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E277" w14:textId="76274BAB" w:rsidR="00CD501A" w:rsidRDefault="00B666D3" w:rsidP="00CD501A">
      <w:pPr>
        <w:jc w:val="right"/>
        <w:rPr>
          <w:b/>
          <w:bCs/>
          <w:sz w:val="26"/>
          <w:szCs w:val="26"/>
        </w:rPr>
      </w:pPr>
      <w:r>
        <w:t>Warszawa</w:t>
      </w:r>
      <w:r w:rsidR="00CD501A">
        <w:t>, dnia</w:t>
      </w:r>
      <w:r w:rsidR="005B3205">
        <w:t xml:space="preserve"> </w:t>
      </w:r>
      <w:r w:rsidR="005C3665">
        <w:t>10</w:t>
      </w:r>
      <w:r w:rsidR="005B3205">
        <w:t>.10.2024 r.</w:t>
      </w:r>
    </w:p>
    <w:p w14:paraId="07DCB79D" w14:textId="77777777" w:rsidR="00CD501A" w:rsidRPr="000B5C6A" w:rsidRDefault="00CD501A" w:rsidP="00CD501A">
      <w:pPr>
        <w:jc w:val="center"/>
        <w:rPr>
          <w:sz w:val="28"/>
          <w:szCs w:val="28"/>
        </w:rPr>
      </w:pPr>
      <w:r w:rsidRPr="000B5C6A">
        <w:rPr>
          <w:b/>
          <w:bCs/>
          <w:sz w:val="28"/>
          <w:szCs w:val="28"/>
        </w:rPr>
        <w:t>ZAPROSZENIE DO ZŁOŻENIA OFERTY</w:t>
      </w:r>
    </w:p>
    <w:p w14:paraId="397CC758" w14:textId="3911B3EE" w:rsidR="00CD501A" w:rsidRDefault="00CD501A" w:rsidP="00154F75">
      <w:pPr>
        <w:jc w:val="both"/>
      </w:pPr>
      <w:r w:rsidRPr="00CD501A">
        <w:rPr>
          <w:b/>
          <w:bCs/>
        </w:rPr>
        <w:t>Zamawiający:</w:t>
      </w:r>
      <w:r>
        <w:t xml:space="preserve"> Ministerstwo </w:t>
      </w:r>
      <w:bookmarkStart w:id="0" w:name="_Hlk169715746"/>
      <w:r>
        <w:t>Rodziny</w:t>
      </w:r>
      <w:r w:rsidR="0079472C">
        <w:t>, Pracy</w:t>
      </w:r>
      <w:r>
        <w:t xml:space="preserve"> i Polityki Społecznej</w:t>
      </w:r>
      <w:bookmarkEnd w:id="0"/>
      <w:r>
        <w:t xml:space="preserve">, ul. Nowogrodzka 1/3/5, </w:t>
      </w:r>
      <w:r w:rsidR="0079472C">
        <w:br/>
      </w:r>
      <w:r>
        <w:t>00</w:t>
      </w:r>
      <w:r>
        <w:rPr>
          <w:rFonts w:ascii="Cambria Math" w:hAnsi="Cambria Math" w:cs="Cambria Math"/>
        </w:rPr>
        <w:t>‐</w:t>
      </w:r>
      <w:r>
        <w:t>513 Warszawa.</w:t>
      </w:r>
    </w:p>
    <w:p w14:paraId="02F8557C" w14:textId="77777777" w:rsidR="00B666D3" w:rsidRDefault="00CD501A" w:rsidP="00154F75">
      <w:pPr>
        <w:jc w:val="both"/>
      </w:pPr>
      <w:r>
        <w:t xml:space="preserve">Zamawiający zaprasza – w ramach rozpoznania rynku bez stosowania ustawy Prawo zamówień publicznych – do złożenia oferty na </w:t>
      </w:r>
      <w:r w:rsidR="00304C65">
        <w:t>wykonanie czynności</w:t>
      </w:r>
      <w:r w:rsidR="00B666D3">
        <w:t>:</w:t>
      </w:r>
    </w:p>
    <w:p w14:paraId="0BF439B6" w14:textId="3BEEF8DD" w:rsidR="00CD501A" w:rsidRPr="009C4C5F" w:rsidRDefault="009C4C5F" w:rsidP="00154F75">
      <w:pPr>
        <w:jc w:val="both"/>
        <w:rPr>
          <w:b/>
          <w:bCs/>
        </w:rPr>
      </w:pPr>
      <w:bookmarkStart w:id="1" w:name="_Hlk179202003"/>
      <w:r w:rsidRPr="009C4C5F">
        <w:rPr>
          <w:b/>
          <w:bCs/>
        </w:rPr>
        <w:t>Wykonanie audytu energetycznego dla budynków Ministerstwa Rodziny, Pracy i Polityki Społecznej</w:t>
      </w:r>
      <w:r>
        <w:rPr>
          <w:b/>
          <w:bCs/>
        </w:rPr>
        <w:t xml:space="preserve"> zlokalizowanych przy </w:t>
      </w:r>
      <w:bookmarkStart w:id="2" w:name="_Hlk179202117"/>
      <w:r>
        <w:rPr>
          <w:b/>
          <w:bCs/>
        </w:rPr>
        <w:t xml:space="preserve">ul. </w:t>
      </w:r>
      <w:r w:rsidR="005B3205">
        <w:rPr>
          <w:b/>
          <w:bCs/>
        </w:rPr>
        <w:t>Żurawiej 4a oraz ul. Brackiej 4 kl.1</w:t>
      </w:r>
      <w:r w:rsidR="00066D2B">
        <w:rPr>
          <w:b/>
          <w:bCs/>
        </w:rPr>
        <w:t xml:space="preserve"> oraz kl.2</w:t>
      </w:r>
      <w:r w:rsidR="005B3205">
        <w:rPr>
          <w:b/>
          <w:bCs/>
        </w:rPr>
        <w:t xml:space="preserve"> </w:t>
      </w:r>
      <w:r>
        <w:rPr>
          <w:b/>
          <w:bCs/>
        </w:rPr>
        <w:t>w Warszawie.</w:t>
      </w:r>
      <w:bookmarkEnd w:id="2"/>
    </w:p>
    <w:bookmarkEnd w:id="1"/>
    <w:p w14:paraId="3356AF6C" w14:textId="77777777" w:rsidR="00CD501A" w:rsidRPr="00B03CBE" w:rsidRDefault="00CD501A" w:rsidP="00B03CBE">
      <w:pPr>
        <w:pStyle w:val="Akapitzlist"/>
        <w:numPr>
          <w:ilvl w:val="0"/>
          <w:numId w:val="1"/>
        </w:numPr>
        <w:rPr>
          <w:b/>
          <w:bCs/>
        </w:rPr>
      </w:pPr>
      <w:r w:rsidRPr="00B03CBE">
        <w:rPr>
          <w:b/>
          <w:bCs/>
        </w:rPr>
        <w:t>Przedmiot zamówienia:</w:t>
      </w:r>
    </w:p>
    <w:p w14:paraId="08EB343E" w14:textId="68DE2F5F" w:rsidR="009C4C5F" w:rsidRPr="009C4C5F" w:rsidRDefault="00B03CBE" w:rsidP="009C4C5F">
      <w:pPr>
        <w:jc w:val="both"/>
        <w:rPr>
          <w:b/>
          <w:bCs/>
        </w:rPr>
      </w:pPr>
      <w:r w:rsidRPr="00B03CBE">
        <w:t xml:space="preserve">Przedmiotem zamówienia jest </w:t>
      </w:r>
      <w:r w:rsidR="00304C65">
        <w:t xml:space="preserve">wykonanie usługi </w:t>
      </w:r>
      <w:r w:rsidR="003A7676">
        <w:rPr>
          <w:b/>
          <w:bCs/>
        </w:rPr>
        <w:t xml:space="preserve">opracowanie i wykonanie </w:t>
      </w:r>
      <w:r w:rsidR="009C4C5F" w:rsidRPr="009C4C5F">
        <w:rPr>
          <w:b/>
          <w:bCs/>
        </w:rPr>
        <w:t>audytu energetycznego dla budynków Ministerstwa Rodziny, Pracy i Polityki Społecznej</w:t>
      </w:r>
      <w:r w:rsidR="009C4C5F">
        <w:rPr>
          <w:b/>
          <w:bCs/>
        </w:rPr>
        <w:t xml:space="preserve"> zlokalizowanych przy ul. </w:t>
      </w:r>
      <w:r w:rsidR="004650B3" w:rsidRPr="004650B3">
        <w:rPr>
          <w:b/>
          <w:bCs/>
        </w:rPr>
        <w:t>ul. Żurawiej 4a oraz ul. Brackiej 4 kl.1</w:t>
      </w:r>
      <w:r w:rsidR="00066D2B">
        <w:rPr>
          <w:b/>
          <w:bCs/>
        </w:rPr>
        <w:t xml:space="preserve"> oraz kl.2</w:t>
      </w:r>
      <w:r w:rsidR="004650B3" w:rsidRPr="004650B3">
        <w:rPr>
          <w:b/>
          <w:bCs/>
        </w:rPr>
        <w:t xml:space="preserve"> w Warszawie.</w:t>
      </w:r>
    </w:p>
    <w:p w14:paraId="120F6779" w14:textId="5E14C177" w:rsidR="003A7676" w:rsidRPr="000B472A" w:rsidRDefault="009C4C5F" w:rsidP="009C4C5F">
      <w:pPr>
        <w:jc w:val="both"/>
        <w:rPr>
          <w:b/>
          <w:bCs/>
        </w:rPr>
      </w:pPr>
      <w:r>
        <w:rPr>
          <w:b/>
          <w:bCs/>
        </w:rPr>
        <w:t xml:space="preserve">Dokumentacja (audyt) powinien </w:t>
      </w:r>
      <w:r w:rsidR="003A7676" w:rsidRPr="000B472A">
        <w:rPr>
          <w:b/>
          <w:bCs/>
        </w:rPr>
        <w:t>spełnić następujące założenia podstawowe</w:t>
      </w:r>
      <w:r w:rsidR="009E1FA0" w:rsidRPr="000B472A">
        <w:rPr>
          <w:b/>
          <w:bCs/>
        </w:rPr>
        <w:t xml:space="preserve"> </w:t>
      </w:r>
      <w:r w:rsidR="003A7676" w:rsidRPr="000B472A">
        <w:rPr>
          <w:b/>
          <w:bCs/>
        </w:rPr>
        <w:t>tj</w:t>
      </w:r>
      <w:r w:rsidR="009E1FA0" w:rsidRPr="000B472A">
        <w:rPr>
          <w:b/>
          <w:bCs/>
        </w:rPr>
        <w:t>.</w:t>
      </w:r>
      <w:r w:rsidR="003A7676" w:rsidRPr="000B472A">
        <w:rPr>
          <w:b/>
          <w:bCs/>
        </w:rPr>
        <w:t>:</w:t>
      </w:r>
    </w:p>
    <w:p w14:paraId="1230CD1F" w14:textId="77777777" w:rsidR="009C4C5F" w:rsidRDefault="003A7676" w:rsidP="009C4C5F">
      <w:pPr>
        <w:pStyle w:val="Akapitzlist"/>
        <w:numPr>
          <w:ilvl w:val="0"/>
          <w:numId w:val="2"/>
        </w:numPr>
        <w:jc w:val="both"/>
      </w:pPr>
      <w:r>
        <w:t>zaprojektowany wg obowiązujących standardów technicznych;</w:t>
      </w:r>
    </w:p>
    <w:p w14:paraId="1C732C71" w14:textId="140B6AA6" w:rsidR="009C4C5F" w:rsidRDefault="009C4C5F" w:rsidP="009C4C5F">
      <w:pPr>
        <w:pStyle w:val="Akapitzlist"/>
        <w:numPr>
          <w:ilvl w:val="0"/>
          <w:numId w:val="2"/>
        </w:numPr>
        <w:jc w:val="both"/>
      </w:pPr>
      <w:r>
        <w:t xml:space="preserve">analizuje i ocenia bieżącą sytuację energetyczną budynku i na tej podstawie określa zakres możliwych do przeprowadzenia ulepszeń (w tym rodzaj prac, ich koszt i opłacalność). </w:t>
      </w:r>
    </w:p>
    <w:p w14:paraId="19AB27D2" w14:textId="4A46E2AF" w:rsidR="009E1FA0" w:rsidRPr="009C4C5F" w:rsidRDefault="009E1FA0" w:rsidP="009C4C5F">
      <w:pPr>
        <w:ind w:left="360"/>
        <w:jc w:val="both"/>
      </w:pPr>
      <w:r w:rsidRPr="009C4C5F">
        <w:rPr>
          <w:b/>
          <w:bCs/>
        </w:rPr>
        <w:t>Wykonawca wykona:</w:t>
      </w:r>
    </w:p>
    <w:p w14:paraId="43DFBBDB" w14:textId="77777777" w:rsidR="009C4C5F" w:rsidRPr="00EC2E65" w:rsidRDefault="009C4C5F" w:rsidP="00EC2E6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lang w:eastAsia="pl-PL"/>
        </w:rPr>
      </w:pPr>
      <w:r w:rsidRPr="00EC2E65">
        <w:rPr>
          <w:rFonts w:eastAsia="Times New Roman" w:cs="Times New Roman"/>
          <w:kern w:val="0"/>
          <w:lang w:eastAsia="pl-PL"/>
        </w:rPr>
        <w:t xml:space="preserve">szczegółową analizę zebranych informacji, oceny efektywności energetycznej budynku, identyfikacji miejsca strat energii i określenia potencjalnych oszczędności. </w:t>
      </w:r>
    </w:p>
    <w:p w14:paraId="70D592A7" w14:textId="7936A256" w:rsidR="009C4C5F" w:rsidRPr="00EC2E65" w:rsidRDefault="009C4C5F" w:rsidP="00EC2E6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Times New Roman"/>
          <w:kern w:val="0"/>
          <w:lang w:eastAsia="pl-PL"/>
        </w:rPr>
      </w:pPr>
      <w:r w:rsidRPr="00EC2E65">
        <w:rPr>
          <w:rFonts w:eastAsia="Times New Roman" w:cs="Times New Roman"/>
          <w:kern w:val="0"/>
          <w:lang w:eastAsia="pl-PL"/>
        </w:rPr>
        <w:t xml:space="preserve">raport zawierającego szczegółowe wyniki analizy, rekomendacje dotyczące działań naprawczych oraz oszacowanie kosztów i korzyści z proponowanych modernizacji. </w:t>
      </w:r>
    </w:p>
    <w:p w14:paraId="624CE040" w14:textId="4B1117AD" w:rsidR="005D2304" w:rsidRDefault="009C4C5F" w:rsidP="00EC2E65">
      <w:pPr>
        <w:pStyle w:val="Akapitzlist"/>
        <w:numPr>
          <w:ilvl w:val="0"/>
          <w:numId w:val="5"/>
        </w:numPr>
        <w:jc w:val="both"/>
      </w:pPr>
      <w:r w:rsidRPr="00EC2E65">
        <w:rPr>
          <w:rFonts w:eastAsia="Times New Roman" w:cs="Times New Roman"/>
          <w:kern w:val="0"/>
          <w:lang w:eastAsia="pl-PL"/>
        </w:rPr>
        <w:t>plan działań, który określa kroki niezbędne do wdrożenia zaleceń z audytu, w tym harmonogram prac i szacowany budżet</w:t>
      </w:r>
      <w:r w:rsidR="005D2304" w:rsidRPr="009C4C5F">
        <w:t xml:space="preserve">. </w:t>
      </w:r>
    </w:p>
    <w:p w14:paraId="69C61A57" w14:textId="233329F8" w:rsidR="007E138B" w:rsidRPr="009C4C5F" w:rsidRDefault="007E138B" w:rsidP="007E138B">
      <w:pPr>
        <w:jc w:val="both"/>
      </w:pPr>
      <w:r>
        <w:t>Wykonawca sporządzi dokumentację zgodnie z Rozporządzeniem Ministra Infrastruktury z dnia 17 marca 2009 r. w sprawie szczegółowego zakresu i form audytu energetycznego oraz części audytu remontowego, wzorów kart audytów, a także algorytmu oceny opłacalności przedsięwzięcia termomodernizacyjnego. (Dz.U. 2009 nr 43 poz. 346).</w:t>
      </w:r>
    </w:p>
    <w:p w14:paraId="4EFFCD1E" w14:textId="6A10A875" w:rsidR="00154F75" w:rsidRPr="00154F75" w:rsidRDefault="00154F75" w:rsidP="009E1FA0">
      <w:pPr>
        <w:rPr>
          <w:b/>
          <w:bCs/>
        </w:rPr>
      </w:pPr>
      <w:r w:rsidRPr="00154F75">
        <w:rPr>
          <w:b/>
          <w:bCs/>
        </w:rPr>
        <w:t>2. Warunki realizacji zamówienia:</w:t>
      </w:r>
    </w:p>
    <w:p w14:paraId="466CD58F" w14:textId="4C5BA468" w:rsidR="00154F75" w:rsidRDefault="00154F75" w:rsidP="00227C22">
      <w:pPr>
        <w:spacing w:after="120" w:line="240" w:lineRule="auto"/>
        <w:jc w:val="both"/>
      </w:pPr>
      <w:r w:rsidRPr="00154F75">
        <w:t>Wykonawca oświadcza, że ceny zawarte w formularzu ofertowym są cenami ostatecznymi</w:t>
      </w:r>
      <w:r w:rsidR="003B192D">
        <w:t>.</w:t>
      </w:r>
    </w:p>
    <w:p w14:paraId="5849AABC" w14:textId="6008713B" w:rsidR="00154F75" w:rsidRDefault="00EB5B0B" w:rsidP="00227C22">
      <w:pPr>
        <w:spacing w:after="120" w:line="240" w:lineRule="auto"/>
        <w:jc w:val="both"/>
      </w:pPr>
      <w:r>
        <w:t>Realizacja</w:t>
      </w:r>
      <w:r w:rsidR="00154F75">
        <w:t xml:space="preserve"> tego zamówienia odbędzie się w terminie wskazanym przez Wykonawcę </w:t>
      </w:r>
      <w:r w:rsidR="00EC2E65">
        <w:br/>
      </w:r>
      <w:r w:rsidR="00154F75">
        <w:t>w Formularzu ofertowym.</w:t>
      </w:r>
    </w:p>
    <w:p w14:paraId="1D27DBB2" w14:textId="77777777" w:rsidR="00154F75" w:rsidRPr="00DE17AE" w:rsidRDefault="00154F75" w:rsidP="00CD501A">
      <w:pPr>
        <w:rPr>
          <w:b/>
          <w:bCs/>
        </w:rPr>
      </w:pPr>
      <w:r w:rsidRPr="00DE17AE">
        <w:rPr>
          <w:b/>
          <w:bCs/>
        </w:rPr>
        <w:tab/>
        <w:t>3. Kryteria oceny ofert</w:t>
      </w:r>
    </w:p>
    <w:p w14:paraId="1D23F6A3" w14:textId="77777777" w:rsidR="00154F75" w:rsidRDefault="00154F75" w:rsidP="00CD501A">
      <w:r w:rsidRPr="00154F75">
        <w:t>Przy wyborze oferty zamawiający będzie się kierował następującymi kryteriami:</w:t>
      </w:r>
    </w:p>
    <w:p w14:paraId="07B97CD2" w14:textId="2B4CA480" w:rsidR="00154F75" w:rsidRDefault="00154F75" w:rsidP="00DE17AE">
      <w:pPr>
        <w:jc w:val="center"/>
      </w:pPr>
    </w:p>
    <w:p w14:paraId="31A8EBFA" w14:textId="275E6515" w:rsidR="00DE17AE" w:rsidRDefault="00DE17AE" w:rsidP="00DE17AE">
      <w:r w:rsidRPr="00DE17AE">
        <w:rPr>
          <w:b/>
          <w:bCs/>
        </w:rPr>
        <w:t>Kryterium nr 1. – cena</w:t>
      </w:r>
      <w:r>
        <w:t xml:space="preserve"> (C) obliczane jest według wzoru:</w:t>
      </w:r>
    </w:p>
    <w:tbl>
      <w:tblPr>
        <w:tblW w:w="68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43"/>
        <w:gridCol w:w="1304"/>
      </w:tblGrid>
      <w:tr w:rsidR="00066D2B" w14:paraId="247A1BB0" w14:textId="77777777" w:rsidTr="00066D2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4D68" w14:textId="77777777" w:rsidR="00066D2B" w:rsidRDefault="00066D2B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</w:rPr>
            </w:pPr>
            <w:r>
              <w:rPr>
                <w:rFonts w:ascii="Times New Roman" w:eastAsia="ヒラギノ角ゴ Pro W3" w:hAnsi="Times New Roman" w:cs="Times New Roman"/>
                <w:b/>
              </w:rPr>
              <w:lastRenderedPageBreak/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6C12" w14:textId="77777777" w:rsidR="00066D2B" w:rsidRDefault="00066D2B">
            <w:pPr>
              <w:spacing w:line="240" w:lineRule="auto"/>
              <w:rPr>
                <w:rFonts w:ascii="Times New Roman" w:eastAsia="ヒラギノ角ゴ Pro W3" w:hAnsi="Times New Roman" w:cs="Times New Roman"/>
                <w:b/>
              </w:rPr>
            </w:pPr>
            <w:r>
              <w:rPr>
                <w:rFonts w:ascii="Times New Roman" w:eastAsia="ヒラギノ角ゴ Pro W3" w:hAnsi="Times New Roman" w:cs="Times New Roman"/>
                <w:b/>
              </w:rPr>
              <w:t>Kryterium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A77D" w14:textId="77777777" w:rsidR="00066D2B" w:rsidRDefault="00066D2B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</w:rPr>
            </w:pPr>
            <w:r>
              <w:rPr>
                <w:rFonts w:ascii="Times New Roman" w:eastAsia="ヒラギノ角ゴ Pro W3" w:hAnsi="Times New Roman" w:cs="Times New Roman"/>
                <w:b/>
              </w:rPr>
              <w:t>Waga</w:t>
            </w:r>
          </w:p>
        </w:tc>
      </w:tr>
      <w:tr w:rsidR="00066D2B" w14:paraId="1D64D6C0" w14:textId="77777777" w:rsidTr="00066D2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E808" w14:textId="77777777" w:rsidR="00066D2B" w:rsidRDefault="00066D2B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</w:rPr>
            </w:pPr>
            <w:r>
              <w:rPr>
                <w:rFonts w:ascii="Times New Roman" w:eastAsia="ヒラギノ角ゴ Pro W3" w:hAnsi="Times New Roman" w:cs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47B" w14:textId="77777777" w:rsidR="00066D2B" w:rsidRDefault="00066D2B">
            <w:pPr>
              <w:spacing w:line="240" w:lineRule="auto"/>
              <w:rPr>
                <w:rFonts w:ascii="Times New Roman" w:eastAsia="ヒラギノ角ゴ Pro W3" w:hAnsi="Times New Roman" w:cs="Times New Roman"/>
              </w:rPr>
            </w:pPr>
            <w:r>
              <w:rPr>
                <w:rFonts w:ascii="Times New Roman" w:eastAsia="ヒラギノ角ゴ Pro W3" w:hAnsi="Times New Roman" w:cs="Times New Roman"/>
              </w:rPr>
              <w:t>Cena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99FA" w14:textId="5FE772AF" w:rsidR="00066D2B" w:rsidRDefault="00066D2B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ascii="Times New Roman" w:eastAsia="ヒラギノ角ゴ Pro W3" w:hAnsi="Times New Roman" w:cs="Times New Roman"/>
              </w:rPr>
            </w:pPr>
            <w:r>
              <w:rPr>
                <w:rFonts w:ascii="Times New Roman" w:eastAsia="ヒラギノ角ゴ Pro W3" w:hAnsi="Times New Roman" w:cs="Times New Roman"/>
              </w:rPr>
              <w:t>7</w:t>
            </w:r>
            <w:r>
              <w:rPr>
                <w:rFonts w:ascii="Times New Roman" w:eastAsia="ヒラギノ角ゴ Pro W3" w:hAnsi="Times New Roman" w:cs="Times New Roman"/>
              </w:rPr>
              <w:t>0%</w:t>
            </w:r>
          </w:p>
        </w:tc>
      </w:tr>
      <w:tr w:rsidR="00066D2B" w14:paraId="72B3623D" w14:textId="77777777" w:rsidTr="00066D2B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4FCD" w14:textId="77777777" w:rsidR="00066D2B" w:rsidRDefault="00066D2B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</w:rPr>
            </w:pPr>
            <w:r>
              <w:rPr>
                <w:rFonts w:ascii="Times New Roman" w:eastAsia="ヒラギノ角ゴ Pro W3" w:hAnsi="Times New Roman" w:cs="Times New Roman"/>
              </w:rPr>
              <w:t xml:space="preserve">2.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5353" w14:textId="77777777" w:rsidR="00066D2B" w:rsidRDefault="00066D2B">
            <w:pPr>
              <w:spacing w:line="240" w:lineRule="auto"/>
              <w:rPr>
                <w:rFonts w:ascii="Times New Roman" w:eastAsia="ヒラギノ角ゴ Pro W3" w:hAnsi="Times New Roman" w:cs="Times New Roman"/>
              </w:rPr>
            </w:pPr>
            <w:r>
              <w:rPr>
                <w:rFonts w:ascii="Times New Roman" w:eastAsia="ヒラギノ角ゴ Pro W3" w:hAnsi="Times New Roman" w:cs="Times New Roman"/>
              </w:rPr>
              <w:t>Czas realizacji zamówienia częściowego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678C" w14:textId="001710C5" w:rsidR="00066D2B" w:rsidRDefault="00066D2B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ascii="Times New Roman" w:eastAsia="ヒラギノ角ゴ Pro W3" w:hAnsi="Times New Roman" w:cs="Times New Roman"/>
              </w:rPr>
            </w:pPr>
            <w:r>
              <w:rPr>
                <w:rFonts w:ascii="Times New Roman" w:eastAsia="ヒラギノ角ゴ Pro W3" w:hAnsi="Times New Roman" w:cs="Times New Roman"/>
              </w:rPr>
              <w:t>3</w:t>
            </w:r>
            <w:r>
              <w:rPr>
                <w:rFonts w:ascii="Times New Roman" w:eastAsia="ヒラギノ角ゴ Pro W3" w:hAnsi="Times New Roman" w:cs="Times New Roman"/>
              </w:rPr>
              <w:t>0%</w:t>
            </w:r>
          </w:p>
        </w:tc>
      </w:tr>
      <w:tr w:rsidR="00066D2B" w14:paraId="72699F71" w14:textId="77777777" w:rsidTr="00066D2B">
        <w:trPr>
          <w:trHeight w:val="397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AC14" w14:textId="77777777" w:rsidR="00066D2B" w:rsidRDefault="00066D2B">
            <w:pPr>
              <w:spacing w:line="240" w:lineRule="auto"/>
              <w:jc w:val="right"/>
              <w:rPr>
                <w:rFonts w:ascii="Times New Roman" w:eastAsia="ヒラギノ角ゴ Pro W3" w:hAnsi="Times New Roman" w:cs="Times New Roman"/>
                <w:b/>
              </w:rPr>
            </w:pPr>
            <w:r>
              <w:rPr>
                <w:rFonts w:ascii="Times New Roman" w:eastAsia="ヒラギノ角ゴ Pro W3" w:hAnsi="Times New Roman" w:cs="Times New Roman"/>
                <w:b/>
              </w:rPr>
              <w:t>RAZEM: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6716" w14:textId="77777777" w:rsidR="00066D2B" w:rsidRDefault="00066D2B">
            <w:pPr>
              <w:spacing w:line="240" w:lineRule="auto"/>
              <w:jc w:val="center"/>
              <w:rPr>
                <w:rFonts w:ascii="Times New Roman" w:eastAsia="ヒラギノ角ゴ Pro W3" w:hAnsi="Times New Roman" w:cs="Times New Roman"/>
                <w:b/>
              </w:rPr>
            </w:pPr>
            <w:r>
              <w:rPr>
                <w:rFonts w:ascii="Times New Roman" w:eastAsia="ヒラギノ角ゴ Pro W3" w:hAnsi="Times New Roman" w:cs="Times New Roman"/>
                <w:b/>
              </w:rPr>
              <w:t xml:space="preserve"> 100%</w:t>
            </w:r>
          </w:p>
        </w:tc>
      </w:tr>
    </w:tbl>
    <w:p w14:paraId="6B589052" w14:textId="77777777" w:rsidR="00066D2B" w:rsidRDefault="00066D2B" w:rsidP="00DE17AE"/>
    <w:p w14:paraId="3871B235" w14:textId="572E6E5C" w:rsidR="00DE17AE" w:rsidRPr="00066D2B" w:rsidRDefault="00DE17AE" w:rsidP="00DE17AE">
      <w:pPr>
        <w:jc w:val="center"/>
        <w:rPr>
          <w:b/>
          <w:bCs/>
        </w:rPr>
      </w:pPr>
      <w:r w:rsidRPr="00066D2B">
        <w:rPr>
          <w:b/>
          <w:bCs/>
        </w:rPr>
        <w:t xml:space="preserve">C = </w:t>
      </w:r>
      <w:r w:rsidR="00066D2B" w:rsidRPr="00066D2B">
        <w:rPr>
          <w:b/>
          <w:bCs/>
        </w:rPr>
        <w:t>(</w:t>
      </w:r>
      <w:proofErr w:type="spellStart"/>
      <w:r w:rsidR="00066D2B" w:rsidRPr="00066D2B">
        <w:rPr>
          <w:b/>
          <w:bCs/>
        </w:rPr>
        <w:t>C</w:t>
      </w:r>
      <w:r w:rsidR="00066D2B" w:rsidRPr="00066D2B">
        <w:rPr>
          <w:b/>
          <w:bCs/>
          <w:vertAlign w:val="subscript"/>
        </w:rPr>
        <w:t>min</w:t>
      </w:r>
      <w:proofErr w:type="spellEnd"/>
      <w:r w:rsidR="00066D2B" w:rsidRPr="00066D2B">
        <w:rPr>
          <w:b/>
          <w:bCs/>
        </w:rPr>
        <w:t xml:space="preserve"> / </w:t>
      </w:r>
      <w:proofErr w:type="spellStart"/>
      <w:r w:rsidR="00066D2B" w:rsidRPr="00066D2B">
        <w:rPr>
          <w:b/>
          <w:bCs/>
        </w:rPr>
        <w:t>C</w:t>
      </w:r>
      <w:r w:rsidR="00066D2B" w:rsidRPr="00066D2B">
        <w:rPr>
          <w:b/>
          <w:bCs/>
          <w:vertAlign w:val="subscript"/>
        </w:rPr>
        <w:t>bad</w:t>
      </w:r>
      <w:proofErr w:type="spellEnd"/>
      <w:r w:rsidR="00066D2B" w:rsidRPr="00066D2B">
        <w:rPr>
          <w:b/>
          <w:bCs/>
        </w:rPr>
        <w:t xml:space="preserve"> )</w:t>
      </w:r>
      <w:r w:rsidR="00066D2B">
        <w:rPr>
          <w:b/>
          <w:bCs/>
        </w:rPr>
        <w:t xml:space="preserve"> </w:t>
      </w:r>
      <w:r w:rsidRPr="00066D2B">
        <w:rPr>
          <w:b/>
          <w:bCs/>
        </w:rPr>
        <w:t xml:space="preserve">x </w:t>
      </w:r>
      <w:r w:rsidR="00066D2B">
        <w:rPr>
          <w:b/>
          <w:bCs/>
        </w:rPr>
        <w:t>7</w:t>
      </w:r>
      <w:r w:rsidRPr="00066D2B">
        <w:rPr>
          <w:b/>
          <w:bCs/>
        </w:rPr>
        <w:t>0 pkt</w:t>
      </w:r>
    </w:p>
    <w:p w14:paraId="7CCE73AA" w14:textId="5FAE11FF" w:rsidR="00DE17AE" w:rsidRDefault="00227C22" w:rsidP="00DE17AE">
      <w:r>
        <w:t>g</w:t>
      </w:r>
      <w:r w:rsidR="00DE17AE">
        <w:t>dzie:</w:t>
      </w:r>
      <w:r w:rsidR="00DE17AE">
        <w:br/>
      </w:r>
      <w:proofErr w:type="spellStart"/>
      <w:r w:rsidR="00DE17AE">
        <w:t>C</w:t>
      </w:r>
      <w:r w:rsidR="00DE17AE" w:rsidRPr="00DE17AE">
        <w:rPr>
          <w:vertAlign w:val="subscript"/>
        </w:rPr>
        <w:t>min</w:t>
      </w:r>
      <w:proofErr w:type="spellEnd"/>
      <w:r w:rsidR="00DE17AE">
        <w:t xml:space="preserve"> – cena najniższa,</w:t>
      </w:r>
      <w:r w:rsidR="00DE17AE">
        <w:br/>
      </w:r>
      <w:proofErr w:type="spellStart"/>
      <w:r w:rsidR="00DE17AE">
        <w:t>C</w:t>
      </w:r>
      <w:r w:rsidR="00DE17AE" w:rsidRPr="00DE17AE">
        <w:rPr>
          <w:vertAlign w:val="subscript"/>
        </w:rPr>
        <w:t>bad</w:t>
      </w:r>
      <w:proofErr w:type="spellEnd"/>
      <w:r w:rsidR="00DE17AE">
        <w:t xml:space="preserve"> – cena badana</w:t>
      </w:r>
    </w:p>
    <w:p w14:paraId="3EDD450E" w14:textId="77777777" w:rsidR="00227C22" w:rsidRDefault="00DE17AE" w:rsidP="00DE17AE">
      <w:pPr>
        <w:spacing w:after="0"/>
        <w:jc w:val="both"/>
      </w:pPr>
      <w:r w:rsidRPr="00DE17AE">
        <w:rPr>
          <w:b/>
          <w:bCs/>
        </w:rPr>
        <w:t>Kryterium nr 2. – Termin realizacji</w:t>
      </w:r>
      <w:r>
        <w:t xml:space="preserve"> (T) w dniach, maksymalny termin realizacji zamówienia to </w:t>
      </w:r>
      <w:r w:rsidR="00D4783C">
        <w:t>50</w:t>
      </w:r>
      <w:r>
        <w:t xml:space="preserve"> dni kalendarzowe od momentu podpisania umowy.</w:t>
      </w:r>
    </w:p>
    <w:p w14:paraId="17384DDA" w14:textId="7CAFADE4" w:rsidR="00DE17AE" w:rsidRDefault="00DE17AE" w:rsidP="00DE17AE">
      <w:pPr>
        <w:spacing w:after="0"/>
        <w:jc w:val="both"/>
      </w:pPr>
      <w:r>
        <w:t>Zamawiający otrzyma następującą ilość punktów w kryterium termin realizacji zamówienia:</w:t>
      </w:r>
      <w:r>
        <w:br/>
        <w:t xml:space="preserve">a) do </w:t>
      </w:r>
      <w:r w:rsidR="00D4783C">
        <w:t>28</w:t>
      </w:r>
      <w:r>
        <w:t xml:space="preserve"> dni kalendarzowych – </w:t>
      </w:r>
      <w:r w:rsidR="00CD5D11">
        <w:t>3</w:t>
      </w:r>
      <w:r>
        <w:t>0 pkt;</w:t>
      </w:r>
    </w:p>
    <w:p w14:paraId="660F58DE" w14:textId="292BC235" w:rsidR="00DE17AE" w:rsidRDefault="00F70425" w:rsidP="00F70425">
      <w:pPr>
        <w:spacing w:after="0"/>
        <w:jc w:val="both"/>
      </w:pPr>
      <w:r>
        <w:t xml:space="preserve">b) </w:t>
      </w:r>
      <w:r w:rsidR="00DE17AE">
        <w:t xml:space="preserve">od </w:t>
      </w:r>
      <w:r w:rsidR="00D4783C">
        <w:t>29</w:t>
      </w:r>
      <w:r w:rsidR="00DE17AE">
        <w:t xml:space="preserve"> do </w:t>
      </w:r>
      <w:r w:rsidR="00D4783C">
        <w:t>42</w:t>
      </w:r>
      <w:r w:rsidR="00DE17AE">
        <w:t xml:space="preserve"> dni kalendarzowych – </w:t>
      </w:r>
      <w:r w:rsidR="00CD5D11">
        <w:t>2</w:t>
      </w:r>
      <w:r w:rsidR="00DE17AE">
        <w:t>0 pkt;</w:t>
      </w:r>
    </w:p>
    <w:p w14:paraId="4A36E085" w14:textId="08911CC5" w:rsidR="00F70425" w:rsidRDefault="00F70425" w:rsidP="00F70425">
      <w:r>
        <w:t xml:space="preserve">c) od 43 do 50 dni kalendarzowych – 0 pkt. </w:t>
      </w:r>
    </w:p>
    <w:p w14:paraId="75D13116" w14:textId="77777777" w:rsidR="00DE17AE" w:rsidRDefault="00DE17AE" w:rsidP="00DE17AE">
      <w:pPr>
        <w:spacing w:after="0"/>
        <w:jc w:val="both"/>
      </w:pPr>
    </w:p>
    <w:p w14:paraId="7554FD2B" w14:textId="1FD771DE" w:rsidR="00DE17AE" w:rsidRDefault="00DE17AE" w:rsidP="00EC2E65">
      <w:pPr>
        <w:spacing w:after="120" w:line="240" w:lineRule="auto"/>
        <w:jc w:val="both"/>
      </w:pPr>
      <w:r>
        <w:t xml:space="preserve">Jeśli w ofercie nie zostanie wskazany termin realizacji zamówienia, zamawiający przyjmie termin maksymalny </w:t>
      </w:r>
      <w:r w:rsidR="00D4783C">
        <w:t>50</w:t>
      </w:r>
      <w:r>
        <w:t xml:space="preserve"> dni i przyzna 0 pkt. w tym kryterium.</w:t>
      </w:r>
    </w:p>
    <w:p w14:paraId="58815547" w14:textId="77777777" w:rsidR="00DE17AE" w:rsidRDefault="00DE17AE" w:rsidP="00EC2E65">
      <w:pPr>
        <w:spacing w:after="120" w:line="240" w:lineRule="auto"/>
        <w:jc w:val="both"/>
      </w:pPr>
      <w:r>
        <w:t xml:space="preserve">Ostateczna liczba punktów uzyskanych przez Wykonawcę (L) obliczana jest jako suma punktów poszczególnych kryteriów: </w:t>
      </w:r>
      <w:r w:rsidRPr="00DE17AE">
        <w:rPr>
          <w:b/>
          <w:bCs/>
        </w:rPr>
        <w:t>L= C+T.</w:t>
      </w:r>
    </w:p>
    <w:p w14:paraId="74B16BF7" w14:textId="77777777" w:rsidR="00DE17AE" w:rsidRDefault="00DE17AE" w:rsidP="00EC2E65">
      <w:pPr>
        <w:spacing w:after="120" w:line="240" w:lineRule="auto"/>
        <w:jc w:val="both"/>
      </w:pPr>
      <w:r>
        <w:t>Przez najkorzystniejszą ofertę należy rozumieć ofertę, która przedstawia najkorzystniejszy bilans punktów w kryteriach ceny i terminu.</w:t>
      </w:r>
    </w:p>
    <w:p w14:paraId="5587E781" w14:textId="77777777" w:rsidR="00DE17AE" w:rsidRDefault="00DE17AE" w:rsidP="00227C22">
      <w:pPr>
        <w:spacing w:after="120" w:line="240" w:lineRule="auto"/>
        <w:jc w:val="both"/>
      </w:pPr>
      <w:r>
        <w:t>Punktacja przyznawana ofertom w kryterium – cena – będzie liczona z dokładnością do dwóch miejsc po przecinku. Najwyższa liczba punktów wyznaczy najkorzystniejszą ofertę.</w:t>
      </w:r>
    </w:p>
    <w:p w14:paraId="122868DC" w14:textId="77777777" w:rsidR="00DE17AE" w:rsidRDefault="00DE17AE" w:rsidP="00227C22">
      <w:pPr>
        <w:spacing w:after="120" w:line="240" w:lineRule="auto"/>
        <w:jc w:val="both"/>
      </w:pPr>
      <w:r>
        <w:t xml:space="preserve"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 </w:t>
      </w:r>
    </w:p>
    <w:p w14:paraId="334B7EA3" w14:textId="77777777" w:rsidR="00DE17AE" w:rsidRDefault="00DE17AE" w:rsidP="00EC2E65">
      <w:pPr>
        <w:spacing w:after="120" w:line="240" w:lineRule="auto"/>
        <w:jc w:val="both"/>
      </w:pPr>
      <w:r>
        <w:t>Zamawiający nie przewiduje przeprowadzenia dogrywki w formie aukcji elektronicznej.</w:t>
      </w:r>
    </w:p>
    <w:p w14:paraId="72460E53" w14:textId="5B191068" w:rsidR="00F867B9" w:rsidRPr="00F867B9" w:rsidRDefault="00F867B9" w:rsidP="00F867B9">
      <w:pPr>
        <w:ind w:left="708"/>
        <w:rPr>
          <w:b/>
          <w:bCs/>
        </w:rPr>
      </w:pPr>
      <w:r w:rsidRPr="00F867B9">
        <w:rPr>
          <w:b/>
          <w:bCs/>
        </w:rPr>
        <w:t>4. Warunki udziału:</w:t>
      </w:r>
    </w:p>
    <w:p w14:paraId="04A08190" w14:textId="53D21D69" w:rsidR="00F867B9" w:rsidRDefault="00F867B9" w:rsidP="00227C22">
      <w:pPr>
        <w:spacing w:after="120" w:line="240" w:lineRule="auto"/>
        <w:jc w:val="both"/>
      </w:pPr>
      <w:r>
        <w:t xml:space="preserve">O udzielenie zamówienia mogą ubiegać się wykonawcy, którzy nie podlegają wykluczeniu </w:t>
      </w:r>
      <w:r w:rsidR="00057890">
        <w:br/>
      </w:r>
      <w:r>
        <w:t xml:space="preserve">na podstawie art. 7 ust. 1 ustawy z dnia 13 kwietnia 2022 r. o szczególnych rozwiązaniach </w:t>
      </w:r>
      <w:r w:rsidR="00057890">
        <w:br/>
      </w:r>
      <w:r>
        <w:t>w zakresie przeciwdziałania wspieraniu agresji na Ukrainę oraz służących ochronie bezpieczeństwa narodowego (Dz. U. poz. 835).</w:t>
      </w:r>
    </w:p>
    <w:p w14:paraId="3EBF231B" w14:textId="77777777" w:rsidR="00637F44" w:rsidRDefault="00637F44" w:rsidP="00227C22">
      <w:pPr>
        <w:spacing w:after="120" w:line="240" w:lineRule="auto"/>
        <w:jc w:val="both"/>
      </w:pPr>
    </w:p>
    <w:p w14:paraId="1C972B16" w14:textId="77777777" w:rsidR="00F867B9" w:rsidRPr="00F867B9" w:rsidRDefault="00F867B9" w:rsidP="00F867B9">
      <w:pPr>
        <w:ind w:firstLine="708"/>
        <w:rPr>
          <w:b/>
          <w:bCs/>
        </w:rPr>
      </w:pPr>
      <w:r w:rsidRPr="00F867B9">
        <w:rPr>
          <w:b/>
          <w:bCs/>
        </w:rPr>
        <w:t>5. Sposób przygotowania i termin składania ofert:</w:t>
      </w:r>
    </w:p>
    <w:p w14:paraId="6E5CA030" w14:textId="21DD4EC0" w:rsidR="00F867B9" w:rsidRDefault="00F867B9" w:rsidP="00227C22">
      <w:pPr>
        <w:spacing w:after="120" w:line="240" w:lineRule="auto"/>
        <w:jc w:val="both"/>
      </w:pPr>
      <w:r>
        <w:t xml:space="preserve">1. Oferta zostanie przygotowana z uwzględnieniem wymogów zawartych w punkcie </w:t>
      </w:r>
      <w:r w:rsidR="003B192D">
        <w:t xml:space="preserve">1. </w:t>
      </w:r>
      <w:r>
        <w:t>„</w:t>
      </w:r>
      <w:r w:rsidR="00FF37E5">
        <w:t>Przedmiot zamówienia</w:t>
      </w:r>
      <w:r>
        <w:t>”.</w:t>
      </w:r>
    </w:p>
    <w:p w14:paraId="6290288D" w14:textId="5B544612" w:rsidR="00F867B9" w:rsidRPr="007E138B" w:rsidRDefault="00F867B9" w:rsidP="007E138B">
      <w:pPr>
        <w:spacing w:after="120" w:line="240" w:lineRule="auto"/>
        <w:jc w:val="both"/>
      </w:pPr>
      <w:r>
        <w:lastRenderedPageBreak/>
        <w:t xml:space="preserve">2. Do oferty należy dołączyć podpisane przez Wykonawcę oświadczenie o niepodleganiu wykluczeniu na podstawie art. 7 ust. 1 ustawy z dnia 13 kwietnia 2022 r. o szczególnych rozwiązaniach w zakresie przeciwdziałania wspieraniu agresji na Ukrainę oraz służących ochronie bezpieczeństwa narodowego </w:t>
      </w:r>
      <w:r w:rsidR="003B192D">
        <w:t xml:space="preserve">- </w:t>
      </w:r>
      <w:r>
        <w:t>załącznik nr 1</w:t>
      </w:r>
      <w:r w:rsidR="003B192D">
        <w:t xml:space="preserve"> oraz wypełniony Formularz ofertowy - załącznik nr 2.</w:t>
      </w:r>
      <w:r w:rsidR="007E138B">
        <w:t xml:space="preserve"> </w:t>
      </w:r>
      <w:r w:rsidRPr="00F867B9">
        <w:rPr>
          <w:b/>
          <w:bCs/>
        </w:rPr>
        <w:t>Oferty złożone bez oświadczenia nie zostaną rozpatrzone.</w:t>
      </w:r>
    </w:p>
    <w:p w14:paraId="4F7099EA" w14:textId="5833A4C4" w:rsidR="00F867B9" w:rsidRDefault="003B192D" w:rsidP="00227C22">
      <w:pPr>
        <w:spacing w:after="0"/>
        <w:jc w:val="both"/>
      </w:pPr>
      <w:r>
        <w:t>3. C</w:t>
      </w:r>
      <w:r w:rsidR="00F867B9">
        <w:t>eny za czynności przewidziane niniejszym zaproszeniem muszą zostać podane w złotych polskich i mają zawierać podatek od towarów i usług (VAT) obliczony wg ustalonych ustawowo stawek i zasad.</w:t>
      </w:r>
    </w:p>
    <w:p w14:paraId="40C26D17" w14:textId="68A772F9" w:rsidR="00F867B9" w:rsidRDefault="003B192D" w:rsidP="00227C22">
      <w:pPr>
        <w:spacing w:after="0"/>
        <w:jc w:val="both"/>
      </w:pPr>
      <w:r>
        <w:t>4</w:t>
      </w:r>
      <w:r w:rsidR="00F867B9">
        <w:t>. Oferta musi określać cenę oraz termin realizacji zamówienia przeznaczony przez Wykonawcę na wykonanie przedmiotu zamówienia:</w:t>
      </w:r>
    </w:p>
    <w:p w14:paraId="7DDFD8C1" w14:textId="77777777" w:rsidR="00F867B9" w:rsidRDefault="00F867B9" w:rsidP="00227C22">
      <w:pPr>
        <w:spacing w:after="0"/>
        <w:jc w:val="both"/>
      </w:pPr>
      <w:r>
        <w:t>a) w przypadku, gdy oferta nie będzie zawierała ceny oferta taka zostanie odrzucona;</w:t>
      </w:r>
    </w:p>
    <w:p w14:paraId="0F8B564F" w14:textId="3BFB0FD4" w:rsidR="00F867B9" w:rsidRDefault="00F867B9" w:rsidP="00227C22">
      <w:pPr>
        <w:spacing w:after="0"/>
        <w:jc w:val="both"/>
      </w:pPr>
      <w:r>
        <w:t xml:space="preserve">b) w przypadku, gdy oferta nie będzie określała terminu realizacji przez Wykonawcę na wykonanie przedmiotu zamówienia, Zamawiający uzna, że wykonawca zaoferował maksymalny termin wykonania przedmiotu zamówienia </w:t>
      </w:r>
      <w:r w:rsidR="004650B3">
        <w:t>5</w:t>
      </w:r>
      <w:r w:rsidR="00D4783C">
        <w:t>0</w:t>
      </w:r>
      <w:r>
        <w:t xml:space="preserve"> dni.</w:t>
      </w:r>
    </w:p>
    <w:p w14:paraId="5BC63D79" w14:textId="77777777" w:rsidR="00227C22" w:rsidRDefault="00F867B9" w:rsidP="004C2782">
      <w:pPr>
        <w:spacing w:after="0"/>
        <w:jc w:val="both"/>
        <w:rPr>
          <w:b/>
          <w:bCs/>
        </w:rPr>
      </w:pPr>
      <w:r>
        <w:br/>
      </w:r>
      <w:r w:rsidRPr="004C2782">
        <w:rPr>
          <w:b/>
          <w:bCs/>
        </w:rPr>
        <w:t>Ofertę należy złożyć drogą elektroniczną na adres e-mail:</w:t>
      </w:r>
    </w:p>
    <w:p w14:paraId="5355C3EB" w14:textId="44E99223" w:rsidR="004C2782" w:rsidRDefault="00FF3A87" w:rsidP="004C2782">
      <w:pPr>
        <w:spacing w:after="0"/>
        <w:jc w:val="both"/>
      </w:pPr>
      <w:hyperlink r:id="rId7" w:history="1">
        <w:r w:rsidR="00346FCE" w:rsidRPr="004D3CAE">
          <w:rPr>
            <w:rStyle w:val="Hipercze"/>
            <w:b/>
            <w:bCs/>
          </w:rPr>
          <w:t>sekretariat.bom@mrpips.gov.pl</w:t>
        </w:r>
      </w:hyperlink>
      <w:r w:rsidR="00227C22">
        <w:rPr>
          <w:b/>
          <w:bCs/>
        </w:rPr>
        <w:t xml:space="preserve">, </w:t>
      </w:r>
      <w:r w:rsidR="00F867B9" w:rsidRPr="004C2782">
        <w:rPr>
          <w:b/>
          <w:bCs/>
        </w:rPr>
        <w:t xml:space="preserve">do dnia </w:t>
      </w:r>
      <w:r w:rsidR="007E138B">
        <w:rPr>
          <w:b/>
          <w:bCs/>
          <w:highlight w:val="yellow"/>
        </w:rPr>
        <w:t>1</w:t>
      </w:r>
      <w:r w:rsidR="00066D2B">
        <w:rPr>
          <w:b/>
          <w:bCs/>
          <w:highlight w:val="yellow"/>
        </w:rPr>
        <w:t>6</w:t>
      </w:r>
      <w:r w:rsidR="00B65DB5">
        <w:rPr>
          <w:b/>
          <w:bCs/>
          <w:highlight w:val="yellow"/>
        </w:rPr>
        <w:t>.10</w:t>
      </w:r>
      <w:r w:rsidR="004C2782" w:rsidRPr="00057890">
        <w:rPr>
          <w:b/>
          <w:bCs/>
          <w:highlight w:val="yellow"/>
        </w:rPr>
        <w:t>.2024</w:t>
      </w:r>
      <w:r w:rsidR="00F867B9" w:rsidRPr="00057890">
        <w:rPr>
          <w:b/>
          <w:bCs/>
          <w:highlight w:val="yellow"/>
        </w:rPr>
        <w:t xml:space="preserve"> r. do godziny </w:t>
      </w:r>
      <w:r w:rsidR="00966655">
        <w:rPr>
          <w:b/>
          <w:bCs/>
          <w:highlight w:val="yellow"/>
        </w:rPr>
        <w:t>10</w:t>
      </w:r>
      <w:r w:rsidR="00F867B9" w:rsidRPr="00057890">
        <w:rPr>
          <w:b/>
          <w:bCs/>
          <w:highlight w:val="yellow"/>
        </w:rPr>
        <w:t>:00.</w:t>
      </w:r>
    </w:p>
    <w:p w14:paraId="1C49E36B" w14:textId="77777777" w:rsidR="00F867B9" w:rsidRDefault="00F867B9" w:rsidP="004C2782">
      <w:pPr>
        <w:spacing w:after="0"/>
        <w:jc w:val="both"/>
      </w:pPr>
      <w:r>
        <w:t>Wszelką korespondencję w sprawie należy kierować pod ww. adres email.</w:t>
      </w:r>
    </w:p>
    <w:p w14:paraId="59A63991" w14:textId="77777777" w:rsidR="004C2782" w:rsidRPr="004C2782" w:rsidRDefault="004C2782" w:rsidP="004C2782">
      <w:pPr>
        <w:spacing w:after="0"/>
        <w:jc w:val="both"/>
        <w:rPr>
          <w:b/>
          <w:bCs/>
        </w:rPr>
      </w:pPr>
    </w:p>
    <w:p w14:paraId="58FB4445" w14:textId="77777777" w:rsidR="004C2782" w:rsidRPr="004C2782" w:rsidRDefault="004C2782" w:rsidP="004C2782">
      <w:pPr>
        <w:spacing w:after="0"/>
        <w:ind w:firstLine="708"/>
        <w:jc w:val="both"/>
        <w:rPr>
          <w:b/>
          <w:bCs/>
        </w:rPr>
      </w:pPr>
      <w:r w:rsidRPr="004C2782">
        <w:rPr>
          <w:b/>
          <w:bCs/>
        </w:rPr>
        <w:t>6. Dodatkowe informacje:</w:t>
      </w:r>
    </w:p>
    <w:p w14:paraId="3A76E7AE" w14:textId="77777777" w:rsidR="004C2782" w:rsidRDefault="004C2782" w:rsidP="00227C22">
      <w:pPr>
        <w:spacing w:after="120" w:line="240" w:lineRule="auto"/>
        <w:jc w:val="both"/>
      </w:pPr>
      <w:r>
        <w:t xml:space="preserve">1. Zaproszenie nie stanowi oferty w myśl art. 66 Kodeksu Cywilnego, jak również nie jest ogłoszeniem w rozumieniu ustawy z dnia 11 września 2019 r. Prawo zamówień publicznych </w:t>
      </w:r>
      <w:r w:rsidR="00057890">
        <w:br/>
      </w:r>
      <w:r>
        <w:t>i nie stanowi zobowiązania Zamawiającego do udzielenia zamówienia.</w:t>
      </w:r>
    </w:p>
    <w:p w14:paraId="7EA2C52A" w14:textId="77777777" w:rsidR="004C2782" w:rsidRDefault="004C2782" w:rsidP="00227C22">
      <w:pPr>
        <w:spacing w:after="120" w:line="240" w:lineRule="auto"/>
        <w:jc w:val="both"/>
      </w:pPr>
      <w:r>
        <w:t>2. Zamawiający zastrzega sobie prawo do rezygnacji z zamówienia bez podania przyczyny.</w:t>
      </w:r>
    </w:p>
    <w:p w14:paraId="4572DCFC" w14:textId="66CF4833" w:rsidR="004C2782" w:rsidRDefault="004C2782" w:rsidP="00227C22">
      <w:pPr>
        <w:spacing w:after="120" w:line="240" w:lineRule="auto"/>
        <w:jc w:val="both"/>
      </w:pPr>
      <w:r>
        <w:t>3. Umowy zawierane są z wykorzystaniem wzorów stosowanych w Ministerstwie Rodziny</w:t>
      </w:r>
      <w:r w:rsidR="0079472C">
        <w:t xml:space="preserve">, Pracy </w:t>
      </w:r>
      <w:r>
        <w:t>i Polityki Społecznej.</w:t>
      </w:r>
    </w:p>
    <w:p w14:paraId="62948BC8" w14:textId="77777777" w:rsidR="004C2782" w:rsidRDefault="004C2782" w:rsidP="00227C22">
      <w:pPr>
        <w:spacing w:after="120" w:line="240" w:lineRule="auto"/>
        <w:jc w:val="both"/>
      </w:pPr>
      <w:r>
        <w:t>4.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77C3687F" w14:textId="77777777" w:rsidR="004C2782" w:rsidRDefault="004C2782" w:rsidP="00227C22">
      <w:pPr>
        <w:spacing w:after="120" w:line="240" w:lineRule="auto"/>
        <w:jc w:val="both"/>
      </w:pPr>
      <w:r>
        <w:t xml:space="preserve">5. Zamawiający zastrzega sobie prawo do odpowiedzi tylko na ofertę wybraną, jako najkorzystniejszą. O terminie podpisania umowy Zamawiający powiadomi Wykonawcę z </w:t>
      </w:r>
      <w:r w:rsidR="00057890">
        <w:br/>
      </w:r>
      <w:r>
        <w:t>2 dniowym wyprzedzeniem.</w:t>
      </w:r>
    </w:p>
    <w:p w14:paraId="1E8CBF1C" w14:textId="4A1787CE" w:rsidR="004C2782" w:rsidRDefault="004C2782" w:rsidP="00227C22">
      <w:pPr>
        <w:spacing w:after="120" w:line="240" w:lineRule="auto"/>
        <w:jc w:val="both"/>
      </w:pPr>
      <w:r>
        <w:t xml:space="preserve">6. Okres związania ofertą wynosi </w:t>
      </w:r>
      <w:r w:rsidR="004650B3">
        <w:t>60</w:t>
      </w:r>
      <w:r>
        <w:t xml:space="preserve"> dni od złożenia oferty (którego bieg rozpoczyna się wraz z upływem terminu składania ofert).</w:t>
      </w:r>
    </w:p>
    <w:p w14:paraId="188C491A" w14:textId="77777777" w:rsidR="004C2782" w:rsidRDefault="004C2782" w:rsidP="00227C22">
      <w:pPr>
        <w:spacing w:after="120" w:line="240" w:lineRule="auto"/>
        <w:jc w:val="both"/>
      </w:pPr>
      <w:r>
        <w:t>7. Oferty przysłane po terminie nie będą brane pod uwagę.</w:t>
      </w:r>
    </w:p>
    <w:p w14:paraId="58DD1933" w14:textId="00A72DB9" w:rsidR="004C2782" w:rsidRDefault="004C2782" w:rsidP="00227C22">
      <w:pPr>
        <w:spacing w:after="120" w:line="240" w:lineRule="auto"/>
        <w:jc w:val="both"/>
      </w:pPr>
      <w:r>
        <w:t>8. Informacja o przetwarzaniu danych osobowych przez Ministerstwo Rodziny</w:t>
      </w:r>
      <w:r w:rsidR="0079472C">
        <w:t>, Pracy</w:t>
      </w:r>
      <w:r>
        <w:t xml:space="preserve"> i Polityki Społecznej znajduje się na stronie https://www.gov.pl/web/rodzina/Informacja- o_przetwarzaniu-danych-osobowych-1.</w:t>
      </w:r>
    </w:p>
    <w:p w14:paraId="351CA08E" w14:textId="77777777" w:rsidR="004C2782" w:rsidRDefault="004C2782" w:rsidP="004C2782">
      <w:pPr>
        <w:spacing w:after="0"/>
        <w:jc w:val="both"/>
      </w:pPr>
    </w:p>
    <w:p w14:paraId="26483810" w14:textId="77777777" w:rsidR="004C2782" w:rsidRDefault="004C2782" w:rsidP="004C2782">
      <w:pPr>
        <w:spacing w:after="0"/>
      </w:pPr>
      <w:r>
        <w:t>Załączniki:</w:t>
      </w:r>
    </w:p>
    <w:p w14:paraId="3B9B7470" w14:textId="77777777" w:rsidR="004C2782" w:rsidRPr="00227C22" w:rsidRDefault="004C2782" w:rsidP="004C2782">
      <w:pPr>
        <w:spacing w:after="0"/>
        <w:rPr>
          <w:i/>
          <w:iCs/>
        </w:rPr>
      </w:pPr>
      <w:r w:rsidRPr="00227C22">
        <w:rPr>
          <w:i/>
          <w:iCs/>
        </w:rPr>
        <w:t>1) Załącznik nr 1 – Oświadczenie o niepodleganiu wykluczenia z postępowania.</w:t>
      </w:r>
    </w:p>
    <w:p w14:paraId="55CEB01F" w14:textId="77777777" w:rsidR="00CD501A" w:rsidRPr="00227C22" w:rsidRDefault="004C2782" w:rsidP="004C2782">
      <w:pPr>
        <w:spacing w:after="0"/>
        <w:rPr>
          <w:i/>
          <w:iCs/>
        </w:rPr>
      </w:pPr>
      <w:r w:rsidRPr="00227C22">
        <w:rPr>
          <w:i/>
          <w:iCs/>
        </w:rPr>
        <w:t>2) Załącznik nr 2 – Formularz ofertowy</w:t>
      </w:r>
    </w:p>
    <w:sectPr w:rsidR="00CD501A" w:rsidRPr="00227C22" w:rsidSect="000B5C6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C350" w14:textId="77777777" w:rsidR="00FF3A87" w:rsidRDefault="00FF3A87" w:rsidP="00CD501A">
      <w:pPr>
        <w:spacing w:after="0" w:line="240" w:lineRule="auto"/>
      </w:pPr>
      <w:r>
        <w:separator/>
      </w:r>
    </w:p>
  </w:endnote>
  <w:endnote w:type="continuationSeparator" w:id="0">
    <w:p w14:paraId="616D1B05" w14:textId="77777777" w:rsidR="00FF3A87" w:rsidRDefault="00FF3A87" w:rsidP="00CD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718A3" w14:textId="77777777" w:rsidR="00FF3A87" w:rsidRDefault="00FF3A87" w:rsidP="00CD501A">
      <w:pPr>
        <w:spacing w:after="0" w:line="240" w:lineRule="auto"/>
      </w:pPr>
      <w:r>
        <w:separator/>
      </w:r>
    </w:p>
  </w:footnote>
  <w:footnote w:type="continuationSeparator" w:id="0">
    <w:p w14:paraId="020F95FB" w14:textId="77777777" w:rsidR="00FF3A87" w:rsidRDefault="00FF3A87" w:rsidP="00CD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50485"/>
    <w:multiLevelType w:val="hybridMultilevel"/>
    <w:tmpl w:val="16C4DBDA"/>
    <w:lvl w:ilvl="0" w:tplc="2C147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8A0A4E"/>
    <w:multiLevelType w:val="hybridMultilevel"/>
    <w:tmpl w:val="2EA62398"/>
    <w:lvl w:ilvl="0" w:tplc="485C5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C6282"/>
    <w:multiLevelType w:val="hybridMultilevel"/>
    <w:tmpl w:val="186AD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214DB"/>
    <w:multiLevelType w:val="hybridMultilevel"/>
    <w:tmpl w:val="B0227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033EF"/>
    <w:multiLevelType w:val="hybridMultilevel"/>
    <w:tmpl w:val="EBDAB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A"/>
    <w:rsid w:val="00002485"/>
    <w:rsid w:val="00057890"/>
    <w:rsid w:val="000615C1"/>
    <w:rsid w:val="00066D2B"/>
    <w:rsid w:val="000841CA"/>
    <w:rsid w:val="000A0F43"/>
    <w:rsid w:val="000B472A"/>
    <w:rsid w:val="000B5C6A"/>
    <w:rsid w:val="00154F75"/>
    <w:rsid w:val="00173C0B"/>
    <w:rsid w:val="001C11D5"/>
    <w:rsid w:val="001F4CD0"/>
    <w:rsid w:val="002059D7"/>
    <w:rsid w:val="00227C22"/>
    <w:rsid w:val="00304C65"/>
    <w:rsid w:val="00346FCE"/>
    <w:rsid w:val="00361D9B"/>
    <w:rsid w:val="003A7676"/>
    <w:rsid w:val="003B192D"/>
    <w:rsid w:val="003D40C6"/>
    <w:rsid w:val="003D5050"/>
    <w:rsid w:val="003F4EDE"/>
    <w:rsid w:val="00451739"/>
    <w:rsid w:val="004650B3"/>
    <w:rsid w:val="004823BC"/>
    <w:rsid w:val="004C2782"/>
    <w:rsid w:val="004D69D7"/>
    <w:rsid w:val="004F5E53"/>
    <w:rsid w:val="005005E3"/>
    <w:rsid w:val="00506E87"/>
    <w:rsid w:val="005906F8"/>
    <w:rsid w:val="005B3205"/>
    <w:rsid w:val="005C2591"/>
    <w:rsid w:val="005C3665"/>
    <w:rsid w:val="005D2304"/>
    <w:rsid w:val="005E06D2"/>
    <w:rsid w:val="00637F44"/>
    <w:rsid w:val="006634E3"/>
    <w:rsid w:val="006A3A8E"/>
    <w:rsid w:val="006E7E10"/>
    <w:rsid w:val="00715160"/>
    <w:rsid w:val="00727B2D"/>
    <w:rsid w:val="00741278"/>
    <w:rsid w:val="0079472C"/>
    <w:rsid w:val="00795AC2"/>
    <w:rsid w:val="007E138B"/>
    <w:rsid w:val="00801CF4"/>
    <w:rsid w:val="00895744"/>
    <w:rsid w:val="009616C2"/>
    <w:rsid w:val="00966655"/>
    <w:rsid w:val="00997CD6"/>
    <w:rsid w:val="009A6E40"/>
    <w:rsid w:val="009C4C5F"/>
    <w:rsid w:val="009E1FA0"/>
    <w:rsid w:val="00A450FF"/>
    <w:rsid w:val="00B03CBE"/>
    <w:rsid w:val="00B65DB5"/>
    <w:rsid w:val="00B666D3"/>
    <w:rsid w:val="00B7432A"/>
    <w:rsid w:val="00B969C3"/>
    <w:rsid w:val="00BA24B9"/>
    <w:rsid w:val="00C57870"/>
    <w:rsid w:val="00C6151E"/>
    <w:rsid w:val="00C7614F"/>
    <w:rsid w:val="00CB1060"/>
    <w:rsid w:val="00CD501A"/>
    <w:rsid w:val="00CD5D11"/>
    <w:rsid w:val="00D07810"/>
    <w:rsid w:val="00D47683"/>
    <w:rsid w:val="00D4783C"/>
    <w:rsid w:val="00D75D5F"/>
    <w:rsid w:val="00DE17AE"/>
    <w:rsid w:val="00DE6F2D"/>
    <w:rsid w:val="00E256E8"/>
    <w:rsid w:val="00E6196B"/>
    <w:rsid w:val="00E667FE"/>
    <w:rsid w:val="00EB5B0B"/>
    <w:rsid w:val="00EC2E65"/>
    <w:rsid w:val="00F70425"/>
    <w:rsid w:val="00F867B9"/>
    <w:rsid w:val="00FA3F35"/>
    <w:rsid w:val="00FA5FEB"/>
    <w:rsid w:val="00FB4F1F"/>
    <w:rsid w:val="00FE650B"/>
    <w:rsid w:val="00FE772B"/>
    <w:rsid w:val="00FF37E5"/>
    <w:rsid w:val="00FF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4E3"/>
  <w15:docId w15:val="{38A3C813-8E5A-4FBE-8733-168537E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B2D"/>
  </w:style>
  <w:style w:type="paragraph" w:styleId="Nagwek1">
    <w:name w:val="heading 1"/>
    <w:basedOn w:val="Normalny"/>
    <w:next w:val="Normalny"/>
    <w:link w:val="Nagwek1Znak"/>
    <w:uiPriority w:val="9"/>
    <w:qFormat/>
    <w:rsid w:val="00CD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0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1A"/>
  </w:style>
  <w:style w:type="paragraph" w:styleId="Stopka">
    <w:name w:val="footer"/>
    <w:basedOn w:val="Normalny"/>
    <w:link w:val="Stopka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1A"/>
  </w:style>
  <w:style w:type="table" w:styleId="Tabela-Siatka">
    <w:name w:val="Table Grid"/>
    <w:basedOn w:val="Standardowy"/>
    <w:uiPriority w:val="39"/>
    <w:rsid w:val="0015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67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7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C2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C4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1009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Sawicki Krzysztof</cp:lastModifiedBy>
  <cp:revision>12</cp:revision>
  <dcterms:created xsi:type="dcterms:W3CDTF">2024-10-02T05:10:00Z</dcterms:created>
  <dcterms:modified xsi:type="dcterms:W3CDTF">2024-10-10T07:44:00Z</dcterms:modified>
</cp:coreProperties>
</file>