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5C6E70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Uchwała nr 2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5C6E70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z dnia 28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E90" w:rsidRPr="00C83EFD">
        <w:rPr>
          <w:rFonts w:ascii="Times New Roman" w:hAnsi="Times New Roman" w:cs="Times New Roman"/>
          <w:b/>
          <w:sz w:val="24"/>
          <w:szCs w:val="24"/>
        </w:rPr>
        <w:t>października 2015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D10" w:rsidRPr="00C83EFD" w:rsidRDefault="002A5786" w:rsidP="005C6E7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 xml:space="preserve">w sprawie </w:t>
      </w:r>
      <w:r w:rsidR="005C6E70" w:rsidRPr="00C83EFD">
        <w:rPr>
          <w:rFonts w:ascii="Times New Roman" w:hAnsi="Times New Roman" w:cs="Times New Roman"/>
          <w:b/>
          <w:sz w:val="24"/>
          <w:szCs w:val="24"/>
        </w:rPr>
        <w:t>Regulaminu Rady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786" w:rsidRPr="00C83EFD" w:rsidRDefault="005C6E70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Na podstawie § 1</w:t>
      </w:r>
      <w:r w:rsidR="00A13DE7" w:rsidRPr="00C83EFD">
        <w:rPr>
          <w:rFonts w:ascii="Times New Roman" w:hAnsi="Times New Roman" w:cs="Times New Roman"/>
          <w:sz w:val="24"/>
          <w:szCs w:val="24"/>
        </w:rPr>
        <w:t>8</w:t>
      </w:r>
      <w:r w:rsidRPr="00C83EFD">
        <w:rPr>
          <w:rFonts w:ascii="Times New Roman" w:hAnsi="Times New Roman" w:cs="Times New Roman"/>
          <w:sz w:val="24"/>
          <w:szCs w:val="24"/>
        </w:rPr>
        <w:t xml:space="preserve"> rozporządzenia Ministra Pracy i Polityki Społecznej z dnia 8 października 2015 r. w sprawie Rady Działalności Pożytku Publicznego (Dz. U. z 2015 r., poz. 1706, ze zm.)</w:t>
      </w:r>
      <w:r w:rsidR="00A13DE7" w:rsidRPr="00C83EFD">
        <w:rPr>
          <w:rFonts w:ascii="Times New Roman" w:hAnsi="Times New Roman" w:cs="Times New Roman"/>
          <w:sz w:val="24"/>
          <w:szCs w:val="24"/>
        </w:rPr>
        <w:t xml:space="preserve"> zwanego dalej „rozporządzeniem”, niniejszym uchwala się regulamin Rady.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 xml:space="preserve">Regulamin określa organizację i tryb działania Rady Działalności Pożytku Publicznego zwanej dalej „Radą” oraz stałych i doraźnych zespołów problemowych zwanych dalej „zespołami”, a także zasady uczestnictwa w jej pracach przedstawicieli organów administracji publicznej, organizacji pozarządowych oraz podmiotów wymienionych w art. 3 ust. 3 ustawy z dnia 24 kwietnia 2003 r. o działalności pożytku publicznego i o wolontariacie (Dz. U. z 2014 r., poz. 1118, z </w:t>
      </w:r>
      <w:proofErr w:type="spellStart"/>
      <w:r w:rsidRPr="00C83EF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83EFD">
        <w:rPr>
          <w:rFonts w:ascii="Times New Roman" w:hAnsi="Times New Roman" w:cs="Times New Roman"/>
          <w:sz w:val="24"/>
          <w:szCs w:val="24"/>
        </w:rPr>
        <w:t>. zm.) zwanej dalej „ustawą”.</w:t>
      </w:r>
    </w:p>
    <w:p w:rsidR="00C83EFD" w:rsidRPr="00C83EFD" w:rsidRDefault="00C83EFD" w:rsidP="00C83EFD">
      <w:pPr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2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 skład Rady wchodzą:</w:t>
      </w:r>
    </w:p>
    <w:p w:rsidR="00C83EFD" w:rsidRPr="00C83EFD" w:rsidRDefault="00C83EFD" w:rsidP="00C83E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przedstawiciele organów administracji rządowej i jednostek im podległych lub przez nie nadzorowanych zwani dalej „stroną rządową”,</w:t>
      </w:r>
    </w:p>
    <w:p w:rsidR="00C83EFD" w:rsidRPr="00C83EFD" w:rsidRDefault="00C83EFD" w:rsidP="00C83EF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przedstawiciele jednostek samorządu terytorialnego, zwani dalej „stroną samorządową”,</w:t>
      </w:r>
    </w:p>
    <w:p w:rsidR="00C83EFD" w:rsidRPr="00C83EFD" w:rsidRDefault="00C83EFD" w:rsidP="00C83EFD">
      <w:pPr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przedstawiciele organizacji pozarządowych, związków i porozumień organizacji pozarządowych oraz podmiotów wymienionych w art. 3 ust. 3 ustawy, zwani dalej „stroną pozarządową”.</w:t>
      </w:r>
    </w:p>
    <w:p w:rsidR="00C83EFD" w:rsidRPr="00C83EFD" w:rsidRDefault="00C83EFD" w:rsidP="00C83EFD">
      <w:pPr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3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Pracami Rady kieruje dwóch współprzewodniczących:</w:t>
      </w:r>
    </w:p>
    <w:p w:rsidR="00C83EFD" w:rsidRPr="00C83EFD" w:rsidRDefault="00C83EFD" w:rsidP="00C83EF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przedstawiciel organów administracji rządowej i jednostek im podległych lub przez nie nadzorowanych oraz jednostek samorządu terytorialnego, wybrany przez stronę rządową i samorządową;</w:t>
      </w:r>
    </w:p>
    <w:p w:rsidR="00C83EFD" w:rsidRPr="00C83EFD" w:rsidRDefault="00C83EFD" w:rsidP="00C83EF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przedstawiciel organizacji pozarządowych, związków i porozumień organizacji pozarządowych oraz podmiotów wymienionych w art. 3 ust. 3 ustawy, wybrany przez stronę pozarządową.</w:t>
      </w:r>
    </w:p>
    <w:p w:rsidR="00C83EFD" w:rsidRPr="00C83EFD" w:rsidRDefault="00C83EFD" w:rsidP="00C83EFD">
      <w:pPr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4</w:t>
      </w:r>
    </w:p>
    <w:p w:rsidR="00C83EFD" w:rsidRPr="00C83EFD" w:rsidRDefault="00C83EFD" w:rsidP="00C83EFD">
      <w:pPr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Do zadań współprzewodniczących należy:</w:t>
      </w:r>
    </w:p>
    <w:p w:rsidR="00C83EFD" w:rsidRPr="00C83EFD" w:rsidRDefault="00C83EFD" w:rsidP="00C83EF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lastRenderedPageBreak/>
        <w:t>ustalanie programu działania i harmonogramu prac Rady;</w:t>
      </w:r>
    </w:p>
    <w:p w:rsidR="00C83EFD" w:rsidRPr="00C83EFD" w:rsidRDefault="00C83EFD" w:rsidP="00C83EF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ustalanie porządku dziennego prac Rady przy uwzględnieniu charakteru i rodzaju spraw przewidzianych do rozpatrzenia;</w:t>
      </w:r>
    </w:p>
    <w:p w:rsidR="00C83EFD" w:rsidRPr="00C83EFD" w:rsidRDefault="00C83EFD" w:rsidP="00C83EF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przedstawianie propozycji działań w sprawach organizacyjnych;</w:t>
      </w:r>
    </w:p>
    <w:p w:rsidR="00C83EFD" w:rsidRPr="00C83EFD" w:rsidRDefault="00C83EFD" w:rsidP="00C83EF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występowanie z wnioskiem o zlecanie ekspertyz na rzecz Rady oraz zespołów;</w:t>
      </w:r>
    </w:p>
    <w:p w:rsidR="00C83EFD" w:rsidRPr="00C83EFD" w:rsidRDefault="00C83EFD" w:rsidP="00C83EF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występowanie na zewnątrz w sprawach dotyczących działalności Rady;</w:t>
      </w:r>
    </w:p>
    <w:p w:rsidR="00C83EFD" w:rsidRPr="00C83EFD" w:rsidRDefault="00C83EFD" w:rsidP="00C83EF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przekazywanie ministrowi właściwemu do spraw zabezpieczenia społecznego informacji związanych z działalnością Rady;</w:t>
      </w:r>
    </w:p>
    <w:p w:rsidR="00C83EFD" w:rsidRPr="00C83EFD" w:rsidRDefault="00C83EFD" w:rsidP="00C83EF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wykonywanie innych zdań określonych przez Radę;</w:t>
      </w:r>
    </w:p>
    <w:p w:rsidR="00C83EFD" w:rsidRPr="00C83EFD" w:rsidRDefault="00C83EFD" w:rsidP="00C83EF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zapraszanie osób w charakterze obserwatorów do udziału w posiedzeniu Rady na wniosek członka Rady lub z własnej inicjatywy współprzewodniczących.</w:t>
      </w:r>
    </w:p>
    <w:p w:rsidR="00C83EFD" w:rsidRPr="00C83EFD" w:rsidRDefault="00C83EFD" w:rsidP="00C83EFD">
      <w:pPr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3EFD">
        <w:rPr>
          <w:rFonts w:ascii="Times New Roman" w:hAnsi="Times New Roman" w:cs="Times New Roman"/>
          <w:sz w:val="24"/>
          <w:szCs w:val="24"/>
        </w:rPr>
        <w:t>§ 5</w:t>
      </w:r>
    </w:p>
    <w:p w:rsidR="00C83EFD" w:rsidRPr="00C83EFD" w:rsidRDefault="00C83EFD" w:rsidP="00C83EF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Rada może powołać Prezydium Rady, zwane dalej „Prezydium”.</w:t>
      </w:r>
    </w:p>
    <w:p w:rsidR="00C83EFD" w:rsidRPr="00C83EFD" w:rsidRDefault="00C83EFD" w:rsidP="00C83EF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 skład Prezydium wchodzą:</w:t>
      </w:r>
    </w:p>
    <w:p w:rsidR="00C83EFD" w:rsidRPr="00C83EFD" w:rsidRDefault="00C83EFD" w:rsidP="00C83EF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współprzewodniczący Rady, o których mowa w § 3;</w:t>
      </w:r>
    </w:p>
    <w:p w:rsidR="00C83EFD" w:rsidRPr="00C83EFD" w:rsidRDefault="00C83EFD" w:rsidP="00C83EF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Sekretarz Rady, o którym mowa w § 11;</w:t>
      </w:r>
    </w:p>
    <w:p w:rsidR="00C83EFD" w:rsidRPr="00C83EFD" w:rsidRDefault="00C83EFD" w:rsidP="00C83EF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Przewodniczący zespołów, o których mowa w § 6.</w:t>
      </w:r>
    </w:p>
    <w:p w:rsidR="00C83EFD" w:rsidRPr="00C83EFD" w:rsidRDefault="00C83EFD" w:rsidP="00C83EFD">
      <w:pPr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6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Rada realizuje zadania określone ustawą w ramach posiedzeń Rady, posiedzeń zespołów problemowych oraz w trybie obiegowym.</w:t>
      </w:r>
    </w:p>
    <w:p w:rsidR="00C83EFD" w:rsidRPr="00C83EFD" w:rsidRDefault="00C83EFD" w:rsidP="00C83EFD">
      <w:pPr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7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 xml:space="preserve">Do zakresu działania zespołów problemowych należą w szczególności sprawy objęte działami administracji rządowej, o których mowa w ustawie z dnia 4 września 1997 r. o działach administracji rządowej (Dz. U. z 2015 r.  poz. 812, z </w:t>
      </w:r>
      <w:proofErr w:type="spellStart"/>
      <w:r w:rsidRPr="00C83EF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83EFD">
        <w:rPr>
          <w:rFonts w:ascii="Times New Roman" w:hAnsi="Times New Roman" w:cs="Times New Roman"/>
          <w:sz w:val="24"/>
          <w:szCs w:val="24"/>
        </w:rPr>
        <w:t>. zm.).</w:t>
      </w:r>
    </w:p>
    <w:p w:rsidR="00C83EFD" w:rsidRPr="00C83EFD" w:rsidRDefault="00C83EFD" w:rsidP="00C83EFD">
      <w:pPr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8</w:t>
      </w:r>
    </w:p>
    <w:p w:rsidR="00C83EFD" w:rsidRPr="00C83EFD" w:rsidRDefault="00C83EFD" w:rsidP="00C83E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Rada, w tym zespoły problemowe, podejmuje uchwały w głosowaniu jawnym.</w:t>
      </w:r>
    </w:p>
    <w:p w:rsidR="00C83EFD" w:rsidRPr="00C83EFD" w:rsidRDefault="00C83EFD" w:rsidP="00C83E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Na wniosek członka Rady na posiedzeniu plenarnym lub na posiedzeniu zespołu problemowego zarządza się głosowanie tajne.</w:t>
      </w:r>
    </w:p>
    <w:p w:rsidR="00C83EFD" w:rsidRPr="00C83EFD" w:rsidRDefault="00C83EFD" w:rsidP="00C83EFD">
      <w:pPr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9</w:t>
      </w:r>
    </w:p>
    <w:p w:rsidR="00C83EFD" w:rsidRPr="00C83EFD" w:rsidRDefault="00C83EFD" w:rsidP="00C83E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 okresie między posiedzeniami Rady, współprzewodniczący może zwrócić się do członków Rady o wyrażenie opinii w danej sprawie  w sposób obiegowy przy wykorzystaniu poczty elektronicznej.</w:t>
      </w:r>
    </w:p>
    <w:p w:rsidR="00C83EFD" w:rsidRPr="00C83EFD" w:rsidRDefault="00C83EFD" w:rsidP="00C83E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Za wyrażoną opinię będzie uważana opinia przesłana przy użyciu poczty elektronicznej we wskazanym przez współprzewodniczących terminie.</w:t>
      </w:r>
    </w:p>
    <w:p w:rsidR="00C83EFD" w:rsidRPr="00C83EFD" w:rsidRDefault="00C83EFD" w:rsidP="00C83E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Za ważne będą uznane opinie „za”, „przeciw” oraz „wstrzymujące się” przedłożone przy wykorzystaniu poczty elektronicznej w przewidzianym terminie.</w:t>
      </w:r>
    </w:p>
    <w:p w:rsidR="00C83EFD" w:rsidRPr="00C83EFD" w:rsidRDefault="00C83EFD" w:rsidP="00C83EFD">
      <w:pPr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lastRenderedPageBreak/>
        <w:t>§ 10</w:t>
      </w:r>
    </w:p>
    <w:p w:rsidR="00C83EFD" w:rsidRPr="00C83EFD" w:rsidRDefault="00C83EFD" w:rsidP="00C83EF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 przypadku niemożności przewodniczenia posiedzeniu Rady przez współprzewodniczących, członkowie Rady, wybierają prowadzącego obrady.</w:t>
      </w:r>
    </w:p>
    <w:p w:rsidR="00C83EFD" w:rsidRPr="00C83EFD" w:rsidRDefault="00C83EFD" w:rsidP="00C83EF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Współprzewodniczący Rady mogą podjąć decyzję o przerwaniu posiedzenia Rady w przypadku stwierdzenia nieobecności ponad połowy członków Rady.</w:t>
      </w:r>
    </w:p>
    <w:p w:rsid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11</w:t>
      </w:r>
    </w:p>
    <w:p w:rsidR="00C83EFD" w:rsidRPr="00C83EFD" w:rsidRDefault="00C83EFD" w:rsidP="00C83E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Współprzewodniczący przy wykonywaniu swoich zadań korzystają z pomocy Sekretarza Rady.</w:t>
      </w:r>
    </w:p>
    <w:p w:rsidR="00C83EFD" w:rsidRPr="00C83EFD" w:rsidRDefault="00C83EFD" w:rsidP="00C83E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Sekretarzem Rady jest osoba pełniąca funkcję dyrektora Departamentu Pożytku Publicznego Ministerstwa Pracy i Polityki Społecznej.</w:t>
      </w:r>
    </w:p>
    <w:p w:rsidR="00C83EFD" w:rsidRPr="00C83EFD" w:rsidRDefault="00C83EFD" w:rsidP="00C83E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Do zadań Sekretarza należy:</w:t>
      </w:r>
    </w:p>
    <w:p w:rsidR="00C83EFD" w:rsidRPr="00C83EFD" w:rsidRDefault="00C83EFD" w:rsidP="00C83E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przedstawianie propozycji działań w sprawach organizacyjnych</w:t>
      </w:r>
    </w:p>
    <w:p w:rsidR="00C83EFD" w:rsidRPr="00C83EFD" w:rsidRDefault="00C83EFD" w:rsidP="00C83E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sporządzanie komunikatu z posiedzenia Rady;</w:t>
      </w:r>
    </w:p>
    <w:p w:rsidR="00C83EFD" w:rsidRPr="00C83EFD" w:rsidRDefault="00C83EFD" w:rsidP="00C83E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wykonywanie innych zadań zleconych przez Radę;</w:t>
      </w:r>
    </w:p>
    <w:p w:rsidR="00C83EFD" w:rsidRPr="00C83EFD" w:rsidRDefault="00C83EFD" w:rsidP="00C83E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organizowanie spraw proceduralnych oraz przepływu informacji w związku z działalnością Rady;</w:t>
      </w:r>
    </w:p>
    <w:p w:rsidR="00C83EFD" w:rsidRPr="00C83EFD" w:rsidRDefault="00C83EFD" w:rsidP="00C83E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sporządzanie projektów protokołów z posiedzeń Rady i zespołów.</w:t>
      </w:r>
    </w:p>
    <w:p w:rsidR="00C83EFD" w:rsidRPr="00C83EFD" w:rsidRDefault="00C83EFD" w:rsidP="00C83E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Sekretarz odpowiedzialny jest za obsługę administracyjno-biurową Rady</w:t>
      </w:r>
    </w:p>
    <w:p w:rsidR="00C83EFD" w:rsidRPr="00C83EFD" w:rsidRDefault="00C83EFD" w:rsidP="00C83E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Sekretarz lub upoważnieni przez niego pracownicy Departamentu Pożytku Publicznego uczestniczą w posiedzeniach Rady i zespołów.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3EFD">
        <w:rPr>
          <w:rFonts w:ascii="Times New Roman" w:hAnsi="Times New Roman" w:cs="Times New Roman"/>
          <w:sz w:val="24"/>
          <w:szCs w:val="24"/>
        </w:rPr>
        <w:t>§ 12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Rada może podjąć uchwałę o reprezentowaniu Rady przez jej członka w określonych sprawach, w szczególności poprzez udział w komisjach, radach i innych gremiach.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13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Decyzje w sprawach, o których mowa w art. 38 ustawy podejmują współprzewodniczący Rady:</w:t>
      </w:r>
    </w:p>
    <w:p w:rsidR="00C83EFD" w:rsidRPr="00C83EFD" w:rsidRDefault="00C83EFD" w:rsidP="00C83EF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z własnej inicjatywy;</w:t>
      </w:r>
    </w:p>
    <w:p w:rsidR="00C83EFD" w:rsidRPr="00C83EFD" w:rsidRDefault="00C83EFD" w:rsidP="00C83EF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na wniosek, co najmniej 1/3 liczby członków;</w:t>
      </w:r>
    </w:p>
    <w:p w:rsidR="00C83EFD" w:rsidRPr="00C83EFD" w:rsidRDefault="00C83EFD" w:rsidP="00C83EF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na wniosek przewodniczącego zespołu.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14</w:t>
      </w:r>
    </w:p>
    <w:p w:rsidR="00C83EFD" w:rsidRPr="00C83EFD" w:rsidRDefault="00C83EFD" w:rsidP="00C83E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 pracach Rady i jej zespołów mogą uczestniczyć inne osoby wskazane przez ministra właściwego do spraw zabezpieczenia społecznego lub zaproszone przez współprzewodniczących Rady z własnej inicjatywy lub na wniosek członka Rady lub Sekretarza Rady.</w:t>
      </w:r>
    </w:p>
    <w:p w:rsidR="00C83EFD" w:rsidRPr="00C83EFD" w:rsidRDefault="00C83EFD" w:rsidP="00C83E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 pracach zespołów mogą uczestniczyć także osoby zaproszone przez przewodniczącego zespołu.</w:t>
      </w:r>
    </w:p>
    <w:p w:rsidR="00C83EFD" w:rsidRPr="00C83EFD" w:rsidRDefault="00C83EFD" w:rsidP="00C83E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Osoby, o których mowa w ust. 1-2, uczestniczą w posiedzeniach Rady i zespołów bez prawa  do głosowania.</w:t>
      </w: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lastRenderedPageBreak/>
        <w:t>§ 15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 razie nieobecności członka Rady na posiedzeniu dopuszcza się obecność na posiedzeniu obserwatora wyznaczonego w formie pisemnej przez nieobecnego członka Rady. Obserwator nie uczestniczy w głosowaniach.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16</w:t>
      </w:r>
    </w:p>
    <w:p w:rsidR="00C83EFD" w:rsidRPr="00C83EFD" w:rsidRDefault="00C83EFD" w:rsidP="00C83EF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Posiedzenia Rady służą opiniowaniu projektów dokumentów oraz zajmowaniu stanowiska w sprawach, o których mowa odpowiednio w art. 35 ustawy, w tym rozpatrywaniu projektów stanowisk i opinii, które zostały przygotowane przez zespoły.</w:t>
      </w:r>
    </w:p>
    <w:p w:rsidR="00C83EFD" w:rsidRPr="00C83EFD" w:rsidRDefault="00C83EFD" w:rsidP="00C83EF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 szczególnie uzasadnionych przypadkach na posiedzeniu Rady mogą być opiniowane projekty dokumentów oraz zajmowane stanowiska, do których nie zostały przygotowane projekty stanowisk i opinii zespołów.</w:t>
      </w:r>
    </w:p>
    <w:p w:rsidR="00C83EFD" w:rsidRPr="00C83EFD" w:rsidRDefault="00C83EFD" w:rsidP="00C83EF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Opinie sporządzane są po doręczeniu Radzie projektów aktów prawnych lub programów rządowych zgodnie z art. 35 ust. 4 ustawy i dotyczą tych projektów.</w:t>
      </w:r>
    </w:p>
    <w:p w:rsidR="00C83EFD" w:rsidRPr="00C83EFD" w:rsidRDefault="00C83EFD" w:rsidP="00C83EF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 procesie sporządzania opinii i stanowisk członkowie Rady mogą posiłkować się opiniami wyrażanymi przez organizacje pozarządowe, podmioty wymienione w art. 3 ust. 3 ustawy, jednostki samorządu terytorialnego oraz jednostki administracji rządowej.</w:t>
      </w:r>
    </w:p>
    <w:p w:rsidR="00C83EFD" w:rsidRPr="00C83EFD" w:rsidRDefault="00C83EFD" w:rsidP="00C83EF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Tryb przyjmowania opinii i stanowisk określa załącznik nr 1 do niniejszego Regulaminu.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17</w:t>
      </w:r>
    </w:p>
    <w:p w:rsidR="00C83EFD" w:rsidRPr="00C83EFD" w:rsidRDefault="00C83EFD" w:rsidP="00C83EF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Z posiedzenia Rady i zespołów Sekretarz sporządza protokół obejmujący:</w:t>
      </w:r>
    </w:p>
    <w:p w:rsidR="00C83EFD" w:rsidRPr="00C83EFD" w:rsidRDefault="00C83EFD" w:rsidP="00C83EF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określenie porządku dziennego;</w:t>
      </w:r>
    </w:p>
    <w:p w:rsidR="00C83EFD" w:rsidRPr="00C83EFD" w:rsidRDefault="00C83EFD" w:rsidP="00C83EF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listę imienną uczestników;</w:t>
      </w:r>
    </w:p>
    <w:p w:rsidR="00C83EFD" w:rsidRPr="00C83EFD" w:rsidRDefault="00C83EFD" w:rsidP="00C83EF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treść wystąpień;</w:t>
      </w:r>
    </w:p>
    <w:p w:rsidR="00C83EFD" w:rsidRPr="00C83EFD" w:rsidRDefault="00C83EFD" w:rsidP="00C83EF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treść uchwał, stanowisk i opinii;</w:t>
      </w:r>
    </w:p>
    <w:p w:rsidR="00C83EFD" w:rsidRPr="00C83EFD" w:rsidRDefault="00C83EFD" w:rsidP="00C83EF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ustalenia z prac Rady.</w:t>
      </w:r>
    </w:p>
    <w:p w:rsidR="00C83EFD" w:rsidRPr="00C83EFD" w:rsidRDefault="00C83EFD" w:rsidP="00C83EF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Protokół, o którym mowa w ust. 1, podpisują odpowiednio:</w:t>
      </w:r>
    </w:p>
    <w:p w:rsidR="00C83EFD" w:rsidRPr="00C83EFD" w:rsidRDefault="00C83EFD" w:rsidP="00C83EF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jeden z współprzewodniczących Rady, z zastrzeżeniem przepisu § 10 ust. 1;</w:t>
      </w:r>
    </w:p>
    <w:p w:rsidR="00C83EFD" w:rsidRPr="00C83EFD" w:rsidRDefault="00C83EFD" w:rsidP="00C83EFD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 xml:space="preserve">przewodniczący zespołu </w:t>
      </w:r>
    </w:p>
    <w:p w:rsidR="00C83EFD" w:rsidRPr="00C83EFD" w:rsidRDefault="00C83EFD" w:rsidP="00C83EF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oraz Sekretarz i protokolant.</w:t>
      </w:r>
    </w:p>
    <w:p w:rsidR="00C83EFD" w:rsidRPr="00C83EFD" w:rsidRDefault="00C83EFD" w:rsidP="00C83EF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 xml:space="preserve">Protokół z posiedzenia Rady sporządza się w terminie do 30 dni od dnia posiedzenia. </w:t>
      </w:r>
    </w:p>
    <w:p w:rsidR="00C83EFD" w:rsidRPr="00C83EFD" w:rsidRDefault="00C83EFD" w:rsidP="00C83EF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Protokół jest przekazywany poszczególnym członkom Rady przy wykorzystaniu poczty elektronicznej.</w:t>
      </w:r>
    </w:p>
    <w:p w:rsidR="00C83EFD" w:rsidRPr="00C83EFD" w:rsidRDefault="00C83EFD" w:rsidP="00C83EF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Członkowie Rady mogą zgłaszać poprawki i zastrzeżenia  w terminie do 7 dni od dnia otrzymania protokołu.</w:t>
      </w:r>
    </w:p>
    <w:p w:rsidR="00C83EFD" w:rsidRPr="00C83EFD" w:rsidRDefault="00C83EFD" w:rsidP="00C83EFD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Współprzewodniczący niezwłocznie przekazują ministrowi właściwemu do spraw zabezpieczenia społecznego treść uchwał stanowisk i opinii, o których mowa w ust. 1 pkt 4 oraz protokołów i komunikatów, o których mowa w ust. 1 i § 18.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18</w:t>
      </w:r>
    </w:p>
    <w:p w:rsidR="00C83EFD" w:rsidRPr="00C83EFD" w:rsidRDefault="00C83EFD" w:rsidP="00C83EF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Komunikat z posiedzenia Rady sporządza się niezwłocznie po zakończeniu posiedzenia, nie później niż w terminie 7 dni od dnia posiedzenia.</w:t>
      </w:r>
    </w:p>
    <w:p w:rsidR="00C83EFD" w:rsidRPr="00C83EFD" w:rsidRDefault="00C83EFD" w:rsidP="00C83EF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lastRenderedPageBreak/>
        <w:t>Sekretarz Rady zamieszcza komunikat na stronie internetowej Ministerstwa Pracy i Polityki Społecznej, w szczególności na stronie www.pozytek.gov.pl.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19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Członkowie Rady podają Sekretarzowi swoje dane adresowe wraz z numerami telefonów i adresami poczty elektronicznej, które służyć będą do bezpośredniego kontaktu. Adresy poczty elektronicznej Sekretarz umieszcza na stronie internetowej wraz z informacjami o członkach Rady.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20</w:t>
      </w:r>
    </w:p>
    <w:p w:rsidR="00C83EFD" w:rsidRPr="00C83EFD" w:rsidRDefault="00C83EFD" w:rsidP="00C83EF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Projekt porządku posiedzenia Rady i niezbędne materiały na posiedzenie przygotowuje Sekretarz, a następnie przedstawia do akceptacji współprzewodniczącym Rady.</w:t>
      </w:r>
    </w:p>
    <w:p w:rsidR="00C83EFD" w:rsidRPr="00C83EFD" w:rsidRDefault="00C83EFD" w:rsidP="00C83EF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Termin i porządek obrad jest uzgadniany między współprzewodniczącymi Rady.</w:t>
      </w:r>
    </w:p>
    <w:p w:rsidR="00C83EFD" w:rsidRPr="00C83EFD" w:rsidRDefault="00C83EFD" w:rsidP="00C83EF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Współprzewodniczący Rady może nie wyrazić zgody na proponowany termin lub poszczególne punkty projektu porządku obrad, jeżeli nie zostały dotrzymane postanowienia niniejszego regulaminu określające tryb i sposób przygotowania posiedzenia Rady.</w:t>
      </w:r>
    </w:p>
    <w:p w:rsidR="00C83EFD" w:rsidRPr="00C83EFD" w:rsidRDefault="00C83EFD" w:rsidP="00C83EF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Członkowie Rady powiadamiani są za pomocą poczty elektronicznej na wskazany do korespondencji adres o planowanym posiedzeniu i porządku obrad, na co najmniej 14 dni przed planowanym terminem.</w:t>
      </w:r>
    </w:p>
    <w:p w:rsidR="00C83EFD" w:rsidRPr="00C83EFD" w:rsidRDefault="00C83EFD" w:rsidP="00C83EF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Jeżeli orientacyjny termin posiedzenia, o którym mowa w ust. 1, został już wyznaczony na posiedzeniu wcześniejszym - wówczas o konkretnym terminie posiedzenia można zawiadomić w krótszym czasie, nie krótszym jednak niż na co najmniej 10 dni przed planowanym terminem posiedzenia.</w:t>
      </w:r>
    </w:p>
    <w:p w:rsidR="00C83EFD" w:rsidRPr="00C83EFD" w:rsidRDefault="00C83EFD" w:rsidP="00C83EF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Materiały na posiedzenie Rady przesyła się członkom Rady pocztą elektroniczną nie później niż 7 dni przed planowanym posiedzeniem.</w:t>
      </w:r>
    </w:p>
    <w:p w:rsidR="00C83EFD" w:rsidRPr="00C83EFD" w:rsidRDefault="00C83EFD" w:rsidP="00C83EF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Terminy, o których mowa w ust. 4-6, mogą ulec skróceniu w szczególnie uzasadnionych przypadkach.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21</w:t>
      </w:r>
    </w:p>
    <w:p w:rsidR="00C83EFD" w:rsidRPr="00C83EFD" w:rsidRDefault="00C83EFD" w:rsidP="00C83EF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Posiedzenia zespołów odbywają się zgodnie z wcześniejszymi ustaleniami przewodniczących zespołów. Czas pracy zespołów powinien być dostosowany do potrzeb Rady, z tym że posiedzenia zespołu powinny odbywać się w ciągu jednego dnia.</w:t>
      </w:r>
    </w:p>
    <w:p w:rsidR="00C83EFD" w:rsidRPr="00C83EFD" w:rsidRDefault="00C83EFD" w:rsidP="00C83EF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Jeżeli na wcześniejszym posiedzeniu zespołu termin kolejnego posiedzenia nie został ustalony, przewodniczący zespołu uzgadnia termin z członkami zespołu ustnie, telefonicznie, faksem lub za pośrednictwem poczty elektronicznej.</w:t>
      </w:r>
    </w:p>
    <w:p w:rsidR="00C83EFD" w:rsidRPr="00C83EFD" w:rsidRDefault="00C83EFD" w:rsidP="00C83EF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Członkowie zespołów powiadamiani są o planowanym posiedzeniu i porządku obrad na co najmniej 14 dni przed planowanym terminem.</w:t>
      </w:r>
    </w:p>
    <w:p w:rsidR="00C83EFD" w:rsidRPr="00C83EFD" w:rsidRDefault="00C83EFD" w:rsidP="00C83EF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Materiały na posiedzenie zespołów przesyła się członkom zespołów pocztą elektroniczną nie później niż 3 dni przed planowanym posiedzeniem.</w:t>
      </w:r>
    </w:p>
    <w:p w:rsidR="00C83EFD" w:rsidRPr="00C83EFD" w:rsidRDefault="00C83EFD" w:rsidP="00C83EF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Terminy, o których mowa w ust. 3-4, mogą ulec skróceniu w szczególnie uzasadnionych przypadkach.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22</w:t>
      </w:r>
    </w:p>
    <w:p w:rsidR="00C83EFD" w:rsidRPr="00C83EFD" w:rsidRDefault="00C83EFD" w:rsidP="00C83EF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lastRenderedPageBreak/>
        <w:t>W razie niemożności wzięcia udziału w posiedzeniu Rady, członek Rady zawiadamia za pomocą poczty elektronicznej Sekretarza Rady.</w:t>
      </w:r>
    </w:p>
    <w:p w:rsidR="00C83EFD" w:rsidRPr="00C83EFD" w:rsidRDefault="00C83EFD" w:rsidP="00C83EF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 razie niemożności wzięcia udziału w posiedzeniu zespołu, członek zespołu zawiadamia za pomocą poczty elektronicznej przewodniczącego zespołu.</w:t>
      </w:r>
    </w:p>
    <w:p w:rsidR="00C83EFD" w:rsidRPr="00C83EFD" w:rsidRDefault="00C83EFD" w:rsidP="00C83EF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Zawiadomienie, o którym mowa w ust. 1–2 powinno być dokonane niezwłocznie, nie później jednak niż na dzień przed terminem posiedzenia. Brak przedmiotowego zgłoszenia jest równoznaczny z nieobecnością nieusprawiedliwioną, o której mowa w art. 36 ust. 3 pkt 5 ustawy.</w:t>
      </w: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23</w:t>
      </w:r>
    </w:p>
    <w:p w:rsidR="00C83EFD" w:rsidRPr="00C83EFD" w:rsidRDefault="00C83EFD" w:rsidP="00C83EF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Za udział w pracach Rady członkom przysługują diety oraz zwrot kosztów podróży na zasadach określonych w przepisach wydanych na podstawie art. 77</w:t>
      </w:r>
      <w:r w:rsidRPr="00C83EF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83EFD">
        <w:rPr>
          <w:rFonts w:ascii="Times New Roman" w:hAnsi="Times New Roman" w:cs="Times New Roman"/>
          <w:sz w:val="24"/>
          <w:szCs w:val="24"/>
        </w:rPr>
        <w:t xml:space="preserve"> § 2 Kodeksu pracy. </w:t>
      </w:r>
    </w:p>
    <w:p w:rsidR="00C83EFD" w:rsidRPr="00C83EFD" w:rsidRDefault="00C83EFD" w:rsidP="00C83EF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Członek Rady dokonuje rozliczenia diet i kosztów podróży, o których mowa w ust. 1, nie później niż w terminie 14 dni od dnia zakończenia posiedzenia.</w:t>
      </w:r>
    </w:p>
    <w:p w:rsidR="00C83EFD" w:rsidRPr="00C83EFD" w:rsidRDefault="00C83EFD" w:rsidP="00C83EF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Do rozliczenia, o którym mowa w ust. 2, członek Rady załącza dokumenty, w szczególności rachunki, faktury lub bilety potwierdzające poszczególne wydatki; nie dotyczy to diet oraz wydatków objętych ryczałtami. Jeżeli przedstawienie dokumentu nie jest możliwe, członek Rady składa pisemne oświadczenie o dokonanym wydatku i przyczynach braku jego udokumentowania.</w:t>
      </w:r>
    </w:p>
    <w:p w:rsidR="00C83EFD" w:rsidRPr="00C83EFD" w:rsidRDefault="00C83EFD" w:rsidP="00C83EF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Przepisy ust. 1 – 3 stosuje się odpowiednio do osób, o których mowa w § 14 i 15.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24</w:t>
      </w:r>
    </w:p>
    <w:p w:rsidR="00C83EFD" w:rsidRPr="00C83EFD" w:rsidRDefault="00C83EFD" w:rsidP="00C83EF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Obsługę administracyjno-biurową Rady i zespołów zapewnia urząd obsługujący ministra właściwego do spraw zabezpieczenia społecznego.</w:t>
      </w:r>
    </w:p>
    <w:p w:rsidR="00C83EFD" w:rsidRPr="00C83EFD" w:rsidRDefault="00C83EFD" w:rsidP="00C83EF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Obsługa, o której mowa w ust. 1, obejmuje w szczególności:</w:t>
      </w:r>
    </w:p>
    <w:p w:rsidR="00C83EFD" w:rsidRPr="00C83EFD" w:rsidRDefault="00C83EFD" w:rsidP="00C83EF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udostępnianie pomieszczeń;</w:t>
      </w:r>
    </w:p>
    <w:p w:rsidR="00C83EFD" w:rsidRPr="00C83EFD" w:rsidRDefault="00C83EFD" w:rsidP="00C83EF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zawiadamianie o posiedzeniach;</w:t>
      </w:r>
    </w:p>
    <w:p w:rsidR="00C83EFD" w:rsidRPr="00C83EFD" w:rsidRDefault="00C83EFD" w:rsidP="00C83EF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inne zadania zlecone przez Sekretarza Rady.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3EFD">
        <w:rPr>
          <w:rFonts w:ascii="Times New Roman" w:hAnsi="Times New Roman" w:cs="Times New Roman"/>
          <w:sz w:val="24"/>
          <w:szCs w:val="24"/>
        </w:rPr>
        <w:t>§ 25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Rada uchwala plan wydatków w ramach swojego budżetu rocznego na ostatnim posiedzeniu plenarnym w roku poprzedzającym rok budżetowy na podstawie projektu przedłożonego przez Współprzewodniczących Rady.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26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Kwestie administracyjne nieuregulowane przepisami niniejszego regulaminu rozstrzygają  współprzewodniczący w trybie uzgodnienia.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27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lastRenderedPageBreak/>
        <w:t>Informacje o pracach Rady publikowane są na stronach internetowych Ministerstwa Pracy i Polityki Społecznej.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28</w:t>
      </w:r>
    </w:p>
    <w:p w:rsidR="00C83EFD" w:rsidRPr="00C83EFD" w:rsidRDefault="00C83EFD" w:rsidP="00C83EF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Współprzewodniczący Rady, o którym mowa w § 3 pkt 2, organizuje spotkania z przedstawicielami organizacji pozarządowych oraz podmiotów wymienionych w art. 3 ust. 3 ustawy.</w:t>
      </w:r>
    </w:p>
    <w:p w:rsidR="00C83EFD" w:rsidRPr="00C83EFD" w:rsidRDefault="00C83EFD" w:rsidP="00C83EF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Spotkania, o których mowa w ust. 1,  odbywają się nie częściej niż raz na kwartał.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Pr="00C83EFD" w:rsidRDefault="00C83EFD" w:rsidP="00C83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29</w:t>
      </w:r>
    </w:p>
    <w:p w:rsidR="00C83EFD" w:rsidRPr="00C83EFD" w:rsidRDefault="00C83EFD" w:rsidP="00C83E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3EFD">
        <w:rPr>
          <w:rFonts w:ascii="Times New Roman" w:hAnsi="Times New Roman" w:cs="Times New Roman"/>
          <w:sz w:val="24"/>
          <w:szCs w:val="24"/>
        </w:rPr>
        <w:t>Uchwała wchodzi w życie z dniem 9 listopada 2015 r.</w:t>
      </w:r>
    </w:p>
    <w:p w:rsidR="002A5786" w:rsidRPr="00C83EFD" w:rsidRDefault="002A5786" w:rsidP="00C83EFD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A5786" w:rsidRPr="00C83EFD" w:rsidSect="00492A3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12" w:rsidRDefault="00CE2212" w:rsidP="00492A34">
      <w:pPr>
        <w:spacing w:after="0" w:line="240" w:lineRule="auto"/>
      </w:pPr>
      <w:r>
        <w:separator/>
      </w:r>
    </w:p>
  </w:endnote>
  <w:end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E0CF5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12" w:rsidRDefault="00CE2212" w:rsidP="00492A34">
      <w:pPr>
        <w:spacing w:after="0" w:line="240" w:lineRule="auto"/>
      </w:pPr>
      <w:r>
        <w:separator/>
      </w:r>
    </w:p>
  </w:footnote>
  <w:foot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24"/>
  </w:num>
  <w:num w:numId="5">
    <w:abstractNumId w:val="14"/>
  </w:num>
  <w:num w:numId="6">
    <w:abstractNumId w:val="4"/>
  </w:num>
  <w:num w:numId="7">
    <w:abstractNumId w:val="16"/>
  </w:num>
  <w:num w:numId="8">
    <w:abstractNumId w:val="22"/>
  </w:num>
  <w:num w:numId="9">
    <w:abstractNumId w:val="0"/>
  </w:num>
  <w:num w:numId="10">
    <w:abstractNumId w:val="7"/>
  </w:num>
  <w:num w:numId="11">
    <w:abstractNumId w:val="30"/>
  </w:num>
  <w:num w:numId="12">
    <w:abstractNumId w:val="17"/>
  </w:num>
  <w:num w:numId="13">
    <w:abstractNumId w:val="11"/>
  </w:num>
  <w:num w:numId="14">
    <w:abstractNumId w:val="26"/>
  </w:num>
  <w:num w:numId="15">
    <w:abstractNumId w:val="9"/>
  </w:num>
  <w:num w:numId="16">
    <w:abstractNumId w:val="23"/>
  </w:num>
  <w:num w:numId="17">
    <w:abstractNumId w:val="5"/>
  </w:num>
  <w:num w:numId="18">
    <w:abstractNumId w:val="19"/>
  </w:num>
  <w:num w:numId="19">
    <w:abstractNumId w:val="25"/>
  </w:num>
  <w:num w:numId="20">
    <w:abstractNumId w:val="13"/>
  </w:num>
  <w:num w:numId="21">
    <w:abstractNumId w:val="21"/>
  </w:num>
  <w:num w:numId="22">
    <w:abstractNumId w:val="3"/>
  </w:num>
  <w:num w:numId="23">
    <w:abstractNumId w:val="29"/>
  </w:num>
  <w:num w:numId="24">
    <w:abstractNumId w:val="12"/>
  </w:num>
  <w:num w:numId="25">
    <w:abstractNumId w:val="27"/>
  </w:num>
  <w:num w:numId="26">
    <w:abstractNumId w:val="15"/>
  </w:num>
  <w:num w:numId="27">
    <w:abstractNumId w:val="2"/>
  </w:num>
  <w:num w:numId="28">
    <w:abstractNumId w:val="10"/>
  </w:num>
  <w:num w:numId="29">
    <w:abstractNumId w:val="6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B6037"/>
    <w:rsid w:val="00113FFA"/>
    <w:rsid w:val="00117975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405E7E"/>
    <w:rsid w:val="00436B06"/>
    <w:rsid w:val="004438F2"/>
    <w:rsid w:val="00480181"/>
    <w:rsid w:val="00492A34"/>
    <w:rsid w:val="004B6223"/>
    <w:rsid w:val="00550D17"/>
    <w:rsid w:val="00584632"/>
    <w:rsid w:val="005A1AC3"/>
    <w:rsid w:val="005C6E70"/>
    <w:rsid w:val="005D1503"/>
    <w:rsid w:val="005D405F"/>
    <w:rsid w:val="005E3247"/>
    <w:rsid w:val="00632E9F"/>
    <w:rsid w:val="006C605A"/>
    <w:rsid w:val="007218A7"/>
    <w:rsid w:val="00772732"/>
    <w:rsid w:val="007A0DC2"/>
    <w:rsid w:val="007A3A8B"/>
    <w:rsid w:val="007E18DF"/>
    <w:rsid w:val="007F00DA"/>
    <w:rsid w:val="008354E9"/>
    <w:rsid w:val="00887437"/>
    <w:rsid w:val="00894BA2"/>
    <w:rsid w:val="008A17D8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7B12"/>
    <w:rsid w:val="00A57D54"/>
    <w:rsid w:val="00A8438B"/>
    <w:rsid w:val="00AA5F4C"/>
    <w:rsid w:val="00AD7A56"/>
    <w:rsid w:val="00B018A7"/>
    <w:rsid w:val="00BB5EFE"/>
    <w:rsid w:val="00BB697A"/>
    <w:rsid w:val="00BB7F44"/>
    <w:rsid w:val="00C06549"/>
    <w:rsid w:val="00C36BB8"/>
    <w:rsid w:val="00C70E5F"/>
    <w:rsid w:val="00C83EFD"/>
    <w:rsid w:val="00CA36AF"/>
    <w:rsid w:val="00CE2212"/>
    <w:rsid w:val="00CF6365"/>
    <w:rsid w:val="00D1765D"/>
    <w:rsid w:val="00D34F0A"/>
    <w:rsid w:val="00D4237A"/>
    <w:rsid w:val="00D72222"/>
    <w:rsid w:val="00DB17F6"/>
    <w:rsid w:val="00DC0EBA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27D10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1795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6</cp:revision>
  <dcterms:created xsi:type="dcterms:W3CDTF">2017-11-10T08:31:00Z</dcterms:created>
  <dcterms:modified xsi:type="dcterms:W3CDTF">2017-11-10T08:37:00Z</dcterms:modified>
</cp:coreProperties>
</file>