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235"/>
        <w:gridCol w:w="3943"/>
      </w:tblGrid>
      <w:tr w:rsidR="005D2361" w:rsidRPr="000B2789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bookmarkStart w:id="0" w:name="_GoBack"/>
            <w:bookmarkEnd w:id="0"/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b/>
                <w:spacing w:val="-1"/>
                <w:sz w:val="18"/>
              </w:rPr>
              <w:t>szt</w:t>
            </w:r>
            <w:proofErr w:type="spellEnd"/>
          </w:p>
        </w:tc>
      </w:tr>
      <w:tr w:rsidR="005D2361" w:rsidRPr="000B2789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F3517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7</w:t>
            </w:r>
            <w:r w:rsidR="005F3517">
              <w:rPr>
                <w:rFonts w:ascii="Verdana"/>
                <w:b/>
                <w:spacing w:val="-1"/>
                <w:sz w:val="18"/>
              </w:rPr>
              <w:t>0</w:t>
            </w:r>
            <w:r>
              <w:rPr>
                <w:rFonts w:ascii="Verdana"/>
                <w:b/>
                <w:spacing w:val="-1"/>
                <w:sz w:val="18"/>
              </w:rPr>
              <w:t xml:space="preserve"> szt.</w:t>
            </w:r>
          </w:p>
        </w:tc>
      </w:tr>
      <w:tr w:rsidR="000B2789" w:rsidRPr="000B2789" w:rsidTr="005F3517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B60D3" w:rsidRPr="000B2789" w:rsidRDefault="00BB60D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B60D3" w:rsidRPr="000B2789" w:rsidRDefault="003B4A3C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B60D3" w:rsidRPr="000B2789" w:rsidRDefault="003B4A3C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3B4A3C" w:rsidRPr="000B2789" w:rsidRDefault="003B4A3C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:rsidR="003B4A3C" w:rsidRDefault="003B4A3C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:rsidR="00BB60D3" w:rsidRPr="000B2789" w:rsidRDefault="003B4A3C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:rsidR="00BB60D3" w:rsidRPr="000B2789" w:rsidRDefault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:rsidR="00BB60D3" w:rsidRPr="000B2789" w:rsidRDefault="00BB60D3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2F3117">
        <w:trPr>
          <w:trHeight w:hRule="exact" w:val="656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60D3" w:rsidRPr="000B2789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procesor wielordzeniowy, zgodny z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architekturą x86, możliwość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uruchamiania aplikacji 64 bitowych,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sprzętowe wsparcie dla wirtualizacji:</w:t>
            </w:r>
          </w:p>
          <w:p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funkcji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SLAT (Second</w:t>
            </w:r>
          </w:p>
          <w:p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Level Address Translation),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</w:p>
          <w:p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DEP (Data Execution Prevention),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zaprojektowany do pracy w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komputerach przenośnych, o średniej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wydajności ocenianej na co najmniej</w:t>
            </w:r>
          </w:p>
          <w:p w:rsidR="008D0F2A" w:rsidRDefault="005F3517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F3517">
              <w:rPr>
                <w:rFonts w:ascii="Verdana" w:hAnsi="Verdana" w:cs="Verdana"/>
                <w:sz w:val="18"/>
                <w:szCs w:val="18"/>
              </w:rPr>
              <w:t>6350</w:t>
            </w:r>
            <w:r w:rsidR="008D0F2A" w:rsidRPr="005F3517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D0F2A">
              <w:rPr>
                <w:rFonts w:ascii="Verdana" w:hAnsi="Verdana" w:cs="Verdana"/>
                <w:sz w:val="18"/>
                <w:szCs w:val="18"/>
              </w:rPr>
              <w:t xml:space="preserve">pkt. w teście </w:t>
            </w:r>
            <w:proofErr w:type="spellStart"/>
            <w:r w:rsidR="008D0F2A">
              <w:rPr>
                <w:rFonts w:ascii="Verdana" w:hAnsi="Verdana" w:cs="Verdana"/>
                <w:sz w:val="18"/>
                <w:szCs w:val="18"/>
              </w:rPr>
              <w:t>PassMark</w:t>
            </w:r>
            <w:proofErr w:type="spellEnd"/>
            <w:r w:rsidR="008D0F2A">
              <w:rPr>
                <w:rFonts w:ascii="Verdana" w:hAnsi="Verdana" w:cs="Verdana"/>
                <w:sz w:val="18"/>
                <w:szCs w:val="18"/>
              </w:rPr>
              <w:t xml:space="preserve"> CPU Mark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według wyników opublikowanych na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stronie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http://www.cpubenchmark.net/cpu_lis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t.php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wszystkie oferowane komponenty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wchodzące w skład komputera będą ze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sobą kompatybilne i nie będą obniżać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jego wydajności. Zamawiający nie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sprzętu, w którym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zaoferowane komponenty komputera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będą pracowały na niższych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parametrach niż opisywane w SIWZ,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wykonawca załączy do oferty wydruk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ww. strony z datą nie wcześniejszą niż</w:t>
            </w:r>
          </w:p>
          <w:p w:rsidR="008D0F2A" w:rsidRDefault="00D63C65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5</w:t>
            </w:r>
            <w:r w:rsidR="008D0F2A">
              <w:rPr>
                <w:rFonts w:ascii="Verdana" w:hAnsi="Verdana" w:cs="Verdana"/>
                <w:sz w:val="18"/>
                <w:szCs w:val="18"/>
              </w:rPr>
              <w:t xml:space="preserve"> dni przed składaniem ofert ze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wskazaniem wiersza odpowiadającego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właściwemu wynikowi testów. Wydruk</w:t>
            </w:r>
          </w:p>
          <w:p w:rsidR="00BB60D3" w:rsidRPr="002F3117" w:rsidRDefault="008D0F2A" w:rsidP="002F31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strony musi być podpisany przez</w:t>
            </w:r>
            <w:r w:rsidR="002F3117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2F3117">
              <w:rPr>
                <w:rFonts w:ascii="Verdana" w:hAnsi="Verdana" w:cs="Verdana"/>
                <w:sz w:val="18"/>
                <w:szCs w:val="18"/>
              </w:rPr>
              <w:t>Wykonawcę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2F3117">
        <w:trPr>
          <w:trHeight w:hRule="exact" w:val="5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:rsidR="00BB60D3" w:rsidRPr="000B2789" w:rsidRDefault="003B4A3C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2F3117" w:rsidRDefault="003B4A3C" w:rsidP="008D0F2A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:rsidR="002F3117" w:rsidRPr="002A3161" w:rsidRDefault="002F3117" w:rsidP="002A3161">
            <w:pPr>
              <w:tabs>
                <w:tab w:val="left" w:pos="422"/>
              </w:tabs>
              <w:spacing w:before="43" w:line="219" w:lineRule="exact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0B2789">
            <w:pPr>
              <w:pStyle w:val="Akapitzlist"/>
              <w:tabs>
                <w:tab w:val="left" w:pos="446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5F3517">
        <w:trPr>
          <w:trHeight w:hRule="exact" w:val="132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zintegrowana, z możliwością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dynamicznego przydzielenia pamięci w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obrębie pamięci systemowej,</w:t>
            </w:r>
          </w:p>
          <w:p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obsługiwana przez DirectX w wersji co</w:t>
            </w:r>
          </w:p>
          <w:p w:rsidR="00BB60D3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najmniej 12 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OpenGL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w wersji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co</w:t>
            </w:r>
            <w:r w:rsidRPr="008D0F2A">
              <w:rPr>
                <w:rFonts w:ascii="Verdana" w:hAnsi="Verdana" w:cs="Verdana"/>
                <w:sz w:val="18"/>
                <w:szCs w:val="18"/>
              </w:rPr>
              <w:t>najmniej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</w:rPr>
              <w:t xml:space="preserve"> 4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5F3517">
        <w:trPr>
          <w:trHeight w:hRule="exact" w:val="175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wielkość – w zakresie 14” – 15”,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rozdzielczość nominalna – min. 1920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 min. 1080 pikseli;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matowy,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d) jasność min. 220 cd/m2,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obsługa ekranu zewnętrznego o</w:t>
            </w:r>
          </w:p>
          <w:p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rozdzielczości min. 1920 na min. 1080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pikseli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0B2789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5F3517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type w:val="continuous"/>
          <w:pgSz w:w="11910" w:h="16850"/>
          <w:pgMar w:top="1600" w:right="880" w:bottom="280" w:left="1160" w:header="708" w:footer="708" w:gutter="0"/>
          <w:cols w:space="708"/>
        </w:sectPr>
      </w:pPr>
    </w:p>
    <w:p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:rsidTr="009F528D">
        <w:trPr>
          <w:trHeight w:hRule="exact" w:val="871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karta dźwiękowa zintegrowana z płytą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główną,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mikrofon, kamera i głośniki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stereofoniczne zintegrowane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obudowie laptopa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c) zintegrowana w obudowie karta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WiFi</w:t>
            </w:r>
            <w:proofErr w:type="spellEnd"/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IEEE 802.11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d) interfejs RJ-45 obsługujący sieci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10/100/1000BASE-T,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wbudowany modem 4G LTE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f) co najmniej 2 porty USB w tym co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najmniej jeden USB 3.0 i jeden USB-C,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g)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interfejs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HDMI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DisplayPort/mini</w:t>
            </w:r>
          </w:p>
          <w:p w:rsidR="002A42D8" w:rsidRPr="005F3517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DisplayPort,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h) wbudowany czytnik kart SDXC/ SDXC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w wersji micro, dopuszcza się czytnik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zewnętrzny USB, dołączony do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zestawu,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i) zintegrowany w obudowie Bluetooth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min. 4.0 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j)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touchpad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manipulator punktowy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trackpoint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lub równoważne,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k) myszka laserowa, przewodowa na USB,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2 przyciski, z rolką,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l) zintegrowania klawiatura z 12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klawiszami funkcyjnymi i 4 klawiszami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strzałek, podświetlane klawisze,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m) czytnik linii papilarnych,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n) porty audio: wejście na mikrofon,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wyjście na słuchawki - dopuszcza się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rozwiązanie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o) dedykowana torba na notebook,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akcesoria i dokumenty. Wykonana 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materiału wodoodpornego, posiadająca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wzmocnienia zabezpieczające notebook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przed uderzeniami. Posiadająca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oddzielną przegrodę na dokumenty i</w:t>
            </w:r>
          </w:p>
          <w:p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akcesoria, wyposażona w pasek na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ramię.</w:t>
            </w:r>
          </w:p>
          <w:p w:rsidR="005F3517" w:rsidRPr="002A42D8" w:rsidRDefault="005F351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p) czytnik smart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0B2789">
            <w:pPr>
              <w:pStyle w:val="Akapitzlist"/>
              <w:tabs>
                <w:tab w:val="left" w:pos="443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:rsidTr="009F528D">
        <w:trPr>
          <w:trHeight w:hRule="exact" w:val="242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Zarządzanie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Zaawansowane funkcje zarządzania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komputerem zgodne z technologią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vPro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lub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równoważną posiadające możliwość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zdalnego przejęcia pełnej konsoli graficznej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systemu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tzw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. KVM Redirection (Keyboard,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Video, Mouse) bez udziału systemu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operacyjnego ani dodatkowych programów,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również w przypadku braku lub uszkodzenia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systemu operacyjnego do rozdzielczości</w:t>
            </w:r>
          </w:p>
          <w:p w:rsidR="00BB60D3" w:rsidRDefault="002A42D8" w:rsidP="002A42D8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1920x1080 włącznie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:rsidTr="002A42D8">
        <w:trPr>
          <w:trHeight w:hRule="exact" w:val="886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3B4A3C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BIOS typu FLASH EPROM posiadający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procedury oszczędzania energii 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zapewniający mechanizm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plug&amp;play</w:t>
            </w:r>
            <w:proofErr w:type="spellEnd"/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producenta sprzętu,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BIOS zawierający niezamazywaną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informację o producencie, modelu 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numerze seryjnym komputera,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BIOS umożliwiający realizację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poniższych funkcji bez konieczności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uruchamiania systemu operacyjnego 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 komputera lub innych,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podłączonych do niego, urządzeń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(dopuszcza się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oprogramowanie uruchamiane z BIOS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które fizycznie znajduje się na ukrytej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partycji dysku twardego SSD tj.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Pamięci Flash współdzielonej):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kontrola sekwencji BOOT-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owania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start systemu z urządzenia USB,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blokowanie/odblokowanie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BOOTowania</w:t>
            </w:r>
            <w:proofErr w:type="spellEnd"/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 z dysku twardego,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urządzeń oraz sieci,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ustawienia hasła na poziomie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administratora,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wyłączenie/włączenie: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zintegrowanej karty sieciowej,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portów USB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− automatyczny update BIOS przez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sieci - dopuszcza się update przez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sieć inicjowany z poziomu systemu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operacyjnego z dedykowanej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aplikacji producenta weryfikującej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zgodność BIOS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system diagnostyczny z graficznym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interfejsem użytkownika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umożliwiający odczyt informacji o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procesorze, rozmiarze RAM, modelu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twardego, oraz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przetestowanie komponentów</w:t>
            </w:r>
          </w:p>
          <w:p w:rsidR="00BB60D3" w:rsidRPr="002A42D8" w:rsidRDefault="002A42D8" w:rsidP="002A42D8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0B2789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:rsidTr="009F528D">
        <w:trPr>
          <w:trHeight w:hRule="exact" w:val="184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zintegrowany układ szyfrujący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Trusted</w:t>
            </w:r>
            <w:proofErr w:type="spellEnd"/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Platform Module w wersji 1.2 lub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nowszej,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b)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obudowa musi umożliwiać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zastosowanie zabezpieczenia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fizycznego w postaci linki metalowej</w:t>
            </w:r>
          </w:p>
          <w:p w:rsidR="002A42D8" w:rsidRPr="009F528D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9F528D">
              <w:rPr>
                <w:rFonts w:ascii="Verdana" w:hAnsi="Verdana" w:cs="Verdana"/>
                <w:sz w:val="18"/>
                <w:szCs w:val="18"/>
              </w:rPr>
              <w:t xml:space="preserve">złącze blokady </w:t>
            </w:r>
            <w:proofErr w:type="spellStart"/>
            <w:r w:rsidRPr="009F528D">
              <w:rPr>
                <w:rFonts w:ascii="Verdana" w:hAnsi="Verdana" w:cs="Verdana"/>
                <w:sz w:val="18"/>
                <w:szCs w:val="18"/>
              </w:rPr>
              <w:t>Kensingtona</w:t>
            </w:r>
            <w:proofErr w:type="spellEnd"/>
            <w:r w:rsidRPr="009F528D">
              <w:rPr>
                <w:rFonts w:ascii="Verdana" w:hAnsi="Verdana" w:cs="Verdana"/>
                <w:sz w:val="18"/>
                <w:szCs w:val="18"/>
              </w:rPr>
              <w:t>/Nobel</w:t>
            </w:r>
          </w:p>
          <w:p w:rsidR="00BB60D3" w:rsidRPr="002A42D8" w:rsidRDefault="002A42D8" w:rsidP="002A42D8">
            <w:pPr>
              <w:tabs>
                <w:tab w:val="left" w:pos="422"/>
                <w:tab w:val="left" w:pos="2066"/>
                <w:tab w:val="left" w:pos="3407"/>
              </w:tabs>
              <w:ind w:right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9F528D">
              <w:rPr>
                <w:rFonts w:ascii="Verdana" w:hAnsi="Verdana" w:cs="Verdana"/>
                <w:sz w:val="18"/>
                <w:szCs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0B2789">
            <w:pPr>
              <w:pStyle w:val="Akapitzlist"/>
              <w:tabs>
                <w:tab w:val="left" w:pos="443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:rsidTr="009F528D">
        <w:trPr>
          <w:trHeight w:hRule="exact" w:val="144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a) akumulatorowe (Li-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Ion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i/lub Li-Po) o</w:t>
            </w:r>
          </w:p>
          <w:p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pojemności minimum 49Wh,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możliwe ustawienie szybkiego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ładowania baterii do 80%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ciągu 1 godz.</w:t>
            </w:r>
          </w:p>
          <w:p w:rsidR="00BB60D3" w:rsidRPr="002A42D8" w:rsidRDefault="002A42D8" w:rsidP="002A42D8">
            <w:pPr>
              <w:tabs>
                <w:tab w:val="left" w:pos="422"/>
              </w:tabs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zewnętrzny zasilacz 230V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0B2789">
            <w:pPr>
              <w:pStyle w:val="Akapitzlist"/>
              <w:tabs>
                <w:tab w:val="left" w:pos="443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>
            <w:pPr>
              <w:pStyle w:val="TableParagraph"/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nie więcej niż 1,55 kg 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:rsidTr="000B2789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3B4A3C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Zainstalowany Microsoft Windows 10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Professional PL 64-bit z licencją 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nośnikiem w celu zapewnienia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współpracy ze środowiskiem sieciowym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oraz aplikacjami funkcjonującymi w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administracji państwowej. Nie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się w tym zakresie licencji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pochodzących z rynku wtórnego,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umieszczony na obudowie Certyfikat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Autentyczności w postaci specjalnej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naklejki zabezpieczającej lub Załączone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potwierdzenie wykonawcy / producenta</w:t>
            </w:r>
          </w:p>
          <w:p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komputera o legalności dostarczonego </w:t>
            </w:r>
            <w:r w:rsidRPr="002A42D8">
              <w:rPr>
                <w:rFonts w:ascii="Verdana" w:hAnsi="Verdana" w:cs="Verdana"/>
                <w:sz w:val="18"/>
                <w:szCs w:val="18"/>
              </w:rPr>
              <w:t>oprogramowania 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>
            <w:pPr>
              <w:pStyle w:val="TableParagraph"/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BA7EEA">
        <w:trPr>
          <w:trHeight w:val="207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B32169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</w:t>
            </w:r>
            <w:r w:rsidR="000B2789">
              <w:rPr>
                <w:rFonts w:ascii="Verdana"/>
                <w:spacing w:val="-1"/>
                <w:sz w:val="18"/>
              </w:rPr>
              <w:t>sparcie</w:t>
            </w:r>
            <w:r w:rsidR="000B2789"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 w:rsidR="000B2789"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:rsidR="000B2789" w:rsidRPr="00A633BF" w:rsidRDefault="002A42D8" w:rsidP="00A633B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</w:t>
            </w:r>
            <w:r w:rsidR="00A633BF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B2789" w:rsidRDefault="000B2789" w:rsidP="00AA199F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0B2789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Deklaracja zgodności CE dla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oferowanego modelu komputera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do oferty) lub równoważne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Oferowany model komputera musi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posiadać certyfikat Microsoft,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potwierdzający poprawną współpracę 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oferowanym systemem operacyjnym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wydruk ze strony Microsoft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WHCL lub oświadczenie producenta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komputera)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Certyfikat TCO dla zaoferowanego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modelu komputera (załączyć do oferty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wydruk ze strony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https://tcocertified.com/) lub</w:t>
            </w:r>
          </w:p>
          <w:p w:rsidR="000B2789" w:rsidRPr="002A42D8" w:rsidRDefault="002A42D8" w:rsidP="002A42D8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>
            <w:pPr>
              <w:pStyle w:val="TableParagraph"/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BA7EEA">
        <w:trPr>
          <w:trHeight w:hRule="exact" w:val="394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Minimum 3-letnia gwarancja producenta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 liczona od daty dostawy,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świadczona w miejscu instalacji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 przypadku awarii nośników danych w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okresie gwarancji takich jak dyski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twarde itp., pozostają one u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Zamawiającego,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Serwis urządzeń realizowany przez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lub autoryzowanego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partnera serwisowego producenta,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d) Serwis urządzeń realizowany zgodnie z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wymaganiami normy ISO 9001 lub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równoważne.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 oferty należy załączyć oświadczenie</w:t>
            </w:r>
          </w:p>
          <w:p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potwierdzające powyższe</w:t>
            </w:r>
          </w:p>
          <w:p w:rsidR="000B2789" w:rsidRDefault="002A42D8" w:rsidP="002A42D8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 dotyczące 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D81A75" w:rsidRDefault="00D81A75"/>
    <w:sectPr w:rsidR="00D81A75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1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2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3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5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6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7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8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9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0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1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2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3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16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10"/>
  </w:num>
  <w:num w:numId="13">
    <w:abstractNumId w:val="17"/>
  </w:num>
  <w:num w:numId="14">
    <w:abstractNumId w:val="14"/>
  </w:num>
  <w:num w:numId="15">
    <w:abstractNumId w:val="1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B2789"/>
    <w:rsid w:val="002A3161"/>
    <w:rsid w:val="002A42D8"/>
    <w:rsid w:val="002F3117"/>
    <w:rsid w:val="003B4A3C"/>
    <w:rsid w:val="003E55D5"/>
    <w:rsid w:val="00501B05"/>
    <w:rsid w:val="005D2361"/>
    <w:rsid w:val="005F3517"/>
    <w:rsid w:val="006E2C39"/>
    <w:rsid w:val="008D0F2A"/>
    <w:rsid w:val="009F528D"/>
    <w:rsid w:val="00A633BF"/>
    <w:rsid w:val="00A7609D"/>
    <w:rsid w:val="00B32169"/>
    <w:rsid w:val="00BA7EEA"/>
    <w:rsid w:val="00BB60D3"/>
    <w:rsid w:val="00C7293E"/>
    <w:rsid w:val="00D63C65"/>
    <w:rsid w:val="00D8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ED757-F7FF-4610-AE49-13C9F9A0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F91E-413A-4135-B4B2-9FF57BA8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Kozdruj Bartosz</cp:lastModifiedBy>
  <cp:revision>2</cp:revision>
  <dcterms:created xsi:type="dcterms:W3CDTF">2020-11-13T12:40:00Z</dcterms:created>
  <dcterms:modified xsi:type="dcterms:W3CDTF">2020-11-13T12:40:00Z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