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4767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127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12763" w:rsidRDefault="0051276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1276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DOOŚ-WDŚZIL.420.29.2021.MKW.mk.20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12763" w:rsidRPr="00512763" w:rsidRDefault="00512763" w:rsidP="005127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276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512763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Kielcach z dnia 30 lipca 2021 r., znak: W00-I.420.16.2020.KT.46, o środowiskowych uwarunkowaniach dla przedsięwzięcia pn. „Rozbudowa drogi krajowej nr 74 do parametrów drogi 2-jezdniowej, klasy ekspresowej na odcinku przejścia przez Kielce (węzeł Kielce Zachód/S7 — węzeł Kielce Bocianek/DK73” nie mogło być zakończone w wyznaczonym terminie. Przyczyną zwłoki jest skomplikowany charakter sprawy.</w:t>
      </w:r>
    </w:p>
    <w:p w:rsidR="00512763" w:rsidRPr="00512763" w:rsidRDefault="00512763" w:rsidP="005127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276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D15A10" w:rsidRDefault="00512763" w:rsidP="0051276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276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512763" w:rsidRDefault="00512763" w:rsidP="0051276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12763" w:rsidRPr="00512763" w:rsidRDefault="00512763" w:rsidP="005127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2763">
        <w:rPr>
          <w:rFonts w:asciiTheme="minorHAnsi" w:hAnsiTheme="minorHAnsi" w:cstheme="minorHAnsi"/>
          <w:bCs/>
        </w:rPr>
        <w:t>Art. 36 Kp</w:t>
      </w:r>
      <w:r>
        <w:rPr>
          <w:rFonts w:asciiTheme="minorHAnsi" w:hAnsiTheme="minorHAnsi" w:cstheme="minorHAnsi"/>
          <w:bCs/>
        </w:rPr>
        <w:t>a O każdym przypadku niezałatwie</w:t>
      </w:r>
      <w:r w:rsidRPr="00512763">
        <w:rPr>
          <w:rFonts w:asciiTheme="minorHAnsi" w:hAnsiTheme="minorHAnsi" w:cstheme="minorHAnsi"/>
          <w:bCs/>
        </w:rPr>
        <w:t>nia</w:t>
      </w:r>
      <w:r w:rsidRPr="00512763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512763">
        <w:rPr>
          <w:rFonts w:asciiTheme="minorHAnsi" w:hAnsiTheme="minorHAnsi" w:cstheme="minorHAnsi"/>
          <w:bCs/>
        </w:rPr>
        <w:t xml:space="preserve"> do w</w:t>
      </w:r>
      <w:r>
        <w:rPr>
          <w:rFonts w:asciiTheme="minorHAnsi" w:hAnsiTheme="minorHAnsi" w:cstheme="minorHAnsi"/>
          <w:bCs/>
        </w:rPr>
        <w:t>niesienia ponaglenia (§ 1), Ten</w:t>
      </w:r>
      <w:r w:rsidRPr="00512763">
        <w:rPr>
          <w:rFonts w:asciiTheme="minorHAnsi" w:hAnsiTheme="minorHAnsi" w:cstheme="minorHAnsi"/>
          <w:bCs/>
        </w:rPr>
        <w:t xml:space="preserve"> sam obowiązek ciąży na organie administracji publicznej również w przypadku zwłoki w załatwieniu sprawy z przyczyn niezależnych od organu (§ 2).</w:t>
      </w:r>
    </w:p>
    <w:p w:rsidR="00512763" w:rsidRPr="00512763" w:rsidRDefault="00512763" w:rsidP="005127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512763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512763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512763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512763" w:rsidRPr="00512763" w:rsidRDefault="00512763" w:rsidP="005127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276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512763" w:rsidP="0051276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2763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ustawy ooś Jeżeli li</w:t>
      </w:r>
      <w:r w:rsidRPr="00512763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08" w:rsidRDefault="000A3708">
      <w:pPr>
        <w:spacing w:after="0" w:line="240" w:lineRule="auto"/>
      </w:pPr>
      <w:r>
        <w:separator/>
      </w:r>
    </w:p>
  </w:endnote>
  <w:endnote w:type="continuationSeparator" w:id="0">
    <w:p w:rsidR="000A3708" w:rsidRDefault="000A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1276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A370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08" w:rsidRDefault="000A3708">
      <w:pPr>
        <w:spacing w:after="0" w:line="240" w:lineRule="auto"/>
      </w:pPr>
      <w:r>
        <w:separator/>
      </w:r>
    </w:p>
  </w:footnote>
  <w:footnote w:type="continuationSeparator" w:id="0">
    <w:p w:rsidR="000A3708" w:rsidRDefault="000A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A370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A370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A370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0A3708"/>
    <w:rsid w:val="00155027"/>
    <w:rsid w:val="00183492"/>
    <w:rsid w:val="001D479F"/>
    <w:rsid w:val="002446E3"/>
    <w:rsid w:val="003A4832"/>
    <w:rsid w:val="00457259"/>
    <w:rsid w:val="004F5C94"/>
    <w:rsid w:val="00512763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32F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DB19-4C4F-4645-BC14-E011CCC4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2023-07-07T13:08:00Z</dcterms:created>
  <dcterms:modified xsi:type="dcterms:W3CDTF">2023-07-07T13:08:00Z</dcterms:modified>
</cp:coreProperties>
</file>