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37A99" w14:textId="77777777" w:rsidR="00F60B15" w:rsidRPr="00F60B15" w:rsidRDefault="00F60B15" w:rsidP="00F60B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  <w:t>Analiza zdarzeń mogących spowodować nadzwyczajne zagrożenie środowiska w II kw. 1999 r.</w:t>
      </w:r>
    </w:p>
    <w:p w14:paraId="66B3033E" w14:textId="77777777" w:rsidR="00F60B15" w:rsidRPr="00F60B15" w:rsidRDefault="00F60B15" w:rsidP="00F60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W II kw. 1999 r. Inspekcja Ochrony Środowiska otrzymała informacje o 53 zdarzeniach mogących spowodować nadzwyczajne zagrożenie środowiska. Ilość zdarzeń w tym okresie była równa średniej kwartalnej ilości zdarzeń za lata 1993-1998. Na rys. 1 przedstawione zostały ilości zdarzeń w poszczególnych kwartałach lat 1993-1998 i </w:t>
      </w:r>
      <w:proofErr w:type="spellStart"/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</w:t>
      </w:r>
      <w:proofErr w:type="spellEnd"/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półrocza 1999 r.</w:t>
      </w:r>
    </w:p>
    <w:p w14:paraId="7C903C2F" w14:textId="77777777" w:rsidR="00F60B15" w:rsidRPr="00F60B15" w:rsidRDefault="00F60B15" w:rsidP="00F60B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drawing>
          <wp:inline distT="0" distB="0" distL="0" distR="0" wp14:anchorId="2570F739" wp14:editId="79C90D8F">
            <wp:extent cx="5429250" cy="2400300"/>
            <wp:effectExtent l="0" t="0" r="0" b="0"/>
            <wp:docPr id="1" name="Obraz 1" descr="https://www.gios.gov.pl/zpnzs/1999-02/Image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ios.gov.pl/zpnzs/1999-02/Image17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1CF09" w14:textId="77777777" w:rsidR="00F60B15" w:rsidRPr="00F60B15" w:rsidRDefault="00F60B15" w:rsidP="00F60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 rys. 1 wynika, że w II kwartale 1999 r. nastąpił wyraźny wzrost zdarzeń w porównaniu z I kwartałem 1999 r. i IV kwartałem 1998 r.</w:t>
      </w:r>
    </w:p>
    <w:p w14:paraId="77505EC3" w14:textId="77777777" w:rsidR="00F60B15" w:rsidRPr="00F60B15" w:rsidRDefault="00F60B15" w:rsidP="00F60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Ilość zdarzeń w poszczególnych miesiącach II kwartału 1999 r. była podobna i przedstawiała się następująco:</w:t>
      </w:r>
    </w:p>
    <w:tbl>
      <w:tblPr>
        <w:tblW w:w="862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64"/>
        <w:gridCol w:w="5261"/>
      </w:tblGrid>
      <w:tr w:rsidR="00F60B15" w:rsidRPr="00F60B15" w14:paraId="30626647" w14:textId="77777777" w:rsidTr="00F60B15">
        <w:trPr>
          <w:tblCellSpacing w:w="0" w:type="dxa"/>
        </w:trPr>
        <w:tc>
          <w:tcPr>
            <w:tcW w:w="1950" w:type="pct"/>
            <w:hideMark/>
          </w:tcPr>
          <w:p w14:paraId="61505E84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•kwiecień</w:t>
            </w:r>
          </w:p>
        </w:tc>
        <w:tc>
          <w:tcPr>
            <w:tcW w:w="3050" w:type="pct"/>
            <w:hideMark/>
          </w:tcPr>
          <w:p w14:paraId="6346DB92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- 18 zdarzeń (34,0 % zdarzeń w skali II kwartału i 19,6 % zdarzeń w skali I półrocza);</w:t>
            </w:r>
          </w:p>
        </w:tc>
      </w:tr>
      <w:tr w:rsidR="00F60B15" w:rsidRPr="00F60B15" w14:paraId="643E31D7" w14:textId="77777777" w:rsidTr="00F60B15">
        <w:trPr>
          <w:tblCellSpacing w:w="0" w:type="dxa"/>
        </w:trPr>
        <w:tc>
          <w:tcPr>
            <w:tcW w:w="1950" w:type="pct"/>
            <w:hideMark/>
          </w:tcPr>
          <w:p w14:paraId="49FA7D65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• maj</w:t>
            </w:r>
          </w:p>
        </w:tc>
        <w:tc>
          <w:tcPr>
            <w:tcW w:w="3050" w:type="pct"/>
            <w:hideMark/>
          </w:tcPr>
          <w:p w14:paraId="29A97019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- 16 zdarzeń (30,2 % zdarzeń w skali II kwartału i 17,4 % w skali I półrocza);</w:t>
            </w:r>
          </w:p>
        </w:tc>
      </w:tr>
      <w:tr w:rsidR="00F60B15" w:rsidRPr="00F60B15" w14:paraId="271089C2" w14:textId="77777777" w:rsidTr="00F60B15">
        <w:trPr>
          <w:tblCellSpacing w:w="0" w:type="dxa"/>
        </w:trPr>
        <w:tc>
          <w:tcPr>
            <w:tcW w:w="1950" w:type="pct"/>
            <w:hideMark/>
          </w:tcPr>
          <w:p w14:paraId="410AFF3D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czerwiec</w:t>
            </w:r>
          </w:p>
        </w:tc>
        <w:tc>
          <w:tcPr>
            <w:tcW w:w="3050" w:type="pct"/>
            <w:hideMark/>
          </w:tcPr>
          <w:p w14:paraId="5DEEA3D8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- 19 zdarzeń (35,8 % zdarzeń w skali II kwartału i 20,7 % w skali I półrocza).</w:t>
            </w:r>
          </w:p>
        </w:tc>
      </w:tr>
    </w:tbl>
    <w:p w14:paraId="4081ADB8" w14:textId="77777777" w:rsidR="00F60B15" w:rsidRPr="00F60B15" w:rsidRDefault="00F60B15" w:rsidP="00F60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p w14:paraId="49F2484E" w14:textId="77777777" w:rsidR="00F60B15" w:rsidRPr="00F60B15" w:rsidRDefault="00F60B15" w:rsidP="00F60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Rejestr zdarzeń mających miejsce w omawianym kwartale zawarty jest w załączniku nr 1 (numeracja zdarzeń i stron w załączniku jest kontynuacją numeracji rejestru nadzwyczajnych zagrożeń środowiska dla I kwartału 1999 r.).</w:t>
      </w:r>
    </w:p>
    <w:p w14:paraId="6ECCB7B8" w14:textId="77777777" w:rsidR="00F60B15" w:rsidRPr="00F60B15" w:rsidRDefault="00F60B15" w:rsidP="00F60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Ilość zgłoszonych zdarzeń w poszczególnych miesiącach drugich kwartałów w latach 1993 - 1999 r. przedstawiono na rys. 2.</w:t>
      </w: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p w14:paraId="3EB0F073" w14:textId="77777777" w:rsidR="00F60B15" w:rsidRPr="00F60B15" w:rsidRDefault="00F60B15" w:rsidP="00F60B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drawing>
          <wp:inline distT="0" distB="0" distL="0" distR="0" wp14:anchorId="311A2E92" wp14:editId="5479682F">
            <wp:extent cx="5381625" cy="2533650"/>
            <wp:effectExtent l="0" t="0" r="9525" b="0"/>
            <wp:docPr id="2" name="Obraz 2" descr="https://www.gios.gov.pl/zpnzs/1999-02/Image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gios.gov.pl/zpnzs/1999-02/Image18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5471E" w14:textId="77777777" w:rsidR="00F60B15" w:rsidRPr="00F60B15" w:rsidRDefault="00F60B15" w:rsidP="00F60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Zdarzenia zgłoszone w okresie II kw. 1999 r. zarejestrowane były na terenie 12 województw. Ich rozmieszczenie przedstawiało się następująco:</w:t>
      </w:r>
    </w:p>
    <w:tbl>
      <w:tblPr>
        <w:tblW w:w="9135" w:type="dxa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69"/>
        <w:gridCol w:w="2466"/>
      </w:tblGrid>
      <w:tr w:rsidR="00F60B15" w:rsidRPr="00F60B15" w14:paraId="38DB4BBE" w14:textId="77777777" w:rsidTr="00F60B15">
        <w:trPr>
          <w:tblCellSpacing w:w="0" w:type="dxa"/>
          <w:jc w:val="center"/>
        </w:trPr>
        <w:tc>
          <w:tcPr>
            <w:tcW w:w="3650" w:type="pct"/>
            <w:hideMark/>
          </w:tcPr>
          <w:p w14:paraId="56860D7C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•małopolskie</w:t>
            </w:r>
          </w:p>
        </w:tc>
        <w:tc>
          <w:tcPr>
            <w:tcW w:w="1350" w:type="pct"/>
            <w:hideMark/>
          </w:tcPr>
          <w:p w14:paraId="6FC021BD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- 9 zdarzeń;</w:t>
            </w:r>
          </w:p>
        </w:tc>
      </w:tr>
      <w:tr w:rsidR="00F60B15" w:rsidRPr="00F60B15" w14:paraId="429C37C4" w14:textId="77777777" w:rsidTr="00F60B15">
        <w:trPr>
          <w:tblCellSpacing w:w="0" w:type="dxa"/>
          <w:jc w:val="center"/>
        </w:trPr>
        <w:tc>
          <w:tcPr>
            <w:tcW w:w="3650" w:type="pct"/>
            <w:hideMark/>
          </w:tcPr>
          <w:p w14:paraId="4FF58A12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lubelskie</w:t>
            </w:r>
          </w:p>
        </w:tc>
        <w:tc>
          <w:tcPr>
            <w:tcW w:w="1350" w:type="pct"/>
            <w:hideMark/>
          </w:tcPr>
          <w:p w14:paraId="19BEAA69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- 8 zdarzeń;</w:t>
            </w:r>
          </w:p>
        </w:tc>
      </w:tr>
      <w:tr w:rsidR="00F60B15" w:rsidRPr="00F60B15" w14:paraId="127D1C69" w14:textId="77777777" w:rsidTr="00F60B15">
        <w:trPr>
          <w:tblCellSpacing w:w="0" w:type="dxa"/>
          <w:jc w:val="center"/>
        </w:trPr>
        <w:tc>
          <w:tcPr>
            <w:tcW w:w="3650" w:type="pct"/>
            <w:hideMark/>
          </w:tcPr>
          <w:p w14:paraId="7E1427D3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•śląskie</w:t>
            </w:r>
          </w:p>
        </w:tc>
        <w:tc>
          <w:tcPr>
            <w:tcW w:w="1350" w:type="pct"/>
            <w:hideMark/>
          </w:tcPr>
          <w:p w14:paraId="6648D0BF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- 7 zdarzeń;</w:t>
            </w:r>
          </w:p>
        </w:tc>
      </w:tr>
      <w:tr w:rsidR="00F60B15" w:rsidRPr="00F60B15" w14:paraId="00F1EDA5" w14:textId="77777777" w:rsidTr="00F60B15">
        <w:trPr>
          <w:tblCellSpacing w:w="0" w:type="dxa"/>
          <w:jc w:val="center"/>
        </w:trPr>
        <w:tc>
          <w:tcPr>
            <w:tcW w:w="3650" w:type="pct"/>
            <w:hideMark/>
          </w:tcPr>
          <w:p w14:paraId="64B7A6A2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pomorskie i wielkopolskie</w:t>
            </w:r>
          </w:p>
        </w:tc>
        <w:tc>
          <w:tcPr>
            <w:tcW w:w="1350" w:type="pct"/>
            <w:hideMark/>
          </w:tcPr>
          <w:p w14:paraId="7480816B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5 zdarzeń;</w:t>
            </w:r>
          </w:p>
        </w:tc>
      </w:tr>
      <w:tr w:rsidR="00F60B15" w:rsidRPr="00F60B15" w14:paraId="296A41EB" w14:textId="77777777" w:rsidTr="00F60B15">
        <w:trPr>
          <w:tblCellSpacing w:w="0" w:type="dxa"/>
          <w:jc w:val="center"/>
        </w:trPr>
        <w:tc>
          <w:tcPr>
            <w:tcW w:w="3650" w:type="pct"/>
            <w:hideMark/>
          </w:tcPr>
          <w:p w14:paraId="5C368B83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zachodniopomorskie</w:t>
            </w:r>
          </w:p>
        </w:tc>
        <w:tc>
          <w:tcPr>
            <w:tcW w:w="1350" w:type="pct"/>
            <w:hideMark/>
          </w:tcPr>
          <w:p w14:paraId="3392FFC0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- 4 zdarzenia; </w:t>
            </w:r>
          </w:p>
        </w:tc>
      </w:tr>
      <w:tr w:rsidR="00F60B15" w:rsidRPr="00F60B15" w14:paraId="020CAEBB" w14:textId="77777777" w:rsidTr="00F60B15">
        <w:trPr>
          <w:tblCellSpacing w:w="0" w:type="dxa"/>
          <w:jc w:val="center"/>
        </w:trPr>
        <w:tc>
          <w:tcPr>
            <w:tcW w:w="3650" w:type="pct"/>
            <w:hideMark/>
          </w:tcPr>
          <w:p w14:paraId="6C6F8DB0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•dolnośląskie, lubuskie, łódzkie i mazowieckie</w:t>
            </w:r>
          </w:p>
        </w:tc>
        <w:tc>
          <w:tcPr>
            <w:tcW w:w="1350" w:type="pct"/>
            <w:hideMark/>
          </w:tcPr>
          <w:p w14:paraId="0E9B976B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3 zdarzenia;</w:t>
            </w:r>
          </w:p>
        </w:tc>
      </w:tr>
      <w:tr w:rsidR="00F60B15" w:rsidRPr="00F60B15" w14:paraId="26068E9B" w14:textId="77777777" w:rsidTr="00F60B15">
        <w:trPr>
          <w:tblCellSpacing w:w="0" w:type="dxa"/>
          <w:jc w:val="center"/>
        </w:trPr>
        <w:tc>
          <w:tcPr>
            <w:tcW w:w="3650" w:type="pct"/>
            <w:hideMark/>
          </w:tcPr>
          <w:p w14:paraId="3B97DAA8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podlaskie</w:t>
            </w:r>
          </w:p>
        </w:tc>
        <w:tc>
          <w:tcPr>
            <w:tcW w:w="1350" w:type="pct"/>
            <w:hideMark/>
          </w:tcPr>
          <w:p w14:paraId="4BAC24A4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- 2 zdarzenia;</w:t>
            </w:r>
          </w:p>
        </w:tc>
      </w:tr>
      <w:tr w:rsidR="00F60B15" w:rsidRPr="00F60B15" w14:paraId="1D117E61" w14:textId="77777777" w:rsidTr="00F60B15">
        <w:trPr>
          <w:tblCellSpacing w:w="0" w:type="dxa"/>
          <w:jc w:val="center"/>
        </w:trPr>
        <w:tc>
          <w:tcPr>
            <w:tcW w:w="3650" w:type="pct"/>
            <w:hideMark/>
          </w:tcPr>
          <w:p w14:paraId="6499A0C8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•warmińsko-mazurskie</w:t>
            </w:r>
          </w:p>
        </w:tc>
        <w:tc>
          <w:tcPr>
            <w:tcW w:w="1350" w:type="pct"/>
            <w:hideMark/>
          </w:tcPr>
          <w:p w14:paraId="74B9F5A4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 zdarzenie.</w:t>
            </w:r>
          </w:p>
        </w:tc>
      </w:tr>
    </w:tbl>
    <w:p w14:paraId="432A14FF" w14:textId="77777777" w:rsidR="00F60B15" w:rsidRPr="00F60B15" w:rsidRDefault="00F60B15" w:rsidP="00F60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Na terenie 4 województw w II kwartale 1999 r. brak było zdarzeń.</w:t>
      </w:r>
    </w:p>
    <w:p w14:paraId="40745899" w14:textId="77777777" w:rsidR="00F60B15" w:rsidRPr="00F60B15" w:rsidRDefault="00F60B15" w:rsidP="00F60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 powyższego zestawienia wynika, że w okresie II kwartału 1999 r.:</w:t>
      </w:r>
    </w:p>
    <w:p w14:paraId="4A77B6E1" w14:textId="77777777" w:rsidR="00F60B15" w:rsidRPr="00F60B15" w:rsidRDefault="00F60B15" w:rsidP="00F60B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najwięcej zdarzeń wystąpiło na terenie województw</w:t>
      </w:r>
      <w:r w:rsidRPr="00F60B1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małopolskiego, lubelskiego i śląskiego;</w:t>
      </w:r>
    </w:p>
    <w:p w14:paraId="6DAFB2A6" w14:textId="77777777" w:rsidR="00F60B15" w:rsidRPr="00F60B15" w:rsidRDefault="00F60B15" w:rsidP="00F60B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rozmieszczenie zdarzeń na obszarze kraju było nierównomierne (na terenie 5 województw, które stanowią 31,2 % wszystkich województw, miało miejsce 34 zdarzenia, które stanowiły 64,2 % wszystkich zdarzeń w II kwartale 1999 r.).</w:t>
      </w:r>
    </w:p>
    <w:p w14:paraId="08656D24" w14:textId="77777777" w:rsidR="00F60B15" w:rsidRPr="00F60B15" w:rsidRDefault="00F60B15" w:rsidP="00F60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Zdarzenia zarejestrowane w II kw. 1999 r. stanowią 57,6 % zdarzeń zarejestrowanych w I półroczu 1999 r. W tym okresie na terenie 13 województw było zarejestrowanych 92 zdarzenia, z tego na terenie województw:</w:t>
      </w:r>
    </w:p>
    <w:tbl>
      <w:tblPr>
        <w:tblW w:w="9060" w:type="dxa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4"/>
        <w:gridCol w:w="2446"/>
      </w:tblGrid>
      <w:tr w:rsidR="00F60B15" w:rsidRPr="00F60B15" w14:paraId="76F01A8B" w14:textId="77777777" w:rsidTr="00F60B15">
        <w:trPr>
          <w:tblCellSpacing w:w="0" w:type="dxa"/>
          <w:jc w:val="center"/>
        </w:trPr>
        <w:tc>
          <w:tcPr>
            <w:tcW w:w="3650" w:type="pct"/>
            <w:hideMark/>
          </w:tcPr>
          <w:p w14:paraId="3618A1AC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•śląskiego</w:t>
            </w:r>
          </w:p>
        </w:tc>
        <w:tc>
          <w:tcPr>
            <w:tcW w:w="1350" w:type="pct"/>
            <w:hideMark/>
          </w:tcPr>
          <w:p w14:paraId="69FF01AC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- 14 zdarzeń;</w:t>
            </w:r>
          </w:p>
        </w:tc>
      </w:tr>
      <w:tr w:rsidR="00F60B15" w:rsidRPr="00F60B15" w14:paraId="5C713560" w14:textId="77777777" w:rsidTr="00F60B15">
        <w:trPr>
          <w:tblCellSpacing w:w="0" w:type="dxa"/>
          <w:jc w:val="center"/>
        </w:trPr>
        <w:tc>
          <w:tcPr>
            <w:tcW w:w="3650" w:type="pct"/>
            <w:hideMark/>
          </w:tcPr>
          <w:p w14:paraId="74373862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lubelskiego</w:t>
            </w:r>
          </w:p>
        </w:tc>
        <w:tc>
          <w:tcPr>
            <w:tcW w:w="1350" w:type="pct"/>
            <w:hideMark/>
          </w:tcPr>
          <w:p w14:paraId="057B0B68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- 12 zdarzeń;</w:t>
            </w:r>
          </w:p>
        </w:tc>
      </w:tr>
      <w:tr w:rsidR="00F60B15" w:rsidRPr="00F60B15" w14:paraId="0C1E41DF" w14:textId="77777777" w:rsidTr="00F60B15">
        <w:trPr>
          <w:tblCellSpacing w:w="0" w:type="dxa"/>
          <w:jc w:val="center"/>
        </w:trPr>
        <w:tc>
          <w:tcPr>
            <w:tcW w:w="3650" w:type="pct"/>
            <w:hideMark/>
          </w:tcPr>
          <w:p w14:paraId="7E197E3C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•małopolskiego</w:t>
            </w:r>
          </w:p>
        </w:tc>
        <w:tc>
          <w:tcPr>
            <w:tcW w:w="1350" w:type="pct"/>
            <w:hideMark/>
          </w:tcPr>
          <w:p w14:paraId="330CC640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- 11 zdarzeń;</w:t>
            </w:r>
          </w:p>
        </w:tc>
      </w:tr>
      <w:tr w:rsidR="00F60B15" w:rsidRPr="00F60B15" w14:paraId="3AC1E00C" w14:textId="77777777" w:rsidTr="00F60B15">
        <w:trPr>
          <w:tblCellSpacing w:w="0" w:type="dxa"/>
          <w:jc w:val="center"/>
        </w:trPr>
        <w:tc>
          <w:tcPr>
            <w:tcW w:w="3650" w:type="pct"/>
            <w:hideMark/>
          </w:tcPr>
          <w:p w14:paraId="7FD1B976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• wielkopolskiego</w:t>
            </w:r>
          </w:p>
        </w:tc>
        <w:tc>
          <w:tcPr>
            <w:tcW w:w="1350" w:type="pct"/>
            <w:hideMark/>
          </w:tcPr>
          <w:p w14:paraId="2BC4DF93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- 10 zdarzeń;</w:t>
            </w:r>
          </w:p>
        </w:tc>
      </w:tr>
      <w:tr w:rsidR="00F60B15" w:rsidRPr="00F60B15" w14:paraId="44AF9575" w14:textId="77777777" w:rsidTr="00F60B15">
        <w:trPr>
          <w:tblCellSpacing w:w="0" w:type="dxa"/>
          <w:jc w:val="center"/>
        </w:trPr>
        <w:tc>
          <w:tcPr>
            <w:tcW w:w="3650" w:type="pct"/>
            <w:hideMark/>
          </w:tcPr>
          <w:p w14:paraId="3ABCF770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mazowieckiego</w:t>
            </w:r>
          </w:p>
        </w:tc>
        <w:tc>
          <w:tcPr>
            <w:tcW w:w="1350" w:type="pct"/>
            <w:hideMark/>
          </w:tcPr>
          <w:p w14:paraId="7E6D5DAC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- 9 zdarzeń;</w:t>
            </w:r>
          </w:p>
        </w:tc>
      </w:tr>
      <w:tr w:rsidR="00F60B15" w:rsidRPr="00F60B15" w14:paraId="01E0A9A8" w14:textId="77777777" w:rsidTr="00F60B15">
        <w:trPr>
          <w:tblCellSpacing w:w="0" w:type="dxa"/>
          <w:jc w:val="center"/>
        </w:trPr>
        <w:tc>
          <w:tcPr>
            <w:tcW w:w="3650" w:type="pct"/>
            <w:hideMark/>
          </w:tcPr>
          <w:p w14:paraId="1F057AA7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pomorskiego</w:t>
            </w:r>
          </w:p>
        </w:tc>
        <w:tc>
          <w:tcPr>
            <w:tcW w:w="1350" w:type="pct"/>
            <w:hideMark/>
          </w:tcPr>
          <w:p w14:paraId="303F27A5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- 8 zdarzeń;</w:t>
            </w:r>
          </w:p>
        </w:tc>
      </w:tr>
      <w:tr w:rsidR="00F60B15" w:rsidRPr="00F60B15" w14:paraId="7164F354" w14:textId="77777777" w:rsidTr="00F60B15">
        <w:trPr>
          <w:tblCellSpacing w:w="0" w:type="dxa"/>
          <w:jc w:val="center"/>
        </w:trPr>
        <w:tc>
          <w:tcPr>
            <w:tcW w:w="3650" w:type="pct"/>
            <w:hideMark/>
          </w:tcPr>
          <w:p w14:paraId="22D934CD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•łódzkiego i zachodniopomorskiego </w:t>
            </w:r>
          </w:p>
        </w:tc>
        <w:tc>
          <w:tcPr>
            <w:tcW w:w="1350" w:type="pct"/>
            <w:hideMark/>
          </w:tcPr>
          <w:p w14:paraId="01CB5ABF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7 zdarzeń;</w:t>
            </w:r>
          </w:p>
        </w:tc>
      </w:tr>
      <w:tr w:rsidR="00F60B15" w:rsidRPr="00F60B15" w14:paraId="56CE04A3" w14:textId="77777777" w:rsidTr="00F60B15">
        <w:trPr>
          <w:tblCellSpacing w:w="0" w:type="dxa"/>
          <w:jc w:val="center"/>
        </w:trPr>
        <w:tc>
          <w:tcPr>
            <w:tcW w:w="3650" w:type="pct"/>
            <w:hideMark/>
          </w:tcPr>
          <w:p w14:paraId="48D7C239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•dolnośląskiego</w:t>
            </w:r>
          </w:p>
        </w:tc>
        <w:tc>
          <w:tcPr>
            <w:tcW w:w="1350" w:type="pct"/>
            <w:hideMark/>
          </w:tcPr>
          <w:p w14:paraId="1842D40F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- 5 zdarzeń;</w:t>
            </w:r>
          </w:p>
        </w:tc>
      </w:tr>
      <w:tr w:rsidR="00F60B15" w:rsidRPr="00F60B15" w14:paraId="6E008B55" w14:textId="77777777" w:rsidTr="00F60B15">
        <w:trPr>
          <w:tblCellSpacing w:w="0" w:type="dxa"/>
          <w:jc w:val="center"/>
        </w:trPr>
        <w:tc>
          <w:tcPr>
            <w:tcW w:w="3650" w:type="pct"/>
            <w:hideMark/>
          </w:tcPr>
          <w:p w14:paraId="3894BC1B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lubuskiego</w:t>
            </w:r>
          </w:p>
        </w:tc>
        <w:tc>
          <w:tcPr>
            <w:tcW w:w="1350" w:type="pct"/>
            <w:hideMark/>
          </w:tcPr>
          <w:p w14:paraId="3D0117F3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- 4 zdarzenia;</w:t>
            </w:r>
          </w:p>
        </w:tc>
      </w:tr>
      <w:tr w:rsidR="00F60B15" w:rsidRPr="00F60B15" w14:paraId="1F8CD166" w14:textId="77777777" w:rsidTr="00F60B15">
        <w:trPr>
          <w:tblCellSpacing w:w="0" w:type="dxa"/>
          <w:jc w:val="center"/>
        </w:trPr>
        <w:tc>
          <w:tcPr>
            <w:tcW w:w="3650" w:type="pct"/>
            <w:hideMark/>
          </w:tcPr>
          <w:p w14:paraId="25EE35B7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podlaskiego</w:t>
            </w:r>
          </w:p>
        </w:tc>
        <w:tc>
          <w:tcPr>
            <w:tcW w:w="1350" w:type="pct"/>
            <w:hideMark/>
          </w:tcPr>
          <w:p w14:paraId="3E8F6E72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- 3 zdarzenia;</w:t>
            </w:r>
          </w:p>
        </w:tc>
      </w:tr>
      <w:tr w:rsidR="00F60B15" w:rsidRPr="00F60B15" w14:paraId="1D9C7824" w14:textId="77777777" w:rsidTr="00F60B15">
        <w:trPr>
          <w:tblCellSpacing w:w="0" w:type="dxa"/>
          <w:jc w:val="center"/>
        </w:trPr>
        <w:tc>
          <w:tcPr>
            <w:tcW w:w="3650" w:type="pct"/>
            <w:hideMark/>
          </w:tcPr>
          <w:p w14:paraId="784A028E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•podkarpackiego i warmińsko-mazurskiego</w:t>
            </w:r>
          </w:p>
        </w:tc>
        <w:tc>
          <w:tcPr>
            <w:tcW w:w="1350" w:type="pct"/>
            <w:hideMark/>
          </w:tcPr>
          <w:p w14:paraId="4A50ECE2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1 zdarzeniu.</w:t>
            </w:r>
          </w:p>
        </w:tc>
      </w:tr>
    </w:tbl>
    <w:p w14:paraId="16B9AEFC" w14:textId="77777777" w:rsidR="00F60B15" w:rsidRPr="00F60B15" w:rsidRDefault="00F60B15" w:rsidP="00F60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Na terenie 3 województw w I półroczu 1999 r. brak było zdarzeń.</w:t>
      </w:r>
    </w:p>
    <w:p w14:paraId="6C7AABF9" w14:textId="77777777" w:rsidR="00F60B15" w:rsidRPr="00F60B15" w:rsidRDefault="00F60B15" w:rsidP="00F60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 powyższego zestawienia wynika, że w skali I półrocza 1999 r.:</w:t>
      </w:r>
    </w:p>
    <w:p w14:paraId="392452AA" w14:textId="77777777" w:rsidR="00F60B15" w:rsidRPr="00F60B15" w:rsidRDefault="00F60B15" w:rsidP="00F60B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najwięcej zdarzeń miało miejsce na terenie województw</w:t>
      </w:r>
      <w:r w:rsidRPr="00F60B1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śląskiego, lubelskiego i małopolskiego;</w:t>
      </w:r>
    </w:p>
    <w:p w14:paraId="41840A1E" w14:textId="77777777" w:rsidR="00F60B15" w:rsidRPr="00F60B15" w:rsidRDefault="00F60B15" w:rsidP="00F60B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rozmieszczenie zdarzeń na obszarze kraju było nierównomierne (na terenie 4 województw, które stanowią 25,0 % wszystkich województw, miało miejsce 47 zdarzeń, które stanowiły 51,1 % wszystkich zdarzeń).</w:t>
      </w:r>
    </w:p>
    <w:p w14:paraId="0184E9E2" w14:textId="77777777" w:rsidR="00F60B15" w:rsidRPr="00F60B15" w:rsidRDefault="00F60B15" w:rsidP="00F60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</w:t>
      </w:r>
    </w:p>
    <w:p w14:paraId="630D336E" w14:textId="77777777" w:rsidR="00F60B15" w:rsidRPr="00F60B15" w:rsidRDefault="00F60B15" w:rsidP="00F60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Ze względu na miejsce powstania zdarzeń ilość ich w II kw. 1999 r. była następująca:</w:t>
      </w:r>
    </w:p>
    <w:tbl>
      <w:tblPr>
        <w:tblW w:w="9060" w:type="dxa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809"/>
        <w:gridCol w:w="6251"/>
      </w:tblGrid>
      <w:tr w:rsidR="00F60B15" w:rsidRPr="00F60B15" w14:paraId="7B41902F" w14:textId="77777777" w:rsidTr="00F60B15">
        <w:trPr>
          <w:tblCellSpacing w:w="0" w:type="dxa"/>
          <w:jc w:val="center"/>
        </w:trPr>
        <w:tc>
          <w:tcPr>
            <w:tcW w:w="1550" w:type="pct"/>
            <w:hideMark/>
          </w:tcPr>
          <w:p w14:paraId="0C7AE2E0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transport</w:t>
            </w:r>
          </w:p>
        </w:tc>
        <w:tc>
          <w:tcPr>
            <w:tcW w:w="3450" w:type="pct"/>
            <w:hideMark/>
          </w:tcPr>
          <w:p w14:paraId="615E5722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- 27 zdarzeń (51,0 % wszystkich zdarzeń w II kwartale);</w:t>
            </w:r>
          </w:p>
        </w:tc>
      </w:tr>
      <w:tr w:rsidR="00F60B15" w:rsidRPr="00F60B15" w14:paraId="24188D69" w14:textId="77777777" w:rsidTr="00F60B15">
        <w:trPr>
          <w:tblCellSpacing w:w="0" w:type="dxa"/>
          <w:jc w:val="center"/>
        </w:trPr>
        <w:tc>
          <w:tcPr>
            <w:tcW w:w="1550" w:type="pct"/>
            <w:hideMark/>
          </w:tcPr>
          <w:p w14:paraId="1D455D4D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•zakłady</w:t>
            </w:r>
          </w:p>
        </w:tc>
        <w:tc>
          <w:tcPr>
            <w:tcW w:w="3450" w:type="pct"/>
            <w:hideMark/>
          </w:tcPr>
          <w:p w14:paraId="09192120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- 13 zdarzeń (24,5 % wszystkich zdarzeń w II kwartale)</w:t>
            </w:r>
          </w:p>
        </w:tc>
      </w:tr>
      <w:tr w:rsidR="00F60B15" w:rsidRPr="00F60B15" w14:paraId="26E656F3" w14:textId="77777777" w:rsidTr="00F60B15">
        <w:trPr>
          <w:tblCellSpacing w:w="0" w:type="dxa"/>
          <w:jc w:val="center"/>
        </w:trPr>
        <w:tc>
          <w:tcPr>
            <w:tcW w:w="1550" w:type="pct"/>
            <w:hideMark/>
          </w:tcPr>
          <w:p w14:paraId="5CF5C53E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inne</w:t>
            </w:r>
          </w:p>
        </w:tc>
        <w:tc>
          <w:tcPr>
            <w:tcW w:w="3450" w:type="pct"/>
            <w:hideMark/>
          </w:tcPr>
          <w:p w14:paraId="5B9CBC08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- 13 zdarzeń (24,5 % wszystkich zdarzeń w II kwartale).</w:t>
            </w:r>
          </w:p>
        </w:tc>
      </w:tr>
    </w:tbl>
    <w:p w14:paraId="6DA26C29" w14:textId="77777777" w:rsidR="00F60B15" w:rsidRPr="00F60B15" w:rsidRDefault="00F60B15" w:rsidP="00F60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 </w:t>
      </w:r>
    </w:p>
    <w:p w14:paraId="0B1C5077" w14:textId="77777777" w:rsidR="00F60B15" w:rsidRPr="00F60B15" w:rsidRDefault="00F60B15" w:rsidP="00F60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Bardziej obrazowo strukturę miejsc zdarzeń przedstawia rys. 3.</w:t>
      </w:r>
    </w:p>
    <w:p w14:paraId="5847AA8A" w14:textId="77777777" w:rsidR="00F60B15" w:rsidRPr="00F60B15" w:rsidRDefault="00F60B15" w:rsidP="00F60B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drawing>
          <wp:inline distT="0" distB="0" distL="0" distR="0" wp14:anchorId="509EC869" wp14:editId="767B4F37">
            <wp:extent cx="4171950" cy="2133600"/>
            <wp:effectExtent l="0" t="0" r="0" b="0"/>
            <wp:docPr id="3" name="Obraz 3" descr="https://www.gios.gov.pl/zpnzs/1999-02/Image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gios.gov.pl/zpnzs/1999-02/Image19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64AA5" w14:textId="77777777" w:rsidR="00F60B15" w:rsidRPr="00F60B15" w:rsidRDefault="00F60B15" w:rsidP="00F60B15">
      <w:pPr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7F4A85F6" w14:textId="77777777" w:rsidR="00F60B15" w:rsidRPr="00F60B15" w:rsidRDefault="00F60B15" w:rsidP="00F60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Wynika z niego, że w II kw. 1999 r. najwięcej zdarzeń miało miejsce w transporcie. Większa ilość zdarzeń w transporcie niż na terenie zakładów w II kwartale</w:t>
      </w:r>
      <w:r w:rsidRPr="00F60B1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1999 r. stanowi odwró</w:t>
      </w: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cenie sytuacji z I kwartału 1999 r., w którym najwięcej zdarzeń miało miejsce na terenie zakładów. Stało się tak na skutek zwiększenia ilości zdarzeń w transporcie materiałów niebezpiecznych w poszczególnych miesiącach II kwartału. Dotyczyło to w szczególności transportu drogowego.</w:t>
      </w:r>
    </w:p>
    <w:p w14:paraId="69022F64" w14:textId="77777777" w:rsidR="00F60B15" w:rsidRPr="00F60B15" w:rsidRDefault="00F60B15" w:rsidP="00F60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Spośród 27 zdarzeń w transporcie najwięcej miało miejsce w:</w:t>
      </w:r>
    </w:p>
    <w:tbl>
      <w:tblPr>
        <w:tblW w:w="9060" w:type="dxa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15"/>
        <w:gridCol w:w="5345"/>
      </w:tblGrid>
      <w:tr w:rsidR="00F60B15" w:rsidRPr="00F60B15" w14:paraId="52C47A76" w14:textId="77777777" w:rsidTr="00F60B15">
        <w:trPr>
          <w:tblCellSpacing w:w="0" w:type="dxa"/>
          <w:jc w:val="center"/>
        </w:trPr>
        <w:tc>
          <w:tcPr>
            <w:tcW w:w="2050" w:type="pct"/>
            <w:hideMark/>
          </w:tcPr>
          <w:p w14:paraId="13E10771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transporcie drogowym</w:t>
            </w:r>
          </w:p>
        </w:tc>
        <w:tc>
          <w:tcPr>
            <w:tcW w:w="2950" w:type="pct"/>
            <w:hideMark/>
          </w:tcPr>
          <w:p w14:paraId="3AE7340C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- 20 zdarzeń (37,7 % wszystkich zdarzeń w II kwartale);</w:t>
            </w:r>
          </w:p>
        </w:tc>
      </w:tr>
    </w:tbl>
    <w:p w14:paraId="569AF35B" w14:textId="77777777" w:rsidR="00F60B15" w:rsidRPr="00F60B15" w:rsidRDefault="00F60B15" w:rsidP="00F60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a następnie w:</w:t>
      </w:r>
    </w:p>
    <w:tbl>
      <w:tblPr>
        <w:tblW w:w="9060" w:type="dxa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15"/>
        <w:gridCol w:w="5345"/>
      </w:tblGrid>
      <w:tr w:rsidR="00F60B15" w:rsidRPr="00F60B15" w14:paraId="7E52FBD8" w14:textId="77777777" w:rsidTr="00F60B15">
        <w:trPr>
          <w:tblCellSpacing w:w="0" w:type="dxa"/>
          <w:jc w:val="center"/>
        </w:trPr>
        <w:tc>
          <w:tcPr>
            <w:tcW w:w="2050" w:type="pct"/>
            <w:hideMark/>
          </w:tcPr>
          <w:p w14:paraId="1176D8E1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transporcie kolejowym</w:t>
            </w:r>
          </w:p>
        </w:tc>
        <w:tc>
          <w:tcPr>
            <w:tcW w:w="2950" w:type="pct"/>
            <w:hideMark/>
          </w:tcPr>
          <w:p w14:paraId="176AFC05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- 6 zdarzeń (11,3 % wszystkich zdarzeń w II kwartale);</w:t>
            </w:r>
          </w:p>
        </w:tc>
      </w:tr>
      <w:tr w:rsidR="00F60B15" w:rsidRPr="00F60B15" w14:paraId="7C5966BC" w14:textId="77777777" w:rsidTr="00F60B15">
        <w:trPr>
          <w:tblCellSpacing w:w="0" w:type="dxa"/>
          <w:jc w:val="center"/>
        </w:trPr>
        <w:tc>
          <w:tcPr>
            <w:tcW w:w="2050" w:type="pct"/>
            <w:hideMark/>
          </w:tcPr>
          <w:p w14:paraId="509477DE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•transporcie rurociągowym</w:t>
            </w:r>
          </w:p>
        </w:tc>
        <w:tc>
          <w:tcPr>
            <w:tcW w:w="2950" w:type="pct"/>
            <w:hideMark/>
          </w:tcPr>
          <w:p w14:paraId="6AC756CA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 zdarzenie (1,9 % wszystkich zdarzeń w II kwartale). </w:t>
            </w:r>
          </w:p>
        </w:tc>
      </w:tr>
    </w:tbl>
    <w:p w14:paraId="0CC7351C" w14:textId="77777777" w:rsidR="00F60B15" w:rsidRPr="00F60B15" w:rsidRDefault="00F60B15" w:rsidP="00F60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Strukturę zdarzeń, w grupie zdarzeń mających miejsce w transporcie, przedstawia rys. 4.</w:t>
      </w:r>
    </w:p>
    <w:p w14:paraId="514D1B8F" w14:textId="77777777" w:rsidR="00F60B15" w:rsidRPr="00F60B15" w:rsidRDefault="00F60B15" w:rsidP="00F60B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drawing>
          <wp:inline distT="0" distB="0" distL="0" distR="0" wp14:anchorId="739AE079" wp14:editId="17A26697">
            <wp:extent cx="4543425" cy="2647950"/>
            <wp:effectExtent l="0" t="0" r="9525" b="0"/>
            <wp:docPr id="4" name="Obraz 4" descr="https://www.gios.gov.pl/zpnzs/1999-02/Image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gios.gov.pl/zpnzs/1999-02/Image20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7131F" w14:textId="77777777" w:rsidR="00F60B15" w:rsidRPr="00F60B15" w:rsidRDefault="00F60B15" w:rsidP="00F60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Zdecydowanie najwięcej zdarzeń w transporcie ma miejsce w przewozie drogowym materiałów niebezpiecznych. Analogiczna sytuacja występowała w I półroczu 1999 r. (rys. 5).</w:t>
      </w:r>
    </w:p>
    <w:p w14:paraId="74153B64" w14:textId="77777777" w:rsidR="00F60B15" w:rsidRPr="00F60B15" w:rsidRDefault="00F60B15" w:rsidP="00F60B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lastRenderedPageBreak/>
        <w:drawing>
          <wp:inline distT="0" distB="0" distL="0" distR="0" wp14:anchorId="4C46603C" wp14:editId="42E6AC2C">
            <wp:extent cx="4600575" cy="2228850"/>
            <wp:effectExtent l="0" t="0" r="9525" b="0"/>
            <wp:docPr id="5" name="Obraz 5" descr="https://www.gios.gov.pl/zpnzs/1999-02/Image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gios.gov.pl/zpnzs/1999-02/Image2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44ED5" w14:textId="77777777" w:rsidR="00F60B15" w:rsidRPr="00F60B15" w:rsidRDefault="00F60B15" w:rsidP="00F60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II kw. 1999 r. w transporcie rurociągowym ropy naftowej i produktów ropopochodnych (paliwa płynne takie jak benzyny silnikowe i oleje napędowe), w którym skutki wycieków bywają najpoważniejsze, wystąpiło jedno zdarzenie. Miało ono miejsce na terenie rurociągów przesyłowych kopalni ropy “Grobla” (poz. 92 rejestru), należącej do Sanockiego Oddziału Górnictwa Nafty i Gazu. Jest to kopalnia o niewielkim wydobyciu, dlatego skala zagrożenia była mała.</w:t>
      </w:r>
    </w:p>
    <w:p w14:paraId="6DA1239C" w14:textId="77777777" w:rsidR="00F60B15" w:rsidRPr="00F60B15" w:rsidRDefault="00F60B15" w:rsidP="00F60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Strukturę zdarzeń, w grupie zdarzeń mających miejsce na terenie zakładów, przedstawia rys. 6.</w:t>
      </w: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p w14:paraId="59DFF69B" w14:textId="77777777" w:rsidR="00F60B15" w:rsidRPr="00F60B15" w:rsidRDefault="00F60B15" w:rsidP="00F60B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lastRenderedPageBreak/>
        <w:drawing>
          <wp:inline distT="0" distB="0" distL="0" distR="0" wp14:anchorId="2667EDAD" wp14:editId="7C15C994">
            <wp:extent cx="4895850" cy="2657475"/>
            <wp:effectExtent l="0" t="0" r="0" b="9525"/>
            <wp:docPr id="6" name="Obraz 6" descr="https://www.gios.gov.pl/zpnzs/1999-02/Image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gios.gov.pl/zpnzs/1999-02/Image22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4778C" w14:textId="77777777" w:rsidR="00F60B15" w:rsidRPr="00F60B15" w:rsidRDefault="00F60B15" w:rsidP="00F60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Wynika z niego, że zdecydowana większość zdarzeń w zakładach miała miejsce w zakładach przemysłowych, brak było natomiast zdarzeń na terenie zakładów handlowych..</w:t>
      </w:r>
    </w:p>
    <w:p w14:paraId="466AE42A" w14:textId="77777777" w:rsidR="00F60B15" w:rsidRPr="00F60B15" w:rsidRDefault="00F60B15" w:rsidP="00F60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skali I półrocza 1999 r. struktura występowania zdarzeń, ze względu na miejsce zdarzenia, przedstawia się następująco:</w:t>
      </w:r>
    </w:p>
    <w:tbl>
      <w:tblPr>
        <w:tblW w:w="90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533"/>
        <w:gridCol w:w="6512"/>
      </w:tblGrid>
      <w:tr w:rsidR="00F60B15" w:rsidRPr="00F60B15" w14:paraId="34F3245D" w14:textId="77777777" w:rsidTr="00F60B15">
        <w:trPr>
          <w:tblCellSpacing w:w="0" w:type="dxa"/>
        </w:trPr>
        <w:tc>
          <w:tcPr>
            <w:tcW w:w="1400" w:type="pct"/>
            <w:hideMark/>
          </w:tcPr>
          <w:p w14:paraId="0DC002D8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transport</w:t>
            </w:r>
          </w:p>
        </w:tc>
        <w:tc>
          <w:tcPr>
            <w:tcW w:w="3600" w:type="pct"/>
            <w:hideMark/>
          </w:tcPr>
          <w:p w14:paraId="1A39C2CE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- 43 zdarzenia (46,2 % wszystkich zdarzeń w I półroczu); </w:t>
            </w:r>
          </w:p>
        </w:tc>
      </w:tr>
      <w:tr w:rsidR="00F60B15" w:rsidRPr="00F60B15" w14:paraId="492B8A66" w14:textId="77777777" w:rsidTr="00F60B15">
        <w:trPr>
          <w:tblCellSpacing w:w="0" w:type="dxa"/>
        </w:trPr>
        <w:tc>
          <w:tcPr>
            <w:tcW w:w="1400" w:type="pct"/>
            <w:hideMark/>
          </w:tcPr>
          <w:p w14:paraId="6EC6E138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•zakłady</w:t>
            </w:r>
          </w:p>
        </w:tc>
        <w:tc>
          <w:tcPr>
            <w:tcW w:w="3600" w:type="pct"/>
            <w:hideMark/>
          </w:tcPr>
          <w:p w14:paraId="5EBB0E96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- 32 zdarzenia (34,4 % wszystkich zdarzeń w I półroczu);</w:t>
            </w:r>
          </w:p>
        </w:tc>
      </w:tr>
      <w:tr w:rsidR="00F60B15" w:rsidRPr="00F60B15" w14:paraId="52BDCE0B" w14:textId="77777777" w:rsidTr="00F60B15">
        <w:trPr>
          <w:tblCellSpacing w:w="0" w:type="dxa"/>
        </w:trPr>
        <w:tc>
          <w:tcPr>
            <w:tcW w:w="1400" w:type="pct"/>
            <w:hideMark/>
          </w:tcPr>
          <w:p w14:paraId="26695933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inne</w:t>
            </w:r>
          </w:p>
        </w:tc>
        <w:tc>
          <w:tcPr>
            <w:tcW w:w="3600" w:type="pct"/>
            <w:hideMark/>
          </w:tcPr>
          <w:p w14:paraId="328FD3D1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- 17 zdarzeń (19,4 % wszystkich zdarzeń w I półroczu).</w:t>
            </w:r>
          </w:p>
        </w:tc>
      </w:tr>
    </w:tbl>
    <w:p w14:paraId="56966305" w14:textId="77777777" w:rsidR="00F60B15" w:rsidRPr="00F60B15" w:rsidRDefault="00F60B15" w:rsidP="00F60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Strukturę zdarzeń w tym okresie przedstawiono na rys 7.</w:t>
      </w:r>
    </w:p>
    <w:p w14:paraId="6261ADA7" w14:textId="77777777" w:rsidR="00F60B15" w:rsidRPr="00F60B15" w:rsidRDefault="00F60B15" w:rsidP="00F60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lastRenderedPageBreak/>
        <w:drawing>
          <wp:anchor distT="0" distB="0" distL="85725" distR="85725" simplePos="0" relativeHeight="251659264" behindDoc="0" locked="0" layoutInCell="1" allowOverlap="0" wp14:anchorId="6AE33AC2" wp14:editId="2A52186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953000" cy="1943100"/>
            <wp:effectExtent l="0" t="0" r="0" b="0"/>
            <wp:wrapSquare wrapText="bothSides"/>
            <wp:docPr id="9" name="Obraz 2" descr="https://www.gios.gov.pl/zpnzs/1999-02/Image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gios.gov.pl/zpnzs/1999-02/Image23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</w:t>
      </w:r>
    </w:p>
    <w:p w14:paraId="584FBCA7" w14:textId="77777777" w:rsidR="00F60B15" w:rsidRPr="00F60B15" w:rsidRDefault="00F60B15" w:rsidP="00F60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Uwzględniając jako kryterium w poszczególnych zdarzeniach klasyfikację materiałów niebezpiecznych, stosowaną w przepisach dotyczących przewozu materiałów niebezpiecznych, ilość zdarzeń w poszczególnych klasach w II kwartale 1999 r. przedstawiała się następująco:</w:t>
      </w: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tbl>
      <w:tblPr>
        <w:tblW w:w="982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583"/>
        <w:gridCol w:w="3242"/>
      </w:tblGrid>
      <w:tr w:rsidR="00F60B15" w:rsidRPr="00F60B15" w14:paraId="615493A7" w14:textId="77777777" w:rsidTr="00F60B15">
        <w:trPr>
          <w:tblCellSpacing w:w="0" w:type="dxa"/>
        </w:trPr>
        <w:tc>
          <w:tcPr>
            <w:tcW w:w="3350" w:type="pct"/>
            <w:hideMark/>
          </w:tcPr>
          <w:p w14:paraId="06053C78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•klasa 2 (gazy sprężone, skroplone lub rozpuszczone pod ciśnieniem),</w:t>
            </w:r>
          </w:p>
        </w:tc>
        <w:tc>
          <w:tcPr>
            <w:tcW w:w="1650" w:type="pct"/>
            <w:hideMark/>
          </w:tcPr>
          <w:p w14:paraId="11ED8D5B" w14:textId="77777777" w:rsidR="00F60B15" w:rsidRPr="00F60B15" w:rsidRDefault="00F60B15" w:rsidP="00F60B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- 9 zdarzeń (17,0 %);</w:t>
            </w:r>
          </w:p>
        </w:tc>
      </w:tr>
      <w:tr w:rsidR="00F60B15" w:rsidRPr="00F60B15" w14:paraId="3C474C6E" w14:textId="77777777" w:rsidTr="00F60B15">
        <w:trPr>
          <w:tblCellSpacing w:w="0" w:type="dxa"/>
        </w:trPr>
        <w:tc>
          <w:tcPr>
            <w:tcW w:w="3350" w:type="pct"/>
            <w:hideMark/>
          </w:tcPr>
          <w:p w14:paraId="04B16555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•klasa 3 (materiały ciekłe zapalne),</w:t>
            </w:r>
          </w:p>
        </w:tc>
        <w:tc>
          <w:tcPr>
            <w:tcW w:w="1650" w:type="pct"/>
            <w:hideMark/>
          </w:tcPr>
          <w:p w14:paraId="2489246E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- 34 zdarzenia (64,1 %);</w:t>
            </w:r>
          </w:p>
        </w:tc>
      </w:tr>
      <w:tr w:rsidR="00F60B15" w:rsidRPr="00F60B15" w14:paraId="1156A51F" w14:textId="77777777" w:rsidTr="00F60B15">
        <w:trPr>
          <w:tblCellSpacing w:w="0" w:type="dxa"/>
        </w:trPr>
        <w:tc>
          <w:tcPr>
            <w:tcW w:w="3350" w:type="pct"/>
            <w:hideMark/>
          </w:tcPr>
          <w:p w14:paraId="164BE1D8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•klasa 5 (materiały utleniające i nadtlenki organiczne)</w:t>
            </w:r>
          </w:p>
        </w:tc>
        <w:tc>
          <w:tcPr>
            <w:tcW w:w="1650" w:type="pct"/>
            <w:hideMark/>
          </w:tcPr>
          <w:p w14:paraId="7823D2B0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 zdarzenie (1,9 %);</w:t>
            </w:r>
          </w:p>
        </w:tc>
      </w:tr>
      <w:tr w:rsidR="00F60B15" w:rsidRPr="00F60B15" w14:paraId="707DB0B7" w14:textId="77777777" w:rsidTr="00F60B15">
        <w:trPr>
          <w:tblCellSpacing w:w="0" w:type="dxa"/>
        </w:trPr>
        <w:tc>
          <w:tcPr>
            <w:tcW w:w="3350" w:type="pct"/>
            <w:hideMark/>
          </w:tcPr>
          <w:p w14:paraId="4409616A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•klasa 6 (materiały trujące) </w:t>
            </w:r>
          </w:p>
        </w:tc>
        <w:tc>
          <w:tcPr>
            <w:tcW w:w="1650" w:type="pct"/>
            <w:hideMark/>
          </w:tcPr>
          <w:p w14:paraId="36EB0077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- 2 zdarzenia (3,8 %);</w:t>
            </w:r>
          </w:p>
        </w:tc>
      </w:tr>
      <w:tr w:rsidR="00F60B15" w:rsidRPr="00F60B15" w14:paraId="25CC9B6A" w14:textId="77777777" w:rsidTr="00F60B15">
        <w:trPr>
          <w:tblCellSpacing w:w="0" w:type="dxa"/>
        </w:trPr>
        <w:tc>
          <w:tcPr>
            <w:tcW w:w="3350" w:type="pct"/>
            <w:hideMark/>
          </w:tcPr>
          <w:p w14:paraId="20F1545E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•klasa 8 (materiały żrące) </w:t>
            </w:r>
          </w:p>
        </w:tc>
        <w:tc>
          <w:tcPr>
            <w:tcW w:w="1650" w:type="pct"/>
            <w:hideMark/>
          </w:tcPr>
          <w:p w14:paraId="653E6599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- 3 zdarzenia (5,7 %);</w:t>
            </w:r>
          </w:p>
        </w:tc>
      </w:tr>
      <w:tr w:rsidR="00F60B15" w:rsidRPr="00F60B15" w14:paraId="267A4467" w14:textId="77777777" w:rsidTr="00F60B15">
        <w:trPr>
          <w:tblCellSpacing w:w="0" w:type="dxa"/>
        </w:trPr>
        <w:tc>
          <w:tcPr>
            <w:tcW w:w="3350" w:type="pct"/>
            <w:hideMark/>
          </w:tcPr>
          <w:p w14:paraId="3572FC83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•materiały poza klasyfikacją materiałów niebezpiecznych</w:t>
            </w:r>
          </w:p>
        </w:tc>
        <w:tc>
          <w:tcPr>
            <w:tcW w:w="1650" w:type="pct"/>
            <w:hideMark/>
          </w:tcPr>
          <w:p w14:paraId="174E009D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- 4 zdarzenia (7,5 %).</w:t>
            </w:r>
          </w:p>
        </w:tc>
      </w:tr>
    </w:tbl>
    <w:p w14:paraId="3B9EF431" w14:textId="77777777" w:rsidR="00F60B15" w:rsidRPr="00F60B15" w:rsidRDefault="00F60B15" w:rsidP="00F60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Poniżej w formie graficznej przedstawiono strukturę zdarzeń z udziałem różnych klas substancji niebezpiecznych.</w:t>
      </w:r>
    </w:p>
    <w:p w14:paraId="5C0ACE4C" w14:textId="77777777" w:rsidR="00F60B15" w:rsidRPr="00F60B15" w:rsidRDefault="00F60B15" w:rsidP="00F60B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lastRenderedPageBreak/>
        <w:drawing>
          <wp:inline distT="0" distB="0" distL="0" distR="0" wp14:anchorId="2A7E8E2B" wp14:editId="5420D94B">
            <wp:extent cx="4171950" cy="2133600"/>
            <wp:effectExtent l="0" t="0" r="0" b="0"/>
            <wp:docPr id="7" name="Obraz 7" descr="https://www.gios.gov.pl/zpnzs/1999-02/Image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gios.gov.pl/zpnzs/1999-02/Image24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912ED" w14:textId="77777777" w:rsidR="00F60B15" w:rsidRPr="00F60B15" w:rsidRDefault="00F60B15" w:rsidP="00F60B15">
      <w:pPr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7C77D55A" w14:textId="77777777" w:rsidR="00F60B15" w:rsidRPr="00F60B15" w:rsidRDefault="00F60B15" w:rsidP="00F60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 powyższego wynika, że:</w:t>
      </w:r>
    </w:p>
    <w:p w14:paraId="1C40D3EF" w14:textId="77777777" w:rsidR="00F60B15" w:rsidRPr="00F60B15" w:rsidRDefault="00F60B15" w:rsidP="00F60B15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•materiały należące do grupy 3 stanowią w dalszym ciągu najpoważniejsze zagrożenie w zdarzeniach mających znamiona nadzwyczajnego zagrożenia;</w:t>
      </w:r>
    </w:p>
    <w:p w14:paraId="7E0F4393" w14:textId="77777777" w:rsidR="00F60B15" w:rsidRPr="00F60B15" w:rsidRDefault="00F60B15" w:rsidP="00F60B15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•wystąpiła też znaczna ilość zdarzeń z udziałem materiałów niebezpiecznych klasy 2 i klasy 8;</w:t>
      </w:r>
    </w:p>
    <w:p w14:paraId="2AA050BF" w14:textId="77777777" w:rsidR="00F60B15" w:rsidRPr="00F60B15" w:rsidRDefault="00F60B15" w:rsidP="00F60B15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•w pozostałych klasach materiałów niebezpiecznych zdarzenia występowały rzadko.</w:t>
      </w: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p w14:paraId="63466A0E" w14:textId="77777777" w:rsidR="00F60B15" w:rsidRPr="00F60B15" w:rsidRDefault="00F60B15" w:rsidP="00F60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 I półroczu 1999 r. ilość zdarzeń z uwzględnieniem klasyfikacji materiałów niebezpiecznych przedstawiała się następująco:</w:t>
      </w: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tbl>
      <w:tblPr>
        <w:tblW w:w="982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40"/>
        <w:gridCol w:w="6485"/>
      </w:tblGrid>
      <w:tr w:rsidR="00F60B15" w:rsidRPr="00F60B15" w14:paraId="588EE562" w14:textId="77777777" w:rsidTr="00F60B15">
        <w:trPr>
          <w:tblCellSpacing w:w="0" w:type="dxa"/>
        </w:trPr>
        <w:tc>
          <w:tcPr>
            <w:tcW w:w="1700" w:type="pct"/>
            <w:hideMark/>
          </w:tcPr>
          <w:p w14:paraId="1F5F7D8B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klasa 2,</w:t>
            </w:r>
          </w:p>
        </w:tc>
        <w:tc>
          <w:tcPr>
            <w:tcW w:w="3300" w:type="pct"/>
            <w:hideMark/>
          </w:tcPr>
          <w:p w14:paraId="2D600AE6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- 15 zdarzeń (16,3 % zdarzeń w skali I półrocza);</w:t>
            </w:r>
          </w:p>
        </w:tc>
      </w:tr>
      <w:tr w:rsidR="00F60B15" w:rsidRPr="00F60B15" w14:paraId="2E9F4ECF" w14:textId="77777777" w:rsidTr="00F60B15">
        <w:trPr>
          <w:tblCellSpacing w:w="0" w:type="dxa"/>
        </w:trPr>
        <w:tc>
          <w:tcPr>
            <w:tcW w:w="1700" w:type="pct"/>
            <w:hideMark/>
          </w:tcPr>
          <w:p w14:paraId="7D02B38B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klasa 3, </w:t>
            </w:r>
          </w:p>
        </w:tc>
        <w:tc>
          <w:tcPr>
            <w:tcW w:w="3300" w:type="pct"/>
            <w:hideMark/>
          </w:tcPr>
          <w:p w14:paraId="6BAEDE9E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- 58 zdarzenia (63,0 % zdarzeń w skali I półrocza);</w:t>
            </w:r>
          </w:p>
        </w:tc>
      </w:tr>
      <w:tr w:rsidR="00F60B15" w:rsidRPr="00F60B15" w14:paraId="73BA8A85" w14:textId="77777777" w:rsidTr="00F60B15">
        <w:trPr>
          <w:tblCellSpacing w:w="0" w:type="dxa"/>
        </w:trPr>
        <w:tc>
          <w:tcPr>
            <w:tcW w:w="1700" w:type="pct"/>
            <w:hideMark/>
          </w:tcPr>
          <w:p w14:paraId="309F14F8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• klasa 5 </w:t>
            </w:r>
          </w:p>
        </w:tc>
        <w:tc>
          <w:tcPr>
            <w:tcW w:w="3300" w:type="pct"/>
            <w:hideMark/>
          </w:tcPr>
          <w:p w14:paraId="61F449A8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 zdarzenie (1,1 % zdarzeń w skali I półrocza);</w:t>
            </w:r>
          </w:p>
        </w:tc>
      </w:tr>
      <w:tr w:rsidR="00F60B15" w:rsidRPr="00F60B15" w14:paraId="57878B4E" w14:textId="77777777" w:rsidTr="00F60B15">
        <w:trPr>
          <w:tblCellSpacing w:w="0" w:type="dxa"/>
        </w:trPr>
        <w:tc>
          <w:tcPr>
            <w:tcW w:w="1700" w:type="pct"/>
            <w:hideMark/>
          </w:tcPr>
          <w:p w14:paraId="5660FE03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klasa 6</w:t>
            </w:r>
          </w:p>
        </w:tc>
        <w:tc>
          <w:tcPr>
            <w:tcW w:w="3300" w:type="pct"/>
            <w:hideMark/>
          </w:tcPr>
          <w:p w14:paraId="61FD8FEE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- 3 zdarzenia (3,3 % zdarzeń w skali I półrocza);</w:t>
            </w:r>
          </w:p>
        </w:tc>
      </w:tr>
      <w:tr w:rsidR="00F60B15" w:rsidRPr="00F60B15" w14:paraId="42155E3E" w14:textId="77777777" w:rsidTr="00F60B15">
        <w:trPr>
          <w:tblCellSpacing w:w="0" w:type="dxa"/>
        </w:trPr>
        <w:tc>
          <w:tcPr>
            <w:tcW w:w="1700" w:type="pct"/>
            <w:hideMark/>
          </w:tcPr>
          <w:p w14:paraId="05F8141E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klasa 8</w:t>
            </w:r>
          </w:p>
        </w:tc>
        <w:tc>
          <w:tcPr>
            <w:tcW w:w="3300" w:type="pct"/>
            <w:hideMark/>
          </w:tcPr>
          <w:p w14:paraId="19288224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- 5 zdarzeń (5,4 % zdarzeń w skali I półrocza);</w:t>
            </w:r>
          </w:p>
        </w:tc>
      </w:tr>
      <w:tr w:rsidR="00F60B15" w:rsidRPr="00F60B15" w14:paraId="7EA1A800" w14:textId="77777777" w:rsidTr="00F60B15">
        <w:trPr>
          <w:tblCellSpacing w:w="0" w:type="dxa"/>
        </w:trPr>
        <w:tc>
          <w:tcPr>
            <w:tcW w:w="1700" w:type="pct"/>
            <w:hideMark/>
          </w:tcPr>
          <w:p w14:paraId="48CD4F15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•materiały poza klasyfikacją</w:t>
            </w:r>
          </w:p>
        </w:tc>
        <w:tc>
          <w:tcPr>
            <w:tcW w:w="3300" w:type="pct"/>
            <w:hideMark/>
          </w:tcPr>
          <w:p w14:paraId="075FBB50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- 10 zdarzeń (10,9 % zdarzeń w skali I półrocza).</w:t>
            </w:r>
          </w:p>
        </w:tc>
      </w:tr>
    </w:tbl>
    <w:p w14:paraId="1AB71432" w14:textId="77777777" w:rsidR="00F60B15" w:rsidRPr="00F60B15" w:rsidRDefault="00F60B15" w:rsidP="00F60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p w14:paraId="7C8E6FF1" w14:textId="77777777" w:rsidR="00F60B15" w:rsidRPr="00F60B15" w:rsidRDefault="00F60B15" w:rsidP="00F60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Na rys. 9 przedstawiono strukturę zdarzeń w I półroczu 1999 r., z uwzględnieniem klasyfikacji materiałów niebezpiecznych.</w:t>
      </w:r>
    </w:p>
    <w:p w14:paraId="7F697013" w14:textId="77777777" w:rsidR="00F60B15" w:rsidRPr="00F60B15" w:rsidRDefault="00F60B15" w:rsidP="00F60B15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drawing>
          <wp:inline distT="0" distB="0" distL="0" distR="0" wp14:anchorId="0B3CEBA4" wp14:editId="3B289A71">
            <wp:extent cx="4953000" cy="2400300"/>
            <wp:effectExtent l="0" t="0" r="0" b="0"/>
            <wp:docPr id="8" name="Obraz 8" descr="https://www.gios.gov.pl/zpnzs/1999-02/Image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gios.gov.pl/zpnzs/1999-02/Image25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D8F1A" w14:textId="77777777" w:rsidR="00F60B15" w:rsidRPr="00F60B15" w:rsidRDefault="00F60B15" w:rsidP="00F60B15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3C679836" w14:textId="77777777" w:rsidR="00F60B15" w:rsidRPr="00F60B15" w:rsidRDefault="00F60B15" w:rsidP="00F60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 powyższego wynika, że również w I półroczu 1999 r. największa ilość zdarzeń miała miejsce z udziałem materiałów klasy 3.</w:t>
      </w:r>
    </w:p>
    <w:p w14:paraId="6D471932" w14:textId="77777777" w:rsidR="00F60B15" w:rsidRPr="00F60B15" w:rsidRDefault="00F60B15" w:rsidP="00F60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proofErr w:type="spellStart"/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Wystąpowanie</w:t>
      </w:r>
      <w:proofErr w:type="spellEnd"/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nadzwyczajnych zagrożeń środowiska związane jest z zanieczyszczeniem różnych komponentów środowiska. W II kw. 1999 r. stwierdzono zanieczyszczenie:</w:t>
      </w:r>
    </w:p>
    <w:p w14:paraId="5B9E7B3D" w14:textId="77777777" w:rsidR="00F60B15" w:rsidRPr="00F60B15" w:rsidRDefault="00F60B15" w:rsidP="00F60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• powietrza - w 13 przypadkach;</w:t>
      </w:r>
    </w:p>
    <w:p w14:paraId="69EAB889" w14:textId="77777777" w:rsidR="00F60B15" w:rsidRPr="00F60B15" w:rsidRDefault="00F60B15" w:rsidP="00F60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• gruntu - w 18 przypadkach;</w:t>
      </w:r>
    </w:p>
    <w:p w14:paraId="6CB656C1" w14:textId="77777777" w:rsidR="00F60B15" w:rsidRPr="00F60B15" w:rsidRDefault="00F60B15" w:rsidP="00F60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• wody - w 22 przypadkach.</w:t>
      </w:r>
    </w:p>
    <w:p w14:paraId="2A2B150A" w14:textId="77777777" w:rsidR="00F60B15" w:rsidRPr="00F60B15" w:rsidRDefault="00F60B15" w:rsidP="00F60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Wśród 53 zdarzeń, zarejestrowanych w II kw. 1999 r., w 5 (9,4 %) brak było skutków w środowisku w postaci zanieczyszczenia powietrza, gruntu czy wód. Niemniej jednak w zdarzeniach tych, od momentu zaistnienia wypadku do chwili zakończenie akcji ratowniczej, istniało potencjalne ryzyko wystąpienia nadzwyczajnego zagrożenia środowiska ze względu na występowanie substancji niebezpiecznej.</w:t>
      </w:r>
    </w:p>
    <w:p w14:paraId="51D2DBE6" w14:textId="77777777" w:rsidR="00F60B15" w:rsidRPr="00F60B15" w:rsidRDefault="00F60B15" w:rsidP="00F60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Wśród zdarzeń, które miały miejsce w II kw. 1999 r., jako potencjalnie najgroźniejsze wymienić należy:</w:t>
      </w:r>
    </w:p>
    <w:p w14:paraId="214AFA65" w14:textId="77777777" w:rsidR="00F60B15" w:rsidRPr="00F60B15" w:rsidRDefault="00F60B15" w:rsidP="00F60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Zanieczyszczenie gruntu ropopochodnymi w dniu 16 czerwca 1999 r. w miejscowości Karwin (gm. Karlino, pow. białogardzki, woj. zachodniopomorskie) - poz. 84 rejestru nadzwyczajnych zagrożeń środowiska za 1999 r.</w:t>
      </w:r>
    </w:p>
    <w:p w14:paraId="5474C77C" w14:textId="77777777" w:rsidR="00F60B15" w:rsidRPr="00F60B15" w:rsidRDefault="00F60B15" w:rsidP="00F60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Delegatura Zachodniopomorskiego Wojewódzkiego Inspektoratu Ochrony Środowiska w Koszalinie przeprowadziła rozpoznanie na miejscu zdarzenia z którego wynikało że:</w:t>
      </w:r>
    </w:p>
    <w:p w14:paraId="1F15D53D" w14:textId="77777777" w:rsidR="00F60B15" w:rsidRPr="00F60B15" w:rsidRDefault="00F60B15" w:rsidP="00F60B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przyczyną wypadku było zderzenie autocysterny, przewożącej ok. 34 m</w:t>
      </w: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pl-PL"/>
        </w:rPr>
        <w:t>3 </w:t>
      </w: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paliw płynnych, z samochodem chłodnią;</w:t>
      </w:r>
    </w:p>
    <w:p w14:paraId="23A23BEF" w14:textId="77777777" w:rsidR="00F60B15" w:rsidRPr="00F60B15" w:rsidRDefault="00F60B15" w:rsidP="00F60B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wyniku uszkodzenia zbiornika autocysterny doszło do wycieku około 4,5 m</w:t>
      </w: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pl-PL"/>
        </w:rPr>
        <w:t>3 paliwa;</w:t>
      </w:r>
    </w:p>
    <w:p w14:paraId="21E21133" w14:textId="77777777" w:rsidR="00F60B15" w:rsidRPr="00F60B15" w:rsidRDefault="00F60B15" w:rsidP="00F60B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zanieczyszczeniu uległa droga i przydrożny grunt na powierzchni około 500 m</w:t>
      </w: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pl-PL"/>
        </w:rPr>
        <w:t>2 ;</w:t>
      </w:r>
    </w:p>
    <w:p w14:paraId="78BA8F0A" w14:textId="77777777" w:rsidR="00F60B15" w:rsidRPr="00F60B15" w:rsidRDefault="00F60B15" w:rsidP="00F60B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proofErr w:type="spellStart"/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PSPoż</w:t>
      </w:r>
      <w:proofErr w:type="spellEnd"/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 przeprowadziła akcję usuwania skutków zdarzenia. Ograniczono spływ wyciekłego paliwa, oczyszczono drogę za pomocą sorbentu, zebrano zanieczyszczony grunt, przepompowano paliwo z uszkodzonej cysterny do sprawnej cysterny;</w:t>
      </w:r>
    </w:p>
    <w:p w14:paraId="280E77B5" w14:textId="77777777" w:rsidR="00F60B15" w:rsidRPr="00F60B15" w:rsidRDefault="00F60B15" w:rsidP="00F60B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na czas akcji policja wyłączyła drogę z ruchu i zabezpieczyła teren;</w:t>
      </w:r>
    </w:p>
    <w:p w14:paraId="4E132502" w14:textId="77777777" w:rsidR="00F60B15" w:rsidRPr="00F60B15" w:rsidRDefault="00F60B15" w:rsidP="00F60B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zanieczyszczony grunt i sorbent w beczkach przewieziono na wysypisko odpadów w Karlinie, zaolejona woda została przetransportowana do “SHIP-SERVICE” w Szczecinie gdzie została poddana utylizacji;</w:t>
      </w:r>
    </w:p>
    <w:p w14:paraId="4F7F97CA" w14:textId="77777777" w:rsidR="00F60B15" w:rsidRPr="00F60B15" w:rsidRDefault="00F60B15" w:rsidP="00F60B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gliniasty grunt spowodował, że nie stanowiło ono zagrożenia dla wód podziemnych (gruntowych).</w:t>
      </w:r>
    </w:p>
    <w:p w14:paraId="6CEF06F5" w14:textId="77777777" w:rsidR="00F60B15" w:rsidRPr="00F60B15" w:rsidRDefault="00F60B15" w:rsidP="00F60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Delegatura Zachodniopomorskiego Wojewódzkiego Inspektoratu Ochrony Środowiska w Koszalinie prowadziła nadzór nad usuwaniem skutków zdarzenia. Skutki zdarzenia dla środowiska zostały usunięte.</w:t>
      </w:r>
    </w:p>
    <w:p w14:paraId="28EAD865" w14:textId="77777777" w:rsidR="00F60B15" w:rsidRPr="00F60B15" w:rsidRDefault="00F60B15" w:rsidP="00F60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okresie II kwartału 1999 r. prowadzony był także nadzór nad usuwaniem skutków tych zdarzeń, w których doprowadzenie środowiska do stanu właściwego nie nastąpiło do końca I kwartału 1999 r. Dotyczyło to między innymi następujących zdarzeń :</w:t>
      </w: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tbl>
      <w:tblPr>
        <w:tblW w:w="960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0"/>
        <w:gridCol w:w="9120"/>
      </w:tblGrid>
      <w:tr w:rsidR="00F60B15" w:rsidRPr="00F60B15" w14:paraId="588A8AF6" w14:textId="77777777" w:rsidTr="00F60B15">
        <w:trPr>
          <w:tblCellSpacing w:w="0" w:type="dxa"/>
        </w:trPr>
        <w:tc>
          <w:tcPr>
            <w:tcW w:w="250" w:type="pct"/>
            <w:hideMark/>
          </w:tcPr>
          <w:p w14:paraId="547C6A0A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0" w:type="pct"/>
            <w:hideMark/>
          </w:tcPr>
          <w:p w14:paraId="43FCE92F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Wyciek i zanieczyszczenie gruntu i wód gruntowych w dniu 31 stycznia 1996 r. paliwem z rurociągu tłocznego na terenie Zakładu Produktów Naftowych Nr 9 w Międzychodzie (woj. zielonogórskie, obecnie województwo wielkopolskie) należącego do Centrali Produktów Naftowych SA, Oddział w Nowej Soli (poz. 14 rejestru za 1996 r.). Trwa usuwanie skutków zdarzenia pod nadzorem WIOŚ w Poznaniu. Aktualnie usuwa się z gruntu ok. 6 dm</w:t>
            </w:r>
            <w:r w:rsidRPr="00F60B15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pl-PL"/>
              </w:rPr>
              <w:t>3</w:t>
            </w:r>
            <w:r w:rsidRPr="00F60B15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ropopochodnych na dobę. Rekultywacji nie zakończono, gdyż w dalszym ciągu stwierdzono występowanie wolnego paliwa w gruncie. Przewiduje się, że nastąpi to do końca III kwartału 1999 r.</w:t>
            </w:r>
          </w:p>
        </w:tc>
      </w:tr>
      <w:tr w:rsidR="00F60B15" w:rsidRPr="00F60B15" w14:paraId="25F7D3E8" w14:textId="77777777" w:rsidTr="00F60B15">
        <w:trPr>
          <w:tblCellSpacing w:w="0" w:type="dxa"/>
        </w:trPr>
        <w:tc>
          <w:tcPr>
            <w:tcW w:w="250" w:type="pct"/>
            <w:hideMark/>
          </w:tcPr>
          <w:p w14:paraId="5601E5DE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0" w:type="pct"/>
            <w:hideMark/>
          </w:tcPr>
          <w:p w14:paraId="21DC6212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Wyciek w dniu 9 grudnia 1996 r. w miejscowości Karczówka (woj. bydgoskie, obecnie woj. kujawsko-pomorskie) oleju napędowego z rurociągu produktów finalnych, należącego do Przedsiębiorstwa Eksploatacji Rurociągów Naftowych “PRZYJAŹŃ” w Płocku (poz. 201 rejestru za 1996 r.).</w:t>
            </w:r>
          </w:p>
          <w:p w14:paraId="1EAB2003" w14:textId="77777777" w:rsidR="00F60B15" w:rsidRPr="00F60B15" w:rsidRDefault="00F60B15" w:rsidP="00F60B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W chwili obecnej na terenie zdarzenia działania prowadzi Zakład Usług Melioracyjnych na zlecenie sprawcy zanieczyszczenia.</w:t>
            </w:r>
          </w:p>
        </w:tc>
      </w:tr>
      <w:tr w:rsidR="00F60B15" w:rsidRPr="00F60B15" w14:paraId="1EF781C3" w14:textId="77777777" w:rsidTr="00F60B15">
        <w:trPr>
          <w:tblCellSpacing w:w="0" w:type="dxa"/>
        </w:trPr>
        <w:tc>
          <w:tcPr>
            <w:tcW w:w="250" w:type="pct"/>
            <w:hideMark/>
          </w:tcPr>
          <w:p w14:paraId="2F892354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0" w:type="pct"/>
            <w:hideMark/>
          </w:tcPr>
          <w:p w14:paraId="3B1D2243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Wyciek benzyny etylizowanej E94, który spowodował zanieczyszczenie gruntu i wód gruntowych w dniu 15 marca 1997 r. w miejscowości Kalisz Pomorski (woj. koszalińskie, obecnie woj. zachodniopomorskie) (poz. 48 rejestru za 1997 r.).</w:t>
            </w:r>
          </w:p>
          <w:p w14:paraId="67B82886" w14:textId="77777777" w:rsidR="00F60B15" w:rsidRPr="00F60B15" w:rsidRDefault="00F60B15" w:rsidP="00F60B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lastRenderedPageBreak/>
              <w:t>Wg badań WIOŚ w Szczecinie, Delegatura w Koszalinie, przeprowadzonych w kwietniu 1999 r., w dalszym ciągu występuje znaczne zanieczyszczenie gruntu substancjami ropopochodnymi. Stwierdzono brak działań sprawcy zanieczyszczenia, mających na celu doprowadzenie środowiska do stanu określonego decyzją Wojewody Koszalińskiego. Wojewódzki Inspektor Ochrony Środowiska w Szczecinie wystąpił do Wojewody Zachodniopomorskiego o podjęcie działań administracyjnych mających na celu wymuszenie na sprawcy usunięcie skutków zdarzenia.</w:t>
            </w:r>
          </w:p>
        </w:tc>
      </w:tr>
      <w:tr w:rsidR="00F60B15" w:rsidRPr="00F60B15" w14:paraId="1FF0729D" w14:textId="77777777" w:rsidTr="00F60B15">
        <w:trPr>
          <w:tblCellSpacing w:w="0" w:type="dxa"/>
        </w:trPr>
        <w:tc>
          <w:tcPr>
            <w:tcW w:w="250" w:type="pct"/>
            <w:hideMark/>
          </w:tcPr>
          <w:p w14:paraId="1839CA98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4750" w:type="pct"/>
            <w:hideMark/>
          </w:tcPr>
          <w:p w14:paraId="7C1DD7E5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Zanieczyszczenie gruntu olejem napędowym w dniu 3 grudnia 1997 r. w miejscowości Małaszewicze (woj. bialskopodlaskie, obecnie woj. podlaskie) spowodowane wyciekiem paliwa z cysterny kolejowej (poz. 215 rejestru za 1997 r.). W marcu 1999 r. WIOŚ w Lublinie, Delegatura w Białej Podlaskiej przeprowadził badania gruntu i wód gruntowych w miejscu zdarzenia. Stwierdzono obecność w gruncie warstwy ropopochodnych o grubości ok. 64 cm. Zarządzeniem pokontrolnym zobowiązano Zakład Przewozów Towarowych i Przeładunku PKP w Małaszewiczach do przeprowadzenia w terminie do 30 maja 1999 r. badań zasięgu występowania ropopochodnych w gruncie. Na wniosek zainteresowanego Zakładu termin realizacji zarządzenia przedłużono do dnia 30 sierpnia 1999 r.</w:t>
            </w:r>
          </w:p>
        </w:tc>
      </w:tr>
      <w:tr w:rsidR="00F60B15" w:rsidRPr="00F60B15" w14:paraId="4C18162F" w14:textId="77777777" w:rsidTr="00F60B15">
        <w:trPr>
          <w:tblCellSpacing w:w="0" w:type="dxa"/>
        </w:trPr>
        <w:tc>
          <w:tcPr>
            <w:tcW w:w="250" w:type="pct"/>
            <w:hideMark/>
          </w:tcPr>
          <w:p w14:paraId="6669C5C7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0" w:type="pct"/>
            <w:hideMark/>
          </w:tcPr>
          <w:p w14:paraId="02D54DD8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Zanieczyszczenie gruntu ksylenem w dniu 23 grudnia 1997 r. w miejscowości Bliżyn (woj. kieleckie, obecnie województwo świętokrzyskie), spowodowane wyciekiem tej substancji na terenie Kieleckich Zakładów Farb i Lakierów (poz. 232 rejestru za 1997 r.). Pod nadzorem WIOŚ w Kielcach trwa usuwanie wolnego ksylenu z gruntu. W m-</w:t>
            </w:r>
            <w:proofErr w:type="spellStart"/>
            <w:r w:rsidRPr="00F60B15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cu</w:t>
            </w:r>
            <w:proofErr w:type="spellEnd"/>
            <w:r w:rsidRPr="00F60B15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 czerwcu WIOŚ w Kielcach przeprowadził kontrolę w Zakładach. Badania wykazują zmniejszanie się zanieczyszczeń. W II kwartale 1999 r. zebrano z powierzchni wód gruntowych ok. 50 kg ksylenu, w sumie od </w:t>
            </w:r>
            <w:r w:rsidRPr="00F60B15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lastRenderedPageBreak/>
              <w:t>chwili wycieku usunięto z gruntu ok. 9,3 Mg ksylenu. Dotychczas odzyskany ksylen zawrócono do produkcji.</w:t>
            </w:r>
          </w:p>
        </w:tc>
      </w:tr>
      <w:tr w:rsidR="00F60B15" w:rsidRPr="00F60B15" w14:paraId="6AD1F909" w14:textId="77777777" w:rsidTr="00F60B15">
        <w:trPr>
          <w:tblCellSpacing w:w="0" w:type="dxa"/>
        </w:trPr>
        <w:tc>
          <w:tcPr>
            <w:tcW w:w="250" w:type="pct"/>
            <w:hideMark/>
          </w:tcPr>
          <w:p w14:paraId="5317E430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4750" w:type="pct"/>
            <w:hideMark/>
          </w:tcPr>
          <w:p w14:paraId="5699F17C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Zanieczyszczenie w dniu 17 czerwca 1998 r. powietrza i gruntu ropą naftową w miejscowości Amelin (woj. lubelskie) na skutek erupcji ropy i gazu w kopalni ropy naftowej (poz. 93 rejestru za 1998 r.). Sprawca zanieczyszczenia, którym było Polskie Górnictwo Naftowe i Gazownictwo S.A. w Warszawie - Oddział Sanocki Zakład Górnictwa Nafty i Gazu w Sanoku przeprowadził w kwietniu 1999 r. badania gruntu na terenie zanieczyszczonym ropą naftową. Badania wykazały spadek zanieczyszczenia gruntu (z 809 mg/kg suchej masy do 410 mg/kg suchej masy). W dniu 23 czerwca 1999 r. pobrano do badań dalsze próby gruntu.</w:t>
            </w:r>
          </w:p>
        </w:tc>
      </w:tr>
      <w:tr w:rsidR="00F60B15" w:rsidRPr="00F60B15" w14:paraId="3BD59754" w14:textId="77777777" w:rsidTr="00F60B15">
        <w:trPr>
          <w:tblCellSpacing w:w="0" w:type="dxa"/>
        </w:trPr>
        <w:tc>
          <w:tcPr>
            <w:tcW w:w="250" w:type="pct"/>
            <w:hideMark/>
          </w:tcPr>
          <w:p w14:paraId="144BCA0E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0" w:type="pct"/>
            <w:hideMark/>
          </w:tcPr>
          <w:p w14:paraId="3A933142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Zanieczyszczenie gruntu i wód gruntowych epichlorohydryną gliceryny i produktami jej rozpadu na skutek pożaru cysterny kolejowej w dniu 2 listopada 1998 r. w miejscowości Twarda Góra (gm. Nowe n/Wisłą, woj. bydgoskie, obecnie województwo kujawsko-pomorskie). W II kwartale 1999 r. WIOŚ w Bydgoszczy przeprowadził badania wód, które w wyniku wypadku zostały zanieczyszczone epichlorohydryną gliceryny. Stwierdzono obecność zanieczyszczenia w mniejszej ilości punktów poboru prób niż to miało miejsce poprzednio, a także spadek zawartości chlorowodoru w powietrzu. Badania będą kontynuowane do chwili zaniku epichlorohydryny w wodzie w wyniku całkowitego jej rozpadu. Spowoduje to również eliminację zanieczyszczenia powietrza chlorowodorem, który powstaje w wyniku hydrolizy epichlorohydryny.</w:t>
            </w:r>
          </w:p>
        </w:tc>
      </w:tr>
      <w:tr w:rsidR="00F60B15" w:rsidRPr="00F60B15" w14:paraId="121138F4" w14:textId="77777777" w:rsidTr="00F60B15">
        <w:trPr>
          <w:tblCellSpacing w:w="0" w:type="dxa"/>
        </w:trPr>
        <w:tc>
          <w:tcPr>
            <w:tcW w:w="250" w:type="pct"/>
            <w:hideMark/>
          </w:tcPr>
          <w:p w14:paraId="0C1B5001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0" w:type="pct"/>
            <w:hideMark/>
          </w:tcPr>
          <w:p w14:paraId="0ED8EBB7" w14:textId="77777777" w:rsidR="00F60B15" w:rsidRPr="00F60B15" w:rsidRDefault="00F60B15" w:rsidP="00F6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Zanieczyszczenie gruntu olejem napędowym w dniu 11 marca 1999 r. w miejscowości Tomaszów Mazowiecki (gmina i powiat Tomaszów Mazowiecki, woj. łódzkie) - poz. 30 rejestru nadzwyczajnych zagrożeń środowiska za 1999 r.</w:t>
            </w:r>
          </w:p>
          <w:p w14:paraId="32D78B8C" w14:textId="77777777" w:rsidR="00F60B15" w:rsidRPr="00F60B15" w:rsidRDefault="00F60B15" w:rsidP="00F60B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0B15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Starosta Tomaszowski, na wniosek Wojewódzkiego Inspektora Ochrony Środowiska w Łodzi (pismo znak I-442/3/99/1302 z dnia 22 marca 1999 r.) </w:t>
            </w:r>
            <w:r w:rsidRPr="00F60B15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lastRenderedPageBreak/>
              <w:t>decyzją znak ROS-7635-1/99 z dnia 7 kwietnia 1999 r. zatwierdził między innymi projekt rekultywacji terenu zanieczyszczonego olejem napędowym. Zgodnie z harmonogramem w chwili obecnej trwa usuwanie oleju napędowego z gruntu, którego zakończenie przewiduje się w grudniu 1999 r. Prowadzony jest również monitoring zanieczyszczonego gruntu.</w:t>
            </w:r>
          </w:p>
        </w:tc>
      </w:tr>
    </w:tbl>
    <w:p w14:paraId="39C299DF" w14:textId="77777777" w:rsidR="00F60B15" w:rsidRPr="00F60B15" w:rsidRDefault="00F60B15" w:rsidP="00F60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 </w:t>
      </w:r>
    </w:p>
    <w:p w14:paraId="7995C072" w14:textId="77777777" w:rsidR="00F60B15" w:rsidRPr="00F60B15" w:rsidRDefault="00F60B15" w:rsidP="00F60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II kw. 1999 r. działania wojewódzkich inspektoratów ochrony środowiska i ich delegatur były prowadzone w ścisłej i bezpośredniej współpracy z odpowiednimi terenowo komendami wojewódzkimi i powiatowymi Państwowej Straży Pożarnej. Współpraca ta realizowana była w ramach wykonywania statutowych obowiązków Inspekcji Ochrony Środowiska.</w:t>
      </w:r>
    </w:p>
    <w:p w14:paraId="0104DDB6" w14:textId="77777777" w:rsidR="00F60B15" w:rsidRPr="00F60B15" w:rsidRDefault="00F60B15" w:rsidP="00F60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miarę potrzeb prowadzono ją również z odpowiednimi organami:</w:t>
      </w:r>
    </w:p>
    <w:p w14:paraId="32BA522E" w14:textId="77777777" w:rsidR="00F60B15" w:rsidRPr="00F60B15" w:rsidRDefault="00F60B15" w:rsidP="00F60B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Policji;</w:t>
      </w:r>
    </w:p>
    <w:p w14:paraId="30EF77FE" w14:textId="77777777" w:rsidR="00F60B15" w:rsidRPr="00F60B15" w:rsidRDefault="00F60B15" w:rsidP="00F60B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Obrony Cywilnej;</w:t>
      </w:r>
    </w:p>
    <w:p w14:paraId="6DDB22F9" w14:textId="77777777" w:rsidR="00F60B15" w:rsidRPr="00F60B15" w:rsidRDefault="00F60B15" w:rsidP="00F60B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Inspekcji Sanitarnej;</w:t>
      </w:r>
    </w:p>
    <w:p w14:paraId="0AD9AEE5" w14:textId="77777777" w:rsidR="00F60B15" w:rsidRPr="00F60B15" w:rsidRDefault="00F60B15" w:rsidP="00F60B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nadzoru budowlanego;</w:t>
      </w:r>
    </w:p>
    <w:p w14:paraId="5C174FCC" w14:textId="77777777" w:rsidR="00F60B15" w:rsidRPr="00F60B15" w:rsidRDefault="00F60B15" w:rsidP="00F60B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innych inspekcji;</w:t>
      </w:r>
    </w:p>
    <w:p w14:paraId="055D1F54" w14:textId="77777777" w:rsidR="00F60B15" w:rsidRPr="00F60B15" w:rsidRDefault="00F60B15" w:rsidP="00F60B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organizacji samorządowych;</w:t>
      </w:r>
    </w:p>
    <w:p w14:paraId="6087814D" w14:textId="77777777" w:rsidR="00F60B15" w:rsidRPr="00F60B15" w:rsidRDefault="00F60B15" w:rsidP="00F60B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prokuratury.</w:t>
      </w:r>
    </w:p>
    <w:p w14:paraId="4978521F" w14:textId="77777777" w:rsidR="00F60B15" w:rsidRPr="00F60B15" w:rsidRDefault="00F60B15" w:rsidP="00F60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Organy IOŚ współpracowały również z jednostkami naukowo-badawczymi.</w:t>
      </w:r>
    </w:p>
    <w:p w14:paraId="27F33F5D" w14:textId="77777777" w:rsidR="00F60B15" w:rsidRPr="00F60B15" w:rsidRDefault="00F60B15" w:rsidP="00F60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Współpraca ta sprzyjała:</w:t>
      </w:r>
    </w:p>
    <w:p w14:paraId="39D28CEE" w14:textId="77777777" w:rsidR="00F60B15" w:rsidRPr="00F60B15" w:rsidRDefault="00F60B15" w:rsidP="00F60B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sprawnemu usuwaniu przyczyn, które spowodowały wystąpienie zdarzeń o charakterze nadzwyczajnego zagrożenia środowiska;</w:t>
      </w:r>
    </w:p>
    <w:p w14:paraId="5D755E80" w14:textId="77777777" w:rsidR="00F60B15" w:rsidRPr="00F60B15" w:rsidRDefault="00F60B15" w:rsidP="00F60B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szybszemu usuwaniu skutków tych zdarzeń;</w:t>
      </w:r>
    </w:p>
    <w:p w14:paraId="7AB73EBF" w14:textId="77777777" w:rsidR="00F60B15" w:rsidRPr="00F60B15" w:rsidRDefault="00F60B15" w:rsidP="00F60B1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ustalaniu sprawców zdarzeń;</w:t>
      </w:r>
    </w:p>
    <w:p w14:paraId="62EF14F4" w14:textId="77777777" w:rsidR="00F60B15" w:rsidRPr="00F60B15" w:rsidRDefault="00F60B15" w:rsidP="00F60B1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usprawnieniu nadzoru nad usuwaniem ich skutków.</w:t>
      </w:r>
    </w:p>
    <w:p w14:paraId="0903C051" w14:textId="77777777" w:rsidR="00F60B15" w:rsidRPr="00F60B15" w:rsidRDefault="00F60B15" w:rsidP="00F60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Przykładem takiej współpracy są działania zespołu powołanego w celu określenia obszarów skażonych w wyniku awarii cysterny z epichlorohydryną gliceryny na stacji PKP w Twardej Górze w dniu 2 listopada 1998 r. W skład zespołu, oprócz przedstawicieli Wojewódzkiego Inspektoratu Ochrony Środowiska w Bydgoszczy, wchodzą przedstawiciele:</w:t>
      </w:r>
    </w:p>
    <w:p w14:paraId="6FF59793" w14:textId="77777777" w:rsidR="00F60B15" w:rsidRPr="00F60B15" w:rsidRDefault="00F60B15" w:rsidP="00F60B1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Wojewódzkiej Stacji Sanitarno-Epidemiologicznej w Bydgoszczy;</w:t>
      </w:r>
    </w:p>
    <w:p w14:paraId="3BC4CC6D" w14:textId="77777777" w:rsidR="00F60B15" w:rsidRPr="00F60B15" w:rsidRDefault="00F60B15" w:rsidP="00F60B1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Akademii Techniczno-Rolniczej w Bydgoszczy;</w:t>
      </w:r>
    </w:p>
    <w:p w14:paraId="07E34C57" w14:textId="77777777" w:rsidR="00F60B15" w:rsidRPr="00F60B15" w:rsidRDefault="00F60B15" w:rsidP="00F60B1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Wydziału Ochrony Środowiska Kujawsko-Pomorskiego Urzędu Wojewódzkiego w Bydgoszczy;</w:t>
      </w:r>
    </w:p>
    <w:p w14:paraId="35F457CF" w14:textId="77777777" w:rsidR="00F60B15" w:rsidRPr="00F60B15" w:rsidRDefault="00F60B15" w:rsidP="00F60B1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Urzędu Gminy w Nowem n. Wisłą.</w:t>
      </w:r>
    </w:p>
    <w:p w14:paraId="287B1921" w14:textId="79D96E7F" w:rsidR="00CD0BC5" w:rsidRDefault="00F60B15" w:rsidP="00F60B15">
      <w:r w:rsidRPr="00F60B1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ramach tego zespołu Wojewódzki Inspektorat Ochrony Środowiska w Bydgoszczy prowadził badania zanieczyszczonych elementów środowiska.</w:t>
      </w:r>
      <w:bookmarkStart w:id="0" w:name="_GoBack"/>
      <w:bookmarkEnd w:id="0"/>
    </w:p>
    <w:sectPr w:rsidR="00CD0BC5" w:rsidSect="00F60B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F1C1A"/>
    <w:multiLevelType w:val="multilevel"/>
    <w:tmpl w:val="6F521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00F1C"/>
    <w:multiLevelType w:val="multilevel"/>
    <w:tmpl w:val="9098C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3732B"/>
    <w:multiLevelType w:val="multilevel"/>
    <w:tmpl w:val="1E24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8652B7"/>
    <w:multiLevelType w:val="multilevel"/>
    <w:tmpl w:val="012E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CC2CE9"/>
    <w:multiLevelType w:val="multilevel"/>
    <w:tmpl w:val="3486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804FF9"/>
    <w:multiLevelType w:val="multilevel"/>
    <w:tmpl w:val="8A4E7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295525"/>
    <w:multiLevelType w:val="multilevel"/>
    <w:tmpl w:val="8BBE7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066D79"/>
    <w:multiLevelType w:val="multilevel"/>
    <w:tmpl w:val="0750C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022311"/>
    <w:multiLevelType w:val="multilevel"/>
    <w:tmpl w:val="09AE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F12DEA"/>
    <w:multiLevelType w:val="multilevel"/>
    <w:tmpl w:val="31F28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AB69BD"/>
    <w:multiLevelType w:val="multilevel"/>
    <w:tmpl w:val="A90A8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8"/>
  </w:num>
  <w:num w:numId="8">
    <w:abstractNumId w:val="6"/>
  </w:num>
  <w:num w:numId="9">
    <w:abstractNumId w:val="1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1F"/>
    <w:rsid w:val="000F4E50"/>
    <w:rsid w:val="003A4C67"/>
    <w:rsid w:val="007F651F"/>
    <w:rsid w:val="00CD0BC5"/>
    <w:rsid w:val="00F6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290F2-4211-4DE3-947C-FA140F9A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01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2398</Words>
  <Characters>14390</Characters>
  <Application>Microsoft Office Word</Application>
  <DocSecurity>0</DocSecurity>
  <Lines>119</Lines>
  <Paragraphs>33</Paragraphs>
  <ScaleCrop>false</ScaleCrop>
  <Company/>
  <LinksUpToDate>false</LinksUpToDate>
  <CharactersWithSpaces>16755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Borowska</dc:creator>
  <cp:keywords/>
  <dc:description/>
  <cp:lastModifiedBy>Joanna Borowska</cp:lastModifiedBy>
  <cp:revision>2</cp:revision>
  <dcterms:created xsi:type="dcterms:W3CDTF">2022-09-16T09:39:00Z</dcterms:created>
  <dcterms:modified xsi:type="dcterms:W3CDTF">2022-09-16T09:40:00Z</dcterms:modified>
</cp:coreProperties>
</file>