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E5E98" w14:textId="4CB9CB9F" w:rsidR="00B75D49" w:rsidRPr="009A2BDC" w:rsidRDefault="00B75D49" w:rsidP="00B75D49">
      <w:pPr>
        <w:pBdr>
          <w:bottom w:val="single" w:sz="6" w:space="1" w:color="auto"/>
        </w:pBdr>
        <w:tabs>
          <w:tab w:val="center" w:pos="4536"/>
          <w:tab w:val="left" w:pos="7583"/>
        </w:tabs>
        <w:spacing w:after="0" w:line="360" w:lineRule="auto"/>
        <w:jc w:val="center"/>
        <w:rPr>
          <w:rFonts w:ascii="Arial" w:eastAsiaTheme="minorHAnsi" w:hAnsi="Arial" w:cs="Arial"/>
          <w:b/>
        </w:rPr>
      </w:pPr>
      <w:r w:rsidRPr="009A2BDC">
        <w:rPr>
          <w:rFonts w:ascii="Arial" w:eastAsiaTheme="minorHAnsi" w:hAnsi="Arial" w:cs="Arial"/>
          <w:b/>
        </w:rPr>
        <w:t>Opis przedmiotu zamówienia</w:t>
      </w:r>
    </w:p>
    <w:p w14:paraId="39156A54" w14:textId="12DF8199" w:rsidR="00B75D49" w:rsidRPr="00677CDC" w:rsidRDefault="00B75D49" w:rsidP="00E445B2">
      <w:pPr>
        <w:pStyle w:val="Akapitzlist"/>
        <w:numPr>
          <w:ilvl w:val="0"/>
          <w:numId w:val="5"/>
        </w:numPr>
        <w:spacing w:after="0"/>
        <w:ind w:left="993"/>
        <w:contextualSpacing w:val="0"/>
        <w:jc w:val="both"/>
        <w:rPr>
          <w:rFonts w:ascii="Arial" w:hAnsi="Arial" w:cs="Arial"/>
          <w:b/>
          <w:bCs/>
        </w:rPr>
      </w:pPr>
      <w:r w:rsidRPr="009A2BDC">
        <w:rPr>
          <w:rFonts w:ascii="Arial" w:hAnsi="Arial" w:cs="Arial"/>
          <w:b/>
          <w:bCs/>
        </w:rPr>
        <w:t>Cel zamówienia</w:t>
      </w:r>
    </w:p>
    <w:p w14:paraId="5E8FBEA8" w14:textId="69B64994" w:rsidR="00677CDC" w:rsidRPr="0083527B" w:rsidRDefault="00677CDC" w:rsidP="00677CDC">
      <w:pPr>
        <w:pStyle w:val="Default"/>
        <w:jc w:val="both"/>
        <w:rPr>
          <w:rFonts w:ascii="Arial" w:hAnsi="Arial" w:cs="Arial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 xml:space="preserve">Celem zamówienia jest </w:t>
      </w:r>
      <w:r w:rsidRPr="004E29C7">
        <w:rPr>
          <w:rFonts w:ascii="Arial" w:hAnsi="Arial" w:cs="Arial"/>
          <w:sz w:val="22"/>
          <w:szCs w:val="22"/>
        </w:rPr>
        <w:t xml:space="preserve">przeprowadzenie </w:t>
      </w:r>
      <w:r>
        <w:rPr>
          <w:rFonts w:ascii="Arial" w:hAnsi="Arial" w:cs="Arial"/>
          <w:sz w:val="22"/>
          <w:szCs w:val="22"/>
        </w:rPr>
        <w:t>eliminacji</w:t>
      </w:r>
      <w:r w:rsidRPr="00E96AA4">
        <w:rPr>
          <w:rFonts w:ascii="Arial" w:hAnsi="Arial" w:cs="Arial"/>
          <w:sz w:val="22"/>
          <w:szCs w:val="22"/>
        </w:rPr>
        <w:t xml:space="preserve"> około </w:t>
      </w:r>
      <w:r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0 </w:t>
      </w:r>
      <w:r w:rsidRPr="004E29C7">
        <w:rPr>
          <w:rFonts w:ascii="Arial" w:hAnsi="Arial" w:cs="Arial"/>
          <w:sz w:val="22"/>
          <w:szCs w:val="22"/>
        </w:rPr>
        <w:t xml:space="preserve">osobników nutrii </w:t>
      </w:r>
      <w:r>
        <w:rPr>
          <w:rFonts w:ascii="Arial" w:hAnsi="Arial" w:cs="Arial"/>
          <w:sz w:val="22"/>
          <w:szCs w:val="22"/>
        </w:rPr>
        <w:t>(</w:t>
      </w:r>
      <w:proofErr w:type="spellStart"/>
      <w:r w:rsidRPr="004E29C7">
        <w:rPr>
          <w:rFonts w:ascii="Arial" w:hAnsi="Arial" w:cs="Arial"/>
          <w:i/>
          <w:iCs/>
          <w:sz w:val="22"/>
          <w:szCs w:val="22"/>
        </w:rPr>
        <w:t>Myocastor</w:t>
      </w:r>
      <w:proofErr w:type="spellEnd"/>
      <w:r w:rsidRPr="004E29C7">
        <w:rPr>
          <w:rFonts w:ascii="Arial" w:hAnsi="Arial" w:cs="Arial"/>
          <w:i/>
          <w:iCs/>
          <w:sz w:val="22"/>
          <w:szCs w:val="22"/>
        </w:rPr>
        <w:t xml:space="preserve"> </w:t>
      </w:r>
      <w:proofErr w:type="spellStart"/>
      <w:r w:rsidRPr="004E29C7">
        <w:rPr>
          <w:rFonts w:ascii="Arial" w:hAnsi="Arial" w:cs="Arial"/>
          <w:i/>
          <w:iCs/>
          <w:sz w:val="22"/>
          <w:szCs w:val="22"/>
        </w:rPr>
        <w:t>coypus</w:t>
      </w:r>
      <w:proofErr w:type="spellEnd"/>
      <w:r>
        <w:rPr>
          <w:rFonts w:ascii="Arial" w:hAnsi="Arial" w:cs="Arial"/>
          <w:sz w:val="22"/>
          <w:szCs w:val="22"/>
        </w:rPr>
        <w:t xml:space="preserve">) </w:t>
      </w:r>
      <w:r w:rsidRPr="004E29C7">
        <w:rPr>
          <w:rFonts w:ascii="Arial" w:hAnsi="Arial" w:cs="Arial"/>
          <w:sz w:val="22"/>
          <w:szCs w:val="22"/>
        </w:rPr>
        <w:t xml:space="preserve">– inwazyjnego gatunku obcego (IGO) stwarzającego zagrożenie dla Unii podlegającego szybkiej eliminacji zgodnie z art. 20 ust. 1 </w:t>
      </w:r>
      <w:r w:rsidRPr="004E29C7">
        <w:rPr>
          <w:rFonts w:ascii="Arial" w:hAnsi="Arial" w:cs="Arial"/>
          <w:i/>
          <w:iCs/>
          <w:sz w:val="22"/>
          <w:szCs w:val="22"/>
        </w:rPr>
        <w:t>ustawy z dnia 11</w:t>
      </w:r>
      <w:r>
        <w:rPr>
          <w:rFonts w:ascii="Arial" w:hAnsi="Arial" w:cs="Arial"/>
          <w:i/>
          <w:iCs/>
          <w:sz w:val="22"/>
          <w:szCs w:val="22"/>
        </w:rPr>
        <w:t> </w:t>
      </w:r>
      <w:r w:rsidRPr="004E29C7">
        <w:rPr>
          <w:rFonts w:ascii="Arial" w:hAnsi="Arial" w:cs="Arial"/>
          <w:i/>
          <w:iCs/>
          <w:sz w:val="22"/>
          <w:szCs w:val="22"/>
        </w:rPr>
        <w:t xml:space="preserve">sierpnia 2021 r. o gatunkach </w:t>
      </w:r>
      <w:r w:rsidRPr="00034BB3">
        <w:rPr>
          <w:rFonts w:ascii="Arial" w:hAnsi="Arial" w:cs="Arial"/>
          <w:i/>
          <w:iCs/>
          <w:sz w:val="22"/>
          <w:szCs w:val="22"/>
        </w:rPr>
        <w:t>obcych (Dz. U. z 2023 r. poz. 1589 ze zm.)</w:t>
      </w:r>
      <w:r>
        <w:rPr>
          <w:rFonts w:ascii="Arial" w:hAnsi="Arial" w:cs="Arial"/>
          <w:i/>
          <w:iCs/>
          <w:sz w:val="22"/>
          <w:szCs w:val="22"/>
        </w:rPr>
        <w:t xml:space="preserve">. </w:t>
      </w:r>
    </w:p>
    <w:p w14:paraId="63579B66" w14:textId="77777777" w:rsidR="00FE5991" w:rsidRPr="009A2BDC" w:rsidRDefault="00FE5991" w:rsidP="00B75D49">
      <w:pPr>
        <w:pStyle w:val="Default"/>
        <w:spacing w:line="27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714F5BA0" w14:textId="77777777" w:rsidR="00B75D49" w:rsidRPr="009A2BDC" w:rsidRDefault="00B75D49" w:rsidP="00B75D49">
      <w:pPr>
        <w:pStyle w:val="Akapitzlist"/>
        <w:numPr>
          <w:ilvl w:val="0"/>
          <w:numId w:val="5"/>
        </w:numPr>
        <w:spacing w:after="0"/>
        <w:ind w:left="993"/>
        <w:contextualSpacing w:val="0"/>
        <w:jc w:val="both"/>
        <w:rPr>
          <w:rFonts w:ascii="Arial" w:hAnsi="Arial" w:cs="Arial"/>
          <w:b/>
          <w:bCs/>
        </w:rPr>
      </w:pPr>
      <w:r w:rsidRPr="009A2BDC">
        <w:rPr>
          <w:rFonts w:ascii="Arial" w:hAnsi="Arial" w:cs="Arial"/>
          <w:b/>
          <w:bCs/>
        </w:rPr>
        <w:t>Przedmiot zamówienia</w:t>
      </w:r>
    </w:p>
    <w:p w14:paraId="127AA1E7" w14:textId="63ECF461" w:rsidR="00717E96" w:rsidRPr="00E445B2" w:rsidRDefault="00DD6F6E" w:rsidP="00E445B2">
      <w:pPr>
        <w:jc w:val="both"/>
        <w:rPr>
          <w:rFonts w:ascii="Arial" w:hAnsi="Arial" w:cs="Arial"/>
        </w:rPr>
      </w:pPr>
      <w:r w:rsidRPr="00E445B2">
        <w:rPr>
          <w:rFonts w:ascii="Arial" w:hAnsi="Arial" w:cs="Arial"/>
        </w:rPr>
        <w:t xml:space="preserve">Przeprowadzenie </w:t>
      </w:r>
      <w:r w:rsidR="00625E16">
        <w:rPr>
          <w:rFonts w:ascii="Arial" w:hAnsi="Arial" w:cs="Arial"/>
        </w:rPr>
        <w:t>eliminacji</w:t>
      </w:r>
      <w:r w:rsidRPr="00E445B2">
        <w:rPr>
          <w:rFonts w:ascii="Arial" w:hAnsi="Arial" w:cs="Arial"/>
        </w:rPr>
        <w:t xml:space="preserve"> ok. 20 osobników nutrii</w:t>
      </w:r>
      <w:r>
        <w:rPr>
          <w:rFonts w:ascii="Arial" w:hAnsi="Arial" w:cs="Arial"/>
        </w:rPr>
        <w:t xml:space="preserve"> </w:t>
      </w:r>
      <w:proofErr w:type="spellStart"/>
      <w:r w:rsidR="00717E96" w:rsidRPr="00E445B2">
        <w:rPr>
          <w:rFonts w:ascii="Arial" w:hAnsi="Arial" w:cs="Arial"/>
          <w:i/>
          <w:iCs/>
        </w:rPr>
        <w:t>Myocastor</w:t>
      </w:r>
      <w:proofErr w:type="spellEnd"/>
      <w:r w:rsidR="00717E96" w:rsidRPr="00E445B2">
        <w:rPr>
          <w:rFonts w:ascii="Arial" w:hAnsi="Arial" w:cs="Arial"/>
          <w:i/>
          <w:iCs/>
        </w:rPr>
        <w:t xml:space="preserve"> </w:t>
      </w:r>
      <w:proofErr w:type="spellStart"/>
      <w:r w:rsidR="00717E96" w:rsidRPr="00E445B2">
        <w:rPr>
          <w:rFonts w:ascii="Arial" w:hAnsi="Arial" w:cs="Arial"/>
          <w:i/>
          <w:iCs/>
        </w:rPr>
        <w:t>coypus</w:t>
      </w:r>
      <w:proofErr w:type="spellEnd"/>
      <w:r w:rsidR="00717E96" w:rsidRPr="00E445B2">
        <w:rPr>
          <w:rFonts w:ascii="Arial" w:hAnsi="Arial" w:cs="Arial"/>
        </w:rPr>
        <w:t xml:space="preserve"> –  inwazyjnego gatunku obcego (IGO) na </w:t>
      </w:r>
      <w:r w:rsidR="00E96AA4" w:rsidRPr="00E445B2">
        <w:rPr>
          <w:rFonts w:ascii="Arial" w:hAnsi="Arial" w:cs="Arial"/>
        </w:rPr>
        <w:t xml:space="preserve">stanowisku zlokalizowanym </w:t>
      </w:r>
      <w:r w:rsidR="00717E96" w:rsidRPr="00E445B2">
        <w:rPr>
          <w:rFonts w:ascii="Arial" w:hAnsi="Arial" w:cs="Arial"/>
        </w:rPr>
        <w:t>na</w:t>
      </w:r>
      <w:r w:rsidR="00E445B2">
        <w:rPr>
          <w:rFonts w:ascii="Arial" w:hAnsi="Arial" w:cs="Arial"/>
        </w:rPr>
        <w:t xml:space="preserve"> terenie działki ewidencyjnej 338/1, obręb Jeleniów, wraz ze zbiornikiem wodnym i sąsiednimi działkami w gminie Lewin Kłodzki.</w:t>
      </w:r>
    </w:p>
    <w:p w14:paraId="5959DA8D" w14:textId="199123D5" w:rsidR="00C167E7" w:rsidRPr="009A2BDC" w:rsidRDefault="00C167E7" w:rsidP="00C167E7">
      <w:pPr>
        <w:jc w:val="both"/>
        <w:rPr>
          <w:rFonts w:ascii="Arial" w:hAnsi="Arial" w:cs="Arial"/>
        </w:rPr>
      </w:pPr>
      <w:r w:rsidRPr="00C167E7">
        <w:rPr>
          <w:rFonts w:ascii="Arial" w:hAnsi="Arial" w:cs="Arial"/>
        </w:rPr>
        <w:t xml:space="preserve">Odłów i eliminację gatunku IGO przeprowadza się na podstawie ww. ustawy oraz </w:t>
      </w:r>
      <w:r w:rsidRPr="00E445B2">
        <w:rPr>
          <w:rFonts w:ascii="Arial" w:hAnsi="Arial" w:cs="Arial"/>
          <w:i/>
          <w:iCs/>
        </w:rPr>
        <w:t>rozporządzenia Rady Ministrów z dnia 9 grudnia 2022 r. w sprawie listy inwazyjnych gatunków obcych stwarzających zagrożenie dla Unii i listy inwazyjnych gatunków obcych stwarzających zagrożenie dla Polski, działań zaradczych oraz środków mających na celu przywrócenie naturalnego stanu ekosystemów (Dz. U. 2022 r. poz. 2649 ze zm.).</w:t>
      </w:r>
      <w:r w:rsidR="00F1712B">
        <w:rPr>
          <w:rFonts w:ascii="Arial" w:hAnsi="Arial" w:cs="Arial"/>
        </w:rPr>
        <w:t xml:space="preserve"> </w:t>
      </w:r>
      <w:r w:rsidRPr="00C167E7">
        <w:rPr>
          <w:rFonts w:ascii="Arial" w:hAnsi="Arial" w:cs="Arial"/>
        </w:rPr>
        <w:t>Uśpienie i utylizację zwierząt należy wykonać zgodnie z przepisami odrębnymi.</w:t>
      </w:r>
    </w:p>
    <w:p w14:paraId="63BD9451" w14:textId="41270F16" w:rsidR="00B75D49" w:rsidRPr="009A2BDC" w:rsidRDefault="00B75D49" w:rsidP="00B75D49">
      <w:pPr>
        <w:jc w:val="both"/>
        <w:rPr>
          <w:rFonts w:ascii="Arial" w:hAnsi="Arial" w:cs="Arial"/>
        </w:rPr>
      </w:pPr>
      <w:r w:rsidRPr="009A2BDC">
        <w:rPr>
          <w:rFonts w:ascii="Arial" w:hAnsi="Arial" w:cs="Arial"/>
        </w:rPr>
        <w:t>Zamówienie obejmuje w szczególności:</w:t>
      </w:r>
    </w:p>
    <w:p w14:paraId="7AEFD8B7" w14:textId="77777777" w:rsidR="00B75D49" w:rsidRPr="009A2BDC" w:rsidRDefault="00B75D49" w:rsidP="00B75D49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ind w:left="284"/>
        <w:contextualSpacing w:val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 xml:space="preserve">Przygotowanie harmonogramu prac i przekazanie go Zamawiającemu do akceptacji </w:t>
      </w:r>
      <w:r w:rsidRPr="009A2BDC">
        <w:rPr>
          <w:rFonts w:ascii="Arial" w:hAnsi="Arial" w:cs="Arial"/>
          <w:color w:val="000000"/>
          <w:lang w:eastAsia="pl-PL"/>
        </w:rPr>
        <w:br/>
        <w:t xml:space="preserve">w terminie do 7 dni od podpisania umowy (dopuszcza się formę e-mail). </w:t>
      </w:r>
    </w:p>
    <w:p w14:paraId="5E59D6E5" w14:textId="77777777" w:rsidR="00B75D49" w:rsidRPr="009A2BDC" w:rsidRDefault="00B75D49" w:rsidP="00B10AAA">
      <w:pPr>
        <w:pStyle w:val="Akapitzlist"/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 xml:space="preserve">Harmonogram musi zawierać: </w:t>
      </w:r>
    </w:p>
    <w:p w14:paraId="3795F71E" w14:textId="77777777" w:rsidR="00B75D49" w:rsidRPr="009A2BDC" w:rsidRDefault="00B75D49" w:rsidP="00B10AAA">
      <w:pPr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 xml:space="preserve">zakres prac terenowych oraz propozycję dotyczącą częstotliwości i terminów sesji odłowów, </w:t>
      </w:r>
    </w:p>
    <w:p w14:paraId="0F361145" w14:textId="77777777" w:rsidR="00B75D49" w:rsidRPr="009A2BDC" w:rsidRDefault="00B75D49" w:rsidP="00B10AAA">
      <w:pPr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 xml:space="preserve">opis proponowanych metodyk odłowu nutrii, </w:t>
      </w:r>
    </w:p>
    <w:p w14:paraId="28412F9A" w14:textId="77777777" w:rsidR="00B75D49" w:rsidRPr="009A2BDC" w:rsidRDefault="00B75D49" w:rsidP="00B10AAA">
      <w:pPr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 xml:space="preserve">opis procedury uśmiercania odłowionych nutrii oraz ich utylizacji, </w:t>
      </w:r>
    </w:p>
    <w:p w14:paraId="67CBEEE0" w14:textId="7230C936" w:rsidR="00B75D49" w:rsidRPr="009A2BDC" w:rsidRDefault="00B75D49" w:rsidP="00B10AAA">
      <w:pPr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>wykaz osób skierowanych do realizacji zamówienia wraz z</w:t>
      </w:r>
      <w:r w:rsidR="00F1712B">
        <w:rPr>
          <w:rFonts w:ascii="Arial" w:hAnsi="Arial" w:cs="Arial"/>
          <w:color w:val="000000"/>
          <w:lang w:eastAsia="pl-PL"/>
        </w:rPr>
        <w:t>e</w:t>
      </w:r>
      <w:r w:rsidRPr="009A2BDC">
        <w:rPr>
          <w:rFonts w:ascii="Arial" w:hAnsi="Arial" w:cs="Arial"/>
          <w:color w:val="000000"/>
          <w:lang w:eastAsia="pl-PL"/>
        </w:rPr>
        <w:t xml:space="preserve"> wskazaniem posiadanego przez nich doświadczenia w prowadzeniu prac o podobnym zakresie. </w:t>
      </w:r>
    </w:p>
    <w:p w14:paraId="1597EF9A" w14:textId="77777777" w:rsidR="00B75D49" w:rsidRPr="009A2BDC" w:rsidRDefault="00B75D49" w:rsidP="00E445B2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284"/>
        <w:jc w:val="both"/>
        <w:rPr>
          <w:rFonts w:ascii="Arial" w:hAnsi="Arial" w:cs="Arial"/>
          <w:color w:val="000000"/>
          <w:lang w:eastAsia="pl-PL"/>
        </w:rPr>
      </w:pPr>
      <w:r w:rsidRPr="009A2BDC">
        <w:rPr>
          <w:rFonts w:ascii="Arial" w:hAnsi="Arial" w:cs="Arial"/>
          <w:color w:val="000000"/>
          <w:lang w:eastAsia="pl-PL"/>
        </w:rPr>
        <w:t xml:space="preserve">Przeprowadzenie eliminacji nutrii - preferowane metody przez Zamawiającego: </w:t>
      </w:r>
    </w:p>
    <w:p w14:paraId="00CFB3D3" w14:textId="3B3F0323" w:rsidR="00B75D49" w:rsidRPr="009A2BDC" w:rsidRDefault="00B75D49" w:rsidP="00426301">
      <w:pPr>
        <w:spacing w:after="0"/>
        <w:ind w:left="1070"/>
        <w:jc w:val="center"/>
        <w:rPr>
          <w:rFonts w:ascii="Arial" w:hAnsi="Arial" w:cs="Arial"/>
          <w:u w:val="single"/>
          <w:lang w:eastAsia="pl-PL"/>
        </w:rPr>
      </w:pPr>
      <w:r w:rsidRPr="009A2BDC">
        <w:rPr>
          <w:rFonts w:ascii="Arial" w:hAnsi="Arial" w:cs="Arial"/>
          <w:u w:val="single"/>
          <w:lang w:eastAsia="pl-PL"/>
        </w:rPr>
        <w:t xml:space="preserve">na terenie </w:t>
      </w:r>
      <w:r w:rsidR="00C167E7" w:rsidRPr="009A2BDC">
        <w:rPr>
          <w:rFonts w:ascii="Arial" w:hAnsi="Arial" w:cs="Arial"/>
          <w:u w:val="single"/>
          <w:lang w:eastAsia="pl-PL"/>
        </w:rPr>
        <w:t>objęty</w:t>
      </w:r>
      <w:r w:rsidR="00C167E7">
        <w:rPr>
          <w:rFonts w:ascii="Arial" w:hAnsi="Arial" w:cs="Arial"/>
          <w:u w:val="single"/>
          <w:lang w:eastAsia="pl-PL"/>
        </w:rPr>
        <w:t>m</w:t>
      </w:r>
      <w:r w:rsidR="00C167E7" w:rsidRPr="009A2BDC">
        <w:rPr>
          <w:rFonts w:ascii="Arial" w:hAnsi="Arial" w:cs="Arial"/>
          <w:u w:val="single"/>
          <w:lang w:eastAsia="pl-PL"/>
        </w:rPr>
        <w:t xml:space="preserve"> </w:t>
      </w:r>
      <w:r w:rsidRPr="009A2BDC">
        <w:rPr>
          <w:rFonts w:ascii="Arial" w:hAnsi="Arial" w:cs="Arial"/>
          <w:u w:val="single"/>
          <w:lang w:eastAsia="pl-PL"/>
        </w:rPr>
        <w:t>zabudową mieszkaniową:</w:t>
      </w:r>
    </w:p>
    <w:p w14:paraId="3B326711" w14:textId="77777777" w:rsidR="00B75D49" w:rsidRPr="009A2BDC" w:rsidRDefault="00B75D49" w:rsidP="00B75D49">
      <w:pPr>
        <w:numPr>
          <w:ilvl w:val="0"/>
          <w:numId w:val="10"/>
        </w:numPr>
        <w:spacing w:after="0"/>
        <w:jc w:val="both"/>
        <w:rPr>
          <w:rFonts w:ascii="Arial" w:hAnsi="Arial" w:cs="Arial"/>
          <w:lang w:eastAsia="pl-PL"/>
        </w:rPr>
      </w:pPr>
      <w:r w:rsidRPr="009A2BDC">
        <w:rPr>
          <w:rFonts w:ascii="Arial" w:hAnsi="Arial" w:cs="Arial"/>
          <w:lang w:eastAsia="pl-PL"/>
        </w:rPr>
        <w:t xml:space="preserve">odłów ręczny przy pomocy podbieraka lub odłów przy pomocy pułapek </w:t>
      </w:r>
      <w:proofErr w:type="spellStart"/>
      <w:r w:rsidRPr="009A2BDC">
        <w:rPr>
          <w:rFonts w:ascii="Arial" w:hAnsi="Arial" w:cs="Arial"/>
          <w:lang w:eastAsia="pl-PL"/>
        </w:rPr>
        <w:t>żywołownych</w:t>
      </w:r>
      <w:proofErr w:type="spellEnd"/>
      <w:r w:rsidRPr="009A2BDC">
        <w:rPr>
          <w:rFonts w:ascii="Arial" w:hAnsi="Arial" w:cs="Arial"/>
          <w:lang w:eastAsia="pl-PL"/>
        </w:rPr>
        <w:t xml:space="preserve"> lub sieci;</w:t>
      </w:r>
    </w:p>
    <w:p w14:paraId="17A8C09C" w14:textId="501DDDD1" w:rsidR="00B75D49" w:rsidRPr="009A2BDC" w:rsidRDefault="00B75D49" w:rsidP="00B75D49">
      <w:pPr>
        <w:numPr>
          <w:ilvl w:val="0"/>
          <w:numId w:val="10"/>
        </w:numPr>
        <w:spacing w:after="0"/>
        <w:jc w:val="both"/>
        <w:rPr>
          <w:rFonts w:ascii="Arial" w:hAnsi="Arial" w:cs="Arial"/>
          <w:lang w:eastAsia="pl-PL"/>
        </w:rPr>
      </w:pPr>
      <w:r w:rsidRPr="009A2BDC">
        <w:rPr>
          <w:rFonts w:ascii="Arial" w:hAnsi="Arial" w:cs="Arial"/>
          <w:lang w:eastAsia="pl-PL"/>
        </w:rPr>
        <w:t xml:space="preserve">przeprowadzanie eliminacji poprzez uśpienie odłowionych osobników w sposób humanitarny, zgodny z przepisami </w:t>
      </w:r>
      <w:r w:rsidRPr="009A2BDC">
        <w:rPr>
          <w:rFonts w:ascii="Arial" w:hAnsi="Arial" w:cs="Arial"/>
          <w:i/>
          <w:iCs/>
          <w:lang w:eastAsia="pl-PL"/>
        </w:rPr>
        <w:t>ustawy z dnia 21 sierpnia 1997 r. o ochronie zwierząt (</w:t>
      </w:r>
      <w:r w:rsidR="00E445B2" w:rsidRPr="007A2905">
        <w:rPr>
          <w:rFonts w:ascii="Arial" w:hAnsi="Arial" w:cs="Arial"/>
          <w:i/>
          <w:iCs/>
          <w:lang w:eastAsia="pl-PL"/>
        </w:rPr>
        <w:t>Dz.U. z 20</w:t>
      </w:r>
      <w:r w:rsidR="00E445B2">
        <w:rPr>
          <w:rFonts w:ascii="Arial" w:hAnsi="Arial" w:cs="Arial"/>
          <w:i/>
          <w:iCs/>
          <w:lang w:eastAsia="pl-PL"/>
        </w:rPr>
        <w:t>23</w:t>
      </w:r>
      <w:r w:rsidR="00E445B2" w:rsidRPr="007A2905">
        <w:rPr>
          <w:rFonts w:ascii="Arial" w:hAnsi="Arial" w:cs="Arial"/>
          <w:i/>
          <w:iCs/>
          <w:lang w:eastAsia="pl-PL"/>
        </w:rPr>
        <w:t xml:space="preserve"> r. poz. 1</w:t>
      </w:r>
      <w:r w:rsidR="00E445B2">
        <w:rPr>
          <w:rFonts w:ascii="Arial" w:hAnsi="Arial" w:cs="Arial"/>
          <w:i/>
          <w:iCs/>
          <w:lang w:eastAsia="pl-PL"/>
        </w:rPr>
        <w:t>580</w:t>
      </w:r>
      <w:r w:rsidR="00E445B2" w:rsidRPr="007A2905">
        <w:rPr>
          <w:rFonts w:ascii="Arial" w:hAnsi="Arial" w:cs="Arial"/>
          <w:i/>
          <w:iCs/>
          <w:lang w:eastAsia="pl-PL"/>
        </w:rPr>
        <w:t xml:space="preserve"> ze zm.</w:t>
      </w:r>
      <w:r w:rsidRPr="009A2BDC">
        <w:rPr>
          <w:rFonts w:ascii="Arial" w:hAnsi="Arial" w:cs="Arial"/>
          <w:i/>
          <w:iCs/>
          <w:lang w:eastAsia="pl-PL"/>
        </w:rPr>
        <w:t>)</w:t>
      </w:r>
      <w:r w:rsidRPr="009A2BDC">
        <w:rPr>
          <w:rFonts w:ascii="Arial" w:hAnsi="Arial" w:cs="Arial"/>
          <w:lang w:eastAsia="pl-PL"/>
        </w:rPr>
        <w:t xml:space="preserve"> oraz wytycznymi Głównego Lekarza Weterynarii. Eutanazję należy przeprowadzić w sposób dwufazowy, z zastosowaniem najpierw sedacji lub ogólnego znieczulenia, a następnie dożylnym lub domięśniowym podaniem środka eutanazyjnego zgodnie z aktualnymi standardami weterynaryjnymi, zapewniając brak odczuwania bólu i stresu przez zwierzę;</w:t>
      </w:r>
    </w:p>
    <w:p w14:paraId="3D27D32C" w14:textId="2F6ACD2C" w:rsidR="00B75D49" w:rsidRPr="009A2BDC" w:rsidRDefault="00B75D49" w:rsidP="00E445B2">
      <w:pPr>
        <w:numPr>
          <w:ilvl w:val="0"/>
          <w:numId w:val="10"/>
        </w:numPr>
        <w:suppressAutoHyphens/>
        <w:spacing w:after="120"/>
        <w:jc w:val="both"/>
        <w:rPr>
          <w:rFonts w:ascii="Arial" w:hAnsi="Arial" w:cs="Arial"/>
          <w:i/>
          <w:iCs/>
          <w:lang w:val="x-none" w:eastAsia="pl-PL"/>
        </w:rPr>
      </w:pPr>
      <w:r w:rsidRPr="009A2BDC">
        <w:rPr>
          <w:rFonts w:ascii="Arial" w:hAnsi="Arial" w:cs="Arial"/>
          <w:lang w:eastAsia="pl-PL"/>
        </w:rPr>
        <w:t xml:space="preserve">utylizację uśpionych </w:t>
      </w:r>
      <w:r w:rsidR="00A155E8">
        <w:rPr>
          <w:rFonts w:ascii="Arial" w:hAnsi="Arial" w:cs="Arial"/>
          <w:lang w:eastAsia="pl-PL"/>
        </w:rPr>
        <w:t>osobników</w:t>
      </w:r>
      <w:r w:rsidR="00F1712B" w:rsidRPr="009A2BDC">
        <w:rPr>
          <w:rFonts w:ascii="Arial" w:hAnsi="Arial" w:cs="Arial"/>
          <w:lang w:eastAsia="pl-PL"/>
        </w:rPr>
        <w:t xml:space="preserve"> </w:t>
      </w:r>
      <w:r w:rsidRPr="009A2BDC">
        <w:rPr>
          <w:rFonts w:ascii="Arial" w:hAnsi="Arial" w:cs="Arial"/>
          <w:lang w:eastAsia="pl-PL"/>
        </w:rPr>
        <w:t>(zgodnie z przepisami prawa, tak aby nie stanowiły zagrożenia sanitarnego, środowiskowego ani epidemiologicznego).</w:t>
      </w:r>
      <w:r w:rsidRPr="009A2BDC">
        <w:rPr>
          <w:rFonts w:ascii="Arial" w:hAnsi="Arial" w:cs="Arial"/>
          <w:i/>
          <w:iCs/>
          <w:lang w:eastAsia="pl-PL"/>
        </w:rPr>
        <w:t xml:space="preserve"> </w:t>
      </w:r>
    </w:p>
    <w:p w14:paraId="3BDD1D8B" w14:textId="77777777" w:rsidR="00B75D49" w:rsidRPr="009A2BDC" w:rsidRDefault="00B75D49" w:rsidP="00426301">
      <w:pPr>
        <w:pStyle w:val="Akapitzlist"/>
        <w:spacing w:after="0"/>
        <w:ind w:left="284"/>
        <w:jc w:val="center"/>
        <w:rPr>
          <w:rFonts w:ascii="Arial" w:hAnsi="Arial" w:cs="Arial"/>
          <w:u w:val="single"/>
          <w:lang w:eastAsia="pl-PL"/>
        </w:rPr>
      </w:pPr>
      <w:r w:rsidRPr="009A2BDC">
        <w:rPr>
          <w:rFonts w:ascii="Arial" w:hAnsi="Arial" w:cs="Arial"/>
          <w:u w:val="single"/>
          <w:lang w:eastAsia="pl-PL"/>
        </w:rPr>
        <w:lastRenderedPageBreak/>
        <w:t>poza terenem objętym zabudową:</w:t>
      </w:r>
    </w:p>
    <w:p w14:paraId="2CC3402E" w14:textId="7A1FB2E3" w:rsidR="00B75D49" w:rsidRPr="009A2BDC" w:rsidRDefault="00B75D49" w:rsidP="00B61665">
      <w:pPr>
        <w:numPr>
          <w:ilvl w:val="0"/>
          <w:numId w:val="11"/>
        </w:numPr>
        <w:spacing w:after="0"/>
        <w:jc w:val="both"/>
        <w:rPr>
          <w:rFonts w:ascii="Arial" w:hAnsi="Arial" w:cs="Arial"/>
          <w:lang w:eastAsia="pl-PL"/>
        </w:rPr>
      </w:pPr>
      <w:r w:rsidRPr="009A2BDC">
        <w:rPr>
          <w:rFonts w:ascii="Arial" w:hAnsi="Arial" w:cs="Arial"/>
          <w:lang w:eastAsia="pl-PL"/>
        </w:rPr>
        <w:t xml:space="preserve">odstrzał przy użyciu broni palnej, zgodnie z obowiązującymi przepisami prawa, </w:t>
      </w:r>
      <w:r w:rsidRPr="009A2BDC">
        <w:rPr>
          <w:rFonts w:ascii="Arial" w:hAnsi="Arial" w:cs="Arial"/>
          <w:lang w:eastAsia="pl-PL"/>
        </w:rPr>
        <w:br/>
        <w:t xml:space="preserve">w szczególności z </w:t>
      </w:r>
      <w:r w:rsidRPr="009A2BDC">
        <w:rPr>
          <w:rFonts w:ascii="Arial" w:hAnsi="Arial" w:cs="Arial"/>
          <w:i/>
          <w:iCs/>
          <w:lang w:eastAsia="pl-PL"/>
        </w:rPr>
        <w:t>ustawą z dnia 21 maja 1999 r. o broni i amunicji (Dz. U. z 2024 r. poz. 485 ze zm.)</w:t>
      </w:r>
      <w:r w:rsidRPr="009A2BDC">
        <w:rPr>
          <w:rFonts w:ascii="Arial" w:hAnsi="Arial" w:cs="Arial"/>
          <w:lang w:eastAsia="pl-PL"/>
        </w:rPr>
        <w:t xml:space="preserve"> oraz </w:t>
      </w:r>
      <w:r w:rsidRPr="009A2BDC">
        <w:rPr>
          <w:rFonts w:ascii="Arial" w:hAnsi="Arial" w:cs="Arial"/>
          <w:i/>
          <w:iCs/>
          <w:lang w:eastAsia="pl-PL"/>
        </w:rPr>
        <w:t>ustawą z dnia 13 października 1995 r. Prawo łowieckie (Dz.</w:t>
      </w:r>
      <w:r w:rsidR="00F1712B">
        <w:rPr>
          <w:rFonts w:ascii="Arial" w:hAnsi="Arial" w:cs="Arial"/>
          <w:i/>
          <w:iCs/>
          <w:lang w:eastAsia="pl-PL"/>
        </w:rPr>
        <w:t xml:space="preserve"> </w:t>
      </w:r>
      <w:r w:rsidRPr="009A2BDC">
        <w:rPr>
          <w:rFonts w:ascii="Arial" w:hAnsi="Arial" w:cs="Arial"/>
          <w:i/>
          <w:iCs/>
          <w:lang w:eastAsia="pl-PL"/>
        </w:rPr>
        <w:t>U. z 2025 r. poz. 539 ze zm.)</w:t>
      </w:r>
      <w:r w:rsidRPr="009A2BDC">
        <w:rPr>
          <w:rFonts w:ascii="Arial" w:hAnsi="Arial" w:cs="Arial"/>
          <w:lang w:eastAsia="pl-PL"/>
        </w:rPr>
        <w:t>;</w:t>
      </w:r>
    </w:p>
    <w:p w14:paraId="5981E0A7" w14:textId="5931099A" w:rsidR="00B75D49" w:rsidRPr="009A2BDC" w:rsidRDefault="00B75D49" w:rsidP="00B61665">
      <w:pPr>
        <w:numPr>
          <w:ilvl w:val="0"/>
          <w:numId w:val="11"/>
        </w:numPr>
        <w:spacing w:after="0"/>
        <w:jc w:val="both"/>
        <w:rPr>
          <w:rFonts w:ascii="Arial" w:hAnsi="Arial" w:cs="Arial"/>
          <w:lang w:eastAsia="pl-PL"/>
        </w:rPr>
      </w:pPr>
      <w:r w:rsidRPr="009A2BDC">
        <w:rPr>
          <w:rFonts w:ascii="Arial" w:hAnsi="Arial" w:cs="Arial"/>
          <w:lang w:eastAsia="pl-PL"/>
        </w:rPr>
        <w:t xml:space="preserve">utylizację </w:t>
      </w:r>
      <w:r w:rsidR="00A155E8">
        <w:rPr>
          <w:rFonts w:ascii="Arial" w:hAnsi="Arial" w:cs="Arial"/>
          <w:lang w:eastAsia="pl-PL"/>
        </w:rPr>
        <w:t>osobników</w:t>
      </w:r>
      <w:r w:rsidR="00F1712B" w:rsidRPr="009A2BDC">
        <w:rPr>
          <w:rFonts w:ascii="Arial" w:hAnsi="Arial" w:cs="Arial"/>
          <w:lang w:eastAsia="pl-PL"/>
        </w:rPr>
        <w:t xml:space="preserve"> </w:t>
      </w:r>
      <w:r w:rsidRPr="009A2BDC">
        <w:rPr>
          <w:rFonts w:ascii="Arial" w:hAnsi="Arial" w:cs="Arial"/>
          <w:lang w:eastAsia="pl-PL"/>
        </w:rPr>
        <w:t>(zgodnie z przepisami prawa, tak aby nie stanowiły zagrożenia sanitarnego, środowiskowego ani epidemiologicznego,</w:t>
      </w:r>
    </w:p>
    <w:p w14:paraId="031907D4" w14:textId="40396771" w:rsidR="002C2BA9" w:rsidRPr="009A2BDC" w:rsidRDefault="00B75D49" w:rsidP="00E445B2">
      <w:pPr>
        <w:pStyle w:val="Akapitzlist"/>
        <w:numPr>
          <w:ilvl w:val="0"/>
          <w:numId w:val="11"/>
        </w:numPr>
        <w:suppressAutoHyphens/>
        <w:spacing w:after="0"/>
        <w:contextualSpacing w:val="0"/>
        <w:jc w:val="both"/>
        <w:rPr>
          <w:rFonts w:ascii="Arial" w:hAnsi="Arial" w:cs="Arial"/>
          <w:lang w:eastAsia="pl-PL"/>
        </w:rPr>
      </w:pPr>
      <w:r w:rsidRPr="009A2BDC">
        <w:rPr>
          <w:rFonts w:ascii="Arial" w:hAnsi="Arial" w:cs="Arial"/>
          <w:lang w:eastAsia="pl-PL"/>
        </w:rPr>
        <w:t xml:space="preserve">Wykonawca zobowiązany jest poinformować Zamawiającego o planowanym odstrzale z broni palnej co najmniej na 3 dni przed podjęciem działań. </w:t>
      </w:r>
    </w:p>
    <w:p w14:paraId="6E4FF859" w14:textId="77777777" w:rsidR="002C2BA9" w:rsidRPr="009A2BDC" w:rsidRDefault="002C2BA9" w:rsidP="00B61665">
      <w:pPr>
        <w:numPr>
          <w:ilvl w:val="0"/>
          <w:numId w:val="8"/>
        </w:numPr>
        <w:spacing w:after="0"/>
        <w:ind w:left="284"/>
        <w:jc w:val="both"/>
        <w:rPr>
          <w:rFonts w:ascii="Arial" w:eastAsia="Times New Roman" w:hAnsi="Arial" w:cs="Arial"/>
          <w:lang w:eastAsia="pl-P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Przedłożenie sprawozdania z wykonanych prac, w którym zawarte będą informacje tj.:</w:t>
      </w:r>
    </w:p>
    <w:p w14:paraId="0CF767A5" w14:textId="40684539" w:rsidR="002C2BA9" w:rsidRPr="009A2BDC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color w:val="000000"/>
          <w:lang w:eastAsia="pl-P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 xml:space="preserve">data i czas trwania </w:t>
      </w:r>
      <w:r w:rsidR="00F1712B" w:rsidRPr="009A2BDC">
        <w:rPr>
          <w:rFonts w:ascii="Arial" w:eastAsia="Times New Roman" w:hAnsi="Arial" w:cs="Arial"/>
          <w:color w:val="000000"/>
          <w:lang w:eastAsia="pl-PL"/>
        </w:rPr>
        <w:t>każd</w:t>
      </w:r>
      <w:r w:rsidR="00F1712B">
        <w:rPr>
          <w:rFonts w:ascii="Arial" w:eastAsia="Times New Roman" w:hAnsi="Arial" w:cs="Arial"/>
          <w:color w:val="000000"/>
          <w:lang w:eastAsia="pl-PL"/>
        </w:rPr>
        <w:t>ego</w:t>
      </w:r>
      <w:r w:rsidR="00F1712B" w:rsidRPr="009A2BDC">
        <w:rPr>
          <w:rFonts w:ascii="Arial" w:eastAsia="Times New Roman" w:hAnsi="Arial" w:cs="Arial"/>
          <w:color w:val="000000"/>
          <w:lang w:eastAsia="pl-PL"/>
        </w:rPr>
        <w:t xml:space="preserve"> odłow</w:t>
      </w:r>
      <w:r w:rsidR="00F1712B">
        <w:rPr>
          <w:rFonts w:ascii="Arial" w:eastAsia="Times New Roman" w:hAnsi="Arial" w:cs="Arial"/>
          <w:color w:val="000000"/>
          <w:lang w:eastAsia="pl-PL"/>
        </w:rPr>
        <w:t>u</w:t>
      </w:r>
      <w:r w:rsidR="00F1712B" w:rsidRPr="009A2BDC">
        <w:rPr>
          <w:rFonts w:ascii="Arial" w:eastAsia="Times New Roman" w:hAnsi="Arial" w:cs="Arial"/>
          <w:color w:val="000000"/>
          <w:lang w:eastAsia="pl-PL"/>
        </w:rPr>
        <w:t xml:space="preserve"> </w:t>
      </w:r>
      <w:r w:rsidRPr="009A2BDC">
        <w:rPr>
          <w:rFonts w:ascii="Arial" w:eastAsia="Times New Roman" w:hAnsi="Arial" w:cs="Arial"/>
          <w:color w:val="000000"/>
          <w:lang w:eastAsia="pl-PL"/>
        </w:rPr>
        <w:t xml:space="preserve">w terenie, </w:t>
      </w:r>
    </w:p>
    <w:p w14:paraId="0A4FDB6B" w14:textId="77777777" w:rsidR="002C2BA9" w:rsidRPr="009A2BDC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 xml:space="preserve">skład zespołu eksperckiego, </w:t>
      </w:r>
    </w:p>
    <w:p w14:paraId="34A14D5F" w14:textId="77777777" w:rsidR="002C2BA9" w:rsidRPr="009A2BDC" w:rsidRDefault="002C2BA9" w:rsidP="00B61665">
      <w:pPr>
        <w:numPr>
          <w:ilvl w:val="0"/>
          <w:numId w:val="14"/>
        </w:numPr>
        <w:spacing w:after="0"/>
        <w:contextualSpacing/>
        <w:rPr>
          <w:rFonts w:ascii="Arial" w:eastAsia="Times New Roman" w:hAnsi="Arial" w:cs="Arial"/>
          <w:lang w:eastAsia="pl-P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 xml:space="preserve">liczbę osób prowadzących odłowy i eliminacje, </w:t>
      </w:r>
    </w:p>
    <w:p w14:paraId="2B220383" w14:textId="77777777" w:rsidR="002C2BA9" w:rsidRPr="009A2BDC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 xml:space="preserve">metodykę prac terenowych, </w:t>
      </w:r>
    </w:p>
    <w:p w14:paraId="52ED95CD" w14:textId="77777777" w:rsidR="002C2BA9" w:rsidRPr="009A2BDC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 xml:space="preserve">opis warunków środowiskowych, </w:t>
      </w:r>
    </w:p>
    <w:p w14:paraId="7F98B1CF" w14:textId="32424B33" w:rsidR="002C2BA9" w:rsidRPr="009A2BDC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 xml:space="preserve">przedstawienie wyników podjętych działań – (w szczególności: liczby odłowionych osobników, liczby obserwowanych osobników, których nie udało się odłowić, sposób uśmiercania i utylizacji odłowionych osobników, podsumowanie zawierające wnioski z przeprowadzonych czynności, opis skuteczności </w:t>
      </w:r>
      <w:r w:rsidR="003E125F">
        <w:rPr>
          <w:rFonts w:ascii="Arial" w:eastAsia="Times New Roman" w:hAnsi="Arial" w:cs="Arial"/>
          <w:color w:val="000000"/>
          <w:lang w:eastAsia="pl-PL"/>
        </w:rPr>
        <w:t>podjętych działań</w:t>
      </w:r>
      <w:r w:rsidRPr="009A2BDC">
        <w:rPr>
          <w:rFonts w:ascii="Arial" w:eastAsia="Times New Roman" w:hAnsi="Arial" w:cs="Arial"/>
          <w:color w:val="000000"/>
          <w:lang w:eastAsia="pl-PL"/>
        </w:rPr>
        <w:t xml:space="preserve">, opis trudności </w:t>
      </w:r>
      <w:r w:rsidR="00B61665" w:rsidRPr="009A2BDC">
        <w:rPr>
          <w:rFonts w:ascii="Arial" w:eastAsia="Times New Roman" w:hAnsi="Arial" w:cs="Arial"/>
          <w:color w:val="000000"/>
          <w:lang w:eastAsia="pl-PL"/>
        </w:rPr>
        <w:br/>
      </w:r>
      <w:r w:rsidRPr="009A2BDC">
        <w:rPr>
          <w:rFonts w:ascii="Arial" w:eastAsia="Times New Roman" w:hAnsi="Arial" w:cs="Arial"/>
          <w:color w:val="000000"/>
          <w:lang w:eastAsia="pl-PL"/>
        </w:rPr>
        <w:t xml:space="preserve">w </w:t>
      </w:r>
      <w:r w:rsidR="003E125F" w:rsidRPr="009A2BDC">
        <w:rPr>
          <w:rFonts w:ascii="Arial" w:eastAsia="Times New Roman" w:hAnsi="Arial" w:cs="Arial"/>
          <w:color w:val="000000"/>
          <w:lang w:eastAsia="pl-PL"/>
        </w:rPr>
        <w:t>prowadz</w:t>
      </w:r>
      <w:r w:rsidR="003E125F">
        <w:rPr>
          <w:rFonts w:ascii="Arial" w:eastAsia="Times New Roman" w:hAnsi="Arial" w:cs="Arial"/>
          <w:color w:val="000000"/>
          <w:lang w:eastAsia="pl-PL"/>
        </w:rPr>
        <w:t>e</w:t>
      </w:r>
      <w:r w:rsidR="003E125F" w:rsidRPr="009A2BDC">
        <w:rPr>
          <w:rFonts w:ascii="Arial" w:eastAsia="Times New Roman" w:hAnsi="Arial" w:cs="Arial"/>
          <w:color w:val="000000"/>
          <w:lang w:eastAsia="pl-PL"/>
        </w:rPr>
        <w:t xml:space="preserve">niu </w:t>
      </w:r>
      <w:r w:rsidR="003E125F">
        <w:rPr>
          <w:rFonts w:ascii="Arial" w:eastAsia="Times New Roman" w:hAnsi="Arial" w:cs="Arial"/>
          <w:color w:val="000000"/>
          <w:lang w:eastAsia="pl-PL"/>
        </w:rPr>
        <w:t>działań</w:t>
      </w:r>
      <w:r w:rsidRPr="009A2BDC">
        <w:rPr>
          <w:rFonts w:ascii="Arial" w:eastAsia="Times New Roman" w:hAnsi="Arial" w:cs="Arial"/>
          <w:color w:val="000000"/>
          <w:lang w:eastAsia="pl-PL"/>
        </w:rPr>
        <w:t xml:space="preserve">). </w:t>
      </w:r>
    </w:p>
    <w:p w14:paraId="1FEA5853" w14:textId="77777777" w:rsidR="002C2BA9" w:rsidRPr="009A2BDC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mapa z zaznaczonymi miejscami odłowów,</w:t>
      </w:r>
    </w:p>
    <w:p w14:paraId="7C4B2105" w14:textId="27807454" w:rsidR="002C2BA9" w:rsidRPr="009A2BDC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 xml:space="preserve"> fotografie z miejsc odłowu i odłowionych osobników, </w:t>
      </w:r>
    </w:p>
    <w:p w14:paraId="693EB7D9" w14:textId="77777777" w:rsidR="002C2BA9" w:rsidRPr="009A2BDC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 xml:space="preserve">dokument potwierdzający wykonanie eutanazji zwierząt, </w:t>
      </w:r>
    </w:p>
    <w:p w14:paraId="455B5057" w14:textId="69569DE2" w:rsidR="002C2BA9" w:rsidRPr="009A2BDC" w:rsidRDefault="002C2BA9" w:rsidP="00B61665">
      <w:pPr>
        <w:numPr>
          <w:ilvl w:val="0"/>
          <w:numId w:val="14"/>
        </w:numPr>
        <w:spacing w:after="0"/>
        <w:contextualSpacing/>
        <w:jc w:val="both"/>
        <w:rPr>
          <w:rFonts w:ascii="Arial" w:eastAsia="Times New Roman" w:hAnsi="Arial" w:cs="Arial"/>
          <w:lang w:eastAsia="pl-PL"/>
        </w:rPr>
      </w:pPr>
      <w:r w:rsidRPr="009A2BDC">
        <w:rPr>
          <w:rFonts w:ascii="Arial" w:eastAsia="Times New Roman" w:hAnsi="Arial" w:cs="Arial"/>
          <w:color w:val="000000"/>
          <w:lang w:eastAsia="pl-PL"/>
        </w:rPr>
        <w:t>dokument potwierdzający utylizację zwierząt.</w:t>
      </w:r>
    </w:p>
    <w:p w14:paraId="7C502E94" w14:textId="344BB74C" w:rsidR="00B75D49" w:rsidRPr="00F1712B" w:rsidRDefault="00B75D49" w:rsidP="00E445B2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284"/>
        <w:rPr>
          <w:rFonts w:ascii="Arial" w:hAnsi="Arial" w:cs="Arial"/>
        </w:rPr>
      </w:pPr>
      <w:r w:rsidRPr="009A2BDC">
        <w:rPr>
          <w:rFonts w:ascii="Arial" w:hAnsi="Arial" w:cs="Arial"/>
          <w:color w:val="000000"/>
          <w:lang w:eastAsia="pl-PL"/>
        </w:rPr>
        <w:t xml:space="preserve">Doradztwo merytoryczne z dziedziny, której dotyczy zamówienie przez okres trwania umowy. </w:t>
      </w:r>
      <w:bookmarkStart w:id="0" w:name="_Hlk12448071"/>
    </w:p>
    <w:p w14:paraId="2B17E1DF" w14:textId="77777777" w:rsidR="00B75D49" w:rsidRPr="009A2BDC" w:rsidRDefault="00B75D49" w:rsidP="00B75D49">
      <w:pPr>
        <w:pStyle w:val="Akapitzlist"/>
        <w:numPr>
          <w:ilvl w:val="0"/>
          <w:numId w:val="5"/>
        </w:numPr>
        <w:tabs>
          <w:tab w:val="left" w:pos="993"/>
        </w:tabs>
        <w:spacing w:after="0"/>
        <w:contextualSpacing w:val="0"/>
        <w:jc w:val="both"/>
        <w:rPr>
          <w:rFonts w:ascii="Arial" w:hAnsi="Arial" w:cs="Arial"/>
          <w:b/>
          <w:bCs/>
        </w:rPr>
      </w:pPr>
      <w:r w:rsidRPr="009A2BDC">
        <w:rPr>
          <w:rFonts w:ascii="Arial" w:hAnsi="Arial" w:cs="Arial"/>
          <w:b/>
          <w:bCs/>
        </w:rPr>
        <w:t>Lokalizacja oraz liczba osobników do eliminacji</w:t>
      </w:r>
    </w:p>
    <w:p w14:paraId="78603910" w14:textId="57C3BB4B" w:rsidR="00B10AAA" w:rsidRPr="009A2BDC" w:rsidRDefault="00B75D49" w:rsidP="00426301">
      <w:pPr>
        <w:tabs>
          <w:tab w:val="left" w:pos="993"/>
        </w:tabs>
        <w:jc w:val="both"/>
        <w:rPr>
          <w:rFonts w:ascii="Arial" w:hAnsi="Arial" w:cs="Arial"/>
        </w:rPr>
      </w:pPr>
      <w:bookmarkStart w:id="1" w:name="_Hlk203729501"/>
      <w:r w:rsidRPr="009A2BDC">
        <w:rPr>
          <w:rFonts w:ascii="Arial" w:hAnsi="Arial" w:cs="Arial"/>
        </w:rPr>
        <w:t>Teren</w:t>
      </w:r>
      <w:r w:rsidR="00DB71D9" w:rsidRPr="009A2BDC">
        <w:rPr>
          <w:rFonts w:ascii="Arial" w:hAnsi="Arial" w:cs="Arial"/>
        </w:rPr>
        <w:t xml:space="preserve">em realizacji zamówienia </w:t>
      </w:r>
      <w:r w:rsidR="00B10AAA" w:rsidRPr="009A2BDC">
        <w:rPr>
          <w:rFonts w:ascii="Arial" w:hAnsi="Arial" w:cs="Arial"/>
        </w:rPr>
        <w:t xml:space="preserve">jest gmina Lewin Kłodzki, gdzie zgłoszono występowanie ok. 20 osobników nutrii na terenie </w:t>
      </w:r>
      <w:r w:rsidR="00E96AA4" w:rsidRPr="009A2BDC">
        <w:rPr>
          <w:rFonts w:ascii="Arial" w:hAnsi="Arial" w:cs="Arial"/>
        </w:rPr>
        <w:t xml:space="preserve">działki ewidencyjnej </w:t>
      </w:r>
      <w:r w:rsidR="00B10AAA" w:rsidRPr="009A2BDC">
        <w:rPr>
          <w:rFonts w:ascii="Arial" w:hAnsi="Arial" w:cs="Arial"/>
        </w:rPr>
        <w:t>nr 338/1 obręb Jeleniów.</w:t>
      </w:r>
      <w:bookmarkStart w:id="2" w:name="_Hlk160789116"/>
      <w:bookmarkEnd w:id="0"/>
      <w:bookmarkEnd w:id="1"/>
    </w:p>
    <w:p w14:paraId="6F1413A8" w14:textId="77777777" w:rsidR="00B75D49" w:rsidRPr="009A2BDC" w:rsidRDefault="00B75D49" w:rsidP="00B75D49">
      <w:pPr>
        <w:pStyle w:val="Akapitzlist"/>
        <w:numPr>
          <w:ilvl w:val="0"/>
          <w:numId w:val="5"/>
        </w:numPr>
        <w:tabs>
          <w:tab w:val="left" w:pos="993"/>
        </w:tabs>
        <w:spacing w:after="0"/>
        <w:contextualSpacing w:val="0"/>
        <w:jc w:val="both"/>
        <w:rPr>
          <w:rFonts w:ascii="Arial" w:hAnsi="Arial" w:cs="Arial"/>
          <w:b/>
          <w:bCs/>
        </w:rPr>
      </w:pPr>
      <w:r w:rsidRPr="009A2BDC">
        <w:rPr>
          <w:rFonts w:ascii="Arial" w:hAnsi="Arial" w:cs="Arial"/>
          <w:b/>
          <w:bCs/>
        </w:rPr>
        <w:t>Termin realizacji</w:t>
      </w:r>
    </w:p>
    <w:p w14:paraId="53E5A796" w14:textId="78EDFE02" w:rsidR="00B75D49" w:rsidRPr="009A2BDC" w:rsidRDefault="00B75D49" w:rsidP="00B75D49">
      <w:pPr>
        <w:jc w:val="both"/>
        <w:rPr>
          <w:rFonts w:ascii="Arial" w:hAnsi="Arial" w:cs="Arial"/>
          <w:i/>
          <w:iCs/>
          <w:lang w:eastAsia="pl-PL"/>
        </w:rPr>
      </w:pPr>
      <w:r w:rsidRPr="009A2BDC">
        <w:rPr>
          <w:rFonts w:ascii="Arial" w:hAnsi="Arial" w:cs="Arial"/>
        </w:rPr>
        <w:t xml:space="preserve">Zamówienie należy zrealizować od dnia podpisania umowy do dnia 30 listopada 2026 roku. </w:t>
      </w:r>
    </w:p>
    <w:p w14:paraId="2C5B0A1F" w14:textId="77777777" w:rsidR="00B75D49" w:rsidRPr="009A2BDC" w:rsidRDefault="00B75D49" w:rsidP="00B75D49">
      <w:pPr>
        <w:pStyle w:val="Akapitzlist"/>
        <w:numPr>
          <w:ilvl w:val="0"/>
          <w:numId w:val="5"/>
        </w:numPr>
        <w:tabs>
          <w:tab w:val="left" w:pos="851"/>
        </w:tabs>
        <w:spacing w:after="0"/>
        <w:contextualSpacing w:val="0"/>
        <w:jc w:val="both"/>
        <w:rPr>
          <w:rFonts w:ascii="Arial" w:hAnsi="Arial" w:cs="Arial"/>
          <w:b/>
          <w:bCs/>
        </w:rPr>
      </w:pPr>
      <w:r w:rsidRPr="009A2BDC">
        <w:rPr>
          <w:rFonts w:ascii="Arial" w:hAnsi="Arial" w:cs="Arial"/>
          <w:b/>
          <w:bCs/>
        </w:rPr>
        <w:t>Wykonawca zobowiązany jest do:</w:t>
      </w:r>
    </w:p>
    <w:p w14:paraId="3BA01EEE" w14:textId="41B7ECE2" w:rsidR="00B75D49" w:rsidRPr="009A2BDC" w:rsidRDefault="00B75D49" w:rsidP="00B75D4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hAnsi="Arial" w:cs="Arial"/>
        </w:rPr>
        <w:t xml:space="preserve">prowadzenia usług na terenie </w:t>
      </w:r>
      <w:r w:rsidR="002C2BA9" w:rsidRPr="009A2BDC">
        <w:rPr>
          <w:rFonts w:ascii="Arial" w:hAnsi="Arial" w:cs="Arial"/>
        </w:rPr>
        <w:t>wskazan</w:t>
      </w:r>
      <w:r w:rsidR="00B10AAA" w:rsidRPr="009A2BDC">
        <w:rPr>
          <w:rFonts w:ascii="Arial" w:hAnsi="Arial" w:cs="Arial"/>
        </w:rPr>
        <w:t>ej</w:t>
      </w:r>
      <w:r w:rsidR="002C2BA9" w:rsidRPr="009A2BDC">
        <w:rPr>
          <w:rFonts w:ascii="Arial" w:hAnsi="Arial" w:cs="Arial"/>
        </w:rPr>
        <w:t xml:space="preserve"> gmin</w:t>
      </w:r>
      <w:r w:rsidR="00B10AAA" w:rsidRPr="009A2BDC">
        <w:rPr>
          <w:rFonts w:ascii="Arial" w:hAnsi="Arial" w:cs="Arial"/>
        </w:rPr>
        <w:t>y,</w:t>
      </w:r>
      <w:r w:rsidR="002C2BA9" w:rsidRPr="009A2BDC">
        <w:rPr>
          <w:rFonts w:ascii="Arial" w:hAnsi="Arial" w:cs="Arial"/>
        </w:rPr>
        <w:t xml:space="preserve"> zlokalizowan</w:t>
      </w:r>
      <w:r w:rsidR="00B10AAA" w:rsidRPr="009A2BDC">
        <w:rPr>
          <w:rFonts w:ascii="Arial" w:hAnsi="Arial" w:cs="Arial"/>
        </w:rPr>
        <w:t>ej</w:t>
      </w:r>
      <w:r w:rsidR="002C2BA9" w:rsidRPr="009A2BDC">
        <w:rPr>
          <w:rFonts w:ascii="Arial" w:hAnsi="Arial" w:cs="Arial"/>
        </w:rPr>
        <w:t xml:space="preserve"> w województwie</w:t>
      </w:r>
      <w:r w:rsidRPr="009A2BDC">
        <w:rPr>
          <w:rFonts w:ascii="Arial" w:hAnsi="Arial" w:cs="Arial"/>
        </w:rPr>
        <w:t xml:space="preserve"> dolnośląski</w:t>
      </w:r>
      <w:r w:rsidR="002C2BA9" w:rsidRPr="009A2BDC">
        <w:rPr>
          <w:rFonts w:ascii="Arial" w:hAnsi="Arial" w:cs="Arial"/>
        </w:rPr>
        <w:t>m</w:t>
      </w:r>
      <w:r w:rsidRPr="009A2BDC">
        <w:rPr>
          <w:rFonts w:ascii="Arial" w:hAnsi="Arial" w:cs="Arial"/>
        </w:rPr>
        <w:t>;</w:t>
      </w:r>
    </w:p>
    <w:p w14:paraId="075798FF" w14:textId="44245CF1" w:rsidR="002C2BA9" w:rsidRPr="009A2BDC" w:rsidRDefault="002C2BA9" w:rsidP="002C2BA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hAnsi="Arial" w:cs="Arial"/>
        </w:rPr>
        <w:t>poinformowania Zamawiającego o planowanym odstrzale z broni palnej co najmniej na 3 dni przed podjęciem działań.</w:t>
      </w:r>
    </w:p>
    <w:p w14:paraId="08CF57DF" w14:textId="77777777" w:rsidR="00B75D49" w:rsidRPr="009A2BDC" w:rsidRDefault="00B75D49" w:rsidP="00B75D4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hAnsi="Arial" w:cs="Arial"/>
        </w:rPr>
        <w:t xml:space="preserve">ustalenia z właścicielem lub zarządcą terenu szczegółowego miejsca montażu każdej pułapki. Po zakończeniu realizacji zamówienia wszystkie pułapki należy zdemontować; </w:t>
      </w:r>
    </w:p>
    <w:p w14:paraId="156ABD76" w14:textId="77777777" w:rsidR="00B75D49" w:rsidRPr="009A2BDC" w:rsidRDefault="00B75D49" w:rsidP="00B75D4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hAnsi="Arial" w:cs="Arial"/>
        </w:rPr>
        <w:t>posiadania kompetencji, doświadczenia i odpowiednich narzędzi do prawidłowej realizacji zamówienia, w tym wynikających z prac w obrębie rzek;</w:t>
      </w:r>
    </w:p>
    <w:p w14:paraId="3AF31B3A" w14:textId="77777777" w:rsidR="00B75D49" w:rsidRPr="009A2BDC" w:rsidRDefault="00B75D49" w:rsidP="00B75D4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hAnsi="Arial" w:cs="Arial"/>
        </w:rPr>
        <w:t>przestrzegania przepisów dotyczących bezpieczeństwa i higieny pracy;</w:t>
      </w:r>
    </w:p>
    <w:p w14:paraId="1B68653A" w14:textId="77777777" w:rsidR="00B75D49" w:rsidRPr="009A2BDC" w:rsidRDefault="00B75D49" w:rsidP="00B75D49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9A2BDC">
        <w:rPr>
          <w:rFonts w:ascii="Arial" w:hAnsi="Arial" w:cs="Arial"/>
        </w:rPr>
        <w:t>zadbania o to, aby personel nie wykonywał prac w warunkach niebezpiecznych, szkodliwych dla zdrowia oraz nie spełniających odpowiednich wymagań sanitarnych;</w:t>
      </w:r>
    </w:p>
    <w:p w14:paraId="0F001DCB" w14:textId="77777777" w:rsidR="00B75D49" w:rsidRPr="009A2BDC" w:rsidRDefault="00B75D49" w:rsidP="00B75D49">
      <w:pPr>
        <w:pStyle w:val="Akapitzlist"/>
        <w:numPr>
          <w:ilvl w:val="0"/>
          <w:numId w:val="6"/>
        </w:numPr>
        <w:tabs>
          <w:tab w:val="left" w:pos="1276"/>
        </w:tabs>
        <w:spacing w:after="0"/>
        <w:jc w:val="both"/>
        <w:rPr>
          <w:rFonts w:ascii="Arial" w:hAnsi="Arial" w:cs="Arial"/>
        </w:rPr>
      </w:pPr>
      <w:r w:rsidRPr="009A2BDC">
        <w:rPr>
          <w:rFonts w:ascii="Arial" w:hAnsi="Arial" w:cs="Arial"/>
        </w:rPr>
        <w:lastRenderedPageBreak/>
        <w:t>zapewnienia i utrzymywania wszelkich urządzeń zabezpieczających, socjalnych  oraz sprzęt i odpowiednią odzież roboczą w sposób zapewniający bezpieczeństwo osób zatrudnionych;</w:t>
      </w:r>
    </w:p>
    <w:p w14:paraId="5E8353C4" w14:textId="10A6C79C" w:rsidR="00B75D49" w:rsidRPr="00E445B2" w:rsidRDefault="00B75D49" w:rsidP="00E445B2">
      <w:pPr>
        <w:pStyle w:val="Akapitzlist"/>
        <w:numPr>
          <w:ilvl w:val="0"/>
          <w:numId w:val="6"/>
        </w:numPr>
        <w:tabs>
          <w:tab w:val="left" w:pos="1418"/>
        </w:tabs>
        <w:spacing w:after="120"/>
        <w:contextualSpacing w:val="0"/>
        <w:jc w:val="both"/>
        <w:rPr>
          <w:rFonts w:ascii="Arial" w:hAnsi="Arial" w:cs="Arial"/>
        </w:rPr>
      </w:pPr>
      <w:r w:rsidRPr="009A2BDC">
        <w:rPr>
          <w:rFonts w:ascii="Arial" w:hAnsi="Arial" w:cs="Arial"/>
        </w:rPr>
        <w:t xml:space="preserve">znajomości i stosowania w czasie prac przepisów dot. wymienionych w punkcie 2. </w:t>
      </w:r>
      <w:r w:rsidR="00CF54A0" w:rsidRPr="009A2BDC">
        <w:rPr>
          <w:rFonts w:ascii="Arial" w:hAnsi="Arial" w:cs="Arial"/>
        </w:rPr>
        <w:t xml:space="preserve">2. </w:t>
      </w:r>
      <w:r w:rsidRPr="009A2BDC">
        <w:rPr>
          <w:rFonts w:ascii="Arial" w:hAnsi="Arial" w:cs="Arial"/>
        </w:rPr>
        <w:t xml:space="preserve">b), </w:t>
      </w:r>
      <w:r w:rsidR="007E317C">
        <w:rPr>
          <w:rFonts w:ascii="Arial" w:hAnsi="Arial" w:cs="Arial"/>
        </w:rPr>
        <w:br/>
      </w:r>
      <w:r w:rsidRPr="009A2BDC">
        <w:rPr>
          <w:rFonts w:ascii="Arial" w:hAnsi="Arial" w:cs="Arial"/>
        </w:rPr>
        <w:t>tj. w szczególności: przeprowadzenia działań w sposób niepowodujący u zwierząt możliwego do uniknięcia bólu, stresu lub cierpienia.</w:t>
      </w:r>
    </w:p>
    <w:p w14:paraId="6F317DA3" w14:textId="77777777" w:rsidR="00B75D49" w:rsidRPr="009A2BDC" w:rsidRDefault="00B75D49" w:rsidP="00B75D49">
      <w:pPr>
        <w:pStyle w:val="Akapitzlist"/>
        <w:numPr>
          <w:ilvl w:val="0"/>
          <w:numId w:val="5"/>
        </w:numPr>
        <w:tabs>
          <w:tab w:val="left" w:pos="851"/>
        </w:tabs>
        <w:spacing w:after="0"/>
        <w:contextualSpacing w:val="0"/>
        <w:jc w:val="both"/>
        <w:rPr>
          <w:rFonts w:ascii="Arial" w:hAnsi="Arial" w:cs="Arial"/>
          <w:b/>
          <w:bCs/>
        </w:rPr>
      </w:pPr>
      <w:r w:rsidRPr="009A2BDC">
        <w:rPr>
          <w:rFonts w:ascii="Arial" w:hAnsi="Arial" w:cs="Arial"/>
          <w:b/>
          <w:bCs/>
        </w:rPr>
        <w:t>Kontrola jakości robót</w:t>
      </w:r>
    </w:p>
    <w:p w14:paraId="58ADC495" w14:textId="77777777" w:rsidR="00B75D49" w:rsidRPr="009A2BDC" w:rsidRDefault="00B75D49" w:rsidP="00B75D49">
      <w:pPr>
        <w:pStyle w:val="Akapitzlist"/>
        <w:numPr>
          <w:ilvl w:val="0"/>
          <w:numId w:val="7"/>
        </w:numPr>
        <w:tabs>
          <w:tab w:val="left" w:pos="993"/>
          <w:tab w:val="left" w:pos="1134"/>
        </w:tabs>
        <w:spacing w:after="0"/>
        <w:contextualSpacing w:val="0"/>
        <w:jc w:val="both"/>
        <w:rPr>
          <w:rFonts w:ascii="Arial" w:hAnsi="Arial" w:cs="Arial"/>
        </w:rPr>
      </w:pPr>
      <w:r w:rsidRPr="009A2BDC">
        <w:rPr>
          <w:rFonts w:ascii="Arial" w:hAnsi="Arial" w:cs="Arial"/>
        </w:rPr>
        <w:t>przedstawiciele Zamawiającego przez cały okres trwania prac mogą przeprowadzić kontrolę oraz wydawać zalecenia dotyczące sposobu wykonywania prac;</w:t>
      </w:r>
    </w:p>
    <w:p w14:paraId="1D5B7766" w14:textId="77777777" w:rsidR="00B75D49" w:rsidRPr="009A2BDC" w:rsidRDefault="00B75D49" w:rsidP="00B75D49">
      <w:pPr>
        <w:pStyle w:val="Akapitzlist"/>
        <w:numPr>
          <w:ilvl w:val="0"/>
          <w:numId w:val="7"/>
        </w:numPr>
        <w:tabs>
          <w:tab w:val="left" w:pos="993"/>
          <w:tab w:val="left" w:pos="1134"/>
        </w:tabs>
        <w:spacing w:after="0"/>
        <w:contextualSpacing w:val="0"/>
        <w:jc w:val="both"/>
        <w:rPr>
          <w:rFonts w:ascii="Arial" w:hAnsi="Arial" w:cs="Arial"/>
        </w:rPr>
      </w:pPr>
      <w:r w:rsidRPr="009A2BDC">
        <w:rPr>
          <w:rFonts w:ascii="Arial" w:hAnsi="Arial" w:cs="Arial"/>
        </w:rPr>
        <w:t>Wykonawca jest zobowiązany informować Zamawiającego o zaawansowaniu prac oraz terminach ich zakończenia.</w:t>
      </w:r>
      <w:bookmarkEnd w:id="2"/>
    </w:p>
    <w:p w14:paraId="59FB29A9" w14:textId="77777777" w:rsidR="000957AE" w:rsidRDefault="000957AE"/>
    <w:p w14:paraId="4B36A7E2" w14:textId="77777777" w:rsidR="00053AC9" w:rsidRDefault="00053AC9"/>
    <w:sectPr w:rsidR="00053AC9" w:rsidSect="005038E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2410" w:left="141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DECAB" w14:textId="77777777" w:rsidR="00AE2E2F" w:rsidRDefault="00AE2E2F" w:rsidP="00EA2CDD">
      <w:pPr>
        <w:spacing w:after="0" w:line="240" w:lineRule="auto"/>
      </w:pPr>
      <w:r>
        <w:separator/>
      </w:r>
    </w:p>
  </w:endnote>
  <w:endnote w:type="continuationSeparator" w:id="0">
    <w:p w14:paraId="5E6FA78F" w14:textId="77777777" w:rsidR="00AE2E2F" w:rsidRDefault="00AE2E2F" w:rsidP="00EA2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7DB67" w14:textId="77777777" w:rsidR="00DD00D1" w:rsidRPr="007F2978" w:rsidRDefault="00DD00D1">
    <w:pPr>
      <w:pStyle w:val="Stopka"/>
      <w:jc w:val="center"/>
      <w:rPr>
        <w:rFonts w:ascii="Arial" w:hAnsi="Arial" w:cs="Arial"/>
      </w:rPr>
    </w:pPr>
  </w:p>
  <w:p w14:paraId="66A8F39B" w14:textId="77777777" w:rsidR="00DD00D1" w:rsidRDefault="00DD00D1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EDD5F" w14:textId="7789985D" w:rsidR="00F2592C" w:rsidRDefault="00F2592C">
    <w:pPr>
      <w:pStyle w:val="Stopka"/>
    </w:pPr>
    <w:r>
      <w:rPr>
        <w:noProof/>
      </w:rPr>
      <w:drawing>
        <wp:inline distT="0" distB="0" distL="0" distR="0" wp14:anchorId="23C139E2" wp14:editId="1117B775">
          <wp:extent cx="5829300" cy="1274866"/>
          <wp:effectExtent l="0" t="0" r="0" b="1905"/>
          <wp:docPr id="160316964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065" r="7888"/>
                  <a:stretch/>
                </pic:blipFill>
                <pic:spPr bwMode="auto">
                  <a:xfrm>
                    <a:off x="0" y="0"/>
                    <a:ext cx="5864309" cy="128252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30C92" w14:textId="77777777" w:rsidR="00AE2E2F" w:rsidRDefault="00AE2E2F" w:rsidP="00EA2CDD">
      <w:pPr>
        <w:spacing w:after="0" w:line="240" w:lineRule="auto"/>
      </w:pPr>
      <w:r>
        <w:separator/>
      </w:r>
    </w:p>
  </w:footnote>
  <w:footnote w:type="continuationSeparator" w:id="0">
    <w:p w14:paraId="1BAA071A" w14:textId="77777777" w:rsidR="00AE2E2F" w:rsidRDefault="00AE2E2F" w:rsidP="00EA2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F90A" w14:textId="77777777" w:rsidR="00DD00D1" w:rsidRDefault="00DD00D1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0CC9" w14:textId="77777777" w:rsidR="00DD00D1" w:rsidRDefault="00000000" w:rsidP="00067B16">
    <w:pPr>
      <w:pStyle w:val="Nagwek"/>
      <w:tabs>
        <w:tab w:val="clear" w:pos="4536"/>
        <w:tab w:val="clear" w:pos="9072"/>
      </w:tabs>
    </w:pPr>
    <w:r>
      <w:rPr>
        <w:noProof/>
      </w:rPr>
      <w:drawing>
        <wp:inline distT="0" distB="0" distL="0" distR="0" wp14:anchorId="45C4C95D" wp14:editId="296DD4B2">
          <wp:extent cx="4905375" cy="942975"/>
          <wp:effectExtent l="0" t="0" r="0" b="0"/>
          <wp:docPr id="2115903306" name="Obraz 21159033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53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D020E"/>
    <w:multiLevelType w:val="hybridMultilevel"/>
    <w:tmpl w:val="72907D40"/>
    <w:lvl w:ilvl="0" w:tplc="06228B7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13F6E"/>
    <w:multiLevelType w:val="hybridMultilevel"/>
    <w:tmpl w:val="EA2C4114"/>
    <w:lvl w:ilvl="0" w:tplc="0792AED8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902E36"/>
    <w:multiLevelType w:val="hybridMultilevel"/>
    <w:tmpl w:val="20269D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FE51774"/>
    <w:multiLevelType w:val="hybridMultilevel"/>
    <w:tmpl w:val="7346C3AA"/>
    <w:lvl w:ilvl="0" w:tplc="FD380AAC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07533DE"/>
    <w:multiLevelType w:val="hybridMultilevel"/>
    <w:tmpl w:val="A20056E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78656AA"/>
    <w:multiLevelType w:val="hybridMultilevel"/>
    <w:tmpl w:val="BB6005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B34E8"/>
    <w:multiLevelType w:val="hybridMultilevel"/>
    <w:tmpl w:val="DF14C7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277CFD"/>
    <w:multiLevelType w:val="multilevel"/>
    <w:tmpl w:val="55277CFD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6E0E13"/>
    <w:multiLevelType w:val="multilevel"/>
    <w:tmpl w:val="566E0E13"/>
    <w:lvl w:ilvl="0">
      <w:start w:val="1"/>
      <w:numFmt w:val="decimal"/>
      <w:lvlText w:val="%1)"/>
      <w:lvlJc w:val="left"/>
      <w:pPr>
        <w:ind w:left="1146" w:hanging="360"/>
      </w:pPr>
      <w:rPr>
        <w:b w:val="0"/>
        <w:bCs/>
        <w:i w:val="0"/>
        <w:iCs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572B45B8"/>
    <w:multiLevelType w:val="hybridMultilevel"/>
    <w:tmpl w:val="D81E98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134C1A"/>
    <w:multiLevelType w:val="hybridMultilevel"/>
    <w:tmpl w:val="3C88BC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857C4"/>
    <w:multiLevelType w:val="hybridMultilevel"/>
    <w:tmpl w:val="4F0AC8A6"/>
    <w:lvl w:ilvl="0" w:tplc="D64E06B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581" w:hanging="360"/>
      </w:pPr>
    </w:lvl>
    <w:lvl w:ilvl="2" w:tplc="0415001B" w:tentative="1">
      <w:start w:val="1"/>
      <w:numFmt w:val="lowerRoman"/>
      <w:lvlText w:val="%3."/>
      <w:lvlJc w:val="right"/>
      <w:pPr>
        <w:ind w:left="5301" w:hanging="180"/>
      </w:pPr>
    </w:lvl>
    <w:lvl w:ilvl="3" w:tplc="0415000F" w:tentative="1">
      <w:start w:val="1"/>
      <w:numFmt w:val="decimal"/>
      <w:lvlText w:val="%4."/>
      <w:lvlJc w:val="left"/>
      <w:pPr>
        <w:ind w:left="6021" w:hanging="360"/>
      </w:pPr>
    </w:lvl>
    <w:lvl w:ilvl="4" w:tplc="04150019" w:tentative="1">
      <w:start w:val="1"/>
      <w:numFmt w:val="lowerLetter"/>
      <w:lvlText w:val="%5."/>
      <w:lvlJc w:val="left"/>
      <w:pPr>
        <w:ind w:left="6741" w:hanging="360"/>
      </w:pPr>
    </w:lvl>
    <w:lvl w:ilvl="5" w:tplc="0415001B" w:tentative="1">
      <w:start w:val="1"/>
      <w:numFmt w:val="lowerRoman"/>
      <w:lvlText w:val="%6."/>
      <w:lvlJc w:val="right"/>
      <w:pPr>
        <w:ind w:left="7461" w:hanging="180"/>
      </w:pPr>
    </w:lvl>
    <w:lvl w:ilvl="6" w:tplc="0415000F" w:tentative="1">
      <w:start w:val="1"/>
      <w:numFmt w:val="decimal"/>
      <w:lvlText w:val="%7."/>
      <w:lvlJc w:val="left"/>
      <w:pPr>
        <w:ind w:left="8181" w:hanging="360"/>
      </w:pPr>
    </w:lvl>
    <w:lvl w:ilvl="7" w:tplc="04150019" w:tentative="1">
      <w:start w:val="1"/>
      <w:numFmt w:val="lowerLetter"/>
      <w:lvlText w:val="%8."/>
      <w:lvlJc w:val="left"/>
      <w:pPr>
        <w:ind w:left="8901" w:hanging="360"/>
      </w:pPr>
    </w:lvl>
    <w:lvl w:ilvl="8" w:tplc="0415001B" w:tentative="1">
      <w:start w:val="1"/>
      <w:numFmt w:val="lowerRoman"/>
      <w:lvlText w:val="%9."/>
      <w:lvlJc w:val="right"/>
      <w:pPr>
        <w:ind w:left="9621" w:hanging="180"/>
      </w:pPr>
    </w:lvl>
  </w:abstractNum>
  <w:abstractNum w:abstractNumId="12" w15:restartNumberingAfterBreak="0">
    <w:nsid w:val="6B266BE4"/>
    <w:multiLevelType w:val="hybridMultilevel"/>
    <w:tmpl w:val="EDEC17E6"/>
    <w:lvl w:ilvl="0" w:tplc="55AAE48C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FA62B5"/>
    <w:multiLevelType w:val="multilevel"/>
    <w:tmpl w:val="7CFA62B5"/>
    <w:lvl w:ilvl="0">
      <w:start w:val="1"/>
      <w:numFmt w:val="decimal"/>
      <w:lvlText w:val="%1)"/>
      <w:lvlJc w:val="left"/>
      <w:pPr>
        <w:ind w:left="1146" w:hanging="360"/>
      </w:pPr>
      <w:rPr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num w:numId="1" w16cid:durableId="1696693295">
    <w:abstractNumId w:val="7"/>
  </w:num>
  <w:num w:numId="2" w16cid:durableId="1668484340">
    <w:abstractNumId w:val="13"/>
  </w:num>
  <w:num w:numId="3" w16cid:durableId="213085779">
    <w:abstractNumId w:val="8"/>
  </w:num>
  <w:num w:numId="4" w16cid:durableId="1320229459">
    <w:abstractNumId w:val="1"/>
  </w:num>
  <w:num w:numId="5" w16cid:durableId="2121604096">
    <w:abstractNumId w:val="11"/>
  </w:num>
  <w:num w:numId="6" w16cid:durableId="1339580593">
    <w:abstractNumId w:val="6"/>
  </w:num>
  <w:num w:numId="7" w16cid:durableId="670254472">
    <w:abstractNumId w:val="2"/>
  </w:num>
  <w:num w:numId="8" w16cid:durableId="1921481059">
    <w:abstractNumId w:val="0"/>
  </w:num>
  <w:num w:numId="9" w16cid:durableId="210575794">
    <w:abstractNumId w:val="5"/>
  </w:num>
  <w:num w:numId="10" w16cid:durableId="1770657229">
    <w:abstractNumId w:val="12"/>
  </w:num>
  <w:num w:numId="11" w16cid:durableId="1436750794">
    <w:abstractNumId w:val="9"/>
  </w:num>
  <w:num w:numId="12" w16cid:durableId="1156532859">
    <w:abstractNumId w:val="10"/>
  </w:num>
  <w:num w:numId="13" w16cid:durableId="164708577">
    <w:abstractNumId w:val="3"/>
  </w:num>
  <w:num w:numId="14" w16cid:durableId="10716597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DD"/>
    <w:rsid w:val="0004628E"/>
    <w:rsid w:val="000537D8"/>
    <w:rsid w:val="00053AC9"/>
    <w:rsid w:val="000957AE"/>
    <w:rsid w:val="000B6334"/>
    <w:rsid w:val="000C1FC4"/>
    <w:rsid w:val="000C37D1"/>
    <w:rsid w:val="000D5644"/>
    <w:rsid w:val="000E63F0"/>
    <w:rsid w:val="001060D3"/>
    <w:rsid w:val="00110B3F"/>
    <w:rsid w:val="00130839"/>
    <w:rsid w:val="001451FB"/>
    <w:rsid w:val="00145208"/>
    <w:rsid w:val="001B5AD8"/>
    <w:rsid w:val="00207476"/>
    <w:rsid w:val="00242CF4"/>
    <w:rsid w:val="002B683C"/>
    <w:rsid w:val="002C2BA9"/>
    <w:rsid w:val="00302854"/>
    <w:rsid w:val="00346394"/>
    <w:rsid w:val="003B1D02"/>
    <w:rsid w:val="003C6443"/>
    <w:rsid w:val="003E125F"/>
    <w:rsid w:val="003F0AB0"/>
    <w:rsid w:val="00426301"/>
    <w:rsid w:val="004275D4"/>
    <w:rsid w:val="004406D9"/>
    <w:rsid w:val="0044680E"/>
    <w:rsid w:val="00451EF7"/>
    <w:rsid w:val="00455E05"/>
    <w:rsid w:val="0048125A"/>
    <w:rsid w:val="004837D3"/>
    <w:rsid w:val="005038EF"/>
    <w:rsid w:val="00512010"/>
    <w:rsid w:val="00517A71"/>
    <w:rsid w:val="00625E16"/>
    <w:rsid w:val="00670A01"/>
    <w:rsid w:val="0067563B"/>
    <w:rsid w:val="00677929"/>
    <w:rsid w:val="00677CDC"/>
    <w:rsid w:val="00697ED2"/>
    <w:rsid w:val="006C00B6"/>
    <w:rsid w:val="006E6472"/>
    <w:rsid w:val="006E6740"/>
    <w:rsid w:val="00717E96"/>
    <w:rsid w:val="00751EE6"/>
    <w:rsid w:val="007A121F"/>
    <w:rsid w:val="007D56E2"/>
    <w:rsid w:val="007E317C"/>
    <w:rsid w:val="008041AD"/>
    <w:rsid w:val="00873CDF"/>
    <w:rsid w:val="008B611A"/>
    <w:rsid w:val="008D281A"/>
    <w:rsid w:val="009456E1"/>
    <w:rsid w:val="009677B6"/>
    <w:rsid w:val="00975075"/>
    <w:rsid w:val="009A2BDC"/>
    <w:rsid w:val="009C2CB4"/>
    <w:rsid w:val="009D4724"/>
    <w:rsid w:val="009E3036"/>
    <w:rsid w:val="00A106BE"/>
    <w:rsid w:val="00A155E8"/>
    <w:rsid w:val="00A32F98"/>
    <w:rsid w:val="00A468A1"/>
    <w:rsid w:val="00A52564"/>
    <w:rsid w:val="00A775A9"/>
    <w:rsid w:val="00A872A3"/>
    <w:rsid w:val="00AD7BEB"/>
    <w:rsid w:val="00AE2E2F"/>
    <w:rsid w:val="00AE4B37"/>
    <w:rsid w:val="00B10AAA"/>
    <w:rsid w:val="00B27A8F"/>
    <w:rsid w:val="00B376D6"/>
    <w:rsid w:val="00B61665"/>
    <w:rsid w:val="00B75D49"/>
    <w:rsid w:val="00B77ABE"/>
    <w:rsid w:val="00B84CDF"/>
    <w:rsid w:val="00B84E08"/>
    <w:rsid w:val="00BC3DDD"/>
    <w:rsid w:val="00BE276E"/>
    <w:rsid w:val="00C167E7"/>
    <w:rsid w:val="00C71372"/>
    <w:rsid w:val="00CC6846"/>
    <w:rsid w:val="00CF3D79"/>
    <w:rsid w:val="00CF54A0"/>
    <w:rsid w:val="00DB71D9"/>
    <w:rsid w:val="00DC06DF"/>
    <w:rsid w:val="00DD00D1"/>
    <w:rsid w:val="00DD6F6E"/>
    <w:rsid w:val="00E14153"/>
    <w:rsid w:val="00E445B2"/>
    <w:rsid w:val="00E46F7D"/>
    <w:rsid w:val="00E719AA"/>
    <w:rsid w:val="00E96AA4"/>
    <w:rsid w:val="00EA2CDD"/>
    <w:rsid w:val="00F1712B"/>
    <w:rsid w:val="00F2592C"/>
    <w:rsid w:val="00F62D48"/>
    <w:rsid w:val="00F86204"/>
    <w:rsid w:val="00FC3FE7"/>
    <w:rsid w:val="00FC61D5"/>
    <w:rsid w:val="00FE5991"/>
    <w:rsid w:val="00FE6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E3E2F2"/>
  <w15:chartTrackingRefBased/>
  <w15:docId w15:val="{8BF27961-32D8-4CF3-9E26-64AEF6F4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2CD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A2C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2C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2C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2C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2C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2C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2C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2C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2C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2C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2C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2C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2CD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2CD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2C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2C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2C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2C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2C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2C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2C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2C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2C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2CDD"/>
    <w:rPr>
      <w:i/>
      <w:iCs/>
      <w:color w:val="404040" w:themeColor="text1" w:themeTint="BF"/>
    </w:rPr>
  </w:style>
  <w:style w:type="paragraph" w:styleId="Akapitzlist">
    <w:name w:val="List Paragraph"/>
    <w:aliases w:val="A_wyliczenie,K-P_odwolanie,Akapit z listą5,maz_wyliczenie,opis dzialania,Akapit z listą2"/>
    <w:basedOn w:val="Normalny"/>
    <w:link w:val="AkapitzlistZnak"/>
    <w:uiPriority w:val="34"/>
    <w:qFormat/>
    <w:rsid w:val="00EA2C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2CD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2C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2CD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2CDD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2CDD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A2C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2CDD"/>
    <w:rPr>
      <w:rFonts w:ascii="Calibri" w:eastAsia="Calibri" w:hAnsi="Calibri" w:cs="Times New Roman"/>
      <w:kern w:val="0"/>
      <w14:ligatures w14:val="none"/>
    </w:rPr>
  </w:style>
  <w:style w:type="paragraph" w:customStyle="1" w:styleId="Styl">
    <w:name w:val="Styl"/>
    <w:rsid w:val="00EA2C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EA2CDD"/>
    <w:rPr>
      <w:color w:val="0563C1" w:themeColor="hyperlink"/>
      <w:u w:val="single"/>
    </w:rPr>
  </w:style>
  <w:style w:type="character" w:customStyle="1" w:styleId="AkapitzlistZnak">
    <w:name w:val="Akapit z listą Znak"/>
    <w:aliases w:val="A_wyliczenie Znak,K-P_odwolanie Znak,Akapit z listą5 Znak,maz_wyliczenie Znak,opis dzialania Znak,Akapit z listą2 Znak"/>
    <w:link w:val="Akapitzlist"/>
    <w:uiPriority w:val="34"/>
    <w:qFormat/>
    <w:locked/>
    <w:rsid w:val="00EA2CDD"/>
  </w:style>
  <w:style w:type="paragraph" w:styleId="NormalnyWeb">
    <w:name w:val="Normal (Web)"/>
    <w:basedOn w:val="Normalny"/>
    <w:rsid w:val="00EA2CDD"/>
    <w:pPr>
      <w:spacing w:before="280" w:after="119" w:line="240" w:lineRule="auto"/>
    </w:pPr>
    <w:rPr>
      <w:rFonts w:ascii="Times New Roman" w:eastAsia="Times New Roman" w:hAnsi="Times New Roman"/>
      <w:kern w:val="1"/>
      <w:sz w:val="24"/>
      <w:szCs w:val="24"/>
      <w:lang w:eastAsia="hi-IN" w:bidi="hi-IN"/>
    </w:rPr>
  </w:style>
  <w:style w:type="paragraph" w:customStyle="1" w:styleId="Default">
    <w:name w:val="Default"/>
    <w:rsid w:val="00B75D49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kern w:val="0"/>
      <w:sz w:val="24"/>
      <w:szCs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2C2BA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54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54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F54A0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54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54A0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D682B-769F-459E-972D-09428C8E9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830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Łazarska</dc:creator>
  <cp:keywords/>
  <dc:description/>
  <cp:lastModifiedBy>rdos</cp:lastModifiedBy>
  <cp:revision>5</cp:revision>
  <cp:lastPrinted>2025-02-26T07:56:00Z</cp:lastPrinted>
  <dcterms:created xsi:type="dcterms:W3CDTF">2026-08-21T10:52:00Z</dcterms:created>
  <dcterms:modified xsi:type="dcterms:W3CDTF">2026-09-02T10:52:00Z</dcterms:modified>
</cp:coreProperties>
</file>