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5B6B" w:rsidRDefault="00F85B6B" w:rsidP="00F85B6B">
      <w:pPr>
        <w:pStyle w:val="Default"/>
        <w:jc w:val="center"/>
        <w:rPr>
          <w:rFonts w:asciiTheme="minorHAnsi" w:hAnsiTheme="minorHAnsi" w:cstheme="minorHAnsi"/>
          <w:sz w:val="28"/>
          <w:szCs w:val="28"/>
        </w:rPr>
      </w:pPr>
      <w:r w:rsidRPr="00C91E80">
        <w:rPr>
          <w:rFonts w:eastAsia="Calibri"/>
          <w:noProof/>
          <w:color w:val="auto"/>
          <w:szCs w:val="22"/>
        </w:rPr>
        <w:drawing>
          <wp:anchor distT="0" distB="0" distL="114300" distR="114300" simplePos="0" relativeHeight="251663360" behindDoc="1" locked="0" layoutInCell="1" allowOverlap="1" wp14:anchorId="597D2907" wp14:editId="319BE9CE">
            <wp:simplePos x="0" y="0"/>
            <wp:positionH relativeFrom="margin">
              <wp:posOffset>-633673</wp:posOffset>
            </wp:positionH>
            <wp:positionV relativeFrom="paragraph">
              <wp:posOffset>78844</wp:posOffset>
            </wp:positionV>
            <wp:extent cx="3861064" cy="696036"/>
            <wp:effectExtent l="0" t="0" r="6350" b="8890"/>
            <wp:wrapNone/>
            <wp:docPr id="195" name="Obraz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ilpib_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861064" cy="696036"/>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position w:val="20"/>
        </w:rPr>
        <w:tab/>
      </w:r>
    </w:p>
    <w:p w:rsidR="00F85B6B" w:rsidRPr="00A60FBE" w:rsidRDefault="00F85B6B" w:rsidP="00F85B6B">
      <w:pPr>
        <w:tabs>
          <w:tab w:val="left" w:pos="203"/>
        </w:tabs>
        <w:rPr>
          <w:rFonts w:asciiTheme="minorHAnsi" w:hAnsiTheme="minorHAnsi" w:cstheme="minorHAnsi"/>
          <w:position w:val="20"/>
        </w:rPr>
      </w:pPr>
      <w:r w:rsidRPr="004427A3">
        <w:rPr>
          <w:rFonts w:cs="Calibri"/>
          <w:noProof/>
          <w:color w:val="auto"/>
          <w:szCs w:val="20"/>
        </w:rPr>
        <mc:AlternateContent>
          <mc:Choice Requires="wps">
            <w:drawing>
              <wp:anchor distT="0" distB="0" distL="114300" distR="114300" simplePos="0" relativeHeight="251659264" behindDoc="1" locked="0" layoutInCell="1" allowOverlap="1" wp14:anchorId="45654BC4" wp14:editId="5A18866D">
                <wp:simplePos x="0" y="0"/>
                <wp:positionH relativeFrom="column">
                  <wp:posOffset>-3122930</wp:posOffset>
                </wp:positionH>
                <wp:positionV relativeFrom="paragraph">
                  <wp:posOffset>520064</wp:posOffset>
                </wp:positionV>
                <wp:extent cx="14605635" cy="10363200"/>
                <wp:effectExtent l="1543050" t="666750" r="1472565" b="495300"/>
                <wp:wrapNone/>
                <wp:docPr id="61" name="Równoległobok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401349">
                          <a:off x="0" y="0"/>
                          <a:ext cx="14605635" cy="10363200"/>
                        </a:xfrm>
                        <a:prstGeom prst="parallelogram">
                          <a:avLst>
                            <a:gd name="adj" fmla="val 49178"/>
                          </a:avLst>
                        </a:prstGeom>
                        <a:solidFill>
                          <a:srgbClr val="0070C0">
                            <a:alpha val="30196"/>
                          </a:srgbClr>
                        </a:solidFill>
                        <a:ln w="9525">
                          <a:miter lim="800000"/>
                          <a:headEnd/>
                          <a:tailEnd/>
                        </a:ln>
                        <a:scene3d>
                          <a:camera prst="legacyObliqueTopLeft"/>
                          <a:lightRig rig="legacyFlat3" dir="t"/>
                        </a:scene3d>
                        <a:sp3d extrusionH="430200" prstMaterial="legacyMatte">
                          <a:bevelT w="13500" h="13500" prst="angle"/>
                          <a:bevelB w="13500" h="13500" prst="angle"/>
                          <a:extrusionClr>
                            <a:srgbClr val="0070C0"/>
                          </a:extrusionClr>
                          <a:contourClr>
                            <a:srgbClr val="0070C0"/>
                          </a:contourClr>
                        </a:sp3d>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8B3CD2"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Równoległobok 29" o:spid="_x0000_s1026" type="#_x0000_t7" style="position:absolute;margin-left:-245.9pt;margin-top:40.95pt;width:1150.05pt;height:816pt;rotation:1530647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" adj="7537" fillcolor="#0070c0">
                <v:fill opacity="19789f"/>
                <o:extrusion v:ext="view" color="#0070c0" on="t" viewpoint="-34.72222mm" viewpointorigin="-.5" skewangle="-45" lightposition="-50000" lightposition2="50000"/>
              </v:shape>
            </w:pict>
          </mc:Fallback>
        </mc:AlternateContent>
      </w:r>
    </w:p>
    <w:p w:rsidR="0099004F" w:rsidRPr="00A60FBE" w:rsidRDefault="00F85B6B" w:rsidP="00BF18B0">
      <w:pPr>
        <w:rPr>
          <w:rFonts w:asciiTheme="minorHAnsi" w:hAnsiTheme="minorHAnsi" w:cstheme="minorHAnsi"/>
          <w:b/>
          <w:sz w:val="28"/>
        </w:rPr>
        <w:sectPr w:rsidR="0099004F" w:rsidRPr="00A60FBE" w:rsidSect="00B770CA">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134" w:right="1418" w:bottom="1134" w:left="1418" w:header="709" w:footer="709" w:gutter="0"/>
          <w:cols w:space="708"/>
          <w:titlePg/>
          <w:docGrid w:linePitch="360"/>
        </w:sectPr>
      </w:pPr>
      <w:bookmarkStart w:id="0" w:name="_Ref280712225"/>
      <w:bookmarkEnd w:id="0"/>
      <w:r w:rsidRPr="00A84DFB">
        <w:rPr>
          <w:rFonts w:asciiTheme="minorHAnsi" w:hAnsiTheme="minorHAnsi" w:cstheme="minorHAnsi"/>
          <w:noProof/>
        </w:rPr>
        <mc:AlternateContent>
          <mc:Choice Requires="wps">
            <w:drawing>
              <wp:anchor distT="45720" distB="45720" distL="114300" distR="114300" simplePos="0" relativeHeight="251661312" behindDoc="0" locked="0" layoutInCell="1" allowOverlap="1" wp14:anchorId="79E9F6D6" wp14:editId="1FAF5785">
                <wp:simplePos x="0" y="0"/>
                <wp:positionH relativeFrom="column">
                  <wp:posOffset>1051475</wp:posOffset>
                </wp:positionH>
                <wp:positionV relativeFrom="paragraph">
                  <wp:posOffset>2450825</wp:posOffset>
                </wp:positionV>
                <wp:extent cx="5608955" cy="2335530"/>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2335530"/>
                        </a:xfrm>
                        <a:prstGeom prst="rect">
                          <a:avLst/>
                        </a:prstGeom>
                        <a:noFill/>
                        <a:ln w="9525">
                          <a:noFill/>
                          <a:miter lim="800000"/>
                          <a:headEnd/>
                          <a:tailEnd/>
                        </a:ln>
                      </wps:spPr>
                      <wps:txbx>
                        <w:txbxContent>
                          <w:p w:rsidR="00B63C9B" w:rsidRPr="00C91E80" w:rsidRDefault="00B63C9B" w:rsidP="00F85B6B">
                            <w:pPr>
                              <w:rPr>
                                <w:b/>
                                <w:color w:val="FFFFFF" w:themeColor="background1"/>
                                <w:sz w:val="106"/>
                                <w:szCs w:val="106"/>
                              </w:rPr>
                            </w:pPr>
                            <w:r w:rsidRPr="00C91E80">
                              <w:rPr>
                                <w:b/>
                                <w:color w:val="FFFFFF" w:themeColor="background1"/>
                                <w:sz w:val="106"/>
                                <w:szCs w:val="106"/>
                              </w:rPr>
                              <w:t>(Nie)pełnosprawni</w:t>
                            </w:r>
                            <w:r w:rsidRPr="00C91E80">
                              <w:rPr>
                                <w:b/>
                                <w:color w:val="FFFFFF" w:themeColor="background1"/>
                                <w:sz w:val="106"/>
                                <w:szCs w:val="106"/>
                              </w:rPr>
                              <w:br/>
                              <w:t xml:space="preserve"> w sieci 5G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E9F6D6" id="_x0000_t202" coordsize="21600,21600" o:spt="202" path="m,l,21600r21600,l21600,xe">
                <v:stroke joinstyle="miter"/>
                <v:path gradientshapeok="t" o:connecttype="rect"/>
              </v:shapetype>
              <v:shape id="Pole tekstowe 2" o:spid="_x0000_s1026" type="#_x0000_t202" style="position:absolute;margin-left:82.8pt;margin-top:193pt;width:441.65pt;height:183.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" filled="f" stroked="f">
                <v:textbox>
                  <w:txbxContent>
                    <w:p w:rsidR="00B63C9B" w:rsidRPr="00C91E80" w:rsidRDefault="00B63C9B" w:rsidP="00F85B6B">
                      <w:pPr>
                        <w:rPr>
                          <w:b/>
                          <w:color w:val="FFFFFF" w:themeColor="background1"/>
                          <w:sz w:val="106"/>
                          <w:szCs w:val="106"/>
                        </w:rPr>
                      </w:pPr>
                      <w:r w:rsidRPr="00C91E80">
                        <w:rPr>
                          <w:b/>
                          <w:color w:val="FFFFFF" w:themeColor="background1"/>
                          <w:sz w:val="106"/>
                          <w:szCs w:val="106"/>
                        </w:rPr>
                        <w:t>(Nie)pełnosprawni</w:t>
                      </w:r>
                      <w:r w:rsidRPr="00C91E80">
                        <w:rPr>
                          <w:b/>
                          <w:color w:val="FFFFFF" w:themeColor="background1"/>
                          <w:sz w:val="106"/>
                          <w:szCs w:val="106"/>
                        </w:rPr>
                        <w:br/>
                        <w:t xml:space="preserve"> w sieci 5G</w:t>
                      </w:r>
                    </w:p>
                  </w:txbxContent>
                </v:textbox>
                <w10:wrap type="square"/>
              </v:shape>
            </w:pict>
          </mc:Fallback>
        </mc:AlternateContent>
      </w:r>
      <w:r w:rsidRPr="008C1E73">
        <w:rPr>
          <w:rFonts w:asciiTheme="minorHAnsi" w:hAnsiTheme="minorHAnsi" w:cstheme="minorHAnsi"/>
          <w:noProof/>
        </w:rPr>
        <mc:AlternateContent>
          <mc:Choice Requires="wps">
            <w:drawing>
              <wp:anchor distT="45720" distB="45720" distL="114300" distR="114300" simplePos="0" relativeHeight="251662336" behindDoc="0" locked="0" layoutInCell="1" allowOverlap="1" wp14:anchorId="24BD52D3" wp14:editId="0E1F2366">
                <wp:simplePos x="0" y="0"/>
                <wp:positionH relativeFrom="column">
                  <wp:posOffset>1180465</wp:posOffset>
                </wp:positionH>
                <wp:positionV relativeFrom="paragraph">
                  <wp:posOffset>8244138</wp:posOffset>
                </wp:positionV>
                <wp:extent cx="4072890" cy="938530"/>
                <wp:effectExtent l="0" t="0" r="0" b="0"/>
                <wp:wrapNone/>
                <wp:docPr id="2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2890" cy="938530"/>
                        </a:xfrm>
                        <a:prstGeom prst="rect">
                          <a:avLst/>
                        </a:prstGeom>
                        <a:noFill/>
                        <a:ln w="9525">
                          <a:noFill/>
                          <a:miter lim="800000"/>
                          <a:headEnd/>
                          <a:tailEnd/>
                        </a:ln>
                      </wps:spPr>
                      <wps:txbx>
                        <w:txbxContent>
                          <w:p w:rsidR="00B63C9B" w:rsidRDefault="00B63C9B" w:rsidP="00F85B6B">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BD52D3" id="_x0000_s1027" type="#_x0000_t202" style="position:absolute;margin-left:92.95pt;margin-top:649.15pt;width:320.7pt;height:73.9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" filled="f" stroked="f">
                <v:textbox>
                  <w:txbxContent>
                    <w:p w:rsidR="00B63C9B" w:rsidRDefault="00B63C9B" w:rsidP="00F85B6B">
                      <w:pPr>
                        <w:jc w:val="center"/>
                      </w:pPr>
                    </w:p>
                  </w:txbxContent>
                </v:textbox>
              </v:shape>
            </w:pict>
          </mc:Fallback>
        </mc:AlternateContent>
      </w:r>
      <w:r w:rsidRPr="00526741">
        <w:rPr>
          <w:b/>
          <w:noProof/>
        </w:rPr>
        <w:drawing>
          <wp:anchor distT="0" distB="0" distL="114300" distR="114300" simplePos="0" relativeHeight="251660288" behindDoc="0" locked="0" layoutInCell="1" allowOverlap="1" wp14:anchorId="5B9DC31D" wp14:editId="4E531F2E">
            <wp:simplePos x="0" y="0"/>
            <wp:positionH relativeFrom="column">
              <wp:posOffset>-2681605</wp:posOffset>
            </wp:positionH>
            <wp:positionV relativeFrom="paragraph">
              <wp:posOffset>4527550</wp:posOffset>
            </wp:positionV>
            <wp:extent cx="10277475" cy="3538095"/>
            <wp:effectExtent l="0" t="0" r="0" b="5715"/>
            <wp:wrapNone/>
            <wp:docPr id="29" name="Obraz 29" descr="Znalezione obrazy dla zapytania (Nie)peÅnosprawni w sieci 5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lezione obrazy dla zapytania (Nie)peÅnosprawni w sieci 5G"/>
                    <pic:cNvPicPr>
                      <a:picLocks noChangeAspect="1" noChangeArrowheads="1"/>
                    </pic:cNvPicPr>
                  </pic:nvPicPr>
                  <pic:blipFill>
                    <a:blip r:embed="rId15">
                      <a:extLst>
                        <a:ext uri="{BEBA8EAE-BF5A-486C-A8C5-ECC9F3942E4B}">
                          <a14:imgProps xmlns:a14="http://schemas.microsoft.com/office/drawing/2010/main">
                            <a14:imgLayer r:embed="rId16">
                              <a14:imgEffect>
                                <a14:artisticBlur/>
                              </a14:imgEffect>
                              <a14:imgEffect>
                                <a14:colorTemperature colorTemp="11200"/>
                              </a14:imgEffect>
                              <a14:imgEffect>
                                <a14:saturation sat="20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0277475" cy="35380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5322DE" w:rsidRPr="00A60FBE" w:rsidRDefault="005322DE" w:rsidP="006E7D6C">
      <w:pPr>
        <w:spacing w:after="0"/>
        <w:jc w:val="center"/>
        <w:rPr>
          <w:rFonts w:asciiTheme="minorHAnsi" w:hAnsiTheme="minorHAnsi" w:cstheme="minorHAnsi"/>
          <w:b/>
          <w:sz w:val="28"/>
        </w:rPr>
      </w:pPr>
      <w:r w:rsidRPr="00A60FBE">
        <w:rPr>
          <w:rFonts w:asciiTheme="minorHAnsi" w:hAnsiTheme="minorHAnsi" w:cstheme="minorHAnsi"/>
          <w:b/>
          <w:sz w:val="28"/>
        </w:rPr>
        <w:t>SPIS TREŚCI</w:t>
      </w:r>
    </w:p>
    <w:p w:rsidR="002E47A7" w:rsidRDefault="00355052">
      <w:pPr>
        <w:pStyle w:val="Spistreci1"/>
        <w:rPr>
          <w:rFonts w:asciiTheme="minorHAnsi" w:eastAsiaTheme="minorEastAsia" w:hAnsiTheme="minorHAnsi" w:cstheme="minorBidi"/>
          <w:b w:val="0"/>
          <w:bCs w:val="0"/>
          <w:caps w:val="0"/>
          <w:color w:val="auto"/>
          <w:sz w:val="22"/>
          <w:szCs w:val="22"/>
        </w:rPr>
      </w:pPr>
      <w:r w:rsidRPr="00A60FBE">
        <w:rPr>
          <w:rFonts w:asciiTheme="minorHAnsi" w:hAnsiTheme="minorHAnsi" w:cstheme="minorHAnsi"/>
        </w:rPr>
        <w:fldChar w:fldCharType="begin"/>
      </w:r>
      <w:r w:rsidRPr="00A60FBE">
        <w:rPr>
          <w:rFonts w:asciiTheme="minorHAnsi" w:hAnsiTheme="minorHAnsi" w:cstheme="minorHAnsi"/>
        </w:rPr>
        <w:instrText xml:space="preserve"> TOC \o "1-3" \h \z \u </w:instrText>
      </w:r>
      <w:r w:rsidRPr="00A60FBE">
        <w:rPr>
          <w:rFonts w:asciiTheme="minorHAnsi" w:hAnsiTheme="minorHAnsi" w:cstheme="minorHAnsi"/>
        </w:rPr>
        <w:fldChar w:fldCharType="separate"/>
      </w:r>
      <w:hyperlink w:anchor="_Toc25908235" w:history="1">
        <w:r w:rsidR="002E47A7" w:rsidRPr="00470213">
          <w:rPr>
            <w:rStyle w:val="Hipercze"/>
          </w:rPr>
          <w:t>Wprowadzenie</w:t>
        </w:r>
        <w:r w:rsidR="002E47A7">
          <w:rPr>
            <w:webHidden/>
          </w:rPr>
          <w:tab/>
        </w:r>
        <w:r w:rsidR="002E47A7">
          <w:rPr>
            <w:webHidden/>
          </w:rPr>
          <w:fldChar w:fldCharType="begin"/>
        </w:r>
        <w:r w:rsidR="002E47A7">
          <w:rPr>
            <w:webHidden/>
          </w:rPr>
          <w:instrText xml:space="preserve"> PAGEREF _Toc25908235 \h </w:instrText>
        </w:r>
        <w:r w:rsidR="002E47A7">
          <w:rPr>
            <w:webHidden/>
          </w:rPr>
        </w:r>
        <w:r w:rsidR="002E47A7">
          <w:rPr>
            <w:webHidden/>
          </w:rPr>
          <w:fldChar w:fldCharType="separate"/>
        </w:r>
        <w:r w:rsidR="002E47A7">
          <w:rPr>
            <w:webHidden/>
          </w:rPr>
          <w:t>4</w:t>
        </w:r>
        <w:r w:rsidR="002E47A7">
          <w:rPr>
            <w:webHidden/>
          </w:rPr>
          <w:fldChar w:fldCharType="end"/>
        </w:r>
      </w:hyperlink>
    </w:p>
    <w:p w:rsidR="002E47A7" w:rsidRDefault="00470CA0">
      <w:pPr>
        <w:pStyle w:val="Spistreci1"/>
        <w:rPr>
          <w:rFonts w:asciiTheme="minorHAnsi" w:eastAsiaTheme="minorEastAsia" w:hAnsiTheme="minorHAnsi" w:cstheme="minorBidi"/>
          <w:b w:val="0"/>
          <w:bCs w:val="0"/>
          <w:caps w:val="0"/>
          <w:color w:val="auto"/>
          <w:sz w:val="22"/>
          <w:szCs w:val="22"/>
        </w:rPr>
      </w:pPr>
      <w:hyperlink w:anchor="_Toc25908236" w:history="1">
        <w:r w:rsidR="002E47A7" w:rsidRPr="00470213">
          <w:rPr>
            <w:rStyle w:val="Hipercze"/>
          </w:rPr>
          <w:t>1</w:t>
        </w:r>
        <w:r w:rsidR="002E47A7">
          <w:rPr>
            <w:rFonts w:asciiTheme="minorHAnsi" w:eastAsiaTheme="minorEastAsia" w:hAnsiTheme="minorHAnsi" w:cstheme="minorBidi"/>
            <w:b w:val="0"/>
            <w:bCs w:val="0"/>
            <w:caps w:val="0"/>
            <w:color w:val="auto"/>
            <w:sz w:val="22"/>
            <w:szCs w:val="22"/>
          </w:rPr>
          <w:tab/>
        </w:r>
        <w:r w:rsidR="002E47A7" w:rsidRPr="00470213">
          <w:rPr>
            <w:rStyle w:val="Hipercze"/>
          </w:rPr>
          <w:t>Niepełnosprawni – stan na dziś</w:t>
        </w:r>
        <w:r w:rsidR="002E47A7">
          <w:rPr>
            <w:webHidden/>
          </w:rPr>
          <w:tab/>
        </w:r>
        <w:r w:rsidR="002E47A7">
          <w:rPr>
            <w:webHidden/>
          </w:rPr>
          <w:fldChar w:fldCharType="begin"/>
        </w:r>
        <w:r w:rsidR="002E47A7">
          <w:rPr>
            <w:webHidden/>
          </w:rPr>
          <w:instrText xml:space="preserve"> PAGEREF _Toc25908236 \h </w:instrText>
        </w:r>
        <w:r w:rsidR="002E47A7">
          <w:rPr>
            <w:webHidden/>
          </w:rPr>
        </w:r>
        <w:r w:rsidR="002E47A7">
          <w:rPr>
            <w:webHidden/>
          </w:rPr>
          <w:fldChar w:fldCharType="separate"/>
        </w:r>
        <w:r w:rsidR="002E47A7">
          <w:rPr>
            <w:webHidden/>
          </w:rPr>
          <w:t>6</w:t>
        </w:r>
        <w:r w:rsidR="002E47A7">
          <w:rPr>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37" w:history="1">
        <w:r w:rsidR="002E47A7" w:rsidRPr="00470213">
          <w:rPr>
            <w:rStyle w:val="Hipercze"/>
            <w:rFonts w:cstheme="minorHAnsi"/>
            <w:noProof/>
          </w:rPr>
          <w:t>1.1</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Niepełnosprawność (definicje i rodzaje)</w:t>
        </w:r>
        <w:r w:rsidR="002E47A7">
          <w:rPr>
            <w:noProof/>
            <w:webHidden/>
          </w:rPr>
          <w:tab/>
        </w:r>
        <w:r w:rsidR="002E47A7">
          <w:rPr>
            <w:noProof/>
            <w:webHidden/>
          </w:rPr>
          <w:fldChar w:fldCharType="begin"/>
        </w:r>
        <w:r w:rsidR="002E47A7">
          <w:rPr>
            <w:noProof/>
            <w:webHidden/>
          </w:rPr>
          <w:instrText xml:space="preserve"> PAGEREF _Toc25908237 \h </w:instrText>
        </w:r>
        <w:r w:rsidR="002E47A7">
          <w:rPr>
            <w:noProof/>
            <w:webHidden/>
          </w:rPr>
        </w:r>
        <w:r w:rsidR="002E47A7">
          <w:rPr>
            <w:noProof/>
            <w:webHidden/>
          </w:rPr>
          <w:fldChar w:fldCharType="separate"/>
        </w:r>
        <w:r w:rsidR="002E47A7">
          <w:rPr>
            <w:noProof/>
            <w:webHidden/>
          </w:rPr>
          <w:t>6</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38" w:history="1">
        <w:r w:rsidR="002E47A7" w:rsidRPr="00470213">
          <w:rPr>
            <w:rStyle w:val="Hipercze"/>
            <w:rFonts w:cstheme="minorHAnsi"/>
            <w:noProof/>
          </w:rPr>
          <w:t>1.2</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Skala niepełnosprawności w Polsce</w:t>
        </w:r>
        <w:r w:rsidR="002E47A7">
          <w:rPr>
            <w:noProof/>
            <w:webHidden/>
          </w:rPr>
          <w:tab/>
        </w:r>
        <w:r w:rsidR="002E47A7">
          <w:rPr>
            <w:noProof/>
            <w:webHidden/>
          </w:rPr>
          <w:fldChar w:fldCharType="begin"/>
        </w:r>
        <w:r w:rsidR="002E47A7">
          <w:rPr>
            <w:noProof/>
            <w:webHidden/>
          </w:rPr>
          <w:instrText xml:space="preserve"> PAGEREF _Toc25908238 \h </w:instrText>
        </w:r>
        <w:r w:rsidR="002E47A7">
          <w:rPr>
            <w:noProof/>
            <w:webHidden/>
          </w:rPr>
        </w:r>
        <w:r w:rsidR="002E47A7">
          <w:rPr>
            <w:noProof/>
            <w:webHidden/>
          </w:rPr>
          <w:fldChar w:fldCharType="separate"/>
        </w:r>
        <w:r w:rsidR="002E47A7">
          <w:rPr>
            <w:noProof/>
            <w:webHidden/>
          </w:rPr>
          <w:t>7</w:t>
        </w:r>
        <w:r w:rsidR="002E47A7">
          <w:rPr>
            <w:noProof/>
            <w:webHidden/>
          </w:rPr>
          <w:fldChar w:fldCharType="end"/>
        </w:r>
      </w:hyperlink>
    </w:p>
    <w:p w:rsidR="002E47A7" w:rsidRDefault="00470CA0">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39" w:history="1">
        <w:r w:rsidR="002E47A7" w:rsidRPr="00470213">
          <w:rPr>
            <w:rStyle w:val="Hipercze"/>
            <w:rFonts w:cstheme="minorHAnsi"/>
            <w:noProof/>
          </w:rPr>
          <w:t>1.2.1</w:t>
        </w:r>
        <w:r w:rsidR="002E47A7">
          <w:rPr>
            <w:rFonts w:asciiTheme="minorHAnsi" w:eastAsiaTheme="minorEastAsia" w:hAnsiTheme="minorHAnsi" w:cstheme="minorBidi"/>
            <w:noProof/>
            <w:color w:val="auto"/>
            <w:sz w:val="22"/>
            <w:szCs w:val="22"/>
          </w:rPr>
          <w:tab/>
        </w:r>
        <w:r w:rsidR="002E47A7" w:rsidRPr="00470213">
          <w:rPr>
            <w:rStyle w:val="Hipercze"/>
            <w:rFonts w:cstheme="minorHAnsi"/>
            <w:noProof/>
          </w:rPr>
          <w:t>Niepełnosprawność prawna</w:t>
        </w:r>
        <w:r w:rsidR="002E47A7">
          <w:rPr>
            <w:noProof/>
            <w:webHidden/>
          </w:rPr>
          <w:tab/>
        </w:r>
        <w:r w:rsidR="002E47A7">
          <w:rPr>
            <w:noProof/>
            <w:webHidden/>
          </w:rPr>
          <w:fldChar w:fldCharType="begin"/>
        </w:r>
        <w:r w:rsidR="002E47A7">
          <w:rPr>
            <w:noProof/>
            <w:webHidden/>
          </w:rPr>
          <w:instrText xml:space="preserve"> PAGEREF _Toc25908239 \h </w:instrText>
        </w:r>
        <w:r w:rsidR="002E47A7">
          <w:rPr>
            <w:noProof/>
            <w:webHidden/>
          </w:rPr>
        </w:r>
        <w:r w:rsidR="002E47A7">
          <w:rPr>
            <w:noProof/>
            <w:webHidden/>
          </w:rPr>
          <w:fldChar w:fldCharType="separate"/>
        </w:r>
        <w:r w:rsidR="002E47A7">
          <w:rPr>
            <w:noProof/>
            <w:webHidden/>
          </w:rPr>
          <w:t>7</w:t>
        </w:r>
        <w:r w:rsidR="002E47A7">
          <w:rPr>
            <w:noProof/>
            <w:webHidden/>
          </w:rPr>
          <w:fldChar w:fldCharType="end"/>
        </w:r>
      </w:hyperlink>
    </w:p>
    <w:p w:rsidR="002E47A7" w:rsidRDefault="00470CA0">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0" w:history="1">
        <w:r w:rsidR="002E47A7" w:rsidRPr="00470213">
          <w:rPr>
            <w:rStyle w:val="Hipercze"/>
            <w:rFonts w:cstheme="minorHAnsi"/>
            <w:noProof/>
          </w:rPr>
          <w:t>1.2.2</w:t>
        </w:r>
        <w:r w:rsidR="002E47A7">
          <w:rPr>
            <w:rFonts w:asciiTheme="minorHAnsi" w:eastAsiaTheme="minorEastAsia" w:hAnsiTheme="minorHAnsi" w:cstheme="minorBidi"/>
            <w:noProof/>
            <w:color w:val="auto"/>
            <w:sz w:val="22"/>
            <w:szCs w:val="22"/>
          </w:rPr>
          <w:tab/>
        </w:r>
        <w:r w:rsidR="002E47A7" w:rsidRPr="00470213">
          <w:rPr>
            <w:rStyle w:val="Hipercze"/>
            <w:rFonts w:cstheme="minorHAnsi"/>
            <w:noProof/>
          </w:rPr>
          <w:t>Niepełnosprawność biologiczna według kryterium unijnego</w:t>
        </w:r>
        <w:r w:rsidR="002E47A7">
          <w:rPr>
            <w:noProof/>
            <w:webHidden/>
          </w:rPr>
          <w:tab/>
        </w:r>
        <w:r w:rsidR="002E47A7">
          <w:rPr>
            <w:noProof/>
            <w:webHidden/>
          </w:rPr>
          <w:fldChar w:fldCharType="begin"/>
        </w:r>
        <w:r w:rsidR="002E47A7">
          <w:rPr>
            <w:noProof/>
            <w:webHidden/>
          </w:rPr>
          <w:instrText xml:space="preserve"> PAGEREF _Toc25908240 \h </w:instrText>
        </w:r>
        <w:r w:rsidR="002E47A7">
          <w:rPr>
            <w:noProof/>
            <w:webHidden/>
          </w:rPr>
        </w:r>
        <w:r w:rsidR="002E47A7">
          <w:rPr>
            <w:noProof/>
            <w:webHidden/>
          </w:rPr>
          <w:fldChar w:fldCharType="separate"/>
        </w:r>
        <w:r w:rsidR="002E47A7">
          <w:rPr>
            <w:noProof/>
            <w:webHidden/>
          </w:rPr>
          <w:t>8</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41" w:history="1">
        <w:r w:rsidR="002E47A7" w:rsidRPr="00470213">
          <w:rPr>
            <w:rStyle w:val="Hipercze"/>
            <w:rFonts w:cstheme="minorHAnsi"/>
            <w:noProof/>
          </w:rPr>
          <w:t>1.3</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Regulacje w zakresie dostępności technologicznej dla osób niepełnosprawnych</w:t>
        </w:r>
        <w:r w:rsidR="002E47A7">
          <w:rPr>
            <w:noProof/>
            <w:webHidden/>
          </w:rPr>
          <w:tab/>
        </w:r>
        <w:r w:rsidR="002E47A7">
          <w:rPr>
            <w:noProof/>
            <w:webHidden/>
          </w:rPr>
          <w:fldChar w:fldCharType="begin"/>
        </w:r>
        <w:r w:rsidR="002E47A7">
          <w:rPr>
            <w:noProof/>
            <w:webHidden/>
          </w:rPr>
          <w:instrText xml:space="preserve"> PAGEREF _Toc25908241 \h </w:instrText>
        </w:r>
        <w:r w:rsidR="002E47A7">
          <w:rPr>
            <w:noProof/>
            <w:webHidden/>
          </w:rPr>
        </w:r>
        <w:r w:rsidR="002E47A7">
          <w:rPr>
            <w:noProof/>
            <w:webHidden/>
          </w:rPr>
          <w:fldChar w:fldCharType="separate"/>
        </w:r>
        <w:r w:rsidR="002E47A7">
          <w:rPr>
            <w:noProof/>
            <w:webHidden/>
          </w:rPr>
          <w:t>10</w:t>
        </w:r>
        <w:r w:rsidR="002E47A7">
          <w:rPr>
            <w:noProof/>
            <w:webHidden/>
          </w:rPr>
          <w:fldChar w:fldCharType="end"/>
        </w:r>
      </w:hyperlink>
    </w:p>
    <w:p w:rsidR="002E47A7" w:rsidRDefault="00470CA0">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2" w:history="1">
        <w:r w:rsidR="002E47A7" w:rsidRPr="00470213">
          <w:rPr>
            <w:rStyle w:val="Hipercze"/>
            <w:rFonts w:cstheme="minorHAnsi"/>
            <w:noProof/>
          </w:rPr>
          <w:t>1.3.1</w:t>
        </w:r>
        <w:r w:rsidR="002E47A7">
          <w:rPr>
            <w:rFonts w:asciiTheme="minorHAnsi" w:eastAsiaTheme="minorEastAsia" w:hAnsiTheme="minorHAnsi" w:cstheme="minorBidi"/>
            <w:noProof/>
            <w:color w:val="auto"/>
            <w:sz w:val="22"/>
            <w:szCs w:val="22"/>
          </w:rPr>
          <w:tab/>
        </w:r>
        <w:r w:rsidR="002E47A7" w:rsidRPr="00470213">
          <w:rPr>
            <w:rStyle w:val="Hipercze"/>
            <w:rFonts w:cstheme="minorHAnsi"/>
            <w:noProof/>
          </w:rPr>
          <w:t>Skuteczność istniejących regulacji prawnych</w:t>
        </w:r>
        <w:r w:rsidR="002E47A7">
          <w:rPr>
            <w:noProof/>
            <w:webHidden/>
          </w:rPr>
          <w:tab/>
        </w:r>
        <w:r w:rsidR="002E47A7">
          <w:rPr>
            <w:noProof/>
            <w:webHidden/>
          </w:rPr>
          <w:fldChar w:fldCharType="begin"/>
        </w:r>
        <w:r w:rsidR="002E47A7">
          <w:rPr>
            <w:noProof/>
            <w:webHidden/>
          </w:rPr>
          <w:instrText xml:space="preserve"> PAGEREF _Toc25908242 \h </w:instrText>
        </w:r>
        <w:r w:rsidR="002E47A7">
          <w:rPr>
            <w:noProof/>
            <w:webHidden/>
          </w:rPr>
        </w:r>
        <w:r w:rsidR="002E47A7">
          <w:rPr>
            <w:noProof/>
            <w:webHidden/>
          </w:rPr>
          <w:fldChar w:fldCharType="separate"/>
        </w:r>
        <w:r w:rsidR="002E47A7">
          <w:rPr>
            <w:noProof/>
            <w:webHidden/>
          </w:rPr>
          <w:t>11</w:t>
        </w:r>
        <w:r w:rsidR="002E47A7">
          <w:rPr>
            <w:noProof/>
            <w:webHidden/>
          </w:rPr>
          <w:fldChar w:fldCharType="end"/>
        </w:r>
      </w:hyperlink>
    </w:p>
    <w:p w:rsidR="002E47A7" w:rsidRDefault="00470CA0">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3" w:history="1">
        <w:r w:rsidR="002E47A7" w:rsidRPr="00470213">
          <w:rPr>
            <w:rStyle w:val="Hipercze"/>
            <w:rFonts w:cstheme="minorHAnsi"/>
            <w:noProof/>
          </w:rPr>
          <w:t>1.3.2</w:t>
        </w:r>
        <w:r w:rsidR="002E47A7">
          <w:rPr>
            <w:rFonts w:asciiTheme="minorHAnsi" w:eastAsiaTheme="minorEastAsia" w:hAnsiTheme="minorHAnsi" w:cstheme="minorBidi"/>
            <w:noProof/>
            <w:color w:val="auto"/>
            <w:sz w:val="22"/>
            <w:szCs w:val="22"/>
          </w:rPr>
          <w:tab/>
        </w:r>
        <w:r w:rsidR="002E47A7" w:rsidRPr="00470213">
          <w:rPr>
            <w:rStyle w:val="Hipercze"/>
            <w:rFonts w:cstheme="minorHAnsi"/>
            <w:noProof/>
          </w:rPr>
          <w:t>Istniejące regulacje prawne związane z obszarem dostępności technologicznej</w:t>
        </w:r>
        <w:r w:rsidR="002E47A7">
          <w:rPr>
            <w:noProof/>
            <w:webHidden/>
          </w:rPr>
          <w:tab/>
        </w:r>
        <w:r w:rsidR="002E47A7">
          <w:rPr>
            <w:noProof/>
            <w:webHidden/>
          </w:rPr>
          <w:fldChar w:fldCharType="begin"/>
        </w:r>
        <w:r w:rsidR="002E47A7">
          <w:rPr>
            <w:noProof/>
            <w:webHidden/>
          </w:rPr>
          <w:instrText xml:space="preserve"> PAGEREF _Toc25908243 \h </w:instrText>
        </w:r>
        <w:r w:rsidR="002E47A7">
          <w:rPr>
            <w:noProof/>
            <w:webHidden/>
          </w:rPr>
        </w:r>
        <w:r w:rsidR="002E47A7">
          <w:rPr>
            <w:noProof/>
            <w:webHidden/>
          </w:rPr>
          <w:fldChar w:fldCharType="separate"/>
        </w:r>
        <w:r w:rsidR="002E47A7">
          <w:rPr>
            <w:noProof/>
            <w:webHidden/>
          </w:rPr>
          <w:t>11</w:t>
        </w:r>
        <w:r w:rsidR="002E47A7">
          <w:rPr>
            <w:noProof/>
            <w:webHidden/>
          </w:rPr>
          <w:fldChar w:fldCharType="end"/>
        </w:r>
      </w:hyperlink>
    </w:p>
    <w:p w:rsidR="002E47A7" w:rsidRDefault="00470CA0">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4" w:history="1">
        <w:r w:rsidR="002E47A7" w:rsidRPr="00470213">
          <w:rPr>
            <w:rStyle w:val="Hipercze"/>
            <w:rFonts w:cstheme="minorHAnsi"/>
            <w:noProof/>
          </w:rPr>
          <w:t>1.3.3</w:t>
        </w:r>
        <w:r w:rsidR="002E47A7">
          <w:rPr>
            <w:rFonts w:asciiTheme="minorHAnsi" w:eastAsiaTheme="minorEastAsia" w:hAnsiTheme="minorHAnsi" w:cstheme="minorBidi"/>
            <w:noProof/>
            <w:color w:val="auto"/>
            <w:sz w:val="22"/>
            <w:szCs w:val="22"/>
          </w:rPr>
          <w:tab/>
        </w:r>
        <w:r w:rsidR="002E47A7" w:rsidRPr="00470213">
          <w:rPr>
            <w:rStyle w:val="Hipercze"/>
            <w:rFonts w:cstheme="minorHAnsi"/>
            <w:noProof/>
          </w:rPr>
          <w:t>Inne regulacje – w formie wytycznych i zaleceń</w:t>
        </w:r>
        <w:r w:rsidR="002E47A7">
          <w:rPr>
            <w:noProof/>
            <w:webHidden/>
          </w:rPr>
          <w:tab/>
        </w:r>
        <w:r w:rsidR="002E47A7">
          <w:rPr>
            <w:noProof/>
            <w:webHidden/>
          </w:rPr>
          <w:fldChar w:fldCharType="begin"/>
        </w:r>
        <w:r w:rsidR="002E47A7">
          <w:rPr>
            <w:noProof/>
            <w:webHidden/>
          </w:rPr>
          <w:instrText xml:space="preserve"> PAGEREF _Toc25908244 \h </w:instrText>
        </w:r>
        <w:r w:rsidR="002E47A7">
          <w:rPr>
            <w:noProof/>
            <w:webHidden/>
          </w:rPr>
        </w:r>
        <w:r w:rsidR="002E47A7">
          <w:rPr>
            <w:noProof/>
            <w:webHidden/>
          </w:rPr>
          <w:fldChar w:fldCharType="separate"/>
        </w:r>
        <w:r w:rsidR="002E47A7">
          <w:rPr>
            <w:noProof/>
            <w:webHidden/>
          </w:rPr>
          <w:t>13</w:t>
        </w:r>
        <w:r w:rsidR="002E47A7">
          <w:rPr>
            <w:noProof/>
            <w:webHidden/>
          </w:rPr>
          <w:fldChar w:fldCharType="end"/>
        </w:r>
      </w:hyperlink>
    </w:p>
    <w:p w:rsidR="002E47A7" w:rsidRDefault="00470CA0">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5" w:history="1">
        <w:r w:rsidR="002E47A7" w:rsidRPr="00470213">
          <w:rPr>
            <w:rStyle w:val="Hipercze"/>
            <w:rFonts w:cstheme="minorHAnsi"/>
            <w:noProof/>
          </w:rPr>
          <w:t>1.3.4</w:t>
        </w:r>
        <w:r w:rsidR="002E47A7">
          <w:rPr>
            <w:rFonts w:asciiTheme="minorHAnsi" w:eastAsiaTheme="minorEastAsia" w:hAnsiTheme="minorHAnsi" w:cstheme="minorBidi"/>
            <w:noProof/>
            <w:color w:val="auto"/>
            <w:sz w:val="22"/>
            <w:szCs w:val="22"/>
          </w:rPr>
          <w:tab/>
        </w:r>
        <w:r w:rsidR="002E47A7" w:rsidRPr="00470213">
          <w:rPr>
            <w:rStyle w:val="Hipercze"/>
            <w:rFonts w:cstheme="minorHAnsi"/>
            <w:noProof/>
          </w:rPr>
          <w:t>Regulacje prawne wymagające dostosowania do 5G</w:t>
        </w:r>
        <w:r w:rsidR="002E47A7">
          <w:rPr>
            <w:noProof/>
            <w:webHidden/>
          </w:rPr>
          <w:tab/>
        </w:r>
        <w:r w:rsidR="002E47A7">
          <w:rPr>
            <w:noProof/>
            <w:webHidden/>
          </w:rPr>
          <w:fldChar w:fldCharType="begin"/>
        </w:r>
        <w:r w:rsidR="002E47A7">
          <w:rPr>
            <w:noProof/>
            <w:webHidden/>
          </w:rPr>
          <w:instrText xml:space="preserve"> PAGEREF _Toc25908245 \h </w:instrText>
        </w:r>
        <w:r w:rsidR="002E47A7">
          <w:rPr>
            <w:noProof/>
            <w:webHidden/>
          </w:rPr>
        </w:r>
        <w:r w:rsidR="002E47A7">
          <w:rPr>
            <w:noProof/>
            <w:webHidden/>
          </w:rPr>
          <w:fldChar w:fldCharType="separate"/>
        </w:r>
        <w:r w:rsidR="002E47A7">
          <w:rPr>
            <w:noProof/>
            <w:webHidden/>
          </w:rPr>
          <w:t>14</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46" w:history="1">
        <w:r w:rsidR="002E47A7" w:rsidRPr="00470213">
          <w:rPr>
            <w:rStyle w:val="Hipercze"/>
            <w:rFonts w:cstheme="minorHAnsi"/>
            <w:noProof/>
          </w:rPr>
          <w:t>1.4</w:t>
        </w:r>
        <w:r w:rsidR="002E47A7">
          <w:rPr>
            <w:rFonts w:asciiTheme="minorHAnsi" w:eastAsiaTheme="minorEastAsia" w:hAnsiTheme="minorHAnsi" w:cstheme="minorBidi"/>
            <w:b w:val="0"/>
            <w:bCs w:val="0"/>
            <w:noProof/>
            <w:color w:val="auto"/>
            <w:sz w:val="22"/>
            <w:szCs w:val="22"/>
          </w:rPr>
          <w:tab/>
        </w:r>
        <w:r w:rsidR="002E47A7" w:rsidRPr="00470213">
          <w:rPr>
            <w:rStyle w:val="Hipercze"/>
            <w:rFonts w:eastAsia="Calibri" w:cstheme="minorHAnsi"/>
            <w:noProof/>
          </w:rPr>
          <w:t>Potrzeby osób niepełnosprawnych</w:t>
        </w:r>
        <w:r w:rsidR="002E47A7">
          <w:rPr>
            <w:noProof/>
            <w:webHidden/>
          </w:rPr>
          <w:tab/>
        </w:r>
        <w:r w:rsidR="002E47A7">
          <w:rPr>
            <w:noProof/>
            <w:webHidden/>
          </w:rPr>
          <w:fldChar w:fldCharType="begin"/>
        </w:r>
        <w:r w:rsidR="002E47A7">
          <w:rPr>
            <w:noProof/>
            <w:webHidden/>
          </w:rPr>
          <w:instrText xml:space="preserve"> PAGEREF _Toc25908246 \h </w:instrText>
        </w:r>
        <w:r w:rsidR="002E47A7">
          <w:rPr>
            <w:noProof/>
            <w:webHidden/>
          </w:rPr>
        </w:r>
        <w:r w:rsidR="002E47A7">
          <w:rPr>
            <w:noProof/>
            <w:webHidden/>
          </w:rPr>
          <w:fldChar w:fldCharType="separate"/>
        </w:r>
        <w:r w:rsidR="002E47A7">
          <w:rPr>
            <w:noProof/>
            <w:webHidden/>
          </w:rPr>
          <w:t>15</w:t>
        </w:r>
        <w:r w:rsidR="002E47A7">
          <w:rPr>
            <w:noProof/>
            <w:webHidden/>
          </w:rPr>
          <w:fldChar w:fldCharType="end"/>
        </w:r>
      </w:hyperlink>
    </w:p>
    <w:p w:rsidR="002E47A7" w:rsidRDefault="00470CA0">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7" w:history="1">
        <w:r w:rsidR="002E47A7" w:rsidRPr="00470213">
          <w:rPr>
            <w:rStyle w:val="Hipercze"/>
            <w:rFonts w:cstheme="minorHAnsi"/>
            <w:noProof/>
          </w:rPr>
          <w:t>1.4.1</w:t>
        </w:r>
        <w:r w:rsidR="002E47A7">
          <w:rPr>
            <w:rFonts w:asciiTheme="minorHAnsi" w:eastAsiaTheme="minorEastAsia" w:hAnsiTheme="minorHAnsi" w:cstheme="minorBidi"/>
            <w:noProof/>
            <w:color w:val="auto"/>
            <w:sz w:val="22"/>
            <w:szCs w:val="22"/>
          </w:rPr>
          <w:tab/>
        </w:r>
        <w:r w:rsidR="002E47A7" w:rsidRPr="00470213">
          <w:rPr>
            <w:rStyle w:val="Hipercze"/>
            <w:rFonts w:cstheme="minorHAnsi"/>
            <w:noProof/>
          </w:rPr>
          <w:t>Potrzeby osób niepełnosprawnych– ujęcie ogólne</w:t>
        </w:r>
        <w:r w:rsidR="002E47A7">
          <w:rPr>
            <w:noProof/>
            <w:webHidden/>
          </w:rPr>
          <w:tab/>
        </w:r>
        <w:r w:rsidR="002E47A7">
          <w:rPr>
            <w:noProof/>
            <w:webHidden/>
          </w:rPr>
          <w:fldChar w:fldCharType="begin"/>
        </w:r>
        <w:r w:rsidR="002E47A7">
          <w:rPr>
            <w:noProof/>
            <w:webHidden/>
          </w:rPr>
          <w:instrText xml:space="preserve"> PAGEREF _Toc25908247 \h </w:instrText>
        </w:r>
        <w:r w:rsidR="002E47A7">
          <w:rPr>
            <w:noProof/>
            <w:webHidden/>
          </w:rPr>
        </w:r>
        <w:r w:rsidR="002E47A7">
          <w:rPr>
            <w:noProof/>
            <w:webHidden/>
          </w:rPr>
          <w:fldChar w:fldCharType="separate"/>
        </w:r>
        <w:r w:rsidR="002E47A7">
          <w:rPr>
            <w:noProof/>
            <w:webHidden/>
          </w:rPr>
          <w:t>15</w:t>
        </w:r>
        <w:r w:rsidR="002E47A7">
          <w:rPr>
            <w:noProof/>
            <w:webHidden/>
          </w:rPr>
          <w:fldChar w:fldCharType="end"/>
        </w:r>
      </w:hyperlink>
    </w:p>
    <w:p w:rsidR="002E47A7" w:rsidRDefault="00470CA0">
      <w:pPr>
        <w:pStyle w:val="Spistreci3"/>
        <w:tabs>
          <w:tab w:val="left" w:pos="960"/>
          <w:tab w:val="right" w:leader="dot" w:pos="9060"/>
        </w:tabs>
        <w:rPr>
          <w:rFonts w:asciiTheme="minorHAnsi" w:eastAsiaTheme="minorEastAsia" w:hAnsiTheme="minorHAnsi" w:cstheme="minorBidi"/>
          <w:noProof/>
          <w:color w:val="auto"/>
          <w:sz w:val="22"/>
          <w:szCs w:val="22"/>
        </w:rPr>
      </w:pPr>
      <w:hyperlink w:anchor="_Toc25908248" w:history="1">
        <w:r w:rsidR="002E47A7" w:rsidRPr="00470213">
          <w:rPr>
            <w:rStyle w:val="Hipercze"/>
            <w:rFonts w:cstheme="minorHAnsi"/>
            <w:noProof/>
          </w:rPr>
          <w:t>1.4.2</w:t>
        </w:r>
        <w:r w:rsidR="002E47A7">
          <w:rPr>
            <w:rFonts w:asciiTheme="minorHAnsi" w:eastAsiaTheme="minorEastAsia" w:hAnsiTheme="minorHAnsi" w:cstheme="minorBidi"/>
            <w:noProof/>
            <w:color w:val="auto"/>
            <w:sz w:val="22"/>
            <w:szCs w:val="22"/>
          </w:rPr>
          <w:tab/>
        </w:r>
        <w:r w:rsidR="002E47A7" w:rsidRPr="00470213">
          <w:rPr>
            <w:rStyle w:val="Hipercze"/>
            <w:rFonts w:cstheme="minorHAnsi"/>
            <w:noProof/>
          </w:rPr>
          <w:t>Hierarchia potrzeb osób niepełnosprawnych</w:t>
        </w:r>
        <w:r w:rsidR="002E47A7">
          <w:rPr>
            <w:noProof/>
            <w:webHidden/>
          </w:rPr>
          <w:tab/>
        </w:r>
        <w:r w:rsidR="002E47A7">
          <w:rPr>
            <w:noProof/>
            <w:webHidden/>
          </w:rPr>
          <w:fldChar w:fldCharType="begin"/>
        </w:r>
        <w:r w:rsidR="002E47A7">
          <w:rPr>
            <w:noProof/>
            <w:webHidden/>
          </w:rPr>
          <w:instrText xml:space="preserve"> PAGEREF _Toc25908248 \h </w:instrText>
        </w:r>
        <w:r w:rsidR="002E47A7">
          <w:rPr>
            <w:noProof/>
            <w:webHidden/>
          </w:rPr>
        </w:r>
        <w:r w:rsidR="002E47A7">
          <w:rPr>
            <w:noProof/>
            <w:webHidden/>
          </w:rPr>
          <w:fldChar w:fldCharType="separate"/>
        </w:r>
        <w:r w:rsidR="002E47A7">
          <w:rPr>
            <w:noProof/>
            <w:webHidden/>
          </w:rPr>
          <w:t>16</w:t>
        </w:r>
        <w:r w:rsidR="002E47A7">
          <w:rPr>
            <w:noProof/>
            <w:webHidden/>
          </w:rPr>
          <w:fldChar w:fldCharType="end"/>
        </w:r>
      </w:hyperlink>
    </w:p>
    <w:p w:rsidR="002E47A7" w:rsidRDefault="00470CA0">
      <w:pPr>
        <w:pStyle w:val="Spistreci1"/>
        <w:rPr>
          <w:rFonts w:asciiTheme="minorHAnsi" w:eastAsiaTheme="minorEastAsia" w:hAnsiTheme="minorHAnsi" w:cstheme="minorBidi"/>
          <w:b w:val="0"/>
          <w:bCs w:val="0"/>
          <w:caps w:val="0"/>
          <w:color w:val="auto"/>
          <w:sz w:val="22"/>
          <w:szCs w:val="22"/>
        </w:rPr>
      </w:pPr>
      <w:hyperlink w:anchor="_Toc25908249" w:history="1">
        <w:r w:rsidR="002E47A7" w:rsidRPr="00470213">
          <w:rPr>
            <w:rStyle w:val="Hipercze"/>
            <w:rFonts w:cstheme="minorHAnsi"/>
          </w:rPr>
          <w:t>2</w:t>
        </w:r>
        <w:r w:rsidR="002E47A7">
          <w:rPr>
            <w:rFonts w:asciiTheme="minorHAnsi" w:eastAsiaTheme="minorEastAsia" w:hAnsiTheme="minorHAnsi" w:cstheme="minorBidi"/>
            <w:b w:val="0"/>
            <w:bCs w:val="0"/>
            <w:caps w:val="0"/>
            <w:color w:val="auto"/>
            <w:sz w:val="22"/>
            <w:szCs w:val="22"/>
          </w:rPr>
          <w:tab/>
        </w:r>
        <w:r w:rsidR="002E47A7" w:rsidRPr="00470213">
          <w:rPr>
            <w:rStyle w:val="Hipercze"/>
            <w:rFonts w:cstheme="minorHAnsi"/>
          </w:rPr>
          <w:t>Wyzwania dla 5G w kontekście potrzeb osób niepełnosprawnych</w:t>
        </w:r>
        <w:r w:rsidR="002E47A7">
          <w:rPr>
            <w:webHidden/>
          </w:rPr>
          <w:tab/>
        </w:r>
        <w:r w:rsidR="002E47A7">
          <w:rPr>
            <w:webHidden/>
          </w:rPr>
          <w:fldChar w:fldCharType="begin"/>
        </w:r>
        <w:r w:rsidR="002E47A7">
          <w:rPr>
            <w:webHidden/>
          </w:rPr>
          <w:instrText xml:space="preserve"> PAGEREF _Toc25908249 \h </w:instrText>
        </w:r>
        <w:r w:rsidR="002E47A7">
          <w:rPr>
            <w:webHidden/>
          </w:rPr>
        </w:r>
        <w:r w:rsidR="002E47A7">
          <w:rPr>
            <w:webHidden/>
          </w:rPr>
          <w:fldChar w:fldCharType="separate"/>
        </w:r>
        <w:r w:rsidR="002E47A7">
          <w:rPr>
            <w:webHidden/>
          </w:rPr>
          <w:t>18</w:t>
        </w:r>
        <w:r w:rsidR="002E47A7">
          <w:rPr>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50" w:history="1">
        <w:r w:rsidR="002E47A7" w:rsidRPr="00470213">
          <w:rPr>
            <w:rStyle w:val="Hipercze"/>
            <w:noProof/>
          </w:rPr>
          <w:t>2.1</w:t>
        </w:r>
        <w:r w:rsidR="002E47A7">
          <w:rPr>
            <w:rFonts w:asciiTheme="minorHAnsi" w:eastAsiaTheme="minorEastAsia" w:hAnsiTheme="minorHAnsi" w:cstheme="minorBidi"/>
            <w:b w:val="0"/>
            <w:bCs w:val="0"/>
            <w:noProof/>
            <w:color w:val="auto"/>
            <w:sz w:val="22"/>
            <w:szCs w:val="22"/>
          </w:rPr>
          <w:tab/>
        </w:r>
        <w:r w:rsidR="002E47A7" w:rsidRPr="00470213">
          <w:rPr>
            <w:rStyle w:val="Hipercze"/>
            <w:noProof/>
          </w:rPr>
          <w:t>Praca</w:t>
        </w:r>
        <w:r w:rsidR="002E47A7">
          <w:rPr>
            <w:noProof/>
            <w:webHidden/>
          </w:rPr>
          <w:tab/>
        </w:r>
        <w:r w:rsidR="002E47A7">
          <w:rPr>
            <w:noProof/>
            <w:webHidden/>
          </w:rPr>
          <w:fldChar w:fldCharType="begin"/>
        </w:r>
        <w:r w:rsidR="002E47A7">
          <w:rPr>
            <w:noProof/>
            <w:webHidden/>
          </w:rPr>
          <w:instrText xml:space="preserve"> PAGEREF _Toc25908250 \h </w:instrText>
        </w:r>
        <w:r w:rsidR="002E47A7">
          <w:rPr>
            <w:noProof/>
            <w:webHidden/>
          </w:rPr>
        </w:r>
        <w:r w:rsidR="002E47A7">
          <w:rPr>
            <w:noProof/>
            <w:webHidden/>
          </w:rPr>
          <w:fldChar w:fldCharType="separate"/>
        </w:r>
        <w:r w:rsidR="002E47A7">
          <w:rPr>
            <w:noProof/>
            <w:webHidden/>
          </w:rPr>
          <w:t>19</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51" w:history="1">
        <w:r w:rsidR="002E47A7" w:rsidRPr="00470213">
          <w:rPr>
            <w:rStyle w:val="Hipercze"/>
            <w:noProof/>
          </w:rPr>
          <w:t>2.2</w:t>
        </w:r>
        <w:r w:rsidR="002E47A7">
          <w:rPr>
            <w:rFonts w:asciiTheme="minorHAnsi" w:eastAsiaTheme="minorEastAsia" w:hAnsiTheme="minorHAnsi" w:cstheme="minorBidi"/>
            <w:b w:val="0"/>
            <w:bCs w:val="0"/>
            <w:noProof/>
            <w:color w:val="auto"/>
            <w:sz w:val="22"/>
            <w:szCs w:val="22"/>
          </w:rPr>
          <w:tab/>
        </w:r>
        <w:r w:rsidR="002E47A7" w:rsidRPr="00470213">
          <w:rPr>
            <w:rStyle w:val="Hipercze"/>
            <w:noProof/>
          </w:rPr>
          <w:t>Edukacja</w:t>
        </w:r>
        <w:r w:rsidR="002E47A7">
          <w:rPr>
            <w:noProof/>
            <w:webHidden/>
          </w:rPr>
          <w:tab/>
        </w:r>
        <w:r w:rsidR="002E47A7">
          <w:rPr>
            <w:noProof/>
            <w:webHidden/>
          </w:rPr>
          <w:fldChar w:fldCharType="begin"/>
        </w:r>
        <w:r w:rsidR="002E47A7">
          <w:rPr>
            <w:noProof/>
            <w:webHidden/>
          </w:rPr>
          <w:instrText xml:space="preserve"> PAGEREF _Toc25908251 \h </w:instrText>
        </w:r>
        <w:r w:rsidR="002E47A7">
          <w:rPr>
            <w:noProof/>
            <w:webHidden/>
          </w:rPr>
        </w:r>
        <w:r w:rsidR="002E47A7">
          <w:rPr>
            <w:noProof/>
            <w:webHidden/>
          </w:rPr>
          <w:fldChar w:fldCharType="separate"/>
        </w:r>
        <w:r w:rsidR="002E47A7">
          <w:rPr>
            <w:noProof/>
            <w:webHidden/>
          </w:rPr>
          <w:t>19</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52" w:history="1">
        <w:r w:rsidR="002E47A7" w:rsidRPr="00470213">
          <w:rPr>
            <w:rStyle w:val="Hipercze"/>
            <w:noProof/>
          </w:rPr>
          <w:t>2.3</w:t>
        </w:r>
        <w:r w:rsidR="002E47A7">
          <w:rPr>
            <w:rFonts w:asciiTheme="minorHAnsi" w:eastAsiaTheme="minorEastAsia" w:hAnsiTheme="minorHAnsi" w:cstheme="minorBidi"/>
            <w:b w:val="0"/>
            <w:bCs w:val="0"/>
            <w:noProof/>
            <w:color w:val="auto"/>
            <w:sz w:val="22"/>
            <w:szCs w:val="22"/>
          </w:rPr>
          <w:tab/>
        </w:r>
        <w:r w:rsidR="002E47A7" w:rsidRPr="00470213">
          <w:rPr>
            <w:rStyle w:val="Hipercze"/>
            <w:noProof/>
          </w:rPr>
          <w:t>Zdrowie</w:t>
        </w:r>
        <w:r w:rsidR="002E47A7">
          <w:rPr>
            <w:noProof/>
            <w:webHidden/>
          </w:rPr>
          <w:tab/>
        </w:r>
        <w:r w:rsidR="002E47A7">
          <w:rPr>
            <w:noProof/>
            <w:webHidden/>
          </w:rPr>
          <w:fldChar w:fldCharType="begin"/>
        </w:r>
        <w:r w:rsidR="002E47A7">
          <w:rPr>
            <w:noProof/>
            <w:webHidden/>
          </w:rPr>
          <w:instrText xml:space="preserve"> PAGEREF _Toc25908252 \h </w:instrText>
        </w:r>
        <w:r w:rsidR="002E47A7">
          <w:rPr>
            <w:noProof/>
            <w:webHidden/>
          </w:rPr>
        </w:r>
        <w:r w:rsidR="002E47A7">
          <w:rPr>
            <w:noProof/>
            <w:webHidden/>
          </w:rPr>
          <w:fldChar w:fldCharType="separate"/>
        </w:r>
        <w:r w:rsidR="002E47A7">
          <w:rPr>
            <w:noProof/>
            <w:webHidden/>
          </w:rPr>
          <w:t>20</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53" w:history="1">
        <w:r w:rsidR="002E47A7" w:rsidRPr="00470213">
          <w:rPr>
            <w:rStyle w:val="Hipercze"/>
            <w:noProof/>
          </w:rPr>
          <w:t>2.4</w:t>
        </w:r>
        <w:r w:rsidR="002E47A7">
          <w:rPr>
            <w:rFonts w:asciiTheme="minorHAnsi" w:eastAsiaTheme="minorEastAsia" w:hAnsiTheme="minorHAnsi" w:cstheme="minorBidi"/>
            <w:b w:val="0"/>
            <w:bCs w:val="0"/>
            <w:noProof/>
            <w:color w:val="auto"/>
            <w:sz w:val="22"/>
            <w:szCs w:val="22"/>
          </w:rPr>
          <w:tab/>
        </w:r>
        <w:r w:rsidR="002E47A7" w:rsidRPr="00470213">
          <w:rPr>
            <w:rStyle w:val="Hipercze"/>
            <w:noProof/>
          </w:rPr>
          <w:t>Warunki lokalowe</w:t>
        </w:r>
        <w:r w:rsidR="002E47A7">
          <w:rPr>
            <w:noProof/>
            <w:webHidden/>
          </w:rPr>
          <w:tab/>
        </w:r>
        <w:r w:rsidR="002E47A7">
          <w:rPr>
            <w:noProof/>
            <w:webHidden/>
          </w:rPr>
          <w:fldChar w:fldCharType="begin"/>
        </w:r>
        <w:r w:rsidR="002E47A7">
          <w:rPr>
            <w:noProof/>
            <w:webHidden/>
          </w:rPr>
          <w:instrText xml:space="preserve"> PAGEREF _Toc25908253 \h </w:instrText>
        </w:r>
        <w:r w:rsidR="002E47A7">
          <w:rPr>
            <w:noProof/>
            <w:webHidden/>
          </w:rPr>
        </w:r>
        <w:r w:rsidR="002E47A7">
          <w:rPr>
            <w:noProof/>
            <w:webHidden/>
          </w:rPr>
          <w:fldChar w:fldCharType="separate"/>
        </w:r>
        <w:r w:rsidR="002E47A7">
          <w:rPr>
            <w:noProof/>
            <w:webHidden/>
          </w:rPr>
          <w:t>22</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54" w:history="1">
        <w:r w:rsidR="002E47A7" w:rsidRPr="00470213">
          <w:rPr>
            <w:rStyle w:val="Hipercze"/>
            <w:noProof/>
          </w:rPr>
          <w:t>2.5</w:t>
        </w:r>
        <w:r w:rsidR="002E47A7">
          <w:rPr>
            <w:rFonts w:asciiTheme="minorHAnsi" w:eastAsiaTheme="minorEastAsia" w:hAnsiTheme="minorHAnsi" w:cstheme="minorBidi"/>
            <w:b w:val="0"/>
            <w:bCs w:val="0"/>
            <w:noProof/>
            <w:color w:val="auto"/>
            <w:sz w:val="22"/>
            <w:szCs w:val="22"/>
          </w:rPr>
          <w:tab/>
        </w:r>
        <w:r w:rsidR="002E47A7" w:rsidRPr="00470213">
          <w:rPr>
            <w:rStyle w:val="Hipercze"/>
            <w:noProof/>
          </w:rPr>
          <w:t>Sprzęt ułatwiający funkcjonowanie</w:t>
        </w:r>
        <w:r w:rsidR="002E47A7">
          <w:rPr>
            <w:noProof/>
            <w:webHidden/>
          </w:rPr>
          <w:tab/>
        </w:r>
        <w:r w:rsidR="002E47A7">
          <w:rPr>
            <w:noProof/>
            <w:webHidden/>
          </w:rPr>
          <w:fldChar w:fldCharType="begin"/>
        </w:r>
        <w:r w:rsidR="002E47A7">
          <w:rPr>
            <w:noProof/>
            <w:webHidden/>
          </w:rPr>
          <w:instrText xml:space="preserve"> PAGEREF _Toc25908254 \h </w:instrText>
        </w:r>
        <w:r w:rsidR="002E47A7">
          <w:rPr>
            <w:noProof/>
            <w:webHidden/>
          </w:rPr>
        </w:r>
        <w:r w:rsidR="002E47A7">
          <w:rPr>
            <w:noProof/>
            <w:webHidden/>
          </w:rPr>
          <w:fldChar w:fldCharType="separate"/>
        </w:r>
        <w:r w:rsidR="002E47A7">
          <w:rPr>
            <w:noProof/>
            <w:webHidden/>
          </w:rPr>
          <w:t>22</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55" w:history="1">
        <w:r w:rsidR="002E47A7" w:rsidRPr="00470213">
          <w:rPr>
            <w:rStyle w:val="Hipercze"/>
            <w:noProof/>
          </w:rPr>
          <w:t>2.6</w:t>
        </w:r>
        <w:r w:rsidR="002E47A7">
          <w:rPr>
            <w:rFonts w:asciiTheme="minorHAnsi" w:eastAsiaTheme="minorEastAsia" w:hAnsiTheme="minorHAnsi" w:cstheme="minorBidi"/>
            <w:b w:val="0"/>
            <w:bCs w:val="0"/>
            <w:noProof/>
            <w:color w:val="auto"/>
            <w:sz w:val="22"/>
            <w:szCs w:val="22"/>
          </w:rPr>
          <w:tab/>
        </w:r>
        <w:r w:rsidR="002E47A7" w:rsidRPr="00470213">
          <w:rPr>
            <w:rStyle w:val="Hipercze"/>
            <w:noProof/>
          </w:rPr>
          <w:t>Transport</w:t>
        </w:r>
        <w:r w:rsidR="002E47A7">
          <w:rPr>
            <w:noProof/>
            <w:webHidden/>
          </w:rPr>
          <w:tab/>
        </w:r>
        <w:r w:rsidR="002E47A7">
          <w:rPr>
            <w:noProof/>
            <w:webHidden/>
          </w:rPr>
          <w:fldChar w:fldCharType="begin"/>
        </w:r>
        <w:r w:rsidR="002E47A7">
          <w:rPr>
            <w:noProof/>
            <w:webHidden/>
          </w:rPr>
          <w:instrText xml:space="preserve"> PAGEREF _Toc25908255 \h </w:instrText>
        </w:r>
        <w:r w:rsidR="002E47A7">
          <w:rPr>
            <w:noProof/>
            <w:webHidden/>
          </w:rPr>
        </w:r>
        <w:r w:rsidR="002E47A7">
          <w:rPr>
            <w:noProof/>
            <w:webHidden/>
          </w:rPr>
          <w:fldChar w:fldCharType="separate"/>
        </w:r>
        <w:r w:rsidR="002E47A7">
          <w:rPr>
            <w:noProof/>
            <w:webHidden/>
          </w:rPr>
          <w:t>22</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56" w:history="1">
        <w:r w:rsidR="002E47A7" w:rsidRPr="00470213">
          <w:rPr>
            <w:rStyle w:val="Hipercze"/>
            <w:noProof/>
          </w:rPr>
          <w:t>2.7</w:t>
        </w:r>
        <w:r w:rsidR="002E47A7">
          <w:rPr>
            <w:rFonts w:asciiTheme="minorHAnsi" w:eastAsiaTheme="minorEastAsia" w:hAnsiTheme="minorHAnsi" w:cstheme="minorBidi"/>
            <w:b w:val="0"/>
            <w:bCs w:val="0"/>
            <w:noProof/>
            <w:color w:val="auto"/>
            <w:sz w:val="22"/>
            <w:szCs w:val="22"/>
          </w:rPr>
          <w:tab/>
        </w:r>
        <w:r w:rsidR="002E47A7" w:rsidRPr="00470213">
          <w:rPr>
            <w:rStyle w:val="Hipercze"/>
            <w:noProof/>
          </w:rPr>
          <w:t>Inne potrzeby osób niepełnosprawnych</w:t>
        </w:r>
        <w:r w:rsidR="002E47A7">
          <w:rPr>
            <w:noProof/>
            <w:webHidden/>
          </w:rPr>
          <w:tab/>
        </w:r>
        <w:r w:rsidR="002E47A7">
          <w:rPr>
            <w:noProof/>
            <w:webHidden/>
          </w:rPr>
          <w:fldChar w:fldCharType="begin"/>
        </w:r>
        <w:r w:rsidR="002E47A7">
          <w:rPr>
            <w:noProof/>
            <w:webHidden/>
          </w:rPr>
          <w:instrText xml:space="preserve"> PAGEREF _Toc25908256 \h </w:instrText>
        </w:r>
        <w:r w:rsidR="002E47A7">
          <w:rPr>
            <w:noProof/>
            <w:webHidden/>
          </w:rPr>
        </w:r>
        <w:r w:rsidR="002E47A7">
          <w:rPr>
            <w:noProof/>
            <w:webHidden/>
          </w:rPr>
          <w:fldChar w:fldCharType="separate"/>
        </w:r>
        <w:r w:rsidR="002E47A7">
          <w:rPr>
            <w:noProof/>
            <w:webHidden/>
          </w:rPr>
          <w:t>23</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57" w:history="1">
        <w:r w:rsidR="002E47A7" w:rsidRPr="00470213">
          <w:rPr>
            <w:rStyle w:val="Hipercze"/>
            <w:rFonts w:cstheme="minorHAnsi"/>
            <w:noProof/>
          </w:rPr>
          <w:t>2.8</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Zagrożenia związane z rozwojem 5G</w:t>
        </w:r>
        <w:r w:rsidR="002E47A7">
          <w:rPr>
            <w:noProof/>
            <w:webHidden/>
          </w:rPr>
          <w:tab/>
        </w:r>
        <w:r w:rsidR="002E47A7">
          <w:rPr>
            <w:noProof/>
            <w:webHidden/>
          </w:rPr>
          <w:fldChar w:fldCharType="begin"/>
        </w:r>
        <w:r w:rsidR="002E47A7">
          <w:rPr>
            <w:noProof/>
            <w:webHidden/>
          </w:rPr>
          <w:instrText xml:space="preserve"> PAGEREF _Toc25908257 \h </w:instrText>
        </w:r>
        <w:r w:rsidR="002E47A7">
          <w:rPr>
            <w:noProof/>
            <w:webHidden/>
          </w:rPr>
        </w:r>
        <w:r w:rsidR="002E47A7">
          <w:rPr>
            <w:noProof/>
            <w:webHidden/>
          </w:rPr>
          <w:fldChar w:fldCharType="separate"/>
        </w:r>
        <w:r w:rsidR="002E47A7">
          <w:rPr>
            <w:noProof/>
            <w:webHidden/>
          </w:rPr>
          <w:t>24</w:t>
        </w:r>
        <w:r w:rsidR="002E47A7">
          <w:rPr>
            <w:noProof/>
            <w:webHidden/>
          </w:rPr>
          <w:fldChar w:fldCharType="end"/>
        </w:r>
      </w:hyperlink>
    </w:p>
    <w:p w:rsidR="002E47A7" w:rsidRDefault="00470CA0">
      <w:pPr>
        <w:pStyle w:val="Spistreci1"/>
        <w:rPr>
          <w:rFonts w:asciiTheme="minorHAnsi" w:eastAsiaTheme="minorEastAsia" w:hAnsiTheme="minorHAnsi" w:cstheme="minorBidi"/>
          <w:b w:val="0"/>
          <w:bCs w:val="0"/>
          <w:caps w:val="0"/>
          <w:color w:val="auto"/>
          <w:sz w:val="22"/>
          <w:szCs w:val="22"/>
        </w:rPr>
      </w:pPr>
      <w:hyperlink w:anchor="_Toc25908258" w:history="1">
        <w:r w:rsidR="002E47A7" w:rsidRPr="00470213">
          <w:rPr>
            <w:rStyle w:val="Hipercze"/>
            <w:rFonts w:eastAsia="Calibri" w:cstheme="minorHAnsi"/>
          </w:rPr>
          <w:t>3</w:t>
        </w:r>
        <w:r w:rsidR="002E47A7">
          <w:rPr>
            <w:rFonts w:asciiTheme="minorHAnsi" w:eastAsiaTheme="minorEastAsia" w:hAnsiTheme="minorHAnsi" w:cstheme="minorBidi"/>
            <w:b w:val="0"/>
            <w:bCs w:val="0"/>
            <w:caps w:val="0"/>
            <w:color w:val="auto"/>
            <w:sz w:val="22"/>
            <w:szCs w:val="22"/>
          </w:rPr>
          <w:tab/>
        </w:r>
        <w:r w:rsidR="002E47A7" w:rsidRPr="00470213">
          <w:rPr>
            <w:rStyle w:val="Hipercze"/>
            <w:rFonts w:cstheme="minorHAnsi"/>
          </w:rPr>
          <w:t>Zastosowania 5G dla osób niepełnosprawnych (w kontekście dostępności ICT)</w:t>
        </w:r>
        <w:r w:rsidR="002E47A7">
          <w:rPr>
            <w:webHidden/>
          </w:rPr>
          <w:tab/>
        </w:r>
        <w:r w:rsidR="002E47A7">
          <w:rPr>
            <w:webHidden/>
          </w:rPr>
          <w:fldChar w:fldCharType="begin"/>
        </w:r>
        <w:r w:rsidR="002E47A7">
          <w:rPr>
            <w:webHidden/>
          </w:rPr>
          <w:instrText xml:space="preserve"> PAGEREF _Toc25908258 \h </w:instrText>
        </w:r>
        <w:r w:rsidR="002E47A7">
          <w:rPr>
            <w:webHidden/>
          </w:rPr>
        </w:r>
        <w:r w:rsidR="002E47A7">
          <w:rPr>
            <w:webHidden/>
          </w:rPr>
          <w:fldChar w:fldCharType="separate"/>
        </w:r>
        <w:r w:rsidR="002E47A7">
          <w:rPr>
            <w:webHidden/>
          </w:rPr>
          <w:t>25</w:t>
        </w:r>
        <w:r w:rsidR="002E47A7">
          <w:rPr>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59" w:history="1">
        <w:r w:rsidR="002E47A7" w:rsidRPr="00470213">
          <w:rPr>
            <w:rStyle w:val="Hipercze"/>
            <w:rFonts w:cstheme="minorHAnsi"/>
            <w:noProof/>
          </w:rPr>
          <w:t>3.1</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Inteligentne Miasta (Smart Cities)</w:t>
        </w:r>
        <w:r w:rsidR="002E47A7">
          <w:rPr>
            <w:noProof/>
            <w:webHidden/>
          </w:rPr>
          <w:tab/>
        </w:r>
        <w:r w:rsidR="002E47A7">
          <w:rPr>
            <w:noProof/>
            <w:webHidden/>
          </w:rPr>
          <w:fldChar w:fldCharType="begin"/>
        </w:r>
        <w:r w:rsidR="002E47A7">
          <w:rPr>
            <w:noProof/>
            <w:webHidden/>
          </w:rPr>
          <w:instrText xml:space="preserve"> PAGEREF _Toc25908259 \h </w:instrText>
        </w:r>
        <w:r w:rsidR="002E47A7">
          <w:rPr>
            <w:noProof/>
            <w:webHidden/>
          </w:rPr>
        </w:r>
        <w:r w:rsidR="002E47A7">
          <w:rPr>
            <w:noProof/>
            <w:webHidden/>
          </w:rPr>
          <w:fldChar w:fldCharType="separate"/>
        </w:r>
        <w:r w:rsidR="002E47A7">
          <w:rPr>
            <w:noProof/>
            <w:webHidden/>
          </w:rPr>
          <w:t>28</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60" w:history="1">
        <w:r w:rsidR="002E47A7" w:rsidRPr="00470213">
          <w:rPr>
            <w:rStyle w:val="Hipercze"/>
            <w:rFonts w:cstheme="minorHAnsi"/>
            <w:noProof/>
          </w:rPr>
          <w:t>3.2</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Telepraca</w:t>
        </w:r>
        <w:r w:rsidR="002E47A7">
          <w:rPr>
            <w:noProof/>
            <w:webHidden/>
          </w:rPr>
          <w:tab/>
        </w:r>
        <w:r w:rsidR="002E47A7">
          <w:rPr>
            <w:noProof/>
            <w:webHidden/>
          </w:rPr>
          <w:fldChar w:fldCharType="begin"/>
        </w:r>
        <w:r w:rsidR="002E47A7">
          <w:rPr>
            <w:noProof/>
            <w:webHidden/>
          </w:rPr>
          <w:instrText xml:space="preserve"> PAGEREF _Toc25908260 \h </w:instrText>
        </w:r>
        <w:r w:rsidR="002E47A7">
          <w:rPr>
            <w:noProof/>
            <w:webHidden/>
          </w:rPr>
        </w:r>
        <w:r w:rsidR="002E47A7">
          <w:rPr>
            <w:noProof/>
            <w:webHidden/>
          </w:rPr>
          <w:fldChar w:fldCharType="separate"/>
        </w:r>
        <w:r w:rsidR="002E47A7">
          <w:rPr>
            <w:noProof/>
            <w:webHidden/>
          </w:rPr>
          <w:t>30</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61" w:history="1">
        <w:r w:rsidR="002E47A7" w:rsidRPr="00470213">
          <w:rPr>
            <w:rStyle w:val="Hipercze"/>
            <w:rFonts w:cstheme="minorHAnsi"/>
            <w:noProof/>
          </w:rPr>
          <w:t>3.3</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Edukacja</w:t>
        </w:r>
        <w:r w:rsidR="002E47A7">
          <w:rPr>
            <w:noProof/>
            <w:webHidden/>
          </w:rPr>
          <w:tab/>
        </w:r>
        <w:r w:rsidR="002E47A7">
          <w:rPr>
            <w:noProof/>
            <w:webHidden/>
          </w:rPr>
          <w:fldChar w:fldCharType="begin"/>
        </w:r>
        <w:r w:rsidR="002E47A7">
          <w:rPr>
            <w:noProof/>
            <w:webHidden/>
          </w:rPr>
          <w:instrText xml:space="preserve"> PAGEREF _Toc25908261 \h </w:instrText>
        </w:r>
        <w:r w:rsidR="002E47A7">
          <w:rPr>
            <w:noProof/>
            <w:webHidden/>
          </w:rPr>
        </w:r>
        <w:r w:rsidR="002E47A7">
          <w:rPr>
            <w:noProof/>
            <w:webHidden/>
          </w:rPr>
          <w:fldChar w:fldCharType="separate"/>
        </w:r>
        <w:r w:rsidR="002E47A7">
          <w:rPr>
            <w:noProof/>
            <w:webHidden/>
          </w:rPr>
          <w:t>33</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62" w:history="1">
        <w:r w:rsidR="002E47A7" w:rsidRPr="00470213">
          <w:rPr>
            <w:rStyle w:val="Hipercze"/>
            <w:rFonts w:cstheme="minorHAnsi"/>
            <w:noProof/>
          </w:rPr>
          <w:t>3.4</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Medycyna</w:t>
        </w:r>
        <w:r w:rsidR="002E47A7">
          <w:rPr>
            <w:noProof/>
            <w:webHidden/>
          </w:rPr>
          <w:tab/>
        </w:r>
        <w:r w:rsidR="002E47A7">
          <w:rPr>
            <w:noProof/>
            <w:webHidden/>
          </w:rPr>
          <w:fldChar w:fldCharType="begin"/>
        </w:r>
        <w:r w:rsidR="002E47A7">
          <w:rPr>
            <w:noProof/>
            <w:webHidden/>
          </w:rPr>
          <w:instrText xml:space="preserve"> PAGEREF _Toc25908262 \h </w:instrText>
        </w:r>
        <w:r w:rsidR="002E47A7">
          <w:rPr>
            <w:noProof/>
            <w:webHidden/>
          </w:rPr>
        </w:r>
        <w:r w:rsidR="002E47A7">
          <w:rPr>
            <w:noProof/>
            <w:webHidden/>
          </w:rPr>
          <w:fldChar w:fldCharType="separate"/>
        </w:r>
        <w:r w:rsidR="002E47A7">
          <w:rPr>
            <w:noProof/>
            <w:webHidden/>
          </w:rPr>
          <w:t>38</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63" w:history="1">
        <w:r w:rsidR="002E47A7" w:rsidRPr="00470213">
          <w:rPr>
            <w:rStyle w:val="Hipercze"/>
            <w:rFonts w:cstheme="minorHAnsi"/>
            <w:noProof/>
          </w:rPr>
          <w:t>3.5</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Teleopieka</w:t>
        </w:r>
        <w:r w:rsidR="002E47A7">
          <w:rPr>
            <w:noProof/>
            <w:webHidden/>
          </w:rPr>
          <w:tab/>
        </w:r>
        <w:r w:rsidR="002E47A7">
          <w:rPr>
            <w:noProof/>
            <w:webHidden/>
          </w:rPr>
          <w:fldChar w:fldCharType="begin"/>
        </w:r>
        <w:r w:rsidR="002E47A7">
          <w:rPr>
            <w:noProof/>
            <w:webHidden/>
          </w:rPr>
          <w:instrText xml:space="preserve"> PAGEREF _Toc25908263 \h </w:instrText>
        </w:r>
        <w:r w:rsidR="002E47A7">
          <w:rPr>
            <w:noProof/>
            <w:webHidden/>
          </w:rPr>
        </w:r>
        <w:r w:rsidR="002E47A7">
          <w:rPr>
            <w:noProof/>
            <w:webHidden/>
          </w:rPr>
          <w:fldChar w:fldCharType="separate"/>
        </w:r>
        <w:r w:rsidR="002E47A7">
          <w:rPr>
            <w:noProof/>
            <w:webHidden/>
          </w:rPr>
          <w:t>44</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64" w:history="1">
        <w:r w:rsidR="002E47A7" w:rsidRPr="00470213">
          <w:rPr>
            <w:rStyle w:val="Hipercze"/>
            <w:rFonts w:cstheme="minorHAnsi"/>
            <w:noProof/>
          </w:rPr>
          <w:t>3.6</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Mobilność</w:t>
        </w:r>
        <w:r w:rsidR="002E47A7">
          <w:rPr>
            <w:noProof/>
            <w:webHidden/>
          </w:rPr>
          <w:tab/>
        </w:r>
        <w:r w:rsidR="002E47A7">
          <w:rPr>
            <w:noProof/>
            <w:webHidden/>
          </w:rPr>
          <w:fldChar w:fldCharType="begin"/>
        </w:r>
        <w:r w:rsidR="002E47A7">
          <w:rPr>
            <w:noProof/>
            <w:webHidden/>
          </w:rPr>
          <w:instrText xml:space="preserve"> PAGEREF _Toc25908264 \h </w:instrText>
        </w:r>
        <w:r w:rsidR="002E47A7">
          <w:rPr>
            <w:noProof/>
            <w:webHidden/>
          </w:rPr>
        </w:r>
        <w:r w:rsidR="002E47A7">
          <w:rPr>
            <w:noProof/>
            <w:webHidden/>
          </w:rPr>
          <w:fldChar w:fldCharType="separate"/>
        </w:r>
        <w:r w:rsidR="002E47A7">
          <w:rPr>
            <w:noProof/>
            <w:webHidden/>
          </w:rPr>
          <w:t>50</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65" w:history="1">
        <w:r w:rsidR="002E47A7" w:rsidRPr="00470213">
          <w:rPr>
            <w:rStyle w:val="Hipercze"/>
            <w:rFonts w:cstheme="minorHAnsi"/>
            <w:noProof/>
          </w:rPr>
          <w:t>3.7</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Elektroniczna bankowość</w:t>
        </w:r>
        <w:r w:rsidR="002E47A7">
          <w:rPr>
            <w:noProof/>
            <w:webHidden/>
          </w:rPr>
          <w:tab/>
        </w:r>
        <w:r w:rsidR="002E47A7">
          <w:rPr>
            <w:noProof/>
            <w:webHidden/>
          </w:rPr>
          <w:fldChar w:fldCharType="begin"/>
        </w:r>
        <w:r w:rsidR="002E47A7">
          <w:rPr>
            <w:noProof/>
            <w:webHidden/>
          </w:rPr>
          <w:instrText xml:space="preserve"> PAGEREF _Toc25908265 \h </w:instrText>
        </w:r>
        <w:r w:rsidR="002E47A7">
          <w:rPr>
            <w:noProof/>
            <w:webHidden/>
          </w:rPr>
        </w:r>
        <w:r w:rsidR="002E47A7">
          <w:rPr>
            <w:noProof/>
            <w:webHidden/>
          </w:rPr>
          <w:fldChar w:fldCharType="separate"/>
        </w:r>
        <w:r w:rsidR="002E47A7">
          <w:rPr>
            <w:noProof/>
            <w:webHidden/>
          </w:rPr>
          <w:t>55</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66" w:history="1">
        <w:r w:rsidR="002E47A7" w:rsidRPr="00470213">
          <w:rPr>
            <w:rStyle w:val="Hipercze"/>
            <w:rFonts w:cstheme="minorHAnsi"/>
            <w:noProof/>
          </w:rPr>
          <w:t>3.8</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Bezpieczeństwo</w:t>
        </w:r>
        <w:r w:rsidR="002E47A7">
          <w:rPr>
            <w:noProof/>
            <w:webHidden/>
          </w:rPr>
          <w:tab/>
        </w:r>
        <w:r w:rsidR="002E47A7">
          <w:rPr>
            <w:noProof/>
            <w:webHidden/>
          </w:rPr>
          <w:fldChar w:fldCharType="begin"/>
        </w:r>
        <w:r w:rsidR="002E47A7">
          <w:rPr>
            <w:noProof/>
            <w:webHidden/>
          </w:rPr>
          <w:instrText xml:space="preserve"> PAGEREF _Toc25908266 \h </w:instrText>
        </w:r>
        <w:r w:rsidR="002E47A7">
          <w:rPr>
            <w:noProof/>
            <w:webHidden/>
          </w:rPr>
        </w:r>
        <w:r w:rsidR="002E47A7">
          <w:rPr>
            <w:noProof/>
            <w:webHidden/>
          </w:rPr>
          <w:fldChar w:fldCharType="separate"/>
        </w:r>
        <w:r w:rsidR="002E47A7">
          <w:rPr>
            <w:noProof/>
            <w:webHidden/>
          </w:rPr>
          <w:t>55</w:t>
        </w:r>
        <w:r w:rsidR="002E47A7">
          <w:rPr>
            <w:noProof/>
            <w:webHidden/>
          </w:rPr>
          <w:fldChar w:fldCharType="end"/>
        </w:r>
      </w:hyperlink>
    </w:p>
    <w:p w:rsidR="002E47A7" w:rsidRDefault="00470CA0">
      <w:pPr>
        <w:pStyle w:val="Spistreci2"/>
        <w:rPr>
          <w:rFonts w:asciiTheme="minorHAnsi" w:eastAsiaTheme="minorEastAsia" w:hAnsiTheme="minorHAnsi" w:cstheme="minorBidi"/>
          <w:b w:val="0"/>
          <w:bCs w:val="0"/>
          <w:noProof/>
          <w:color w:val="auto"/>
          <w:sz w:val="22"/>
          <w:szCs w:val="22"/>
        </w:rPr>
      </w:pPr>
      <w:hyperlink w:anchor="_Toc25908267" w:history="1">
        <w:r w:rsidR="002E47A7" w:rsidRPr="00470213">
          <w:rPr>
            <w:rStyle w:val="Hipercze"/>
            <w:rFonts w:cstheme="minorHAnsi"/>
            <w:noProof/>
          </w:rPr>
          <w:t>3.9</w:t>
        </w:r>
        <w:r w:rsidR="002E47A7">
          <w:rPr>
            <w:rFonts w:asciiTheme="minorHAnsi" w:eastAsiaTheme="minorEastAsia" w:hAnsiTheme="minorHAnsi" w:cstheme="minorBidi"/>
            <w:b w:val="0"/>
            <w:bCs w:val="0"/>
            <w:noProof/>
            <w:color w:val="auto"/>
            <w:sz w:val="22"/>
            <w:szCs w:val="22"/>
          </w:rPr>
          <w:tab/>
        </w:r>
        <w:r w:rsidR="002E47A7" w:rsidRPr="00470213">
          <w:rPr>
            <w:rStyle w:val="Hipercze"/>
            <w:rFonts w:cstheme="minorHAnsi"/>
            <w:noProof/>
          </w:rPr>
          <w:t>Rozrywka i kultura</w:t>
        </w:r>
        <w:r w:rsidR="002E47A7">
          <w:rPr>
            <w:noProof/>
            <w:webHidden/>
          </w:rPr>
          <w:tab/>
        </w:r>
        <w:r w:rsidR="002E47A7">
          <w:rPr>
            <w:noProof/>
            <w:webHidden/>
          </w:rPr>
          <w:fldChar w:fldCharType="begin"/>
        </w:r>
        <w:r w:rsidR="002E47A7">
          <w:rPr>
            <w:noProof/>
            <w:webHidden/>
          </w:rPr>
          <w:instrText xml:space="preserve"> PAGEREF _Toc25908267 \h </w:instrText>
        </w:r>
        <w:r w:rsidR="002E47A7">
          <w:rPr>
            <w:noProof/>
            <w:webHidden/>
          </w:rPr>
        </w:r>
        <w:r w:rsidR="002E47A7">
          <w:rPr>
            <w:noProof/>
            <w:webHidden/>
          </w:rPr>
          <w:fldChar w:fldCharType="separate"/>
        </w:r>
        <w:r w:rsidR="002E47A7">
          <w:rPr>
            <w:noProof/>
            <w:webHidden/>
          </w:rPr>
          <w:t>57</w:t>
        </w:r>
        <w:r w:rsidR="002E47A7">
          <w:rPr>
            <w:noProof/>
            <w:webHidden/>
          </w:rPr>
          <w:fldChar w:fldCharType="end"/>
        </w:r>
      </w:hyperlink>
    </w:p>
    <w:p w:rsidR="002E47A7" w:rsidRDefault="00470CA0">
      <w:pPr>
        <w:pStyle w:val="Spistreci1"/>
        <w:rPr>
          <w:rFonts w:asciiTheme="minorHAnsi" w:eastAsiaTheme="minorEastAsia" w:hAnsiTheme="minorHAnsi" w:cstheme="minorBidi"/>
          <w:b w:val="0"/>
          <w:bCs w:val="0"/>
          <w:caps w:val="0"/>
          <w:color w:val="auto"/>
          <w:sz w:val="22"/>
          <w:szCs w:val="22"/>
        </w:rPr>
      </w:pPr>
      <w:hyperlink w:anchor="_Toc25908268" w:history="1">
        <w:r w:rsidR="002E47A7" w:rsidRPr="00470213">
          <w:rPr>
            <w:rStyle w:val="Hipercze"/>
            <w:rFonts w:cstheme="minorHAnsi"/>
          </w:rPr>
          <w:t>Podsumowanie, wnioski, rekomendacje</w:t>
        </w:r>
        <w:r w:rsidR="002E47A7">
          <w:rPr>
            <w:webHidden/>
          </w:rPr>
          <w:tab/>
        </w:r>
        <w:r w:rsidR="002E47A7">
          <w:rPr>
            <w:webHidden/>
          </w:rPr>
          <w:fldChar w:fldCharType="begin"/>
        </w:r>
        <w:r w:rsidR="002E47A7">
          <w:rPr>
            <w:webHidden/>
          </w:rPr>
          <w:instrText xml:space="preserve"> PAGEREF _Toc25908268 \h </w:instrText>
        </w:r>
        <w:r w:rsidR="002E47A7">
          <w:rPr>
            <w:webHidden/>
          </w:rPr>
        </w:r>
        <w:r w:rsidR="002E47A7">
          <w:rPr>
            <w:webHidden/>
          </w:rPr>
          <w:fldChar w:fldCharType="separate"/>
        </w:r>
        <w:r w:rsidR="002E47A7">
          <w:rPr>
            <w:webHidden/>
          </w:rPr>
          <w:t>61</w:t>
        </w:r>
        <w:r w:rsidR="002E47A7">
          <w:rPr>
            <w:webHidden/>
          </w:rPr>
          <w:fldChar w:fldCharType="end"/>
        </w:r>
      </w:hyperlink>
    </w:p>
    <w:p w:rsidR="002E47A7" w:rsidRDefault="00470CA0">
      <w:pPr>
        <w:pStyle w:val="Spistreci1"/>
        <w:rPr>
          <w:rFonts w:asciiTheme="minorHAnsi" w:eastAsiaTheme="minorEastAsia" w:hAnsiTheme="minorHAnsi" w:cstheme="minorBidi"/>
          <w:b w:val="0"/>
          <w:bCs w:val="0"/>
          <w:caps w:val="0"/>
          <w:color w:val="auto"/>
          <w:sz w:val="22"/>
          <w:szCs w:val="22"/>
        </w:rPr>
      </w:pPr>
      <w:hyperlink w:anchor="_Toc25908269" w:history="1">
        <w:r w:rsidR="002E47A7" w:rsidRPr="00470213">
          <w:rPr>
            <w:rStyle w:val="Hipercze"/>
          </w:rPr>
          <w:t>Spis rysunków</w:t>
        </w:r>
        <w:r w:rsidR="002E47A7">
          <w:rPr>
            <w:webHidden/>
          </w:rPr>
          <w:tab/>
        </w:r>
        <w:r w:rsidR="002E47A7">
          <w:rPr>
            <w:webHidden/>
          </w:rPr>
          <w:fldChar w:fldCharType="begin"/>
        </w:r>
        <w:r w:rsidR="002E47A7">
          <w:rPr>
            <w:webHidden/>
          </w:rPr>
          <w:instrText xml:space="preserve"> PAGEREF _Toc25908269 \h </w:instrText>
        </w:r>
        <w:r w:rsidR="002E47A7">
          <w:rPr>
            <w:webHidden/>
          </w:rPr>
        </w:r>
        <w:r w:rsidR="002E47A7">
          <w:rPr>
            <w:webHidden/>
          </w:rPr>
          <w:fldChar w:fldCharType="separate"/>
        </w:r>
        <w:r w:rsidR="002E47A7">
          <w:rPr>
            <w:webHidden/>
          </w:rPr>
          <w:t>65</w:t>
        </w:r>
        <w:r w:rsidR="002E47A7">
          <w:rPr>
            <w:webHidden/>
          </w:rPr>
          <w:fldChar w:fldCharType="end"/>
        </w:r>
      </w:hyperlink>
    </w:p>
    <w:p w:rsidR="002E47A7" w:rsidRDefault="00470CA0">
      <w:pPr>
        <w:pStyle w:val="Spistreci1"/>
        <w:rPr>
          <w:rFonts w:asciiTheme="minorHAnsi" w:eastAsiaTheme="minorEastAsia" w:hAnsiTheme="minorHAnsi" w:cstheme="minorBidi"/>
          <w:b w:val="0"/>
          <w:bCs w:val="0"/>
          <w:caps w:val="0"/>
          <w:color w:val="auto"/>
          <w:sz w:val="22"/>
          <w:szCs w:val="22"/>
        </w:rPr>
      </w:pPr>
      <w:hyperlink w:anchor="_Toc25908270" w:history="1">
        <w:r w:rsidR="002E47A7" w:rsidRPr="00470213">
          <w:rPr>
            <w:rStyle w:val="Hipercze"/>
          </w:rPr>
          <w:t>Spis tabel</w:t>
        </w:r>
        <w:r w:rsidR="002E47A7">
          <w:rPr>
            <w:webHidden/>
          </w:rPr>
          <w:tab/>
        </w:r>
        <w:r w:rsidR="002E47A7">
          <w:rPr>
            <w:webHidden/>
          </w:rPr>
          <w:fldChar w:fldCharType="begin"/>
        </w:r>
        <w:r w:rsidR="002E47A7">
          <w:rPr>
            <w:webHidden/>
          </w:rPr>
          <w:instrText xml:space="preserve"> PAGEREF _Toc25908270 \h </w:instrText>
        </w:r>
        <w:r w:rsidR="002E47A7">
          <w:rPr>
            <w:webHidden/>
          </w:rPr>
        </w:r>
        <w:r w:rsidR="002E47A7">
          <w:rPr>
            <w:webHidden/>
          </w:rPr>
          <w:fldChar w:fldCharType="separate"/>
        </w:r>
        <w:r w:rsidR="002E47A7">
          <w:rPr>
            <w:webHidden/>
          </w:rPr>
          <w:t>67</w:t>
        </w:r>
        <w:r w:rsidR="002E47A7">
          <w:rPr>
            <w:webHidden/>
          </w:rPr>
          <w:fldChar w:fldCharType="end"/>
        </w:r>
      </w:hyperlink>
    </w:p>
    <w:p w:rsidR="002E47A7" w:rsidRDefault="00470CA0">
      <w:pPr>
        <w:pStyle w:val="Spistreci1"/>
        <w:rPr>
          <w:rFonts w:asciiTheme="minorHAnsi" w:eastAsiaTheme="minorEastAsia" w:hAnsiTheme="minorHAnsi" w:cstheme="minorBidi"/>
          <w:b w:val="0"/>
          <w:bCs w:val="0"/>
          <w:caps w:val="0"/>
          <w:color w:val="auto"/>
          <w:sz w:val="22"/>
          <w:szCs w:val="22"/>
        </w:rPr>
      </w:pPr>
      <w:hyperlink w:anchor="_Toc25908271" w:history="1">
        <w:r w:rsidR="002E47A7" w:rsidRPr="00470213">
          <w:rPr>
            <w:rStyle w:val="Hipercze"/>
          </w:rPr>
          <w:t>Słownik pojęć i skrótów</w:t>
        </w:r>
        <w:r w:rsidR="002E47A7">
          <w:rPr>
            <w:webHidden/>
          </w:rPr>
          <w:tab/>
        </w:r>
        <w:r w:rsidR="002E47A7">
          <w:rPr>
            <w:webHidden/>
          </w:rPr>
          <w:fldChar w:fldCharType="begin"/>
        </w:r>
        <w:r w:rsidR="002E47A7">
          <w:rPr>
            <w:webHidden/>
          </w:rPr>
          <w:instrText xml:space="preserve"> PAGEREF _Toc25908271 \h </w:instrText>
        </w:r>
        <w:r w:rsidR="002E47A7">
          <w:rPr>
            <w:webHidden/>
          </w:rPr>
        </w:r>
        <w:r w:rsidR="002E47A7">
          <w:rPr>
            <w:webHidden/>
          </w:rPr>
          <w:fldChar w:fldCharType="separate"/>
        </w:r>
        <w:r w:rsidR="002E47A7">
          <w:rPr>
            <w:webHidden/>
          </w:rPr>
          <w:t>68</w:t>
        </w:r>
        <w:r w:rsidR="002E47A7">
          <w:rPr>
            <w:webHidden/>
          </w:rPr>
          <w:fldChar w:fldCharType="end"/>
        </w:r>
      </w:hyperlink>
    </w:p>
    <w:p w:rsidR="002E47A7" w:rsidRDefault="00470CA0">
      <w:pPr>
        <w:pStyle w:val="Spistreci1"/>
        <w:rPr>
          <w:rFonts w:asciiTheme="minorHAnsi" w:eastAsiaTheme="minorEastAsia" w:hAnsiTheme="minorHAnsi" w:cstheme="minorBidi"/>
          <w:b w:val="0"/>
          <w:bCs w:val="0"/>
          <w:caps w:val="0"/>
          <w:color w:val="auto"/>
          <w:sz w:val="22"/>
          <w:szCs w:val="22"/>
        </w:rPr>
      </w:pPr>
      <w:hyperlink w:anchor="_Toc25908272" w:history="1">
        <w:r w:rsidR="002E47A7" w:rsidRPr="00470213">
          <w:rPr>
            <w:rStyle w:val="Hipercze"/>
            <w:lang w:val="en-US"/>
          </w:rPr>
          <w:t>Literatura</w:t>
        </w:r>
        <w:r w:rsidR="002E47A7" w:rsidRPr="00470213">
          <w:rPr>
            <w:rStyle w:val="Hipercze"/>
            <w:lang w:val="en-GB"/>
          </w:rPr>
          <w:t>/</w:t>
        </w:r>
        <w:r w:rsidR="002E47A7" w:rsidRPr="00470213">
          <w:rPr>
            <w:rStyle w:val="Hipercze"/>
            <w:lang w:val="en-US"/>
          </w:rPr>
          <w:t>Bibliografia</w:t>
        </w:r>
        <w:r w:rsidR="002E47A7">
          <w:rPr>
            <w:webHidden/>
          </w:rPr>
          <w:tab/>
        </w:r>
        <w:r w:rsidR="002E47A7">
          <w:rPr>
            <w:webHidden/>
          </w:rPr>
          <w:fldChar w:fldCharType="begin"/>
        </w:r>
        <w:r w:rsidR="002E47A7">
          <w:rPr>
            <w:webHidden/>
          </w:rPr>
          <w:instrText xml:space="preserve"> PAGEREF _Toc25908272 \h </w:instrText>
        </w:r>
        <w:r w:rsidR="002E47A7">
          <w:rPr>
            <w:webHidden/>
          </w:rPr>
        </w:r>
        <w:r w:rsidR="002E47A7">
          <w:rPr>
            <w:webHidden/>
          </w:rPr>
          <w:fldChar w:fldCharType="separate"/>
        </w:r>
        <w:r w:rsidR="002E47A7">
          <w:rPr>
            <w:webHidden/>
          </w:rPr>
          <w:t>70</w:t>
        </w:r>
        <w:r w:rsidR="002E47A7">
          <w:rPr>
            <w:webHidden/>
          </w:rPr>
          <w:fldChar w:fldCharType="end"/>
        </w:r>
      </w:hyperlink>
    </w:p>
    <w:p w:rsidR="00C936CD" w:rsidRDefault="00355052" w:rsidP="00C936CD">
      <w:pPr>
        <w:spacing w:after="120"/>
        <w:rPr>
          <w:rFonts w:asciiTheme="minorHAnsi" w:hAnsiTheme="minorHAnsi" w:cstheme="minorHAnsi"/>
        </w:rPr>
        <w:sectPr w:rsidR="00C936CD" w:rsidSect="0099004F">
          <w:pgSz w:w="11906" w:h="16838" w:code="9"/>
          <w:pgMar w:top="1134" w:right="1418" w:bottom="1134" w:left="1418" w:header="709" w:footer="709" w:gutter="0"/>
          <w:cols w:space="708"/>
          <w:docGrid w:linePitch="360"/>
        </w:sectPr>
      </w:pPr>
      <w:r w:rsidRPr="00A60FBE">
        <w:rPr>
          <w:rFonts w:asciiTheme="minorHAnsi" w:hAnsiTheme="minorHAnsi" w:cstheme="minorHAnsi"/>
        </w:rPr>
        <w:fldChar w:fldCharType="end"/>
      </w:r>
    </w:p>
    <w:p w:rsidR="005E3470" w:rsidRPr="00C936CD" w:rsidRDefault="005E3470" w:rsidP="00C936CD">
      <w:pPr>
        <w:pStyle w:val="Nagwek1"/>
        <w:numPr>
          <w:ilvl w:val="0"/>
          <w:numId w:val="0"/>
        </w:numPr>
        <w:spacing w:before="240" w:after="120"/>
        <w:ind w:left="432" w:hanging="432"/>
      </w:pPr>
      <w:bookmarkStart w:id="1" w:name="_Toc25908235"/>
      <w:r w:rsidRPr="00C936CD">
        <w:t>W</w:t>
      </w:r>
      <w:r w:rsidR="00AF509C" w:rsidRPr="00C936CD">
        <w:t>prowadzenie</w:t>
      </w:r>
      <w:bookmarkEnd w:id="1"/>
    </w:p>
    <w:p w:rsidR="00606E61" w:rsidRPr="004C49F9" w:rsidRDefault="00606E61" w:rsidP="0013049C">
      <w:pPr>
        <w:suppressAutoHyphens/>
        <w:spacing w:after="120"/>
        <w:rPr>
          <w:iCs/>
        </w:rPr>
      </w:pPr>
      <w:r>
        <w:t>Przez długi czas niepełnosprawność</w:t>
      </w:r>
      <w:r w:rsidRPr="007E1FAE">
        <w:t xml:space="preserve"> </w:t>
      </w:r>
      <w:r>
        <w:t>rozpatrywa</w:t>
      </w:r>
      <w:r w:rsidR="00AD3019">
        <w:t>no z medycznego punktu widzenia</w:t>
      </w:r>
      <w:r>
        <w:t xml:space="preserve"> jako następstwo choroby lub urazu i utożsamiano ją z określeniem „inwalidztwo</w:t>
      </w:r>
      <w:r w:rsidRPr="008F06C5">
        <w:t>”. Była problemem osoby wymagającej odpowiedniej opieki medycznej, mającej na celu poprawę stanu zdrowia i stanu funkcjonalnego organizmu</w:t>
      </w:r>
      <w:r>
        <w:t>. Aspekty psychospołeczne obejmujące rzeczywiste, życiowe problemy osób niepełnosprawnych (np.: usuwanie barier ograniczających ich uczestnictwo w życiu społecznym) nie były w</w:t>
      </w:r>
      <w:r w:rsidR="00097194">
        <w:t> </w:t>
      </w:r>
      <w:r>
        <w:t>pełni uwzględniane. Należy więc zwrócić uwagę, że „niepełnosprawność” jest pojęciem szerszym, obejmującym również aspekt aktywności życiowej</w:t>
      </w:r>
      <w:r w:rsidR="00964EE5">
        <w:t>.</w:t>
      </w:r>
      <w:r>
        <w:t xml:space="preserve"> </w:t>
      </w:r>
      <w:r w:rsidR="00964EE5">
        <w:t>O</w:t>
      </w:r>
      <w:r>
        <w:t>soba niepełnosprawna jest postrzegana nie tylko jako jednostka z problemami chorobowymi, wymagająca odpowiedniej opieki medycznej, ale też jako członek społeczności, który korzysta z wszelkich praw człowieka w</w:t>
      </w:r>
      <w:r w:rsidR="00F226EA">
        <w:t> </w:t>
      </w:r>
      <w:r>
        <w:t>takim samym stopniu jak res</w:t>
      </w:r>
      <w:r w:rsidR="00907105">
        <w:t>zta społeczeństwa</w:t>
      </w:r>
      <w:r w:rsidR="00126B37">
        <w:rPr>
          <w:rStyle w:val="Odwoanieprzypisudolnego"/>
        </w:rPr>
        <w:footnoteReference w:id="1"/>
      </w:r>
      <w:r w:rsidR="00907105">
        <w:t>.</w:t>
      </w:r>
      <w:r w:rsidR="00F7667F">
        <w:t xml:space="preserve"> </w:t>
      </w:r>
      <w:r w:rsidR="007F0225">
        <w:t>Tak określone pojęcie „niepełnosprawność”, wpisuje</w:t>
      </w:r>
      <w:r>
        <w:t xml:space="preserve"> się w p</w:t>
      </w:r>
      <w:r w:rsidRPr="004C49F9">
        <w:t>rzyjęt</w:t>
      </w:r>
      <w:r>
        <w:t>ą</w:t>
      </w:r>
      <w:r w:rsidRPr="004C49F9">
        <w:t xml:space="preserve"> przez Unię Europejską realizacj</w:t>
      </w:r>
      <w:r>
        <w:t>ę</w:t>
      </w:r>
      <w:r w:rsidRPr="004C49F9">
        <w:t xml:space="preserve"> zasady zrównoważonego rozwoju społeczno-gospodarczego</w:t>
      </w:r>
      <w:r>
        <w:t>, która</w:t>
      </w:r>
      <w:r w:rsidR="00907105">
        <w:t xml:space="preserve"> </w:t>
      </w:r>
      <w:r w:rsidRPr="004C49F9">
        <w:t>powinna być nakierowana na tworzenie podstaw do zapewnienia wszystkim, w</w:t>
      </w:r>
      <w:r w:rsidR="00F226EA">
        <w:t> </w:t>
      </w:r>
      <w:r w:rsidRPr="004C49F9">
        <w:t xml:space="preserve">tym osobom </w:t>
      </w:r>
      <w:r w:rsidR="007D1054">
        <w:t>niepełnosprawnym</w:t>
      </w:r>
      <w:r w:rsidRPr="004C49F9">
        <w:t xml:space="preserve">, takich warunków funkcjonowania, aby przeciwdziałać wykluczeniu społecznemu poszczególnych grup poprzez wyrównywanie </w:t>
      </w:r>
      <w:r w:rsidRPr="008F06C5">
        <w:t>szans w dostępie.</w:t>
      </w:r>
      <w:r w:rsidRPr="004C49F9">
        <w:t xml:space="preserve"> </w:t>
      </w:r>
      <w:r w:rsidR="008D1D28">
        <w:t>Osoby niepełnosprawne</w:t>
      </w:r>
      <w:r w:rsidRPr="004C49F9">
        <w:t xml:space="preserve"> wymagają w</w:t>
      </w:r>
      <w:r w:rsidR="0022560C">
        <w:t> </w:t>
      </w:r>
      <w:r w:rsidRPr="004C49F9">
        <w:t>tym zakresie wsparcia poprzez przygotowanie otoczenia fizycznego</w:t>
      </w:r>
      <w:r w:rsidR="00B1376B">
        <w:t xml:space="preserve">, tj. </w:t>
      </w:r>
      <w:r w:rsidRPr="004C49F9">
        <w:t xml:space="preserve">wyrównywanie szans w dostępie </w:t>
      </w:r>
      <w:r>
        <w:t xml:space="preserve">m.in. </w:t>
      </w:r>
      <w:r w:rsidRPr="004C49F9">
        <w:t>do usług i technologii informacyjno-komunikacyjnych</w:t>
      </w:r>
      <w:r w:rsidR="00434A5D">
        <w:rPr>
          <w:rStyle w:val="Odwoanieprzypisudolnego"/>
        </w:rPr>
        <w:footnoteReference w:id="2"/>
      </w:r>
      <w:r w:rsidRPr="004C49F9">
        <w:t>.</w:t>
      </w:r>
    </w:p>
    <w:p w:rsidR="00606E61" w:rsidRDefault="00606E61" w:rsidP="0013049C">
      <w:pPr>
        <w:suppressAutoHyphens/>
        <w:spacing w:after="120"/>
      </w:pPr>
      <w:r>
        <w:t>Szczególne znaczenie powszechnej dostępności, Internetu oraz technologii</w:t>
      </w:r>
      <w:r w:rsidR="00F226EA">
        <w:t>,</w:t>
      </w:r>
      <w:r>
        <w:t xml:space="preserve"> </w:t>
      </w:r>
      <w:r w:rsidR="00F226EA">
        <w:t xml:space="preserve">w tym </w:t>
      </w:r>
      <w:r>
        <w:t>następnej generacji</w:t>
      </w:r>
      <w:r w:rsidR="00F226EA">
        <w:t xml:space="preserve"> komunikacji mobilnej (5G)</w:t>
      </w:r>
      <w:r>
        <w:t xml:space="preserve"> – jako równe</w:t>
      </w:r>
      <w:r w:rsidR="00964EE5">
        <w:t>j</w:t>
      </w:r>
      <w:r>
        <w:t xml:space="preserve"> szans</w:t>
      </w:r>
      <w:r w:rsidR="00964EE5">
        <w:t>y</w:t>
      </w:r>
      <w:r>
        <w:t xml:space="preserve"> dla osób niepełnosprawnych </w:t>
      </w:r>
      <w:r w:rsidR="000245EA">
        <w:t>–</w:t>
      </w:r>
      <w:r>
        <w:t xml:space="preserve"> podkreśla Fundacja Widzialni w swojej opinii do projektu ustawy o </w:t>
      </w:r>
      <w:r w:rsidR="00681BD3">
        <w:t xml:space="preserve">zmianie ustawy o </w:t>
      </w:r>
      <w:r>
        <w:t>wspieraniu rozwoju usług i</w:t>
      </w:r>
      <w:r w:rsidR="00F226EA">
        <w:t> </w:t>
      </w:r>
      <w:r>
        <w:t>sieci telekomunikacyjnych oraz niektórych innych ustaw (</w:t>
      </w:r>
      <w:r w:rsidR="00681BD3">
        <w:t xml:space="preserve">tzw. </w:t>
      </w:r>
      <w:proofErr w:type="spellStart"/>
      <w:r w:rsidR="00907105">
        <w:t>Megaustawa</w:t>
      </w:r>
      <w:proofErr w:type="spellEnd"/>
      <w:r>
        <w:t>)</w:t>
      </w:r>
      <w:r w:rsidR="00017F6A">
        <w:rPr>
          <w:rStyle w:val="Odwoanieprzypisudolnego"/>
        </w:rPr>
        <w:footnoteReference w:id="3"/>
      </w:r>
      <w:r>
        <w:t>. Przedstawiciele tej organizacji podkreślają, że wraz z rozwojem nauk medycznych i technologii teleinformatycznych, sukcesywnie wprowadzane są nowe narzędzia i rozwiązania w celu ułatwienia osobom niepełnospraw</w:t>
      </w:r>
      <w:r w:rsidR="00C46E37">
        <w:t>nym</w:t>
      </w:r>
      <w:r>
        <w:t xml:space="preserve"> (oraz ich bliskim) codziennego funkcjonowania i, w możliwie najwyższym stopniu, realizację celów i ambicji. Internet i szeroko rozumiana telekomunikacja </w:t>
      </w:r>
      <w:r>
        <w:rPr>
          <w:b/>
          <w:bCs/>
        </w:rPr>
        <w:t>dla wielu osób, szczególnie o ograniczonej mobilności, są bardzo ważnym narzędziem kontaktu zarówno w sferze zawodowej jak i prywatnej, w tym narzędziem do zdalnej pracy i nauki</w:t>
      </w:r>
      <w:r>
        <w:t xml:space="preserve">. </w:t>
      </w:r>
      <w:r w:rsidR="00F226EA">
        <w:t>W swoim stanowisku do projektu ustawy</w:t>
      </w:r>
      <w:r w:rsidR="00681BD3">
        <w:t xml:space="preserve"> </w:t>
      </w:r>
      <w:r>
        <w:t xml:space="preserve">Fundacja postulowała, aby </w:t>
      </w:r>
      <w:r>
        <w:rPr>
          <w:b/>
          <w:bCs/>
        </w:rPr>
        <w:t>w przypadku utworzenia proponowanego Funduszu Szerokopasmowego rozważono możliwość wsparcia wykorzystania usług szerokopasmowych przez osoby</w:t>
      </w:r>
      <w:r w:rsidR="00097194">
        <w:rPr>
          <w:b/>
          <w:bCs/>
        </w:rPr>
        <w:t> </w:t>
      </w:r>
      <w:r>
        <w:rPr>
          <w:b/>
          <w:bCs/>
        </w:rPr>
        <w:t>niepełnosprawn</w:t>
      </w:r>
      <w:r w:rsidR="008D1D28">
        <w:rPr>
          <w:b/>
          <w:bCs/>
        </w:rPr>
        <w:t>e</w:t>
      </w:r>
      <w:r>
        <w:t>, w szczególności w celach rozwoju zawodowego i nauki.</w:t>
      </w:r>
    </w:p>
    <w:p w:rsidR="00421580" w:rsidRDefault="00606E61" w:rsidP="0013049C">
      <w:pPr>
        <w:suppressAutoHyphens/>
        <w:spacing w:after="120"/>
      </w:pPr>
      <w:r>
        <w:t xml:space="preserve">Ponadto, zdaniem przedstawicieli Fundacji, mobilność i wysoka jakość </w:t>
      </w:r>
      <w:r w:rsidR="008649CC">
        <w:t xml:space="preserve">usług telekomunikacyjnych </w:t>
      </w:r>
      <w:r>
        <w:t xml:space="preserve">są kluczowe dla rozwiązań wspierających w świetle głównego celu projektu zmiany </w:t>
      </w:r>
      <w:proofErr w:type="spellStart"/>
      <w:r w:rsidR="00907105">
        <w:t>Megaustawy</w:t>
      </w:r>
      <w:proofErr w:type="spellEnd"/>
      <w:r>
        <w:t xml:space="preserve">, którym jest </w:t>
      </w:r>
      <w:r>
        <w:rPr>
          <w:b/>
          <w:bCs/>
        </w:rPr>
        <w:t>wdrożenie w Polsce sieci 5G</w:t>
      </w:r>
      <w:r>
        <w:t>.</w:t>
      </w:r>
      <w:r w:rsidR="00314362">
        <w:t xml:space="preserve"> Technologia 5G to kolejna generacja standardu </w:t>
      </w:r>
      <w:proofErr w:type="spellStart"/>
      <w:r w:rsidR="00314362">
        <w:t>przesyłu</w:t>
      </w:r>
      <w:proofErr w:type="spellEnd"/>
      <w:r w:rsidR="00314362">
        <w:t xml:space="preserve"> danych</w:t>
      </w:r>
      <w:r w:rsidR="00EF3E5E">
        <w:t>,</w:t>
      </w:r>
      <w:r>
        <w:t xml:space="preserve"> </w:t>
      </w:r>
      <w:r w:rsidR="00314362">
        <w:t>c</w:t>
      </w:r>
      <w:r>
        <w:t>harakteryzując</w:t>
      </w:r>
      <w:r w:rsidR="00314362">
        <w:t>a</w:t>
      </w:r>
      <w:r>
        <w:t xml:space="preserve"> się </w:t>
      </w:r>
      <w:r>
        <w:rPr>
          <w:b/>
          <w:bCs/>
        </w:rPr>
        <w:t xml:space="preserve">wysoką szybkością połączenia oraz niskimi opóźnieniami </w:t>
      </w:r>
      <w:r>
        <w:t>zbliżającymi interakcję prowadzoną z innymi ludźmi lub rzeczami do czasu rzeczywistego</w:t>
      </w:r>
      <w:r w:rsidR="00EF3E5E">
        <w:t>.</w:t>
      </w:r>
      <w:r>
        <w:rPr>
          <w:b/>
          <w:bCs/>
        </w:rPr>
        <w:t xml:space="preserve"> </w:t>
      </w:r>
      <w:r w:rsidR="00EF3E5E">
        <w:rPr>
          <w:b/>
          <w:bCs/>
        </w:rPr>
        <w:t>N</w:t>
      </w:r>
      <w:r>
        <w:rPr>
          <w:b/>
          <w:bCs/>
        </w:rPr>
        <w:t>iesie ona ogromny potencjał</w:t>
      </w:r>
      <w:r w:rsidRPr="00AF6107">
        <w:rPr>
          <w:b/>
          <w:bCs/>
        </w:rPr>
        <w:t xml:space="preserve"> </w:t>
      </w:r>
      <w:r w:rsidRPr="00AF6107">
        <w:rPr>
          <w:b/>
        </w:rPr>
        <w:t>dla</w:t>
      </w:r>
      <w:r>
        <w:rPr>
          <w:b/>
          <w:bCs/>
        </w:rPr>
        <w:t xml:space="preserve"> rozwoju technik wspierających </w:t>
      </w:r>
      <w:r w:rsidR="008D1D28">
        <w:rPr>
          <w:b/>
          <w:bCs/>
        </w:rPr>
        <w:t>osoby niepełnosprawne</w:t>
      </w:r>
      <w:r>
        <w:t xml:space="preserve">. Autorzy opinii podkreślają, że kluczowym ograniczeniem </w:t>
      </w:r>
      <w:r w:rsidR="00F226EA">
        <w:t xml:space="preserve">obecnie użytkowanych </w:t>
      </w:r>
      <w:r>
        <w:t xml:space="preserve">sieci </w:t>
      </w:r>
      <w:r w:rsidR="00681BD3">
        <w:t>bezprzewodow</w:t>
      </w:r>
      <w:r w:rsidR="00F226EA">
        <w:t>ych</w:t>
      </w:r>
      <w:r w:rsidR="00681BD3">
        <w:t xml:space="preserve"> </w:t>
      </w:r>
      <w:r>
        <w:t xml:space="preserve">są właśnie stosunkowo duże opóźnienia w przekazywaniu informacji, a także niższa niż zapowiadana dla </w:t>
      </w:r>
      <w:r w:rsidR="00F226EA">
        <w:t xml:space="preserve">sieci </w:t>
      </w:r>
      <w:r>
        <w:t xml:space="preserve">5G niezawodność. Jakkolwiek dla osób w pełni sprawnych utrata zasięgu lub nagłe spadki jakości </w:t>
      </w:r>
      <w:r w:rsidR="008C344C">
        <w:t xml:space="preserve">usług telekomunikacyjnych </w:t>
      </w:r>
      <w:r>
        <w:t>bywają kłopotliwe, to dla osób o ograniczonych możliwościach funkcjonalnych i</w:t>
      </w:r>
      <w:r w:rsidR="00F226EA">
        <w:t> </w:t>
      </w:r>
      <w:r>
        <w:t>większych potrzebach mogą stanowić poważną barier</w:t>
      </w:r>
      <w:r w:rsidR="00B1376B">
        <w:t>ę</w:t>
      </w:r>
      <w:r>
        <w:t>. Przykładami praktycznych zastosowań dla szybkich sieci mobilnych, które w realny sposób poprawią codzienne funkcjonowanie wielu osób, są: (i)</w:t>
      </w:r>
      <w:r w:rsidR="00097194">
        <w:t> </w:t>
      </w:r>
      <w:r>
        <w:rPr>
          <w:b/>
          <w:bCs/>
        </w:rPr>
        <w:t xml:space="preserve">szybka wideo-transmisja </w:t>
      </w:r>
      <w:r>
        <w:t xml:space="preserve">dla osób posługujących się językiem migowym, (ii) </w:t>
      </w:r>
      <w:r>
        <w:rPr>
          <w:b/>
          <w:bCs/>
        </w:rPr>
        <w:t xml:space="preserve">aplikacje i urządzenia asystujące </w:t>
      </w:r>
      <w:r>
        <w:t>bazuj</w:t>
      </w:r>
      <w:r w:rsidR="009A171D">
        <w:t>ące na sztucznej inteligencji i </w:t>
      </w:r>
      <w:r w:rsidR="00907105">
        <w:t xml:space="preserve">Internecie Rzeczy </w:t>
      </w:r>
      <w:r w:rsidR="005D7FD7">
        <w:t>(</w:t>
      </w:r>
      <w:proofErr w:type="spellStart"/>
      <w:r w:rsidR="005D7FD7">
        <w:t>IoT</w:t>
      </w:r>
      <w:proofErr w:type="spellEnd"/>
      <w:r w:rsidR="005D7FD7">
        <w:t>)</w:t>
      </w:r>
      <w:r>
        <w:t xml:space="preserve"> m.in. dla osób z ograniczonymi funkcjami wzroku, </w:t>
      </w:r>
      <w:r w:rsidR="00F226EA">
        <w:t xml:space="preserve">oraz </w:t>
      </w:r>
      <w:r>
        <w:t xml:space="preserve">(iii) wdrażana już na świecie </w:t>
      </w:r>
      <w:r>
        <w:rPr>
          <w:b/>
          <w:bCs/>
        </w:rPr>
        <w:t>autonomizacja transportu</w:t>
      </w:r>
      <w:r>
        <w:t xml:space="preserve">. Faktem jest, że </w:t>
      </w:r>
      <w:r w:rsidRPr="00CB4119">
        <w:rPr>
          <w:b/>
        </w:rPr>
        <w:t>d</w:t>
      </w:r>
      <w:r>
        <w:rPr>
          <w:b/>
          <w:bCs/>
        </w:rPr>
        <w:t xml:space="preserve">ostępność i rozwój ww. udogodnień w Polsce będą uzależnione od faktycznego, szybkiego uruchomienia sieci 5G </w:t>
      </w:r>
      <w:r w:rsidRPr="000E5B24">
        <w:rPr>
          <w:bCs/>
        </w:rPr>
        <w:t>(początkowo przynajmniej w większych ośrodkach miejskich)</w:t>
      </w:r>
      <w:r w:rsidRPr="000E5B24">
        <w:t>.</w:t>
      </w:r>
      <w:bookmarkStart w:id="2" w:name="_Ref343028633"/>
      <w:r w:rsidR="00314362">
        <w:t xml:space="preserve"> Należy przy tym zaznaczyć, że uruchomienie technologii 5G nie jest czynnikiem warunkującym wprowadzenie rozwiązań dla osób niepełnosprawnych</w:t>
      </w:r>
      <w:r w:rsidR="008E3734">
        <w:t>, ale w znaczący sposób je usprawnia i czyni niezawodnymi</w:t>
      </w:r>
      <w:r w:rsidR="00314362">
        <w:t>.</w:t>
      </w:r>
    </w:p>
    <w:p w:rsidR="00D7038B" w:rsidRPr="00D427F0" w:rsidRDefault="00D7038B" w:rsidP="0013049C">
      <w:pPr>
        <w:suppressAutoHyphens/>
        <w:spacing w:after="0"/>
        <w:rPr>
          <w:rFonts w:asciiTheme="minorHAnsi" w:hAnsiTheme="minorHAnsi" w:cstheme="minorHAnsi"/>
        </w:rPr>
      </w:pPr>
      <w:r w:rsidRPr="00D427F0">
        <w:rPr>
          <w:rFonts w:asciiTheme="minorHAnsi" w:hAnsiTheme="minorHAnsi" w:cstheme="minorHAnsi"/>
        </w:rPr>
        <w:t>Raport opracowano we współpracy z Fundacją Integracja</w:t>
      </w:r>
      <w:r>
        <w:rPr>
          <w:rStyle w:val="Odwoanieprzypisudolnego"/>
          <w:rFonts w:asciiTheme="minorHAnsi" w:hAnsiTheme="minorHAnsi" w:cstheme="minorHAnsi"/>
        </w:rPr>
        <w:footnoteReference w:id="4"/>
      </w:r>
      <w:r w:rsidRPr="00D427F0">
        <w:rPr>
          <w:rFonts w:asciiTheme="minorHAnsi" w:hAnsiTheme="minorHAnsi" w:cstheme="minorHAnsi"/>
        </w:rPr>
        <w:t xml:space="preserve">. Materiał przygotowany przez Fundację wykorzystano </w:t>
      </w:r>
      <w:r w:rsidRPr="001E3DBD">
        <w:rPr>
          <w:rFonts w:asciiTheme="minorHAnsi" w:hAnsiTheme="minorHAnsi" w:cstheme="minorHAnsi"/>
        </w:rPr>
        <w:t>w zakresie</w:t>
      </w:r>
      <w:r w:rsidRPr="00D427F0">
        <w:rPr>
          <w:rFonts w:asciiTheme="minorHAnsi" w:hAnsiTheme="minorHAnsi" w:cstheme="minorHAnsi"/>
        </w:rPr>
        <w:t>:</w:t>
      </w:r>
    </w:p>
    <w:p w:rsidR="00D7038B" w:rsidRPr="002F62D5" w:rsidRDefault="00D7038B" w:rsidP="0013049C">
      <w:pPr>
        <w:pStyle w:val="Akapitzlist"/>
        <w:numPr>
          <w:ilvl w:val="0"/>
          <w:numId w:val="49"/>
        </w:numPr>
        <w:suppressAutoHyphens/>
        <w:spacing w:after="120"/>
        <w:rPr>
          <w:rFonts w:asciiTheme="minorHAnsi" w:hAnsiTheme="minorHAnsi" w:cstheme="minorHAnsi"/>
        </w:rPr>
      </w:pPr>
      <w:r w:rsidRPr="002F62D5">
        <w:rPr>
          <w:rFonts w:asciiTheme="minorHAnsi" w:hAnsiTheme="minorHAnsi" w:cstheme="minorHAnsi"/>
        </w:rPr>
        <w:t>definicji, skali niepełnosprawności biologicznej i prawnej, regulacji dotyczących technologicznej dostępności dla osób niepełnosprawnych (regulacje istniejące, ich skuteczność, wymagające dostosowania do 5G, inne) oraz potrzeb osób niepełnosprawnych w ujęciu ogólnym i hierarchicznym,</w:t>
      </w:r>
    </w:p>
    <w:p w:rsidR="00D7038B" w:rsidRPr="002F62D5" w:rsidRDefault="00D7038B" w:rsidP="0013049C">
      <w:pPr>
        <w:pStyle w:val="Akapitzlist"/>
        <w:numPr>
          <w:ilvl w:val="0"/>
          <w:numId w:val="49"/>
        </w:numPr>
        <w:suppressAutoHyphens/>
        <w:spacing w:after="120"/>
        <w:rPr>
          <w:rFonts w:asciiTheme="minorHAnsi" w:hAnsiTheme="minorHAnsi" w:cstheme="minorHAnsi"/>
        </w:rPr>
      </w:pPr>
      <w:bookmarkStart w:id="3" w:name="_Toc5807079"/>
      <w:r w:rsidRPr="002F62D5">
        <w:rPr>
          <w:rFonts w:asciiTheme="minorHAnsi" w:hAnsiTheme="minorHAnsi" w:cstheme="minorHAnsi"/>
        </w:rPr>
        <w:t xml:space="preserve">potrzeb osób </w:t>
      </w:r>
      <w:bookmarkEnd w:id="3"/>
      <w:r w:rsidR="00A74930">
        <w:rPr>
          <w:rFonts w:asciiTheme="minorHAnsi" w:hAnsiTheme="minorHAnsi" w:cstheme="minorHAnsi"/>
          <w:lang w:val="pl-PL"/>
        </w:rPr>
        <w:t>niepełnosprawnych</w:t>
      </w:r>
      <w:r w:rsidRPr="002F62D5">
        <w:rPr>
          <w:rFonts w:asciiTheme="minorHAnsi" w:hAnsiTheme="minorHAnsi" w:cstheme="minorHAnsi"/>
        </w:rPr>
        <w:t>, odnośnie do: pracy, edukacji, zdrowia, warunków lokalowych, sprzętu ułatwiającego funkcjonowanie, transportu i innych a także zagrożeń związanych z rozwojem 5G.</w:t>
      </w:r>
    </w:p>
    <w:p w:rsidR="00532ECE" w:rsidRPr="00907105" w:rsidRDefault="00532ECE">
      <w:pPr>
        <w:spacing w:after="0"/>
        <w:rPr>
          <w:rStyle w:val="Nagwek1Znak1"/>
          <w:rFonts w:asciiTheme="minorHAnsi" w:hAnsiTheme="minorHAnsi" w:cstheme="minorHAnsi"/>
          <w:b/>
          <w:bCs/>
          <w:kern w:val="32"/>
          <w:szCs w:val="32"/>
          <w:lang w:eastAsia="x-none"/>
        </w:rPr>
      </w:pPr>
      <w:r w:rsidRPr="00A60FBE">
        <w:rPr>
          <w:rStyle w:val="Nagwek1Znak1"/>
          <w:rFonts w:asciiTheme="minorHAnsi" w:hAnsiTheme="minorHAnsi" w:cstheme="minorHAnsi"/>
        </w:rPr>
        <w:br w:type="page"/>
      </w:r>
    </w:p>
    <w:p w:rsidR="008E16AE" w:rsidRPr="00A60FBE" w:rsidRDefault="00AF509C" w:rsidP="00BF18B0">
      <w:pPr>
        <w:pStyle w:val="Nagwek1"/>
        <w:spacing w:before="240" w:after="120"/>
        <w:ind w:left="431" w:hanging="431"/>
      </w:pPr>
      <w:bookmarkStart w:id="4" w:name="_Toc25908236"/>
      <w:bookmarkEnd w:id="2"/>
      <w:r w:rsidRPr="00BF18B0">
        <w:t>Niepełnosprawni</w:t>
      </w:r>
      <w:r w:rsidRPr="00A60FBE">
        <w:rPr>
          <w:lang w:val="pl-PL"/>
        </w:rPr>
        <w:t xml:space="preserve"> – stan na dziś</w:t>
      </w:r>
      <w:bookmarkEnd w:id="4"/>
    </w:p>
    <w:p w:rsidR="008E16AE" w:rsidRPr="00A60FBE" w:rsidRDefault="00AF509C">
      <w:pPr>
        <w:pStyle w:val="Nagwek2"/>
        <w:spacing w:after="120"/>
        <w:ind w:left="436" w:hanging="578"/>
        <w:rPr>
          <w:rFonts w:asciiTheme="minorHAnsi" w:hAnsiTheme="minorHAnsi" w:cstheme="minorHAnsi"/>
        </w:rPr>
      </w:pPr>
      <w:bookmarkStart w:id="5" w:name="_Toc25908237"/>
      <w:r w:rsidRPr="00A60FBE">
        <w:rPr>
          <w:rFonts w:asciiTheme="minorHAnsi" w:hAnsiTheme="minorHAnsi" w:cstheme="minorHAnsi"/>
          <w:lang w:val="pl-PL"/>
        </w:rPr>
        <w:t>Niepełnosprawność (definicje i rodzaje)</w:t>
      </w:r>
      <w:bookmarkEnd w:id="5"/>
    </w:p>
    <w:p w:rsidR="00965C7C" w:rsidRPr="00965C7C" w:rsidRDefault="00965C7C" w:rsidP="0013049C">
      <w:pPr>
        <w:suppressAutoHyphens/>
        <w:spacing w:after="0"/>
        <w:rPr>
          <w:rFonts w:asciiTheme="minorHAnsi" w:hAnsiTheme="minorHAnsi" w:cstheme="minorHAnsi"/>
          <w:color w:val="auto"/>
        </w:rPr>
      </w:pPr>
      <w:r>
        <w:rPr>
          <w:rFonts w:asciiTheme="minorHAnsi" w:hAnsiTheme="minorHAnsi" w:cstheme="minorHAnsi"/>
          <w:color w:val="auto"/>
        </w:rPr>
        <w:t xml:space="preserve">Według Konwencji o prawach osób niepełnosprawnych niepełnosprawność to </w:t>
      </w:r>
      <w:r w:rsidRPr="00965C7C">
        <w:rPr>
          <w:rFonts w:asciiTheme="minorHAnsi" w:hAnsiTheme="minorHAnsi" w:cstheme="minorHAnsi"/>
          <w:color w:val="auto"/>
        </w:rPr>
        <w:t xml:space="preserve">wynik </w:t>
      </w:r>
      <w:r w:rsidRPr="00965C7C">
        <w:rPr>
          <w:rFonts w:asciiTheme="minorHAnsi" w:hAnsiTheme="minorHAnsi" w:cstheme="minorHAnsi"/>
          <w:i/>
          <w:color w:val="auto"/>
        </w:rPr>
        <w:t>interakcji pomiędzy osobami z dysfunkcjami a barierami środowiskowymi i wynikającymi z postaw ludzkich, będącej przeszkodą dla pełnego uczestnictwa osób niepełnosprawnych w życiu społecznym, na równych zasadach z innymi obywatelami</w:t>
      </w:r>
      <w:r>
        <w:rPr>
          <w:rFonts w:asciiTheme="minorHAnsi" w:hAnsiTheme="minorHAnsi" w:cstheme="minorHAnsi"/>
          <w:color w:val="auto"/>
        </w:rPr>
        <w:t>.</w:t>
      </w:r>
      <w:r w:rsidRPr="00965C7C">
        <w:t xml:space="preserve"> </w:t>
      </w:r>
      <w:r>
        <w:t xml:space="preserve">Zgodnie z art. 1 Konwencji </w:t>
      </w:r>
      <w:r>
        <w:rPr>
          <w:rFonts w:asciiTheme="minorHAnsi" w:hAnsiTheme="minorHAnsi" w:cstheme="minorHAnsi"/>
          <w:color w:val="auto"/>
        </w:rPr>
        <w:t xml:space="preserve">osoba niepełnosprawna </w:t>
      </w:r>
      <w:r w:rsidRPr="00965C7C">
        <w:rPr>
          <w:rFonts w:asciiTheme="minorHAnsi" w:hAnsiTheme="minorHAnsi" w:cstheme="minorHAnsi"/>
          <w:i/>
          <w:color w:val="auto"/>
        </w:rPr>
        <w:t>to osoba</w:t>
      </w:r>
      <w:r>
        <w:rPr>
          <w:rFonts w:asciiTheme="minorHAnsi" w:hAnsiTheme="minorHAnsi" w:cstheme="minorHAnsi"/>
          <w:i/>
          <w:color w:val="auto"/>
        </w:rPr>
        <w:t xml:space="preserve"> </w:t>
      </w:r>
      <w:r w:rsidRPr="00965C7C">
        <w:rPr>
          <w:rFonts w:asciiTheme="minorHAnsi" w:hAnsiTheme="minorHAnsi" w:cstheme="minorHAnsi"/>
          <w:i/>
          <w:color w:val="auto"/>
        </w:rPr>
        <w:t>z długotrwałą</w:t>
      </w:r>
      <w:r>
        <w:rPr>
          <w:rFonts w:asciiTheme="minorHAnsi" w:hAnsiTheme="minorHAnsi" w:cstheme="minorHAnsi"/>
          <w:i/>
          <w:color w:val="auto"/>
        </w:rPr>
        <w:t xml:space="preserve"> </w:t>
      </w:r>
      <w:r w:rsidRPr="00965C7C">
        <w:rPr>
          <w:rFonts w:asciiTheme="minorHAnsi" w:hAnsiTheme="minorHAnsi" w:cstheme="minorHAnsi"/>
          <w:i/>
          <w:color w:val="auto"/>
        </w:rPr>
        <w:t>obniżoną sprawnością</w:t>
      </w:r>
      <w:r>
        <w:rPr>
          <w:rFonts w:asciiTheme="minorHAnsi" w:hAnsiTheme="minorHAnsi" w:cstheme="minorHAnsi"/>
          <w:i/>
          <w:color w:val="auto"/>
        </w:rPr>
        <w:t xml:space="preserve"> </w:t>
      </w:r>
      <w:r w:rsidRPr="00965C7C">
        <w:rPr>
          <w:rFonts w:asciiTheme="minorHAnsi" w:hAnsiTheme="minorHAnsi" w:cstheme="minorHAnsi"/>
          <w:i/>
          <w:color w:val="auto"/>
        </w:rPr>
        <w:t>fizyczną,</w:t>
      </w:r>
      <w:r>
        <w:rPr>
          <w:rFonts w:asciiTheme="minorHAnsi" w:hAnsiTheme="minorHAnsi" w:cstheme="minorHAnsi"/>
          <w:i/>
          <w:color w:val="auto"/>
        </w:rPr>
        <w:t xml:space="preserve"> </w:t>
      </w:r>
      <w:r w:rsidRPr="00965C7C">
        <w:rPr>
          <w:rFonts w:asciiTheme="minorHAnsi" w:hAnsiTheme="minorHAnsi" w:cstheme="minorHAnsi"/>
          <w:i/>
          <w:color w:val="auto"/>
        </w:rPr>
        <w:t>umysłową,</w:t>
      </w:r>
      <w:r>
        <w:rPr>
          <w:rFonts w:asciiTheme="minorHAnsi" w:hAnsiTheme="minorHAnsi" w:cstheme="minorHAnsi"/>
          <w:i/>
          <w:color w:val="auto"/>
        </w:rPr>
        <w:t xml:space="preserve"> </w:t>
      </w:r>
      <w:r w:rsidRPr="00965C7C">
        <w:rPr>
          <w:rFonts w:asciiTheme="minorHAnsi" w:hAnsiTheme="minorHAnsi" w:cstheme="minorHAnsi"/>
          <w:i/>
          <w:color w:val="auto"/>
        </w:rPr>
        <w:t>intelektualną</w:t>
      </w:r>
      <w:r>
        <w:rPr>
          <w:rFonts w:asciiTheme="minorHAnsi" w:hAnsiTheme="minorHAnsi" w:cstheme="minorHAnsi"/>
          <w:i/>
          <w:color w:val="auto"/>
        </w:rPr>
        <w:t xml:space="preserve"> </w:t>
      </w:r>
      <w:r w:rsidRPr="00965C7C">
        <w:rPr>
          <w:rFonts w:asciiTheme="minorHAnsi" w:hAnsiTheme="minorHAnsi" w:cstheme="minorHAnsi"/>
          <w:i/>
          <w:color w:val="auto"/>
        </w:rPr>
        <w:t>lub</w:t>
      </w:r>
      <w:r>
        <w:rPr>
          <w:rFonts w:asciiTheme="minorHAnsi" w:hAnsiTheme="minorHAnsi" w:cstheme="minorHAnsi"/>
          <w:i/>
          <w:color w:val="auto"/>
        </w:rPr>
        <w:t xml:space="preserve"> </w:t>
      </w:r>
      <w:r w:rsidRPr="00965C7C">
        <w:rPr>
          <w:rFonts w:asciiTheme="minorHAnsi" w:hAnsiTheme="minorHAnsi" w:cstheme="minorHAnsi"/>
          <w:i/>
          <w:color w:val="auto"/>
        </w:rPr>
        <w:t>sensoryczną,</w:t>
      </w:r>
      <w:r>
        <w:rPr>
          <w:rFonts w:asciiTheme="minorHAnsi" w:hAnsiTheme="minorHAnsi" w:cstheme="minorHAnsi"/>
          <w:i/>
          <w:color w:val="auto"/>
        </w:rPr>
        <w:t xml:space="preserve"> </w:t>
      </w:r>
      <w:r w:rsidRPr="00965C7C">
        <w:rPr>
          <w:rFonts w:asciiTheme="minorHAnsi" w:hAnsiTheme="minorHAnsi" w:cstheme="minorHAnsi"/>
          <w:i/>
          <w:color w:val="auto"/>
        </w:rPr>
        <w:t>która w interakcji</w:t>
      </w:r>
      <w:r>
        <w:rPr>
          <w:rFonts w:asciiTheme="minorHAnsi" w:hAnsiTheme="minorHAnsi" w:cstheme="minorHAnsi"/>
          <w:i/>
          <w:color w:val="auto"/>
        </w:rPr>
        <w:t xml:space="preserve"> </w:t>
      </w:r>
      <w:r w:rsidRPr="00965C7C">
        <w:rPr>
          <w:rFonts w:asciiTheme="minorHAnsi" w:hAnsiTheme="minorHAnsi" w:cstheme="minorHAnsi"/>
          <w:i/>
          <w:color w:val="auto"/>
        </w:rPr>
        <w:t>z różnymi</w:t>
      </w:r>
      <w:r>
        <w:rPr>
          <w:rFonts w:asciiTheme="minorHAnsi" w:hAnsiTheme="minorHAnsi" w:cstheme="minorHAnsi"/>
          <w:i/>
          <w:color w:val="auto"/>
        </w:rPr>
        <w:t xml:space="preserve"> </w:t>
      </w:r>
      <w:r w:rsidRPr="00965C7C">
        <w:rPr>
          <w:rFonts w:asciiTheme="minorHAnsi" w:hAnsiTheme="minorHAnsi" w:cstheme="minorHAnsi"/>
          <w:i/>
          <w:color w:val="auto"/>
        </w:rPr>
        <w:t>barierami</w:t>
      </w:r>
      <w:r>
        <w:rPr>
          <w:rFonts w:asciiTheme="minorHAnsi" w:hAnsiTheme="minorHAnsi" w:cstheme="minorHAnsi"/>
          <w:i/>
          <w:color w:val="auto"/>
        </w:rPr>
        <w:t xml:space="preserve"> </w:t>
      </w:r>
      <w:r w:rsidRPr="00965C7C">
        <w:rPr>
          <w:rFonts w:asciiTheme="minorHAnsi" w:hAnsiTheme="minorHAnsi" w:cstheme="minorHAnsi"/>
          <w:i/>
          <w:color w:val="auto"/>
        </w:rPr>
        <w:t>może</w:t>
      </w:r>
      <w:r>
        <w:rPr>
          <w:rFonts w:asciiTheme="minorHAnsi" w:hAnsiTheme="minorHAnsi" w:cstheme="minorHAnsi"/>
          <w:i/>
          <w:color w:val="auto"/>
        </w:rPr>
        <w:t xml:space="preserve"> </w:t>
      </w:r>
      <w:r w:rsidRPr="00965C7C">
        <w:rPr>
          <w:rFonts w:asciiTheme="minorHAnsi" w:hAnsiTheme="minorHAnsi" w:cstheme="minorHAnsi"/>
          <w:i/>
          <w:color w:val="auto"/>
        </w:rPr>
        <w:t>ograniczać</w:t>
      </w:r>
      <w:r>
        <w:rPr>
          <w:rFonts w:asciiTheme="minorHAnsi" w:hAnsiTheme="minorHAnsi" w:cstheme="minorHAnsi"/>
          <w:i/>
          <w:color w:val="auto"/>
        </w:rPr>
        <w:t xml:space="preserve"> </w:t>
      </w:r>
      <w:r w:rsidRPr="00965C7C">
        <w:rPr>
          <w:rFonts w:asciiTheme="minorHAnsi" w:hAnsiTheme="minorHAnsi" w:cstheme="minorHAnsi"/>
          <w:i/>
          <w:color w:val="auto"/>
        </w:rPr>
        <w:t>ich</w:t>
      </w:r>
      <w:r>
        <w:rPr>
          <w:rFonts w:asciiTheme="minorHAnsi" w:hAnsiTheme="minorHAnsi" w:cstheme="minorHAnsi"/>
          <w:i/>
          <w:color w:val="auto"/>
        </w:rPr>
        <w:t xml:space="preserve"> </w:t>
      </w:r>
      <w:r w:rsidRPr="00965C7C">
        <w:rPr>
          <w:rFonts w:asciiTheme="minorHAnsi" w:hAnsiTheme="minorHAnsi" w:cstheme="minorHAnsi"/>
          <w:i/>
          <w:color w:val="auto"/>
        </w:rPr>
        <w:t>pełne</w:t>
      </w:r>
      <w:r>
        <w:rPr>
          <w:rFonts w:asciiTheme="minorHAnsi" w:hAnsiTheme="minorHAnsi" w:cstheme="minorHAnsi"/>
          <w:i/>
          <w:color w:val="auto"/>
        </w:rPr>
        <w:t xml:space="preserve"> </w:t>
      </w:r>
      <w:r w:rsidRPr="00965C7C">
        <w:rPr>
          <w:rFonts w:asciiTheme="minorHAnsi" w:hAnsiTheme="minorHAnsi" w:cstheme="minorHAnsi"/>
          <w:i/>
          <w:color w:val="auto"/>
        </w:rPr>
        <w:t>i efektywne uczestnictwo</w:t>
      </w:r>
      <w:r>
        <w:rPr>
          <w:rFonts w:asciiTheme="minorHAnsi" w:hAnsiTheme="minorHAnsi" w:cstheme="minorHAnsi"/>
          <w:i/>
          <w:color w:val="auto"/>
        </w:rPr>
        <w:t xml:space="preserve"> </w:t>
      </w:r>
      <w:r w:rsidRPr="00965C7C">
        <w:rPr>
          <w:rFonts w:asciiTheme="minorHAnsi" w:hAnsiTheme="minorHAnsi" w:cstheme="minorHAnsi"/>
          <w:i/>
          <w:color w:val="auto"/>
        </w:rPr>
        <w:t>w życiu</w:t>
      </w:r>
      <w:r>
        <w:rPr>
          <w:rFonts w:asciiTheme="minorHAnsi" w:hAnsiTheme="minorHAnsi" w:cstheme="minorHAnsi"/>
          <w:i/>
          <w:color w:val="auto"/>
        </w:rPr>
        <w:t xml:space="preserve"> </w:t>
      </w:r>
      <w:r w:rsidRPr="00965C7C">
        <w:rPr>
          <w:rFonts w:asciiTheme="minorHAnsi" w:hAnsiTheme="minorHAnsi" w:cstheme="minorHAnsi"/>
          <w:i/>
          <w:color w:val="auto"/>
        </w:rPr>
        <w:t>społecznym</w:t>
      </w:r>
      <w:r>
        <w:rPr>
          <w:rFonts w:asciiTheme="minorHAnsi" w:hAnsiTheme="minorHAnsi" w:cstheme="minorHAnsi"/>
          <w:i/>
          <w:color w:val="auto"/>
        </w:rPr>
        <w:t xml:space="preserve"> </w:t>
      </w:r>
      <w:r w:rsidRPr="00965C7C">
        <w:rPr>
          <w:rFonts w:asciiTheme="minorHAnsi" w:hAnsiTheme="minorHAnsi" w:cstheme="minorHAnsi"/>
          <w:i/>
          <w:color w:val="auto"/>
        </w:rPr>
        <w:t>na</w:t>
      </w:r>
      <w:r>
        <w:rPr>
          <w:rFonts w:asciiTheme="minorHAnsi" w:hAnsiTheme="minorHAnsi" w:cstheme="minorHAnsi"/>
          <w:i/>
          <w:color w:val="auto"/>
        </w:rPr>
        <w:t xml:space="preserve"> </w:t>
      </w:r>
      <w:r w:rsidRPr="00965C7C">
        <w:rPr>
          <w:rFonts w:asciiTheme="minorHAnsi" w:hAnsiTheme="minorHAnsi" w:cstheme="minorHAnsi"/>
          <w:i/>
          <w:color w:val="auto"/>
        </w:rPr>
        <w:t>równych</w:t>
      </w:r>
      <w:r>
        <w:rPr>
          <w:rFonts w:asciiTheme="minorHAnsi" w:hAnsiTheme="minorHAnsi" w:cstheme="minorHAnsi"/>
          <w:i/>
          <w:color w:val="auto"/>
        </w:rPr>
        <w:t xml:space="preserve"> </w:t>
      </w:r>
      <w:r w:rsidRPr="00965C7C">
        <w:rPr>
          <w:rFonts w:asciiTheme="minorHAnsi" w:hAnsiTheme="minorHAnsi" w:cstheme="minorHAnsi"/>
          <w:i/>
          <w:color w:val="auto"/>
        </w:rPr>
        <w:t>zasadach</w:t>
      </w:r>
      <w:r>
        <w:rPr>
          <w:rFonts w:asciiTheme="minorHAnsi" w:hAnsiTheme="minorHAnsi" w:cstheme="minorHAnsi"/>
          <w:i/>
          <w:color w:val="auto"/>
        </w:rPr>
        <w:t xml:space="preserve"> </w:t>
      </w:r>
      <w:r w:rsidRPr="00965C7C">
        <w:rPr>
          <w:rFonts w:asciiTheme="minorHAnsi" w:hAnsiTheme="minorHAnsi" w:cstheme="minorHAnsi"/>
          <w:i/>
          <w:color w:val="auto"/>
        </w:rPr>
        <w:t>z innymi obywatelami.</w:t>
      </w:r>
      <w:r>
        <w:rPr>
          <w:rStyle w:val="Odwoanieprzypisudolnego"/>
          <w:rFonts w:asciiTheme="minorHAnsi" w:hAnsiTheme="minorHAnsi" w:cstheme="minorHAnsi"/>
          <w:i/>
          <w:color w:val="auto"/>
        </w:rPr>
        <w:footnoteReference w:id="5"/>
      </w:r>
    </w:p>
    <w:p w:rsidR="00606E61" w:rsidRPr="00AB1B2D" w:rsidRDefault="00606E61" w:rsidP="0013049C">
      <w:pPr>
        <w:suppressAutoHyphens/>
        <w:spacing w:after="0"/>
        <w:rPr>
          <w:rFonts w:asciiTheme="minorHAnsi" w:hAnsiTheme="minorHAnsi" w:cstheme="minorHAnsi"/>
          <w:color w:val="auto"/>
        </w:rPr>
      </w:pPr>
      <w:r w:rsidRPr="00AB1B2D">
        <w:rPr>
          <w:rFonts w:asciiTheme="minorHAnsi" w:hAnsiTheme="minorHAnsi" w:cstheme="minorHAnsi"/>
          <w:color w:val="auto"/>
        </w:rPr>
        <w:t>Jak wskazuje raport dotyczący Stanu Zdrowia Ludności Polski w 2014 r.</w:t>
      </w:r>
      <w:r w:rsidR="00C33DE3">
        <w:rPr>
          <w:rFonts w:asciiTheme="minorHAnsi" w:hAnsiTheme="minorHAnsi" w:cstheme="minorHAnsi"/>
          <w:color w:val="auto"/>
        </w:rPr>
        <w:t xml:space="preserve"> </w:t>
      </w:r>
      <w:r w:rsidRPr="00AB1B2D">
        <w:rPr>
          <w:rFonts w:asciiTheme="minorHAnsi" w:hAnsiTheme="minorHAnsi" w:cstheme="minorHAnsi"/>
          <w:color w:val="auto"/>
        </w:rPr>
        <w:t>w Polsce stosowane są co najmniej dwie definicje niepełnosprawności</w:t>
      </w:r>
      <w:r w:rsidR="00420233">
        <w:rPr>
          <w:rStyle w:val="Odwoanieprzypisudolnego"/>
          <w:rFonts w:asciiTheme="minorHAnsi" w:hAnsiTheme="minorHAnsi" w:cstheme="minorHAnsi"/>
          <w:color w:val="auto"/>
        </w:rPr>
        <w:footnoteReference w:id="6"/>
      </w:r>
      <w:r w:rsidR="005858FA">
        <w:rPr>
          <w:rFonts w:asciiTheme="minorHAnsi" w:hAnsiTheme="minorHAnsi" w:cstheme="minorHAnsi"/>
          <w:color w:val="auto"/>
        </w:rPr>
        <w:t>:</w:t>
      </w:r>
    </w:p>
    <w:p w:rsidR="00606E61" w:rsidRPr="002858F7" w:rsidRDefault="00606E61" w:rsidP="0013049C">
      <w:pPr>
        <w:pStyle w:val="Akapitzlist"/>
        <w:numPr>
          <w:ilvl w:val="0"/>
          <w:numId w:val="40"/>
        </w:numPr>
        <w:suppressAutoHyphens/>
        <w:spacing w:after="0"/>
        <w:contextualSpacing w:val="0"/>
        <w:rPr>
          <w:rFonts w:asciiTheme="minorHAnsi" w:hAnsiTheme="minorHAnsi" w:cstheme="minorHAnsi"/>
          <w:color w:val="auto"/>
        </w:rPr>
      </w:pPr>
      <w:r w:rsidRPr="002858F7">
        <w:rPr>
          <w:rFonts w:asciiTheme="minorHAnsi" w:hAnsiTheme="minorHAnsi" w:cstheme="minorHAnsi"/>
          <w:color w:val="auto"/>
        </w:rPr>
        <w:t>pierwsza wynikająca z przepisów prawa</w:t>
      </w:r>
      <w:r w:rsidR="002858F7" w:rsidRPr="002858F7">
        <w:rPr>
          <w:rFonts w:asciiTheme="minorHAnsi" w:hAnsiTheme="minorHAnsi" w:cstheme="minorHAnsi"/>
          <w:color w:val="auto"/>
          <w:lang w:val="pl-PL"/>
        </w:rPr>
        <w:t>, wynikająca z ustawy</w:t>
      </w:r>
      <w:r w:rsidR="002858F7" w:rsidRPr="002858F7">
        <w:t xml:space="preserve"> </w:t>
      </w:r>
      <w:r w:rsidR="002858F7" w:rsidRPr="002858F7">
        <w:rPr>
          <w:rFonts w:asciiTheme="minorHAnsi" w:hAnsiTheme="minorHAnsi" w:cstheme="minorHAnsi"/>
          <w:color w:val="auto"/>
        </w:rPr>
        <w:t>o rehabilitacji zawodowej i</w:t>
      </w:r>
      <w:r w:rsidR="00F226EA">
        <w:rPr>
          <w:rFonts w:asciiTheme="minorHAnsi" w:hAnsiTheme="minorHAnsi" w:cstheme="minorHAnsi"/>
          <w:color w:val="auto"/>
          <w:lang w:val="pl-PL"/>
        </w:rPr>
        <w:t> </w:t>
      </w:r>
      <w:r w:rsidR="002858F7" w:rsidRPr="002858F7">
        <w:rPr>
          <w:rFonts w:asciiTheme="minorHAnsi" w:hAnsiTheme="minorHAnsi" w:cstheme="minorHAnsi"/>
          <w:color w:val="auto"/>
        </w:rPr>
        <w:t>społecznej oraz zatrudnianiu osób</w:t>
      </w:r>
      <w:r w:rsidR="002858F7" w:rsidRPr="002858F7">
        <w:rPr>
          <w:rFonts w:asciiTheme="minorHAnsi" w:hAnsiTheme="minorHAnsi" w:cstheme="minorHAnsi"/>
          <w:color w:val="auto"/>
          <w:lang w:val="pl-PL"/>
        </w:rPr>
        <w:t xml:space="preserve"> </w:t>
      </w:r>
      <w:r w:rsidR="002858F7" w:rsidRPr="002858F7">
        <w:rPr>
          <w:rFonts w:asciiTheme="minorHAnsi" w:hAnsiTheme="minorHAnsi" w:cstheme="minorHAnsi"/>
          <w:color w:val="auto"/>
        </w:rPr>
        <w:t>niepełnosprawnych</w:t>
      </w:r>
      <w:r w:rsidR="002858F7">
        <w:rPr>
          <w:rStyle w:val="Odwoanieprzypisudolnego"/>
          <w:rFonts w:asciiTheme="minorHAnsi" w:hAnsiTheme="minorHAnsi" w:cstheme="minorHAnsi"/>
          <w:color w:val="auto"/>
        </w:rPr>
        <w:footnoteReference w:id="7"/>
      </w:r>
      <w:r w:rsidRPr="002858F7">
        <w:rPr>
          <w:rFonts w:asciiTheme="minorHAnsi" w:hAnsiTheme="minorHAnsi" w:cstheme="minorHAnsi"/>
          <w:color w:val="auto"/>
        </w:rPr>
        <w:t xml:space="preserve"> dotycząca prawnej podstawy kwalifikacji do grupy osób niepełnosprawnych</w:t>
      </w:r>
      <w:r w:rsidR="00823875" w:rsidRPr="002858F7">
        <w:rPr>
          <w:rFonts w:asciiTheme="minorHAnsi" w:hAnsiTheme="minorHAnsi" w:cstheme="minorHAnsi"/>
          <w:color w:val="auto"/>
          <w:lang w:val="pl-PL"/>
        </w:rPr>
        <w:t>,</w:t>
      </w:r>
    </w:p>
    <w:p w:rsidR="00606E61" w:rsidRPr="00AB1B2D" w:rsidRDefault="00606E61" w:rsidP="0013049C">
      <w:pPr>
        <w:pStyle w:val="Akapitzlist"/>
        <w:numPr>
          <w:ilvl w:val="0"/>
          <w:numId w:val="40"/>
        </w:numPr>
        <w:suppressAutoHyphens/>
        <w:spacing w:after="120"/>
        <w:ind w:left="760" w:hanging="357"/>
        <w:rPr>
          <w:rFonts w:asciiTheme="minorHAnsi" w:hAnsiTheme="minorHAnsi" w:cstheme="minorHAnsi"/>
          <w:color w:val="auto"/>
        </w:rPr>
      </w:pPr>
      <w:r w:rsidRPr="00AB1B2D">
        <w:rPr>
          <w:rFonts w:asciiTheme="minorHAnsi" w:hAnsiTheme="minorHAnsi" w:cstheme="minorHAnsi"/>
          <w:color w:val="auto"/>
        </w:rPr>
        <w:t>druga, dużo szersza, stosowana jest w statystyce GUS. Definicja statystyczna wskazuje nie tylko osoby niepełnosprawne prawnie, ale również osoby, które nie posiadają orzeczenia o</w:t>
      </w:r>
      <w:r w:rsidR="00097194">
        <w:rPr>
          <w:rFonts w:asciiTheme="minorHAnsi" w:hAnsiTheme="minorHAnsi" w:cstheme="minorHAnsi"/>
          <w:color w:val="auto"/>
          <w:lang w:val="pl-PL"/>
        </w:rPr>
        <w:t> </w:t>
      </w:r>
      <w:r w:rsidRPr="00AB1B2D">
        <w:rPr>
          <w:rFonts w:asciiTheme="minorHAnsi" w:hAnsiTheme="minorHAnsi" w:cstheme="minorHAnsi"/>
          <w:color w:val="auto"/>
        </w:rPr>
        <w:t>niepełnosprawności, natomiast deklarują̨, że mają ograniczenia w wykonywaniu wybranych czynności (tzw. niepełnosprawność biologiczna).</w:t>
      </w:r>
    </w:p>
    <w:p w:rsidR="00606E61" w:rsidRPr="00AB1B2D" w:rsidRDefault="00606E61" w:rsidP="0013049C">
      <w:pPr>
        <w:suppressAutoHyphens/>
        <w:spacing w:after="0"/>
        <w:rPr>
          <w:rFonts w:asciiTheme="minorHAnsi" w:hAnsiTheme="minorHAnsi" w:cstheme="minorHAnsi"/>
          <w:color w:val="auto"/>
        </w:rPr>
      </w:pPr>
      <w:r w:rsidRPr="00AB1B2D">
        <w:rPr>
          <w:rFonts w:asciiTheme="minorHAnsi" w:hAnsiTheme="minorHAnsi" w:cstheme="minorHAnsi"/>
          <w:color w:val="auto"/>
        </w:rPr>
        <w:t>Używane przez GUS narzędzia badawcze (2 niezależne pytania dotyczące niepełnosprawności prawnej i biologicznej) pozwalają na prezentację danych o zbiorowości osób niepełnosprawnych (</w:t>
      </w:r>
      <w:r w:rsidR="0047128B">
        <w:rPr>
          <w:rFonts w:asciiTheme="minorHAnsi" w:hAnsiTheme="minorHAnsi" w:cstheme="minorHAnsi"/>
          <w:color w:val="auto"/>
        </w:rPr>
        <w:t xml:space="preserve">dalej także jako </w:t>
      </w:r>
      <w:r w:rsidRPr="00BF18B0">
        <w:rPr>
          <w:rFonts w:asciiTheme="minorHAnsi" w:hAnsiTheme="minorHAnsi" w:cstheme="minorHAnsi"/>
          <w:i/>
          <w:color w:val="auto"/>
        </w:rPr>
        <w:t>ON</w:t>
      </w:r>
      <w:r w:rsidRPr="00AB1B2D">
        <w:rPr>
          <w:rFonts w:asciiTheme="minorHAnsi" w:hAnsiTheme="minorHAnsi" w:cstheme="minorHAnsi"/>
          <w:color w:val="auto"/>
        </w:rPr>
        <w:t>) w rozbiciu na trzy podstawowe grupy tj. osoby:</w:t>
      </w:r>
    </w:p>
    <w:p w:rsidR="00606E61" w:rsidRPr="00AB1B2D" w:rsidRDefault="00606E61" w:rsidP="0013049C">
      <w:pPr>
        <w:pStyle w:val="Akapitzlist"/>
        <w:numPr>
          <w:ilvl w:val="0"/>
          <w:numId w:val="40"/>
        </w:numPr>
        <w:suppressAutoHyphens/>
        <w:spacing w:after="0"/>
        <w:ind w:left="760" w:hanging="357"/>
        <w:contextualSpacing w:val="0"/>
        <w:rPr>
          <w:rFonts w:asciiTheme="minorHAnsi" w:hAnsiTheme="minorHAnsi" w:cstheme="minorHAnsi"/>
          <w:color w:val="auto"/>
        </w:rPr>
      </w:pPr>
      <w:r w:rsidRPr="00AB1B2D">
        <w:rPr>
          <w:rFonts w:asciiTheme="minorHAnsi" w:hAnsiTheme="minorHAnsi" w:cstheme="minorHAnsi"/>
          <w:color w:val="auto"/>
        </w:rPr>
        <w:t>niepełnosprawne prawnie i biologicznie,</w:t>
      </w:r>
    </w:p>
    <w:p w:rsidR="00606E61" w:rsidRPr="00AB1B2D" w:rsidRDefault="00606E61" w:rsidP="0013049C">
      <w:pPr>
        <w:pStyle w:val="Akapitzlist"/>
        <w:numPr>
          <w:ilvl w:val="0"/>
          <w:numId w:val="40"/>
        </w:numPr>
        <w:suppressAutoHyphens/>
        <w:spacing w:after="0"/>
        <w:ind w:left="760" w:hanging="357"/>
        <w:contextualSpacing w:val="0"/>
        <w:rPr>
          <w:rFonts w:asciiTheme="minorHAnsi" w:hAnsiTheme="minorHAnsi" w:cstheme="minorHAnsi"/>
          <w:color w:val="auto"/>
        </w:rPr>
      </w:pPr>
      <w:r w:rsidRPr="00AB1B2D">
        <w:rPr>
          <w:rFonts w:asciiTheme="minorHAnsi" w:hAnsiTheme="minorHAnsi" w:cstheme="minorHAnsi"/>
          <w:color w:val="auto"/>
        </w:rPr>
        <w:t>niepełnosprawne tylko prawnie,</w:t>
      </w:r>
    </w:p>
    <w:p w:rsidR="00606E61" w:rsidRPr="00AB1B2D" w:rsidRDefault="00606E61" w:rsidP="0013049C">
      <w:pPr>
        <w:pStyle w:val="Akapitzlist"/>
        <w:numPr>
          <w:ilvl w:val="0"/>
          <w:numId w:val="40"/>
        </w:numPr>
        <w:suppressAutoHyphens/>
        <w:spacing w:after="120"/>
        <w:ind w:left="760" w:hanging="357"/>
        <w:contextualSpacing w:val="0"/>
        <w:rPr>
          <w:rFonts w:asciiTheme="minorHAnsi" w:hAnsiTheme="minorHAnsi" w:cstheme="minorHAnsi"/>
          <w:color w:val="auto"/>
        </w:rPr>
      </w:pPr>
      <w:r w:rsidRPr="00AB1B2D">
        <w:rPr>
          <w:rFonts w:asciiTheme="minorHAnsi" w:hAnsiTheme="minorHAnsi" w:cstheme="minorHAnsi"/>
          <w:color w:val="auto"/>
        </w:rPr>
        <w:t>niepełnosprawne tylko biologicznie.</w:t>
      </w:r>
    </w:p>
    <w:p w:rsidR="00537BE7" w:rsidRDefault="00606E61" w:rsidP="0013049C">
      <w:pPr>
        <w:suppressAutoHyphens/>
        <w:spacing w:after="0"/>
        <w:rPr>
          <w:rFonts w:asciiTheme="minorHAnsi" w:hAnsiTheme="minorHAnsi" w:cstheme="minorHAnsi"/>
          <w:color w:val="auto"/>
        </w:rPr>
      </w:pPr>
      <w:r w:rsidRPr="00AB1B2D">
        <w:rPr>
          <w:rFonts w:asciiTheme="minorHAnsi" w:hAnsiTheme="minorHAnsi" w:cstheme="minorHAnsi"/>
          <w:color w:val="auto"/>
        </w:rPr>
        <w:t>W Polsce występuj</w:t>
      </w:r>
      <w:r w:rsidR="00B512A4">
        <w:rPr>
          <w:rFonts w:asciiTheme="minorHAnsi" w:hAnsiTheme="minorHAnsi" w:cstheme="minorHAnsi"/>
          <w:color w:val="auto"/>
        </w:rPr>
        <w:t>e pięć</w:t>
      </w:r>
      <w:r w:rsidRPr="00AB1B2D">
        <w:rPr>
          <w:rFonts w:asciiTheme="minorHAnsi" w:hAnsiTheme="minorHAnsi" w:cstheme="minorHAnsi"/>
          <w:color w:val="auto"/>
        </w:rPr>
        <w:t xml:space="preserve"> system</w:t>
      </w:r>
      <w:r w:rsidR="00B512A4">
        <w:rPr>
          <w:rFonts w:asciiTheme="minorHAnsi" w:hAnsiTheme="minorHAnsi" w:cstheme="minorHAnsi"/>
          <w:color w:val="auto"/>
        </w:rPr>
        <w:t>ów</w:t>
      </w:r>
      <w:r w:rsidRPr="00AB1B2D">
        <w:rPr>
          <w:rFonts w:asciiTheme="minorHAnsi" w:hAnsiTheme="minorHAnsi" w:cstheme="minorHAnsi"/>
          <w:color w:val="auto"/>
        </w:rPr>
        <w:t xml:space="preserve"> orzecznictwa dla różnych celów</w:t>
      </w:r>
      <w:r w:rsidR="00F226EA">
        <w:rPr>
          <w:rFonts w:asciiTheme="minorHAnsi" w:hAnsiTheme="minorHAnsi" w:cstheme="minorHAnsi"/>
          <w:color w:val="auto"/>
        </w:rPr>
        <w:t>, tj.</w:t>
      </w:r>
      <w:r w:rsidR="00537BE7">
        <w:rPr>
          <w:rFonts w:asciiTheme="minorHAnsi" w:hAnsiTheme="minorHAnsi" w:cstheme="minorHAnsi"/>
          <w:color w:val="auto"/>
        </w:rPr>
        <w:t>:</w:t>
      </w:r>
    </w:p>
    <w:p w:rsidR="00537BE7" w:rsidRPr="007B06F5" w:rsidRDefault="00606E61" w:rsidP="0013049C">
      <w:pPr>
        <w:pStyle w:val="Akapitzlist"/>
        <w:numPr>
          <w:ilvl w:val="0"/>
          <w:numId w:val="55"/>
        </w:numPr>
        <w:suppressAutoHyphens/>
        <w:spacing w:after="0"/>
        <w:rPr>
          <w:rFonts w:asciiTheme="minorHAnsi" w:hAnsiTheme="minorHAnsi" w:cstheme="minorHAnsi"/>
          <w:color w:val="auto"/>
        </w:rPr>
      </w:pPr>
      <w:r w:rsidRPr="007B06F5">
        <w:rPr>
          <w:rFonts w:asciiTheme="minorHAnsi" w:hAnsiTheme="minorHAnsi" w:cstheme="minorHAnsi"/>
          <w:color w:val="auto"/>
        </w:rPr>
        <w:t xml:space="preserve">rentowych – orzecznictwo rentowe prowadzone przez </w:t>
      </w:r>
      <w:r w:rsidR="00B512A4" w:rsidRPr="007B06F5">
        <w:rPr>
          <w:rFonts w:asciiTheme="minorHAnsi" w:hAnsiTheme="minorHAnsi" w:cstheme="minorHAnsi"/>
          <w:color w:val="auto"/>
          <w:lang w:val="pl-PL"/>
        </w:rPr>
        <w:t>ZUS i KRUS</w:t>
      </w:r>
      <w:r w:rsidR="00537BE7" w:rsidRPr="007B06F5">
        <w:rPr>
          <w:rFonts w:asciiTheme="minorHAnsi" w:hAnsiTheme="minorHAnsi" w:cstheme="minorHAnsi"/>
          <w:color w:val="auto"/>
        </w:rPr>
        <w:t>,</w:t>
      </w:r>
    </w:p>
    <w:p w:rsidR="00537BE7" w:rsidRPr="007B06F5" w:rsidRDefault="00606E61" w:rsidP="0013049C">
      <w:pPr>
        <w:pStyle w:val="Akapitzlist"/>
        <w:numPr>
          <w:ilvl w:val="0"/>
          <w:numId w:val="55"/>
        </w:numPr>
        <w:suppressAutoHyphens/>
        <w:spacing w:after="120"/>
        <w:rPr>
          <w:rFonts w:asciiTheme="minorHAnsi" w:hAnsiTheme="minorHAnsi" w:cstheme="minorHAnsi"/>
          <w:color w:val="auto"/>
        </w:rPr>
      </w:pPr>
      <w:r w:rsidRPr="007B06F5">
        <w:rPr>
          <w:rFonts w:asciiTheme="minorHAnsi" w:hAnsiTheme="minorHAnsi" w:cstheme="minorHAnsi"/>
          <w:color w:val="auto"/>
        </w:rPr>
        <w:t>poza rentowych – orzecznictwo prowadzone przez powiatowe/wojewódzkie/miejskie zespoły do spraw orzekania o niepełnosprawności.</w:t>
      </w:r>
    </w:p>
    <w:p w:rsidR="00B512A4" w:rsidRPr="007B06F5" w:rsidRDefault="0050560D" w:rsidP="0013049C">
      <w:pPr>
        <w:pStyle w:val="Akapitzlist"/>
        <w:numPr>
          <w:ilvl w:val="0"/>
          <w:numId w:val="55"/>
        </w:numPr>
        <w:suppressAutoHyphens/>
        <w:spacing w:after="120"/>
        <w:rPr>
          <w:rFonts w:asciiTheme="minorHAnsi" w:hAnsiTheme="minorHAnsi" w:cstheme="minorHAnsi"/>
          <w:color w:val="auto"/>
        </w:rPr>
      </w:pPr>
      <w:r w:rsidRPr="0050560D">
        <w:rPr>
          <w:rFonts w:asciiTheme="minorHAnsi" w:hAnsiTheme="minorHAnsi" w:cstheme="minorHAnsi"/>
          <w:color w:val="auto"/>
        </w:rPr>
        <w:t>o</w:t>
      </w:r>
      <w:r w:rsidR="00B512A4" w:rsidRPr="007B06F5">
        <w:rPr>
          <w:rFonts w:asciiTheme="minorHAnsi" w:hAnsiTheme="minorHAnsi" w:cstheme="minorHAnsi"/>
          <w:color w:val="auto"/>
        </w:rPr>
        <w:t>rzecze</w:t>
      </w:r>
      <w:r w:rsidR="00B512A4" w:rsidRPr="007B06F5">
        <w:rPr>
          <w:rFonts w:asciiTheme="minorHAnsi" w:hAnsiTheme="minorHAnsi" w:cstheme="minorHAnsi"/>
          <w:color w:val="auto"/>
          <w:lang w:val="pl-PL"/>
        </w:rPr>
        <w:t>ń</w:t>
      </w:r>
      <w:r w:rsidR="00B512A4" w:rsidRPr="007B06F5">
        <w:rPr>
          <w:rFonts w:asciiTheme="minorHAnsi" w:hAnsiTheme="minorHAnsi" w:cstheme="minorHAnsi"/>
          <w:color w:val="auto"/>
        </w:rPr>
        <w:t xml:space="preserve"> </w:t>
      </w:r>
      <w:r w:rsidR="00AE68F4">
        <w:rPr>
          <w:rFonts w:asciiTheme="minorHAnsi" w:hAnsiTheme="minorHAnsi" w:cstheme="minorHAnsi"/>
          <w:color w:val="auto"/>
          <w:lang w:val="pl-PL"/>
        </w:rPr>
        <w:t>służb mundurowych (MON i MSWiA</w:t>
      </w:r>
      <w:r w:rsidRPr="007B06F5">
        <w:rPr>
          <w:rFonts w:asciiTheme="minorHAnsi" w:hAnsiTheme="minorHAnsi" w:cstheme="minorHAnsi"/>
          <w:color w:val="auto"/>
          <w:lang w:val="pl-PL"/>
        </w:rPr>
        <w:t>)</w:t>
      </w:r>
      <w:r w:rsidR="00AE68F4">
        <w:rPr>
          <w:rFonts w:asciiTheme="minorHAnsi" w:hAnsiTheme="minorHAnsi" w:cstheme="minorHAnsi"/>
          <w:color w:val="auto"/>
          <w:lang w:val="pl-PL"/>
        </w:rPr>
        <w:t xml:space="preserve"> </w:t>
      </w:r>
      <w:r w:rsidR="00B512A4" w:rsidRPr="007B06F5">
        <w:rPr>
          <w:rFonts w:asciiTheme="minorHAnsi" w:hAnsiTheme="minorHAnsi" w:cstheme="minorHAnsi"/>
          <w:color w:val="auto"/>
        </w:rPr>
        <w:t>ustalając</w:t>
      </w:r>
      <w:r w:rsidR="00B512A4" w:rsidRPr="007B06F5">
        <w:rPr>
          <w:rFonts w:asciiTheme="minorHAnsi" w:hAnsiTheme="minorHAnsi" w:cstheme="minorHAnsi"/>
          <w:color w:val="auto"/>
          <w:lang w:val="pl-PL"/>
        </w:rPr>
        <w:t>ych</w:t>
      </w:r>
      <w:r w:rsidR="00B512A4" w:rsidRPr="007B06F5">
        <w:rPr>
          <w:rFonts w:asciiTheme="minorHAnsi" w:hAnsiTheme="minorHAnsi" w:cstheme="minorHAnsi"/>
          <w:color w:val="auto"/>
        </w:rPr>
        <w:t xml:space="preserve"> inwalidztwo III grupy wyłącznie z</w:t>
      </w:r>
      <w:r w:rsidR="00F226EA">
        <w:rPr>
          <w:rFonts w:asciiTheme="minorHAnsi" w:hAnsiTheme="minorHAnsi" w:cstheme="minorHAnsi"/>
          <w:color w:val="auto"/>
          <w:lang w:val="pl-PL"/>
        </w:rPr>
        <w:t> </w:t>
      </w:r>
      <w:r w:rsidR="00B512A4" w:rsidRPr="007B06F5">
        <w:rPr>
          <w:rFonts w:asciiTheme="minorHAnsi" w:hAnsiTheme="minorHAnsi" w:cstheme="minorHAnsi"/>
          <w:color w:val="auto"/>
        </w:rPr>
        <w:t>tytułu niezdolności do służby.</w:t>
      </w:r>
      <w:r>
        <w:rPr>
          <w:rStyle w:val="Odwoanieprzypisudolnego"/>
          <w:rFonts w:asciiTheme="minorHAnsi" w:hAnsiTheme="minorHAnsi" w:cstheme="minorHAnsi"/>
          <w:color w:val="auto"/>
        </w:rPr>
        <w:footnoteReference w:id="8"/>
      </w:r>
    </w:p>
    <w:p w:rsidR="00606E61" w:rsidRPr="00AB1B2D" w:rsidRDefault="00606E61"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Na mocy prawa, posiadanie aktualnego orzeczenia wydanego przez te organy kwalifikuje daną osobę do grupy niepełnosprawnych prawnie</w:t>
      </w:r>
      <w:r w:rsidR="0050560D">
        <w:rPr>
          <w:rFonts w:asciiTheme="minorHAnsi" w:hAnsiTheme="minorHAnsi" w:cstheme="minorHAnsi"/>
          <w:color w:val="auto"/>
        </w:rPr>
        <w:t xml:space="preserve"> (poza orzeczeniami MON i MSWiA)</w:t>
      </w:r>
      <w:r w:rsidRPr="00AB1B2D">
        <w:rPr>
          <w:rFonts w:asciiTheme="minorHAnsi" w:hAnsiTheme="minorHAnsi" w:cstheme="minorHAnsi"/>
          <w:color w:val="auto"/>
        </w:rPr>
        <w:t xml:space="preserve"> i daje podstawę do ubiegania się i korzystania ze specjalnej pomocy, ulg i uprawnień itp.</w:t>
      </w:r>
    </w:p>
    <w:p w:rsidR="00606E61" w:rsidRPr="00AB1B2D" w:rsidRDefault="00606E61"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 xml:space="preserve">Niepełnosprawność biologiczna </w:t>
      </w:r>
      <w:r w:rsidR="00D70A0A">
        <w:rPr>
          <w:rFonts w:asciiTheme="minorHAnsi" w:hAnsiTheme="minorHAnsi" w:cstheme="minorHAnsi"/>
          <w:color w:val="auto"/>
        </w:rPr>
        <w:t>to</w:t>
      </w:r>
      <w:r w:rsidRPr="00AB1B2D">
        <w:rPr>
          <w:rFonts w:asciiTheme="minorHAnsi" w:hAnsiTheme="minorHAnsi" w:cstheme="minorHAnsi"/>
          <w:color w:val="auto"/>
        </w:rPr>
        <w:t xml:space="preserve"> </w:t>
      </w:r>
      <w:r w:rsidR="00D70A0A" w:rsidRPr="00AB1B2D">
        <w:rPr>
          <w:rFonts w:asciiTheme="minorHAnsi" w:hAnsiTheme="minorHAnsi" w:cstheme="minorHAnsi"/>
          <w:color w:val="auto"/>
        </w:rPr>
        <w:t>subiektywn</w:t>
      </w:r>
      <w:r w:rsidR="00D70A0A">
        <w:rPr>
          <w:rFonts w:asciiTheme="minorHAnsi" w:hAnsiTheme="minorHAnsi" w:cstheme="minorHAnsi"/>
          <w:color w:val="auto"/>
        </w:rPr>
        <w:t>a</w:t>
      </w:r>
      <w:r w:rsidR="00D70A0A" w:rsidRPr="00AB1B2D">
        <w:rPr>
          <w:rFonts w:asciiTheme="minorHAnsi" w:hAnsiTheme="minorHAnsi" w:cstheme="minorHAnsi"/>
          <w:color w:val="auto"/>
        </w:rPr>
        <w:t xml:space="preserve"> </w:t>
      </w:r>
      <w:r w:rsidR="00D70A0A">
        <w:rPr>
          <w:rFonts w:asciiTheme="minorHAnsi" w:hAnsiTheme="minorHAnsi" w:cstheme="minorHAnsi"/>
          <w:color w:val="auto"/>
        </w:rPr>
        <w:t>ocena</w:t>
      </w:r>
      <w:r w:rsidR="00D70A0A" w:rsidRPr="00AB1B2D">
        <w:rPr>
          <w:rFonts w:asciiTheme="minorHAnsi" w:hAnsiTheme="minorHAnsi" w:cstheme="minorHAnsi"/>
          <w:color w:val="auto"/>
        </w:rPr>
        <w:t xml:space="preserve"> </w:t>
      </w:r>
      <w:r w:rsidRPr="00AB1B2D">
        <w:rPr>
          <w:rFonts w:asciiTheme="minorHAnsi" w:hAnsiTheme="minorHAnsi" w:cstheme="minorHAnsi"/>
          <w:color w:val="auto"/>
        </w:rPr>
        <w:t>osoby, że ma ograniczoną zdolność wykonywania określonych czynności.</w:t>
      </w:r>
    </w:p>
    <w:p w:rsidR="00606E61" w:rsidRDefault="00606E61" w:rsidP="0013049C">
      <w:pPr>
        <w:suppressAutoHyphens/>
        <w:spacing w:after="120"/>
      </w:pPr>
      <w:r>
        <w:t>Poniżej</w:t>
      </w:r>
      <w:r w:rsidR="00A15DE4">
        <w:t xml:space="preserve"> przedstawiono definicje Głównego Urzędu Statystycznego</w:t>
      </w:r>
      <w:r>
        <w:t>.</w:t>
      </w:r>
    </w:p>
    <w:p w:rsidR="00606E61" w:rsidRPr="00C41222" w:rsidRDefault="00606E61" w:rsidP="00A15DE4">
      <w:pPr>
        <w:suppressAutoHyphens/>
        <w:spacing w:after="120"/>
      </w:pPr>
      <w:r w:rsidRPr="000245EA">
        <w:rPr>
          <w:b/>
        </w:rPr>
        <w:t>Osoba niepełnosprawna</w:t>
      </w:r>
      <w:r w:rsidRPr="004C49F9">
        <w:t xml:space="preserve"> (ang. </w:t>
      </w:r>
      <w:hyperlink r:id="rId17" w:tooltip="Disabled person" w:history="1">
        <w:proofErr w:type="spellStart"/>
        <w:r w:rsidRPr="00171C5F">
          <w:rPr>
            <w:rStyle w:val="Hipercze"/>
            <w:rFonts w:asciiTheme="minorHAnsi" w:hAnsiTheme="minorHAnsi" w:cstheme="minorHAnsi"/>
            <w:i/>
            <w:color w:val="auto"/>
            <w:szCs w:val="22"/>
            <w:u w:val="none"/>
          </w:rPr>
          <w:t>Disabled</w:t>
        </w:r>
        <w:proofErr w:type="spellEnd"/>
        <w:r w:rsidRPr="009B2E7C">
          <w:rPr>
            <w:rStyle w:val="Hipercze"/>
            <w:rFonts w:asciiTheme="minorHAnsi" w:hAnsiTheme="minorHAnsi" w:cstheme="minorHAnsi"/>
            <w:i/>
            <w:color w:val="auto"/>
            <w:szCs w:val="22"/>
            <w:u w:val="none"/>
          </w:rPr>
          <w:t xml:space="preserve"> person</w:t>
        </w:r>
      </w:hyperlink>
      <w:r w:rsidRPr="004C49F9">
        <w:t>)</w:t>
      </w:r>
      <w:r>
        <w:t xml:space="preserve">, </w:t>
      </w:r>
      <w:r w:rsidRPr="00C41222">
        <w:t>osoba, która posiada odpowiednie orzeczenie wydane przez organ do tego uprawniony lub osoba, która takiego orzeczenia nie posiada, lecz odczuwa ograniczenie sprawności w wykonywaniu czynności podstawowych dla swojego wieku</w:t>
      </w:r>
      <w:r w:rsidR="00A15DE4" w:rsidRPr="00A15DE4">
        <w:rPr>
          <w:rStyle w:val="Odwoanieprzypisudolnego"/>
          <w:rFonts w:asciiTheme="minorHAnsi" w:hAnsiTheme="minorHAnsi" w:cstheme="minorHAnsi"/>
          <w:szCs w:val="22"/>
        </w:rPr>
        <w:footnoteReference w:id="9"/>
      </w:r>
      <w:r w:rsidRPr="00C41222">
        <w:t>.</w:t>
      </w:r>
    </w:p>
    <w:p w:rsidR="00606E61" w:rsidRPr="00C41222" w:rsidRDefault="00606E61" w:rsidP="00A15DE4">
      <w:pPr>
        <w:suppressAutoHyphens/>
        <w:spacing w:after="0"/>
      </w:pPr>
      <w:r w:rsidRPr="00CB4119">
        <w:rPr>
          <w:b/>
        </w:rPr>
        <w:t>Stopień niepełnosprawności</w:t>
      </w:r>
      <w:r w:rsidRPr="004C49F9">
        <w:t xml:space="preserve"> (</w:t>
      </w:r>
      <w:r w:rsidRPr="00907105">
        <w:rPr>
          <w:rStyle w:val="Pogrubienie"/>
          <w:rFonts w:asciiTheme="minorHAnsi" w:hAnsiTheme="minorHAnsi" w:cstheme="minorHAnsi"/>
          <w:b w:val="0"/>
          <w:szCs w:val="22"/>
        </w:rPr>
        <w:t>ang.</w:t>
      </w:r>
      <w:r w:rsidRPr="00907105">
        <w:t xml:space="preserve"> </w:t>
      </w:r>
      <w:hyperlink r:id="rId18" w:tooltip="Level of disability" w:history="1">
        <w:r w:rsidRPr="009B2E7C">
          <w:rPr>
            <w:rStyle w:val="Hipercze"/>
            <w:rFonts w:asciiTheme="minorHAnsi" w:hAnsiTheme="minorHAnsi" w:cstheme="minorHAnsi"/>
            <w:i/>
            <w:color w:val="auto"/>
            <w:szCs w:val="22"/>
            <w:u w:val="none"/>
          </w:rPr>
          <w:t xml:space="preserve">Level of </w:t>
        </w:r>
        <w:proofErr w:type="spellStart"/>
        <w:r w:rsidRPr="00171C5F">
          <w:rPr>
            <w:rStyle w:val="Hipercze"/>
            <w:rFonts w:asciiTheme="minorHAnsi" w:hAnsiTheme="minorHAnsi" w:cstheme="minorHAnsi"/>
            <w:i/>
            <w:color w:val="auto"/>
            <w:szCs w:val="22"/>
            <w:u w:val="none"/>
          </w:rPr>
          <w:t>disability</w:t>
        </w:r>
        <w:proofErr w:type="spellEnd"/>
      </w:hyperlink>
      <w:r w:rsidRPr="00023CAF">
        <w:t>)</w:t>
      </w:r>
      <w:r>
        <w:t xml:space="preserve">, </w:t>
      </w:r>
      <w:r w:rsidRPr="00C41222">
        <w:t>odpowiednie orzeczenie wydane przez organ upoważniony do tego. Wyróżnia się t</w:t>
      </w:r>
      <w:r w:rsidR="00A15DE4">
        <w:t>rzy stopnie niepełnosprawności:</w:t>
      </w:r>
      <w:r w:rsidR="00A15DE4">
        <w:rPr>
          <w:rStyle w:val="Odwoanieprzypisudolnego"/>
        </w:rPr>
        <w:footnoteReference w:id="10"/>
      </w:r>
    </w:p>
    <w:p w:rsidR="00606E61" w:rsidRPr="004C49F9" w:rsidRDefault="00606E61" w:rsidP="00A15DE4">
      <w:pPr>
        <w:suppressAutoHyphens/>
        <w:spacing w:after="0"/>
        <w:ind w:left="403"/>
      </w:pPr>
      <w:r w:rsidRPr="004C49F9">
        <w:t xml:space="preserve">1) </w:t>
      </w:r>
      <w:r w:rsidRPr="00CB4119">
        <w:rPr>
          <w:b/>
        </w:rPr>
        <w:t>znaczny</w:t>
      </w:r>
      <w:r w:rsidRPr="004C49F9">
        <w:t xml:space="preserve"> </w:t>
      </w:r>
      <w:r w:rsidR="000245EA">
        <w:t>–</w:t>
      </w:r>
      <w:r w:rsidRPr="004C49F9">
        <w:t xml:space="preserve"> do znacznego stopnia niepełnosprawności zalicza się osobę mającą naruszoną sprawność organizmu: (i) niezdolną do podjęcia zatrudnienia, (ii) zdolną do</w:t>
      </w:r>
      <w:r w:rsidR="00097194">
        <w:t> </w:t>
      </w:r>
      <w:r w:rsidRPr="004C49F9">
        <w:t>wykonywania zatrudnienia w zakładzie pracy chronionej albo w zakładzie aktywizacji zawodowej, wymagającą niezbędnej w celu pełnienia ról społecznych stałej lub długotrwałej opieki lub pomocy innej osoby w związku ze znacznie ograniczoną możliwością samodzielnej egzystencji.</w:t>
      </w:r>
    </w:p>
    <w:p w:rsidR="00606E61" w:rsidRPr="004C49F9" w:rsidRDefault="00606E61" w:rsidP="00A15DE4">
      <w:pPr>
        <w:suppressAutoHyphens/>
        <w:spacing w:after="0"/>
        <w:ind w:left="403"/>
      </w:pPr>
      <w:r w:rsidRPr="004C49F9">
        <w:t xml:space="preserve">2) </w:t>
      </w:r>
      <w:r w:rsidRPr="00CB4119">
        <w:rPr>
          <w:b/>
        </w:rPr>
        <w:t>umiarkowany</w:t>
      </w:r>
      <w:r w:rsidRPr="004C49F9">
        <w:t xml:space="preserve"> </w:t>
      </w:r>
      <w:r w:rsidR="000245EA">
        <w:t>–</w:t>
      </w:r>
      <w:r w:rsidRPr="004C49F9">
        <w:t xml:space="preserve"> do umiarkowanego stopnia niepełnosprawności zalicza się osobę o naruszonej sprawności organizmu zdolną do wykonywania zatrudnienia na stanowisku pracy przystosowanym odpowiednio do potrzeb i możliwości wynikających z niepełnosprawności, wymagającą w celu pełnienia ról społecznych częściowej lub okresowej pomocy innej osoby w związku z ograniczoną możliwością samodzielnej egzystencji.</w:t>
      </w:r>
    </w:p>
    <w:p w:rsidR="00606E61" w:rsidRPr="004C49F9" w:rsidRDefault="00606E61" w:rsidP="00A15DE4">
      <w:pPr>
        <w:suppressAutoHyphens/>
        <w:spacing w:after="240"/>
        <w:ind w:left="403"/>
      </w:pPr>
      <w:r w:rsidRPr="004C49F9">
        <w:t xml:space="preserve">3) </w:t>
      </w:r>
      <w:r w:rsidRPr="00CB4119">
        <w:rPr>
          <w:b/>
        </w:rPr>
        <w:t>lekki</w:t>
      </w:r>
      <w:r w:rsidRPr="004C49F9">
        <w:t xml:space="preserve"> </w:t>
      </w:r>
      <w:r w:rsidR="000245EA">
        <w:t>–</w:t>
      </w:r>
      <w:r w:rsidRPr="004C49F9">
        <w:t xml:space="preserve"> do lekkiego stopnia niepełnosprawności zalicza się osobę o naruszonej sprawności organizmu zdolną do wykonywania zatrudnienia, nie wymagającą pomocy innej osoby w celu pełnienia ról społecznych.</w:t>
      </w:r>
    </w:p>
    <w:p w:rsidR="008E16AE" w:rsidRPr="00A60FBE" w:rsidRDefault="00AF509C" w:rsidP="00BF18B0">
      <w:pPr>
        <w:pStyle w:val="Nagwek2"/>
        <w:spacing w:after="120"/>
        <w:ind w:left="436" w:hanging="578"/>
        <w:rPr>
          <w:rFonts w:asciiTheme="minorHAnsi" w:hAnsiTheme="minorHAnsi" w:cstheme="minorHAnsi"/>
        </w:rPr>
      </w:pPr>
      <w:bookmarkStart w:id="6" w:name="_Toc10192069"/>
      <w:bookmarkStart w:id="7" w:name="_Toc10192353"/>
      <w:bookmarkStart w:id="8" w:name="_Toc10192070"/>
      <w:bookmarkStart w:id="9" w:name="_Toc10192354"/>
      <w:bookmarkStart w:id="10" w:name="_Toc10192071"/>
      <w:bookmarkStart w:id="11" w:name="_Toc10192355"/>
      <w:bookmarkStart w:id="12" w:name="_Toc10192072"/>
      <w:bookmarkStart w:id="13" w:name="_Toc10192356"/>
      <w:bookmarkStart w:id="14" w:name="_Toc10192073"/>
      <w:bookmarkStart w:id="15" w:name="_Toc10192357"/>
      <w:bookmarkStart w:id="16" w:name="_Toc10192074"/>
      <w:bookmarkStart w:id="17" w:name="_Toc10192358"/>
      <w:bookmarkStart w:id="18" w:name="_Toc25908238"/>
      <w:bookmarkEnd w:id="6"/>
      <w:bookmarkEnd w:id="7"/>
      <w:bookmarkEnd w:id="8"/>
      <w:bookmarkEnd w:id="9"/>
      <w:bookmarkEnd w:id="10"/>
      <w:bookmarkEnd w:id="11"/>
      <w:bookmarkEnd w:id="12"/>
      <w:bookmarkEnd w:id="13"/>
      <w:bookmarkEnd w:id="14"/>
      <w:bookmarkEnd w:id="15"/>
      <w:bookmarkEnd w:id="16"/>
      <w:bookmarkEnd w:id="17"/>
      <w:r w:rsidRPr="00A60FBE">
        <w:rPr>
          <w:rFonts w:asciiTheme="minorHAnsi" w:hAnsiTheme="minorHAnsi" w:cstheme="minorHAnsi"/>
          <w:lang w:val="pl-PL"/>
        </w:rPr>
        <w:t>Skala niepełnosprawności w Polsce</w:t>
      </w:r>
      <w:bookmarkEnd w:id="18"/>
    </w:p>
    <w:p w:rsidR="000E3453" w:rsidRPr="00A60FBE" w:rsidRDefault="000E3453">
      <w:pPr>
        <w:pStyle w:val="Nagwek3"/>
        <w:spacing w:before="240" w:after="120"/>
        <w:rPr>
          <w:rFonts w:asciiTheme="minorHAnsi" w:hAnsiTheme="minorHAnsi" w:cstheme="minorHAnsi"/>
        </w:rPr>
      </w:pPr>
      <w:bookmarkStart w:id="19" w:name="_Toc10192076"/>
      <w:bookmarkStart w:id="20" w:name="_Toc10192360"/>
      <w:bookmarkStart w:id="21" w:name="_Toc10112906"/>
      <w:bookmarkStart w:id="22" w:name="_Toc10192077"/>
      <w:bookmarkStart w:id="23" w:name="_Toc10192361"/>
      <w:bookmarkStart w:id="24" w:name="_Toc10112907"/>
      <w:bookmarkStart w:id="25" w:name="_Toc10192078"/>
      <w:bookmarkStart w:id="26" w:name="_Toc10192362"/>
      <w:bookmarkStart w:id="27" w:name="_Toc10112908"/>
      <w:bookmarkStart w:id="28" w:name="_Toc10192079"/>
      <w:bookmarkStart w:id="29" w:name="_Toc10192363"/>
      <w:bookmarkStart w:id="30" w:name="_Toc10112909"/>
      <w:bookmarkStart w:id="31" w:name="_Toc10192080"/>
      <w:bookmarkStart w:id="32" w:name="_Toc10192364"/>
      <w:bookmarkStart w:id="33" w:name="_Toc10112910"/>
      <w:bookmarkStart w:id="34" w:name="_Toc10192081"/>
      <w:bookmarkStart w:id="35" w:name="_Toc10192365"/>
      <w:bookmarkStart w:id="36" w:name="_Toc10112911"/>
      <w:bookmarkStart w:id="37" w:name="_Toc10192082"/>
      <w:bookmarkStart w:id="38" w:name="_Toc10192366"/>
      <w:bookmarkStart w:id="39" w:name="_Toc10112912"/>
      <w:bookmarkStart w:id="40" w:name="_Toc10192083"/>
      <w:bookmarkStart w:id="41" w:name="_Toc10192367"/>
      <w:bookmarkStart w:id="42" w:name="_Toc10112913"/>
      <w:bookmarkStart w:id="43" w:name="_Toc10192084"/>
      <w:bookmarkStart w:id="44" w:name="_Toc10192368"/>
      <w:bookmarkStart w:id="45" w:name="_Toc10112914"/>
      <w:bookmarkStart w:id="46" w:name="_Toc10192085"/>
      <w:bookmarkStart w:id="47" w:name="_Toc10192369"/>
      <w:bookmarkStart w:id="48" w:name="_Toc25908239"/>
      <w:bookmarkStart w:id="49" w:name="_Toc580705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rsidRPr="00A60FBE">
        <w:rPr>
          <w:rFonts w:asciiTheme="minorHAnsi" w:hAnsiTheme="minorHAnsi" w:cstheme="minorHAnsi"/>
        </w:rPr>
        <w:t>Niepełnosprawność prawna</w:t>
      </w:r>
      <w:bookmarkEnd w:id="48"/>
    </w:p>
    <w:p w:rsidR="000E3453" w:rsidRPr="00AB1B2D" w:rsidRDefault="000E3453"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 xml:space="preserve">Niepełnosprawność </w:t>
      </w:r>
      <w:r>
        <w:rPr>
          <w:rFonts w:asciiTheme="minorHAnsi" w:hAnsiTheme="minorHAnsi" w:cstheme="minorHAnsi"/>
          <w:color w:val="auto"/>
        </w:rPr>
        <w:t xml:space="preserve">prawna </w:t>
      </w:r>
      <w:r w:rsidRPr="00AB1B2D">
        <w:rPr>
          <w:rFonts w:asciiTheme="minorHAnsi" w:hAnsiTheme="minorHAnsi" w:cstheme="minorHAnsi"/>
          <w:color w:val="auto"/>
        </w:rPr>
        <w:t>jest orzekana przez różne instytucje i dla różnych celów. Ponadto wydane orzeczenia o niepełnosprawności nie są względem siebie równorzędne. Niestety ten dualizm orzecznictwa powoduje brak podstaw do rzetelnej i wiarygodnej informacji o tym, ile osób w Polsce faktycznie posiada prawne orzeczenie o niepełnosprawności.</w:t>
      </w:r>
    </w:p>
    <w:p w:rsidR="000E3453" w:rsidRDefault="000E3453" w:rsidP="0013049C">
      <w:pPr>
        <w:suppressAutoHyphens/>
        <w:spacing w:after="120"/>
        <w:rPr>
          <w:rFonts w:cstheme="minorHAnsi"/>
        </w:rPr>
      </w:pPr>
      <w:r w:rsidRPr="00AB1B2D">
        <w:rPr>
          <w:rFonts w:asciiTheme="minorHAnsi" w:hAnsiTheme="minorHAnsi" w:cstheme="minorHAnsi"/>
          <w:color w:val="auto"/>
        </w:rPr>
        <w:t>Badania GUS próbują zaspokoić te potrzeby informacyjne. Skala i struktura niepełnosprawności są przedmiotem badań GUS od 1978 r. Problem niepełnosprawności był podejmowany zarówno w</w:t>
      </w:r>
      <w:r w:rsidR="00D70A0A">
        <w:rPr>
          <w:rFonts w:asciiTheme="minorHAnsi" w:hAnsiTheme="minorHAnsi" w:cstheme="minorHAnsi"/>
          <w:color w:val="auto"/>
        </w:rPr>
        <w:t> </w:t>
      </w:r>
      <w:r w:rsidRPr="00AB1B2D">
        <w:rPr>
          <w:rFonts w:asciiTheme="minorHAnsi" w:hAnsiTheme="minorHAnsi" w:cstheme="minorHAnsi"/>
          <w:color w:val="auto"/>
        </w:rPr>
        <w:t xml:space="preserve">ramach kolejnych powszechnych spisów ludności, jak też innych badań o charakterze ankietowym. Ostatnie pełne badanie liczby i struktury osób niepełnosprawnych (w tym także prawnie) przeprowadzono w ramach Narodowego Spisu Powszechnego w 2011 r. W okresach </w:t>
      </w:r>
      <w:r>
        <w:rPr>
          <w:rFonts w:asciiTheme="minorHAnsi" w:hAnsiTheme="minorHAnsi" w:cstheme="minorHAnsi"/>
          <w:color w:val="auto"/>
        </w:rPr>
        <w:t>po</w:t>
      </w:r>
      <w:r w:rsidRPr="00AB1B2D">
        <w:rPr>
          <w:rFonts w:asciiTheme="minorHAnsi" w:hAnsiTheme="minorHAnsi" w:cstheme="minorHAnsi"/>
          <w:color w:val="auto"/>
        </w:rPr>
        <w:t xml:space="preserve">między </w:t>
      </w:r>
      <w:r>
        <w:rPr>
          <w:rFonts w:asciiTheme="minorHAnsi" w:hAnsiTheme="minorHAnsi" w:cstheme="minorHAnsi"/>
          <w:color w:val="auto"/>
        </w:rPr>
        <w:t>kolejnymi spisami</w:t>
      </w:r>
      <w:r w:rsidRPr="00AB1B2D">
        <w:rPr>
          <w:rFonts w:asciiTheme="minorHAnsi" w:hAnsiTheme="minorHAnsi" w:cstheme="minorHAnsi"/>
          <w:color w:val="auto"/>
        </w:rPr>
        <w:t xml:space="preserve"> pewne aspekty niepełnosprawności prawnej obserwowane były w badaniach zdrowia (EHIS 2009, 2014) i w innych badaniac</w:t>
      </w:r>
      <w:r w:rsidR="00E93E3E">
        <w:rPr>
          <w:rFonts w:asciiTheme="minorHAnsi" w:hAnsiTheme="minorHAnsi" w:cstheme="minorHAnsi"/>
          <w:color w:val="auto"/>
        </w:rPr>
        <w:t>h społecznych, np. Europejskich</w:t>
      </w:r>
      <w:r w:rsidRPr="00AB1B2D">
        <w:rPr>
          <w:rFonts w:asciiTheme="minorHAnsi" w:hAnsiTheme="minorHAnsi" w:cstheme="minorHAnsi"/>
          <w:color w:val="auto"/>
        </w:rPr>
        <w:t xml:space="preserve"> Badani</w:t>
      </w:r>
      <w:r w:rsidR="00E93E3E">
        <w:rPr>
          <w:rFonts w:asciiTheme="minorHAnsi" w:hAnsiTheme="minorHAnsi" w:cstheme="minorHAnsi"/>
          <w:color w:val="auto"/>
        </w:rPr>
        <w:t>ach</w:t>
      </w:r>
      <w:r w:rsidRPr="00AB1B2D">
        <w:rPr>
          <w:rFonts w:asciiTheme="minorHAnsi" w:hAnsiTheme="minorHAnsi" w:cstheme="minorHAnsi"/>
          <w:color w:val="auto"/>
        </w:rPr>
        <w:t xml:space="preserve"> Warunków Życia (EU</w:t>
      </w:r>
      <w:r>
        <w:rPr>
          <w:rFonts w:asciiTheme="minorHAnsi" w:hAnsiTheme="minorHAnsi" w:cstheme="minorHAnsi"/>
          <w:color w:val="auto"/>
        </w:rPr>
        <w:t>–</w:t>
      </w:r>
      <w:r w:rsidRPr="00AB1B2D">
        <w:rPr>
          <w:rFonts w:asciiTheme="minorHAnsi" w:hAnsiTheme="minorHAnsi" w:cstheme="minorHAnsi"/>
          <w:color w:val="auto"/>
        </w:rPr>
        <w:t>SILC</w:t>
      </w:r>
      <w:r>
        <w:rPr>
          <w:rFonts w:asciiTheme="minorHAnsi" w:hAnsiTheme="minorHAnsi" w:cstheme="minorHAnsi"/>
          <w:color w:val="auto"/>
        </w:rPr>
        <w:t xml:space="preserve"> –</w:t>
      </w:r>
      <w:r w:rsidRPr="00AB1B2D">
        <w:rPr>
          <w:rFonts w:asciiTheme="minorHAnsi" w:hAnsiTheme="minorHAnsi" w:cstheme="minorHAnsi"/>
          <w:color w:val="auto"/>
        </w:rPr>
        <w:t xml:space="preserve"> co roku od 2005 r.) oraz Badaniach Aktywności Ekonomicznej Ludności (BAEL).</w:t>
      </w:r>
    </w:p>
    <w:p w:rsidR="00240A4C" w:rsidRPr="002A0AFB" w:rsidRDefault="00240A4C" w:rsidP="002A0AFB">
      <w:pPr>
        <w:pStyle w:val="Legenda"/>
        <w:keepNext/>
        <w:rPr>
          <w:b/>
          <w:bCs w:val="0"/>
        </w:rPr>
      </w:pPr>
      <w:bookmarkStart w:id="50" w:name="_Toc24626187"/>
      <w:r w:rsidRPr="00414CD2">
        <w:rPr>
          <w:b/>
          <w:bCs w:val="0"/>
        </w:rPr>
        <w:t xml:space="preserve">Tabela </w:t>
      </w:r>
      <w:r w:rsidRPr="005E50BF">
        <w:rPr>
          <w:b/>
          <w:bCs w:val="0"/>
        </w:rPr>
        <w:fldChar w:fldCharType="begin"/>
      </w:r>
      <w:r w:rsidRPr="00414CD2">
        <w:rPr>
          <w:b/>
          <w:bCs w:val="0"/>
        </w:rPr>
        <w:instrText xml:space="preserve"> SEQ Tabela \* ARABIC </w:instrText>
      </w:r>
      <w:r w:rsidRPr="005E50BF">
        <w:rPr>
          <w:b/>
          <w:bCs w:val="0"/>
        </w:rPr>
        <w:fldChar w:fldCharType="separate"/>
      </w:r>
      <w:r w:rsidR="00171C5F" w:rsidRPr="00414CD2">
        <w:rPr>
          <w:b/>
          <w:bCs w:val="0"/>
          <w:noProof/>
        </w:rPr>
        <w:t>1</w:t>
      </w:r>
      <w:r w:rsidRPr="005E50BF">
        <w:rPr>
          <w:b/>
          <w:bCs w:val="0"/>
        </w:rPr>
        <w:fldChar w:fldCharType="end"/>
      </w:r>
      <w:r w:rsidRPr="00414CD2">
        <w:rPr>
          <w:b/>
          <w:bCs w:val="0"/>
          <w:lang w:val="pl-PL"/>
        </w:rPr>
        <w:t xml:space="preserve">. Liczba osób </w:t>
      </w:r>
      <w:r w:rsidR="006B28E4" w:rsidRPr="00414CD2">
        <w:rPr>
          <w:b/>
          <w:bCs w:val="0"/>
          <w:lang w:val="pl-PL"/>
        </w:rPr>
        <w:t xml:space="preserve">niepełnosprawnych prawnie </w:t>
      </w:r>
      <w:r w:rsidRPr="00414CD2">
        <w:rPr>
          <w:b/>
          <w:bCs w:val="0"/>
          <w:lang w:val="pl-PL"/>
        </w:rPr>
        <w:t>w latach 2004–</w:t>
      </w:r>
      <w:r w:rsidR="00AE1F83" w:rsidRPr="00414CD2">
        <w:rPr>
          <w:b/>
          <w:bCs w:val="0"/>
          <w:lang w:val="pl-PL"/>
        </w:rPr>
        <w:t>2014</w:t>
      </w:r>
      <w:bookmarkEnd w:id="50"/>
    </w:p>
    <w:tbl>
      <w:tblPr>
        <w:tblStyle w:val="Tabelasiatki3akcent6"/>
        <w:tblW w:w="8637" w:type="dxa"/>
        <w:tblInd w:w="142" w:type="dxa"/>
        <w:tblLayout w:type="fixed"/>
        <w:tblLook w:val="04A0" w:firstRow="1" w:lastRow="0" w:firstColumn="1" w:lastColumn="0" w:noHBand="0" w:noVBand="1"/>
      </w:tblPr>
      <w:tblGrid>
        <w:gridCol w:w="4810"/>
        <w:gridCol w:w="1275"/>
        <w:gridCol w:w="1276"/>
        <w:gridCol w:w="1276"/>
      </w:tblGrid>
      <w:tr w:rsidR="00AE1F83" w:rsidRPr="00672DF7" w:rsidTr="007B06F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4810" w:type="dxa"/>
            <w:vMerge w:val="restart"/>
            <w:noWrap/>
            <w:vAlign w:val="center"/>
            <w:hideMark/>
          </w:tcPr>
          <w:p w:rsidR="00AE1F83" w:rsidRPr="002A0AFB" w:rsidRDefault="00AE1F83" w:rsidP="005A2914">
            <w:pPr>
              <w:spacing w:before="60" w:after="60" w:line="240" w:lineRule="auto"/>
              <w:jc w:val="center"/>
              <w:rPr>
                <w:rFonts w:asciiTheme="minorHAnsi" w:hAnsiTheme="minorHAnsi" w:cstheme="minorHAnsi"/>
                <w:b w:val="0"/>
                <w:bCs w:val="0"/>
                <w:i w:val="0"/>
                <w:iCs w:val="0"/>
              </w:rPr>
            </w:pPr>
            <w:r w:rsidRPr="007B16C5">
              <w:rPr>
                <w:rFonts w:asciiTheme="minorHAnsi" w:hAnsiTheme="minorHAnsi" w:cstheme="minorHAnsi"/>
              </w:rPr>
              <w:t>Stopień niepełnosprawności</w:t>
            </w:r>
          </w:p>
        </w:tc>
        <w:tc>
          <w:tcPr>
            <w:tcW w:w="1275" w:type="dxa"/>
            <w:tcBorders>
              <w:bottom w:val="single" w:sz="4" w:space="0" w:color="1F497D" w:themeColor="text2"/>
            </w:tcBorders>
            <w:noWrap/>
            <w:vAlign w:val="center"/>
            <w:hideMark/>
          </w:tcPr>
          <w:p w:rsidR="00AE1F83" w:rsidRPr="00672DF7" w:rsidRDefault="00AE1F83" w:rsidP="005A291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672DF7">
              <w:rPr>
                <w:rFonts w:asciiTheme="minorHAnsi" w:hAnsiTheme="minorHAnsi" w:cstheme="minorHAnsi"/>
              </w:rPr>
              <w:t>2004</w:t>
            </w:r>
          </w:p>
        </w:tc>
        <w:tc>
          <w:tcPr>
            <w:tcW w:w="1276" w:type="dxa"/>
            <w:tcBorders>
              <w:bottom w:val="single" w:sz="4" w:space="0" w:color="1F497D" w:themeColor="text2"/>
            </w:tcBorders>
            <w:noWrap/>
            <w:vAlign w:val="center"/>
            <w:hideMark/>
          </w:tcPr>
          <w:p w:rsidR="00AE1F83" w:rsidRPr="00672DF7" w:rsidRDefault="00AE1F83" w:rsidP="005A291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672DF7">
              <w:rPr>
                <w:rFonts w:asciiTheme="minorHAnsi" w:hAnsiTheme="minorHAnsi" w:cstheme="minorHAnsi"/>
              </w:rPr>
              <w:t>2009</w:t>
            </w:r>
          </w:p>
        </w:tc>
        <w:tc>
          <w:tcPr>
            <w:tcW w:w="1276" w:type="dxa"/>
            <w:tcBorders>
              <w:bottom w:val="single" w:sz="4" w:space="0" w:color="1F497D" w:themeColor="text2"/>
            </w:tcBorders>
            <w:noWrap/>
            <w:vAlign w:val="center"/>
            <w:hideMark/>
          </w:tcPr>
          <w:p w:rsidR="00AE1F83" w:rsidRPr="00672DF7" w:rsidRDefault="00AE1F83" w:rsidP="005A2914">
            <w:pPr>
              <w:spacing w:before="60" w:after="6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rPr>
            </w:pPr>
            <w:r w:rsidRPr="00672DF7">
              <w:rPr>
                <w:rFonts w:asciiTheme="minorHAnsi" w:hAnsiTheme="minorHAnsi" w:cstheme="minorHAnsi"/>
              </w:rPr>
              <w:t>2014</w:t>
            </w:r>
          </w:p>
        </w:tc>
      </w:tr>
      <w:tr w:rsidR="00AE1F83" w:rsidRPr="00672DF7" w:rsidTr="007B06F5">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810" w:type="dxa"/>
            <w:vMerge/>
            <w:tcBorders>
              <w:right w:val="single" w:sz="4" w:space="0" w:color="1F497D" w:themeColor="text2"/>
            </w:tcBorders>
            <w:vAlign w:val="center"/>
            <w:hideMark/>
          </w:tcPr>
          <w:p w:rsidR="00AE1F83" w:rsidRPr="00672DF7" w:rsidRDefault="00AE1F83" w:rsidP="005A2914">
            <w:pPr>
              <w:spacing w:before="60" w:after="60" w:line="240" w:lineRule="auto"/>
              <w:jc w:val="center"/>
              <w:rPr>
                <w:rFonts w:asciiTheme="minorHAnsi" w:hAnsiTheme="minorHAnsi" w:cstheme="minorHAnsi"/>
                <w:b/>
                <w:bCs/>
              </w:rPr>
            </w:pPr>
          </w:p>
        </w:tc>
        <w:tc>
          <w:tcPr>
            <w:tcW w:w="3827" w:type="dxa"/>
            <w:gridSpan w:val="3"/>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vAlign w:val="center"/>
            <w:hideMark/>
          </w:tcPr>
          <w:p w:rsidR="00AE1F83" w:rsidRPr="00672DF7" w:rsidRDefault="00AE1F83" w:rsidP="005A2914">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iCs/>
              </w:rPr>
            </w:pPr>
            <w:r w:rsidRPr="00672DF7">
              <w:rPr>
                <w:rFonts w:asciiTheme="minorHAnsi" w:hAnsiTheme="minorHAnsi" w:cstheme="minorHAnsi"/>
                <w:i/>
                <w:iCs/>
              </w:rPr>
              <w:t>w tysiącach</w:t>
            </w:r>
          </w:p>
        </w:tc>
      </w:tr>
      <w:tr w:rsidR="00AE1F83" w:rsidRPr="00672DF7" w:rsidTr="007B06F5">
        <w:trPr>
          <w:trHeight w:val="300"/>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hideMark/>
          </w:tcPr>
          <w:p w:rsidR="00AE1F83" w:rsidRPr="002A0AFB" w:rsidRDefault="00AE1F83" w:rsidP="005A2914">
            <w:pPr>
              <w:spacing w:before="60" w:after="60" w:line="240" w:lineRule="auto"/>
              <w:rPr>
                <w:rFonts w:asciiTheme="minorHAnsi" w:hAnsiTheme="minorHAnsi" w:cstheme="minorHAnsi"/>
                <w:b/>
                <w:bCs/>
                <w:i w:val="0"/>
                <w:iCs w:val="0"/>
              </w:rPr>
            </w:pPr>
            <w:r w:rsidRPr="007B16C5">
              <w:rPr>
                <w:rFonts w:asciiTheme="minorHAnsi" w:hAnsiTheme="minorHAnsi" w:cstheme="minorHAnsi"/>
                <w:b/>
                <w:bCs/>
              </w:rPr>
              <w:t>ogółem</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672DF7">
              <w:rPr>
                <w:rFonts w:asciiTheme="minorHAnsi" w:hAnsiTheme="minorHAnsi" w:cstheme="minorHAnsi"/>
                <w:b/>
                <w:bCs/>
              </w:rPr>
              <w:t>4 818,3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672DF7">
              <w:rPr>
                <w:rFonts w:asciiTheme="minorHAnsi" w:hAnsiTheme="minorHAnsi" w:cstheme="minorHAnsi"/>
                <w:b/>
                <w:bCs/>
              </w:rPr>
              <w:t>4 155,3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672DF7">
              <w:rPr>
                <w:rFonts w:asciiTheme="minorHAnsi" w:hAnsiTheme="minorHAnsi" w:cstheme="minorHAnsi"/>
                <w:b/>
                <w:bCs/>
              </w:rPr>
              <w:t>3 801,5</w:t>
            </w:r>
          </w:p>
        </w:tc>
      </w:tr>
      <w:tr w:rsidR="00AE1F83" w:rsidRPr="00672DF7" w:rsidTr="007B06F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noWrap/>
            <w:hideMark/>
          </w:tcPr>
          <w:p w:rsidR="00AE1F83" w:rsidRPr="002A0AFB" w:rsidRDefault="00AE1F83" w:rsidP="005A2914">
            <w:pPr>
              <w:spacing w:before="60" w:after="60" w:line="240" w:lineRule="auto"/>
              <w:rPr>
                <w:rFonts w:asciiTheme="minorHAnsi" w:hAnsiTheme="minorHAnsi" w:cstheme="minorHAnsi"/>
                <w:i w:val="0"/>
                <w:iCs w:val="0"/>
              </w:rPr>
            </w:pPr>
            <w:r w:rsidRPr="007B16C5">
              <w:rPr>
                <w:rFonts w:asciiTheme="minorHAnsi" w:hAnsiTheme="minorHAnsi" w:cstheme="minorHAnsi"/>
              </w:rPr>
              <w:t>znaczny</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1 275,3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1 265,9</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1 062,8</w:t>
            </w:r>
          </w:p>
        </w:tc>
      </w:tr>
      <w:tr w:rsidR="00AE1F83" w:rsidRPr="00672DF7" w:rsidTr="007B06F5">
        <w:trPr>
          <w:trHeight w:val="300"/>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noWrap/>
            <w:hideMark/>
          </w:tcPr>
          <w:p w:rsidR="00AE1F83" w:rsidRPr="002A0AFB" w:rsidRDefault="00AE1F83" w:rsidP="005A2914">
            <w:pPr>
              <w:spacing w:before="60" w:after="60" w:line="240" w:lineRule="auto"/>
              <w:rPr>
                <w:rFonts w:asciiTheme="minorHAnsi" w:hAnsiTheme="minorHAnsi" w:cstheme="minorHAnsi"/>
                <w:i w:val="0"/>
                <w:iCs w:val="0"/>
              </w:rPr>
            </w:pPr>
            <w:r w:rsidRPr="007B16C5">
              <w:rPr>
                <w:rFonts w:asciiTheme="minorHAnsi" w:hAnsiTheme="minorHAnsi" w:cstheme="minorHAnsi"/>
              </w:rPr>
              <w:t>umiarkowany</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1 605,2</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672DF7">
              <w:rPr>
                <w:rFonts w:asciiTheme="minorHAnsi" w:hAnsiTheme="minorHAnsi" w:cstheme="minorHAnsi"/>
                <w:b/>
              </w:rPr>
              <w:t>1 497,8</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sidRPr="00672DF7">
              <w:rPr>
                <w:rFonts w:asciiTheme="minorHAnsi" w:hAnsiTheme="minorHAnsi" w:cstheme="minorHAnsi"/>
                <w:b/>
              </w:rPr>
              <w:t>1 581,8</w:t>
            </w:r>
          </w:p>
        </w:tc>
      </w:tr>
      <w:tr w:rsidR="00AE1F83" w:rsidRPr="00672DF7" w:rsidTr="007B06F5">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noWrap/>
            <w:hideMark/>
          </w:tcPr>
          <w:p w:rsidR="00AE1F83" w:rsidRPr="00672DF7" w:rsidRDefault="00AE1F83" w:rsidP="005A2914">
            <w:pPr>
              <w:spacing w:before="60" w:after="60" w:line="240" w:lineRule="auto"/>
              <w:rPr>
                <w:rFonts w:asciiTheme="minorHAnsi" w:hAnsiTheme="minorHAnsi" w:cstheme="minorHAnsi"/>
              </w:rPr>
            </w:pPr>
            <w:r w:rsidRPr="007B16C5">
              <w:rPr>
                <w:rFonts w:asciiTheme="minorHAnsi" w:hAnsiTheme="minorHAnsi" w:cstheme="minorHAnsi"/>
              </w:rPr>
              <w:t>lekki</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rPr>
            </w:pPr>
            <w:r w:rsidRPr="00672DF7">
              <w:rPr>
                <w:rFonts w:asciiTheme="minorHAnsi" w:hAnsiTheme="minorHAnsi" w:cstheme="minorHAnsi"/>
                <w:b/>
              </w:rPr>
              <w:t>1 752,5</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1 207,3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C6D9F1" w:themeFill="text2" w:themeFillTint="33"/>
            <w:noWrap/>
            <w:hideMark/>
          </w:tcPr>
          <w:p w:rsidR="00AE1F83" w:rsidRPr="00672DF7" w:rsidRDefault="00AE1F83" w:rsidP="005A2914">
            <w:pPr>
              <w:spacing w:before="60" w:after="60" w:line="240" w:lineRule="auto"/>
              <w:jc w:val="righ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962,0</w:t>
            </w:r>
          </w:p>
        </w:tc>
      </w:tr>
      <w:tr w:rsidR="00AE1F83" w:rsidRPr="00672DF7" w:rsidTr="007B06F5">
        <w:trPr>
          <w:trHeight w:val="320"/>
        </w:trPr>
        <w:tc>
          <w:tcPr>
            <w:cnfStyle w:val="001000000000" w:firstRow="0" w:lastRow="0" w:firstColumn="1" w:lastColumn="0" w:oddVBand="0" w:evenVBand="0" w:oddHBand="0" w:evenHBand="0" w:firstRowFirstColumn="0" w:firstRowLastColumn="0" w:lastRowFirstColumn="0" w:lastRowLastColumn="0"/>
            <w:tcW w:w="4810" w:type="dxa"/>
            <w:tcBorders>
              <w:right w:val="single" w:sz="4" w:space="0" w:color="1F497D" w:themeColor="text2"/>
            </w:tcBorders>
            <w:noWrap/>
            <w:hideMark/>
          </w:tcPr>
          <w:p w:rsidR="00AE1F83" w:rsidRPr="002A0AFB" w:rsidRDefault="00AE1F83" w:rsidP="005A2914">
            <w:pPr>
              <w:spacing w:before="60" w:after="60" w:line="240" w:lineRule="auto"/>
              <w:rPr>
                <w:rFonts w:asciiTheme="minorHAnsi" w:hAnsiTheme="minorHAnsi" w:cstheme="minorHAnsi"/>
                <w:i w:val="0"/>
                <w:iCs w:val="0"/>
              </w:rPr>
            </w:pPr>
            <w:r w:rsidRPr="006B28E4">
              <w:rPr>
                <w:rFonts w:asciiTheme="minorHAnsi" w:hAnsiTheme="minorHAnsi" w:cstheme="minorHAnsi"/>
              </w:rPr>
              <w:t>osoby z orzeczeniem o niepełnosprawności (dotyczy poniżej 16 lat)</w:t>
            </w:r>
          </w:p>
        </w:tc>
        <w:tc>
          <w:tcPr>
            <w:tcW w:w="1275"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185,3</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184,4</w:t>
            </w:r>
          </w:p>
        </w:tc>
        <w:tc>
          <w:tcPr>
            <w:tcW w:w="1276" w:type="dxa"/>
            <w:tcBorders>
              <w:top w:val="single" w:sz="4" w:space="0" w:color="1F497D" w:themeColor="text2"/>
              <w:left w:val="single" w:sz="4" w:space="0" w:color="1F497D" w:themeColor="text2"/>
              <w:bottom w:val="single" w:sz="4" w:space="0" w:color="1F497D" w:themeColor="text2"/>
              <w:right w:val="single" w:sz="4" w:space="0" w:color="1F497D" w:themeColor="text2"/>
            </w:tcBorders>
            <w:noWrap/>
            <w:hideMark/>
          </w:tcPr>
          <w:p w:rsidR="00AE1F83" w:rsidRPr="00672DF7" w:rsidRDefault="00AE1F83" w:rsidP="005A2914">
            <w:pPr>
              <w:spacing w:before="60" w:after="6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672DF7">
              <w:rPr>
                <w:rFonts w:asciiTheme="minorHAnsi" w:hAnsiTheme="minorHAnsi" w:cstheme="minorHAnsi"/>
              </w:rPr>
              <w:t>194,0</w:t>
            </w:r>
          </w:p>
        </w:tc>
      </w:tr>
    </w:tbl>
    <w:p w:rsidR="000E3453" w:rsidRPr="00E63170" w:rsidRDefault="000E3453" w:rsidP="00BF18B0">
      <w:pPr>
        <w:spacing w:before="120" w:after="240"/>
        <w:jc w:val="both"/>
        <w:rPr>
          <w:rFonts w:asciiTheme="minorHAnsi" w:hAnsiTheme="minorHAnsi" w:cstheme="minorHAnsi"/>
          <w:color w:val="auto"/>
          <w:sz w:val="18"/>
          <w:szCs w:val="18"/>
        </w:rPr>
      </w:pPr>
      <w:r w:rsidRPr="00E63170">
        <w:rPr>
          <w:sz w:val="18"/>
          <w:szCs w:val="18"/>
        </w:rPr>
        <w:t xml:space="preserve">Źródło: </w:t>
      </w:r>
      <w:r w:rsidR="00E93E3E">
        <w:rPr>
          <w:sz w:val="18"/>
          <w:szCs w:val="18"/>
        </w:rPr>
        <w:t>GUS</w:t>
      </w:r>
      <w:r w:rsidR="00420233">
        <w:rPr>
          <w:sz w:val="18"/>
          <w:szCs w:val="18"/>
        </w:rPr>
        <w:t xml:space="preserve"> (2016). </w:t>
      </w:r>
      <w:r w:rsidRPr="00E63170">
        <w:rPr>
          <w:sz w:val="18"/>
          <w:szCs w:val="18"/>
        </w:rPr>
        <w:t>Stan Zdrowia Ludności Polski w 2014 r.</w:t>
      </w:r>
    </w:p>
    <w:p w:rsidR="000E3453" w:rsidRPr="00AB1B2D" w:rsidRDefault="000E3453" w:rsidP="0013049C">
      <w:pPr>
        <w:suppressAutoHyphens/>
        <w:spacing w:after="120"/>
        <w:rPr>
          <w:rFonts w:asciiTheme="minorHAnsi" w:hAnsiTheme="minorHAnsi" w:cstheme="minorHAnsi"/>
          <w:color w:val="auto"/>
        </w:rPr>
      </w:pPr>
      <w:r>
        <w:rPr>
          <w:rFonts w:asciiTheme="minorHAnsi" w:hAnsiTheme="minorHAnsi" w:cstheme="minorHAnsi"/>
          <w:color w:val="auto"/>
        </w:rPr>
        <w:t>W 2014 r. l</w:t>
      </w:r>
      <w:r w:rsidRPr="00AB1B2D">
        <w:rPr>
          <w:rFonts w:asciiTheme="minorHAnsi" w:hAnsiTheme="minorHAnsi" w:cstheme="minorHAnsi"/>
          <w:color w:val="auto"/>
        </w:rPr>
        <w:t>iczba osób niepełnosprawnych z prawnym orzeczeniem liczyła ponad 3,8 mln osób. W</w:t>
      </w:r>
      <w:r>
        <w:rPr>
          <w:rFonts w:asciiTheme="minorHAnsi" w:hAnsiTheme="minorHAnsi" w:cstheme="minorHAnsi"/>
          <w:color w:val="auto"/>
        </w:rPr>
        <w:t> </w:t>
      </w:r>
      <w:r w:rsidRPr="00AB1B2D">
        <w:rPr>
          <w:rFonts w:asciiTheme="minorHAnsi" w:hAnsiTheme="minorHAnsi" w:cstheme="minorHAnsi"/>
          <w:color w:val="auto"/>
        </w:rPr>
        <w:t xml:space="preserve">zbiorowości tej najliczniej reprezentowane były osoby mające umiarkowany stopień niepełnosprawności (blisko 1,6 mln osób), następnie znaczny (prawie 1,1 mln) oraz lekki </w:t>
      </w:r>
      <w:r w:rsidR="00E93E3E">
        <w:rPr>
          <w:rFonts w:asciiTheme="minorHAnsi" w:hAnsiTheme="minorHAnsi" w:cstheme="minorHAnsi"/>
          <w:color w:val="auto"/>
        </w:rPr>
        <w:t>(</w:t>
      </w:r>
      <w:r w:rsidRPr="00AB1B2D">
        <w:rPr>
          <w:rFonts w:asciiTheme="minorHAnsi" w:hAnsiTheme="minorHAnsi" w:cstheme="minorHAnsi"/>
          <w:color w:val="auto"/>
        </w:rPr>
        <w:t>mniej niż 1 mln osób</w:t>
      </w:r>
      <w:r w:rsidR="00E93E3E">
        <w:rPr>
          <w:rFonts w:asciiTheme="minorHAnsi" w:hAnsiTheme="minorHAnsi" w:cstheme="minorHAnsi"/>
          <w:color w:val="auto"/>
        </w:rPr>
        <w:t>)</w:t>
      </w:r>
      <w:r w:rsidRPr="00AB1B2D">
        <w:rPr>
          <w:rFonts w:asciiTheme="minorHAnsi" w:hAnsiTheme="minorHAnsi" w:cstheme="minorHAnsi"/>
          <w:color w:val="auto"/>
        </w:rPr>
        <w:t xml:space="preserve">. </w:t>
      </w:r>
    </w:p>
    <w:p w:rsidR="000E3453" w:rsidRDefault="000E3453" w:rsidP="0013049C">
      <w:pPr>
        <w:suppressAutoHyphens/>
        <w:spacing w:after="240"/>
        <w:rPr>
          <w:rFonts w:asciiTheme="minorHAnsi" w:hAnsiTheme="minorHAnsi" w:cstheme="minorHAnsi"/>
        </w:rPr>
      </w:pPr>
      <w:r w:rsidRPr="00AB1B2D">
        <w:rPr>
          <w:rFonts w:asciiTheme="minorHAnsi" w:hAnsiTheme="minorHAnsi" w:cstheme="minorHAnsi"/>
          <w:color w:val="auto"/>
        </w:rPr>
        <w:t>Porównanie danych z kolejnych badań ankietowych poświęconych w całości zdrowiu wskazuje, że w</w:t>
      </w:r>
      <w:r>
        <w:rPr>
          <w:rFonts w:asciiTheme="minorHAnsi" w:hAnsiTheme="minorHAnsi" w:cstheme="minorHAnsi"/>
          <w:color w:val="auto"/>
        </w:rPr>
        <w:t> latach 2009-2014</w:t>
      </w:r>
      <w:r w:rsidRPr="00AB1B2D">
        <w:rPr>
          <w:rFonts w:asciiTheme="minorHAnsi" w:hAnsiTheme="minorHAnsi" w:cstheme="minorHAnsi"/>
          <w:color w:val="auto"/>
        </w:rPr>
        <w:t xml:space="preserve"> populacja osób niepełnosprawnych prawnie zmniejszyła się o prawie 1 mln osób. W końcu 2014 r. orzeczenie o niepełnosprawności prawnej posiadał co 10 mieszkaniec Polski (w</w:t>
      </w:r>
      <w:r>
        <w:rPr>
          <w:rFonts w:asciiTheme="minorHAnsi" w:hAnsiTheme="minorHAnsi" w:cstheme="minorHAnsi"/>
          <w:color w:val="auto"/>
        </w:rPr>
        <w:t> </w:t>
      </w:r>
      <w:r w:rsidRPr="00AB1B2D">
        <w:rPr>
          <w:rFonts w:asciiTheme="minorHAnsi" w:hAnsiTheme="minorHAnsi" w:cstheme="minorHAnsi"/>
          <w:color w:val="auto"/>
        </w:rPr>
        <w:t>2009</w:t>
      </w:r>
      <w:r>
        <w:rPr>
          <w:rFonts w:asciiTheme="minorHAnsi" w:hAnsiTheme="minorHAnsi" w:cstheme="minorHAnsi"/>
          <w:color w:val="auto"/>
        </w:rPr>
        <w:t> </w:t>
      </w:r>
      <w:r w:rsidRPr="00AB1B2D">
        <w:rPr>
          <w:rFonts w:asciiTheme="minorHAnsi" w:hAnsiTheme="minorHAnsi" w:cstheme="minorHAnsi"/>
          <w:color w:val="auto"/>
        </w:rPr>
        <w:t>r. co 9 mieszkaniec), niezależnie od płci.</w:t>
      </w:r>
    </w:p>
    <w:p w:rsidR="00AF509C" w:rsidRPr="00A60FBE" w:rsidRDefault="00167046" w:rsidP="007B16C5">
      <w:pPr>
        <w:pStyle w:val="Nagwek3"/>
        <w:spacing w:before="240" w:after="120"/>
        <w:rPr>
          <w:rFonts w:asciiTheme="minorHAnsi" w:hAnsiTheme="minorHAnsi" w:cstheme="minorHAnsi"/>
        </w:rPr>
      </w:pPr>
      <w:bookmarkStart w:id="51" w:name="_Toc25908240"/>
      <w:r w:rsidRPr="00A60FBE">
        <w:rPr>
          <w:rFonts w:asciiTheme="minorHAnsi" w:hAnsiTheme="minorHAnsi" w:cstheme="minorHAnsi"/>
        </w:rPr>
        <w:t>Niepełnosprawność biologiczna według kryterium unijnego</w:t>
      </w:r>
      <w:bookmarkEnd w:id="49"/>
      <w:bookmarkEnd w:id="51"/>
    </w:p>
    <w:p w:rsidR="000F5671" w:rsidRDefault="0085326F"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Szacuje się, że - według </w:t>
      </w:r>
      <w:r w:rsidRPr="00AB1B2D">
        <w:rPr>
          <w:rFonts w:asciiTheme="minorHAnsi" w:hAnsiTheme="minorHAnsi" w:cstheme="minorHAnsi"/>
          <w:color w:val="auto"/>
        </w:rPr>
        <w:t>metodologii Eurostatu</w:t>
      </w:r>
      <w:r>
        <w:rPr>
          <w:rFonts w:asciiTheme="minorHAnsi" w:hAnsiTheme="minorHAnsi" w:cstheme="minorHAnsi"/>
          <w:color w:val="auto"/>
        </w:rPr>
        <w:t xml:space="preserve"> - </w:t>
      </w:r>
      <w:r w:rsidRPr="00AB1B2D">
        <w:rPr>
          <w:rFonts w:asciiTheme="minorHAnsi" w:hAnsiTheme="minorHAnsi" w:cstheme="minorHAnsi"/>
          <w:color w:val="auto"/>
        </w:rPr>
        <w:t xml:space="preserve">w Polsce pod koniec 2014 r. żyło blisko 7,7 mln osób </w:t>
      </w:r>
      <w:r>
        <w:rPr>
          <w:rFonts w:asciiTheme="minorHAnsi" w:hAnsiTheme="minorHAnsi" w:cstheme="minorHAnsi"/>
          <w:color w:val="auto"/>
        </w:rPr>
        <w:t xml:space="preserve">z </w:t>
      </w:r>
      <w:r w:rsidRPr="00AB1B2D">
        <w:rPr>
          <w:rFonts w:asciiTheme="minorHAnsi" w:hAnsiTheme="minorHAnsi" w:cstheme="minorHAnsi"/>
          <w:color w:val="auto"/>
        </w:rPr>
        <w:t>niepełnosprawn</w:t>
      </w:r>
      <w:r>
        <w:rPr>
          <w:rFonts w:asciiTheme="minorHAnsi" w:hAnsiTheme="minorHAnsi" w:cstheme="minorHAnsi"/>
          <w:color w:val="auto"/>
        </w:rPr>
        <w:t>ością biologiczną</w:t>
      </w:r>
      <w:r w:rsidRPr="00AB1B2D">
        <w:rPr>
          <w:rFonts w:asciiTheme="minorHAnsi" w:hAnsiTheme="minorHAnsi" w:cstheme="minorHAnsi"/>
          <w:color w:val="auto"/>
        </w:rPr>
        <w:t xml:space="preserve">, </w:t>
      </w:r>
      <w:r>
        <w:rPr>
          <w:rFonts w:asciiTheme="minorHAnsi" w:hAnsiTheme="minorHAnsi" w:cstheme="minorHAnsi"/>
          <w:color w:val="auto"/>
        </w:rPr>
        <w:t xml:space="preserve">tj. </w:t>
      </w:r>
      <w:r w:rsidRPr="00AB1B2D">
        <w:rPr>
          <w:rFonts w:asciiTheme="minorHAnsi" w:hAnsiTheme="minorHAnsi" w:cstheme="minorHAnsi"/>
          <w:color w:val="auto"/>
        </w:rPr>
        <w:t>osób, które twierdziły, iż z powodu problemów zdrowotnych miały ograniczoną zdolność wykonywania czynności, jakie ludzie zwykle wykonują (uwzględniono poważne i mniej poważne ograniczenia).</w:t>
      </w:r>
      <w:r w:rsidR="00A31317">
        <w:rPr>
          <w:rFonts w:asciiTheme="minorHAnsi" w:hAnsiTheme="minorHAnsi" w:cstheme="minorHAnsi"/>
          <w:color w:val="auto"/>
        </w:rPr>
        <w:t xml:space="preserve"> Natomiast według danych z Narodowych Spisów Powszechnych liczba osób niepełnosprawnych zmniejszyła się z 5,5 mln </w:t>
      </w:r>
      <w:r w:rsidR="002725D8">
        <w:rPr>
          <w:rFonts w:asciiTheme="minorHAnsi" w:hAnsiTheme="minorHAnsi" w:cstheme="minorHAnsi"/>
          <w:color w:val="auto"/>
        </w:rPr>
        <w:t>w 2002 r. do 4,7 mln w 2012 </w:t>
      </w:r>
      <w:r w:rsidR="00A31317">
        <w:rPr>
          <w:rFonts w:asciiTheme="minorHAnsi" w:hAnsiTheme="minorHAnsi" w:cstheme="minorHAnsi"/>
          <w:color w:val="auto"/>
        </w:rPr>
        <w:t xml:space="preserve">r., przy </w:t>
      </w:r>
      <w:r w:rsidR="005B423B">
        <w:rPr>
          <w:rFonts w:asciiTheme="minorHAnsi" w:hAnsiTheme="minorHAnsi" w:cstheme="minorHAnsi"/>
          <w:color w:val="auto"/>
        </w:rPr>
        <w:t xml:space="preserve">czym </w:t>
      </w:r>
      <w:r w:rsidR="00A31317">
        <w:rPr>
          <w:rFonts w:asciiTheme="minorHAnsi" w:hAnsiTheme="minorHAnsi" w:cstheme="minorHAnsi"/>
          <w:color w:val="auto"/>
        </w:rPr>
        <w:t>różnice wynikają ze stosowanej metodologii klasyfikacji osób.</w:t>
      </w:r>
    </w:p>
    <w:p w:rsidR="000D3B6E" w:rsidRDefault="00A31317" w:rsidP="00BF18B0">
      <w:pPr>
        <w:keepNext/>
        <w:spacing w:after="160"/>
        <w:jc w:val="center"/>
      </w:pPr>
      <w:r>
        <w:rPr>
          <w:noProof/>
        </w:rPr>
        <w:drawing>
          <wp:inline distT="0" distB="0" distL="0" distR="0" wp14:anchorId="7AB27468" wp14:editId="2B28B497">
            <wp:extent cx="4320000" cy="2318400"/>
            <wp:effectExtent l="0" t="0" r="4445" b="5715"/>
            <wp:docPr id="17" name="Obraz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20000" cy="2318400"/>
                    </a:xfrm>
                    <a:prstGeom prst="rect">
                      <a:avLst/>
                    </a:prstGeom>
                    <a:noFill/>
                  </pic:spPr>
                </pic:pic>
              </a:graphicData>
            </a:graphic>
          </wp:inline>
        </w:drawing>
      </w:r>
    </w:p>
    <w:p w:rsidR="000D3B6E" w:rsidRPr="007B06F5" w:rsidRDefault="00DA46F6" w:rsidP="003636C9">
      <w:pPr>
        <w:pStyle w:val="Legenda"/>
        <w:spacing w:after="0"/>
        <w:rPr>
          <w:b/>
          <w:sz w:val="18"/>
          <w:szCs w:val="18"/>
        </w:rPr>
      </w:pPr>
      <w:bookmarkStart w:id="52" w:name="_Toc24626070"/>
      <w:r w:rsidRPr="007B06F5">
        <w:rPr>
          <w:b/>
          <w:bCs w:val="0"/>
          <w:sz w:val="18"/>
          <w:szCs w:val="18"/>
        </w:rPr>
        <w:t xml:space="preserve">Rysunek </w:t>
      </w:r>
      <w:r w:rsidRPr="007B06F5">
        <w:rPr>
          <w:b/>
          <w:bCs w:val="0"/>
          <w:sz w:val="18"/>
          <w:szCs w:val="18"/>
        </w:rPr>
        <w:fldChar w:fldCharType="begin"/>
      </w:r>
      <w:r w:rsidRPr="007B06F5">
        <w:rPr>
          <w:b/>
          <w:bCs w:val="0"/>
          <w:sz w:val="18"/>
          <w:szCs w:val="18"/>
        </w:rPr>
        <w:instrText xml:space="preserve"> SEQ Rysunek \* ARABIC </w:instrText>
      </w:r>
      <w:r w:rsidRPr="007B06F5">
        <w:rPr>
          <w:b/>
          <w:bCs w:val="0"/>
          <w:sz w:val="18"/>
          <w:szCs w:val="18"/>
        </w:rPr>
        <w:fldChar w:fldCharType="separate"/>
      </w:r>
      <w:r w:rsidR="00171C5F" w:rsidRPr="007B06F5">
        <w:rPr>
          <w:b/>
          <w:bCs w:val="0"/>
          <w:noProof/>
          <w:sz w:val="18"/>
          <w:szCs w:val="18"/>
        </w:rPr>
        <w:t>1</w:t>
      </w:r>
      <w:r w:rsidRPr="007B06F5">
        <w:rPr>
          <w:b/>
          <w:bCs w:val="0"/>
          <w:sz w:val="18"/>
          <w:szCs w:val="18"/>
        </w:rPr>
        <w:fldChar w:fldCharType="end"/>
      </w:r>
      <w:r w:rsidRPr="007B06F5">
        <w:rPr>
          <w:b/>
          <w:bCs w:val="0"/>
          <w:sz w:val="18"/>
          <w:szCs w:val="18"/>
          <w:lang w:val="pl-PL"/>
        </w:rPr>
        <w:t>. Liczba osób niepełnosprawnych w Polsce w podziale na niepełnosprawność biologiczną i prawną</w:t>
      </w:r>
      <w:bookmarkEnd w:id="52"/>
    </w:p>
    <w:p w:rsidR="00DA46F6" w:rsidRPr="009972B7" w:rsidRDefault="00DA46F6" w:rsidP="00DA46F6">
      <w:pPr>
        <w:spacing w:after="240"/>
        <w:rPr>
          <w:sz w:val="18"/>
          <w:szCs w:val="18"/>
          <w:lang w:eastAsia="x-none"/>
        </w:rPr>
      </w:pPr>
      <w:r w:rsidRPr="007B06F5">
        <w:rPr>
          <w:rFonts w:cstheme="minorHAnsi"/>
          <w:color w:val="auto"/>
          <w:sz w:val="18"/>
          <w:szCs w:val="18"/>
        </w:rPr>
        <w:t xml:space="preserve">Źródło: </w:t>
      </w:r>
      <w:r w:rsidR="00420233">
        <w:rPr>
          <w:rFonts w:cstheme="minorHAnsi"/>
          <w:color w:val="auto"/>
          <w:sz w:val="18"/>
          <w:szCs w:val="18"/>
        </w:rPr>
        <w:t xml:space="preserve">GUS (2012). </w:t>
      </w:r>
      <w:r w:rsidRPr="007B06F5">
        <w:rPr>
          <w:sz w:val="18"/>
          <w:szCs w:val="18"/>
        </w:rPr>
        <w:t>Narodowy Spis Powszechny Ludności i Mieszkań</w:t>
      </w:r>
      <w:r w:rsidR="00420233">
        <w:rPr>
          <w:sz w:val="18"/>
          <w:szCs w:val="18"/>
        </w:rPr>
        <w:t>.</w:t>
      </w:r>
    </w:p>
    <w:p w:rsidR="00363366" w:rsidRPr="00AB1B2D" w:rsidRDefault="00363366"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Częstość występowania niepełnosprawności biologicznej rośnie wraz z wiekiem, gwałtownie po</w:t>
      </w:r>
      <w:r w:rsidR="00097194">
        <w:rPr>
          <w:rFonts w:asciiTheme="minorHAnsi" w:hAnsiTheme="minorHAnsi" w:cstheme="minorHAnsi"/>
          <w:color w:val="auto"/>
        </w:rPr>
        <w:t> </w:t>
      </w:r>
      <w:r w:rsidRPr="00AB1B2D">
        <w:rPr>
          <w:rFonts w:asciiTheme="minorHAnsi" w:hAnsiTheme="minorHAnsi" w:cstheme="minorHAnsi"/>
          <w:color w:val="auto"/>
        </w:rPr>
        <w:t>ukończeniu 50. roku życia.</w:t>
      </w:r>
      <w:r w:rsidR="0085326F">
        <w:rPr>
          <w:rFonts w:asciiTheme="minorHAnsi" w:hAnsiTheme="minorHAnsi" w:cstheme="minorHAnsi"/>
          <w:color w:val="auto"/>
        </w:rPr>
        <w:t xml:space="preserve"> </w:t>
      </w:r>
      <w:r w:rsidRPr="00AB1B2D">
        <w:rPr>
          <w:rFonts w:asciiTheme="minorHAnsi" w:hAnsiTheme="minorHAnsi" w:cstheme="minorHAnsi"/>
          <w:color w:val="auto"/>
        </w:rPr>
        <w:t xml:space="preserve">Według kryteriów unijnych wśród pięćdziesięciolatków co czwarta osoba została zaliczona do grupy osób </w:t>
      </w:r>
      <w:r w:rsidR="005F09FB">
        <w:rPr>
          <w:rFonts w:asciiTheme="minorHAnsi" w:hAnsiTheme="minorHAnsi" w:cstheme="minorHAnsi"/>
          <w:color w:val="auto"/>
        </w:rPr>
        <w:t>niepełnosprawnych</w:t>
      </w:r>
      <w:r w:rsidRPr="00AB1B2D">
        <w:rPr>
          <w:rFonts w:asciiTheme="minorHAnsi" w:hAnsiTheme="minorHAnsi" w:cstheme="minorHAnsi"/>
          <w:color w:val="auto"/>
        </w:rPr>
        <w:t xml:space="preserve">, a wśród siedemdziesięciolatków blisko </w:t>
      </w:r>
      <w:r w:rsidR="00C96104">
        <w:rPr>
          <w:rFonts w:asciiTheme="minorHAnsi" w:hAnsiTheme="minorHAnsi" w:cstheme="minorHAnsi"/>
          <w:color w:val="auto"/>
        </w:rPr>
        <w:t>60%</w:t>
      </w:r>
      <w:r w:rsidRPr="00AB1B2D">
        <w:rPr>
          <w:rFonts w:asciiTheme="minorHAnsi" w:hAnsiTheme="minorHAnsi" w:cstheme="minorHAnsi"/>
          <w:color w:val="auto"/>
        </w:rPr>
        <w:t xml:space="preserve"> tej grupy.</w:t>
      </w:r>
      <w:r w:rsidR="0085326F">
        <w:rPr>
          <w:rFonts w:asciiTheme="minorHAnsi" w:hAnsiTheme="minorHAnsi" w:cstheme="minorHAnsi"/>
          <w:color w:val="auto"/>
        </w:rPr>
        <w:t xml:space="preserve"> </w:t>
      </w:r>
      <w:r w:rsidRPr="00AB1B2D">
        <w:rPr>
          <w:rFonts w:asciiTheme="minorHAnsi" w:hAnsiTheme="minorHAnsi" w:cstheme="minorHAnsi"/>
          <w:color w:val="auto"/>
        </w:rPr>
        <w:t xml:space="preserve">Biologiczny aspekt niepełnosprawności widać wyraźnie, jeżeli uwzględni się również inne cechy, także i te świadczące </w:t>
      </w:r>
      <w:r w:rsidR="00BF36B2">
        <w:rPr>
          <w:rFonts w:asciiTheme="minorHAnsi" w:hAnsiTheme="minorHAnsi" w:cstheme="minorHAnsi"/>
          <w:color w:val="auto"/>
        </w:rPr>
        <w:t>o stanie zdrowia</w:t>
      </w:r>
      <w:r w:rsidRPr="00AB1B2D">
        <w:rPr>
          <w:rFonts w:asciiTheme="minorHAnsi" w:hAnsiTheme="minorHAnsi" w:cstheme="minorHAnsi"/>
          <w:color w:val="auto"/>
        </w:rPr>
        <w:t xml:space="preserve">. Jedynie co siódma osoba </w:t>
      </w:r>
      <w:r w:rsidR="00AA020C">
        <w:rPr>
          <w:rFonts w:asciiTheme="minorHAnsi" w:hAnsiTheme="minorHAnsi" w:cstheme="minorHAnsi"/>
          <w:color w:val="auto"/>
        </w:rPr>
        <w:t>niepełnosprawna</w:t>
      </w:r>
      <w:r w:rsidRPr="00AB1B2D">
        <w:rPr>
          <w:rFonts w:asciiTheme="minorHAnsi" w:hAnsiTheme="minorHAnsi" w:cstheme="minorHAnsi"/>
          <w:color w:val="auto"/>
        </w:rPr>
        <w:t xml:space="preserve"> biologicznie oceniła swój stan zdrowia jako dobry lub bardzo dobry, większość jako taki sobie lub bardzo zły czy zły, a u ponad 96% osób tak wyodrębnionych wystąpiły długotrwałe problemy zdrowotne. Kobiety znacznie częściej niż mężczyźni zaliczane były do populacji </w:t>
      </w:r>
      <w:r w:rsidR="00A74930">
        <w:rPr>
          <w:rFonts w:asciiTheme="minorHAnsi" w:hAnsiTheme="minorHAnsi" w:cstheme="minorHAnsi"/>
          <w:color w:val="auto"/>
        </w:rPr>
        <w:t xml:space="preserve">osób niepełnosprawnych </w:t>
      </w:r>
      <w:r w:rsidRPr="00AB1B2D">
        <w:rPr>
          <w:rFonts w:asciiTheme="minorHAnsi" w:hAnsiTheme="minorHAnsi" w:cstheme="minorHAnsi"/>
          <w:color w:val="auto"/>
        </w:rPr>
        <w:t>– częściej niż co piąta kobieta i tylko co szósty mężczyzna.</w:t>
      </w:r>
    </w:p>
    <w:p w:rsidR="00363366" w:rsidRPr="00AB1B2D" w:rsidRDefault="00363366"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 xml:space="preserve">Główne schorzenia występujące w grupie osób </w:t>
      </w:r>
      <w:r w:rsidR="00AA020C">
        <w:rPr>
          <w:rFonts w:asciiTheme="minorHAnsi" w:hAnsiTheme="minorHAnsi" w:cstheme="minorHAnsi"/>
          <w:color w:val="auto"/>
        </w:rPr>
        <w:t>niepełnosprawnych</w:t>
      </w:r>
      <w:r w:rsidRPr="00AB1B2D">
        <w:rPr>
          <w:rFonts w:asciiTheme="minorHAnsi" w:hAnsiTheme="minorHAnsi" w:cstheme="minorHAnsi"/>
          <w:color w:val="auto"/>
        </w:rPr>
        <w:t xml:space="preserve"> biologicznie to uszkodzenia i</w:t>
      </w:r>
      <w:r w:rsidR="00D70A0A">
        <w:rPr>
          <w:rFonts w:asciiTheme="minorHAnsi" w:hAnsiTheme="minorHAnsi" w:cstheme="minorHAnsi"/>
          <w:color w:val="auto"/>
        </w:rPr>
        <w:t> </w:t>
      </w:r>
      <w:r w:rsidRPr="00AB1B2D">
        <w:rPr>
          <w:rFonts w:asciiTheme="minorHAnsi" w:hAnsiTheme="minorHAnsi" w:cstheme="minorHAnsi"/>
          <w:color w:val="auto"/>
        </w:rPr>
        <w:t>choroby narządu ruchu (u 54%), schorzenia układu krążenia (u 44%), uszkodzenia i choroby narządu wzroku (u 32%) oraz schorzenia neurologiczne (u 30%). Uwzględniając zróżnicowanie terytorialne zjawiska niepełnosprawności biologicznej w</w:t>
      </w:r>
      <w:r w:rsidR="00F05F16">
        <w:rPr>
          <w:rFonts w:asciiTheme="minorHAnsi" w:hAnsiTheme="minorHAnsi" w:cstheme="minorHAnsi"/>
          <w:color w:val="auto"/>
        </w:rPr>
        <w:t>edłu</w:t>
      </w:r>
      <w:r w:rsidRPr="00AB1B2D">
        <w:rPr>
          <w:rFonts w:asciiTheme="minorHAnsi" w:hAnsiTheme="minorHAnsi" w:cstheme="minorHAnsi"/>
          <w:color w:val="auto"/>
        </w:rPr>
        <w:t>g kryterium unijnego można stwierdzić, że relatywnie najliczniej występowała ona u mieszkańców województwa lubuskiego, świętokrzyskiego, łódzkiego i</w:t>
      </w:r>
      <w:r w:rsidR="00097194">
        <w:rPr>
          <w:rFonts w:asciiTheme="minorHAnsi" w:hAnsiTheme="minorHAnsi" w:cstheme="minorHAnsi"/>
          <w:color w:val="auto"/>
        </w:rPr>
        <w:t> </w:t>
      </w:r>
      <w:r w:rsidRPr="00AB1B2D">
        <w:rPr>
          <w:rFonts w:asciiTheme="minorHAnsi" w:hAnsiTheme="minorHAnsi" w:cstheme="minorHAnsi"/>
          <w:color w:val="auto"/>
        </w:rPr>
        <w:t>pomorskiego (dotykała ona 23% populacji w tych województwach), najrzadziej natomiast u</w:t>
      </w:r>
      <w:r w:rsidR="00D70A0A">
        <w:rPr>
          <w:rFonts w:asciiTheme="minorHAnsi" w:hAnsiTheme="minorHAnsi" w:cstheme="minorHAnsi"/>
          <w:color w:val="auto"/>
        </w:rPr>
        <w:t> </w:t>
      </w:r>
      <w:r w:rsidRPr="00AB1B2D">
        <w:rPr>
          <w:rFonts w:asciiTheme="minorHAnsi" w:hAnsiTheme="minorHAnsi" w:cstheme="minorHAnsi"/>
          <w:color w:val="auto"/>
        </w:rPr>
        <w:t xml:space="preserve">mieszkańców województwa wielkopolskiego i opolskiego </w:t>
      </w:r>
      <w:r w:rsidR="00E93E3E">
        <w:rPr>
          <w:rFonts w:asciiTheme="minorHAnsi" w:hAnsiTheme="minorHAnsi" w:cstheme="minorHAnsi"/>
          <w:color w:val="auto"/>
        </w:rPr>
        <w:t>(</w:t>
      </w:r>
      <w:r w:rsidR="00BF36B2">
        <w:rPr>
          <w:rFonts w:asciiTheme="minorHAnsi" w:hAnsiTheme="minorHAnsi" w:cstheme="minorHAnsi"/>
          <w:color w:val="auto"/>
        </w:rPr>
        <w:t xml:space="preserve">odpowiednio </w:t>
      </w:r>
      <w:r w:rsidR="00BF36B2" w:rsidRPr="00F1609C">
        <w:rPr>
          <w:rFonts w:asciiTheme="minorHAnsi" w:hAnsiTheme="minorHAnsi" w:cstheme="minorHAnsi"/>
          <w:color w:val="auto"/>
        </w:rPr>
        <w:t>było to</w:t>
      </w:r>
      <w:r w:rsidRPr="00F1609C">
        <w:rPr>
          <w:rFonts w:asciiTheme="minorHAnsi" w:hAnsiTheme="minorHAnsi" w:cstheme="minorHAnsi"/>
          <w:color w:val="auto"/>
        </w:rPr>
        <w:t xml:space="preserve"> 15</w:t>
      </w:r>
      <w:r w:rsidR="00E93E3E" w:rsidRPr="00F1609C">
        <w:rPr>
          <w:rFonts w:asciiTheme="minorHAnsi" w:hAnsiTheme="minorHAnsi" w:cstheme="minorHAnsi"/>
          <w:color w:val="auto"/>
        </w:rPr>
        <w:t xml:space="preserve"> i </w:t>
      </w:r>
      <w:r w:rsidRPr="00F1609C">
        <w:rPr>
          <w:rFonts w:asciiTheme="minorHAnsi" w:hAnsiTheme="minorHAnsi" w:cstheme="minorHAnsi"/>
          <w:color w:val="auto"/>
        </w:rPr>
        <w:t>16%</w:t>
      </w:r>
      <w:r w:rsidR="00E93E3E" w:rsidRPr="00F1609C">
        <w:rPr>
          <w:rFonts w:asciiTheme="minorHAnsi" w:hAnsiTheme="minorHAnsi" w:cstheme="minorHAnsi"/>
          <w:color w:val="auto"/>
        </w:rPr>
        <w:t>)</w:t>
      </w:r>
      <w:r w:rsidRPr="00F1609C">
        <w:rPr>
          <w:rFonts w:asciiTheme="minorHAnsi" w:hAnsiTheme="minorHAnsi" w:cstheme="minorHAnsi"/>
          <w:color w:val="auto"/>
        </w:rPr>
        <w:t>.</w:t>
      </w:r>
    </w:p>
    <w:p w:rsidR="00167046" w:rsidRDefault="00363366"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Oceniając poziom niepełnosprawności biologicznej w Polsce w końcu 2014 r. wyłącznie w odniesieniu do populacji osób dorosłych (w wieku 15 lat i więcej) można stwierdzić, że wyniósł on 23% (tj. nieznacznie mniej niż 5 lat</w:t>
      </w:r>
      <w:r w:rsidR="00BF36B2">
        <w:rPr>
          <w:rFonts w:asciiTheme="minorHAnsi" w:hAnsiTheme="minorHAnsi" w:cstheme="minorHAnsi"/>
          <w:color w:val="auto"/>
        </w:rPr>
        <w:t xml:space="preserve"> wcześniej</w:t>
      </w:r>
      <w:r w:rsidRPr="00AB1B2D">
        <w:rPr>
          <w:rFonts w:asciiTheme="minorHAnsi" w:hAnsiTheme="minorHAnsi" w:cstheme="minorHAnsi"/>
          <w:color w:val="auto"/>
        </w:rPr>
        <w:t>) i nadal kształtuje się na nieco niższym poziomie niż średnia unijna (27%). W wielu krajach Europy, nie tylko środkowej i wschodniej, udział osób niepełnosprawnych biologicznie jest dużo wyższy niż w Polsce, np. w Portugalii, Niemczech czy na Łotwie – ponad 35%, a</w:t>
      </w:r>
      <w:r w:rsidR="00097194">
        <w:rPr>
          <w:rFonts w:asciiTheme="minorHAnsi" w:hAnsiTheme="minorHAnsi" w:cstheme="minorHAnsi"/>
          <w:color w:val="auto"/>
        </w:rPr>
        <w:t> </w:t>
      </w:r>
      <w:r w:rsidRPr="00AB1B2D">
        <w:rPr>
          <w:rFonts w:asciiTheme="minorHAnsi" w:hAnsiTheme="minorHAnsi" w:cstheme="minorHAnsi"/>
          <w:color w:val="auto"/>
        </w:rPr>
        <w:t>w</w:t>
      </w:r>
      <w:r w:rsidR="00097194">
        <w:rPr>
          <w:rFonts w:asciiTheme="minorHAnsi" w:hAnsiTheme="minorHAnsi" w:cstheme="minorHAnsi"/>
          <w:color w:val="auto"/>
        </w:rPr>
        <w:t> </w:t>
      </w:r>
      <w:r w:rsidRPr="00AB1B2D">
        <w:rPr>
          <w:rFonts w:asciiTheme="minorHAnsi" w:hAnsiTheme="minorHAnsi" w:cstheme="minorHAnsi"/>
          <w:color w:val="auto"/>
        </w:rPr>
        <w:t xml:space="preserve">Estonii, Austrii, Finlandii czy na Słowacji – </w:t>
      </w:r>
      <w:r w:rsidR="00BF36B2">
        <w:rPr>
          <w:rFonts w:asciiTheme="minorHAnsi" w:hAnsiTheme="minorHAnsi" w:cstheme="minorHAnsi"/>
          <w:color w:val="auto"/>
        </w:rPr>
        <w:t xml:space="preserve">ok. </w:t>
      </w:r>
      <w:r w:rsidRPr="00AB1B2D">
        <w:rPr>
          <w:rFonts w:asciiTheme="minorHAnsi" w:hAnsiTheme="minorHAnsi" w:cstheme="minorHAnsi"/>
          <w:color w:val="auto"/>
        </w:rPr>
        <w:t>32%.</w:t>
      </w:r>
    </w:p>
    <w:p w:rsidR="005F2B22" w:rsidRPr="00DB7267" w:rsidRDefault="005F2B22" w:rsidP="0013049C">
      <w:pPr>
        <w:suppressAutoHyphens/>
        <w:spacing w:after="120"/>
        <w:rPr>
          <w:rFonts w:asciiTheme="minorHAnsi" w:hAnsiTheme="minorHAnsi" w:cstheme="minorHAnsi"/>
          <w:szCs w:val="22"/>
        </w:rPr>
      </w:pPr>
      <w:r w:rsidRPr="00DB7267">
        <w:rPr>
          <w:rFonts w:asciiTheme="minorHAnsi" w:hAnsiTheme="minorHAnsi" w:cstheme="minorHAnsi"/>
          <w:szCs w:val="22"/>
        </w:rPr>
        <w:t xml:space="preserve">Warto zwrócić uwagę, że w 2014 r., przeciętnie, osoby </w:t>
      </w:r>
      <w:r w:rsidR="008D1D28" w:rsidRPr="00E93E3E">
        <w:rPr>
          <w:rFonts w:asciiTheme="minorHAnsi" w:hAnsiTheme="minorHAnsi" w:cstheme="minorHAnsi"/>
          <w:szCs w:val="22"/>
        </w:rPr>
        <w:t>niepełnosprawne</w:t>
      </w:r>
      <w:r w:rsidRPr="00E93E3E">
        <w:rPr>
          <w:rFonts w:asciiTheme="minorHAnsi" w:hAnsiTheme="minorHAnsi" w:cstheme="minorHAnsi"/>
          <w:szCs w:val="22"/>
        </w:rPr>
        <w:t xml:space="preserve"> w Polsce charakteryzowały się</w:t>
      </w:r>
      <w:r w:rsidR="00E93E3E" w:rsidRPr="00E93E3E">
        <w:rPr>
          <w:rFonts w:asciiTheme="minorHAnsi" w:hAnsiTheme="minorHAnsi" w:cstheme="minorHAnsi"/>
          <w:szCs w:val="22"/>
        </w:rPr>
        <w:t xml:space="preserve"> niższym poziomem wykształcenia</w:t>
      </w:r>
      <w:r w:rsidRPr="00E93E3E">
        <w:rPr>
          <w:rFonts w:asciiTheme="minorHAnsi" w:hAnsiTheme="minorHAnsi" w:cstheme="minorHAnsi"/>
          <w:szCs w:val="22"/>
        </w:rPr>
        <w:t xml:space="preserve"> niż ogół ludności (</w:t>
      </w:r>
      <w:r w:rsidR="00E10DCE" w:rsidRPr="00E93E3E">
        <w:rPr>
          <w:rFonts w:asciiTheme="minorHAnsi" w:hAnsiTheme="minorHAnsi" w:cstheme="minorHAnsi"/>
          <w:szCs w:val="22"/>
        </w:rPr>
        <w:t>R</w:t>
      </w:r>
      <w:r w:rsidRPr="00E93E3E">
        <w:rPr>
          <w:rFonts w:asciiTheme="minorHAnsi" w:hAnsiTheme="minorHAnsi" w:cstheme="minorHAnsi"/>
          <w:szCs w:val="22"/>
        </w:rPr>
        <w:t xml:space="preserve">ysunek </w:t>
      </w:r>
      <w:r w:rsidR="0011752D" w:rsidRPr="00E93E3E">
        <w:rPr>
          <w:rFonts w:asciiTheme="minorHAnsi" w:hAnsiTheme="minorHAnsi" w:cstheme="minorHAnsi"/>
          <w:szCs w:val="22"/>
        </w:rPr>
        <w:t>2</w:t>
      </w:r>
      <w:r w:rsidRPr="00E93E3E">
        <w:rPr>
          <w:rFonts w:asciiTheme="minorHAnsi" w:hAnsiTheme="minorHAnsi" w:cstheme="minorHAnsi"/>
          <w:szCs w:val="22"/>
        </w:rPr>
        <w:t>.). Wśród osób</w:t>
      </w:r>
      <w:r w:rsidR="00E93E3E" w:rsidRPr="00E93E3E">
        <w:rPr>
          <w:rFonts w:asciiTheme="minorHAnsi" w:hAnsiTheme="minorHAnsi" w:cstheme="minorHAnsi"/>
          <w:szCs w:val="22"/>
        </w:rPr>
        <w:t xml:space="preserve"> niepełnosprawnych</w:t>
      </w:r>
      <w:r w:rsidRPr="00DB7267">
        <w:rPr>
          <w:rFonts w:asciiTheme="minorHAnsi" w:hAnsiTheme="minorHAnsi" w:cstheme="minorHAnsi"/>
          <w:szCs w:val="22"/>
        </w:rPr>
        <w:t xml:space="preserve"> 31% posiadało wykształcenie gimnazjalne lub niższe, podczas gdy w odniesieniu do ogólnej liczby Polaków było, to 21%. Natomiast analizując sytuację na rynku pracy </w:t>
      </w:r>
      <w:r w:rsidR="00E62971">
        <w:rPr>
          <w:rFonts w:asciiTheme="minorHAnsi" w:hAnsiTheme="minorHAnsi" w:cstheme="minorHAnsi"/>
          <w:szCs w:val="22"/>
        </w:rPr>
        <w:t xml:space="preserve">(Rysunek 3.) </w:t>
      </w:r>
      <w:r w:rsidRPr="00DB7267">
        <w:rPr>
          <w:rFonts w:asciiTheme="minorHAnsi" w:hAnsiTheme="minorHAnsi" w:cstheme="minorHAnsi"/>
          <w:szCs w:val="22"/>
        </w:rPr>
        <w:t>należy podkreślić, że tylko 16% osób z</w:t>
      </w:r>
      <w:r w:rsidR="00D70A0A">
        <w:rPr>
          <w:rFonts w:asciiTheme="minorHAnsi" w:hAnsiTheme="minorHAnsi" w:cstheme="minorHAnsi"/>
          <w:szCs w:val="22"/>
        </w:rPr>
        <w:t> </w:t>
      </w:r>
      <w:r w:rsidRPr="00DB7267">
        <w:rPr>
          <w:rFonts w:asciiTheme="minorHAnsi" w:hAnsiTheme="minorHAnsi" w:cstheme="minorHAnsi"/>
          <w:szCs w:val="22"/>
        </w:rPr>
        <w:t>niepełnosprawnością (prawną i biologiczną) zaliczono do grupy pracujących, a 52% z ogólnej liczby ludności.</w:t>
      </w:r>
    </w:p>
    <w:p w:rsidR="000D3B6E" w:rsidRDefault="007B16C5" w:rsidP="007B06F5">
      <w:pPr>
        <w:keepNext/>
        <w:spacing w:after="160"/>
        <w:jc w:val="center"/>
      </w:pPr>
      <w:r>
        <w:rPr>
          <w:rFonts w:asciiTheme="minorHAnsi" w:hAnsiTheme="minorHAnsi" w:cstheme="minorHAnsi"/>
          <w:noProof/>
        </w:rPr>
        <w:drawing>
          <wp:inline distT="0" distB="0" distL="0" distR="0" wp14:anchorId="53A4D39B" wp14:editId="7556B779">
            <wp:extent cx="2864906" cy="2214886"/>
            <wp:effectExtent l="0" t="0" r="0" b="0"/>
            <wp:docPr id="25" name="Obraz 25" descr="Rysunek przedstawia strukturę wykształcenia osób niepełnosprawnych w wieku 13 lat i więcej w odniesieniu do ogólu ludności. " title="Struktura wykształcenia osób niepełnospraw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81917" cy="2228038"/>
                    </a:xfrm>
                    <a:prstGeom prst="rect">
                      <a:avLst/>
                    </a:prstGeom>
                    <a:noFill/>
                  </pic:spPr>
                </pic:pic>
              </a:graphicData>
            </a:graphic>
          </wp:inline>
        </w:drawing>
      </w:r>
    </w:p>
    <w:p w:rsidR="00DA46F6" w:rsidRPr="00184400" w:rsidRDefault="00DA46F6" w:rsidP="00DA46F6">
      <w:pPr>
        <w:pStyle w:val="Legenda"/>
        <w:spacing w:after="0"/>
        <w:rPr>
          <w:b/>
          <w:bCs w:val="0"/>
          <w:sz w:val="18"/>
          <w:szCs w:val="18"/>
        </w:rPr>
      </w:pPr>
      <w:bookmarkStart w:id="53" w:name="_Toc24626071"/>
      <w:r w:rsidRPr="00184400">
        <w:rPr>
          <w:b/>
          <w:bCs w:val="0"/>
          <w:sz w:val="18"/>
          <w:szCs w:val="18"/>
        </w:rPr>
        <w:t xml:space="preserve">Rysunek </w:t>
      </w:r>
      <w:r w:rsidRPr="00184400">
        <w:rPr>
          <w:b/>
          <w:bCs w:val="0"/>
          <w:sz w:val="18"/>
          <w:szCs w:val="18"/>
        </w:rPr>
        <w:fldChar w:fldCharType="begin"/>
      </w:r>
      <w:r w:rsidRPr="00184400">
        <w:rPr>
          <w:b/>
          <w:bCs w:val="0"/>
          <w:sz w:val="18"/>
          <w:szCs w:val="18"/>
        </w:rPr>
        <w:instrText xml:space="preserve"> SEQ Rysunek \* ARABIC </w:instrText>
      </w:r>
      <w:r w:rsidRPr="00184400">
        <w:rPr>
          <w:b/>
          <w:bCs w:val="0"/>
          <w:sz w:val="18"/>
          <w:szCs w:val="18"/>
        </w:rPr>
        <w:fldChar w:fldCharType="separate"/>
      </w:r>
      <w:r w:rsidR="00171C5F">
        <w:rPr>
          <w:b/>
          <w:bCs w:val="0"/>
          <w:noProof/>
          <w:sz w:val="18"/>
          <w:szCs w:val="18"/>
        </w:rPr>
        <w:t>2</w:t>
      </w:r>
      <w:r w:rsidRPr="00184400">
        <w:rPr>
          <w:b/>
          <w:bCs w:val="0"/>
          <w:sz w:val="18"/>
          <w:szCs w:val="18"/>
        </w:rPr>
        <w:fldChar w:fldCharType="end"/>
      </w:r>
      <w:r w:rsidRPr="00184400">
        <w:rPr>
          <w:b/>
          <w:bCs w:val="0"/>
          <w:sz w:val="18"/>
          <w:szCs w:val="18"/>
          <w:lang w:val="pl-PL"/>
        </w:rPr>
        <w:t>. Struktura wykształcenia osób niepełnosprawnych (w wieku 13 lat i więcej) w odniesieniu do ogółu ludności</w:t>
      </w:r>
      <w:bookmarkEnd w:id="53"/>
    </w:p>
    <w:p w:rsidR="00E62971" w:rsidRDefault="000D3B6E" w:rsidP="00DA46F6">
      <w:pPr>
        <w:spacing w:after="240"/>
        <w:rPr>
          <w:rFonts w:asciiTheme="minorHAnsi" w:hAnsiTheme="minorHAnsi" w:cstheme="minorHAnsi"/>
          <w:sz w:val="18"/>
          <w:szCs w:val="18"/>
        </w:rPr>
      </w:pPr>
      <w:r w:rsidRPr="00E40F81">
        <w:rPr>
          <w:rFonts w:asciiTheme="minorHAnsi" w:hAnsiTheme="minorHAnsi" w:cstheme="minorHAnsi"/>
          <w:sz w:val="18"/>
          <w:szCs w:val="18"/>
        </w:rPr>
        <w:t>Źródło: GUS</w:t>
      </w:r>
      <w:r w:rsidR="00420233">
        <w:rPr>
          <w:rFonts w:asciiTheme="minorHAnsi" w:hAnsiTheme="minorHAnsi" w:cstheme="minorHAnsi"/>
          <w:sz w:val="18"/>
          <w:szCs w:val="18"/>
        </w:rPr>
        <w:t xml:space="preserve"> (2016).</w:t>
      </w:r>
      <w:r w:rsidRPr="00E40F81">
        <w:rPr>
          <w:rFonts w:asciiTheme="minorHAnsi" w:hAnsiTheme="minorHAnsi" w:cstheme="minorHAnsi"/>
          <w:sz w:val="18"/>
          <w:szCs w:val="18"/>
        </w:rPr>
        <w:t xml:space="preserve"> Stan Zdrowia Ludności Polski w 2014 r.</w:t>
      </w:r>
    </w:p>
    <w:p w:rsidR="00E62971" w:rsidRDefault="00E62971" w:rsidP="007B06F5">
      <w:pPr>
        <w:keepNext/>
        <w:spacing w:after="160"/>
        <w:jc w:val="center"/>
      </w:pPr>
      <w:r>
        <w:rPr>
          <w:rFonts w:asciiTheme="minorHAnsi" w:hAnsiTheme="minorHAnsi" w:cstheme="minorHAnsi"/>
          <w:noProof/>
        </w:rPr>
        <w:drawing>
          <wp:inline distT="0" distB="0" distL="0" distR="0" wp14:anchorId="1AC998D1" wp14:editId="42F84724">
            <wp:extent cx="2864906" cy="2218829"/>
            <wp:effectExtent l="0" t="0" r="0" b="0"/>
            <wp:docPr id="23" name="Obraz 23" descr="Rysunek prezentuje status osób niepełnosprawnych w wieku 15 i lat więcej na rynku pracy w odniesieniu do ogółu ludności." title="Status osób niepełnosprawnych na rynku p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64906" cy="2218829"/>
                    </a:xfrm>
                    <a:prstGeom prst="rect">
                      <a:avLst/>
                    </a:prstGeom>
                    <a:noFill/>
                  </pic:spPr>
                </pic:pic>
              </a:graphicData>
            </a:graphic>
          </wp:inline>
        </w:drawing>
      </w:r>
    </w:p>
    <w:p w:rsidR="00E62971" w:rsidRPr="00184400" w:rsidRDefault="00E62971" w:rsidP="00E62971">
      <w:pPr>
        <w:pStyle w:val="Legenda"/>
        <w:spacing w:after="0"/>
        <w:rPr>
          <w:b/>
          <w:bCs w:val="0"/>
          <w:sz w:val="18"/>
          <w:szCs w:val="18"/>
        </w:rPr>
      </w:pPr>
      <w:bookmarkStart w:id="54" w:name="_Toc24626072"/>
      <w:r w:rsidRPr="00184400">
        <w:rPr>
          <w:b/>
          <w:bCs w:val="0"/>
          <w:sz w:val="18"/>
          <w:szCs w:val="18"/>
        </w:rPr>
        <w:t xml:space="preserve">Rysunek </w:t>
      </w:r>
      <w:r w:rsidR="00AE1F83" w:rsidRPr="00184400">
        <w:rPr>
          <w:b/>
          <w:bCs w:val="0"/>
          <w:sz w:val="18"/>
          <w:szCs w:val="18"/>
        </w:rPr>
        <w:fldChar w:fldCharType="begin"/>
      </w:r>
      <w:r w:rsidR="00AE1F83" w:rsidRPr="00184400">
        <w:rPr>
          <w:b/>
          <w:bCs w:val="0"/>
          <w:sz w:val="18"/>
          <w:szCs w:val="18"/>
        </w:rPr>
        <w:instrText xml:space="preserve"> SEQ Rysunek \* ARABIC </w:instrText>
      </w:r>
      <w:r w:rsidR="00AE1F83" w:rsidRPr="00184400">
        <w:rPr>
          <w:b/>
          <w:bCs w:val="0"/>
          <w:sz w:val="18"/>
          <w:szCs w:val="18"/>
        </w:rPr>
        <w:fldChar w:fldCharType="separate"/>
      </w:r>
      <w:r w:rsidR="00AE1F83">
        <w:rPr>
          <w:b/>
          <w:bCs w:val="0"/>
          <w:noProof/>
          <w:sz w:val="18"/>
          <w:szCs w:val="18"/>
        </w:rPr>
        <w:t>3</w:t>
      </w:r>
      <w:r w:rsidR="00AE1F83" w:rsidRPr="00184400">
        <w:rPr>
          <w:b/>
          <w:bCs w:val="0"/>
          <w:sz w:val="18"/>
          <w:szCs w:val="18"/>
        </w:rPr>
        <w:fldChar w:fldCharType="end"/>
      </w:r>
      <w:r w:rsidRPr="00184400">
        <w:rPr>
          <w:b/>
          <w:bCs w:val="0"/>
          <w:sz w:val="18"/>
          <w:szCs w:val="18"/>
          <w:lang w:val="pl-PL"/>
        </w:rPr>
        <w:t xml:space="preserve">. </w:t>
      </w:r>
      <w:r>
        <w:rPr>
          <w:b/>
          <w:bCs w:val="0"/>
          <w:sz w:val="18"/>
          <w:szCs w:val="18"/>
          <w:lang w:val="pl-PL"/>
        </w:rPr>
        <w:t>S</w:t>
      </w:r>
      <w:r w:rsidRPr="00184400">
        <w:rPr>
          <w:b/>
          <w:bCs w:val="0"/>
          <w:sz w:val="18"/>
          <w:szCs w:val="18"/>
          <w:lang w:val="pl-PL"/>
        </w:rPr>
        <w:t>tatus osób niepełnosprawnych na rynku pracy (w wieku 15 lat i więcej) w odniesieniu do ogółu ludności</w:t>
      </w:r>
      <w:bookmarkEnd w:id="54"/>
    </w:p>
    <w:p w:rsidR="000D3B6E" w:rsidRPr="00B747F4" w:rsidRDefault="00E62971" w:rsidP="00E62971">
      <w:pPr>
        <w:spacing w:after="240"/>
        <w:rPr>
          <w:rFonts w:asciiTheme="minorHAnsi" w:hAnsiTheme="minorHAnsi" w:cstheme="minorHAnsi"/>
          <w:sz w:val="18"/>
          <w:szCs w:val="18"/>
        </w:rPr>
      </w:pPr>
      <w:r w:rsidRPr="00E40F81">
        <w:rPr>
          <w:rFonts w:asciiTheme="minorHAnsi" w:hAnsiTheme="minorHAnsi" w:cstheme="minorHAnsi"/>
          <w:sz w:val="18"/>
          <w:szCs w:val="18"/>
        </w:rPr>
        <w:t>Źródło: GUS, Stan Zdrowia Ludności Polski w 2014 r.</w:t>
      </w:r>
    </w:p>
    <w:p w:rsidR="005F2B22" w:rsidRPr="00DB7267" w:rsidRDefault="005F2B22" w:rsidP="0013049C">
      <w:pPr>
        <w:suppressAutoHyphens/>
        <w:spacing w:after="120"/>
        <w:rPr>
          <w:rFonts w:asciiTheme="minorHAnsi" w:hAnsiTheme="minorHAnsi" w:cstheme="minorHAnsi"/>
          <w:szCs w:val="22"/>
        </w:rPr>
      </w:pPr>
      <w:r w:rsidRPr="00DB7267">
        <w:rPr>
          <w:rFonts w:asciiTheme="minorHAnsi" w:hAnsiTheme="minorHAnsi" w:cstheme="minorHAnsi"/>
          <w:szCs w:val="22"/>
        </w:rPr>
        <w:t xml:space="preserve">Poniżej przytoczono kilka </w:t>
      </w:r>
      <w:r w:rsidR="0011752D" w:rsidRPr="00DB7267">
        <w:rPr>
          <w:rFonts w:asciiTheme="minorHAnsi" w:hAnsiTheme="minorHAnsi" w:cstheme="minorHAnsi"/>
          <w:szCs w:val="22"/>
        </w:rPr>
        <w:t xml:space="preserve">danych </w:t>
      </w:r>
      <w:r w:rsidRPr="00DB7267">
        <w:rPr>
          <w:rFonts w:asciiTheme="minorHAnsi" w:hAnsiTheme="minorHAnsi" w:cstheme="minorHAnsi"/>
          <w:szCs w:val="22"/>
        </w:rPr>
        <w:t>statystycznych z raportu GUS „Sytuacja społeczno-gospodarcza kraju w styczniu 2019 r.” dotyczących osób niepełnosprawnych. Otóż, w styczniu 2019 r. w</w:t>
      </w:r>
      <w:r w:rsidR="00D70A0A">
        <w:rPr>
          <w:rFonts w:asciiTheme="minorHAnsi" w:hAnsiTheme="minorHAnsi" w:cstheme="minorHAnsi"/>
          <w:szCs w:val="22"/>
        </w:rPr>
        <w:t> </w:t>
      </w:r>
      <w:r w:rsidR="00E93E3E">
        <w:rPr>
          <w:rFonts w:asciiTheme="minorHAnsi" w:hAnsiTheme="minorHAnsi" w:cstheme="minorHAnsi"/>
          <w:szCs w:val="22"/>
        </w:rPr>
        <w:t>porównaniu do stycznia 2018 r.</w:t>
      </w:r>
      <w:r w:rsidRPr="00DB7267">
        <w:rPr>
          <w:rFonts w:asciiTheme="minorHAnsi" w:hAnsiTheme="minorHAnsi" w:cstheme="minorHAnsi"/>
          <w:szCs w:val="22"/>
        </w:rPr>
        <w:t xml:space="preserve"> odsetek bezrobotnych </w:t>
      </w:r>
      <w:r w:rsidR="008D1D28">
        <w:rPr>
          <w:rFonts w:asciiTheme="minorHAnsi" w:hAnsiTheme="minorHAnsi" w:cstheme="minorHAnsi"/>
          <w:szCs w:val="22"/>
        </w:rPr>
        <w:t>osób niepełnosprawnych</w:t>
      </w:r>
      <w:r w:rsidR="00A74930">
        <w:rPr>
          <w:rFonts w:asciiTheme="minorHAnsi" w:hAnsiTheme="minorHAnsi" w:cstheme="minorHAnsi"/>
          <w:szCs w:val="22"/>
        </w:rPr>
        <w:t xml:space="preserve"> </w:t>
      </w:r>
      <w:r w:rsidRPr="00DB7267">
        <w:rPr>
          <w:rFonts w:asciiTheme="minorHAnsi" w:hAnsiTheme="minorHAnsi" w:cstheme="minorHAnsi"/>
          <w:szCs w:val="22"/>
        </w:rPr>
        <w:t>zwiększył się</w:t>
      </w:r>
      <w:r w:rsidR="002725D8">
        <w:rPr>
          <w:rFonts w:asciiTheme="minorHAnsi" w:hAnsiTheme="minorHAnsi" w:cstheme="minorHAnsi"/>
          <w:szCs w:val="22"/>
        </w:rPr>
        <w:t xml:space="preserve"> o 0,1 </w:t>
      </w:r>
      <w:proofErr w:type="spellStart"/>
      <w:r w:rsidRPr="00971E72">
        <w:rPr>
          <w:rFonts w:asciiTheme="minorHAnsi" w:hAnsiTheme="minorHAnsi" w:cstheme="minorHAnsi"/>
          <w:szCs w:val="22"/>
        </w:rPr>
        <w:t>p.p</w:t>
      </w:r>
      <w:proofErr w:type="spellEnd"/>
      <w:r w:rsidRPr="00971E72">
        <w:rPr>
          <w:rFonts w:asciiTheme="minorHAnsi" w:hAnsiTheme="minorHAnsi" w:cstheme="minorHAnsi"/>
          <w:szCs w:val="22"/>
        </w:rPr>
        <w:t>. i</w:t>
      </w:r>
      <w:r w:rsidR="0022560C">
        <w:rPr>
          <w:rFonts w:asciiTheme="minorHAnsi" w:hAnsiTheme="minorHAnsi" w:cstheme="minorHAnsi"/>
          <w:szCs w:val="22"/>
        </w:rPr>
        <w:t> </w:t>
      </w:r>
      <w:r w:rsidR="00E93E3E">
        <w:rPr>
          <w:rFonts w:asciiTheme="minorHAnsi" w:hAnsiTheme="minorHAnsi" w:cstheme="minorHAnsi"/>
          <w:szCs w:val="22"/>
        </w:rPr>
        <w:t>wynosi 6,2%. Z kolei</w:t>
      </w:r>
      <w:r w:rsidRPr="00DB7267">
        <w:rPr>
          <w:rFonts w:asciiTheme="minorHAnsi" w:hAnsiTheme="minorHAnsi" w:cstheme="minorHAnsi"/>
          <w:szCs w:val="22"/>
        </w:rPr>
        <w:t xml:space="preserve"> osoby, które mają dziecko </w:t>
      </w:r>
      <w:r w:rsidR="00B30BF7">
        <w:rPr>
          <w:rFonts w:asciiTheme="minorHAnsi" w:hAnsiTheme="minorHAnsi" w:cstheme="minorHAnsi"/>
          <w:szCs w:val="22"/>
        </w:rPr>
        <w:t>niepełnosprawne</w:t>
      </w:r>
      <w:r w:rsidRPr="00DB7267">
        <w:rPr>
          <w:rFonts w:asciiTheme="minorHAnsi" w:hAnsiTheme="minorHAnsi" w:cstheme="minorHAnsi"/>
          <w:szCs w:val="22"/>
        </w:rPr>
        <w:t xml:space="preserve"> w wieku do 18. roku życia, podobnie jak rok temu, stanowiły 0,2% bezrobotnych ogółem</w:t>
      </w:r>
      <w:r w:rsidR="00152117">
        <w:rPr>
          <w:rFonts w:asciiTheme="minorHAnsi" w:hAnsiTheme="minorHAnsi" w:cstheme="minorHAnsi"/>
          <w:szCs w:val="22"/>
        </w:rPr>
        <w:t>.</w:t>
      </w:r>
    </w:p>
    <w:p w:rsidR="005F2B22" w:rsidRPr="00DB7267" w:rsidRDefault="005F2B22" w:rsidP="0013049C">
      <w:pPr>
        <w:suppressAutoHyphens/>
        <w:spacing w:after="120"/>
        <w:rPr>
          <w:rFonts w:asciiTheme="minorHAnsi" w:hAnsiTheme="minorHAnsi" w:cstheme="minorHAnsi"/>
          <w:szCs w:val="22"/>
        </w:rPr>
      </w:pPr>
      <w:r w:rsidRPr="00DB7267">
        <w:rPr>
          <w:rFonts w:asciiTheme="minorHAnsi" w:hAnsiTheme="minorHAnsi" w:cstheme="minorHAnsi"/>
          <w:szCs w:val="22"/>
        </w:rPr>
        <w:t>Spośród wszystkich ofert, które wpłynęły do urzędów pracy w styczniu 2018 r. (</w:t>
      </w:r>
      <w:r w:rsidR="00170CDF" w:rsidRPr="00DB7267">
        <w:rPr>
          <w:rFonts w:asciiTheme="minorHAnsi" w:hAnsiTheme="minorHAnsi" w:cstheme="minorHAnsi"/>
          <w:szCs w:val="22"/>
        </w:rPr>
        <w:t>1</w:t>
      </w:r>
      <w:r w:rsidR="00170CDF">
        <w:rPr>
          <w:rFonts w:asciiTheme="minorHAnsi" w:hAnsiTheme="minorHAnsi" w:cstheme="minorHAnsi"/>
          <w:szCs w:val="22"/>
        </w:rPr>
        <w:t>45</w:t>
      </w:r>
      <w:r w:rsidRPr="00DB7267">
        <w:rPr>
          <w:rFonts w:asciiTheme="minorHAnsi" w:hAnsiTheme="minorHAnsi" w:cstheme="minorHAnsi"/>
          <w:szCs w:val="22"/>
        </w:rPr>
        <w:t xml:space="preserve">,5 tys.), </w:t>
      </w:r>
      <w:r w:rsidR="00D70A0A">
        <w:rPr>
          <w:rFonts w:asciiTheme="minorHAnsi" w:hAnsiTheme="minorHAnsi" w:cstheme="minorHAnsi"/>
          <w:szCs w:val="22"/>
        </w:rPr>
        <w:t xml:space="preserve">jedynie </w:t>
      </w:r>
      <w:r w:rsidRPr="00DB7267">
        <w:rPr>
          <w:rFonts w:asciiTheme="minorHAnsi" w:hAnsiTheme="minorHAnsi" w:cstheme="minorHAnsi"/>
          <w:szCs w:val="22"/>
        </w:rPr>
        <w:t>3,</w:t>
      </w:r>
      <w:r w:rsidR="003445B7">
        <w:rPr>
          <w:rFonts w:asciiTheme="minorHAnsi" w:hAnsiTheme="minorHAnsi" w:cstheme="minorHAnsi"/>
          <w:szCs w:val="22"/>
        </w:rPr>
        <w:t>2</w:t>
      </w:r>
      <w:r w:rsidRPr="00DB7267">
        <w:rPr>
          <w:rFonts w:asciiTheme="minorHAnsi" w:hAnsiTheme="minorHAnsi" w:cstheme="minorHAnsi"/>
          <w:szCs w:val="22"/>
        </w:rPr>
        <w:t xml:space="preserve">% skierowanych było do osób </w:t>
      </w:r>
      <w:r w:rsidR="007D1054">
        <w:rPr>
          <w:rFonts w:asciiTheme="minorHAnsi" w:hAnsiTheme="minorHAnsi" w:cstheme="minorHAnsi"/>
          <w:szCs w:val="22"/>
        </w:rPr>
        <w:t>niepełnosprawnych</w:t>
      </w:r>
      <w:r w:rsidR="003445B7">
        <w:rPr>
          <w:rFonts w:asciiTheme="minorHAnsi" w:hAnsiTheme="minorHAnsi" w:cstheme="minorHAnsi"/>
          <w:szCs w:val="22"/>
        </w:rPr>
        <w:t xml:space="preserve"> (4,7 tys</w:t>
      </w:r>
      <w:r w:rsidR="00D70A0A">
        <w:rPr>
          <w:rFonts w:asciiTheme="minorHAnsi" w:hAnsiTheme="minorHAnsi" w:cstheme="minorHAnsi"/>
          <w:szCs w:val="22"/>
        </w:rPr>
        <w:t>.</w:t>
      </w:r>
      <w:r w:rsidR="003445B7">
        <w:rPr>
          <w:rFonts w:asciiTheme="minorHAnsi" w:hAnsiTheme="minorHAnsi" w:cstheme="minorHAnsi"/>
          <w:szCs w:val="22"/>
        </w:rPr>
        <w:t>)</w:t>
      </w:r>
      <w:r w:rsidRPr="00DB7267">
        <w:rPr>
          <w:rFonts w:asciiTheme="minorHAnsi" w:hAnsiTheme="minorHAnsi" w:cstheme="minorHAnsi"/>
          <w:szCs w:val="22"/>
        </w:rPr>
        <w:t>.</w:t>
      </w:r>
    </w:p>
    <w:p w:rsidR="005F2B22" w:rsidRPr="00DB7267" w:rsidRDefault="005F2B22" w:rsidP="0013049C">
      <w:pPr>
        <w:suppressAutoHyphens/>
        <w:spacing w:after="120"/>
        <w:rPr>
          <w:rFonts w:asciiTheme="minorHAnsi" w:hAnsiTheme="minorHAnsi" w:cstheme="minorHAnsi"/>
          <w:szCs w:val="22"/>
        </w:rPr>
      </w:pPr>
      <w:r w:rsidRPr="00971E72">
        <w:rPr>
          <w:rFonts w:asciiTheme="minorHAnsi" w:hAnsiTheme="minorHAnsi" w:cstheme="minorHAnsi"/>
          <w:szCs w:val="22"/>
        </w:rPr>
        <w:t xml:space="preserve">Jak wynika z raportu GUS, w analogicznym okresie zwiększyła się także liczba osób biernych zawodowo w wieku produkcyjnym z powodu chorób i niepełnosprawności o 0,4 </w:t>
      </w:r>
      <w:proofErr w:type="spellStart"/>
      <w:r w:rsidRPr="00971E72">
        <w:rPr>
          <w:rFonts w:asciiTheme="minorHAnsi" w:hAnsiTheme="minorHAnsi" w:cstheme="minorHAnsi"/>
          <w:szCs w:val="22"/>
        </w:rPr>
        <w:t>p.p</w:t>
      </w:r>
      <w:proofErr w:type="spellEnd"/>
      <w:r w:rsidRPr="00971E72">
        <w:rPr>
          <w:rFonts w:asciiTheme="minorHAnsi" w:hAnsiTheme="minorHAnsi" w:cstheme="minorHAnsi"/>
          <w:szCs w:val="22"/>
        </w:rPr>
        <w:t>., do 24,9%.</w:t>
      </w:r>
    </w:p>
    <w:p w:rsidR="005F2B22" w:rsidRPr="00DB7267" w:rsidRDefault="00B30BF7" w:rsidP="0013049C">
      <w:pPr>
        <w:suppressAutoHyphens/>
        <w:spacing w:after="240"/>
        <w:rPr>
          <w:rFonts w:asciiTheme="minorHAnsi" w:hAnsiTheme="minorHAnsi" w:cstheme="minorHAnsi"/>
          <w:szCs w:val="22"/>
        </w:rPr>
      </w:pPr>
      <w:r>
        <w:rPr>
          <w:rFonts w:asciiTheme="minorHAnsi" w:hAnsiTheme="minorHAnsi" w:cstheme="minorHAnsi"/>
          <w:szCs w:val="22"/>
        </w:rPr>
        <w:t xml:space="preserve">Wśród wszystkich uprawnionych do świadczeń rentowych i </w:t>
      </w:r>
      <w:r w:rsidR="00420233">
        <w:rPr>
          <w:rFonts w:asciiTheme="minorHAnsi" w:hAnsiTheme="minorHAnsi" w:cstheme="minorHAnsi"/>
          <w:szCs w:val="22"/>
        </w:rPr>
        <w:t>emerytalnych</w:t>
      </w:r>
      <w:r>
        <w:rPr>
          <w:rFonts w:asciiTheme="minorHAnsi" w:hAnsiTheme="minorHAnsi" w:cstheme="minorHAnsi"/>
          <w:szCs w:val="22"/>
        </w:rPr>
        <w:t>, p</w:t>
      </w:r>
      <w:r w:rsidR="005F2B22" w:rsidRPr="00DB7267">
        <w:rPr>
          <w:rFonts w:asciiTheme="minorHAnsi" w:hAnsiTheme="minorHAnsi" w:cstheme="minorHAnsi"/>
          <w:szCs w:val="22"/>
        </w:rPr>
        <w:t xml:space="preserve">rzeciętna miesięczna renta i emerytura brutto z pozarolniczego systemu ubezpieczeń społecznych </w:t>
      </w:r>
      <w:r w:rsidR="005F09FB">
        <w:rPr>
          <w:rFonts w:asciiTheme="minorHAnsi" w:hAnsiTheme="minorHAnsi" w:cstheme="minorHAnsi"/>
          <w:szCs w:val="22"/>
        </w:rPr>
        <w:t xml:space="preserve">w I półroczu </w:t>
      </w:r>
      <w:r w:rsidR="005F09FB" w:rsidRPr="00DB7267">
        <w:rPr>
          <w:rFonts w:asciiTheme="minorHAnsi" w:hAnsiTheme="minorHAnsi" w:cstheme="minorHAnsi"/>
          <w:szCs w:val="22"/>
        </w:rPr>
        <w:t>201</w:t>
      </w:r>
      <w:r w:rsidR="005F09FB">
        <w:rPr>
          <w:rFonts w:asciiTheme="minorHAnsi" w:hAnsiTheme="minorHAnsi" w:cstheme="minorHAnsi"/>
          <w:szCs w:val="22"/>
        </w:rPr>
        <w:t>9</w:t>
      </w:r>
      <w:r w:rsidR="005F09FB" w:rsidRPr="00DB7267">
        <w:rPr>
          <w:rFonts w:asciiTheme="minorHAnsi" w:hAnsiTheme="minorHAnsi" w:cstheme="minorHAnsi"/>
          <w:szCs w:val="22"/>
        </w:rPr>
        <w:t xml:space="preserve"> </w:t>
      </w:r>
      <w:r w:rsidR="005F2B22" w:rsidRPr="00DB7267">
        <w:rPr>
          <w:rFonts w:asciiTheme="minorHAnsi" w:hAnsiTheme="minorHAnsi" w:cstheme="minorHAnsi"/>
          <w:szCs w:val="22"/>
        </w:rPr>
        <w:t xml:space="preserve">r. wyniosła </w:t>
      </w:r>
      <w:r w:rsidR="005F09FB" w:rsidRPr="00DB7267">
        <w:rPr>
          <w:rFonts w:asciiTheme="minorHAnsi" w:hAnsiTheme="minorHAnsi" w:cstheme="minorHAnsi"/>
          <w:szCs w:val="22"/>
        </w:rPr>
        <w:t>2</w:t>
      </w:r>
      <w:r w:rsidR="005F09FB">
        <w:rPr>
          <w:rFonts w:asciiTheme="minorHAnsi" w:hAnsiTheme="minorHAnsi" w:cstheme="minorHAnsi"/>
          <w:szCs w:val="22"/>
        </w:rPr>
        <w:t>30</w:t>
      </w:r>
      <w:r w:rsidR="005F09FB" w:rsidRPr="00DB7267">
        <w:rPr>
          <w:rFonts w:asciiTheme="minorHAnsi" w:hAnsiTheme="minorHAnsi" w:cstheme="minorHAnsi"/>
          <w:szCs w:val="22"/>
        </w:rPr>
        <w:t>5</w:t>
      </w:r>
      <w:r w:rsidR="005F2B22" w:rsidRPr="00DB7267">
        <w:rPr>
          <w:rFonts w:asciiTheme="minorHAnsi" w:hAnsiTheme="minorHAnsi" w:cstheme="minorHAnsi"/>
          <w:szCs w:val="22"/>
        </w:rPr>
        <w:t>,</w:t>
      </w:r>
      <w:r w:rsidR="005F09FB">
        <w:rPr>
          <w:rFonts w:asciiTheme="minorHAnsi" w:hAnsiTheme="minorHAnsi" w:cstheme="minorHAnsi"/>
          <w:szCs w:val="22"/>
        </w:rPr>
        <w:t>22</w:t>
      </w:r>
      <w:r w:rsidR="005F09FB" w:rsidRPr="00DB7267">
        <w:rPr>
          <w:rFonts w:asciiTheme="minorHAnsi" w:hAnsiTheme="minorHAnsi" w:cstheme="minorHAnsi"/>
          <w:szCs w:val="22"/>
        </w:rPr>
        <w:t xml:space="preserve"> </w:t>
      </w:r>
      <w:r w:rsidR="005F2B22" w:rsidRPr="00DB7267">
        <w:rPr>
          <w:rFonts w:asciiTheme="minorHAnsi" w:hAnsiTheme="minorHAnsi" w:cstheme="minorHAnsi"/>
          <w:szCs w:val="22"/>
        </w:rPr>
        <w:t xml:space="preserve">zł i była o </w:t>
      </w:r>
      <w:r w:rsidR="00FA0006">
        <w:rPr>
          <w:rFonts w:asciiTheme="minorHAnsi" w:hAnsiTheme="minorHAnsi" w:cstheme="minorHAnsi"/>
          <w:szCs w:val="22"/>
        </w:rPr>
        <w:t>4</w:t>
      </w:r>
      <w:r w:rsidR="005F2B22" w:rsidRPr="00DB7267">
        <w:rPr>
          <w:rFonts w:asciiTheme="minorHAnsi" w:hAnsiTheme="minorHAnsi" w:cstheme="minorHAnsi"/>
          <w:szCs w:val="22"/>
        </w:rPr>
        <w:t>,</w:t>
      </w:r>
      <w:r w:rsidR="00FA0006">
        <w:rPr>
          <w:rFonts w:asciiTheme="minorHAnsi" w:hAnsiTheme="minorHAnsi" w:cstheme="minorHAnsi"/>
          <w:szCs w:val="22"/>
        </w:rPr>
        <w:t>6</w:t>
      </w:r>
      <w:r w:rsidR="005F2B22" w:rsidRPr="00DB7267">
        <w:rPr>
          <w:rFonts w:asciiTheme="minorHAnsi" w:hAnsiTheme="minorHAnsi" w:cstheme="minorHAnsi"/>
          <w:szCs w:val="22"/>
        </w:rPr>
        <w:t xml:space="preserve">% wyższa niż przed rokiem, a w rolniczym systemie ubezpieczeń </w:t>
      </w:r>
      <w:r w:rsidR="005F09FB" w:rsidRPr="00DB7267">
        <w:rPr>
          <w:rFonts w:asciiTheme="minorHAnsi" w:hAnsiTheme="minorHAnsi" w:cstheme="minorHAnsi"/>
          <w:szCs w:val="22"/>
        </w:rPr>
        <w:t>12</w:t>
      </w:r>
      <w:r w:rsidR="005F09FB">
        <w:rPr>
          <w:rFonts w:asciiTheme="minorHAnsi" w:hAnsiTheme="minorHAnsi" w:cstheme="minorHAnsi"/>
          <w:szCs w:val="22"/>
        </w:rPr>
        <w:t>80</w:t>
      </w:r>
      <w:r w:rsidR="005F2B22" w:rsidRPr="00DB7267">
        <w:rPr>
          <w:rFonts w:asciiTheme="minorHAnsi" w:hAnsiTheme="minorHAnsi" w:cstheme="minorHAnsi"/>
          <w:szCs w:val="22"/>
        </w:rPr>
        <w:t>,</w:t>
      </w:r>
      <w:r w:rsidR="005F09FB">
        <w:rPr>
          <w:rFonts w:asciiTheme="minorHAnsi" w:hAnsiTheme="minorHAnsi" w:cstheme="minorHAnsi"/>
          <w:szCs w:val="22"/>
        </w:rPr>
        <w:t>29</w:t>
      </w:r>
      <w:r w:rsidR="005F09FB" w:rsidRPr="00DB7267">
        <w:rPr>
          <w:rFonts w:asciiTheme="minorHAnsi" w:hAnsiTheme="minorHAnsi" w:cstheme="minorHAnsi"/>
          <w:szCs w:val="22"/>
        </w:rPr>
        <w:t xml:space="preserve"> </w:t>
      </w:r>
      <w:r w:rsidR="005F2B22" w:rsidRPr="00DB7267">
        <w:rPr>
          <w:rFonts w:asciiTheme="minorHAnsi" w:hAnsiTheme="minorHAnsi" w:cstheme="minorHAnsi"/>
          <w:szCs w:val="22"/>
        </w:rPr>
        <w:t>zł</w:t>
      </w:r>
      <w:r w:rsidR="00FA0006">
        <w:rPr>
          <w:rFonts w:asciiTheme="minorHAnsi" w:hAnsiTheme="minorHAnsi" w:cstheme="minorHAnsi"/>
          <w:szCs w:val="22"/>
        </w:rPr>
        <w:t xml:space="preserve"> i w skali roku zwiększyła się</w:t>
      </w:r>
      <w:r w:rsidR="005F2B22" w:rsidRPr="00DB7267">
        <w:rPr>
          <w:rFonts w:asciiTheme="minorHAnsi" w:hAnsiTheme="minorHAnsi" w:cstheme="minorHAnsi"/>
          <w:szCs w:val="22"/>
        </w:rPr>
        <w:t xml:space="preserve"> o </w:t>
      </w:r>
      <w:r w:rsidR="00FA0006">
        <w:rPr>
          <w:rFonts w:asciiTheme="minorHAnsi" w:hAnsiTheme="minorHAnsi" w:cstheme="minorHAnsi"/>
          <w:szCs w:val="22"/>
        </w:rPr>
        <w:t>4</w:t>
      </w:r>
      <w:r w:rsidR="005F2B22" w:rsidRPr="00DB7267">
        <w:rPr>
          <w:rFonts w:asciiTheme="minorHAnsi" w:hAnsiTheme="minorHAnsi" w:cstheme="minorHAnsi"/>
          <w:szCs w:val="22"/>
        </w:rPr>
        <w:t>,</w:t>
      </w:r>
      <w:r w:rsidR="00FA0006">
        <w:rPr>
          <w:rFonts w:asciiTheme="minorHAnsi" w:hAnsiTheme="minorHAnsi" w:cstheme="minorHAnsi"/>
          <w:szCs w:val="22"/>
        </w:rPr>
        <w:t>8</w:t>
      </w:r>
      <w:r w:rsidR="005F2B22" w:rsidRPr="00DB7267">
        <w:rPr>
          <w:rFonts w:asciiTheme="minorHAnsi" w:hAnsiTheme="minorHAnsi" w:cstheme="minorHAnsi"/>
          <w:szCs w:val="22"/>
        </w:rPr>
        <w:t>%.</w:t>
      </w:r>
    </w:p>
    <w:p w:rsidR="008E16AE" w:rsidRPr="00A60FBE" w:rsidRDefault="00AF509C" w:rsidP="0011353C">
      <w:pPr>
        <w:pStyle w:val="Nagwek2"/>
        <w:spacing w:after="120"/>
        <w:ind w:left="436" w:hanging="578"/>
        <w:rPr>
          <w:rFonts w:asciiTheme="minorHAnsi" w:hAnsiTheme="minorHAnsi" w:cstheme="minorHAnsi"/>
        </w:rPr>
      </w:pPr>
      <w:bookmarkStart w:id="55" w:name="_Toc10112917"/>
      <w:bookmarkStart w:id="56" w:name="_Toc10192088"/>
      <w:bookmarkStart w:id="57" w:name="_Toc10192372"/>
      <w:bookmarkStart w:id="58" w:name="_Toc10112918"/>
      <w:bookmarkStart w:id="59" w:name="_Toc10192089"/>
      <w:bookmarkStart w:id="60" w:name="_Toc10192373"/>
      <w:bookmarkStart w:id="61" w:name="_Toc25908241"/>
      <w:bookmarkEnd w:id="55"/>
      <w:bookmarkEnd w:id="56"/>
      <w:bookmarkEnd w:id="57"/>
      <w:bookmarkEnd w:id="58"/>
      <w:bookmarkEnd w:id="59"/>
      <w:bookmarkEnd w:id="60"/>
      <w:r w:rsidRPr="00A60FBE">
        <w:rPr>
          <w:rFonts w:asciiTheme="minorHAnsi" w:hAnsiTheme="minorHAnsi" w:cstheme="minorHAnsi"/>
        </w:rPr>
        <w:t>Regulacje w zakresie</w:t>
      </w:r>
      <w:r w:rsidR="00CF38B7">
        <w:rPr>
          <w:rFonts w:asciiTheme="minorHAnsi" w:hAnsiTheme="minorHAnsi" w:cstheme="minorHAnsi"/>
          <w:lang w:val="pl-PL"/>
        </w:rPr>
        <w:t xml:space="preserve"> dostępności technologicznej dla osób </w:t>
      </w:r>
      <w:r w:rsidRPr="00A60FBE">
        <w:rPr>
          <w:rFonts w:asciiTheme="minorHAnsi" w:hAnsiTheme="minorHAnsi" w:cstheme="minorHAnsi"/>
        </w:rPr>
        <w:t>niepełnosprawn</w:t>
      </w:r>
      <w:r w:rsidR="00CF38B7">
        <w:rPr>
          <w:rFonts w:asciiTheme="minorHAnsi" w:hAnsiTheme="minorHAnsi" w:cstheme="minorHAnsi"/>
          <w:lang w:val="pl-PL"/>
        </w:rPr>
        <w:t>ych</w:t>
      </w:r>
      <w:bookmarkEnd w:id="61"/>
    </w:p>
    <w:p w:rsidR="00D60721" w:rsidRPr="00BF18B0" w:rsidRDefault="00D60721" w:rsidP="0013049C">
      <w:pPr>
        <w:suppressAutoHyphens/>
        <w:spacing w:after="120"/>
        <w:rPr>
          <w:rFonts w:eastAsia="Calibri" w:cstheme="minorHAnsi"/>
          <w:color w:val="auto"/>
        </w:rPr>
      </w:pPr>
      <w:r w:rsidRPr="00BF18B0">
        <w:rPr>
          <w:rFonts w:eastAsia="Calibri" w:cstheme="minorHAnsi"/>
          <w:color w:val="auto"/>
        </w:rPr>
        <w:t xml:space="preserve">W Polsce obowiązuje wiele różnego rodzaju regulacji, przepisów i standardów dotyczących </w:t>
      </w:r>
      <w:r w:rsidR="00A74930">
        <w:rPr>
          <w:rFonts w:eastAsia="Calibri" w:cstheme="minorHAnsi"/>
          <w:color w:val="auto"/>
        </w:rPr>
        <w:t>osób niepełnosprawnych</w:t>
      </w:r>
      <w:r w:rsidRPr="00BF18B0">
        <w:rPr>
          <w:rFonts w:eastAsia="Calibri" w:cstheme="minorHAnsi"/>
          <w:color w:val="auto"/>
        </w:rPr>
        <w:t>. Są to rozwiązania mocno zróżnicowane. Funkcjonują zarówno przepisy prawne wynikające z konwencji, ustaw czy rozporządzeń</w:t>
      </w:r>
      <w:r w:rsidR="006E05C9" w:rsidRPr="00BF18B0">
        <w:rPr>
          <w:rFonts w:eastAsia="Calibri" w:cstheme="minorHAnsi"/>
          <w:color w:val="auto"/>
        </w:rPr>
        <w:t xml:space="preserve"> (wdrażające przepisy prawa europejskiego)</w:t>
      </w:r>
      <w:r w:rsidRPr="00BF18B0">
        <w:rPr>
          <w:rFonts w:eastAsia="Calibri" w:cstheme="minorHAnsi"/>
          <w:color w:val="auto"/>
        </w:rPr>
        <w:t xml:space="preserve">, </w:t>
      </w:r>
      <w:r w:rsidR="00FB0B7B" w:rsidRPr="00BF18B0">
        <w:rPr>
          <w:rFonts w:eastAsia="Calibri" w:cstheme="minorHAnsi"/>
          <w:color w:val="auto"/>
        </w:rPr>
        <w:t>jak</w:t>
      </w:r>
      <w:r w:rsidRPr="00BF18B0">
        <w:rPr>
          <w:rFonts w:eastAsia="Calibri" w:cstheme="minorHAnsi"/>
          <w:color w:val="auto"/>
        </w:rPr>
        <w:t xml:space="preserve"> również wytyczne do realizacji programów, branżowe kodeksy dobrych praktyk</w:t>
      </w:r>
      <w:r w:rsidR="00E0587E">
        <w:rPr>
          <w:rFonts w:eastAsia="Calibri" w:cstheme="minorHAnsi"/>
          <w:color w:val="auto"/>
        </w:rPr>
        <w:t>,</w:t>
      </w:r>
      <w:r w:rsidRPr="00BF18B0">
        <w:rPr>
          <w:rFonts w:eastAsia="Calibri" w:cstheme="minorHAnsi"/>
          <w:color w:val="auto"/>
        </w:rPr>
        <w:t xml:space="preserve"> czy rozwiązania wypracowane przez organizacje pozarządowe. </w:t>
      </w:r>
    </w:p>
    <w:p w:rsidR="00D60721" w:rsidRPr="00BF18B0" w:rsidRDefault="00D60721" w:rsidP="0013049C">
      <w:pPr>
        <w:suppressAutoHyphens/>
        <w:spacing w:after="0"/>
        <w:rPr>
          <w:rFonts w:eastAsia="Calibri" w:cstheme="minorHAnsi"/>
          <w:color w:val="auto"/>
        </w:rPr>
      </w:pPr>
      <w:r w:rsidRPr="00BF18B0">
        <w:rPr>
          <w:rFonts w:eastAsia="Calibri" w:cstheme="minorHAnsi"/>
          <w:color w:val="auto"/>
        </w:rPr>
        <w:t>Regulacje</w:t>
      </w:r>
      <w:r w:rsidR="00E0587E">
        <w:rPr>
          <w:rFonts w:eastAsia="Calibri" w:cstheme="minorHAnsi"/>
          <w:color w:val="auto"/>
        </w:rPr>
        <w:t>,</w:t>
      </w:r>
      <w:r w:rsidRPr="00BF18B0">
        <w:rPr>
          <w:rFonts w:eastAsia="Calibri" w:cstheme="minorHAnsi"/>
          <w:color w:val="auto"/>
        </w:rPr>
        <w:t xml:space="preserve"> dotyczące </w:t>
      </w:r>
      <w:r w:rsidR="00A74930">
        <w:rPr>
          <w:rFonts w:eastAsia="Calibri" w:cstheme="minorHAnsi"/>
          <w:color w:val="auto"/>
        </w:rPr>
        <w:t>osób niepełnosprawnych</w:t>
      </w:r>
      <w:r w:rsidRPr="00BF18B0">
        <w:rPr>
          <w:rFonts w:eastAsia="Calibri" w:cstheme="minorHAnsi"/>
          <w:color w:val="auto"/>
        </w:rPr>
        <w:t xml:space="preserve"> i powiązane z tematem technologii 5G, moż</w:t>
      </w:r>
      <w:r w:rsidR="0025193F" w:rsidRPr="00BF18B0">
        <w:rPr>
          <w:rFonts w:eastAsia="Calibri" w:cstheme="minorHAnsi"/>
          <w:color w:val="auto"/>
        </w:rPr>
        <w:t>na</w:t>
      </w:r>
      <w:r w:rsidRPr="00BF18B0">
        <w:rPr>
          <w:rFonts w:eastAsia="Calibri" w:cstheme="minorHAnsi"/>
          <w:color w:val="auto"/>
        </w:rPr>
        <w:t xml:space="preserve"> podzielić na trzy grupy:</w:t>
      </w:r>
    </w:p>
    <w:p w:rsidR="00D60721" w:rsidRPr="00AB1B2D" w:rsidRDefault="00D60721" w:rsidP="0013049C">
      <w:pPr>
        <w:numPr>
          <w:ilvl w:val="0"/>
          <w:numId w:val="41"/>
        </w:numPr>
        <w:suppressAutoHyphens/>
        <w:spacing w:after="0"/>
        <w:contextualSpacing/>
        <w:rPr>
          <w:rFonts w:asciiTheme="minorHAnsi" w:eastAsia="Calibri" w:hAnsiTheme="minorHAnsi" w:cstheme="minorHAnsi"/>
          <w:color w:val="auto"/>
        </w:rPr>
      </w:pPr>
      <w:r w:rsidRPr="00AB1B2D">
        <w:rPr>
          <w:rFonts w:asciiTheme="minorHAnsi" w:eastAsia="Calibri" w:hAnsiTheme="minorHAnsi" w:cstheme="minorHAnsi"/>
          <w:b/>
          <w:color w:val="auto"/>
        </w:rPr>
        <w:t>istniejące regulacje prawne związane z obszarem dostępności technologicznej</w:t>
      </w:r>
      <w:r w:rsidRPr="00AB1B2D">
        <w:rPr>
          <w:rFonts w:asciiTheme="minorHAnsi" w:eastAsia="Calibri" w:hAnsiTheme="minorHAnsi" w:cstheme="minorHAnsi"/>
          <w:color w:val="auto"/>
        </w:rPr>
        <w:t xml:space="preserve"> - odnoszące się głównie do dostępności serwisów internetowych, a w dalszej perspektywie także aplikacji mobilnych,</w:t>
      </w:r>
    </w:p>
    <w:p w:rsidR="00D60721" w:rsidRPr="00AB1B2D" w:rsidRDefault="00D60721" w:rsidP="0013049C">
      <w:pPr>
        <w:numPr>
          <w:ilvl w:val="0"/>
          <w:numId w:val="41"/>
        </w:numPr>
        <w:suppressAutoHyphens/>
        <w:spacing w:after="0"/>
        <w:contextualSpacing/>
        <w:rPr>
          <w:rFonts w:asciiTheme="minorHAnsi" w:eastAsia="Calibri" w:hAnsiTheme="minorHAnsi" w:cstheme="minorHAnsi"/>
          <w:color w:val="auto"/>
        </w:rPr>
      </w:pPr>
      <w:r w:rsidRPr="00AB1B2D">
        <w:rPr>
          <w:rFonts w:asciiTheme="minorHAnsi" w:eastAsia="Calibri" w:hAnsiTheme="minorHAnsi" w:cstheme="minorHAnsi"/>
          <w:b/>
          <w:color w:val="auto"/>
        </w:rPr>
        <w:t xml:space="preserve">wytyczne i zalecenia związane z obszarem dostępności, w tym dostępności technologicznej </w:t>
      </w:r>
      <w:r w:rsidRPr="00AB1B2D">
        <w:rPr>
          <w:rFonts w:asciiTheme="minorHAnsi" w:eastAsia="Calibri" w:hAnsiTheme="minorHAnsi" w:cstheme="minorHAnsi"/>
          <w:color w:val="auto"/>
        </w:rPr>
        <w:t>- dotyczące realizacji programów finansowanych ze środków Unii Europejskiej oraz programów rządowych,</w:t>
      </w:r>
    </w:p>
    <w:p w:rsidR="00D60721" w:rsidRPr="002725D8" w:rsidRDefault="00D60721" w:rsidP="0013049C">
      <w:pPr>
        <w:numPr>
          <w:ilvl w:val="0"/>
          <w:numId w:val="41"/>
        </w:numPr>
        <w:suppressAutoHyphens/>
        <w:spacing w:after="240"/>
        <w:ind w:left="760" w:hanging="357"/>
        <w:contextualSpacing/>
        <w:rPr>
          <w:rFonts w:asciiTheme="minorHAnsi" w:eastAsia="Calibri" w:hAnsiTheme="minorHAnsi" w:cstheme="minorHAnsi"/>
          <w:b/>
          <w:color w:val="auto"/>
        </w:rPr>
      </w:pPr>
      <w:r w:rsidRPr="00AB1B2D">
        <w:rPr>
          <w:rFonts w:asciiTheme="minorHAnsi" w:eastAsia="Calibri" w:hAnsiTheme="minorHAnsi" w:cstheme="minorHAnsi"/>
          <w:b/>
          <w:color w:val="auto"/>
        </w:rPr>
        <w:t>regulacje prawne, wytyczne i przepisy, wymagające zmian w związku z technologią 5G</w:t>
      </w:r>
      <w:r w:rsidRPr="00AB1B2D">
        <w:rPr>
          <w:rFonts w:asciiTheme="minorHAnsi" w:eastAsia="Calibri" w:hAnsiTheme="minorHAnsi" w:cstheme="minorHAnsi"/>
          <w:color w:val="auto"/>
        </w:rPr>
        <w:t xml:space="preserve"> - odnoszące się wprost do różnych aspektów życia </w:t>
      </w:r>
      <w:r w:rsidR="00A74930">
        <w:rPr>
          <w:rFonts w:asciiTheme="minorHAnsi" w:eastAsia="Calibri" w:hAnsiTheme="minorHAnsi" w:cstheme="minorHAnsi"/>
          <w:color w:val="auto"/>
        </w:rPr>
        <w:t>osób niepełnosprawnych</w:t>
      </w:r>
      <w:r w:rsidRPr="00AB1B2D">
        <w:rPr>
          <w:rFonts w:asciiTheme="minorHAnsi" w:eastAsia="Calibri" w:hAnsiTheme="minorHAnsi" w:cstheme="minorHAnsi"/>
          <w:color w:val="auto"/>
        </w:rPr>
        <w:t>.</w:t>
      </w:r>
    </w:p>
    <w:p w:rsidR="002F7851" w:rsidRPr="00A60FBE" w:rsidRDefault="002F7851" w:rsidP="002F7851">
      <w:pPr>
        <w:pStyle w:val="Nagwek3"/>
        <w:spacing w:before="240" w:after="120"/>
        <w:rPr>
          <w:rFonts w:asciiTheme="minorHAnsi" w:hAnsiTheme="minorHAnsi" w:cstheme="minorHAnsi"/>
        </w:rPr>
      </w:pPr>
      <w:bookmarkStart w:id="62" w:name="_Toc25908242"/>
      <w:r w:rsidRPr="007A384B">
        <w:rPr>
          <w:rFonts w:asciiTheme="minorHAnsi" w:hAnsiTheme="minorHAnsi" w:cstheme="minorHAnsi"/>
        </w:rPr>
        <w:t>Skuteczność istniejących regulacji prawnych</w:t>
      </w:r>
      <w:bookmarkEnd w:id="62"/>
    </w:p>
    <w:p w:rsidR="002F7851" w:rsidRPr="007A384B" w:rsidRDefault="002F7851" w:rsidP="002F7851">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 xml:space="preserve">W perspektywie kilku lat obowiązywania obu przywołanych rozporządzeń, można </w:t>
      </w:r>
      <w:r>
        <w:rPr>
          <w:rFonts w:asciiTheme="minorHAnsi" w:eastAsia="Calibri" w:hAnsiTheme="minorHAnsi" w:cstheme="minorHAnsi"/>
          <w:color w:val="auto"/>
        </w:rPr>
        <w:t>zaobserwować systematyczny</w:t>
      </w:r>
      <w:r w:rsidRPr="007A384B">
        <w:rPr>
          <w:rFonts w:asciiTheme="minorHAnsi" w:eastAsia="Calibri" w:hAnsiTheme="minorHAnsi" w:cstheme="minorHAnsi"/>
          <w:color w:val="auto"/>
        </w:rPr>
        <w:t xml:space="preserve"> </w:t>
      </w:r>
      <w:r w:rsidRPr="007A384B">
        <w:rPr>
          <w:rFonts w:asciiTheme="minorHAnsi" w:eastAsia="Calibri" w:hAnsiTheme="minorHAnsi" w:cstheme="minorHAnsi"/>
          <w:b/>
          <w:color w:val="auto"/>
        </w:rPr>
        <w:t>wzrost dostępności serwisów internetowych</w:t>
      </w:r>
      <w:r w:rsidRPr="007A384B">
        <w:rPr>
          <w:rFonts w:asciiTheme="minorHAnsi" w:eastAsia="Calibri" w:hAnsiTheme="minorHAnsi" w:cstheme="minorHAnsi"/>
          <w:color w:val="auto"/>
        </w:rPr>
        <w:t xml:space="preserve"> instytucji realizujących zadania publiczne oraz dostawców publicznie dostępnych usług telefonicznych.</w:t>
      </w:r>
      <w:r>
        <w:rPr>
          <w:rFonts w:asciiTheme="minorHAnsi" w:eastAsia="Calibri" w:hAnsiTheme="minorHAnsi" w:cstheme="minorHAnsi"/>
          <w:color w:val="auto"/>
        </w:rPr>
        <w:t xml:space="preserve"> </w:t>
      </w:r>
      <w:r w:rsidRPr="007A384B">
        <w:rPr>
          <w:rFonts w:asciiTheme="minorHAnsi" w:eastAsia="Calibri" w:hAnsiTheme="minorHAnsi" w:cstheme="minorHAnsi"/>
          <w:color w:val="auto"/>
        </w:rPr>
        <w:t xml:space="preserve">W ostatnim badaniu Fundacji Widzialni z 2018 r. jako </w:t>
      </w:r>
      <w:r w:rsidRPr="005233A3">
        <w:rPr>
          <w:rFonts w:asciiTheme="minorHAnsi" w:eastAsia="Calibri" w:hAnsiTheme="minorHAnsi" w:cstheme="minorHAnsi"/>
          <w:i/>
          <w:color w:val="auto"/>
        </w:rPr>
        <w:t>dostępne</w:t>
      </w:r>
      <w:r w:rsidRPr="007A384B">
        <w:rPr>
          <w:rFonts w:asciiTheme="minorHAnsi" w:eastAsia="Calibri" w:hAnsiTheme="minorHAnsi" w:cstheme="minorHAnsi"/>
          <w:color w:val="auto"/>
        </w:rPr>
        <w:t xml:space="preserve"> zostało ocenionych 48,2% serwisów administracji publicznej, co jest wynikiem o 1,6% wyższym niż w roku 2017</w:t>
      </w:r>
      <w:r w:rsidRPr="007A384B">
        <w:rPr>
          <w:rFonts w:asciiTheme="minorHAnsi" w:eastAsia="Calibri" w:hAnsiTheme="minorHAnsi" w:cstheme="minorHAnsi"/>
          <w:color w:val="auto"/>
          <w:vertAlign w:val="superscript"/>
        </w:rPr>
        <w:footnoteReference w:id="11"/>
      </w:r>
      <w:r>
        <w:rPr>
          <w:rFonts w:asciiTheme="minorHAnsi" w:eastAsia="Calibri" w:hAnsiTheme="minorHAnsi" w:cstheme="minorHAnsi"/>
          <w:color w:val="auto"/>
        </w:rPr>
        <w:t>.</w:t>
      </w:r>
    </w:p>
    <w:p w:rsidR="002F7851" w:rsidRPr="007A384B" w:rsidRDefault="002F7851" w:rsidP="002F7851">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 xml:space="preserve">Jednocześnie według badań GUS w 2017 r. 75,3% urzędów administracji publicznej posiadało stronę internetową spełniającą kryteria WCAG 2.0, tj. o 10,8 </w:t>
      </w:r>
      <w:proofErr w:type="spellStart"/>
      <w:r w:rsidRPr="007A384B">
        <w:rPr>
          <w:rFonts w:asciiTheme="minorHAnsi" w:eastAsia="Calibri" w:hAnsiTheme="minorHAnsi" w:cstheme="minorHAnsi"/>
          <w:color w:val="auto"/>
        </w:rPr>
        <w:t>p.p</w:t>
      </w:r>
      <w:proofErr w:type="spellEnd"/>
      <w:r w:rsidRPr="007A384B">
        <w:rPr>
          <w:rFonts w:asciiTheme="minorHAnsi" w:eastAsia="Calibri" w:hAnsiTheme="minorHAnsi" w:cstheme="minorHAnsi"/>
          <w:color w:val="auto"/>
        </w:rPr>
        <w:t xml:space="preserve">. więcej niż w roku poprzednim. Zbliżoną wartość i wzrost tego wskaźnika odnotowano wśród </w:t>
      </w:r>
      <w:r>
        <w:rPr>
          <w:rFonts w:asciiTheme="minorHAnsi" w:eastAsia="Calibri" w:hAnsiTheme="minorHAnsi" w:cstheme="minorHAnsi"/>
          <w:color w:val="auto"/>
        </w:rPr>
        <w:t xml:space="preserve">stron internetowych </w:t>
      </w:r>
      <w:r w:rsidRPr="007A384B">
        <w:rPr>
          <w:rFonts w:asciiTheme="minorHAnsi" w:eastAsia="Calibri" w:hAnsiTheme="minorHAnsi" w:cstheme="minorHAnsi"/>
          <w:color w:val="auto"/>
        </w:rPr>
        <w:t xml:space="preserve">jednostek administracji samorządowej (odpowiednio 74,8% i 10,9 </w:t>
      </w:r>
      <w:proofErr w:type="spellStart"/>
      <w:r w:rsidRPr="007A384B">
        <w:rPr>
          <w:rFonts w:asciiTheme="minorHAnsi" w:eastAsia="Calibri" w:hAnsiTheme="minorHAnsi" w:cstheme="minorHAnsi"/>
          <w:color w:val="auto"/>
        </w:rPr>
        <w:t>p.p</w:t>
      </w:r>
      <w:proofErr w:type="spellEnd"/>
      <w:r w:rsidRPr="007A384B">
        <w:rPr>
          <w:rFonts w:asciiTheme="minorHAnsi" w:eastAsia="Calibri" w:hAnsiTheme="minorHAnsi" w:cstheme="minorHAnsi"/>
          <w:color w:val="auto"/>
        </w:rPr>
        <w:t xml:space="preserve">.). Zdecydowanie wyższy odsetek wystąpił w grupie jednostek administracji państwowej, w której w 2017 r. 89,0% deklarowało zgodność swojej strony internetowej z kryteriami WCAG 2.0 (o 8,8 </w:t>
      </w:r>
      <w:proofErr w:type="spellStart"/>
      <w:r w:rsidRPr="007A384B">
        <w:rPr>
          <w:rFonts w:asciiTheme="minorHAnsi" w:eastAsia="Calibri" w:hAnsiTheme="minorHAnsi" w:cstheme="minorHAnsi"/>
          <w:color w:val="auto"/>
        </w:rPr>
        <w:t>p.p</w:t>
      </w:r>
      <w:proofErr w:type="spellEnd"/>
      <w:r w:rsidRPr="007A384B">
        <w:rPr>
          <w:rFonts w:asciiTheme="minorHAnsi" w:eastAsia="Calibri" w:hAnsiTheme="minorHAnsi" w:cstheme="minorHAnsi"/>
          <w:color w:val="auto"/>
        </w:rPr>
        <w:t>. więcej niż w 2016 r.)</w:t>
      </w:r>
      <w:r w:rsidRPr="007A384B">
        <w:rPr>
          <w:rFonts w:asciiTheme="minorHAnsi" w:eastAsia="Calibri" w:hAnsiTheme="minorHAnsi" w:cstheme="minorHAnsi"/>
          <w:color w:val="auto"/>
          <w:vertAlign w:val="superscript"/>
        </w:rPr>
        <w:footnoteReference w:id="12"/>
      </w:r>
      <w:r>
        <w:rPr>
          <w:rFonts w:asciiTheme="minorHAnsi" w:eastAsia="Calibri" w:hAnsiTheme="minorHAnsi" w:cstheme="minorHAnsi"/>
          <w:color w:val="auto"/>
        </w:rPr>
        <w:t>.</w:t>
      </w:r>
    </w:p>
    <w:p w:rsidR="002F7851" w:rsidRPr="007A384B" w:rsidRDefault="002F7851" w:rsidP="002F7851">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Tak znacząca różnica wynika z różnej metodologii obu badań. W przypadku Fundacji Widzialni były to badania eksperckie serwisów administracji publicznej oraz testy z użytkownikami, zaś w przypadku GUS były to deklaracje ze strony podmiotów administracji publicznej.</w:t>
      </w:r>
    </w:p>
    <w:p w:rsidR="002F7851" w:rsidRPr="007A384B" w:rsidRDefault="002F7851" w:rsidP="002F7851">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Dostrzegalny jest również wzrost poziomu dostępności serwisów dostawców publicznie dostępnych usług telefonicznych. W badaniu serwisów tych podmiotów, realizowanym na zlecenie UKE w 2016 r., spośród 21 badanych serwisów 5 uzyskało ocenę dostateczną lub wyższą</w:t>
      </w:r>
      <w:r>
        <w:rPr>
          <w:rStyle w:val="Odwoanieprzypisudolnego"/>
          <w:rFonts w:asciiTheme="minorHAnsi" w:eastAsia="Calibri" w:hAnsiTheme="minorHAnsi" w:cstheme="minorHAnsi"/>
          <w:color w:val="auto"/>
        </w:rPr>
        <w:footnoteReference w:id="13"/>
      </w:r>
      <w:r w:rsidRPr="007A384B">
        <w:rPr>
          <w:rFonts w:asciiTheme="minorHAnsi" w:eastAsia="Calibri" w:hAnsiTheme="minorHAnsi" w:cstheme="minorHAnsi"/>
          <w:color w:val="auto"/>
        </w:rPr>
        <w:t>. W powtórnym badaniu w</w:t>
      </w:r>
      <w:r>
        <w:rPr>
          <w:rFonts w:asciiTheme="minorHAnsi" w:eastAsia="Calibri" w:hAnsiTheme="minorHAnsi" w:cstheme="minorHAnsi"/>
          <w:color w:val="auto"/>
        </w:rPr>
        <w:t> </w:t>
      </w:r>
      <w:r w:rsidRPr="007A384B">
        <w:rPr>
          <w:rFonts w:asciiTheme="minorHAnsi" w:eastAsia="Calibri" w:hAnsiTheme="minorHAnsi" w:cstheme="minorHAnsi"/>
          <w:color w:val="auto"/>
        </w:rPr>
        <w:t>2018 r. spośród 22 badanych serwisów już 11 uzyskało ocenę dostateczną lub wyższą</w:t>
      </w:r>
      <w:r>
        <w:rPr>
          <w:rStyle w:val="Odwoanieprzypisudolnego"/>
          <w:rFonts w:asciiTheme="minorHAnsi" w:eastAsia="Calibri" w:hAnsiTheme="minorHAnsi" w:cstheme="minorHAnsi"/>
          <w:color w:val="auto"/>
        </w:rPr>
        <w:footnoteReference w:id="14"/>
      </w:r>
      <w:r>
        <w:rPr>
          <w:rFonts w:asciiTheme="minorHAnsi" w:eastAsia="Calibri" w:hAnsiTheme="minorHAnsi" w:cstheme="minorHAnsi"/>
          <w:color w:val="auto"/>
        </w:rPr>
        <w:t>.</w:t>
      </w:r>
    </w:p>
    <w:p w:rsidR="002F7851" w:rsidRDefault="002F7851" w:rsidP="002F7851">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Należy podkreślić, że o</w:t>
      </w:r>
      <w:r w:rsidRPr="00AB1B2D">
        <w:rPr>
          <w:rFonts w:asciiTheme="minorHAnsi" w:eastAsia="Calibri" w:hAnsiTheme="minorHAnsi" w:cstheme="minorHAnsi"/>
          <w:color w:val="auto"/>
        </w:rPr>
        <w:t>ba rozporządzenia pozytywnie wpłynęły na poziom dostępności serwisów internetowych w Polsce oraz na świadomość problemu braku tej dostępności.</w:t>
      </w:r>
      <w:r>
        <w:rPr>
          <w:rFonts w:asciiTheme="minorHAnsi" w:eastAsia="Calibri" w:hAnsiTheme="minorHAnsi" w:cstheme="minorHAnsi"/>
          <w:color w:val="auto"/>
        </w:rPr>
        <w:t xml:space="preserve"> </w:t>
      </w:r>
      <w:r w:rsidRPr="00AB1B2D">
        <w:rPr>
          <w:rFonts w:asciiTheme="minorHAnsi" w:eastAsia="Calibri" w:hAnsiTheme="minorHAnsi" w:cstheme="minorHAnsi"/>
          <w:color w:val="auto"/>
        </w:rPr>
        <w:t xml:space="preserve">Według przedstawicieli środowisk </w:t>
      </w:r>
      <w:r>
        <w:rPr>
          <w:rFonts w:asciiTheme="minorHAnsi" w:eastAsia="Calibri" w:hAnsiTheme="minorHAnsi" w:cstheme="minorHAnsi"/>
          <w:color w:val="auto"/>
        </w:rPr>
        <w:t>osób niepełnosprawnych</w:t>
      </w:r>
      <w:r w:rsidRPr="00AB1B2D">
        <w:rPr>
          <w:rFonts w:asciiTheme="minorHAnsi" w:eastAsia="Calibri" w:hAnsiTheme="minorHAnsi" w:cstheme="minorHAnsi"/>
          <w:color w:val="auto"/>
        </w:rPr>
        <w:t xml:space="preserve"> oraz ekspertów ds. dostępności, nie jest to jednak jeszcze poziom zadowalający</w:t>
      </w:r>
      <w:r>
        <w:rPr>
          <w:rStyle w:val="Odwoanieprzypisudolnego"/>
          <w:rFonts w:asciiTheme="minorHAnsi" w:eastAsia="Calibri" w:hAnsiTheme="minorHAnsi" w:cstheme="minorHAnsi"/>
          <w:color w:val="auto"/>
        </w:rPr>
        <w:footnoteReference w:id="15"/>
      </w:r>
      <w:r w:rsidRPr="00AB1B2D">
        <w:rPr>
          <w:rFonts w:asciiTheme="minorHAnsi" w:eastAsia="Calibri" w:hAnsiTheme="minorHAnsi" w:cstheme="minorHAnsi"/>
          <w:color w:val="auto"/>
        </w:rPr>
        <w:t>.</w:t>
      </w:r>
    </w:p>
    <w:p w:rsidR="002F7851" w:rsidRDefault="002F7851" w:rsidP="002F7851">
      <w:pPr>
        <w:suppressAutoHyphens/>
        <w:spacing w:after="120"/>
        <w:rPr>
          <w:rFonts w:eastAsia="Calibri"/>
        </w:rPr>
      </w:pPr>
      <w:r>
        <w:rPr>
          <w:rFonts w:asciiTheme="minorHAnsi" w:eastAsia="Calibri" w:hAnsiTheme="minorHAnsi" w:cstheme="minorHAnsi"/>
          <w:color w:val="auto"/>
        </w:rPr>
        <w:t>Na</w:t>
      </w:r>
      <w:r w:rsidRPr="00AB1B2D">
        <w:rPr>
          <w:rFonts w:asciiTheme="minorHAnsi" w:eastAsia="Calibri" w:hAnsiTheme="minorHAnsi" w:cstheme="minorHAnsi"/>
          <w:color w:val="auto"/>
        </w:rPr>
        <w:t xml:space="preserve"> </w:t>
      </w:r>
      <w:r>
        <w:rPr>
          <w:rFonts w:asciiTheme="minorHAnsi" w:eastAsia="Calibri" w:hAnsiTheme="minorHAnsi" w:cstheme="minorHAnsi"/>
          <w:color w:val="auto"/>
        </w:rPr>
        <w:t>skutki przepisów prawnych i ich ocenę,</w:t>
      </w:r>
      <w:r>
        <w:rPr>
          <w:rFonts w:eastAsia="Calibri"/>
        </w:rPr>
        <w:t xml:space="preserve"> w obszarze regulowanym przez ustawę z dnia 4 kwietnia 2019 r. </w:t>
      </w:r>
      <w:r w:rsidRPr="00EF13EA">
        <w:rPr>
          <w:rStyle w:val="Ppogrubienie"/>
        </w:rPr>
        <w:t>o dostępności cyfrowej stron internetowych i</w:t>
      </w:r>
      <w:r>
        <w:rPr>
          <w:rStyle w:val="Ppogrubienie"/>
        </w:rPr>
        <w:t xml:space="preserve"> </w:t>
      </w:r>
      <w:r w:rsidRPr="00EF13EA">
        <w:rPr>
          <w:rStyle w:val="Ppogrubienie"/>
        </w:rPr>
        <w:t>aplikacji mobilnych podmiotów publicznych</w:t>
      </w:r>
      <w:r>
        <w:rPr>
          <w:rStyle w:val="Ppogrubienie"/>
        </w:rPr>
        <w:t>,</w:t>
      </w:r>
      <w:r>
        <w:rPr>
          <w:rFonts w:asciiTheme="minorHAnsi" w:eastAsia="Calibri" w:hAnsiTheme="minorHAnsi" w:cstheme="minorHAnsi"/>
          <w:color w:val="auto"/>
        </w:rPr>
        <w:t xml:space="preserve"> musimy</w:t>
      </w:r>
      <w:r w:rsidRPr="00AB1B2D">
        <w:rPr>
          <w:rFonts w:asciiTheme="minorHAnsi" w:eastAsia="Calibri" w:hAnsiTheme="minorHAnsi" w:cstheme="minorHAnsi"/>
          <w:color w:val="auto"/>
        </w:rPr>
        <w:t xml:space="preserve"> poczekać jeszcze kilka lat</w:t>
      </w:r>
      <w:r>
        <w:rPr>
          <w:rFonts w:asciiTheme="minorHAnsi" w:eastAsia="Calibri" w:hAnsiTheme="minorHAnsi" w:cstheme="minorHAnsi"/>
          <w:color w:val="auto"/>
        </w:rPr>
        <w:t>.</w:t>
      </w:r>
    </w:p>
    <w:p w:rsidR="002F7851" w:rsidRPr="000869C6" w:rsidRDefault="002F7851" w:rsidP="002F7851">
      <w:pPr>
        <w:suppressAutoHyphens/>
        <w:spacing w:after="120"/>
        <w:rPr>
          <w:rFonts w:asciiTheme="minorHAnsi" w:eastAsia="Calibri" w:hAnsiTheme="minorHAnsi" w:cstheme="minorHAnsi"/>
          <w:color w:val="auto"/>
          <w:szCs w:val="22"/>
        </w:rPr>
      </w:pPr>
      <w:r w:rsidRPr="000869C6">
        <w:rPr>
          <w:rFonts w:asciiTheme="minorHAnsi" w:eastAsia="Calibri" w:hAnsiTheme="minorHAnsi" w:cstheme="minorHAnsi"/>
          <w:b/>
          <w:color w:val="auto"/>
          <w:szCs w:val="22"/>
        </w:rPr>
        <w:t>W kontekście nowych technologii</w:t>
      </w:r>
      <w:r w:rsidR="00E0587E">
        <w:rPr>
          <w:rFonts w:asciiTheme="minorHAnsi" w:eastAsia="Calibri" w:hAnsiTheme="minorHAnsi" w:cstheme="minorHAnsi"/>
          <w:b/>
          <w:color w:val="auto"/>
          <w:szCs w:val="22"/>
        </w:rPr>
        <w:t>,</w:t>
      </w:r>
      <w:r w:rsidRPr="000869C6">
        <w:rPr>
          <w:rFonts w:asciiTheme="minorHAnsi" w:eastAsia="Calibri" w:hAnsiTheme="minorHAnsi" w:cstheme="minorHAnsi"/>
          <w:b/>
          <w:color w:val="auto"/>
          <w:szCs w:val="22"/>
        </w:rPr>
        <w:t xml:space="preserve"> w tym 5G</w:t>
      </w:r>
      <w:r w:rsidR="00E0587E">
        <w:rPr>
          <w:rFonts w:asciiTheme="minorHAnsi" w:eastAsia="Calibri" w:hAnsiTheme="minorHAnsi" w:cstheme="minorHAnsi"/>
          <w:b/>
          <w:color w:val="auto"/>
          <w:szCs w:val="22"/>
        </w:rPr>
        <w:t>,</w:t>
      </w:r>
      <w:r w:rsidRPr="000869C6">
        <w:rPr>
          <w:rFonts w:asciiTheme="minorHAnsi" w:eastAsia="Calibri" w:hAnsiTheme="minorHAnsi" w:cstheme="minorHAnsi"/>
          <w:b/>
          <w:color w:val="auto"/>
          <w:szCs w:val="22"/>
        </w:rPr>
        <w:t xml:space="preserve"> zapewnienie dostępności serwisów internetowych i aplikacji mobilnych jest sprawą kluczową dla </w:t>
      </w:r>
      <w:r>
        <w:rPr>
          <w:rFonts w:asciiTheme="minorHAnsi" w:eastAsia="Calibri" w:hAnsiTheme="minorHAnsi" w:cstheme="minorHAnsi"/>
          <w:b/>
          <w:color w:val="auto"/>
          <w:szCs w:val="22"/>
        </w:rPr>
        <w:t>osób niepełnosprawnych</w:t>
      </w:r>
      <w:r w:rsidRPr="000869C6">
        <w:rPr>
          <w:rFonts w:asciiTheme="minorHAnsi" w:eastAsia="Calibri" w:hAnsiTheme="minorHAnsi" w:cstheme="minorHAnsi"/>
          <w:b/>
          <w:color w:val="auto"/>
          <w:szCs w:val="22"/>
        </w:rPr>
        <w:t>.</w:t>
      </w:r>
    </w:p>
    <w:p w:rsidR="008E16AE" w:rsidRPr="00A60FBE" w:rsidRDefault="00D60721">
      <w:pPr>
        <w:pStyle w:val="Nagwek3"/>
        <w:spacing w:before="240" w:after="120"/>
        <w:rPr>
          <w:rFonts w:asciiTheme="minorHAnsi" w:hAnsiTheme="minorHAnsi" w:cstheme="minorHAnsi"/>
        </w:rPr>
      </w:pPr>
      <w:bookmarkStart w:id="63" w:name="_Toc24616942"/>
      <w:bookmarkStart w:id="64" w:name="_Toc24708288"/>
      <w:bookmarkStart w:id="65" w:name="_Toc25908243"/>
      <w:bookmarkEnd w:id="63"/>
      <w:bookmarkEnd w:id="64"/>
      <w:r w:rsidRPr="00AB1B2D">
        <w:rPr>
          <w:rFonts w:asciiTheme="minorHAnsi" w:hAnsiTheme="minorHAnsi" w:cstheme="minorHAnsi"/>
        </w:rPr>
        <w:t>Istniejące regulacje prawne związane z obszarem dostępności technologicznej</w:t>
      </w:r>
      <w:bookmarkEnd w:id="65"/>
    </w:p>
    <w:p w:rsidR="00D60721" w:rsidRPr="00AB1B2D" w:rsidRDefault="00D60721" w:rsidP="0013049C">
      <w:pPr>
        <w:suppressAutoHyphens/>
        <w:spacing w:after="0"/>
        <w:rPr>
          <w:rFonts w:asciiTheme="minorHAnsi" w:eastAsia="Calibri" w:hAnsiTheme="minorHAnsi" w:cstheme="minorHAnsi"/>
          <w:color w:val="auto"/>
        </w:rPr>
      </w:pPr>
      <w:r w:rsidRPr="00AB1B2D">
        <w:rPr>
          <w:rFonts w:asciiTheme="minorHAnsi" w:eastAsia="Calibri" w:hAnsiTheme="minorHAnsi" w:cstheme="minorHAnsi"/>
          <w:color w:val="auto"/>
        </w:rPr>
        <w:t>Aktualnie obowiązują</w:t>
      </w:r>
      <w:r w:rsidR="009F3AAE">
        <w:rPr>
          <w:rFonts w:asciiTheme="minorHAnsi" w:eastAsia="Calibri" w:hAnsiTheme="minorHAnsi" w:cstheme="minorHAnsi"/>
          <w:color w:val="auto"/>
        </w:rPr>
        <w:t>ce akty prawne</w:t>
      </w:r>
      <w:r w:rsidRPr="00AB1B2D">
        <w:rPr>
          <w:rFonts w:asciiTheme="minorHAnsi" w:eastAsia="Calibri" w:hAnsiTheme="minorHAnsi" w:cstheme="minorHAnsi"/>
          <w:color w:val="auto"/>
        </w:rPr>
        <w:t xml:space="preserve"> w Polsce</w:t>
      </w:r>
      <w:r w:rsidR="009F3AAE">
        <w:rPr>
          <w:rFonts w:asciiTheme="minorHAnsi" w:eastAsia="Calibri" w:hAnsiTheme="minorHAnsi" w:cstheme="minorHAnsi"/>
          <w:color w:val="auto"/>
        </w:rPr>
        <w:t xml:space="preserve">, to </w:t>
      </w:r>
      <w:r w:rsidR="00FA0E75">
        <w:rPr>
          <w:rFonts w:asciiTheme="minorHAnsi" w:eastAsia="Calibri" w:hAnsiTheme="minorHAnsi" w:cstheme="minorHAnsi"/>
          <w:color w:val="auto"/>
        </w:rPr>
        <w:t>U</w:t>
      </w:r>
      <w:r w:rsidR="009F3AAE">
        <w:rPr>
          <w:rFonts w:asciiTheme="minorHAnsi" w:eastAsia="Calibri" w:hAnsiTheme="minorHAnsi" w:cstheme="minorHAnsi"/>
          <w:color w:val="auto"/>
        </w:rPr>
        <w:t xml:space="preserve">stawa </w:t>
      </w:r>
      <w:r w:rsidR="00FA0E75">
        <w:rPr>
          <w:rFonts w:asciiTheme="minorHAnsi" w:eastAsia="Calibri" w:hAnsiTheme="minorHAnsi" w:cstheme="minorHAnsi"/>
          <w:color w:val="auto"/>
        </w:rPr>
        <w:t xml:space="preserve">z dnia 4 kwietnia 2019 r. </w:t>
      </w:r>
      <w:r w:rsidR="009F3AAE">
        <w:rPr>
          <w:rFonts w:asciiTheme="minorHAnsi" w:eastAsia="Calibri" w:hAnsiTheme="minorHAnsi" w:cstheme="minorHAnsi"/>
          <w:color w:val="auto"/>
        </w:rPr>
        <w:t>o dostępności cyfrowej</w:t>
      </w:r>
      <w:r w:rsidR="0038145A">
        <w:rPr>
          <w:rFonts w:asciiTheme="minorHAnsi" w:eastAsia="Calibri" w:hAnsiTheme="minorHAnsi" w:cstheme="minorHAnsi"/>
          <w:color w:val="auto"/>
        </w:rPr>
        <w:t xml:space="preserve"> stron internetowych i aplikacji mobilnych podmiotów </w:t>
      </w:r>
      <w:r w:rsidR="002B1A3A">
        <w:rPr>
          <w:rFonts w:asciiTheme="minorHAnsi" w:eastAsia="Calibri" w:hAnsiTheme="minorHAnsi" w:cstheme="minorHAnsi"/>
          <w:color w:val="auto"/>
        </w:rPr>
        <w:t>publicznych (Dz.U. 2019 poz. 848)</w:t>
      </w:r>
      <w:r w:rsidR="00265DF4">
        <w:rPr>
          <w:rFonts w:asciiTheme="minorHAnsi" w:eastAsia="Calibri" w:hAnsiTheme="minorHAnsi" w:cstheme="minorHAnsi"/>
          <w:color w:val="auto"/>
        </w:rPr>
        <w:t xml:space="preserve"> i </w:t>
      </w:r>
      <w:r w:rsidR="00FA0E75">
        <w:rPr>
          <w:rFonts w:asciiTheme="minorHAnsi" w:eastAsia="Calibri" w:hAnsiTheme="minorHAnsi" w:cstheme="minorHAnsi"/>
          <w:color w:val="auto"/>
        </w:rPr>
        <w:t>U</w:t>
      </w:r>
      <w:r w:rsidR="00265DF4">
        <w:rPr>
          <w:rFonts w:asciiTheme="minorHAnsi" w:eastAsia="Calibri" w:hAnsiTheme="minorHAnsi" w:cstheme="minorHAnsi"/>
          <w:color w:val="auto"/>
        </w:rPr>
        <w:t xml:space="preserve">stawa </w:t>
      </w:r>
      <w:r w:rsidR="00FA0E75">
        <w:rPr>
          <w:rFonts w:asciiTheme="minorHAnsi" w:eastAsia="Calibri" w:hAnsiTheme="minorHAnsi" w:cstheme="minorHAnsi"/>
          <w:color w:val="auto"/>
        </w:rPr>
        <w:t xml:space="preserve">z dnia 19 lipca 2019 r. </w:t>
      </w:r>
      <w:r w:rsidR="00265DF4" w:rsidRPr="00B21598">
        <w:t>o zapewnianiu dostępności osobom ze szczególnymi potrzebami</w:t>
      </w:r>
      <w:r w:rsidR="002B1A3A">
        <w:t xml:space="preserve"> (Dz.U.2019 poz.1696)</w:t>
      </w:r>
      <w:r w:rsidR="009F3AAE">
        <w:rPr>
          <w:rFonts w:asciiTheme="minorHAnsi" w:eastAsia="Calibri" w:hAnsiTheme="minorHAnsi" w:cstheme="minorHAnsi"/>
          <w:color w:val="auto"/>
        </w:rPr>
        <w:t xml:space="preserve"> oraz</w:t>
      </w:r>
      <w:r w:rsidRPr="00AB1B2D">
        <w:rPr>
          <w:rFonts w:asciiTheme="minorHAnsi" w:eastAsia="Calibri" w:hAnsiTheme="minorHAnsi" w:cstheme="minorHAnsi"/>
          <w:color w:val="auto"/>
        </w:rPr>
        <w:t xml:space="preserve"> dwa rozporządzenia dotyczące dostępności dla </w:t>
      </w:r>
      <w:r w:rsidR="00A74930">
        <w:rPr>
          <w:rFonts w:asciiTheme="minorHAnsi" w:eastAsia="Calibri" w:hAnsiTheme="minorHAnsi" w:cstheme="minorHAnsi"/>
          <w:color w:val="auto"/>
        </w:rPr>
        <w:t>osób niepełnosprawnych</w:t>
      </w:r>
      <w:r w:rsidRPr="00AB1B2D">
        <w:rPr>
          <w:rFonts w:asciiTheme="minorHAnsi" w:eastAsia="Calibri" w:hAnsiTheme="minorHAnsi" w:cstheme="minorHAnsi"/>
          <w:color w:val="auto"/>
        </w:rPr>
        <w:t xml:space="preserve"> obszarów technologicznych:</w:t>
      </w:r>
    </w:p>
    <w:p w:rsidR="00D60721" w:rsidRPr="00AB1B2D" w:rsidRDefault="00D60721" w:rsidP="0013049C">
      <w:pPr>
        <w:numPr>
          <w:ilvl w:val="0"/>
          <w:numId w:val="42"/>
        </w:numPr>
        <w:suppressAutoHyphens/>
        <w:spacing w:after="0"/>
        <w:ind w:left="714" w:hanging="357"/>
        <w:rPr>
          <w:rFonts w:asciiTheme="minorHAnsi" w:eastAsia="Calibri" w:hAnsiTheme="minorHAnsi" w:cstheme="minorHAnsi"/>
          <w:color w:val="auto"/>
        </w:rPr>
      </w:pPr>
      <w:r w:rsidRPr="00AB1B2D">
        <w:rPr>
          <w:rFonts w:asciiTheme="minorHAnsi" w:eastAsia="Calibri" w:hAnsiTheme="minorHAnsi" w:cstheme="minorHAnsi"/>
          <w:color w:val="auto"/>
        </w:rPr>
        <w:t>Rozporządzenie Rady Ministrów z dnia 12 kwietnia 2012 r. w sprawie Krajowych Ram Interoperacyjności, minimalnych wymagań dla rejestrów publicznych i wymiany informacji w</w:t>
      </w:r>
      <w:r w:rsidR="00B21598">
        <w:rPr>
          <w:rFonts w:asciiTheme="minorHAnsi" w:eastAsia="Calibri" w:hAnsiTheme="minorHAnsi" w:cstheme="minorHAnsi"/>
          <w:color w:val="auto"/>
        </w:rPr>
        <w:t> </w:t>
      </w:r>
      <w:r w:rsidRPr="00AB1B2D">
        <w:rPr>
          <w:rFonts w:asciiTheme="minorHAnsi" w:eastAsia="Calibri" w:hAnsiTheme="minorHAnsi" w:cstheme="minorHAnsi"/>
          <w:color w:val="auto"/>
        </w:rPr>
        <w:t>postaci elektronicznej oraz minimalnych wymagań dla systemów teleinformatycznych (Dz.U.</w:t>
      </w:r>
      <w:r w:rsidR="00040E4B">
        <w:rPr>
          <w:rFonts w:asciiTheme="minorHAnsi" w:eastAsia="Calibri" w:hAnsiTheme="minorHAnsi" w:cstheme="minorHAnsi"/>
          <w:color w:val="auto"/>
        </w:rPr>
        <w:t> </w:t>
      </w:r>
      <w:r w:rsidRPr="00AB1B2D">
        <w:rPr>
          <w:rFonts w:asciiTheme="minorHAnsi" w:eastAsia="Calibri" w:hAnsiTheme="minorHAnsi" w:cstheme="minorHAnsi"/>
          <w:color w:val="auto"/>
        </w:rPr>
        <w:t>2012 poz. 526),</w:t>
      </w:r>
    </w:p>
    <w:p w:rsidR="00D60721" w:rsidRPr="00AB1B2D" w:rsidRDefault="00D60721" w:rsidP="0013049C">
      <w:pPr>
        <w:numPr>
          <w:ilvl w:val="0"/>
          <w:numId w:val="42"/>
        </w:numPr>
        <w:suppressAutoHyphens/>
        <w:spacing w:after="120"/>
        <w:ind w:left="714" w:hanging="357"/>
        <w:rPr>
          <w:rFonts w:asciiTheme="minorHAnsi" w:eastAsia="Calibri" w:hAnsiTheme="minorHAnsi" w:cstheme="minorHAnsi"/>
          <w:color w:val="auto"/>
        </w:rPr>
      </w:pPr>
      <w:r w:rsidRPr="00AB1B2D">
        <w:rPr>
          <w:rFonts w:asciiTheme="minorHAnsi" w:eastAsia="Calibri" w:hAnsiTheme="minorHAnsi" w:cstheme="minorHAnsi"/>
          <w:color w:val="auto"/>
        </w:rPr>
        <w:t>Rozporządzenie Ministra Administracji i Cyfryzacji z dnia 26 marca 2014 r. w sprawie szczegółowych wymagań dotyczących świadczenia udogodnień dla osób niepełnosprawnych przez dostawców publicznie dostępnych usług telefonicznych (Dz.U. 2014 poz. 464).</w:t>
      </w:r>
    </w:p>
    <w:p w:rsidR="00AB3DC3" w:rsidRDefault="009563BA" w:rsidP="0013049C">
      <w:pPr>
        <w:suppressAutoHyphens/>
        <w:spacing w:after="0"/>
        <w:rPr>
          <w:rFonts w:asciiTheme="minorHAnsi" w:eastAsia="Calibri" w:hAnsiTheme="minorHAnsi" w:cstheme="minorHAnsi"/>
          <w:color w:val="auto"/>
        </w:rPr>
      </w:pPr>
      <w:r>
        <w:rPr>
          <w:rFonts w:asciiTheme="minorHAnsi" w:eastAsia="Calibri" w:hAnsiTheme="minorHAnsi" w:cstheme="minorHAnsi"/>
          <w:color w:val="auto"/>
        </w:rPr>
        <w:t>W artykule 1. U</w:t>
      </w:r>
      <w:r w:rsidR="00AB3DC3">
        <w:rPr>
          <w:rFonts w:asciiTheme="minorHAnsi" w:eastAsia="Calibri" w:hAnsiTheme="minorHAnsi" w:cstheme="minorHAnsi"/>
          <w:color w:val="auto"/>
        </w:rPr>
        <w:t>stawy o dostępności cyfrowej […] zostały określone:</w:t>
      </w:r>
    </w:p>
    <w:p w:rsidR="00AB3DC3" w:rsidRPr="00EF13EA" w:rsidRDefault="00AB3DC3" w:rsidP="0013049C">
      <w:pPr>
        <w:suppressAutoHyphens/>
        <w:autoSpaceDE w:val="0"/>
        <w:autoSpaceDN w:val="0"/>
        <w:adjustRightInd w:val="0"/>
        <w:spacing w:after="0"/>
        <w:rPr>
          <w:rFonts w:asciiTheme="minorHAnsi" w:eastAsiaTheme="minorHAnsi" w:hAnsiTheme="minorHAnsi" w:cstheme="minorHAnsi"/>
          <w:color w:val="auto"/>
          <w:szCs w:val="22"/>
          <w:lang w:eastAsia="en-US"/>
        </w:rPr>
      </w:pPr>
      <w:r>
        <w:rPr>
          <w:rFonts w:asciiTheme="minorHAnsi" w:eastAsiaTheme="minorHAnsi" w:hAnsiTheme="minorHAnsi" w:cstheme="minorHAnsi"/>
          <w:color w:val="auto"/>
          <w:szCs w:val="22"/>
          <w:lang w:eastAsia="en-US"/>
        </w:rPr>
        <w:t xml:space="preserve">„1) </w:t>
      </w:r>
      <w:r w:rsidRPr="00EF13EA">
        <w:rPr>
          <w:rFonts w:asciiTheme="minorHAnsi" w:eastAsiaTheme="minorHAnsi" w:hAnsiTheme="minorHAnsi" w:cstheme="minorHAnsi"/>
          <w:color w:val="auto"/>
          <w:szCs w:val="22"/>
          <w:lang w:eastAsia="en-US"/>
        </w:rPr>
        <w:t>wymagania dostępności cyfrowej stron internetowych i aplikacji mobilnych podmiotów publicznych;</w:t>
      </w:r>
    </w:p>
    <w:p w:rsidR="00AB3DC3" w:rsidRPr="00EF13EA" w:rsidRDefault="00AB3DC3" w:rsidP="0013049C">
      <w:pPr>
        <w:suppressAutoHyphens/>
        <w:autoSpaceDE w:val="0"/>
        <w:autoSpaceDN w:val="0"/>
        <w:adjustRightInd w:val="0"/>
        <w:spacing w:after="0"/>
        <w:rPr>
          <w:rFonts w:asciiTheme="minorHAnsi" w:eastAsiaTheme="minorHAnsi" w:hAnsiTheme="minorHAnsi" w:cstheme="minorHAnsi"/>
          <w:color w:val="auto"/>
          <w:szCs w:val="22"/>
          <w:lang w:eastAsia="en-US"/>
        </w:rPr>
      </w:pPr>
      <w:r w:rsidRPr="00EF13EA">
        <w:rPr>
          <w:rFonts w:asciiTheme="minorHAnsi" w:eastAsiaTheme="minorHAnsi" w:hAnsiTheme="minorHAnsi" w:cstheme="minorHAnsi"/>
          <w:color w:val="auto"/>
          <w:szCs w:val="22"/>
          <w:lang w:eastAsia="en-US"/>
        </w:rPr>
        <w:t>2) wymagania dotyczące treści, przeglądu i aktualizacji deklaracji do</w:t>
      </w:r>
      <w:r w:rsidR="009A171D">
        <w:rPr>
          <w:rFonts w:asciiTheme="minorHAnsi" w:eastAsiaTheme="minorHAnsi" w:hAnsiTheme="minorHAnsi" w:cstheme="minorHAnsi"/>
          <w:color w:val="auto"/>
          <w:szCs w:val="22"/>
          <w:lang w:eastAsia="en-US"/>
        </w:rPr>
        <w:t>stępności stron internetowych i </w:t>
      </w:r>
      <w:r w:rsidRPr="00EF13EA">
        <w:rPr>
          <w:rFonts w:asciiTheme="minorHAnsi" w:eastAsiaTheme="minorHAnsi" w:hAnsiTheme="minorHAnsi" w:cstheme="minorHAnsi"/>
          <w:color w:val="auto"/>
          <w:szCs w:val="22"/>
          <w:lang w:eastAsia="en-US"/>
        </w:rPr>
        <w:t>aplikacji mobilnych</w:t>
      </w:r>
      <w:r>
        <w:rPr>
          <w:rFonts w:asciiTheme="minorHAnsi" w:eastAsiaTheme="minorHAnsi" w:hAnsiTheme="minorHAnsi" w:cstheme="minorHAnsi"/>
          <w:color w:val="auto"/>
          <w:szCs w:val="22"/>
          <w:lang w:eastAsia="en-US"/>
        </w:rPr>
        <w:t xml:space="preserve"> </w:t>
      </w:r>
      <w:r w:rsidRPr="00EF13EA">
        <w:rPr>
          <w:rFonts w:asciiTheme="minorHAnsi" w:eastAsiaTheme="minorHAnsi" w:hAnsiTheme="minorHAnsi" w:cstheme="minorHAnsi"/>
          <w:color w:val="auto"/>
          <w:szCs w:val="22"/>
          <w:lang w:eastAsia="en-US"/>
        </w:rPr>
        <w:t>podmiotów publicznych oraz ich publikacji;</w:t>
      </w:r>
    </w:p>
    <w:p w:rsidR="00AB3DC3" w:rsidRPr="00EF13EA" w:rsidRDefault="00AB3DC3" w:rsidP="0013049C">
      <w:pPr>
        <w:suppressAutoHyphens/>
        <w:autoSpaceDE w:val="0"/>
        <w:autoSpaceDN w:val="0"/>
        <w:adjustRightInd w:val="0"/>
        <w:spacing w:after="0"/>
        <w:rPr>
          <w:rFonts w:asciiTheme="minorHAnsi" w:eastAsiaTheme="minorHAnsi" w:hAnsiTheme="minorHAnsi" w:cstheme="minorHAnsi"/>
          <w:color w:val="auto"/>
          <w:szCs w:val="22"/>
          <w:lang w:eastAsia="en-US"/>
        </w:rPr>
      </w:pPr>
      <w:r w:rsidRPr="00EF13EA">
        <w:rPr>
          <w:rFonts w:asciiTheme="minorHAnsi" w:eastAsiaTheme="minorHAnsi" w:hAnsiTheme="minorHAnsi" w:cstheme="minorHAnsi"/>
          <w:color w:val="auto"/>
          <w:szCs w:val="22"/>
          <w:lang w:eastAsia="en-US"/>
        </w:rPr>
        <w:t>3) kompetencje organu właściwego w sprawach monitorowania zapewniania dostępności cyfrowej stron internetowych</w:t>
      </w:r>
      <w:r>
        <w:rPr>
          <w:rFonts w:asciiTheme="minorHAnsi" w:eastAsiaTheme="minorHAnsi" w:hAnsiTheme="minorHAnsi" w:cstheme="minorHAnsi"/>
          <w:color w:val="auto"/>
          <w:szCs w:val="22"/>
          <w:lang w:eastAsia="en-US"/>
        </w:rPr>
        <w:t xml:space="preserve"> </w:t>
      </w:r>
      <w:r w:rsidRPr="00EF13EA">
        <w:rPr>
          <w:rFonts w:asciiTheme="minorHAnsi" w:eastAsiaTheme="minorHAnsi" w:hAnsiTheme="minorHAnsi" w:cstheme="minorHAnsi"/>
          <w:color w:val="auto"/>
          <w:szCs w:val="22"/>
          <w:lang w:eastAsia="en-US"/>
        </w:rPr>
        <w:t>i aplikacji mobilnych podmiotów publicznych oraz nadzoru nad stosowaniem przepisów ustawy;</w:t>
      </w:r>
    </w:p>
    <w:p w:rsidR="00AB3DC3" w:rsidRPr="00EF13EA" w:rsidRDefault="00AB3DC3" w:rsidP="0013049C">
      <w:pPr>
        <w:suppressAutoHyphens/>
        <w:autoSpaceDE w:val="0"/>
        <w:autoSpaceDN w:val="0"/>
        <w:adjustRightInd w:val="0"/>
        <w:spacing w:after="0"/>
        <w:rPr>
          <w:rFonts w:asciiTheme="minorHAnsi" w:eastAsiaTheme="minorHAnsi" w:hAnsiTheme="minorHAnsi" w:cstheme="minorHAnsi"/>
          <w:color w:val="auto"/>
          <w:szCs w:val="22"/>
          <w:lang w:eastAsia="en-US"/>
        </w:rPr>
      </w:pPr>
      <w:r w:rsidRPr="00EF13EA">
        <w:rPr>
          <w:rFonts w:asciiTheme="minorHAnsi" w:eastAsiaTheme="minorHAnsi" w:hAnsiTheme="minorHAnsi" w:cstheme="minorHAnsi"/>
          <w:color w:val="auto"/>
          <w:szCs w:val="22"/>
          <w:lang w:eastAsia="en-US"/>
        </w:rPr>
        <w:t>4) zasady monitorowania zapewniania dostępności cyfrowej stron internetowych lub aplikacji mobilnych oraz prowadzenia</w:t>
      </w:r>
      <w:r>
        <w:rPr>
          <w:rFonts w:asciiTheme="minorHAnsi" w:eastAsiaTheme="minorHAnsi" w:hAnsiTheme="minorHAnsi" w:cstheme="minorHAnsi"/>
          <w:color w:val="auto"/>
          <w:szCs w:val="22"/>
          <w:lang w:eastAsia="en-US"/>
        </w:rPr>
        <w:t xml:space="preserve"> </w:t>
      </w:r>
      <w:r w:rsidRPr="00EF13EA">
        <w:rPr>
          <w:rFonts w:asciiTheme="minorHAnsi" w:eastAsiaTheme="minorHAnsi" w:hAnsiTheme="minorHAnsi" w:cstheme="minorHAnsi"/>
          <w:color w:val="auto"/>
          <w:szCs w:val="22"/>
          <w:lang w:eastAsia="en-US"/>
        </w:rPr>
        <w:t>sprawozdawczości w zakresie dostępności cyfrowej;</w:t>
      </w:r>
    </w:p>
    <w:p w:rsidR="00AB3DC3" w:rsidRDefault="00AB3DC3" w:rsidP="0013049C">
      <w:pPr>
        <w:suppressAutoHyphens/>
        <w:spacing w:after="120"/>
        <w:rPr>
          <w:rFonts w:asciiTheme="minorHAnsi" w:eastAsia="Calibri" w:hAnsiTheme="minorHAnsi" w:cstheme="minorHAnsi"/>
          <w:color w:val="auto"/>
        </w:rPr>
      </w:pPr>
      <w:r w:rsidRPr="00EF13EA">
        <w:rPr>
          <w:rFonts w:asciiTheme="minorHAnsi" w:eastAsiaTheme="minorHAnsi" w:hAnsiTheme="minorHAnsi" w:cstheme="minorHAnsi"/>
          <w:color w:val="auto"/>
          <w:szCs w:val="22"/>
          <w:lang w:eastAsia="en-US"/>
        </w:rPr>
        <w:t>5) postępowanie w sprawie zapewniania dostępności cyfrowej strony internetowej, aplikacji mobilnej lub ich elementów</w:t>
      </w:r>
      <w:r>
        <w:rPr>
          <w:rFonts w:asciiTheme="minorHAnsi" w:eastAsiaTheme="minorHAnsi" w:hAnsiTheme="minorHAnsi" w:cstheme="minorHAnsi"/>
          <w:color w:val="auto"/>
          <w:szCs w:val="22"/>
          <w:lang w:eastAsia="en-US"/>
        </w:rPr>
        <w:t>”.</w:t>
      </w:r>
    </w:p>
    <w:p w:rsidR="00E60B1D" w:rsidRPr="007A384B" w:rsidRDefault="00E60B1D" w:rsidP="0013049C">
      <w:pPr>
        <w:suppressAutoHyphens/>
        <w:spacing w:after="120"/>
        <w:rPr>
          <w:rFonts w:asciiTheme="minorHAnsi" w:eastAsia="Calibri" w:hAnsiTheme="minorHAnsi" w:cstheme="minorHAnsi"/>
          <w:color w:val="auto"/>
        </w:rPr>
      </w:pPr>
      <w:r w:rsidRPr="00AB1B2D">
        <w:rPr>
          <w:rFonts w:asciiTheme="minorHAnsi" w:eastAsia="Calibri" w:hAnsiTheme="minorHAnsi" w:cstheme="minorHAnsi"/>
          <w:color w:val="auto"/>
        </w:rPr>
        <w:t>Ob</w:t>
      </w:r>
      <w:r>
        <w:rPr>
          <w:rFonts w:asciiTheme="minorHAnsi" w:eastAsia="Calibri" w:hAnsiTheme="minorHAnsi" w:cstheme="minorHAnsi"/>
          <w:color w:val="auto"/>
        </w:rPr>
        <w:t>a</w:t>
      </w:r>
      <w:r w:rsidR="00B21598">
        <w:rPr>
          <w:rFonts w:asciiTheme="minorHAnsi" w:eastAsia="Calibri" w:hAnsiTheme="minorHAnsi" w:cstheme="minorHAnsi"/>
          <w:color w:val="auto"/>
        </w:rPr>
        <w:t>,</w:t>
      </w:r>
      <w:r w:rsidRPr="00AB1B2D">
        <w:rPr>
          <w:rFonts w:asciiTheme="minorHAnsi" w:eastAsia="Calibri" w:hAnsiTheme="minorHAnsi" w:cstheme="minorHAnsi"/>
          <w:color w:val="auto"/>
        </w:rPr>
        <w:t xml:space="preserve"> wskazane </w:t>
      </w:r>
      <w:r w:rsidR="00B21598">
        <w:rPr>
          <w:rFonts w:asciiTheme="minorHAnsi" w:eastAsia="Calibri" w:hAnsiTheme="minorHAnsi" w:cstheme="minorHAnsi"/>
          <w:color w:val="auto"/>
        </w:rPr>
        <w:t xml:space="preserve">na wstępie, </w:t>
      </w:r>
      <w:r w:rsidRPr="00AB1B2D">
        <w:rPr>
          <w:rFonts w:asciiTheme="minorHAnsi" w:eastAsia="Calibri" w:hAnsiTheme="minorHAnsi" w:cstheme="minorHAnsi"/>
          <w:color w:val="auto"/>
        </w:rPr>
        <w:t>rozporządzenia odnoszą się do dostępności serwisów internetowych prowadzonych odpowiednio przez instytucje realizujące zadania publiczne oraz przez dostawców publicznie dostępnych usług telefonicznych. Jako podstawę tej dostępności oba rozporządzenia wskazują wytyczne WCAG 2.0 (</w:t>
      </w:r>
      <w:r w:rsidRPr="00F50FAC">
        <w:rPr>
          <w:rFonts w:asciiTheme="minorHAnsi" w:eastAsia="Calibri" w:hAnsiTheme="minorHAnsi" w:cstheme="minorHAnsi"/>
          <w:color w:val="auto"/>
        </w:rPr>
        <w:t xml:space="preserve">Web Content Accessibility </w:t>
      </w:r>
      <w:proofErr w:type="spellStart"/>
      <w:r w:rsidRPr="00971E72">
        <w:rPr>
          <w:rFonts w:asciiTheme="minorHAnsi" w:eastAsia="Calibri" w:hAnsiTheme="minorHAnsi" w:cstheme="minorHAnsi"/>
          <w:color w:val="auto"/>
        </w:rPr>
        <w:t>Guidelines</w:t>
      </w:r>
      <w:proofErr w:type="spellEnd"/>
      <w:r w:rsidRPr="007A384B">
        <w:rPr>
          <w:rFonts w:asciiTheme="minorHAnsi" w:eastAsia="Calibri" w:hAnsiTheme="minorHAnsi" w:cstheme="minorHAnsi"/>
          <w:color w:val="auto"/>
          <w:vertAlign w:val="superscript"/>
        </w:rPr>
        <w:footnoteReference w:id="16"/>
      </w:r>
      <w:r w:rsidRPr="007A384B">
        <w:rPr>
          <w:rFonts w:asciiTheme="minorHAnsi" w:eastAsia="Calibri" w:hAnsiTheme="minorHAnsi" w:cstheme="minorHAnsi"/>
          <w:color w:val="auto"/>
        </w:rPr>
        <w:t>) na poziomie AA, w zakresie szczegółowo wskazanym w załącznikach do rozporządzeń.</w:t>
      </w:r>
    </w:p>
    <w:p w:rsidR="00E60B1D" w:rsidRPr="00BF18B0" w:rsidRDefault="00E60B1D" w:rsidP="0013049C">
      <w:pPr>
        <w:suppressAutoHyphens/>
        <w:spacing w:after="120"/>
        <w:ind w:left="397"/>
        <w:rPr>
          <w:rFonts w:asciiTheme="minorHAnsi" w:eastAsia="Calibri" w:hAnsiTheme="minorHAnsi" w:cstheme="minorHAnsi"/>
          <w:color w:val="auto"/>
        </w:rPr>
      </w:pPr>
      <w:r w:rsidRPr="00BF18B0">
        <w:rPr>
          <w:rFonts w:asciiTheme="minorHAnsi" w:eastAsia="Calibri" w:hAnsiTheme="minorHAnsi" w:cstheme="minorHAnsi"/>
          <w:color w:val="auto"/>
        </w:rPr>
        <w:t xml:space="preserve">§19 W systemie teleinformatycznym podmiotu realizującego zadania publiczne służące prezentacji zasobów informacji należy zapewnić spełnienie przez ten system wymagań Web Content Accessibility </w:t>
      </w:r>
      <w:proofErr w:type="spellStart"/>
      <w:r w:rsidRPr="00171C5F">
        <w:rPr>
          <w:rFonts w:asciiTheme="minorHAnsi" w:eastAsia="Calibri" w:hAnsiTheme="minorHAnsi" w:cstheme="minorHAnsi"/>
          <w:color w:val="auto"/>
        </w:rPr>
        <w:t>Guidelines</w:t>
      </w:r>
      <w:proofErr w:type="spellEnd"/>
      <w:r w:rsidRPr="00BF18B0">
        <w:rPr>
          <w:rFonts w:asciiTheme="minorHAnsi" w:eastAsia="Calibri" w:hAnsiTheme="minorHAnsi" w:cstheme="minorHAnsi"/>
          <w:color w:val="auto"/>
        </w:rPr>
        <w:t xml:space="preserve"> (WCAG 2.0), z uwzględnieniem poziomu AA, określonych w</w:t>
      </w:r>
      <w:r w:rsidR="00B21598">
        <w:rPr>
          <w:rFonts w:asciiTheme="minorHAnsi" w:eastAsia="Calibri" w:hAnsiTheme="minorHAnsi" w:cstheme="minorHAnsi"/>
          <w:color w:val="auto"/>
        </w:rPr>
        <w:t> </w:t>
      </w:r>
      <w:r w:rsidRPr="00BF18B0">
        <w:rPr>
          <w:rFonts w:asciiTheme="minorHAnsi" w:eastAsia="Calibri" w:hAnsiTheme="minorHAnsi" w:cstheme="minorHAnsi"/>
          <w:color w:val="auto"/>
        </w:rPr>
        <w:t>załączniku nr 4 do rozporządzenia</w:t>
      </w:r>
      <w:r w:rsidRPr="00BF18B0">
        <w:rPr>
          <w:rFonts w:asciiTheme="minorHAnsi" w:eastAsia="Calibri" w:hAnsiTheme="minorHAnsi" w:cstheme="minorHAnsi"/>
          <w:color w:val="auto"/>
          <w:vertAlign w:val="superscript"/>
        </w:rPr>
        <w:footnoteReference w:id="17"/>
      </w:r>
      <w:r w:rsidRPr="00BF18B0">
        <w:rPr>
          <w:rFonts w:asciiTheme="minorHAnsi" w:eastAsia="Calibri" w:hAnsiTheme="minorHAnsi" w:cstheme="minorHAnsi"/>
          <w:color w:val="auto"/>
        </w:rPr>
        <w:t>.</w:t>
      </w:r>
    </w:p>
    <w:p w:rsidR="00E60B1D" w:rsidRPr="00BF18B0" w:rsidRDefault="00E60B1D" w:rsidP="0013049C">
      <w:pPr>
        <w:suppressAutoHyphens/>
        <w:spacing w:after="120"/>
        <w:ind w:left="397"/>
        <w:rPr>
          <w:rFonts w:asciiTheme="minorHAnsi" w:eastAsia="Calibri" w:hAnsiTheme="minorHAnsi" w:cstheme="minorHAnsi"/>
          <w:color w:val="auto"/>
        </w:rPr>
      </w:pPr>
      <w:r w:rsidRPr="00BF18B0">
        <w:rPr>
          <w:rFonts w:asciiTheme="minorHAnsi" w:eastAsia="Calibri" w:hAnsiTheme="minorHAnsi" w:cstheme="minorHAnsi"/>
          <w:color w:val="auto"/>
        </w:rPr>
        <w:t>§7 Dostawca publicznie dostępnych usług telefonicznych dostosowuje swoją stronę internetową i</w:t>
      </w:r>
      <w:r w:rsidR="00741819" w:rsidRPr="00BF18B0">
        <w:rPr>
          <w:rFonts w:asciiTheme="minorHAnsi" w:eastAsia="Calibri" w:hAnsiTheme="minorHAnsi" w:cstheme="minorHAnsi"/>
          <w:color w:val="auto"/>
        </w:rPr>
        <w:t> </w:t>
      </w:r>
      <w:r w:rsidRPr="00BF18B0">
        <w:rPr>
          <w:rFonts w:asciiTheme="minorHAnsi" w:eastAsia="Calibri" w:hAnsiTheme="minorHAnsi" w:cstheme="minorHAnsi"/>
          <w:color w:val="auto"/>
        </w:rPr>
        <w:t xml:space="preserve">udostępniane za jej pośrednictwem informacje do wymagań Web Content Accessibility </w:t>
      </w:r>
      <w:proofErr w:type="spellStart"/>
      <w:r w:rsidRPr="00171C5F">
        <w:rPr>
          <w:rFonts w:asciiTheme="minorHAnsi" w:eastAsia="Calibri" w:hAnsiTheme="minorHAnsi" w:cstheme="minorHAnsi"/>
          <w:color w:val="auto"/>
        </w:rPr>
        <w:t>Guidelines</w:t>
      </w:r>
      <w:proofErr w:type="spellEnd"/>
      <w:r w:rsidRPr="00BF18B0">
        <w:rPr>
          <w:rFonts w:asciiTheme="minorHAnsi" w:eastAsia="Calibri" w:hAnsiTheme="minorHAnsi" w:cstheme="minorHAnsi"/>
          <w:color w:val="auto"/>
        </w:rPr>
        <w:t xml:space="preserve"> (WCAG 2.0), z uwzględnieniem poziomu AA, określonych w załączniku nr 6 do rozporządzenia</w:t>
      </w:r>
      <w:r w:rsidRPr="00BF18B0">
        <w:rPr>
          <w:rFonts w:asciiTheme="minorHAnsi" w:eastAsia="Calibri" w:hAnsiTheme="minorHAnsi" w:cstheme="minorHAnsi"/>
          <w:color w:val="auto"/>
          <w:vertAlign w:val="superscript"/>
        </w:rPr>
        <w:footnoteReference w:id="18"/>
      </w:r>
      <w:r w:rsidRPr="00BF18B0">
        <w:rPr>
          <w:rFonts w:asciiTheme="minorHAnsi" w:eastAsia="Calibri" w:hAnsiTheme="minorHAnsi" w:cstheme="minorHAnsi"/>
          <w:color w:val="auto"/>
        </w:rPr>
        <w:t>.</w:t>
      </w:r>
    </w:p>
    <w:p w:rsidR="00E60B1D" w:rsidRPr="007A384B" w:rsidRDefault="00E60B1D" w:rsidP="0013049C">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 xml:space="preserve">Wytyczne </w:t>
      </w:r>
      <w:r w:rsidRPr="00A063FC">
        <w:rPr>
          <w:rFonts w:asciiTheme="minorHAnsi" w:eastAsia="Calibri" w:hAnsiTheme="minorHAnsi" w:cstheme="minorHAnsi"/>
          <w:color w:val="auto"/>
        </w:rPr>
        <w:t xml:space="preserve">Web Content Accessibility </w:t>
      </w:r>
      <w:proofErr w:type="spellStart"/>
      <w:r w:rsidRPr="00171C5F">
        <w:rPr>
          <w:rFonts w:asciiTheme="minorHAnsi" w:eastAsia="Calibri" w:hAnsiTheme="minorHAnsi" w:cstheme="minorHAnsi"/>
          <w:color w:val="auto"/>
        </w:rPr>
        <w:t>Guidelines</w:t>
      </w:r>
      <w:proofErr w:type="spellEnd"/>
      <w:r w:rsidRPr="007A384B">
        <w:rPr>
          <w:rFonts w:asciiTheme="minorHAnsi" w:eastAsia="Calibri" w:hAnsiTheme="minorHAnsi" w:cstheme="minorHAnsi"/>
          <w:color w:val="auto"/>
        </w:rPr>
        <w:t xml:space="preserve"> to zbiór dokumentów, opublikowany przez </w:t>
      </w:r>
      <w:r w:rsidRPr="00A063FC">
        <w:rPr>
          <w:rFonts w:asciiTheme="minorHAnsi" w:eastAsia="Calibri" w:hAnsiTheme="minorHAnsi" w:cstheme="minorHAnsi"/>
          <w:color w:val="auto"/>
        </w:rPr>
        <w:t xml:space="preserve">Web Accessibility </w:t>
      </w:r>
      <w:proofErr w:type="spellStart"/>
      <w:r w:rsidRPr="00171C5F">
        <w:rPr>
          <w:rFonts w:asciiTheme="minorHAnsi" w:eastAsia="Calibri" w:hAnsiTheme="minorHAnsi" w:cstheme="minorHAnsi"/>
          <w:color w:val="auto"/>
        </w:rPr>
        <w:t>Initiative</w:t>
      </w:r>
      <w:proofErr w:type="spellEnd"/>
      <w:r w:rsidRPr="007A384B">
        <w:rPr>
          <w:rFonts w:asciiTheme="minorHAnsi" w:eastAsia="Calibri" w:hAnsiTheme="minorHAnsi" w:cstheme="minorHAnsi"/>
          <w:color w:val="auto"/>
        </w:rPr>
        <w:t>, zawierający zalecenia dotyczące tworzenia dostępnych serwisów internetowych. Stanowią one podstawę normy ISO 40500:2012 oraz normy europejskiej EN 301 549 V 1.1.2 (2015-04) uznanej przez Polski Komitet Normalizacyjny.</w:t>
      </w:r>
    </w:p>
    <w:p w:rsidR="00E60B1D" w:rsidRDefault="00E60B1D" w:rsidP="0013049C">
      <w:pPr>
        <w:suppressAutoHyphens/>
        <w:spacing w:after="120"/>
        <w:rPr>
          <w:rFonts w:asciiTheme="minorHAnsi" w:eastAsia="Calibri" w:hAnsiTheme="minorHAnsi" w:cstheme="minorHAnsi"/>
          <w:color w:val="auto"/>
        </w:rPr>
      </w:pPr>
      <w:r w:rsidRPr="007A384B">
        <w:rPr>
          <w:rFonts w:asciiTheme="minorHAnsi" w:eastAsia="Calibri" w:hAnsiTheme="minorHAnsi" w:cstheme="minorHAnsi"/>
          <w:color w:val="auto"/>
        </w:rPr>
        <w:t xml:space="preserve">Dodatkowo, w rozporządzeniu w sprawie szczegółowych wymagań dotyczących świadczenia udogodnień dla osób niepełnosprawnych przez dostawców publicznie dostępnych usług telefonicznych, zawarty jest obowiązek zapewnienia dostępności dla </w:t>
      </w:r>
      <w:r w:rsidR="00A74930">
        <w:rPr>
          <w:rFonts w:asciiTheme="minorHAnsi" w:eastAsia="Calibri" w:hAnsiTheme="minorHAnsi" w:cstheme="minorHAnsi"/>
          <w:color w:val="auto"/>
        </w:rPr>
        <w:t>osób niepełnosprawnych</w:t>
      </w:r>
      <w:r w:rsidRPr="007A384B">
        <w:rPr>
          <w:rFonts w:asciiTheme="minorHAnsi" w:eastAsia="Calibri" w:hAnsiTheme="minorHAnsi" w:cstheme="minorHAnsi"/>
          <w:color w:val="auto"/>
        </w:rPr>
        <w:t xml:space="preserve"> jednostek, usług i</w:t>
      </w:r>
      <w:r w:rsidR="00741819">
        <w:rPr>
          <w:rFonts w:asciiTheme="minorHAnsi" w:eastAsia="Calibri" w:hAnsiTheme="minorHAnsi" w:cstheme="minorHAnsi"/>
          <w:color w:val="auto"/>
        </w:rPr>
        <w:t> </w:t>
      </w:r>
      <w:r w:rsidRPr="007A384B">
        <w:rPr>
          <w:rFonts w:asciiTheme="minorHAnsi" w:eastAsia="Calibri" w:hAnsiTheme="minorHAnsi" w:cstheme="minorHAnsi"/>
          <w:color w:val="auto"/>
        </w:rPr>
        <w:t>urządzeń dostępnych publicznie.</w:t>
      </w:r>
    </w:p>
    <w:p w:rsidR="00011241" w:rsidRDefault="00011241"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 xml:space="preserve">W czerwcu 2018 r. wprowadzono </w:t>
      </w:r>
      <w:r w:rsidR="00156551">
        <w:rPr>
          <w:rFonts w:asciiTheme="minorHAnsi" w:eastAsia="Calibri" w:hAnsiTheme="minorHAnsi" w:cstheme="minorHAnsi"/>
          <w:color w:val="auto"/>
        </w:rPr>
        <w:t>wersję WCAG 2.1, która w znacznym stopniu reguluje dostępność stron internetowych na urządzeniach mobilnych oraz jest w pełni kompatybilna wstecznie z</w:t>
      </w:r>
      <w:r w:rsidR="00B21598">
        <w:rPr>
          <w:rFonts w:asciiTheme="minorHAnsi" w:eastAsia="Calibri" w:hAnsiTheme="minorHAnsi" w:cstheme="minorHAnsi"/>
          <w:color w:val="auto"/>
        </w:rPr>
        <w:t> </w:t>
      </w:r>
      <w:r w:rsidR="00156551">
        <w:rPr>
          <w:rFonts w:asciiTheme="minorHAnsi" w:eastAsia="Calibri" w:hAnsiTheme="minorHAnsi" w:cstheme="minorHAnsi"/>
          <w:color w:val="auto"/>
        </w:rPr>
        <w:t>poprzednimi wersjami Standardu. Zapisy ustawy</w:t>
      </w:r>
      <w:r w:rsidR="00156551" w:rsidRPr="00156551">
        <w:rPr>
          <w:rFonts w:asciiTheme="minorHAnsi" w:eastAsia="Calibri" w:hAnsiTheme="minorHAnsi" w:cstheme="minorHAnsi"/>
          <w:color w:val="auto"/>
        </w:rPr>
        <w:t xml:space="preserve"> z dnia 4 kwietnia 2019 r. o dostępności cyfrowej str</w:t>
      </w:r>
      <w:r w:rsidR="00156551">
        <w:rPr>
          <w:rFonts w:asciiTheme="minorHAnsi" w:eastAsia="Calibri" w:hAnsiTheme="minorHAnsi" w:cstheme="minorHAnsi"/>
          <w:color w:val="auto"/>
        </w:rPr>
        <w:t>on internetowych i aplikacji mo</w:t>
      </w:r>
      <w:r w:rsidR="00156551" w:rsidRPr="00156551">
        <w:rPr>
          <w:rFonts w:asciiTheme="minorHAnsi" w:eastAsia="Calibri" w:hAnsiTheme="minorHAnsi" w:cstheme="minorHAnsi"/>
          <w:color w:val="auto"/>
        </w:rPr>
        <w:t>bilnych podmiotów publicznych</w:t>
      </w:r>
      <w:r w:rsidR="00156551">
        <w:rPr>
          <w:rFonts w:asciiTheme="minorHAnsi" w:eastAsia="Calibri" w:hAnsiTheme="minorHAnsi" w:cstheme="minorHAnsi"/>
          <w:color w:val="auto"/>
        </w:rPr>
        <w:t xml:space="preserve"> regulują wersję WCAG 2.1 oraz dostosowanie stron internetowych i aplikacji mobilnych podmiotów publicznych do wytycznych.</w:t>
      </w:r>
    </w:p>
    <w:p w:rsidR="00AB3DC3" w:rsidRPr="00AB3DC3" w:rsidRDefault="00CA5B97" w:rsidP="0013049C">
      <w:pPr>
        <w:suppressAutoHyphens/>
        <w:spacing w:after="0"/>
        <w:rPr>
          <w:rFonts w:asciiTheme="minorHAnsi" w:eastAsia="Calibri" w:hAnsiTheme="minorHAnsi" w:cstheme="minorHAnsi"/>
          <w:color w:val="auto"/>
        </w:rPr>
      </w:pPr>
      <w:r>
        <w:rPr>
          <w:rFonts w:asciiTheme="minorHAnsi" w:eastAsia="Calibri" w:hAnsiTheme="minorHAnsi" w:cstheme="minorHAnsi"/>
          <w:color w:val="auto"/>
        </w:rPr>
        <w:t>W dniu 19 września 2019 r. weszła w życie u</w:t>
      </w:r>
      <w:r w:rsidR="00AB3DC3" w:rsidRPr="00AB3DC3">
        <w:rPr>
          <w:rFonts w:asciiTheme="minorHAnsi" w:eastAsia="Calibri" w:hAnsiTheme="minorHAnsi" w:cstheme="minorHAnsi"/>
          <w:color w:val="auto"/>
        </w:rPr>
        <w:t>stawa</w:t>
      </w:r>
      <w:r w:rsidRPr="00CA5B97">
        <w:rPr>
          <w:rFonts w:asciiTheme="minorHAnsi" w:eastAsia="Calibri" w:hAnsiTheme="minorHAnsi" w:cstheme="minorHAnsi"/>
          <w:color w:val="auto"/>
        </w:rPr>
        <w:t xml:space="preserve"> </w:t>
      </w:r>
      <w:r w:rsidRPr="00265DF4">
        <w:rPr>
          <w:rFonts w:asciiTheme="minorHAnsi" w:eastAsia="Calibri" w:hAnsiTheme="minorHAnsi" w:cstheme="minorHAnsi"/>
          <w:color w:val="auto"/>
        </w:rPr>
        <w:t>zapewnianiu dostępności osobom ze szczególnymi potrzebami</w:t>
      </w:r>
      <w:r w:rsidR="00AB3DC3" w:rsidRPr="00AB3DC3">
        <w:rPr>
          <w:rFonts w:asciiTheme="minorHAnsi" w:eastAsia="Calibri" w:hAnsiTheme="minorHAnsi" w:cstheme="minorHAnsi"/>
          <w:color w:val="auto"/>
        </w:rPr>
        <w:t xml:space="preserve">, </w:t>
      </w:r>
      <w:r>
        <w:rPr>
          <w:rFonts w:asciiTheme="minorHAnsi" w:eastAsia="Calibri" w:hAnsiTheme="minorHAnsi" w:cstheme="minorHAnsi"/>
          <w:color w:val="auto"/>
        </w:rPr>
        <w:t xml:space="preserve">która zakłada </w:t>
      </w:r>
      <w:r w:rsidR="00AB3DC3" w:rsidRPr="00AB3DC3">
        <w:rPr>
          <w:rFonts w:asciiTheme="minorHAnsi" w:eastAsia="Calibri" w:hAnsiTheme="minorHAnsi" w:cstheme="minorHAnsi"/>
          <w:color w:val="auto"/>
        </w:rPr>
        <w:t>m.in.</w:t>
      </w:r>
      <w:r w:rsidR="00AB3DC3" w:rsidRPr="00AB3DC3">
        <w:rPr>
          <w:rFonts w:asciiTheme="minorHAnsi" w:eastAsia="Calibri" w:hAnsiTheme="minorHAnsi" w:cstheme="minorHAnsi"/>
          <w:color w:val="auto"/>
          <w:vertAlign w:val="superscript"/>
        </w:rPr>
        <w:footnoteReference w:id="19"/>
      </w:r>
      <w:r w:rsidR="00AB3DC3" w:rsidRPr="00AB3DC3">
        <w:rPr>
          <w:rFonts w:asciiTheme="minorHAnsi" w:eastAsia="Calibri" w:hAnsiTheme="minorHAnsi" w:cstheme="minorHAnsi"/>
          <w:color w:val="auto"/>
        </w:rPr>
        <w:t>:</w:t>
      </w:r>
    </w:p>
    <w:p w:rsidR="00AB3DC3" w:rsidRPr="00AB3DC3" w:rsidRDefault="00AB3DC3" w:rsidP="0013049C">
      <w:pPr>
        <w:numPr>
          <w:ilvl w:val="0"/>
          <w:numId w:val="50"/>
        </w:numPr>
        <w:suppressAutoHyphens/>
        <w:spacing w:after="0"/>
        <w:rPr>
          <w:rFonts w:asciiTheme="minorHAnsi" w:eastAsia="Calibri" w:hAnsiTheme="minorHAnsi" w:cstheme="minorHAnsi"/>
          <w:color w:val="auto"/>
          <w:lang w:val="x-none"/>
        </w:rPr>
      </w:pPr>
      <w:r w:rsidRPr="00AB3DC3">
        <w:rPr>
          <w:rFonts w:asciiTheme="minorHAnsi" w:eastAsia="Calibri" w:hAnsiTheme="minorHAnsi" w:cstheme="minorHAnsi"/>
          <w:color w:val="auto"/>
          <w:lang w:val="x-none"/>
        </w:rPr>
        <w:t>wskazuje podmioty publiczne zobowiązane do zapewnienia dostępności osobom ze szczególnymi potrzebami (art. 3.),</w:t>
      </w:r>
    </w:p>
    <w:p w:rsidR="00AB3DC3" w:rsidRPr="00AB3DC3" w:rsidRDefault="00AB3DC3" w:rsidP="00A10A10">
      <w:pPr>
        <w:numPr>
          <w:ilvl w:val="0"/>
          <w:numId w:val="50"/>
        </w:numPr>
        <w:suppressAutoHyphens/>
        <w:spacing w:after="0"/>
        <w:rPr>
          <w:rFonts w:asciiTheme="minorHAnsi" w:eastAsia="Calibri" w:hAnsiTheme="minorHAnsi" w:cstheme="minorHAnsi"/>
          <w:color w:val="auto"/>
          <w:lang w:val="x-none"/>
        </w:rPr>
      </w:pPr>
      <w:r w:rsidRPr="00AB3DC3">
        <w:rPr>
          <w:rFonts w:asciiTheme="minorHAnsi" w:eastAsia="Calibri" w:hAnsiTheme="minorHAnsi" w:cstheme="minorHAnsi"/>
          <w:color w:val="auto"/>
          <w:lang w:val="x-none"/>
        </w:rPr>
        <w:t xml:space="preserve">określa </w:t>
      </w:r>
      <w:r w:rsidR="00A10A10" w:rsidRPr="00A10A10">
        <w:rPr>
          <w:rFonts w:asciiTheme="minorHAnsi" w:eastAsia="Calibri" w:hAnsiTheme="minorHAnsi" w:cstheme="minorHAnsi"/>
          <w:color w:val="auto"/>
          <w:lang w:val="x-none"/>
        </w:rPr>
        <w:t>obowiązki podmiotów publicznych w zakresie zapewnienia dostępności architektonicznej, cyfrowej oraz informacyjno-komunikacyjnej</w:t>
      </w:r>
      <w:r w:rsidR="00A10A10" w:rsidRPr="00A10A10" w:rsidDel="00A10A10">
        <w:rPr>
          <w:rFonts w:asciiTheme="minorHAnsi" w:eastAsia="Calibri" w:hAnsiTheme="minorHAnsi" w:cstheme="minorHAnsi"/>
          <w:color w:val="auto"/>
          <w:lang w:val="x-none"/>
        </w:rPr>
        <w:t xml:space="preserve"> </w:t>
      </w:r>
      <w:r w:rsidRPr="00AB3DC3">
        <w:rPr>
          <w:rFonts w:asciiTheme="minorHAnsi" w:eastAsia="Calibri" w:hAnsiTheme="minorHAnsi" w:cstheme="minorHAnsi"/>
          <w:color w:val="auto"/>
          <w:lang w:val="x-none"/>
        </w:rPr>
        <w:t>(art. 5.),</w:t>
      </w:r>
    </w:p>
    <w:p w:rsidR="00AB3DC3" w:rsidRPr="00AB3DC3" w:rsidRDefault="00AB3DC3" w:rsidP="0013049C">
      <w:pPr>
        <w:numPr>
          <w:ilvl w:val="0"/>
          <w:numId w:val="50"/>
        </w:numPr>
        <w:suppressAutoHyphens/>
        <w:spacing w:after="0"/>
        <w:rPr>
          <w:rFonts w:asciiTheme="minorHAnsi" w:eastAsia="Calibri" w:hAnsiTheme="minorHAnsi" w:cstheme="minorHAnsi"/>
          <w:color w:val="auto"/>
          <w:lang w:val="x-none"/>
        </w:rPr>
      </w:pPr>
      <w:r w:rsidRPr="00AB3DC3">
        <w:rPr>
          <w:rFonts w:asciiTheme="minorHAnsi" w:eastAsia="Calibri" w:hAnsiTheme="minorHAnsi" w:cstheme="minorHAnsi"/>
          <w:color w:val="auto"/>
          <w:lang w:val="x-none"/>
        </w:rPr>
        <w:t>reguluje kwestie: koordynacji zapewniania dostępności, certyfikacji dostępności, postepowania skargowego, Funduszu Dostępności</w:t>
      </w:r>
      <w:r w:rsidR="00A10A10">
        <w:rPr>
          <w:rFonts w:asciiTheme="minorHAnsi" w:eastAsia="Calibri" w:hAnsiTheme="minorHAnsi" w:cstheme="minorHAnsi"/>
          <w:color w:val="auto"/>
        </w:rPr>
        <w:t>.</w:t>
      </w:r>
    </w:p>
    <w:p w:rsidR="00240BFC" w:rsidRPr="00A60FBE" w:rsidRDefault="00240BFC" w:rsidP="00CB0B94">
      <w:pPr>
        <w:pStyle w:val="Nagwek3"/>
        <w:spacing w:before="240" w:after="120"/>
        <w:rPr>
          <w:rFonts w:asciiTheme="minorHAnsi" w:hAnsiTheme="minorHAnsi" w:cstheme="minorHAnsi"/>
        </w:rPr>
      </w:pPr>
      <w:bookmarkStart w:id="66" w:name="_Toc24616944"/>
      <w:bookmarkStart w:id="67" w:name="_Toc24708290"/>
      <w:bookmarkStart w:id="68" w:name="_Toc25908244"/>
      <w:bookmarkEnd w:id="66"/>
      <w:bookmarkEnd w:id="67"/>
      <w:r w:rsidRPr="00AB1B2D">
        <w:rPr>
          <w:rFonts w:asciiTheme="minorHAnsi" w:hAnsiTheme="minorHAnsi" w:cstheme="minorHAnsi"/>
        </w:rPr>
        <w:t xml:space="preserve">Inne regulacje </w:t>
      </w:r>
      <w:r w:rsidR="000245EA">
        <w:rPr>
          <w:rFonts w:asciiTheme="minorHAnsi" w:hAnsiTheme="minorHAnsi" w:cstheme="minorHAnsi"/>
        </w:rPr>
        <w:t>–</w:t>
      </w:r>
      <w:r w:rsidRPr="00AB1B2D">
        <w:rPr>
          <w:rFonts w:asciiTheme="minorHAnsi" w:hAnsiTheme="minorHAnsi" w:cstheme="minorHAnsi"/>
        </w:rPr>
        <w:t xml:space="preserve"> w formie wytycznych i zalece</w:t>
      </w:r>
      <w:r>
        <w:rPr>
          <w:rFonts w:asciiTheme="minorHAnsi" w:hAnsiTheme="minorHAnsi" w:cstheme="minorHAnsi"/>
        </w:rPr>
        <w:t>ń</w:t>
      </w:r>
      <w:bookmarkEnd w:id="68"/>
    </w:p>
    <w:p w:rsidR="00240BFC" w:rsidRPr="009E2462" w:rsidRDefault="00240BFC" w:rsidP="0013049C">
      <w:pPr>
        <w:suppressAutoHyphens/>
        <w:spacing w:after="120"/>
        <w:rPr>
          <w:rFonts w:asciiTheme="minorHAnsi" w:eastAsia="Calibri" w:hAnsiTheme="minorHAnsi" w:cstheme="minorHAnsi"/>
          <w:color w:val="auto"/>
        </w:rPr>
      </w:pPr>
      <w:r w:rsidRPr="009E2462">
        <w:rPr>
          <w:rFonts w:asciiTheme="minorHAnsi" w:eastAsia="Calibri" w:hAnsiTheme="minorHAnsi" w:cstheme="minorHAnsi"/>
          <w:color w:val="auto"/>
        </w:rPr>
        <w:t xml:space="preserve">Oprócz omówionych regulacji prawnych do kwestii dostępności dla </w:t>
      </w:r>
      <w:r w:rsidR="00A74930">
        <w:rPr>
          <w:rFonts w:asciiTheme="minorHAnsi" w:eastAsia="Calibri" w:hAnsiTheme="minorHAnsi" w:cstheme="minorHAnsi"/>
          <w:color w:val="auto"/>
        </w:rPr>
        <w:t>osób niepełnosprawnych</w:t>
      </w:r>
      <w:r w:rsidRPr="009E2462">
        <w:rPr>
          <w:rFonts w:asciiTheme="minorHAnsi" w:eastAsia="Calibri" w:hAnsiTheme="minorHAnsi" w:cstheme="minorHAnsi"/>
          <w:color w:val="auto"/>
        </w:rPr>
        <w:t xml:space="preserve"> odnoszą się także innego rodzaju dokumenty </w:t>
      </w:r>
      <w:r w:rsidR="000245EA">
        <w:rPr>
          <w:rFonts w:asciiTheme="minorHAnsi" w:eastAsia="Calibri" w:hAnsiTheme="minorHAnsi" w:cstheme="minorHAnsi"/>
          <w:color w:val="auto"/>
        </w:rPr>
        <w:t>–</w:t>
      </w:r>
      <w:r w:rsidRPr="009E2462">
        <w:rPr>
          <w:rFonts w:asciiTheme="minorHAnsi" w:eastAsia="Calibri" w:hAnsiTheme="minorHAnsi" w:cstheme="minorHAnsi"/>
          <w:color w:val="auto"/>
        </w:rPr>
        <w:t xml:space="preserve"> głównie w formie wytycznych i standardów.</w:t>
      </w:r>
    </w:p>
    <w:p w:rsidR="00240BFC" w:rsidRPr="009E2462" w:rsidRDefault="00240BFC" w:rsidP="0013049C">
      <w:pPr>
        <w:suppressAutoHyphens/>
        <w:spacing w:after="120"/>
        <w:rPr>
          <w:rFonts w:asciiTheme="minorHAnsi" w:eastAsia="Calibri" w:hAnsiTheme="minorHAnsi" w:cstheme="minorHAnsi"/>
          <w:color w:val="auto"/>
        </w:rPr>
      </w:pPr>
      <w:r w:rsidRPr="009E2462">
        <w:rPr>
          <w:rFonts w:asciiTheme="minorHAnsi" w:eastAsia="Calibri" w:hAnsiTheme="minorHAnsi" w:cstheme="minorHAnsi"/>
          <w:color w:val="auto"/>
        </w:rPr>
        <w:t>Przykładem takich regulacji są „Standardy dostępności dla polityki spójności 2014</w:t>
      </w:r>
      <w:r w:rsidR="000245EA">
        <w:rPr>
          <w:rFonts w:asciiTheme="minorHAnsi" w:eastAsia="Calibri" w:hAnsiTheme="minorHAnsi" w:cstheme="minorHAnsi"/>
          <w:color w:val="auto"/>
        </w:rPr>
        <w:t>–</w:t>
      </w:r>
      <w:r w:rsidRPr="009E2462">
        <w:rPr>
          <w:rFonts w:asciiTheme="minorHAnsi" w:eastAsia="Calibri" w:hAnsiTheme="minorHAnsi" w:cstheme="minorHAnsi"/>
          <w:color w:val="auto"/>
        </w:rPr>
        <w:t xml:space="preserve">2020” </w:t>
      </w:r>
      <w:r w:rsidR="000245EA">
        <w:rPr>
          <w:rFonts w:asciiTheme="minorHAnsi" w:eastAsia="Calibri" w:hAnsiTheme="minorHAnsi" w:cstheme="minorHAnsi"/>
          <w:color w:val="auto"/>
        </w:rPr>
        <w:t>–</w:t>
      </w:r>
      <w:r w:rsidRPr="009E2462">
        <w:rPr>
          <w:rFonts w:asciiTheme="minorHAnsi" w:eastAsia="Calibri" w:hAnsiTheme="minorHAnsi" w:cstheme="minorHAnsi"/>
          <w:color w:val="auto"/>
        </w:rPr>
        <w:t xml:space="preserve"> będące załącznikiem do "Wytycznych w zakresie realizacji zasady równości szans i niedyskryminacji, w tym dostępności dla </w:t>
      </w:r>
      <w:r w:rsidR="00A74930">
        <w:rPr>
          <w:rFonts w:asciiTheme="minorHAnsi" w:eastAsia="Calibri" w:hAnsiTheme="minorHAnsi" w:cstheme="minorHAnsi"/>
          <w:color w:val="auto"/>
        </w:rPr>
        <w:t>osób niepełnosprawnych</w:t>
      </w:r>
      <w:r w:rsidRPr="009E2462">
        <w:rPr>
          <w:rFonts w:asciiTheme="minorHAnsi" w:eastAsia="Calibri" w:hAnsiTheme="minorHAnsi" w:cstheme="minorHAnsi"/>
          <w:color w:val="auto"/>
        </w:rPr>
        <w:t xml:space="preserve"> oraz zasady równości szans kobiet i mężczyzn w ramach funduszy unijnych na lata 2014</w:t>
      </w:r>
      <w:r w:rsidR="000245EA">
        <w:rPr>
          <w:rFonts w:asciiTheme="minorHAnsi" w:eastAsia="Calibri" w:hAnsiTheme="minorHAnsi" w:cstheme="minorHAnsi"/>
          <w:color w:val="auto"/>
        </w:rPr>
        <w:t>–</w:t>
      </w:r>
      <w:r w:rsidRPr="009E2462">
        <w:rPr>
          <w:rFonts w:asciiTheme="minorHAnsi" w:eastAsia="Calibri" w:hAnsiTheme="minorHAnsi" w:cstheme="minorHAnsi"/>
          <w:color w:val="auto"/>
        </w:rPr>
        <w:t>2020".</w:t>
      </w:r>
    </w:p>
    <w:p w:rsidR="00FC520E" w:rsidRDefault="00A10A10"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W ramach Programu rządowego Dostępność Plus 2018-2025 opracowano wytyczne dostępności</w:t>
      </w:r>
      <w:r w:rsidR="001E4496">
        <w:rPr>
          <w:rFonts w:asciiTheme="minorHAnsi" w:eastAsia="Calibri" w:hAnsiTheme="minorHAnsi" w:cstheme="minorHAnsi"/>
          <w:color w:val="auto"/>
        </w:rPr>
        <w:t xml:space="preserve"> dla </w:t>
      </w:r>
      <w:r w:rsidR="00240BFC" w:rsidRPr="009E2462">
        <w:rPr>
          <w:rFonts w:asciiTheme="minorHAnsi" w:eastAsia="Calibri" w:hAnsiTheme="minorHAnsi" w:cstheme="minorHAnsi"/>
          <w:color w:val="auto"/>
        </w:rPr>
        <w:t xml:space="preserve">m.in. szpitali, </w:t>
      </w:r>
      <w:r w:rsidR="00965C7C" w:rsidRPr="00965C7C">
        <w:rPr>
          <w:rFonts w:asciiTheme="minorHAnsi" w:eastAsia="Calibri" w:hAnsiTheme="minorHAnsi" w:cstheme="minorHAnsi"/>
          <w:color w:val="auto"/>
        </w:rPr>
        <w:t>podmiot</w:t>
      </w:r>
      <w:r w:rsidR="00965C7C">
        <w:rPr>
          <w:rFonts w:asciiTheme="minorHAnsi" w:eastAsia="Calibri" w:hAnsiTheme="minorHAnsi" w:cstheme="minorHAnsi"/>
          <w:color w:val="auto"/>
        </w:rPr>
        <w:t>ów</w:t>
      </w:r>
      <w:r w:rsidR="00965C7C" w:rsidRPr="00965C7C">
        <w:rPr>
          <w:rFonts w:asciiTheme="minorHAnsi" w:eastAsia="Calibri" w:hAnsiTheme="minorHAnsi" w:cstheme="minorHAnsi"/>
          <w:color w:val="auto"/>
        </w:rPr>
        <w:t xml:space="preserve"> wykonujący</w:t>
      </w:r>
      <w:r w:rsidR="00965C7C">
        <w:rPr>
          <w:rFonts w:asciiTheme="minorHAnsi" w:eastAsia="Calibri" w:hAnsiTheme="minorHAnsi" w:cstheme="minorHAnsi"/>
          <w:color w:val="auto"/>
        </w:rPr>
        <w:t>ch</w:t>
      </w:r>
      <w:r w:rsidR="00965C7C" w:rsidRPr="00965C7C">
        <w:rPr>
          <w:rFonts w:asciiTheme="minorHAnsi" w:eastAsia="Calibri" w:hAnsiTheme="minorHAnsi" w:cstheme="minorHAnsi"/>
          <w:color w:val="auto"/>
        </w:rPr>
        <w:t xml:space="preserve"> działalność leczniczą</w:t>
      </w:r>
      <w:r w:rsidR="00965C7C">
        <w:rPr>
          <w:rFonts w:asciiTheme="minorHAnsi" w:eastAsia="Calibri" w:hAnsiTheme="minorHAnsi" w:cstheme="minorHAnsi"/>
          <w:color w:val="auto"/>
        </w:rPr>
        <w:t>,</w:t>
      </w:r>
      <w:r w:rsidR="00240BFC" w:rsidRPr="009E2462">
        <w:rPr>
          <w:rFonts w:asciiTheme="minorHAnsi" w:eastAsia="Calibri" w:hAnsiTheme="minorHAnsi" w:cstheme="minorHAnsi"/>
          <w:color w:val="auto"/>
        </w:rPr>
        <w:t xml:space="preserve"> urzędów i szkół.</w:t>
      </w:r>
      <w:r w:rsidR="00FC520E">
        <w:rPr>
          <w:rFonts w:asciiTheme="minorHAnsi" w:eastAsia="Calibri" w:hAnsiTheme="minorHAnsi" w:cstheme="minorHAnsi"/>
          <w:color w:val="auto"/>
        </w:rPr>
        <w:t xml:space="preserve"> Do uruchomionych projektów należą m.in.</w:t>
      </w:r>
      <w:r w:rsidR="00FC520E">
        <w:rPr>
          <w:rStyle w:val="Odwoanieprzypisudolnego"/>
          <w:rFonts w:asciiTheme="minorHAnsi" w:eastAsia="Calibri" w:hAnsiTheme="minorHAnsi" w:cstheme="minorHAnsi"/>
          <w:color w:val="auto"/>
        </w:rPr>
        <w:footnoteReference w:id="20"/>
      </w:r>
      <w:r w:rsidR="00FC520E">
        <w:rPr>
          <w:rFonts w:asciiTheme="minorHAnsi" w:eastAsia="Calibri" w:hAnsiTheme="minorHAnsi" w:cstheme="minorHAnsi"/>
          <w:color w:val="auto"/>
        </w:rPr>
        <w:t>:</w:t>
      </w:r>
    </w:p>
    <w:p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Fundusz Dostępności</w:t>
      </w:r>
      <w:r>
        <w:rPr>
          <w:rFonts w:asciiTheme="minorHAnsi" w:eastAsia="Calibri" w:hAnsiTheme="minorHAnsi" w:cstheme="minorHAnsi"/>
          <w:color w:val="auto"/>
        </w:rPr>
        <w:t xml:space="preserve"> mający na celu </w:t>
      </w:r>
      <w:r w:rsidRPr="00FC520E">
        <w:rPr>
          <w:rFonts w:asciiTheme="minorHAnsi" w:eastAsia="Calibri" w:hAnsiTheme="minorHAnsi" w:cstheme="minorHAnsi"/>
          <w:color w:val="auto"/>
        </w:rPr>
        <w:t>likwidacj</w:t>
      </w:r>
      <w:r>
        <w:rPr>
          <w:rFonts w:asciiTheme="minorHAnsi" w:eastAsia="Calibri" w:hAnsiTheme="minorHAnsi" w:cstheme="minorHAnsi"/>
          <w:color w:val="auto"/>
        </w:rPr>
        <w:t>ę</w:t>
      </w:r>
      <w:r w:rsidRPr="00FC520E">
        <w:rPr>
          <w:rFonts w:asciiTheme="minorHAnsi" w:eastAsia="Calibri" w:hAnsiTheme="minorHAnsi" w:cstheme="minorHAnsi"/>
          <w:color w:val="auto"/>
        </w:rPr>
        <w:t xml:space="preserve"> barier architektonicznych dostępności do budynków mieszkalnictwa wielorodzinnego, jak również budynków użyteczności publicznej</w:t>
      </w:r>
      <w:r w:rsidRPr="009E2462">
        <w:rPr>
          <w:rFonts w:asciiTheme="minorHAnsi" w:eastAsia="Calibri" w:hAnsiTheme="minorHAnsi" w:cstheme="minorHAnsi"/>
          <w:color w:val="auto"/>
        </w:rPr>
        <w:t>,</w:t>
      </w:r>
    </w:p>
    <w:p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Asystent osobisty osoby niepełnosprawnej</w:t>
      </w:r>
      <w:r>
        <w:rPr>
          <w:rFonts w:asciiTheme="minorHAnsi" w:eastAsia="Calibri" w:hAnsiTheme="minorHAnsi" w:cstheme="minorHAnsi"/>
          <w:color w:val="auto"/>
        </w:rPr>
        <w:t xml:space="preserve"> będący formą</w:t>
      </w:r>
      <w:r w:rsidRPr="00FC520E">
        <w:rPr>
          <w:rFonts w:asciiTheme="minorHAnsi" w:eastAsia="Calibri" w:hAnsiTheme="minorHAnsi" w:cstheme="minorHAnsi"/>
          <w:color w:val="auto"/>
        </w:rPr>
        <w:t xml:space="preserve"> ogólnodostępnego wsparcia dla osób niepełnosprawnych posiadających orzeczenie o znacznym lub umiarkowanym stopniu niepełnosprawności</w:t>
      </w:r>
      <w:r>
        <w:rPr>
          <w:rFonts w:asciiTheme="minorHAnsi" w:eastAsia="Calibri" w:hAnsiTheme="minorHAnsi" w:cstheme="minorHAnsi"/>
          <w:color w:val="auto"/>
        </w:rPr>
        <w:t>,</w:t>
      </w:r>
    </w:p>
    <w:p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Dostępność Plus w miastach</w:t>
      </w:r>
      <w:r>
        <w:rPr>
          <w:rFonts w:asciiTheme="minorHAnsi" w:eastAsia="Calibri" w:hAnsiTheme="minorHAnsi" w:cstheme="minorHAnsi"/>
          <w:color w:val="auto"/>
        </w:rPr>
        <w:t xml:space="preserve">, którego celem jest </w:t>
      </w:r>
      <w:r w:rsidRPr="00FC520E">
        <w:rPr>
          <w:rFonts w:asciiTheme="minorHAnsi" w:eastAsia="Calibri" w:hAnsiTheme="minorHAnsi" w:cstheme="minorHAnsi"/>
          <w:color w:val="auto"/>
        </w:rPr>
        <w:t>popraw</w:t>
      </w:r>
      <w:r>
        <w:rPr>
          <w:rFonts w:asciiTheme="minorHAnsi" w:eastAsia="Calibri" w:hAnsiTheme="minorHAnsi" w:cstheme="minorHAnsi"/>
          <w:color w:val="auto"/>
        </w:rPr>
        <w:t>a</w:t>
      </w:r>
      <w:r w:rsidRPr="00FC520E">
        <w:rPr>
          <w:rFonts w:asciiTheme="minorHAnsi" w:eastAsia="Calibri" w:hAnsiTheme="minorHAnsi" w:cstheme="minorHAnsi"/>
          <w:color w:val="auto"/>
        </w:rPr>
        <w:t xml:space="preserve"> </w:t>
      </w:r>
      <w:r>
        <w:rPr>
          <w:rFonts w:asciiTheme="minorHAnsi" w:eastAsia="Calibri" w:hAnsiTheme="minorHAnsi" w:cstheme="minorHAnsi"/>
          <w:color w:val="auto"/>
        </w:rPr>
        <w:t xml:space="preserve">funkcjonowania samego miasta oraz </w:t>
      </w:r>
      <w:r w:rsidRPr="00FC520E">
        <w:rPr>
          <w:rFonts w:asciiTheme="minorHAnsi" w:eastAsia="Calibri" w:hAnsiTheme="minorHAnsi" w:cstheme="minorHAnsi"/>
          <w:color w:val="auto"/>
        </w:rPr>
        <w:t>sytuacji jego mieszkańców</w:t>
      </w:r>
      <w:r>
        <w:rPr>
          <w:rFonts w:asciiTheme="minorHAnsi" w:eastAsia="Calibri" w:hAnsiTheme="minorHAnsi" w:cstheme="minorHAnsi"/>
          <w:color w:val="auto"/>
        </w:rPr>
        <w:t>,</w:t>
      </w:r>
    </w:p>
    <w:p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Konkurs dla jednostek samorządu terytorialnego w obszarze dostępności usług publicznych</w:t>
      </w:r>
      <w:r>
        <w:rPr>
          <w:rFonts w:asciiTheme="minorHAnsi" w:eastAsia="Calibri" w:hAnsiTheme="minorHAnsi" w:cstheme="minorHAnsi"/>
          <w:color w:val="auto"/>
        </w:rPr>
        <w:t xml:space="preserve">, którego celem jest </w:t>
      </w:r>
      <w:r w:rsidRPr="00FC520E">
        <w:rPr>
          <w:rFonts w:asciiTheme="minorHAnsi" w:eastAsia="Calibri" w:hAnsiTheme="minorHAnsi" w:cstheme="minorHAnsi"/>
          <w:color w:val="auto"/>
        </w:rPr>
        <w:t>usprawnienie obsługi klientów oraz komunikacji pracowników urzędów z klientami ze szczególnymi potrzebami</w:t>
      </w:r>
      <w:r>
        <w:rPr>
          <w:rFonts w:asciiTheme="minorHAnsi" w:eastAsia="Calibri" w:hAnsiTheme="minorHAnsi" w:cstheme="minorHAnsi"/>
          <w:color w:val="auto"/>
        </w:rPr>
        <w:t>,</w:t>
      </w:r>
    </w:p>
    <w:p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Przestrzeń przyjaznej szkoły</w:t>
      </w:r>
      <w:r>
        <w:rPr>
          <w:rFonts w:asciiTheme="minorHAnsi" w:eastAsia="Calibri" w:hAnsiTheme="minorHAnsi" w:cstheme="minorHAnsi"/>
          <w:color w:val="auto"/>
        </w:rPr>
        <w:t xml:space="preserve"> i </w:t>
      </w:r>
      <w:r w:rsidRPr="00FC520E">
        <w:rPr>
          <w:rFonts w:asciiTheme="minorHAnsi" w:eastAsia="Calibri" w:hAnsiTheme="minorHAnsi" w:cstheme="minorHAnsi"/>
          <w:b/>
          <w:color w:val="auto"/>
        </w:rPr>
        <w:t>Dostępna uczelnia</w:t>
      </w:r>
      <w:r>
        <w:rPr>
          <w:rFonts w:asciiTheme="minorHAnsi" w:eastAsia="Calibri" w:hAnsiTheme="minorHAnsi" w:cstheme="minorHAnsi"/>
          <w:color w:val="auto"/>
        </w:rPr>
        <w:t xml:space="preserve">, które mają za zadanie likwidację </w:t>
      </w:r>
      <w:r w:rsidRPr="00FC520E">
        <w:rPr>
          <w:rFonts w:asciiTheme="minorHAnsi" w:eastAsia="Calibri" w:hAnsiTheme="minorHAnsi" w:cstheme="minorHAnsi"/>
          <w:color w:val="auto"/>
        </w:rPr>
        <w:t>barier i pomoc</w:t>
      </w:r>
      <w:r>
        <w:rPr>
          <w:rFonts w:asciiTheme="minorHAnsi" w:eastAsia="Calibri" w:hAnsiTheme="minorHAnsi" w:cstheme="minorHAnsi"/>
          <w:color w:val="auto"/>
        </w:rPr>
        <w:t xml:space="preserve"> odpowiednio uczniom i</w:t>
      </w:r>
      <w:r w:rsidRPr="00FC520E">
        <w:rPr>
          <w:rFonts w:asciiTheme="minorHAnsi" w:eastAsia="Calibri" w:hAnsiTheme="minorHAnsi" w:cstheme="minorHAnsi"/>
          <w:color w:val="auto"/>
        </w:rPr>
        <w:t xml:space="preserve"> studentom z niepełnosprawnościami</w:t>
      </w:r>
      <w:r>
        <w:rPr>
          <w:rFonts w:asciiTheme="minorHAnsi" w:eastAsia="Calibri" w:hAnsiTheme="minorHAnsi" w:cstheme="minorHAnsi"/>
          <w:color w:val="auto"/>
        </w:rPr>
        <w:t xml:space="preserve"> w placówkach edukacyjnych,</w:t>
      </w:r>
    </w:p>
    <w:p w:rsidR="00FC520E" w:rsidRDefault="00FC520E" w:rsidP="00FC520E">
      <w:pPr>
        <w:numPr>
          <w:ilvl w:val="0"/>
          <w:numId w:val="43"/>
        </w:numPr>
        <w:suppressAutoHyphens/>
        <w:spacing w:after="0"/>
        <w:rPr>
          <w:rFonts w:asciiTheme="minorHAnsi" w:eastAsia="Calibri" w:hAnsiTheme="minorHAnsi" w:cstheme="minorHAnsi"/>
          <w:color w:val="auto"/>
        </w:rPr>
      </w:pPr>
      <w:r w:rsidRPr="00FC520E">
        <w:rPr>
          <w:rFonts w:asciiTheme="minorHAnsi" w:eastAsia="Calibri" w:hAnsiTheme="minorHAnsi" w:cstheme="minorHAnsi"/>
          <w:b/>
          <w:color w:val="auto"/>
        </w:rPr>
        <w:t>Samorząd bez barier</w:t>
      </w:r>
      <w:r>
        <w:rPr>
          <w:rFonts w:asciiTheme="minorHAnsi" w:eastAsia="Calibri" w:hAnsiTheme="minorHAnsi" w:cstheme="minorHAnsi"/>
          <w:color w:val="auto"/>
        </w:rPr>
        <w:t>, który ma zwiększyć</w:t>
      </w:r>
      <w:r w:rsidRPr="00FC520E">
        <w:t xml:space="preserve"> </w:t>
      </w:r>
      <w:r>
        <w:rPr>
          <w:rFonts w:asciiTheme="minorHAnsi" w:eastAsia="Calibri" w:hAnsiTheme="minorHAnsi" w:cstheme="minorHAnsi"/>
          <w:color w:val="auto"/>
        </w:rPr>
        <w:t>dostępność</w:t>
      </w:r>
      <w:r w:rsidRPr="00FC520E">
        <w:rPr>
          <w:rFonts w:asciiTheme="minorHAnsi" w:eastAsia="Calibri" w:hAnsiTheme="minorHAnsi" w:cstheme="minorHAnsi"/>
          <w:color w:val="auto"/>
        </w:rPr>
        <w:t xml:space="preserve"> dla osób z niepełnosprawnościami do urzędów jednostek samorządu terytorialnego realizujących zadania publiczne</w:t>
      </w:r>
      <w:r>
        <w:rPr>
          <w:rFonts w:asciiTheme="minorHAnsi" w:eastAsia="Calibri" w:hAnsiTheme="minorHAnsi" w:cstheme="minorHAnsi"/>
          <w:color w:val="auto"/>
        </w:rPr>
        <w:t>,</w:t>
      </w:r>
    </w:p>
    <w:p w:rsidR="00240BFC" w:rsidRPr="00A15DE4" w:rsidRDefault="00FC520E" w:rsidP="00A15DE4">
      <w:pPr>
        <w:numPr>
          <w:ilvl w:val="0"/>
          <w:numId w:val="43"/>
        </w:numPr>
        <w:suppressAutoHyphens/>
        <w:spacing w:after="120"/>
        <w:rPr>
          <w:rFonts w:asciiTheme="minorHAnsi" w:eastAsia="Calibri" w:hAnsiTheme="minorHAnsi" w:cstheme="minorHAnsi"/>
          <w:color w:val="auto"/>
        </w:rPr>
      </w:pPr>
      <w:r w:rsidRPr="00A15DE4">
        <w:rPr>
          <w:rFonts w:asciiTheme="minorHAnsi" w:eastAsia="Calibri" w:hAnsiTheme="minorHAnsi" w:cstheme="minorHAnsi"/>
          <w:b/>
          <w:color w:val="auto"/>
        </w:rPr>
        <w:t>Dostępność Plus dla zdrowia</w:t>
      </w:r>
      <w:r w:rsidRPr="00A15DE4">
        <w:rPr>
          <w:rFonts w:asciiTheme="minorHAnsi" w:eastAsia="Calibri" w:hAnsiTheme="minorHAnsi" w:cstheme="minorHAnsi"/>
          <w:color w:val="auto"/>
        </w:rPr>
        <w:t>, którego celem jest poprawa</w:t>
      </w:r>
      <w:r w:rsidRPr="00FC520E">
        <w:t xml:space="preserve"> </w:t>
      </w:r>
      <w:r w:rsidRPr="00A15DE4">
        <w:rPr>
          <w:rFonts w:asciiTheme="minorHAnsi" w:eastAsia="Calibri" w:hAnsiTheme="minorHAnsi" w:cstheme="minorHAnsi"/>
          <w:color w:val="auto"/>
        </w:rPr>
        <w:t>dostępności architektonicznej, cyfrowej, komunikacyjnej i organizacyjnej dla osób niepełnosprawnych.</w:t>
      </w:r>
    </w:p>
    <w:p w:rsidR="00240BFC" w:rsidRPr="009E2462" w:rsidRDefault="00240BFC" w:rsidP="0013049C">
      <w:pPr>
        <w:suppressAutoHyphens/>
        <w:spacing w:after="0"/>
        <w:rPr>
          <w:rFonts w:asciiTheme="minorHAnsi" w:eastAsia="Calibri" w:hAnsiTheme="minorHAnsi" w:cstheme="minorHAnsi"/>
          <w:color w:val="auto"/>
        </w:rPr>
      </w:pPr>
      <w:r w:rsidRPr="009E2462">
        <w:rPr>
          <w:rFonts w:asciiTheme="minorHAnsi" w:eastAsia="Calibri" w:hAnsiTheme="minorHAnsi" w:cstheme="minorHAnsi"/>
          <w:color w:val="auto"/>
        </w:rPr>
        <w:t>Co ważne, standardy dos</w:t>
      </w:r>
      <w:r w:rsidR="00CF7D8D">
        <w:rPr>
          <w:rFonts w:asciiTheme="minorHAnsi" w:eastAsia="Calibri" w:hAnsiTheme="minorHAnsi" w:cstheme="minorHAnsi"/>
          <w:color w:val="auto"/>
        </w:rPr>
        <w:t>tępności dla polityki spójności</w:t>
      </w:r>
      <w:r w:rsidRPr="009E2462">
        <w:rPr>
          <w:rFonts w:asciiTheme="minorHAnsi" w:eastAsia="Calibri" w:hAnsiTheme="minorHAnsi" w:cstheme="minorHAnsi"/>
          <w:color w:val="auto"/>
        </w:rPr>
        <w:t xml:space="preserve"> odnoszą się nie tylko do dostępności serwisów internetowych, ale także do dostępności całościowej rozwiązań i usług. Na poziomie standardu cyfrowego mowa jest w nich o dostępności:</w:t>
      </w:r>
      <w:r w:rsidR="00426CF0" w:rsidRPr="009E2462">
        <w:rPr>
          <w:rFonts w:asciiTheme="minorHAnsi" w:eastAsia="Calibri" w:hAnsiTheme="minorHAnsi" w:cstheme="minorHAnsi"/>
          <w:color w:val="auto"/>
          <w:vertAlign w:val="superscript"/>
        </w:rPr>
        <w:footnoteReference w:id="21"/>
      </w:r>
    </w:p>
    <w:p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serwisów internetowych,</w:t>
      </w:r>
    </w:p>
    <w:p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aplikacji desktopowych/mobilnych,</w:t>
      </w:r>
    </w:p>
    <w:p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dokumentów elektronicznych,</w:t>
      </w:r>
    </w:p>
    <w:p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multimediów,</w:t>
      </w:r>
    </w:p>
    <w:p w:rsidR="00240BFC" w:rsidRPr="009E2462" w:rsidRDefault="00240BFC" w:rsidP="0013049C">
      <w:pPr>
        <w:numPr>
          <w:ilvl w:val="0"/>
          <w:numId w:val="43"/>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sprzętu informatycznego ogólnego przeznaczenia,</w:t>
      </w:r>
    </w:p>
    <w:p w:rsidR="00240BFC" w:rsidRPr="009E2462" w:rsidRDefault="00240BFC" w:rsidP="0013049C">
      <w:pPr>
        <w:numPr>
          <w:ilvl w:val="0"/>
          <w:numId w:val="43"/>
        </w:numPr>
        <w:suppressAutoHyphens/>
        <w:spacing w:after="12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sprzętu informatycznego szczególnego przeznaczenia.</w:t>
      </w:r>
    </w:p>
    <w:p w:rsidR="00240BFC" w:rsidRPr="009E2462" w:rsidRDefault="00240BFC" w:rsidP="0013049C">
      <w:pPr>
        <w:suppressAutoHyphens/>
        <w:spacing w:after="0"/>
        <w:rPr>
          <w:rFonts w:asciiTheme="minorHAnsi" w:eastAsia="Calibri" w:hAnsiTheme="minorHAnsi" w:cstheme="minorHAnsi"/>
          <w:color w:val="auto"/>
        </w:rPr>
      </w:pPr>
      <w:r w:rsidRPr="009E2462">
        <w:rPr>
          <w:rFonts w:asciiTheme="minorHAnsi" w:eastAsia="Calibri" w:hAnsiTheme="minorHAnsi" w:cstheme="minorHAnsi"/>
          <w:color w:val="auto"/>
        </w:rPr>
        <w:t>Na szczególne zwrócenie uwagi pod kątem technologii 5G, zasługuje jednak wskazanie</w:t>
      </w:r>
      <w:r w:rsidRPr="009E2462">
        <w:rPr>
          <w:rFonts w:asciiTheme="minorHAnsi" w:eastAsia="Calibri" w:hAnsiTheme="minorHAnsi" w:cstheme="minorHAnsi"/>
          <w:b/>
          <w:color w:val="auto"/>
        </w:rPr>
        <w:t xml:space="preserve"> obowiązku dostępności sprzętu informatycznego</w:t>
      </w:r>
      <w:r w:rsidR="00702F0D">
        <w:rPr>
          <w:rFonts w:asciiTheme="minorHAnsi" w:eastAsia="Calibri" w:hAnsiTheme="minorHAnsi" w:cstheme="minorHAnsi"/>
          <w:b/>
          <w:color w:val="auto"/>
        </w:rPr>
        <w:t xml:space="preserve">, </w:t>
      </w:r>
      <w:r w:rsidR="00702F0D" w:rsidRPr="005233A3">
        <w:rPr>
          <w:rFonts w:asciiTheme="minorHAnsi" w:eastAsia="Calibri" w:hAnsiTheme="minorHAnsi" w:cstheme="minorHAnsi"/>
          <w:color w:val="auto"/>
        </w:rPr>
        <w:t>pod którym to pojęciem rozumie się</w:t>
      </w:r>
      <w:r w:rsidRPr="005B6219">
        <w:rPr>
          <w:rFonts w:asciiTheme="minorHAnsi" w:eastAsia="Calibri" w:hAnsiTheme="minorHAnsi" w:cstheme="minorHAnsi"/>
          <w:color w:val="auto"/>
        </w:rPr>
        <w:t>:</w:t>
      </w:r>
    </w:p>
    <w:p w:rsidR="00240BFC" w:rsidRPr="009E2462" w:rsidRDefault="00240BFC" w:rsidP="0013049C">
      <w:pPr>
        <w:numPr>
          <w:ilvl w:val="0"/>
          <w:numId w:val="44"/>
        </w:numPr>
        <w:suppressAutoHyphens/>
        <w:spacing w:after="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Sprzęt ogólnego przeznaczenia</w:t>
      </w:r>
      <w:r w:rsidR="00702F0D">
        <w:rPr>
          <w:rFonts w:asciiTheme="minorHAnsi" w:eastAsia="Calibri" w:hAnsiTheme="minorHAnsi" w:cstheme="minorHAnsi"/>
          <w:color w:val="auto"/>
        </w:rPr>
        <w:t xml:space="preserve">, czyli </w:t>
      </w:r>
      <w:r w:rsidRPr="009E2462">
        <w:rPr>
          <w:rFonts w:asciiTheme="minorHAnsi" w:eastAsia="Calibri" w:hAnsiTheme="minorHAnsi" w:cstheme="minorHAnsi"/>
          <w:color w:val="auto"/>
        </w:rPr>
        <w:t>urządzenia wraz z zainstalowanym na nich oprogramowaniem, przeznaczone do indywidualnego użytku. Są to komputery stacjonarne i</w:t>
      </w:r>
      <w:r w:rsidR="004E5258">
        <w:rPr>
          <w:rFonts w:asciiTheme="minorHAnsi" w:eastAsia="Calibri" w:hAnsiTheme="minorHAnsi" w:cstheme="minorHAnsi"/>
          <w:color w:val="auto"/>
        </w:rPr>
        <w:t> </w:t>
      </w:r>
      <w:r w:rsidRPr="009E2462">
        <w:rPr>
          <w:rFonts w:asciiTheme="minorHAnsi" w:eastAsia="Calibri" w:hAnsiTheme="minorHAnsi" w:cstheme="minorHAnsi"/>
          <w:color w:val="auto"/>
        </w:rPr>
        <w:t>przenośne (w tym z urządzeniami peryferyjnymi) oraz smartfony i tablety.</w:t>
      </w:r>
    </w:p>
    <w:p w:rsidR="00240BFC" w:rsidRPr="009E2462" w:rsidRDefault="00240BFC" w:rsidP="0013049C">
      <w:pPr>
        <w:numPr>
          <w:ilvl w:val="0"/>
          <w:numId w:val="44"/>
        </w:numPr>
        <w:suppressAutoHyphens/>
        <w:spacing w:after="120"/>
        <w:ind w:left="714" w:hanging="357"/>
        <w:rPr>
          <w:rFonts w:asciiTheme="minorHAnsi" w:eastAsia="Calibri" w:hAnsiTheme="minorHAnsi" w:cstheme="minorHAnsi"/>
          <w:color w:val="auto"/>
        </w:rPr>
      </w:pPr>
      <w:r w:rsidRPr="009E2462">
        <w:rPr>
          <w:rFonts w:asciiTheme="minorHAnsi" w:eastAsia="Calibri" w:hAnsiTheme="minorHAnsi" w:cstheme="minorHAnsi"/>
          <w:color w:val="auto"/>
        </w:rPr>
        <w:t>Sprzęt informatyczny szczególnego przeznaczenia</w:t>
      </w:r>
      <w:r w:rsidR="00702F0D">
        <w:rPr>
          <w:rFonts w:asciiTheme="minorHAnsi" w:eastAsia="Calibri" w:hAnsiTheme="minorHAnsi" w:cstheme="minorHAnsi"/>
          <w:color w:val="auto"/>
        </w:rPr>
        <w:t>, czyli</w:t>
      </w:r>
      <w:r w:rsidRPr="009E2462">
        <w:rPr>
          <w:rFonts w:asciiTheme="minorHAnsi" w:eastAsia="Calibri" w:hAnsiTheme="minorHAnsi" w:cstheme="minorHAnsi"/>
          <w:color w:val="auto"/>
        </w:rPr>
        <w:t xml:space="preserve"> urządzenia wyspecjalizowane do realizowania konkretnej funkcji, najczęściej samoobsługowe i dostępne publicznie. Są to między innymi </w:t>
      </w:r>
      <w:proofErr w:type="spellStart"/>
      <w:r w:rsidRPr="009E2462">
        <w:rPr>
          <w:rFonts w:asciiTheme="minorHAnsi" w:eastAsia="Calibri" w:hAnsiTheme="minorHAnsi" w:cstheme="minorHAnsi"/>
          <w:color w:val="auto"/>
        </w:rPr>
        <w:t>infokioski</w:t>
      </w:r>
      <w:proofErr w:type="spellEnd"/>
      <w:r w:rsidRPr="009E2462">
        <w:rPr>
          <w:rFonts w:asciiTheme="minorHAnsi" w:eastAsia="Calibri" w:hAnsiTheme="minorHAnsi" w:cstheme="minorHAnsi"/>
          <w:color w:val="auto"/>
        </w:rPr>
        <w:t>, automaty kolejkowe, biletomaty, bankomaty. Są to także urządzenia stosowane prywatnie, ale o zamkniętej konstrukcji i ograniczonym interfejsie, jak drukarki, routery, odtwarzacze, głośniki.</w:t>
      </w:r>
    </w:p>
    <w:p w:rsidR="00240BFC" w:rsidRPr="009E2462" w:rsidRDefault="00240BFC" w:rsidP="0013049C">
      <w:pPr>
        <w:suppressAutoHyphens/>
        <w:spacing w:after="240"/>
        <w:rPr>
          <w:rFonts w:asciiTheme="minorHAnsi" w:eastAsia="Calibri" w:hAnsiTheme="minorHAnsi" w:cstheme="minorHAnsi"/>
          <w:b/>
          <w:color w:val="auto"/>
        </w:rPr>
      </w:pPr>
      <w:r w:rsidRPr="009E2462">
        <w:rPr>
          <w:rFonts w:asciiTheme="minorHAnsi" w:eastAsia="Calibri" w:hAnsiTheme="minorHAnsi" w:cstheme="minorHAnsi"/>
          <w:b/>
          <w:color w:val="auto"/>
        </w:rPr>
        <w:t>To bardzo ważny element w kontekście technologii 5G, bo wskazuje na konieczność dostępności nie tylko "elementu cyfrowego" usługi, ale także fizycznych rozwiązań do jego obsługi. W</w:t>
      </w:r>
      <w:r w:rsidR="004E5258">
        <w:rPr>
          <w:rFonts w:asciiTheme="minorHAnsi" w:eastAsia="Calibri" w:hAnsiTheme="minorHAnsi" w:cstheme="minorHAnsi"/>
          <w:b/>
          <w:color w:val="auto"/>
        </w:rPr>
        <w:t> </w:t>
      </w:r>
      <w:r w:rsidRPr="009E2462">
        <w:rPr>
          <w:rFonts w:asciiTheme="minorHAnsi" w:eastAsia="Calibri" w:hAnsiTheme="minorHAnsi" w:cstheme="minorHAnsi"/>
          <w:b/>
          <w:color w:val="auto"/>
        </w:rPr>
        <w:t xml:space="preserve">kontekście możliwego dzięki 5G rozwoju Internetu </w:t>
      </w:r>
      <w:r w:rsidR="00FA5EFA">
        <w:rPr>
          <w:rFonts w:asciiTheme="minorHAnsi" w:eastAsia="Calibri" w:hAnsiTheme="minorHAnsi" w:cstheme="minorHAnsi"/>
          <w:b/>
          <w:color w:val="auto"/>
        </w:rPr>
        <w:t>R</w:t>
      </w:r>
      <w:r w:rsidRPr="009E2462">
        <w:rPr>
          <w:rFonts w:asciiTheme="minorHAnsi" w:eastAsia="Calibri" w:hAnsiTheme="minorHAnsi" w:cstheme="minorHAnsi"/>
          <w:b/>
          <w:color w:val="auto"/>
        </w:rPr>
        <w:t>zeczy to wymaganie jest równ</w:t>
      </w:r>
      <w:r w:rsidR="00FA5EFA">
        <w:rPr>
          <w:rFonts w:asciiTheme="minorHAnsi" w:eastAsia="Calibri" w:hAnsiTheme="minorHAnsi" w:cstheme="minorHAnsi"/>
          <w:b/>
          <w:color w:val="auto"/>
        </w:rPr>
        <w:t>ie ważne co dostępność cyfrowa.</w:t>
      </w:r>
      <w:r w:rsidR="00A54BF4">
        <w:rPr>
          <w:rFonts w:asciiTheme="minorHAnsi" w:eastAsia="Calibri" w:hAnsiTheme="minorHAnsi" w:cstheme="minorHAnsi"/>
          <w:b/>
          <w:color w:val="auto"/>
        </w:rPr>
        <w:t xml:space="preserve"> </w:t>
      </w:r>
      <w:r w:rsidRPr="009E2462">
        <w:rPr>
          <w:rFonts w:asciiTheme="minorHAnsi" w:eastAsia="Calibri" w:hAnsiTheme="minorHAnsi" w:cstheme="minorHAnsi"/>
          <w:b/>
          <w:color w:val="auto"/>
        </w:rPr>
        <w:t xml:space="preserve">W tym samym kierunku, według założeń koncepcyjnych, mają zmierzać standardy dostępności związane z </w:t>
      </w:r>
      <w:r w:rsidR="00A263C9">
        <w:rPr>
          <w:rFonts w:asciiTheme="minorHAnsi" w:eastAsia="Calibri" w:hAnsiTheme="minorHAnsi" w:cstheme="minorHAnsi"/>
          <w:b/>
          <w:color w:val="auto"/>
        </w:rPr>
        <w:t xml:space="preserve">Programem rządowym </w:t>
      </w:r>
      <w:r w:rsidR="00FA5EFA">
        <w:rPr>
          <w:rFonts w:asciiTheme="minorHAnsi" w:eastAsia="Calibri" w:hAnsiTheme="minorHAnsi" w:cstheme="minorHAnsi"/>
          <w:b/>
          <w:color w:val="auto"/>
        </w:rPr>
        <w:t>Dostępność Plus</w:t>
      </w:r>
      <w:r w:rsidR="00A263C9">
        <w:rPr>
          <w:rFonts w:asciiTheme="minorHAnsi" w:eastAsia="Calibri" w:hAnsiTheme="minorHAnsi" w:cstheme="minorHAnsi"/>
          <w:b/>
          <w:color w:val="auto"/>
        </w:rPr>
        <w:t xml:space="preserve"> 2018-2025</w:t>
      </w:r>
      <w:r w:rsidR="00FA5EFA">
        <w:rPr>
          <w:rFonts w:asciiTheme="minorHAnsi" w:eastAsia="Calibri" w:hAnsiTheme="minorHAnsi" w:cstheme="minorHAnsi"/>
          <w:b/>
          <w:color w:val="auto"/>
        </w:rPr>
        <w:t>.</w:t>
      </w:r>
    </w:p>
    <w:p w:rsidR="00240BFC" w:rsidRPr="00A60FBE" w:rsidRDefault="00240BFC" w:rsidP="0070000C">
      <w:pPr>
        <w:pStyle w:val="Nagwek3"/>
        <w:spacing w:before="240" w:after="120"/>
        <w:rPr>
          <w:rFonts w:asciiTheme="minorHAnsi" w:hAnsiTheme="minorHAnsi" w:cstheme="minorHAnsi"/>
        </w:rPr>
      </w:pPr>
      <w:bookmarkStart w:id="69" w:name="_Toc5807077"/>
      <w:bookmarkStart w:id="70" w:name="_Toc25908245"/>
      <w:r w:rsidRPr="00AB1B2D">
        <w:rPr>
          <w:rFonts w:asciiTheme="minorHAnsi" w:hAnsiTheme="minorHAnsi" w:cstheme="minorHAnsi"/>
        </w:rPr>
        <w:t>Regulacje prawne wymagające dostosowania do 5G</w:t>
      </w:r>
      <w:bookmarkEnd w:id="69"/>
      <w:bookmarkEnd w:id="70"/>
    </w:p>
    <w:p w:rsidR="00240BFC" w:rsidRPr="009E2462" w:rsidRDefault="00240BFC" w:rsidP="0013049C">
      <w:pPr>
        <w:suppressAutoHyphens/>
        <w:spacing w:after="120"/>
        <w:rPr>
          <w:rFonts w:asciiTheme="minorHAnsi" w:eastAsia="Calibri" w:hAnsiTheme="minorHAnsi" w:cstheme="minorHAnsi"/>
          <w:color w:val="auto"/>
        </w:rPr>
      </w:pPr>
      <w:r w:rsidRPr="009E2462">
        <w:rPr>
          <w:rFonts w:asciiTheme="minorHAnsi" w:eastAsia="Calibri" w:hAnsiTheme="minorHAnsi" w:cstheme="minorHAnsi"/>
          <w:color w:val="auto"/>
        </w:rPr>
        <w:t>Oprócz omówionych powyżej regulacji w Polsce obowiązuj</w:t>
      </w:r>
      <w:r w:rsidR="00CB0B94">
        <w:rPr>
          <w:rFonts w:asciiTheme="minorHAnsi" w:eastAsia="Calibri" w:hAnsiTheme="minorHAnsi" w:cstheme="minorHAnsi"/>
          <w:color w:val="auto"/>
        </w:rPr>
        <w:t>ą</w:t>
      </w:r>
      <w:r w:rsidRPr="009E2462">
        <w:rPr>
          <w:rFonts w:asciiTheme="minorHAnsi" w:eastAsia="Calibri" w:hAnsiTheme="minorHAnsi" w:cstheme="minorHAnsi"/>
          <w:color w:val="auto"/>
        </w:rPr>
        <w:t xml:space="preserve"> jeszcze </w:t>
      </w:r>
      <w:r w:rsidR="009A1676">
        <w:rPr>
          <w:rFonts w:asciiTheme="minorHAnsi" w:eastAsia="Calibri" w:hAnsiTheme="minorHAnsi" w:cstheme="minorHAnsi"/>
          <w:color w:val="auto"/>
        </w:rPr>
        <w:t>inne</w:t>
      </w:r>
      <w:r w:rsidRPr="009E2462">
        <w:rPr>
          <w:rFonts w:asciiTheme="minorHAnsi" w:eastAsia="Calibri" w:hAnsiTheme="minorHAnsi" w:cstheme="minorHAnsi"/>
          <w:color w:val="auto"/>
        </w:rPr>
        <w:t xml:space="preserve"> ustaw</w:t>
      </w:r>
      <w:r w:rsidR="009A1676">
        <w:rPr>
          <w:rFonts w:asciiTheme="minorHAnsi" w:eastAsia="Calibri" w:hAnsiTheme="minorHAnsi" w:cstheme="minorHAnsi"/>
          <w:color w:val="auto"/>
        </w:rPr>
        <w:t>y</w:t>
      </w:r>
      <w:r w:rsidRPr="009E2462">
        <w:rPr>
          <w:rFonts w:asciiTheme="minorHAnsi" w:eastAsia="Calibri" w:hAnsiTheme="minorHAnsi" w:cstheme="minorHAnsi"/>
          <w:color w:val="auto"/>
        </w:rPr>
        <w:t xml:space="preserve"> i</w:t>
      </w:r>
      <w:r w:rsidR="00741819">
        <w:rPr>
          <w:rFonts w:asciiTheme="minorHAnsi" w:eastAsia="Calibri" w:hAnsiTheme="minorHAnsi" w:cstheme="minorHAnsi"/>
          <w:color w:val="auto"/>
        </w:rPr>
        <w:t> </w:t>
      </w:r>
      <w:r w:rsidR="009A1676" w:rsidRPr="009E2462">
        <w:rPr>
          <w:rFonts w:asciiTheme="minorHAnsi" w:eastAsia="Calibri" w:hAnsiTheme="minorHAnsi" w:cstheme="minorHAnsi"/>
          <w:color w:val="auto"/>
        </w:rPr>
        <w:t>rozporządze</w:t>
      </w:r>
      <w:r w:rsidR="009A1676">
        <w:rPr>
          <w:rFonts w:asciiTheme="minorHAnsi" w:eastAsia="Calibri" w:hAnsiTheme="minorHAnsi" w:cstheme="minorHAnsi"/>
          <w:color w:val="auto"/>
        </w:rPr>
        <w:t>nia</w:t>
      </w:r>
      <w:r w:rsidRPr="009E2462">
        <w:rPr>
          <w:rFonts w:asciiTheme="minorHAnsi" w:eastAsia="Calibri" w:hAnsiTheme="minorHAnsi" w:cstheme="minorHAnsi"/>
          <w:color w:val="auto"/>
        </w:rPr>
        <w:t xml:space="preserve">, które odnoszą się do </w:t>
      </w:r>
      <w:r w:rsidR="00A74930">
        <w:rPr>
          <w:rFonts w:asciiTheme="minorHAnsi" w:eastAsia="Calibri" w:hAnsiTheme="minorHAnsi" w:cstheme="minorHAnsi"/>
          <w:color w:val="auto"/>
        </w:rPr>
        <w:t>osób niepełnosprawnych</w:t>
      </w:r>
      <w:r w:rsidRPr="009E2462">
        <w:rPr>
          <w:rFonts w:asciiTheme="minorHAnsi" w:eastAsia="Calibri" w:hAnsiTheme="minorHAnsi" w:cstheme="minorHAnsi"/>
          <w:color w:val="auto"/>
        </w:rPr>
        <w:t xml:space="preserve">. Na skutek zmian, jakie niesie za sobą technologia 5G, także te przepisy </w:t>
      </w:r>
      <w:r w:rsidR="009A1676">
        <w:rPr>
          <w:rFonts w:asciiTheme="minorHAnsi" w:eastAsia="Calibri" w:hAnsiTheme="minorHAnsi" w:cstheme="minorHAnsi"/>
          <w:color w:val="auto"/>
        </w:rPr>
        <w:t>mog</w:t>
      </w:r>
      <w:r w:rsidR="009A1676" w:rsidRPr="009E2462">
        <w:rPr>
          <w:rFonts w:asciiTheme="minorHAnsi" w:eastAsia="Calibri" w:hAnsiTheme="minorHAnsi" w:cstheme="minorHAnsi"/>
          <w:color w:val="auto"/>
        </w:rPr>
        <w:t xml:space="preserve">ą </w:t>
      </w:r>
      <w:r w:rsidRPr="009E2462">
        <w:rPr>
          <w:rFonts w:asciiTheme="minorHAnsi" w:eastAsia="Calibri" w:hAnsiTheme="minorHAnsi" w:cstheme="minorHAnsi"/>
          <w:color w:val="auto"/>
        </w:rPr>
        <w:t xml:space="preserve">wymagać </w:t>
      </w:r>
      <w:r w:rsidR="00543DD8">
        <w:rPr>
          <w:rFonts w:asciiTheme="minorHAnsi" w:eastAsia="Calibri" w:hAnsiTheme="minorHAnsi" w:cstheme="minorHAnsi"/>
          <w:color w:val="auto"/>
        </w:rPr>
        <w:t>dostosowania</w:t>
      </w:r>
      <w:r w:rsidRPr="009E2462">
        <w:rPr>
          <w:rFonts w:asciiTheme="minorHAnsi" w:eastAsia="Calibri" w:hAnsiTheme="minorHAnsi" w:cstheme="minorHAnsi"/>
          <w:color w:val="auto"/>
        </w:rPr>
        <w:t>.</w:t>
      </w:r>
    </w:p>
    <w:p w:rsidR="00240BFC" w:rsidRPr="009E2462" w:rsidRDefault="00240BFC" w:rsidP="0013049C">
      <w:pPr>
        <w:suppressAutoHyphens/>
        <w:spacing w:after="0"/>
        <w:rPr>
          <w:rFonts w:asciiTheme="minorHAnsi" w:eastAsia="Calibri" w:hAnsiTheme="minorHAnsi" w:cstheme="minorHAnsi"/>
          <w:color w:val="auto"/>
        </w:rPr>
      </w:pPr>
      <w:r w:rsidRPr="009E2462">
        <w:rPr>
          <w:rFonts w:asciiTheme="minorHAnsi" w:eastAsia="Calibri" w:hAnsiTheme="minorHAnsi" w:cstheme="minorHAnsi"/>
          <w:color w:val="auto"/>
        </w:rPr>
        <w:t xml:space="preserve">Jest to między innymi </w:t>
      </w:r>
      <w:r w:rsidRPr="009E2462">
        <w:rPr>
          <w:rFonts w:asciiTheme="minorHAnsi" w:eastAsia="Calibri" w:hAnsiTheme="minorHAnsi" w:cstheme="minorHAnsi"/>
          <w:b/>
          <w:color w:val="auto"/>
        </w:rPr>
        <w:t xml:space="preserve">Ustawa z dnia 27 sierpnia 1997 r. o rehabilitacji zawodowej i społecznej oraz zatrudnianiu osób niepełnosprawnych (Dz.U. z </w:t>
      </w:r>
      <w:r w:rsidR="00B30BF7" w:rsidRPr="009E2462">
        <w:rPr>
          <w:rFonts w:asciiTheme="minorHAnsi" w:eastAsia="Calibri" w:hAnsiTheme="minorHAnsi" w:cstheme="minorHAnsi"/>
          <w:b/>
          <w:color w:val="auto"/>
        </w:rPr>
        <w:t>201</w:t>
      </w:r>
      <w:r w:rsidR="00B30BF7">
        <w:rPr>
          <w:rFonts w:asciiTheme="minorHAnsi" w:eastAsia="Calibri" w:hAnsiTheme="minorHAnsi" w:cstheme="minorHAnsi"/>
          <w:b/>
          <w:color w:val="auto"/>
        </w:rPr>
        <w:t>9</w:t>
      </w:r>
      <w:r w:rsidR="00B30BF7" w:rsidRPr="009E2462">
        <w:rPr>
          <w:rFonts w:asciiTheme="minorHAnsi" w:eastAsia="Calibri" w:hAnsiTheme="minorHAnsi" w:cstheme="minorHAnsi"/>
          <w:b/>
          <w:color w:val="auto"/>
        </w:rPr>
        <w:t xml:space="preserve"> </w:t>
      </w:r>
      <w:r w:rsidRPr="009E2462">
        <w:rPr>
          <w:rFonts w:asciiTheme="minorHAnsi" w:eastAsia="Calibri" w:hAnsiTheme="minorHAnsi" w:cstheme="minorHAnsi"/>
          <w:b/>
          <w:color w:val="auto"/>
        </w:rPr>
        <w:t xml:space="preserve">r. poz. </w:t>
      </w:r>
      <w:r w:rsidR="00B30BF7">
        <w:rPr>
          <w:rFonts w:asciiTheme="minorHAnsi" w:eastAsia="Calibri" w:hAnsiTheme="minorHAnsi" w:cstheme="minorHAnsi"/>
          <w:b/>
          <w:color w:val="auto"/>
        </w:rPr>
        <w:t>1172</w:t>
      </w:r>
      <w:r w:rsidRPr="009E2462">
        <w:rPr>
          <w:rFonts w:asciiTheme="minorHAnsi" w:eastAsia="Calibri" w:hAnsiTheme="minorHAnsi" w:cstheme="minorHAnsi"/>
          <w:b/>
          <w:color w:val="auto"/>
        </w:rPr>
        <w:t>).</w:t>
      </w:r>
      <w:r w:rsidRPr="009E2462">
        <w:rPr>
          <w:rFonts w:asciiTheme="minorHAnsi" w:eastAsia="Calibri" w:hAnsiTheme="minorHAnsi" w:cstheme="minorHAnsi"/>
          <w:color w:val="auto"/>
        </w:rPr>
        <w:t xml:space="preserve"> Technologia 5G prawdopodobnie:</w:t>
      </w:r>
    </w:p>
    <w:p w:rsidR="00240BFC" w:rsidRPr="009E2462" w:rsidRDefault="00240BFC" w:rsidP="0013049C">
      <w:pPr>
        <w:pStyle w:val="Akapitzlist"/>
        <w:numPr>
          <w:ilvl w:val="0"/>
          <w:numId w:val="45"/>
        </w:numPr>
        <w:suppressAutoHyphens/>
        <w:spacing w:after="0"/>
        <w:ind w:left="760" w:hanging="357"/>
        <w:contextualSpacing w:val="0"/>
        <w:rPr>
          <w:rFonts w:asciiTheme="minorHAnsi" w:eastAsia="Calibri" w:hAnsiTheme="minorHAnsi" w:cstheme="minorHAnsi"/>
          <w:color w:val="auto"/>
        </w:rPr>
      </w:pPr>
      <w:r w:rsidRPr="009E2462">
        <w:rPr>
          <w:rFonts w:asciiTheme="minorHAnsi" w:eastAsia="Calibri" w:hAnsiTheme="minorHAnsi" w:cstheme="minorHAnsi"/>
          <w:color w:val="auto"/>
        </w:rPr>
        <w:t>zmieni system i sposób realizacji prac</w:t>
      </w:r>
      <w:r w:rsidR="007D1A47">
        <w:rPr>
          <w:rFonts w:asciiTheme="minorHAnsi" w:eastAsia="Calibri" w:hAnsiTheme="minorHAnsi" w:cstheme="minorHAnsi"/>
          <w:color w:val="auto"/>
        </w:rPr>
        <w:t xml:space="preserve">y zawodowej także przez </w:t>
      </w:r>
      <w:r w:rsidR="008D1D28">
        <w:rPr>
          <w:rFonts w:asciiTheme="minorHAnsi" w:eastAsia="Calibri" w:hAnsiTheme="minorHAnsi" w:cstheme="minorHAnsi"/>
          <w:color w:val="auto"/>
        </w:rPr>
        <w:t>osoby niepełnosprawne</w:t>
      </w:r>
      <w:r w:rsidRPr="009E2462">
        <w:rPr>
          <w:rFonts w:asciiTheme="minorHAnsi" w:eastAsia="Calibri" w:hAnsiTheme="minorHAnsi" w:cstheme="minorHAnsi"/>
          <w:color w:val="auto"/>
        </w:rPr>
        <w:t>,</w:t>
      </w:r>
    </w:p>
    <w:p w:rsidR="00240BFC" w:rsidRPr="009E2462" w:rsidRDefault="00240BFC" w:rsidP="0013049C">
      <w:pPr>
        <w:pStyle w:val="Akapitzlist"/>
        <w:numPr>
          <w:ilvl w:val="0"/>
          <w:numId w:val="45"/>
        </w:numPr>
        <w:suppressAutoHyphens/>
        <w:spacing w:after="0"/>
        <w:ind w:left="760" w:hanging="357"/>
        <w:contextualSpacing w:val="0"/>
        <w:rPr>
          <w:rFonts w:asciiTheme="minorHAnsi" w:eastAsia="Calibri" w:hAnsiTheme="minorHAnsi" w:cstheme="minorHAnsi"/>
          <w:color w:val="auto"/>
        </w:rPr>
      </w:pPr>
      <w:r w:rsidRPr="009E2462">
        <w:rPr>
          <w:rFonts w:asciiTheme="minorHAnsi" w:eastAsia="Calibri" w:hAnsiTheme="minorHAnsi" w:cstheme="minorHAnsi"/>
          <w:color w:val="auto"/>
        </w:rPr>
        <w:t>wpłynie na metody diagnostyki związanej z orzekaniem o niepełnosprawności,</w:t>
      </w:r>
    </w:p>
    <w:p w:rsidR="00240BFC" w:rsidRPr="009E2462" w:rsidRDefault="00240BFC" w:rsidP="0013049C">
      <w:pPr>
        <w:pStyle w:val="Akapitzlist"/>
        <w:numPr>
          <w:ilvl w:val="0"/>
          <w:numId w:val="45"/>
        </w:numPr>
        <w:suppressAutoHyphens/>
        <w:spacing w:after="0"/>
        <w:ind w:left="760" w:hanging="357"/>
        <w:contextualSpacing w:val="0"/>
        <w:rPr>
          <w:rFonts w:asciiTheme="minorHAnsi" w:eastAsia="Calibri" w:hAnsiTheme="minorHAnsi" w:cstheme="minorHAnsi"/>
          <w:color w:val="auto"/>
        </w:rPr>
      </w:pPr>
      <w:r w:rsidRPr="009E2462">
        <w:rPr>
          <w:rFonts w:asciiTheme="minorHAnsi" w:eastAsia="Calibri" w:hAnsiTheme="minorHAnsi" w:cstheme="minorHAnsi"/>
          <w:color w:val="auto"/>
        </w:rPr>
        <w:t xml:space="preserve">przyspieszy i wprowadzi nowe metody kontaktu pomiędzy osobą </w:t>
      </w:r>
      <w:r w:rsidR="004E5258">
        <w:rPr>
          <w:rFonts w:asciiTheme="minorHAnsi" w:eastAsia="Calibri" w:hAnsiTheme="minorHAnsi" w:cstheme="minorHAnsi"/>
          <w:color w:val="auto"/>
          <w:lang w:val="pl-PL"/>
        </w:rPr>
        <w:t>niepełnosprawną</w:t>
      </w:r>
      <w:r w:rsidRPr="009E2462">
        <w:rPr>
          <w:rFonts w:asciiTheme="minorHAnsi" w:eastAsia="Calibri" w:hAnsiTheme="minorHAnsi" w:cstheme="minorHAnsi"/>
          <w:color w:val="auto"/>
        </w:rPr>
        <w:t xml:space="preserve"> a</w:t>
      </w:r>
      <w:r w:rsidR="00741819">
        <w:rPr>
          <w:rFonts w:asciiTheme="minorHAnsi" w:eastAsia="Calibri" w:hAnsiTheme="minorHAnsi" w:cstheme="minorHAnsi"/>
          <w:color w:val="auto"/>
          <w:lang w:val="pl-PL"/>
        </w:rPr>
        <w:t> </w:t>
      </w:r>
      <w:r w:rsidRPr="009E2462">
        <w:rPr>
          <w:rFonts w:asciiTheme="minorHAnsi" w:eastAsia="Calibri" w:hAnsiTheme="minorHAnsi" w:cstheme="minorHAnsi"/>
          <w:color w:val="auto"/>
        </w:rPr>
        <w:t>urzędem/instytucją,</w:t>
      </w:r>
    </w:p>
    <w:p w:rsidR="00240BFC" w:rsidRPr="009E2462" w:rsidRDefault="00240BFC" w:rsidP="0013049C">
      <w:pPr>
        <w:pStyle w:val="Akapitzlist"/>
        <w:numPr>
          <w:ilvl w:val="0"/>
          <w:numId w:val="45"/>
        </w:numPr>
        <w:suppressAutoHyphens/>
        <w:spacing w:after="120"/>
        <w:ind w:left="760" w:hanging="357"/>
        <w:contextualSpacing w:val="0"/>
        <w:rPr>
          <w:rFonts w:asciiTheme="minorHAnsi" w:eastAsia="Calibri" w:hAnsiTheme="minorHAnsi" w:cstheme="minorHAnsi"/>
          <w:color w:val="auto"/>
        </w:rPr>
      </w:pPr>
      <w:r w:rsidRPr="009E2462">
        <w:rPr>
          <w:rFonts w:asciiTheme="minorHAnsi" w:eastAsia="Calibri" w:hAnsiTheme="minorHAnsi" w:cstheme="minorHAnsi"/>
          <w:color w:val="auto"/>
        </w:rPr>
        <w:t xml:space="preserve">stworzy szanse na opracowanie nowych sposobów aktywizacji społecznej </w:t>
      </w:r>
      <w:r w:rsidR="00A74930">
        <w:rPr>
          <w:rFonts w:asciiTheme="minorHAnsi" w:eastAsia="Calibri" w:hAnsiTheme="minorHAnsi" w:cstheme="minorHAnsi"/>
          <w:color w:val="auto"/>
        </w:rPr>
        <w:t>osób niepełnosprawnych</w:t>
      </w:r>
      <w:r w:rsidRPr="009E2462">
        <w:rPr>
          <w:rFonts w:asciiTheme="minorHAnsi" w:eastAsia="Calibri" w:hAnsiTheme="minorHAnsi" w:cstheme="minorHAnsi"/>
          <w:color w:val="auto"/>
        </w:rPr>
        <w:t>.</w:t>
      </w:r>
    </w:p>
    <w:p w:rsidR="004C45D9" w:rsidRDefault="00F97C6C"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W</w:t>
      </w:r>
      <w:r w:rsidR="00234EB5">
        <w:rPr>
          <w:rFonts w:asciiTheme="minorHAnsi" w:eastAsia="Calibri" w:hAnsiTheme="minorHAnsi" w:cstheme="minorHAnsi"/>
          <w:color w:val="auto"/>
        </w:rPr>
        <w:t xml:space="preserve"> obecnej formie, w ww</w:t>
      </w:r>
      <w:r w:rsidR="00873F34">
        <w:rPr>
          <w:rFonts w:asciiTheme="minorHAnsi" w:eastAsia="Calibri" w:hAnsiTheme="minorHAnsi" w:cstheme="minorHAnsi"/>
          <w:color w:val="auto"/>
        </w:rPr>
        <w:t>.</w:t>
      </w:r>
      <w:r w:rsidR="00234EB5">
        <w:rPr>
          <w:rFonts w:asciiTheme="minorHAnsi" w:eastAsia="Calibri" w:hAnsiTheme="minorHAnsi" w:cstheme="minorHAnsi"/>
          <w:color w:val="auto"/>
        </w:rPr>
        <w:t xml:space="preserve"> ustawie niewiele mówi się o nowych technologiach, co może ograniczać możliwości, jakie niesie ze sobą 5G – w szczególności rozwiązania wykorzystujące rozszerzoną lub wirtualną rzeczywistość. Tylko w jednym miejscu (art. 4, ust.</w:t>
      </w:r>
      <w:r w:rsidR="00873F34">
        <w:rPr>
          <w:rFonts w:asciiTheme="minorHAnsi" w:eastAsia="Calibri" w:hAnsiTheme="minorHAnsi" w:cstheme="minorHAnsi"/>
          <w:color w:val="auto"/>
        </w:rPr>
        <w:t xml:space="preserve"> </w:t>
      </w:r>
      <w:r w:rsidR="00234EB5">
        <w:rPr>
          <w:rFonts w:asciiTheme="minorHAnsi" w:eastAsia="Calibri" w:hAnsiTheme="minorHAnsi" w:cstheme="minorHAnsi"/>
          <w:color w:val="auto"/>
        </w:rPr>
        <w:t xml:space="preserve">5 pkt 2) pojawia się hasło </w:t>
      </w:r>
      <w:r w:rsidR="007D1A47">
        <w:rPr>
          <w:rFonts w:asciiTheme="minorHAnsi" w:eastAsia="Calibri" w:hAnsiTheme="minorHAnsi" w:cstheme="minorHAnsi"/>
          <w:color w:val="auto"/>
        </w:rPr>
        <w:t>telepracy, a </w:t>
      </w:r>
      <w:r w:rsidR="00234EB5">
        <w:rPr>
          <w:rFonts w:asciiTheme="minorHAnsi" w:eastAsia="Calibri" w:hAnsiTheme="minorHAnsi" w:cstheme="minorHAnsi"/>
          <w:color w:val="auto"/>
        </w:rPr>
        <w:t>zakładać można, że dzięki 5G ta aktywność wśród niepełnosprawnych będzie się rozwijać. Podobnie w</w:t>
      </w:r>
      <w:r w:rsidR="007D1A47">
        <w:rPr>
          <w:rFonts w:asciiTheme="minorHAnsi" w:eastAsia="Calibri" w:hAnsiTheme="minorHAnsi" w:cstheme="minorHAnsi"/>
          <w:color w:val="auto"/>
        </w:rPr>
        <w:t> </w:t>
      </w:r>
      <w:r w:rsidR="00234EB5">
        <w:rPr>
          <w:rFonts w:asciiTheme="minorHAnsi" w:eastAsia="Calibri" w:hAnsiTheme="minorHAnsi" w:cstheme="minorHAnsi"/>
          <w:color w:val="auto"/>
        </w:rPr>
        <w:t xml:space="preserve">zakresie wykorzystania zdalnej rehabilitacji (także tej zawodowej i społecznej). W dotychczasowej formie ustawa dość szczegółowo opisuje możliwość organizowania stacjonarnych i niestacjonarnych turnusów </w:t>
      </w:r>
      <w:r>
        <w:rPr>
          <w:rFonts w:asciiTheme="minorHAnsi" w:eastAsia="Calibri" w:hAnsiTheme="minorHAnsi" w:cstheme="minorHAnsi"/>
          <w:color w:val="auto"/>
        </w:rPr>
        <w:t xml:space="preserve">rehabilitacyjnych </w:t>
      </w:r>
      <w:r w:rsidR="00873F34">
        <w:rPr>
          <w:rFonts w:asciiTheme="minorHAnsi" w:eastAsia="Calibri" w:hAnsiTheme="minorHAnsi" w:cstheme="minorHAnsi"/>
          <w:color w:val="auto"/>
        </w:rPr>
        <w:t>(art. 10</w:t>
      </w:r>
      <w:r w:rsidR="00234EB5">
        <w:rPr>
          <w:rFonts w:asciiTheme="minorHAnsi" w:eastAsia="Calibri" w:hAnsiTheme="minorHAnsi" w:cstheme="minorHAnsi"/>
          <w:color w:val="auto"/>
        </w:rPr>
        <w:t>c), ale brak jest rozszerzenia tych zapisów o alternatywę w postaci wykorzystania nowoczesnych technologii.</w:t>
      </w:r>
      <w:r w:rsidR="004C45D9">
        <w:rPr>
          <w:rFonts w:asciiTheme="minorHAnsi" w:eastAsia="Calibri" w:hAnsiTheme="minorHAnsi" w:cstheme="minorHAnsi"/>
          <w:color w:val="auto"/>
        </w:rPr>
        <w:t xml:space="preserve"> </w:t>
      </w:r>
    </w:p>
    <w:p w:rsidR="00240BFC" w:rsidRPr="009E2462" w:rsidRDefault="004C45D9"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Prawdopodobnie analogicznych braków będzie można dopatryw</w:t>
      </w:r>
      <w:r w:rsidR="00A057CE">
        <w:rPr>
          <w:rFonts w:asciiTheme="minorHAnsi" w:eastAsia="Calibri" w:hAnsiTheme="minorHAnsi" w:cstheme="minorHAnsi"/>
          <w:color w:val="auto"/>
        </w:rPr>
        <w:t>ać się także w innych ustawach –</w:t>
      </w:r>
      <w:r>
        <w:rPr>
          <w:rFonts w:asciiTheme="minorHAnsi" w:eastAsia="Calibri" w:hAnsiTheme="minorHAnsi" w:cstheme="minorHAnsi"/>
          <w:color w:val="auto"/>
        </w:rPr>
        <w:t xml:space="preserve"> chociażby ustawa </w:t>
      </w:r>
      <w:r w:rsidRPr="009E2462">
        <w:rPr>
          <w:rFonts w:asciiTheme="minorHAnsi" w:eastAsia="Calibri" w:hAnsiTheme="minorHAnsi" w:cstheme="minorHAnsi"/>
          <w:color w:val="auto"/>
        </w:rPr>
        <w:t>o pomocy społecznej, ustawa o kierujących pojazdami, prawo budowlane</w:t>
      </w:r>
      <w:r>
        <w:rPr>
          <w:rFonts w:asciiTheme="minorHAnsi" w:eastAsia="Calibri" w:hAnsiTheme="minorHAnsi" w:cstheme="minorHAnsi"/>
          <w:color w:val="auto"/>
        </w:rPr>
        <w:t>,</w:t>
      </w:r>
      <w:r w:rsidRPr="009E2462">
        <w:rPr>
          <w:rFonts w:asciiTheme="minorHAnsi" w:eastAsia="Calibri" w:hAnsiTheme="minorHAnsi" w:cstheme="minorHAnsi"/>
          <w:color w:val="auto"/>
        </w:rPr>
        <w:t xml:space="preserve"> </w:t>
      </w:r>
      <w:r>
        <w:rPr>
          <w:rFonts w:asciiTheme="minorHAnsi" w:eastAsia="Calibri" w:hAnsiTheme="minorHAnsi" w:cstheme="minorHAnsi"/>
          <w:color w:val="auto"/>
        </w:rPr>
        <w:t xml:space="preserve">itd. </w:t>
      </w:r>
      <w:r w:rsidR="007D1A47">
        <w:rPr>
          <w:rFonts w:asciiTheme="minorHAnsi" w:eastAsia="Calibri" w:hAnsiTheme="minorHAnsi" w:cstheme="minorHAnsi"/>
          <w:color w:val="auto"/>
        </w:rPr>
        <w:t>Do </w:t>
      </w:r>
      <w:r w:rsidR="006B5AA7">
        <w:rPr>
          <w:rFonts w:asciiTheme="minorHAnsi" w:eastAsia="Calibri" w:hAnsiTheme="minorHAnsi" w:cstheme="minorHAnsi"/>
          <w:color w:val="auto"/>
        </w:rPr>
        <w:t>nowej rzeczywistości, jaką wykreuje wykorzystanie technologii 5G powinny być</w:t>
      </w:r>
      <w:r w:rsidR="00240BFC" w:rsidRPr="009E2462">
        <w:rPr>
          <w:rFonts w:asciiTheme="minorHAnsi" w:eastAsia="Calibri" w:hAnsiTheme="minorHAnsi" w:cstheme="minorHAnsi"/>
          <w:color w:val="auto"/>
        </w:rPr>
        <w:t xml:space="preserve"> dostosowane regulacje prawne</w:t>
      </w:r>
      <w:r w:rsidR="006B5AA7">
        <w:rPr>
          <w:rFonts w:asciiTheme="minorHAnsi" w:eastAsia="Calibri" w:hAnsiTheme="minorHAnsi" w:cstheme="minorHAnsi"/>
          <w:color w:val="auto"/>
        </w:rPr>
        <w:t xml:space="preserve"> </w:t>
      </w:r>
      <w:r>
        <w:rPr>
          <w:rFonts w:asciiTheme="minorHAnsi" w:eastAsia="Calibri" w:hAnsiTheme="minorHAnsi" w:cstheme="minorHAnsi"/>
          <w:color w:val="auto"/>
        </w:rPr>
        <w:t>– szczególnie w kontekście nie stwarzania dodatkowych legislacyjnych b</w:t>
      </w:r>
      <w:r w:rsidR="008F5714">
        <w:rPr>
          <w:rFonts w:asciiTheme="minorHAnsi" w:eastAsia="Calibri" w:hAnsiTheme="minorHAnsi" w:cstheme="minorHAnsi"/>
          <w:color w:val="auto"/>
        </w:rPr>
        <w:t>arier dla rozwoju rozwiązań 5G.</w:t>
      </w:r>
      <w:r w:rsidR="00240BFC" w:rsidRPr="009E2462">
        <w:rPr>
          <w:rFonts w:asciiTheme="minorHAnsi" w:eastAsia="Calibri" w:hAnsiTheme="minorHAnsi" w:cstheme="minorHAnsi"/>
          <w:color w:val="auto"/>
        </w:rPr>
        <w:t xml:space="preserve"> </w:t>
      </w:r>
      <w:r w:rsidR="006B5AA7">
        <w:rPr>
          <w:rFonts w:asciiTheme="minorHAnsi" w:eastAsia="Calibri" w:hAnsiTheme="minorHAnsi" w:cstheme="minorHAnsi"/>
          <w:color w:val="auto"/>
        </w:rPr>
        <w:t>Wymaga to jednak wnikliwej analizy potrzeb w zakresie zmian w otoczeniu prawnym osób niepełnosprawnych.</w:t>
      </w:r>
    </w:p>
    <w:p w:rsidR="00240BFC" w:rsidRPr="009E2462" w:rsidRDefault="006B5AA7" w:rsidP="0013049C">
      <w:pPr>
        <w:suppressAutoHyphens/>
        <w:spacing w:after="120"/>
        <w:rPr>
          <w:rFonts w:asciiTheme="minorHAnsi" w:eastAsia="Calibri" w:hAnsiTheme="minorHAnsi" w:cstheme="minorHAnsi"/>
          <w:color w:val="auto"/>
        </w:rPr>
      </w:pPr>
      <w:r>
        <w:rPr>
          <w:rFonts w:asciiTheme="minorHAnsi" w:eastAsia="Calibri" w:hAnsiTheme="minorHAnsi" w:cstheme="minorHAnsi"/>
          <w:color w:val="auto"/>
        </w:rPr>
        <w:t>Wymienione w rozdziale 1.3.1., o</w:t>
      </w:r>
      <w:r w:rsidRPr="009E2462">
        <w:rPr>
          <w:rFonts w:asciiTheme="minorHAnsi" w:eastAsia="Calibri" w:hAnsiTheme="minorHAnsi" w:cstheme="minorHAnsi"/>
          <w:color w:val="auto"/>
        </w:rPr>
        <w:t>bowiązujące</w:t>
      </w:r>
      <w:r w:rsidR="00240BFC" w:rsidRPr="009E2462">
        <w:rPr>
          <w:rFonts w:asciiTheme="minorHAnsi" w:eastAsia="Calibri" w:hAnsiTheme="minorHAnsi" w:cstheme="minorHAnsi"/>
          <w:color w:val="auto"/>
        </w:rPr>
        <w:t xml:space="preserve"> i aktualnie tworzone w Polsce przepisy dotyczące dostępności technologicznej dla </w:t>
      </w:r>
      <w:r w:rsidR="00A74930">
        <w:rPr>
          <w:rFonts w:asciiTheme="minorHAnsi" w:eastAsia="Calibri" w:hAnsiTheme="minorHAnsi" w:cstheme="minorHAnsi"/>
          <w:color w:val="auto"/>
        </w:rPr>
        <w:t>osób niepełnosprawnych</w:t>
      </w:r>
      <w:r w:rsidR="00240BFC" w:rsidRPr="009E2462">
        <w:rPr>
          <w:rFonts w:asciiTheme="minorHAnsi" w:eastAsia="Calibri" w:hAnsiTheme="minorHAnsi" w:cstheme="minorHAnsi"/>
          <w:color w:val="auto"/>
        </w:rPr>
        <w:t xml:space="preserve"> są dobrą podstawą do dalszych prac w</w:t>
      </w:r>
      <w:r w:rsidR="0022560C">
        <w:rPr>
          <w:rFonts w:asciiTheme="minorHAnsi" w:eastAsia="Calibri" w:hAnsiTheme="minorHAnsi" w:cstheme="minorHAnsi"/>
          <w:color w:val="auto"/>
        </w:rPr>
        <w:t> </w:t>
      </w:r>
      <w:r w:rsidR="00240BFC" w:rsidRPr="009E2462">
        <w:rPr>
          <w:rFonts w:asciiTheme="minorHAnsi" w:eastAsia="Calibri" w:hAnsiTheme="minorHAnsi" w:cstheme="minorHAnsi"/>
          <w:color w:val="auto"/>
        </w:rPr>
        <w:t xml:space="preserve">kontekście </w:t>
      </w:r>
      <w:r w:rsidR="007149E7">
        <w:rPr>
          <w:rFonts w:asciiTheme="minorHAnsi" w:eastAsia="Calibri" w:hAnsiTheme="minorHAnsi" w:cstheme="minorHAnsi"/>
          <w:color w:val="auto"/>
        </w:rPr>
        <w:t xml:space="preserve">wykorzystania </w:t>
      </w:r>
      <w:r w:rsidR="00240BFC" w:rsidRPr="009E2462">
        <w:rPr>
          <w:rFonts w:asciiTheme="minorHAnsi" w:eastAsia="Calibri" w:hAnsiTheme="minorHAnsi" w:cstheme="minorHAnsi"/>
          <w:color w:val="auto"/>
        </w:rPr>
        <w:t>technologii 5G</w:t>
      </w:r>
      <w:r w:rsidR="007149E7">
        <w:rPr>
          <w:rFonts w:asciiTheme="minorHAnsi" w:eastAsia="Calibri" w:hAnsiTheme="minorHAnsi" w:cstheme="minorHAnsi"/>
          <w:color w:val="auto"/>
        </w:rPr>
        <w:t xml:space="preserve"> na potrzeby osób niepełnosprawnych</w:t>
      </w:r>
      <w:r w:rsidR="00240BFC" w:rsidRPr="009E2462">
        <w:rPr>
          <w:rFonts w:asciiTheme="minorHAnsi" w:eastAsia="Calibri" w:hAnsiTheme="minorHAnsi" w:cstheme="minorHAnsi"/>
          <w:color w:val="auto"/>
        </w:rPr>
        <w:t xml:space="preserve">. Dwa obowiązujące aktualnie rozporządzenia realnie zmieniły poziom dostępności serwisów internetowych w Polsce. Wpłynęły </w:t>
      </w:r>
      <w:r w:rsidR="007149E7">
        <w:rPr>
          <w:rFonts w:asciiTheme="minorHAnsi" w:eastAsia="Calibri" w:hAnsiTheme="minorHAnsi" w:cstheme="minorHAnsi"/>
          <w:color w:val="auto"/>
        </w:rPr>
        <w:t xml:space="preserve">one </w:t>
      </w:r>
      <w:r w:rsidR="00240BFC" w:rsidRPr="009E2462">
        <w:rPr>
          <w:rFonts w:asciiTheme="minorHAnsi" w:eastAsia="Calibri" w:hAnsiTheme="minorHAnsi" w:cstheme="minorHAnsi"/>
          <w:color w:val="auto"/>
        </w:rPr>
        <w:t xml:space="preserve">nie tylko bezpośrednio na podmioty publiczne czy dostawców usług telefonicznych, ale pośrednio także na inne organizacje, instytucje i podmioty komercyjne. </w:t>
      </w:r>
      <w:r w:rsidR="004C45D9" w:rsidRPr="009E2462">
        <w:rPr>
          <w:rFonts w:asciiTheme="minorHAnsi" w:eastAsia="Calibri" w:hAnsiTheme="minorHAnsi" w:cstheme="minorHAnsi"/>
          <w:color w:val="auto"/>
        </w:rPr>
        <w:t xml:space="preserve">System </w:t>
      </w:r>
      <w:r w:rsidR="004C45D9">
        <w:rPr>
          <w:rFonts w:asciiTheme="minorHAnsi" w:eastAsia="Calibri" w:hAnsiTheme="minorHAnsi" w:cstheme="minorHAnsi"/>
          <w:color w:val="auto"/>
        </w:rPr>
        <w:t>prawny będzie musiał podążyć za </w:t>
      </w:r>
      <w:r w:rsidR="004C45D9" w:rsidRPr="009E2462">
        <w:rPr>
          <w:rFonts w:asciiTheme="minorHAnsi" w:eastAsia="Calibri" w:hAnsiTheme="minorHAnsi" w:cstheme="minorHAnsi"/>
          <w:color w:val="auto"/>
        </w:rPr>
        <w:t>tą zmianą, gwarantując pełny, równy dostęp do technologii 5G dla wszystkich obywateli.</w:t>
      </w:r>
    </w:p>
    <w:p w:rsidR="00F01E06" w:rsidRPr="00A60FBE" w:rsidRDefault="007F2877" w:rsidP="00B8192B">
      <w:pPr>
        <w:pStyle w:val="Nagwek2"/>
        <w:spacing w:after="120"/>
        <w:ind w:left="436" w:hanging="578"/>
        <w:rPr>
          <w:rFonts w:asciiTheme="minorHAnsi" w:hAnsiTheme="minorHAnsi" w:cstheme="minorHAnsi"/>
        </w:rPr>
      </w:pPr>
      <w:bookmarkStart w:id="71" w:name="_Toc25908246"/>
      <w:r w:rsidRPr="00FA5EFA">
        <w:rPr>
          <w:rFonts w:asciiTheme="minorHAnsi" w:eastAsia="Calibri" w:hAnsiTheme="minorHAnsi" w:cstheme="minorHAnsi"/>
          <w:lang w:val="pl-PL"/>
        </w:rPr>
        <w:t>P</w:t>
      </w:r>
      <w:r w:rsidR="00F01E06" w:rsidRPr="00FA5EFA">
        <w:rPr>
          <w:rFonts w:asciiTheme="minorHAnsi" w:eastAsia="Calibri" w:hAnsiTheme="minorHAnsi" w:cstheme="minorHAnsi"/>
          <w:lang w:val="pl-PL"/>
        </w:rPr>
        <w:t>otrzeby</w:t>
      </w:r>
      <w:r w:rsidR="00F01E06" w:rsidRPr="00F01E06">
        <w:rPr>
          <w:rFonts w:asciiTheme="minorHAnsi" w:eastAsia="Calibri" w:hAnsiTheme="minorHAnsi" w:cstheme="minorHAnsi"/>
        </w:rPr>
        <w:t xml:space="preserve"> osób niepełnosprawnych</w:t>
      </w:r>
      <w:bookmarkEnd w:id="71"/>
    </w:p>
    <w:p w:rsidR="00F01E06" w:rsidRDefault="008D1A1F" w:rsidP="0013049C">
      <w:pPr>
        <w:suppressAutoHyphens/>
        <w:spacing w:after="240"/>
        <w:rPr>
          <w:rFonts w:asciiTheme="minorHAnsi" w:eastAsia="Calibri" w:hAnsiTheme="minorHAnsi" w:cstheme="minorHAnsi"/>
        </w:rPr>
      </w:pPr>
      <w:r>
        <w:rPr>
          <w:rFonts w:asciiTheme="minorHAnsi" w:hAnsiTheme="minorHAnsi" w:cstheme="minorHAnsi"/>
          <w:color w:val="auto"/>
        </w:rPr>
        <w:t xml:space="preserve">Badania nad sytuacją życiową </w:t>
      </w:r>
      <w:r w:rsidR="008D1D28">
        <w:rPr>
          <w:rFonts w:asciiTheme="minorHAnsi" w:hAnsiTheme="minorHAnsi" w:cstheme="minorHAnsi"/>
          <w:color w:val="auto"/>
        </w:rPr>
        <w:t xml:space="preserve">osób niepełnosprawnych </w:t>
      </w:r>
      <w:r>
        <w:rPr>
          <w:rFonts w:asciiTheme="minorHAnsi" w:hAnsiTheme="minorHAnsi" w:cstheme="minorHAnsi"/>
          <w:color w:val="auto"/>
        </w:rPr>
        <w:t>w Polsce przeprowadza PFRON. Zgodnie z</w:t>
      </w:r>
      <w:r w:rsidR="00741819">
        <w:rPr>
          <w:rFonts w:asciiTheme="minorHAnsi" w:hAnsiTheme="minorHAnsi" w:cstheme="minorHAnsi"/>
          <w:color w:val="auto"/>
        </w:rPr>
        <w:t> </w:t>
      </w:r>
      <w:r>
        <w:rPr>
          <w:rFonts w:asciiTheme="minorHAnsi" w:hAnsiTheme="minorHAnsi" w:cstheme="minorHAnsi"/>
          <w:color w:val="auto"/>
        </w:rPr>
        <w:t>jego raportem</w:t>
      </w:r>
      <w:r w:rsidR="007149E7" w:rsidRPr="00F359EC">
        <w:rPr>
          <w:rStyle w:val="Odwoanieprzypisudolnego"/>
          <w:rFonts w:asciiTheme="minorHAnsi" w:hAnsiTheme="minorHAnsi" w:cstheme="minorHAnsi"/>
          <w:color w:val="auto"/>
        </w:rPr>
        <w:footnoteReference w:id="22"/>
      </w:r>
      <w:r>
        <w:rPr>
          <w:rFonts w:asciiTheme="minorHAnsi" w:hAnsiTheme="minorHAnsi" w:cstheme="minorHAnsi"/>
          <w:color w:val="auto"/>
        </w:rPr>
        <w:t xml:space="preserve"> </w:t>
      </w:r>
      <w:r w:rsidR="00F01E06" w:rsidRPr="00F359EC">
        <w:rPr>
          <w:rFonts w:asciiTheme="minorHAnsi" w:hAnsiTheme="minorHAnsi" w:cstheme="minorHAnsi"/>
          <w:color w:val="auto"/>
        </w:rPr>
        <w:t xml:space="preserve">ogólna ocena jakości życia </w:t>
      </w:r>
      <w:r w:rsidR="008D1D28">
        <w:rPr>
          <w:rFonts w:asciiTheme="minorHAnsi" w:hAnsiTheme="minorHAnsi" w:cstheme="minorHAnsi"/>
          <w:color w:val="auto"/>
        </w:rPr>
        <w:t xml:space="preserve">osób niepełnosprawnych </w:t>
      </w:r>
      <w:r w:rsidR="00F01E06" w:rsidRPr="00F359EC">
        <w:rPr>
          <w:rFonts w:asciiTheme="minorHAnsi" w:hAnsiTheme="minorHAnsi" w:cstheme="minorHAnsi"/>
          <w:color w:val="auto"/>
        </w:rPr>
        <w:t>w Polsce nie jest dobra – globalny wskaźnik jakości życia wynosi 38,5 pkt na 100. Najniższy jest on dla osób z niepełnosprawnością intelektualną (24,5 pkt) i z chorobami psychicznymi (31,2 pkt). Bardziej zadowolone z jakości życia są osoby z umiarkowanym stopniem niepełnosprawności (39,8 pkt) niż te ze znacznym stopniem (35,2 pkt). Wartość wskaźnika spada wraz ze wzrostem wieku</w:t>
      </w:r>
      <w:r w:rsidR="007149E7">
        <w:rPr>
          <w:rFonts w:asciiTheme="minorHAnsi" w:hAnsiTheme="minorHAnsi" w:cstheme="minorHAnsi"/>
          <w:color w:val="auto"/>
        </w:rPr>
        <w:t>.</w:t>
      </w:r>
    </w:p>
    <w:p w:rsidR="00F01E06" w:rsidRPr="00A60FBE" w:rsidDel="00CB0B94" w:rsidRDefault="00F01E06" w:rsidP="00B8192B">
      <w:pPr>
        <w:pStyle w:val="Nagwek3"/>
        <w:spacing w:before="240" w:after="120"/>
        <w:rPr>
          <w:rFonts w:asciiTheme="minorHAnsi" w:hAnsiTheme="minorHAnsi" w:cstheme="minorHAnsi"/>
        </w:rPr>
      </w:pPr>
      <w:bookmarkStart w:id="72" w:name="_Toc5807068"/>
      <w:bookmarkStart w:id="73" w:name="_Toc25908247"/>
      <w:r w:rsidRPr="00F359EC" w:rsidDel="00CB0B94">
        <w:rPr>
          <w:rFonts w:asciiTheme="minorHAnsi" w:hAnsiTheme="minorHAnsi" w:cstheme="minorHAnsi"/>
        </w:rPr>
        <w:t xml:space="preserve">Potrzeby </w:t>
      </w:r>
      <w:bookmarkEnd w:id="72"/>
      <w:r w:rsidR="008D1D28">
        <w:rPr>
          <w:rFonts w:asciiTheme="minorHAnsi" w:hAnsiTheme="minorHAnsi" w:cstheme="minorHAnsi"/>
        </w:rPr>
        <w:t>osób niepełnosprawnych</w:t>
      </w:r>
      <w:r w:rsidR="00FE5029" w:rsidDel="00CB0B94">
        <w:rPr>
          <w:rFonts w:asciiTheme="minorHAnsi" w:hAnsiTheme="minorHAnsi" w:cstheme="minorHAnsi"/>
          <w:lang w:val="pl-PL"/>
        </w:rPr>
        <w:t>– ujęcie ogólne</w:t>
      </w:r>
      <w:bookmarkEnd w:id="73"/>
    </w:p>
    <w:p w:rsidR="00F01E06" w:rsidRPr="00F359EC" w:rsidDel="00CB0B94" w:rsidRDefault="00F01E06" w:rsidP="0013049C">
      <w:pPr>
        <w:suppressAutoHyphens/>
        <w:spacing w:after="0"/>
        <w:rPr>
          <w:rFonts w:asciiTheme="minorHAnsi" w:hAnsiTheme="minorHAnsi" w:cstheme="minorHAnsi"/>
          <w:color w:val="auto"/>
        </w:rPr>
      </w:pPr>
      <w:r w:rsidRPr="00F359EC" w:rsidDel="00CB0B94">
        <w:rPr>
          <w:rFonts w:asciiTheme="minorHAnsi" w:hAnsiTheme="minorHAnsi" w:cstheme="minorHAnsi"/>
          <w:color w:val="auto"/>
        </w:rPr>
        <w:t>Więcej niż 15 proc. badanych wskaz</w:t>
      </w:r>
      <w:r w:rsidR="00A21A35" w:rsidDel="00CB0B94">
        <w:rPr>
          <w:rFonts w:asciiTheme="minorHAnsi" w:hAnsiTheme="minorHAnsi" w:cstheme="minorHAnsi"/>
          <w:color w:val="auto"/>
        </w:rPr>
        <w:t>uje</w:t>
      </w:r>
      <w:r w:rsidRPr="00F359EC" w:rsidDel="00CB0B94">
        <w:rPr>
          <w:rFonts w:asciiTheme="minorHAnsi" w:hAnsiTheme="minorHAnsi" w:cstheme="minorHAnsi"/>
          <w:color w:val="auto"/>
        </w:rPr>
        <w:t xml:space="preserve"> trzy dominujące </w:t>
      </w:r>
      <w:r w:rsidR="00FE5029" w:rsidDel="00CB0B94">
        <w:rPr>
          <w:rFonts w:asciiTheme="minorHAnsi" w:hAnsiTheme="minorHAnsi" w:cstheme="minorHAnsi"/>
          <w:color w:val="auto"/>
        </w:rPr>
        <w:t xml:space="preserve">grupy </w:t>
      </w:r>
      <w:r w:rsidRPr="00F359EC" w:rsidDel="00CB0B94">
        <w:rPr>
          <w:rFonts w:asciiTheme="minorHAnsi" w:hAnsiTheme="minorHAnsi" w:cstheme="minorHAnsi"/>
          <w:color w:val="auto"/>
        </w:rPr>
        <w:t>potrzeb</w:t>
      </w:r>
      <w:r w:rsidR="00C764F0">
        <w:rPr>
          <w:rStyle w:val="Odwoanieprzypisudolnego"/>
          <w:rFonts w:asciiTheme="minorHAnsi" w:hAnsiTheme="minorHAnsi" w:cstheme="minorHAnsi"/>
          <w:color w:val="auto"/>
        </w:rPr>
        <w:footnoteReference w:id="23"/>
      </w:r>
      <w:r w:rsidRPr="00F359EC" w:rsidDel="00CB0B94">
        <w:rPr>
          <w:rFonts w:asciiTheme="minorHAnsi" w:hAnsiTheme="minorHAnsi" w:cstheme="minorHAnsi"/>
          <w:color w:val="auto"/>
        </w:rPr>
        <w:t>:</w:t>
      </w:r>
    </w:p>
    <w:p w:rsidR="00F01E06" w:rsidRPr="00F359EC" w:rsidDel="00CB0B94" w:rsidRDefault="00F01E06" w:rsidP="0013049C">
      <w:pPr>
        <w:pStyle w:val="Akapitzlist"/>
        <w:numPr>
          <w:ilvl w:val="0"/>
          <w:numId w:val="46"/>
        </w:numPr>
        <w:suppressAutoHyphens/>
        <w:spacing w:after="0"/>
        <w:ind w:left="714" w:hanging="357"/>
        <w:contextualSpacing w:val="0"/>
        <w:rPr>
          <w:rFonts w:asciiTheme="minorHAnsi" w:hAnsiTheme="minorHAnsi" w:cstheme="minorHAnsi"/>
          <w:color w:val="auto"/>
        </w:rPr>
      </w:pPr>
      <w:r w:rsidRPr="00F359EC" w:rsidDel="00CB0B94">
        <w:rPr>
          <w:rFonts w:asciiTheme="minorHAnsi" w:hAnsiTheme="minorHAnsi" w:cstheme="minorHAnsi"/>
          <w:color w:val="auto"/>
        </w:rPr>
        <w:t xml:space="preserve">w obszarze mieszkalnictwa i samodzielnego życia (17%), np. pomoc asystenta lub pielęgniarki w codziennych czynnościach, dostosowanie mieszkania do indywidualnych potrzeb danej osoby niepełnosprawnej. Szczególnie istotne były one dla osób </w:t>
      </w:r>
      <w:r w:rsidR="008D1D28">
        <w:rPr>
          <w:rFonts w:asciiTheme="minorHAnsi" w:hAnsiTheme="minorHAnsi" w:cstheme="minorHAnsi"/>
          <w:color w:val="auto"/>
          <w:lang w:val="pl-PL"/>
        </w:rPr>
        <w:t>niepełnosprawnych</w:t>
      </w:r>
      <w:r w:rsidRPr="00F359EC" w:rsidDel="00CB0B94">
        <w:rPr>
          <w:rFonts w:asciiTheme="minorHAnsi" w:hAnsiTheme="minorHAnsi" w:cstheme="minorHAnsi"/>
          <w:color w:val="auto"/>
        </w:rPr>
        <w:t xml:space="preserve"> ruchow</w:t>
      </w:r>
      <w:r w:rsidR="008D1D28">
        <w:rPr>
          <w:rFonts w:asciiTheme="minorHAnsi" w:hAnsiTheme="minorHAnsi" w:cstheme="minorHAnsi"/>
          <w:color w:val="auto"/>
          <w:lang w:val="pl-PL"/>
        </w:rPr>
        <w:t>o</w:t>
      </w:r>
      <w:r w:rsidRPr="00F359EC" w:rsidDel="00CB0B94">
        <w:rPr>
          <w:rFonts w:asciiTheme="minorHAnsi" w:hAnsiTheme="minorHAnsi" w:cstheme="minorHAnsi"/>
          <w:color w:val="auto"/>
        </w:rPr>
        <w:t xml:space="preserve"> i</w:t>
      </w:r>
      <w:r w:rsidR="007149E7">
        <w:rPr>
          <w:rFonts w:asciiTheme="minorHAnsi" w:hAnsiTheme="minorHAnsi" w:cstheme="minorHAnsi"/>
          <w:color w:val="auto"/>
          <w:lang w:val="pl-PL"/>
        </w:rPr>
        <w:t> </w:t>
      </w:r>
      <w:r w:rsidRPr="00F359EC" w:rsidDel="00CB0B94">
        <w:rPr>
          <w:rFonts w:asciiTheme="minorHAnsi" w:hAnsiTheme="minorHAnsi" w:cstheme="minorHAnsi"/>
          <w:color w:val="auto"/>
        </w:rPr>
        <w:t>intelektualn</w:t>
      </w:r>
      <w:r w:rsidR="008D1D28">
        <w:rPr>
          <w:rFonts w:asciiTheme="minorHAnsi" w:hAnsiTheme="minorHAnsi" w:cstheme="minorHAnsi"/>
          <w:color w:val="auto"/>
          <w:lang w:val="pl-PL"/>
        </w:rPr>
        <w:t>ie</w:t>
      </w:r>
      <w:r w:rsidRPr="00F359EC" w:rsidDel="00CB0B94">
        <w:rPr>
          <w:rFonts w:asciiTheme="minorHAnsi" w:hAnsiTheme="minorHAnsi" w:cstheme="minorHAnsi"/>
          <w:color w:val="auto"/>
        </w:rPr>
        <w:t>.</w:t>
      </w:r>
    </w:p>
    <w:p w:rsidR="00F01E06" w:rsidRPr="00F359EC" w:rsidDel="00CB0B94" w:rsidRDefault="00F01E06" w:rsidP="0013049C">
      <w:pPr>
        <w:pStyle w:val="Akapitzlist"/>
        <w:numPr>
          <w:ilvl w:val="0"/>
          <w:numId w:val="46"/>
        </w:numPr>
        <w:suppressAutoHyphens/>
        <w:spacing w:after="0"/>
        <w:ind w:left="714" w:hanging="357"/>
        <w:contextualSpacing w:val="0"/>
        <w:rPr>
          <w:rFonts w:asciiTheme="minorHAnsi" w:hAnsiTheme="minorHAnsi" w:cstheme="minorHAnsi"/>
          <w:color w:val="auto"/>
        </w:rPr>
      </w:pPr>
      <w:r w:rsidRPr="00F359EC" w:rsidDel="00CB0B94">
        <w:rPr>
          <w:rFonts w:asciiTheme="minorHAnsi" w:hAnsiTheme="minorHAnsi" w:cstheme="minorHAnsi"/>
          <w:color w:val="auto"/>
        </w:rPr>
        <w:t>związane z przyrządami, urządzeniami lub technologiami (16%), np. sprzęt ortopedyczny lub optyczny, sprzęt umożliwiający/poprawiający słyszenie oraz sprzęt komputerowy, ale też różnego rodzaju urządzenia dnia codziennego pomagające niwelować ograniczenia związane z niepełnosprawnością. Ten obszar najważniejszy był dla osób z dysfunkcją wzroku (24%), dysfunkcją słuchu (20%) oraz z niepełnosprawnością ruchową (15%), szczególnie o znacznym stopniu niepełnosprawności.</w:t>
      </w:r>
    </w:p>
    <w:p w:rsidR="00F01E06" w:rsidRPr="00F359EC" w:rsidDel="00CB0B94" w:rsidRDefault="00F01E06" w:rsidP="0013049C">
      <w:pPr>
        <w:pStyle w:val="Akapitzlist"/>
        <w:numPr>
          <w:ilvl w:val="0"/>
          <w:numId w:val="46"/>
        </w:numPr>
        <w:suppressAutoHyphens/>
        <w:spacing w:after="120"/>
        <w:ind w:left="714" w:hanging="357"/>
        <w:contextualSpacing w:val="0"/>
        <w:rPr>
          <w:rFonts w:asciiTheme="minorHAnsi" w:hAnsiTheme="minorHAnsi" w:cstheme="minorHAnsi"/>
          <w:color w:val="auto"/>
        </w:rPr>
      </w:pPr>
      <w:r w:rsidRPr="00F359EC" w:rsidDel="00CB0B94">
        <w:rPr>
          <w:rFonts w:asciiTheme="minorHAnsi" w:hAnsiTheme="minorHAnsi" w:cstheme="minorHAnsi"/>
          <w:color w:val="auto"/>
        </w:rPr>
        <w:t xml:space="preserve">związane z transportem i przemieszczaniem się (16%), np. głównie likwidacja barier architektonicznych w przestrzeni publicznej, ale też przystosowanie środka transportu </w:t>
      </w:r>
      <w:r w:rsidR="00F45818">
        <w:rPr>
          <w:rFonts w:asciiTheme="minorHAnsi" w:hAnsiTheme="minorHAnsi" w:cstheme="minorHAnsi"/>
          <w:color w:val="auto"/>
          <w:lang w:val="pl-PL"/>
        </w:rPr>
        <w:t>–</w:t>
      </w:r>
      <w:r w:rsidRPr="00F359EC" w:rsidDel="00CB0B94">
        <w:rPr>
          <w:rFonts w:asciiTheme="minorHAnsi" w:hAnsiTheme="minorHAnsi" w:cstheme="minorHAnsi"/>
          <w:color w:val="auto"/>
        </w:rPr>
        <w:t>szczególnie ważne są dla osób z dysfunkcją ruchu (25%), a także z dysfunkcją wzroku (14%).</w:t>
      </w:r>
    </w:p>
    <w:p w:rsidR="00F01E06" w:rsidDel="00CB0B94" w:rsidRDefault="00F01E06" w:rsidP="0013049C">
      <w:pPr>
        <w:suppressAutoHyphens/>
        <w:spacing w:after="240"/>
        <w:rPr>
          <w:rFonts w:asciiTheme="minorHAnsi" w:eastAsia="Calibri" w:hAnsiTheme="minorHAnsi" w:cstheme="minorHAnsi"/>
        </w:rPr>
      </w:pPr>
      <w:r w:rsidRPr="00F359EC" w:rsidDel="00CB0B94">
        <w:rPr>
          <w:rFonts w:asciiTheme="minorHAnsi" w:hAnsiTheme="minorHAnsi" w:cstheme="minorHAnsi"/>
          <w:color w:val="auto"/>
        </w:rPr>
        <w:t xml:space="preserve">Trzeba podkreślić, że wśród innych </w:t>
      </w:r>
      <w:r w:rsidR="00A21A35" w:rsidDel="00CB0B94">
        <w:rPr>
          <w:rFonts w:asciiTheme="minorHAnsi" w:hAnsiTheme="minorHAnsi" w:cstheme="minorHAnsi"/>
          <w:color w:val="auto"/>
        </w:rPr>
        <w:t xml:space="preserve">ważnych potrzeb, </w:t>
      </w:r>
      <w:r w:rsidRPr="00F359EC" w:rsidDel="00CB0B94">
        <w:rPr>
          <w:rFonts w:asciiTheme="minorHAnsi" w:hAnsiTheme="minorHAnsi" w:cstheme="minorHAnsi"/>
          <w:color w:val="auto"/>
        </w:rPr>
        <w:t>wskazy</w:t>
      </w:r>
      <w:r w:rsidR="00A21A35" w:rsidDel="00CB0B94">
        <w:rPr>
          <w:rFonts w:asciiTheme="minorHAnsi" w:hAnsiTheme="minorHAnsi" w:cstheme="minorHAnsi"/>
          <w:color w:val="auto"/>
        </w:rPr>
        <w:t xml:space="preserve">wano także na </w:t>
      </w:r>
      <w:r w:rsidRPr="00F359EC" w:rsidDel="00CB0B94">
        <w:rPr>
          <w:rFonts w:asciiTheme="minorHAnsi" w:hAnsiTheme="minorHAnsi" w:cstheme="minorHAnsi"/>
          <w:color w:val="auto"/>
        </w:rPr>
        <w:t>obszar komunikacji</w:t>
      </w:r>
      <w:r w:rsidR="00A21A35" w:rsidDel="00CB0B94">
        <w:rPr>
          <w:rFonts w:asciiTheme="minorHAnsi" w:hAnsiTheme="minorHAnsi" w:cstheme="minorHAnsi"/>
          <w:color w:val="auto"/>
        </w:rPr>
        <w:t xml:space="preserve"> (</w:t>
      </w:r>
      <w:r w:rsidRPr="00F359EC" w:rsidDel="00CB0B94">
        <w:rPr>
          <w:rFonts w:asciiTheme="minorHAnsi" w:hAnsiTheme="minorHAnsi" w:cstheme="minorHAnsi"/>
          <w:color w:val="auto"/>
        </w:rPr>
        <w:t>7% osób niepełnosprawnych</w:t>
      </w:r>
      <w:r w:rsidR="00A21A35" w:rsidDel="00CB0B94">
        <w:rPr>
          <w:rFonts w:asciiTheme="minorHAnsi" w:hAnsiTheme="minorHAnsi" w:cstheme="minorHAnsi"/>
          <w:color w:val="auto"/>
        </w:rPr>
        <w:t>)</w:t>
      </w:r>
      <w:r w:rsidRPr="00F359EC" w:rsidDel="00CB0B94">
        <w:rPr>
          <w:rFonts w:asciiTheme="minorHAnsi" w:hAnsiTheme="minorHAnsi" w:cstheme="minorHAnsi"/>
          <w:color w:val="auto"/>
        </w:rPr>
        <w:t xml:space="preserve"> </w:t>
      </w:r>
      <w:r w:rsidR="000245EA" w:rsidDel="00CB0B94">
        <w:rPr>
          <w:rFonts w:asciiTheme="minorHAnsi" w:hAnsiTheme="minorHAnsi" w:cstheme="minorHAnsi"/>
          <w:color w:val="auto"/>
        </w:rPr>
        <w:t>–</w:t>
      </w:r>
      <w:r w:rsidRPr="00F359EC" w:rsidDel="00CB0B94">
        <w:rPr>
          <w:rFonts w:asciiTheme="minorHAnsi" w:hAnsiTheme="minorHAnsi" w:cstheme="minorHAnsi"/>
          <w:color w:val="auto"/>
        </w:rPr>
        <w:t xml:space="preserve"> szczególnie dla osób z niepełnosprawnością wzrokową (17%) oraz słuchową (15%). Te pierwsze wskazywały głównie na potrzeby związane z dostosowaniem komunikacyjnym przestrzeni publicznej – sygnalizacja dźwiękowa, odpowiednie dostosowanie dokumentów i dostępnych materiałów w przestrzeni publicznej (większy druk, możliwość powiększenia</w:t>
      </w:r>
      <w:r w:rsidR="001E4496">
        <w:rPr>
          <w:rFonts w:asciiTheme="minorHAnsi" w:hAnsiTheme="minorHAnsi" w:cstheme="minorHAnsi"/>
          <w:color w:val="auto"/>
        </w:rPr>
        <w:t xml:space="preserve"> tekstu</w:t>
      </w:r>
      <w:r w:rsidRPr="00F359EC" w:rsidDel="00CB0B94">
        <w:rPr>
          <w:rFonts w:asciiTheme="minorHAnsi" w:hAnsiTheme="minorHAnsi" w:cstheme="minorHAnsi"/>
          <w:color w:val="auto"/>
        </w:rPr>
        <w:t>, użycie alfabetu Braille’a). Osoby niepełnosprawne słuchowo wskazywały przede wszystkim na potrzebę zapewnienia tłumacza migowego w przestrzeni publicznej, a także wykorzystywanie go, gdy jest dostępny</w:t>
      </w:r>
      <w:r w:rsidR="00C764F0">
        <w:rPr>
          <w:rStyle w:val="Odwoanieprzypisudolnego"/>
          <w:rFonts w:asciiTheme="minorHAnsi" w:hAnsiTheme="minorHAnsi" w:cstheme="minorHAnsi"/>
          <w:color w:val="auto"/>
        </w:rPr>
        <w:footnoteReference w:id="24"/>
      </w:r>
      <w:r w:rsidR="005858FA" w:rsidDel="00CB0B94">
        <w:rPr>
          <w:rFonts w:asciiTheme="minorHAnsi" w:hAnsiTheme="minorHAnsi" w:cstheme="minorHAnsi"/>
          <w:color w:val="auto"/>
        </w:rPr>
        <w:t>.</w:t>
      </w:r>
    </w:p>
    <w:p w:rsidR="00F01E06" w:rsidRPr="00A60FBE" w:rsidRDefault="00FE5029" w:rsidP="00B8192B">
      <w:pPr>
        <w:pStyle w:val="Nagwek3"/>
        <w:spacing w:before="240" w:after="120"/>
        <w:rPr>
          <w:rFonts w:asciiTheme="minorHAnsi" w:hAnsiTheme="minorHAnsi" w:cstheme="minorHAnsi"/>
        </w:rPr>
      </w:pPr>
      <w:bookmarkStart w:id="74" w:name="_Toc5807069"/>
      <w:bookmarkStart w:id="75" w:name="_Toc25908248"/>
      <w:r>
        <w:rPr>
          <w:rFonts w:asciiTheme="minorHAnsi" w:hAnsiTheme="minorHAnsi" w:cstheme="minorHAnsi"/>
          <w:lang w:val="pl-PL"/>
        </w:rPr>
        <w:t>Hierarchia potrzeb</w:t>
      </w:r>
      <w:r w:rsidR="00F01E06" w:rsidRPr="00F359EC">
        <w:rPr>
          <w:rFonts w:asciiTheme="minorHAnsi" w:hAnsiTheme="minorHAnsi" w:cstheme="minorHAnsi"/>
        </w:rPr>
        <w:t xml:space="preserve"> osób </w:t>
      </w:r>
      <w:bookmarkEnd w:id="74"/>
      <w:r w:rsidR="00AC776A">
        <w:rPr>
          <w:rFonts w:asciiTheme="minorHAnsi" w:hAnsiTheme="minorHAnsi" w:cstheme="minorHAnsi"/>
          <w:lang w:val="pl-PL"/>
        </w:rPr>
        <w:t>niepełnosprawnych</w:t>
      </w:r>
      <w:bookmarkEnd w:id="75"/>
    </w:p>
    <w:p w:rsidR="00F01E06" w:rsidRPr="00F359EC" w:rsidRDefault="00F01E06" w:rsidP="0013049C">
      <w:pPr>
        <w:suppressAutoHyphens/>
        <w:spacing w:after="0"/>
        <w:rPr>
          <w:rFonts w:asciiTheme="minorHAnsi" w:hAnsiTheme="minorHAnsi" w:cstheme="minorHAnsi"/>
          <w:color w:val="auto"/>
        </w:rPr>
      </w:pPr>
      <w:r w:rsidRPr="00F359EC">
        <w:rPr>
          <w:rFonts w:asciiTheme="minorHAnsi" w:hAnsiTheme="minorHAnsi" w:cstheme="minorHAnsi"/>
          <w:color w:val="auto"/>
        </w:rPr>
        <w:t xml:space="preserve">Na samej górze listy potrzeb </w:t>
      </w:r>
      <w:r w:rsidR="008D1D28">
        <w:rPr>
          <w:rFonts w:asciiTheme="minorHAnsi" w:hAnsiTheme="minorHAnsi" w:cstheme="minorHAnsi"/>
          <w:color w:val="auto"/>
        </w:rPr>
        <w:t xml:space="preserve">osób niepełnosprawnych </w:t>
      </w:r>
      <w:r w:rsidRPr="00F359EC">
        <w:rPr>
          <w:rFonts w:asciiTheme="minorHAnsi" w:hAnsiTheme="minorHAnsi" w:cstheme="minorHAnsi"/>
          <w:color w:val="auto"/>
        </w:rPr>
        <w:t xml:space="preserve">w Polsce jest zapewnienie im odpowiedniej sytuacji </w:t>
      </w:r>
      <w:proofErr w:type="spellStart"/>
      <w:r w:rsidRPr="00F359EC">
        <w:rPr>
          <w:rFonts w:asciiTheme="minorHAnsi" w:hAnsiTheme="minorHAnsi" w:cstheme="minorHAnsi"/>
          <w:color w:val="auto"/>
        </w:rPr>
        <w:t>materialno</w:t>
      </w:r>
      <w:proofErr w:type="spellEnd"/>
      <w:r w:rsidR="000245EA">
        <w:rPr>
          <w:rFonts w:asciiTheme="minorHAnsi" w:hAnsiTheme="minorHAnsi" w:cstheme="minorHAnsi"/>
          <w:color w:val="auto"/>
        </w:rPr>
        <w:t>–</w:t>
      </w:r>
      <w:r w:rsidRPr="00F359EC">
        <w:rPr>
          <w:rFonts w:asciiTheme="minorHAnsi" w:hAnsiTheme="minorHAnsi" w:cstheme="minorHAnsi"/>
          <w:color w:val="auto"/>
        </w:rPr>
        <w:t>bytowej. 35</w:t>
      </w:r>
      <w:r w:rsidR="00426CF0">
        <w:rPr>
          <w:rFonts w:asciiTheme="minorHAnsi" w:hAnsiTheme="minorHAnsi" w:cstheme="minorHAnsi"/>
          <w:color w:val="auto"/>
        </w:rPr>
        <w:t>%</w:t>
      </w:r>
      <w:r w:rsidRPr="00F359EC">
        <w:rPr>
          <w:rFonts w:asciiTheme="minorHAnsi" w:hAnsiTheme="minorHAnsi" w:cstheme="minorHAnsi"/>
          <w:color w:val="auto"/>
        </w:rPr>
        <w:t xml:space="preserve"> badanych </w:t>
      </w:r>
      <w:r w:rsidR="00A21A35">
        <w:rPr>
          <w:rFonts w:asciiTheme="minorHAnsi" w:hAnsiTheme="minorHAnsi" w:cstheme="minorHAnsi"/>
          <w:color w:val="auto"/>
        </w:rPr>
        <w:t xml:space="preserve">przez PFRON </w:t>
      </w:r>
      <w:r w:rsidRPr="00F359EC">
        <w:rPr>
          <w:rFonts w:asciiTheme="minorHAnsi" w:hAnsiTheme="minorHAnsi" w:cstheme="minorHAnsi"/>
          <w:color w:val="auto"/>
        </w:rPr>
        <w:t>wskazało ją w pierwszej piątce, a dla 16</w:t>
      </w:r>
      <w:r w:rsidR="00426CF0">
        <w:rPr>
          <w:rFonts w:asciiTheme="minorHAnsi" w:hAnsiTheme="minorHAnsi" w:cstheme="minorHAnsi"/>
          <w:color w:val="auto"/>
        </w:rPr>
        <w:t>%</w:t>
      </w:r>
      <w:r w:rsidRPr="00F359EC">
        <w:rPr>
          <w:rFonts w:asciiTheme="minorHAnsi" w:hAnsiTheme="minorHAnsi" w:cstheme="minorHAnsi"/>
          <w:color w:val="auto"/>
        </w:rPr>
        <w:t xml:space="preserve"> była najważniejsza. Dalej na liście potrzeb znajdują się:</w:t>
      </w:r>
    </w:p>
    <w:p w:rsidR="00F01E06" w:rsidRPr="00F359EC" w:rsidRDefault="00F01E06" w:rsidP="0013049C">
      <w:pPr>
        <w:pStyle w:val="Akapitzlist"/>
        <w:numPr>
          <w:ilvl w:val="0"/>
          <w:numId w:val="47"/>
        </w:numPr>
        <w:suppressAutoHyphens/>
        <w:spacing w:after="0"/>
        <w:ind w:left="714" w:hanging="357"/>
        <w:contextualSpacing w:val="0"/>
        <w:rPr>
          <w:rFonts w:asciiTheme="minorHAnsi" w:hAnsiTheme="minorHAnsi" w:cstheme="minorHAnsi"/>
          <w:color w:val="auto"/>
        </w:rPr>
      </w:pPr>
      <w:r w:rsidRPr="00F359EC">
        <w:rPr>
          <w:rFonts w:asciiTheme="minorHAnsi" w:hAnsiTheme="minorHAnsi" w:cstheme="minorHAnsi"/>
          <w:color w:val="auto"/>
        </w:rPr>
        <w:t>praca (12% wskazań na pierwszym miejscu),</w:t>
      </w:r>
    </w:p>
    <w:p w:rsidR="00F01E06" w:rsidRPr="00F359EC" w:rsidRDefault="00F01E06" w:rsidP="0013049C">
      <w:pPr>
        <w:pStyle w:val="Akapitzlist"/>
        <w:numPr>
          <w:ilvl w:val="0"/>
          <w:numId w:val="47"/>
        </w:numPr>
        <w:suppressAutoHyphens/>
        <w:spacing w:after="0"/>
        <w:ind w:left="714" w:hanging="357"/>
        <w:contextualSpacing w:val="0"/>
        <w:rPr>
          <w:rFonts w:asciiTheme="minorHAnsi" w:hAnsiTheme="minorHAnsi" w:cstheme="minorHAnsi"/>
          <w:color w:val="auto"/>
        </w:rPr>
      </w:pPr>
      <w:r w:rsidRPr="00F359EC">
        <w:rPr>
          <w:rFonts w:asciiTheme="minorHAnsi" w:hAnsiTheme="minorHAnsi" w:cstheme="minorHAnsi"/>
          <w:color w:val="auto"/>
        </w:rPr>
        <w:t>przyrządy pomagające w niepełnosprawności (8%),</w:t>
      </w:r>
    </w:p>
    <w:p w:rsidR="00F01E06" w:rsidRPr="00F359EC" w:rsidRDefault="00F01E06" w:rsidP="0013049C">
      <w:pPr>
        <w:pStyle w:val="Akapitzlist"/>
        <w:numPr>
          <w:ilvl w:val="0"/>
          <w:numId w:val="47"/>
        </w:numPr>
        <w:suppressAutoHyphens/>
        <w:spacing w:after="0"/>
        <w:ind w:left="714" w:hanging="357"/>
        <w:contextualSpacing w:val="0"/>
        <w:rPr>
          <w:rFonts w:asciiTheme="minorHAnsi" w:hAnsiTheme="minorHAnsi" w:cstheme="minorHAnsi"/>
          <w:color w:val="auto"/>
        </w:rPr>
      </w:pPr>
      <w:r w:rsidRPr="00F359EC">
        <w:rPr>
          <w:rFonts w:asciiTheme="minorHAnsi" w:hAnsiTheme="minorHAnsi" w:cstheme="minorHAnsi"/>
          <w:color w:val="auto"/>
        </w:rPr>
        <w:t>zdrowie (7%),</w:t>
      </w:r>
    </w:p>
    <w:p w:rsidR="00F01E06" w:rsidRPr="00F359EC" w:rsidRDefault="00F01E06" w:rsidP="0013049C">
      <w:pPr>
        <w:pStyle w:val="Akapitzlist"/>
        <w:numPr>
          <w:ilvl w:val="0"/>
          <w:numId w:val="47"/>
        </w:numPr>
        <w:suppressAutoHyphens/>
        <w:spacing w:after="0"/>
        <w:ind w:left="714" w:hanging="357"/>
        <w:contextualSpacing w:val="0"/>
        <w:rPr>
          <w:rFonts w:asciiTheme="minorHAnsi" w:hAnsiTheme="minorHAnsi" w:cstheme="minorHAnsi"/>
          <w:color w:val="auto"/>
        </w:rPr>
      </w:pPr>
      <w:r w:rsidRPr="00F359EC">
        <w:rPr>
          <w:rFonts w:asciiTheme="minorHAnsi" w:hAnsiTheme="minorHAnsi" w:cstheme="minorHAnsi"/>
          <w:color w:val="auto"/>
        </w:rPr>
        <w:t>rehabilitacja fizyczna (6%)</w:t>
      </w:r>
      <w:r w:rsidR="00426CF0">
        <w:rPr>
          <w:rFonts w:asciiTheme="minorHAnsi" w:hAnsiTheme="minorHAnsi" w:cstheme="minorHAnsi"/>
          <w:color w:val="auto"/>
          <w:lang w:val="pl-PL"/>
        </w:rPr>
        <w:t>,</w:t>
      </w:r>
    </w:p>
    <w:p w:rsidR="00F01E06" w:rsidRPr="00F359EC" w:rsidRDefault="00F01E06" w:rsidP="0013049C">
      <w:pPr>
        <w:pStyle w:val="Akapitzlist"/>
        <w:numPr>
          <w:ilvl w:val="0"/>
          <w:numId w:val="47"/>
        </w:numPr>
        <w:suppressAutoHyphens/>
        <w:spacing w:after="120"/>
        <w:ind w:left="714" w:hanging="357"/>
        <w:contextualSpacing w:val="0"/>
        <w:rPr>
          <w:rFonts w:asciiTheme="minorHAnsi" w:hAnsiTheme="minorHAnsi" w:cstheme="minorHAnsi"/>
          <w:color w:val="auto"/>
        </w:rPr>
      </w:pPr>
      <w:r w:rsidRPr="00F359EC">
        <w:rPr>
          <w:rFonts w:asciiTheme="minorHAnsi" w:hAnsiTheme="minorHAnsi" w:cstheme="minorHAnsi"/>
          <w:color w:val="auto"/>
        </w:rPr>
        <w:t>przystosowanie mieszkania do indywidualnych potrzeb ON (6%).</w:t>
      </w:r>
    </w:p>
    <w:p w:rsidR="00F01E06" w:rsidRPr="00F359EC" w:rsidRDefault="00F01E06" w:rsidP="0013049C">
      <w:pPr>
        <w:suppressAutoHyphens/>
        <w:spacing w:after="120"/>
        <w:rPr>
          <w:rFonts w:asciiTheme="minorHAnsi" w:hAnsiTheme="minorHAnsi" w:cstheme="minorHAnsi"/>
          <w:color w:val="auto"/>
        </w:rPr>
      </w:pPr>
      <w:r w:rsidRPr="00F359EC">
        <w:rPr>
          <w:rFonts w:asciiTheme="minorHAnsi" w:hAnsiTheme="minorHAnsi" w:cstheme="minorHAnsi"/>
          <w:color w:val="auto"/>
        </w:rPr>
        <w:t>Warto podkreślić, że dla wszystkich badanych</w:t>
      </w:r>
      <w:r w:rsidR="00A21A35">
        <w:rPr>
          <w:rFonts w:asciiTheme="minorHAnsi" w:hAnsiTheme="minorHAnsi" w:cstheme="minorHAnsi"/>
          <w:color w:val="auto"/>
        </w:rPr>
        <w:t xml:space="preserve"> (niezależnie od rodzaju niepełnosprawności i</w:t>
      </w:r>
      <w:r w:rsidR="00AC776A">
        <w:rPr>
          <w:rFonts w:asciiTheme="minorHAnsi" w:hAnsiTheme="minorHAnsi" w:cstheme="minorHAnsi"/>
          <w:color w:val="auto"/>
        </w:rPr>
        <w:t> </w:t>
      </w:r>
      <w:r w:rsidR="00A21A35">
        <w:rPr>
          <w:rFonts w:asciiTheme="minorHAnsi" w:hAnsiTheme="minorHAnsi" w:cstheme="minorHAnsi"/>
          <w:color w:val="auto"/>
        </w:rPr>
        <w:t>schorzenia)</w:t>
      </w:r>
      <w:r w:rsidRPr="00F359EC">
        <w:rPr>
          <w:rFonts w:asciiTheme="minorHAnsi" w:hAnsiTheme="minorHAnsi" w:cstheme="minorHAnsi"/>
          <w:color w:val="auto"/>
        </w:rPr>
        <w:t xml:space="preserve"> kwestia integracji oceniana jest jako bardzo potrzebna i plasowała się począwszy od 5. do 10. miejsca w hierarchii potrzeb. </w:t>
      </w:r>
      <w:r w:rsidR="00426CF0">
        <w:rPr>
          <w:rFonts w:asciiTheme="minorHAnsi" w:hAnsiTheme="minorHAnsi" w:cstheme="minorHAnsi"/>
          <w:color w:val="auto"/>
        </w:rPr>
        <w:t>Z</w:t>
      </w:r>
      <w:r w:rsidR="00426CF0" w:rsidRPr="00F359EC">
        <w:rPr>
          <w:rFonts w:asciiTheme="minorHAnsi" w:hAnsiTheme="minorHAnsi" w:cstheme="minorHAnsi"/>
          <w:color w:val="auto"/>
        </w:rPr>
        <w:t xml:space="preserve"> kolei </w:t>
      </w:r>
      <w:r w:rsidR="00426CF0">
        <w:rPr>
          <w:rFonts w:asciiTheme="minorHAnsi" w:hAnsiTheme="minorHAnsi" w:cstheme="minorHAnsi"/>
          <w:color w:val="auto"/>
        </w:rPr>
        <w:t>e</w:t>
      </w:r>
      <w:r w:rsidRPr="00F359EC">
        <w:rPr>
          <w:rFonts w:asciiTheme="minorHAnsi" w:hAnsiTheme="minorHAnsi" w:cstheme="minorHAnsi"/>
          <w:color w:val="auto"/>
        </w:rPr>
        <w:t>dukacja zajęła pierwszą pozycję wśród badanych w</w:t>
      </w:r>
      <w:r w:rsidR="00AC776A">
        <w:rPr>
          <w:rFonts w:asciiTheme="minorHAnsi" w:hAnsiTheme="minorHAnsi" w:cstheme="minorHAnsi"/>
          <w:color w:val="auto"/>
        </w:rPr>
        <w:t> </w:t>
      </w:r>
      <w:r w:rsidRPr="00F359EC">
        <w:rPr>
          <w:rFonts w:asciiTheme="minorHAnsi" w:hAnsiTheme="minorHAnsi" w:cstheme="minorHAnsi"/>
          <w:color w:val="auto"/>
        </w:rPr>
        <w:t>grupie wiekowej 14</w:t>
      </w:r>
      <w:r w:rsidR="000245EA">
        <w:rPr>
          <w:rFonts w:asciiTheme="minorHAnsi" w:hAnsiTheme="minorHAnsi" w:cstheme="minorHAnsi"/>
          <w:color w:val="auto"/>
        </w:rPr>
        <w:t>–</w:t>
      </w:r>
      <w:r w:rsidRPr="00F359EC">
        <w:rPr>
          <w:rFonts w:asciiTheme="minorHAnsi" w:hAnsiTheme="minorHAnsi" w:cstheme="minorHAnsi"/>
          <w:color w:val="auto"/>
        </w:rPr>
        <w:t>17 lat.</w:t>
      </w:r>
    </w:p>
    <w:p w:rsidR="006B5AA7" w:rsidRDefault="006B5AA7" w:rsidP="0013049C">
      <w:pPr>
        <w:suppressAutoHyphens/>
        <w:spacing w:after="120"/>
        <w:rPr>
          <w:rFonts w:asciiTheme="minorHAnsi" w:hAnsiTheme="minorHAnsi" w:cstheme="minorHAnsi"/>
          <w:color w:val="auto"/>
        </w:rPr>
      </w:pPr>
      <w:r>
        <w:rPr>
          <w:rFonts w:asciiTheme="minorHAnsi" w:hAnsiTheme="minorHAnsi" w:cstheme="minorHAnsi"/>
          <w:color w:val="auto"/>
        </w:rPr>
        <w:t>Należy również zwrócić uwagę na najmłodszą grupę potencjalnych „użytkowników” nowych technologii, czyli niepełnosprawne dzieci, z różnymi dysfunkcjami, w wieku 0-14 lat, które w</w:t>
      </w:r>
      <w:r w:rsidR="00AC776A">
        <w:rPr>
          <w:rFonts w:asciiTheme="minorHAnsi" w:hAnsiTheme="minorHAnsi" w:cstheme="minorHAnsi"/>
          <w:color w:val="auto"/>
        </w:rPr>
        <w:t> </w:t>
      </w:r>
      <w:r>
        <w:rPr>
          <w:rFonts w:asciiTheme="minorHAnsi" w:hAnsiTheme="minorHAnsi" w:cstheme="minorHAnsi"/>
          <w:color w:val="auto"/>
        </w:rPr>
        <w:t xml:space="preserve">zależności od rodzaju i stopnia dysfunkcji wymagają permanentnej opieki. Generalnie, ich potrzeby mogą </w:t>
      </w:r>
      <w:r w:rsidR="003176AE">
        <w:rPr>
          <w:rFonts w:asciiTheme="minorHAnsi" w:hAnsiTheme="minorHAnsi" w:cstheme="minorHAnsi"/>
          <w:color w:val="auto"/>
        </w:rPr>
        <w:t xml:space="preserve">być </w:t>
      </w:r>
      <w:r>
        <w:rPr>
          <w:rFonts w:asciiTheme="minorHAnsi" w:hAnsiTheme="minorHAnsi" w:cstheme="minorHAnsi"/>
          <w:color w:val="auto"/>
        </w:rPr>
        <w:t xml:space="preserve">takie same albo zbliżone, jak w przypadku starszych dzieci, a więc edukacja, rozrywka, przemieszczanie się, kontakty z rówieśnikami z wykorzystaniem urządzeń, </w:t>
      </w:r>
      <w:r w:rsidR="009F5B98">
        <w:rPr>
          <w:rFonts w:asciiTheme="minorHAnsi" w:hAnsiTheme="minorHAnsi" w:cstheme="minorHAnsi"/>
          <w:color w:val="auto"/>
        </w:rPr>
        <w:t xml:space="preserve">a także </w:t>
      </w:r>
      <w:r>
        <w:rPr>
          <w:rFonts w:asciiTheme="minorHAnsi" w:hAnsiTheme="minorHAnsi" w:cstheme="minorHAnsi"/>
          <w:color w:val="auto"/>
        </w:rPr>
        <w:t>rozwiązań opisanych w rozdziale trzecim</w:t>
      </w:r>
      <w:r w:rsidR="00AC776A">
        <w:rPr>
          <w:rFonts w:asciiTheme="minorHAnsi" w:hAnsiTheme="minorHAnsi" w:cstheme="minorHAnsi"/>
          <w:color w:val="auto"/>
        </w:rPr>
        <w:t xml:space="preserve"> Raportu</w:t>
      </w:r>
      <w:r>
        <w:rPr>
          <w:rFonts w:asciiTheme="minorHAnsi" w:hAnsiTheme="minorHAnsi" w:cstheme="minorHAnsi"/>
          <w:color w:val="auto"/>
        </w:rPr>
        <w:t>. Warto jednak mieć na uwadze, że potrzeby dzieci do</w:t>
      </w:r>
      <w:r w:rsidR="00F45818">
        <w:rPr>
          <w:rFonts w:asciiTheme="minorHAnsi" w:hAnsiTheme="minorHAnsi" w:cstheme="minorHAnsi"/>
          <w:color w:val="auto"/>
        </w:rPr>
        <w:t xml:space="preserve"> 7 lat powinny być rozpatrywane</w:t>
      </w:r>
      <w:r>
        <w:rPr>
          <w:rFonts w:asciiTheme="minorHAnsi" w:hAnsiTheme="minorHAnsi" w:cstheme="minorHAnsi"/>
          <w:color w:val="auto"/>
        </w:rPr>
        <w:t xml:space="preserve"> jako wspólne z potrzebami rodziców, czy opiekunów. Ważne są tu urządzenia ubieralne, czy inne elektroniczne do monitorowania stanu zdrowia, udogodnienia dla rodziców i opiekunów w zakresie kontaktu z lekarzem, gdzie szybkość i brak opóźnień</w:t>
      </w:r>
      <w:r w:rsidR="00AC776A">
        <w:rPr>
          <w:rFonts w:asciiTheme="minorHAnsi" w:hAnsiTheme="minorHAnsi" w:cstheme="minorHAnsi"/>
          <w:color w:val="auto"/>
        </w:rPr>
        <w:t xml:space="preserve"> </w:t>
      </w:r>
      <w:r w:rsidR="00F45818">
        <w:rPr>
          <w:rFonts w:asciiTheme="minorHAnsi" w:hAnsiTheme="minorHAnsi" w:cstheme="minorHAnsi"/>
          <w:color w:val="auto"/>
        </w:rPr>
        <w:t xml:space="preserve">, </w:t>
      </w:r>
      <w:r>
        <w:rPr>
          <w:rFonts w:asciiTheme="minorHAnsi" w:hAnsiTheme="minorHAnsi" w:cstheme="minorHAnsi"/>
          <w:color w:val="auto"/>
        </w:rPr>
        <w:t xml:space="preserve">jednym słowem </w:t>
      </w:r>
      <w:r w:rsidR="00F45818">
        <w:rPr>
          <w:rFonts w:asciiTheme="minorHAnsi" w:hAnsiTheme="minorHAnsi" w:cstheme="minorHAnsi"/>
          <w:color w:val="auto"/>
        </w:rPr>
        <w:t>–</w:t>
      </w:r>
      <w:r w:rsidR="00AC776A">
        <w:rPr>
          <w:rFonts w:asciiTheme="minorHAnsi" w:hAnsiTheme="minorHAnsi" w:cstheme="minorHAnsi"/>
          <w:color w:val="auto"/>
        </w:rPr>
        <w:t xml:space="preserve"> </w:t>
      </w:r>
      <w:r>
        <w:rPr>
          <w:rFonts w:asciiTheme="minorHAnsi" w:hAnsiTheme="minorHAnsi" w:cstheme="minorHAnsi"/>
          <w:color w:val="auto"/>
        </w:rPr>
        <w:t>niezawodność</w:t>
      </w:r>
      <w:r w:rsidR="00F45818">
        <w:rPr>
          <w:rFonts w:asciiTheme="minorHAnsi" w:hAnsiTheme="minorHAnsi" w:cstheme="minorHAnsi"/>
          <w:color w:val="auto"/>
        </w:rPr>
        <w:t>,</w:t>
      </w:r>
      <w:r>
        <w:rPr>
          <w:rFonts w:asciiTheme="minorHAnsi" w:hAnsiTheme="minorHAnsi" w:cstheme="minorHAnsi"/>
          <w:color w:val="auto"/>
        </w:rPr>
        <w:t xml:space="preserve"> w połączeniach</w:t>
      </w:r>
      <w:r w:rsidR="00AC776A">
        <w:rPr>
          <w:rFonts w:asciiTheme="minorHAnsi" w:hAnsiTheme="minorHAnsi" w:cstheme="minorHAnsi"/>
          <w:color w:val="auto"/>
        </w:rPr>
        <w:t>,</w:t>
      </w:r>
      <w:r>
        <w:rPr>
          <w:rFonts w:asciiTheme="minorHAnsi" w:hAnsiTheme="minorHAnsi" w:cstheme="minorHAnsi"/>
          <w:color w:val="auto"/>
        </w:rPr>
        <w:t xml:space="preserve"> może mieć krytyczne znaczenie, a także komunikacji ze środowiskiem rodziców dzieci niepełnosprawnych – np. wykorzystanie wirtualnej rzeczywistości, czy </w:t>
      </w:r>
      <w:proofErr w:type="spellStart"/>
      <w:r>
        <w:rPr>
          <w:rFonts w:asciiTheme="minorHAnsi" w:hAnsiTheme="minorHAnsi" w:cstheme="minorHAnsi"/>
          <w:color w:val="auto"/>
        </w:rPr>
        <w:t>IoT</w:t>
      </w:r>
      <w:proofErr w:type="spellEnd"/>
      <w:r>
        <w:rPr>
          <w:rFonts w:asciiTheme="minorHAnsi" w:hAnsiTheme="minorHAnsi" w:cstheme="minorHAnsi"/>
          <w:color w:val="auto"/>
        </w:rPr>
        <w:t>.</w:t>
      </w:r>
    </w:p>
    <w:p w:rsidR="00F01E06" w:rsidRPr="00F359EC" w:rsidRDefault="00F01E06" w:rsidP="0013049C">
      <w:pPr>
        <w:suppressAutoHyphens/>
        <w:spacing w:after="120"/>
        <w:rPr>
          <w:rFonts w:asciiTheme="minorHAnsi" w:hAnsiTheme="minorHAnsi" w:cstheme="minorHAnsi"/>
          <w:color w:val="auto"/>
        </w:rPr>
      </w:pPr>
      <w:r w:rsidRPr="00F359EC">
        <w:rPr>
          <w:rFonts w:asciiTheme="minorHAnsi" w:hAnsiTheme="minorHAnsi" w:cstheme="minorHAnsi"/>
          <w:color w:val="auto"/>
        </w:rPr>
        <w:t>Badani, w zależności od posiadanego rodzaju niepełnosprawności, podkreślali, że ważne są dla nich kwestie ułatwiające im życie z daną niepełnosprawnością np. transport dla osób z</w:t>
      </w:r>
      <w:r w:rsidR="00AC776A">
        <w:rPr>
          <w:rFonts w:asciiTheme="minorHAnsi" w:hAnsiTheme="minorHAnsi" w:cstheme="minorHAnsi"/>
          <w:color w:val="auto"/>
        </w:rPr>
        <w:t> </w:t>
      </w:r>
      <w:r w:rsidRPr="00F359EC">
        <w:rPr>
          <w:rFonts w:asciiTheme="minorHAnsi" w:hAnsiTheme="minorHAnsi" w:cstheme="minorHAnsi"/>
          <w:color w:val="auto"/>
        </w:rPr>
        <w:t>niepełnosprawnością ruchową, edukacja dla osób z niepełnosprawnością wzrokową i słuchową, a</w:t>
      </w:r>
      <w:r w:rsidR="00AC776A">
        <w:rPr>
          <w:rFonts w:asciiTheme="minorHAnsi" w:hAnsiTheme="minorHAnsi" w:cstheme="minorHAnsi"/>
          <w:color w:val="auto"/>
        </w:rPr>
        <w:t> </w:t>
      </w:r>
      <w:r w:rsidRPr="00F359EC">
        <w:rPr>
          <w:rFonts w:asciiTheme="minorHAnsi" w:hAnsiTheme="minorHAnsi" w:cstheme="minorHAnsi"/>
          <w:color w:val="auto"/>
        </w:rPr>
        <w:t>integracja szczególnie dla chorujących psychicznie czy z nie</w:t>
      </w:r>
      <w:r w:rsidR="00306A7A">
        <w:rPr>
          <w:rFonts w:asciiTheme="minorHAnsi" w:hAnsiTheme="minorHAnsi" w:cstheme="minorHAnsi"/>
          <w:color w:val="auto"/>
        </w:rPr>
        <w:t>pełnosprawnością intelektualną.</w:t>
      </w:r>
    </w:p>
    <w:p w:rsidR="00F01E06" w:rsidRPr="00A60FBE" w:rsidRDefault="00F01E06" w:rsidP="0013049C">
      <w:pPr>
        <w:suppressAutoHyphens/>
        <w:spacing w:after="120"/>
        <w:rPr>
          <w:rFonts w:asciiTheme="minorHAnsi" w:hAnsiTheme="minorHAnsi" w:cstheme="minorHAnsi"/>
        </w:rPr>
      </w:pPr>
      <w:r w:rsidRPr="00F359EC">
        <w:rPr>
          <w:rFonts w:asciiTheme="minorHAnsi" w:hAnsiTheme="minorHAnsi" w:cstheme="minorHAnsi"/>
          <w:color w:val="auto"/>
        </w:rPr>
        <w:t>Obszar komunikacji, zapotrzebowanie na sprzęt informatyczny/komputer oraz przyrządy pomagające w niepełnosprawności wskazywane były przede wszystkim przez osoby z dysfunkcją wzroku i</w:t>
      </w:r>
      <w:r w:rsidR="00AC776A">
        <w:rPr>
          <w:rFonts w:asciiTheme="minorHAnsi" w:hAnsiTheme="minorHAnsi" w:cstheme="minorHAnsi"/>
          <w:color w:val="auto"/>
        </w:rPr>
        <w:t> </w:t>
      </w:r>
      <w:r w:rsidRPr="00F359EC">
        <w:rPr>
          <w:rFonts w:asciiTheme="minorHAnsi" w:hAnsiTheme="minorHAnsi" w:cstheme="minorHAnsi"/>
          <w:color w:val="auto"/>
        </w:rPr>
        <w:t>słuchu</w:t>
      </w:r>
      <w:r w:rsidRPr="00F359EC">
        <w:rPr>
          <w:rStyle w:val="Odwoanieprzypisudolnego"/>
          <w:rFonts w:asciiTheme="minorHAnsi" w:hAnsiTheme="minorHAnsi" w:cstheme="minorHAnsi"/>
          <w:color w:val="auto"/>
        </w:rPr>
        <w:footnoteReference w:id="25"/>
      </w:r>
      <w:r w:rsidR="005858FA">
        <w:rPr>
          <w:rFonts w:asciiTheme="minorHAnsi" w:hAnsiTheme="minorHAnsi" w:cstheme="minorHAnsi"/>
          <w:color w:val="auto"/>
        </w:rPr>
        <w:t>.</w:t>
      </w:r>
    </w:p>
    <w:p w:rsidR="00D60721" w:rsidRPr="00AB1B2D" w:rsidRDefault="00D60721" w:rsidP="0013049C">
      <w:pPr>
        <w:suppressAutoHyphens/>
        <w:spacing w:after="120"/>
        <w:rPr>
          <w:rFonts w:asciiTheme="minorHAnsi" w:hAnsiTheme="minorHAnsi" w:cstheme="minorHAnsi"/>
          <w:color w:val="auto"/>
        </w:rPr>
      </w:pPr>
      <w:r w:rsidRPr="00AB1B2D">
        <w:rPr>
          <w:rFonts w:asciiTheme="minorHAnsi" w:hAnsiTheme="minorHAnsi" w:cstheme="minorHAnsi"/>
          <w:color w:val="auto"/>
        </w:rPr>
        <w:t>W ramach „Badania potrzeb” zapytano też o wysokość dochodów. „</w:t>
      </w:r>
      <w:r w:rsidRPr="00BF18B0">
        <w:rPr>
          <w:rFonts w:asciiTheme="minorHAnsi" w:hAnsiTheme="minorHAnsi" w:cstheme="minorHAnsi"/>
          <w:color w:val="auto"/>
        </w:rPr>
        <w:t>Około 40% gospodarstw osób niepełnosprawnych utrzymuje się z dochodu poniżej 1 tys. złotych na 1 członka gospodarstwa, a</w:t>
      </w:r>
      <w:r w:rsidR="00AC776A">
        <w:rPr>
          <w:rFonts w:asciiTheme="minorHAnsi" w:hAnsiTheme="minorHAnsi" w:cstheme="minorHAnsi"/>
          <w:color w:val="auto"/>
        </w:rPr>
        <w:t> </w:t>
      </w:r>
      <w:r w:rsidRPr="00BF18B0">
        <w:rPr>
          <w:rFonts w:asciiTheme="minorHAnsi" w:hAnsiTheme="minorHAnsi" w:cstheme="minorHAnsi"/>
          <w:color w:val="auto"/>
        </w:rPr>
        <w:t>zatem nieco poniżej przeciętnego dochodu w gospodarstwie domowym z ON według danych GUS (1,1 tys. zł per capita), zaś 38% deklaruje dochody na 1 osobę przekraczające 1 tys. złotych. Relatywnie wyższe dochody osiągają gospodarstwa osób z dysfunkcją wzroku, gdzie aż 47% deklaruje dochody na głowę przekraczające 1 tys. zł. Natomiast najbardziej niekorzystna jest sytuacja gospodarstw osób z</w:t>
      </w:r>
      <w:r w:rsidR="00741819" w:rsidRPr="00BF18B0">
        <w:rPr>
          <w:rFonts w:asciiTheme="minorHAnsi" w:hAnsiTheme="minorHAnsi" w:cstheme="minorHAnsi"/>
          <w:color w:val="auto"/>
        </w:rPr>
        <w:t> </w:t>
      </w:r>
      <w:r w:rsidRPr="00BF18B0">
        <w:rPr>
          <w:rFonts w:asciiTheme="minorHAnsi" w:hAnsiTheme="minorHAnsi" w:cstheme="minorHAnsi"/>
          <w:color w:val="auto"/>
        </w:rPr>
        <w:t xml:space="preserve">upośledzeniem umysłowym, gdzie jedynie co czwarte gospodarstwo osiąga dochody powyżej ogólnej średniej dla gospodarstw </w:t>
      </w:r>
      <w:r w:rsidR="005B0730" w:rsidRPr="00BF18B0">
        <w:rPr>
          <w:rFonts w:asciiTheme="minorHAnsi" w:hAnsiTheme="minorHAnsi" w:cstheme="minorHAnsi"/>
          <w:color w:val="auto"/>
        </w:rPr>
        <w:t xml:space="preserve">z </w:t>
      </w:r>
      <w:r w:rsidRPr="00BF18B0">
        <w:rPr>
          <w:rFonts w:asciiTheme="minorHAnsi" w:hAnsiTheme="minorHAnsi" w:cstheme="minorHAnsi"/>
          <w:color w:val="auto"/>
        </w:rPr>
        <w:t xml:space="preserve">ON. Relatywnie </w:t>
      </w:r>
      <w:r w:rsidR="00907105" w:rsidRPr="00BF18B0">
        <w:rPr>
          <w:rFonts w:asciiTheme="minorHAnsi" w:hAnsiTheme="minorHAnsi" w:cstheme="minorHAnsi"/>
          <w:color w:val="auto"/>
        </w:rPr>
        <w:t>niższe dochody</w:t>
      </w:r>
      <w:r w:rsidRPr="00BF18B0">
        <w:rPr>
          <w:rFonts w:asciiTheme="minorHAnsi" w:hAnsiTheme="minorHAnsi" w:cstheme="minorHAnsi"/>
          <w:color w:val="auto"/>
        </w:rPr>
        <w:t xml:space="preserve"> charakteryzują gospodarstwa na</w:t>
      </w:r>
      <w:r w:rsidR="00741819" w:rsidRPr="00BF18B0">
        <w:rPr>
          <w:rFonts w:asciiTheme="minorHAnsi" w:hAnsiTheme="minorHAnsi" w:cstheme="minorHAnsi"/>
          <w:color w:val="auto"/>
        </w:rPr>
        <w:t> </w:t>
      </w:r>
      <w:r w:rsidRPr="00BF18B0">
        <w:rPr>
          <w:rFonts w:asciiTheme="minorHAnsi" w:hAnsiTheme="minorHAnsi" w:cstheme="minorHAnsi"/>
          <w:color w:val="auto"/>
        </w:rPr>
        <w:t>wsiach.</w:t>
      </w:r>
      <w:r w:rsidR="00FC16DD" w:rsidRPr="00BF18B0" w:rsidDel="00FC16DD">
        <w:rPr>
          <w:rFonts w:asciiTheme="minorHAnsi" w:hAnsiTheme="minorHAnsi" w:cstheme="minorHAnsi"/>
          <w:color w:val="auto"/>
        </w:rPr>
        <w:t xml:space="preserve"> </w:t>
      </w:r>
      <w:r w:rsidRPr="00BF18B0">
        <w:rPr>
          <w:rFonts w:asciiTheme="minorHAnsi" w:hAnsiTheme="minorHAnsi" w:cstheme="minorHAnsi"/>
          <w:color w:val="auto"/>
        </w:rPr>
        <w:t>Gospodarstwa osób z wyższym wykształceniem są w obiektywnie lepszej sytuacji materialnej – jedynie co piąte osiąga dochód per capita niższy niż 1 tys. zł, a co</w:t>
      </w:r>
      <w:r w:rsidR="002E1609">
        <w:rPr>
          <w:rFonts w:asciiTheme="minorHAnsi" w:hAnsiTheme="minorHAnsi" w:cstheme="minorHAnsi"/>
          <w:color w:val="auto"/>
        </w:rPr>
        <w:t xml:space="preserve"> trzecie – powyżej 1 tys. zł na </w:t>
      </w:r>
      <w:r w:rsidRPr="00BF18B0">
        <w:rPr>
          <w:rFonts w:asciiTheme="minorHAnsi" w:hAnsiTheme="minorHAnsi" w:cstheme="minorHAnsi"/>
          <w:color w:val="auto"/>
        </w:rPr>
        <w:t>1</w:t>
      </w:r>
      <w:r w:rsidR="00741819" w:rsidRPr="00BF18B0">
        <w:rPr>
          <w:rFonts w:asciiTheme="minorHAnsi" w:hAnsiTheme="minorHAnsi" w:cstheme="minorHAnsi"/>
          <w:color w:val="auto"/>
        </w:rPr>
        <w:t> </w:t>
      </w:r>
      <w:r w:rsidRPr="00BF18B0">
        <w:rPr>
          <w:rFonts w:asciiTheme="minorHAnsi" w:hAnsiTheme="minorHAnsi" w:cstheme="minorHAnsi"/>
          <w:color w:val="auto"/>
        </w:rPr>
        <w:t>osobę, co jest wynikiem najwyższym wśród wszystkich grup</w:t>
      </w:r>
      <w:r w:rsidRPr="00AB1B2D">
        <w:rPr>
          <w:rFonts w:asciiTheme="minorHAnsi" w:hAnsiTheme="minorHAnsi" w:cstheme="minorHAnsi"/>
          <w:color w:val="auto"/>
        </w:rPr>
        <w:t>”</w:t>
      </w:r>
      <w:r w:rsidRPr="00AB1B2D">
        <w:rPr>
          <w:rStyle w:val="Odwoanieprzypisudolnego"/>
          <w:rFonts w:asciiTheme="minorHAnsi" w:hAnsiTheme="minorHAnsi" w:cstheme="minorHAnsi"/>
          <w:color w:val="auto"/>
        </w:rPr>
        <w:footnoteReference w:id="26"/>
      </w:r>
      <w:r w:rsidRPr="00AB1B2D">
        <w:rPr>
          <w:rFonts w:asciiTheme="minorHAnsi" w:hAnsiTheme="minorHAnsi" w:cstheme="minorHAnsi"/>
          <w:color w:val="auto"/>
        </w:rPr>
        <w:t>.</w:t>
      </w:r>
    </w:p>
    <w:p w:rsidR="00D60721" w:rsidRPr="00AB1B2D" w:rsidRDefault="00D60721" w:rsidP="0013049C">
      <w:pPr>
        <w:suppressAutoHyphens/>
        <w:spacing w:after="240"/>
        <w:rPr>
          <w:rFonts w:asciiTheme="minorHAnsi" w:hAnsiTheme="minorHAnsi" w:cstheme="minorHAnsi"/>
          <w:color w:val="auto"/>
        </w:rPr>
      </w:pPr>
      <w:r w:rsidRPr="00AB1B2D">
        <w:rPr>
          <w:rFonts w:asciiTheme="minorHAnsi" w:hAnsiTheme="minorHAnsi" w:cstheme="minorHAnsi"/>
          <w:color w:val="auto"/>
        </w:rPr>
        <w:t>Niskie dochody mają oczywiście przełożenie na możliwości zaspokajania podstawowych potrzeb. Autorzy raportu podkreślają, że „</w:t>
      </w:r>
      <w:r w:rsidR="00F45818">
        <w:rPr>
          <w:rFonts w:asciiTheme="minorHAnsi" w:hAnsiTheme="minorHAnsi" w:cstheme="minorHAnsi"/>
          <w:color w:val="auto"/>
        </w:rPr>
        <w:t>g</w:t>
      </w:r>
      <w:r w:rsidRPr="00BF18B0">
        <w:rPr>
          <w:rFonts w:asciiTheme="minorHAnsi" w:hAnsiTheme="minorHAnsi" w:cstheme="minorHAnsi"/>
          <w:color w:val="auto"/>
        </w:rPr>
        <w:t xml:space="preserve">ospodarstwa domowe osób niepełnosprawnych </w:t>
      </w:r>
      <w:proofErr w:type="spellStart"/>
      <w:r w:rsidRPr="00BF18B0">
        <w:rPr>
          <w:rFonts w:asciiTheme="minorHAnsi" w:hAnsiTheme="minorHAnsi" w:cstheme="minorHAnsi"/>
          <w:color w:val="auto"/>
        </w:rPr>
        <w:t>priorytetyzują</w:t>
      </w:r>
      <w:proofErr w:type="spellEnd"/>
      <w:r w:rsidRPr="00BF18B0">
        <w:rPr>
          <w:rFonts w:asciiTheme="minorHAnsi" w:hAnsiTheme="minorHAnsi" w:cstheme="minorHAnsi"/>
          <w:color w:val="auto"/>
        </w:rPr>
        <w:t xml:space="preserve"> swoje wydatki zgodnie z bieżącymi potrzebami. Mimo tego znaczna jest grupa gospodarstw, które borykają się z trudnościami finansowymi nawet w przypadku najprostszych i najbardziej podstawowych wydatków. Jedynie nieco ponad połowa badanych deklaruje, że pieniędzy bez problemów starcza na jedzenie (56%), a 45% nie ma problemów z opłaceniem czynszu czy mediów. 36% gospodarstw jest w</w:t>
      </w:r>
      <w:r w:rsidR="0022560C">
        <w:rPr>
          <w:rFonts w:asciiTheme="minorHAnsi" w:hAnsiTheme="minorHAnsi" w:cstheme="minorHAnsi"/>
          <w:color w:val="auto"/>
        </w:rPr>
        <w:t> </w:t>
      </w:r>
      <w:r w:rsidRPr="00BF18B0">
        <w:rPr>
          <w:rFonts w:asciiTheme="minorHAnsi" w:hAnsiTheme="minorHAnsi" w:cstheme="minorHAnsi"/>
          <w:color w:val="auto"/>
        </w:rPr>
        <w:t>stanie bez trudności opłacić wydatki związane z transportem. W przypadku pozostałych wydatków odsetek gospodarstw mogących ponosić ich koszty bez problemów nie przekracza 25%</w:t>
      </w:r>
      <w:r w:rsidRPr="00AB1B2D">
        <w:rPr>
          <w:rFonts w:asciiTheme="minorHAnsi" w:hAnsiTheme="minorHAnsi" w:cstheme="minorHAnsi"/>
          <w:color w:val="auto"/>
        </w:rPr>
        <w:t>”</w:t>
      </w:r>
      <w:r w:rsidRPr="00AB1B2D">
        <w:rPr>
          <w:rStyle w:val="Odwoanieprzypisudolnego"/>
          <w:rFonts w:asciiTheme="minorHAnsi" w:hAnsiTheme="minorHAnsi" w:cstheme="minorHAnsi"/>
          <w:color w:val="auto"/>
        </w:rPr>
        <w:footnoteReference w:id="27"/>
      </w:r>
      <w:r w:rsidRPr="00AB1B2D">
        <w:rPr>
          <w:rFonts w:asciiTheme="minorHAnsi" w:hAnsiTheme="minorHAnsi" w:cstheme="minorHAnsi"/>
          <w:color w:val="auto"/>
        </w:rPr>
        <w:t>.</w:t>
      </w:r>
    </w:p>
    <w:p w:rsidR="005233A3" w:rsidRDefault="005233A3">
      <w:pPr>
        <w:spacing w:after="0" w:line="240" w:lineRule="auto"/>
        <w:rPr>
          <w:rFonts w:asciiTheme="minorHAnsi" w:hAnsiTheme="minorHAnsi" w:cstheme="minorHAnsi"/>
        </w:rPr>
      </w:pPr>
      <w:bookmarkStart w:id="76" w:name="_Toc1985034"/>
      <w:bookmarkStart w:id="77" w:name="_Toc3374874"/>
      <w:r>
        <w:rPr>
          <w:rFonts w:asciiTheme="minorHAnsi" w:hAnsiTheme="minorHAnsi" w:cstheme="minorHAnsi"/>
        </w:rPr>
        <w:br w:type="page"/>
      </w:r>
    </w:p>
    <w:p w:rsidR="000140D9" w:rsidRPr="00A60FBE" w:rsidRDefault="00797E30" w:rsidP="00443209">
      <w:pPr>
        <w:pStyle w:val="Nagwek1"/>
        <w:spacing w:before="200" w:after="120"/>
        <w:rPr>
          <w:rFonts w:asciiTheme="minorHAnsi" w:hAnsiTheme="minorHAnsi" w:cstheme="minorHAnsi"/>
        </w:rPr>
      </w:pPr>
      <w:bookmarkStart w:id="78" w:name="_Toc25908249"/>
      <w:bookmarkEnd w:id="76"/>
      <w:bookmarkEnd w:id="77"/>
      <w:r w:rsidRPr="009E2462">
        <w:rPr>
          <w:rFonts w:asciiTheme="minorHAnsi" w:hAnsiTheme="minorHAnsi" w:cstheme="minorHAnsi"/>
        </w:rPr>
        <w:t>Wyzwania dla</w:t>
      </w:r>
      <w:r w:rsidR="004D3A1D">
        <w:rPr>
          <w:rFonts w:asciiTheme="minorHAnsi" w:hAnsiTheme="minorHAnsi" w:cstheme="minorHAnsi"/>
        </w:rPr>
        <w:t xml:space="preserve"> 5G w kontekście potrzeb </w:t>
      </w:r>
      <w:r w:rsidR="00A74930">
        <w:rPr>
          <w:rFonts w:asciiTheme="minorHAnsi" w:hAnsiTheme="minorHAnsi" w:cstheme="minorHAnsi"/>
        </w:rPr>
        <w:t>osób niepełnosprawnych</w:t>
      </w:r>
      <w:bookmarkEnd w:id="78"/>
    </w:p>
    <w:p w:rsidR="0072083C" w:rsidRDefault="0072083C" w:rsidP="0013049C">
      <w:pPr>
        <w:suppressAutoHyphens/>
        <w:spacing w:after="120"/>
        <w:rPr>
          <w:rFonts w:asciiTheme="minorHAnsi" w:hAnsiTheme="minorHAnsi" w:cstheme="minorHAnsi"/>
          <w:color w:val="auto"/>
        </w:rPr>
      </w:pPr>
      <w:bookmarkStart w:id="79" w:name="_Ref343098392"/>
      <w:r>
        <w:rPr>
          <w:rFonts w:asciiTheme="minorHAnsi" w:hAnsiTheme="minorHAnsi" w:cstheme="minorHAnsi"/>
          <w:color w:val="auto"/>
        </w:rPr>
        <w:t>Dynamiczny rozwój technologii i wizja pojawienia się sieci 5G w Polsce, stanowi duże wyzwanie pod kątem włączenia cyfroweg</w:t>
      </w:r>
      <w:r w:rsidR="00F45818">
        <w:rPr>
          <w:rFonts w:asciiTheme="minorHAnsi" w:hAnsiTheme="minorHAnsi" w:cstheme="minorHAnsi"/>
          <w:color w:val="auto"/>
        </w:rPr>
        <w:t>o całego społeczeństwa. Obecnie</w:t>
      </w:r>
      <w:r>
        <w:rPr>
          <w:rFonts w:asciiTheme="minorHAnsi" w:hAnsiTheme="minorHAnsi" w:cstheme="minorHAnsi"/>
          <w:color w:val="auto"/>
        </w:rPr>
        <w:t xml:space="preserve"> najbardziej narażone na wykluczenie są osoby starsze i niepełnosprawne,</w:t>
      </w:r>
      <w:r w:rsidR="00FE0E30">
        <w:rPr>
          <w:rFonts w:asciiTheme="minorHAnsi" w:hAnsiTheme="minorHAnsi" w:cstheme="minorHAnsi"/>
          <w:color w:val="auto"/>
        </w:rPr>
        <w:t xml:space="preserve"> które już teraz mają problemy z </w:t>
      </w:r>
      <w:r>
        <w:rPr>
          <w:rFonts w:asciiTheme="minorHAnsi" w:hAnsiTheme="minorHAnsi" w:cstheme="minorHAnsi"/>
          <w:color w:val="auto"/>
        </w:rPr>
        <w:t>funkcjonowani</w:t>
      </w:r>
      <w:r w:rsidR="00FE0E30">
        <w:rPr>
          <w:rFonts w:asciiTheme="minorHAnsi" w:hAnsiTheme="minorHAnsi" w:cstheme="minorHAnsi"/>
          <w:color w:val="auto"/>
        </w:rPr>
        <w:t>em w życiu codziennym</w:t>
      </w:r>
      <w:r>
        <w:rPr>
          <w:rFonts w:asciiTheme="minorHAnsi" w:hAnsiTheme="minorHAnsi" w:cstheme="minorHAnsi"/>
          <w:color w:val="auto"/>
        </w:rPr>
        <w:t xml:space="preserve">, w szczególności </w:t>
      </w:r>
      <w:r w:rsidR="00B91672">
        <w:rPr>
          <w:rFonts w:asciiTheme="minorHAnsi" w:hAnsiTheme="minorHAnsi" w:cstheme="minorHAnsi"/>
          <w:color w:val="auto"/>
        </w:rPr>
        <w:t>w zakresie</w:t>
      </w:r>
      <w:r w:rsidR="00FE0E30">
        <w:rPr>
          <w:rFonts w:asciiTheme="minorHAnsi" w:hAnsiTheme="minorHAnsi" w:cstheme="minorHAnsi"/>
          <w:color w:val="auto"/>
        </w:rPr>
        <w:t>:</w:t>
      </w:r>
      <w:r>
        <w:rPr>
          <w:rFonts w:asciiTheme="minorHAnsi" w:hAnsiTheme="minorHAnsi" w:cstheme="minorHAnsi"/>
          <w:color w:val="auto"/>
        </w:rPr>
        <w:t xml:space="preserve"> </w:t>
      </w:r>
      <w:r w:rsidR="00B91672">
        <w:rPr>
          <w:rFonts w:asciiTheme="minorHAnsi" w:hAnsiTheme="minorHAnsi" w:cstheme="minorHAnsi"/>
          <w:color w:val="auto"/>
        </w:rPr>
        <w:t>komunikowania</w:t>
      </w:r>
      <w:r>
        <w:rPr>
          <w:rFonts w:asciiTheme="minorHAnsi" w:hAnsiTheme="minorHAnsi" w:cstheme="minorHAnsi"/>
          <w:color w:val="auto"/>
        </w:rPr>
        <w:t xml:space="preserve"> się, przemieszczani</w:t>
      </w:r>
      <w:r w:rsidR="00B91672">
        <w:rPr>
          <w:rFonts w:asciiTheme="minorHAnsi" w:hAnsiTheme="minorHAnsi" w:cstheme="minorHAnsi"/>
          <w:color w:val="auto"/>
        </w:rPr>
        <w:t>a</w:t>
      </w:r>
      <w:r>
        <w:rPr>
          <w:rFonts w:asciiTheme="minorHAnsi" w:hAnsiTheme="minorHAnsi" w:cstheme="minorHAnsi"/>
          <w:color w:val="auto"/>
        </w:rPr>
        <w:t>, podejmowani</w:t>
      </w:r>
      <w:r w:rsidR="00B91672">
        <w:rPr>
          <w:rFonts w:asciiTheme="minorHAnsi" w:hAnsiTheme="minorHAnsi" w:cstheme="minorHAnsi"/>
          <w:color w:val="auto"/>
        </w:rPr>
        <w:t>a</w:t>
      </w:r>
      <w:r>
        <w:rPr>
          <w:rFonts w:asciiTheme="minorHAnsi" w:hAnsiTheme="minorHAnsi" w:cstheme="minorHAnsi"/>
          <w:color w:val="auto"/>
        </w:rPr>
        <w:t xml:space="preserve"> aktywności edukacyjnej i zawodowej. </w:t>
      </w:r>
      <w:r w:rsidR="00FE0E30">
        <w:rPr>
          <w:rFonts w:asciiTheme="minorHAnsi" w:hAnsiTheme="minorHAnsi" w:cstheme="minorHAnsi"/>
          <w:color w:val="auto"/>
        </w:rPr>
        <w:t xml:space="preserve">Dotychczasowe działania aktywizacji tych osób w życie społeczne i usuwanie podstawowych barier </w:t>
      </w:r>
      <w:r w:rsidR="00F45818">
        <w:rPr>
          <w:rFonts w:asciiTheme="minorHAnsi" w:hAnsiTheme="minorHAnsi" w:cstheme="minorHAnsi"/>
          <w:color w:val="auto"/>
        </w:rPr>
        <w:t>–</w:t>
      </w:r>
      <w:r w:rsidR="00FE0E30">
        <w:rPr>
          <w:rFonts w:asciiTheme="minorHAnsi" w:hAnsiTheme="minorHAnsi" w:cstheme="minorHAnsi"/>
          <w:color w:val="auto"/>
        </w:rPr>
        <w:t xml:space="preserve"> chociażby przez zwiększenie dostępności fizycznej budynków, poprawę przejrzystości aplikacji czy stron internetowych </w:t>
      </w:r>
      <w:r w:rsidR="00F45818">
        <w:rPr>
          <w:rFonts w:asciiTheme="minorHAnsi" w:hAnsiTheme="minorHAnsi" w:cstheme="minorHAnsi"/>
          <w:color w:val="auto"/>
        </w:rPr>
        <w:t>–</w:t>
      </w:r>
      <w:r w:rsidR="00FE0E30">
        <w:rPr>
          <w:rFonts w:asciiTheme="minorHAnsi" w:hAnsiTheme="minorHAnsi" w:cstheme="minorHAnsi"/>
          <w:color w:val="auto"/>
        </w:rPr>
        <w:t xml:space="preserve"> są czasochłonne i nie zawsze przynoszą zakładany rezultat. </w:t>
      </w:r>
    </w:p>
    <w:p w:rsidR="00FE0E30" w:rsidRDefault="00FE0E30"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Przyczyną zazwyczaj jest dostosowanie istniejących rozwiązań do potrzeb osób niepełnosprawnych na etapie rozwiniętego produktu (względnie usługi), a nie na etapie projektowania. Sieć 5G, która jeszcze w Polsce nie funkcjonuje ma tę przewagę, że już dziś, tj. na etapie architektury usług, może uwzględniać </w:t>
      </w:r>
      <w:r w:rsidR="001D32A8">
        <w:rPr>
          <w:rFonts w:asciiTheme="minorHAnsi" w:hAnsiTheme="minorHAnsi" w:cstheme="minorHAnsi"/>
          <w:color w:val="auto"/>
        </w:rPr>
        <w:t xml:space="preserve">potrzeby osób niepełnosprawnych. </w:t>
      </w:r>
      <w:r w:rsidR="00F421D0">
        <w:rPr>
          <w:rFonts w:asciiTheme="minorHAnsi" w:hAnsiTheme="minorHAnsi" w:cstheme="minorHAnsi"/>
          <w:color w:val="auto"/>
        </w:rPr>
        <w:t>Dlatego</w:t>
      </w:r>
      <w:r w:rsidR="00F45818">
        <w:rPr>
          <w:rFonts w:asciiTheme="minorHAnsi" w:hAnsiTheme="minorHAnsi" w:cstheme="minorHAnsi"/>
          <w:color w:val="auto"/>
        </w:rPr>
        <w:t>,</w:t>
      </w:r>
      <w:r w:rsidR="00F421D0">
        <w:rPr>
          <w:rFonts w:asciiTheme="minorHAnsi" w:hAnsiTheme="minorHAnsi" w:cstheme="minorHAnsi"/>
          <w:color w:val="auto"/>
        </w:rPr>
        <w:t xml:space="preserve"> p</w:t>
      </w:r>
      <w:r w:rsidR="001D32A8">
        <w:rPr>
          <w:rFonts w:asciiTheme="minorHAnsi" w:hAnsiTheme="minorHAnsi" w:cstheme="minorHAnsi"/>
          <w:color w:val="auto"/>
        </w:rPr>
        <w:t xml:space="preserve">lanując nowe rozwiązania, od razu </w:t>
      </w:r>
      <w:r w:rsidR="00F421D0">
        <w:rPr>
          <w:rFonts w:asciiTheme="minorHAnsi" w:hAnsiTheme="minorHAnsi" w:cstheme="minorHAnsi"/>
          <w:color w:val="auto"/>
        </w:rPr>
        <w:t xml:space="preserve">należy </w:t>
      </w:r>
      <w:r w:rsidR="001D32A8">
        <w:rPr>
          <w:rFonts w:asciiTheme="minorHAnsi" w:hAnsiTheme="minorHAnsi" w:cstheme="minorHAnsi"/>
          <w:color w:val="auto"/>
        </w:rPr>
        <w:t>wymusić możliwość wykorzystani</w:t>
      </w:r>
      <w:r w:rsidR="007B6283">
        <w:rPr>
          <w:rFonts w:asciiTheme="minorHAnsi" w:hAnsiTheme="minorHAnsi" w:cstheme="minorHAnsi"/>
          <w:color w:val="auto"/>
        </w:rPr>
        <w:t>a ich przez całe społeczeństwo.</w:t>
      </w:r>
    </w:p>
    <w:p w:rsidR="001D32A8" w:rsidRDefault="001D32A8"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Szczególne znaczenie ma to w kontekście </w:t>
      </w:r>
      <w:r w:rsidR="00B91672" w:rsidRPr="000869C6">
        <w:rPr>
          <w:rFonts w:asciiTheme="minorHAnsi" w:hAnsiTheme="minorHAnsi" w:cstheme="minorHAnsi"/>
          <w:b/>
          <w:color w:val="auto"/>
        </w:rPr>
        <w:t>przestrzeni publicznej</w:t>
      </w:r>
      <w:r w:rsidR="00B91672">
        <w:rPr>
          <w:rFonts w:asciiTheme="minorHAnsi" w:hAnsiTheme="minorHAnsi" w:cstheme="minorHAnsi"/>
          <w:color w:val="auto"/>
        </w:rPr>
        <w:t xml:space="preserve">, w której funkcjonują osoby niepełnosprawne, przede wszystkim w </w:t>
      </w:r>
      <w:r w:rsidR="00183243">
        <w:rPr>
          <w:rFonts w:asciiTheme="minorHAnsi" w:hAnsiTheme="minorHAnsi" w:cstheme="minorHAnsi"/>
          <w:color w:val="auto"/>
        </w:rPr>
        <w:t xml:space="preserve">koncepcji budowy </w:t>
      </w:r>
      <w:r w:rsidR="00AC776A">
        <w:rPr>
          <w:rFonts w:asciiTheme="minorHAnsi" w:hAnsiTheme="minorHAnsi" w:cstheme="minorHAnsi"/>
          <w:color w:val="auto"/>
        </w:rPr>
        <w:t xml:space="preserve">Inteligentnych Miast (ang. </w:t>
      </w:r>
      <w:r w:rsidR="00183243" w:rsidRPr="002725D8">
        <w:rPr>
          <w:rFonts w:asciiTheme="minorHAnsi" w:hAnsiTheme="minorHAnsi" w:cstheme="minorHAnsi"/>
          <w:i/>
          <w:color w:val="auto"/>
        </w:rPr>
        <w:t xml:space="preserve">Smart </w:t>
      </w:r>
      <w:proofErr w:type="spellStart"/>
      <w:r w:rsidR="00183243" w:rsidRPr="002725D8">
        <w:rPr>
          <w:rFonts w:asciiTheme="minorHAnsi" w:hAnsiTheme="minorHAnsi" w:cstheme="minorHAnsi"/>
          <w:i/>
          <w:color w:val="auto"/>
        </w:rPr>
        <w:t>C</w:t>
      </w:r>
      <w:r w:rsidRPr="002725D8">
        <w:rPr>
          <w:rFonts w:asciiTheme="minorHAnsi" w:hAnsiTheme="minorHAnsi" w:cstheme="minorHAnsi"/>
          <w:i/>
          <w:color w:val="auto"/>
        </w:rPr>
        <w:t>it</w:t>
      </w:r>
      <w:r w:rsidR="00183243" w:rsidRPr="002725D8">
        <w:rPr>
          <w:rFonts w:asciiTheme="minorHAnsi" w:hAnsiTheme="minorHAnsi" w:cstheme="minorHAnsi"/>
          <w:i/>
          <w:color w:val="auto"/>
        </w:rPr>
        <w:t>ies</w:t>
      </w:r>
      <w:proofErr w:type="spellEnd"/>
      <w:r w:rsidR="00AC776A">
        <w:rPr>
          <w:rFonts w:asciiTheme="minorHAnsi" w:hAnsiTheme="minorHAnsi" w:cstheme="minorHAnsi"/>
          <w:color w:val="auto"/>
        </w:rPr>
        <w:t>)</w:t>
      </w:r>
      <w:r>
        <w:rPr>
          <w:rFonts w:asciiTheme="minorHAnsi" w:hAnsiTheme="minorHAnsi" w:cstheme="minorHAnsi"/>
          <w:color w:val="auto"/>
        </w:rPr>
        <w:t xml:space="preserve">, nad którymi obecnie pracuje szereg samorządów. </w:t>
      </w:r>
      <w:r w:rsidR="00457AAE">
        <w:rPr>
          <w:rFonts w:asciiTheme="minorHAnsi" w:hAnsiTheme="minorHAnsi" w:cstheme="minorHAnsi"/>
          <w:color w:val="auto"/>
        </w:rPr>
        <w:t xml:space="preserve">5G ma w tym zakresie duże możliwości, przede wszystkim </w:t>
      </w:r>
      <w:r w:rsidR="00F421D0">
        <w:rPr>
          <w:rFonts w:asciiTheme="minorHAnsi" w:hAnsiTheme="minorHAnsi" w:cstheme="minorHAnsi"/>
          <w:color w:val="auto"/>
        </w:rPr>
        <w:t>po</w:t>
      </w:r>
      <w:r w:rsidR="00457AAE">
        <w:rPr>
          <w:rFonts w:asciiTheme="minorHAnsi" w:hAnsiTheme="minorHAnsi" w:cstheme="minorHAnsi"/>
          <w:color w:val="auto"/>
        </w:rPr>
        <w:t>przez rozwinięte usługi precyzyjnej lokalizacji, które umożliwią poruszanie się tam, gdzie obecne systemy nawigacyjne zawodzą, czyli np. w miejscach wysoce zurbanizowanych czy w</w:t>
      </w:r>
      <w:r w:rsidR="00AC776A">
        <w:rPr>
          <w:rFonts w:asciiTheme="minorHAnsi" w:hAnsiTheme="minorHAnsi" w:cstheme="minorHAnsi"/>
          <w:color w:val="auto"/>
        </w:rPr>
        <w:t> </w:t>
      </w:r>
      <w:r w:rsidR="00457AAE">
        <w:rPr>
          <w:rFonts w:asciiTheme="minorHAnsi" w:hAnsiTheme="minorHAnsi" w:cstheme="minorHAnsi"/>
          <w:color w:val="auto"/>
        </w:rPr>
        <w:t xml:space="preserve">budynkach wielokondygnacyjnych. </w:t>
      </w:r>
      <w:r w:rsidR="00B91672">
        <w:rPr>
          <w:rFonts w:asciiTheme="minorHAnsi" w:hAnsiTheme="minorHAnsi" w:cstheme="minorHAnsi"/>
          <w:color w:val="auto"/>
        </w:rPr>
        <w:t>Samorządy mają świadomość problemów</w:t>
      </w:r>
      <w:r>
        <w:rPr>
          <w:rFonts w:asciiTheme="minorHAnsi" w:hAnsiTheme="minorHAnsi" w:cstheme="minorHAnsi"/>
          <w:color w:val="auto"/>
        </w:rPr>
        <w:t xml:space="preserve"> </w:t>
      </w:r>
      <w:r w:rsidR="00F45818">
        <w:rPr>
          <w:rFonts w:asciiTheme="minorHAnsi" w:hAnsiTheme="minorHAnsi" w:cstheme="minorHAnsi"/>
          <w:color w:val="auto"/>
        </w:rPr>
        <w:t>osób niepełnosprawnych,</w:t>
      </w:r>
      <w:r w:rsidR="00B91672">
        <w:rPr>
          <w:rFonts w:asciiTheme="minorHAnsi" w:hAnsiTheme="minorHAnsi" w:cstheme="minorHAnsi"/>
          <w:color w:val="auto"/>
        </w:rPr>
        <w:t xml:space="preserve"> na co wskazują komunikaty p</w:t>
      </w:r>
      <w:r w:rsidR="00183243">
        <w:rPr>
          <w:rFonts w:asciiTheme="minorHAnsi" w:hAnsiTheme="minorHAnsi" w:cstheme="minorHAnsi"/>
          <w:color w:val="auto"/>
        </w:rPr>
        <w:t xml:space="preserve">rasowe dotyczące </w:t>
      </w:r>
      <w:r w:rsidR="002E58B6">
        <w:rPr>
          <w:rFonts w:asciiTheme="minorHAnsi" w:hAnsiTheme="minorHAnsi" w:cstheme="minorHAnsi"/>
          <w:color w:val="auto"/>
        </w:rPr>
        <w:t xml:space="preserve">budowy </w:t>
      </w:r>
      <w:r w:rsidR="00183243">
        <w:rPr>
          <w:rFonts w:asciiTheme="minorHAnsi" w:hAnsiTheme="minorHAnsi" w:cstheme="minorHAnsi"/>
          <w:color w:val="auto"/>
        </w:rPr>
        <w:t>poszczególnych S</w:t>
      </w:r>
      <w:r w:rsidR="00B91672">
        <w:rPr>
          <w:rFonts w:asciiTheme="minorHAnsi" w:hAnsiTheme="minorHAnsi" w:cstheme="minorHAnsi"/>
          <w:color w:val="auto"/>
        </w:rPr>
        <w:t xml:space="preserve">mart </w:t>
      </w:r>
      <w:proofErr w:type="spellStart"/>
      <w:r w:rsidR="00183243">
        <w:rPr>
          <w:rFonts w:asciiTheme="minorHAnsi" w:hAnsiTheme="minorHAnsi" w:cstheme="minorHAnsi"/>
          <w:color w:val="auto"/>
        </w:rPr>
        <w:t>C</w:t>
      </w:r>
      <w:r w:rsidR="00B91672">
        <w:rPr>
          <w:rFonts w:asciiTheme="minorHAnsi" w:hAnsiTheme="minorHAnsi" w:cstheme="minorHAnsi"/>
          <w:color w:val="auto"/>
        </w:rPr>
        <w:t>ities</w:t>
      </w:r>
      <w:proofErr w:type="spellEnd"/>
      <w:r w:rsidR="00B91672">
        <w:rPr>
          <w:rFonts w:asciiTheme="minorHAnsi" w:hAnsiTheme="minorHAnsi" w:cstheme="minorHAnsi"/>
          <w:color w:val="auto"/>
        </w:rPr>
        <w:t xml:space="preserve"> z</w:t>
      </w:r>
      <w:r w:rsidR="00AC776A">
        <w:rPr>
          <w:rFonts w:asciiTheme="minorHAnsi" w:hAnsiTheme="minorHAnsi" w:cstheme="minorHAnsi"/>
          <w:color w:val="auto"/>
        </w:rPr>
        <w:t> </w:t>
      </w:r>
      <w:r w:rsidR="00B91672">
        <w:rPr>
          <w:rFonts w:asciiTheme="minorHAnsi" w:hAnsiTheme="minorHAnsi" w:cstheme="minorHAnsi"/>
          <w:color w:val="auto"/>
        </w:rPr>
        <w:t>deklaracją włączenia tej g</w:t>
      </w:r>
      <w:r w:rsidR="008332AD">
        <w:rPr>
          <w:rFonts w:asciiTheme="minorHAnsi" w:hAnsiTheme="minorHAnsi" w:cstheme="minorHAnsi"/>
          <w:color w:val="auto"/>
        </w:rPr>
        <w:t xml:space="preserve">rupy </w:t>
      </w:r>
      <w:r w:rsidR="00F421D0">
        <w:rPr>
          <w:rFonts w:asciiTheme="minorHAnsi" w:hAnsiTheme="minorHAnsi" w:cstheme="minorHAnsi"/>
          <w:color w:val="auto"/>
        </w:rPr>
        <w:t xml:space="preserve">społecznej </w:t>
      </w:r>
      <w:r w:rsidR="008332AD">
        <w:rPr>
          <w:rFonts w:asciiTheme="minorHAnsi" w:hAnsiTheme="minorHAnsi" w:cstheme="minorHAnsi"/>
          <w:color w:val="auto"/>
        </w:rPr>
        <w:t xml:space="preserve">w inteligentne miasto. </w:t>
      </w:r>
      <w:r w:rsidR="002E58B6">
        <w:rPr>
          <w:rFonts w:asciiTheme="minorHAnsi" w:hAnsiTheme="minorHAnsi" w:cstheme="minorHAnsi"/>
          <w:color w:val="auto"/>
        </w:rPr>
        <w:t xml:space="preserve">Koncepcją realizującą przystosowanie Smart </w:t>
      </w:r>
      <w:proofErr w:type="spellStart"/>
      <w:r w:rsidR="002E58B6">
        <w:rPr>
          <w:rFonts w:asciiTheme="minorHAnsi" w:hAnsiTheme="minorHAnsi" w:cstheme="minorHAnsi"/>
          <w:color w:val="auto"/>
        </w:rPr>
        <w:t>Cities</w:t>
      </w:r>
      <w:proofErr w:type="spellEnd"/>
      <w:r w:rsidR="002E58B6">
        <w:rPr>
          <w:rFonts w:asciiTheme="minorHAnsi" w:hAnsiTheme="minorHAnsi" w:cstheme="minorHAnsi"/>
          <w:color w:val="auto"/>
        </w:rPr>
        <w:t xml:space="preserve"> dla osób niepełnosprawnych jest inicjatywa </w:t>
      </w:r>
      <w:r w:rsidR="002E58B6" w:rsidRPr="002725D8">
        <w:rPr>
          <w:rFonts w:asciiTheme="minorHAnsi" w:hAnsiTheme="minorHAnsi" w:cstheme="minorHAnsi"/>
          <w:i/>
          <w:color w:val="auto"/>
        </w:rPr>
        <w:t xml:space="preserve">Smart </w:t>
      </w:r>
      <w:proofErr w:type="spellStart"/>
      <w:r w:rsidR="002E58B6" w:rsidRPr="002725D8">
        <w:rPr>
          <w:rFonts w:asciiTheme="minorHAnsi" w:hAnsiTheme="minorHAnsi" w:cstheme="minorHAnsi"/>
          <w:i/>
          <w:color w:val="auto"/>
        </w:rPr>
        <w:t>Cities</w:t>
      </w:r>
      <w:proofErr w:type="spellEnd"/>
      <w:r w:rsidR="002E58B6" w:rsidRPr="002725D8">
        <w:rPr>
          <w:rFonts w:asciiTheme="minorHAnsi" w:hAnsiTheme="minorHAnsi" w:cstheme="minorHAnsi"/>
          <w:i/>
          <w:color w:val="auto"/>
        </w:rPr>
        <w:t xml:space="preserve"> for </w:t>
      </w:r>
      <w:proofErr w:type="spellStart"/>
      <w:r w:rsidR="002E58B6" w:rsidRPr="002725D8">
        <w:rPr>
          <w:rFonts w:asciiTheme="minorHAnsi" w:hAnsiTheme="minorHAnsi" w:cstheme="minorHAnsi"/>
          <w:i/>
          <w:color w:val="auto"/>
        </w:rPr>
        <w:t>All</w:t>
      </w:r>
      <w:proofErr w:type="spellEnd"/>
      <w:r w:rsidR="002E58B6">
        <w:rPr>
          <w:rFonts w:asciiTheme="minorHAnsi" w:hAnsiTheme="minorHAnsi" w:cstheme="minorHAnsi"/>
          <w:color w:val="auto"/>
        </w:rPr>
        <w:t xml:space="preserve">. </w:t>
      </w:r>
      <w:r w:rsidR="006C5529">
        <w:rPr>
          <w:rFonts w:asciiTheme="minorHAnsi" w:hAnsiTheme="minorHAnsi" w:cstheme="minorHAnsi"/>
          <w:color w:val="auto"/>
        </w:rPr>
        <w:t>W jej ramach udostępniono</w:t>
      </w:r>
      <w:r w:rsidR="002E58B6">
        <w:rPr>
          <w:rFonts w:asciiTheme="minorHAnsi" w:hAnsiTheme="minorHAnsi" w:cstheme="minorHAnsi"/>
          <w:color w:val="auto"/>
        </w:rPr>
        <w:t xml:space="preserve"> </w:t>
      </w:r>
      <w:r w:rsidR="002E58B6" w:rsidRPr="002725D8">
        <w:rPr>
          <w:rFonts w:asciiTheme="minorHAnsi" w:hAnsiTheme="minorHAnsi" w:cstheme="minorHAnsi"/>
          <w:b/>
          <w:color w:val="auto"/>
        </w:rPr>
        <w:t xml:space="preserve">Smart </w:t>
      </w:r>
      <w:proofErr w:type="spellStart"/>
      <w:r w:rsidR="002E58B6" w:rsidRPr="002725D8">
        <w:rPr>
          <w:rFonts w:asciiTheme="minorHAnsi" w:hAnsiTheme="minorHAnsi" w:cstheme="minorHAnsi"/>
          <w:b/>
          <w:color w:val="auto"/>
        </w:rPr>
        <w:t>Cities</w:t>
      </w:r>
      <w:proofErr w:type="spellEnd"/>
      <w:r w:rsidR="002E58B6" w:rsidRPr="002725D8">
        <w:rPr>
          <w:rFonts w:asciiTheme="minorHAnsi" w:hAnsiTheme="minorHAnsi" w:cstheme="minorHAnsi"/>
          <w:b/>
          <w:color w:val="auto"/>
        </w:rPr>
        <w:t xml:space="preserve"> for </w:t>
      </w:r>
      <w:proofErr w:type="spellStart"/>
      <w:r w:rsidR="002E58B6" w:rsidRPr="002725D8">
        <w:rPr>
          <w:rFonts w:asciiTheme="minorHAnsi" w:hAnsiTheme="minorHAnsi" w:cstheme="minorHAnsi"/>
          <w:b/>
          <w:color w:val="auto"/>
        </w:rPr>
        <w:t>All</w:t>
      </w:r>
      <w:proofErr w:type="spellEnd"/>
      <w:r w:rsidR="002E58B6" w:rsidRPr="002725D8">
        <w:rPr>
          <w:rFonts w:asciiTheme="minorHAnsi" w:hAnsiTheme="minorHAnsi" w:cstheme="minorHAnsi"/>
          <w:b/>
          <w:color w:val="auto"/>
        </w:rPr>
        <w:t xml:space="preserve"> Toolkit</w:t>
      </w:r>
      <w:r w:rsidR="002E58B6">
        <w:rPr>
          <w:rFonts w:asciiTheme="minorHAnsi" w:hAnsiTheme="minorHAnsi" w:cstheme="minorHAnsi"/>
          <w:color w:val="auto"/>
        </w:rPr>
        <w:t xml:space="preserve">, który jest </w:t>
      </w:r>
      <w:r w:rsidR="002E58B6" w:rsidRPr="002E58B6">
        <w:rPr>
          <w:rFonts w:asciiTheme="minorHAnsi" w:hAnsiTheme="minorHAnsi" w:cstheme="minorHAnsi"/>
          <w:color w:val="auto"/>
        </w:rPr>
        <w:t>zestaw</w:t>
      </w:r>
      <w:r w:rsidR="002E58B6">
        <w:rPr>
          <w:rFonts w:asciiTheme="minorHAnsi" w:hAnsiTheme="minorHAnsi" w:cstheme="minorHAnsi"/>
          <w:color w:val="auto"/>
        </w:rPr>
        <w:t>em</w:t>
      </w:r>
      <w:r w:rsidR="002E58B6" w:rsidRPr="002E58B6">
        <w:rPr>
          <w:rFonts w:asciiTheme="minorHAnsi" w:hAnsiTheme="minorHAnsi" w:cstheme="minorHAnsi"/>
          <w:color w:val="auto"/>
        </w:rPr>
        <w:t xml:space="preserve"> czter</w:t>
      </w:r>
      <w:r w:rsidR="002E58B6">
        <w:rPr>
          <w:rFonts w:asciiTheme="minorHAnsi" w:hAnsiTheme="minorHAnsi" w:cstheme="minorHAnsi"/>
          <w:color w:val="auto"/>
        </w:rPr>
        <w:t>ech</w:t>
      </w:r>
      <w:r w:rsidR="002E58B6" w:rsidRPr="002E58B6">
        <w:rPr>
          <w:rFonts w:asciiTheme="minorHAnsi" w:hAnsiTheme="minorHAnsi" w:cstheme="minorHAnsi"/>
          <w:color w:val="auto"/>
        </w:rPr>
        <w:t xml:space="preserve"> narzędzi, które pomogą inteligentnym miastom na całym świecie skupić się na dostępności ICT i integracji cyfrowej osób niepełnosprawnych i osób starszych</w:t>
      </w:r>
      <w:r w:rsidR="002E58B6">
        <w:rPr>
          <w:rStyle w:val="Odwoanieprzypisudolnego"/>
          <w:rFonts w:asciiTheme="minorHAnsi" w:hAnsiTheme="minorHAnsi" w:cstheme="minorHAnsi"/>
          <w:color w:val="auto"/>
        </w:rPr>
        <w:footnoteReference w:id="28"/>
      </w:r>
      <w:r w:rsidR="002E58B6" w:rsidRPr="002E58B6">
        <w:rPr>
          <w:rFonts w:asciiTheme="minorHAnsi" w:hAnsiTheme="minorHAnsi" w:cstheme="minorHAnsi"/>
          <w:color w:val="auto"/>
        </w:rPr>
        <w:t>.</w:t>
      </w:r>
    </w:p>
    <w:p w:rsidR="00B91672" w:rsidRDefault="00B91672" w:rsidP="0013049C">
      <w:pPr>
        <w:suppressAutoHyphens/>
        <w:spacing w:after="120"/>
        <w:rPr>
          <w:rFonts w:asciiTheme="minorHAnsi" w:hAnsiTheme="minorHAnsi" w:cstheme="minorHAnsi"/>
          <w:color w:val="auto"/>
        </w:rPr>
      </w:pPr>
      <w:r>
        <w:rPr>
          <w:rFonts w:asciiTheme="minorHAnsi" w:hAnsiTheme="minorHAnsi" w:cstheme="minorHAnsi"/>
          <w:color w:val="auto"/>
        </w:rPr>
        <w:t>Drugą sferą życia, która</w:t>
      </w:r>
      <w:r w:rsidR="003E4BDC">
        <w:rPr>
          <w:rFonts w:asciiTheme="minorHAnsi" w:hAnsiTheme="minorHAnsi" w:cstheme="minorHAnsi"/>
          <w:color w:val="auto"/>
        </w:rPr>
        <w:t xml:space="preserve"> jest wyzwaniem dla 5G</w:t>
      </w:r>
      <w:r>
        <w:rPr>
          <w:rFonts w:asciiTheme="minorHAnsi" w:hAnsiTheme="minorHAnsi" w:cstheme="minorHAnsi"/>
          <w:color w:val="auto"/>
        </w:rPr>
        <w:t xml:space="preserve"> jest </w:t>
      </w:r>
      <w:r w:rsidRPr="000869C6">
        <w:rPr>
          <w:rFonts w:asciiTheme="minorHAnsi" w:hAnsiTheme="minorHAnsi" w:cstheme="minorHAnsi"/>
          <w:b/>
          <w:color w:val="auto"/>
        </w:rPr>
        <w:t>najbliższe otoczenie</w:t>
      </w:r>
      <w:r>
        <w:rPr>
          <w:rFonts w:asciiTheme="minorHAnsi" w:hAnsiTheme="minorHAnsi" w:cstheme="minorHAnsi"/>
          <w:color w:val="auto"/>
        </w:rPr>
        <w:t xml:space="preserve"> (domy, mieszkania)</w:t>
      </w:r>
      <w:r w:rsidR="003E4BDC">
        <w:rPr>
          <w:rFonts w:asciiTheme="minorHAnsi" w:hAnsiTheme="minorHAnsi" w:cstheme="minorHAnsi"/>
          <w:color w:val="auto"/>
        </w:rPr>
        <w:t xml:space="preserve"> osób niepełnosprawnych</w:t>
      </w:r>
      <w:r>
        <w:rPr>
          <w:rFonts w:asciiTheme="minorHAnsi" w:hAnsiTheme="minorHAnsi" w:cstheme="minorHAnsi"/>
          <w:color w:val="auto"/>
        </w:rPr>
        <w:t xml:space="preserve">. </w:t>
      </w:r>
      <w:r w:rsidR="00FA1CEA">
        <w:rPr>
          <w:rFonts w:asciiTheme="minorHAnsi" w:hAnsiTheme="minorHAnsi" w:cstheme="minorHAnsi"/>
          <w:color w:val="auto"/>
        </w:rPr>
        <w:t>Wyzwaniem w tym zakresie jest w pierwszej kolejności zapewnienie dostępności do sieci 5G, a następnie zachęcenie do korzystania z niej, przez wygenerowanie przyjaznych i</w:t>
      </w:r>
      <w:r w:rsidR="00AC776A">
        <w:rPr>
          <w:rFonts w:asciiTheme="minorHAnsi" w:hAnsiTheme="minorHAnsi" w:cstheme="minorHAnsi"/>
          <w:color w:val="auto"/>
        </w:rPr>
        <w:t> </w:t>
      </w:r>
      <w:r w:rsidR="00FA1CEA">
        <w:rPr>
          <w:rFonts w:asciiTheme="minorHAnsi" w:hAnsiTheme="minorHAnsi" w:cstheme="minorHAnsi"/>
          <w:color w:val="auto"/>
        </w:rPr>
        <w:t>ułatwiających życie usług.</w:t>
      </w:r>
      <w:r w:rsidR="005B4D8B">
        <w:rPr>
          <w:rFonts w:asciiTheme="minorHAnsi" w:hAnsiTheme="minorHAnsi" w:cstheme="minorHAnsi"/>
          <w:color w:val="auto"/>
        </w:rPr>
        <w:t xml:space="preserve"> </w:t>
      </w:r>
      <w:r w:rsidR="00FA1CEA">
        <w:rPr>
          <w:rFonts w:asciiTheme="minorHAnsi" w:hAnsiTheme="minorHAnsi" w:cstheme="minorHAnsi"/>
          <w:color w:val="auto"/>
        </w:rPr>
        <w:t>Osoby niepełnos</w:t>
      </w:r>
      <w:r w:rsidR="00AE5E3E">
        <w:rPr>
          <w:rFonts w:asciiTheme="minorHAnsi" w:hAnsiTheme="minorHAnsi" w:cstheme="minorHAnsi"/>
          <w:color w:val="auto"/>
        </w:rPr>
        <w:t>prawne powinny mieć możliwość korzystania z</w:t>
      </w:r>
      <w:r w:rsidR="00AC776A">
        <w:rPr>
          <w:rFonts w:asciiTheme="minorHAnsi" w:hAnsiTheme="minorHAnsi" w:cstheme="minorHAnsi"/>
          <w:color w:val="auto"/>
        </w:rPr>
        <w:t> </w:t>
      </w:r>
      <w:r w:rsidR="00AE5E3E">
        <w:rPr>
          <w:rFonts w:asciiTheme="minorHAnsi" w:hAnsiTheme="minorHAnsi" w:cstheme="minorHAnsi"/>
          <w:color w:val="auto"/>
        </w:rPr>
        <w:t>udogodnień tech</w:t>
      </w:r>
      <w:r w:rsidR="00FA1CEA">
        <w:rPr>
          <w:rFonts w:asciiTheme="minorHAnsi" w:hAnsiTheme="minorHAnsi" w:cstheme="minorHAnsi"/>
          <w:color w:val="auto"/>
        </w:rPr>
        <w:t xml:space="preserve">nologicznych w domu, a nawet więcej: powinny mieć możliwość </w:t>
      </w:r>
      <w:r w:rsidR="00AE5E3E">
        <w:rPr>
          <w:rFonts w:asciiTheme="minorHAnsi" w:hAnsiTheme="minorHAnsi" w:cstheme="minorHAnsi"/>
          <w:color w:val="auto"/>
        </w:rPr>
        <w:t>uczestniczenia w</w:t>
      </w:r>
      <w:r w:rsidR="00AC776A">
        <w:t> </w:t>
      </w:r>
      <w:r w:rsidR="00AE5E3E">
        <w:rPr>
          <w:rFonts w:asciiTheme="minorHAnsi" w:hAnsiTheme="minorHAnsi" w:cstheme="minorHAnsi"/>
          <w:color w:val="auto"/>
        </w:rPr>
        <w:t xml:space="preserve">życiu publicznym </w:t>
      </w:r>
      <w:r w:rsidR="005B4D8B">
        <w:rPr>
          <w:rFonts w:asciiTheme="minorHAnsi" w:hAnsiTheme="minorHAnsi" w:cstheme="minorHAnsi"/>
          <w:color w:val="auto"/>
        </w:rPr>
        <w:t xml:space="preserve">(w tym edukacji, pracy) </w:t>
      </w:r>
      <w:r w:rsidR="00AE5E3E">
        <w:rPr>
          <w:rFonts w:asciiTheme="minorHAnsi" w:hAnsiTheme="minorHAnsi" w:cstheme="minorHAnsi"/>
          <w:color w:val="auto"/>
        </w:rPr>
        <w:t xml:space="preserve">bez konieczności wychodzenia z domu. </w:t>
      </w:r>
      <w:r w:rsidR="00CF1088">
        <w:rPr>
          <w:rFonts w:asciiTheme="minorHAnsi" w:hAnsiTheme="minorHAnsi" w:cstheme="minorHAnsi"/>
          <w:color w:val="auto"/>
        </w:rPr>
        <w:t>Nie chodzi tu o</w:t>
      </w:r>
      <w:r w:rsidR="00AC776A">
        <w:rPr>
          <w:rFonts w:asciiTheme="minorHAnsi" w:hAnsiTheme="minorHAnsi" w:cstheme="minorHAnsi"/>
          <w:color w:val="auto"/>
        </w:rPr>
        <w:t> </w:t>
      </w:r>
      <w:r w:rsidR="00CF1088">
        <w:rPr>
          <w:rFonts w:asciiTheme="minorHAnsi" w:hAnsiTheme="minorHAnsi" w:cstheme="minorHAnsi"/>
          <w:color w:val="auto"/>
        </w:rPr>
        <w:t>zamykanie tych osób w budynkach, ale o zapewnienie im poczucia bezpieczeństwa i komfortu, o</w:t>
      </w:r>
      <w:r w:rsidR="00AC776A">
        <w:rPr>
          <w:rFonts w:asciiTheme="minorHAnsi" w:hAnsiTheme="minorHAnsi" w:cstheme="minorHAnsi"/>
          <w:color w:val="auto"/>
        </w:rPr>
        <w:t> </w:t>
      </w:r>
      <w:r w:rsidR="00CF1088">
        <w:rPr>
          <w:rFonts w:asciiTheme="minorHAnsi" w:hAnsiTheme="minorHAnsi" w:cstheme="minorHAnsi"/>
          <w:color w:val="auto"/>
        </w:rPr>
        <w:t>danie wyboru i większej elastyczności.</w:t>
      </w:r>
      <w:r w:rsidR="005B4D8B" w:rsidRPr="005B4D8B">
        <w:rPr>
          <w:rFonts w:asciiTheme="minorHAnsi" w:hAnsiTheme="minorHAnsi" w:cstheme="minorHAnsi"/>
          <w:color w:val="auto"/>
        </w:rPr>
        <w:t xml:space="preserve"> </w:t>
      </w:r>
      <w:r w:rsidR="005B4D8B">
        <w:rPr>
          <w:rFonts w:asciiTheme="minorHAnsi" w:hAnsiTheme="minorHAnsi" w:cstheme="minorHAnsi"/>
          <w:color w:val="auto"/>
        </w:rPr>
        <w:t>5G daje więcej możliwości, bo jest w stanie bez opóźnień sterować czujnikami i sensorami.</w:t>
      </w:r>
    </w:p>
    <w:p w:rsidR="00CF1088" w:rsidRPr="000869C6" w:rsidRDefault="00CF1088"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Trzecią sferą, w której pojawiają się wyzwania jest </w:t>
      </w:r>
      <w:r w:rsidRPr="000869C6">
        <w:rPr>
          <w:rFonts w:asciiTheme="minorHAnsi" w:hAnsiTheme="minorHAnsi" w:cstheme="minorHAnsi"/>
          <w:b/>
          <w:color w:val="auto"/>
        </w:rPr>
        <w:t>komunikacja międzyludzka</w:t>
      </w:r>
      <w:r>
        <w:rPr>
          <w:rFonts w:asciiTheme="minorHAnsi" w:hAnsiTheme="minorHAnsi" w:cstheme="minorHAnsi"/>
          <w:color w:val="auto"/>
        </w:rPr>
        <w:t>. Skoro technologia daje nowe możliwości, to warto wykorzystać je także w tym zakresie</w:t>
      </w:r>
      <w:r w:rsidR="008332AD">
        <w:rPr>
          <w:rFonts w:asciiTheme="minorHAnsi" w:hAnsiTheme="minorHAnsi" w:cstheme="minorHAnsi"/>
          <w:color w:val="auto"/>
        </w:rPr>
        <w:t>, poprzez zapewnienie łatwych w </w:t>
      </w:r>
      <w:r>
        <w:rPr>
          <w:rFonts w:asciiTheme="minorHAnsi" w:hAnsiTheme="minorHAnsi" w:cstheme="minorHAnsi"/>
          <w:color w:val="auto"/>
        </w:rPr>
        <w:t xml:space="preserve">obsłudze rozwiązań usprawniających komunikację między osobami np. </w:t>
      </w:r>
      <w:r w:rsidR="000325BE" w:rsidRPr="000325BE">
        <w:rPr>
          <w:rFonts w:asciiTheme="minorHAnsi" w:hAnsiTheme="minorHAnsi" w:cstheme="minorHAnsi"/>
          <w:color w:val="auto"/>
        </w:rPr>
        <w:t>osoba</w:t>
      </w:r>
      <w:r w:rsidR="000325BE">
        <w:rPr>
          <w:rFonts w:asciiTheme="minorHAnsi" w:hAnsiTheme="minorHAnsi" w:cstheme="minorHAnsi"/>
          <w:color w:val="auto"/>
        </w:rPr>
        <w:t>mi</w:t>
      </w:r>
      <w:r w:rsidR="000325BE" w:rsidRPr="000325BE">
        <w:rPr>
          <w:rFonts w:asciiTheme="minorHAnsi" w:hAnsiTheme="minorHAnsi" w:cstheme="minorHAnsi"/>
          <w:color w:val="auto"/>
        </w:rPr>
        <w:t xml:space="preserve"> z</w:t>
      </w:r>
      <w:r w:rsidR="00694705">
        <w:rPr>
          <w:rFonts w:asciiTheme="minorHAnsi" w:hAnsiTheme="minorHAnsi" w:cstheme="minorHAnsi"/>
          <w:color w:val="auto"/>
        </w:rPr>
        <w:t> </w:t>
      </w:r>
      <w:r w:rsidR="000325BE" w:rsidRPr="000325BE">
        <w:rPr>
          <w:rFonts w:asciiTheme="minorHAnsi" w:hAnsiTheme="minorHAnsi" w:cstheme="minorHAnsi"/>
          <w:color w:val="auto"/>
        </w:rPr>
        <w:t xml:space="preserve">niepełnosprawnością </w:t>
      </w:r>
      <w:r w:rsidR="000325BE" w:rsidRPr="00A15DE4">
        <w:rPr>
          <w:rFonts w:asciiTheme="minorHAnsi" w:hAnsiTheme="minorHAnsi" w:cstheme="minorHAnsi"/>
          <w:color w:val="auto"/>
        </w:rPr>
        <w:t>słuchu</w:t>
      </w:r>
      <w:r w:rsidRPr="00A15DE4">
        <w:rPr>
          <w:rFonts w:asciiTheme="minorHAnsi" w:hAnsiTheme="minorHAnsi" w:cstheme="minorHAnsi"/>
          <w:color w:val="auto"/>
        </w:rPr>
        <w:t>, a osobami, które takich dysfunkcji nie mają.</w:t>
      </w:r>
      <w:r w:rsidR="003E4BDC" w:rsidRPr="00A15DE4">
        <w:rPr>
          <w:rFonts w:asciiTheme="minorHAnsi" w:hAnsiTheme="minorHAnsi" w:cstheme="minorHAnsi"/>
          <w:color w:val="auto"/>
        </w:rPr>
        <w:t xml:space="preserve"> 5G, dzięki bardzo szybkiemu prze</w:t>
      </w:r>
      <w:r w:rsidR="008332AD" w:rsidRPr="00A15DE4">
        <w:rPr>
          <w:rFonts w:asciiTheme="minorHAnsi" w:hAnsiTheme="minorHAnsi" w:cstheme="minorHAnsi"/>
          <w:color w:val="auto"/>
        </w:rPr>
        <w:t>twarzaniu dużej liczby danych w </w:t>
      </w:r>
      <w:r w:rsidR="003E4BDC" w:rsidRPr="00A15DE4">
        <w:rPr>
          <w:rFonts w:asciiTheme="minorHAnsi" w:hAnsiTheme="minorHAnsi" w:cstheme="minorHAnsi"/>
          <w:color w:val="auto"/>
        </w:rPr>
        <w:t>chmurze i zastosowaniu sztucznej inteligencji, usprawni m.in. pracę elektronicznego tłumacza języka migowego,</w:t>
      </w:r>
      <w:r w:rsidR="00A263C9" w:rsidRPr="00A15DE4">
        <w:rPr>
          <w:rFonts w:asciiTheme="minorHAnsi" w:hAnsiTheme="minorHAnsi" w:cstheme="minorHAnsi"/>
          <w:color w:val="auto"/>
        </w:rPr>
        <w:t xml:space="preserve"> </w:t>
      </w:r>
      <w:r w:rsidR="00A15DE4" w:rsidRPr="00A15DE4">
        <w:rPr>
          <w:rFonts w:asciiTheme="minorHAnsi" w:hAnsiTheme="minorHAnsi" w:cstheme="minorHAnsi"/>
          <w:color w:val="auto"/>
        </w:rPr>
        <w:t>który obecnie</w:t>
      </w:r>
      <w:r w:rsidR="00A263C9" w:rsidRPr="00A15DE4">
        <w:rPr>
          <w:rFonts w:asciiTheme="minorHAnsi" w:hAnsiTheme="minorHAnsi" w:cstheme="minorHAnsi"/>
          <w:color w:val="auto"/>
        </w:rPr>
        <w:t xml:space="preserve"> </w:t>
      </w:r>
      <w:r w:rsidR="00A15DE4" w:rsidRPr="00A15DE4">
        <w:rPr>
          <w:rFonts w:asciiTheme="minorHAnsi" w:hAnsiTheme="minorHAnsi" w:cstheme="minorHAnsi"/>
          <w:color w:val="auto"/>
        </w:rPr>
        <w:t>umożliwia</w:t>
      </w:r>
      <w:r w:rsidR="00A263C9" w:rsidRPr="00A15DE4">
        <w:rPr>
          <w:rFonts w:asciiTheme="minorHAnsi" w:hAnsiTheme="minorHAnsi" w:cstheme="minorHAnsi"/>
          <w:color w:val="auto"/>
        </w:rPr>
        <w:t xml:space="preserve"> </w:t>
      </w:r>
      <w:r w:rsidR="00A15DE4" w:rsidRPr="00A15DE4">
        <w:rPr>
          <w:rFonts w:asciiTheme="minorHAnsi" w:hAnsiTheme="minorHAnsi" w:cstheme="minorHAnsi"/>
          <w:color w:val="auto"/>
        </w:rPr>
        <w:t xml:space="preserve">jedynie </w:t>
      </w:r>
      <w:r w:rsidR="00A263C9" w:rsidRPr="00A15DE4">
        <w:rPr>
          <w:rFonts w:asciiTheme="minorHAnsi" w:hAnsiTheme="minorHAnsi" w:cstheme="minorHAnsi"/>
          <w:color w:val="auto"/>
        </w:rPr>
        <w:t>połączenie wideo z tłumaczem,</w:t>
      </w:r>
      <w:r w:rsidR="003E4BDC" w:rsidRPr="00A15DE4">
        <w:rPr>
          <w:rFonts w:asciiTheme="minorHAnsi" w:hAnsiTheme="minorHAnsi" w:cstheme="minorHAnsi"/>
          <w:color w:val="auto"/>
        </w:rPr>
        <w:t xml:space="preserve"> a nawet da możliwość płynnej komunikacji pomiędzy język</w:t>
      </w:r>
      <w:r w:rsidR="005B4D8B" w:rsidRPr="00A15DE4">
        <w:rPr>
          <w:rFonts w:asciiTheme="minorHAnsi" w:hAnsiTheme="minorHAnsi" w:cstheme="minorHAnsi"/>
          <w:color w:val="auto"/>
        </w:rPr>
        <w:t>ami migowymi różnych części globu.</w:t>
      </w:r>
    </w:p>
    <w:p w:rsidR="002F091F" w:rsidRPr="00A60FBE" w:rsidRDefault="002F091F" w:rsidP="000C07DE">
      <w:pPr>
        <w:pStyle w:val="Nagwek2"/>
        <w:spacing w:after="120"/>
        <w:ind w:left="436" w:hanging="578"/>
      </w:pPr>
      <w:bookmarkStart w:id="80" w:name="_Toc11674441"/>
      <w:bookmarkStart w:id="81" w:name="_Toc11674442"/>
      <w:bookmarkStart w:id="82" w:name="_Toc11674443"/>
      <w:bookmarkStart w:id="83" w:name="_Toc11674444"/>
      <w:bookmarkStart w:id="84" w:name="_Toc11674445"/>
      <w:bookmarkStart w:id="85" w:name="_Toc25908250"/>
      <w:bookmarkEnd w:id="80"/>
      <w:bookmarkEnd w:id="81"/>
      <w:bookmarkEnd w:id="82"/>
      <w:bookmarkEnd w:id="83"/>
      <w:bookmarkEnd w:id="84"/>
      <w:r>
        <w:t>Praca</w:t>
      </w:r>
      <w:bookmarkEnd w:id="85"/>
    </w:p>
    <w:p w:rsidR="002F091F" w:rsidRPr="009E2462" w:rsidRDefault="002F091F" w:rsidP="0013049C">
      <w:pPr>
        <w:suppressAutoHyphens/>
        <w:spacing w:after="120"/>
        <w:rPr>
          <w:rFonts w:asciiTheme="minorHAnsi" w:hAnsiTheme="minorHAnsi" w:cstheme="minorHAnsi"/>
          <w:color w:val="auto"/>
        </w:rPr>
      </w:pPr>
      <w:r w:rsidRPr="0013049C">
        <w:rPr>
          <w:rFonts w:asciiTheme="minorHAnsi" w:hAnsiTheme="minorHAnsi" w:cstheme="minorHAnsi"/>
        </w:rPr>
        <w:t xml:space="preserve">Osoby </w:t>
      </w:r>
      <w:r w:rsidR="00A74930" w:rsidRPr="0013049C">
        <w:rPr>
          <w:rFonts w:asciiTheme="minorHAnsi" w:hAnsiTheme="minorHAnsi" w:cstheme="minorHAnsi"/>
        </w:rPr>
        <w:t>niepełnosprawne</w:t>
      </w:r>
      <w:r w:rsidRPr="0013049C">
        <w:rPr>
          <w:rFonts w:asciiTheme="minorHAnsi" w:hAnsiTheme="minorHAnsi" w:cstheme="minorHAnsi"/>
        </w:rPr>
        <w:t xml:space="preserve"> są realnie mniej aktywne zawodowo niż osoby pełnosprawne. </w:t>
      </w:r>
      <w:r w:rsidRPr="0013049C">
        <w:rPr>
          <w:rFonts w:asciiTheme="minorHAnsi" w:hAnsiTheme="minorHAnsi" w:cstheme="minorHAnsi"/>
          <w:color w:val="auto"/>
        </w:rPr>
        <w:t>Według danych BAEL wskaźnik zatrudnienia osób niepełnosprawn</w:t>
      </w:r>
      <w:r w:rsidR="00A74930" w:rsidRPr="0013049C">
        <w:rPr>
          <w:rFonts w:asciiTheme="minorHAnsi" w:hAnsiTheme="minorHAnsi" w:cstheme="minorHAnsi"/>
          <w:color w:val="auto"/>
        </w:rPr>
        <w:t>ych</w:t>
      </w:r>
      <w:r w:rsidR="005366A9" w:rsidRPr="0013049C">
        <w:rPr>
          <w:rFonts w:asciiTheme="minorHAnsi" w:hAnsiTheme="minorHAnsi" w:cstheme="minorHAnsi"/>
          <w:color w:val="auto"/>
        </w:rPr>
        <w:t xml:space="preserve"> prawnie</w:t>
      </w:r>
      <w:r w:rsidR="009763A9" w:rsidRPr="0013049C">
        <w:rPr>
          <w:rFonts w:asciiTheme="minorHAnsi" w:hAnsiTheme="minorHAnsi" w:cstheme="minorHAnsi"/>
          <w:color w:val="auto"/>
        </w:rPr>
        <w:t xml:space="preserve"> w wieku 16 lat i więcej </w:t>
      </w:r>
      <w:r w:rsidRPr="0013049C">
        <w:rPr>
          <w:rFonts w:asciiTheme="minorHAnsi" w:hAnsiTheme="minorHAnsi" w:cstheme="minorHAnsi"/>
          <w:color w:val="auto"/>
        </w:rPr>
        <w:t xml:space="preserve">w IV kwartale 2018 wynosił jedynie </w:t>
      </w:r>
      <w:r w:rsidR="005366A9" w:rsidRPr="0013049C">
        <w:rPr>
          <w:rFonts w:asciiTheme="minorHAnsi" w:hAnsiTheme="minorHAnsi" w:cstheme="minorHAnsi"/>
          <w:color w:val="auto"/>
        </w:rPr>
        <w:t>15,9</w:t>
      </w:r>
      <w:r w:rsidRPr="0013049C">
        <w:rPr>
          <w:rFonts w:asciiTheme="minorHAnsi" w:hAnsiTheme="minorHAnsi" w:cstheme="minorHAnsi"/>
          <w:color w:val="auto"/>
        </w:rPr>
        <w:t>%</w:t>
      </w:r>
      <w:r w:rsidR="009763A9" w:rsidRPr="0013049C">
        <w:rPr>
          <w:rFonts w:asciiTheme="minorHAnsi" w:hAnsiTheme="minorHAnsi" w:cstheme="minorHAnsi"/>
          <w:color w:val="auto"/>
        </w:rPr>
        <w:t>,</w:t>
      </w:r>
      <w:r w:rsidRPr="0013049C">
        <w:rPr>
          <w:rFonts w:asciiTheme="minorHAnsi" w:hAnsiTheme="minorHAnsi" w:cstheme="minorHAnsi"/>
          <w:color w:val="auto"/>
        </w:rPr>
        <w:t xml:space="preserve"> </w:t>
      </w:r>
      <w:r w:rsidR="009763A9" w:rsidRPr="00420233">
        <w:t>a</w:t>
      </w:r>
      <w:r w:rsidR="005366A9" w:rsidRPr="00420233">
        <w:t xml:space="preserve"> współczynnik aktywności zawodowej 17,2%</w:t>
      </w:r>
      <w:r w:rsidR="009763A9" w:rsidRPr="00420233">
        <w:t>. Natomiast jeżeli uwzględnimy tylko os</w:t>
      </w:r>
      <w:r w:rsidR="003F1C0B">
        <w:t>oby</w:t>
      </w:r>
      <w:r w:rsidR="009763A9" w:rsidRPr="00420233">
        <w:t xml:space="preserve"> niepełnosprawnie prawnie w wieku produkcyjnym wskaźnik zatrudnienia i</w:t>
      </w:r>
      <w:r w:rsidR="00694705">
        <w:t> </w:t>
      </w:r>
      <w:r w:rsidR="009763A9" w:rsidRPr="00420233">
        <w:t xml:space="preserve">aktywności zawodowej były odpowiednio wyższe o 6,3 </w:t>
      </w:r>
      <w:proofErr w:type="spellStart"/>
      <w:r w:rsidR="009763A9" w:rsidRPr="00420233">
        <w:t>p.p</w:t>
      </w:r>
      <w:proofErr w:type="spellEnd"/>
      <w:r w:rsidR="009763A9" w:rsidRPr="00420233">
        <w:t>. i 11,1 </w:t>
      </w:r>
      <w:proofErr w:type="spellStart"/>
      <w:r w:rsidR="009763A9" w:rsidRPr="00420233">
        <w:t>p.p</w:t>
      </w:r>
      <w:proofErr w:type="spellEnd"/>
      <w:r w:rsidR="009763A9" w:rsidRPr="00420233">
        <w:t>.</w:t>
      </w:r>
      <w:r w:rsidR="009763A9" w:rsidRPr="0013049C">
        <w:rPr>
          <w:rFonts w:asciiTheme="minorHAnsi" w:hAnsiTheme="minorHAnsi" w:cstheme="minorHAnsi"/>
          <w:color w:val="auto"/>
          <w:vertAlign w:val="superscript"/>
        </w:rPr>
        <w:footnoteReference w:id="29"/>
      </w:r>
      <w:r w:rsidR="005366A9" w:rsidRPr="00420233">
        <w:t>.</w:t>
      </w:r>
      <w:r w:rsidR="005366A9" w:rsidRPr="00420233" w:rsidDel="005366A9">
        <w:rPr>
          <w:rFonts w:asciiTheme="minorHAnsi" w:hAnsiTheme="minorHAnsi" w:cstheme="minorHAnsi"/>
          <w:color w:val="auto"/>
        </w:rPr>
        <w:t xml:space="preserve"> </w:t>
      </w:r>
      <w:r w:rsidRPr="0013049C">
        <w:rPr>
          <w:rFonts w:asciiTheme="minorHAnsi" w:hAnsiTheme="minorHAnsi" w:cstheme="minorHAnsi"/>
          <w:color w:val="auto"/>
        </w:rPr>
        <w:t>To duży problem, tym bardziej, że dotyczy on osób w każdym wieku, a więc zarówno kończących szkoły, jak i mających już doświadczenie zawodowe</w:t>
      </w:r>
      <w:r w:rsidRPr="0013049C">
        <w:rPr>
          <w:rFonts w:asciiTheme="minorHAnsi" w:hAnsiTheme="minorHAnsi" w:cstheme="minorHAnsi"/>
          <w:color w:val="auto"/>
          <w:vertAlign w:val="superscript"/>
        </w:rPr>
        <w:footnoteReference w:id="30"/>
      </w:r>
      <w:r w:rsidRPr="0013049C">
        <w:rPr>
          <w:rFonts w:asciiTheme="minorHAnsi" w:hAnsiTheme="minorHAnsi" w:cstheme="minorHAnsi"/>
          <w:color w:val="auto"/>
        </w:rPr>
        <w:t>. Z jednej strony nie jest wykorzystywany potencjał zawodowy tych osób, a z drugiej wpływa to negatywnie na ich sytuację materialną i</w:t>
      </w:r>
      <w:r w:rsidR="00741819" w:rsidRPr="0013049C">
        <w:rPr>
          <w:rFonts w:asciiTheme="minorHAnsi" w:hAnsiTheme="minorHAnsi" w:cstheme="minorHAnsi"/>
          <w:color w:val="auto"/>
        </w:rPr>
        <w:t> </w:t>
      </w:r>
      <w:r w:rsidRPr="0013049C">
        <w:rPr>
          <w:rFonts w:asciiTheme="minorHAnsi" w:hAnsiTheme="minorHAnsi" w:cstheme="minorHAnsi"/>
          <w:color w:val="auto"/>
        </w:rPr>
        <w:t>samodzielność.</w:t>
      </w:r>
    </w:p>
    <w:p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Powodów obniżonej aktywności jest wiele i są one różne w zależności od rodzaju niepełnosprawności. Dla osób z niepełnosprawnością ruchową częstym </w:t>
      </w:r>
      <w:r w:rsidRPr="008A079B">
        <w:rPr>
          <w:rFonts w:asciiTheme="minorHAnsi" w:hAnsiTheme="minorHAnsi" w:cstheme="minorHAnsi"/>
          <w:color w:val="auto"/>
        </w:rPr>
        <w:t>problemem</w:t>
      </w:r>
      <w:r w:rsidRPr="009E2462">
        <w:rPr>
          <w:rFonts w:asciiTheme="minorHAnsi" w:hAnsiTheme="minorHAnsi" w:cstheme="minorHAnsi"/>
          <w:color w:val="auto"/>
        </w:rPr>
        <w:t xml:space="preserve"> jest już sam dojazd do pracy </w:t>
      </w:r>
      <w:r w:rsidRPr="008A079B">
        <w:rPr>
          <w:rFonts w:asciiTheme="minorHAnsi" w:hAnsiTheme="minorHAnsi" w:cstheme="minorHAnsi"/>
          <w:color w:val="auto"/>
        </w:rPr>
        <w:t>wiążący się z koniecznością korzystania z transportu specjalistycznego, bądź transportu publicznego</w:t>
      </w:r>
      <w:r w:rsidRPr="009E2462">
        <w:rPr>
          <w:rFonts w:asciiTheme="minorHAnsi" w:hAnsiTheme="minorHAnsi" w:cstheme="minorHAnsi"/>
          <w:color w:val="auto"/>
        </w:rPr>
        <w:t>. Wyzwaniem jest także niewystarczająca dostępność miejsca pracy czy obawy pracodawców co do funkcjonowania pracownika z niepełnosprawnością ruchow</w:t>
      </w:r>
      <w:r w:rsidR="000D48EC">
        <w:rPr>
          <w:rFonts w:asciiTheme="minorHAnsi" w:hAnsiTheme="minorHAnsi" w:cstheme="minorHAnsi"/>
          <w:color w:val="auto"/>
        </w:rPr>
        <w:t>ą</w:t>
      </w:r>
      <w:r w:rsidR="00907105">
        <w:rPr>
          <w:rFonts w:asciiTheme="minorHAnsi" w:hAnsiTheme="minorHAnsi" w:cstheme="minorHAnsi"/>
          <w:color w:val="auto"/>
        </w:rPr>
        <w:t xml:space="preserve"> w firmie czy instytucji.</w:t>
      </w:r>
      <w:r w:rsidR="00FD3E4E">
        <w:rPr>
          <w:rFonts w:asciiTheme="minorHAnsi" w:hAnsiTheme="minorHAnsi" w:cstheme="minorHAnsi"/>
          <w:color w:val="auto"/>
        </w:rPr>
        <w:t xml:space="preserve"> Dodatkowym problemem są kwestie komunikacji międzyludzkiej, które często uniemożliwiają podjęcie zatrudnienia.</w:t>
      </w:r>
    </w:p>
    <w:p w:rsidR="002F091F" w:rsidRPr="000869C6" w:rsidRDefault="002F091F" w:rsidP="0013049C">
      <w:pPr>
        <w:suppressAutoHyphens/>
        <w:spacing w:after="120"/>
        <w:rPr>
          <w:rFonts w:asciiTheme="minorHAnsi" w:hAnsiTheme="minorHAnsi" w:cstheme="minorHAnsi"/>
          <w:color w:val="auto"/>
          <w:szCs w:val="22"/>
        </w:rPr>
      </w:pPr>
      <w:r w:rsidRPr="009E2462">
        <w:rPr>
          <w:rFonts w:asciiTheme="minorHAnsi" w:hAnsiTheme="minorHAnsi" w:cstheme="minorHAnsi"/>
          <w:color w:val="auto"/>
        </w:rPr>
        <w:t>Brak sprawnej komunikacji w miejscu pracy uniemożliwia wykonywanie wielu zadań, a</w:t>
      </w:r>
      <w:r w:rsidR="00F62005">
        <w:rPr>
          <w:rFonts w:asciiTheme="minorHAnsi" w:hAnsiTheme="minorHAnsi" w:cstheme="minorHAnsi"/>
          <w:color w:val="auto"/>
        </w:rPr>
        <w:t> </w:t>
      </w:r>
      <w:r w:rsidRPr="009E2462">
        <w:rPr>
          <w:rFonts w:asciiTheme="minorHAnsi" w:hAnsiTheme="minorHAnsi" w:cstheme="minorHAnsi"/>
          <w:color w:val="auto"/>
        </w:rPr>
        <w:t>dla wielu pracodawców komunikacja z osobą głuchą jest nawet trudna do wyobraż</w:t>
      </w:r>
      <w:r w:rsidR="00907105">
        <w:rPr>
          <w:rFonts w:asciiTheme="minorHAnsi" w:hAnsiTheme="minorHAnsi" w:cstheme="minorHAnsi"/>
          <w:color w:val="auto"/>
        </w:rPr>
        <w:t>enia.</w:t>
      </w:r>
      <w:r w:rsidR="00473FA0">
        <w:rPr>
          <w:rFonts w:asciiTheme="minorHAnsi" w:hAnsiTheme="minorHAnsi" w:cstheme="minorHAnsi"/>
          <w:color w:val="auto"/>
        </w:rPr>
        <w:t xml:space="preserve"> </w:t>
      </w:r>
      <w:r w:rsidRPr="009E2462">
        <w:rPr>
          <w:rFonts w:asciiTheme="minorHAnsi" w:hAnsiTheme="minorHAnsi" w:cstheme="minorHAnsi"/>
          <w:color w:val="auto"/>
        </w:rPr>
        <w:t>W obu pokazanych przykładach pomocna może być technologia</w:t>
      </w:r>
      <w:r w:rsidR="00473FA0">
        <w:rPr>
          <w:rFonts w:asciiTheme="minorHAnsi" w:hAnsiTheme="minorHAnsi" w:cstheme="minorHAnsi"/>
          <w:color w:val="auto"/>
        </w:rPr>
        <w:t>, bo dla</w:t>
      </w:r>
      <w:r w:rsidRPr="009E2462">
        <w:rPr>
          <w:rFonts w:asciiTheme="minorHAnsi" w:hAnsiTheme="minorHAnsi" w:cstheme="minorHAnsi"/>
          <w:color w:val="auto"/>
        </w:rPr>
        <w:t xml:space="preserve"> części osób </w:t>
      </w:r>
      <w:r w:rsidR="00694705">
        <w:rPr>
          <w:rFonts w:asciiTheme="minorHAnsi" w:hAnsiTheme="minorHAnsi" w:cstheme="minorHAnsi"/>
          <w:color w:val="auto"/>
        </w:rPr>
        <w:t xml:space="preserve">niepełnosprawnych </w:t>
      </w:r>
      <w:r w:rsidRPr="009E2462">
        <w:rPr>
          <w:rFonts w:asciiTheme="minorHAnsi" w:hAnsiTheme="minorHAnsi" w:cstheme="minorHAnsi"/>
          <w:color w:val="auto"/>
        </w:rPr>
        <w:t xml:space="preserve">rozwiązaniem mogłaby być </w:t>
      </w:r>
      <w:r w:rsidRPr="009E2462">
        <w:rPr>
          <w:rFonts w:asciiTheme="minorHAnsi" w:hAnsiTheme="minorHAnsi" w:cstheme="minorHAnsi"/>
          <w:b/>
          <w:color w:val="auto"/>
        </w:rPr>
        <w:t>praca zdalna</w:t>
      </w:r>
      <w:r w:rsidRPr="009E2462">
        <w:rPr>
          <w:rFonts w:asciiTheme="minorHAnsi" w:hAnsiTheme="minorHAnsi" w:cstheme="minorHAnsi"/>
          <w:color w:val="auto"/>
        </w:rPr>
        <w:t>.</w:t>
      </w:r>
      <w:r w:rsidR="00FD3E4E">
        <w:rPr>
          <w:rFonts w:asciiTheme="minorHAnsi" w:hAnsiTheme="minorHAnsi" w:cstheme="minorHAnsi"/>
          <w:color w:val="auto"/>
        </w:rPr>
        <w:t xml:space="preserve"> </w:t>
      </w:r>
      <w:r w:rsidR="00FD3E4E" w:rsidRPr="000869C6">
        <w:rPr>
          <w:rFonts w:asciiTheme="minorHAnsi" w:hAnsiTheme="minorHAnsi" w:cstheme="minorHAnsi"/>
          <w:color w:val="auto"/>
          <w:szCs w:val="22"/>
        </w:rPr>
        <w:t xml:space="preserve">Sieci 5G dają nowe możliwości pracy zdalnej w kontekście rozwoju tzw. inteligentnych fabryk. Obecnie możliwe jest zdalne kierowanie maszynami w fabrykach, ale </w:t>
      </w:r>
      <w:r w:rsidR="00F421D0">
        <w:rPr>
          <w:rFonts w:asciiTheme="minorHAnsi" w:hAnsiTheme="minorHAnsi" w:cstheme="minorHAnsi"/>
          <w:color w:val="auto"/>
          <w:szCs w:val="22"/>
        </w:rPr>
        <w:t>w</w:t>
      </w:r>
      <w:r w:rsidR="00694705">
        <w:rPr>
          <w:rFonts w:asciiTheme="minorHAnsi" w:hAnsiTheme="minorHAnsi" w:cstheme="minorHAnsi"/>
          <w:color w:val="auto"/>
          <w:szCs w:val="22"/>
        </w:rPr>
        <w:t> </w:t>
      </w:r>
      <w:r w:rsidR="00F421D0">
        <w:rPr>
          <w:rFonts w:asciiTheme="minorHAnsi" w:hAnsiTheme="minorHAnsi" w:cstheme="minorHAnsi"/>
          <w:color w:val="auto"/>
          <w:szCs w:val="22"/>
        </w:rPr>
        <w:t xml:space="preserve">większości przypadków </w:t>
      </w:r>
      <w:r w:rsidR="00FD3E4E" w:rsidRPr="000869C6">
        <w:rPr>
          <w:rFonts w:asciiTheme="minorHAnsi" w:hAnsiTheme="minorHAnsi" w:cstheme="minorHAnsi"/>
          <w:color w:val="auto"/>
          <w:szCs w:val="22"/>
        </w:rPr>
        <w:t>opiera się</w:t>
      </w:r>
      <w:r w:rsidR="00F421D0">
        <w:rPr>
          <w:rFonts w:asciiTheme="minorHAnsi" w:hAnsiTheme="minorHAnsi" w:cstheme="minorHAnsi"/>
          <w:color w:val="auto"/>
          <w:szCs w:val="22"/>
        </w:rPr>
        <w:t xml:space="preserve"> to</w:t>
      </w:r>
      <w:r w:rsidR="00FD3E4E" w:rsidRPr="000869C6">
        <w:rPr>
          <w:rFonts w:asciiTheme="minorHAnsi" w:hAnsiTheme="minorHAnsi" w:cstheme="minorHAnsi"/>
          <w:color w:val="auto"/>
          <w:szCs w:val="22"/>
        </w:rPr>
        <w:t xml:space="preserve"> na technologii przewodowej, co oznacza, że trudno jest pracować z dala od urządzenia. Rozwój 5G sprawi, że sterowanie maszynami będzie możliwe także z</w:t>
      </w:r>
      <w:r w:rsidR="00694705">
        <w:rPr>
          <w:rFonts w:asciiTheme="minorHAnsi" w:hAnsiTheme="minorHAnsi" w:cstheme="minorHAnsi"/>
          <w:color w:val="auto"/>
          <w:szCs w:val="22"/>
        </w:rPr>
        <w:t> </w:t>
      </w:r>
      <w:r w:rsidR="00FD3E4E" w:rsidRPr="000869C6">
        <w:rPr>
          <w:rFonts w:asciiTheme="minorHAnsi" w:hAnsiTheme="minorHAnsi" w:cstheme="minorHAnsi"/>
          <w:color w:val="auto"/>
          <w:szCs w:val="22"/>
        </w:rPr>
        <w:t>domu, co dla osób niepełnosprawnych będzie dużym ułatwieniem.</w:t>
      </w:r>
    </w:p>
    <w:p w:rsidR="002F091F" w:rsidRDefault="002F091F" w:rsidP="0013049C">
      <w:pPr>
        <w:suppressAutoHyphens/>
        <w:spacing w:after="240"/>
      </w:pPr>
      <w:r w:rsidRPr="009E2462">
        <w:rPr>
          <w:rFonts w:asciiTheme="minorHAnsi" w:hAnsiTheme="minorHAnsi" w:cstheme="minorHAnsi"/>
          <w:color w:val="auto"/>
        </w:rPr>
        <w:t xml:space="preserve">Jednocześnie w związku z technologią 5G i automatyzacją wielu branż, zmieni się niewątpliwie cały rynek pracy. Praca zdalna nie będzie wynikała z niemożliwości wyjścia z domu, ale z wyboru samego pracownika czy wręcz z wymagań pracodawcy. Proste prace, wykonywane dotąd ręcznie, także przez pracowników </w:t>
      </w:r>
      <w:r w:rsidR="00F464D8">
        <w:rPr>
          <w:rFonts w:asciiTheme="minorHAnsi" w:hAnsiTheme="minorHAnsi" w:cstheme="minorHAnsi"/>
          <w:color w:val="auto"/>
        </w:rPr>
        <w:t>niepełnosprawnych</w:t>
      </w:r>
      <w:r w:rsidRPr="009E2462">
        <w:rPr>
          <w:rFonts w:asciiTheme="minorHAnsi" w:hAnsiTheme="minorHAnsi" w:cstheme="minorHAnsi"/>
          <w:color w:val="auto"/>
        </w:rPr>
        <w:t xml:space="preserve">, są już zastępowane pracą robotów, w efekcie czego pracownicy muszą zmieniać swoje profile zawodowe. </w:t>
      </w:r>
      <w:r w:rsidRPr="008A079B">
        <w:rPr>
          <w:rFonts w:asciiTheme="minorHAnsi" w:hAnsiTheme="minorHAnsi" w:cstheme="minorHAnsi"/>
          <w:color w:val="auto"/>
        </w:rPr>
        <w:t xml:space="preserve">Zwiększają się także wymagania co do specjalistycznych kompetencji i umiejętności pracowników. Może to powodować wypychanie z rynku pracy części </w:t>
      </w:r>
      <w:r w:rsidR="00A74930">
        <w:rPr>
          <w:rFonts w:asciiTheme="minorHAnsi" w:hAnsiTheme="minorHAnsi" w:cstheme="minorHAnsi"/>
          <w:color w:val="auto"/>
        </w:rPr>
        <w:t>osób niepełnosprawnych</w:t>
      </w:r>
      <w:r w:rsidRPr="008A079B">
        <w:rPr>
          <w:rFonts w:asciiTheme="minorHAnsi" w:hAnsiTheme="minorHAnsi" w:cstheme="minorHAnsi"/>
          <w:color w:val="auto"/>
        </w:rPr>
        <w:t>, np. z niepełnosprawnością intelektualną, których aktywność zawodowa już teraz jest bardzo niska.</w:t>
      </w:r>
      <w:r w:rsidRPr="009E2462">
        <w:rPr>
          <w:rFonts w:asciiTheme="minorHAnsi" w:hAnsiTheme="minorHAnsi" w:cstheme="minorHAnsi"/>
          <w:color w:val="auto"/>
        </w:rPr>
        <w:t xml:space="preserve"> Są to wielkie wyzwania nie tylko dla rynku pracy, ale i dla systemu edukacji.</w:t>
      </w:r>
    </w:p>
    <w:p w:rsidR="002F091F" w:rsidRPr="00A60FBE" w:rsidRDefault="002F091F" w:rsidP="000C07DE">
      <w:pPr>
        <w:pStyle w:val="Nagwek2"/>
        <w:spacing w:after="120"/>
        <w:ind w:left="436" w:hanging="578"/>
      </w:pPr>
      <w:bookmarkStart w:id="86" w:name="_Toc25908251"/>
      <w:r>
        <w:t>Edukacja</w:t>
      </w:r>
      <w:bookmarkEnd w:id="86"/>
    </w:p>
    <w:p w:rsidR="0051311C" w:rsidRPr="00A60FBE" w:rsidRDefault="002F091F" w:rsidP="0013049C">
      <w:pPr>
        <w:suppressAutoHyphens/>
        <w:spacing w:after="120"/>
        <w:rPr>
          <w:rFonts w:asciiTheme="minorHAnsi" w:hAnsiTheme="minorHAnsi" w:cstheme="minorHAnsi"/>
        </w:rPr>
      </w:pPr>
      <w:r w:rsidRPr="009E2462">
        <w:rPr>
          <w:rFonts w:asciiTheme="minorHAnsi" w:hAnsiTheme="minorHAnsi" w:cstheme="minorHAnsi"/>
          <w:color w:val="auto"/>
        </w:rPr>
        <w:t xml:space="preserve">W badaniu PFRON edukacja została wskazana jako główna potrzeba młodych </w:t>
      </w:r>
      <w:r w:rsidR="00A74930">
        <w:rPr>
          <w:rFonts w:asciiTheme="minorHAnsi" w:hAnsiTheme="minorHAnsi" w:cstheme="minorHAnsi"/>
          <w:color w:val="auto"/>
        </w:rPr>
        <w:t>osób niepełnosprawnych</w:t>
      </w:r>
      <w:r w:rsidRPr="009E2462">
        <w:rPr>
          <w:rFonts w:asciiTheme="minorHAnsi" w:hAnsiTheme="minorHAnsi" w:cstheme="minorHAnsi"/>
          <w:color w:val="auto"/>
          <w:vertAlign w:val="superscript"/>
        </w:rPr>
        <w:footnoteReference w:id="31"/>
      </w:r>
      <w:r w:rsidRPr="009E2462">
        <w:rPr>
          <w:rFonts w:asciiTheme="minorHAnsi" w:hAnsiTheme="minorHAnsi" w:cstheme="minorHAnsi"/>
          <w:color w:val="auto"/>
        </w:rPr>
        <w:t>, ale w kontekście rozwoju technologicznego staje się ona wymogiem cywilizacyjnym dla wszystkich, bez względu na wiek.</w:t>
      </w:r>
      <w:r w:rsidR="0051311C">
        <w:rPr>
          <w:rFonts w:asciiTheme="minorHAnsi" w:hAnsiTheme="minorHAnsi" w:cstheme="minorHAnsi"/>
        </w:rPr>
        <w:t xml:space="preserve"> </w:t>
      </w:r>
      <w:r w:rsidR="0051311C" w:rsidRPr="00A60FBE">
        <w:rPr>
          <w:rFonts w:asciiTheme="minorHAnsi" w:hAnsiTheme="minorHAnsi" w:cstheme="minorHAnsi"/>
        </w:rPr>
        <w:t xml:space="preserve">Przyjęta w 2006 r. </w:t>
      </w:r>
      <w:r w:rsidR="005366A9" w:rsidRPr="005366A9">
        <w:rPr>
          <w:rFonts w:asciiTheme="minorHAnsi" w:hAnsiTheme="minorHAnsi" w:cstheme="minorHAnsi"/>
        </w:rPr>
        <w:t>Konwencja o prawach osób niepełnosprawnych</w:t>
      </w:r>
      <w:r w:rsidR="0051311C" w:rsidRPr="00A60FBE">
        <w:rPr>
          <w:rFonts w:asciiTheme="minorHAnsi" w:hAnsiTheme="minorHAnsi" w:cstheme="minorHAnsi"/>
        </w:rPr>
        <w:t xml:space="preserve"> uznaje prawo osób niepełnosprawnych do edukacji bez dyskryminacji i na </w:t>
      </w:r>
      <w:r w:rsidR="00A635CF">
        <w:rPr>
          <w:rFonts w:asciiTheme="minorHAnsi" w:hAnsiTheme="minorHAnsi" w:cstheme="minorHAnsi"/>
        </w:rPr>
        <w:t>zasadzie</w:t>
      </w:r>
      <w:r w:rsidR="00A635CF" w:rsidRPr="00A60FBE">
        <w:rPr>
          <w:rFonts w:asciiTheme="minorHAnsi" w:hAnsiTheme="minorHAnsi" w:cstheme="minorHAnsi"/>
        </w:rPr>
        <w:t xml:space="preserve"> </w:t>
      </w:r>
      <w:r w:rsidR="0051311C" w:rsidRPr="00A60FBE">
        <w:rPr>
          <w:rFonts w:asciiTheme="minorHAnsi" w:hAnsiTheme="minorHAnsi" w:cstheme="minorHAnsi"/>
        </w:rPr>
        <w:t>równych szans. W dokumencie zaleca się zapewnienie przez państwo włączającego systemu kształcenia, umożliwiającego integrację na wszystkich poziomach edukacji w kształc</w:t>
      </w:r>
      <w:r w:rsidR="0051311C">
        <w:rPr>
          <w:rFonts w:asciiTheme="minorHAnsi" w:hAnsiTheme="minorHAnsi" w:cstheme="minorHAnsi"/>
        </w:rPr>
        <w:t>e</w:t>
      </w:r>
      <w:r w:rsidR="0051311C" w:rsidRPr="00A60FBE">
        <w:rPr>
          <w:rFonts w:asciiTheme="minorHAnsi" w:hAnsiTheme="minorHAnsi" w:cstheme="minorHAnsi"/>
        </w:rPr>
        <w:t>niu ustawicznym. Wiąże się to z zapewnieniem kompleksowego wsparcia w procesie edukacji m.in. poprzez zapewnienie odpowiedniego sprzętu niwelującego ograniczenia sprawności, zapewnienie wykwalifikowanej kadry pedagogicznej czy likwidację barier</w:t>
      </w:r>
      <w:r w:rsidR="00A635CF">
        <w:rPr>
          <w:rFonts w:asciiTheme="minorHAnsi" w:hAnsiTheme="minorHAnsi" w:cstheme="minorHAnsi"/>
        </w:rPr>
        <w:t>, w tym architektonicznych</w:t>
      </w:r>
      <w:r w:rsidR="0051311C" w:rsidRPr="00A60FBE">
        <w:rPr>
          <w:rFonts w:asciiTheme="minorHAnsi" w:hAnsiTheme="minorHAnsi" w:cstheme="minorHAnsi"/>
        </w:rPr>
        <w:t>.</w:t>
      </w:r>
    </w:p>
    <w:p w:rsidR="0051311C" w:rsidRPr="00A60FBE" w:rsidRDefault="0051311C" w:rsidP="0013049C">
      <w:pPr>
        <w:suppressAutoHyphens/>
        <w:spacing w:after="120"/>
        <w:rPr>
          <w:rFonts w:asciiTheme="minorHAnsi" w:hAnsiTheme="minorHAnsi" w:cstheme="minorHAnsi"/>
        </w:rPr>
      </w:pPr>
      <w:r w:rsidRPr="00A60FBE">
        <w:rPr>
          <w:rFonts w:asciiTheme="minorHAnsi" w:hAnsiTheme="minorHAnsi" w:cstheme="minorHAnsi"/>
        </w:rPr>
        <w:t xml:space="preserve">W ramach obecnego systemu edukacji osoby niepełnosprawne oddziela się często od osób pełnosprawnych, co prowadzi do wykluczenia społecznego. </w:t>
      </w:r>
      <w:r w:rsidR="00A635CF">
        <w:rPr>
          <w:rFonts w:asciiTheme="minorHAnsi" w:hAnsiTheme="minorHAnsi" w:cstheme="minorHAnsi"/>
        </w:rPr>
        <w:t>Znaczny odsetek uczniów</w:t>
      </w:r>
      <w:r w:rsidR="00A635CF" w:rsidRPr="00A60FBE">
        <w:rPr>
          <w:rFonts w:asciiTheme="minorHAnsi" w:hAnsiTheme="minorHAnsi" w:cstheme="minorHAnsi"/>
        </w:rPr>
        <w:t xml:space="preserve"> niepełnosprawn</w:t>
      </w:r>
      <w:r w:rsidR="00A635CF">
        <w:rPr>
          <w:rFonts w:asciiTheme="minorHAnsi" w:hAnsiTheme="minorHAnsi" w:cstheme="minorHAnsi"/>
        </w:rPr>
        <w:t>ych</w:t>
      </w:r>
      <w:r w:rsidR="00A635CF" w:rsidRPr="00A60FBE">
        <w:rPr>
          <w:rFonts w:asciiTheme="minorHAnsi" w:hAnsiTheme="minorHAnsi" w:cstheme="minorHAnsi"/>
        </w:rPr>
        <w:t xml:space="preserve"> </w:t>
      </w:r>
      <w:r w:rsidR="00A635CF">
        <w:rPr>
          <w:rFonts w:asciiTheme="minorHAnsi" w:hAnsiTheme="minorHAnsi" w:cstheme="minorHAnsi"/>
        </w:rPr>
        <w:t>uczęszcza</w:t>
      </w:r>
      <w:r w:rsidR="00A635CF" w:rsidRPr="00A60FBE">
        <w:rPr>
          <w:rFonts w:asciiTheme="minorHAnsi" w:hAnsiTheme="minorHAnsi" w:cstheme="minorHAnsi"/>
        </w:rPr>
        <w:t xml:space="preserve"> </w:t>
      </w:r>
      <w:r w:rsidRPr="00A60FBE">
        <w:rPr>
          <w:rFonts w:asciiTheme="minorHAnsi" w:hAnsiTheme="minorHAnsi" w:cstheme="minorHAnsi"/>
        </w:rPr>
        <w:t xml:space="preserve">do szkół specjalnych, co wynika m.in. z </w:t>
      </w:r>
      <w:r w:rsidRPr="008A079B">
        <w:rPr>
          <w:rFonts w:asciiTheme="minorHAnsi" w:hAnsiTheme="minorHAnsi" w:cstheme="minorHAnsi"/>
        </w:rPr>
        <w:t xml:space="preserve">nieprzygotowania szkół </w:t>
      </w:r>
      <w:r w:rsidR="00A635CF">
        <w:rPr>
          <w:rFonts w:asciiTheme="minorHAnsi" w:hAnsiTheme="minorHAnsi" w:cstheme="minorHAnsi"/>
        </w:rPr>
        <w:t>ogólnodostępnych</w:t>
      </w:r>
      <w:r w:rsidR="00A635CF" w:rsidRPr="008A079B">
        <w:rPr>
          <w:rFonts w:asciiTheme="minorHAnsi" w:hAnsiTheme="minorHAnsi" w:cstheme="minorHAnsi"/>
        </w:rPr>
        <w:t xml:space="preserve"> </w:t>
      </w:r>
      <w:r w:rsidRPr="008A079B">
        <w:rPr>
          <w:rFonts w:asciiTheme="minorHAnsi" w:hAnsiTheme="minorHAnsi" w:cstheme="minorHAnsi"/>
        </w:rPr>
        <w:t xml:space="preserve">pod względem architektonicznym </w:t>
      </w:r>
      <w:r w:rsidR="00A635CF" w:rsidRPr="008A079B">
        <w:rPr>
          <w:rFonts w:asciiTheme="minorHAnsi" w:hAnsiTheme="minorHAnsi" w:cstheme="minorHAnsi"/>
        </w:rPr>
        <w:t>(szkoły nie są dostępne dla osób korzystających z wózków inwalidzkich)</w:t>
      </w:r>
      <w:r w:rsidR="00A635CF">
        <w:rPr>
          <w:rFonts w:asciiTheme="minorHAnsi" w:hAnsiTheme="minorHAnsi" w:cstheme="minorHAnsi"/>
        </w:rPr>
        <w:t xml:space="preserve"> </w:t>
      </w:r>
      <w:r w:rsidRPr="008A079B">
        <w:rPr>
          <w:rFonts w:asciiTheme="minorHAnsi" w:hAnsiTheme="minorHAnsi" w:cstheme="minorHAnsi"/>
        </w:rPr>
        <w:t>czy pod względem wyposażenia.</w:t>
      </w:r>
      <w:r w:rsidRPr="00FC3821">
        <w:rPr>
          <w:rFonts w:asciiTheme="minorHAnsi" w:hAnsiTheme="minorHAnsi" w:cstheme="minorHAnsi"/>
        </w:rPr>
        <w:t xml:space="preserve"> </w:t>
      </w:r>
      <w:r w:rsidRPr="00AF5A1B">
        <w:rPr>
          <w:rFonts w:asciiTheme="minorHAnsi" w:hAnsiTheme="minorHAnsi" w:cstheme="minorHAnsi"/>
        </w:rPr>
        <w:t>Niedostępność odp</w:t>
      </w:r>
      <w:r w:rsidRPr="008A079B">
        <w:rPr>
          <w:rFonts w:asciiTheme="minorHAnsi" w:hAnsiTheme="minorHAnsi" w:cstheme="minorHAnsi"/>
        </w:rPr>
        <w:t>owiednich technologii wspomagających również tworzy barierę dla osób niepełnosprawnych.</w:t>
      </w:r>
    </w:p>
    <w:p w:rsidR="0051311C" w:rsidRPr="00A60FBE" w:rsidRDefault="0051311C" w:rsidP="0013049C">
      <w:pPr>
        <w:suppressAutoHyphens/>
        <w:spacing w:after="0"/>
        <w:rPr>
          <w:rFonts w:asciiTheme="minorHAnsi" w:hAnsiTheme="minorHAnsi" w:cstheme="minorHAnsi"/>
        </w:rPr>
      </w:pPr>
      <w:r w:rsidRPr="00A60FBE">
        <w:rPr>
          <w:rFonts w:asciiTheme="minorHAnsi" w:hAnsiTheme="minorHAnsi" w:cstheme="minorHAnsi"/>
        </w:rPr>
        <w:t>Zidentyfikowane bariery utrudniające osobom niepełnosprawnym uczestnictwo w edukacji to m.in.</w:t>
      </w:r>
      <w:r>
        <w:rPr>
          <w:rStyle w:val="Odwoanieprzypisudolnego"/>
          <w:rFonts w:asciiTheme="minorHAnsi" w:hAnsiTheme="minorHAnsi" w:cstheme="minorHAnsi"/>
        </w:rPr>
        <w:footnoteReference w:id="32"/>
      </w:r>
      <w:r w:rsidRPr="00A60FBE">
        <w:rPr>
          <w:rFonts w:asciiTheme="minorHAnsi" w:hAnsiTheme="minorHAnsi" w:cstheme="minorHAnsi"/>
        </w:rPr>
        <w:t>:</w:t>
      </w:r>
    </w:p>
    <w:p w:rsidR="0051311C" w:rsidRPr="00A60FBE" w:rsidRDefault="0051311C" w:rsidP="0013049C">
      <w:pPr>
        <w:pStyle w:val="Akapitzlist"/>
        <w:numPr>
          <w:ilvl w:val="0"/>
          <w:numId w:val="30"/>
        </w:numPr>
        <w:suppressAutoHyphens/>
        <w:spacing w:after="0"/>
        <w:ind w:left="709" w:hanging="357"/>
        <w:contextualSpacing w:val="0"/>
        <w:rPr>
          <w:rFonts w:asciiTheme="minorHAnsi" w:hAnsiTheme="minorHAnsi" w:cstheme="minorHAnsi"/>
        </w:rPr>
      </w:pPr>
      <w:r w:rsidRPr="00A60FBE">
        <w:rPr>
          <w:rFonts w:asciiTheme="minorHAnsi" w:hAnsiTheme="minorHAnsi" w:cstheme="minorHAnsi"/>
        </w:rPr>
        <w:t>dostęp</w:t>
      </w:r>
      <w:r w:rsidR="00A635CF">
        <w:rPr>
          <w:rFonts w:asciiTheme="minorHAnsi" w:hAnsiTheme="minorHAnsi" w:cstheme="minorHAnsi"/>
          <w:lang w:val="pl-PL"/>
        </w:rPr>
        <w:t>ność</w:t>
      </w:r>
      <w:r w:rsidRPr="00A60FBE">
        <w:rPr>
          <w:rFonts w:asciiTheme="minorHAnsi" w:hAnsiTheme="minorHAnsi" w:cstheme="minorHAnsi"/>
        </w:rPr>
        <w:t xml:space="preserve"> i zrozumienie treści,</w:t>
      </w:r>
    </w:p>
    <w:p w:rsidR="0051311C" w:rsidRPr="00A60FBE" w:rsidRDefault="0051311C" w:rsidP="0013049C">
      <w:pPr>
        <w:pStyle w:val="Akapitzlist"/>
        <w:numPr>
          <w:ilvl w:val="0"/>
          <w:numId w:val="30"/>
        </w:numPr>
        <w:suppressAutoHyphens/>
        <w:spacing w:after="0"/>
        <w:ind w:left="709" w:hanging="357"/>
        <w:contextualSpacing w:val="0"/>
        <w:rPr>
          <w:rFonts w:asciiTheme="minorHAnsi" w:hAnsiTheme="minorHAnsi" w:cstheme="minorHAnsi"/>
        </w:rPr>
      </w:pPr>
      <w:r w:rsidRPr="00A60FBE">
        <w:rPr>
          <w:rFonts w:asciiTheme="minorHAnsi" w:hAnsiTheme="minorHAnsi" w:cstheme="minorHAnsi"/>
        </w:rPr>
        <w:t>tworzenie treści i udział w zajęciach,</w:t>
      </w:r>
    </w:p>
    <w:p w:rsidR="0051311C" w:rsidRPr="00A60FBE" w:rsidRDefault="00214A02" w:rsidP="0013049C">
      <w:pPr>
        <w:pStyle w:val="Akapitzlist"/>
        <w:numPr>
          <w:ilvl w:val="0"/>
          <w:numId w:val="30"/>
        </w:numPr>
        <w:suppressAutoHyphens/>
        <w:spacing w:after="120"/>
        <w:ind w:left="709" w:hanging="357"/>
        <w:contextualSpacing w:val="0"/>
        <w:rPr>
          <w:rFonts w:asciiTheme="minorHAnsi" w:hAnsiTheme="minorHAnsi" w:cstheme="minorHAnsi"/>
        </w:rPr>
      </w:pPr>
      <w:r>
        <w:rPr>
          <w:rFonts w:asciiTheme="minorHAnsi" w:hAnsiTheme="minorHAnsi" w:cstheme="minorHAnsi"/>
          <w:lang w:val="pl-PL"/>
        </w:rPr>
        <w:t>problemy z dostępem do urządzeń elektronicznych czy z koncentracją</w:t>
      </w:r>
      <w:r w:rsidR="0051311C" w:rsidRPr="00A60FBE">
        <w:rPr>
          <w:rFonts w:asciiTheme="minorHAnsi" w:hAnsiTheme="minorHAnsi" w:cstheme="minorHAnsi"/>
        </w:rPr>
        <w:t>.</w:t>
      </w:r>
    </w:p>
    <w:p w:rsidR="002F091F" w:rsidRPr="008A079B" w:rsidRDefault="002F091F" w:rsidP="0013049C">
      <w:pPr>
        <w:suppressAutoHyphens/>
        <w:spacing w:after="120"/>
        <w:rPr>
          <w:rFonts w:asciiTheme="minorHAnsi" w:hAnsiTheme="minorHAnsi" w:cstheme="minorHAnsi"/>
          <w:color w:val="auto"/>
        </w:rPr>
      </w:pPr>
      <w:r w:rsidRPr="008A079B">
        <w:rPr>
          <w:rFonts w:asciiTheme="minorHAnsi" w:hAnsiTheme="minorHAnsi" w:cstheme="minorHAnsi"/>
          <w:color w:val="auto"/>
        </w:rPr>
        <w:t xml:space="preserve">Dla wielu uczniów z niepełnosprawnością ruchową wyzwaniem jest </w:t>
      </w:r>
      <w:r w:rsidR="009204F6" w:rsidRPr="008A079B">
        <w:rPr>
          <w:rFonts w:asciiTheme="minorHAnsi" w:hAnsiTheme="minorHAnsi" w:cstheme="minorHAnsi"/>
          <w:color w:val="auto"/>
        </w:rPr>
        <w:t>uczęszczanie</w:t>
      </w:r>
      <w:r w:rsidRPr="008A079B">
        <w:rPr>
          <w:rFonts w:asciiTheme="minorHAnsi" w:hAnsiTheme="minorHAnsi" w:cstheme="minorHAnsi"/>
          <w:color w:val="auto"/>
        </w:rPr>
        <w:t xml:space="preserve"> </w:t>
      </w:r>
      <w:r w:rsidR="009204F6" w:rsidRPr="008A079B">
        <w:rPr>
          <w:rFonts w:asciiTheme="minorHAnsi" w:hAnsiTheme="minorHAnsi" w:cstheme="minorHAnsi"/>
          <w:color w:val="auto"/>
        </w:rPr>
        <w:t>do</w:t>
      </w:r>
      <w:r w:rsidRPr="00FC3821">
        <w:rPr>
          <w:rFonts w:asciiTheme="minorHAnsi" w:hAnsiTheme="minorHAnsi" w:cstheme="minorHAnsi"/>
          <w:color w:val="auto"/>
        </w:rPr>
        <w:t xml:space="preserve"> szkół, które nie są dostępne architektonicznie</w:t>
      </w:r>
      <w:r w:rsidR="009204F6" w:rsidRPr="008A079B">
        <w:rPr>
          <w:rFonts w:asciiTheme="minorHAnsi" w:hAnsiTheme="minorHAnsi" w:cstheme="minorHAnsi"/>
          <w:color w:val="auto"/>
        </w:rPr>
        <w:t>, p</w:t>
      </w:r>
      <w:r w:rsidRPr="008A079B">
        <w:rPr>
          <w:rFonts w:asciiTheme="minorHAnsi" w:hAnsiTheme="minorHAnsi" w:cstheme="minorHAnsi"/>
          <w:color w:val="auto"/>
        </w:rPr>
        <w:t xml:space="preserve">roblemem jest też codzienny dojazd do </w:t>
      </w:r>
      <w:r w:rsidR="009204F6" w:rsidRPr="008A079B">
        <w:rPr>
          <w:rFonts w:asciiTheme="minorHAnsi" w:hAnsiTheme="minorHAnsi" w:cstheme="minorHAnsi"/>
          <w:color w:val="auto"/>
        </w:rPr>
        <w:t>nich</w:t>
      </w:r>
      <w:r w:rsidRPr="008A079B">
        <w:rPr>
          <w:rFonts w:asciiTheme="minorHAnsi" w:hAnsiTheme="minorHAnsi" w:cstheme="minorHAnsi"/>
          <w:color w:val="auto"/>
        </w:rPr>
        <w:t xml:space="preserve">. W przypadku uczniów niewidomych czy słabowidzących pojawia się konieczność dostosowywania materiałów edukacyjnych np. w formie powiększonego tekstu czy druku w alfabecie Braille'a. </w:t>
      </w:r>
      <w:r w:rsidR="00CB2F16">
        <w:rPr>
          <w:rFonts w:asciiTheme="minorHAnsi" w:hAnsiTheme="minorHAnsi" w:cstheme="minorHAnsi"/>
          <w:color w:val="auto"/>
        </w:rPr>
        <w:t>Z kolei</w:t>
      </w:r>
      <w:r w:rsidR="002C2A76">
        <w:rPr>
          <w:rFonts w:asciiTheme="minorHAnsi" w:hAnsiTheme="minorHAnsi" w:cstheme="minorHAnsi"/>
          <w:color w:val="auto"/>
        </w:rPr>
        <w:t xml:space="preserve"> </w:t>
      </w:r>
      <w:r w:rsidR="002C2A76" w:rsidRPr="008A079B">
        <w:rPr>
          <w:rFonts w:asciiTheme="minorHAnsi" w:hAnsiTheme="minorHAnsi" w:cstheme="minorHAnsi"/>
          <w:color w:val="auto"/>
        </w:rPr>
        <w:t>uczn</w:t>
      </w:r>
      <w:r w:rsidR="002C2A76">
        <w:rPr>
          <w:rFonts w:asciiTheme="minorHAnsi" w:hAnsiTheme="minorHAnsi" w:cstheme="minorHAnsi"/>
          <w:color w:val="auto"/>
        </w:rPr>
        <w:t>iowie</w:t>
      </w:r>
      <w:r w:rsidR="002C2A76" w:rsidRPr="008A079B">
        <w:rPr>
          <w:rFonts w:asciiTheme="minorHAnsi" w:hAnsiTheme="minorHAnsi" w:cstheme="minorHAnsi"/>
          <w:color w:val="auto"/>
        </w:rPr>
        <w:t xml:space="preserve"> z</w:t>
      </w:r>
      <w:r w:rsidR="00694705">
        <w:rPr>
          <w:rFonts w:asciiTheme="minorHAnsi" w:hAnsiTheme="minorHAnsi" w:cstheme="minorHAnsi"/>
          <w:color w:val="auto"/>
        </w:rPr>
        <w:t> </w:t>
      </w:r>
      <w:r w:rsidR="002C2A76" w:rsidRPr="008A079B">
        <w:rPr>
          <w:rFonts w:asciiTheme="minorHAnsi" w:hAnsiTheme="minorHAnsi" w:cstheme="minorHAnsi"/>
          <w:color w:val="auto"/>
        </w:rPr>
        <w:t>niepełnosprawnością intelektualną</w:t>
      </w:r>
      <w:r w:rsidR="002C2A76">
        <w:rPr>
          <w:rFonts w:asciiTheme="minorHAnsi" w:hAnsiTheme="minorHAnsi" w:cstheme="minorHAnsi"/>
          <w:color w:val="auto"/>
        </w:rPr>
        <w:t xml:space="preserve"> (i/lub poznawczą)</w:t>
      </w:r>
      <w:r w:rsidR="002C2A76" w:rsidRPr="008A079B">
        <w:rPr>
          <w:rFonts w:asciiTheme="minorHAnsi" w:hAnsiTheme="minorHAnsi" w:cstheme="minorHAnsi"/>
          <w:color w:val="auto"/>
        </w:rPr>
        <w:t xml:space="preserve"> </w:t>
      </w:r>
      <w:r w:rsidR="002C2A76">
        <w:rPr>
          <w:rFonts w:asciiTheme="minorHAnsi" w:hAnsiTheme="minorHAnsi" w:cstheme="minorHAnsi"/>
          <w:color w:val="auto"/>
        </w:rPr>
        <w:t xml:space="preserve">mogą wymagać </w:t>
      </w:r>
      <w:r w:rsidR="002C2A76" w:rsidRPr="008A079B">
        <w:rPr>
          <w:rFonts w:asciiTheme="minorHAnsi" w:hAnsiTheme="minorHAnsi" w:cstheme="minorHAnsi"/>
          <w:color w:val="auto"/>
        </w:rPr>
        <w:t>opracowani</w:t>
      </w:r>
      <w:r w:rsidR="002C2A76">
        <w:rPr>
          <w:rFonts w:asciiTheme="minorHAnsi" w:hAnsiTheme="minorHAnsi" w:cstheme="minorHAnsi"/>
          <w:color w:val="auto"/>
        </w:rPr>
        <w:t>a</w:t>
      </w:r>
      <w:r w:rsidR="002C2A76" w:rsidRPr="008A079B">
        <w:rPr>
          <w:rFonts w:asciiTheme="minorHAnsi" w:hAnsiTheme="minorHAnsi" w:cstheme="minorHAnsi"/>
          <w:color w:val="auto"/>
        </w:rPr>
        <w:t xml:space="preserve"> zindywidualizowanych programów nauczania</w:t>
      </w:r>
      <w:r w:rsidRPr="008A079B">
        <w:rPr>
          <w:rFonts w:asciiTheme="minorHAnsi" w:hAnsiTheme="minorHAnsi" w:cstheme="minorHAnsi"/>
          <w:color w:val="auto"/>
        </w:rPr>
        <w:t xml:space="preserve">. </w:t>
      </w:r>
      <w:r w:rsidR="00214A02" w:rsidRPr="00214A02">
        <w:rPr>
          <w:rFonts w:asciiTheme="minorHAnsi" w:hAnsiTheme="minorHAnsi" w:cstheme="minorHAnsi"/>
          <w:color w:val="auto"/>
        </w:rPr>
        <w:t xml:space="preserve">Odpowiedzią na </w:t>
      </w:r>
      <w:r w:rsidR="00214A02">
        <w:rPr>
          <w:rFonts w:asciiTheme="minorHAnsi" w:hAnsiTheme="minorHAnsi" w:cstheme="minorHAnsi"/>
          <w:color w:val="auto"/>
        </w:rPr>
        <w:t>owe</w:t>
      </w:r>
      <w:r w:rsidR="00214A02" w:rsidRPr="00214A02">
        <w:rPr>
          <w:rFonts w:asciiTheme="minorHAnsi" w:hAnsiTheme="minorHAnsi" w:cstheme="minorHAnsi"/>
          <w:color w:val="auto"/>
        </w:rPr>
        <w:t xml:space="preserve"> wyzwania jest dobrze zorganizowana edukacja włączająca, zapewniająca wszystkim uczniom dostęp do treści kształcenia i</w:t>
      </w:r>
      <w:r w:rsidR="00694705">
        <w:rPr>
          <w:rFonts w:asciiTheme="minorHAnsi" w:hAnsiTheme="minorHAnsi" w:cstheme="minorHAnsi"/>
          <w:color w:val="auto"/>
        </w:rPr>
        <w:t> </w:t>
      </w:r>
      <w:r w:rsidR="00214A02" w:rsidRPr="00214A02">
        <w:rPr>
          <w:rFonts w:asciiTheme="minorHAnsi" w:hAnsiTheme="minorHAnsi" w:cstheme="minorHAnsi"/>
          <w:color w:val="auto"/>
        </w:rPr>
        <w:t>dostosowane do ich potrzeb m</w:t>
      </w:r>
      <w:r w:rsidR="00214A02">
        <w:rPr>
          <w:rFonts w:asciiTheme="minorHAnsi" w:hAnsiTheme="minorHAnsi" w:cstheme="minorHAnsi"/>
          <w:color w:val="auto"/>
        </w:rPr>
        <w:t>etody pracy i środki dydaktyczn</w:t>
      </w:r>
      <w:r w:rsidR="00CB2F16">
        <w:rPr>
          <w:rFonts w:asciiTheme="minorHAnsi" w:hAnsiTheme="minorHAnsi" w:cstheme="minorHAnsi"/>
          <w:color w:val="auto"/>
        </w:rPr>
        <w:t>e</w:t>
      </w:r>
      <w:r w:rsidR="00214A02">
        <w:rPr>
          <w:rFonts w:asciiTheme="minorHAnsi" w:hAnsiTheme="minorHAnsi" w:cstheme="minorHAnsi"/>
          <w:color w:val="auto"/>
        </w:rPr>
        <w:t>, gdyż in</w:t>
      </w:r>
      <w:r w:rsidRPr="008A079B">
        <w:rPr>
          <w:rFonts w:asciiTheme="minorHAnsi" w:hAnsiTheme="minorHAnsi" w:cstheme="minorHAnsi"/>
          <w:color w:val="auto"/>
        </w:rPr>
        <w:t>dywidualna nauka w</w:t>
      </w:r>
      <w:r w:rsidR="00F62005" w:rsidRPr="008A079B">
        <w:rPr>
          <w:rFonts w:asciiTheme="minorHAnsi" w:hAnsiTheme="minorHAnsi" w:cstheme="minorHAnsi"/>
          <w:color w:val="auto"/>
        </w:rPr>
        <w:t> </w:t>
      </w:r>
      <w:r w:rsidRPr="008A079B">
        <w:rPr>
          <w:rFonts w:asciiTheme="minorHAnsi" w:hAnsiTheme="minorHAnsi" w:cstheme="minorHAnsi"/>
          <w:color w:val="auto"/>
        </w:rPr>
        <w:t>domu nie daje bowiem możliwości pracy w grupie i nabywania umiejętności społecznych,</w:t>
      </w:r>
      <w:r w:rsidR="003C35A6" w:rsidRPr="008A079B">
        <w:rPr>
          <w:rFonts w:asciiTheme="minorHAnsi" w:hAnsiTheme="minorHAnsi" w:cstheme="minorHAnsi"/>
          <w:color w:val="auto"/>
        </w:rPr>
        <w:t xml:space="preserve"> istotnych w</w:t>
      </w:r>
      <w:r w:rsidR="00694705">
        <w:rPr>
          <w:rFonts w:asciiTheme="minorHAnsi" w:hAnsiTheme="minorHAnsi" w:cstheme="minorHAnsi"/>
          <w:color w:val="auto"/>
        </w:rPr>
        <w:t> </w:t>
      </w:r>
      <w:r w:rsidR="003C35A6" w:rsidRPr="008A079B">
        <w:rPr>
          <w:rFonts w:asciiTheme="minorHAnsi" w:hAnsiTheme="minorHAnsi" w:cstheme="minorHAnsi"/>
          <w:color w:val="auto"/>
        </w:rPr>
        <w:t>późniejszym życiu.</w:t>
      </w:r>
    </w:p>
    <w:p w:rsidR="002F091F" w:rsidRDefault="002F091F" w:rsidP="0013049C">
      <w:pPr>
        <w:suppressAutoHyphens/>
        <w:spacing w:after="240"/>
      </w:pPr>
      <w:r w:rsidRPr="008A079B">
        <w:rPr>
          <w:rFonts w:asciiTheme="minorHAnsi" w:hAnsiTheme="minorHAnsi" w:cstheme="minorHAnsi"/>
          <w:color w:val="auto"/>
        </w:rPr>
        <w:t xml:space="preserve">Dla edukacji dużym wyzwaniem w kontekście niepełnosprawności jest nie tylko </w:t>
      </w:r>
      <w:r w:rsidR="00A635CF" w:rsidRPr="008A079B">
        <w:rPr>
          <w:rFonts w:asciiTheme="minorHAnsi" w:hAnsiTheme="minorHAnsi" w:cstheme="minorHAnsi"/>
          <w:color w:val="auto"/>
        </w:rPr>
        <w:t>sam</w:t>
      </w:r>
      <w:r w:rsidR="00A635CF">
        <w:rPr>
          <w:rFonts w:asciiTheme="minorHAnsi" w:hAnsiTheme="minorHAnsi" w:cstheme="minorHAnsi"/>
          <w:color w:val="auto"/>
        </w:rPr>
        <w:t>o kształcenie</w:t>
      </w:r>
      <w:r w:rsidR="00A635CF" w:rsidRPr="008A079B">
        <w:rPr>
          <w:rFonts w:asciiTheme="minorHAnsi" w:hAnsiTheme="minorHAnsi" w:cstheme="minorHAnsi"/>
          <w:color w:val="auto"/>
        </w:rPr>
        <w:t xml:space="preserve"> </w:t>
      </w:r>
      <w:r w:rsidR="00A74930">
        <w:rPr>
          <w:rFonts w:asciiTheme="minorHAnsi" w:hAnsiTheme="minorHAnsi" w:cstheme="minorHAnsi"/>
          <w:color w:val="auto"/>
        </w:rPr>
        <w:t xml:space="preserve">osób niepełnosprawnych </w:t>
      </w:r>
      <w:r w:rsidRPr="008A079B">
        <w:rPr>
          <w:rFonts w:asciiTheme="minorHAnsi" w:hAnsiTheme="minorHAnsi" w:cstheme="minorHAnsi"/>
          <w:color w:val="auto"/>
        </w:rPr>
        <w:t xml:space="preserve">i przygotowywanie ich do wejścia na rynek pracy. Wyzwaniem jest także edukacja z zakresu tworzenia rozwiązań dostępnych dla każdego, w tym dla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w duchu </w:t>
      </w:r>
      <w:r w:rsidRPr="008A079B">
        <w:rPr>
          <w:rFonts w:asciiTheme="minorHAnsi" w:hAnsiTheme="minorHAnsi" w:cstheme="minorHAnsi"/>
          <w:i/>
          <w:color w:val="auto"/>
        </w:rPr>
        <w:t>inclusive design</w:t>
      </w:r>
      <w:r w:rsidRPr="008A079B">
        <w:rPr>
          <w:rFonts w:asciiTheme="minorHAnsi" w:hAnsiTheme="minorHAnsi" w:cstheme="minorHAnsi"/>
          <w:color w:val="auto"/>
        </w:rPr>
        <w:t xml:space="preserve"> czyli projektowania włączającego.</w:t>
      </w:r>
    </w:p>
    <w:p w:rsidR="002F091F" w:rsidRPr="00A60FBE" w:rsidRDefault="002F091F" w:rsidP="000C07DE">
      <w:pPr>
        <w:pStyle w:val="Nagwek2"/>
        <w:spacing w:after="120"/>
        <w:ind w:left="436" w:hanging="578"/>
      </w:pPr>
      <w:bookmarkStart w:id="87" w:name="_Toc25908252"/>
      <w:r>
        <w:t>Zdrowie</w:t>
      </w:r>
      <w:bookmarkEnd w:id="87"/>
    </w:p>
    <w:p w:rsidR="002F091F" w:rsidRPr="008A079B"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Zdrowie i opieka medyczna to obszary naturalnie wiążące się z tematem niepełnosprawności. Nie bez powodu zatem znalazły się one na 3. miejscu (po sytuacji materialnej i pracy) wśród wszystkich zgłaszanych potrzeb przez uczestników badania PFRON</w:t>
      </w:r>
      <w:r w:rsidRPr="009E2462">
        <w:rPr>
          <w:rFonts w:asciiTheme="minorHAnsi" w:hAnsiTheme="minorHAnsi" w:cstheme="minorHAnsi"/>
          <w:color w:val="auto"/>
          <w:vertAlign w:val="superscript"/>
        </w:rPr>
        <w:footnoteReference w:id="33"/>
      </w:r>
      <w:r w:rsidRPr="009E2462">
        <w:rPr>
          <w:rFonts w:asciiTheme="minorHAnsi" w:hAnsiTheme="minorHAnsi" w:cstheme="minorHAnsi"/>
          <w:color w:val="auto"/>
        </w:rPr>
        <w:t xml:space="preserve">. Tak wysokie miejsce wskazuje nie tylko na </w:t>
      </w:r>
      <w:r w:rsidRPr="008A079B">
        <w:rPr>
          <w:rFonts w:asciiTheme="minorHAnsi" w:hAnsiTheme="minorHAnsi" w:cstheme="minorHAnsi"/>
          <w:color w:val="auto"/>
        </w:rPr>
        <w:t>ważność tego obszaru, ale również na liczbę problemów jakie aktualnie się z nim wiążą.</w:t>
      </w:r>
    </w:p>
    <w:p w:rsidR="002F091F" w:rsidRPr="009E2462" w:rsidRDefault="002F091F" w:rsidP="0013049C">
      <w:pPr>
        <w:suppressAutoHyphens/>
        <w:spacing w:after="120"/>
        <w:rPr>
          <w:rFonts w:asciiTheme="minorHAnsi" w:hAnsiTheme="minorHAnsi" w:cstheme="minorHAnsi"/>
          <w:color w:val="auto"/>
        </w:rPr>
      </w:pPr>
      <w:r w:rsidRPr="008A079B">
        <w:rPr>
          <w:rFonts w:asciiTheme="minorHAnsi" w:hAnsiTheme="minorHAnsi" w:cstheme="minorHAnsi"/>
          <w:color w:val="auto"/>
        </w:rPr>
        <w:t xml:space="preserve">Wiele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wymaga stałej opieki medycznej lub rehabilitacji, aby ich stan funkcjonowania nie ulegał gwałtownie pogorszeniu. Wiąże się to, między innymi, z koniecznością udziału w zajęciach rehabilitacyjnych, przyjmowaniem leków czy dojeżdżaniem na konsultacje i</w:t>
      </w:r>
      <w:r w:rsidR="00694705">
        <w:rPr>
          <w:rFonts w:asciiTheme="minorHAnsi" w:hAnsiTheme="minorHAnsi" w:cstheme="minorHAnsi"/>
          <w:color w:val="auto"/>
        </w:rPr>
        <w:t> </w:t>
      </w:r>
      <w:r w:rsidRPr="008A079B">
        <w:rPr>
          <w:rFonts w:asciiTheme="minorHAnsi" w:hAnsiTheme="minorHAnsi" w:cstheme="minorHAnsi"/>
          <w:color w:val="auto"/>
        </w:rPr>
        <w:t>badania. Konieczność realizacji tych czynnoś</w:t>
      </w:r>
      <w:r w:rsidR="00E82A6B" w:rsidRPr="00FC3821">
        <w:rPr>
          <w:rFonts w:asciiTheme="minorHAnsi" w:hAnsiTheme="minorHAnsi" w:cstheme="minorHAnsi"/>
          <w:color w:val="auto"/>
        </w:rPr>
        <w:t>ci</w:t>
      </w:r>
      <w:r w:rsidRPr="00AF5A1B">
        <w:rPr>
          <w:rFonts w:asciiTheme="minorHAnsi" w:hAnsiTheme="minorHAnsi" w:cstheme="minorHAnsi"/>
          <w:color w:val="auto"/>
        </w:rPr>
        <w:t>, a jednocześnie ich zaniechanie, może uniemożliwiać bądź ograniczać podejmowanie aktywności w innych</w:t>
      </w:r>
      <w:r w:rsidR="003C35A6" w:rsidRPr="00AF5A1B">
        <w:rPr>
          <w:rFonts w:asciiTheme="minorHAnsi" w:hAnsiTheme="minorHAnsi" w:cstheme="minorHAnsi"/>
          <w:color w:val="auto"/>
        </w:rPr>
        <w:t xml:space="preserve"> obszarach np. pracy czy nauki.</w:t>
      </w:r>
    </w:p>
    <w:p w:rsidR="009872FB" w:rsidRPr="009872FB" w:rsidRDefault="009872FB" w:rsidP="009872FB">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Obecnie w polskim systemie opieki zdrowotnej podejmowane są liczne działania, zmierzające do  usprawnienia dostępu obywateli do świadczeń opieki zdrowotnej, których celem jest zachowanie zdrowia, zapobieganie chorobom i urazom, wczesne wykrywanie chorób, leczenie, pielęgnacja oraz zapobieganie niepełnosprawności i jej ograniczanie.</w:t>
      </w:r>
    </w:p>
    <w:p w:rsidR="009872FB" w:rsidRPr="009872FB" w:rsidRDefault="009872FB" w:rsidP="009872FB">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Mając świadomość istniejących problemów, wynikających m.in. ze zmian demograficznych polskiego społeczeństwa, w tym rosnącą populację osób starszych i niepełnosprawnych, podejmowane działania dotyczą również wskazanej grupy osób (np. bezpłatne leki w ramach rozwiązania „leki 75 plus”;  prawo do korzystania poza kolejnością ze świadczeń opieki zdrowotnej dla osób posiadających orzeczenie o znacznym stopniu niepełnosprawności; rozwiązania z zakresu e-Zdrowia).</w:t>
      </w:r>
    </w:p>
    <w:p w:rsidR="009872FB" w:rsidRPr="009872FB" w:rsidRDefault="009872FB" w:rsidP="009872FB">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Do barier i wyzwań obecnego systemu opieki zdrowotnej z którymi zmierzyć się musi technologia 5G należą przede wszystkim:</w:t>
      </w:r>
    </w:p>
    <w:p w:rsidR="009872FB" w:rsidRPr="009872FB" w:rsidRDefault="009872FB" w:rsidP="009872FB">
      <w:pPr>
        <w:keepNext/>
        <w:numPr>
          <w:ilvl w:val="0"/>
          <w:numId w:val="56"/>
        </w:numPr>
        <w:suppressAutoHyphens/>
        <w:spacing w:after="120"/>
        <w:rPr>
          <w:rFonts w:asciiTheme="minorHAnsi" w:hAnsiTheme="minorHAnsi" w:cstheme="minorHAnsi"/>
          <w:color w:val="000000"/>
        </w:rPr>
      </w:pPr>
      <w:r w:rsidRPr="009872FB">
        <w:rPr>
          <w:rFonts w:asciiTheme="minorHAnsi" w:hAnsiTheme="minorHAnsi" w:cstheme="minorHAnsi"/>
          <w:color w:val="000000"/>
          <w:lang w:val="x-none"/>
        </w:rPr>
        <w:t xml:space="preserve">starzenie się społeczeństwa </w:t>
      </w:r>
      <w:r w:rsidRPr="009872FB">
        <w:rPr>
          <w:rFonts w:asciiTheme="minorHAnsi" w:hAnsiTheme="minorHAnsi" w:cstheme="minorHAnsi"/>
          <w:color w:val="000000"/>
        </w:rPr>
        <w:t>(konieczność stosowania rozwiązań intuicyjnych, z których będą mogły korzystać osoby starsze)</w:t>
      </w:r>
      <w:r w:rsidRPr="009872FB">
        <w:rPr>
          <w:rFonts w:asciiTheme="minorHAnsi" w:hAnsiTheme="minorHAnsi" w:cstheme="minorHAnsi"/>
          <w:color w:val="000000"/>
          <w:lang w:val="x-none"/>
        </w:rPr>
        <w:t>,</w:t>
      </w:r>
    </w:p>
    <w:p w:rsidR="009872FB" w:rsidRPr="009872FB" w:rsidRDefault="009872FB" w:rsidP="009872FB">
      <w:pPr>
        <w:keepNext/>
        <w:numPr>
          <w:ilvl w:val="0"/>
          <w:numId w:val="56"/>
        </w:numPr>
        <w:suppressAutoHyphens/>
        <w:spacing w:after="120"/>
        <w:rPr>
          <w:rFonts w:asciiTheme="minorHAnsi" w:hAnsiTheme="minorHAnsi" w:cstheme="minorHAnsi"/>
          <w:color w:val="000000"/>
        </w:rPr>
      </w:pPr>
      <w:r w:rsidRPr="009872FB">
        <w:rPr>
          <w:rFonts w:asciiTheme="minorHAnsi" w:hAnsiTheme="minorHAnsi" w:cstheme="minorHAnsi"/>
          <w:color w:val="000000"/>
          <w:lang w:val="x-none"/>
        </w:rPr>
        <w:t xml:space="preserve">wzrost liczby osób </w:t>
      </w:r>
      <w:r w:rsidRPr="009872FB">
        <w:rPr>
          <w:rFonts w:asciiTheme="minorHAnsi" w:hAnsiTheme="minorHAnsi" w:cstheme="minorHAnsi"/>
          <w:color w:val="000000"/>
        </w:rPr>
        <w:t>przewlekle</w:t>
      </w:r>
      <w:r w:rsidRPr="009872FB">
        <w:rPr>
          <w:rFonts w:asciiTheme="minorHAnsi" w:hAnsiTheme="minorHAnsi" w:cstheme="minorHAnsi"/>
          <w:color w:val="000000"/>
          <w:lang w:val="x-none"/>
        </w:rPr>
        <w:t xml:space="preserve"> chorych i niepełnosprawnych</w:t>
      </w:r>
      <w:r w:rsidRPr="009872FB">
        <w:rPr>
          <w:rFonts w:asciiTheme="minorHAnsi" w:hAnsiTheme="minorHAnsi" w:cstheme="minorHAnsi"/>
          <w:color w:val="000000"/>
        </w:rPr>
        <w:t xml:space="preserve"> (zwiększone zapotrzebowanie na usługi służby zdrowia)</w:t>
      </w:r>
      <w:r w:rsidRPr="009872FB">
        <w:rPr>
          <w:rFonts w:asciiTheme="minorHAnsi" w:hAnsiTheme="minorHAnsi" w:cstheme="minorHAnsi"/>
          <w:color w:val="000000"/>
          <w:vertAlign w:val="superscript"/>
        </w:rPr>
        <w:footnoteReference w:customMarkFollows="1" w:id="34"/>
        <w:t>[2]</w:t>
      </w:r>
      <w:r w:rsidRPr="009872FB">
        <w:rPr>
          <w:rFonts w:asciiTheme="minorHAnsi" w:hAnsiTheme="minorHAnsi" w:cstheme="minorHAnsi"/>
          <w:color w:val="000000"/>
          <w:lang w:val="x-none"/>
        </w:rPr>
        <w:t>,</w:t>
      </w:r>
    </w:p>
    <w:p w:rsidR="009872FB" w:rsidRPr="009872FB" w:rsidRDefault="009872FB" w:rsidP="009872FB">
      <w:pPr>
        <w:keepNext/>
        <w:numPr>
          <w:ilvl w:val="0"/>
          <w:numId w:val="56"/>
        </w:numPr>
        <w:suppressAutoHyphens/>
        <w:spacing w:after="120"/>
        <w:rPr>
          <w:rFonts w:asciiTheme="minorHAnsi" w:hAnsiTheme="minorHAnsi" w:cstheme="minorHAnsi"/>
          <w:color w:val="000000"/>
        </w:rPr>
      </w:pPr>
      <w:r w:rsidRPr="009872FB">
        <w:rPr>
          <w:rFonts w:asciiTheme="minorHAnsi" w:hAnsiTheme="minorHAnsi" w:cstheme="minorHAnsi"/>
          <w:color w:val="000000"/>
        </w:rPr>
        <w:t>problemy z</w:t>
      </w:r>
      <w:r w:rsidRPr="009872FB">
        <w:rPr>
          <w:rFonts w:asciiTheme="minorHAnsi" w:hAnsiTheme="minorHAnsi" w:cstheme="minorHAnsi"/>
          <w:color w:val="000000"/>
          <w:lang w:val="x-none"/>
        </w:rPr>
        <w:t xml:space="preserve"> dostęp</w:t>
      </w:r>
      <w:r w:rsidRPr="009872FB">
        <w:rPr>
          <w:rFonts w:asciiTheme="minorHAnsi" w:hAnsiTheme="minorHAnsi" w:cstheme="minorHAnsi"/>
          <w:color w:val="000000"/>
        </w:rPr>
        <w:t>em do lekarzy, w tym przede wszystkim do specjalistów (kolejki) oraz trudności z dojazdem do placówki medycznej,</w:t>
      </w:r>
    </w:p>
    <w:p w:rsidR="009872FB" w:rsidRPr="009872FB" w:rsidRDefault="009872FB" w:rsidP="009872FB">
      <w:pPr>
        <w:keepNext/>
        <w:numPr>
          <w:ilvl w:val="0"/>
          <w:numId w:val="56"/>
        </w:numPr>
        <w:suppressAutoHyphens/>
        <w:spacing w:after="120"/>
        <w:rPr>
          <w:rFonts w:asciiTheme="minorHAnsi" w:hAnsiTheme="minorHAnsi" w:cstheme="minorHAnsi"/>
          <w:color w:val="000000"/>
        </w:rPr>
      </w:pPr>
      <w:r w:rsidRPr="009872FB">
        <w:rPr>
          <w:rFonts w:asciiTheme="minorHAnsi" w:hAnsiTheme="minorHAnsi" w:cstheme="minorHAnsi"/>
          <w:color w:val="000000"/>
        </w:rPr>
        <w:t>rozproszenie informacji o pacjencie w różnych placówkach medycznych, co utrudnia szczegółową, bieżącą diagnozę</w:t>
      </w:r>
      <w:r w:rsidRPr="009872FB">
        <w:rPr>
          <w:rFonts w:asciiTheme="minorHAnsi" w:hAnsiTheme="minorHAnsi" w:cstheme="minorHAnsi"/>
          <w:color w:val="000000"/>
          <w:lang w:val="x-none"/>
        </w:rPr>
        <w:t>.</w:t>
      </w:r>
      <w:r w:rsidRPr="009872FB">
        <w:rPr>
          <w:rFonts w:asciiTheme="minorHAnsi" w:hAnsiTheme="minorHAnsi" w:cstheme="minorHAnsi"/>
          <w:color w:val="000000"/>
          <w:vertAlign w:val="superscript"/>
          <w:lang w:val="x-none"/>
        </w:rPr>
        <w:t xml:space="preserve"> </w:t>
      </w:r>
      <w:r w:rsidRPr="009872FB">
        <w:rPr>
          <w:rFonts w:asciiTheme="minorHAnsi" w:hAnsiTheme="minorHAnsi" w:cstheme="minorHAnsi"/>
          <w:color w:val="000000"/>
          <w:vertAlign w:val="superscript"/>
          <w:lang w:val="x-none"/>
        </w:rPr>
        <w:footnoteReference w:customMarkFollows="1" w:id="35"/>
        <w:t>[3]</w:t>
      </w:r>
      <w:r w:rsidRPr="009872FB">
        <w:rPr>
          <w:rFonts w:asciiTheme="minorHAnsi" w:hAnsiTheme="minorHAnsi" w:cstheme="minorHAnsi"/>
          <w:color w:val="000000"/>
          <w:lang w:val="x-none"/>
        </w:rPr>
        <w:t xml:space="preserve"> </w:t>
      </w:r>
    </w:p>
    <w:p w:rsidR="009872FB" w:rsidRPr="009872FB" w:rsidRDefault="009872FB" w:rsidP="009872FB">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 xml:space="preserve">Jak już wskazano, ww. problemy są obecnie objęte działaniami, których celem jest ich minimalizacja, poprzez wdrażanie rozwiązań bezpośrednio im dedykowanych. Jako przykład należy wskazać prężnie rozwijający się w Polsce obszar e-Zdrowia, który dzięki wprowadzeniu rozwiązań w postaci e-recepty, e-skierowania, elektronicznej dokumentacji medycznej, Internetowego Konta Pacjenta umożliwia stopniowe ograniczanie wszystkich ww. barier. </w:t>
      </w:r>
    </w:p>
    <w:p w:rsidR="009872FB" w:rsidRDefault="009872FB" w:rsidP="0013049C">
      <w:pPr>
        <w:keepNext/>
        <w:suppressAutoHyphens/>
        <w:spacing w:after="120"/>
        <w:rPr>
          <w:rFonts w:asciiTheme="minorHAnsi" w:hAnsiTheme="minorHAnsi" w:cstheme="minorHAnsi"/>
          <w:color w:val="000000"/>
        </w:rPr>
      </w:pPr>
      <w:r w:rsidRPr="009872FB">
        <w:rPr>
          <w:rFonts w:asciiTheme="minorHAnsi" w:hAnsiTheme="minorHAnsi" w:cstheme="minorHAnsi"/>
          <w:color w:val="000000"/>
        </w:rPr>
        <w:t> Przy wdrożeniu zaawansowanych technologii należy mieć na uwadze zapewnienie odpowiedniego systemu refundacji, zapobiegającego wykluczeniu pacjentów z najniższymi dochodami. Duże znaczenie ma zatem podniesie jakości opieki medycznej i zagwarantowanie szybkiej reakcji na pojawiające się zmiany zdrowotne oddziałujące na człowieka, co da duże szanse na trafną diagnozę, prawidłowe leczenie i późniejszą rehabilitację, zoptymalizuje i zredukuje koszty. O powszechną dostępność usług zdrowotnych zadbać powinny samorządy, wykorzystując w tym celu publiczne ośrodki opieki zdrowotnej, a w miarę potrzeb także miejskie i powiatowe ośrodki pomocy społecznej. Środki na finansowanie tych działań znaleźć można np. w Programie Dostępność PLUS.</w:t>
      </w:r>
    </w:p>
    <w:p w:rsidR="00AF7451" w:rsidRPr="000869C6" w:rsidRDefault="00AF7451" w:rsidP="002725D8">
      <w:pPr>
        <w:suppressAutoHyphens/>
        <w:spacing w:after="240"/>
        <w:jc w:val="both"/>
        <w:rPr>
          <w:rFonts w:asciiTheme="minorHAnsi" w:hAnsiTheme="minorHAnsi" w:cstheme="minorHAnsi"/>
          <w:szCs w:val="22"/>
        </w:rPr>
      </w:pPr>
    </w:p>
    <w:p w:rsidR="002F091F" w:rsidRPr="00A60FBE" w:rsidRDefault="00D95732" w:rsidP="00B7232F">
      <w:pPr>
        <w:pStyle w:val="Nagwek2"/>
        <w:spacing w:after="120"/>
        <w:ind w:left="436" w:hanging="578"/>
      </w:pPr>
      <w:bookmarkStart w:id="88" w:name="_Toc10112977"/>
      <w:bookmarkStart w:id="89" w:name="_Toc10192102"/>
      <w:bookmarkStart w:id="90" w:name="_Toc10192386"/>
      <w:bookmarkStart w:id="91" w:name="_Toc25908253"/>
      <w:bookmarkEnd w:id="88"/>
      <w:bookmarkEnd w:id="89"/>
      <w:bookmarkEnd w:id="90"/>
      <w:r>
        <w:rPr>
          <w:lang w:val="pl-PL"/>
        </w:rPr>
        <w:t>Warunki lokalowe</w:t>
      </w:r>
      <w:bookmarkEnd w:id="91"/>
    </w:p>
    <w:p w:rsidR="002F091F" w:rsidRPr="008A079B" w:rsidRDefault="002F091F" w:rsidP="0013049C">
      <w:pPr>
        <w:suppressAutoHyphens/>
        <w:spacing w:after="120"/>
        <w:rPr>
          <w:rFonts w:asciiTheme="minorHAnsi" w:hAnsiTheme="minorHAnsi" w:cstheme="minorHAnsi"/>
          <w:color w:val="auto"/>
        </w:rPr>
      </w:pPr>
      <w:r w:rsidRPr="008A079B">
        <w:rPr>
          <w:rFonts w:asciiTheme="minorHAnsi" w:hAnsiTheme="minorHAnsi" w:cstheme="minorHAnsi"/>
          <w:color w:val="auto"/>
        </w:rPr>
        <w:t xml:space="preserve">Jedną z najczęściej spontanicznie wskazywanych grup potrzeb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jest ta związana z mieszkalnictwem i samodzielnym życiem</w:t>
      </w:r>
      <w:r w:rsidRPr="008A079B">
        <w:rPr>
          <w:rFonts w:asciiTheme="minorHAnsi" w:hAnsiTheme="minorHAnsi" w:cstheme="minorHAnsi"/>
          <w:color w:val="auto"/>
          <w:vertAlign w:val="superscript"/>
        </w:rPr>
        <w:footnoteReference w:id="36"/>
      </w:r>
      <w:r w:rsidRPr="008A079B">
        <w:rPr>
          <w:rFonts w:asciiTheme="minorHAnsi" w:hAnsiTheme="minorHAnsi" w:cstheme="minorHAnsi"/>
          <w:color w:val="auto"/>
        </w:rPr>
        <w:t>.</w:t>
      </w:r>
    </w:p>
    <w:p w:rsidR="002F091F" w:rsidRPr="009E2462" w:rsidRDefault="002F091F" w:rsidP="0013049C">
      <w:pPr>
        <w:suppressAutoHyphens/>
        <w:spacing w:after="120"/>
        <w:rPr>
          <w:rFonts w:asciiTheme="minorHAnsi" w:hAnsiTheme="minorHAnsi" w:cstheme="minorHAnsi"/>
          <w:color w:val="auto"/>
        </w:rPr>
      </w:pPr>
      <w:r w:rsidRPr="008A079B">
        <w:rPr>
          <w:rFonts w:asciiTheme="minorHAnsi" w:hAnsiTheme="minorHAnsi" w:cstheme="minorHAnsi"/>
          <w:color w:val="auto"/>
        </w:rPr>
        <w:t xml:space="preserve">Część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potrzebuje specjalnie dostosowanych do ich potrzeb </w:t>
      </w:r>
      <w:r w:rsidR="0072542E" w:rsidRPr="008A079B">
        <w:rPr>
          <w:rFonts w:asciiTheme="minorHAnsi" w:hAnsiTheme="minorHAnsi" w:cstheme="minorHAnsi"/>
          <w:color w:val="auto"/>
        </w:rPr>
        <w:t>warunków mieszkaniowych</w:t>
      </w:r>
      <w:r w:rsidRPr="008A079B">
        <w:rPr>
          <w:rFonts w:asciiTheme="minorHAnsi" w:hAnsiTheme="minorHAnsi" w:cstheme="minorHAnsi"/>
          <w:color w:val="auto"/>
        </w:rPr>
        <w:t>, dla części niezbędne jest wsparcie asystentów. W przypadku osób z</w:t>
      </w:r>
      <w:r w:rsidR="005B50D8">
        <w:rPr>
          <w:rFonts w:asciiTheme="minorHAnsi" w:hAnsiTheme="minorHAnsi" w:cstheme="minorHAnsi"/>
          <w:color w:val="auto"/>
        </w:rPr>
        <w:t> </w:t>
      </w:r>
      <w:r w:rsidRPr="008A079B">
        <w:rPr>
          <w:rFonts w:asciiTheme="minorHAnsi" w:hAnsiTheme="minorHAnsi" w:cstheme="minorHAnsi"/>
          <w:color w:val="auto"/>
        </w:rPr>
        <w:t>niepełnosprawnością ruchową wszystko zaczyna się od dostępności architektonicznej budynku i</w:t>
      </w:r>
      <w:r w:rsidR="005B50D8">
        <w:rPr>
          <w:rFonts w:asciiTheme="minorHAnsi" w:hAnsiTheme="minorHAnsi" w:cstheme="minorHAnsi"/>
          <w:color w:val="auto"/>
        </w:rPr>
        <w:t> </w:t>
      </w:r>
      <w:r w:rsidRPr="008A079B">
        <w:rPr>
          <w:rFonts w:asciiTheme="minorHAnsi" w:hAnsiTheme="minorHAnsi" w:cstheme="minorHAnsi"/>
          <w:color w:val="auto"/>
        </w:rPr>
        <w:t>jego otoczenia, ale to nie wystarcza. Cała przestrzeń mieszkania powinna być w pełni funkcjonalna i</w:t>
      </w:r>
      <w:r w:rsidR="005B50D8">
        <w:rPr>
          <w:rFonts w:asciiTheme="minorHAnsi" w:hAnsiTheme="minorHAnsi" w:cstheme="minorHAnsi"/>
          <w:color w:val="auto"/>
        </w:rPr>
        <w:t> </w:t>
      </w:r>
      <w:r w:rsidRPr="008A079B">
        <w:rPr>
          <w:rFonts w:asciiTheme="minorHAnsi" w:hAnsiTheme="minorHAnsi" w:cstheme="minorHAnsi"/>
          <w:color w:val="auto"/>
        </w:rPr>
        <w:t xml:space="preserve">stwarzająca warunki do jak największej samodzielności mieszkańców. Część osób, ze względu na swoją niepełnosprawność, nie ma możliwości samodzielnego wstania z łóżka czy przejścia do innych pomieszczeń. Inne osoby, np. </w:t>
      </w:r>
      <w:proofErr w:type="spellStart"/>
      <w:r w:rsidRPr="008A079B">
        <w:rPr>
          <w:rFonts w:asciiTheme="minorHAnsi" w:hAnsiTheme="minorHAnsi" w:cstheme="minorHAnsi"/>
          <w:color w:val="auto"/>
        </w:rPr>
        <w:t>małorosłe</w:t>
      </w:r>
      <w:proofErr w:type="spellEnd"/>
      <w:r w:rsidRPr="008A079B">
        <w:rPr>
          <w:rFonts w:asciiTheme="minorHAnsi" w:hAnsiTheme="minorHAnsi" w:cstheme="minorHAnsi"/>
          <w:color w:val="auto"/>
        </w:rPr>
        <w:t>, mają problem z użytkowaniem standardowej wielkości sprzętów wyposażenia domu.</w:t>
      </w:r>
      <w:r w:rsidRPr="009E2462">
        <w:rPr>
          <w:rFonts w:asciiTheme="minorHAnsi" w:hAnsiTheme="minorHAnsi" w:cstheme="minorHAnsi"/>
          <w:color w:val="auto"/>
        </w:rPr>
        <w:t xml:space="preserve"> </w:t>
      </w:r>
    </w:p>
    <w:p w:rsidR="002F091F" w:rsidRPr="00A60FBE" w:rsidRDefault="002F091F" w:rsidP="007D6870">
      <w:pPr>
        <w:pStyle w:val="Nagwek2"/>
        <w:spacing w:after="120"/>
        <w:ind w:left="436" w:hanging="578"/>
      </w:pPr>
      <w:bookmarkStart w:id="92" w:name="_Toc10112979"/>
      <w:bookmarkStart w:id="93" w:name="_Toc10192104"/>
      <w:bookmarkStart w:id="94" w:name="_Toc10192388"/>
      <w:bookmarkStart w:id="95" w:name="_Toc10112980"/>
      <w:bookmarkStart w:id="96" w:name="_Toc10192105"/>
      <w:bookmarkStart w:id="97" w:name="_Toc10192389"/>
      <w:bookmarkStart w:id="98" w:name="_Toc5807085"/>
      <w:bookmarkStart w:id="99" w:name="_Toc25908254"/>
      <w:bookmarkEnd w:id="92"/>
      <w:bookmarkEnd w:id="93"/>
      <w:bookmarkEnd w:id="94"/>
      <w:bookmarkEnd w:id="95"/>
      <w:bookmarkEnd w:id="96"/>
      <w:bookmarkEnd w:id="97"/>
      <w:r w:rsidRPr="009E2462">
        <w:t>Sprzęt ułatwiający funkcjonowanie</w:t>
      </w:r>
      <w:bookmarkEnd w:id="98"/>
      <w:bookmarkEnd w:id="99"/>
    </w:p>
    <w:p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Sprzęt ułatwiający funkcjonowanie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to pojęcie bardzo szerokie. </w:t>
      </w:r>
      <w:r w:rsidR="002335F0">
        <w:rPr>
          <w:rFonts w:asciiTheme="minorHAnsi" w:hAnsiTheme="minorHAnsi" w:cstheme="minorHAnsi"/>
          <w:color w:val="auto"/>
        </w:rPr>
        <w:t>M</w:t>
      </w:r>
      <w:r w:rsidR="002335F0" w:rsidRPr="009E2462">
        <w:rPr>
          <w:rFonts w:asciiTheme="minorHAnsi" w:hAnsiTheme="minorHAnsi" w:cstheme="minorHAnsi"/>
          <w:color w:val="auto"/>
        </w:rPr>
        <w:t>oż</w:t>
      </w:r>
      <w:r w:rsidR="00D50542">
        <w:rPr>
          <w:rFonts w:asciiTheme="minorHAnsi" w:hAnsiTheme="minorHAnsi" w:cstheme="minorHAnsi"/>
          <w:color w:val="auto"/>
        </w:rPr>
        <w:t>na</w:t>
      </w:r>
      <w:r w:rsidR="002335F0" w:rsidRPr="009E2462">
        <w:rPr>
          <w:rFonts w:asciiTheme="minorHAnsi" w:hAnsiTheme="minorHAnsi" w:cstheme="minorHAnsi"/>
          <w:color w:val="auto"/>
        </w:rPr>
        <w:t xml:space="preserve"> </w:t>
      </w:r>
      <w:r w:rsidRPr="009E2462">
        <w:rPr>
          <w:rFonts w:asciiTheme="minorHAnsi" w:hAnsiTheme="minorHAnsi" w:cstheme="minorHAnsi"/>
          <w:color w:val="auto"/>
        </w:rPr>
        <w:t xml:space="preserve">do niego </w:t>
      </w:r>
      <w:r w:rsidR="002335F0">
        <w:rPr>
          <w:rFonts w:asciiTheme="minorHAnsi" w:hAnsiTheme="minorHAnsi" w:cstheme="minorHAnsi"/>
          <w:color w:val="auto"/>
        </w:rPr>
        <w:t>z</w:t>
      </w:r>
      <w:r w:rsidR="002335F0" w:rsidRPr="009E2462">
        <w:rPr>
          <w:rFonts w:asciiTheme="minorHAnsi" w:hAnsiTheme="minorHAnsi" w:cstheme="minorHAnsi"/>
          <w:color w:val="auto"/>
        </w:rPr>
        <w:t xml:space="preserve">aliczyć </w:t>
      </w:r>
      <w:r w:rsidRPr="009E2462">
        <w:rPr>
          <w:rFonts w:asciiTheme="minorHAnsi" w:hAnsiTheme="minorHAnsi" w:cstheme="minorHAnsi"/>
          <w:color w:val="auto"/>
        </w:rPr>
        <w:t>oprzyrządowanie ortopedyczne</w:t>
      </w:r>
      <w:r w:rsidR="002335F0">
        <w:rPr>
          <w:rFonts w:asciiTheme="minorHAnsi" w:hAnsiTheme="minorHAnsi" w:cstheme="minorHAnsi"/>
          <w:color w:val="auto"/>
        </w:rPr>
        <w:t>,</w:t>
      </w:r>
      <w:r w:rsidRPr="009E2462">
        <w:rPr>
          <w:rFonts w:asciiTheme="minorHAnsi" w:hAnsiTheme="minorHAnsi" w:cstheme="minorHAnsi"/>
          <w:color w:val="auto"/>
        </w:rPr>
        <w:t xml:space="preserve"> jak protezy czy wózki, z których korzystają osoby z</w:t>
      </w:r>
      <w:r w:rsidR="0022560C">
        <w:rPr>
          <w:rFonts w:asciiTheme="minorHAnsi" w:hAnsiTheme="minorHAnsi" w:cstheme="minorHAnsi"/>
          <w:color w:val="auto"/>
        </w:rPr>
        <w:t> </w:t>
      </w:r>
      <w:r w:rsidRPr="009E2462">
        <w:rPr>
          <w:rFonts w:asciiTheme="minorHAnsi" w:hAnsiTheme="minorHAnsi" w:cstheme="minorHAnsi"/>
          <w:color w:val="auto"/>
        </w:rPr>
        <w:t>niepełnosprawnością ruchową. To także urządzenia ułatwiające komunikację np. aparaty słuchowe, smartfony z kamerami do połączeń wideo dla osób głuch</w:t>
      </w:r>
      <w:r w:rsidR="00BD2CB8">
        <w:rPr>
          <w:rFonts w:asciiTheme="minorHAnsi" w:hAnsiTheme="minorHAnsi" w:cstheme="minorHAnsi"/>
          <w:color w:val="auto"/>
        </w:rPr>
        <w:t xml:space="preserve">ych </w:t>
      </w:r>
      <w:r w:rsidRPr="009E2462">
        <w:rPr>
          <w:rFonts w:asciiTheme="minorHAnsi" w:hAnsiTheme="minorHAnsi" w:cstheme="minorHAnsi"/>
          <w:color w:val="auto"/>
        </w:rPr>
        <w:t xml:space="preserve">czy urządzenia mobilne z </w:t>
      </w:r>
      <w:r w:rsidR="00E82A6B" w:rsidRPr="009E2462">
        <w:rPr>
          <w:rFonts w:asciiTheme="minorHAnsi" w:hAnsiTheme="minorHAnsi" w:cstheme="minorHAnsi"/>
          <w:color w:val="auto"/>
        </w:rPr>
        <w:t>czytnik</w:t>
      </w:r>
      <w:r w:rsidR="00E82A6B">
        <w:rPr>
          <w:rFonts w:asciiTheme="minorHAnsi" w:hAnsiTheme="minorHAnsi" w:cstheme="minorHAnsi"/>
          <w:color w:val="auto"/>
        </w:rPr>
        <w:t>iem</w:t>
      </w:r>
      <w:r w:rsidR="00E82A6B" w:rsidRPr="009E2462">
        <w:rPr>
          <w:rFonts w:asciiTheme="minorHAnsi" w:hAnsiTheme="minorHAnsi" w:cstheme="minorHAnsi"/>
          <w:color w:val="auto"/>
        </w:rPr>
        <w:t xml:space="preserve"> </w:t>
      </w:r>
      <w:r w:rsidRPr="009E2462">
        <w:rPr>
          <w:rFonts w:asciiTheme="minorHAnsi" w:hAnsiTheme="minorHAnsi" w:cstheme="minorHAnsi"/>
          <w:color w:val="auto"/>
        </w:rPr>
        <w:t xml:space="preserve">ekranu dla osób niewidomych bądź z aplikacją głosową prezentującą treści dla osób niemych. Do tej kategorii można zaliczyć także urządzenia i aplikacje do monitorowania na bieżąco stanu zdrowia. </w:t>
      </w:r>
    </w:p>
    <w:p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Coraz częściej sprzęty te są włączane w sieć telekomunikacyjną w ramach koncepcji Internetu </w:t>
      </w:r>
      <w:r w:rsidR="006E0FB7">
        <w:rPr>
          <w:rFonts w:asciiTheme="minorHAnsi" w:hAnsiTheme="minorHAnsi" w:cstheme="minorHAnsi"/>
          <w:color w:val="auto"/>
        </w:rPr>
        <w:t>R</w:t>
      </w:r>
      <w:r w:rsidR="006E0FB7" w:rsidRPr="009E2462">
        <w:rPr>
          <w:rFonts w:asciiTheme="minorHAnsi" w:hAnsiTheme="minorHAnsi" w:cstheme="minorHAnsi"/>
          <w:color w:val="auto"/>
        </w:rPr>
        <w:t>zeczy</w:t>
      </w:r>
      <w:r w:rsidRPr="009E2462">
        <w:rPr>
          <w:rFonts w:asciiTheme="minorHAnsi" w:hAnsiTheme="minorHAnsi" w:cstheme="minorHAnsi"/>
          <w:color w:val="auto"/>
        </w:rPr>
        <w:t xml:space="preserve">. Wózki dostosowujące ciśnienie w kole w zależności od powierzchni po jakiej się poruszają czy implanty i aparaty słuchowe skomunikowane ze smartfonem, to rozwiązania już dostępne. Podobnie rozwija się segment rozwiązań dedykowanych dla osób przewlekle chorych i starszych do monitorowania poziomu ich aktywności, rytmu serca, tętna czy zawartości leku we krwi. </w:t>
      </w:r>
    </w:p>
    <w:p w:rsidR="002F091F" w:rsidRDefault="002F091F" w:rsidP="0013049C">
      <w:pPr>
        <w:suppressAutoHyphens/>
        <w:spacing w:after="240"/>
      </w:pPr>
      <w:r w:rsidRPr="009E2462">
        <w:rPr>
          <w:rFonts w:asciiTheme="minorHAnsi" w:hAnsiTheme="minorHAnsi" w:cstheme="minorHAnsi"/>
          <w:color w:val="auto"/>
        </w:rPr>
        <w:t xml:space="preserve">W wielu przypadkach sprzęty te mogą wydawać się gadżetami. Dla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są jednak rozwiązaniami niezbędnymi do codziennego funkcjonowania. Dzięki 5G i możliwości reagowania w czasie rzeczywistym na zmieniające się warunki, wpływ niepełnosprawności może zostać jeszcze bardziej ograniczony.</w:t>
      </w:r>
    </w:p>
    <w:p w:rsidR="002F091F" w:rsidRPr="00A60FBE" w:rsidRDefault="002F091F" w:rsidP="007D6870">
      <w:pPr>
        <w:pStyle w:val="Nagwek2"/>
        <w:spacing w:after="120"/>
        <w:ind w:left="436" w:hanging="578"/>
      </w:pPr>
      <w:bookmarkStart w:id="100" w:name="_Toc25908255"/>
      <w:r>
        <w:t>Transport</w:t>
      </w:r>
      <w:bookmarkEnd w:id="100"/>
    </w:p>
    <w:p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Kwestia transportu dostępnego dla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przewija się wielokrotnie we</w:t>
      </w:r>
      <w:r w:rsidR="00F62005">
        <w:rPr>
          <w:rFonts w:asciiTheme="minorHAnsi" w:hAnsiTheme="minorHAnsi" w:cstheme="minorHAnsi"/>
          <w:color w:val="auto"/>
        </w:rPr>
        <w:t> </w:t>
      </w:r>
      <w:r w:rsidRPr="009E2462">
        <w:rPr>
          <w:rFonts w:asciiTheme="minorHAnsi" w:hAnsiTheme="minorHAnsi" w:cstheme="minorHAnsi"/>
          <w:color w:val="auto"/>
        </w:rPr>
        <w:t>wcześniejszych punktach, choćby dotyczących pracy, edukacji czy zdrowia. Brak w pełni dostępnych środków transportu lub</w:t>
      </w:r>
      <w:r w:rsidR="005473BF">
        <w:rPr>
          <w:rFonts w:asciiTheme="minorHAnsi" w:hAnsiTheme="minorHAnsi" w:cstheme="minorHAnsi"/>
          <w:color w:val="auto"/>
        </w:rPr>
        <w:t>,</w:t>
      </w:r>
      <w:r w:rsidRPr="009E2462">
        <w:rPr>
          <w:rFonts w:asciiTheme="minorHAnsi" w:hAnsiTheme="minorHAnsi" w:cstheme="minorHAnsi"/>
          <w:color w:val="auto"/>
        </w:rPr>
        <w:t xml:space="preserve"> w przypadku części </w:t>
      </w:r>
      <w:r w:rsidR="00A74930">
        <w:rPr>
          <w:rFonts w:asciiTheme="minorHAnsi" w:hAnsiTheme="minorHAnsi" w:cstheme="minorHAnsi"/>
          <w:color w:val="auto"/>
        </w:rPr>
        <w:t>osób niepełnosprawnych</w:t>
      </w:r>
      <w:r w:rsidR="005473BF">
        <w:rPr>
          <w:rFonts w:asciiTheme="minorHAnsi" w:hAnsiTheme="minorHAnsi" w:cstheme="minorHAnsi"/>
          <w:color w:val="auto"/>
        </w:rPr>
        <w:t>,</w:t>
      </w:r>
      <w:r w:rsidRPr="009E2462">
        <w:rPr>
          <w:rFonts w:asciiTheme="minorHAnsi" w:hAnsiTheme="minorHAnsi" w:cstheme="minorHAnsi"/>
          <w:color w:val="auto"/>
        </w:rPr>
        <w:t xml:space="preserve"> </w:t>
      </w:r>
      <w:r w:rsidRPr="008A079B">
        <w:rPr>
          <w:rFonts w:asciiTheme="minorHAnsi" w:hAnsiTheme="minorHAnsi" w:cstheme="minorHAnsi"/>
          <w:color w:val="auto"/>
        </w:rPr>
        <w:t>brak możliwości samodzielnego kierowania pojazdami</w:t>
      </w:r>
      <w:r w:rsidRPr="009E2462">
        <w:rPr>
          <w:rFonts w:asciiTheme="minorHAnsi" w:hAnsiTheme="minorHAnsi" w:cstheme="minorHAnsi"/>
          <w:color w:val="auto"/>
        </w:rPr>
        <w:t xml:space="preserve">, wpływa na </w:t>
      </w:r>
      <w:r w:rsidR="002335F0">
        <w:rPr>
          <w:rFonts w:asciiTheme="minorHAnsi" w:hAnsiTheme="minorHAnsi" w:cstheme="minorHAnsi"/>
          <w:color w:val="auto"/>
        </w:rPr>
        <w:t xml:space="preserve">ich </w:t>
      </w:r>
      <w:r w:rsidRPr="009E2462">
        <w:rPr>
          <w:rFonts w:asciiTheme="minorHAnsi" w:hAnsiTheme="minorHAnsi" w:cstheme="minorHAnsi"/>
          <w:color w:val="auto"/>
        </w:rPr>
        <w:t>aktywność w wielu obszarach życia.</w:t>
      </w:r>
    </w:p>
    <w:p w:rsidR="002F091F"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Transport samochodami autonomicznymi, możliwy dzięki tworzeniu inteligentnych sieci super szybkich połączeń telekomunikacyjnych, to zupełnie nowe możliwości dla części osób z</w:t>
      </w:r>
      <w:r w:rsidR="005B50D8">
        <w:rPr>
          <w:rFonts w:asciiTheme="minorHAnsi" w:hAnsiTheme="minorHAnsi" w:cstheme="minorHAnsi"/>
          <w:color w:val="auto"/>
        </w:rPr>
        <w:t> </w:t>
      </w:r>
      <w:r w:rsidRPr="009E2462">
        <w:rPr>
          <w:rFonts w:asciiTheme="minorHAnsi" w:hAnsiTheme="minorHAnsi" w:cstheme="minorHAnsi"/>
          <w:color w:val="auto"/>
        </w:rPr>
        <w:t>niepełnosprawnością ruchową czy dla osób niewidomych.</w:t>
      </w:r>
    </w:p>
    <w:p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Dzięki wykorzystaniu systemów </w:t>
      </w:r>
      <w:proofErr w:type="spellStart"/>
      <w:r w:rsidRPr="009E2462">
        <w:rPr>
          <w:rFonts w:asciiTheme="minorHAnsi" w:hAnsiTheme="minorHAnsi" w:cstheme="minorHAnsi"/>
          <w:color w:val="auto"/>
        </w:rPr>
        <w:t>beaconów</w:t>
      </w:r>
      <w:proofErr w:type="spellEnd"/>
      <w:r w:rsidR="00837A88">
        <w:rPr>
          <w:rStyle w:val="Odwoanieprzypisudolnego"/>
          <w:rFonts w:asciiTheme="minorHAnsi" w:hAnsiTheme="minorHAnsi" w:cstheme="minorHAnsi"/>
          <w:color w:val="auto"/>
        </w:rPr>
        <w:footnoteReference w:id="37"/>
      </w:r>
      <w:r w:rsidRPr="009E2462">
        <w:rPr>
          <w:rFonts w:asciiTheme="minorHAnsi" w:hAnsiTheme="minorHAnsi" w:cstheme="minorHAnsi"/>
          <w:color w:val="auto"/>
        </w:rPr>
        <w:t>, GPS i szybkich łączy komunikacyjnych, już dziś możliwa jest dużo sprawniejsza nawigacja w przestrzeni miast, korzystanie z transportu publicznego czy obiektów użyteczności publicznej przez osoby niewidome</w:t>
      </w:r>
      <w:r w:rsidRPr="009E2462">
        <w:rPr>
          <w:rFonts w:asciiTheme="minorHAnsi" w:hAnsiTheme="minorHAnsi" w:cstheme="minorHAnsi"/>
          <w:color w:val="auto"/>
          <w:vertAlign w:val="superscript"/>
        </w:rPr>
        <w:footnoteReference w:id="38"/>
      </w:r>
      <w:r w:rsidR="003C35A6">
        <w:rPr>
          <w:rFonts w:asciiTheme="minorHAnsi" w:hAnsiTheme="minorHAnsi" w:cstheme="minorHAnsi"/>
          <w:color w:val="auto"/>
        </w:rPr>
        <w:t>.</w:t>
      </w:r>
    </w:p>
    <w:p w:rsidR="002F091F" w:rsidRDefault="002F091F" w:rsidP="0013049C">
      <w:pPr>
        <w:suppressAutoHyphens/>
        <w:spacing w:after="240"/>
      </w:pPr>
      <w:r w:rsidRPr="009E2462">
        <w:rPr>
          <w:rFonts w:asciiTheme="minorHAnsi" w:hAnsiTheme="minorHAnsi" w:cstheme="minorHAnsi"/>
          <w:color w:val="auto"/>
        </w:rPr>
        <w:t>Jednocześnie należy zauważyć, że rozwiązania umożliwiające zdalny dostęp do edukacji, pracy czy służby zdrowia mogą zmniejszać zapotrzebowanie na przemieszanie.</w:t>
      </w:r>
    </w:p>
    <w:p w:rsidR="002F091F" w:rsidRPr="00A60FBE" w:rsidRDefault="002F091F" w:rsidP="007D6870">
      <w:pPr>
        <w:pStyle w:val="Nagwek2"/>
        <w:spacing w:after="120"/>
        <w:ind w:left="436" w:hanging="578"/>
      </w:pPr>
      <w:bookmarkStart w:id="101" w:name="_Toc5807087"/>
      <w:bookmarkStart w:id="102" w:name="_Toc25908256"/>
      <w:r w:rsidRPr="009E2462">
        <w:t xml:space="preserve">Inne potrzeby </w:t>
      </w:r>
      <w:bookmarkEnd w:id="101"/>
      <w:r w:rsidR="00A74930">
        <w:t>osób niepełnosprawnych</w:t>
      </w:r>
      <w:bookmarkEnd w:id="102"/>
    </w:p>
    <w:p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Opisane powyżej potrzeby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należą w większości do potrzeb podstawowych i</w:t>
      </w:r>
      <w:r w:rsidR="005B50D8">
        <w:rPr>
          <w:rFonts w:asciiTheme="minorHAnsi" w:hAnsiTheme="minorHAnsi" w:cstheme="minorHAnsi"/>
          <w:color w:val="auto"/>
        </w:rPr>
        <w:t> </w:t>
      </w:r>
      <w:r w:rsidRPr="009E2462">
        <w:rPr>
          <w:rFonts w:asciiTheme="minorHAnsi" w:hAnsiTheme="minorHAnsi" w:cstheme="minorHAnsi"/>
          <w:color w:val="auto"/>
        </w:rPr>
        <w:t>potrzeb bezpieczeństwa według piramidy hierarchii potrzeb Maslowa. W badaniu PFRON potrzeby z</w:t>
      </w:r>
      <w:r w:rsidR="005B50D8">
        <w:rPr>
          <w:rFonts w:asciiTheme="minorHAnsi" w:hAnsiTheme="minorHAnsi" w:cstheme="minorHAnsi"/>
          <w:color w:val="auto"/>
        </w:rPr>
        <w:t> </w:t>
      </w:r>
      <w:r w:rsidRPr="009E2462">
        <w:rPr>
          <w:rFonts w:asciiTheme="minorHAnsi" w:hAnsiTheme="minorHAnsi" w:cstheme="minorHAnsi"/>
          <w:color w:val="auto"/>
        </w:rPr>
        <w:t>poziomu samorealizacji, jak np. udział w kulturze, rekreacja czy odpoczynek, zgłaszane były bardzo rzadko</w:t>
      </w:r>
      <w:r w:rsidRPr="009E2462">
        <w:rPr>
          <w:rFonts w:asciiTheme="minorHAnsi" w:hAnsiTheme="minorHAnsi" w:cstheme="minorHAnsi"/>
          <w:color w:val="auto"/>
          <w:vertAlign w:val="superscript"/>
        </w:rPr>
        <w:footnoteReference w:id="39"/>
      </w:r>
      <w:r w:rsidRPr="009E2462">
        <w:rPr>
          <w:rFonts w:asciiTheme="minorHAnsi" w:hAnsiTheme="minorHAnsi" w:cstheme="minorHAnsi"/>
          <w:color w:val="auto"/>
        </w:rPr>
        <w:t xml:space="preserve">. Taki stan rzeczy wynika z olbrzymich deficytów w realizacji potrzeb przez </w:t>
      </w:r>
      <w:r w:rsidR="008D1D28">
        <w:rPr>
          <w:rFonts w:asciiTheme="minorHAnsi" w:hAnsiTheme="minorHAnsi" w:cstheme="minorHAnsi"/>
          <w:color w:val="auto"/>
        </w:rPr>
        <w:t>osoby niepełnosprawne</w:t>
      </w:r>
      <w:r w:rsidRPr="009E2462">
        <w:rPr>
          <w:rFonts w:asciiTheme="minorHAnsi" w:hAnsiTheme="minorHAnsi" w:cstheme="minorHAnsi"/>
          <w:color w:val="auto"/>
        </w:rPr>
        <w:t>.</w:t>
      </w:r>
    </w:p>
    <w:p w:rsidR="002F091F"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Wraz z realizacją potrzeb podstawowych, także dzięki dostępowi do technologii 5G, zainteresowanie realizacją potrzeb wyższych rzędów będzie jednak wzrastało. Tym </w:t>
      </w:r>
      <w:r w:rsidRPr="008A079B">
        <w:rPr>
          <w:rFonts w:asciiTheme="minorHAnsi" w:hAnsiTheme="minorHAnsi" w:cstheme="minorHAnsi"/>
          <w:color w:val="auto"/>
        </w:rPr>
        <w:t xml:space="preserve">samym wyzwaniem stanie się zapewnienie dostępności dla </w:t>
      </w:r>
      <w:r w:rsidR="00A74930">
        <w:rPr>
          <w:rFonts w:asciiTheme="minorHAnsi" w:hAnsiTheme="minorHAnsi" w:cstheme="minorHAnsi"/>
          <w:color w:val="auto"/>
        </w:rPr>
        <w:t>osób niepełnosprawnych</w:t>
      </w:r>
      <w:r w:rsidRPr="008A079B">
        <w:rPr>
          <w:rFonts w:asciiTheme="minorHAnsi" w:hAnsiTheme="minorHAnsi" w:cstheme="minorHAnsi"/>
          <w:color w:val="auto"/>
        </w:rPr>
        <w:t xml:space="preserve"> oferty instytucji kultury, sportu, usług czy zakupów.</w:t>
      </w:r>
    </w:p>
    <w:p w:rsidR="00122AC7" w:rsidRPr="0013049C" w:rsidRDefault="00122AC7" w:rsidP="0013049C">
      <w:pPr>
        <w:suppressAutoHyphens/>
        <w:spacing w:after="120"/>
        <w:rPr>
          <w:rFonts w:asciiTheme="minorHAnsi" w:hAnsiTheme="minorHAnsi" w:cstheme="minorHAnsi"/>
        </w:rPr>
      </w:pPr>
      <w:r>
        <w:rPr>
          <w:rFonts w:asciiTheme="minorHAnsi" w:hAnsiTheme="minorHAnsi" w:cstheme="minorHAnsi"/>
          <w:color w:val="auto"/>
        </w:rPr>
        <w:t xml:space="preserve">Przykładem może być </w:t>
      </w:r>
      <w:r w:rsidRPr="008A079B">
        <w:rPr>
          <w:rFonts w:asciiTheme="minorHAnsi" w:hAnsiTheme="minorHAnsi" w:cstheme="minorHAnsi"/>
          <w:color w:val="auto"/>
        </w:rPr>
        <w:t>korzystanie z usług sektora bankowego</w:t>
      </w:r>
      <w:r>
        <w:rPr>
          <w:rFonts w:asciiTheme="minorHAnsi" w:hAnsiTheme="minorHAnsi" w:cstheme="minorHAnsi"/>
          <w:color w:val="auto"/>
        </w:rPr>
        <w:t xml:space="preserve">. </w:t>
      </w:r>
      <w:r w:rsidRPr="00122AC7">
        <w:rPr>
          <w:rFonts w:asciiTheme="minorHAnsi" w:hAnsiTheme="minorHAnsi" w:cstheme="minorHAnsi"/>
        </w:rPr>
        <w:t>Problem z dostępem do usług bankowych dla osób niepełnosprawnych dotyczy nie tylko rynku polskiego, ale wszystkich krajów. W</w:t>
      </w:r>
      <w:r w:rsidR="005B50D8">
        <w:rPr>
          <w:rFonts w:asciiTheme="minorHAnsi" w:hAnsiTheme="minorHAnsi" w:cstheme="minorHAnsi"/>
        </w:rPr>
        <w:t> </w:t>
      </w:r>
      <w:r w:rsidRPr="00122AC7">
        <w:rPr>
          <w:rFonts w:asciiTheme="minorHAnsi" w:hAnsiTheme="minorHAnsi" w:cstheme="minorHAnsi"/>
        </w:rPr>
        <w:t xml:space="preserve">Stanach Zjednoczonych instytucje finansowe (na mocy ustawy </w:t>
      </w:r>
      <w:proofErr w:type="spellStart"/>
      <w:r w:rsidRPr="00171C5F">
        <w:rPr>
          <w:rFonts w:asciiTheme="minorHAnsi" w:hAnsiTheme="minorHAnsi" w:cstheme="minorHAnsi"/>
        </w:rPr>
        <w:t>Americans</w:t>
      </w:r>
      <w:proofErr w:type="spellEnd"/>
      <w:r w:rsidRPr="00171C5F">
        <w:rPr>
          <w:rFonts w:asciiTheme="minorHAnsi" w:hAnsiTheme="minorHAnsi" w:cstheme="minorHAnsi"/>
        </w:rPr>
        <w:t xml:space="preserve"> with </w:t>
      </w:r>
      <w:proofErr w:type="spellStart"/>
      <w:r w:rsidRPr="00171C5F">
        <w:rPr>
          <w:rFonts w:asciiTheme="minorHAnsi" w:hAnsiTheme="minorHAnsi" w:cstheme="minorHAnsi"/>
        </w:rPr>
        <w:t>Disabilities</w:t>
      </w:r>
      <w:proofErr w:type="spellEnd"/>
      <w:r w:rsidRPr="00171C5F">
        <w:rPr>
          <w:rFonts w:asciiTheme="minorHAnsi" w:hAnsiTheme="minorHAnsi" w:cstheme="minorHAnsi"/>
        </w:rPr>
        <w:t xml:space="preserve"> </w:t>
      </w:r>
      <w:proofErr w:type="spellStart"/>
      <w:r w:rsidRPr="00171C5F">
        <w:rPr>
          <w:rFonts w:asciiTheme="minorHAnsi" w:hAnsiTheme="minorHAnsi" w:cstheme="minorHAnsi"/>
        </w:rPr>
        <w:t>Act</w:t>
      </w:r>
      <w:proofErr w:type="spellEnd"/>
      <w:r w:rsidRPr="00122AC7">
        <w:rPr>
          <w:rFonts w:asciiTheme="minorHAnsi" w:hAnsiTheme="minorHAnsi" w:cstheme="minorHAnsi"/>
        </w:rPr>
        <w:t xml:space="preserve"> (ADA), sekcja III) muszą zapewnić równe traktowanie wszystkich klientów, zarówno z, jak i bez niepełnosprawności. ADA w usługach finansowych koncentruje się na zapewnieniu dostępności do stron internetowych, aplikacji, dokumentów i innych powiązanych technologii dla osób niepełnosprawnych. Między innymi oznacza to udostępnienie napisów tekstowych do pliku wideo, możliwość wypełnienia formularza za pomocą klawiatury czy zniesienie limitu czasu dostępności strony internetowej konta bankowego. Wagę tego problemu ukazano w badaniu ankietowym przeprowadzonym w 2016 r. przez Uniwersytet Pensylwania w </w:t>
      </w:r>
      <w:proofErr w:type="spellStart"/>
      <w:r w:rsidRPr="00122AC7">
        <w:rPr>
          <w:rFonts w:asciiTheme="minorHAnsi" w:hAnsiTheme="minorHAnsi" w:cstheme="minorHAnsi"/>
        </w:rPr>
        <w:t>Shippensburgu</w:t>
      </w:r>
      <w:proofErr w:type="spellEnd"/>
      <w:r w:rsidRPr="00122AC7">
        <w:rPr>
          <w:rFonts w:asciiTheme="minorHAnsi" w:hAnsiTheme="minorHAnsi" w:cstheme="minorHAnsi"/>
        </w:rPr>
        <w:t xml:space="preserve"> na grupie 162 osób z</w:t>
      </w:r>
      <w:r w:rsidR="005B50D8">
        <w:rPr>
          <w:rFonts w:asciiTheme="minorHAnsi" w:hAnsiTheme="minorHAnsi" w:cstheme="minorHAnsi"/>
        </w:rPr>
        <w:t> </w:t>
      </w:r>
      <w:r w:rsidRPr="00122AC7">
        <w:rPr>
          <w:rFonts w:asciiTheme="minorHAnsi" w:hAnsiTheme="minorHAnsi" w:cstheme="minorHAnsi"/>
        </w:rPr>
        <w:t xml:space="preserve">upośledzeniem wzroku. Pomimo, że ponad 80% osób korzystało z bankowości internetowej przynajmniej raz w tygodniu to prawie 64% respondentów zgłosiło problem z dostępnością serwisu, który uniemożliwił dostęp do usługi, a prawie 77% osób </w:t>
      </w:r>
      <w:r w:rsidR="005B50D8">
        <w:rPr>
          <w:rFonts w:asciiTheme="minorHAnsi" w:hAnsiTheme="minorHAnsi" w:cstheme="minorHAnsi"/>
        </w:rPr>
        <w:t xml:space="preserve">niepełnosprawnych </w:t>
      </w:r>
      <w:r w:rsidRPr="00122AC7">
        <w:rPr>
          <w:rFonts w:asciiTheme="minorHAnsi" w:hAnsiTheme="minorHAnsi" w:cstheme="minorHAnsi"/>
        </w:rPr>
        <w:t>musiało prosić osobę trzecią o pomoc przy ope</w:t>
      </w:r>
      <w:r w:rsidR="00C27520">
        <w:rPr>
          <w:rFonts w:asciiTheme="minorHAnsi" w:hAnsiTheme="minorHAnsi" w:cstheme="minorHAnsi"/>
        </w:rPr>
        <w:t>racjach w systemie bankowym, co </w:t>
      </w:r>
      <w:r w:rsidRPr="00122AC7">
        <w:rPr>
          <w:rFonts w:asciiTheme="minorHAnsi" w:hAnsiTheme="minorHAnsi" w:cstheme="minorHAnsi"/>
        </w:rPr>
        <w:t>było związane z koniecznością użycia myszy czy problemami z</w:t>
      </w:r>
      <w:r w:rsidR="005B50D8">
        <w:rPr>
          <w:rFonts w:asciiTheme="minorHAnsi" w:hAnsiTheme="minorHAnsi" w:cstheme="minorHAnsi"/>
        </w:rPr>
        <w:t> </w:t>
      </w:r>
      <w:r w:rsidRPr="00122AC7">
        <w:rPr>
          <w:rFonts w:asciiTheme="minorHAnsi" w:hAnsiTheme="minorHAnsi" w:cstheme="minorHAnsi"/>
        </w:rPr>
        <w:t>CAPTCHA</w:t>
      </w:r>
      <w:r w:rsidRPr="00122AC7">
        <w:rPr>
          <w:rFonts w:asciiTheme="minorHAnsi" w:hAnsiTheme="minorHAnsi" w:cstheme="minorHAnsi"/>
          <w:vertAlign w:val="superscript"/>
        </w:rPr>
        <w:footnoteReference w:id="40"/>
      </w:r>
      <w:r w:rsidRPr="00122AC7">
        <w:rPr>
          <w:rFonts w:asciiTheme="minorHAnsi" w:hAnsiTheme="minorHAnsi" w:cstheme="minorHAnsi"/>
        </w:rPr>
        <w:t xml:space="preserve">. Z kolei według raportu </w:t>
      </w:r>
      <w:proofErr w:type="spellStart"/>
      <w:r w:rsidRPr="00171C5F">
        <w:rPr>
          <w:rFonts w:asciiTheme="minorHAnsi" w:hAnsiTheme="minorHAnsi" w:cstheme="minorHAnsi"/>
        </w:rPr>
        <w:t>National</w:t>
      </w:r>
      <w:proofErr w:type="spellEnd"/>
      <w:r w:rsidRPr="00171C5F">
        <w:rPr>
          <w:rFonts w:asciiTheme="minorHAnsi" w:hAnsiTheme="minorHAnsi" w:cstheme="minorHAnsi"/>
        </w:rPr>
        <w:t xml:space="preserve"> </w:t>
      </w:r>
      <w:proofErr w:type="spellStart"/>
      <w:r w:rsidRPr="00171C5F">
        <w:rPr>
          <w:rFonts w:asciiTheme="minorHAnsi" w:hAnsiTheme="minorHAnsi" w:cstheme="minorHAnsi"/>
        </w:rPr>
        <w:t>Disability</w:t>
      </w:r>
      <w:proofErr w:type="spellEnd"/>
      <w:r w:rsidRPr="00171C5F">
        <w:rPr>
          <w:rFonts w:asciiTheme="minorHAnsi" w:hAnsiTheme="minorHAnsi" w:cstheme="minorHAnsi"/>
        </w:rPr>
        <w:t xml:space="preserve"> </w:t>
      </w:r>
      <w:proofErr w:type="spellStart"/>
      <w:r w:rsidRPr="00171C5F">
        <w:rPr>
          <w:rFonts w:asciiTheme="minorHAnsi" w:hAnsiTheme="minorHAnsi" w:cstheme="minorHAnsi"/>
        </w:rPr>
        <w:t>Institute</w:t>
      </w:r>
      <w:proofErr w:type="spellEnd"/>
      <w:r w:rsidRPr="00122AC7">
        <w:rPr>
          <w:rFonts w:asciiTheme="minorHAnsi" w:hAnsiTheme="minorHAnsi" w:cstheme="minorHAnsi"/>
        </w:rPr>
        <w:t xml:space="preserve"> (NDI) osoby niepełnosprawne znacznie częściej nigdy nie posiadały lub już nie posiadają konta bankowego niż osoby sprawne (46% do 28%), znacznie rzadziej posiadają rachunki oszczędnościowe (59% do 82%), częściej używają </w:t>
      </w:r>
      <w:proofErr w:type="spellStart"/>
      <w:r w:rsidRPr="00122AC7">
        <w:rPr>
          <w:rFonts w:asciiTheme="minorHAnsi" w:hAnsiTheme="minorHAnsi" w:cstheme="minorHAnsi"/>
        </w:rPr>
        <w:t>prepa</w:t>
      </w:r>
      <w:r w:rsidR="00C27520">
        <w:rPr>
          <w:rFonts w:asciiTheme="minorHAnsi" w:hAnsiTheme="minorHAnsi" w:cstheme="minorHAnsi"/>
        </w:rPr>
        <w:t>idowych</w:t>
      </w:r>
      <w:proofErr w:type="spellEnd"/>
      <w:r w:rsidR="00C27520">
        <w:rPr>
          <w:rFonts w:asciiTheme="minorHAnsi" w:hAnsiTheme="minorHAnsi" w:cstheme="minorHAnsi"/>
        </w:rPr>
        <w:t xml:space="preserve"> kart debetowych (15% do </w:t>
      </w:r>
      <w:r w:rsidRPr="00122AC7">
        <w:rPr>
          <w:rFonts w:asciiTheme="minorHAnsi" w:hAnsiTheme="minorHAnsi" w:cstheme="minorHAnsi"/>
        </w:rPr>
        <w:t xml:space="preserve">10%), korzystają z alternatywnych usług finansowych (38% do 25%) czy rzadziej korzystają z ofert kredytowych (57% do 28%). Według NDI możliwością zwiększenia dostępu do usług bankowych dla osób niepełnosprawnych jest wykorzystanie firm z branży </w:t>
      </w:r>
      <w:proofErr w:type="spellStart"/>
      <w:r w:rsidRPr="00122AC7">
        <w:rPr>
          <w:rFonts w:asciiTheme="minorHAnsi" w:hAnsiTheme="minorHAnsi" w:cstheme="minorHAnsi"/>
        </w:rPr>
        <w:t>FinTech</w:t>
      </w:r>
      <w:proofErr w:type="spellEnd"/>
      <w:r w:rsidRPr="00122AC7">
        <w:rPr>
          <w:rFonts w:asciiTheme="minorHAnsi" w:hAnsiTheme="minorHAnsi" w:cstheme="minorHAnsi"/>
        </w:rPr>
        <w:t>, ale tylko wówczas, gdy zostaną spełnione wyzwania związane z</w:t>
      </w:r>
      <w:r w:rsidR="005B50D8">
        <w:rPr>
          <w:rFonts w:asciiTheme="minorHAnsi" w:hAnsiTheme="minorHAnsi" w:cstheme="minorHAnsi"/>
        </w:rPr>
        <w:t> </w:t>
      </w:r>
      <w:r w:rsidRPr="00122AC7">
        <w:rPr>
          <w:rFonts w:asciiTheme="minorHAnsi" w:hAnsiTheme="minorHAnsi" w:cstheme="minorHAnsi"/>
        </w:rPr>
        <w:t>dostępnością i przystępnością cenową takich usług z jednej strony, a</w:t>
      </w:r>
      <w:r w:rsidR="00A063FC">
        <w:rPr>
          <w:rFonts w:asciiTheme="minorHAnsi" w:hAnsiTheme="minorHAnsi" w:cstheme="minorHAnsi"/>
        </w:rPr>
        <w:t> </w:t>
      </w:r>
      <w:r w:rsidRPr="00122AC7">
        <w:rPr>
          <w:rFonts w:asciiTheme="minorHAnsi" w:hAnsiTheme="minorHAnsi" w:cstheme="minorHAnsi"/>
        </w:rPr>
        <w:t>z</w:t>
      </w:r>
      <w:r w:rsidR="00A063FC">
        <w:rPr>
          <w:rFonts w:asciiTheme="minorHAnsi" w:hAnsiTheme="minorHAnsi" w:cstheme="minorHAnsi"/>
        </w:rPr>
        <w:t> </w:t>
      </w:r>
      <w:r w:rsidRPr="00122AC7">
        <w:rPr>
          <w:rFonts w:asciiTheme="minorHAnsi" w:hAnsiTheme="minorHAnsi" w:cstheme="minorHAnsi"/>
        </w:rPr>
        <w:t xml:space="preserve">drugiej zostanie zapewnione bezpieczeństwo i ochrona danych klientów. Agencje rządowe powinny ustalić ramy integracji finansowej dla firm z branży </w:t>
      </w:r>
      <w:proofErr w:type="spellStart"/>
      <w:r w:rsidRPr="00122AC7">
        <w:rPr>
          <w:rFonts w:asciiTheme="minorHAnsi" w:hAnsiTheme="minorHAnsi" w:cstheme="minorHAnsi"/>
        </w:rPr>
        <w:t>FinTech</w:t>
      </w:r>
      <w:proofErr w:type="spellEnd"/>
      <w:r w:rsidRPr="00122AC7">
        <w:rPr>
          <w:rFonts w:asciiTheme="minorHAnsi" w:hAnsiTheme="minorHAnsi" w:cstheme="minorHAnsi"/>
        </w:rPr>
        <w:t>, co byłoby częścią rewizji podejścia do nadzorowania wszystkich instytucji finansowych i ich odpowiedzialności wobec grup społecznie wykluczonych</w:t>
      </w:r>
      <w:r w:rsidRPr="00122AC7">
        <w:rPr>
          <w:rFonts w:asciiTheme="minorHAnsi" w:hAnsiTheme="minorHAnsi" w:cstheme="minorHAnsi"/>
          <w:vertAlign w:val="superscript"/>
        </w:rPr>
        <w:footnoteReference w:id="41"/>
      </w:r>
      <w:r w:rsidRPr="00122AC7">
        <w:rPr>
          <w:rFonts w:asciiTheme="minorHAnsi" w:hAnsiTheme="minorHAnsi" w:cstheme="minorHAnsi"/>
        </w:rPr>
        <w:t>.</w:t>
      </w:r>
    </w:p>
    <w:p w:rsidR="00122AC7" w:rsidRPr="00122AC7" w:rsidRDefault="00122AC7" w:rsidP="0013049C">
      <w:pPr>
        <w:suppressAutoHyphens/>
        <w:spacing w:after="120"/>
        <w:rPr>
          <w:rFonts w:asciiTheme="minorHAnsi" w:hAnsiTheme="minorHAnsi" w:cstheme="minorHAnsi"/>
        </w:rPr>
      </w:pPr>
      <w:r w:rsidRPr="00CE16AB">
        <w:rPr>
          <w:rFonts w:asciiTheme="minorHAnsi" w:hAnsiTheme="minorHAnsi" w:cstheme="minorHAnsi"/>
        </w:rPr>
        <w:t xml:space="preserve">Jak ważny jest problem dostępności do stron internetowych dla osób niepełnosprawnych </w:t>
      </w:r>
      <w:r w:rsidR="00CE16AB" w:rsidRPr="00CE16AB">
        <w:rPr>
          <w:rFonts w:asciiTheme="minorHAnsi" w:hAnsiTheme="minorHAnsi" w:cstheme="minorHAnsi"/>
        </w:rPr>
        <w:t>wskazuje sytuacja na</w:t>
      </w:r>
      <w:r w:rsidRPr="00CE16AB">
        <w:rPr>
          <w:rFonts w:asciiTheme="minorHAnsi" w:hAnsiTheme="minorHAnsi" w:cstheme="minorHAnsi"/>
        </w:rPr>
        <w:t xml:space="preserve"> rynku amerykański</w:t>
      </w:r>
      <w:r w:rsidR="00CE16AB" w:rsidRPr="00CE16AB">
        <w:rPr>
          <w:rFonts w:asciiTheme="minorHAnsi" w:hAnsiTheme="minorHAnsi" w:cstheme="minorHAnsi"/>
        </w:rPr>
        <w:t>m</w:t>
      </w:r>
      <w:r w:rsidRPr="00CE16AB">
        <w:rPr>
          <w:rFonts w:asciiTheme="minorHAnsi" w:hAnsiTheme="minorHAnsi" w:cstheme="minorHAnsi"/>
        </w:rPr>
        <w:t>,</w:t>
      </w:r>
      <w:r w:rsidRPr="00122AC7">
        <w:rPr>
          <w:rFonts w:asciiTheme="minorHAnsi" w:hAnsiTheme="minorHAnsi" w:cstheme="minorHAnsi"/>
        </w:rPr>
        <w:t xml:space="preserve"> gdzie w 2016 roku złożono ponad 6 tys. pozwów sądowych przeciwko podmiotom za nieprzestrzeganie sekcji III ADA. W owej sekcji zapisano, że żadna osoba nie może być dyskryminowana ze względu na niepełnosprawność w korzystaniu z towarów, usług, udogodnień, przywilejów lub zakwaterowania w miejscu publicznym. Prz</w:t>
      </w:r>
      <w:r w:rsidR="004D1FCC">
        <w:rPr>
          <w:rFonts w:asciiTheme="minorHAnsi" w:hAnsiTheme="minorHAnsi" w:cstheme="minorHAnsi"/>
        </w:rPr>
        <w:t>y czym należy zwrócić uwagę, że </w:t>
      </w:r>
      <w:r w:rsidRPr="00122AC7">
        <w:rPr>
          <w:rFonts w:asciiTheme="minorHAnsi" w:hAnsiTheme="minorHAnsi" w:cstheme="minorHAnsi"/>
        </w:rPr>
        <w:t>linia obrony oskarżonych podmiotów opiera się na argumentacji, że strona internetowa nie jest miejscem czy też przestrzenią publiczną.</w:t>
      </w:r>
      <w:r w:rsidRPr="00122AC7">
        <w:rPr>
          <w:rFonts w:asciiTheme="minorHAnsi" w:hAnsiTheme="minorHAnsi" w:cstheme="minorHAnsi"/>
          <w:vertAlign w:val="superscript"/>
        </w:rPr>
        <w:footnoteReference w:id="42"/>
      </w:r>
      <w:r w:rsidRPr="00122AC7">
        <w:rPr>
          <w:rFonts w:asciiTheme="minorHAnsi" w:hAnsiTheme="minorHAnsi" w:cstheme="minorHAnsi"/>
        </w:rPr>
        <w:t xml:space="preserve"> Z kolei Amerykańska Fundacja Osób Niewidomych zachęcała swoich członków do zmiany banku, w którym klient posiada rachunek, w przypadku, gdy nie potrafi on rozwiązać problemów z dostępnością online witryny internetowej</w:t>
      </w:r>
      <w:r w:rsidRPr="00122AC7">
        <w:rPr>
          <w:rFonts w:asciiTheme="minorHAnsi" w:hAnsiTheme="minorHAnsi" w:cstheme="minorHAnsi"/>
          <w:vertAlign w:val="superscript"/>
        </w:rPr>
        <w:footnoteReference w:id="43"/>
      </w:r>
      <w:r w:rsidRPr="00122AC7">
        <w:rPr>
          <w:rFonts w:asciiTheme="minorHAnsi" w:hAnsiTheme="minorHAnsi" w:cstheme="minorHAnsi"/>
        </w:rPr>
        <w:t>.</w:t>
      </w:r>
    </w:p>
    <w:p w:rsidR="002F091F" w:rsidRPr="00A60FBE" w:rsidRDefault="002F091F" w:rsidP="007D6870">
      <w:pPr>
        <w:pStyle w:val="Nagwek2"/>
        <w:spacing w:after="120"/>
        <w:ind w:left="436" w:hanging="578"/>
        <w:rPr>
          <w:rFonts w:asciiTheme="minorHAnsi" w:hAnsiTheme="minorHAnsi" w:cstheme="minorHAnsi"/>
        </w:rPr>
      </w:pPr>
      <w:bookmarkStart w:id="103" w:name="_Toc11674453"/>
      <w:bookmarkStart w:id="104" w:name="_Toc11674454"/>
      <w:bookmarkStart w:id="105" w:name="_Toc11674455"/>
      <w:bookmarkStart w:id="106" w:name="_Toc11674456"/>
      <w:bookmarkStart w:id="107" w:name="_Toc11674457"/>
      <w:bookmarkStart w:id="108" w:name="_Toc11674458"/>
      <w:bookmarkStart w:id="109" w:name="_Toc11674459"/>
      <w:bookmarkStart w:id="110" w:name="_Toc11674460"/>
      <w:bookmarkStart w:id="111" w:name="_Toc11674461"/>
      <w:bookmarkStart w:id="112" w:name="_Toc11674462"/>
      <w:bookmarkStart w:id="113" w:name="_Toc11674463"/>
      <w:bookmarkStart w:id="114" w:name="_Toc11674464"/>
      <w:bookmarkStart w:id="115" w:name="_Toc10192109"/>
      <w:bookmarkStart w:id="116" w:name="_Toc10192393"/>
      <w:bookmarkStart w:id="117" w:name="_Toc5807088"/>
      <w:bookmarkStart w:id="118" w:name="_Toc25908257"/>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Pr="009E2462">
        <w:rPr>
          <w:rFonts w:asciiTheme="minorHAnsi" w:hAnsiTheme="minorHAnsi" w:cstheme="minorHAnsi"/>
        </w:rPr>
        <w:t>Zagrożenia związane z rozwojem 5G</w:t>
      </w:r>
      <w:bookmarkEnd w:id="117"/>
      <w:bookmarkEnd w:id="118"/>
    </w:p>
    <w:p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W kontekście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należy wskazać trzy istotne zagrożenia wynikające z rozwoju technologii 5G. </w:t>
      </w:r>
    </w:p>
    <w:p w:rsidR="002F091F" w:rsidRPr="009E2462"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Pierwszy z nich </w:t>
      </w:r>
      <w:r w:rsidRPr="008A079B">
        <w:rPr>
          <w:rFonts w:asciiTheme="minorHAnsi" w:hAnsiTheme="minorHAnsi" w:cstheme="minorHAnsi"/>
          <w:color w:val="auto"/>
        </w:rPr>
        <w:t>to koszty korzystania z tej technologii</w:t>
      </w:r>
      <w:r w:rsidRPr="009E2462">
        <w:rPr>
          <w:rFonts w:asciiTheme="minorHAnsi" w:hAnsiTheme="minorHAnsi" w:cstheme="minorHAnsi"/>
          <w:color w:val="auto"/>
        </w:rPr>
        <w:t xml:space="preserve">. Przeciętne dochody w gospodarstwie domowym z osobą </w:t>
      </w:r>
      <w:r w:rsidR="00F464D8">
        <w:rPr>
          <w:rFonts w:asciiTheme="minorHAnsi" w:hAnsiTheme="minorHAnsi" w:cstheme="minorHAnsi"/>
          <w:color w:val="auto"/>
        </w:rPr>
        <w:t>niepełnosprawną</w:t>
      </w:r>
      <w:r w:rsidRPr="009E2462">
        <w:rPr>
          <w:rFonts w:asciiTheme="minorHAnsi" w:hAnsiTheme="minorHAnsi" w:cstheme="minorHAnsi"/>
          <w:color w:val="auto"/>
        </w:rPr>
        <w:t xml:space="preserve"> są niższe niż w statystycznym gospodarstwie, gdzie takich osób nie ma. </w:t>
      </w:r>
      <w:r w:rsidRPr="008A079B">
        <w:rPr>
          <w:rFonts w:asciiTheme="minorHAnsi" w:hAnsiTheme="minorHAnsi" w:cstheme="minorHAnsi"/>
          <w:color w:val="auto"/>
        </w:rPr>
        <w:t>W efekcie tego, dostęp do złożonych technologii czy szybkich łączy 5G, może być ograniczony</w:t>
      </w:r>
      <w:r w:rsidRPr="009E2462">
        <w:rPr>
          <w:rFonts w:asciiTheme="minorHAnsi" w:hAnsiTheme="minorHAnsi" w:cstheme="minorHAnsi"/>
          <w:color w:val="auto"/>
        </w:rPr>
        <w:t>. To z kolei może wpływać na jeszcze większe różnicowanie się grup osób pełno</w:t>
      </w:r>
      <w:r w:rsidR="00E4773B">
        <w:rPr>
          <w:rFonts w:asciiTheme="minorHAnsi" w:hAnsiTheme="minorHAnsi" w:cstheme="minorHAnsi"/>
          <w:color w:val="auto"/>
        </w:rPr>
        <w:t>-</w:t>
      </w:r>
      <w:r w:rsidRPr="009E2462">
        <w:rPr>
          <w:rFonts w:asciiTheme="minorHAnsi" w:hAnsiTheme="minorHAnsi" w:cstheme="minorHAnsi"/>
          <w:color w:val="auto"/>
        </w:rPr>
        <w:t xml:space="preserve"> i</w:t>
      </w:r>
      <w:r w:rsidR="002E285D">
        <w:rPr>
          <w:rFonts w:asciiTheme="minorHAnsi" w:hAnsiTheme="minorHAnsi" w:cstheme="minorHAnsi"/>
          <w:color w:val="auto"/>
        </w:rPr>
        <w:t> </w:t>
      </w:r>
      <w:r w:rsidRPr="009E2462">
        <w:rPr>
          <w:rFonts w:asciiTheme="minorHAnsi" w:hAnsiTheme="minorHAnsi" w:cstheme="minorHAnsi"/>
          <w:color w:val="auto"/>
        </w:rPr>
        <w:t xml:space="preserve">niepełnosprawnych </w:t>
      </w:r>
      <w:r w:rsidR="000245EA">
        <w:rPr>
          <w:rFonts w:asciiTheme="minorHAnsi" w:hAnsiTheme="minorHAnsi" w:cstheme="minorHAnsi"/>
          <w:color w:val="auto"/>
        </w:rPr>
        <w:t>–</w:t>
      </w:r>
      <w:r w:rsidRPr="009E2462">
        <w:rPr>
          <w:rFonts w:asciiTheme="minorHAnsi" w:hAnsiTheme="minorHAnsi" w:cstheme="minorHAnsi"/>
          <w:color w:val="auto"/>
        </w:rPr>
        <w:t xml:space="preserve"> czy to w obszarze zdrowia, pracy czy edukacji. </w:t>
      </w:r>
    </w:p>
    <w:p w:rsidR="002F091F" w:rsidRPr="009E2462" w:rsidRDefault="002F091F" w:rsidP="0013049C">
      <w:pPr>
        <w:suppressAutoHyphens/>
        <w:spacing w:after="120"/>
        <w:rPr>
          <w:rFonts w:asciiTheme="minorHAnsi" w:hAnsiTheme="minorHAnsi" w:cstheme="minorHAnsi"/>
          <w:color w:val="auto"/>
        </w:rPr>
      </w:pPr>
      <w:r w:rsidRPr="003C63DD">
        <w:rPr>
          <w:rFonts w:asciiTheme="minorHAnsi" w:hAnsiTheme="minorHAnsi" w:cstheme="minorHAnsi"/>
          <w:color w:val="auto"/>
        </w:rPr>
        <w:t>Drugi problem to dostępność nie samych łączy 5G, co urządzeń, oprogramowania czy aplikacji umożliwiających korzystanie z 5G.</w:t>
      </w:r>
      <w:r w:rsidRPr="009E2462">
        <w:rPr>
          <w:rFonts w:asciiTheme="minorHAnsi" w:hAnsiTheme="minorHAnsi" w:cstheme="minorHAnsi"/>
          <w:color w:val="auto"/>
        </w:rPr>
        <w:t xml:space="preserve"> O ile dostępność np. urządzeń i aplikacji monitorujących akcję serca czy poziom insuliny można sobie dość łatwo wyobrazić, o tyle pytanie, czy interes finansowy twórców rozwiązań, wynikający z zapewnienia ich dostępności, będzie dostrzegany na poziomie bardziej zaawansowanych rozwiązań </w:t>
      </w:r>
      <w:r w:rsidR="000245EA">
        <w:rPr>
          <w:rFonts w:asciiTheme="minorHAnsi" w:hAnsiTheme="minorHAnsi" w:cstheme="minorHAnsi"/>
          <w:color w:val="auto"/>
        </w:rPr>
        <w:t>–</w:t>
      </w:r>
      <w:r w:rsidRPr="009E2462">
        <w:rPr>
          <w:rFonts w:asciiTheme="minorHAnsi" w:hAnsiTheme="minorHAnsi" w:cstheme="minorHAnsi"/>
          <w:color w:val="auto"/>
        </w:rPr>
        <w:t xml:space="preserve"> niekojarzonych wprost ze zdrowiem. Chodzi np. o dostępność wspominanych systemów do zarządzania zroboty</w:t>
      </w:r>
      <w:r w:rsidR="002335F0">
        <w:rPr>
          <w:rFonts w:asciiTheme="minorHAnsi" w:hAnsiTheme="minorHAnsi" w:cstheme="minorHAnsi"/>
          <w:color w:val="auto"/>
        </w:rPr>
        <w:t xml:space="preserve">zowanym procesem produkcyjnym. </w:t>
      </w:r>
      <w:r w:rsidRPr="009E2462">
        <w:rPr>
          <w:rFonts w:asciiTheme="minorHAnsi" w:hAnsiTheme="minorHAnsi" w:cstheme="minorHAnsi"/>
          <w:color w:val="auto"/>
        </w:rPr>
        <w:t xml:space="preserve">Pomijanie dostępności tego typu rozwiązań, może wykluczać jeszcze bardziej osoby </w:t>
      </w:r>
      <w:r w:rsidR="00F464D8">
        <w:rPr>
          <w:rFonts w:asciiTheme="minorHAnsi" w:hAnsiTheme="minorHAnsi" w:cstheme="minorHAnsi"/>
          <w:color w:val="auto"/>
        </w:rPr>
        <w:t>niepełnosprawne</w:t>
      </w:r>
      <w:r w:rsidRPr="009E2462">
        <w:rPr>
          <w:rFonts w:asciiTheme="minorHAnsi" w:hAnsiTheme="minorHAnsi" w:cstheme="minorHAnsi"/>
          <w:color w:val="auto"/>
        </w:rPr>
        <w:t xml:space="preserve"> na rynku pracy. </w:t>
      </w:r>
    </w:p>
    <w:p w:rsidR="00D97A30" w:rsidRPr="003C35A6" w:rsidRDefault="002F091F" w:rsidP="0013049C">
      <w:pPr>
        <w:suppressAutoHyphens/>
        <w:spacing w:after="120"/>
        <w:rPr>
          <w:rFonts w:asciiTheme="minorHAnsi" w:hAnsiTheme="minorHAnsi" w:cstheme="minorHAnsi"/>
          <w:color w:val="auto"/>
        </w:rPr>
      </w:pPr>
      <w:r w:rsidRPr="009E2462">
        <w:rPr>
          <w:rFonts w:asciiTheme="minorHAnsi" w:hAnsiTheme="minorHAnsi" w:cstheme="minorHAnsi"/>
          <w:color w:val="auto"/>
        </w:rPr>
        <w:t xml:space="preserve">Trzecim problemem, </w:t>
      </w:r>
      <w:r w:rsidR="002335F0">
        <w:rPr>
          <w:rFonts w:asciiTheme="minorHAnsi" w:hAnsiTheme="minorHAnsi" w:cstheme="minorHAnsi"/>
          <w:color w:val="auto"/>
        </w:rPr>
        <w:t>o charakterze</w:t>
      </w:r>
      <w:r w:rsidRPr="009E2462">
        <w:rPr>
          <w:rFonts w:asciiTheme="minorHAnsi" w:hAnsiTheme="minorHAnsi" w:cstheme="minorHAnsi"/>
          <w:color w:val="auto"/>
        </w:rPr>
        <w:t xml:space="preserve"> społecznym, </w:t>
      </w:r>
      <w:r w:rsidRPr="003C63DD">
        <w:rPr>
          <w:rFonts w:asciiTheme="minorHAnsi" w:hAnsiTheme="minorHAnsi" w:cstheme="minorHAnsi"/>
          <w:color w:val="auto"/>
        </w:rPr>
        <w:t xml:space="preserve">jest przenoszenie większości aktywności </w:t>
      </w:r>
      <w:r w:rsidR="002335F0" w:rsidRPr="008A079B">
        <w:rPr>
          <w:rFonts w:asciiTheme="minorHAnsi" w:hAnsiTheme="minorHAnsi" w:cstheme="minorHAnsi"/>
          <w:color w:val="auto"/>
        </w:rPr>
        <w:t>„do</w:t>
      </w:r>
      <w:r w:rsidRPr="008A079B">
        <w:rPr>
          <w:rFonts w:asciiTheme="minorHAnsi" w:hAnsiTheme="minorHAnsi" w:cstheme="minorHAnsi"/>
          <w:color w:val="auto"/>
        </w:rPr>
        <w:t xml:space="preserve"> domów</w:t>
      </w:r>
      <w:r w:rsidR="002335F0" w:rsidRPr="008A079B">
        <w:rPr>
          <w:rFonts w:asciiTheme="minorHAnsi" w:hAnsiTheme="minorHAnsi" w:cstheme="minorHAnsi"/>
          <w:color w:val="auto"/>
        </w:rPr>
        <w:t>”</w:t>
      </w:r>
      <w:r w:rsidRPr="00FC3821">
        <w:rPr>
          <w:rFonts w:asciiTheme="minorHAnsi" w:hAnsiTheme="minorHAnsi" w:cstheme="minorHAnsi"/>
          <w:color w:val="auto"/>
        </w:rPr>
        <w:t xml:space="preserve"> </w:t>
      </w:r>
      <w:r w:rsidR="000245EA" w:rsidRPr="00AF5A1B">
        <w:rPr>
          <w:rFonts w:asciiTheme="minorHAnsi" w:hAnsiTheme="minorHAnsi" w:cstheme="minorHAnsi"/>
          <w:color w:val="auto"/>
        </w:rPr>
        <w:t>–</w:t>
      </w:r>
      <w:r w:rsidRPr="003C63DD">
        <w:rPr>
          <w:rFonts w:asciiTheme="minorHAnsi" w:hAnsiTheme="minorHAnsi" w:cstheme="minorHAnsi"/>
          <w:color w:val="auto"/>
        </w:rPr>
        <w:t xml:space="preserve"> dzięki 5G nie </w:t>
      </w:r>
      <w:r w:rsidR="002335F0" w:rsidRPr="003C63DD">
        <w:rPr>
          <w:rFonts w:asciiTheme="minorHAnsi" w:hAnsiTheme="minorHAnsi" w:cstheme="minorHAnsi"/>
          <w:color w:val="auto"/>
        </w:rPr>
        <w:t>ma potrzeby</w:t>
      </w:r>
      <w:r w:rsidRPr="003C63DD">
        <w:rPr>
          <w:rFonts w:asciiTheme="minorHAnsi" w:hAnsiTheme="minorHAnsi" w:cstheme="minorHAnsi"/>
          <w:color w:val="auto"/>
        </w:rPr>
        <w:t xml:space="preserve"> wychodz</w:t>
      </w:r>
      <w:r w:rsidR="002335F0" w:rsidRPr="003C63DD">
        <w:rPr>
          <w:rFonts w:asciiTheme="minorHAnsi" w:hAnsiTheme="minorHAnsi" w:cstheme="minorHAnsi"/>
          <w:color w:val="auto"/>
        </w:rPr>
        <w:t>enia</w:t>
      </w:r>
      <w:r w:rsidRPr="003C63DD">
        <w:rPr>
          <w:rFonts w:asciiTheme="minorHAnsi" w:hAnsiTheme="minorHAnsi" w:cstheme="minorHAnsi"/>
          <w:color w:val="auto"/>
        </w:rPr>
        <w:t xml:space="preserve"> do pracy, lekarza, szkoły itp.</w:t>
      </w:r>
      <w:r w:rsidRPr="009E2462">
        <w:rPr>
          <w:rFonts w:asciiTheme="minorHAnsi" w:hAnsiTheme="minorHAnsi" w:cstheme="minorHAnsi"/>
          <w:color w:val="auto"/>
        </w:rPr>
        <w:t xml:space="preserve"> Niesie to za sobą realne zagrożenie </w:t>
      </w:r>
      <w:r w:rsidR="002335F0">
        <w:rPr>
          <w:rFonts w:asciiTheme="minorHAnsi" w:hAnsiTheme="minorHAnsi" w:cstheme="minorHAnsi"/>
          <w:color w:val="auto"/>
        </w:rPr>
        <w:t>„</w:t>
      </w:r>
      <w:r w:rsidRPr="009E2462">
        <w:rPr>
          <w:rFonts w:asciiTheme="minorHAnsi" w:hAnsiTheme="minorHAnsi" w:cstheme="minorHAnsi"/>
          <w:color w:val="auto"/>
        </w:rPr>
        <w:t>zamykania</w:t>
      </w:r>
      <w:r w:rsidR="002335F0">
        <w:rPr>
          <w:rFonts w:asciiTheme="minorHAnsi" w:hAnsiTheme="minorHAnsi" w:cstheme="minorHAnsi"/>
          <w:color w:val="auto"/>
        </w:rPr>
        <w:t>”</w:t>
      </w:r>
      <w:r w:rsidRPr="009E2462">
        <w:rPr>
          <w:rFonts w:asciiTheme="minorHAnsi" w:hAnsiTheme="minorHAnsi" w:cstheme="minorHAnsi"/>
          <w:color w:val="auto"/>
        </w:rPr>
        <w:t xml:space="preserve"> </w:t>
      </w:r>
      <w:r w:rsidR="00A74930">
        <w:rPr>
          <w:rFonts w:asciiTheme="minorHAnsi" w:hAnsiTheme="minorHAnsi" w:cstheme="minorHAnsi"/>
          <w:color w:val="auto"/>
        </w:rPr>
        <w:t>osób niepełnosprawnych</w:t>
      </w:r>
      <w:r w:rsidRPr="009E2462">
        <w:rPr>
          <w:rFonts w:asciiTheme="minorHAnsi" w:hAnsiTheme="minorHAnsi" w:cstheme="minorHAnsi"/>
          <w:color w:val="auto"/>
        </w:rPr>
        <w:t xml:space="preserve"> w domach, gdzie teoretycznie będą miały zapewnione najlepsze warunki opieki i komfortu życia. Faktycznie</w:t>
      </w:r>
      <w:r w:rsidR="009B408E">
        <w:rPr>
          <w:rFonts w:asciiTheme="minorHAnsi" w:hAnsiTheme="minorHAnsi" w:cstheme="minorHAnsi"/>
          <w:color w:val="auto"/>
        </w:rPr>
        <w:t xml:space="preserve">, </w:t>
      </w:r>
      <w:r w:rsidR="009B408E" w:rsidRPr="003C63DD">
        <w:rPr>
          <w:rFonts w:asciiTheme="minorHAnsi" w:hAnsiTheme="minorHAnsi" w:cstheme="minorHAnsi"/>
          <w:color w:val="auto"/>
        </w:rPr>
        <w:t>to będzie wiązało się</w:t>
      </w:r>
      <w:r w:rsidRPr="008A079B">
        <w:rPr>
          <w:rFonts w:asciiTheme="minorHAnsi" w:hAnsiTheme="minorHAnsi" w:cstheme="minorHAnsi"/>
          <w:color w:val="auto"/>
        </w:rPr>
        <w:t xml:space="preserve"> </w:t>
      </w:r>
      <w:r w:rsidR="009B408E" w:rsidRPr="008A079B">
        <w:rPr>
          <w:rFonts w:asciiTheme="minorHAnsi" w:hAnsiTheme="minorHAnsi" w:cstheme="minorHAnsi"/>
          <w:color w:val="auto"/>
        </w:rPr>
        <w:t>z zanikaniem</w:t>
      </w:r>
      <w:r w:rsidRPr="008A079B">
        <w:rPr>
          <w:rFonts w:asciiTheme="minorHAnsi" w:hAnsiTheme="minorHAnsi" w:cstheme="minorHAnsi"/>
          <w:color w:val="auto"/>
        </w:rPr>
        <w:t xml:space="preserve"> relacji z innymi ludźmi</w:t>
      </w:r>
      <w:r w:rsidRPr="009E2462">
        <w:rPr>
          <w:rFonts w:asciiTheme="minorHAnsi" w:hAnsiTheme="minorHAnsi" w:cstheme="minorHAnsi"/>
          <w:color w:val="auto"/>
        </w:rPr>
        <w:t>.</w:t>
      </w:r>
    </w:p>
    <w:p w:rsidR="00CD6ADD" w:rsidRDefault="00CD6ADD">
      <w:pPr>
        <w:spacing w:after="0" w:line="240" w:lineRule="auto"/>
        <w:rPr>
          <w:rStyle w:val="Nagwek1Znak1"/>
          <w:rFonts w:asciiTheme="minorHAnsi" w:hAnsiTheme="minorHAnsi" w:cstheme="minorHAnsi"/>
          <w:b/>
          <w:bCs/>
          <w:kern w:val="32"/>
          <w:sz w:val="32"/>
          <w:szCs w:val="32"/>
          <w:lang w:val="x-none" w:eastAsia="x-none"/>
        </w:rPr>
      </w:pPr>
      <w:r>
        <w:rPr>
          <w:rStyle w:val="Nagwek1Znak1"/>
          <w:rFonts w:asciiTheme="minorHAnsi" w:hAnsiTheme="minorHAnsi" w:cstheme="minorHAnsi"/>
        </w:rPr>
        <w:br w:type="page"/>
      </w:r>
    </w:p>
    <w:p w:rsidR="00CD6ADD" w:rsidRPr="00A60FBE" w:rsidRDefault="00CD6ADD" w:rsidP="00FC19F2">
      <w:pPr>
        <w:pStyle w:val="Nagwek1"/>
        <w:spacing w:before="240" w:after="120"/>
        <w:rPr>
          <w:rFonts w:asciiTheme="minorHAnsi" w:eastAsia="Calibri" w:hAnsiTheme="minorHAnsi" w:cstheme="minorHAnsi"/>
        </w:rPr>
      </w:pPr>
      <w:bookmarkStart w:id="119" w:name="_Toc25908258"/>
      <w:r w:rsidRPr="009B2E7C">
        <w:rPr>
          <w:rFonts w:asciiTheme="minorHAnsi" w:hAnsiTheme="minorHAnsi" w:cstheme="minorHAnsi"/>
          <w:lang w:val="pl-PL"/>
        </w:rPr>
        <w:t>Z</w:t>
      </w:r>
      <w:r w:rsidRPr="00BF18B0">
        <w:rPr>
          <w:rFonts w:asciiTheme="minorHAnsi" w:hAnsiTheme="minorHAnsi" w:cstheme="minorHAnsi"/>
          <w:lang w:val="pl-PL"/>
        </w:rPr>
        <w:t>astosowania</w:t>
      </w:r>
      <w:r w:rsidRPr="00A60FBE">
        <w:rPr>
          <w:rFonts w:asciiTheme="minorHAnsi" w:hAnsiTheme="minorHAnsi" w:cstheme="minorHAnsi"/>
        </w:rPr>
        <w:t xml:space="preserve"> 5G dla osób niepełnosprawnych (w kontekście dostępności ICT)</w:t>
      </w:r>
      <w:bookmarkEnd w:id="119"/>
    </w:p>
    <w:p w:rsidR="00B341B8" w:rsidRPr="00DB7267" w:rsidRDefault="00CD6ADD" w:rsidP="0013049C">
      <w:pPr>
        <w:suppressAutoHyphens/>
        <w:spacing w:after="120"/>
        <w:rPr>
          <w:rFonts w:asciiTheme="minorHAnsi" w:hAnsiTheme="minorHAnsi" w:cstheme="minorHAnsi"/>
          <w:szCs w:val="22"/>
        </w:rPr>
      </w:pPr>
      <w:r w:rsidRPr="00DB7267">
        <w:rPr>
          <w:rFonts w:asciiTheme="minorHAnsi" w:hAnsiTheme="minorHAnsi" w:cstheme="minorHAnsi"/>
          <w:szCs w:val="22"/>
        </w:rPr>
        <w:t xml:space="preserve">W przyjętej przez Unię Europejską </w:t>
      </w:r>
      <w:r w:rsidR="00F80360">
        <w:rPr>
          <w:rFonts w:asciiTheme="minorHAnsi" w:hAnsiTheme="minorHAnsi" w:cstheme="minorHAnsi"/>
          <w:szCs w:val="22"/>
        </w:rPr>
        <w:t xml:space="preserve">do </w:t>
      </w:r>
      <w:r w:rsidRPr="00DB7267">
        <w:rPr>
          <w:rFonts w:asciiTheme="minorHAnsi" w:hAnsiTheme="minorHAnsi" w:cstheme="minorHAnsi"/>
          <w:szCs w:val="22"/>
        </w:rPr>
        <w:t>realizacji zasad</w:t>
      </w:r>
      <w:r w:rsidR="00F80360">
        <w:rPr>
          <w:rFonts w:asciiTheme="minorHAnsi" w:hAnsiTheme="minorHAnsi" w:cstheme="minorHAnsi"/>
          <w:szCs w:val="22"/>
        </w:rPr>
        <w:t>zie</w:t>
      </w:r>
      <w:r w:rsidRPr="00DB7267">
        <w:rPr>
          <w:rFonts w:asciiTheme="minorHAnsi" w:hAnsiTheme="minorHAnsi" w:cstheme="minorHAnsi"/>
          <w:szCs w:val="22"/>
        </w:rPr>
        <w:t xml:space="preserve"> zrównoważonego rozwoju społeczno-gospodarczego, która</w:t>
      </w:r>
      <w:r w:rsidR="00907105" w:rsidRPr="00DB7267">
        <w:rPr>
          <w:rFonts w:asciiTheme="minorHAnsi" w:hAnsiTheme="minorHAnsi" w:cstheme="minorHAnsi"/>
          <w:szCs w:val="22"/>
        </w:rPr>
        <w:t xml:space="preserve"> </w:t>
      </w:r>
      <w:r w:rsidRPr="00DB7267">
        <w:rPr>
          <w:rFonts w:asciiTheme="minorHAnsi" w:hAnsiTheme="minorHAnsi" w:cstheme="minorHAnsi"/>
          <w:szCs w:val="22"/>
        </w:rPr>
        <w:t xml:space="preserve">powinna być nakierowana na przeciwdziałanie wykluczeniu społecznemu poszczególnych grup, w tym </w:t>
      </w:r>
      <w:r w:rsidR="00A74930">
        <w:rPr>
          <w:rFonts w:asciiTheme="minorHAnsi" w:hAnsiTheme="minorHAnsi" w:cstheme="minorHAnsi"/>
          <w:szCs w:val="22"/>
        </w:rPr>
        <w:t>osób niepełnosprawnych</w:t>
      </w:r>
      <w:r w:rsidRPr="00DB7267">
        <w:rPr>
          <w:rFonts w:asciiTheme="minorHAnsi" w:hAnsiTheme="minorHAnsi" w:cstheme="minorHAnsi"/>
          <w:szCs w:val="22"/>
        </w:rPr>
        <w:t>, poprzez wyrównywanie szans w dostępie</w:t>
      </w:r>
      <w:r w:rsidRPr="00DB7267">
        <w:rPr>
          <w:rFonts w:asciiTheme="minorHAnsi" w:hAnsiTheme="minorHAnsi" w:cstheme="minorHAnsi"/>
          <w:bCs/>
          <w:szCs w:val="22"/>
        </w:rPr>
        <w:t xml:space="preserve">, ważne jest </w:t>
      </w:r>
      <w:r w:rsidR="00B341B8" w:rsidRPr="00971E72">
        <w:rPr>
          <w:rFonts w:asciiTheme="minorHAnsi" w:hAnsiTheme="minorHAnsi" w:cstheme="minorHAnsi"/>
          <w:bCs/>
          <w:szCs w:val="22"/>
        </w:rPr>
        <w:t>stosowanie</w:t>
      </w:r>
      <w:r w:rsidR="00B341B8" w:rsidRPr="00971E72">
        <w:rPr>
          <w:rFonts w:asciiTheme="minorHAnsi" w:hAnsiTheme="minorHAnsi" w:cstheme="minorHAnsi"/>
          <w:b/>
          <w:bCs/>
          <w:szCs w:val="22"/>
        </w:rPr>
        <w:t xml:space="preserve"> zasady równości szans i niedyskryminacji, w tym dostępności dla </w:t>
      </w:r>
      <w:r w:rsidR="00A74930">
        <w:rPr>
          <w:rFonts w:asciiTheme="minorHAnsi" w:hAnsiTheme="minorHAnsi" w:cstheme="minorHAnsi"/>
          <w:b/>
          <w:bCs/>
          <w:szCs w:val="22"/>
        </w:rPr>
        <w:t>osób niepełnosprawnych</w:t>
      </w:r>
      <w:r w:rsidR="00B341B8" w:rsidRPr="00971E72">
        <w:rPr>
          <w:rFonts w:asciiTheme="minorHAnsi" w:hAnsiTheme="minorHAnsi" w:cstheme="minorHAnsi"/>
          <w:b/>
          <w:bCs/>
          <w:szCs w:val="22"/>
        </w:rPr>
        <w:t xml:space="preserve"> – tzw. zasada dostępności</w:t>
      </w:r>
      <w:r w:rsidR="00EF5E1A">
        <w:rPr>
          <w:rFonts w:asciiTheme="minorHAnsi" w:hAnsiTheme="minorHAnsi" w:cstheme="minorHAnsi"/>
          <w:szCs w:val="22"/>
        </w:rPr>
        <w:t>.</w:t>
      </w:r>
      <w:r w:rsidR="00B341B8" w:rsidRPr="00EF5E1A">
        <w:rPr>
          <w:rFonts w:asciiTheme="minorHAnsi" w:hAnsiTheme="minorHAnsi" w:cstheme="minorHAnsi"/>
          <w:szCs w:val="22"/>
        </w:rPr>
        <w:t xml:space="preserve"> </w:t>
      </w:r>
      <w:r w:rsidR="00EF5E1A">
        <w:rPr>
          <w:rFonts w:asciiTheme="minorHAnsi" w:hAnsiTheme="minorHAnsi" w:cstheme="minorHAnsi"/>
          <w:szCs w:val="22"/>
        </w:rPr>
        <w:t>Polega ona na</w:t>
      </w:r>
      <w:r w:rsidR="00B341B8" w:rsidRPr="00EF5E1A">
        <w:rPr>
          <w:rFonts w:asciiTheme="minorHAnsi" w:hAnsiTheme="minorHAnsi" w:cstheme="minorHAnsi"/>
          <w:szCs w:val="22"/>
        </w:rPr>
        <w:t xml:space="preserve"> umożliwieni</w:t>
      </w:r>
      <w:r w:rsidR="00EF5E1A">
        <w:rPr>
          <w:rFonts w:asciiTheme="minorHAnsi" w:hAnsiTheme="minorHAnsi" w:cstheme="minorHAnsi"/>
          <w:szCs w:val="22"/>
        </w:rPr>
        <w:t>u</w:t>
      </w:r>
      <w:r w:rsidR="00B341B8" w:rsidRPr="00EF5E1A">
        <w:rPr>
          <w:rFonts w:asciiTheme="minorHAnsi" w:hAnsiTheme="minorHAnsi" w:cstheme="minorHAnsi"/>
          <w:szCs w:val="22"/>
        </w:rPr>
        <w:t xml:space="preserve"> </w:t>
      </w:r>
      <w:r w:rsidR="00EF5E1A">
        <w:rPr>
          <w:rFonts w:asciiTheme="minorHAnsi" w:hAnsiTheme="minorHAnsi" w:cstheme="minorHAnsi"/>
          <w:szCs w:val="22"/>
        </w:rPr>
        <w:t>„</w:t>
      </w:r>
      <w:r w:rsidR="00B341B8" w:rsidRPr="00EF5E1A">
        <w:rPr>
          <w:rFonts w:asciiTheme="minorHAnsi" w:hAnsiTheme="minorHAnsi" w:cstheme="minorHAnsi"/>
          <w:szCs w:val="22"/>
        </w:rPr>
        <w:t>wszystkim osobom (bez względu na płeć, wiek, niepełnosprawność, rasę lub pochodzenie etniczne, wyznawaną religię, światopogląd, orientację seksualną) sprawiedliwego, pełnego uczestnictwa we wszystkich dziedzinach życia, na jednakowych zasadach</w:t>
      </w:r>
      <w:r w:rsidR="00EF5E1A">
        <w:rPr>
          <w:rFonts w:asciiTheme="minorHAnsi" w:hAnsiTheme="minorHAnsi" w:cstheme="minorHAnsi"/>
          <w:szCs w:val="22"/>
        </w:rPr>
        <w:t>”</w:t>
      </w:r>
      <w:r w:rsidR="00B341B8" w:rsidRPr="00DB7267">
        <w:rPr>
          <w:rStyle w:val="Odwoanieprzypisudolnego"/>
          <w:rFonts w:asciiTheme="minorHAnsi" w:hAnsiTheme="minorHAnsi" w:cstheme="minorHAnsi"/>
          <w:szCs w:val="22"/>
        </w:rPr>
        <w:footnoteReference w:id="44"/>
      </w:r>
      <w:r w:rsidR="00B341B8" w:rsidRPr="00DB7267">
        <w:rPr>
          <w:rFonts w:asciiTheme="minorHAnsi" w:hAnsiTheme="minorHAnsi" w:cstheme="minorHAnsi"/>
          <w:szCs w:val="22"/>
        </w:rPr>
        <w:t>.</w:t>
      </w:r>
    </w:p>
    <w:p w:rsidR="00CD6ADD" w:rsidRPr="00D7038B" w:rsidRDefault="00B341B8" w:rsidP="0013049C">
      <w:pPr>
        <w:suppressAutoHyphens/>
        <w:spacing w:after="120"/>
        <w:rPr>
          <w:rFonts w:asciiTheme="minorHAnsi" w:hAnsiTheme="minorHAnsi" w:cstheme="minorHAnsi"/>
          <w:szCs w:val="22"/>
        </w:rPr>
      </w:pPr>
      <w:r w:rsidRPr="00DB7267">
        <w:rPr>
          <w:rFonts w:asciiTheme="minorHAnsi" w:hAnsiTheme="minorHAnsi" w:cstheme="minorHAnsi"/>
          <w:bCs/>
          <w:szCs w:val="22"/>
        </w:rPr>
        <w:t>Realizowanie zasady dostępn</w:t>
      </w:r>
      <w:r w:rsidR="00E4773B">
        <w:rPr>
          <w:rFonts w:asciiTheme="minorHAnsi" w:hAnsiTheme="minorHAnsi" w:cstheme="minorHAnsi"/>
          <w:bCs/>
          <w:szCs w:val="22"/>
        </w:rPr>
        <w:t>ości dla osób niepełnosprawnych</w:t>
      </w:r>
      <w:r w:rsidRPr="00DB7267">
        <w:rPr>
          <w:rFonts w:asciiTheme="minorHAnsi" w:hAnsiTheme="minorHAnsi" w:cstheme="minorHAnsi"/>
          <w:bCs/>
          <w:szCs w:val="22"/>
        </w:rPr>
        <w:t xml:space="preserve"> może zapewnić</w:t>
      </w:r>
      <w:r w:rsidRPr="00971E72">
        <w:rPr>
          <w:rFonts w:asciiTheme="minorHAnsi" w:hAnsiTheme="minorHAnsi" w:cstheme="minorHAnsi"/>
          <w:szCs w:val="22"/>
        </w:rPr>
        <w:t xml:space="preserve"> </w:t>
      </w:r>
      <w:r w:rsidR="00CD6ADD" w:rsidRPr="00971E72">
        <w:rPr>
          <w:rFonts w:asciiTheme="minorHAnsi" w:hAnsiTheme="minorHAnsi" w:cstheme="minorHAnsi"/>
          <w:b/>
          <w:bCs/>
          <w:szCs w:val="22"/>
        </w:rPr>
        <w:t>uniwersalne projektowanie</w:t>
      </w:r>
      <w:r w:rsidR="00CD6ADD" w:rsidRPr="00971E72">
        <w:rPr>
          <w:rFonts w:asciiTheme="minorHAnsi" w:hAnsiTheme="minorHAnsi" w:cstheme="minorHAnsi"/>
          <w:bCs/>
          <w:szCs w:val="22"/>
        </w:rPr>
        <w:t xml:space="preserve">. </w:t>
      </w:r>
      <w:r w:rsidR="00EF5E1A">
        <w:rPr>
          <w:rFonts w:asciiTheme="minorHAnsi" w:hAnsiTheme="minorHAnsi" w:cstheme="minorHAnsi"/>
          <w:bCs/>
          <w:szCs w:val="22"/>
        </w:rPr>
        <w:t>Jest to</w:t>
      </w:r>
      <w:r w:rsidR="00CD6ADD" w:rsidRPr="00971E72">
        <w:rPr>
          <w:rFonts w:asciiTheme="minorHAnsi" w:hAnsiTheme="minorHAnsi" w:cstheme="minorHAnsi"/>
          <w:bCs/>
          <w:szCs w:val="22"/>
        </w:rPr>
        <w:t xml:space="preserve"> </w:t>
      </w:r>
      <w:r w:rsidR="00EF5E1A">
        <w:rPr>
          <w:rFonts w:asciiTheme="minorHAnsi" w:hAnsiTheme="minorHAnsi" w:cstheme="minorHAnsi"/>
          <w:szCs w:val="22"/>
        </w:rPr>
        <w:t>„projektowanie</w:t>
      </w:r>
      <w:r w:rsidR="00EF5E1A" w:rsidRPr="00EF5E1A">
        <w:rPr>
          <w:rFonts w:asciiTheme="minorHAnsi" w:hAnsiTheme="minorHAnsi" w:cstheme="minorHAnsi"/>
          <w:szCs w:val="22"/>
        </w:rPr>
        <w:t xml:space="preserve"> </w:t>
      </w:r>
      <w:r w:rsidR="00CD6ADD" w:rsidRPr="00EF5E1A">
        <w:rPr>
          <w:rFonts w:asciiTheme="minorHAnsi" w:hAnsiTheme="minorHAnsi" w:cstheme="minorHAnsi"/>
          <w:szCs w:val="22"/>
        </w:rPr>
        <w:t>produktów, środowiska, systemów i</w:t>
      </w:r>
      <w:r w:rsidR="00547BED" w:rsidRPr="00EF5E1A">
        <w:rPr>
          <w:rFonts w:asciiTheme="minorHAnsi" w:hAnsiTheme="minorHAnsi" w:cstheme="minorHAnsi"/>
          <w:szCs w:val="22"/>
        </w:rPr>
        <w:t> </w:t>
      </w:r>
      <w:r w:rsidR="00CD6ADD" w:rsidRPr="00EF5E1A">
        <w:rPr>
          <w:rFonts w:asciiTheme="minorHAnsi" w:hAnsiTheme="minorHAnsi" w:cstheme="minorHAnsi"/>
          <w:szCs w:val="22"/>
        </w:rPr>
        <w:t xml:space="preserve">usług w taki sposób, by były użyteczne dla wszystkich, w możliwie największym stopniu, bez potrzeby adaptacji lub specjalistycznego projektowania. Uniwersalne projektowanie nie wyklucza możliwości zapewniania dodatkowych udogodnień dla szczególnych grup </w:t>
      </w:r>
      <w:r w:rsidR="00A74930">
        <w:rPr>
          <w:rFonts w:asciiTheme="minorHAnsi" w:hAnsiTheme="minorHAnsi" w:cstheme="minorHAnsi"/>
          <w:szCs w:val="22"/>
        </w:rPr>
        <w:t>osób niepełnosprawnych</w:t>
      </w:r>
      <w:r w:rsidR="00CD6ADD" w:rsidRPr="00EF5E1A">
        <w:rPr>
          <w:rFonts w:asciiTheme="minorHAnsi" w:hAnsiTheme="minorHAnsi" w:cstheme="minorHAnsi"/>
          <w:szCs w:val="22"/>
        </w:rPr>
        <w:t>, jeżeli jest to potrzebne</w:t>
      </w:r>
      <w:r w:rsidR="00EF5E1A">
        <w:rPr>
          <w:rFonts w:asciiTheme="minorHAnsi" w:hAnsiTheme="minorHAnsi" w:cstheme="minorHAnsi"/>
          <w:szCs w:val="22"/>
        </w:rPr>
        <w:t>”</w:t>
      </w:r>
      <w:r w:rsidR="00222BE9" w:rsidRPr="00DB7267">
        <w:rPr>
          <w:rStyle w:val="Odwoanieprzypisudolnego"/>
          <w:rFonts w:asciiTheme="minorHAnsi" w:hAnsiTheme="minorHAnsi" w:cstheme="minorHAnsi"/>
          <w:szCs w:val="22"/>
        </w:rPr>
        <w:footnoteReference w:id="45"/>
      </w:r>
      <w:r w:rsidR="00CD6ADD" w:rsidRPr="00DB7267">
        <w:rPr>
          <w:rFonts w:asciiTheme="minorHAnsi" w:hAnsiTheme="minorHAnsi" w:cstheme="minorHAnsi"/>
          <w:szCs w:val="22"/>
        </w:rPr>
        <w:t>.</w:t>
      </w:r>
      <w:r w:rsidRPr="00DB7267">
        <w:rPr>
          <w:rFonts w:asciiTheme="minorHAnsi" w:hAnsiTheme="minorHAnsi" w:cstheme="minorHAnsi"/>
          <w:szCs w:val="22"/>
        </w:rPr>
        <w:t xml:space="preserve"> W tym zakresie</w:t>
      </w:r>
      <w:r w:rsidR="00F80360">
        <w:rPr>
          <w:rFonts w:asciiTheme="minorHAnsi" w:hAnsiTheme="minorHAnsi" w:cstheme="minorHAnsi"/>
          <w:szCs w:val="22"/>
        </w:rPr>
        <w:t>,</w:t>
      </w:r>
      <w:r w:rsidRPr="00DB7267">
        <w:rPr>
          <w:rFonts w:asciiTheme="minorHAnsi" w:hAnsiTheme="minorHAnsi" w:cstheme="minorHAnsi"/>
          <w:szCs w:val="22"/>
        </w:rPr>
        <w:t xml:space="preserve"> wsparciem będą inteligentne sieci</w:t>
      </w:r>
      <w:r w:rsidR="001B7B73">
        <w:rPr>
          <w:rFonts w:asciiTheme="minorHAnsi" w:hAnsiTheme="minorHAnsi" w:cstheme="minorHAnsi"/>
          <w:szCs w:val="22"/>
        </w:rPr>
        <w:t xml:space="preserve"> zawierające pomocnicze technologie tak</w:t>
      </w:r>
      <w:r w:rsidR="00E4773B">
        <w:rPr>
          <w:rFonts w:asciiTheme="minorHAnsi" w:hAnsiTheme="minorHAnsi" w:cstheme="minorHAnsi"/>
          <w:szCs w:val="22"/>
        </w:rPr>
        <w:t>ie</w:t>
      </w:r>
      <w:r w:rsidR="001B7B73">
        <w:rPr>
          <w:rFonts w:asciiTheme="minorHAnsi" w:hAnsiTheme="minorHAnsi" w:cstheme="minorHAnsi"/>
          <w:szCs w:val="22"/>
        </w:rPr>
        <w:t xml:space="preserve"> jak</w:t>
      </w:r>
      <w:r w:rsidRPr="00DB7267">
        <w:rPr>
          <w:rFonts w:asciiTheme="minorHAnsi" w:hAnsiTheme="minorHAnsi" w:cstheme="minorHAnsi"/>
          <w:szCs w:val="22"/>
        </w:rPr>
        <w:t xml:space="preserve"> technologie </w:t>
      </w:r>
      <w:proofErr w:type="spellStart"/>
      <w:r w:rsidRPr="00DB7267">
        <w:rPr>
          <w:rFonts w:asciiTheme="minorHAnsi" w:hAnsiTheme="minorHAnsi" w:cstheme="minorHAnsi"/>
          <w:szCs w:val="22"/>
        </w:rPr>
        <w:t>geoinformacyjne</w:t>
      </w:r>
      <w:proofErr w:type="spellEnd"/>
      <w:r w:rsidR="001B7B73">
        <w:rPr>
          <w:rFonts w:asciiTheme="minorHAnsi" w:hAnsiTheme="minorHAnsi" w:cstheme="minorHAnsi"/>
          <w:szCs w:val="22"/>
        </w:rPr>
        <w:t xml:space="preserve"> i wiele technologii radiowych</w:t>
      </w:r>
      <w:r w:rsidR="001B7B73">
        <w:rPr>
          <w:rFonts w:asciiTheme="minorHAnsi" w:hAnsiTheme="minorHAnsi" w:cstheme="minorHAnsi"/>
        </w:rPr>
        <w:t>. Takie sieci umożliwiają wprowadzenie</w:t>
      </w:r>
      <w:r w:rsidRPr="00DB7267">
        <w:rPr>
          <w:rFonts w:asciiTheme="minorHAnsi" w:hAnsiTheme="minorHAnsi" w:cstheme="minorHAnsi"/>
          <w:szCs w:val="22"/>
        </w:rPr>
        <w:t xml:space="preserve"> </w:t>
      </w:r>
      <w:r w:rsidR="001B7B73" w:rsidRPr="00DB7267">
        <w:rPr>
          <w:rFonts w:asciiTheme="minorHAnsi" w:hAnsiTheme="minorHAnsi" w:cstheme="minorHAnsi"/>
          <w:szCs w:val="22"/>
        </w:rPr>
        <w:t>innowacyjnych produktów</w:t>
      </w:r>
      <w:r w:rsidR="001B7B73">
        <w:rPr>
          <w:rFonts w:asciiTheme="minorHAnsi" w:hAnsiTheme="minorHAnsi" w:cstheme="minorHAnsi"/>
          <w:szCs w:val="22"/>
        </w:rPr>
        <w:t xml:space="preserve"> i</w:t>
      </w:r>
      <w:r w:rsidR="001B7B73" w:rsidRPr="001B7B73">
        <w:rPr>
          <w:rFonts w:asciiTheme="minorHAnsi" w:hAnsiTheme="minorHAnsi" w:cstheme="minorHAnsi"/>
          <w:szCs w:val="22"/>
        </w:rPr>
        <w:t xml:space="preserve"> </w:t>
      </w:r>
      <w:r w:rsidR="001B7B73" w:rsidRPr="00DB7267">
        <w:rPr>
          <w:rFonts w:asciiTheme="minorHAnsi" w:hAnsiTheme="minorHAnsi" w:cstheme="minorHAnsi"/>
          <w:szCs w:val="22"/>
        </w:rPr>
        <w:t>rozwiązań</w:t>
      </w:r>
      <w:r w:rsidR="001B7B73">
        <w:rPr>
          <w:rFonts w:asciiTheme="minorHAnsi" w:hAnsiTheme="minorHAnsi" w:cstheme="minorHAnsi"/>
          <w:szCs w:val="22"/>
        </w:rPr>
        <w:t>,</w:t>
      </w:r>
      <w:r w:rsidR="001B7B73" w:rsidRPr="00DB7267">
        <w:rPr>
          <w:rFonts w:asciiTheme="minorHAnsi" w:hAnsiTheme="minorHAnsi" w:cstheme="minorHAnsi"/>
          <w:szCs w:val="22"/>
        </w:rPr>
        <w:t xml:space="preserve"> </w:t>
      </w:r>
      <w:r w:rsidRPr="00DB7267">
        <w:rPr>
          <w:rFonts w:asciiTheme="minorHAnsi" w:hAnsiTheme="minorHAnsi" w:cstheme="minorHAnsi"/>
          <w:szCs w:val="22"/>
        </w:rPr>
        <w:t>które zwiększą możliwości</w:t>
      </w:r>
      <w:r w:rsidR="00E37F0C">
        <w:rPr>
          <w:rFonts w:asciiTheme="minorHAnsi" w:hAnsiTheme="minorHAnsi" w:cstheme="minorHAnsi"/>
          <w:szCs w:val="22"/>
        </w:rPr>
        <w:t xml:space="preserve"> radzenia sobie z </w:t>
      </w:r>
      <w:r w:rsidRPr="00DB7267">
        <w:rPr>
          <w:rFonts w:asciiTheme="minorHAnsi" w:hAnsiTheme="minorHAnsi" w:cstheme="minorHAnsi"/>
          <w:szCs w:val="22"/>
        </w:rPr>
        <w:t>różnymi rodzajami dysfunkcji</w:t>
      </w:r>
      <w:r w:rsidR="00E37F0C">
        <w:rPr>
          <w:rFonts w:asciiTheme="minorHAnsi" w:hAnsiTheme="minorHAnsi" w:cstheme="minorHAnsi"/>
          <w:szCs w:val="22"/>
        </w:rPr>
        <w:t xml:space="preserve"> przez osoby niepełnosprawne</w:t>
      </w:r>
      <w:r w:rsidRPr="00DB7267">
        <w:rPr>
          <w:rFonts w:asciiTheme="minorHAnsi" w:hAnsiTheme="minorHAnsi" w:cstheme="minorHAnsi"/>
          <w:szCs w:val="22"/>
        </w:rPr>
        <w:t>. W</w:t>
      </w:r>
      <w:r w:rsidR="00731F5F">
        <w:rPr>
          <w:rFonts w:asciiTheme="minorHAnsi" w:hAnsiTheme="minorHAnsi" w:cstheme="minorHAnsi"/>
          <w:szCs w:val="22"/>
        </w:rPr>
        <w:t> </w:t>
      </w:r>
      <w:r w:rsidRPr="00DB7267">
        <w:rPr>
          <w:rFonts w:asciiTheme="minorHAnsi" w:hAnsiTheme="minorHAnsi" w:cstheme="minorHAnsi"/>
          <w:szCs w:val="22"/>
        </w:rPr>
        <w:t xml:space="preserve">tabeli 2. przedstawiono przykłady barier utrudniających </w:t>
      </w:r>
      <w:r w:rsidR="00E37F0C">
        <w:rPr>
          <w:rFonts w:asciiTheme="minorHAnsi" w:hAnsiTheme="minorHAnsi" w:cstheme="minorHAnsi"/>
          <w:szCs w:val="22"/>
        </w:rPr>
        <w:t>funkcjonowanie</w:t>
      </w:r>
      <w:r w:rsidRPr="00DB7267">
        <w:rPr>
          <w:rFonts w:asciiTheme="minorHAnsi" w:hAnsiTheme="minorHAnsi" w:cstheme="minorHAnsi"/>
          <w:szCs w:val="22"/>
        </w:rPr>
        <w:t xml:space="preserve"> osób niepełnosprawnych</w:t>
      </w:r>
      <w:r w:rsidR="00E37F0C">
        <w:rPr>
          <w:rFonts w:asciiTheme="minorHAnsi" w:hAnsiTheme="minorHAnsi" w:cstheme="minorHAnsi"/>
          <w:szCs w:val="22"/>
        </w:rPr>
        <w:t xml:space="preserve"> w społeczeństwie</w:t>
      </w:r>
      <w:r w:rsidRPr="00DB7267">
        <w:rPr>
          <w:rFonts w:asciiTheme="minorHAnsi" w:hAnsiTheme="minorHAnsi" w:cstheme="minorHAnsi"/>
          <w:szCs w:val="22"/>
        </w:rPr>
        <w:t xml:space="preserve"> oraz potencjalne rozwiązania w</w:t>
      </w:r>
      <w:r w:rsidR="002E285D">
        <w:rPr>
          <w:rFonts w:asciiTheme="minorHAnsi" w:hAnsiTheme="minorHAnsi" w:cstheme="minorHAnsi"/>
          <w:szCs w:val="22"/>
        </w:rPr>
        <w:t> </w:t>
      </w:r>
      <w:r w:rsidRPr="00DB7267">
        <w:rPr>
          <w:rFonts w:asciiTheme="minorHAnsi" w:hAnsiTheme="minorHAnsi" w:cstheme="minorHAnsi"/>
          <w:szCs w:val="22"/>
        </w:rPr>
        <w:t>technologii 5G, mogące wspomóc bądź zlikwidować te bariery.</w:t>
      </w:r>
    </w:p>
    <w:p w:rsidR="003A23AE" w:rsidRPr="000869C6" w:rsidRDefault="00240A4C" w:rsidP="0013049C">
      <w:pPr>
        <w:pStyle w:val="Legenda"/>
        <w:keepNext/>
        <w:suppressAutoHyphens/>
        <w:rPr>
          <w:rFonts w:cstheme="minorHAnsi"/>
          <w:b/>
          <w:szCs w:val="22"/>
        </w:rPr>
      </w:pPr>
      <w:bookmarkStart w:id="120" w:name="_Toc24626188"/>
      <w:r w:rsidRPr="000869C6">
        <w:rPr>
          <w:b/>
          <w:szCs w:val="22"/>
        </w:rPr>
        <w:t xml:space="preserve">Tabela </w:t>
      </w:r>
      <w:r w:rsidRPr="000869C6">
        <w:rPr>
          <w:b/>
          <w:szCs w:val="22"/>
        </w:rPr>
        <w:fldChar w:fldCharType="begin"/>
      </w:r>
      <w:r w:rsidRPr="000869C6">
        <w:rPr>
          <w:b/>
          <w:szCs w:val="22"/>
        </w:rPr>
        <w:instrText xml:space="preserve"> SEQ Tabela \* ARABIC </w:instrText>
      </w:r>
      <w:r w:rsidRPr="000869C6">
        <w:rPr>
          <w:b/>
          <w:szCs w:val="22"/>
        </w:rPr>
        <w:fldChar w:fldCharType="separate"/>
      </w:r>
      <w:r w:rsidR="00171C5F">
        <w:rPr>
          <w:b/>
          <w:noProof/>
          <w:szCs w:val="22"/>
        </w:rPr>
        <w:t>2</w:t>
      </w:r>
      <w:r w:rsidRPr="000869C6">
        <w:rPr>
          <w:b/>
          <w:szCs w:val="22"/>
        </w:rPr>
        <w:fldChar w:fldCharType="end"/>
      </w:r>
      <w:r w:rsidRPr="000869C6">
        <w:rPr>
          <w:b/>
          <w:szCs w:val="22"/>
          <w:lang w:val="pl-PL"/>
        </w:rPr>
        <w:t xml:space="preserve">. </w:t>
      </w:r>
      <w:r w:rsidR="003A23AE" w:rsidRPr="000869C6">
        <w:rPr>
          <w:b/>
          <w:szCs w:val="22"/>
          <w:lang w:val="pl-PL"/>
        </w:rPr>
        <w:t>Potencjalne wykorzystanie 5G w pokonywaniu najważni</w:t>
      </w:r>
      <w:r w:rsidR="00DA04F1">
        <w:rPr>
          <w:b/>
          <w:szCs w:val="22"/>
          <w:lang w:val="pl-PL"/>
        </w:rPr>
        <w:t>ejszych barier uczestniczenia w </w:t>
      </w:r>
      <w:r w:rsidR="003A23AE" w:rsidRPr="000869C6">
        <w:rPr>
          <w:b/>
          <w:szCs w:val="22"/>
          <w:lang w:val="pl-PL"/>
        </w:rPr>
        <w:t xml:space="preserve">życiu społecznym i gospodarczym </w:t>
      </w:r>
      <w:r w:rsidR="002E285D">
        <w:rPr>
          <w:b/>
          <w:szCs w:val="22"/>
          <w:lang w:val="pl-PL"/>
        </w:rPr>
        <w:t xml:space="preserve">osób niepełnosprawnych </w:t>
      </w:r>
      <w:r w:rsidR="003A23AE" w:rsidRPr="000869C6">
        <w:rPr>
          <w:b/>
          <w:szCs w:val="22"/>
          <w:lang w:val="pl-PL"/>
        </w:rPr>
        <w:t>(w podziale na rodzaj niepełnosprawności)</w:t>
      </w:r>
      <w:bookmarkEnd w:id="120"/>
    </w:p>
    <w:tbl>
      <w:tblPr>
        <w:tblStyle w:val="Tabela-Siatka"/>
        <w:tblW w:w="9072" w:type="dxa"/>
        <w:tblLayout w:type="fixed"/>
        <w:tblLook w:val="04A0" w:firstRow="1" w:lastRow="0" w:firstColumn="1" w:lastColumn="0" w:noHBand="0" w:noVBand="1"/>
      </w:tblPr>
      <w:tblGrid>
        <w:gridCol w:w="2268"/>
        <w:gridCol w:w="3402"/>
        <w:gridCol w:w="3402"/>
      </w:tblGrid>
      <w:tr w:rsidR="00CD6ADD" w:rsidRPr="00A60FBE" w:rsidTr="00BF18B0">
        <w:trPr>
          <w:cantSplit/>
          <w:tblHeader/>
        </w:trPr>
        <w:tc>
          <w:tcPr>
            <w:tcW w:w="2268" w:type="dxa"/>
            <w:tcBorders>
              <w:bottom w:val="single" w:sz="4" w:space="0" w:color="auto"/>
            </w:tcBorders>
            <w:shd w:val="clear" w:color="auto" w:fill="4F81BD" w:themeFill="accent1"/>
            <w:vAlign w:val="center"/>
          </w:tcPr>
          <w:p w:rsidR="00CD6ADD" w:rsidRPr="00BF18B0" w:rsidRDefault="00CD6ADD" w:rsidP="0013049C">
            <w:pPr>
              <w:suppressAutoHyphens/>
              <w:spacing w:before="60" w:after="60" w:line="259" w:lineRule="auto"/>
              <w:jc w:val="center"/>
              <w:rPr>
                <w:rFonts w:cstheme="minorHAnsi"/>
                <w:b/>
                <w:sz w:val="20"/>
                <w:szCs w:val="20"/>
              </w:rPr>
            </w:pPr>
            <w:r w:rsidRPr="00BF18B0">
              <w:rPr>
                <w:rFonts w:cstheme="minorHAnsi"/>
                <w:b/>
                <w:sz w:val="20"/>
                <w:szCs w:val="20"/>
              </w:rPr>
              <w:t>Rodzaj niepełnosprawności</w:t>
            </w:r>
          </w:p>
        </w:tc>
        <w:tc>
          <w:tcPr>
            <w:tcW w:w="3402" w:type="dxa"/>
            <w:tcBorders>
              <w:bottom w:val="single" w:sz="4" w:space="0" w:color="auto"/>
            </w:tcBorders>
            <w:shd w:val="clear" w:color="auto" w:fill="4F81BD" w:themeFill="accent1"/>
            <w:vAlign w:val="center"/>
          </w:tcPr>
          <w:p w:rsidR="00CD6ADD" w:rsidRPr="00BF18B0" w:rsidRDefault="00CD6ADD" w:rsidP="0013049C">
            <w:pPr>
              <w:suppressAutoHyphens/>
              <w:spacing w:before="60" w:after="60" w:line="259" w:lineRule="auto"/>
              <w:jc w:val="center"/>
              <w:rPr>
                <w:rFonts w:cstheme="minorHAnsi"/>
                <w:b/>
                <w:sz w:val="20"/>
                <w:szCs w:val="20"/>
              </w:rPr>
            </w:pPr>
            <w:r w:rsidRPr="00BF18B0">
              <w:rPr>
                <w:rStyle w:val="tlid-translation"/>
                <w:rFonts w:cstheme="minorHAnsi"/>
                <w:b/>
                <w:sz w:val="20"/>
                <w:szCs w:val="20"/>
              </w:rPr>
              <w:t>Przykłady barier uczestnictwa w życiu społecznym, gospodarczym</w:t>
            </w:r>
          </w:p>
        </w:tc>
        <w:tc>
          <w:tcPr>
            <w:tcW w:w="3402" w:type="dxa"/>
            <w:tcBorders>
              <w:bottom w:val="single" w:sz="4" w:space="0" w:color="auto"/>
            </w:tcBorders>
            <w:shd w:val="clear" w:color="auto" w:fill="4F81BD" w:themeFill="accent1"/>
            <w:vAlign w:val="center"/>
          </w:tcPr>
          <w:p w:rsidR="00CD6ADD" w:rsidRPr="00BF18B0" w:rsidRDefault="00CD6ADD" w:rsidP="0013049C">
            <w:pPr>
              <w:suppressAutoHyphens/>
              <w:spacing w:before="60" w:after="60" w:line="259" w:lineRule="auto"/>
              <w:jc w:val="center"/>
              <w:rPr>
                <w:rFonts w:cstheme="minorHAnsi"/>
                <w:b/>
                <w:sz w:val="20"/>
                <w:szCs w:val="20"/>
              </w:rPr>
            </w:pPr>
            <w:r w:rsidRPr="00BF18B0">
              <w:rPr>
                <w:rStyle w:val="tlid-translation"/>
                <w:rFonts w:cstheme="minorHAnsi"/>
                <w:b/>
                <w:sz w:val="20"/>
                <w:szCs w:val="20"/>
              </w:rPr>
              <w:t xml:space="preserve">Przykłady </w:t>
            </w:r>
            <w:r w:rsidR="00E37F0C">
              <w:rPr>
                <w:rStyle w:val="tlid-translation"/>
                <w:rFonts w:cstheme="minorHAnsi"/>
                <w:b/>
                <w:sz w:val="20"/>
                <w:szCs w:val="20"/>
              </w:rPr>
              <w:t xml:space="preserve">rozwiązań współistniejących w sieciach </w:t>
            </w:r>
            <w:r w:rsidRPr="00BF18B0">
              <w:rPr>
                <w:rStyle w:val="tlid-translation"/>
                <w:rFonts w:cstheme="minorHAnsi"/>
                <w:b/>
                <w:sz w:val="20"/>
                <w:szCs w:val="20"/>
              </w:rPr>
              <w:t>5G</w:t>
            </w:r>
          </w:p>
        </w:tc>
      </w:tr>
      <w:tr w:rsidR="00CD6ADD" w:rsidRPr="00A60FBE" w:rsidTr="00BF18B0">
        <w:trPr>
          <w:cantSplit/>
        </w:trPr>
        <w:tc>
          <w:tcPr>
            <w:tcW w:w="2268" w:type="dxa"/>
            <w:tcBorders>
              <w:bottom w:val="single" w:sz="4" w:space="0" w:color="auto"/>
            </w:tcBorders>
            <w:shd w:val="clear" w:color="auto" w:fill="DBE5F1" w:themeFill="accent1" w:themeFillTint="33"/>
          </w:tcPr>
          <w:p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t>Dysfunkcje widzenia (w</w:t>
            </w:r>
            <w:r w:rsidR="00547BED">
              <w:rPr>
                <w:rFonts w:asciiTheme="minorHAnsi" w:hAnsiTheme="minorHAnsi" w:cstheme="minorHAnsi"/>
                <w:sz w:val="20"/>
                <w:szCs w:val="20"/>
              </w:rPr>
              <w:t> </w:t>
            </w:r>
            <w:r w:rsidRPr="00A60FBE">
              <w:rPr>
                <w:rFonts w:asciiTheme="minorHAnsi" w:hAnsiTheme="minorHAnsi" w:cstheme="minorHAnsi"/>
                <w:sz w:val="20"/>
                <w:szCs w:val="20"/>
              </w:rPr>
              <w:t>tym niewidomi i</w:t>
            </w:r>
            <w:r w:rsidR="00547BED">
              <w:rPr>
                <w:rFonts w:asciiTheme="minorHAnsi" w:hAnsiTheme="minorHAnsi" w:cstheme="minorHAnsi"/>
                <w:sz w:val="20"/>
                <w:szCs w:val="20"/>
              </w:rPr>
              <w:t> </w:t>
            </w:r>
            <w:r w:rsidRPr="00A60FBE">
              <w:rPr>
                <w:rFonts w:asciiTheme="minorHAnsi" w:hAnsiTheme="minorHAnsi" w:cstheme="minorHAnsi"/>
                <w:sz w:val="20"/>
                <w:szCs w:val="20"/>
              </w:rPr>
              <w:t>osoby słabowidzące)</w:t>
            </w:r>
          </w:p>
        </w:tc>
        <w:tc>
          <w:tcPr>
            <w:tcW w:w="3402" w:type="dxa"/>
            <w:tcBorders>
              <w:bottom w:val="single" w:sz="4" w:space="0" w:color="auto"/>
            </w:tcBorders>
            <w:shd w:val="clear" w:color="auto" w:fill="DBE5F1" w:themeFill="accent1" w:themeFillTint="33"/>
          </w:tcPr>
          <w:p w:rsidR="00CD6ADD" w:rsidRPr="00A60FBE" w:rsidRDefault="00CD6ADD" w:rsidP="0013049C">
            <w:pPr>
              <w:pStyle w:val="Akapitzlist"/>
              <w:numPr>
                <w:ilvl w:val="0"/>
                <w:numId w:val="18"/>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sidRPr="00A60FBE">
              <w:rPr>
                <w:rStyle w:val="tlid-translation"/>
                <w:rFonts w:asciiTheme="minorHAnsi" w:hAnsiTheme="minorHAnsi" w:cstheme="minorHAnsi"/>
                <w:sz w:val="20"/>
                <w:szCs w:val="20"/>
              </w:rPr>
              <w:t>Problemy z odczytywaniem tekstu (np. podręczników, instrukcji, dokumentów) i pisaniem (np.</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podpisywanie dokumentów, pisanie korespondencji).</w:t>
            </w:r>
          </w:p>
          <w:p w:rsidR="00CD6ADD" w:rsidRPr="00A60FBE" w:rsidRDefault="00FC65A0" w:rsidP="0013049C">
            <w:pPr>
              <w:pStyle w:val="Akapitzlist"/>
              <w:numPr>
                <w:ilvl w:val="0"/>
                <w:numId w:val="18"/>
              </w:numPr>
              <w:suppressAutoHyphens/>
              <w:spacing w:before="60" w:after="60" w:line="259" w:lineRule="auto"/>
              <w:ind w:left="357" w:hanging="357"/>
              <w:contextualSpacing w:val="0"/>
              <w:rPr>
                <w:rFonts w:asciiTheme="minorHAnsi" w:hAnsiTheme="minorHAnsi" w:cstheme="minorHAnsi"/>
                <w:sz w:val="20"/>
                <w:szCs w:val="20"/>
              </w:rPr>
            </w:pPr>
            <w:r w:rsidRPr="00873F34">
              <w:rPr>
                <w:rStyle w:val="tlid-translation"/>
                <w:rFonts w:asciiTheme="minorHAnsi" w:hAnsiTheme="minorHAnsi" w:cstheme="minorHAnsi"/>
                <w:sz w:val="20"/>
                <w:szCs w:val="20"/>
                <w:lang w:val="pl-PL"/>
              </w:rPr>
              <w:t>P</w:t>
            </w:r>
            <w:r w:rsidR="00CD6ADD" w:rsidRPr="00873F34">
              <w:rPr>
                <w:rStyle w:val="tlid-translation"/>
                <w:rFonts w:asciiTheme="minorHAnsi" w:hAnsiTheme="minorHAnsi" w:cstheme="minorHAnsi"/>
                <w:sz w:val="20"/>
                <w:szCs w:val="20"/>
                <w:lang w:val="pl-PL"/>
              </w:rPr>
              <w:t>oruszanie</w:t>
            </w:r>
            <w:r w:rsidR="00CD6ADD" w:rsidRPr="00A60FBE">
              <w:rPr>
                <w:rStyle w:val="tlid-translation"/>
                <w:rFonts w:asciiTheme="minorHAnsi" w:hAnsiTheme="minorHAnsi" w:cstheme="minorHAnsi"/>
                <w:sz w:val="20"/>
                <w:szCs w:val="20"/>
              </w:rPr>
              <w:t xml:space="preserve"> się w nowym otoczeniu</w:t>
            </w:r>
            <w:r w:rsidR="00F7667F">
              <w:rPr>
                <w:rStyle w:val="tlid-translation"/>
                <w:rFonts w:asciiTheme="minorHAnsi" w:hAnsiTheme="minorHAnsi" w:cstheme="minorHAnsi"/>
                <w:sz w:val="20"/>
                <w:szCs w:val="20"/>
                <w:lang w:val="pl-PL"/>
              </w:rPr>
              <w:t xml:space="preserve"> w sytuacji</w:t>
            </w:r>
            <w:r w:rsidR="00CD6ADD" w:rsidRPr="00A60FBE">
              <w:rPr>
                <w:rStyle w:val="tlid-translation"/>
                <w:rFonts w:asciiTheme="minorHAnsi" w:hAnsiTheme="minorHAnsi" w:cstheme="minorHAnsi"/>
                <w:sz w:val="20"/>
                <w:szCs w:val="20"/>
              </w:rPr>
              <w:t>, gdy wszystkie informacje są</w:t>
            </w:r>
            <w:r w:rsidR="00F7667F">
              <w:rPr>
                <w:rStyle w:val="tlid-translation"/>
                <w:rFonts w:asciiTheme="minorHAnsi" w:hAnsiTheme="minorHAnsi" w:cstheme="minorHAnsi"/>
                <w:sz w:val="20"/>
                <w:szCs w:val="20"/>
                <w:lang w:val="pl-PL"/>
              </w:rPr>
              <w:t xml:space="preserve"> prezentowane w formie</w:t>
            </w:r>
            <w:r w:rsidR="00CD6ADD" w:rsidRPr="00A60FBE">
              <w:rPr>
                <w:rStyle w:val="tlid-translation"/>
                <w:rFonts w:asciiTheme="minorHAnsi" w:hAnsiTheme="minorHAnsi" w:cstheme="minorHAnsi"/>
                <w:sz w:val="20"/>
                <w:szCs w:val="20"/>
              </w:rPr>
              <w:t xml:space="preserve"> tekstowe</w:t>
            </w:r>
            <w:r w:rsidR="00F7667F">
              <w:rPr>
                <w:rStyle w:val="tlid-translation"/>
                <w:rFonts w:asciiTheme="minorHAnsi" w:hAnsiTheme="minorHAnsi" w:cstheme="minorHAnsi"/>
                <w:sz w:val="20"/>
                <w:szCs w:val="20"/>
                <w:lang w:val="pl-PL"/>
              </w:rPr>
              <w:t>j</w:t>
            </w:r>
            <w:r w:rsidR="00CD6ADD" w:rsidRPr="00A60FBE">
              <w:rPr>
                <w:rStyle w:val="tlid-translation"/>
                <w:rFonts w:asciiTheme="minorHAnsi" w:hAnsiTheme="minorHAnsi" w:cstheme="minorHAnsi"/>
                <w:sz w:val="20"/>
                <w:szCs w:val="20"/>
              </w:rPr>
              <w:t>.</w:t>
            </w:r>
          </w:p>
        </w:tc>
        <w:tc>
          <w:tcPr>
            <w:tcW w:w="3402" w:type="dxa"/>
            <w:tcBorders>
              <w:bottom w:val="single" w:sz="4" w:space="0" w:color="auto"/>
            </w:tcBorders>
            <w:shd w:val="clear" w:color="auto" w:fill="DBE5F1" w:themeFill="accent1" w:themeFillTint="33"/>
          </w:tcPr>
          <w:p w:rsidR="00CD6ADD" w:rsidRPr="00BF18B0" w:rsidRDefault="00CD6ADD" w:rsidP="0013049C">
            <w:pPr>
              <w:pStyle w:val="Akapitzlist"/>
              <w:numPr>
                <w:ilvl w:val="0"/>
                <w:numId w:val="18"/>
              </w:numPr>
              <w:suppressAutoHyphens/>
              <w:spacing w:before="60" w:after="60" w:line="259" w:lineRule="auto"/>
              <w:ind w:left="357" w:hanging="357"/>
              <w:contextualSpacing w:val="0"/>
              <w:rPr>
                <w:rFonts w:ascii="Calibri" w:hAnsi="Calibri" w:cstheme="minorHAnsi"/>
                <w:sz w:val="20"/>
                <w:szCs w:val="20"/>
              </w:rPr>
            </w:pPr>
            <w:r w:rsidRPr="00BF18B0">
              <w:rPr>
                <w:rFonts w:ascii="Calibri" w:hAnsi="Calibri" w:cstheme="minorHAnsi"/>
                <w:sz w:val="20"/>
                <w:szCs w:val="20"/>
              </w:rPr>
              <w:t>Przetwarzanie tekstu na mowę, np. programy generujące syntetyczną mowę</w:t>
            </w:r>
            <w:r w:rsidR="006B5AA7" w:rsidRPr="00BF18B0">
              <w:rPr>
                <w:rFonts w:ascii="Calibri" w:hAnsi="Calibri" w:cstheme="minorHAnsi"/>
                <w:sz w:val="20"/>
                <w:szCs w:val="20"/>
                <w:lang w:val="pl-PL"/>
              </w:rPr>
              <w:t xml:space="preserve"> </w:t>
            </w:r>
            <w:r w:rsidR="00E37F0C">
              <w:rPr>
                <w:rFonts w:ascii="Calibri" w:hAnsi="Calibri" w:cstheme="minorHAnsi"/>
                <w:sz w:val="20"/>
                <w:szCs w:val="20"/>
                <w:lang w:val="pl-PL"/>
              </w:rPr>
              <w:t>sprawniej niż ma to miejsce w dotychczasowych technologiach</w:t>
            </w:r>
            <w:r w:rsidRPr="00BF18B0">
              <w:rPr>
                <w:rFonts w:ascii="Calibri" w:hAnsi="Calibri" w:cstheme="minorHAnsi"/>
                <w:sz w:val="20"/>
                <w:szCs w:val="20"/>
              </w:rPr>
              <w:t>.</w:t>
            </w:r>
          </w:p>
          <w:p w:rsidR="00CD6ADD" w:rsidRPr="00BF18B0" w:rsidRDefault="00CD6ADD" w:rsidP="0013049C">
            <w:pPr>
              <w:pStyle w:val="Akapitzlist"/>
              <w:numPr>
                <w:ilvl w:val="0"/>
                <w:numId w:val="18"/>
              </w:numPr>
              <w:suppressAutoHyphens/>
              <w:spacing w:before="60" w:after="60" w:line="259" w:lineRule="auto"/>
              <w:ind w:left="357" w:hanging="357"/>
              <w:contextualSpacing w:val="0"/>
              <w:rPr>
                <w:rFonts w:ascii="Calibri" w:hAnsi="Calibri" w:cstheme="minorHAnsi"/>
                <w:sz w:val="20"/>
                <w:szCs w:val="20"/>
              </w:rPr>
            </w:pPr>
            <w:r w:rsidRPr="00BF18B0">
              <w:rPr>
                <w:rFonts w:ascii="Calibri" w:hAnsi="Calibri" w:cstheme="minorHAnsi"/>
                <w:sz w:val="20"/>
                <w:szCs w:val="20"/>
              </w:rPr>
              <w:t>Wyświetlacze w języku Braill</w:t>
            </w:r>
            <w:r w:rsidR="001C5825" w:rsidRPr="00BF18B0">
              <w:rPr>
                <w:rFonts w:ascii="Calibri" w:hAnsi="Calibri" w:cstheme="minorHAnsi"/>
                <w:sz w:val="20"/>
                <w:szCs w:val="20"/>
                <w:lang w:val="pl-PL"/>
              </w:rPr>
              <w:t>e’</w:t>
            </w:r>
            <w:r w:rsidRPr="00BF18B0">
              <w:rPr>
                <w:rFonts w:ascii="Calibri" w:hAnsi="Calibri" w:cstheme="minorHAnsi"/>
                <w:sz w:val="20"/>
                <w:szCs w:val="20"/>
              </w:rPr>
              <w:t>a, np. programy opisujące językiem Braille'a informacje widoczne</w:t>
            </w:r>
            <w:r w:rsidR="00F80360">
              <w:rPr>
                <w:rFonts w:ascii="Calibri" w:hAnsi="Calibri" w:cstheme="minorHAnsi"/>
                <w:sz w:val="20"/>
                <w:szCs w:val="20"/>
                <w:lang w:val="pl-PL"/>
              </w:rPr>
              <w:t xml:space="preserve"> np.</w:t>
            </w:r>
            <w:r w:rsidRPr="00BF18B0">
              <w:rPr>
                <w:rFonts w:ascii="Calibri" w:hAnsi="Calibri" w:cstheme="minorHAnsi"/>
                <w:sz w:val="20"/>
                <w:szCs w:val="20"/>
              </w:rPr>
              <w:t xml:space="preserve"> na ekranie</w:t>
            </w:r>
            <w:r w:rsidR="00820E0C" w:rsidRPr="00BF18B0">
              <w:rPr>
                <w:rFonts w:ascii="Calibri" w:hAnsi="Calibri" w:cstheme="minorHAnsi"/>
                <w:sz w:val="20"/>
                <w:szCs w:val="20"/>
                <w:lang w:val="pl-PL"/>
              </w:rPr>
              <w:t xml:space="preserve"> </w:t>
            </w:r>
            <w:r w:rsidR="00F80360">
              <w:rPr>
                <w:rFonts w:ascii="Calibri" w:hAnsi="Calibri" w:cstheme="minorHAnsi"/>
                <w:sz w:val="20"/>
                <w:szCs w:val="20"/>
                <w:lang w:val="pl-PL"/>
              </w:rPr>
              <w:t xml:space="preserve">telewizora </w:t>
            </w:r>
            <w:r w:rsidR="00820E0C" w:rsidRPr="00BF18B0">
              <w:rPr>
                <w:rFonts w:ascii="Calibri" w:hAnsi="Calibri" w:cstheme="minorHAnsi"/>
                <w:sz w:val="20"/>
                <w:szCs w:val="20"/>
                <w:lang w:val="pl-PL"/>
              </w:rPr>
              <w:t>w czasie rzeczywistym</w:t>
            </w:r>
            <w:r w:rsidR="00F80360">
              <w:rPr>
                <w:rFonts w:ascii="Calibri" w:hAnsi="Calibri" w:cstheme="minorHAnsi"/>
                <w:sz w:val="20"/>
                <w:szCs w:val="20"/>
                <w:lang w:val="pl-PL"/>
              </w:rPr>
              <w:t xml:space="preserve"> (m.in. podczas serwisów informacyjnych czy programów na żywo)</w:t>
            </w:r>
            <w:r w:rsidRPr="00BF18B0">
              <w:rPr>
                <w:rFonts w:ascii="Calibri" w:hAnsi="Calibri" w:cstheme="minorHAnsi"/>
                <w:sz w:val="20"/>
                <w:szCs w:val="20"/>
              </w:rPr>
              <w:t>.</w:t>
            </w:r>
          </w:p>
          <w:p w:rsidR="00CD6ADD" w:rsidRPr="00BF18B0" w:rsidRDefault="00CD6ADD" w:rsidP="0013049C">
            <w:pPr>
              <w:pStyle w:val="Akapitzlist"/>
              <w:numPr>
                <w:ilvl w:val="0"/>
                <w:numId w:val="18"/>
              </w:numPr>
              <w:suppressAutoHyphens/>
              <w:spacing w:before="60" w:after="60" w:line="259" w:lineRule="auto"/>
              <w:ind w:left="357" w:hanging="357"/>
              <w:contextualSpacing w:val="0"/>
              <w:rPr>
                <w:rStyle w:val="tlid-translation"/>
                <w:rFonts w:ascii="Calibri" w:hAnsi="Calibri" w:cstheme="minorHAnsi"/>
                <w:sz w:val="20"/>
                <w:szCs w:val="20"/>
              </w:rPr>
            </w:pPr>
            <w:proofErr w:type="spellStart"/>
            <w:r w:rsidRPr="00BF18B0">
              <w:rPr>
                <w:rStyle w:val="tlid-translation"/>
                <w:rFonts w:ascii="Calibri" w:hAnsi="Calibri" w:cstheme="minorHAnsi"/>
                <w:sz w:val="20"/>
                <w:szCs w:val="20"/>
              </w:rPr>
              <w:t>Audiodeskrypcja</w:t>
            </w:r>
            <w:proofErr w:type="spellEnd"/>
            <w:r w:rsidRPr="00BF18B0">
              <w:rPr>
                <w:rStyle w:val="tlid-translation"/>
                <w:rFonts w:ascii="Calibri" w:hAnsi="Calibri" w:cstheme="minorHAnsi"/>
                <w:sz w:val="20"/>
                <w:szCs w:val="20"/>
              </w:rPr>
              <w:t xml:space="preserve"> mediów graficznych i wizualnych</w:t>
            </w:r>
            <w:r w:rsidR="00157A5B">
              <w:rPr>
                <w:rStyle w:val="tlid-translation"/>
                <w:rFonts w:ascii="Calibri" w:hAnsi="Calibri" w:cstheme="minorHAnsi"/>
                <w:sz w:val="20"/>
                <w:szCs w:val="20"/>
                <w:lang w:val="pl-PL"/>
              </w:rPr>
              <w:t>.</w:t>
            </w:r>
            <w:r w:rsidR="00820E0C" w:rsidRPr="00BF18B0">
              <w:rPr>
                <w:rStyle w:val="tlid-translation"/>
                <w:rFonts w:ascii="Calibri" w:hAnsi="Calibri" w:cstheme="minorHAnsi"/>
                <w:sz w:val="20"/>
                <w:szCs w:val="20"/>
                <w:lang w:val="pl-PL"/>
              </w:rPr>
              <w:t xml:space="preserve"> </w:t>
            </w:r>
          </w:p>
          <w:p w:rsidR="00CD6ADD" w:rsidRPr="00BF18B0" w:rsidRDefault="00CD6ADD" w:rsidP="0013049C">
            <w:pPr>
              <w:pStyle w:val="Akapitzlist"/>
              <w:numPr>
                <w:ilvl w:val="0"/>
                <w:numId w:val="18"/>
              </w:numPr>
              <w:suppressAutoHyphens/>
              <w:spacing w:before="60" w:after="60" w:line="259" w:lineRule="auto"/>
              <w:ind w:left="357" w:hanging="357"/>
              <w:contextualSpacing w:val="0"/>
              <w:rPr>
                <w:rStyle w:val="tlid-translation"/>
                <w:rFonts w:ascii="Calibri" w:hAnsi="Calibri" w:cstheme="minorHAnsi"/>
                <w:sz w:val="20"/>
                <w:szCs w:val="20"/>
              </w:rPr>
            </w:pPr>
            <w:r w:rsidRPr="00BF18B0">
              <w:rPr>
                <w:rStyle w:val="tlid-translation"/>
                <w:rFonts w:ascii="Calibri" w:hAnsi="Calibri" w:cstheme="minorHAnsi"/>
                <w:sz w:val="20"/>
                <w:szCs w:val="20"/>
              </w:rPr>
              <w:t>Elektroniczne oznakowanie dźwiękowe</w:t>
            </w:r>
            <w:r w:rsidR="00820E0C" w:rsidRPr="00BF18B0">
              <w:rPr>
                <w:rStyle w:val="tlid-translation"/>
                <w:rFonts w:ascii="Calibri" w:hAnsi="Calibri" w:cstheme="minorHAnsi"/>
                <w:sz w:val="20"/>
                <w:szCs w:val="20"/>
                <w:lang w:val="pl-PL"/>
              </w:rPr>
              <w:t>.</w:t>
            </w:r>
          </w:p>
          <w:p w:rsidR="00F80360" w:rsidRPr="00BF18B0" w:rsidRDefault="006B5AA7" w:rsidP="0013049C">
            <w:pPr>
              <w:pStyle w:val="Akapitzlist"/>
              <w:numPr>
                <w:ilvl w:val="0"/>
                <w:numId w:val="18"/>
              </w:numPr>
              <w:suppressAutoHyphens/>
              <w:spacing w:before="60" w:after="60" w:line="259" w:lineRule="auto"/>
              <w:ind w:left="357" w:hanging="357"/>
              <w:contextualSpacing w:val="0"/>
              <w:rPr>
                <w:rFonts w:asciiTheme="minorHAnsi" w:hAnsiTheme="minorHAnsi" w:cstheme="minorHAnsi"/>
                <w:sz w:val="20"/>
                <w:szCs w:val="20"/>
              </w:rPr>
            </w:pPr>
            <w:r w:rsidRPr="00BF18B0">
              <w:rPr>
                <w:rFonts w:ascii="Calibri" w:hAnsi="Calibri" w:cstheme="minorHAnsi"/>
                <w:sz w:val="20"/>
                <w:szCs w:val="20"/>
              </w:rPr>
              <w:t xml:space="preserve">Urządzenia umożliwiające precyzyjną nawigację w terenie </w:t>
            </w:r>
            <w:r w:rsidR="00F80360">
              <w:rPr>
                <w:rFonts w:ascii="Calibri" w:hAnsi="Calibri" w:cstheme="minorHAnsi"/>
                <w:sz w:val="20"/>
                <w:szCs w:val="20"/>
                <w:lang w:val="pl-PL"/>
              </w:rPr>
              <w:t xml:space="preserve">wysoce zurbanizowanym, w budynkach wielokondygnacyjnych, itp. </w:t>
            </w:r>
            <w:r w:rsidRPr="00BF18B0">
              <w:rPr>
                <w:rFonts w:ascii="Calibri" w:hAnsi="Calibri" w:cstheme="minorHAnsi"/>
                <w:sz w:val="20"/>
                <w:szCs w:val="20"/>
              </w:rPr>
              <w:t>(szczególnie dedykowane wykorzystaniu 5G)</w:t>
            </w:r>
            <w:r w:rsidR="00820E0C" w:rsidRPr="00BF18B0">
              <w:rPr>
                <w:rFonts w:ascii="Calibri" w:hAnsi="Calibri" w:cstheme="minorHAnsi"/>
                <w:sz w:val="20"/>
                <w:szCs w:val="20"/>
              </w:rPr>
              <w:t>.</w:t>
            </w:r>
          </w:p>
          <w:p w:rsidR="00CD6ADD" w:rsidRPr="00BF18B0" w:rsidRDefault="00E37F0C" w:rsidP="0013049C">
            <w:pPr>
              <w:pStyle w:val="Akapitzlist"/>
              <w:numPr>
                <w:ilvl w:val="0"/>
                <w:numId w:val="18"/>
              </w:numPr>
              <w:suppressAutoHyphens/>
              <w:spacing w:before="60" w:after="60" w:line="259" w:lineRule="auto"/>
              <w:ind w:left="357" w:hanging="357"/>
              <w:contextualSpacing w:val="0"/>
              <w:rPr>
                <w:rFonts w:asciiTheme="minorHAnsi" w:hAnsiTheme="minorHAnsi" w:cstheme="minorHAnsi"/>
                <w:sz w:val="20"/>
                <w:szCs w:val="20"/>
              </w:rPr>
            </w:pPr>
            <w:r>
              <w:rPr>
                <w:rFonts w:ascii="Calibri" w:hAnsi="Calibri" w:cstheme="minorHAnsi"/>
                <w:sz w:val="20"/>
                <w:szCs w:val="20"/>
                <w:lang w:val="pl-PL"/>
              </w:rPr>
              <w:t xml:space="preserve">Rozwiązania dające </w:t>
            </w:r>
            <w:r w:rsidRPr="00873F34">
              <w:rPr>
                <w:rFonts w:ascii="Calibri" w:hAnsi="Calibri" w:cstheme="minorHAnsi"/>
                <w:sz w:val="20"/>
                <w:szCs w:val="20"/>
                <w:lang w:val="pl-PL"/>
              </w:rPr>
              <w:t>możliwość</w:t>
            </w:r>
            <w:r>
              <w:rPr>
                <w:rFonts w:ascii="Calibri" w:hAnsi="Calibri" w:cstheme="minorHAnsi"/>
                <w:sz w:val="20"/>
                <w:szCs w:val="20"/>
              </w:rPr>
              <w:t xml:space="preserve"> cyfrowego rozpoznawania obrazu</w:t>
            </w:r>
            <w:r>
              <w:rPr>
                <w:rFonts w:ascii="Calibri" w:hAnsi="Calibri" w:cstheme="minorHAnsi"/>
                <w:sz w:val="20"/>
                <w:szCs w:val="20"/>
                <w:lang w:val="pl-PL"/>
              </w:rPr>
              <w:t>,</w:t>
            </w:r>
            <w:r>
              <w:rPr>
                <w:rFonts w:ascii="Calibri" w:hAnsi="Calibri" w:cstheme="minorHAnsi"/>
                <w:sz w:val="20"/>
                <w:szCs w:val="20"/>
              </w:rPr>
              <w:t xml:space="preserve"> </w:t>
            </w:r>
            <w:r>
              <w:rPr>
                <w:rFonts w:ascii="Calibri" w:hAnsi="Calibri" w:cstheme="minorHAnsi"/>
                <w:sz w:val="20"/>
                <w:szCs w:val="20"/>
                <w:lang w:val="pl-PL"/>
              </w:rPr>
              <w:t xml:space="preserve">ułatwiające poruszanie się po nieznanym terenie </w:t>
            </w:r>
            <w:r>
              <w:rPr>
                <w:rFonts w:ascii="Calibri" w:hAnsi="Calibri" w:cstheme="minorHAnsi"/>
                <w:sz w:val="20"/>
                <w:szCs w:val="20"/>
              </w:rPr>
              <w:t xml:space="preserve">i </w:t>
            </w:r>
            <w:r>
              <w:rPr>
                <w:rFonts w:ascii="Calibri" w:hAnsi="Calibri" w:cstheme="minorHAnsi"/>
                <w:sz w:val="20"/>
                <w:szCs w:val="20"/>
                <w:lang w:val="pl-PL"/>
              </w:rPr>
              <w:t>n</w:t>
            </w:r>
            <w:r w:rsidR="00F80360">
              <w:rPr>
                <w:rFonts w:ascii="Calibri" w:hAnsi="Calibri" w:cstheme="minorHAnsi"/>
                <w:sz w:val="20"/>
                <w:szCs w:val="20"/>
                <w:lang w:val="pl-PL"/>
              </w:rPr>
              <w:t xml:space="preserve">arzędzia wirtualnej lub rozszerzonej rzeczywistości  zapewniające wirtualne wycieczki lub spacery </w:t>
            </w:r>
            <w:r>
              <w:rPr>
                <w:rFonts w:ascii="Calibri" w:hAnsi="Calibri" w:cstheme="minorHAnsi"/>
                <w:sz w:val="20"/>
                <w:szCs w:val="20"/>
                <w:lang w:val="pl-PL"/>
              </w:rPr>
              <w:t xml:space="preserve">po </w:t>
            </w:r>
            <w:r w:rsidR="00F80360">
              <w:rPr>
                <w:rFonts w:ascii="Calibri" w:hAnsi="Calibri" w:cstheme="minorHAnsi"/>
                <w:sz w:val="20"/>
                <w:szCs w:val="20"/>
                <w:lang w:val="pl-PL"/>
              </w:rPr>
              <w:t>miejsc</w:t>
            </w:r>
            <w:r>
              <w:rPr>
                <w:rFonts w:ascii="Calibri" w:hAnsi="Calibri" w:cstheme="minorHAnsi"/>
                <w:sz w:val="20"/>
                <w:szCs w:val="20"/>
                <w:lang w:val="pl-PL"/>
              </w:rPr>
              <w:t>ach</w:t>
            </w:r>
            <w:r w:rsidR="00F80360">
              <w:rPr>
                <w:rFonts w:ascii="Calibri" w:hAnsi="Calibri" w:cstheme="minorHAnsi"/>
                <w:sz w:val="20"/>
                <w:szCs w:val="20"/>
                <w:lang w:val="pl-PL"/>
              </w:rPr>
              <w:t xml:space="preserve"> trudnodostępnych</w:t>
            </w:r>
            <w:r w:rsidR="001C5F73">
              <w:rPr>
                <w:rFonts w:ascii="Calibri" w:hAnsi="Calibri" w:cstheme="minorHAnsi"/>
                <w:sz w:val="20"/>
                <w:szCs w:val="20"/>
                <w:lang w:val="pl-PL"/>
              </w:rPr>
              <w:t>, przetwarzanie</w:t>
            </w:r>
            <w:r w:rsidR="008332AD">
              <w:rPr>
                <w:rFonts w:ascii="Calibri" w:hAnsi="Calibri" w:cstheme="minorHAnsi"/>
                <w:sz w:val="20"/>
                <w:szCs w:val="20"/>
                <w:lang w:val="pl-PL"/>
              </w:rPr>
              <w:t xml:space="preserve"> na żywo tego co widzi kamera i </w:t>
            </w:r>
            <w:r w:rsidR="001C5F73">
              <w:rPr>
                <w:rFonts w:ascii="Calibri" w:hAnsi="Calibri" w:cstheme="minorHAnsi"/>
                <w:sz w:val="20"/>
                <w:szCs w:val="20"/>
                <w:lang w:val="pl-PL"/>
              </w:rPr>
              <w:t>prezentowanie na specjalnych okularach, wykorzystywanie komend głosowych..</w:t>
            </w:r>
            <w:r w:rsidR="00F80360">
              <w:rPr>
                <w:rFonts w:ascii="Calibri" w:hAnsi="Calibri" w:cstheme="minorHAnsi"/>
                <w:sz w:val="20"/>
                <w:szCs w:val="20"/>
                <w:lang w:val="pl-PL"/>
              </w:rPr>
              <w:t xml:space="preserve"> </w:t>
            </w:r>
          </w:p>
        </w:tc>
      </w:tr>
      <w:tr w:rsidR="00CD6ADD" w:rsidRPr="00A60FBE" w:rsidTr="00BF18B0">
        <w:trPr>
          <w:cantSplit/>
        </w:trPr>
        <w:tc>
          <w:tcPr>
            <w:tcW w:w="2268" w:type="dxa"/>
            <w:tcBorders>
              <w:bottom w:val="single" w:sz="4" w:space="0" w:color="auto"/>
            </w:tcBorders>
            <w:shd w:val="clear" w:color="auto" w:fill="auto"/>
          </w:tcPr>
          <w:p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t>Dysfunkcje słuchu (głusi i</w:t>
            </w:r>
            <w:r w:rsidR="00547BED">
              <w:rPr>
                <w:rFonts w:asciiTheme="minorHAnsi" w:hAnsiTheme="minorHAnsi" w:cstheme="minorHAnsi"/>
                <w:sz w:val="20"/>
                <w:szCs w:val="20"/>
              </w:rPr>
              <w:t> </w:t>
            </w:r>
            <w:r w:rsidRPr="00A60FBE">
              <w:rPr>
                <w:rFonts w:asciiTheme="minorHAnsi" w:hAnsiTheme="minorHAnsi" w:cstheme="minorHAnsi"/>
                <w:sz w:val="20"/>
                <w:szCs w:val="20"/>
              </w:rPr>
              <w:t>osoby słabosłyszące)</w:t>
            </w:r>
          </w:p>
        </w:tc>
        <w:tc>
          <w:tcPr>
            <w:tcW w:w="3402" w:type="dxa"/>
            <w:tcBorders>
              <w:bottom w:val="single" w:sz="4" w:space="0" w:color="auto"/>
            </w:tcBorders>
            <w:shd w:val="clear" w:color="auto" w:fill="auto"/>
          </w:tcPr>
          <w:p w:rsidR="00CD6ADD" w:rsidRPr="00A60FBE" w:rsidRDefault="00CD6ADD" w:rsidP="0013049C">
            <w:pPr>
              <w:pStyle w:val="Akapitzlist"/>
              <w:numPr>
                <w:ilvl w:val="0"/>
                <w:numId w:val="19"/>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sidRPr="00A60FBE">
              <w:rPr>
                <w:rStyle w:val="tlid-translation"/>
                <w:rFonts w:asciiTheme="minorHAnsi" w:hAnsiTheme="minorHAnsi" w:cstheme="minorHAnsi"/>
                <w:sz w:val="20"/>
                <w:szCs w:val="20"/>
              </w:rPr>
              <w:t>Problemy z percepcją wykładów, prelekcji, ostrzeżeń i innych informacji dźwiękowych przekazywanych osobiście lub za pośrednictwem mediów.</w:t>
            </w:r>
          </w:p>
          <w:p w:rsidR="00CD6ADD" w:rsidRPr="00A60FBE" w:rsidRDefault="00CD6ADD" w:rsidP="0013049C">
            <w:pPr>
              <w:pStyle w:val="Akapitzlist"/>
              <w:numPr>
                <w:ilvl w:val="0"/>
                <w:numId w:val="19"/>
              </w:numPr>
              <w:suppressAutoHyphens/>
              <w:spacing w:before="60" w:after="60" w:line="259" w:lineRule="auto"/>
              <w:ind w:left="357" w:hanging="357"/>
              <w:contextualSpacing w:val="0"/>
              <w:rPr>
                <w:rFonts w:asciiTheme="minorHAnsi" w:hAnsiTheme="minorHAnsi" w:cstheme="minorHAnsi"/>
                <w:sz w:val="20"/>
                <w:szCs w:val="20"/>
              </w:rPr>
            </w:pPr>
            <w:r w:rsidRPr="00A60FBE">
              <w:rPr>
                <w:rStyle w:val="tlid-translation"/>
                <w:rFonts w:asciiTheme="minorHAnsi" w:hAnsiTheme="minorHAnsi" w:cstheme="minorHAnsi"/>
                <w:sz w:val="20"/>
                <w:szCs w:val="20"/>
              </w:rPr>
              <w:t>Problem z komunikowaniem się z</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innymi osobami.</w:t>
            </w:r>
          </w:p>
        </w:tc>
        <w:tc>
          <w:tcPr>
            <w:tcW w:w="3402" w:type="dxa"/>
            <w:tcBorders>
              <w:bottom w:val="single" w:sz="4" w:space="0" w:color="auto"/>
            </w:tcBorders>
            <w:shd w:val="clear" w:color="auto" w:fill="auto"/>
          </w:tcPr>
          <w:p w:rsidR="00CD6ADD" w:rsidRPr="00607BDC" w:rsidRDefault="00820E0C" w:rsidP="0013049C">
            <w:pPr>
              <w:pStyle w:val="Akapitzlist"/>
              <w:numPr>
                <w:ilvl w:val="0"/>
                <w:numId w:val="19"/>
              </w:numPr>
              <w:suppressAutoHyphens/>
              <w:spacing w:before="60" w:after="60" w:line="259" w:lineRule="auto"/>
              <w:ind w:left="357" w:hanging="357"/>
              <w:contextualSpacing w:val="0"/>
            </w:pPr>
            <w:r w:rsidRPr="00BF18B0">
              <w:rPr>
                <w:rFonts w:asciiTheme="minorHAnsi" w:hAnsiTheme="minorHAnsi" w:cstheme="minorHAnsi"/>
                <w:sz w:val="20"/>
                <w:szCs w:val="20"/>
                <w:lang w:val="pl-PL"/>
              </w:rPr>
              <w:t>Sygnały wzrokowe lub dźwiękowe wspierające nawigację w przestrzeni miejskiej lub w budynkach.</w:t>
            </w:r>
          </w:p>
        </w:tc>
      </w:tr>
      <w:tr w:rsidR="00CD6ADD" w:rsidRPr="00A60FBE" w:rsidTr="00BF18B0">
        <w:trPr>
          <w:cantSplit/>
        </w:trPr>
        <w:tc>
          <w:tcPr>
            <w:tcW w:w="2268" w:type="dxa"/>
            <w:tcBorders>
              <w:bottom w:val="single" w:sz="4" w:space="0" w:color="auto"/>
            </w:tcBorders>
            <w:shd w:val="clear" w:color="auto" w:fill="DBE5F1" w:themeFill="accent1" w:themeFillTint="33"/>
          </w:tcPr>
          <w:p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t>Zaburzenia mowy</w:t>
            </w:r>
          </w:p>
        </w:tc>
        <w:tc>
          <w:tcPr>
            <w:tcW w:w="3402" w:type="dxa"/>
            <w:tcBorders>
              <w:bottom w:val="single" w:sz="4" w:space="0" w:color="auto"/>
            </w:tcBorders>
            <w:shd w:val="clear" w:color="auto" w:fill="DBE5F1" w:themeFill="accent1" w:themeFillTint="33"/>
          </w:tcPr>
          <w:p w:rsidR="00CD6ADD" w:rsidRPr="00A60FBE" w:rsidRDefault="00CD6ADD" w:rsidP="0013049C">
            <w:pPr>
              <w:pStyle w:val="Akapitzlist"/>
              <w:numPr>
                <w:ilvl w:val="0"/>
                <w:numId w:val="20"/>
              </w:numPr>
              <w:suppressAutoHyphens/>
              <w:spacing w:before="60" w:after="60" w:line="259" w:lineRule="auto"/>
              <w:contextualSpacing w:val="0"/>
              <w:rPr>
                <w:rFonts w:asciiTheme="minorHAnsi" w:hAnsiTheme="minorHAnsi" w:cstheme="minorHAnsi"/>
                <w:sz w:val="20"/>
                <w:szCs w:val="20"/>
              </w:rPr>
            </w:pPr>
            <w:r w:rsidRPr="00A60FBE">
              <w:rPr>
                <w:rStyle w:val="tlid-translation"/>
                <w:rFonts w:asciiTheme="minorHAnsi" w:hAnsiTheme="minorHAnsi" w:cstheme="minorHAnsi"/>
                <w:sz w:val="20"/>
                <w:szCs w:val="20"/>
              </w:rPr>
              <w:t>Problemy z komunikowaniem się z</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innymi osobami</w:t>
            </w:r>
            <w:r w:rsidR="000C4223">
              <w:rPr>
                <w:rStyle w:val="tlid-translation"/>
                <w:rFonts w:asciiTheme="minorHAnsi" w:hAnsiTheme="minorHAnsi" w:cstheme="minorHAnsi"/>
                <w:sz w:val="20"/>
                <w:szCs w:val="20"/>
                <w:lang w:val="pl-PL"/>
              </w:rPr>
              <w:t xml:space="preserve"> (w tym w miejscu pracy)</w:t>
            </w:r>
            <w:r w:rsidRPr="00A60FBE">
              <w:rPr>
                <w:rStyle w:val="tlid-translation"/>
                <w:rFonts w:asciiTheme="minorHAnsi" w:hAnsiTheme="minorHAnsi" w:cstheme="minorHAnsi"/>
                <w:sz w:val="20"/>
                <w:szCs w:val="20"/>
              </w:rPr>
              <w:t>.</w:t>
            </w:r>
          </w:p>
        </w:tc>
        <w:tc>
          <w:tcPr>
            <w:tcW w:w="3402" w:type="dxa"/>
            <w:tcBorders>
              <w:bottom w:val="single" w:sz="4" w:space="0" w:color="auto"/>
            </w:tcBorders>
            <w:shd w:val="clear" w:color="auto" w:fill="DBE5F1" w:themeFill="accent1" w:themeFillTint="33"/>
          </w:tcPr>
          <w:p w:rsidR="00206E07" w:rsidRPr="00BF18B0" w:rsidRDefault="00CD6ADD" w:rsidP="0013049C">
            <w:pPr>
              <w:tabs>
                <w:tab w:val="left" w:pos="313"/>
              </w:tabs>
              <w:suppressAutoHyphens/>
              <w:spacing w:before="60" w:after="60" w:line="259" w:lineRule="auto"/>
              <w:ind w:left="313"/>
              <w:rPr>
                <w:rStyle w:val="tlid-translation"/>
                <w:rFonts w:asciiTheme="minorHAnsi" w:hAnsiTheme="minorHAnsi" w:cstheme="minorHAnsi"/>
                <w:sz w:val="20"/>
                <w:szCs w:val="20"/>
                <w:lang w:val="x-none" w:eastAsia="x-none"/>
              </w:rPr>
            </w:pPr>
            <w:r w:rsidRPr="00140333">
              <w:rPr>
                <w:rStyle w:val="tlid-translation"/>
                <w:rFonts w:asciiTheme="minorHAnsi" w:hAnsiTheme="minorHAnsi" w:cstheme="minorHAnsi"/>
                <w:sz w:val="20"/>
                <w:szCs w:val="20"/>
              </w:rPr>
              <w:t xml:space="preserve">Zsyntetyzowane wyjście głosowe, funkcja </w:t>
            </w:r>
            <w:r w:rsidR="00013DF0" w:rsidRPr="00140333">
              <w:rPr>
                <w:rStyle w:val="tlid-translation"/>
                <w:rFonts w:asciiTheme="minorHAnsi" w:hAnsiTheme="minorHAnsi" w:cstheme="minorHAnsi"/>
                <w:sz w:val="20"/>
                <w:szCs w:val="20"/>
              </w:rPr>
              <w:t>przetwarza</w:t>
            </w:r>
            <w:r w:rsidR="00013DF0">
              <w:rPr>
                <w:rStyle w:val="tlid-translation"/>
                <w:rFonts w:asciiTheme="minorHAnsi" w:hAnsiTheme="minorHAnsi" w:cstheme="minorHAnsi"/>
                <w:sz w:val="20"/>
                <w:szCs w:val="20"/>
              </w:rPr>
              <w:t>nia</w:t>
            </w:r>
            <w:r w:rsidR="00E10746" w:rsidRPr="00140333">
              <w:rPr>
                <w:rStyle w:val="tlid-translation"/>
                <w:rFonts w:asciiTheme="minorHAnsi" w:hAnsiTheme="minorHAnsi" w:cstheme="minorHAnsi"/>
                <w:sz w:val="20"/>
                <w:szCs w:val="20"/>
              </w:rPr>
              <w:t xml:space="preserve"> </w:t>
            </w:r>
            <w:r w:rsidRPr="00140333">
              <w:rPr>
                <w:rStyle w:val="tlid-translation"/>
                <w:rFonts w:asciiTheme="minorHAnsi" w:hAnsiTheme="minorHAnsi" w:cstheme="minorHAnsi"/>
                <w:sz w:val="20"/>
                <w:szCs w:val="20"/>
              </w:rPr>
              <w:t xml:space="preserve">tekstu </w:t>
            </w:r>
            <w:r w:rsidR="00013DF0">
              <w:rPr>
                <w:rStyle w:val="tlid-translation"/>
                <w:rFonts w:asciiTheme="minorHAnsi" w:hAnsiTheme="minorHAnsi" w:cstheme="minorHAnsi"/>
                <w:sz w:val="20"/>
                <w:szCs w:val="20"/>
              </w:rPr>
              <w:t xml:space="preserve">lub dźwięku </w:t>
            </w:r>
            <w:r w:rsidRPr="00140333">
              <w:rPr>
                <w:rStyle w:val="tlid-translation"/>
                <w:rFonts w:asciiTheme="minorHAnsi" w:hAnsiTheme="minorHAnsi" w:cstheme="minorHAnsi"/>
                <w:sz w:val="20"/>
                <w:szCs w:val="20"/>
              </w:rPr>
              <w:t xml:space="preserve">na mowę </w:t>
            </w:r>
            <w:r w:rsidR="00206E07" w:rsidRPr="00206E07">
              <w:rPr>
                <w:rStyle w:val="tlid-translation"/>
                <w:rFonts w:asciiTheme="minorHAnsi" w:hAnsiTheme="minorHAnsi" w:cstheme="minorHAnsi"/>
                <w:sz w:val="20"/>
                <w:szCs w:val="20"/>
              </w:rPr>
              <w:t>(</w:t>
            </w:r>
            <w:r w:rsidR="00206E07">
              <w:rPr>
                <w:rStyle w:val="tlid-translation"/>
                <w:rFonts w:asciiTheme="minorHAnsi" w:hAnsiTheme="minorHAnsi" w:cstheme="minorHAnsi"/>
                <w:sz w:val="20"/>
                <w:szCs w:val="20"/>
              </w:rPr>
              <w:t xml:space="preserve">także z </w:t>
            </w:r>
            <w:r w:rsidR="00206E07" w:rsidRPr="00206E07">
              <w:rPr>
                <w:rStyle w:val="tlid-translation"/>
                <w:rFonts w:asciiTheme="minorHAnsi" w:hAnsiTheme="minorHAnsi" w:cstheme="minorHAnsi"/>
                <w:sz w:val="20"/>
                <w:szCs w:val="20"/>
              </w:rPr>
              <w:t>wykorzystanie</w:t>
            </w:r>
            <w:r w:rsidR="00206E07">
              <w:rPr>
                <w:rStyle w:val="tlid-translation"/>
                <w:rFonts w:asciiTheme="minorHAnsi" w:hAnsiTheme="minorHAnsi" w:cstheme="minorHAnsi"/>
                <w:sz w:val="20"/>
                <w:szCs w:val="20"/>
              </w:rPr>
              <w:t>m</w:t>
            </w:r>
            <w:r w:rsidR="00206E07" w:rsidRPr="00206E07">
              <w:rPr>
                <w:rStyle w:val="tlid-translation"/>
                <w:rFonts w:asciiTheme="minorHAnsi" w:hAnsiTheme="minorHAnsi" w:cstheme="minorHAnsi"/>
                <w:sz w:val="20"/>
                <w:szCs w:val="20"/>
              </w:rPr>
              <w:t xml:space="preserve"> </w:t>
            </w:r>
            <w:r w:rsidR="00B64F94" w:rsidRPr="00206E07">
              <w:rPr>
                <w:rStyle w:val="tlid-translation"/>
                <w:rFonts w:asciiTheme="minorHAnsi" w:hAnsiTheme="minorHAnsi" w:cstheme="minorHAnsi"/>
                <w:sz w:val="20"/>
                <w:szCs w:val="20"/>
              </w:rPr>
              <w:t>awata</w:t>
            </w:r>
            <w:r w:rsidR="00B64F94">
              <w:rPr>
                <w:rStyle w:val="tlid-translation"/>
                <w:rFonts w:asciiTheme="minorHAnsi" w:hAnsiTheme="minorHAnsi" w:cstheme="minorHAnsi"/>
                <w:sz w:val="20"/>
                <w:szCs w:val="20"/>
              </w:rPr>
              <w:t>rów</w:t>
            </w:r>
            <w:r w:rsidR="00206E07">
              <w:rPr>
                <w:rStyle w:val="tlid-translation"/>
                <w:rFonts w:asciiTheme="minorHAnsi" w:hAnsiTheme="minorHAnsi" w:cstheme="minorHAnsi"/>
                <w:sz w:val="20"/>
                <w:szCs w:val="20"/>
              </w:rPr>
              <w:t xml:space="preserve"> i robotów)</w:t>
            </w:r>
            <w:r w:rsidR="00B64F94">
              <w:rPr>
                <w:rStyle w:val="tlid-translation"/>
                <w:rFonts w:asciiTheme="minorHAnsi" w:hAnsiTheme="minorHAnsi" w:cstheme="minorHAnsi"/>
                <w:sz w:val="20"/>
                <w:szCs w:val="20"/>
              </w:rPr>
              <w:t>.</w:t>
            </w:r>
          </w:p>
          <w:p w:rsidR="00CD6ADD" w:rsidRPr="00FD6EE0" w:rsidRDefault="00CD6ADD" w:rsidP="0013049C">
            <w:pPr>
              <w:suppressAutoHyphens/>
              <w:spacing w:before="60" w:after="60" w:line="259" w:lineRule="auto"/>
              <w:rPr>
                <w:rFonts w:asciiTheme="minorHAnsi" w:hAnsiTheme="minorHAnsi" w:cstheme="minorHAnsi"/>
                <w:sz w:val="20"/>
                <w:szCs w:val="20"/>
                <w:lang w:val="x-none"/>
              </w:rPr>
            </w:pPr>
          </w:p>
        </w:tc>
      </w:tr>
      <w:tr w:rsidR="00CD6ADD" w:rsidRPr="00A60FBE" w:rsidTr="00BF18B0">
        <w:trPr>
          <w:cantSplit/>
        </w:trPr>
        <w:tc>
          <w:tcPr>
            <w:tcW w:w="2268" w:type="dxa"/>
            <w:tcBorders>
              <w:bottom w:val="single" w:sz="4" w:space="0" w:color="auto"/>
            </w:tcBorders>
            <w:shd w:val="clear" w:color="auto" w:fill="auto"/>
          </w:tcPr>
          <w:p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t>Dysfunkcje ruchu (</w:t>
            </w:r>
            <w:r w:rsidRPr="00A60FBE">
              <w:rPr>
                <w:rStyle w:val="tlid-translation"/>
                <w:rFonts w:asciiTheme="minorHAnsi" w:hAnsiTheme="minorHAnsi" w:cstheme="minorHAnsi"/>
                <w:sz w:val="20"/>
                <w:szCs w:val="20"/>
              </w:rPr>
              <w:t xml:space="preserve">utrata mobilności, </w:t>
            </w:r>
            <w:r w:rsidR="00A11547" w:rsidRPr="00A60FBE">
              <w:rPr>
                <w:rStyle w:val="tlid-translation"/>
                <w:rFonts w:asciiTheme="minorHAnsi" w:hAnsiTheme="minorHAnsi" w:cstheme="minorHAnsi"/>
                <w:sz w:val="20"/>
                <w:szCs w:val="20"/>
              </w:rPr>
              <w:t>zręcznoś</w:t>
            </w:r>
            <w:r w:rsidR="00A11547">
              <w:rPr>
                <w:rStyle w:val="tlid-translation"/>
                <w:rFonts w:asciiTheme="minorHAnsi" w:hAnsiTheme="minorHAnsi" w:cstheme="minorHAnsi"/>
                <w:sz w:val="20"/>
                <w:szCs w:val="20"/>
              </w:rPr>
              <w:t>ci</w:t>
            </w:r>
            <w:r w:rsidR="00A11547" w:rsidRPr="00A60FBE">
              <w:rPr>
                <w:rStyle w:val="tlid-translation"/>
                <w:rFonts w:asciiTheme="minorHAnsi" w:hAnsiTheme="minorHAnsi" w:cstheme="minorHAnsi"/>
                <w:sz w:val="20"/>
                <w:szCs w:val="20"/>
              </w:rPr>
              <w:t xml:space="preserve"> </w:t>
            </w:r>
            <w:r w:rsidRPr="00A60FBE">
              <w:rPr>
                <w:rStyle w:val="tlid-translation"/>
                <w:rFonts w:asciiTheme="minorHAnsi" w:hAnsiTheme="minorHAnsi" w:cstheme="minorHAnsi"/>
                <w:sz w:val="20"/>
                <w:szCs w:val="20"/>
              </w:rPr>
              <w:t>i</w:t>
            </w:r>
            <w:r w:rsidR="00547BED">
              <w:rPr>
                <w:rStyle w:val="tlid-translation"/>
                <w:rFonts w:asciiTheme="minorHAnsi" w:hAnsiTheme="minorHAnsi" w:cstheme="minorHAnsi"/>
                <w:sz w:val="20"/>
                <w:szCs w:val="20"/>
              </w:rPr>
              <w:t> </w:t>
            </w:r>
            <w:r w:rsidRPr="00A60FBE">
              <w:rPr>
                <w:rStyle w:val="tlid-translation"/>
                <w:rFonts w:asciiTheme="minorHAnsi" w:hAnsiTheme="minorHAnsi" w:cstheme="minorHAnsi"/>
                <w:sz w:val="20"/>
                <w:szCs w:val="20"/>
              </w:rPr>
              <w:t>kontroli niektórych funkcji ciała)</w:t>
            </w:r>
          </w:p>
        </w:tc>
        <w:tc>
          <w:tcPr>
            <w:tcW w:w="3402" w:type="dxa"/>
            <w:tcBorders>
              <w:bottom w:val="single" w:sz="4" w:space="0" w:color="auto"/>
            </w:tcBorders>
            <w:shd w:val="clear" w:color="auto" w:fill="auto"/>
          </w:tcPr>
          <w:p w:rsidR="00CD6ADD" w:rsidRPr="00C65DF1"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sidRPr="00A60FBE">
              <w:rPr>
                <w:rStyle w:val="tlid-translation"/>
                <w:rFonts w:asciiTheme="minorHAnsi" w:hAnsiTheme="minorHAnsi" w:cstheme="minorHAnsi"/>
                <w:sz w:val="20"/>
                <w:szCs w:val="20"/>
              </w:rPr>
              <w:t xml:space="preserve">Problem z nawigowaniem </w:t>
            </w:r>
            <w:r w:rsidR="00E10746">
              <w:rPr>
                <w:rStyle w:val="tlid-translation"/>
                <w:rFonts w:asciiTheme="minorHAnsi" w:hAnsiTheme="minorHAnsi" w:cstheme="minorHAnsi"/>
                <w:sz w:val="20"/>
                <w:szCs w:val="20"/>
                <w:lang w:val="pl-PL"/>
              </w:rPr>
              <w:t>w korzystaniu z</w:t>
            </w:r>
            <w:r w:rsidRPr="00A60FBE">
              <w:rPr>
                <w:rStyle w:val="tlid-translation"/>
                <w:rFonts w:asciiTheme="minorHAnsi" w:hAnsiTheme="minorHAnsi" w:cstheme="minorHAnsi"/>
                <w:sz w:val="20"/>
                <w:szCs w:val="20"/>
              </w:rPr>
              <w:t xml:space="preserve"> budynków</w:t>
            </w:r>
            <w:r w:rsidR="00DA3ED9">
              <w:rPr>
                <w:rStyle w:val="tlid-translation"/>
                <w:rFonts w:asciiTheme="minorHAnsi" w:hAnsiTheme="minorHAnsi" w:cstheme="minorHAnsi"/>
                <w:sz w:val="20"/>
                <w:szCs w:val="20"/>
                <w:lang w:val="pl-PL"/>
              </w:rPr>
              <w:t xml:space="preserve">, </w:t>
            </w:r>
            <w:proofErr w:type="spellStart"/>
            <w:r w:rsidR="00DA3ED9">
              <w:rPr>
                <w:rStyle w:val="tlid-translation"/>
                <w:rFonts w:asciiTheme="minorHAnsi" w:hAnsiTheme="minorHAnsi" w:cstheme="minorHAnsi"/>
                <w:sz w:val="20"/>
                <w:szCs w:val="20"/>
                <w:lang w:val="pl-PL"/>
              </w:rPr>
              <w:t>sal</w:t>
            </w:r>
            <w:proofErr w:type="spellEnd"/>
            <w:r w:rsidR="00DA3ED9">
              <w:rPr>
                <w:rStyle w:val="tlid-translation"/>
                <w:rFonts w:asciiTheme="minorHAnsi" w:hAnsiTheme="minorHAnsi" w:cstheme="minorHAnsi"/>
                <w:sz w:val="20"/>
                <w:szCs w:val="20"/>
                <w:lang w:val="pl-PL"/>
              </w:rPr>
              <w:t xml:space="preserve"> lekcyjnych</w:t>
            </w:r>
            <w:r w:rsidRPr="00A60FBE">
              <w:rPr>
                <w:rStyle w:val="tlid-translation"/>
                <w:rFonts w:asciiTheme="minorHAnsi" w:hAnsiTheme="minorHAnsi" w:cstheme="minorHAnsi"/>
                <w:sz w:val="20"/>
                <w:szCs w:val="20"/>
              </w:rPr>
              <w:t xml:space="preserve"> i</w:t>
            </w:r>
            <w:r w:rsidR="00731F5F">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 xml:space="preserve">innych przestrzeni </w:t>
            </w:r>
            <w:r w:rsidR="00DA3ED9">
              <w:rPr>
                <w:rStyle w:val="tlid-translation"/>
                <w:rFonts w:asciiTheme="minorHAnsi" w:hAnsiTheme="minorHAnsi" w:cstheme="minorHAnsi"/>
                <w:sz w:val="20"/>
                <w:szCs w:val="20"/>
                <w:lang w:val="pl-PL"/>
              </w:rPr>
              <w:t>publicznych</w:t>
            </w:r>
            <w:r w:rsidRPr="00A60FBE">
              <w:rPr>
                <w:rStyle w:val="tlid-translation"/>
                <w:rFonts w:asciiTheme="minorHAnsi" w:hAnsiTheme="minorHAnsi" w:cstheme="minorHAnsi"/>
                <w:sz w:val="20"/>
                <w:szCs w:val="20"/>
              </w:rPr>
              <w:t>.</w:t>
            </w:r>
          </w:p>
          <w:p w:rsidR="00EC31D2" w:rsidRDefault="00EC31D2"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Pr>
                <w:rStyle w:val="tlid-translation"/>
                <w:rFonts w:asciiTheme="minorHAnsi" w:hAnsiTheme="minorHAnsi" w:cstheme="minorHAnsi"/>
                <w:sz w:val="20"/>
                <w:szCs w:val="20"/>
                <w:lang w:val="pl-PL"/>
              </w:rPr>
              <w:t>Problem z samodzielnym kierowaniem pojazdami.</w:t>
            </w:r>
          </w:p>
          <w:p w:rsidR="00C65DF1" w:rsidRDefault="00C65DF1"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Pr>
                <w:rStyle w:val="tlid-translation"/>
                <w:rFonts w:asciiTheme="minorHAnsi" w:hAnsiTheme="minorHAnsi" w:cstheme="minorHAnsi"/>
                <w:sz w:val="20"/>
                <w:szCs w:val="20"/>
                <w:lang w:val="pl-PL"/>
              </w:rPr>
              <w:t>Problem z korzystaniem z transportu publicznego.</w:t>
            </w:r>
          </w:p>
          <w:p w:rsidR="00D46223" w:rsidRPr="00A60FBE" w:rsidRDefault="00D46223"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Pr>
                <w:rStyle w:val="tlid-translation"/>
                <w:rFonts w:asciiTheme="minorHAnsi" w:hAnsiTheme="minorHAnsi" w:cstheme="minorHAnsi"/>
                <w:sz w:val="20"/>
                <w:szCs w:val="20"/>
                <w:lang w:val="pl-PL"/>
              </w:rPr>
              <w:t>Problemy z dostępnością architekt</w:t>
            </w:r>
            <w:r w:rsidR="008332AD">
              <w:rPr>
                <w:rStyle w:val="tlid-translation"/>
                <w:rFonts w:asciiTheme="minorHAnsi" w:hAnsiTheme="minorHAnsi" w:cstheme="minorHAnsi"/>
                <w:sz w:val="20"/>
                <w:szCs w:val="20"/>
                <w:lang w:val="pl-PL"/>
              </w:rPr>
              <w:t>oniczną budynków mieszkalnych i </w:t>
            </w:r>
            <w:r>
              <w:rPr>
                <w:rStyle w:val="tlid-translation"/>
                <w:rFonts w:asciiTheme="minorHAnsi" w:hAnsiTheme="minorHAnsi" w:cstheme="minorHAnsi"/>
                <w:sz w:val="20"/>
                <w:szCs w:val="20"/>
                <w:lang w:val="pl-PL"/>
              </w:rPr>
              <w:t>użyteczności publicznej (w tym szkół</w:t>
            </w:r>
            <w:r w:rsidR="00EC31D2">
              <w:rPr>
                <w:rStyle w:val="tlid-translation"/>
                <w:rFonts w:asciiTheme="minorHAnsi" w:hAnsiTheme="minorHAnsi" w:cstheme="minorHAnsi"/>
                <w:sz w:val="20"/>
                <w:szCs w:val="20"/>
                <w:lang w:val="pl-PL"/>
              </w:rPr>
              <w:t>, sklepów</w:t>
            </w:r>
            <w:r>
              <w:rPr>
                <w:rStyle w:val="tlid-translation"/>
                <w:rFonts w:asciiTheme="minorHAnsi" w:hAnsiTheme="minorHAnsi" w:cstheme="minorHAnsi"/>
                <w:sz w:val="20"/>
                <w:szCs w:val="20"/>
                <w:lang w:val="pl-PL"/>
              </w:rPr>
              <w:t>).</w:t>
            </w:r>
          </w:p>
          <w:p w:rsidR="00CD6ADD" w:rsidRPr="00A60FBE" w:rsidRDefault="00CD6ADD"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A60FBE">
              <w:rPr>
                <w:rStyle w:val="tlid-translation"/>
                <w:rFonts w:asciiTheme="minorHAnsi" w:hAnsiTheme="minorHAnsi" w:cstheme="minorHAnsi"/>
                <w:sz w:val="20"/>
                <w:szCs w:val="20"/>
              </w:rPr>
              <w:t>Problemy z używaniem narzędzi do pisania, takich jak długopisy i</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 xml:space="preserve">ołówki, klawiatury, </w:t>
            </w:r>
            <w:r w:rsidR="00E10746" w:rsidRPr="00A60FBE">
              <w:rPr>
                <w:rStyle w:val="tlid-translation"/>
                <w:rFonts w:asciiTheme="minorHAnsi" w:hAnsiTheme="minorHAnsi" w:cstheme="minorHAnsi"/>
                <w:sz w:val="20"/>
                <w:szCs w:val="20"/>
              </w:rPr>
              <w:t>myszk</w:t>
            </w:r>
            <w:r w:rsidR="00E10746">
              <w:rPr>
                <w:rStyle w:val="tlid-translation"/>
                <w:rFonts w:asciiTheme="minorHAnsi" w:hAnsiTheme="minorHAnsi" w:cstheme="minorHAnsi"/>
                <w:sz w:val="20"/>
                <w:szCs w:val="20"/>
                <w:lang w:val="pl-PL"/>
              </w:rPr>
              <w:t>i</w:t>
            </w:r>
            <w:r w:rsidRPr="00A60FBE">
              <w:rPr>
                <w:rStyle w:val="tlid-translation"/>
                <w:rFonts w:asciiTheme="minorHAnsi" w:hAnsiTheme="minorHAnsi" w:cstheme="minorHAnsi"/>
                <w:sz w:val="20"/>
                <w:szCs w:val="20"/>
              </w:rPr>
              <w:t>.</w:t>
            </w:r>
          </w:p>
        </w:tc>
        <w:tc>
          <w:tcPr>
            <w:tcW w:w="3402" w:type="dxa"/>
            <w:tcBorders>
              <w:bottom w:val="single" w:sz="4" w:space="0" w:color="auto"/>
            </w:tcBorders>
            <w:shd w:val="clear" w:color="auto" w:fill="auto"/>
          </w:tcPr>
          <w:p w:rsidR="00CD6ADD" w:rsidRPr="00CB4CDB" w:rsidRDefault="00CD6ADD"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CB4CDB">
              <w:rPr>
                <w:rFonts w:asciiTheme="minorHAnsi" w:hAnsiTheme="minorHAnsi" w:cstheme="minorHAnsi"/>
                <w:sz w:val="20"/>
                <w:szCs w:val="20"/>
              </w:rPr>
              <w:t>Wykorzystywanie wzroku</w:t>
            </w:r>
            <w:r w:rsidR="006B5AA7" w:rsidRPr="00BF18B0">
              <w:rPr>
                <w:rFonts w:asciiTheme="minorHAnsi" w:hAnsiTheme="minorHAnsi" w:cstheme="minorHAnsi"/>
                <w:sz w:val="20"/>
                <w:szCs w:val="20"/>
              </w:rPr>
              <w:t>, oddechu</w:t>
            </w:r>
            <w:r w:rsidRPr="00CB4CDB">
              <w:rPr>
                <w:rFonts w:asciiTheme="minorHAnsi" w:hAnsiTheme="minorHAnsi" w:cstheme="minorHAnsi"/>
                <w:sz w:val="20"/>
                <w:szCs w:val="20"/>
              </w:rPr>
              <w:t xml:space="preserve"> i gestów do kontrolowania urządzeń</w:t>
            </w:r>
            <w:r w:rsidR="006B5AA7" w:rsidRPr="00BF18B0">
              <w:rPr>
                <w:rFonts w:asciiTheme="minorHAnsi" w:hAnsiTheme="minorHAnsi" w:cstheme="minorHAnsi"/>
                <w:sz w:val="20"/>
                <w:szCs w:val="20"/>
              </w:rPr>
              <w:t xml:space="preserve"> </w:t>
            </w:r>
            <w:r w:rsidR="00CB4CDB" w:rsidRPr="00BF18B0">
              <w:rPr>
                <w:rFonts w:asciiTheme="minorHAnsi" w:hAnsiTheme="minorHAnsi" w:cstheme="minorHAnsi"/>
                <w:sz w:val="20"/>
                <w:szCs w:val="20"/>
              </w:rPr>
              <w:t>w</w:t>
            </w:r>
            <w:r w:rsidR="006B5AA7" w:rsidRPr="00BF18B0">
              <w:rPr>
                <w:rFonts w:asciiTheme="minorHAnsi" w:hAnsiTheme="minorHAnsi" w:cstheme="minorHAnsi"/>
                <w:sz w:val="20"/>
                <w:szCs w:val="20"/>
              </w:rPr>
              <w:t xml:space="preserve"> czasie rzeczywistym</w:t>
            </w:r>
            <w:r w:rsidR="00CB4CDB" w:rsidRPr="00BF18B0">
              <w:rPr>
                <w:rFonts w:asciiTheme="minorHAnsi" w:hAnsiTheme="minorHAnsi" w:cstheme="minorHAnsi"/>
                <w:sz w:val="20"/>
                <w:szCs w:val="20"/>
              </w:rPr>
              <w:t xml:space="preserve"> </w:t>
            </w:r>
            <w:r w:rsidR="006B5AA7" w:rsidRPr="00BF18B0">
              <w:rPr>
                <w:rFonts w:asciiTheme="minorHAnsi" w:hAnsiTheme="minorHAnsi" w:cstheme="minorHAnsi"/>
                <w:sz w:val="20"/>
                <w:szCs w:val="20"/>
                <w:lang w:val="pl-PL"/>
              </w:rPr>
              <w:t>przez osoby</w:t>
            </w:r>
            <w:r w:rsidRPr="00CB4CDB">
              <w:rPr>
                <w:rFonts w:asciiTheme="minorHAnsi" w:hAnsiTheme="minorHAnsi" w:cstheme="minorHAnsi"/>
                <w:sz w:val="20"/>
                <w:szCs w:val="20"/>
              </w:rPr>
              <w:t>, które nie mogą używać myszy ani klawiatury</w:t>
            </w:r>
            <w:r w:rsidR="00206E07">
              <w:rPr>
                <w:rFonts w:asciiTheme="minorHAnsi" w:hAnsiTheme="minorHAnsi" w:cstheme="minorHAnsi"/>
                <w:sz w:val="20"/>
                <w:szCs w:val="20"/>
                <w:lang w:val="pl-PL"/>
              </w:rPr>
              <w:t xml:space="preserve"> ze względu na dysfunkcje ruchowe</w:t>
            </w:r>
          </w:p>
          <w:p w:rsidR="00CD6ADD" w:rsidRPr="00CB4CDB" w:rsidRDefault="00CB4CDB"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BF18B0">
              <w:rPr>
                <w:rFonts w:asciiTheme="minorHAnsi" w:hAnsiTheme="minorHAnsi" w:cstheme="minorHAnsi"/>
                <w:sz w:val="20"/>
                <w:szCs w:val="20"/>
                <w:lang w:val="pl-PL"/>
              </w:rPr>
              <w:t>D</w:t>
            </w:r>
            <w:r w:rsidR="00CD6ADD" w:rsidRPr="00CB4CDB">
              <w:rPr>
                <w:rFonts w:asciiTheme="minorHAnsi" w:hAnsiTheme="minorHAnsi" w:cstheme="minorHAnsi"/>
                <w:sz w:val="20"/>
                <w:szCs w:val="20"/>
              </w:rPr>
              <w:t>ostęp do pracy, edukacji i innych usług</w:t>
            </w:r>
            <w:r w:rsidR="006B5AA7" w:rsidRPr="00BF18B0">
              <w:rPr>
                <w:rFonts w:asciiTheme="minorHAnsi" w:hAnsiTheme="minorHAnsi" w:cstheme="minorHAnsi"/>
                <w:sz w:val="20"/>
                <w:szCs w:val="20"/>
                <w:lang w:val="pl-PL"/>
              </w:rPr>
              <w:t xml:space="preserve"> z wykorzystaniem </w:t>
            </w:r>
            <w:r w:rsidR="006B5AA7" w:rsidRPr="00BF18B0">
              <w:rPr>
                <w:rFonts w:asciiTheme="minorHAnsi" w:hAnsiTheme="minorHAnsi" w:cstheme="minorHAnsi"/>
                <w:sz w:val="20"/>
                <w:szCs w:val="20"/>
              </w:rPr>
              <w:t>wirtualn</w:t>
            </w:r>
            <w:r w:rsidR="006B5AA7" w:rsidRPr="00BF18B0">
              <w:rPr>
                <w:rFonts w:asciiTheme="minorHAnsi" w:hAnsiTheme="minorHAnsi" w:cstheme="minorHAnsi"/>
                <w:sz w:val="20"/>
                <w:szCs w:val="20"/>
                <w:lang w:val="pl-PL"/>
              </w:rPr>
              <w:t>ej</w:t>
            </w:r>
            <w:r w:rsidR="006B5AA7" w:rsidRPr="00BF18B0">
              <w:rPr>
                <w:rFonts w:asciiTheme="minorHAnsi" w:hAnsiTheme="minorHAnsi" w:cstheme="minorHAnsi"/>
                <w:sz w:val="20"/>
                <w:szCs w:val="20"/>
              </w:rPr>
              <w:t xml:space="preserve"> rzeczywistoś</w:t>
            </w:r>
            <w:r w:rsidR="006B5AA7" w:rsidRPr="00BF18B0">
              <w:rPr>
                <w:rFonts w:asciiTheme="minorHAnsi" w:hAnsiTheme="minorHAnsi" w:cstheme="minorHAnsi"/>
                <w:sz w:val="20"/>
                <w:szCs w:val="20"/>
                <w:lang w:val="pl-PL"/>
              </w:rPr>
              <w:t>ci</w:t>
            </w:r>
            <w:r w:rsidR="00CD6ADD" w:rsidRPr="00CB4CDB">
              <w:rPr>
                <w:rFonts w:asciiTheme="minorHAnsi" w:hAnsiTheme="minorHAnsi" w:cstheme="minorHAnsi"/>
                <w:sz w:val="20"/>
                <w:szCs w:val="20"/>
              </w:rPr>
              <w:t>.</w:t>
            </w:r>
          </w:p>
          <w:p w:rsidR="00CD6ADD" w:rsidRDefault="00CD6ADD"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CB4CDB">
              <w:rPr>
                <w:rFonts w:asciiTheme="minorHAnsi" w:hAnsiTheme="minorHAnsi" w:cstheme="minorHAnsi"/>
                <w:sz w:val="20"/>
                <w:szCs w:val="20"/>
              </w:rPr>
              <w:t>Urządzenia umożliwiające precyzyjną nawigację w terenie (szczególnie dedykowane wykorzystaniu 5G).</w:t>
            </w:r>
          </w:p>
          <w:p w:rsidR="00CB4CDB" w:rsidRPr="00BF18B0" w:rsidRDefault="00CB4CDB"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Pr>
                <w:rFonts w:asciiTheme="minorHAnsi" w:hAnsiTheme="minorHAnsi" w:cstheme="minorHAnsi"/>
                <w:sz w:val="20"/>
                <w:szCs w:val="20"/>
                <w:lang w:val="pl-PL"/>
              </w:rPr>
              <w:t>Inteligentne protezy przetwarzające dane np. o śliskości nawierzchni czy twardości podłoża i</w:t>
            </w:r>
            <w:r w:rsidR="00731F5F">
              <w:rPr>
                <w:rFonts w:asciiTheme="minorHAnsi" w:hAnsiTheme="minorHAnsi" w:cstheme="minorHAnsi"/>
                <w:sz w:val="20"/>
                <w:szCs w:val="20"/>
                <w:lang w:val="pl-PL"/>
              </w:rPr>
              <w:t> </w:t>
            </w:r>
            <w:r>
              <w:rPr>
                <w:rFonts w:asciiTheme="minorHAnsi" w:hAnsiTheme="minorHAnsi" w:cstheme="minorHAnsi"/>
                <w:sz w:val="20"/>
                <w:szCs w:val="20"/>
                <w:lang w:val="pl-PL"/>
              </w:rPr>
              <w:t>zapobiegające utracie równowagi</w:t>
            </w:r>
            <w:r w:rsidR="00DA126F">
              <w:rPr>
                <w:rFonts w:asciiTheme="minorHAnsi" w:hAnsiTheme="minorHAnsi" w:cstheme="minorHAnsi"/>
                <w:sz w:val="20"/>
                <w:szCs w:val="20"/>
                <w:lang w:val="pl-PL"/>
              </w:rPr>
              <w:t>.</w:t>
            </w:r>
          </w:p>
          <w:p w:rsidR="00206E07" w:rsidRPr="00CB4CDB" w:rsidRDefault="00206E07"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Pr>
                <w:rFonts w:asciiTheme="minorHAnsi" w:hAnsiTheme="minorHAnsi" w:cstheme="minorHAnsi"/>
                <w:sz w:val="20"/>
                <w:szCs w:val="20"/>
                <w:lang w:val="pl-PL"/>
              </w:rPr>
              <w:t>Wirtualni asystenci, roboty obsługiwane przez osoby sparaliżowane za pomocą ruchu gałek ocznych.</w:t>
            </w:r>
          </w:p>
        </w:tc>
      </w:tr>
      <w:tr w:rsidR="00CD6ADD" w:rsidRPr="00A60FBE" w:rsidTr="00BF18B0">
        <w:trPr>
          <w:cantSplit/>
        </w:trPr>
        <w:tc>
          <w:tcPr>
            <w:tcW w:w="2268" w:type="dxa"/>
            <w:shd w:val="clear" w:color="auto" w:fill="DBE5F1" w:themeFill="accent1" w:themeFillTint="33"/>
          </w:tcPr>
          <w:p w:rsidR="00CD6ADD" w:rsidRPr="00A60FBE" w:rsidRDefault="00CD6ADD" w:rsidP="0013049C">
            <w:pPr>
              <w:suppressAutoHyphens/>
              <w:spacing w:before="60" w:after="60" w:line="259" w:lineRule="auto"/>
              <w:rPr>
                <w:rFonts w:asciiTheme="minorHAnsi" w:hAnsiTheme="minorHAnsi" w:cstheme="minorHAnsi"/>
                <w:sz w:val="20"/>
                <w:szCs w:val="20"/>
              </w:rPr>
            </w:pPr>
            <w:r w:rsidRPr="00A60FBE">
              <w:rPr>
                <w:rFonts w:asciiTheme="minorHAnsi" w:hAnsiTheme="minorHAnsi" w:cstheme="minorHAnsi"/>
                <w:sz w:val="20"/>
                <w:szCs w:val="20"/>
              </w:rPr>
              <w:t>Dysfunkcje poznawcze (</w:t>
            </w:r>
            <w:r w:rsidRPr="00A60FBE">
              <w:rPr>
                <w:rStyle w:val="tlid-translation"/>
                <w:rFonts w:asciiTheme="minorHAnsi" w:hAnsiTheme="minorHAnsi" w:cstheme="minorHAnsi"/>
                <w:sz w:val="20"/>
                <w:szCs w:val="20"/>
              </w:rPr>
              <w:t>zaburzenia pamięci, liczenia, rozwiązywania problemów, czytania i</w:t>
            </w:r>
            <w:r w:rsidR="00547BED">
              <w:rPr>
                <w:rStyle w:val="tlid-translation"/>
                <w:rFonts w:asciiTheme="minorHAnsi" w:hAnsiTheme="minorHAnsi" w:cstheme="minorHAnsi"/>
                <w:sz w:val="20"/>
                <w:szCs w:val="20"/>
              </w:rPr>
              <w:t> </w:t>
            </w:r>
            <w:r w:rsidRPr="00A60FBE">
              <w:rPr>
                <w:rStyle w:val="tlid-translation"/>
                <w:rFonts w:asciiTheme="minorHAnsi" w:hAnsiTheme="minorHAnsi" w:cstheme="minorHAnsi"/>
                <w:sz w:val="20"/>
                <w:szCs w:val="20"/>
              </w:rPr>
              <w:t>rozumienia języka, dotyczy to np.: trudności w</w:t>
            </w:r>
            <w:r w:rsidR="00547BED">
              <w:rPr>
                <w:rStyle w:val="tlid-translation"/>
                <w:rFonts w:asciiTheme="minorHAnsi" w:hAnsiTheme="minorHAnsi" w:cstheme="minorHAnsi"/>
                <w:sz w:val="20"/>
                <w:szCs w:val="20"/>
              </w:rPr>
              <w:t> </w:t>
            </w:r>
            <w:r w:rsidRPr="00A60FBE">
              <w:rPr>
                <w:rStyle w:val="tlid-translation"/>
                <w:rFonts w:asciiTheme="minorHAnsi" w:hAnsiTheme="minorHAnsi" w:cstheme="minorHAnsi"/>
                <w:sz w:val="20"/>
                <w:szCs w:val="20"/>
              </w:rPr>
              <w:t xml:space="preserve">uczeniu się, zespołu Downa, autyzmu, </w:t>
            </w:r>
            <w:r w:rsidR="00A11547" w:rsidRPr="00A60FBE">
              <w:rPr>
                <w:rStyle w:val="tlid-translation"/>
                <w:rFonts w:asciiTheme="minorHAnsi" w:hAnsiTheme="minorHAnsi" w:cstheme="minorHAnsi"/>
                <w:sz w:val="20"/>
                <w:szCs w:val="20"/>
              </w:rPr>
              <w:t>porażeni</w:t>
            </w:r>
            <w:r w:rsidR="00A11547">
              <w:rPr>
                <w:rStyle w:val="tlid-translation"/>
                <w:rFonts w:asciiTheme="minorHAnsi" w:hAnsiTheme="minorHAnsi" w:cstheme="minorHAnsi"/>
                <w:sz w:val="20"/>
                <w:szCs w:val="20"/>
              </w:rPr>
              <w:t>a</w:t>
            </w:r>
            <w:r w:rsidR="00A11547" w:rsidRPr="00A60FBE">
              <w:rPr>
                <w:rStyle w:val="tlid-translation"/>
                <w:rFonts w:asciiTheme="minorHAnsi" w:hAnsiTheme="minorHAnsi" w:cstheme="minorHAnsi"/>
                <w:sz w:val="20"/>
                <w:szCs w:val="20"/>
              </w:rPr>
              <w:t xml:space="preserve"> </w:t>
            </w:r>
            <w:r w:rsidRPr="00A60FBE">
              <w:rPr>
                <w:rStyle w:val="tlid-translation"/>
                <w:rFonts w:asciiTheme="minorHAnsi" w:hAnsiTheme="minorHAnsi" w:cstheme="minorHAnsi"/>
                <w:sz w:val="20"/>
                <w:szCs w:val="20"/>
              </w:rPr>
              <w:t>mózgowe</w:t>
            </w:r>
            <w:r w:rsidR="00A11547">
              <w:rPr>
                <w:rStyle w:val="tlid-translation"/>
                <w:rFonts w:asciiTheme="minorHAnsi" w:hAnsiTheme="minorHAnsi" w:cstheme="minorHAnsi"/>
                <w:sz w:val="20"/>
                <w:szCs w:val="20"/>
              </w:rPr>
              <w:t>go</w:t>
            </w:r>
            <w:r w:rsidRPr="00A60FBE">
              <w:rPr>
                <w:rStyle w:val="tlid-translation"/>
                <w:rFonts w:asciiTheme="minorHAnsi" w:hAnsiTheme="minorHAnsi" w:cstheme="minorHAnsi"/>
                <w:sz w:val="20"/>
                <w:szCs w:val="20"/>
              </w:rPr>
              <w:t>).</w:t>
            </w:r>
          </w:p>
        </w:tc>
        <w:tc>
          <w:tcPr>
            <w:tcW w:w="3402" w:type="dxa"/>
            <w:shd w:val="clear" w:color="auto" w:fill="DBE5F1" w:themeFill="accent1" w:themeFillTint="33"/>
          </w:tcPr>
          <w:p w:rsidR="00CD6ADD" w:rsidRPr="00A60FBE"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lang w:val="pl-PL" w:eastAsia="pl-PL"/>
              </w:rPr>
            </w:pPr>
            <w:r w:rsidRPr="00A60FBE">
              <w:rPr>
                <w:rStyle w:val="tlid-translation"/>
                <w:rFonts w:asciiTheme="minorHAnsi" w:hAnsiTheme="minorHAnsi" w:cstheme="minorHAnsi"/>
                <w:sz w:val="20"/>
                <w:szCs w:val="20"/>
              </w:rPr>
              <w:t>Trudności w zrozumieniu, zapamiętywaniu lub postępowaniu zgodnie z</w:t>
            </w:r>
            <w:r w:rsidR="00547BED">
              <w:rPr>
                <w:rStyle w:val="tlid-translation"/>
                <w:rFonts w:asciiTheme="minorHAnsi" w:hAnsiTheme="minorHAnsi" w:cstheme="minorHAnsi"/>
                <w:sz w:val="20"/>
                <w:szCs w:val="20"/>
                <w:lang w:val="pl-PL"/>
              </w:rPr>
              <w:t> </w:t>
            </w:r>
            <w:r w:rsidRPr="00A60FBE">
              <w:rPr>
                <w:rStyle w:val="tlid-translation"/>
                <w:rFonts w:asciiTheme="minorHAnsi" w:hAnsiTheme="minorHAnsi" w:cstheme="minorHAnsi"/>
                <w:sz w:val="20"/>
                <w:szCs w:val="20"/>
              </w:rPr>
              <w:t>instrukcjami</w:t>
            </w:r>
            <w:r w:rsidR="00D46223">
              <w:rPr>
                <w:rStyle w:val="tlid-translation"/>
                <w:rFonts w:asciiTheme="minorHAnsi" w:hAnsiTheme="minorHAnsi" w:cstheme="minorHAnsi"/>
                <w:sz w:val="20"/>
                <w:szCs w:val="20"/>
                <w:lang w:val="pl-PL"/>
              </w:rPr>
              <w:t xml:space="preserve"> (</w:t>
            </w:r>
            <w:r w:rsidR="008332AD">
              <w:rPr>
                <w:rStyle w:val="tlid-translation"/>
                <w:rFonts w:asciiTheme="minorHAnsi" w:hAnsiTheme="minorHAnsi" w:cstheme="minorHAnsi"/>
                <w:sz w:val="20"/>
                <w:szCs w:val="20"/>
                <w:lang w:val="pl-PL"/>
              </w:rPr>
              <w:t>w tym problemy z </w:t>
            </w:r>
            <w:r w:rsidR="009563BA">
              <w:rPr>
                <w:rStyle w:val="tlid-translation"/>
                <w:rFonts w:asciiTheme="minorHAnsi" w:hAnsiTheme="minorHAnsi" w:cstheme="minorHAnsi"/>
                <w:sz w:val="20"/>
                <w:szCs w:val="20"/>
                <w:lang w:val="pl-PL"/>
              </w:rPr>
              <w:t xml:space="preserve">opanowaniem </w:t>
            </w:r>
            <w:r w:rsidR="00D46223">
              <w:rPr>
                <w:rStyle w:val="tlid-translation"/>
                <w:rFonts w:asciiTheme="minorHAnsi" w:hAnsiTheme="minorHAnsi" w:cstheme="minorHAnsi"/>
                <w:sz w:val="20"/>
                <w:szCs w:val="20"/>
                <w:lang w:val="pl-PL"/>
              </w:rPr>
              <w:t>specjalistycznych kompetencji i umiejętności)</w:t>
            </w:r>
            <w:r w:rsidRPr="00A60FBE">
              <w:rPr>
                <w:rStyle w:val="tlid-translation"/>
                <w:rFonts w:asciiTheme="minorHAnsi" w:hAnsiTheme="minorHAnsi" w:cstheme="minorHAnsi"/>
                <w:sz w:val="20"/>
                <w:szCs w:val="20"/>
              </w:rPr>
              <w:t>.</w:t>
            </w:r>
          </w:p>
          <w:p w:rsidR="00CD6ADD" w:rsidRPr="00A60FBE"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sidRPr="00A60FBE">
              <w:rPr>
                <w:rStyle w:val="tlid-translation"/>
                <w:rFonts w:asciiTheme="minorHAnsi" w:hAnsiTheme="minorHAnsi" w:cstheme="minorHAnsi"/>
                <w:sz w:val="20"/>
                <w:szCs w:val="20"/>
              </w:rPr>
              <w:t>Trudn</w:t>
            </w:r>
            <w:r w:rsidR="00EC31D2">
              <w:rPr>
                <w:rStyle w:val="tlid-translation"/>
                <w:rFonts w:asciiTheme="minorHAnsi" w:hAnsiTheme="minorHAnsi" w:cstheme="minorHAnsi"/>
                <w:sz w:val="20"/>
                <w:szCs w:val="20"/>
                <w:lang w:val="pl-PL"/>
              </w:rPr>
              <w:t xml:space="preserve">ości w </w:t>
            </w:r>
            <w:r w:rsidRPr="00A60FBE">
              <w:rPr>
                <w:rStyle w:val="tlid-translation"/>
                <w:rFonts w:asciiTheme="minorHAnsi" w:hAnsiTheme="minorHAnsi" w:cstheme="minorHAnsi"/>
                <w:sz w:val="20"/>
                <w:szCs w:val="20"/>
              </w:rPr>
              <w:t>zrozumieni</w:t>
            </w:r>
            <w:r w:rsidR="00EC31D2">
              <w:rPr>
                <w:rStyle w:val="tlid-translation"/>
                <w:rFonts w:asciiTheme="minorHAnsi" w:hAnsiTheme="minorHAnsi" w:cstheme="minorHAnsi"/>
                <w:sz w:val="20"/>
                <w:szCs w:val="20"/>
                <w:lang w:val="pl-PL"/>
              </w:rPr>
              <w:t>u</w:t>
            </w:r>
            <w:r w:rsidRPr="00A60FBE">
              <w:rPr>
                <w:rStyle w:val="tlid-translation"/>
                <w:rFonts w:asciiTheme="minorHAnsi" w:hAnsiTheme="minorHAnsi" w:cstheme="minorHAnsi"/>
                <w:sz w:val="20"/>
                <w:szCs w:val="20"/>
              </w:rPr>
              <w:t xml:space="preserve"> informacj</w:t>
            </w:r>
            <w:r w:rsidR="00EC31D2">
              <w:rPr>
                <w:rStyle w:val="tlid-translation"/>
                <w:rFonts w:asciiTheme="minorHAnsi" w:hAnsiTheme="minorHAnsi" w:cstheme="minorHAnsi"/>
                <w:sz w:val="20"/>
                <w:szCs w:val="20"/>
                <w:lang w:val="pl-PL"/>
              </w:rPr>
              <w:t>i</w:t>
            </w:r>
            <w:r w:rsidRPr="00A60FBE">
              <w:rPr>
                <w:rStyle w:val="tlid-translation"/>
                <w:rFonts w:asciiTheme="minorHAnsi" w:hAnsiTheme="minorHAnsi" w:cstheme="minorHAnsi"/>
                <w:sz w:val="20"/>
                <w:szCs w:val="20"/>
              </w:rPr>
              <w:t xml:space="preserve"> tekstow</w:t>
            </w:r>
            <w:r w:rsidR="00EC31D2">
              <w:rPr>
                <w:rStyle w:val="tlid-translation"/>
                <w:rFonts w:asciiTheme="minorHAnsi" w:hAnsiTheme="minorHAnsi" w:cstheme="minorHAnsi"/>
                <w:sz w:val="20"/>
                <w:szCs w:val="20"/>
                <w:lang w:val="pl-PL"/>
              </w:rPr>
              <w:t>ych</w:t>
            </w:r>
            <w:r w:rsidRPr="00A60FBE">
              <w:rPr>
                <w:rStyle w:val="tlid-translation"/>
                <w:rFonts w:asciiTheme="minorHAnsi" w:hAnsiTheme="minorHAnsi" w:cstheme="minorHAnsi"/>
                <w:sz w:val="20"/>
                <w:szCs w:val="20"/>
              </w:rPr>
              <w:t>.</w:t>
            </w:r>
          </w:p>
          <w:p w:rsidR="00CD6ADD" w:rsidRPr="00A60FBE"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sidRPr="00A60FBE">
              <w:rPr>
                <w:rStyle w:val="tlid-translation"/>
                <w:rFonts w:asciiTheme="minorHAnsi" w:hAnsiTheme="minorHAnsi" w:cstheme="minorHAnsi"/>
                <w:sz w:val="20"/>
                <w:szCs w:val="20"/>
              </w:rPr>
              <w:t xml:space="preserve">Dodatkowe problemy, wynikające z </w:t>
            </w:r>
            <w:r w:rsidR="00E10746" w:rsidRPr="00A60FBE">
              <w:rPr>
                <w:rStyle w:val="tlid-translation"/>
                <w:rFonts w:asciiTheme="minorHAnsi" w:hAnsiTheme="minorHAnsi" w:cstheme="minorHAnsi"/>
                <w:sz w:val="20"/>
                <w:szCs w:val="20"/>
              </w:rPr>
              <w:t>jednoczesn</w:t>
            </w:r>
            <w:r w:rsidR="00E10746">
              <w:rPr>
                <w:rStyle w:val="tlid-translation"/>
                <w:rFonts w:asciiTheme="minorHAnsi" w:hAnsiTheme="minorHAnsi" w:cstheme="minorHAnsi"/>
                <w:sz w:val="20"/>
                <w:szCs w:val="20"/>
                <w:lang w:val="pl-PL"/>
              </w:rPr>
              <w:t>ego</w:t>
            </w:r>
            <w:r w:rsidR="00E10746" w:rsidRPr="00A60FBE">
              <w:rPr>
                <w:rStyle w:val="tlid-translation"/>
                <w:rFonts w:asciiTheme="minorHAnsi" w:hAnsiTheme="minorHAnsi" w:cstheme="minorHAnsi"/>
                <w:sz w:val="20"/>
                <w:szCs w:val="20"/>
              </w:rPr>
              <w:t xml:space="preserve"> występowani</w:t>
            </w:r>
            <w:r w:rsidR="00E10746">
              <w:rPr>
                <w:rStyle w:val="tlid-translation"/>
                <w:rFonts w:asciiTheme="minorHAnsi" w:hAnsiTheme="minorHAnsi" w:cstheme="minorHAnsi"/>
                <w:sz w:val="20"/>
                <w:szCs w:val="20"/>
                <w:lang w:val="pl-PL"/>
              </w:rPr>
              <w:t>a</w:t>
            </w:r>
            <w:r w:rsidR="00E10746" w:rsidRPr="00A60FBE">
              <w:rPr>
                <w:rStyle w:val="tlid-translation"/>
                <w:rFonts w:asciiTheme="minorHAnsi" w:hAnsiTheme="minorHAnsi" w:cstheme="minorHAnsi"/>
                <w:sz w:val="20"/>
                <w:szCs w:val="20"/>
              </w:rPr>
              <w:t xml:space="preserve"> </w:t>
            </w:r>
            <w:r w:rsidRPr="00A60FBE">
              <w:rPr>
                <w:rStyle w:val="tlid-translation"/>
                <w:rFonts w:asciiTheme="minorHAnsi" w:hAnsiTheme="minorHAnsi" w:cstheme="minorHAnsi"/>
                <w:sz w:val="20"/>
                <w:szCs w:val="20"/>
              </w:rPr>
              <w:t>innych ograniczeń, takich jak dysfunkcje mowy lub ruchu.</w:t>
            </w:r>
          </w:p>
          <w:p w:rsidR="00CD6ADD" w:rsidRPr="00A60FBE" w:rsidRDefault="00CD6ADD" w:rsidP="0013049C">
            <w:pPr>
              <w:pStyle w:val="Akapitzlist"/>
              <w:numPr>
                <w:ilvl w:val="0"/>
                <w:numId w:val="20"/>
              </w:numPr>
              <w:suppressAutoHyphens/>
              <w:spacing w:before="60" w:after="60" w:line="259" w:lineRule="auto"/>
              <w:ind w:left="357" w:hanging="357"/>
              <w:contextualSpacing w:val="0"/>
              <w:rPr>
                <w:rFonts w:asciiTheme="minorHAnsi" w:hAnsiTheme="minorHAnsi" w:cstheme="minorHAnsi"/>
                <w:sz w:val="20"/>
                <w:szCs w:val="20"/>
              </w:rPr>
            </w:pPr>
            <w:r w:rsidRPr="00A60FBE">
              <w:rPr>
                <w:rStyle w:val="tlid-translation"/>
                <w:rFonts w:asciiTheme="minorHAnsi" w:hAnsiTheme="minorHAnsi" w:cstheme="minorHAnsi"/>
                <w:sz w:val="20"/>
                <w:szCs w:val="20"/>
              </w:rPr>
              <w:t>Trudności w komunikowaniu się lub wyrażaniu myśli</w:t>
            </w:r>
            <w:r w:rsidR="00EC31D2">
              <w:rPr>
                <w:rStyle w:val="tlid-translation"/>
                <w:rFonts w:asciiTheme="minorHAnsi" w:hAnsiTheme="minorHAnsi" w:cstheme="minorHAnsi"/>
                <w:sz w:val="20"/>
                <w:szCs w:val="20"/>
                <w:lang w:val="pl-PL"/>
              </w:rPr>
              <w:t>, strach przed kontaktami z ludźmi (w tym lęki).</w:t>
            </w:r>
          </w:p>
        </w:tc>
        <w:tc>
          <w:tcPr>
            <w:tcW w:w="3402" w:type="dxa"/>
            <w:shd w:val="clear" w:color="auto" w:fill="DBE5F1" w:themeFill="accent1" w:themeFillTint="33"/>
          </w:tcPr>
          <w:p w:rsidR="00CD6ADD" w:rsidRPr="00CB4CDB"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sidRPr="00CB4CDB">
              <w:rPr>
                <w:rStyle w:val="tlid-translation"/>
                <w:rFonts w:asciiTheme="minorHAnsi" w:hAnsiTheme="minorHAnsi" w:cstheme="minorHAnsi"/>
                <w:sz w:val="20"/>
                <w:szCs w:val="20"/>
              </w:rPr>
              <w:t>Symultaniczne przetwarzanie tekstu na mowę, wyjście głosowe.</w:t>
            </w:r>
          </w:p>
          <w:p w:rsidR="00CD6ADD" w:rsidRDefault="00CD6ADD"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sidRPr="00CB4CDB">
              <w:rPr>
                <w:rStyle w:val="tlid-translation"/>
                <w:rFonts w:asciiTheme="minorHAnsi" w:hAnsiTheme="minorHAnsi" w:cstheme="minorHAnsi"/>
                <w:sz w:val="20"/>
                <w:szCs w:val="20"/>
              </w:rPr>
              <w:t xml:space="preserve">Nawigacja </w:t>
            </w:r>
            <w:r w:rsidRPr="00CB4CDB">
              <w:rPr>
                <w:rFonts w:asciiTheme="minorHAnsi" w:hAnsiTheme="minorHAnsi" w:cstheme="minorHAnsi"/>
                <w:sz w:val="20"/>
                <w:szCs w:val="20"/>
              </w:rPr>
              <w:t>określająca precyzyjnie położenie użytkownika</w:t>
            </w:r>
            <w:r w:rsidR="00CB4CDB" w:rsidRPr="00BF18B0">
              <w:rPr>
                <w:rFonts w:asciiTheme="minorHAnsi" w:hAnsiTheme="minorHAnsi" w:cstheme="minorHAnsi"/>
                <w:sz w:val="20"/>
                <w:szCs w:val="20"/>
                <w:lang w:val="pl-PL"/>
              </w:rPr>
              <w:t xml:space="preserve"> (także w</w:t>
            </w:r>
            <w:r w:rsidR="00731F5F">
              <w:rPr>
                <w:rFonts w:asciiTheme="minorHAnsi" w:hAnsiTheme="minorHAnsi" w:cstheme="minorHAnsi"/>
                <w:sz w:val="20"/>
                <w:szCs w:val="20"/>
                <w:lang w:val="pl-PL"/>
              </w:rPr>
              <w:t> </w:t>
            </w:r>
            <w:r w:rsidR="00CB4CDB" w:rsidRPr="00BF18B0">
              <w:rPr>
                <w:rFonts w:asciiTheme="minorHAnsi" w:hAnsiTheme="minorHAnsi" w:cstheme="minorHAnsi"/>
                <w:sz w:val="20"/>
                <w:szCs w:val="20"/>
                <w:lang w:val="pl-PL"/>
              </w:rPr>
              <w:t>budynkach i miejscach wysoko</w:t>
            </w:r>
            <w:r w:rsidR="00CB4CDB">
              <w:rPr>
                <w:rFonts w:asciiTheme="minorHAnsi" w:hAnsiTheme="minorHAnsi" w:cstheme="minorHAnsi"/>
                <w:sz w:val="20"/>
                <w:szCs w:val="20"/>
                <w:lang w:val="pl-PL"/>
              </w:rPr>
              <w:t xml:space="preserve"> </w:t>
            </w:r>
            <w:r w:rsidR="00CB4CDB" w:rsidRPr="00BF18B0">
              <w:rPr>
                <w:rFonts w:asciiTheme="minorHAnsi" w:hAnsiTheme="minorHAnsi" w:cstheme="minorHAnsi"/>
                <w:sz w:val="20"/>
                <w:szCs w:val="20"/>
                <w:lang w:val="pl-PL"/>
              </w:rPr>
              <w:t>zurbanizowanych)</w:t>
            </w:r>
            <w:r w:rsidRPr="00CB4CDB">
              <w:rPr>
                <w:rStyle w:val="tlid-translation"/>
                <w:rFonts w:asciiTheme="minorHAnsi" w:hAnsiTheme="minorHAnsi" w:cstheme="minorHAnsi"/>
                <w:sz w:val="20"/>
                <w:szCs w:val="20"/>
              </w:rPr>
              <w:t>.</w:t>
            </w:r>
          </w:p>
          <w:p w:rsidR="00206E07" w:rsidRPr="00BF18B0" w:rsidRDefault="00206E07" w:rsidP="0013049C">
            <w:pPr>
              <w:pStyle w:val="Akapitzlist"/>
              <w:numPr>
                <w:ilvl w:val="0"/>
                <w:numId w:val="20"/>
              </w:numPr>
              <w:suppressAutoHyphens/>
              <w:spacing w:before="60" w:after="60" w:line="259" w:lineRule="auto"/>
              <w:ind w:left="357" w:hanging="357"/>
              <w:contextualSpacing w:val="0"/>
              <w:rPr>
                <w:rStyle w:val="tlid-translation"/>
                <w:rFonts w:asciiTheme="minorHAnsi" w:hAnsiTheme="minorHAnsi" w:cstheme="minorHAnsi"/>
                <w:sz w:val="20"/>
                <w:szCs w:val="20"/>
              </w:rPr>
            </w:pPr>
            <w:r>
              <w:rPr>
                <w:rStyle w:val="tlid-translation"/>
                <w:rFonts w:asciiTheme="minorHAnsi" w:hAnsiTheme="minorHAnsi" w:cstheme="minorHAnsi"/>
                <w:sz w:val="20"/>
                <w:szCs w:val="20"/>
                <w:lang w:val="pl-PL"/>
              </w:rPr>
              <w:t xml:space="preserve">Narzędzia wirtualnej i rozszerzonej rzeczywistości, stosowane w terapii zaburzeń psychicznych (np. stosowanie </w:t>
            </w:r>
            <w:proofErr w:type="spellStart"/>
            <w:r>
              <w:rPr>
                <w:rStyle w:val="tlid-translation"/>
                <w:rFonts w:asciiTheme="minorHAnsi" w:hAnsiTheme="minorHAnsi" w:cstheme="minorHAnsi"/>
                <w:sz w:val="20"/>
                <w:szCs w:val="20"/>
                <w:lang w:val="pl-PL"/>
              </w:rPr>
              <w:t>avatarów</w:t>
            </w:r>
            <w:proofErr w:type="spellEnd"/>
            <w:r>
              <w:rPr>
                <w:rStyle w:val="tlid-translation"/>
                <w:rFonts w:asciiTheme="minorHAnsi" w:hAnsiTheme="minorHAnsi" w:cstheme="minorHAnsi"/>
                <w:sz w:val="20"/>
                <w:szCs w:val="20"/>
                <w:lang w:val="pl-PL"/>
              </w:rPr>
              <w:t xml:space="preserve"> zamiast ludzi, dla osób z zaburzeniami paranoidalnymi).</w:t>
            </w:r>
          </w:p>
          <w:p w:rsidR="00CD6ADD" w:rsidRPr="00A60FBE" w:rsidRDefault="00CD6ADD" w:rsidP="0013049C">
            <w:pPr>
              <w:pStyle w:val="Akapitzlist"/>
              <w:suppressAutoHyphens/>
              <w:spacing w:before="60" w:after="60" w:line="259" w:lineRule="auto"/>
              <w:ind w:left="357"/>
              <w:contextualSpacing w:val="0"/>
              <w:rPr>
                <w:rFonts w:asciiTheme="minorHAnsi" w:hAnsiTheme="minorHAnsi" w:cstheme="minorHAnsi"/>
                <w:sz w:val="20"/>
                <w:szCs w:val="20"/>
              </w:rPr>
            </w:pPr>
          </w:p>
        </w:tc>
      </w:tr>
    </w:tbl>
    <w:p w:rsidR="00CD6ADD" w:rsidRPr="0013049C" w:rsidRDefault="00CD6ADD" w:rsidP="00C1575D">
      <w:pPr>
        <w:spacing w:before="120" w:after="240"/>
        <w:rPr>
          <w:rFonts w:asciiTheme="minorHAnsi" w:hAnsiTheme="minorHAnsi" w:cstheme="minorHAnsi"/>
          <w:sz w:val="18"/>
          <w:szCs w:val="18"/>
          <w:lang w:val="en-GB"/>
        </w:rPr>
      </w:pPr>
      <w:r w:rsidRPr="00BF18B0">
        <w:rPr>
          <w:rFonts w:asciiTheme="minorHAnsi" w:hAnsiTheme="minorHAnsi" w:cstheme="minorHAnsi"/>
          <w:sz w:val="18"/>
          <w:szCs w:val="18"/>
        </w:rPr>
        <w:t xml:space="preserve">Źródło: Opracowanie własne na podstawie Samant Raja, D. </w:t>
      </w:r>
      <w:r w:rsidR="003F1C0B">
        <w:rPr>
          <w:rFonts w:asciiTheme="minorHAnsi" w:hAnsiTheme="minorHAnsi" w:cstheme="minorHAnsi"/>
          <w:sz w:val="18"/>
          <w:szCs w:val="18"/>
        </w:rPr>
        <w:t>(</w:t>
      </w:r>
      <w:r w:rsidRPr="00BF18B0">
        <w:rPr>
          <w:rFonts w:asciiTheme="minorHAnsi" w:hAnsiTheme="minorHAnsi" w:cstheme="minorHAnsi"/>
          <w:sz w:val="18"/>
          <w:szCs w:val="18"/>
        </w:rPr>
        <w:t>2016</w:t>
      </w:r>
      <w:r w:rsidR="003F1C0B">
        <w:rPr>
          <w:rFonts w:asciiTheme="minorHAnsi" w:hAnsiTheme="minorHAnsi" w:cstheme="minorHAnsi"/>
          <w:sz w:val="18"/>
          <w:szCs w:val="18"/>
        </w:rPr>
        <w:t>).</w:t>
      </w:r>
      <w:r w:rsidR="001F0462" w:rsidRPr="00BF18B0">
        <w:rPr>
          <w:rFonts w:asciiTheme="minorHAnsi" w:hAnsiTheme="minorHAnsi" w:cstheme="minorHAnsi"/>
          <w:sz w:val="18"/>
          <w:szCs w:val="18"/>
        </w:rPr>
        <w:t xml:space="preserve"> </w:t>
      </w:r>
      <w:r w:rsidR="001F0462" w:rsidRPr="0013049C">
        <w:rPr>
          <w:sz w:val="18"/>
          <w:szCs w:val="18"/>
          <w:lang w:val="en-GB"/>
        </w:rPr>
        <w:t>Bridging the disability divide through digital technologies, Word Bank Group</w:t>
      </w:r>
      <w:r w:rsidR="003F1C0B" w:rsidRPr="0013049C">
        <w:rPr>
          <w:sz w:val="18"/>
          <w:szCs w:val="18"/>
          <w:lang w:val="en-GB"/>
        </w:rPr>
        <w:t>.</w:t>
      </w:r>
    </w:p>
    <w:p w:rsidR="0088432F" w:rsidRPr="00A60FBE" w:rsidRDefault="002E285D" w:rsidP="0088432F">
      <w:pPr>
        <w:pStyle w:val="Nagwek2"/>
        <w:spacing w:after="120"/>
        <w:ind w:left="436" w:hanging="578"/>
        <w:rPr>
          <w:rFonts w:asciiTheme="minorHAnsi" w:hAnsiTheme="minorHAnsi" w:cstheme="minorHAnsi"/>
        </w:rPr>
      </w:pPr>
      <w:bookmarkStart w:id="121" w:name="_Toc25908259"/>
      <w:r>
        <w:rPr>
          <w:rFonts w:asciiTheme="minorHAnsi" w:hAnsiTheme="minorHAnsi" w:cstheme="minorHAnsi"/>
          <w:lang w:val="pl-PL"/>
        </w:rPr>
        <w:t>Inteligentne Miasta (</w:t>
      </w:r>
      <w:r w:rsidR="0088432F">
        <w:rPr>
          <w:rFonts w:asciiTheme="minorHAnsi" w:hAnsiTheme="minorHAnsi" w:cstheme="minorHAnsi"/>
          <w:lang w:val="pl-PL"/>
        </w:rPr>
        <w:t xml:space="preserve">Smart </w:t>
      </w:r>
      <w:proofErr w:type="spellStart"/>
      <w:r w:rsidR="0088432F">
        <w:rPr>
          <w:rFonts w:asciiTheme="minorHAnsi" w:hAnsiTheme="minorHAnsi" w:cstheme="minorHAnsi"/>
          <w:lang w:val="pl-PL"/>
        </w:rPr>
        <w:t>Cities</w:t>
      </w:r>
      <w:proofErr w:type="spellEnd"/>
      <w:r>
        <w:rPr>
          <w:rFonts w:asciiTheme="minorHAnsi" w:hAnsiTheme="minorHAnsi" w:cstheme="minorHAnsi"/>
          <w:lang w:val="pl-PL"/>
        </w:rPr>
        <w:t>)</w:t>
      </w:r>
      <w:bookmarkEnd w:id="121"/>
    </w:p>
    <w:p w:rsidR="009563BA" w:rsidRPr="000869C6" w:rsidRDefault="009563BA" w:rsidP="0013049C">
      <w:pPr>
        <w:suppressAutoHyphens/>
        <w:spacing w:after="120"/>
        <w:rPr>
          <w:rFonts w:cstheme="minorHAnsi"/>
          <w:szCs w:val="22"/>
        </w:rPr>
      </w:pPr>
      <w:r w:rsidRPr="000869C6">
        <w:rPr>
          <w:rFonts w:cstheme="minorHAnsi"/>
          <w:szCs w:val="22"/>
        </w:rPr>
        <w:t xml:space="preserve">Idea Smart City (Inteligentne Miasto) opiera się przede wszystkim na szeroko rozumianej komunikacji ICT pomiędzy obywatelami a urządzeniami </w:t>
      </w:r>
      <w:r w:rsidR="00873C8A">
        <w:rPr>
          <w:rFonts w:cstheme="minorHAnsi"/>
          <w:szCs w:val="22"/>
        </w:rPr>
        <w:t xml:space="preserve">oraz </w:t>
      </w:r>
      <w:r w:rsidR="00CC0E55">
        <w:rPr>
          <w:rFonts w:cstheme="minorHAnsi"/>
          <w:szCs w:val="22"/>
        </w:rPr>
        <w:t>pomiędzy urządzeniami (</w:t>
      </w:r>
      <w:proofErr w:type="spellStart"/>
      <w:r w:rsidR="00CC0E55" w:rsidRPr="00CD296E">
        <w:rPr>
          <w:rFonts w:cstheme="minorHAnsi"/>
          <w:i/>
          <w:szCs w:val="22"/>
        </w:rPr>
        <w:t>machine</w:t>
      </w:r>
      <w:proofErr w:type="spellEnd"/>
      <w:r w:rsidR="00CC0E55" w:rsidRPr="00CD296E">
        <w:rPr>
          <w:rFonts w:cstheme="minorHAnsi"/>
          <w:i/>
          <w:szCs w:val="22"/>
        </w:rPr>
        <w:t>-to-</w:t>
      </w:r>
      <w:proofErr w:type="spellStart"/>
      <w:r w:rsidR="00CC0E55" w:rsidRPr="00CD296E">
        <w:rPr>
          <w:rFonts w:cstheme="minorHAnsi"/>
          <w:i/>
          <w:szCs w:val="22"/>
        </w:rPr>
        <w:t>machine</w:t>
      </w:r>
      <w:proofErr w:type="spellEnd"/>
      <w:r w:rsidR="00CC0E55">
        <w:rPr>
          <w:rFonts w:cstheme="minorHAnsi"/>
          <w:szCs w:val="22"/>
        </w:rPr>
        <w:t>)</w:t>
      </w:r>
      <w:r w:rsidR="00873C8A">
        <w:rPr>
          <w:rFonts w:cstheme="minorHAnsi"/>
          <w:szCs w:val="22"/>
        </w:rPr>
        <w:t xml:space="preserve"> </w:t>
      </w:r>
      <w:r w:rsidRPr="000869C6">
        <w:rPr>
          <w:rFonts w:cstheme="minorHAnsi"/>
          <w:szCs w:val="22"/>
        </w:rPr>
        <w:t xml:space="preserve">zainstalowanymi w przestrzeni publicznej, w tym na zbieraniu i przetwarzaniu danych z wielu źródeł jednocześnie i wykorzystywaniu ich do poprawy jakości życia mieszkańców. Poprawa ta dotyczy wszystkich aspektów życia w aglomeracji – od komunikacji miejskiej i ruchu drogowego, poprzez zużycie energii i jej optymalizację, monitoring zanieczyszczenia powietrza czy jakości wody, po zarządzanie infrastrukturą w miastach, ochroną zdrowia, administracją </w:t>
      </w:r>
      <w:r w:rsidR="00873C8A">
        <w:rPr>
          <w:rFonts w:cstheme="minorHAnsi"/>
          <w:szCs w:val="22"/>
        </w:rPr>
        <w:t>publiczną</w:t>
      </w:r>
      <w:r w:rsidR="00873C8A" w:rsidRPr="000869C6">
        <w:rPr>
          <w:rFonts w:cstheme="minorHAnsi"/>
          <w:szCs w:val="22"/>
        </w:rPr>
        <w:t xml:space="preserve"> </w:t>
      </w:r>
      <w:r w:rsidRPr="000869C6">
        <w:rPr>
          <w:rFonts w:cstheme="minorHAnsi"/>
          <w:szCs w:val="22"/>
        </w:rPr>
        <w:t>oraz automatyzację różnych funkcjonalności mieszkań i domów. Z jednej strony owe rozwiązania zapewniają zrównoważony rozwój miast, a z drugiej podnoszą komfort życia ich mieszkańców.</w:t>
      </w:r>
    </w:p>
    <w:p w:rsidR="009563BA" w:rsidRPr="000869C6" w:rsidRDefault="009563BA" w:rsidP="0013049C">
      <w:pPr>
        <w:suppressAutoHyphens/>
        <w:spacing w:after="0"/>
        <w:rPr>
          <w:rFonts w:cstheme="minorHAnsi"/>
          <w:szCs w:val="22"/>
        </w:rPr>
      </w:pPr>
      <w:r w:rsidRPr="000869C6">
        <w:rPr>
          <w:rFonts w:cstheme="minorHAnsi"/>
          <w:szCs w:val="22"/>
        </w:rPr>
        <w:t>Współcześnie, wyzwaniem przy planowaniu rozwiązań Smart City jest duże tempo w jakim toczy się życie w miastach, często zmieniająca się architektura, rozbudowa czy też modernizacja infrastruktury, a przede wszystkim – coraz większa liczba mieszkańców i urządzeń, z których ci mieszkańcy korzystają. Rozwiązania Smart City powinny być „szyte na miarę” i powinny uwzględniać faktyczne zapotrzebowanie mieszkańców na nowoczesne usługi, a także specyficzny dla każdego miasta plan zagospodarowania (architekturę, siatkę dróg, zagęszczenie ludności). Stąd ważny jest dialog włodarzy miast z mieszkańcami. Elementem wspólnym jest konieczność zapewnienia w każdym z miast równego dostępu do przestrzeni publicznej wszystkim mieszkańcom, w tym również osobom niepełnosprawnym</w:t>
      </w:r>
      <w:r w:rsidR="00387A1C">
        <w:rPr>
          <w:rFonts w:cstheme="minorHAnsi"/>
          <w:szCs w:val="22"/>
        </w:rPr>
        <w:t xml:space="preserve"> (tzw. </w:t>
      </w:r>
      <w:r w:rsidR="00873C8A">
        <w:rPr>
          <w:rFonts w:cstheme="minorHAnsi"/>
          <w:i/>
          <w:szCs w:val="22"/>
        </w:rPr>
        <w:t xml:space="preserve">Smart City for </w:t>
      </w:r>
      <w:proofErr w:type="spellStart"/>
      <w:r w:rsidR="00873C8A">
        <w:rPr>
          <w:rFonts w:cstheme="minorHAnsi"/>
          <w:i/>
          <w:szCs w:val="22"/>
        </w:rPr>
        <w:t>All</w:t>
      </w:r>
      <w:proofErr w:type="spellEnd"/>
      <w:r w:rsidR="00387A1C" w:rsidRPr="00387A1C">
        <w:rPr>
          <w:rFonts w:cstheme="minorHAnsi"/>
          <w:szCs w:val="22"/>
        </w:rPr>
        <w:t>)</w:t>
      </w:r>
      <w:r w:rsidRPr="000869C6">
        <w:rPr>
          <w:rFonts w:cstheme="minorHAnsi"/>
          <w:szCs w:val="22"/>
        </w:rPr>
        <w:t>. Smart City ma wspomóc osoby niepełnosprawne w</w:t>
      </w:r>
      <w:r w:rsidR="002E285D">
        <w:rPr>
          <w:rFonts w:cstheme="minorHAnsi"/>
          <w:szCs w:val="22"/>
        </w:rPr>
        <w:t> </w:t>
      </w:r>
      <w:r w:rsidRPr="000869C6">
        <w:rPr>
          <w:rFonts w:cstheme="minorHAnsi"/>
          <w:szCs w:val="22"/>
        </w:rPr>
        <w:t>przezwyciężaniu codziennych przeszkód oraz niwelować nierówności, które mogą obniżać jakość życia tej grupy osób. Do najważniejszych z nich należy zaliczyć kwestie</w:t>
      </w:r>
      <w:r w:rsidRPr="000869C6">
        <w:rPr>
          <w:rStyle w:val="Odwoanieprzypisudolnego"/>
          <w:rFonts w:cstheme="minorHAnsi"/>
          <w:szCs w:val="22"/>
        </w:rPr>
        <w:footnoteReference w:id="46"/>
      </w:r>
      <w:r w:rsidRPr="000869C6">
        <w:rPr>
          <w:rFonts w:cstheme="minorHAnsi"/>
          <w:szCs w:val="22"/>
        </w:rPr>
        <w:t>:</w:t>
      </w:r>
    </w:p>
    <w:p w:rsidR="0088432F" w:rsidRPr="000869C6" w:rsidRDefault="0088432F" w:rsidP="0013049C">
      <w:pPr>
        <w:pStyle w:val="NormalnyWeb"/>
        <w:numPr>
          <w:ilvl w:val="0"/>
          <w:numId w:val="21"/>
        </w:numPr>
        <w:suppressAutoHyphens/>
        <w:spacing w:before="0" w:beforeAutospacing="0" w:after="0" w:afterAutospacing="0"/>
        <w:ind w:left="714" w:hanging="357"/>
        <w:rPr>
          <w:rFonts w:ascii="Calibri" w:hAnsi="Calibri"/>
          <w:szCs w:val="22"/>
        </w:rPr>
      </w:pPr>
      <w:r w:rsidRPr="004A1057">
        <w:rPr>
          <w:rFonts w:ascii="Calibri" w:hAnsi="Calibri" w:cstheme="minorHAnsi"/>
          <w:color w:val="000000"/>
          <w:szCs w:val="22"/>
          <w:lang w:val="pl-PL"/>
        </w:rPr>
        <w:t xml:space="preserve">ekonomiczne związane z wyższym prawdopodobieństwem bezrobocia czy mniejszymi uzyskiwanymi dochodami w porównaniu do osób w pełni sprawnych oraz wyższymi kosztami ponoszonymi przez skutki niepełnosprawności np. leki, sprzęt, itp. Inteligentne miasta mogą niwelować </w:t>
      </w:r>
      <w:r w:rsidR="00DA3ED9" w:rsidRPr="004A1057">
        <w:rPr>
          <w:rFonts w:ascii="Calibri" w:hAnsi="Calibri" w:cstheme="minorHAnsi"/>
          <w:color w:val="000000"/>
          <w:szCs w:val="22"/>
          <w:lang w:val="pl-PL"/>
        </w:rPr>
        <w:t>t</w:t>
      </w:r>
      <w:r w:rsidR="00DA3ED9">
        <w:rPr>
          <w:rFonts w:ascii="Calibri" w:hAnsi="Calibri" w:cstheme="minorHAnsi"/>
          <w:color w:val="000000"/>
          <w:szCs w:val="22"/>
          <w:lang w:val="pl-PL"/>
        </w:rPr>
        <w:t>ę</w:t>
      </w:r>
      <w:r w:rsidR="00DA3ED9" w:rsidRPr="004A1057">
        <w:rPr>
          <w:rFonts w:ascii="Calibri" w:hAnsi="Calibri" w:cstheme="minorHAnsi"/>
          <w:color w:val="000000"/>
          <w:szCs w:val="22"/>
          <w:lang w:val="pl-PL"/>
        </w:rPr>
        <w:t xml:space="preserve"> </w:t>
      </w:r>
      <w:r w:rsidRPr="004A1057">
        <w:rPr>
          <w:rFonts w:ascii="Calibri" w:hAnsi="Calibri" w:cstheme="minorHAnsi"/>
          <w:color w:val="000000"/>
          <w:szCs w:val="22"/>
          <w:lang w:val="pl-PL"/>
        </w:rPr>
        <w:t>kwestię poprzez zapewnienie zintegrowanych usług płatniczych, które wspierają zarządzanie finansami z jednej strony, a z drugiej umożliwiają powstanie nowych form zatrudnienia.</w:t>
      </w:r>
    </w:p>
    <w:p w:rsidR="0088432F" w:rsidRPr="000869C6" w:rsidRDefault="0088432F" w:rsidP="0013049C">
      <w:pPr>
        <w:pStyle w:val="NormalnyWeb"/>
        <w:numPr>
          <w:ilvl w:val="0"/>
          <w:numId w:val="21"/>
        </w:numPr>
        <w:suppressAutoHyphens/>
        <w:spacing w:before="0" w:beforeAutospacing="0" w:after="0" w:afterAutospacing="0"/>
        <w:rPr>
          <w:rFonts w:ascii="Calibri" w:hAnsi="Calibri"/>
          <w:szCs w:val="22"/>
        </w:rPr>
      </w:pPr>
      <w:r w:rsidRPr="004A1057">
        <w:rPr>
          <w:rFonts w:ascii="Calibri" w:hAnsi="Calibri" w:cstheme="minorHAnsi"/>
          <w:color w:val="000000"/>
          <w:szCs w:val="22"/>
        </w:rPr>
        <w:t>ochrony zdrowia związane z pomocą rodzinie osoby niepełnosprawnej</w:t>
      </w:r>
      <w:r w:rsidR="00F479B0">
        <w:rPr>
          <w:rFonts w:ascii="Calibri" w:hAnsi="Calibri" w:cstheme="minorHAnsi"/>
          <w:color w:val="000000"/>
          <w:szCs w:val="22"/>
        </w:rPr>
        <w:t>, gdyż bliscy odgrywają znaczącą</w:t>
      </w:r>
      <w:r w:rsidRPr="004A1057">
        <w:rPr>
          <w:rFonts w:ascii="Calibri" w:hAnsi="Calibri" w:cstheme="minorHAnsi"/>
          <w:color w:val="000000"/>
          <w:szCs w:val="22"/>
        </w:rPr>
        <w:t xml:space="preserve"> i często nieodpłatną rolę opiekuna. Rozwiązania Smart City byłyby pomocne w</w:t>
      </w:r>
      <w:r w:rsidR="002E285D">
        <w:rPr>
          <w:rFonts w:ascii="Calibri" w:hAnsi="Calibri" w:cstheme="minorHAnsi"/>
          <w:color w:val="000000"/>
          <w:szCs w:val="22"/>
          <w:lang w:val="pl-PL"/>
        </w:rPr>
        <w:t> </w:t>
      </w:r>
      <w:r w:rsidRPr="004A1057">
        <w:rPr>
          <w:rFonts w:ascii="Calibri" w:hAnsi="Calibri" w:cstheme="minorHAnsi"/>
          <w:color w:val="000000"/>
          <w:szCs w:val="22"/>
        </w:rPr>
        <w:t xml:space="preserve">tworzeniu tzw. „pulpitów zdrowia”, które dostarczałaby informacji demograficznych na temat położenia osób niepełnosprawnych w mieście pozwalając na lepsze planowanie urbanistyczne </w:t>
      </w:r>
      <w:r w:rsidR="00965C7C" w:rsidRPr="00965C7C">
        <w:rPr>
          <w:rFonts w:ascii="Calibri" w:hAnsi="Calibri" w:cstheme="minorHAnsi"/>
          <w:color w:val="000000"/>
          <w:szCs w:val="22"/>
        </w:rPr>
        <w:t>podmiot</w:t>
      </w:r>
      <w:r w:rsidR="00965C7C">
        <w:rPr>
          <w:rFonts w:ascii="Calibri" w:hAnsi="Calibri" w:cstheme="minorHAnsi"/>
          <w:color w:val="000000"/>
          <w:szCs w:val="22"/>
          <w:lang w:val="pl-PL"/>
        </w:rPr>
        <w:t>ów</w:t>
      </w:r>
      <w:r w:rsidR="00965C7C" w:rsidRPr="00965C7C">
        <w:rPr>
          <w:rFonts w:ascii="Calibri" w:hAnsi="Calibri" w:cstheme="minorHAnsi"/>
          <w:color w:val="000000"/>
          <w:szCs w:val="22"/>
        </w:rPr>
        <w:t xml:space="preserve"> wykonujący</w:t>
      </w:r>
      <w:r w:rsidR="00965C7C">
        <w:rPr>
          <w:rFonts w:ascii="Calibri" w:hAnsi="Calibri" w:cstheme="minorHAnsi"/>
          <w:color w:val="000000"/>
          <w:szCs w:val="22"/>
          <w:lang w:val="pl-PL"/>
        </w:rPr>
        <w:t>ch</w:t>
      </w:r>
      <w:r w:rsidR="00965C7C" w:rsidRPr="00965C7C">
        <w:rPr>
          <w:rFonts w:ascii="Calibri" w:hAnsi="Calibri" w:cstheme="minorHAnsi"/>
          <w:color w:val="000000"/>
          <w:szCs w:val="22"/>
        </w:rPr>
        <w:t xml:space="preserve"> działalność leczniczą</w:t>
      </w:r>
      <w:r w:rsidRPr="004A1057">
        <w:rPr>
          <w:rFonts w:ascii="Calibri" w:hAnsi="Calibri" w:cstheme="minorHAnsi"/>
          <w:color w:val="000000"/>
          <w:szCs w:val="22"/>
        </w:rPr>
        <w:t>.</w:t>
      </w:r>
    </w:p>
    <w:p w:rsidR="0088432F" w:rsidRPr="004A1057" w:rsidRDefault="0088432F"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lang w:val="pl-PL"/>
        </w:rPr>
      </w:pPr>
      <w:r w:rsidRPr="004A1057">
        <w:rPr>
          <w:rFonts w:ascii="Calibri" w:hAnsi="Calibri" w:cstheme="minorHAnsi"/>
          <w:color w:val="000000"/>
          <w:szCs w:val="22"/>
          <w:lang w:val="pl-PL"/>
        </w:rPr>
        <w:t xml:space="preserve">jakości życia związane z izolacją osób niepełnosprawnych i brakiem zaangażowania społecznego co powoduje zwiększenie negatywnych konsekwencji zdrowotnych. Rozwój inteligentnych miast powinien zapewnić osobom niepełnosprawnym szerszy dostęp do zasobów społecznych i kulturowych zmniejszając ich izolację oraz zwiększając możliwość zaangażowania w życie miejskie. Aplikacja </w:t>
      </w:r>
      <w:proofErr w:type="spellStart"/>
      <w:r w:rsidRPr="004A1057">
        <w:rPr>
          <w:rFonts w:ascii="Calibri" w:hAnsi="Calibri" w:cstheme="minorHAnsi"/>
          <w:b/>
          <w:color w:val="000000"/>
          <w:szCs w:val="22"/>
          <w:lang w:val="pl-PL"/>
        </w:rPr>
        <w:t>AccessMap</w:t>
      </w:r>
      <w:proofErr w:type="spellEnd"/>
      <w:r w:rsidRPr="004A1057">
        <w:rPr>
          <w:rFonts w:ascii="Calibri" w:hAnsi="Calibri" w:cstheme="minorHAnsi"/>
          <w:color w:val="000000"/>
          <w:szCs w:val="22"/>
          <w:lang w:val="pl-PL"/>
        </w:rPr>
        <w:t>, która umożliwia użytkownikom wprowadzenie celu podróży i otrzymania informacji zwrotnej o sugerowanej trasie z</w:t>
      </w:r>
      <w:r w:rsidR="002E285D">
        <w:rPr>
          <w:rFonts w:ascii="Calibri" w:hAnsi="Calibri" w:cstheme="minorHAnsi"/>
          <w:color w:val="000000"/>
          <w:szCs w:val="22"/>
          <w:lang w:val="pl-PL"/>
        </w:rPr>
        <w:t> </w:t>
      </w:r>
      <w:r w:rsidRPr="004A1057">
        <w:rPr>
          <w:rFonts w:ascii="Calibri" w:hAnsi="Calibri" w:cstheme="minorHAnsi"/>
          <w:color w:val="000000"/>
          <w:szCs w:val="22"/>
          <w:lang w:val="pl-PL"/>
        </w:rPr>
        <w:t>zaznaczeniem zmian w nachyleniu</w:t>
      </w:r>
      <w:r w:rsidRPr="004A1057">
        <w:rPr>
          <w:rFonts w:asciiTheme="minorHAnsi" w:hAnsiTheme="minorHAnsi" w:cstheme="minorHAnsi"/>
          <w:color w:val="000000"/>
          <w:szCs w:val="22"/>
          <w:lang w:val="pl-PL"/>
        </w:rPr>
        <w:t xml:space="preserve"> terenu poprzez zastosowanie gamy kolorów w zależności od rodzaju niepełnosprawności ruchowej. Rozwiązanie w chwili obecnej stosowane jest w</w:t>
      </w:r>
      <w:r w:rsidR="002E285D">
        <w:rPr>
          <w:rFonts w:asciiTheme="minorHAnsi" w:hAnsiTheme="minorHAnsi" w:cstheme="minorHAnsi"/>
          <w:color w:val="000000"/>
          <w:szCs w:val="22"/>
          <w:lang w:val="pl-PL"/>
        </w:rPr>
        <w:t> </w:t>
      </w:r>
      <w:r w:rsidRPr="004A1057">
        <w:rPr>
          <w:rFonts w:asciiTheme="minorHAnsi" w:hAnsiTheme="minorHAnsi" w:cstheme="minorHAnsi"/>
          <w:color w:val="000000"/>
          <w:szCs w:val="22"/>
          <w:lang w:val="pl-PL"/>
        </w:rPr>
        <w:t>Seattle</w:t>
      </w:r>
      <w:r w:rsidRPr="004A1057">
        <w:rPr>
          <w:rStyle w:val="Odwoanieprzypisudolnego"/>
          <w:rFonts w:asciiTheme="minorHAnsi" w:hAnsiTheme="minorHAnsi" w:cstheme="minorHAnsi"/>
          <w:color w:val="000000"/>
          <w:szCs w:val="22"/>
          <w:lang w:val="pl-PL"/>
        </w:rPr>
        <w:footnoteReference w:id="47"/>
      </w:r>
      <w:r w:rsidRPr="004A1057">
        <w:rPr>
          <w:rFonts w:asciiTheme="minorHAnsi" w:hAnsiTheme="minorHAnsi" w:cstheme="minorHAnsi"/>
          <w:color w:val="000000"/>
          <w:szCs w:val="22"/>
          <w:lang w:val="pl-PL"/>
        </w:rPr>
        <w:t>. Innym przykładem rozwiązania jest aplikacja</w:t>
      </w:r>
      <w:r w:rsidRPr="004A1057">
        <w:rPr>
          <w:rFonts w:asciiTheme="minorHAnsi" w:hAnsiTheme="minorHAnsi" w:cstheme="minorHAnsi"/>
          <w:b/>
          <w:color w:val="000000"/>
          <w:szCs w:val="22"/>
          <w:lang w:val="pl-PL"/>
        </w:rPr>
        <w:t xml:space="preserve"> </w:t>
      </w:r>
      <w:proofErr w:type="spellStart"/>
      <w:r w:rsidRPr="004A1057">
        <w:rPr>
          <w:rFonts w:asciiTheme="minorHAnsi" w:hAnsiTheme="minorHAnsi" w:cstheme="minorHAnsi"/>
          <w:b/>
          <w:color w:val="000000"/>
          <w:szCs w:val="22"/>
          <w:lang w:val="pl-PL"/>
        </w:rPr>
        <w:t>ClearPath</w:t>
      </w:r>
      <w:proofErr w:type="spellEnd"/>
      <w:r w:rsidRPr="004A1057">
        <w:rPr>
          <w:rFonts w:asciiTheme="minorHAnsi" w:hAnsiTheme="minorHAnsi" w:cstheme="minorHAnsi"/>
          <w:color w:val="000000"/>
          <w:szCs w:val="22"/>
          <w:lang w:val="pl-PL"/>
        </w:rPr>
        <w:t>, która pozwala osobom niewidomym lub niedowidzącym w poruszaniu się po nieznanych miejscach na terenie miasta oraz informuje o problemach związanych z budowami na danej przestrzenie, zmianach nawierzchni czy miejscach o dużym natężeniu ruchu pieszego</w:t>
      </w:r>
      <w:r w:rsidRPr="004A1057">
        <w:rPr>
          <w:rStyle w:val="Odwoanieprzypisudolnego"/>
          <w:rFonts w:asciiTheme="minorHAnsi" w:hAnsiTheme="minorHAnsi" w:cstheme="minorHAnsi"/>
          <w:color w:val="000000"/>
          <w:szCs w:val="22"/>
          <w:lang w:val="pl-PL"/>
        </w:rPr>
        <w:footnoteReference w:id="48"/>
      </w:r>
      <w:r w:rsidRPr="004A1057">
        <w:rPr>
          <w:rFonts w:asciiTheme="minorHAnsi" w:hAnsiTheme="minorHAnsi" w:cstheme="minorHAnsi"/>
          <w:color w:val="000000"/>
          <w:szCs w:val="22"/>
          <w:lang w:val="pl-PL"/>
        </w:rPr>
        <w:t>.</w:t>
      </w:r>
    </w:p>
    <w:p w:rsidR="008D683E" w:rsidRDefault="0088432F" w:rsidP="008D683E">
      <w:pPr>
        <w:pStyle w:val="NormalnyWeb"/>
        <w:keepNext/>
        <w:spacing w:before="0" w:beforeAutospacing="0" w:after="160" w:afterAutospacing="0"/>
        <w:ind w:left="714"/>
      </w:pPr>
      <w:r>
        <w:rPr>
          <w:noProof/>
          <w:lang w:val="pl-PL" w:eastAsia="pl-PL"/>
        </w:rPr>
        <w:drawing>
          <wp:inline distT="0" distB="0" distL="0" distR="0" wp14:anchorId="49CE1947" wp14:editId="02AC9389">
            <wp:extent cx="4656667" cy="2307284"/>
            <wp:effectExtent l="0" t="0" r="0" b="0"/>
            <wp:docPr id="5" name="Obraz 5" descr="Rysunek przedstawia widok aplikacji AccessMap, która umożliwia użytkownikom wprowadzenie celu podróży i otrzymania informacji zwrotnej o sugerowanej trasie z zaznaczeniem zmian w nachyleniu terenu poprzez zastosowanie gamy kolorów w zależności od rodzaju niepełnosprawności ruchowej. " title="Widok aplikacji AccessMap w zależności od przyjętych parametr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660452" cy="2309159"/>
                    </a:xfrm>
                    <a:prstGeom prst="rect">
                      <a:avLst/>
                    </a:prstGeom>
                  </pic:spPr>
                </pic:pic>
              </a:graphicData>
            </a:graphic>
          </wp:inline>
        </w:drawing>
      </w:r>
    </w:p>
    <w:p w:rsidR="00B8513F" w:rsidRPr="003636C9" w:rsidRDefault="008D683E" w:rsidP="003636C9">
      <w:pPr>
        <w:pStyle w:val="Legenda"/>
        <w:spacing w:after="0"/>
        <w:rPr>
          <w:b/>
          <w:sz w:val="18"/>
          <w:szCs w:val="18"/>
        </w:rPr>
      </w:pPr>
      <w:bookmarkStart w:id="122" w:name="_Toc24626073"/>
      <w:r w:rsidRPr="003636C9">
        <w:rPr>
          <w:b/>
          <w:bCs w:val="0"/>
          <w:sz w:val="18"/>
          <w:szCs w:val="18"/>
        </w:rPr>
        <w:t xml:space="preserve">Rysunek </w:t>
      </w:r>
      <w:r w:rsidRPr="003636C9">
        <w:rPr>
          <w:b/>
          <w:bCs w:val="0"/>
          <w:sz w:val="18"/>
          <w:szCs w:val="18"/>
        </w:rPr>
        <w:fldChar w:fldCharType="begin"/>
      </w:r>
      <w:r w:rsidRPr="003636C9">
        <w:rPr>
          <w:b/>
          <w:bCs w:val="0"/>
          <w:sz w:val="18"/>
          <w:szCs w:val="18"/>
        </w:rPr>
        <w:instrText xml:space="preserve"> SEQ Rysunek \* ARABIC </w:instrText>
      </w:r>
      <w:r w:rsidRPr="003636C9">
        <w:rPr>
          <w:b/>
          <w:bCs w:val="0"/>
          <w:sz w:val="18"/>
          <w:szCs w:val="18"/>
        </w:rPr>
        <w:fldChar w:fldCharType="separate"/>
      </w:r>
      <w:r w:rsidR="00AE1F83">
        <w:rPr>
          <w:b/>
          <w:bCs w:val="0"/>
          <w:noProof/>
          <w:sz w:val="18"/>
          <w:szCs w:val="18"/>
        </w:rPr>
        <w:t>4</w:t>
      </w:r>
      <w:r w:rsidRPr="003636C9">
        <w:rPr>
          <w:b/>
          <w:bCs w:val="0"/>
          <w:sz w:val="18"/>
          <w:szCs w:val="18"/>
        </w:rPr>
        <w:fldChar w:fldCharType="end"/>
      </w:r>
      <w:r w:rsidRPr="003636C9">
        <w:rPr>
          <w:b/>
          <w:bCs w:val="0"/>
          <w:sz w:val="18"/>
          <w:szCs w:val="18"/>
          <w:lang w:val="pl-PL"/>
        </w:rPr>
        <w:t xml:space="preserve">. Widok rozwiązania </w:t>
      </w:r>
      <w:proofErr w:type="spellStart"/>
      <w:r w:rsidRPr="003636C9">
        <w:rPr>
          <w:b/>
          <w:bCs w:val="0"/>
          <w:sz w:val="18"/>
          <w:szCs w:val="18"/>
          <w:lang w:val="pl-PL"/>
        </w:rPr>
        <w:t>AccessMap</w:t>
      </w:r>
      <w:proofErr w:type="spellEnd"/>
      <w:r w:rsidRPr="003636C9">
        <w:rPr>
          <w:b/>
          <w:bCs w:val="0"/>
          <w:sz w:val="18"/>
          <w:szCs w:val="18"/>
          <w:lang w:val="pl-PL"/>
        </w:rPr>
        <w:t xml:space="preserve"> w zależności od przyjętych parametrów</w:t>
      </w:r>
      <w:bookmarkEnd w:id="122"/>
    </w:p>
    <w:p w:rsidR="0088432F" w:rsidRPr="000869C6" w:rsidRDefault="0088432F" w:rsidP="008D683E">
      <w:pPr>
        <w:spacing w:after="240"/>
        <w:rPr>
          <w:rFonts w:asciiTheme="minorHAnsi" w:hAnsiTheme="minorHAnsi" w:cstheme="minorHAnsi"/>
          <w:color w:val="000000"/>
          <w:sz w:val="18"/>
          <w:szCs w:val="18"/>
        </w:rPr>
      </w:pPr>
      <w:r w:rsidRPr="00B8513F">
        <w:rPr>
          <w:rFonts w:asciiTheme="minorHAnsi" w:hAnsiTheme="minorHAnsi" w:cstheme="minorHAnsi"/>
          <w:noProof/>
          <w:sz w:val="18"/>
          <w:szCs w:val="18"/>
        </w:rPr>
        <w:t xml:space="preserve">Źródło: </w:t>
      </w:r>
      <w:hyperlink r:id="rId23" w:history="1">
        <w:r w:rsidRPr="00B8513F">
          <w:rPr>
            <w:rStyle w:val="Hipercze"/>
            <w:rFonts w:cstheme="minorHAnsi"/>
            <w:bCs/>
            <w:sz w:val="18"/>
            <w:szCs w:val="18"/>
          </w:rPr>
          <w:t>https://www.accessmap.io/?region=wa.seattle&amp;lon=-122.339&amp;lat=47.604&amp;z=15</w:t>
        </w:r>
      </w:hyperlink>
      <w:r w:rsidRPr="00B8513F">
        <w:rPr>
          <w:sz w:val="18"/>
          <w:szCs w:val="18"/>
        </w:rPr>
        <w:t>, dostęp 29.05.2019 r.</w:t>
      </w:r>
    </w:p>
    <w:p w:rsidR="0088432F" w:rsidRDefault="0088432F" w:rsidP="0013049C">
      <w:pPr>
        <w:pStyle w:val="NormalnyWeb"/>
        <w:numPr>
          <w:ilvl w:val="0"/>
          <w:numId w:val="21"/>
        </w:numPr>
        <w:suppressAutoHyphens/>
        <w:spacing w:before="0" w:beforeAutospacing="0" w:after="0" w:afterAutospacing="0"/>
        <w:ind w:left="714" w:hanging="357"/>
        <w:rPr>
          <w:rFonts w:asciiTheme="minorHAnsi" w:hAnsiTheme="minorHAnsi" w:cstheme="minorHAnsi"/>
          <w:color w:val="000000"/>
          <w:szCs w:val="22"/>
          <w:lang w:val="pl-PL"/>
        </w:rPr>
      </w:pPr>
      <w:r>
        <w:rPr>
          <w:rFonts w:asciiTheme="minorHAnsi" w:hAnsiTheme="minorHAnsi" w:cstheme="minorHAnsi"/>
          <w:color w:val="000000"/>
          <w:szCs w:val="22"/>
          <w:lang w:val="pl-PL"/>
        </w:rPr>
        <w:t>warunk</w:t>
      </w:r>
      <w:r w:rsidR="00F479B0">
        <w:rPr>
          <w:rFonts w:asciiTheme="minorHAnsi" w:hAnsiTheme="minorHAnsi" w:cstheme="minorHAnsi"/>
          <w:color w:val="000000"/>
          <w:szCs w:val="22"/>
          <w:lang w:val="pl-PL"/>
        </w:rPr>
        <w:t>ów</w:t>
      </w:r>
      <w:r>
        <w:rPr>
          <w:rFonts w:asciiTheme="minorHAnsi" w:hAnsiTheme="minorHAnsi" w:cstheme="minorHAnsi"/>
          <w:color w:val="000000"/>
          <w:szCs w:val="22"/>
          <w:lang w:val="pl-PL"/>
        </w:rPr>
        <w:t xml:space="preserve"> lokalow</w:t>
      </w:r>
      <w:r w:rsidR="00F479B0">
        <w:rPr>
          <w:rFonts w:asciiTheme="minorHAnsi" w:hAnsiTheme="minorHAnsi" w:cstheme="minorHAnsi"/>
          <w:color w:val="000000"/>
          <w:szCs w:val="22"/>
          <w:lang w:val="pl-PL"/>
        </w:rPr>
        <w:t>ych</w:t>
      </w:r>
      <w:r>
        <w:rPr>
          <w:rFonts w:asciiTheme="minorHAnsi" w:hAnsiTheme="minorHAnsi" w:cstheme="minorHAnsi"/>
          <w:color w:val="000000"/>
          <w:szCs w:val="22"/>
          <w:lang w:val="pl-PL"/>
        </w:rPr>
        <w:t xml:space="preserve"> związan</w:t>
      </w:r>
      <w:r w:rsidR="00F479B0">
        <w:rPr>
          <w:rFonts w:asciiTheme="minorHAnsi" w:hAnsiTheme="minorHAnsi" w:cstheme="minorHAnsi"/>
          <w:color w:val="000000"/>
          <w:szCs w:val="22"/>
          <w:lang w:val="pl-PL"/>
        </w:rPr>
        <w:t>ych</w:t>
      </w:r>
      <w:r>
        <w:rPr>
          <w:rFonts w:asciiTheme="minorHAnsi" w:hAnsiTheme="minorHAnsi" w:cstheme="minorHAnsi"/>
          <w:color w:val="000000"/>
          <w:szCs w:val="22"/>
          <w:lang w:val="pl-PL"/>
        </w:rPr>
        <w:t xml:space="preserve"> z przystosowaniem mieszkań dla potrzeb osób niepełnosprawnych, co jest znaczącym kosztem zwłaszcza w nawiązaniu do kwestii ekonomicznych. Inteligentne miasta mogą wspomóc rozwiązania urbanistyczne w kwestii lepszego planowania mieszkań komunalnych dostosowanych do tej grupy osób oraz zastosowania technologii ICT, które będą potrzebowały mniejszych zasobów energetycznych, co przyczyniłoby się do zmniejszenia wydatków. Na przykład w Chicago projekt </w:t>
      </w:r>
      <w:proofErr w:type="spellStart"/>
      <w:r w:rsidRPr="00BF18B0">
        <w:rPr>
          <w:rFonts w:asciiTheme="minorHAnsi" w:hAnsiTheme="minorHAnsi" w:cstheme="minorHAnsi"/>
          <w:b/>
          <w:color w:val="000000"/>
          <w:szCs w:val="22"/>
          <w:lang w:val="pl-PL"/>
        </w:rPr>
        <w:t>Array</w:t>
      </w:r>
      <w:proofErr w:type="spellEnd"/>
      <w:r w:rsidRPr="00BF18B0">
        <w:rPr>
          <w:rFonts w:asciiTheme="minorHAnsi" w:hAnsiTheme="minorHAnsi" w:cstheme="minorHAnsi"/>
          <w:b/>
          <w:color w:val="000000"/>
          <w:szCs w:val="22"/>
          <w:lang w:val="pl-PL"/>
        </w:rPr>
        <w:t xml:space="preserve"> of </w:t>
      </w:r>
      <w:proofErr w:type="spellStart"/>
      <w:r w:rsidRPr="009A171D">
        <w:rPr>
          <w:rFonts w:asciiTheme="minorHAnsi" w:hAnsiTheme="minorHAnsi" w:cstheme="minorHAnsi"/>
          <w:b/>
          <w:color w:val="000000"/>
          <w:szCs w:val="22"/>
          <w:lang w:val="pl-PL"/>
        </w:rPr>
        <w:t>Things</w:t>
      </w:r>
      <w:proofErr w:type="spellEnd"/>
      <w:r>
        <w:rPr>
          <w:rFonts w:asciiTheme="minorHAnsi" w:hAnsiTheme="minorHAnsi" w:cstheme="minorHAnsi"/>
          <w:color w:val="000000"/>
          <w:szCs w:val="22"/>
          <w:lang w:val="pl-PL"/>
        </w:rPr>
        <w:t xml:space="preserve"> ma na celu poprawę planowania urbanistycznego budownictwa mieszkaniowego w</w:t>
      </w:r>
      <w:r w:rsidR="002E285D">
        <w:rPr>
          <w:rFonts w:asciiTheme="minorHAnsi" w:hAnsiTheme="minorHAnsi" w:cstheme="minorHAnsi"/>
          <w:color w:val="000000"/>
          <w:szCs w:val="22"/>
          <w:lang w:val="pl-PL"/>
        </w:rPr>
        <w:t> </w:t>
      </w:r>
      <w:r>
        <w:rPr>
          <w:rFonts w:asciiTheme="minorHAnsi" w:hAnsiTheme="minorHAnsi" w:cstheme="minorHAnsi"/>
          <w:color w:val="000000"/>
          <w:szCs w:val="22"/>
          <w:lang w:val="pl-PL"/>
        </w:rPr>
        <w:t>mieście na podstawie danych związanych ze strefami powodziowymi, jakością powietrza czy natężeniem ruchu.</w:t>
      </w:r>
    </w:p>
    <w:p w:rsidR="00065F9D" w:rsidRDefault="0088432F"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lang w:val="pl-PL"/>
        </w:rPr>
      </w:pPr>
      <w:r>
        <w:rPr>
          <w:rFonts w:asciiTheme="minorHAnsi" w:hAnsiTheme="minorHAnsi" w:cstheme="minorHAnsi"/>
          <w:color w:val="000000"/>
          <w:szCs w:val="22"/>
          <w:lang w:val="pl-PL"/>
        </w:rPr>
        <w:t xml:space="preserve">ratownictwa medycznego w przypadku klęsk żywiołowych, gdyż osoby niepełnosprawne należą do jednych z najbardziej narażonych grup na brak pomocy w przypadku ich wystąpienia. Rozwiązania Smart </w:t>
      </w:r>
      <w:proofErr w:type="spellStart"/>
      <w:r>
        <w:rPr>
          <w:rFonts w:asciiTheme="minorHAnsi" w:hAnsiTheme="minorHAnsi" w:cstheme="minorHAnsi"/>
          <w:color w:val="000000"/>
          <w:szCs w:val="22"/>
          <w:lang w:val="pl-PL"/>
        </w:rPr>
        <w:t>Cities</w:t>
      </w:r>
      <w:proofErr w:type="spellEnd"/>
      <w:r>
        <w:rPr>
          <w:rFonts w:asciiTheme="minorHAnsi" w:hAnsiTheme="minorHAnsi" w:cstheme="minorHAnsi"/>
          <w:color w:val="000000"/>
          <w:szCs w:val="22"/>
          <w:lang w:val="pl-PL"/>
        </w:rPr>
        <w:t xml:space="preserve"> mogą scentralizować kontrolę nad rozproszonymi systemami monitorowania i ostrzegania w celu bardziej efektywnego rozmieszczenia służb ratunkowych w mieście.</w:t>
      </w:r>
    </w:p>
    <w:p w:rsidR="00065F9D" w:rsidRDefault="00887331" w:rsidP="0013049C">
      <w:pPr>
        <w:pStyle w:val="NormalnyWeb"/>
        <w:suppressAutoHyphens/>
        <w:spacing w:before="0" w:beforeAutospacing="0" w:after="120" w:afterAutospacing="0"/>
        <w:rPr>
          <w:rFonts w:asciiTheme="minorHAnsi" w:hAnsiTheme="minorHAnsi" w:cstheme="minorHAnsi"/>
          <w:color w:val="000000"/>
          <w:szCs w:val="22"/>
          <w:lang w:val="pl-PL"/>
        </w:rPr>
      </w:pPr>
      <w:r>
        <w:rPr>
          <w:rFonts w:asciiTheme="minorHAnsi" w:hAnsiTheme="minorHAnsi" w:cstheme="minorHAnsi"/>
          <w:color w:val="000000"/>
          <w:szCs w:val="22"/>
          <w:lang w:val="pl-PL"/>
        </w:rPr>
        <w:t xml:space="preserve">Jak wskazano w raporcie „Internet Rzeczy. Polska Przyszłości” zastosowanie technologii </w:t>
      </w:r>
      <w:proofErr w:type="spellStart"/>
      <w:r>
        <w:rPr>
          <w:rFonts w:asciiTheme="minorHAnsi" w:hAnsiTheme="minorHAnsi" w:cstheme="minorHAnsi"/>
          <w:color w:val="000000"/>
          <w:szCs w:val="22"/>
          <w:lang w:val="pl-PL"/>
        </w:rPr>
        <w:t>IoT</w:t>
      </w:r>
      <w:proofErr w:type="spellEnd"/>
      <w:r>
        <w:rPr>
          <w:rFonts w:asciiTheme="minorHAnsi" w:hAnsiTheme="minorHAnsi" w:cstheme="minorHAnsi"/>
          <w:color w:val="000000"/>
          <w:szCs w:val="22"/>
          <w:lang w:val="pl-PL"/>
        </w:rPr>
        <w:t xml:space="preserve"> w ramach Smart </w:t>
      </w:r>
      <w:proofErr w:type="spellStart"/>
      <w:r>
        <w:rPr>
          <w:rFonts w:asciiTheme="minorHAnsi" w:hAnsiTheme="minorHAnsi" w:cstheme="minorHAnsi"/>
          <w:color w:val="000000"/>
          <w:szCs w:val="22"/>
          <w:lang w:val="pl-PL"/>
        </w:rPr>
        <w:t>Cities</w:t>
      </w:r>
      <w:proofErr w:type="spellEnd"/>
      <w:r>
        <w:rPr>
          <w:rFonts w:asciiTheme="minorHAnsi" w:hAnsiTheme="minorHAnsi" w:cstheme="minorHAnsi"/>
          <w:color w:val="000000"/>
          <w:szCs w:val="22"/>
          <w:lang w:val="pl-PL"/>
        </w:rPr>
        <w:t xml:space="preserve"> </w:t>
      </w:r>
      <w:r w:rsidR="00290DBC">
        <w:rPr>
          <w:rFonts w:asciiTheme="minorHAnsi" w:hAnsiTheme="minorHAnsi" w:cstheme="minorHAnsi"/>
          <w:color w:val="000000"/>
          <w:szCs w:val="22"/>
          <w:lang w:val="pl-PL"/>
        </w:rPr>
        <w:t>powinno przyczynić się do wielu korzyści społecznych i finansowych</w:t>
      </w:r>
      <w:r w:rsidR="00F479B0">
        <w:rPr>
          <w:rFonts w:asciiTheme="minorHAnsi" w:hAnsiTheme="minorHAnsi" w:cstheme="minorHAnsi"/>
          <w:color w:val="000000"/>
          <w:szCs w:val="22"/>
          <w:lang w:val="pl-PL"/>
        </w:rPr>
        <w:t>.</w:t>
      </w:r>
      <w:r w:rsidR="00290DBC">
        <w:rPr>
          <w:rFonts w:asciiTheme="minorHAnsi" w:hAnsiTheme="minorHAnsi" w:cstheme="minorHAnsi"/>
          <w:color w:val="000000"/>
          <w:szCs w:val="22"/>
          <w:lang w:val="pl-PL"/>
        </w:rPr>
        <w:t xml:space="preserve"> </w:t>
      </w:r>
      <w:r w:rsidR="00F479B0">
        <w:rPr>
          <w:rFonts w:asciiTheme="minorHAnsi" w:hAnsiTheme="minorHAnsi" w:cstheme="minorHAnsi"/>
          <w:color w:val="000000"/>
          <w:szCs w:val="22"/>
          <w:lang w:val="pl-PL"/>
        </w:rPr>
        <w:t>D</w:t>
      </w:r>
      <w:r w:rsidR="00290DBC">
        <w:rPr>
          <w:rFonts w:asciiTheme="minorHAnsi" w:hAnsiTheme="minorHAnsi" w:cstheme="minorHAnsi"/>
          <w:color w:val="000000"/>
          <w:szCs w:val="22"/>
          <w:lang w:val="pl-PL"/>
        </w:rPr>
        <w:t>o najważniejszych z punktu widzenia osób niepełnosprawnych należy zaliczyć wzrost poziomu zatrudnienia o 3,0%, zmniejszenie szkodliwości emisji i zużycia wody o 15,0% czy zmniejszenia kosztów życia i utrzymania o 3,0%. Ponadto</w:t>
      </w:r>
      <w:r w:rsidR="00387A1C">
        <w:rPr>
          <w:rFonts w:asciiTheme="minorHAnsi" w:hAnsiTheme="minorHAnsi" w:cstheme="minorHAnsi"/>
          <w:color w:val="000000"/>
          <w:szCs w:val="22"/>
          <w:lang w:val="pl-PL"/>
        </w:rPr>
        <w:t>,</w:t>
      </w:r>
      <w:r w:rsidR="00290DBC">
        <w:rPr>
          <w:rFonts w:asciiTheme="minorHAnsi" w:hAnsiTheme="minorHAnsi" w:cstheme="minorHAnsi"/>
          <w:color w:val="000000"/>
          <w:szCs w:val="22"/>
          <w:lang w:val="pl-PL"/>
        </w:rPr>
        <w:t xml:space="preserve"> jak zaznaczono w opracowaniu</w:t>
      </w:r>
      <w:r w:rsidR="00F479B0">
        <w:rPr>
          <w:rFonts w:asciiTheme="minorHAnsi" w:hAnsiTheme="minorHAnsi" w:cstheme="minorHAnsi"/>
          <w:color w:val="000000"/>
          <w:szCs w:val="22"/>
          <w:lang w:val="pl-PL"/>
        </w:rPr>
        <w:t>,</w:t>
      </w:r>
      <w:r w:rsidR="00290DBC">
        <w:rPr>
          <w:rFonts w:asciiTheme="minorHAnsi" w:hAnsiTheme="minorHAnsi" w:cstheme="minorHAnsi"/>
          <w:color w:val="000000"/>
          <w:szCs w:val="22"/>
          <w:lang w:val="pl-PL"/>
        </w:rPr>
        <w:t xml:space="preserve"> najważniejsze jest spojrzenie holistyczne na koncepcję Smart City, które powinno przynieść największe korzyści dla obywateli, gdyż dotychczasowe rozwiązania często mają charakter działań nieskontrolowanych, wyspowych oraz niezintegrowanych na poziomie lokalnym</w:t>
      </w:r>
      <w:r w:rsidR="00290DBC">
        <w:rPr>
          <w:rStyle w:val="Odwoanieprzypisudolnego"/>
          <w:rFonts w:asciiTheme="minorHAnsi" w:hAnsiTheme="minorHAnsi" w:cstheme="minorHAnsi"/>
          <w:color w:val="000000"/>
          <w:szCs w:val="22"/>
          <w:lang w:val="pl-PL"/>
        </w:rPr>
        <w:footnoteReference w:id="49"/>
      </w:r>
      <w:r w:rsidR="00290DBC">
        <w:rPr>
          <w:rFonts w:asciiTheme="minorHAnsi" w:hAnsiTheme="minorHAnsi" w:cstheme="minorHAnsi"/>
          <w:color w:val="000000"/>
          <w:szCs w:val="22"/>
          <w:lang w:val="pl-PL"/>
        </w:rPr>
        <w:t>.</w:t>
      </w:r>
    </w:p>
    <w:p w:rsidR="004B1BDE" w:rsidRDefault="000D4439" w:rsidP="0013049C">
      <w:pPr>
        <w:pStyle w:val="NormalnyWeb"/>
        <w:suppressAutoHyphens/>
        <w:spacing w:before="0" w:beforeAutospacing="0" w:after="120" w:afterAutospacing="0"/>
        <w:rPr>
          <w:rFonts w:asciiTheme="minorHAnsi" w:hAnsiTheme="minorHAnsi" w:cstheme="minorHAnsi"/>
          <w:color w:val="auto"/>
          <w:lang w:val="pl-PL"/>
        </w:rPr>
      </w:pPr>
      <w:r>
        <w:rPr>
          <w:rFonts w:asciiTheme="minorHAnsi" w:hAnsiTheme="minorHAnsi" w:cstheme="minorHAnsi"/>
          <w:color w:val="000000"/>
          <w:szCs w:val="22"/>
          <w:lang w:val="pl-PL"/>
        </w:rPr>
        <w:t xml:space="preserve">Jak wskazano wcześniej rozwiązaniem mającym </w:t>
      </w:r>
      <w:r>
        <w:rPr>
          <w:rFonts w:asciiTheme="minorHAnsi" w:hAnsiTheme="minorHAnsi" w:cstheme="minorHAnsi"/>
          <w:color w:val="auto"/>
        </w:rPr>
        <w:t>przystosowa</w:t>
      </w:r>
      <w:r>
        <w:rPr>
          <w:rFonts w:asciiTheme="minorHAnsi" w:hAnsiTheme="minorHAnsi" w:cstheme="minorHAnsi"/>
          <w:color w:val="auto"/>
          <w:lang w:val="pl-PL"/>
        </w:rPr>
        <w:t>ć</w:t>
      </w:r>
      <w:r>
        <w:rPr>
          <w:rFonts w:asciiTheme="minorHAnsi" w:hAnsiTheme="minorHAnsi" w:cstheme="minorHAnsi"/>
          <w:color w:val="auto"/>
        </w:rPr>
        <w:t xml:space="preserve"> Smart </w:t>
      </w:r>
      <w:proofErr w:type="spellStart"/>
      <w:r>
        <w:rPr>
          <w:rFonts w:asciiTheme="minorHAnsi" w:hAnsiTheme="minorHAnsi" w:cstheme="minorHAnsi"/>
          <w:color w:val="auto"/>
        </w:rPr>
        <w:t>Cities</w:t>
      </w:r>
      <w:proofErr w:type="spellEnd"/>
      <w:r>
        <w:rPr>
          <w:rFonts w:asciiTheme="minorHAnsi" w:hAnsiTheme="minorHAnsi" w:cstheme="minorHAnsi"/>
          <w:color w:val="auto"/>
        </w:rPr>
        <w:t xml:space="preserve"> dla osób niepełnosprawnych jest inicjatywa </w:t>
      </w:r>
      <w:r w:rsidRPr="001F7093">
        <w:rPr>
          <w:rFonts w:asciiTheme="minorHAnsi" w:hAnsiTheme="minorHAnsi" w:cstheme="minorHAnsi"/>
          <w:i/>
          <w:color w:val="auto"/>
        </w:rPr>
        <w:t xml:space="preserve">Smart </w:t>
      </w:r>
      <w:proofErr w:type="spellStart"/>
      <w:r w:rsidRPr="001F7093">
        <w:rPr>
          <w:rFonts w:asciiTheme="minorHAnsi" w:hAnsiTheme="minorHAnsi" w:cstheme="minorHAnsi"/>
          <w:i/>
          <w:color w:val="auto"/>
        </w:rPr>
        <w:t>Cities</w:t>
      </w:r>
      <w:proofErr w:type="spellEnd"/>
      <w:r w:rsidRPr="001F7093">
        <w:rPr>
          <w:rFonts w:asciiTheme="minorHAnsi" w:hAnsiTheme="minorHAnsi" w:cstheme="minorHAnsi"/>
          <w:i/>
          <w:color w:val="auto"/>
        </w:rPr>
        <w:t xml:space="preserve"> for </w:t>
      </w:r>
      <w:proofErr w:type="spellStart"/>
      <w:r w:rsidRPr="001F7093">
        <w:rPr>
          <w:rFonts w:asciiTheme="minorHAnsi" w:hAnsiTheme="minorHAnsi" w:cstheme="minorHAnsi"/>
          <w:i/>
          <w:color w:val="auto"/>
        </w:rPr>
        <w:t>All</w:t>
      </w:r>
      <w:proofErr w:type="spellEnd"/>
      <w:r>
        <w:rPr>
          <w:rFonts w:asciiTheme="minorHAnsi" w:hAnsiTheme="minorHAnsi" w:cstheme="minorHAnsi"/>
          <w:color w:val="auto"/>
        </w:rPr>
        <w:t>.</w:t>
      </w:r>
      <w:r w:rsidR="00072CA8">
        <w:rPr>
          <w:rFonts w:asciiTheme="minorHAnsi" w:hAnsiTheme="minorHAnsi" w:cstheme="minorHAnsi"/>
          <w:color w:val="auto"/>
          <w:lang w:val="pl-PL"/>
        </w:rPr>
        <w:t xml:space="preserve"> Celem inicjatywy jest zastosowanie takich rozwiązań w Smart </w:t>
      </w:r>
      <w:proofErr w:type="spellStart"/>
      <w:r w:rsidR="00072CA8">
        <w:rPr>
          <w:rFonts w:asciiTheme="minorHAnsi" w:hAnsiTheme="minorHAnsi" w:cstheme="minorHAnsi"/>
          <w:color w:val="auto"/>
          <w:lang w:val="pl-PL"/>
        </w:rPr>
        <w:t>Cities</w:t>
      </w:r>
      <w:proofErr w:type="spellEnd"/>
      <w:r w:rsidR="00072CA8">
        <w:rPr>
          <w:rFonts w:asciiTheme="minorHAnsi" w:hAnsiTheme="minorHAnsi" w:cstheme="minorHAnsi"/>
          <w:color w:val="auto"/>
          <w:lang w:val="pl-PL"/>
        </w:rPr>
        <w:t xml:space="preserve">, które nie dyskryminowałyby osób niepełnosprawnych. </w:t>
      </w:r>
      <w:r w:rsidR="006C5529">
        <w:rPr>
          <w:rFonts w:asciiTheme="minorHAnsi" w:hAnsiTheme="minorHAnsi" w:cstheme="minorHAnsi"/>
          <w:color w:val="auto"/>
          <w:lang w:val="pl-PL"/>
        </w:rPr>
        <w:t xml:space="preserve">W tym kontekście stworzono </w:t>
      </w:r>
      <w:r w:rsidR="006C5529" w:rsidRPr="001F7093">
        <w:rPr>
          <w:rFonts w:asciiTheme="minorHAnsi" w:hAnsiTheme="minorHAnsi" w:cstheme="minorHAnsi"/>
          <w:b/>
          <w:color w:val="auto"/>
        </w:rPr>
        <w:t xml:space="preserve">Smart </w:t>
      </w:r>
      <w:proofErr w:type="spellStart"/>
      <w:r w:rsidR="006C5529" w:rsidRPr="001F7093">
        <w:rPr>
          <w:rFonts w:asciiTheme="minorHAnsi" w:hAnsiTheme="minorHAnsi" w:cstheme="minorHAnsi"/>
          <w:b/>
          <w:color w:val="auto"/>
        </w:rPr>
        <w:t>Cities</w:t>
      </w:r>
      <w:proofErr w:type="spellEnd"/>
      <w:r w:rsidR="006C5529" w:rsidRPr="001F7093">
        <w:rPr>
          <w:rFonts w:asciiTheme="minorHAnsi" w:hAnsiTheme="minorHAnsi" w:cstheme="minorHAnsi"/>
          <w:b/>
          <w:color w:val="auto"/>
        </w:rPr>
        <w:t xml:space="preserve"> for </w:t>
      </w:r>
      <w:proofErr w:type="spellStart"/>
      <w:r w:rsidR="006C5529" w:rsidRPr="001F7093">
        <w:rPr>
          <w:rFonts w:asciiTheme="minorHAnsi" w:hAnsiTheme="minorHAnsi" w:cstheme="minorHAnsi"/>
          <w:b/>
          <w:color w:val="auto"/>
        </w:rPr>
        <w:t>All</w:t>
      </w:r>
      <w:proofErr w:type="spellEnd"/>
      <w:r w:rsidR="006C5529" w:rsidRPr="001F7093">
        <w:rPr>
          <w:rFonts w:asciiTheme="minorHAnsi" w:hAnsiTheme="minorHAnsi" w:cstheme="minorHAnsi"/>
          <w:b/>
          <w:color w:val="auto"/>
        </w:rPr>
        <w:t xml:space="preserve"> Toolkit</w:t>
      </w:r>
      <w:r w:rsidR="006C5529">
        <w:rPr>
          <w:rFonts w:asciiTheme="minorHAnsi" w:hAnsiTheme="minorHAnsi" w:cstheme="minorHAnsi"/>
          <w:color w:val="auto"/>
        </w:rPr>
        <w:t xml:space="preserve">, który jest </w:t>
      </w:r>
      <w:r w:rsidR="006C5529" w:rsidRPr="002E58B6">
        <w:rPr>
          <w:rFonts w:asciiTheme="minorHAnsi" w:hAnsiTheme="minorHAnsi" w:cstheme="minorHAnsi"/>
          <w:color w:val="auto"/>
        </w:rPr>
        <w:t>zestaw</w:t>
      </w:r>
      <w:r w:rsidR="006C5529">
        <w:rPr>
          <w:rFonts w:asciiTheme="minorHAnsi" w:hAnsiTheme="minorHAnsi" w:cstheme="minorHAnsi"/>
          <w:color w:val="auto"/>
        </w:rPr>
        <w:t>em</w:t>
      </w:r>
      <w:r w:rsidR="006C5529" w:rsidRPr="002E58B6">
        <w:rPr>
          <w:rFonts w:asciiTheme="minorHAnsi" w:hAnsiTheme="minorHAnsi" w:cstheme="minorHAnsi"/>
          <w:color w:val="auto"/>
        </w:rPr>
        <w:t xml:space="preserve"> czter</w:t>
      </w:r>
      <w:r w:rsidR="006C5529">
        <w:rPr>
          <w:rFonts w:asciiTheme="minorHAnsi" w:hAnsiTheme="minorHAnsi" w:cstheme="minorHAnsi"/>
          <w:color w:val="auto"/>
        </w:rPr>
        <w:t>ech</w:t>
      </w:r>
      <w:r w:rsidR="006C5529" w:rsidRPr="002E58B6">
        <w:rPr>
          <w:rFonts w:asciiTheme="minorHAnsi" w:hAnsiTheme="minorHAnsi" w:cstheme="minorHAnsi"/>
          <w:color w:val="auto"/>
        </w:rPr>
        <w:t xml:space="preserve"> narzędzi, które pomogą inteligentnym miastom na całym świecie skupić się na dostępności ICT i integracji cyfrowej osób niepełnosprawnych i osób starszych</w:t>
      </w:r>
      <w:r w:rsidR="006C5529">
        <w:rPr>
          <w:rStyle w:val="Odwoanieprzypisudolnego"/>
          <w:rFonts w:asciiTheme="minorHAnsi" w:hAnsiTheme="minorHAnsi" w:cstheme="minorHAnsi"/>
          <w:color w:val="auto"/>
        </w:rPr>
        <w:footnoteReference w:id="50"/>
      </w:r>
      <w:r w:rsidR="006C5529">
        <w:rPr>
          <w:rFonts w:asciiTheme="minorHAnsi" w:hAnsiTheme="minorHAnsi" w:cstheme="minorHAnsi"/>
          <w:color w:val="auto"/>
          <w:lang w:val="pl-PL"/>
        </w:rPr>
        <w:t>:</w:t>
      </w:r>
    </w:p>
    <w:p w:rsidR="006C5529" w:rsidRDefault="003908C7" w:rsidP="002725D8">
      <w:pPr>
        <w:pStyle w:val="NormalnyWeb"/>
        <w:numPr>
          <w:ilvl w:val="0"/>
          <w:numId w:val="21"/>
        </w:numPr>
        <w:suppressAutoHyphens/>
        <w:spacing w:before="0" w:beforeAutospacing="0" w:after="120" w:afterAutospacing="0"/>
        <w:rPr>
          <w:rFonts w:asciiTheme="minorHAnsi" w:hAnsiTheme="minorHAnsi" w:cstheme="minorHAnsi"/>
          <w:color w:val="000000"/>
          <w:szCs w:val="22"/>
          <w:lang w:val="pl-PL"/>
        </w:rPr>
      </w:pPr>
      <w:r w:rsidRPr="003908C7">
        <w:rPr>
          <w:rFonts w:asciiTheme="minorHAnsi" w:hAnsiTheme="minorHAnsi" w:cstheme="minorHAnsi"/>
          <w:color w:val="000000"/>
          <w:szCs w:val="22"/>
          <w:lang w:val="pl-PL"/>
        </w:rPr>
        <w:t>Przewodnik po wdrażaniu priorytetowych standardów dostępności ICT</w:t>
      </w:r>
      <w:r>
        <w:rPr>
          <w:rFonts w:asciiTheme="minorHAnsi" w:hAnsiTheme="minorHAnsi" w:cstheme="minorHAnsi"/>
          <w:color w:val="000000"/>
          <w:szCs w:val="22"/>
          <w:lang w:val="pl-PL"/>
        </w:rPr>
        <w:t>, w który</w:t>
      </w:r>
      <w:r w:rsidR="006F1F81">
        <w:rPr>
          <w:rFonts w:asciiTheme="minorHAnsi" w:hAnsiTheme="minorHAnsi" w:cstheme="minorHAnsi"/>
          <w:color w:val="000000"/>
          <w:szCs w:val="22"/>
          <w:lang w:val="pl-PL"/>
        </w:rPr>
        <w:t>m</w:t>
      </w:r>
      <w:r>
        <w:rPr>
          <w:rFonts w:asciiTheme="minorHAnsi" w:hAnsiTheme="minorHAnsi" w:cstheme="minorHAnsi"/>
          <w:color w:val="000000"/>
          <w:szCs w:val="22"/>
          <w:lang w:val="pl-PL"/>
        </w:rPr>
        <w:t xml:space="preserve"> przedstawiono kluczowe standardy, które definiują dostępność ICT dla osób niepełnosprawnych: europejska norma </w:t>
      </w:r>
      <w:r w:rsidRPr="003908C7">
        <w:rPr>
          <w:rFonts w:asciiTheme="minorHAnsi" w:hAnsiTheme="minorHAnsi" w:cstheme="minorHAnsi"/>
          <w:color w:val="000000"/>
          <w:szCs w:val="22"/>
          <w:lang w:val="pl-PL"/>
        </w:rPr>
        <w:t>ETSI EN 301</w:t>
      </w:r>
      <w:r>
        <w:rPr>
          <w:rFonts w:asciiTheme="minorHAnsi" w:hAnsiTheme="minorHAnsi" w:cstheme="minorHAnsi"/>
          <w:color w:val="000000"/>
          <w:szCs w:val="22"/>
          <w:lang w:val="pl-PL"/>
        </w:rPr>
        <w:t> </w:t>
      </w:r>
      <w:r w:rsidRPr="003908C7">
        <w:rPr>
          <w:rFonts w:asciiTheme="minorHAnsi" w:hAnsiTheme="minorHAnsi" w:cstheme="minorHAnsi"/>
          <w:color w:val="000000"/>
          <w:szCs w:val="22"/>
          <w:lang w:val="pl-PL"/>
        </w:rPr>
        <w:t>549</w:t>
      </w:r>
      <w:r>
        <w:rPr>
          <w:rFonts w:asciiTheme="minorHAnsi" w:hAnsiTheme="minorHAnsi" w:cstheme="minorHAnsi"/>
          <w:color w:val="000000"/>
          <w:szCs w:val="22"/>
          <w:lang w:val="pl-PL"/>
        </w:rPr>
        <w:t>, amerykańska Sekcja 508 i WCAG 2.0. W przewodniku opisano krok po kroku działania, które muszą zostać spełnione, aby inteligentne miasto efektywnie korzystało z tych standardów,</w:t>
      </w:r>
    </w:p>
    <w:p w:rsidR="003908C7" w:rsidRDefault="003908C7" w:rsidP="002725D8">
      <w:pPr>
        <w:pStyle w:val="NormalnyWeb"/>
        <w:numPr>
          <w:ilvl w:val="0"/>
          <w:numId w:val="21"/>
        </w:numPr>
        <w:suppressAutoHyphens/>
        <w:spacing w:before="0" w:beforeAutospacing="0" w:after="120" w:afterAutospacing="0"/>
        <w:rPr>
          <w:rFonts w:asciiTheme="minorHAnsi" w:hAnsiTheme="minorHAnsi" w:cstheme="minorHAnsi"/>
          <w:color w:val="000000"/>
          <w:szCs w:val="22"/>
          <w:lang w:val="pl-PL"/>
        </w:rPr>
      </w:pPr>
      <w:r>
        <w:rPr>
          <w:rFonts w:asciiTheme="minorHAnsi" w:hAnsiTheme="minorHAnsi" w:cstheme="minorHAnsi"/>
          <w:color w:val="000000"/>
          <w:szCs w:val="22"/>
          <w:lang w:val="pl-PL"/>
        </w:rPr>
        <w:t>Przewodnik adoptujący zamówienia publiczne w obszarze ICT, w którym zaprezentowano</w:t>
      </w:r>
      <w:r w:rsidRPr="003908C7">
        <w:rPr>
          <w:rFonts w:asciiTheme="minorHAnsi" w:hAnsiTheme="minorHAnsi" w:cstheme="minorHAnsi"/>
          <w:color w:val="000000"/>
          <w:szCs w:val="22"/>
          <w:lang w:val="pl-PL"/>
        </w:rPr>
        <w:t xml:space="preserve"> modelową politykę zakupową </w:t>
      </w:r>
      <w:r>
        <w:rPr>
          <w:rFonts w:asciiTheme="minorHAnsi" w:hAnsiTheme="minorHAnsi" w:cstheme="minorHAnsi"/>
          <w:color w:val="000000"/>
          <w:szCs w:val="22"/>
          <w:lang w:val="pl-PL"/>
        </w:rPr>
        <w:t>oraz zawarto</w:t>
      </w:r>
      <w:r w:rsidRPr="003908C7">
        <w:rPr>
          <w:rFonts w:asciiTheme="minorHAnsi" w:hAnsiTheme="minorHAnsi" w:cstheme="minorHAnsi"/>
          <w:color w:val="000000"/>
          <w:szCs w:val="22"/>
          <w:lang w:val="pl-PL"/>
        </w:rPr>
        <w:t xml:space="preserve"> szczegółową listę kontrolną dotyczącą jej przyjęcia</w:t>
      </w:r>
      <w:r>
        <w:rPr>
          <w:rFonts w:asciiTheme="minorHAnsi" w:hAnsiTheme="minorHAnsi" w:cstheme="minorHAnsi"/>
          <w:color w:val="000000"/>
          <w:szCs w:val="22"/>
          <w:lang w:val="pl-PL"/>
        </w:rPr>
        <w:t>, aby zamówienia publiczne w obszarze</w:t>
      </w:r>
      <w:r w:rsidRPr="003908C7">
        <w:rPr>
          <w:rFonts w:asciiTheme="minorHAnsi" w:hAnsiTheme="minorHAnsi" w:cstheme="minorHAnsi"/>
          <w:color w:val="000000"/>
          <w:szCs w:val="22"/>
          <w:lang w:val="pl-PL"/>
        </w:rPr>
        <w:t xml:space="preserve"> ICT były dostępne dla os</w:t>
      </w:r>
      <w:r>
        <w:rPr>
          <w:rFonts w:asciiTheme="minorHAnsi" w:hAnsiTheme="minorHAnsi" w:cstheme="minorHAnsi"/>
          <w:color w:val="000000"/>
          <w:szCs w:val="22"/>
          <w:lang w:val="pl-PL"/>
        </w:rPr>
        <w:t>ób niepełnosprawnych i starszych,</w:t>
      </w:r>
    </w:p>
    <w:p w:rsidR="003908C7" w:rsidRPr="002725D8" w:rsidRDefault="003908C7" w:rsidP="002725D8">
      <w:pPr>
        <w:pStyle w:val="NormalnyWeb"/>
        <w:numPr>
          <w:ilvl w:val="0"/>
          <w:numId w:val="21"/>
        </w:numPr>
        <w:suppressAutoHyphens/>
        <w:spacing w:before="0" w:beforeAutospacing="0" w:after="120" w:afterAutospacing="0"/>
        <w:rPr>
          <w:rFonts w:asciiTheme="minorHAnsi" w:hAnsiTheme="minorHAnsi" w:cstheme="minorHAnsi"/>
          <w:color w:val="000000"/>
          <w:szCs w:val="22"/>
          <w:lang w:val="pl-PL"/>
        </w:rPr>
      </w:pPr>
      <w:r>
        <w:rPr>
          <w:rFonts w:asciiTheme="minorHAnsi" w:hAnsiTheme="minorHAnsi" w:cstheme="minorHAnsi"/>
          <w:color w:val="000000"/>
          <w:szCs w:val="22"/>
          <w:lang w:val="pl-PL"/>
        </w:rPr>
        <w:t>Studium przypadków dotycząc</w:t>
      </w:r>
      <w:r w:rsidR="00F479B0">
        <w:rPr>
          <w:rFonts w:asciiTheme="minorHAnsi" w:hAnsiTheme="minorHAnsi" w:cstheme="minorHAnsi"/>
          <w:color w:val="000000"/>
          <w:szCs w:val="22"/>
          <w:lang w:val="pl-PL"/>
        </w:rPr>
        <w:t>ych</w:t>
      </w:r>
      <w:r>
        <w:rPr>
          <w:rFonts w:asciiTheme="minorHAnsi" w:hAnsiTheme="minorHAnsi" w:cstheme="minorHAnsi"/>
          <w:color w:val="000000"/>
          <w:szCs w:val="22"/>
          <w:lang w:val="pl-PL"/>
        </w:rPr>
        <w:t xml:space="preserve"> </w:t>
      </w:r>
      <w:r w:rsidRPr="003908C7">
        <w:rPr>
          <w:rFonts w:asciiTheme="minorHAnsi" w:hAnsiTheme="minorHAnsi" w:cstheme="minorHAnsi"/>
          <w:color w:val="000000"/>
          <w:szCs w:val="22"/>
          <w:lang w:val="pl-PL"/>
        </w:rPr>
        <w:t>silniejsz</w:t>
      </w:r>
      <w:r>
        <w:rPr>
          <w:rFonts w:asciiTheme="minorHAnsi" w:hAnsiTheme="minorHAnsi" w:cstheme="minorHAnsi"/>
          <w:color w:val="000000"/>
          <w:szCs w:val="22"/>
          <w:lang w:val="pl-PL"/>
        </w:rPr>
        <w:t>ego zaangażowan</w:t>
      </w:r>
      <w:r w:rsidR="00F479B0">
        <w:rPr>
          <w:rFonts w:asciiTheme="minorHAnsi" w:hAnsiTheme="minorHAnsi" w:cstheme="minorHAnsi"/>
          <w:color w:val="000000"/>
          <w:szCs w:val="22"/>
          <w:lang w:val="pl-PL"/>
        </w:rPr>
        <w:t>ia</w:t>
      </w:r>
      <w:r w:rsidRPr="003908C7">
        <w:rPr>
          <w:rFonts w:asciiTheme="minorHAnsi" w:hAnsiTheme="minorHAnsi" w:cstheme="minorHAnsi"/>
          <w:color w:val="000000"/>
          <w:szCs w:val="22"/>
          <w:lang w:val="pl-PL"/>
        </w:rPr>
        <w:t xml:space="preserve"> na rzecz integracji cyfrowej w </w:t>
      </w:r>
      <w:r>
        <w:rPr>
          <w:rFonts w:asciiTheme="minorHAnsi" w:hAnsiTheme="minorHAnsi" w:cstheme="minorHAnsi"/>
          <w:color w:val="000000"/>
          <w:szCs w:val="22"/>
          <w:lang w:val="pl-PL"/>
        </w:rPr>
        <w:t xml:space="preserve">inteligentnych </w:t>
      </w:r>
      <w:r w:rsidRPr="003908C7">
        <w:rPr>
          <w:rFonts w:asciiTheme="minorHAnsi" w:hAnsiTheme="minorHAnsi" w:cstheme="minorHAnsi"/>
          <w:color w:val="000000"/>
          <w:szCs w:val="22"/>
          <w:lang w:val="pl-PL"/>
        </w:rPr>
        <w:t>miastach</w:t>
      </w:r>
      <w:r>
        <w:rPr>
          <w:rFonts w:asciiTheme="minorHAnsi" w:hAnsiTheme="minorHAnsi" w:cstheme="minorHAnsi"/>
          <w:color w:val="000000"/>
          <w:szCs w:val="22"/>
          <w:lang w:val="pl-PL"/>
        </w:rPr>
        <w:t xml:space="preserve">, które </w:t>
      </w:r>
      <w:r w:rsidRPr="003908C7">
        <w:rPr>
          <w:rFonts w:asciiTheme="minorHAnsi" w:hAnsiTheme="minorHAnsi" w:cstheme="minorHAnsi"/>
          <w:color w:val="000000"/>
          <w:szCs w:val="22"/>
          <w:lang w:val="pl-PL"/>
        </w:rPr>
        <w:t xml:space="preserve">ma na celu </w:t>
      </w:r>
      <w:r>
        <w:rPr>
          <w:rFonts w:asciiTheme="minorHAnsi" w:hAnsiTheme="minorHAnsi" w:cstheme="minorHAnsi"/>
          <w:color w:val="000000"/>
          <w:szCs w:val="22"/>
          <w:lang w:val="pl-PL"/>
        </w:rPr>
        <w:t>wskazać</w:t>
      </w:r>
      <w:r w:rsidRPr="003908C7">
        <w:rPr>
          <w:rFonts w:asciiTheme="minorHAnsi" w:hAnsiTheme="minorHAnsi" w:cstheme="minorHAnsi"/>
          <w:color w:val="000000"/>
          <w:szCs w:val="22"/>
          <w:lang w:val="pl-PL"/>
        </w:rPr>
        <w:t xml:space="preserve"> korzyści </w:t>
      </w:r>
      <w:r>
        <w:rPr>
          <w:rFonts w:asciiTheme="minorHAnsi" w:hAnsiTheme="minorHAnsi" w:cstheme="minorHAnsi"/>
          <w:color w:val="000000"/>
          <w:szCs w:val="22"/>
          <w:lang w:val="pl-PL"/>
        </w:rPr>
        <w:t xml:space="preserve">biznesowe, techniczne oraz w obszarze praw człowieka </w:t>
      </w:r>
      <w:r w:rsidRPr="003908C7">
        <w:rPr>
          <w:rFonts w:asciiTheme="minorHAnsi" w:hAnsiTheme="minorHAnsi" w:cstheme="minorHAnsi"/>
          <w:color w:val="000000"/>
          <w:szCs w:val="22"/>
          <w:lang w:val="pl-PL"/>
        </w:rPr>
        <w:t>związan</w:t>
      </w:r>
      <w:r>
        <w:rPr>
          <w:rFonts w:asciiTheme="minorHAnsi" w:hAnsiTheme="minorHAnsi" w:cstheme="minorHAnsi"/>
          <w:color w:val="000000"/>
          <w:szCs w:val="22"/>
          <w:lang w:val="pl-PL"/>
        </w:rPr>
        <w:t>e</w:t>
      </w:r>
      <w:r w:rsidRPr="003908C7">
        <w:rPr>
          <w:rFonts w:asciiTheme="minorHAnsi" w:hAnsiTheme="minorHAnsi" w:cstheme="minorHAnsi"/>
          <w:color w:val="000000"/>
          <w:szCs w:val="22"/>
          <w:lang w:val="pl-PL"/>
        </w:rPr>
        <w:t xml:space="preserve"> z włączeniem dostępności ICT do usług cyfrowych </w:t>
      </w:r>
      <w:r>
        <w:rPr>
          <w:rFonts w:asciiTheme="minorHAnsi" w:hAnsiTheme="minorHAnsi" w:cstheme="minorHAnsi"/>
          <w:color w:val="auto"/>
          <w:lang w:val="pl-PL"/>
        </w:rPr>
        <w:t xml:space="preserve">Smart </w:t>
      </w:r>
      <w:proofErr w:type="spellStart"/>
      <w:r>
        <w:rPr>
          <w:rFonts w:asciiTheme="minorHAnsi" w:hAnsiTheme="minorHAnsi" w:cstheme="minorHAnsi"/>
          <w:color w:val="auto"/>
          <w:lang w:val="pl-PL"/>
        </w:rPr>
        <w:t>Cities</w:t>
      </w:r>
      <w:proofErr w:type="spellEnd"/>
      <w:r>
        <w:rPr>
          <w:rFonts w:asciiTheme="minorHAnsi" w:hAnsiTheme="minorHAnsi" w:cstheme="minorHAnsi"/>
          <w:color w:val="auto"/>
          <w:lang w:val="pl-PL"/>
        </w:rPr>
        <w:t>,</w:t>
      </w:r>
    </w:p>
    <w:p w:rsidR="003908C7" w:rsidRPr="006C5529" w:rsidRDefault="003908C7" w:rsidP="002725D8">
      <w:pPr>
        <w:pStyle w:val="NormalnyWeb"/>
        <w:numPr>
          <w:ilvl w:val="0"/>
          <w:numId w:val="21"/>
        </w:numPr>
        <w:suppressAutoHyphens/>
        <w:spacing w:before="0" w:beforeAutospacing="0" w:after="120" w:afterAutospacing="0"/>
        <w:rPr>
          <w:rFonts w:asciiTheme="minorHAnsi" w:hAnsiTheme="minorHAnsi" w:cstheme="minorHAnsi"/>
          <w:color w:val="000000"/>
          <w:szCs w:val="22"/>
          <w:lang w:val="pl-PL"/>
        </w:rPr>
      </w:pPr>
      <w:r>
        <w:rPr>
          <w:rFonts w:asciiTheme="minorHAnsi" w:hAnsiTheme="minorHAnsi" w:cstheme="minorHAnsi"/>
          <w:color w:val="auto"/>
          <w:lang w:val="pl-PL"/>
        </w:rPr>
        <w:t>Baza dobrych praktyk, któr</w:t>
      </w:r>
      <w:r w:rsidR="006F1F81">
        <w:rPr>
          <w:rFonts w:asciiTheme="minorHAnsi" w:hAnsiTheme="minorHAnsi" w:cstheme="minorHAnsi"/>
          <w:color w:val="auto"/>
          <w:lang w:val="pl-PL"/>
        </w:rPr>
        <w:t>a</w:t>
      </w:r>
      <w:r>
        <w:rPr>
          <w:rFonts w:asciiTheme="minorHAnsi" w:hAnsiTheme="minorHAnsi" w:cstheme="minorHAnsi"/>
          <w:color w:val="auto"/>
          <w:lang w:val="pl-PL"/>
        </w:rPr>
        <w:t xml:space="preserve"> ma prezentować dotychczasowe rozwiązania, które mogą być wdrażane w Smart </w:t>
      </w:r>
      <w:proofErr w:type="spellStart"/>
      <w:r>
        <w:rPr>
          <w:rFonts w:asciiTheme="minorHAnsi" w:hAnsiTheme="minorHAnsi" w:cstheme="minorHAnsi"/>
          <w:color w:val="auto"/>
          <w:lang w:val="pl-PL"/>
        </w:rPr>
        <w:t>Cities</w:t>
      </w:r>
      <w:proofErr w:type="spellEnd"/>
      <w:r>
        <w:rPr>
          <w:rFonts w:asciiTheme="minorHAnsi" w:hAnsiTheme="minorHAnsi" w:cstheme="minorHAnsi"/>
          <w:color w:val="auto"/>
          <w:lang w:val="pl-PL"/>
        </w:rPr>
        <w:t>, aby pozytywnie oddziaływać na obywateli.</w:t>
      </w:r>
    </w:p>
    <w:p w:rsidR="00CD6ADD" w:rsidRPr="00337F7A" w:rsidRDefault="00CD6ADD" w:rsidP="00337F7A">
      <w:pPr>
        <w:pStyle w:val="Nagwek2"/>
        <w:numPr>
          <w:ilvl w:val="1"/>
          <w:numId w:val="52"/>
        </w:numPr>
        <w:spacing w:after="120"/>
        <w:rPr>
          <w:rFonts w:asciiTheme="minorHAnsi" w:hAnsiTheme="minorHAnsi" w:cstheme="minorHAnsi"/>
          <w:lang w:val="pl-PL"/>
        </w:rPr>
      </w:pPr>
      <w:bookmarkStart w:id="123" w:name="_Toc25908260"/>
      <w:r w:rsidRPr="00337F7A">
        <w:rPr>
          <w:rFonts w:asciiTheme="minorHAnsi" w:hAnsiTheme="minorHAnsi" w:cstheme="minorHAnsi"/>
          <w:lang w:val="pl-PL"/>
        </w:rPr>
        <w:t>Telepraca</w:t>
      </w:r>
      <w:bookmarkEnd w:id="123"/>
    </w:p>
    <w:p w:rsidR="00B05304" w:rsidRPr="00BF18B0" w:rsidRDefault="00B05304" w:rsidP="0013049C">
      <w:pPr>
        <w:suppressAutoHyphens/>
        <w:spacing w:after="120"/>
        <w:rPr>
          <w:rFonts w:cstheme="minorHAnsi"/>
        </w:rPr>
      </w:pPr>
      <w:r w:rsidRPr="00BF18B0">
        <w:rPr>
          <w:rFonts w:cstheme="minorHAnsi"/>
        </w:rPr>
        <w:t>Warto zwrócić uwagę, że opisane w dalszej części raportu przykłady potencjalnego wykorzystania technologii 5G w rozwiązaniach ułatwiających osobom niepełnosprawnym udział we wszystkich obszarach codziennego życia, dotyczą również telepracy.</w:t>
      </w:r>
    </w:p>
    <w:p w:rsidR="00CD6ADD" w:rsidRPr="00BF18B0" w:rsidRDefault="00CD6ADD" w:rsidP="0013049C">
      <w:pPr>
        <w:suppressAutoHyphens/>
        <w:spacing w:after="120"/>
        <w:rPr>
          <w:rStyle w:val="tlid-translation"/>
          <w:rFonts w:cstheme="minorHAnsi"/>
        </w:rPr>
      </w:pPr>
      <w:r w:rsidRPr="00BF18B0">
        <w:rPr>
          <w:rStyle w:val="tlid-translation"/>
          <w:rFonts w:cstheme="minorHAnsi"/>
        </w:rPr>
        <w:t>Z punktu widzenia osób niepełnosprawnych, jedn</w:t>
      </w:r>
      <w:r w:rsidR="00013DF0">
        <w:rPr>
          <w:rStyle w:val="tlid-translation"/>
          <w:rFonts w:cstheme="minorHAnsi"/>
        </w:rPr>
        <w:t>ą z większych barier sprawnego funkcjonow</w:t>
      </w:r>
      <w:r w:rsidR="008332AD">
        <w:rPr>
          <w:rStyle w:val="tlid-translation"/>
          <w:rFonts w:cstheme="minorHAnsi"/>
        </w:rPr>
        <w:t>ania w </w:t>
      </w:r>
      <w:r w:rsidR="00013DF0">
        <w:rPr>
          <w:rStyle w:val="tlid-translation"/>
          <w:rFonts w:cstheme="minorHAnsi"/>
        </w:rPr>
        <w:t xml:space="preserve">społeczeństwie </w:t>
      </w:r>
      <w:r w:rsidRPr="00BF18B0">
        <w:rPr>
          <w:rStyle w:val="tlid-translation"/>
          <w:rFonts w:cstheme="minorHAnsi"/>
        </w:rPr>
        <w:t xml:space="preserve">jest </w:t>
      </w:r>
      <w:r w:rsidR="00013DF0">
        <w:rPr>
          <w:rStyle w:val="tlid-translation"/>
          <w:rFonts w:cstheme="minorHAnsi"/>
        </w:rPr>
        <w:t>kwestia podejmowania pracy zarobkowej przez osoby z dysfunkcjami</w:t>
      </w:r>
      <w:r w:rsidRPr="00BF18B0">
        <w:rPr>
          <w:rStyle w:val="tlid-translation"/>
          <w:rFonts w:cstheme="minorHAnsi"/>
        </w:rPr>
        <w:t>. Możliwość zatrudnienia zapewnia takim osobom większą pewność siebie, wzmacnia relacje społeczne, umożliwia rozwój kariery zawodowej poprzez zdobywanie nowych umiejętności i wiedzy</w:t>
      </w:r>
      <w:r w:rsidR="00E80E07">
        <w:rPr>
          <w:rStyle w:val="tlid-translation"/>
          <w:rFonts w:cstheme="minorHAnsi"/>
        </w:rPr>
        <w:t>, i co </w:t>
      </w:r>
      <w:r w:rsidRPr="00BF18B0">
        <w:rPr>
          <w:rStyle w:val="tlid-translation"/>
          <w:rFonts w:cstheme="minorHAnsi"/>
        </w:rPr>
        <w:t>najważniejsze – daje poczucie bezpieczeństwa (również finansowego). Nadal jednak pojawiają się bariery natury fizycznej, które skutecznie hamują potencjał kapitału ludzkiego drzemiący w osobach niepełnosprawnych. Co ciekawe, bariery te występują zarówno po stronie pracowników, jak i</w:t>
      </w:r>
      <w:r w:rsidR="002E285D">
        <w:rPr>
          <w:rStyle w:val="tlid-translation"/>
          <w:rFonts w:cstheme="minorHAnsi"/>
        </w:rPr>
        <w:t> </w:t>
      </w:r>
      <w:r w:rsidRPr="00BF18B0">
        <w:rPr>
          <w:rStyle w:val="tlid-translation"/>
          <w:rFonts w:cstheme="minorHAnsi"/>
        </w:rPr>
        <w:t xml:space="preserve">pracodawców. </w:t>
      </w:r>
    </w:p>
    <w:p w:rsidR="00CD6ADD" w:rsidRDefault="00CD6ADD" w:rsidP="0013049C">
      <w:pPr>
        <w:suppressAutoHyphens/>
        <w:spacing w:after="120"/>
        <w:rPr>
          <w:rStyle w:val="tlid-translation"/>
          <w:rFonts w:asciiTheme="minorHAnsi" w:hAnsiTheme="minorHAnsi" w:cstheme="minorHAnsi"/>
        </w:rPr>
      </w:pPr>
      <w:r w:rsidRPr="00BF18B0">
        <w:rPr>
          <w:rStyle w:val="tlid-translation"/>
          <w:rFonts w:cstheme="minorHAnsi"/>
        </w:rPr>
        <w:t xml:space="preserve">W likwidowaniu barier po stronie pracowników dużą rolę już teraz odgrywa dynamiczny rozwój technologii ICT (w tym, w niedalekiej przyszłości – 5G) i technologii asystujących. Programy aplikacyjne, takie jak czytniki ekranu, mogą umożliwić osobom niewidomym i niedowidzącym dostęp do wolnych miejsc pracy. Osoby z niepełnosprawnością ruchową mogą korzystać m.in. ze specjalnych klawiatur lub oprogramowania do śledzenia oczu, rozpoznawania głosu, używanych zamiast myszy lub klawiatury; alternatywnych </w:t>
      </w:r>
      <w:r w:rsidR="000E18A2">
        <w:rPr>
          <w:rStyle w:val="tlid-translation"/>
          <w:rFonts w:cstheme="minorHAnsi"/>
        </w:rPr>
        <w:t>interfejsów człowiek-maszyna</w:t>
      </w:r>
      <w:r w:rsidRPr="00BF18B0">
        <w:rPr>
          <w:rStyle w:val="tlid-translation"/>
          <w:rFonts w:cstheme="minorHAnsi"/>
        </w:rPr>
        <w:t>, które umożli</w:t>
      </w:r>
      <w:r w:rsidR="00DB1D5B">
        <w:rPr>
          <w:rStyle w:val="tlid-translation"/>
          <w:rFonts w:cstheme="minorHAnsi"/>
        </w:rPr>
        <w:t>wiają sterowanie komputerami za </w:t>
      </w:r>
      <w:r w:rsidRPr="00BF18B0">
        <w:rPr>
          <w:rStyle w:val="tlid-translation"/>
          <w:rFonts w:cstheme="minorHAnsi"/>
        </w:rPr>
        <w:t>pomocą środków innych niż standardowa klawiatura lub mysz (np. montowane na głowie urządzenia wskazujące oraz systemy "wdech–wydech" (</w:t>
      </w:r>
      <w:proofErr w:type="spellStart"/>
      <w:r w:rsidRPr="003533D4">
        <w:rPr>
          <w:rStyle w:val="tlid-translation"/>
          <w:rFonts w:cstheme="minorHAnsi"/>
          <w:i/>
        </w:rPr>
        <w:t>sip</w:t>
      </w:r>
      <w:proofErr w:type="spellEnd"/>
      <w:r w:rsidRPr="00BF18B0">
        <w:rPr>
          <w:rStyle w:val="tlid-translation"/>
          <w:rFonts w:cstheme="minorHAnsi"/>
          <w:i/>
        </w:rPr>
        <w:t xml:space="preserve"> and puff</w:t>
      </w:r>
      <w:r w:rsidRPr="00BF18B0">
        <w:rPr>
          <w:rStyle w:val="tlid-translation"/>
          <w:rFonts w:cstheme="minorHAnsi"/>
        </w:rPr>
        <w:t>) kontrolowane przez oddychanie).</w:t>
      </w:r>
    </w:p>
    <w:p w:rsidR="00E43729" w:rsidRDefault="00E13178" w:rsidP="00BF18B0">
      <w:pPr>
        <w:keepNext/>
        <w:spacing w:after="160"/>
        <w:jc w:val="center"/>
      </w:pPr>
      <w:r>
        <w:rPr>
          <w:noProof/>
        </w:rPr>
        <w:drawing>
          <wp:inline distT="0" distB="0" distL="0" distR="0" wp14:anchorId="31A4A0F9" wp14:editId="13C03EC3">
            <wp:extent cx="1764000" cy="1312500"/>
            <wp:effectExtent l="0" t="0" r="8255" b="2540"/>
            <wp:docPr id="10" name="Obraz 10" descr="Rysunek przedstwia urządzenie do obsługi komputera za pomocą rurki w jamie ustnej. Reaguje ono na zmiany ciśnienia pod wpływem łykania bądź dmuchania. Narządzenie pozwala na korzystanie z komputera przez osoby z niepełnosprawnością ruchową." title="Przykładowe rozwiązania 5G zastępujące tradycyjną myszkę, joystick lub klawiaturę przy kompute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ządzenie Sip/Puff Breeze "/>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64000" cy="1312500"/>
                    </a:xfrm>
                    <a:prstGeom prst="rect">
                      <a:avLst/>
                    </a:prstGeom>
                    <a:noFill/>
                    <a:ln>
                      <a:noFill/>
                    </a:ln>
                  </pic:spPr>
                </pic:pic>
              </a:graphicData>
            </a:graphic>
          </wp:inline>
        </w:drawing>
      </w:r>
      <w:r w:rsidR="00E43729">
        <w:rPr>
          <w:noProof/>
        </w:rPr>
        <w:drawing>
          <wp:inline distT="0" distB="0" distL="0" distR="0" wp14:anchorId="51348233" wp14:editId="6673C3AE">
            <wp:extent cx="1764000" cy="1322310"/>
            <wp:effectExtent l="0" t="0" r="8255" b="0"/>
            <wp:docPr id="1" name="Obraz 1" descr="Rysunek prezentuje rękawicę, zawierającą oprogramowanie pozwalające na korzystanie z komputera bez tradycyjnej myszki lub klawiatury. Dzięki złączeniu ze sobą palca wskazującego z kciuciem następuje połączenie dwóch blaszek znajdujących się na rękawicy co pozwala na wykonywanie wszystkich możliwych czynności, jakie oferuje klawiatura i mysz komputerowa." title="Przykładowe rozwiązanie 5G zastępujące tradycyjną myszkę lub klawiaturę przy komputer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łoń w rękawicy Freehan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64000" cy="1322310"/>
                    </a:xfrm>
                    <a:prstGeom prst="rect">
                      <a:avLst/>
                    </a:prstGeom>
                    <a:noFill/>
                    <a:ln>
                      <a:noFill/>
                    </a:ln>
                  </pic:spPr>
                </pic:pic>
              </a:graphicData>
            </a:graphic>
          </wp:inline>
        </w:drawing>
      </w:r>
    </w:p>
    <w:p w:rsidR="008D683E" w:rsidRDefault="008D683E" w:rsidP="008D683E">
      <w:pPr>
        <w:pStyle w:val="Legenda"/>
        <w:spacing w:after="0"/>
        <w:rPr>
          <w:b/>
          <w:bCs w:val="0"/>
          <w:sz w:val="18"/>
          <w:szCs w:val="18"/>
        </w:rPr>
      </w:pPr>
      <w:bookmarkStart w:id="124" w:name="_Toc24626074"/>
      <w:r w:rsidRPr="004A1057">
        <w:rPr>
          <w:b/>
          <w:bCs w:val="0"/>
          <w:sz w:val="18"/>
          <w:szCs w:val="18"/>
        </w:rPr>
        <w:t xml:space="preserve">Rysunek </w:t>
      </w:r>
      <w:r w:rsidRPr="004A1057">
        <w:rPr>
          <w:b/>
          <w:bCs w:val="0"/>
          <w:sz w:val="18"/>
          <w:szCs w:val="18"/>
        </w:rPr>
        <w:fldChar w:fldCharType="begin"/>
      </w:r>
      <w:r w:rsidRPr="004A1057">
        <w:rPr>
          <w:b/>
          <w:bCs w:val="0"/>
          <w:sz w:val="18"/>
          <w:szCs w:val="18"/>
        </w:rPr>
        <w:instrText xml:space="preserve"> SEQ Rysunek \* ARABIC </w:instrText>
      </w:r>
      <w:r w:rsidRPr="004A1057">
        <w:rPr>
          <w:b/>
          <w:bCs w:val="0"/>
          <w:sz w:val="18"/>
          <w:szCs w:val="18"/>
        </w:rPr>
        <w:fldChar w:fldCharType="separate"/>
      </w:r>
      <w:r w:rsidR="00AE1F83">
        <w:rPr>
          <w:b/>
          <w:bCs w:val="0"/>
          <w:noProof/>
          <w:sz w:val="18"/>
          <w:szCs w:val="18"/>
        </w:rPr>
        <w:t>5</w:t>
      </w:r>
      <w:r w:rsidRPr="004A1057">
        <w:rPr>
          <w:b/>
          <w:bCs w:val="0"/>
          <w:sz w:val="18"/>
          <w:szCs w:val="18"/>
        </w:rPr>
        <w:fldChar w:fldCharType="end"/>
      </w:r>
      <w:r w:rsidRPr="004A1057">
        <w:rPr>
          <w:b/>
          <w:bCs w:val="0"/>
          <w:sz w:val="18"/>
          <w:szCs w:val="18"/>
          <w:lang w:val="pl-PL"/>
        </w:rPr>
        <w:t>. Przykłady rozwiązań zastępujących tradycyjną myszkę przy komputerze (dzięki 5G będą bezprzewodowe</w:t>
      </w:r>
      <w:r w:rsidRPr="00A06D03">
        <w:rPr>
          <w:lang w:val="pl-PL"/>
        </w:rPr>
        <w:t>)</w:t>
      </w:r>
      <w:bookmarkEnd w:id="124"/>
    </w:p>
    <w:p w:rsidR="00E43729" w:rsidRPr="00E43729" w:rsidRDefault="00E43729" w:rsidP="008D683E">
      <w:pPr>
        <w:spacing w:after="240"/>
        <w:rPr>
          <w:noProof/>
          <w:sz w:val="18"/>
          <w:szCs w:val="18"/>
        </w:rPr>
      </w:pPr>
      <w:r w:rsidRPr="00E43729">
        <w:rPr>
          <w:noProof/>
          <w:sz w:val="18"/>
          <w:szCs w:val="18"/>
        </w:rPr>
        <w:t xml:space="preserve">Źródło: </w:t>
      </w:r>
      <w:hyperlink r:id="rId26" w:history="1">
        <w:r w:rsidRPr="00E43729">
          <w:rPr>
            <w:rStyle w:val="Hipercze"/>
            <w:noProof/>
            <w:sz w:val="18"/>
            <w:szCs w:val="18"/>
          </w:rPr>
          <w:t>www.niepelnosprawni.pl</w:t>
        </w:r>
      </w:hyperlink>
      <w:r w:rsidR="00082FD2" w:rsidRPr="00251787">
        <w:rPr>
          <w:bCs/>
          <w:sz w:val="18"/>
          <w:lang w:eastAsia="x-none"/>
        </w:rPr>
        <w:t>, dostęp 10.04.2019 r.</w:t>
      </w:r>
    </w:p>
    <w:p w:rsidR="0051311C" w:rsidRDefault="0051311C" w:rsidP="0013049C">
      <w:pPr>
        <w:suppressAutoHyphens/>
        <w:spacing w:after="120"/>
        <w:rPr>
          <w:rFonts w:asciiTheme="minorHAnsi" w:hAnsiTheme="minorHAnsi" w:cstheme="minorHAnsi"/>
          <w:color w:val="auto"/>
          <w:szCs w:val="22"/>
        </w:rPr>
      </w:pPr>
      <w:r w:rsidRPr="00B341B8">
        <w:rPr>
          <w:rFonts w:asciiTheme="minorHAnsi" w:hAnsiTheme="minorHAnsi" w:cstheme="minorHAnsi"/>
          <w:color w:val="auto"/>
          <w:szCs w:val="22"/>
        </w:rPr>
        <w:t>Dzięki technologii 5G i idącej za nią automatyzacji i szybkości łącz, praca zdalna nie musi oznaczać tylko i wyłącznie zawodu dziennikarza czy programisty, z czym kojarzy się dzisiaj. Może wiązać się z</w:t>
      </w:r>
      <w:r w:rsidR="00731F5F">
        <w:rPr>
          <w:rFonts w:asciiTheme="minorHAnsi" w:hAnsiTheme="minorHAnsi" w:cstheme="minorHAnsi"/>
          <w:color w:val="auto"/>
          <w:szCs w:val="22"/>
        </w:rPr>
        <w:t> </w:t>
      </w:r>
      <w:r w:rsidRPr="00B341B8">
        <w:rPr>
          <w:rFonts w:asciiTheme="minorHAnsi" w:hAnsiTheme="minorHAnsi" w:cstheme="minorHAnsi"/>
          <w:color w:val="auto"/>
          <w:szCs w:val="22"/>
        </w:rPr>
        <w:t xml:space="preserve">dowolną aktywnością – na przykład z pracą kelnera. Już dziś w Japonii osoby </w:t>
      </w:r>
      <w:r w:rsidR="005E4E72">
        <w:rPr>
          <w:rFonts w:asciiTheme="minorHAnsi" w:hAnsiTheme="minorHAnsi" w:cstheme="minorHAnsi"/>
          <w:color w:val="auto"/>
          <w:szCs w:val="22"/>
        </w:rPr>
        <w:t>niepełnosprawne</w:t>
      </w:r>
      <w:r w:rsidRPr="00B341B8">
        <w:rPr>
          <w:rFonts w:asciiTheme="minorHAnsi" w:hAnsiTheme="minorHAnsi" w:cstheme="minorHAnsi"/>
          <w:color w:val="auto"/>
          <w:szCs w:val="22"/>
        </w:rPr>
        <w:t xml:space="preserve"> sterują z domu robotami – kelnerami w jednej z tokijskich restauracji</w:t>
      </w:r>
      <w:r w:rsidRPr="00B341B8">
        <w:rPr>
          <w:rFonts w:asciiTheme="minorHAnsi" w:hAnsiTheme="minorHAnsi" w:cstheme="minorHAnsi"/>
          <w:color w:val="auto"/>
          <w:szCs w:val="22"/>
          <w:vertAlign w:val="superscript"/>
        </w:rPr>
        <w:footnoteReference w:id="51"/>
      </w:r>
      <w:r w:rsidRPr="00B341B8">
        <w:rPr>
          <w:rFonts w:asciiTheme="minorHAnsi" w:hAnsiTheme="minorHAnsi" w:cstheme="minorHAnsi"/>
          <w:color w:val="auto"/>
          <w:szCs w:val="22"/>
        </w:rPr>
        <w:t>, a ogłoszenia o pracę jako asystent robota pojawiają się także w Polsce</w:t>
      </w:r>
      <w:r w:rsidRPr="00B341B8">
        <w:rPr>
          <w:rFonts w:asciiTheme="minorHAnsi" w:hAnsiTheme="minorHAnsi" w:cstheme="minorHAnsi"/>
          <w:color w:val="auto"/>
          <w:szCs w:val="22"/>
          <w:vertAlign w:val="superscript"/>
        </w:rPr>
        <w:footnoteReference w:id="52"/>
      </w:r>
      <w:r w:rsidRPr="00B341B8">
        <w:rPr>
          <w:rFonts w:asciiTheme="minorHAnsi" w:hAnsiTheme="minorHAnsi" w:cstheme="minorHAnsi"/>
          <w:color w:val="auto"/>
          <w:szCs w:val="22"/>
        </w:rPr>
        <w:t xml:space="preserve">. Przy zastosowaniu technologii 5G zarządzanie przez osoby </w:t>
      </w:r>
      <w:r w:rsidR="002E285D">
        <w:rPr>
          <w:rFonts w:asciiTheme="minorHAnsi" w:hAnsiTheme="minorHAnsi" w:cstheme="minorHAnsi"/>
          <w:color w:val="auto"/>
          <w:szCs w:val="22"/>
        </w:rPr>
        <w:t>niepełnosprawne</w:t>
      </w:r>
      <w:r w:rsidRPr="00B341B8">
        <w:rPr>
          <w:rFonts w:asciiTheme="minorHAnsi" w:hAnsiTheme="minorHAnsi" w:cstheme="minorHAnsi"/>
          <w:color w:val="auto"/>
          <w:szCs w:val="22"/>
        </w:rPr>
        <w:t xml:space="preserve"> pracą zautomatyzowanych linii produkcyjnych w fabrykach przestaje być nierealne. Praca zdalna to także możliwości realizowania zadań w projektach międzynarodowych bez konieczności fizycznej obecności w biurze, co otwiera nowe</w:t>
      </w:r>
      <w:r w:rsidR="005E4E72">
        <w:rPr>
          <w:rFonts w:asciiTheme="minorHAnsi" w:hAnsiTheme="minorHAnsi" w:cstheme="minorHAnsi"/>
          <w:color w:val="auto"/>
          <w:szCs w:val="22"/>
        </w:rPr>
        <w:t>,</w:t>
      </w:r>
      <w:r w:rsidRPr="00B341B8">
        <w:rPr>
          <w:rFonts w:asciiTheme="minorHAnsi" w:hAnsiTheme="minorHAnsi" w:cstheme="minorHAnsi"/>
          <w:color w:val="auto"/>
          <w:szCs w:val="22"/>
        </w:rPr>
        <w:t xml:space="preserve"> ciekawe perspektywy przed pracownikami i pracodawcami. W przypadku osób głuchych i </w:t>
      </w:r>
      <w:r w:rsidR="00013DF0">
        <w:rPr>
          <w:rFonts w:asciiTheme="minorHAnsi" w:hAnsiTheme="minorHAnsi" w:cstheme="minorHAnsi"/>
          <w:color w:val="auto"/>
          <w:szCs w:val="22"/>
        </w:rPr>
        <w:t>osób z problemami z komunikacją</w:t>
      </w:r>
      <w:r w:rsidRPr="00B341B8">
        <w:rPr>
          <w:rFonts w:asciiTheme="minorHAnsi" w:hAnsiTheme="minorHAnsi" w:cstheme="minorHAnsi"/>
          <w:color w:val="auto"/>
          <w:szCs w:val="22"/>
        </w:rPr>
        <w:t>, rozwiązaniem mógłby być rozwój i powszechny dostęp do automatycznych tłumaczy języka migowego, wykorzystujących technologię rozpoznawania ruchu</w:t>
      </w:r>
      <w:r w:rsidR="00A263C9">
        <w:rPr>
          <w:rFonts w:asciiTheme="minorHAnsi" w:hAnsiTheme="minorHAnsi" w:cstheme="minorHAnsi"/>
          <w:color w:val="auto"/>
          <w:szCs w:val="22"/>
        </w:rPr>
        <w:t>, a nie tylko łączącego wideo z</w:t>
      </w:r>
      <w:r w:rsidR="002E285D">
        <w:rPr>
          <w:rFonts w:asciiTheme="minorHAnsi" w:hAnsiTheme="minorHAnsi" w:cstheme="minorHAnsi"/>
          <w:color w:val="auto"/>
          <w:szCs w:val="22"/>
        </w:rPr>
        <w:t> </w:t>
      </w:r>
      <w:r w:rsidR="00A263C9">
        <w:rPr>
          <w:rFonts w:asciiTheme="minorHAnsi" w:hAnsiTheme="minorHAnsi" w:cstheme="minorHAnsi"/>
          <w:color w:val="auto"/>
          <w:szCs w:val="22"/>
        </w:rPr>
        <w:t>tłumaczem</w:t>
      </w:r>
      <w:r w:rsidRPr="00B341B8">
        <w:rPr>
          <w:rFonts w:asciiTheme="minorHAnsi" w:hAnsiTheme="minorHAnsi" w:cstheme="minorHAnsi"/>
          <w:color w:val="auto"/>
          <w:szCs w:val="22"/>
        </w:rPr>
        <w:t>. Jest to rozwiązanie jak najbard</w:t>
      </w:r>
      <w:r w:rsidR="00C446F9">
        <w:rPr>
          <w:rFonts w:asciiTheme="minorHAnsi" w:hAnsiTheme="minorHAnsi" w:cstheme="minorHAnsi"/>
          <w:color w:val="auto"/>
          <w:szCs w:val="22"/>
        </w:rPr>
        <w:t>ziej realne, a prace nad nim są </w:t>
      </w:r>
      <w:r w:rsidRPr="00B341B8">
        <w:rPr>
          <w:rFonts w:asciiTheme="minorHAnsi" w:hAnsiTheme="minorHAnsi" w:cstheme="minorHAnsi"/>
          <w:color w:val="auto"/>
          <w:szCs w:val="22"/>
        </w:rPr>
        <w:t>w</w:t>
      </w:r>
      <w:r w:rsidR="00731F5F">
        <w:rPr>
          <w:rFonts w:asciiTheme="minorHAnsi" w:hAnsiTheme="minorHAnsi" w:cstheme="minorHAnsi"/>
          <w:color w:val="auto"/>
          <w:szCs w:val="22"/>
        </w:rPr>
        <w:t> </w:t>
      </w:r>
      <w:r w:rsidRPr="00B341B8">
        <w:rPr>
          <w:rFonts w:asciiTheme="minorHAnsi" w:hAnsiTheme="minorHAnsi" w:cstheme="minorHAnsi"/>
          <w:color w:val="auto"/>
          <w:szCs w:val="22"/>
        </w:rPr>
        <w:t>Polsce prowadzone od wielu lat, z</w:t>
      </w:r>
      <w:r w:rsidRPr="00A55940">
        <w:rPr>
          <w:rFonts w:asciiTheme="minorHAnsi" w:hAnsiTheme="minorHAnsi" w:cstheme="minorHAnsi"/>
          <w:color w:val="auto"/>
          <w:szCs w:val="22"/>
        </w:rPr>
        <w:t>arówno przez środowiska naukowe</w:t>
      </w:r>
      <w:r w:rsidRPr="00A55940">
        <w:rPr>
          <w:rFonts w:asciiTheme="minorHAnsi" w:hAnsiTheme="minorHAnsi" w:cstheme="minorHAnsi"/>
          <w:color w:val="auto"/>
          <w:szCs w:val="22"/>
          <w:vertAlign w:val="superscript"/>
        </w:rPr>
        <w:footnoteReference w:id="53"/>
      </w:r>
      <w:r w:rsidRPr="00DB7267">
        <w:rPr>
          <w:rFonts w:asciiTheme="minorHAnsi" w:hAnsiTheme="minorHAnsi" w:cstheme="minorHAnsi"/>
          <w:color w:val="auto"/>
          <w:szCs w:val="22"/>
        </w:rPr>
        <w:t>, jak i komercyjnie</w:t>
      </w:r>
      <w:r w:rsidRPr="00DB7267">
        <w:rPr>
          <w:rFonts w:asciiTheme="minorHAnsi" w:hAnsiTheme="minorHAnsi" w:cstheme="minorHAnsi"/>
          <w:color w:val="auto"/>
          <w:szCs w:val="22"/>
          <w:vertAlign w:val="superscript"/>
        </w:rPr>
        <w:footnoteReference w:id="54"/>
      </w:r>
      <w:r w:rsidRPr="00DB7267">
        <w:rPr>
          <w:rFonts w:asciiTheme="minorHAnsi" w:hAnsiTheme="minorHAnsi" w:cstheme="minorHAnsi"/>
          <w:color w:val="auto"/>
          <w:szCs w:val="22"/>
        </w:rPr>
        <w:t>.</w:t>
      </w:r>
    </w:p>
    <w:p w:rsidR="001B5F53" w:rsidRDefault="001B5F53" w:rsidP="00BF18B0">
      <w:pPr>
        <w:pStyle w:val="Legenda"/>
        <w:spacing w:after="160"/>
        <w:rPr>
          <w:sz w:val="18"/>
          <w:szCs w:val="18"/>
        </w:rPr>
      </w:pPr>
      <w:r>
        <w:rPr>
          <w:noProof/>
          <w:sz w:val="18"/>
          <w:szCs w:val="18"/>
          <w:lang w:val="pl-PL" w:eastAsia="pl-PL"/>
        </w:rPr>
        <w:drawing>
          <wp:inline distT="0" distB="0" distL="0" distR="0" wp14:anchorId="0226CC4C" wp14:editId="25782A2C">
            <wp:extent cx="2839975" cy="1646766"/>
            <wp:effectExtent l="0" t="0" r="0" b="0"/>
            <wp:docPr id="33" name="Obraz 33" descr="Rysunek przedstawia osobę niepełnosprawną leżącą, która zdalnie z domu steruje robotami -kelnerami w restauracji." title="Osoba niepełnosprawna sterująca zdalnie z domu robotami kelnerami w restau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43942" cy="1649066"/>
                    </a:xfrm>
                    <a:prstGeom prst="rect">
                      <a:avLst/>
                    </a:prstGeom>
                    <a:noFill/>
                  </pic:spPr>
                </pic:pic>
              </a:graphicData>
            </a:graphic>
          </wp:inline>
        </w:drawing>
      </w:r>
      <w:r>
        <w:rPr>
          <w:noProof/>
          <w:sz w:val="18"/>
          <w:szCs w:val="18"/>
          <w:lang w:val="pl-PL" w:eastAsia="pl-PL"/>
        </w:rPr>
        <w:drawing>
          <wp:inline distT="0" distB="0" distL="0" distR="0" wp14:anchorId="0DF6940F" wp14:editId="479AC529">
            <wp:extent cx="2459143" cy="1636809"/>
            <wp:effectExtent l="0" t="0" r="0" b="1905"/>
            <wp:docPr id="34" name="Obraz 34" descr="Rysunek przedstawia robota - kelnera w restauracji, który jest zdalnie z domu sterowany przez osobę niepełnosprawną." title="Robot - kelner w restaur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85129" cy="1654105"/>
                    </a:xfrm>
                    <a:prstGeom prst="rect">
                      <a:avLst/>
                    </a:prstGeom>
                    <a:noFill/>
                  </pic:spPr>
                </pic:pic>
              </a:graphicData>
            </a:graphic>
          </wp:inline>
        </w:drawing>
      </w:r>
    </w:p>
    <w:p w:rsidR="008D683E" w:rsidRPr="006E7F63" w:rsidRDefault="008D683E" w:rsidP="006E7F63">
      <w:pPr>
        <w:pStyle w:val="Legenda"/>
        <w:spacing w:after="0"/>
        <w:rPr>
          <w:b/>
          <w:bCs w:val="0"/>
          <w:sz w:val="18"/>
          <w:szCs w:val="18"/>
        </w:rPr>
      </w:pPr>
      <w:bookmarkStart w:id="125" w:name="_Toc24626075"/>
      <w:r w:rsidRPr="004A1057">
        <w:rPr>
          <w:b/>
          <w:bCs w:val="0"/>
          <w:sz w:val="18"/>
          <w:szCs w:val="18"/>
        </w:rPr>
        <w:t xml:space="preserve">Rysunek </w:t>
      </w:r>
      <w:r w:rsidRPr="004A1057">
        <w:rPr>
          <w:b/>
          <w:bCs w:val="0"/>
          <w:sz w:val="18"/>
          <w:szCs w:val="18"/>
        </w:rPr>
        <w:fldChar w:fldCharType="begin"/>
      </w:r>
      <w:r w:rsidRPr="004A1057">
        <w:rPr>
          <w:b/>
          <w:bCs w:val="0"/>
          <w:sz w:val="18"/>
          <w:szCs w:val="18"/>
        </w:rPr>
        <w:instrText xml:space="preserve"> SEQ Rysunek \* ARABIC </w:instrText>
      </w:r>
      <w:r w:rsidRPr="004A1057">
        <w:rPr>
          <w:b/>
          <w:bCs w:val="0"/>
          <w:sz w:val="18"/>
          <w:szCs w:val="18"/>
        </w:rPr>
        <w:fldChar w:fldCharType="separate"/>
      </w:r>
      <w:r w:rsidR="00AE1F83">
        <w:rPr>
          <w:b/>
          <w:bCs w:val="0"/>
          <w:noProof/>
          <w:sz w:val="18"/>
          <w:szCs w:val="18"/>
        </w:rPr>
        <w:t>6</w:t>
      </w:r>
      <w:r w:rsidRPr="004A1057">
        <w:rPr>
          <w:b/>
          <w:bCs w:val="0"/>
          <w:sz w:val="18"/>
          <w:szCs w:val="18"/>
        </w:rPr>
        <w:fldChar w:fldCharType="end"/>
      </w:r>
      <w:r w:rsidRPr="004A1057">
        <w:rPr>
          <w:b/>
          <w:bCs w:val="0"/>
          <w:sz w:val="18"/>
          <w:szCs w:val="18"/>
          <w:lang w:val="pl-PL"/>
        </w:rPr>
        <w:t>. Osoby niepełnosprawne sterujące robotami-kelnerami w tokijskiej restauracji</w:t>
      </w:r>
      <w:bookmarkEnd w:id="125"/>
    </w:p>
    <w:p w:rsidR="001B5F53" w:rsidRPr="00BF18B0" w:rsidRDefault="001B5F53" w:rsidP="004A1057">
      <w:pPr>
        <w:spacing w:after="240"/>
        <w:rPr>
          <w:bCs/>
          <w:sz w:val="18"/>
          <w:szCs w:val="18"/>
          <w:lang w:eastAsia="x-none"/>
        </w:rPr>
      </w:pPr>
      <w:r w:rsidRPr="009748E7">
        <w:rPr>
          <w:noProof/>
          <w:sz w:val="18"/>
          <w:szCs w:val="18"/>
        </w:rPr>
        <w:t xml:space="preserve">Źródło: </w:t>
      </w:r>
      <w:hyperlink r:id="rId29" w:history="1">
        <w:r w:rsidR="00AE5F5A" w:rsidRPr="00BF18B0">
          <w:rPr>
            <w:rStyle w:val="Hipercze"/>
            <w:bCs/>
            <w:sz w:val="18"/>
            <w:szCs w:val="18"/>
            <w:lang w:eastAsia="x-none"/>
          </w:rPr>
          <w:t>http://filing.pl/japonska-kawiarnia-znalazla-sposob-na-zatrudnienie-sparalizowanych-ludzi-jako-kelnerow/</w:t>
        </w:r>
      </w:hyperlink>
      <w:r w:rsidR="00971E72">
        <w:rPr>
          <w:bCs/>
          <w:sz w:val="18"/>
          <w:szCs w:val="18"/>
          <w:lang w:eastAsia="x-none"/>
        </w:rPr>
        <w:t>, dostęp 10.04.2019 r.</w:t>
      </w:r>
    </w:p>
    <w:p w:rsidR="00E10746" w:rsidRPr="00B341B8" w:rsidRDefault="00E10746" w:rsidP="0013049C">
      <w:pPr>
        <w:suppressAutoHyphens/>
        <w:spacing w:after="0"/>
        <w:rPr>
          <w:rFonts w:asciiTheme="minorHAnsi" w:hAnsiTheme="minorHAnsi" w:cstheme="minorHAnsi"/>
          <w:szCs w:val="22"/>
        </w:rPr>
      </w:pPr>
      <w:r w:rsidRPr="00B341B8">
        <w:rPr>
          <w:rStyle w:val="tlid-translation"/>
          <w:rFonts w:asciiTheme="minorHAnsi" w:hAnsiTheme="minorHAnsi" w:cstheme="minorHAnsi"/>
          <w:szCs w:val="22"/>
        </w:rPr>
        <w:t>Z kolei, wzrost zainteresowania firm telepracą, wynikający z rozwoju technologii 5G może być determinowany m.in. przez</w:t>
      </w:r>
      <w:r w:rsidRPr="00B341B8">
        <w:rPr>
          <w:rStyle w:val="Odwoanieprzypisudolnego"/>
          <w:rFonts w:asciiTheme="minorHAnsi" w:hAnsiTheme="minorHAnsi" w:cstheme="minorHAnsi"/>
          <w:szCs w:val="22"/>
        </w:rPr>
        <w:footnoteReference w:id="55"/>
      </w:r>
      <w:r w:rsidRPr="00B341B8">
        <w:rPr>
          <w:rStyle w:val="tlid-translation"/>
          <w:rFonts w:asciiTheme="minorHAnsi" w:hAnsiTheme="minorHAnsi" w:cstheme="minorHAnsi"/>
          <w:szCs w:val="22"/>
        </w:rPr>
        <w:t>:</w:t>
      </w:r>
    </w:p>
    <w:p w:rsidR="00E10746" w:rsidRPr="009B6366" w:rsidRDefault="00E10746" w:rsidP="0013049C">
      <w:pPr>
        <w:pStyle w:val="NormalnyWeb"/>
        <w:numPr>
          <w:ilvl w:val="0"/>
          <w:numId w:val="21"/>
        </w:numPr>
        <w:suppressAutoHyphens/>
        <w:spacing w:before="0" w:beforeAutospacing="0" w:after="0" w:afterAutospacing="0"/>
        <w:ind w:left="714" w:hanging="357"/>
        <w:rPr>
          <w:rFonts w:asciiTheme="minorHAnsi" w:hAnsiTheme="minorHAnsi" w:cstheme="minorHAnsi"/>
          <w:color w:val="000000"/>
          <w:szCs w:val="22"/>
        </w:rPr>
      </w:pPr>
      <w:r w:rsidRPr="009B6366">
        <w:rPr>
          <w:rFonts w:asciiTheme="minorHAnsi" w:hAnsiTheme="minorHAnsi" w:cstheme="minorHAnsi"/>
          <w:color w:val="000000"/>
          <w:szCs w:val="22"/>
        </w:rPr>
        <w:t>zmniejszenie liczby utraconych połączeń</w:t>
      </w:r>
      <w:r w:rsidR="00E50EF5" w:rsidRPr="009B6366">
        <w:rPr>
          <w:rFonts w:asciiTheme="minorHAnsi" w:hAnsiTheme="minorHAnsi" w:cstheme="minorHAnsi"/>
          <w:color w:val="000000"/>
          <w:szCs w:val="22"/>
          <w:lang w:val="pl-PL"/>
        </w:rPr>
        <w:t xml:space="preserve"> </w:t>
      </w:r>
      <w:r w:rsidRPr="009B6366">
        <w:rPr>
          <w:rFonts w:asciiTheme="minorHAnsi" w:hAnsiTheme="minorHAnsi" w:cstheme="minorHAnsi"/>
          <w:color w:val="000000"/>
          <w:szCs w:val="22"/>
          <w:lang w:val="pl-PL"/>
        </w:rPr>
        <w:t>(</w:t>
      </w:r>
      <w:r w:rsidR="00E50EF5" w:rsidRPr="009B6366">
        <w:rPr>
          <w:rFonts w:asciiTheme="minorHAnsi" w:hAnsiTheme="minorHAnsi" w:cstheme="minorHAnsi"/>
          <w:color w:val="000000"/>
          <w:szCs w:val="22"/>
          <w:lang w:val="pl-PL"/>
        </w:rPr>
        <w:t xml:space="preserve">co ma szczególne znaczenie </w:t>
      </w:r>
      <w:r w:rsidRPr="009B6366">
        <w:rPr>
          <w:rFonts w:asciiTheme="minorHAnsi" w:hAnsiTheme="minorHAnsi" w:cstheme="minorHAnsi"/>
          <w:color w:val="000000"/>
          <w:szCs w:val="22"/>
          <w:lang w:val="pl-PL"/>
        </w:rPr>
        <w:t>w trakcie konferencji, rozmów handlowych</w:t>
      </w:r>
      <w:r w:rsidR="00E50EF5" w:rsidRPr="009B6366">
        <w:rPr>
          <w:rFonts w:asciiTheme="minorHAnsi" w:hAnsiTheme="minorHAnsi" w:cstheme="minorHAnsi"/>
          <w:color w:val="000000"/>
          <w:szCs w:val="22"/>
          <w:lang w:val="pl-PL"/>
        </w:rPr>
        <w:t>,</w:t>
      </w:r>
      <w:r w:rsidRPr="009B6366">
        <w:rPr>
          <w:rFonts w:asciiTheme="minorHAnsi" w:hAnsiTheme="minorHAnsi" w:cstheme="minorHAnsi"/>
          <w:color w:val="000000"/>
          <w:szCs w:val="22"/>
          <w:lang w:val="pl-PL"/>
        </w:rPr>
        <w:t xml:space="preserve"> itp.) dzięki </w:t>
      </w:r>
      <w:r w:rsidRPr="00AE7059">
        <w:rPr>
          <w:rFonts w:asciiTheme="minorHAnsi" w:hAnsiTheme="minorHAnsi" w:cstheme="minorHAnsi"/>
          <w:color w:val="000000"/>
          <w:szCs w:val="22"/>
          <w:lang w:val="pl-PL"/>
        </w:rPr>
        <w:t xml:space="preserve">zwiększeniu </w:t>
      </w:r>
      <w:r w:rsidR="004546F4" w:rsidRPr="00AE7059">
        <w:rPr>
          <w:rFonts w:asciiTheme="minorHAnsi" w:hAnsiTheme="minorHAnsi" w:cstheme="minorHAnsi"/>
          <w:color w:val="000000"/>
          <w:szCs w:val="22"/>
          <w:lang w:val="pl-PL"/>
        </w:rPr>
        <w:t xml:space="preserve">stabilności </w:t>
      </w:r>
      <w:r w:rsidR="00AE7059">
        <w:rPr>
          <w:rFonts w:asciiTheme="minorHAnsi" w:hAnsiTheme="minorHAnsi" w:cstheme="minorHAnsi"/>
          <w:color w:val="000000"/>
          <w:szCs w:val="22"/>
          <w:lang w:val="pl-PL"/>
        </w:rPr>
        <w:t>sieci</w:t>
      </w:r>
      <w:r w:rsidRPr="00AE7059">
        <w:rPr>
          <w:rFonts w:asciiTheme="minorHAnsi" w:hAnsiTheme="minorHAnsi" w:cstheme="minorHAnsi"/>
          <w:color w:val="000000"/>
          <w:szCs w:val="22"/>
          <w:lang w:val="pl-PL"/>
        </w:rPr>
        <w:t xml:space="preserve"> i</w:t>
      </w:r>
      <w:r w:rsidRPr="009B6366">
        <w:rPr>
          <w:rFonts w:asciiTheme="minorHAnsi" w:hAnsiTheme="minorHAnsi" w:cstheme="minorHAnsi"/>
          <w:color w:val="000000"/>
          <w:szCs w:val="22"/>
          <w:lang w:val="pl-PL"/>
        </w:rPr>
        <w:t xml:space="preserve"> nowej jakości przesyłania strumieniowego video</w:t>
      </w:r>
      <w:r w:rsidRPr="009B6366">
        <w:rPr>
          <w:rFonts w:asciiTheme="minorHAnsi" w:hAnsiTheme="minorHAnsi" w:cstheme="minorHAnsi"/>
          <w:color w:val="000000"/>
          <w:szCs w:val="22"/>
        </w:rPr>
        <w:t>,</w:t>
      </w:r>
    </w:p>
    <w:p w:rsidR="00E10746" w:rsidRPr="00B341B8" w:rsidRDefault="00E10746" w:rsidP="0013049C">
      <w:pPr>
        <w:pStyle w:val="NormalnyWeb"/>
        <w:numPr>
          <w:ilvl w:val="0"/>
          <w:numId w:val="21"/>
        </w:numPr>
        <w:suppressAutoHyphens/>
        <w:spacing w:before="0" w:beforeAutospacing="0" w:after="0" w:afterAutospacing="0"/>
        <w:ind w:left="714" w:hanging="357"/>
        <w:rPr>
          <w:rFonts w:asciiTheme="minorHAnsi" w:hAnsiTheme="minorHAnsi" w:cstheme="minorHAnsi"/>
          <w:szCs w:val="22"/>
        </w:rPr>
      </w:pPr>
      <w:r w:rsidRPr="009B6366">
        <w:rPr>
          <w:rFonts w:asciiTheme="minorHAnsi" w:hAnsiTheme="minorHAnsi" w:cstheme="minorHAnsi"/>
          <w:color w:val="000000"/>
          <w:szCs w:val="22"/>
        </w:rPr>
        <w:t>możliwość rozwoju nowych sposobów komunikacji np. holograficzne połączenia wideo</w:t>
      </w:r>
      <w:r w:rsidRPr="009B6366">
        <w:rPr>
          <w:rFonts w:asciiTheme="minorHAnsi" w:hAnsiTheme="minorHAnsi" w:cstheme="minorHAnsi"/>
          <w:color w:val="000000"/>
          <w:szCs w:val="22"/>
          <w:lang w:val="pl-PL"/>
        </w:rPr>
        <w:t xml:space="preserve"> niezależne od miejsca pobytu uczestników spotkania</w:t>
      </w:r>
      <w:r w:rsidRPr="009B6366">
        <w:rPr>
          <w:rFonts w:asciiTheme="minorHAnsi" w:hAnsiTheme="minorHAnsi" w:cstheme="minorHAnsi"/>
          <w:color w:val="000000"/>
          <w:szCs w:val="22"/>
        </w:rPr>
        <w:t>,</w:t>
      </w:r>
    </w:p>
    <w:p w:rsidR="00E10746" w:rsidRPr="00B341B8" w:rsidRDefault="00E10746" w:rsidP="0013049C">
      <w:pPr>
        <w:pStyle w:val="NormalnyWeb"/>
        <w:numPr>
          <w:ilvl w:val="0"/>
          <w:numId w:val="21"/>
        </w:numPr>
        <w:suppressAutoHyphens/>
        <w:spacing w:before="0" w:beforeAutospacing="0" w:after="120" w:afterAutospacing="0"/>
        <w:ind w:left="714" w:hanging="357"/>
        <w:rPr>
          <w:rFonts w:asciiTheme="minorHAnsi" w:hAnsiTheme="minorHAnsi" w:cstheme="minorHAnsi"/>
          <w:szCs w:val="22"/>
        </w:rPr>
      </w:pPr>
      <w:r w:rsidRPr="009B6366">
        <w:rPr>
          <w:rFonts w:asciiTheme="minorHAnsi" w:hAnsiTheme="minorHAnsi" w:cstheme="minorHAnsi"/>
          <w:color w:val="000000"/>
          <w:szCs w:val="22"/>
        </w:rPr>
        <w:t>zwiększenie zabezpieczeń połączeń online, zwłaszcza plików umieszczanych w firmowej chmurze</w:t>
      </w:r>
      <w:r w:rsidRPr="009B6366">
        <w:rPr>
          <w:rFonts w:asciiTheme="minorHAnsi" w:hAnsiTheme="minorHAnsi" w:cstheme="minorHAnsi"/>
          <w:color w:val="000000"/>
          <w:szCs w:val="22"/>
          <w:lang w:val="pl-PL"/>
        </w:rPr>
        <w:t>.</w:t>
      </w:r>
    </w:p>
    <w:p w:rsidR="00CD6ADD" w:rsidRPr="00A60FBE" w:rsidRDefault="00E10746" w:rsidP="0013049C">
      <w:pPr>
        <w:suppressAutoHyphens/>
        <w:spacing w:after="0"/>
        <w:rPr>
          <w:rFonts w:asciiTheme="minorHAnsi" w:hAnsiTheme="minorHAnsi" w:cstheme="minorHAnsi"/>
        </w:rPr>
      </w:pPr>
      <w:r>
        <w:rPr>
          <w:rFonts w:asciiTheme="minorHAnsi" w:hAnsiTheme="minorHAnsi" w:cstheme="minorHAnsi"/>
        </w:rPr>
        <w:t>W</w:t>
      </w:r>
      <w:r w:rsidR="00CD6ADD" w:rsidRPr="00A60FBE">
        <w:rPr>
          <w:rFonts w:asciiTheme="minorHAnsi" w:hAnsiTheme="minorHAnsi" w:cstheme="minorHAnsi"/>
        </w:rPr>
        <w:t xml:space="preserve">ykorzystanie technologii 5G może przyczynić się do wzrostu zatrudnienia w firmach osób niepełnosprawnych, które posiadają </w:t>
      </w:r>
      <w:r w:rsidR="00CD6ADD" w:rsidRPr="00A60FBE">
        <w:rPr>
          <w:rStyle w:val="tlid-translation"/>
          <w:rFonts w:asciiTheme="minorHAnsi" w:hAnsiTheme="minorHAnsi" w:cstheme="minorHAnsi"/>
        </w:rPr>
        <w:t>umiejętności, zdolności i</w:t>
      </w:r>
      <w:r w:rsidR="00FB06A1">
        <w:rPr>
          <w:rStyle w:val="tlid-translation"/>
          <w:rFonts w:asciiTheme="minorHAnsi" w:hAnsiTheme="minorHAnsi" w:cstheme="minorHAnsi"/>
        </w:rPr>
        <w:t> </w:t>
      </w:r>
      <w:r w:rsidR="00CD6ADD" w:rsidRPr="00A60FBE">
        <w:rPr>
          <w:rStyle w:val="tlid-translation"/>
          <w:rFonts w:asciiTheme="minorHAnsi" w:hAnsiTheme="minorHAnsi" w:cstheme="minorHAnsi"/>
        </w:rPr>
        <w:t xml:space="preserve">doświadczenie, mogące stanowić wartość dodaną dla firmy. Z kolei, </w:t>
      </w:r>
      <w:r w:rsidR="00CD6ADD" w:rsidRPr="00A60FBE">
        <w:rPr>
          <w:rFonts w:asciiTheme="minorHAnsi" w:hAnsiTheme="minorHAnsi" w:cstheme="minorHAnsi"/>
        </w:rPr>
        <w:t>telepraca może przynieść tym osobom wiele korzyści:</w:t>
      </w:r>
    </w:p>
    <w:p w:rsidR="00CD6ADD" w:rsidRPr="00A60FBE" w:rsidRDefault="00CD6ADD"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możliwość pracy w domu, która może być jedyną formą ich zatrudnienia,</w:t>
      </w:r>
    </w:p>
    <w:p w:rsidR="003F3D25" w:rsidRPr="003F3D25" w:rsidRDefault="003F3D25"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3F3D25">
        <w:rPr>
          <w:rFonts w:asciiTheme="minorHAnsi" w:hAnsiTheme="minorHAnsi" w:cstheme="minorHAnsi"/>
          <w:color w:val="000000"/>
          <w:szCs w:val="22"/>
          <w:lang w:val="pl-PL"/>
        </w:rPr>
        <w:t>zmniejszenie czasu dojazdu do pracy, co powinno pozytywnie wpłynąć na wydajność pracownika oraz umożliwić jego przeznaczenie na inne działania,</w:t>
      </w:r>
    </w:p>
    <w:p w:rsidR="00CD6ADD" w:rsidRPr="00A60FBE" w:rsidRDefault="00CD6ADD" w:rsidP="0013049C">
      <w:pPr>
        <w:pStyle w:val="NormalnyWeb"/>
        <w:numPr>
          <w:ilvl w:val="0"/>
          <w:numId w:val="21"/>
        </w:numPr>
        <w:suppressAutoHyphens/>
        <w:spacing w:before="0" w:beforeAutospacing="0" w:after="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elastyczność godzin pracy, a więc możliwość pracy poza standardowymi godzinami, co dla osób niepełnosprawnych, wymagających, m.in. domowych wizyt lekarskich, byłoby ułatwieniem w ułożeniu planu dnia,</w:t>
      </w:r>
    </w:p>
    <w:p w:rsidR="00CD6ADD" w:rsidRPr="00A60FBE" w:rsidRDefault="00CD6ADD" w:rsidP="0013049C">
      <w:pPr>
        <w:pStyle w:val="NormalnyWeb"/>
        <w:numPr>
          <w:ilvl w:val="0"/>
          <w:numId w:val="21"/>
        </w:numPr>
        <w:suppressAutoHyphens/>
        <w:spacing w:before="0" w:beforeAutospacing="0" w:after="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 xml:space="preserve">polepszenie zarządzania niepełnosprawnością w domu, co – w przypadku dysfunkcji </w:t>
      </w:r>
      <w:r>
        <w:rPr>
          <w:rFonts w:asciiTheme="minorHAnsi" w:hAnsiTheme="minorHAnsi" w:cstheme="minorHAnsi"/>
          <w:color w:val="000000"/>
          <w:szCs w:val="22"/>
        </w:rPr>
        <w:t>–</w:t>
      </w:r>
      <w:r w:rsidRPr="00A60FBE">
        <w:rPr>
          <w:rFonts w:asciiTheme="minorHAnsi" w:hAnsiTheme="minorHAnsi" w:cstheme="minorHAnsi"/>
          <w:color w:val="000000"/>
          <w:szCs w:val="22"/>
        </w:rPr>
        <w:t xml:space="preserve"> pozwala na zachowanie większej dyskrecji niż praca w konwencjonalnym biurze,</w:t>
      </w:r>
    </w:p>
    <w:p w:rsidR="00CD6ADD" w:rsidRPr="00A60FBE" w:rsidRDefault="00CD6ADD"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możliwości zachowania stanowiska pracy dla osób, które stały się niepełnosprawne w trakcie zatrudnienia, co nie blokowałoby rozwoju ich dalszej ścieżki zawodowej.</w:t>
      </w:r>
    </w:p>
    <w:p w:rsidR="00CD6ADD" w:rsidRPr="00A60FBE" w:rsidRDefault="00CD6ADD" w:rsidP="0013049C">
      <w:pPr>
        <w:suppressAutoHyphens/>
        <w:spacing w:after="0"/>
        <w:rPr>
          <w:rFonts w:asciiTheme="minorHAnsi" w:hAnsiTheme="minorHAnsi" w:cstheme="minorHAnsi"/>
        </w:rPr>
      </w:pPr>
      <w:r w:rsidRPr="00A60FBE">
        <w:rPr>
          <w:rStyle w:val="tlid-translation"/>
          <w:rFonts w:asciiTheme="minorHAnsi" w:hAnsiTheme="minorHAnsi" w:cstheme="minorHAnsi"/>
        </w:rPr>
        <w:t xml:space="preserve">Jednak w przypadku wykorzystania telepracy dla </w:t>
      </w:r>
      <w:r w:rsidR="008D1D28">
        <w:rPr>
          <w:rStyle w:val="tlid-translation"/>
          <w:rFonts w:asciiTheme="minorHAnsi" w:hAnsiTheme="minorHAnsi" w:cstheme="minorHAnsi"/>
        </w:rPr>
        <w:t xml:space="preserve">osób niepełnosprawnych </w:t>
      </w:r>
      <w:r w:rsidRPr="00A60FBE">
        <w:rPr>
          <w:rStyle w:val="tlid-translation"/>
          <w:rFonts w:asciiTheme="minorHAnsi" w:hAnsiTheme="minorHAnsi" w:cstheme="minorHAnsi"/>
        </w:rPr>
        <w:t xml:space="preserve">może ona zmniejszyć ich uczestnictwo w wielu działaniach podejmowanych w miejscu pracy, co będzie prowadzić do izolacji, zwiększać poziom niezadowolenia zatrudnionego oraz pracodawcy, a także </w:t>
      </w:r>
      <w:r w:rsidRPr="003F3D25">
        <w:rPr>
          <w:rStyle w:val="tlid-translation"/>
          <w:rFonts w:asciiTheme="minorHAnsi" w:hAnsiTheme="minorHAnsi" w:cstheme="minorHAnsi"/>
        </w:rPr>
        <w:t xml:space="preserve">prowadzić do obniżenia kapitału społecznego osoby niepełnosprawnej oraz ograniczać możliwości awansu. </w:t>
      </w:r>
      <w:r w:rsidR="003F3D25" w:rsidRPr="003F3D25">
        <w:rPr>
          <w:rStyle w:val="tlid-translation"/>
          <w:rFonts w:asciiTheme="minorHAnsi" w:hAnsiTheme="minorHAnsi" w:cstheme="minorHAnsi"/>
        </w:rPr>
        <w:t>Wymienione</w:t>
      </w:r>
      <w:r w:rsidRPr="003F3D25">
        <w:rPr>
          <w:rStyle w:val="tlid-translation"/>
          <w:rFonts w:asciiTheme="minorHAnsi" w:hAnsiTheme="minorHAnsi" w:cstheme="minorHAnsi"/>
        </w:rPr>
        <w:t xml:space="preserve"> czynniki</w:t>
      </w:r>
      <w:r w:rsidR="003F3D25" w:rsidRPr="003F3D25">
        <w:rPr>
          <w:rStyle w:val="tlid-translation"/>
          <w:rFonts w:asciiTheme="minorHAnsi" w:hAnsiTheme="minorHAnsi" w:cstheme="minorHAnsi"/>
        </w:rPr>
        <w:t xml:space="preserve"> mogą ograniczać fizyczną integrację osób niepełnosprawnych zatrudnionych w firmie, co stanowi </w:t>
      </w:r>
      <w:r w:rsidRPr="003F3D25">
        <w:rPr>
          <w:rStyle w:val="tlid-translation"/>
          <w:rFonts w:asciiTheme="minorHAnsi" w:hAnsiTheme="minorHAnsi" w:cstheme="minorHAnsi"/>
        </w:rPr>
        <w:t xml:space="preserve">wyzwanie dla telepracy jako realnego miejsca </w:t>
      </w:r>
      <w:r w:rsidR="003F3D25" w:rsidRPr="003F3D25">
        <w:rPr>
          <w:rStyle w:val="tlid-translation"/>
          <w:rFonts w:asciiTheme="minorHAnsi" w:hAnsiTheme="minorHAnsi" w:cstheme="minorHAnsi"/>
        </w:rPr>
        <w:t xml:space="preserve">ich </w:t>
      </w:r>
      <w:r w:rsidRPr="003F3D25">
        <w:rPr>
          <w:rStyle w:val="tlid-translation"/>
          <w:rFonts w:asciiTheme="minorHAnsi" w:hAnsiTheme="minorHAnsi" w:cstheme="minorHAnsi"/>
        </w:rPr>
        <w:t>zatrudnienia</w:t>
      </w:r>
      <w:r w:rsidRPr="003F3D25">
        <w:rPr>
          <w:rStyle w:val="tlid-translation"/>
          <w:rFonts w:asciiTheme="minorHAnsi" w:hAnsiTheme="minorHAnsi" w:cstheme="minorHAnsi"/>
          <w:vertAlign w:val="superscript"/>
        </w:rPr>
        <w:footnoteReference w:id="56"/>
      </w:r>
      <w:r w:rsidRPr="003F3D25">
        <w:rPr>
          <w:rStyle w:val="tlid-translation"/>
          <w:rFonts w:asciiTheme="minorHAnsi" w:hAnsiTheme="minorHAnsi" w:cstheme="minorHAnsi"/>
        </w:rPr>
        <w:t>. Wykorzystanie</w:t>
      </w:r>
      <w:r w:rsidRPr="00A60FBE">
        <w:rPr>
          <w:rStyle w:val="tlid-translation"/>
          <w:rFonts w:asciiTheme="minorHAnsi" w:hAnsiTheme="minorHAnsi" w:cstheme="minorHAnsi"/>
        </w:rPr>
        <w:t xml:space="preserve"> 5G może spowodować wzrost zatrudnienia w formie telepracy, o ile oprócz czynników technologicznych, zostaną również uwzględnione czynniki po stronie pracownika, pracodawcy </w:t>
      </w:r>
      <w:r w:rsidR="00D03B7F">
        <w:rPr>
          <w:rStyle w:val="tlid-translation"/>
          <w:rFonts w:asciiTheme="minorHAnsi" w:hAnsiTheme="minorHAnsi" w:cstheme="minorHAnsi"/>
        </w:rPr>
        <w:t>oraz</w:t>
      </w:r>
      <w:r w:rsidRPr="00A60FBE">
        <w:rPr>
          <w:rStyle w:val="tlid-translation"/>
          <w:rFonts w:asciiTheme="minorHAnsi" w:hAnsiTheme="minorHAnsi" w:cstheme="minorHAnsi"/>
        </w:rPr>
        <w:t xml:space="preserve"> znaczenie społ</w:t>
      </w:r>
      <w:r w:rsidR="00D470BB">
        <w:rPr>
          <w:rStyle w:val="tlid-translation"/>
          <w:rFonts w:asciiTheme="minorHAnsi" w:hAnsiTheme="minorHAnsi" w:cstheme="minorHAnsi"/>
        </w:rPr>
        <w:t>ecznych czynników w sieci (Rysunek</w:t>
      </w:r>
      <w:r w:rsidRPr="00A60FBE">
        <w:rPr>
          <w:rStyle w:val="tlid-translation"/>
          <w:rFonts w:asciiTheme="minorHAnsi" w:hAnsiTheme="minorHAnsi" w:cstheme="minorHAnsi"/>
        </w:rPr>
        <w:t xml:space="preserve"> </w:t>
      </w:r>
      <w:r w:rsidR="00AE1F83">
        <w:rPr>
          <w:rStyle w:val="tlid-translation"/>
          <w:rFonts w:asciiTheme="minorHAnsi" w:hAnsiTheme="minorHAnsi" w:cstheme="minorHAnsi"/>
        </w:rPr>
        <w:t>7</w:t>
      </w:r>
      <w:r w:rsidR="00FB16D9">
        <w:rPr>
          <w:rStyle w:val="tlid-translation"/>
          <w:rFonts w:asciiTheme="minorHAnsi" w:hAnsiTheme="minorHAnsi" w:cstheme="minorHAnsi"/>
        </w:rPr>
        <w:t>.</w:t>
      </w:r>
      <w:r w:rsidRPr="00A60FBE">
        <w:rPr>
          <w:rStyle w:val="tlid-translation"/>
          <w:rFonts w:asciiTheme="minorHAnsi" w:hAnsiTheme="minorHAnsi" w:cstheme="minorHAnsi"/>
        </w:rPr>
        <w:t>). Do czynników po stronie pracowników należy zaliczyć:</w:t>
      </w:r>
      <w:r w:rsidRPr="00A60FBE">
        <w:rPr>
          <w:rStyle w:val="Odwoanieprzypisudolnego"/>
          <w:rFonts w:asciiTheme="minorHAnsi" w:hAnsiTheme="minorHAnsi" w:cstheme="minorHAnsi"/>
        </w:rPr>
        <w:footnoteReference w:id="57"/>
      </w:r>
    </w:p>
    <w:p w:rsidR="00CD6ADD" w:rsidRPr="003F3D25" w:rsidRDefault="003F3D25"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3F3D25">
        <w:rPr>
          <w:rFonts w:asciiTheme="minorHAnsi" w:hAnsiTheme="minorHAnsi" w:cstheme="minorHAnsi"/>
          <w:color w:val="000000"/>
          <w:szCs w:val="22"/>
          <w:lang w:val="pl-PL"/>
        </w:rPr>
        <w:t>wieloaspektowe</w:t>
      </w:r>
      <w:r w:rsidR="00CD6ADD" w:rsidRPr="003F3D25">
        <w:rPr>
          <w:rFonts w:asciiTheme="minorHAnsi" w:hAnsiTheme="minorHAnsi" w:cstheme="minorHAnsi"/>
          <w:color w:val="000000"/>
          <w:szCs w:val="22"/>
        </w:rPr>
        <w:t xml:space="preserve"> uzasadnienie poszukiwania telepracy, a nie przyjmowanie, że</w:t>
      </w:r>
      <w:r>
        <w:rPr>
          <w:rFonts w:asciiTheme="minorHAnsi" w:hAnsiTheme="minorHAnsi" w:cstheme="minorHAnsi"/>
          <w:color w:val="000000"/>
          <w:szCs w:val="22"/>
          <w:lang w:val="pl-PL"/>
        </w:rPr>
        <w:t xml:space="preserve"> poszukiwanie zatrudnienie jest jedynym celem</w:t>
      </w:r>
      <w:r w:rsidR="00CD6ADD" w:rsidRPr="003F3D25">
        <w:rPr>
          <w:rFonts w:asciiTheme="minorHAnsi" w:hAnsiTheme="minorHAnsi" w:cstheme="minorHAnsi"/>
          <w:color w:val="000000"/>
          <w:szCs w:val="22"/>
        </w:rPr>
        <w:t xml:space="preserve"> os</w:t>
      </w:r>
      <w:r>
        <w:rPr>
          <w:rFonts w:asciiTheme="minorHAnsi" w:hAnsiTheme="minorHAnsi" w:cstheme="minorHAnsi"/>
          <w:color w:val="000000"/>
          <w:szCs w:val="22"/>
          <w:lang w:val="pl-PL"/>
        </w:rPr>
        <w:t>ób</w:t>
      </w:r>
      <w:r w:rsidR="00CD6ADD" w:rsidRPr="003F3D25">
        <w:rPr>
          <w:rFonts w:asciiTheme="minorHAnsi" w:hAnsiTheme="minorHAnsi" w:cstheme="minorHAnsi"/>
          <w:color w:val="000000"/>
          <w:szCs w:val="22"/>
        </w:rPr>
        <w:t xml:space="preserve"> niepełnosprawn</w:t>
      </w:r>
      <w:r>
        <w:rPr>
          <w:rFonts w:asciiTheme="minorHAnsi" w:hAnsiTheme="minorHAnsi" w:cstheme="minorHAnsi"/>
          <w:color w:val="000000"/>
          <w:szCs w:val="22"/>
          <w:lang w:val="pl-PL"/>
        </w:rPr>
        <w:t>ych</w:t>
      </w:r>
      <w:r w:rsidR="00CD6ADD" w:rsidRPr="003F3D25">
        <w:rPr>
          <w:rFonts w:asciiTheme="minorHAnsi" w:hAnsiTheme="minorHAnsi" w:cstheme="minorHAnsi"/>
          <w:color w:val="000000"/>
          <w:szCs w:val="22"/>
        </w:rPr>
        <w:t>,</w:t>
      </w:r>
    </w:p>
    <w:p w:rsidR="00CD6ADD" w:rsidRPr="00A60FBE" w:rsidRDefault="002B703D"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 xml:space="preserve">przyjęcie telepracy jako strategii, </w:t>
      </w:r>
      <w:r>
        <w:rPr>
          <w:rFonts w:asciiTheme="minorHAnsi" w:hAnsiTheme="minorHAnsi" w:cstheme="minorHAnsi"/>
          <w:color w:val="000000"/>
          <w:szCs w:val="22"/>
        </w:rPr>
        <w:t>która</w:t>
      </w:r>
      <w:r w:rsidRPr="00A60FBE">
        <w:rPr>
          <w:rFonts w:asciiTheme="minorHAnsi" w:hAnsiTheme="minorHAnsi" w:cstheme="minorHAnsi"/>
          <w:color w:val="000000"/>
          <w:szCs w:val="22"/>
        </w:rPr>
        <w:t xml:space="preserve"> ma ułatwiać pracę, pozwalając na zwiększenie elastyczności w zakresie planowania, czasu skupienia czy podróży</w:t>
      </w:r>
      <w:r w:rsidR="00CD6ADD" w:rsidRPr="00A60FBE">
        <w:rPr>
          <w:rFonts w:asciiTheme="minorHAnsi" w:hAnsiTheme="minorHAnsi" w:cstheme="minorHAnsi"/>
          <w:color w:val="000000"/>
          <w:szCs w:val="22"/>
        </w:rPr>
        <w:t>,</w:t>
      </w:r>
    </w:p>
    <w:p w:rsidR="00CD6ADD" w:rsidRDefault="00CD6ADD"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wykorzystanie do celów praktycznych, czyli wyeliminowani</w:t>
      </w:r>
      <w:r w:rsidR="00DB1D5B">
        <w:rPr>
          <w:rFonts w:asciiTheme="minorHAnsi" w:hAnsiTheme="minorHAnsi" w:cstheme="minorHAnsi"/>
          <w:color w:val="000000"/>
          <w:szCs w:val="22"/>
        </w:rPr>
        <w:t>a długich dojazdów do pracy czy</w:t>
      </w:r>
      <w:r w:rsidR="00DB1D5B">
        <w:rPr>
          <w:rFonts w:asciiTheme="minorHAnsi" w:hAnsiTheme="minorHAnsi" w:cstheme="minorHAnsi"/>
          <w:color w:val="000000"/>
          <w:szCs w:val="22"/>
          <w:lang w:val="pl-PL"/>
        </w:rPr>
        <w:t> </w:t>
      </w:r>
      <w:r w:rsidRPr="00A60FBE">
        <w:rPr>
          <w:rFonts w:asciiTheme="minorHAnsi" w:hAnsiTheme="minorHAnsi" w:cstheme="minorHAnsi"/>
          <w:color w:val="000000"/>
          <w:szCs w:val="22"/>
        </w:rPr>
        <w:t>niemożliwości dotarcia ze względu na bariery architektoniczne lub transportowe.</w:t>
      </w:r>
    </w:p>
    <w:p w:rsidR="003B5D57" w:rsidRPr="00A60FBE" w:rsidRDefault="003B5D57" w:rsidP="00BF18B0">
      <w:pPr>
        <w:pStyle w:val="NormalnyWeb"/>
        <w:spacing w:before="0" w:beforeAutospacing="0" w:after="160" w:afterAutospacing="0"/>
        <w:jc w:val="center"/>
        <w:rPr>
          <w:rFonts w:asciiTheme="minorHAnsi" w:hAnsiTheme="minorHAnsi" w:cstheme="minorHAnsi"/>
          <w:color w:val="000000"/>
          <w:szCs w:val="22"/>
        </w:rPr>
      </w:pPr>
      <w:r>
        <w:rPr>
          <w:noProof/>
          <w:lang w:val="pl-PL" w:eastAsia="pl-PL"/>
        </w:rPr>
        <w:drawing>
          <wp:inline distT="0" distB="0" distL="0" distR="0" wp14:anchorId="178A9B33" wp14:editId="3B70BD2F">
            <wp:extent cx="5220000" cy="2301223"/>
            <wp:effectExtent l="0" t="0" r="0" b="4445"/>
            <wp:docPr id="7" name="Obraz 7" descr="Na wzrost wydajności z telepracy mają wpływ czynniki po stronie pracownika, czynniki po stronie pracodawcy, czynniki technologiczne oraz czynniki społeczne / komunikacja online." title="Czynniki wpływające na poprawę wydajności telepra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20000" cy="2301223"/>
                    </a:xfrm>
                    <a:prstGeom prst="rect">
                      <a:avLst/>
                    </a:prstGeom>
                    <a:noFill/>
                  </pic:spPr>
                </pic:pic>
              </a:graphicData>
            </a:graphic>
          </wp:inline>
        </w:drawing>
      </w:r>
    </w:p>
    <w:p w:rsidR="006E7F63" w:rsidRDefault="006E7F63" w:rsidP="000869C6">
      <w:pPr>
        <w:pStyle w:val="Legenda"/>
        <w:spacing w:after="240"/>
        <w:jc w:val="both"/>
        <w:rPr>
          <w:b/>
          <w:bCs w:val="0"/>
          <w:sz w:val="18"/>
          <w:szCs w:val="18"/>
          <w:lang w:val="pl-PL"/>
        </w:rPr>
      </w:pPr>
      <w:bookmarkStart w:id="126" w:name="_Toc24626076"/>
      <w:r w:rsidRPr="003636C9">
        <w:rPr>
          <w:b/>
          <w:bCs w:val="0"/>
          <w:sz w:val="18"/>
          <w:szCs w:val="18"/>
        </w:rPr>
        <w:t xml:space="preserve">Rysunek </w:t>
      </w:r>
      <w:r w:rsidRPr="000869C6">
        <w:rPr>
          <w:b/>
          <w:bCs w:val="0"/>
          <w:sz w:val="18"/>
          <w:szCs w:val="18"/>
        </w:rPr>
        <w:fldChar w:fldCharType="begin"/>
      </w:r>
      <w:r w:rsidRPr="003636C9">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7</w:t>
      </w:r>
      <w:r w:rsidRPr="000869C6">
        <w:rPr>
          <w:b/>
          <w:bCs w:val="0"/>
          <w:sz w:val="18"/>
          <w:szCs w:val="18"/>
        </w:rPr>
        <w:fldChar w:fldCharType="end"/>
      </w:r>
      <w:r w:rsidRPr="003636C9">
        <w:rPr>
          <w:b/>
          <w:bCs w:val="0"/>
          <w:sz w:val="18"/>
          <w:szCs w:val="18"/>
          <w:lang w:val="pl-PL"/>
        </w:rPr>
        <w:t>. Czynniki wpływające na poprawę wydajności telepracy</w:t>
      </w:r>
      <w:bookmarkEnd w:id="126"/>
    </w:p>
    <w:p w:rsidR="00627A23" w:rsidRPr="00627A23" w:rsidRDefault="00627A23" w:rsidP="00627A23">
      <w:pPr>
        <w:spacing w:after="240"/>
        <w:rPr>
          <w:bCs/>
          <w:sz w:val="18"/>
          <w:szCs w:val="18"/>
          <w:lang w:eastAsia="x-none"/>
        </w:rPr>
      </w:pPr>
      <w:r w:rsidRPr="009748E7">
        <w:rPr>
          <w:noProof/>
          <w:sz w:val="18"/>
          <w:szCs w:val="18"/>
        </w:rPr>
        <w:t xml:space="preserve">Źródło: </w:t>
      </w:r>
      <w:r>
        <w:rPr>
          <w:noProof/>
          <w:sz w:val="18"/>
          <w:szCs w:val="18"/>
        </w:rPr>
        <w:t xml:space="preserve">opracowano na podstawie: </w:t>
      </w:r>
      <w:r w:rsidRPr="00BC113B">
        <w:rPr>
          <w:sz w:val="18"/>
          <w:szCs w:val="18"/>
        </w:rPr>
        <w:t xml:space="preserve">Moon, N., </w:t>
      </w:r>
      <w:proofErr w:type="spellStart"/>
      <w:r w:rsidRPr="00BC113B">
        <w:rPr>
          <w:sz w:val="18"/>
          <w:szCs w:val="18"/>
        </w:rPr>
        <w:t>Linden</w:t>
      </w:r>
      <w:proofErr w:type="spellEnd"/>
      <w:r w:rsidRPr="00BC113B">
        <w:rPr>
          <w:sz w:val="18"/>
          <w:szCs w:val="18"/>
        </w:rPr>
        <w:t xml:space="preserve">, M., </w:t>
      </w:r>
      <w:proofErr w:type="spellStart"/>
      <w:r w:rsidRPr="00BC113B">
        <w:rPr>
          <w:sz w:val="18"/>
          <w:szCs w:val="18"/>
        </w:rPr>
        <w:t>Bricout</w:t>
      </w:r>
      <w:proofErr w:type="spellEnd"/>
      <w:r w:rsidRPr="00BC113B">
        <w:rPr>
          <w:sz w:val="18"/>
          <w:szCs w:val="18"/>
        </w:rPr>
        <w:t xml:space="preserve">, J., Baker, P. (2014). </w:t>
      </w:r>
      <w:r w:rsidRPr="00BF18B0">
        <w:rPr>
          <w:sz w:val="18"/>
          <w:szCs w:val="18"/>
          <w:lang w:val="en-GB"/>
        </w:rPr>
        <w:t xml:space="preserve">Telework rationale and implementation for people with disabilities: Considerations for employer policymaking. </w:t>
      </w:r>
      <w:r w:rsidRPr="00BF18B0">
        <w:rPr>
          <w:i/>
          <w:iCs/>
          <w:sz w:val="18"/>
          <w:szCs w:val="18"/>
          <w:lang w:val="en-GB"/>
        </w:rPr>
        <w:t>Work</w:t>
      </w:r>
      <w:r w:rsidRPr="00BF18B0">
        <w:rPr>
          <w:sz w:val="18"/>
          <w:szCs w:val="18"/>
          <w:lang w:val="en-GB"/>
        </w:rPr>
        <w:t xml:space="preserve">, </w:t>
      </w:r>
      <w:r w:rsidRPr="00BF18B0">
        <w:rPr>
          <w:i/>
          <w:iCs/>
          <w:sz w:val="18"/>
          <w:szCs w:val="18"/>
          <w:lang w:val="en-GB"/>
        </w:rPr>
        <w:t>48</w:t>
      </w:r>
      <w:r w:rsidRPr="00BF18B0">
        <w:rPr>
          <w:sz w:val="18"/>
          <w:szCs w:val="18"/>
          <w:lang w:val="en-GB"/>
        </w:rPr>
        <w:t>(1), 105-115.</w:t>
      </w:r>
    </w:p>
    <w:p w:rsidR="00CD6ADD" w:rsidRPr="00A60FBE" w:rsidRDefault="00CD6ADD" w:rsidP="00FC19F2">
      <w:pPr>
        <w:pStyle w:val="Nagwek2"/>
        <w:spacing w:after="120"/>
        <w:ind w:left="436" w:hanging="578"/>
        <w:rPr>
          <w:rFonts w:asciiTheme="minorHAnsi" w:hAnsiTheme="minorHAnsi" w:cstheme="minorHAnsi"/>
        </w:rPr>
      </w:pPr>
      <w:bookmarkStart w:id="127" w:name="_Toc25908261"/>
      <w:r w:rsidRPr="00A60FBE">
        <w:rPr>
          <w:rFonts w:asciiTheme="minorHAnsi" w:hAnsiTheme="minorHAnsi" w:cstheme="minorHAnsi"/>
          <w:lang w:val="pl-PL"/>
        </w:rPr>
        <w:t>Edukacja</w:t>
      </w:r>
      <w:bookmarkEnd w:id="127"/>
    </w:p>
    <w:p w:rsidR="0051311C" w:rsidRPr="00971E72" w:rsidRDefault="0051311C" w:rsidP="0013049C">
      <w:pPr>
        <w:suppressAutoHyphens/>
        <w:spacing w:after="120"/>
        <w:rPr>
          <w:rFonts w:asciiTheme="minorHAnsi" w:hAnsiTheme="minorHAnsi" w:cstheme="minorHAnsi"/>
          <w:szCs w:val="22"/>
        </w:rPr>
      </w:pPr>
      <w:r w:rsidRPr="00BF18B0">
        <w:rPr>
          <w:rFonts w:asciiTheme="minorHAnsi" w:hAnsiTheme="minorHAnsi" w:cstheme="minorHAnsi"/>
          <w:szCs w:val="22"/>
        </w:rPr>
        <w:t xml:space="preserve">W tym wypadku technologia 5G może okazać się bardzo pomocna. </w:t>
      </w:r>
      <w:r w:rsidR="009A10F1">
        <w:rPr>
          <w:rFonts w:asciiTheme="minorHAnsi" w:hAnsiTheme="minorHAnsi" w:cstheme="minorHAnsi"/>
          <w:szCs w:val="22"/>
        </w:rPr>
        <w:t>Strumieniowanie</w:t>
      </w:r>
      <w:r w:rsidR="009A10F1" w:rsidRPr="00BF18B0">
        <w:rPr>
          <w:rFonts w:asciiTheme="minorHAnsi" w:hAnsiTheme="minorHAnsi" w:cstheme="minorHAnsi"/>
          <w:szCs w:val="22"/>
        </w:rPr>
        <w:t xml:space="preserve"> </w:t>
      </w:r>
      <w:r w:rsidRPr="00BF18B0">
        <w:rPr>
          <w:rFonts w:asciiTheme="minorHAnsi" w:hAnsiTheme="minorHAnsi" w:cstheme="minorHAnsi"/>
          <w:szCs w:val="22"/>
        </w:rPr>
        <w:t xml:space="preserve">wykładów czy innych zajęć edukacyjnych, w czasie rzeczywistym uzupełnianych o ścieżkę napisów w wybranym języku bardzo ułatwi dostęp do edukacji, co ważne, nie tylko osobom </w:t>
      </w:r>
      <w:r w:rsidR="00D03B7F">
        <w:rPr>
          <w:rFonts w:asciiTheme="minorHAnsi" w:hAnsiTheme="minorHAnsi" w:cstheme="minorHAnsi"/>
          <w:szCs w:val="22"/>
        </w:rPr>
        <w:t>niepełnosprawnym</w:t>
      </w:r>
      <w:r w:rsidRPr="00BF18B0">
        <w:rPr>
          <w:rFonts w:asciiTheme="minorHAnsi" w:hAnsiTheme="minorHAnsi" w:cstheme="minorHAnsi"/>
          <w:szCs w:val="22"/>
        </w:rPr>
        <w:t xml:space="preserve">, ale każdemu. Szybkie łącza internetowe to także możliwość przesyłania materiałów w bardzo wysokiej </w:t>
      </w:r>
      <w:r w:rsidR="00DA3ED9" w:rsidRPr="00BF18B0">
        <w:rPr>
          <w:rFonts w:asciiTheme="minorHAnsi" w:hAnsiTheme="minorHAnsi" w:cstheme="minorHAnsi"/>
          <w:szCs w:val="22"/>
        </w:rPr>
        <w:t>rozdziel</w:t>
      </w:r>
      <w:r w:rsidR="00DA3ED9">
        <w:rPr>
          <w:rFonts w:asciiTheme="minorHAnsi" w:hAnsiTheme="minorHAnsi" w:cstheme="minorHAnsi"/>
          <w:szCs w:val="22"/>
        </w:rPr>
        <w:t>cz</w:t>
      </w:r>
      <w:r w:rsidR="00DA3ED9" w:rsidRPr="00BF18B0">
        <w:rPr>
          <w:rFonts w:asciiTheme="minorHAnsi" w:hAnsiTheme="minorHAnsi" w:cstheme="minorHAnsi"/>
          <w:szCs w:val="22"/>
        </w:rPr>
        <w:t>ości</w:t>
      </w:r>
      <w:r w:rsidRPr="00BF18B0">
        <w:rPr>
          <w:rFonts w:asciiTheme="minorHAnsi" w:hAnsiTheme="minorHAnsi" w:cstheme="minorHAnsi"/>
          <w:szCs w:val="22"/>
        </w:rPr>
        <w:t>, która jest bardzo istotna dla osób słabowidzących, aby mogli korzystać z wielokrotnie powiększonego widoku treści. To także szansa na bardziej interaktywną pracę i możliwość reagowania na żywo na działania podejmowane przez uczniów w czasie zajęć on-line. Dos</w:t>
      </w:r>
      <w:r w:rsidR="00C446F9">
        <w:rPr>
          <w:rFonts w:asciiTheme="minorHAnsi" w:hAnsiTheme="minorHAnsi" w:cstheme="minorHAnsi"/>
          <w:szCs w:val="22"/>
        </w:rPr>
        <w:t>tępne e-podręczniki i dostęp do </w:t>
      </w:r>
      <w:r w:rsidRPr="00BF18B0">
        <w:rPr>
          <w:rFonts w:asciiTheme="minorHAnsi" w:hAnsiTheme="minorHAnsi" w:cstheme="minorHAnsi"/>
          <w:szCs w:val="22"/>
        </w:rPr>
        <w:t>nich poprzez sieć, dają z kolei szansę na wspólne wykonywanie zadań przez uczniów pracujących w</w:t>
      </w:r>
      <w:r w:rsidR="00140333">
        <w:rPr>
          <w:rFonts w:asciiTheme="minorHAnsi" w:hAnsiTheme="minorHAnsi" w:cstheme="minorHAnsi"/>
          <w:szCs w:val="22"/>
        </w:rPr>
        <w:t> </w:t>
      </w:r>
      <w:r w:rsidRPr="00DB7267">
        <w:rPr>
          <w:rFonts w:asciiTheme="minorHAnsi" w:hAnsiTheme="minorHAnsi" w:cstheme="minorHAnsi"/>
          <w:szCs w:val="22"/>
        </w:rPr>
        <w:t>klasie i tych przebywających</w:t>
      </w:r>
      <w:r w:rsidR="00DA3ED9">
        <w:rPr>
          <w:rFonts w:asciiTheme="minorHAnsi" w:hAnsiTheme="minorHAnsi" w:cstheme="minorHAnsi"/>
          <w:szCs w:val="22"/>
        </w:rPr>
        <w:t>,</w:t>
      </w:r>
      <w:r w:rsidRPr="00DB7267">
        <w:rPr>
          <w:rFonts w:asciiTheme="minorHAnsi" w:hAnsiTheme="minorHAnsi" w:cstheme="minorHAnsi"/>
          <w:szCs w:val="22"/>
        </w:rPr>
        <w:t xml:space="preserve"> z </w:t>
      </w:r>
      <w:r w:rsidR="00DA3ED9">
        <w:rPr>
          <w:rFonts w:asciiTheme="minorHAnsi" w:hAnsiTheme="minorHAnsi" w:cstheme="minorHAnsi"/>
          <w:szCs w:val="22"/>
        </w:rPr>
        <w:t>uwagi na stan zdrowia,</w:t>
      </w:r>
      <w:r w:rsidRPr="00DB7267">
        <w:rPr>
          <w:rFonts w:asciiTheme="minorHAnsi" w:hAnsiTheme="minorHAnsi" w:cstheme="minorHAnsi"/>
          <w:szCs w:val="22"/>
        </w:rPr>
        <w:t xml:space="preserve"> w domu.</w:t>
      </w:r>
      <w:r w:rsidR="00DA3ED9" w:rsidRPr="00DA3ED9">
        <w:t xml:space="preserve"> </w:t>
      </w:r>
      <w:r w:rsidR="00DA3ED9" w:rsidRPr="00DA3ED9">
        <w:rPr>
          <w:rFonts w:asciiTheme="minorHAnsi" w:hAnsiTheme="minorHAnsi" w:cstheme="minorHAnsi"/>
          <w:szCs w:val="22"/>
        </w:rPr>
        <w:t>Dostęp on-line umożliwi również dostęp do umieszczonych na platformie cyfrowej interaktywnych narzędzi wspomagających proces oceny potrzeb rozwojowych i edukacyjnych dzieci i uczniów oraz zbieranie ich opinii na temat skuteczności udzielanej pomocy.</w:t>
      </w:r>
    </w:p>
    <w:p w:rsidR="000A155A" w:rsidRDefault="0051311C" w:rsidP="0013049C">
      <w:pPr>
        <w:suppressAutoHyphens/>
        <w:spacing w:after="0"/>
        <w:rPr>
          <w:rFonts w:cstheme="minorHAnsi"/>
        </w:rPr>
      </w:pPr>
      <w:r w:rsidRPr="00EF5E1A">
        <w:rPr>
          <w:rFonts w:asciiTheme="minorHAnsi" w:hAnsiTheme="minorHAnsi" w:cstheme="minorHAnsi"/>
          <w:szCs w:val="22"/>
        </w:rPr>
        <w:t xml:space="preserve">Te same rozwiązania mogą być wykorzystywane w edukacji dorosłych </w:t>
      </w:r>
      <w:r w:rsidR="00A74930">
        <w:rPr>
          <w:rFonts w:asciiTheme="minorHAnsi" w:hAnsiTheme="minorHAnsi" w:cstheme="minorHAnsi"/>
          <w:szCs w:val="22"/>
        </w:rPr>
        <w:t>osób niepełnosprawnych</w:t>
      </w:r>
      <w:r w:rsidRPr="00EF5E1A">
        <w:rPr>
          <w:rFonts w:asciiTheme="minorHAnsi" w:hAnsiTheme="minorHAnsi" w:cstheme="minorHAnsi"/>
          <w:szCs w:val="22"/>
        </w:rPr>
        <w:t xml:space="preserve"> czy seniorów, którzy od strony funkcjonalnej również posiadają ograniczenia ruchowe czy w obszarze zmysłów.</w:t>
      </w:r>
      <w:r w:rsidR="003A23AE">
        <w:rPr>
          <w:rFonts w:cstheme="minorHAnsi"/>
        </w:rPr>
        <w:t xml:space="preserve"> </w:t>
      </w:r>
      <w:r w:rsidR="000A155A">
        <w:rPr>
          <w:rFonts w:cstheme="minorHAnsi"/>
        </w:rPr>
        <w:t>Technologie wirtualnej i rozszerzonej rzeczywistości mają ogromny potencjał aby znacząco poprawić możliwości osób niepełnosprawnych w obszarze edukacji.</w:t>
      </w:r>
      <w:r w:rsidR="00DB1D5B">
        <w:rPr>
          <w:rFonts w:cstheme="minorHAnsi"/>
        </w:rPr>
        <w:t xml:space="preserve"> Zajęcia w salach wykładowych w </w:t>
      </w:r>
      <w:r w:rsidR="000A155A">
        <w:rPr>
          <w:rFonts w:cstheme="minorHAnsi"/>
        </w:rPr>
        <w:t xml:space="preserve">wirtualnej rzeczywistości mogą być wzbogacane dodatkowymi efektami specjalnymi typu obrazy, filmy i wciągające doświadczenia, których nie można wykorzystać w tradycyjnej sali lekcyjnej. </w:t>
      </w:r>
    </w:p>
    <w:p w:rsidR="000A155A" w:rsidRDefault="000A155A" w:rsidP="0013049C">
      <w:pPr>
        <w:suppressAutoHyphens/>
        <w:spacing w:after="120"/>
        <w:rPr>
          <w:rFonts w:cstheme="minorHAnsi"/>
        </w:rPr>
      </w:pPr>
      <w:r>
        <w:rPr>
          <w:rFonts w:cstheme="minorHAnsi"/>
        </w:rPr>
        <w:t>Edukacja oparta na wirtualnej i rozszerzonej rzeczywistości może pomóc dzieciom i młodzieży rozwijać umiejętności życiowe, które pomogą im zwiększać niezależność w domu, szkole i</w:t>
      </w:r>
      <w:r w:rsidR="00D03B7F">
        <w:rPr>
          <w:rFonts w:cstheme="minorHAnsi"/>
        </w:rPr>
        <w:t> </w:t>
      </w:r>
      <w:r w:rsidR="00DA3ED9">
        <w:rPr>
          <w:rFonts w:cstheme="minorHAnsi"/>
        </w:rPr>
        <w:t>społeczeństwie</w:t>
      </w:r>
      <w:r>
        <w:rPr>
          <w:rFonts w:cstheme="minorHAnsi"/>
        </w:rPr>
        <w:t>. Dodatkowo</w:t>
      </w:r>
      <w:r w:rsidR="003E0270">
        <w:rPr>
          <w:rFonts w:cstheme="minorHAnsi"/>
        </w:rPr>
        <w:t>,</w:t>
      </w:r>
      <w:r>
        <w:rPr>
          <w:rFonts w:cstheme="minorHAnsi"/>
        </w:rPr>
        <w:t xml:space="preserve"> zdalna nauka pozw</w:t>
      </w:r>
      <w:r w:rsidR="00FC281F">
        <w:rPr>
          <w:rFonts w:cstheme="minorHAnsi"/>
        </w:rPr>
        <w:t>o</w:t>
      </w:r>
      <w:r>
        <w:rPr>
          <w:rFonts w:cstheme="minorHAnsi"/>
        </w:rPr>
        <w:t>l</w:t>
      </w:r>
      <w:r w:rsidR="00FC281F">
        <w:rPr>
          <w:rFonts w:cstheme="minorHAnsi"/>
        </w:rPr>
        <w:t>i</w:t>
      </w:r>
      <w:r>
        <w:rPr>
          <w:rFonts w:cstheme="minorHAnsi"/>
        </w:rPr>
        <w:t xml:space="preserve"> uczniom niepełnosprawnym uczestniczyć w</w:t>
      </w:r>
      <w:r w:rsidR="00D03B7F">
        <w:rPr>
          <w:rFonts w:cstheme="minorHAnsi"/>
        </w:rPr>
        <w:t> </w:t>
      </w:r>
      <w:r>
        <w:rPr>
          <w:rFonts w:cstheme="minorHAnsi"/>
        </w:rPr>
        <w:t xml:space="preserve">zajęciach szkolnych razem z uczniami </w:t>
      </w:r>
      <w:r w:rsidR="00F421D0">
        <w:rPr>
          <w:rFonts w:cstheme="minorHAnsi"/>
        </w:rPr>
        <w:t>pełno</w:t>
      </w:r>
      <w:r>
        <w:rPr>
          <w:rFonts w:cstheme="minorHAnsi"/>
        </w:rPr>
        <w:t>sprawnymi z dowolnego miejsca na świecie, dzięki czemu mogą zintegrować się ze swymi rówieśnikami, a także zwiększyć poczucie własnej wartości.</w:t>
      </w:r>
    </w:p>
    <w:p w:rsidR="000A155A" w:rsidRDefault="000A155A" w:rsidP="000869C6">
      <w:pPr>
        <w:spacing w:after="160"/>
        <w:jc w:val="center"/>
        <w:rPr>
          <w:rFonts w:cstheme="minorHAnsi"/>
        </w:rPr>
      </w:pPr>
      <w:r w:rsidRPr="00550359">
        <w:rPr>
          <w:rFonts w:cstheme="minorHAnsi"/>
          <w:noProof/>
        </w:rPr>
        <w:drawing>
          <wp:inline distT="0" distB="0" distL="0" distR="0" wp14:anchorId="6F167CC1" wp14:editId="4CBCD94B">
            <wp:extent cx="5759450" cy="2040109"/>
            <wp:effectExtent l="0" t="0" r="0" b="0"/>
            <wp:docPr id="2" name="Obraz 2" descr="Rysunek prezentuje klasę edukacyjną i klasę zdalną, w których edukacja oparta jest na wirtualnej i rozszerzonej rzeczywistości, co ma znacząco pomóc dzieciom i młodzieży a zwłaszcza uczniom niepełnosprawnym rozwijać umiejętności życiowe, zwiększać niezależność w domu, szkole i społecznościach. " title="Klasa edukacyjna i klasa zdalna, w których w celach edukacyjnych wykorzystywana jest technologia wirtualnej i rozszerzonej rzeczywistoś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2040109"/>
                    </a:xfrm>
                    <a:prstGeom prst="rect">
                      <a:avLst/>
                    </a:prstGeom>
                    <a:noFill/>
                    <a:ln>
                      <a:noFill/>
                    </a:ln>
                  </pic:spPr>
                </pic:pic>
              </a:graphicData>
            </a:graphic>
          </wp:inline>
        </w:drawing>
      </w:r>
    </w:p>
    <w:p w:rsidR="006E7F63" w:rsidRPr="000869C6" w:rsidRDefault="006E7F63" w:rsidP="003636C9">
      <w:pPr>
        <w:pStyle w:val="Legenda"/>
        <w:spacing w:after="0"/>
        <w:rPr>
          <w:rFonts w:cstheme="minorHAnsi"/>
          <w:b/>
          <w:sz w:val="18"/>
          <w:szCs w:val="18"/>
        </w:rPr>
      </w:pPr>
      <w:bookmarkStart w:id="128" w:name="_Toc24626077"/>
      <w:r w:rsidRPr="003636C9">
        <w:rPr>
          <w:b/>
          <w:bCs w:val="0"/>
          <w:sz w:val="18"/>
          <w:szCs w:val="18"/>
        </w:rPr>
        <w:t xml:space="preserve">Rysunek </w:t>
      </w:r>
      <w:r w:rsidRPr="003636C9">
        <w:rPr>
          <w:b/>
          <w:bCs w:val="0"/>
          <w:sz w:val="18"/>
          <w:szCs w:val="18"/>
        </w:rPr>
        <w:fldChar w:fldCharType="begin"/>
      </w:r>
      <w:r w:rsidRPr="003636C9">
        <w:rPr>
          <w:b/>
          <w:bCs w:val="0"/>
          <w:sz w:val="18"/>
          <w:szCs w:val="18"/>
        </w:rPr>
        <w:instrText xml:space="preserve"> SEQ Rysunek \* ARABIC </w:instrText>
      </w:r>
      <w:r w:rsidRPr="003636C9">
        <w:rPr>
          <w:b/>
          <w:bCs w:val="0"/>
          <w:sz w:val="18"/>
          <w:szCs w:val="18"/>
        </w:rPr>
        <w:fldChar w:fldCharType="separate"/>
      </w:r>
      <w:r w:rsidR="00AE1F83">
        <w:rPr>
          <w:b/>
          <w:bCs w:val="0"/>
          <w:noProof/>
          <w:sz w:val="18"/>
          <w:szCs w:val="18"/>
        </w:rPr>
        <w:t>8</w:t>
      </w:r>
      <w:r w:rsidRPr="003636C9">
        <w:rPr>
          <w:b/>
          <w:bCs w:val="0"/>
          <w:sz w:val="18"/>
          <w:szCs w:val="18"/>
        </w:rPr>
        <w:fldChar w:fldCharType="end"/>
      </w:r>
      <w:r w:rsidRPr="003636C9">
        <w:rPr>
          <w:b/>
          <w:bCs w:val="0"/>
          <w:sz w:val="18"/>
          <w:szCs w:val="18"/>
          <w:lang w:val="pl-PL"/>
        </w:rPr>
        <w:t>. Klasa edukacyjna i klasa zdalna wykorzystujące technologie wirtualnej i rozszerzonej rzeczywistości w celach edukacyjnych uczniów niepełnosprawnych</w:t>
      </w:r>
      <w:bookmarkEnd w:id="128"/>
    </w:p>
    <w:p w:rsidR="000A155A" w:rsidRPr="00873F34" w:rsidRDefault="000A155A" w:rsidP="000869C6">
      <w:pPr>
        <w:spacing w:after="240"/>
        <w:rPr>
          <w:rFonts w:cstheme="minorHAnsi"/>
          <w:sz w:val="18"/>
          <w:szCs w:val="18"/>
        </w:rPr>
      </w:pPr>
      <w:r w:rsidRPr="00873F34">
        <w:rPr>
          <w:rFonts w:cstheme="minorHAnsi"/>
          <w:sz w:val="18"/>
          <w:szCs w:val="18"/>
        </w:rPr>
        <w:t xml:space="preserve">Źródło: </w:t>
      </w:r>
      <w:hyperlink r:id="rId32" w:history="1">
        <w:r w:rsidRPr="00873F34">
          <w:rPr>
            <w:rStyle w:val="Hipercze"/>
            <w:rFonts w:cstheme="minorHAnsi"/>
            <w:sz w:val="18"/>
            <w:szCs w:val="18"/>
          </w:rPr>
          <w:t>https://www.nokia.com/</w:t>
        </w:r>
      </w:hyperlink>
      <w:r w:rsidR="00873F34" w:rsidRPr="00873F34">
        <w:rPr>
          <w:sz w:val="18"/>
          <w:szCs w:val="18"/>
        </w:rPr>
        <w:t>, dostęp 13.06.2019 r.</w:t>
      </w:r>
    </w:p>
    <w:p w:rsidR="00D4091E" w:rsidRDefault="000A155A" w:rsidP="0013049C">
      <w:pPr>
        <w:suppressAutoHyphens/>
        <w:spacing w:after="120"/>
        <w:rPr>
          <w:rFonts w:cstheme="minorHAnsi"/>
        </w:rPr>
      </w:pPr>
      <w:r>
        <w:rPr>
          <w:rFonts w:cstheme="minorHAnsi"/>
        </w:rPr>
        <w:t>Dzięki wdrożeniu technologii 5G i technologii hologramowej uczniowie niepełnosprawni będą bardziej angażowani w trakcie zajęć lekcyjnych.</w:t>
      </w:r>
    </w:p>
    <w:p w:rsidR="00D4091E" w:rsidRDefault="00D4091E" w:rsidP="000869C6">
      <w:pPr>
        <w:spacing w:after="160"/>
        <w:jc w:val="center"/>
        <w:rPr>
          <w:rFonts w:cstheme="minorHAnsi"/>
        </w:rPr>
      </w:pPr>
      <w:r>
        <w:rPr>
          <w:rFonts w:cstheme="minorHAnsi"/>
          <w:noProof/>
        </w:rPr>
        <w:drawing>
          <wp:inline distT="0" distB="0" distL="0" distR="0" wp14:anchorId="03E902B8" wp14:editId="1D19F29C">
            <wp:extent cx="4637005" cy="2277092"/>
            <wp:effectExtent l="0" t="0" r="0" b="9525"/>
            <wp:docPr id="4" name="Obraz 4" descr="Rysunek przedstawia osobę niepełnosprawną, która zdobywa wiedzę w oparciu o rzeczywistość wirtualną i rzeczywistą. " title="Osoba niepełnosprawna wykorzystująca rzeczywistość wirtualną i rozszerzoną w eduka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w Virtual Reality Can Transform the Way People with Disabilities Learn.png"/>
                    <pic:cNvPicPr/>
                  </pic:nvPicPr>
                  <pic:blipFill>
                    <a:blip r:embed="rId33">
                      <a:extLst>
                        <a:ext uri="{28A0092B-C50C-407E-A947-70E740481C1C}">
                          <a14:useLocalDpi xmlns:a14="http://schemas.microsoft.com/office/drawing/2010/main" val="0"/>
                        </a:ext>
                      </a:extLst>
                    </a:blip>
                    <a:stretch>
                      <a:fillRect/>
                    </a:stretch>
                  </pic:blipFill>
                  <pic:spPr>
                    <a:xfrm>
                      <a:off x="0" y="0"/>
                      <a:ext cx="4639085" cy="2278113"/>
                    </a:xfrm>
                    <a:prstGeom prst="rect">
                      <a:avLst/>
                    </a:prstGeom>
                  </pic:spPr>
                </pic:pic>
              </a:graphicData>
            </a:graphic>
          </wp:inline>
        </w:drawing>
      </w:r>
    </w:p>
    <w:p w:rsidR="006E7F63" w:rsidRPr="006E7F63" w:rsidRDefault="006E7F63" w:rsidP="006E7F63">
      <w:pPr>
        <w:pStyle w:val="Legenda"/>
        <w:spacing w:after="0"/>
        <w:rPr>
          <w:b/>
          <w:bCs w:val="0"/>
          <w:sz w:val="18"/>
          <w:szCs w:val="18"/>
        </w:rPr>
      </w:pPr>
      <w:bookmarkStart w:id="129" w:name="_Toc24626078"/>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9</w:t>
      </w:r>
      <w:r w:rsidRPr="000869C6">
        <w:rPr>
          <w:b/>
          <w:bCs w:val="0"/>
          <w:sz w:val="18"/>
          <w:szCs w:val="18"/>
        </w:rPr>
        <w:fldChar w:fldCharType="end"/>
      </w:r>
      <w:r w:rsidRPr="000869C6">
        <w:rPr>
          <w:b/>
          <w:bCs w:val="0"/>
          <w:sz w:val="18"/>
          <w:szCs w:val="18"/>
          <w:lang w:val="pl-PL"/>
        </w:rPr>
        <w:t>. Wykorzystanie VR i AR w edukacji osób niepełnosprawnych</w:t>
      </w:r>
      <w:bookmarkEnd w:id="129"/>
    </w:p>
    <w:p w:rsidR="00D4091E" w:rsidRPr="00873F34" w:rsidRDefault="00D4091E" w:rsidP="006E7F63">
      <w:pPr>
        <w:spacing w:after="240"/>
        <w:rPr>
          <w:rFonts w:cstheme="minorHAnsi"/>
          <w:sz w:val="18"/>
          <w:szCs w:val="18"/>
        </w:rPr>
      </w:pPr>
      <w:r w:rsidRPr="00873F34">
        <w:rPr>
          <w:noProof/>
          <w:sz w:val="18"/>
          <w:szCs w:val="18"/>
        </w:rPr>
        <w:t xml:space="preserve">Źródło: </w:t>
      </w:r>
      <w:r w:rsidRPr="00873F34">
        <w:rPr>
          <w:rStyle w:val="Hipercze"/>
          <w:noProof/>
          <w:sz w:val="18"/>
          <w:szCs w:val="18"/>
        </w:rPr>
        <w:t>https://www.d2l.com/</w:t>
      </w:r>
      <w:r w:rsidR="00873F34" w:rsidRPr="00873F34">
        <w:rPr>
          <w:sz w:val="18"/>
          <w:szCs w:val="18"/>
        </w:rPr>
        <w:t>, dostęp 13.06.2019 r.</w:t>
      </w:r>
    </w:p>
    <w:p w:rsidR="0040680C" w:rsidRDefault="000A155A" w:rsidP="0013049C">
      <w:pPr>
        <w:suppressAutoHyphens/>
        <w:spacing w:after="120"/>
        <w:rPr>
          <w:rFonts w:cstheme="minorHAnsi"/>
        </w:rPr>
      </w:pPr>
      <w:r>
        <w:rPr>
          <w:rFonts w:cstheme="minorHAnsi"/>
        </w:rPr>
        <w:t xml:space="preserve">Obecnie przeprowadzane są testy wśród uczniów i studentów z interaktywnym komputerem holograficznym </w:t>
      </w:r>
      <w:r w:rsidRPr="00AC4278">
        <w:rPr>
          <w:rFonts w:cstheme="minorHAnsi"/>
          <w:b/>
          <w:bCs/>
        </w:rPr>
        <w:t>HoloLens</w:t>
      </w:r>
      <w:r w:rsidRPr="00627A23">
        <w:rPr>
          <w:rStyle w:val="Odwoanieprzypisudolnego"/>
          <w:rFonts w:cstheme="minorHAnsi"/>
          <w:bCs/>
        </w:rPr>
        <w:footnoteReference w:id="58"/>
      </w:r>
      <w:r w:rsidRPr="00627A23">
        <w:rPr>
          <w:rFonts w:cstheme="minorHAnsi"/>
          <w:bCs/>
        </w:rPr>
        <w:t>.</w:t>
      </w:r>
      <w:r>
        <w:rPr>
          <w:rFonts w:cstheme="minorHAnsi"/>
          <w:b/>
          <w:bCs/>
        </w:rPr>
        <w:t xml:space="preserve"> </w:t>
      </w:r>
      <w:r w:rsidRPr="00AC4278">
        <w:rPr>
          <w:rFonts w:cstheme="minorHAnsi"/>
        </w:rPr>
        <w:t>Jest on</w:t>
      </w:r>
      <w:r>
        <w:rPr>
          <w:rFonts w:cstheme="minorHAnsi"/>
          <w:b/>
          <w:bCs/>
        </w:rPr>
        <w:t xml:space="preserve"> </w:t>
      </w:r>
      <w:r w:rsidRPr="00AC4278">
        <w:rPr>
          <w:rFonts w:cstheme="minorHAnsi"/>
        </w:rPr>
        <w:t xml:space="preserve">wbudowany </w:t>
      </w:r>
      <w:r>
        <w:rPr>
          <w:rFonts w:cstheme="minorHAnsi"/>
        </w:rPr>
        <w:t xml:space="preserve">w zestaw słuchawkowy i umożliwia oglądanie, słyszenie </w:t>
      </w:r>
      <w:r w:rsidR="003A23AE">
        <w:rPr>
          <w:rFonts w:cstheme="minorHAnsi"/>
        </w:rPr>
        <w:t>oraz</w:t>
      </w:r>
      <w:r>
        <w:rPr>
          <w:rFonts w:cstheme="minorHAnsi"/>
        </w:rPr>
        <w:t xml:space="preserve"> interakcję z hologramami w sali lekcyjnej. HoloLens umożliwia zaprezentowanie np. ludzkiego układu kostnego w </w:t>
      </w:r>
      <w:r w:rsidR="00627A23">
        <w:rPr>
          <w:rFonts w:cstheme="minorHAnsi"/>
        </w:rPr>
        <w:t xml:space="preserve">technologii </w:t>
      </w:r>
      <w:r>
        <w:rPr>
          <w:rFonts w:cstheme="minorHAnsi"/>
        </w:rPr>
        <w:t>3D. Hologramy są zgodne ze skalą, a uczniowie mogą chodzić wokół nich i szczegółowo je zbadać</w:t>
      </w:r>
      <w:r w:rsidRPr="000F6A82">
        <w:rPr>
          <w:rFonts w:cstheme="minorHAnsi"/>
        </w:rPr>
        <w:t xml:space="preserve">. </w:t>
      </w:r>
      <w:r w:rsidR="000F6A82">
        <w:rPr>
          <w:rFonts w:cstheme="minorHAnsi"/>
        </w:rPr>
        <w:t xml:space="preserve">Dotychczas opracowano </w:t>
      </w:r>
      <w:r w:rsidRPr="000F6A82">
        <w:rPr>
          <w:rFonts w:cstheme="minorHAnsi"/>
        </w:rPr>
        <w:t>aplikacje tematyczne z takich dziedzin jak np. matematyka, fizyka, zdrowie, historia, tak aby każda z tych aplikacji skupiała się na temacie w ramach swojej dyscypliny.</w:t>
      </w:r>
      <w:r>
        <w:rPr>
          <w:rFonts w:cstheme="minorHAnsi"/>
        </w:rPr>
        <w:t xml:space="preserve"> Wyniki testów wskazywały na znaczne korzyści edukacyjne, w</w:t>
      </w:r>
      <w:r w:rsidR="00D03B7F">
        <w:rPr>
          <w:rFonts w:cstheme="minorHAnsi"/>
        </w:rPr>
        <w:t> </w:t>
      </w:r>
      <w:r>
        <w:rPr>
          <w:rFonts w:cstheme="minorHAnsi"/>
        </w:rPr>
        <w:t xml:space="preserve">tym zaobserwowano znaczny wzrost zaangażowania i zainteresowania uczniów, ale też poprawę umiejętności myślenia i rozumowania przestrzennego oraz wspólnego uczenia się. </w:t>
      </w:r>
    </w:p>
    <w:p w:rsidR="000A155A" w:rsidRDefault="000A155A" w:rsidP="0013049C">
      <w:pPr>
        <w:suppressAutoHyphens/>
        <w:spacing w:after="120"/>
        <w:rPr>
          <w:rFonts w:cstheme="minorHAnsi"/>
        </w:rPr>
      </w:pPr>
      <w:r>
        <w:rPr>
          <w:rFonts w:cstheme="minorHAnsi"/>
        </w:rPr>
        <w:t xml:space="preserve">W Hongkongu wdrażany jest z sukcesem interaktywny program sensoryczny </w:t>
      </w:r>
      <w:proofErr w:type="spellStart"/>
      <w:r w:rsidRPr="00627A23">
        <w:rPr>
          <w:rFonts w:cstheme="minorHAnsi"/>
          <w:b/>
        </w:rPr>
        <w:t>InSPAL</w:t>
      </w:r>
      <w:proofErr w:type="spellEnd"/>
      <w:r>
        <w:rPr>
          <w:rFonts w:cstheme="minorHAnsi"/>
        </w:rPr>
        <w:t xml:space="preserve"> oparty na wirtualnej rzeczywistości 3D, który uczy intelektualnie niepełnosprawnych uczniów, jak współdziałać w klasie, a także na temat bezpieczeństwa i doznań zmysłowych. </w:t>
      </w:r>
      <w:r w:rsidRPr="000F6A82">
        <w:rPr>
          <w:rFonts w:cstheme="minorHAnsi"/>
        </w:rPr>
        <w:t xml:space="preserve">W trakcie opracowywania znajduje się projekt, </w:t>
      </w:r>
      <w:r w:rsidR="00F421D0" w:rsidRPr="000F6A82">
        <w:rPr>
          <w:rFonts w:cstheme="minorHAnsi"/>
        </w:rPr>
        <w:t xml:space="preserve">który ma pomóc </w:t>
      </w:r>
      <w:r w:rsidRPr="000F6A82">
        <w:rPr>
          <w:rFonts w:cstheme="minorHAnsi"/>
        </w:rPr>
        <w:t>dzieciom z autyzmem w przystosowaniu się do wyzwań</w:t>
      </w:r>
      <w:r w:rsidR="000F6A82">
        <w:rPr>
          <w:rFonts w:cstheme="minorHAnsi"/>
        </w:rPr>
        <w:t>, jakimi są zachowania społeczne oczekiwane</w:t>
      </w:r>
      <w:r w:rsidRPr="000F6A82">
        <w:rPr>
          <w:rFonts w:cstheme="minorHAnsi"/>
        </w:rPr>
        <w:t xml:space="preserve"> w szkołach ogólnodostępnych.</w:t>
      </w:r>
      <w:r w:rsidRPr="000F6A82">
        <w:rPr>
          <w:rStyle w:val="Odwoanieprzypisudolnego"/>
          <w:rFonts w:cstheme="minorHAnsi"/>
        </w:rPr>
        <w:footnoteReference w:id="59"/>
      </w:r>
    </w:p>
    <w:p w:rsidR="000A155A" w:rsidRDefault="000A155A" w:rsidP="000869C6">
      <w:pPr>
        <w:spacing w:after="160"/>
        <w:jc w:val="center"/>
        <w:rPr>
          <w:rFonts w:cstheme="minorHAnsi"/>
        </w:rPr>
      </w:pPr>
      <w:r>
        <w:rPr>
          <w:rFonts w:cstheme="minorHAnsi"/>
          <w:noProof/>
        </w:rPr>
        <w:drawing>
          <wp:inline distT="0" distB="0" distL="0" distR="0" wp14:anchorId="077D1322" wp14:editId="6453A543">
            <wp:extent cx="3141896" cy="2005237"/>
            <wp:effectExtent l="0" t="0" r="1905" b="0"/>
            <wp:docPr id="3" name="Obraz 3" descr="Rysunek przedstawia osobę intelektualnie niesprawną, która uczy się jak współdziałać w klasie z wykorzystaniem wirtualnej rzeczywistości 3D." title="Nauka osoby intelektualnie niesprawnej z wykorzystaniem wirtualnej rzeczywistości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ngkong.png"/>
                    <pic:cNvPicPr/>
                  </pic:nvPicPr>
                  <pic:blipFill>
                    <a:blip r:embed="rId34">
                      <a:extLst>
                        <a:ext uri="{28A0092B-C50C-407E-A947-70E740481C1C}">
                          <a14:useLocalDpi xmlns:a14="http://schemas.microsoft.com/office/drawing/2010/main" val="0"/>
                        </a:ext>
                      </a:extLst>
                    </a:blip>
                    <a:stretch>
                      <a:fillRect/>
                    </a:stretch>
                  </pic:blipFill>
                  <pic:spPr>
                    <a:xfrm>
                      <a:off x="0" y="0"/>
                      <a:ext cx="3149566" cy="2010132"/>
                    </a:xfrm>
                    <a:prstGeom prst="rect">
                      <a:avLst/>
                    </a:prstGeom>
                  </pic:spPr>
                </pic:pic>
              </a:graphicData>
            </a:graphic>
          </wp:inline>
        </w:drawing>
      </w:r>
    </w:p>
    <w:p w:rsidR="00947F9F" w:rsidRPr="00947F9F" w:rsidRDefault="00947F9F" w:rsidP="00947F9F">
      <w:pPr>
        <w:pStyle w:val="Legenda"/>
        <w:spacing w:after="0"/>
        <w:rPr>
          <w:b/>
          <w:bCs w:val="0"/>
          <w:sz w:val="18"/>
          <w:szCs w:val="18"/>
        </w:rPr>
      </w:pPr>
      <w:bookmarkStart w:id="130" w:name="_Toc24626079"/>
      <w:r w:rsidRPr="003636C9">
        <w:rPr>
          <w:b/>
          <w:bCs w:val="0"/>
          <w:sz w:val="18"/>
          <w:szCs w:val="18"/>
        </w:rPr>
        <w:t xml:space="preserve">Rysunek </w:t>
      </w:r>
      <w:r w:rsidRPr="003636C9">
        <w:rPr>
          <w:b/>
          <w:bCs w:val="0"/>
          <w:sz w:val="18"/>
          <w:szCs w:val="18"/>
        </w:rPr>
        <w:fldChar w:fldCharType="begin"/>
      </w:r>
      <w:r w:rsidRPr="003636C9">
        <w:rPr>
          <w:b/>
          <w:bCs w:val="0"/>
          <w:sz w:val="18"/>
          <w:szCs w:val="18"/>
        </w:rPr>
        <w:instrText xml:space="preserve"> SEQ Rysunek \* ARABIC </w:instrText>
      </w:r>
      <w:r w:rsidRPr="003636C9">
        <w:rPr>
          <w:b/>
          <w:bCs w:val="0"/>
          <w:sz w:val="18"/>
          <w:szCs w:val="18"/>
        </w:rPr>
        <w:fldChar w:fldCharType="separate"/>
      </w:r>
      <w:r w:rsidR="00AE1F83">
        <w:rPr>
          <w:b/>
          <w:bCs w:val="0"/>
          <w:noProof/>
          <w:sz w:val="18"/>
          <w:szCs w:val="18"/>
        </w:rPr>
        <w:t>10</w:t>
      </w:r>
      <w:r w:rsidRPr="003636C9">
        <w:rPr>
          <w:b/>
          <w:bCs w:val="0"/>
          <w:sz w:val="18"/>
          <w:szCs w:val="18"/>
        </w:rPr>
        <w:fldChar w:fldCharType="end"/>
      </w:r>
      <w:r w:rsidRPr="003636C9">
        <w:rPr>
          <w:b/>
          <w:bCs w:val="0"/>
          <w:sz w:val="18"/>
          <w:szCs w:val="18"/>
          <w:lang w:val="pl-PL"/>
        </w:rPr>
        <w:t>. Nauka osoby intelektualnie niesprawnej z wykorzystaniem wirtualnej rzeczywistości 3D w Hongkongu</w:t>
      </w:r>
      <w:bookmarkEnd w:id="130"/>
    </w:p>
    <w:p w:rsidR="00873F34" w:rsidRPr="00873F34" w:rsidRDefault="000A155A" w:rsidP="000869C6">
      <w:pPr>
        <w:pStyle w:val="Tekstprzypisudolnego"/>
        <w:spacing w:after="240"/>
        <w:rPr>
          <w:sz w:val="18"/>
          <w:szCs w:val="18"/>
        </w:rPr>
      </w:pPr>
      <w:r w:rsidRPr="00873F34">
        <w:rPr>
          <w:noProof/>
          <w:sz w:val="18"/>
          <w:szCs w:val="18"/>
        </w:rPr>
        <w:t xml:space="preserve">Źródło: </w:t>
      </w:r>
      <w:hyperlink r:id="rId35" w:history="1">
        <w:r w:rsidR="00873F34" w:rsidRPr="00873F34">
          <w:rPr>
            <w:rStyle w:val="Hipercze"/>
            <w:sz w:val="18"/>
            <w:szCs w:val="18"/>
          </w:rPr>
          <w:t>https://hwd3d.com/blog/3d-interactive-tech-talk-hololens-education-vr-disability/</w:t>
        </w:r>
      </w:hyperlink>
      <w:r w:rsidR="00873F34" w:rsidRPr="00873F34">
        <w:rPr>
          <w:sz w:val="18"/>
          <w:szCs w:val="18"/>
        </w:rPr>
        <w:t>, dostęp 13.06.2019 r.</w:t>
      </w:r>
    </w:p>
    <w:p w:rsidR="00CD6ADD" w:rsidRPr="00971E72" w:rsidRDefault="0051311C" w:rsidP="0013049C">
      <w:pPr>
        <w:suppressAutoHyphens/>
        <w:spacing w:before="120" w:after="0"/>
        <w:rPr>
          <w:rStyle w:val="tlid-translation"/>
          <w:rFonts w:asciiTheme="minorHAnsi" w:hAnsiTheme="minorHAnsi" w:cstheme="minorHAnsi"/>
          <w:sz w:val="20"/>
          <w:szCs w:val="22"/>
        </w:rPr>
      </w:pPr>
      <w:r w:rsidRPr="00DB7267">
        <w:rPr>
          <w:rStyle w:val="tlid-translation"/>
          <w:rFonts w:asciiTheme="minorHAnsi" w:hAnsiTheme="minorHAnsi" w:cstheme="minorHAnsi"/>
          <w:szCs w:val="22"/>
        </w:rPr>
        <w:t>Z</w:t>
      </w:r>
      <w:r w:rsidR="00CD6ADD" w:rsidRPr="00971E72">
        <w:rPr>
          <w:rStyle w:val="tlid-translation"/>
          <w:rFonts w:asciiTheme="minorHAnsi" w:hAnsiTheme="minorHAnsi" w:cstheme="minorHAnsi"/>
          <w:szCs w:val="22"/>
        </w:rPr>
        <w:t xml:space="preserve">aawansowane technologicznie inteligentne rozwiązania </w:t>
      </w:r>
      <w:r w:rsidR="0040680C">
        <w:rPr>
          <w:rStyle w:val="tlid-translation"/>
          <w:rFonts w:asciiTheme="minorHAnsi" w:hAnsiTheme="minorHAnsi" w:cstheme="minorHAnsi"/>
          <w:szCs w:val="22"/>
        </w:rPr>
        <w:t>wspomagające mają na celu</w:t>
      </w:r>
      <w:r w:rsidR="00CD6ADD" w:rsidRPr="00971E72">
        <w:rPr>
          <w:rStyle w:val="tlid-translation"/>
          <w:rFonts w:asciiTheme="minorHAnsi" w:hAnsiTheme="minorHAnsi" w:cstheme="minorHAnsi"/>
          <w:szCs w:val="22"/>
        </w:rPr>
        <w:t xml:space="preserve"> </w:t>
      </w:r>
      <w:r w:rsidR="0040680C" w:rsidRPr="00971E72">
        <w:rPr>
          <w:rStyle w:val="tlid-translation"/>
          <w:rFonts w:asciiTheme="minorHAnsi" w:hAnsiTheme="minorHAnsi" w:cstheme="minorHAnsi"/>
          <w:szCs w:val="22"/>
        </w:rPr>
        <w:t>popraw</w:t>
      </w:r>
      <w:r w:rsidR="0040680C">
        <w:rPr>
          <w:rStyle w:val="tlid-translation"/>
          <w:rFonts w:asciiTheme="minorHAnsi" w:hAnsiTheme="minorHAnsi" w:cstheme="minorHAnsi"/>
          <w:szCs w:val="22"/>
        </w:rPr>
        <w:t>ę</w:t>
      </w:r>
      <w:r w:rsidR="0040680C" w:rsidRPr="00971E72">
        <w:rPr>
          <w:rStyle w:val="tlid-translation"/>
          <w:rFonts w:asciiTheme="minorHAnsi" w:hAnsiTheme="minorHAnsi" w:cstheme="minorHAnsi"/>
          <w:szCs w:val="22"/>
        </w:rPr>
        <w:t xml:space="preserve"> </w:t>
      </w:r>
      <w:r w:rsidR="00CD6ADD" w:rsidRPr="00971E72">
        <w:rPr>
          <w:rStyle w:val="tlid-translation"/>
          <w:rFonts w:asciiTheme="minorHAnsi" w:hAnsiTheme="minorHAnsi" w:cstheme="minorHAnsi"/>
          <w:szCs w:val="22"/>
        </w:rPr>
        <w:t xml:space="preserve">jakości </w:t>
      </w:r>
      <w:r w:rsidR="00CD6ADD" w:rsidRPr="00EF5E1A">
        <w:rPr>
          <w:rStyle w:val="tlid-translation"/>
          <w:rFonts w:asciiTheme="minorHAnsi" w:hAnsiTheme="minorHAnsi" w:cstheme="minorHAnsi"/>
          <w:szCs w:val="22"/>
        </w:rPr>
        <w:t>życia i funkcjonowania osób niepełnosprawnych. Wśród przykładowych rozwiązań, które mogą pomóc osobom niewidomym, niedowidzącym czy niesłyszącym w poruszaniu się po szkole, uczelni i</w:t>
      </w:r>
      <w:r w:rsidR="00140333">
        <w:rPr>
          <w:rStyle w:val="tlid-translation"/>
          <w:rFonts w:asciiTheme="minorHAnsi" w:hAnsiTheme="minorHAnsi" w:cstheme="minorHAnsi"/>
          <w:szCs w:val="22"/>
        </w:rPr>
        <w:t> </w:t>
      </w:r>
      <w:r w:rsidR="00CD6ADD" w:rsidRPr="00DB7267">
        <w:rPr>
          <w:rStyle w:val="tlid-translation"/>
          <w:rFonts w:asciiTheme="minorHAnsi" w:hAnsiTheme="minorHAnsi" w:cstheme="minorHAnsi"/>
          <w:szCs w:val="22"/>
        </w:rPr>
        <w:t>informowaniu ich o otoczeniu</w:t>
      </w:r>
      <w:r w:rsidR="006D03F3">
        <w:rPr>
          <w:rStyle w:val="tlid-translation"/>
          <w:rFonts w:asciiTheme="minorHAnsi" w:hAnsiTheme="minorHAnsi" w:cstheme="minorHAnsi"/>
          <w:szCs w:val="22"/>
        </w:rPr>
        <w:t>,</w:t>
      </w:r>
      <w:r w:rsidR="00CD6ADD" w:rsidRPr="00DB7267">
        <w:rPr>
          <w:rStyle w:val="tlid-translation"/>
          <w:rFonts w:asciiTheme="minorHAnsi" w:hAnsiTheme="minorHAnsi" w:cstheme="minorHAnsi"/>
          <w:szCs w:val="22"/>
        </w:rPr>
        <w:t xml:space="preserve"> można wymienić:</w:t>
      </w:r>
    </w:p>
    <w:p w:rsidR="00CD6ADD" w:rsidRPr="00EF5E1A" w:rsidRDefault="00CD6ADD" w:rsidP="0013049C">
      <w:pPr>
        <w:pStyle w:val="Akapitzlist"/>
        <w:numPr>
          <w:ilvl w:val="0"/>
          <w:numId w:val="31"/>
        </w:numPr>
        <w:suppressAutoHyphens/>
        <w:spacing w:after="0"/>
        <w:ind w:left="357" w:hanging="357"/>
        <w:rPr>
          <w:rStyle w:val="tlid-translation"/>
          <w:rFonts w:asciiTheme="minorHAnsi" w:hAnsiTheme="minorHAnsi" w:cstheme="minorHAnsi"/>
          <w:szCs w:val="22"/>
          <w:lang w:val="pl-PL" w:eastAsia="pl-PL"/>
        </w:rPr>
      </w:pPr>
      <w:r w:rsidRPr="00EF5E1A">
        <w:rPr>
          <w:rStyle w:val="tlid-translation"/>
          <w:rFonts w:asciiTheme="minorHAnsi" w:hAnsiTheme="minorHAnsi" w:cstheme="minorHAnsi"/>
          <w:b/>
          <w:szCs w:val="22"/>
        </w:rPr>
        <w:t>Inteligentna wersja białej laski</w:t>
      </w:r>
      <w:r w:rsidRPr="00EF5E1A">
        <w:rPr>
          <w:rStyle w:val="tlid-translation"/>
          <w:rFonts w:asciiTheme="minorHAnsi" w:hAnsiTheme="minorHAnsi" w:cstheme="minorHAnsi"/>
          <w:szCs w:val="22"/>
        </w:rPr>
        <w:t>, którą zazwyczaj posługują się osoby niewidome i niedowidzące podczas samodzielnego poruszania się. Urządzenie wyposażone jest w dolnej części w szereg sensorów, które wykrywają przeszkody znajdujące się na drodze. Natomiast górna część urządzenia (r</w:t>
      </w:r>
      <w:r w:rsidRPr="00F80360">
        <w:rPr>
          <w:rStyle w:val="tlid-translation"/>
          <w:rFonts w:asciiTheme="minorHAnsi" w:hAnsiTheme="minorHAnsi" w:cstheme="minorHAnsi"/>
          <w:szCs w:val="22"/>
        </w:rPr>
        <w:t xml:space="preserve">ączka) za pomocą ultradźwięków rozpoznaje przeszkody na poziomie głowy niewidomego. Kiedy wykryje zagrożenie, urządzenie informuje o tym użytkownika za pomocą wibracji w rączce. Poza tym urządzenie współpracuje ze smartfonem za pośrednictwem </w:t>
      </w:r>
      <w:r w:rsidR="009A10F1">
        <w:rPr>
          <w:rStyle w:val="tlid-translation"/>
          <w:rFonts w:asciiTheme="minorHAnsi" w:hAnsiTheme="minorHAnsi" w:cstheme="minorHAnsi"/>
          <w:szCs w:val="22"/>
          <w:lang w:val="pl-PL"/>
        </w:rPr>
        <w:t xml:space="preserve">komunikacji </w:t>
      </w:r>
      <w:r w:rsidRPr="00F80360">
        <w:rPr>
          <w:rStyle w:val="tlid-translation"/>
          <w:rFonts w:asciiTheme="minorHAnsi" w:hAnsiTheme="minorHAnsi" w:cstheme="minorHAnsi"/>
          <w:szCs w:val="22"/>
        </w:rPr>
        <w:t>Bluetooth</w:t>
      </w:r>
      <w:r w:rsidR="009A10F1">
        <w:rPr>
          <w:rStyle w:val="tlid-translation"/>
          <w:rFonts w:asciiTheme="minorHAnsi" w:hAnsiTheme="minorHAnsi" w:cstheme="minorHAnsi"/>
          <w:szCs w:val="22"/>
          <w:lang w:val="pl-PL"/>
        </w:rPr>
        <w:t xml:space="preserve"> lub Device-to-Device</w:t>
      </w:r>
      <w:r w:rsidRPr="00F80360">
        <w:rPr>
          <w:rStyle w:val="tlid-translation"/>
          <w:rFonts w:asciiTheme="minorHAnsi" w:hAnsiTheme="minorHAnsi" w:cstheme="minorHAnsi"/>
          <w:szCs w:val="22"/>
        </w:rPr>
        <w:t>. Dzięki temu osoby z zabur</w:t>
      </w:r>
      <w:r w:rsidR="00DB1D5B">
        <w:rPr>
          <w:rStyle w:val="tlid-translation"/>
          <w:rFonts w:asciiTheme="minorHAnsi" w:hAnsiTheme="minorHAnsi" w:cstheme="minorHAnsi"/>
          <w:szCs w:val="22"/>
        </w:rPr>
        <w:t>zeniami wzroku mogą korzystać z</w:t>
      </w:r>
      <w:r w:rsidR="00DB1D5B">
        <w:rPr>
          <w:rStyle w:val="tlid-translation"/>
          <w:rFonts w:asciiTheme="minorHAnsi" w:hAnsiTheme="minorHAnsi" w:cstheme="minorHAnsi"/>
          <w:szCs w:val="22"/>
          <w:lang w:val="pl-PL"/>
        </w:rPr>
        <w:t> </w:t>
      </w:r>
      <w:r w:rsidRPr="00F80360">
        <w:rPr>
          <w:rStyle w:val="tlid-translation"/>
          <w:rFonts w:asciiTheme="minorHAnsi" w:hAnsiTheme="minorHAnsi" w:cstheme="minorHAnsi"/>
          <w:szCs w:val="22"/>
        </w:rPr>
        <w:t xml:space="preserve">wbudowanych głośników do odbierania słownych wskazówek kierunkowych z takich aplikacji jak </w:t>
      </w:r>
      <w:r w:rsidRPr="00F80360">
        <w:rPr>
          <w:rStyle w:val="tlid-translation"/>
          <w:rFonts w:asciiTheme="minorHAnsi" w:hAnsiTheme="minorHAnsi" w:cstheme="minorHAnsi"/>
          <w:szCs w:val="22"/>
          <w:lang w:val="pl-PL"/>
        </w:rPr>
        <w:t xml:space="preserve">Google </w:t>
      </w:r>
      <w:proofErr w:type="spellStart"/>
      <w:r w:rsidRPr="00971E72">
        <w:rPr>
          <w:rStyle w:val="tlid-translation"/>
          <w:rFonts w:asciiTheme="minorHAnsi" w:hAnsiTheme="minorHAnsi" w:cstheme="minorHAnsi"/>
          <w:szCs w:val="22"/>
          <w:lang w:val="pl-PL"/>
        </w:rPr>
        <w:t>Maps</w:t>
      </w:r>
      <w:proofErr w:type="spellEnd"/>
      <w:r w:rsidRPr="00DB7267">
        <w:rPr>
          <w:rStyle w:val="tlid-translation"/>
          <w:rFonts w:asciiTheme="minorHAnsi" w:hAnsiTheme="minorHAnsi" w:cstheme="minorHAnsi"/>
          <w:szCs w:val="22"/>
        </w:rPr>
        <w:t xml:space="preserve"> albo mogą używać mikrofonu do komunikowania się z </w:t>
      </w:r>
      <w:r w:rsidRPr="00971E72">
        <w:rPr>
          <w:rStyle w:val="tlid-translation"/>
          <w:rFonts w:asciiTheme="minorHAnsi" w:hAnsiTheme="minorHAnsi" w:cstheme="minorHAnsi"/>
          <w:szCs w:val="22"/>
          <w:lang w:val="pl-PL"/>
        </w:rPr>
        <w:t xml:space="preserve">Amazon </w:t>
      </w:r>
      <w:proofErr w:type="spellStart"/>
      <w:r w:rsidRPr="00971E72">
        <w:rPr>
          <w:rStyle w:val="tlid-translation"/>
          <w:rFonts w:asciiTheme="minorHAnsi" w:hAnsiTheme="minorHAnsi" w:cstheme="minorHAnsi"/>
          <w:szCs w:val="22"/>
          <w:lang w:val="pl-PL"/>
        </w:rPr>
        <w:t>Alexa</w:t>
      </w:r>
      <w:proofErr w:type="spellEnd"/>
      <w:r w:rsidRPr="00971E72">
        <w:rPr>
          <w:rStyle w:val="tlid-translation"/>
          <w:rFonts w:asciiTheme="minorHAnsi" w:hAnsiTheme="minorHAnsi" w:cstheme="minorHAnsi"/>
          <w:szCs w:val="22"/>
        </w:rPr>
        <w:t>. Wykorzystywana technologia oparta jest na otwartej platformie, tak więc będzie można wykorzystywać również inne aplikacje zainstalowane w smartfonie</w:t>
      </w:r>
      <w:r w:rsidRPr="00EF5E1A">
        <w:rPr>
          <w:rStyle w:val="Odwoanieprzypisudolnego"/>
          <w:rFonts w:asciiTheme="minorHAnsi" w:hAnsiTheme="minorHAnsi" w:cstheme="minorHAnsi"/>
          <w:szCs w:val="22"/>
        </w:rPr>
        <w:footnoteReference w:id="60"/>
      </w:r>
      <w:r w:rsidRPr="00EF5E1A">
        <w:rPr>
          <w:rStyle w:val="tlid-translation"/>
          <w:rFonts w:asciiTheme="minorHAnsi" w:hAnsiTheme="minorHAnsi" w:cstheme="minorHAnsi"/>
          <w:szCs w:val="22"/>
        </w:rPr>
        <w:t>.</w:t>
      </w:r>
    </w:p>
    <w:p w:rsidR="00CD6ADD" w:rsidRPr="00A60FBE" w:rsidRDefault="00CD6ADD" w:rsidP="0013049C">
      <w:pPr>
        <w:pStyle w:val="Akapitzlist"/>
        <w:numPr>
          <w:ilvl w:val="0"/>
          <w:numId w:val="31"/>
        </w:numPr>
        <w:suppressAutoHyphens/>
        <w:spacing w:after="0"/>
        <w:ind w:left="357" w:hanging="357"/>
        <w:rPr>
          <w:rFonts w:asciiTheme="minorHAnsi" w:hAnsiTheme="minorHAnsi" w:cstheme="minorHAnsi"/>
        </w:rPr>
      </w:pPr>
      <w:proofErr w:type="spellStart"/>
      <w:r w:rsidRPr="00BF18B0">
        <w:rPr>
          <w:rFonts w:asciiTheme="minorHAnsi" w:hAnsiTheme="minorHAnsi" w:cstheme="minorHAnsi"/>
          <w:b/>
          <w:lang w:val="pl-PL"/>
        </w:rPr>
        <w:t>OrCam</w:t>
      </w:r>
      <w:proofErr w:type="spellEnd"/>
      <w:r w:rsidRPr="00BF18B0">
        <w:rPr>
          <w:rFonts w:asciiTheme="minorHAnsi" w:hAnsiTheme="minorHAnsi" w:cstheme="minorHAnsi"/>
          <w:b/>
          <w:lang w:val="pl-PL"/>
        </w:rPr>
        <w:t xml:space="preserve"> </w:t>
      </w:r>
      <w:proofErr w:type="spellStart"/>
      <w:r w:rsidRPr="00BF18B0">
        <w:rPr>
          <w:rFonts w:asciiTheme="minorHAnsi" w:hAnsiTheme="minorHAnsi" w:cstheme="minorHAnsi"/>
          <w:b/>
          <w:lang w:val="pl-PL"/>
        </w:rPr>
        <w:t>MyEye</w:t>
      </w:r>
      <w:proofErr w:type="spellEnd"/>
      <w:r w:rsidRPr="00BF18B0">
        <w:rPr>
          <w:rFonts w:asciiTheme="minorHAnsi" w:hAnsiTheme="minorHAnsi" w:cstheme="minorHAnsi"/>
          <w:b/>
          <w:lang w:val="pl-PL"/>
        </w:rPr>
        <w:t>/</w:t>
      </w:r>
      <w:proofErr w:type="spellStart"/>
      <w:r w:rsidRPr="00BF18B0">
        <w:rPr>
          <w:rFonts w:asciiTheme="minorHAnsi" w:hAnsiTheme="minorHAnsi" w:cstheme="minorHAnsi"/>
          <w:b/>
          <w:lang w:val="pl-PL"/>
        </w:rPr>
        <w:t>MyReader</w:t>
      </w:r>
      <w:proofErr w:type="spellEnd"/>
      <w:r w:rsidRPr="00A60FBE">
        <w:rPr>
          <w:rStyle w:val="Odwoanieprzypisudolnego"/>
          <w:rFonts w:asciiTheme="minorHAnsi" w:hAnsiTheme="minorHAnsi" w:cstheme="minorHAnsi"/>
        </w:rPr>
        <w:footnoteReference w:id="61"/>
      </w:r>
      <w:r>
        <w:rPr>
          <w:rFonts w:asciiTheme="minorHAnsi" w:hAnsiTheme="minorHAnsi" w:cstheme="minorHAnsi"/>
          <w:lang w:val="pl-PL"/>
        </w:rPr>
        <w:t xml:space="preserve"> </w:t>
      </w:r>
      <w:r>
        <w:rPr>
          <w:rFonts w:asciiTheme="minorHAnsi" w:hAnsiTheme="minorHAnsi" w:cstheme="minorHAnsi"/>
        </w:rPr>
        <w:t>–</w:t>
      </w:r>
      <w:r w:rsidRPr="00A60FBE">
        <w:rPr>
          <w:rFonts w:asciiTheme="minorHAnsi" w:hAnsiTheme="minorHAnsi" w:cstheme="minorHAnsi"/>
        </w:rPr>
        <w:t xml:space="preserve"> umożliwia dostęp do informacji wizualnej przekazywanej dźwiękowo, za pomocą malutkiej kamery, którą można podłączyć do dowolnej pary okularów. Wykorzystując technologię sztucznej inteligencji odczytuje tekst, rozpoznaje twarze i identyfikuje produkty, banknoty i kolory oraz podaje użytkownikowi datę i godzinę, przekazując informacje wizualne w sposób słyszalny. </w:t>
      </w:r>
    </w:p>
    <w:p w:rsidR="003322D8" w:rsidRPr="00BF18B0" w:rsidRDefault="00CD6ADD" w:rsidP="0013049C">
      <w:pPr>
        <w:pStyle w:val="Akapitzlist"/>
        <w:numPr>
          <w:ilvl w:val="0"/>
          <w:numId w:val="48"/>
        </w:numPr>
        <w:suppressAutoHyphens/>
        <w:spacing w:after="120"/>
        <w:ind w:left="357" w:hanging="357"/>
        <w:rPr>
          <w:rStyle w:val="tlid-translation"/>
          <w:rFonts w:asciiTheme="minorHAnsi" w:hAnsiTheme="minorHAnsi" w:cstheme="minorHAnsi"/>
          <w:color w:val="auto"/>
          <w:lang w:val="pl-PL" w:eastAsia="pl-PL"/>
        </w:rPr>
      </w:pPr>
      <w:proofErr w:type="spellStart"/>
      <w:r w:rsidRPr="00A063FC">
        <w:rPr>
          <w:rStyle w:val="tlid-translation"/>
          <w:rFonts w:asciiTheme="minorHAnsi" w:hAnsiTheme="minorHAnsi" w:cstheme="minorHAnsi"/>
          <w:b/>
        </w:rPr>
        <w:t>SignAloud</w:t>
      </w:r>
      <w:proofErr w:type="spellEnd"/>
      <w:r w:rsidRPr="00DB7267">
        <w:rPr>
          <w:rStyle w:val="tlid-translation"/>
          <w:rFonts w:asciiTheme="minorHAnsi" w:hAnsiTheme="minorHAnsi" w:cstheme="minorHAnsi"/>
        </w:rPr>
        <w:t xml:space="preserve"> – rękawiczki do tłumaczenia języka migowego na t</w:t>
      </w:r>
      <w:r w:rsidR="00DB1D5B">
        <w:rPr>
          <w:rStyle w:val="tlid-translation"/>
          <w:rFonts w:asciiTheme="minorHAnsi" w:hAnsiTheme="minorHAnsi" w:cstheme="minorHAnsi"/>
        </w:rPr>
        <w:t>ekst lub mowę mogą wkrótce stać</w:t>
      </w:r>
      <w:r w:rsidR="00DB1D5B">
        <w:rPr>
          <w:rStyle w:val="tlid-translation"/>
          <w:rFonts w:asciiTheme="minorHAnsi" w:hAnsiTheme="minorHAnsi" w:cstheme="minorHAnsi"/>
          <w:lang w:val="pl-PL"/>
        </w:rPr>
        <w:t> </w:t>
      </w:r>
      <w:r w:rsidRPr="00DB7267">
        <w:rPr>
          <w:rStyle w:val="tlid-translation"/>
          <w:rFonts w:asciiTheme="minorHAnsi" w:hAnsiTheme="minorHAnsi" w:cstheme="minorHAnsi"/>
        </w:rPr>
        <w:t>się częścią ludzkiego życia, podobnie jak obecnie wykor</w:t>
      </w:r>
      <w:r w:rsidR="00DB1D5B">
        <w:rPr>
          <w:rStyle w:val="tlid-translation"/>
          <w:rFonts w:asciiTheme="minorHAnsi" w:hAnsiTheme="minorHAnsi" w:cstheme="minorHAnsi"/>
        </w:rPr>
        <w:t>zystywane są aparaty słuchowe i</w:t>
      </w:r>
      <w:r w:rsidR="00DB1D5B">
        <w:rPr>
          <w:rStyle w:val="tlid-translation"/>
          <w:rFonts w:asciiTheme="minorHAnsi" w:hAnsiTheme="minorHAnsi" w:cstheme="minorHAnsi"/>
          <w:lang w:val="pl-PL"/>
        </w:rPr>
        <w:t> </w:t>
      </w:r>
      <w:r w:rsidRPr="00DB7267">
        <w:rPr>
          <w:rStyle w:val="tlid-translation"/>
          <w:rFonts w:asciiTheme="minorHAnsi" w:hAnsiTheme="minorHAnsi" w:cstheme="minorHAnsi"/>
        </w:rPr>
        <w:t xml:space="preserve">soczewki kontaktowe. </w:t>
      </w:r>
      <w:proofErr w:type="spellStart"/>
      <w:r w:rsidRPr="00DB7267">
        <w:rPr>
          <w:rStyle w:val="tlid-translation"/>
          <w:rFonts w:asciiTheme="minorHAnsi" w:hAnsiTheme="minorHAnsi" w:cstheme="minorHAnsi"/>
        </w:rPr>
        <w:t>SignAloud</w:t>
      </w:r>
      <w:proofErr w:type="spellEnd"/>
      <w:r w:rsidRPr="00DB7267">
        <w:rPr>
          <w:rStyle w:val="tlid-translation"/>
          <w:rFonts w:asciiTheme="minorHAnsi" w:hAnsiTheme="minorHAnsi" w:cstheme="minorHAnsi"/>
        </w:rPr>
        <w:t xml:space="preserve"> składa się z pary rękawiczek zawierających czujn</w:t>
      </w:r>
      <w:r w:rsidRPr="00971E72">
        <w:rPr>
          <w:rStyle w:val="tlid-translation"/>
          <w:rFonts w:asciiTheme="minorHAnsi" w:hAnsiTheme="minorHAnsi" w:cstheme="minorHAnsi"/>
        </w:rPr>
        <w:t xml:space="preserve">iki, które rejestrują pozycje i ruchy rąk osoby niesłyszącej. </w:t>
      </w:r>
      <w:r w:rsidRPr="000F6A82">
        <w:rPr>
          <w:rStyle w:val="tlid-translation"/>
          <w:rFonts w:asciiTheme="minorHAnsi" w:hAnsiTheme="minorHAnsi" w:cstheme="minorHAnsi"/>
        </w:rPr>
        <w:t>Dane te są następ</w:t>
      </w:r>
      <w:r w:rsidR="00D02F9D" w:rsidRPr="000F6A82">
        <w:rPr>
          <w:rStyle w:val="tlid-translation"/>
          <w:rFonts w:asciiTheme="minorHAnsi" w:hAnsiTheme="minorHAnsi" w:cstheme="minorHAnsi"/>
        </w:rPr>
        <w:t>nie wysyłane do</w:t>
      </w:r>
      <w:r w:rsidR="00D02F9D" w:rsidRPr="000F6A82">
        <w:rPr>
          <w:rStyle w:val="tlid-translation"/>
          <w:rFonts w:asciiTheme="minorHAnsi" w:hAnsiTheme="minorHAnsi" w:cstheme="minorHAnsi"/>
          <w:lang w:val="pl-PL"/>
        </w:rPr>
        <w:t> </w:t>
      </w:r>
      <w:r w:rsidRPr="000F6A82">
        <w:rPr>
          <w:rStyle w:val="tlid-translation"/>
          <w:rFonts w:asciiTheme="minorHAnsi" w:hAnsiTheme="minorHAnsi" w:cstheme="minorHAnsi"/>
        </w:rPr>
        <w:t>centralnego komputera, który działa, jeśli ruchy są zgodne z gestem amerykańskiego języka migowego, a jeśli tak, to słowo lub wyrażenie jest wypowiadane przez głośn</w:t>
      </w:r>
      <w:r w:rsidR="00DB1D5B" w:rsidRPr="000F6A82">
        <w:rPr>
          <w:rStyle w:val="tlid-translation"/>
          <w:rFonts w:asciiTheme="minorHAnsi" w:hAnsiTheme="minorHAnsi" w:cstheme="minorHAnsi"/>
        </w:rPr>
        <w:t>ik</w:t>
      </w:r>
      <w:r w:rsidR="00DB1D5B">
        <w:rPr>
          <w:rStyle w:val="tlid-translation"/>
          <w:rFonts w:asciiTheme="minorHAnsi" w:hAnsiTheme="minorHAnsi" w:cstheme="minorHAnsi"/>
        </w:rPr>
        <w:t>. Obecnie urządzenie działa z</w:t>
      </w:r>
      <w:r w:rsidR="00DB1D5B">
        <w:rPr>
          <w:rStyle w:val="tlid-translation"/>
          <w:rFonts w:asciiTheme="minorHAnsi" w:hAnsiTheme="minorHAnsi" w:cstheme="minorHAnsi"/>
          <w:lang w:val="pl-PL"/>
        </w:rPr>
        <w:t> </w:t>
      </w:r>
      <w:r w:rsidRPr="00EF5E1A">
        <w:rPr>
          <w:rStyle w:val="tlid-translation"/>
          <w:rFonts w:asciiTheme="minorHAnsi" w:hAnsiTheme="minorHAnsi" w:cstheme="minorHAnsi"/>
        </w:rPr>
        <w:t>Amerykańskim Językiem Migowym, ale w przyszłości prawdopodobnie będzie działać z innymi wersjam</w:t>
      </w:r>
      <w:r w:rsidRPr="00F80360">
        <w:rPr>
          <w:rStyle w:val="tlid-translation"/>
          <w:rFonts w:asciiTheme="minorHAnsi" w:hAnsiTheme="minorHAnsi" w:cstheme="minorHAnsi"/>
        </w:rPr>
        <w:t>i języka migowego. 5G może w tym przypadku usprawnić pracę, szybciej tłumacząc migane słowa i przesyłając je na głośnik</w:t>
      </w:r>
      <w:r w:rsidRPr="00A60FBE">
        <w:rPr>
          <w:rStyle w:val="Odwoanieprzypisudolnego"/>
          <w:rFonts w:asciiTheme="minorHAnsi" w:hAnsiTheme="minorHAnsi" w:cstheme="minorHAnsi"/>
        </w:rPr>
        <w:footnoteReference w:id="62"/>
      </w:r>
      <w:r w:rsidRPr="00A063FC">
        <w:rPr>
          <w:rStyle w:val="tlid-translation"/>
          <w:rFonts w:asciiTheme="minorHAnsi" w:hAnsiTheme="minorHAnsi" w:cstheme="minorHAnsi"/>
        </w:rPr>
        <w:t>.</w:t>
      </w:r>
      <w:r w:rsidR="00E81EF0" w:rsidRPr="00DB7267">
        <w:rPr>
          <w:rStyle w:val="tlid-translation"/>
          <w:rFonts w:asciiTheme="minorHAnsi" w:hAnsiTheme="minorHAnsi" w:cstheme="minorHAnsi"/>
        </w:rPr>
        <w:t xml:space="preserve"> </w:t>
      </w:r>
    </w:p>
    <w:p w:rsidR="00E81EF0" w:rsidRPr="00BF18B0" w:rsidRDefault="00E81EF0" w:rsidP="0013049C">
      <w:pPr>
        <w:suppressAutoHyphens/>
        <w:spacing w:after="120"/>
        <w:rPr>
          <w:rFonts w:asciiTheme="minorHAnsi" w:hAnsiTheme="minorHAnsi" w:cstheme="minorHAnsi"/>
          <w:color w:val="auto"/>
        </w:rPr>
      </w:pPr>
      <w:r w:rsidRPr="00BF18B0">
        <w:rPr>
          <w:rFonts w:asciiTheme="minorHAnsi" w:hAnsiTheme="minorHAnsi" w:cstheme="minorHAnsi"/>
          <w:color w:val="auto"/>
        </w:rPr>
        <w:t xml:space="preserve">Projektowane są także rozwiązania umożliwiające sprawną komunikację z osobami nie tylko głuchymi, ale i głuchoniewidomymi. Z kolei rozwiązaniem dla głuchoniewidomych może być "rękawiczka </w:t>
      </w:r>
      <w:proofErr w:type="spellStart"/>
      <w:r w:rsidRPr="00BF18B0">
        <w:rPr>
          <w:rFonts w:asciiTheme="minorHAnsi" w:hAnsiTheme="minorHAnsi" w:cstheme="minorHAnsi"/>
          <w:color w:val="auto"/>
        </w:rPr>
        <w:t>Lorma</w:t>
      </w:r>
      <w:proofErr w:type="spellEnd"/>
      <w:r w:rsidRPr="00BF18B0">
        <w:rPr>
          <w:rFonts w:asciiTheme="minorHAnsi" w:hAnsiTheme="minorHAnsi" w:cstheme="minorHAnsi"/>
          <w:color w:val="auto"/>
        </w:rPr>
        <w:t>" – urządzenie, które pozwala przetwarzać informacje pisane np. w popularnym komunikatorze na bodźce dotykowe przekazywane poprzez czujniki w rękawiczce.</w:t>
      </w:r>
    </w:p>
    <w:p w:rsidR="00004B6F" w:rsidRDefault="00CC0FCA" w:rsidP="00BF18B0">
      <w:pPr>
        <w:keepNext/>
        <w:spacing w:after="160"/>
        <w:jc w:val="center"/>
      </w:pPr>
      <w:r>
        <w:rPr>
          <w:rFonts w:asciiTheme="minorHAnsi" w:hAnsiTheme="minorHAnsi" w:cstheme="minorHAnsi"/>
          <w:noProof/>
        </w:rPr>
        <w:drawing>
          <wp:inline distT="0" distB="0" distL="0" distR="0" wp14:anchorId="77F7F818" wp14:editId="7EF59B1D">
            <wp:extent cx="2880000" cy="2280185"/>
            <wp:effectExtent l="0" t="0" r="0" b="6350"/>
            <wp:docPr id="20" name="Obraz 20" descr="Rysunek przedstawia rękawiczki do tłumaczenia języka migowego na tekst lub mowę, zawierające czujniki, które rejestrują pozycje i ruchy rąk osoby niesłyszącej. Dane te są następnie wysyłane przez Bluetooth do centralnego komputera i słowo lub wyrażenie jest wypowiadane przez głośnik." title="Rękawiczki do tłumaczenia języka migowego na tekst lub mow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ignAloud.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80000" cy="2280185"/>
                    </a:xfrm>
                    <a:prstGeom prst="rect">
                      <a:avLst/>
                    </a:prstGeom>
                  </pic:spPr>
                </pic:pic>
              </a:graphicData>
            </a:graphic>
          </wp:inline>
        </w:drawing>
      </w:r>
    </w:p>
    <w:p w:rsidR="00181484" w:rsidRPr="00181484" w:rsidRDefault="00181484" w:rsidP="00181484">
      <w:pPr>
        <w:pStyle w:val="Legenda"/>
        <w:spacing w:after="0"/>
        <w:rPr>
          <w:b/>
          <w:bCs w:val="0"/>
          <w:sz w:val="18"/>
          <w:szCs w:val="18"/>
        </w:rPr>
      </w:pPr>
      <w:bookmarkStart w:id="131" w:name="_Toc24626080"/>
      <w:r w:rsidRPr="007B757B">
        <w:rPr>
          <w:b/>
          <w:bCs w:val="0"/>
          <w:sz w:val="18"/>
          <w:szCs w:val="18"/>
        </w:rPr>
        <w:t xml:space="preserve">Rysunek </w:t>
      </w:r>
      <w:r w:rsidRPr="007B757B">
        <w:rPr>
          <w:b/>
          <w:bCs w:val="0"/>
          <w:sz w:val="18"/>
          <w:szCs w:val="18"/>
        </w:rPr>
        <w:fldChar w:fldCharType="begin"/>
      </w:r>
      <w:r w:rsidRPr="007B757B">
        <w:rPr>
          <w:b/>
          <w:bCs w:val="0"/>
          <w:sz w:val="18"/>
          <w:szCs w:val="18"/>
        </w:rPr>
        <w:instrText xml:space="preserve"> SEQ Rysunek \* ARABIC </w:instrText>
      </w:r>
      <w:r w:rsidRPr="007B757B">
        <w:rPr>
          <w:b/>
          <w:bCs w:val="0"/>
          <w:sz w:val="18"/>
          <w:szCs w:val="18"/>
        </w:rPr>
        <w:fldChar w:fldCharType="separate"/>
      </w:r>
      <w:r w:rsidR="00AE1F83">
        <w:rPr>
          <w:b/>
          <w:bCs w:val="0"/>
          <w:noProof/>
          <w:sz w:val="18"/>
          <w:szCs w:val="18"/>
        </w:rPr>
        <w:t>11</w:t>
      </w:r>
      <w:r w:rsidRPr="007B757B">
        <w:rPr>
          <w:b/>
          <w:bCs w:val="0"/>
          <w:sz w:val="18"/>
          <w:szCs w:val="18"/>
        </w:rPr>
        <w:fldChar w:fldCharType="end"/>
      </w:r>
      <w:r w:rsidRPr="007B757B">
        <w:rPr>
          <w:b/>
          <w:bCs w:val="0"/>
          <w:sz w:val="18"/>
          <w:szCs w:val="18"/>
          <w:lang w:val="pl-PL"/>
        </w:rPr>
        <w:t>. Rękawiczki do tłumaczenia języka migowego na tekst lub mowę</w:t>
      </w:r>
      <w:bookmarkEnd w:id="131"/>
    </w:p>
    <w:p w:rsidR="00004B6F" w:rsidRPr="00004B6F" w:rsidRDefault="00004B6F" w:rsidP="00181484">
      <w:pPr>
        <w:spacing w:after="240"/>
        <w:rPr>
          <w:noProof/>
          <w:sz w:val="18"/>
          <w:szCs w:val="18"/>
        </w:rPr>
      </w:pPr>
      <w:r w:rsidRPr="00004B6F">
        <w:rPr>
          <w:noProof/>
          <w:sz w:val="18"/>
          <w:szCs w:val="18"/>
        </w:rPr>
        <w:t xml:space="preserve">Źródło: </w:t>
      </w:r>
      <w:hyperlink r:id="rId37" w:history="1">
        <w:r w:rsidRPr="00004B6F">
          <w:rPr>
            <w:rStyle w:val="Hipercze"/>
            <w:noProof/>
            <w:sz w:val="18"/>
            <w:szCs w:val="18"/>
          </w:rPr>
          <w:t>https://www.techradar.com/news/wearables/these-gloves-literally-turn-sign-language-into-speech-1318928</w:t>
        </w:r>
      </w:hyperlink>
      <w:r w:rsidRPr="00004B6F">
        <w:rPr>
          <w:noProof/>
          <w:sz w:val="18"/>
          <w:szCs w:val="18"/>
        </w:rPr>
        <w:t xml:space="preserve">, </w:t>
      </w:r>
      <w:r w:rsidRPr="00004B6F">
        <w:rPr>
          <w:sz w:val="18"/>
          <w:szCs w:val="18"/>
        </w:rPr>
        <w:t>dostęp 10.04.2019 r.</w:t>
      </w:r>
    </w:p>
    <w:p w:rsidR="00CD6ADD" w:rsidRPr="00B341B8" w:rsidRDefault="00CD6ADD" w:rsidP="0013049C">
      <w:pPr>
        <w:suppressAutoHyphens/>
        <w:spacing w:after="120"/>
        <w:rPr>
          <w:rFonts w:asciiTheme="minorHAnsi" w:hAnsiTheme="minorHAnsi" w:cstheme="minorHAnsi"/>
          <w:szCs w:val="22"/>
        </w:rPr>
      </w:pPr>
      <w:r w:rsidRPr="00B341B8">
        <w:rPr>
          <w:rFonts w:asciiTheme="minorHAnsi" w:hAnsiTheme="minorHAnsi" w:cstheme="minorHAnsi"/>
          <w:szCs w:val="22"/>
          <w:lang w:eastAsia="en-US"/>
        </w:rPr>
        <w:t xml:space="preserve">Zaawansowana technologia </w:t>
      </w:r>
      <w:r w:rsidRPr="00B341B8">
        <w:rPr>
          <w:rFonts w:asciiTheme="minorHAnsi" w:hAnsiTheme="minorHAnsi" w:cstheme="minorHAnsi"/>
          <w:szCs w:val="22"/>
        </w:rPr>
        <w:t>5G</w:t>
      </w:r>
      <w:r w:rsidRPr="00B341B8">
        <w:rPr>
          <w:rFonts w:asciiTheme="minorHAnsi" w:hAnsiTheme="minorHAnsi" w:cstheme="minorHAnsi"/>
          <w:szCs w:val="22"/>
          <w:lang w:eastAsia="en-US"/>
        </w:rPr>
        <w:t xml:space="preserve"> i robotyka otwierają nowe możliwości, aby zaspakajać potrzeby uczniów/studentów niepełnosprawnych, czyniąc je bardziej przyjaznymi dla nich. Roboty można uzna</w:t>
      </w:r>
      <w:r w:rsidR="006D03F3">
        <w:rPr>
          <w:rFonts w:asciiTheme="minorHAnsi" w:hAnsiTheme="minorHAnsi" w:cstheme="minorHAnsi"/>
          <w:szCs w:val="22"/>
          <w:lang w:eastAsia="en-US"/>
        </w:rPr>
        <w:t xml:space="preserve">ć za pełnoetatowych asystentów </w:t>
      </w:r>
      <w:r w:rsidRPr="00B341B8">
        <w:rPr>
          <w:rFonts w:asciiTheme="minorHAnsi" w:hAnsiTheme="minorHAnsi" w:cstheme="minorHAnsi"/>
          <w:szCs w:val="22"/>
          <w:lang w:eastAsia="en-US"/>
        </w:rPr>
        <w:t>niepełnosprawnych ucznió</w:t>
      </w:r>
      <w:r w:rsidR="00D02F9D">
        <w:rPr>
          <w:rFonts w:asciiTheme="minorHAnsi" w:hAnsiTheme="minorHAnsi" w:cstheme="minorHAnsi"/>
          <w:szCs w:val="22"/>
          <w:lang w:eastAsia="en-US"/>
        </w:rPr>
        <w:t>w, pomagając</w:t>
      </w:r>
      <w:r w:rsidR="006D03F3">
        <w:rPr>
          <w:rFonts w:asciiTheme="minorHAnsi" w:hAnsiTheme="minorHAnsi" w:cstheme="minorHAnsi"/>
          <w:szCs w:val="22"/>
          <w:lang w:eastAsia="en-US"/>
        </w:rPr>
        <w:t>ych</w:t>
      </w:r>
      <w:r w:rsidR="00D02F9D">
        <w:rPr>
          <w:rFonts w:asciiTheme="minorHAnsi" w:hAnsiTheme="minorHAnsi" w:cstheme="minorHAnsi"/>
          <w:szCs w:val="22"/>
          <w:lang w:eastAsia="en-US"/>
        </w:rPr>
        <w:t xml:space="preserve"> im w interakcji ze </w:t>
      </w:r>
      <w:r w:rsidRPr="00B341B8">
        <w:rPr>
          <w:rFonts w:asciiTheme="minorHAnsi" w:hAnsiTheme="minorHAnsi" w:cstheme="minorHAnsi"/>
          <w:szCs w:val="22"/>
          <w:lang w:eastAsia="en-US"/>
        </w:rPr>
        <w:t>środowiskiem edukacyjnym i ich rówieśnikami. Zamiast konieczności wezwania nauczyciela do pomocy, uczniowie niepełnosprawni mogą skorzystać z pomocy robota.</w:t>
      </w:r>
    </w:p>
    <w:p w:rsidR="00CD6ADD" w:rsidRPr="00B341B8" w:rsidRDefault="00130092" w:rsidP="0013049C">
      <w:pPr>
        <w:suppressAutoHyphens/>
        <w:spacing w:after="120"/>
        <w:rPr>
          <w:rFonts w:asciiTheme="minorHAnsi" w:hAnsiTheme="minorHAnsi" w:cstheme="minorHAnsi"/>
          <w:szCs w:val="22"/>
        </w:rPr>
      </w:pPr>
      <w:r>
        <w:rPr>
          <w:rFonts w:asciiTheme="minorHAnsi" w:hAnsiTheme="minorHAnsi" w:cstheme="minorHAnsi"/>
        </w:rPr>
        <w:t>Dla uczniów</w:t>
      </w:r>
      <w:r w:rsidR="006D03F3">
        <w:rPr>
          <w:rFonts w:asciiTheme="minorHAnsi" w:hAnsiTheme="minorHAnsi" w:cstheme="minorHAnsi"/>
        </w:rPr>
        <w:t>,</w:t>
      </w:r>
      <w:r>
        <w:rPr>
          <w:rFonts w:asciiTheme="minorHAnsi" w:hAnsiTheme="minorHAnsi" w:cstheme="minorHAnsi"/>
        </w:rPr>
        <w:t xml:space="preserve"> </w:t>
      </w:r>
      <w:r w:rsidR="002F633F">
        <w:rPr>
          <w:rFonts w:asciiTheme="minorHAnsi" w:hAnsiTheme="minorHAnsi" w:cstheme="minorHAnsi"/>
        </w:rPr>
        <w:t>mających poważne</w:t>
      </w:r>
      <w:r>
        <w:rPr>
          <w:rFonts w:asciiTheme="minorHAnsi" w:hAnsiTheme="minorHAnsi" w:cstheme="minorHAnsi"/>
        </w:rPr>
        <w:t xml:space="preserve"> trudności w uczeniu się</w:t>
      </w:r>
      <w:r w:rsidR="006D03F3">
        <w:rPr>
          <w:rFonts w:asciiTheme="minorHAnsi" w:hAnsiTheme="minorHAnsi" w:cstheme="minorHAnsi"/>
        </w:rPr>
        <w:t>,</w:t>
      </w:r>
      <w:r>
        <w:rPr>
          <w:rFonts w:asciiTheme="minorHAnsi" w:hAnsiTheme="minorHAnsi" w:cstheme="minorHAnsi"/>
        </w:rPr>
        <w:t xml:space="preserve"> r</w:t>
      </w:r>
      <w:r w:rsidRPr="00A60FBE">
        <w:rPr>
          <w:rFonts w:asciiTheme="minorHAnsi" w:hAnsiTheme="minorHAnsi" w:cstheme="minorHAnsi"/>
        </w:rPr>
        <w:t xml:space="preserve">oboty mogą stanowić </w:t>
      </w:r>
      <w:r w:rsidR="002F633F">
        <w:rPr>
          <w:rFonts w:asciiTheme="minorHAnsi" w:hAnsiTheme="minorHAnsi" w:cstheme="minorHAnsi"/>
        </w:rPr>
        <w:t>wsparcie w nauce</w:t>
      </w:r>
      <w:r w:rsidRPr="00A60FBE">
        <w:rPr>
          <w:rFonts w:asciiTheme="minorHAnsi" w:hAnsiTheme="minorHAnsi" w:cstheme="minorHAnsi"/>
        </w:rPr>
        <w:t xml:space="preserve">. </w:t>
      </w:r>
      <w:r>
        <w:rPr>
          <w:rFonts w:asciiTheme="minorHAnsi" w:hAnsiTheme="minorHAnsi" w:cstheme="minorHAnsi"/>
        </w:rPr>
        <w:t>Chodzi o to, że d</w:t>
      </w:r>
      <w:r w:rsidRPr="00A60FBE">
        <w:rPr>
          <w:rFonts w:asciiTheme="minorHAnsi" w:hAnsiTheme="minorHAnsi" w:cstheme="minorHAnsi"/>
        </w:rPr>
        <w:t xml:space="preserve">zięki wykorzystaniu złożonych układów czujników </w:t>
      </w:r>
      <w:r>
        <w:rPr>
          <w:rFonts w:asciiTheme="minorHAnsi" w:hAnsiTheme="minorHAnsi" w:cstheme="minorHAnsi"/>
        </w:rPr>
        <w:t xml:space="preserve">roboty </w:t>
      </w:r>
      <w:r w:rsidRPr="00A60FBE">
        <w:rPr>
          <w:rFonts w:asciiTheme="minorHAnsi" w:hAnsiTheme="minorHAnsi" w:cstheme="minorHAnsi"/>
        </w:rPr>
        <w:t>mogą być zaprogramowane w sposób ułatwiający podejmowanie interakcji z uczniami, aby w szczególny sposób zachęcać i</w:t>
      </w:r>
      <w:r w:rsidR="00D03B7F">
        <w:rPr>
          <w:rFonts w:asciiTheme="minorHAnsi" w:hAnsiTheme="minorHAnsi" w:cstheme="minorHAnsi"/>
        </w:rPr>
        <w:t> </w:t>
      </w:r>
      <w:r w:rsidRPr="00A60FBE">
        <w:rPr>
          <w:rFonts w:asciiTheme="minorHAnsi" w:hAnsiTheme="minorHAnsi" w:cstheme="minorHAnsi"/>
        </w:rPr>
        <w:t>angażować ich w działania edukacyjne. Dla niektórych uczniów kontakt z robotem okazuje się mniej stresujący niż z człowiekiem.</w:t>
      </w:r>
      <w:r>
        <w:rPr>
          <w:rFonts w:asciiTheme="minorHAnsi" w:hAnsiTheme="minorHAnsi" w:cstheme="minorHAnsi"/>
        </w:rPr>
        <w:t xml:space="preserve"> W związku z tym </w:t>
      </w:r>
      <w:r>
        <w:rPr>
          <w:rFonts w:asciiTheme="minorHAnsi" w:hAnsiTheme="minorHAnsi" w:cstheme="minorHAnsi"/>
          <w:szCs w:val="22"/>
        </w:rPr>
        <w:t>r</w:t>
      </w:r>
      <w:r w:rsidRPr="00B341B8">
        <w:rPr>
          <w:rFonts w:asciiTheme="minorHAnsi" w:hAnsiTheme="minorHAnsi" w:cstheme="minorHAnsi"/>
          <w:szCs w:val="22"/>
        </w:rPr>
        <w:t xml:space="preserve">oboty </w:t>
      </w:r>
      <w:r w:rsidR="00CD6ADD" w:rsidRPr="00B341B8">
        <w:rPr>
          <w:rFonts w:asciiTheme="minorHAnsi" w:hAnsiTheme="minorHAnsi" w:cstheme="minorHAnsi"/>
          <w:szCs w:val="22"/>
        </w:rPr>
        <w:t>mogą odgryw</w:t>
      </w:r>
      <w:r w:rsidR="00907105" w:rsidRPr="00B341B8">
        <w:rPr>
          <w:rFonts w:asciiTheme="minorHAnsi" w:hAnsiTheme="minorHAnsi" w:cstheme="minorHAnsi"/>
          <w:szCs w:val="22"/>
        </w:rPr>
        <w:t xml:space="preserve">ać </w:t>
      </w:r>
      <w:r>
        <w:rPr>
          <w:rFonts w:asciiTheme="minorHAnsi" w:hAnsiTheme="minorHAnsi" w:cstheme="minorHAnsi"/>
          <w:szCs w:val="22"/>
        </w:rPr>
        <w:t>znaczącą</w:t>
      </w:r>
      <w:r w:rsidRPr="00B341B8">
        <w:rPr>
          <w:rFonts w:asciiTheme="minorHAnsi" w:hAnsiTheme="minorHAnsi" w:cstheme="minorHAnsi"/>
          <w:szCs w:val="22"/>
        </w:rPr>
        <w:t xml:space="preserve"> </w:t>
      </w:r>
      <w:r w:rsidR="00907105" w:rsidRPr="00B341B8">
        <w:rPr>
          <w:rFonts w:asciiTheme="minorHAnsi" w:hAnsiTheme="minorHAnsi" w:cstheme="minorHAnsi"/>
          <w:szCs w:val="22"/>
        </w:rPr>
        <w:t>rolę w nieformalnym</w:t>
      </w:r>
      <w:r w:rsidR="00CD6ADD" w:rsidRPr="00B341B8">
        <w:rPr>
          <w:rFonts w:asciiTheme="minorHAnsi" w:hAnsiTheme="minorHAnsi" w:cstheme="minorHAnsi"/>
          <w:szCs w:val="22"/>
        </w:rPr>
        <w:t xml:space="preserve"> uczeniu np. poprzez zabawę</w:t>
      </w:r>
      <w:r w:rsidR="00CD6ADD" w:rsidRPr="00B341B8">
        <w:rPr>
          <w:rStyle w:val="Odwoanieprzypisudolnego"/>
          <w:rFonts w:asciiTheme="minorHAnsi" w:hAnsiTheme="minorHAnsi" w:cstheme="minorHAnsi"/>
          <w:szCs w:val="22"/>
        </w:rPr>
        <w:footnoteReference w:id="63"/>
      </w:r>
      <w:r w:rsidR="00CD6ADD" w:rsidRPr="00B341B8">
        <w:rPr>
          <w:rFonts w:asciiTheme="minorHAnsi" w:hAnsiTheme="minorHAnsi" w:cstheme="minorHAnsi"/>
          <w:szCs w:val="22"/>
        </w:rPr>
        <w:t>.</w:t>
      </w:r>
    </w:p>
    <w:p w:rsidR="00CD6ADD" w:rsidRPr="00F80360" w:rsidRDefault="00CD6ADD" w:rsidP="0013049C">
      <w:pPr>
        <w:suppressAutoHyphens/>
        <w:spacing w:after="120"/>
        <w:rPr>
          <w:rStyle w:val="tlid-translation"/>
          <w:rFonts w:asciiTheme="minorHAnsi" w:hAnsiTheme="minorHAnsi" w:cstheme="minorHAnsi"/>
          <w:szCs w:val="22"/>
        </w:rPr>
      </w:pPr>
      <w:r w:rsidRPr="00B341B8">
        <w:rPr>
          <w:rFonts w:asciiTheme="minorHAnsi" w:hAnsiTheme="minorHAnsi" w:cstheme="minorHAnsi"/>
          <w:szCs w:val="22"/>
        </w:rPr>
        <w:t xml:space="preserve">W najbliższej przyszłości oczekuje się, że wykorzystywane będą </w:t>
      </w:r>
      <w:proofErr w:type="spellStart"/>
      <w:r w:rsidRPr="00971E72">
        <w:rPr>
          <w:rFonts w:asciiTheme="minorHAnsi" w:hAnsiTheme="minorHAnsi" w:cstheme="minorHAnsi"/>
          <w:b/>
          <w:szCs w:val="22"/>
        </w:rPr>
        <w:t>egzoszkielety</w:t>
      </w:r>
      <w:proofErr w:type="spellEnd"/>
      <w:r w:rsidRPr="00A55940">
        <w:rPr>
          <w:rFonts w:asciiTheme="minorHAnsi" w:hAnsiTheme="minorHAnsi" w:cstheme="minorHAnsi"/>
          <w:szCs w:val="22"/>
        </w:rPr>
        <w:t xml:space="preserve"> do codziennego użytku osób niepełnosprawnych, inteligentne i empatyczne roboty wspomagające lub nowatorskie protezy, które znacznie będą przewyższały ich naturalne modele jeśli chodzi o funkcjonalności. Powinny pojawić się nawet </w:t>
      </w:r>
      <w:r w:rsidRPr="00DB7267">
        <w:rPr>
          <w:rFonts w:asciiTheme="minorHAnsi" w:hAnsiTheme="minorHAnsi" w:cstheme="minorHAnsi"/>
          <w:b/>
          <w:szCs w:val="22"/>
        </w:rPr>
        <w:t>nanoroboty</w:t>
      </w:r>
      <w:r w:rsidRPr="00DB7267">
        <w:rPr>
          <w:rFonts w:asciiTheme="minorHAnsi" w:hAnsiTheme="minorHAnsi" w:cstheme="minorHAnsi"/>
          <w:szCs w:val="22"/>
        </w:rPr>
        <w:t>, które będą oddziaływać z komórkami mózgu, a także będą wysyłać i</w:t>
      </w:r>
      <w:r w:rsidR="00D03B7F">
        <w:rPr>
          <w:rFonts w:asciiTheme="minorHAnsi" w:hAnsiTheme="minorHAnsi" w:cstheme="minorHAnsi"/>
          <w:szCs w:val="22"/>
        </w:rPr>
        <w:t> </w:t>
      </w:r>
      <w:r w:rsidRPr="00DB7267">
        <w:rPr>
          <w:rFonts w:asciiTheme="minorHAnsi" w:hAnsiTheme="minorHAnsi" w:cstheme="minorHAnsi"/>
          <w:szCs w:val="22"/>
        </w:rPr>
        <w:t xml:space="preserve">odbierać sygnały. W trakcie realizacji są prace związane z rozwojem </w:t>
      </w:r>
      <w:r w:rsidRPr="00971E72">
        <w:rPr>
          <w:rFonts w:asciiTheme="minorHAnsi" w:hAnsiTheme="minorHAnsi" w:cstheme="minorHAnsi"/>
          <w:b/>
          <w:szCs w:val="22"/>
        </w:rPr>
        <w:t>autonomicznych robotów samouczących się</w:t>
      </w:r>
      <w:r w:rsidRPr="00971E72">
        <w:rPr>
          <w:rFonts w:asciiTheme="minorHAnsi" w:hAnsiTheme="minorHAnsi" w:cstheme="minorHAnsi"/>
          <w:szCs w:val="22"/>
        </w:rPr>
        <w:t xml:space="preserve"> zdolnych</w:t>
      </w:r>
      <w:r w:rsidR="00440581">
        <w:rPr>
          <w:rFonts w:asciiTheme="minorHAnsi" w:hAnsiTheme="minorHAnsi" w:cstheme="minorHAnsi"/>
          <w:szCs w:val="22"/>
        </w:rPr>
        <w:t xml:space="preserve"> do wyznaczania własnych celów oraz</w:t>
      </w:r>
      <w:r w:rsidRPr="00971E72">
        <w:rPr>
          <w:rFonts w:asciiTheme="minorHAnsi" w:hAnsiTheme="minorHAnsi" w:cstheme="minorHAnsi"/>
          <w:szCs w:val="22"/>
        </w:rPr>
        <w:t xml:space="preserve"> eksperymentowania i naśladowania ludzkiego procesu uczenia się w ramach finansowanego przez UE projektu „</w:t>
      </w:r>
      <w:proofErr w:type="spellStart"/>
      <w:r w:rsidRPr="00971E72">
        <w:rPr>
          <w:rFonts w:asciiTheme="minorHAnsi" w:hAnsiTheme="minorHAnsi" w:cstheme="minorHAnsi"/>
          <w:szCs w:val="22"/>
        </w:rPr>
        <w:t>Goal-based</w:t>
      </w:r>
      <w:proofErr w:type="spellEnd"/>
      <w:r w:rsidRPr="00DB7267">
        <w:rPr>
          <w:rFonts w:asciiTheme="minorHAnsi" w:hAnsiTheme="minorHAnsi" w:cstheme="minorHAnsi"/>
          <w:szCs w:val="22"/>
        </w:rPr>
        <w:t xml:space="preserve"> Open</w:t>
      </w:r>
      <w:r w:rsidRPr="009A171D">
        <w:rPr>
          <w:rFonts w:asciiTheme="minorHAnsi" w:hAnsiTheme="minorHAnsi" w:cstheme="minorHAnsi"/>
          <w:szCs w:val="22"/>
        </w:rPr>
        <w:t>-</w:t>
      </w:r>
      <w:proofErr w:type="spellStart"/>
      <w:r w:rsidRPr="009A171D">
        <w:rPr>
          <w:rFonts w:asciiTheme="minorHAnsi" w:hAnsiTheme="minorHAnsi" w:cstheme="minorHAnsi"/>
          <w:szCs w:val="22"/>
        </w:rPr>
        <w:t>ended</w:t>
      </w:r>
      <w:proofErr w:type="spellEnd"/>
      <w:r w:rsidRPr="009A171D">
        <w:rPr>
          <w:rFonts w:asciiTheme="minorHAnsi" w:hAnsiTheme="minorHAnsi" w:cstheme="minorHAnsi"/>
          <w:szCs w:val="22"/>
        </w:rPr>
        <w:t xml:space="preserve"> </w:t>
      </w:r>
      <w:proofErr w:type="spellStart"/>
      <w:r w:rsidRPr="009A171D">
        <w:rPr>
          <w:rFonts w:asciiTheme="minorHAnsi" w:hAnsiTheme="minorHAnsi" w:cstheme="minorHAnsi"/>
          <w:szCs w:val="22"/>
        </w:rPr>
        <w:t>Autonomous</w:t>
      </w:r>
      <w:proofErr w:type="spellEnd"/>
      <w:r w:rsidRPr="00DB7267">
        <w:rPr>
          <w:rFonts w:asciiTheme="minorHAnsi" w:hAnsiTheme="minorHAnsi" w:cstheme="minorHAnsi"/>
          <w:szCs w:val="22"/>
        </w:rPr>
        <w:t xml:space="preserve"> Learning </w:t>
      </w:r>
      <w:proofErr w:type="spellStart"/>
      <w:r w:rsidRPr="009A171D">
        <w:rPr>
          <w:rFonts w:asciiTheme="minorHAnsi" w:hAnsiTheme="minorHAnsi" w:cstheme="minorHAnsi"/>
          <w:szCs w:val="22"/>
        </w:rPr>
        <w:t>Robots</w:t>
      </w:r>
      <w:proofErr w:type="spellEnd"/>
      <w:r w:rsidRPr="00DB7267">
        <w:rPr>
          <w:rFonts w:asciiTheme="minorHAnsi" w:hAnsiTheme="minorHAnsi" w:cstheme="minorHAnsi"/>
          <w:szCs w:val="22"/>
        </w:rPr>
        <w:t>”</w:t>
      </w:r>
      <w:r w:rsidRPr="00DB7267">
        <w:rPr>
          <w:rStyle w:val="Odwoanieprzypisudolnego"/>
          <w:rFonts w:asciiTheme="minorHAnsi" w:hAnsiTheme="minorHAnsi" w:cstheme="minorHAnsi"/>
          <w:szCs w:val="22"/>
        </w:rPr>
        <w:footnoteReference w:id="64"/>
      </w:r>
      <w:r w:rsidR="00385175" w:rsidRPr="00DB7267">
        <w:rPr>
          <w:rFonts w:asciiTheme="minorHAnsi" w:hAnsiTheme="minorHAnsi" w:cstheme="minorHAnsi"/>
          <w:szCs w:val="22"/>
        </w:rPr>
        <w:t>.</w:t>
      </w:r>
      <w:r w:rsidRPr="00DB7267">
        <w:rPr>
          <w:rFonts w:asciiTheme="minorHAnsi" w:hAnsiTheme="minorHAnsi" w:cstheme="minorHAnsi"/>
          <w:szCs w:val="22"/>
        </w:rPr>
        <w:t xml:space="preserve"> </w:t>
      </w:r>
      <w:r w:rsidRPr="00971E72">
        <w:rPr>
          <w:rStyle w:val="tlid-translation"/>
          <w:rFonts w:asciiTheme="minorHAnsi" w:hAnsiTheme="minorHAnsi" w:cstheme="minorHAnsi"/>
          <w:szCs w:val="22"/>
        </w:rPr>
        <w:t>Aby podjąć autonomiczne, otwarte nauczanie, roboty mają uczyć się samodzielnie, eksperymentować i rozwijać umiejętności od zera, jak robią to dzieci</w:t>
      </w:r>
      <w:r w:rsidR="00440581">
        <w:rPr>
          <w:rStyle w:val="tlid-translation"/>
          <w:rFonts w:asciiTheme="minorHAnsi" w:hAnsiTheme="minorHAnsi" w:cstheme="minorHAnsi"/>
          <w:szCs w:val="22"/>
        </w:rPr>
        <w:t>,</w:t>
      </w:r>
      <w:r w:rsidRPr="00971E72">
        <w:rPr>
          <w:rStyle w:val="tlid-translation"/>
          <w:rFonts w:asciiTheme="minorHAnsi" w:hAnsiTheme="minorHAnsi" w:cstheme="minorHAnsi"/>
          <w:szCs w:val="22"/>
        </w:rPr>
        <w:t xml:space="preserve"> a następnie zastosować nowe</w:t>
      </w:r>
      <w:r w:rsidR="00440581">
        <w:rPr>
          <w:rStyle w:val="tlid-translation"/>
          <w:rFonts w:asciiTheme="minorHAnsi" w:hAnsiTheme="minorHAnsi" w:cstheme="minorHAnsi"/>
          <w:szCs w:val="22"/>
        </w:rPr>
        <w:t>,</w:t>
      </w:r>
      <w:r w:rsidRPr="00971E72">
        <w:rPr>
          <w:rStyle w:val="tlid-translation"/>
          <w:rFonts w:asciiTheme="minorHAnsi" w:hAnsiTheme="minorHAnsi" w:cstheme="minorHAnsi"/>
          <w:szCs w:val="22"/>
        </w:rPr>
        <w:t xml:space="preserve"> nabyte umiejętności. W zamierzeniu ten sposób rozwoju umożliwi robotom samodzielne generowanie celów i autonomiczny rozwój umiejętności oraz ich późniejsze wykorzystanie do rozwiązywania zadań zdefiniowanych przez potencjalnych użytkowników robotów</w:t>
      </w:r>
      <w:r w:rsidR="00440581">
        <w:rPr>
          <w:rStyle w:val="tlid-translation"/>
          <w:rFonts w:asciiTheme="minorHAnsi" w:hAnsiTheme="minorHAnsi" w:cstheme="minorHAnsi"/>
          <w:szCs w:val="22"/>
        </w:rPr>
        <w:t>,</w:t>
      </w:r>
      <w:r w:rsidRPr="00971E72">
        <w:rPr>
          <w:rStyle w:val="tlid-translation"/>
          <w:rFonts w:asciiTheme="minorHAnsi" w:hAnsiTheme="minorHAnsi" w:cstheme="minorHAnsi"/>
          <w:szCs w:val="22"/>
        </w:rPr>
        <w:t xml:space="preserve"> w</w:t>
      </w:r>
      <w:r w:rsidR="00FB06A1" w:rsidRPr="00971E72">
        <w:rPr>
          <w:rStyle w:val="tlid-translation"/>
          <w:rFonts w:asciiTheme="minorHAnsi" w:hAnsiTheme="minorHAnsi" w:cstheme="minorHAnsi"/>
          <w:szCs w:val="22"/>
        </w:rPr>
        <w:t> </w:t>
      </w:r>
      <w:r w:rsidRPr="00EF5E1A">
        <w:rPr>
          <w:rStyle w:val="tlid-translation"/>
          <w:rFonts w:asciiTheme="minorHAnsi" w:hAnsiTheme="minorHAnsi" w:cstheme="minorHAnsi"/>
          <w:szCs w:val="22"/>
        </w:rPr>
        <w:t>tym osób niepełnosprawnych.</w:t>
      </w:r>
    </w:p>
    <w:p w:rsidR="00CD6ADD" w:rsidRPr="00206E07" w:rsidRDefault="00CD6ADD" w:rsidP="0013049C">
      <w:pPr>
        <w:suppressAutoHyphens/>
        <w:spacing w:after="0"/>
        <w:rPr>
          <w:rFonts w:asciiTheme="minorHAnsi" w:hAnsiTheme="minorHAnsi" w:cstheme="minorHAnsi"/>
          <w:szCs w:val="22"/>
        </w:rPr>
      </w:pPr>
      <w:r w:rsidRPr="00F80360">
        <w:rPr>
          <w:rStyle w:val="tlid-translation"/>
          <w:rFonts w:asciiTheme="minorHAnsi" w:hAnsiTheme="minorHAnsi" w:cstheme="minorHAnsi"/>
          <w:szCs w:val="22"/>
        </w:rPr>
        <w:t>Wraz z rozwojem technologii 5G wiele osób niepełnosprawnych skorzysta z zaawansowanych technologii asystujących, ułatwiających im dostęp do komputerów lub innych urządzeń jak</w:t>
      </w:r>
      <w:r w:rsidR="00D03B7F">
        <w:rPr>
          <w:rStyle w:val="tlid-translation"/>
          <w:rFonts w:asciiTheme="minorHAnsi" w:hAnsiTheme="minorHAnsi" w:cstheme="minorHAnsi"/>
          <w:szCs w:val="22"/>
        </w:rPr>
        <w:t xml:space="preserve"> na przykład</w:t>
      </w:r>
      <w:r w:rsidRPr="00F80360">
        <w:rPr>
          <w:rStyle w:val="tlid-translation"/>
          <w:rFonts w:asciiTheme="minorHAnsi" w:hAnsiTheme="minorHAnsi" w:cstheme="minorHAnsi"/>
          <w:szCs w:val="22"/>
        </w:rPr>
        <w:t>:</w:t>
      </w:r>
    </w:p>
    <w:p w:rsidR="00CD6ADD" w:rsidRPr="00BF18B0" w:rsidRDefault="00CD6ADD" w:rsidP="0013049C">
      <w:pPr>
        <w:pStyle w:val="Akapitzlist"/>
        <w:numPr>
          <w:ilvl w:val="0"/>
          <w:numId w:val="32"/>
        </w:numPr>
        <w:suppressAutoHyphens/>
        <w:ind w:left="357" w:hanging="357"/>
        <w:rPr>
          <w:rFonts w:asciiTheme="minorHAnsi" w:hAnsiTheme="minorHAnsi" w:cstheme="minorHAnsi"/>
          <w:szCs w:val="22"/>
        </w:rPr>
      </w:pPr>
      <w:r w:rsidRPr="00D7038B">
        <w:rPr>
          <w:rFonts w:asciiTheme="minorHAnsi" w:hAnsiTheme="minorHAnsi" w:cstheme="minorHAnsi"/>
          <w:b/>
          <w:szCs w:val="22"/>
        </w:rPr>
        <w:t>Smart soczewki (kamerka w oku)</w:t>
      </w:r>
      <w:r w:rsidRPr="00D7038B">
        <w:rPr>
          <w:rStyle w:val="Odwoanieprzypisudolnego"/>
          <w:rFonts w:asciiTheme="minorHAnsi" w:hAnsiTheme="minorHAnsi" w:cstheme="minorHAnsi"/>
          <w:b/>
          <w:szCs w:val="22"/>
        </w:rPr>
        <w:footnoteReference w:id="65"/>
      </w:r>
      <w:r w:rsidRPr="00BF18B0">
        <w:rPr>
          <w:rFonts w:asciiTheme="minorHAnsi" w:hAnsiTheme="minorHAnsi" w:cstheme="minorHAnsi"/>
          <w:szCs w:val="22"/>
        </w:rPr>
        <w:t xml:space="preserve"> – na soczewce mają być zamieszczone </w:t>
      </w:r>
      <w:proofErr w:type="spellStart"/>
      <w:r w:rsidRPr="00BF18B0">
        <w:rPr>
          <w:rFonts w:asciiTheme="minorHAnsi" w:hAnsiTheme="minorHAnsi" w:cstheme="minorHAnsi"/>
          <w:szCs w:val="22"/>
        </w:rPr>
        <w:t>mikrokamerk</w:t>
      </w:r>
      <w:r w:rsidRPr="00BF18B0">
        <w:rPr>
          <w:rFonts w:asciiTheme="minorHAnsi" w:hAnsiTheme="minorHAnsi" w:cstheme="minorHAnsi"/>
          <w:szCs w:val="22"/>
          <w:lang w:val="pl-PL"/>
        </w:rPr>
        <w:t>i</w:t>
      </w:r>
      <w:proofErr w:type="spellEnd"/>
      <w:r w:rsidRPr="00BF18B0">
        <w:rPr>
          <w:rFonts w:asciiTheme="minorHAnsi" w:hAnsiTheme="minorHAnsi" w:cstheme="minorHAnsi"/>
          <w:szCs w:val="22"/>
        </w:rPr>
        <w:t xml:space="preserve">, czujniki ruchu i moduł transmisyjny. Dzięki temu bezpośrednio przed okiem użytkownik zobaczy dodatkową warstwę informacji zwiększającą jego postrzeganie świata. Moduł ma współpracować ze smartfonem. Będzie można wykonywać zdjęcia z perspektywy wzroku. </w:t>
      </w:r>
      <w:proofErr w:type="spellStart"/>
      <w:r w:rsidRPr="00BF18B0">
        <w:rPr>
          <w:rFonts w:asciiTheme="minorHAnsi" w:hAnsiTheme="minorHAnsi" w:cstheme="minorHAnsi"/>
          <w:szCs w:val="22"/>
        </w:rPr>
        <w:t>Minikamerka</w:t>
      </w:r>
      <w:proofErr w:type="spellEnd"/>
      <w:r w:rsidRPr="00BF18B0">
        <w:rPr>
          <w:rFonts w:asciiTheme="minorHAnsi" w:hAnsiTheme="minorHAnsi" w:cstheme="minorHAnsi"/>
          <w:szCs w:val="22"/>
        </w:rPr>
        <w:t xml:space="preserve"> ma nagrywać obraz czyli rejestrować wideo z perspektywy użytkownika. Ma tu być wykorzystane mruganie, które zostanie odczytane jako wyzwolenie migawki.</w:t>
      </w:r>
    </w:p>
    <w:p w:rsidR="00CD6ADD" w:rsidRPr="00BF18B0" w:rsidRDefault="00CD6ADD" w:rsidP="0013049C">
      <w:pPr>
        <w:pStyle w:val="Akapitzlist"/>
        <w:numPr>
          <w:ilvl w:val="0"/>
          <w:numId w:val="32"/>
        </w:numPr>
        <w:suppressAutoHyphens/>
        <w:spacing w:after="120"/>
        <w:ind w:left="357" w:hanging="357"/>
        <w:rPr>
          <w:rFonts w:asciiTheme="minorHAnsi" w:hAnsiTheme="minorHAnsi" w:cstheme="minorHAnsi"/>
          <w:szCs w:val="22"/>
        </w:rPr>
      </w:pPr>
      <w:r w:rsidRPr="00BF18B0">
        <w:rPr>
          <w:rFonts w:asciiTheme="minorHAnsi" w:hAnsiTheme="minorHAnsi" w:cstheme="minorHAnsi"/>
          <w:b/>
          <w:szCs w:val="22"/>
        </w:rPr>
        <w:t>Smart okulary</w:t>
      </w:r>
      <w:r w:rsidRPr="00BF18B0">
        <w:rPr>
          <w:rFonts w:asciiTheme="minorHAnsi" w:hAnsiTheme="minorHAnsi" w:cstheme="minorHAnsi"/>
          <w:szCs w:val="22"/>
        </w:rPr>
        <w:t xml:space="preserve"> – zaawansowane okulary bezprzewodowe zaprojektowane do zdalnej pomocy wizualnej.</w:t>
      </w:r>
    </w:p>
    <w:p w:rsidR="00CD6ADD" w:rsidRPr="00971E72" w:rsidRDefault="00CD6ADD" w:rsidP="0013049C">
      <w:pPr>
        <w:suppressAutoHyphens/>
        <w:spacing w:after="160"/>
        <w:rPr>
          <w:rFonts w:asciiTheme="minorHAnsi" w:hAnsiTheme="minorHAnsi" w:cstheme="minorHAnsi"/>
          <w:szCs w:val="22"/>
        </w:rPr>
      </w:pPr>
      <w:r w:rsidRPr="00BF18B0">
        <w:rPr>
          <w:rFonts w:asciiTheme="minorHAnsi" w:hAnsiTheme="minorHAnsi" w:cstheme="minorHAnsi"/>
          <w:szCs w:val="22"/>
        </w:rPr>
        <w:t xml:space="preserve">W ramach finansowanego przez UE projektu </w:t>
      </w:r>
      <w:r w:rsidRPr="00BF18B0">
        <w:rPr>
          <w:rFonts w:asciiTheme="minorHAnsi" w:hAnsiTheme="minorHAnsi" w:cstheme="minorHAnsi"/>
          <w:b/>
          <w:szCs w:val="22"/>
        </w:rPr>
        <w:t>EVA (</w:t>
      </w:r>
      <w:r w:rsidRPr="00BF18B0">
        <w:rPr>
          <w:rFonts w:asciiTheme="minorHAnsi" w:hAnsiTheme="minorHAnsi" w:cstheme="minorHAnsi"/>
          <w:b/>
          <w:i/>
          <w:szCs w:val="22"/>
        </w:rPr>
        <w:t>Extended Visual Assistant</w:t>
      </w:r>
      <w:r w:rsidRPr="00BF18B0">
        <w:rPr>
          <w:rFonts w:asciiTheme="minorHAnsi" w:hAnsiTheme="minorHAnsi" w:cstheme="minorHAnsi"/>
          <w:b/>
          <w:szCs w:val="22"/>
        </w:rPr>
        <w:t>)</w:t>
      </w:r>
      <w:r w:rsidRPr="00DB7267">
        <w:rPr>
          <w:rStyle w:val="Odwoanieprzypisudolnego"/>
          <w:rFonts w:asciiTheme="minorHAnsi" w:hAnsiTheme="minorHAnsi" w:cstheme="minorHAnsi"/>
          <w:b/>
          <w:szCs w:val="22"/>
        </w:rPr>
        <w:footnoteReference w:id="66"/>
      </w:r>
      <w:r w:rsidRPr="00DB7267">
        <w:rPr>
          <w:rFonts w:asciiTheme="minorHAnsi" w:hAnsiTheme="minorHAnsi" w:cstheme="minorHAnsi"/>
          <w:szCs w:val="22"/>
        </w:rPr>
        <w:t xml:space="preserve"> opracowano sterowane głosem okulary dla osób niedowidzących. Ten rozszerzony asystent wizualny opiera się na widzeniu maszynowym, które rozpoznaje przedmioty, teksty </w:t>
      </w:r>
      <w:r w:rsidR="00FB5FAC" w:rsidRPr="00971E72">
        <w:rPr>
          <w:rFonts w:asciiTheme="minorHAnsi" w:hAnsiTheme="minorHAnsi" w:cstheme="minorHAnsi"/>
          <w:szCs w:val="22"/>
        </w:rPr>
        <w:t>i</w:t>
      </w:r>
      <w:r w:rsidR="00FB5FAC">
        <w:rPr>
          <w:rFonts w:asciiTheme="minorHAnsi" w:hAnsiTheme="minorHAnsi" w:cstheme="minorHAnsi"/>
          <w:szCs w:val="22"/>
        </w:rPr>
        <w:t xml:space="preserve"> </w:t>
      </w:r>
      <w:r w:rsidRPr="00DB7267">
        <w:rPr>
          <w:rFonts w:asciiTheme="minorHAnsi" w:hAnsiTheme="minorHAnsi" w:cstheme="minorHAnsi"/>
          <w:szCs w:val="22"/>
        </w:rPr>
        <w:t>znaki oraz werbalnie opisuje to, co widzi. EVA to prototypowy zestaw okularów z kamerą osadzoną z przodu ramy, mikrofonem, głośnikiem i</w:t>
      </w:r>
      <w:r w:rsidR="00FB06A1" w:rsidRPr="00971E72">
        <w:rPr>
          <w:rFonts w:asciiTheme="minorHAnsi" w:hAnsiTheme="minorHAnsi" w:cstheme="minorHAnsi"/>
          <w:szCs w:val="22"/>
        </w:rPr>
        <w:t> </w:t>
      </w:r>
      <w:r w:rsidRPr="00971E72">
        <w:rPr>
          <w:rFonts w:asciiTheme="minorHAnsi" w:hAnsiTheme="minorHAnsi" w:cstheme="minorHAnsi"/>
          <w:szCs w:val="22"/>
        </w:rPr>
        <w:t xml:space="preserve">przyciskami sterującymi. Okulary „zbierają” i wstępnie przetwarzają dane audio-wizualne przed wysłaniem ich do </w:t>
      </w:r>
      <w:proofErr w:type="spellStart"/>
      <w:r w:rsidRPr="00971E72">
        <w:rPr>
          <w:rFonts w:asciiTheme="minorHAnsi" w:hAnsiTheme="minorHAnsi" w:cstheme="minorHAnsi"/>
          <w:szCs w:val="22"/>
        </w:rPr>
        <w:t>smartfona</w:t>
      </w:r>
      <w:proofErr w:type="spellEnd"/>
      <w:r w:rsidRPr="00971E72">
        <w:rPr>
          <w:rFonts w:asciiTheme="minorHAnsi" w:hAnsiTheme="minorHAnsi" w:cstheme="minorHAnsi"/>
          <w:szCs w:val="22"/>
        </w:rPr>
        <w:t xml:space="preserve"> użytkownika w celu dodatkowego przetworzenia. Smartfon </w:t>
      </w:r>
      <w:r w:rsidR="00266B6B">
        <w:rPr>
          <w:rFonts w:asciiTheme="minorHAnsi" w:hAnsiTheme="minorHAnsi" w:cstheme="minorHAnsi"/>
          <w:szCs w:val="22"/>
        </w:rPr>
        <w:t>łączy się z </w:t>
      </w:r>
      <w:r w:rsidR="00013DF0">
        <w:rPr>
          <w:rFonts w:asciiTheme="minorHAnsi" w:hAnsiTheme="minorHAnsi" w:cstheme="minorHAnsi"/>
          <w:szCs w:val="22"/>
        </w:rPr>
        <w:t xml:space="preserve">chmurą za pomocą sieci 5G, gdzie następuje </w:t>
      </w:r>
      <w:r w:rsidRPr="00971E72">
        <w:rPr>
          <w:rFonts w:asciiTheme="minorHAnsi" w:hAnsiTheme="minorHAnsi" w:cstheme="minorHAnsi"/>
          <w:szCs w:val="22"/>
        </w:rPr>
        <w:t>konwer</w:t>
      </w:r>
      <w:r w:rsidR="00013DF0">
        <w:rPr>
          <w:rFonts w:asciiTheme="minorHAnsi" w:hAnsiTheme="minorHAnsi" w:cstheme="minorHAnsi"/>
          <w:szCs w:val="22"/>
        </w:rPr>
        <w:t>sja</w:t>
      </w:r>
      <w:r w:rsidRPr="00971E72">
        <w:rPr>
          <w:rFonts w:asciiTheme="minorHAnsi" w:hAnsiTheme="minorHAnsi" w:cstheme="minorHAnsi"/>
          <w:szCs w:val="22"/>
        </w:rPr>
        <w:t xml:space="preserve"> obraz</w:t>
      </w:r>
      <w:r w:rsidR="00013DF0">
        <w:rPr>
          <w:rFonts w:asciiTheme="minorHAnsi" w:hAnsiTheme="minorHAnsi" w:cstheme="minorHAnsi"/>
          <w:szCs w:val="22"/>
        </w:rPr>
        <w:t>u</w:t>
      </w:r>
      <w:r w:rsidRPr="00971E72">
        <w:rPr>
          <w:rFonts w:asciiTheme="minorHAnsi" w:hAnsiTheme="minorHAnsi" w:cstheme="minorHAnsi"/>
          <w:szCs w:val="22"/>
        </w:rPr>
        <w:t xml:space="preserve"> i tekst</w:t>
      </w:r>
      <w:r w:rsidR="00013DF0">
        <w:rPr>
          <w:rFonts w:asciiTheme="minorHAnsi" w:hAnsiTheme="minorHAnsi" w:cstheme="minorHAnsi"/>
          <w:szCs w:val="22"/>
        </w:rPr>
        <w:t>u</w:t>
      </w:r>
      <w:r w:rsidRPr="00971E72">
        <w:rPr>
          <w:rFonts w:asciiTheme="minorHAnsi" w:hAnsiTheme="minorHAnsi" w:cstheme="minorHAnsi"/>
          <w:szCs w:val="22"/>
        </w:rPr>
        <w:t xml:space="preserve"> z kamery okularów na dźwięk, a użytkownik otrzymuje dźwięk za pomocą słuchawek przewodnictwa kostnego. Użytkownik kontroluje okulary nie tylko za pomocą przycisków na oprawce, ale również za pomocą gestów, ruchów głowy i poleceń głosowych. Okulary mogą odczytywać materiały drukowane, rozpoznawać przedmioty i głosowo określać pozycję ich użytkownika. Obecnie pierwsze </w:t>
      </w:r>
      <w:proofErr w:type="spellStart"/>
      <w:r w:rsidRPr="00971E72">
        <w:rPr>
          <w:rFonts w:asciiTheme="minorHAnsi" w:hAnsiTheme="minorHAnsi" w:cstheme="minorHAnsi"/>
          <w:szCs w:val="22"/>
        </w:rPr>
        <w:t>przedkomercyjne</w:t>
      </w:r>
      <w:proofErr w:type="spellEnd"/>
      <w:r w:rsidRPr="00971E72">
        <w:rPr>
          <w:rFonts w:asciiTheme="minorHAnsi" w:hAnsiTheme="minorHAnsi" w:cstheme="minorHAnsi"/>
          <w:szCs w:val="22"/>
        </w:rPr>
        <w:t xml:space="preserve"> wersje inteligentnych okularów znajdują się w fazie testowania funkcji nawigacji i</w:t>
      </w:r>
      <w:r w:rsidR="00FB06A1" w:rsidRPr="00971E72">
        <w:rPr>
          <w:rFonts w:asciiTheme="minorHAnsi" w:hAnsiTheme="minorHAnsi" w:cstheme="minorHAnsi"/>
          <w:szCs w:val="22"/>
        </w:rPr>
        <w:t> </w:t>
      </w:r>
      <w:r w:rsidR="00266B6B">
        <w:rPr>
          <w:rFonts w:asciiTheme="minorHAnsi" w:hAnsiTheme="minorHAnsi" w:cstheme="minorHAnsi"/>
          <w:szCs w:val="22"/>
        </w:rPr>
        <w:t>wykrywania przeszkód. W </w:t>
      </w:r>
      <w:r w:rsidRPr="00EF5E1A">
        <w:rPr>
          <w:rFonts w:asciiTheme="minorHAnsi" w:hAnsiTheme="minorHAnsi" w:cstheme="minorHAnsi"/>
          <w:szCs w:val="22"/>
        </w:rPr>
        <w:t>przyszłości okulary będą mogły ostrzegać osoby niedowidzące o bliskości pojazdów autonomicznych i elektrycznych, które są ci</w:t>
      </w:r>
      <w:r w:rsidRPr="00F80360">
        <w:rPr>
          <w:rFonts w:asciiTheme="minorHAnsi" w:hAnsiTheme="minorHAnsi" w:cstheme="minorHAnsi"/>
          <w:szCs w:val="22"/>
        </w:rPr>
        <w:t>chsze. Technologia EVA może zostać zintegrowana z inteligentnymi systemami transportowymi C-ITS (</w:t>
      </w:r>
      <w:proofErr w:type="spellStart"/>
      <w:r w:rsidRPr="009A171D">
        <w:rPr>
          <w:rFonts w:asciiTheme="minorHAnsi" w:hAnsiTheme="minorHAnsi" w:cstheme="minorHAnsi"/>
          <w:i/>
          <w:szCs w:val="22"/>
        </w:rPr>
        <w:t>Cooperative</w:t>
      </w:r>
      <w:proofErr w:type="spellEnd"/>
      <w:r w:rsidRPr="00DB7267">
        <w:rPr>
          <w:rFonts w:asciiTheme="minorHAnsi" w:hAnsiTheme="minorHAnsi" w:cstheme="minorHAnsi"/>
          <w:i/>
          <w:szCs w:val="22"/>
        </w:rPr>
        <w:t xml:space="preserve"> </w:t>
      </w:r>
      <w:proofErr w:type="spellStart"/>
      <w:r w:rsidRPr="009A171D">
        <w:rPr>
          <w:rFonts w:asciiTheme="minorHAnsi" w:hAnsiTheme="minorHAnsi" w:cstheme="minorHAnsi"/>
          <w:i/>
          <w:szCs w:val="22"/>
        </w:rPr>
        <w:t>Intelligent</w:t>
      </w:r>
      <w:proofErr w:type="spellEnd"/>
      <w:r w:rsidRPr="00971E72">
        <w:rPr>
          <w:rFonts w:asciiTheme="minorHAnsi" w:hAnsiTheme="minorHAnsi" w:cstheme="minorHAnsi"/>
          <w:i/>
          <w:szCs w:val="22"/>
        </w:rPr>
        <w:t xml:space="preserve"> </w:t>
      </w:r>
      <w:r w:rsidRPr="00DB7267">
        <w:rPr>
          <w:rFonts w:asciiTheme="minorHAnsi" w:hAnsiTheme="minorHAnsi" w:cstheme="minorHAnsi"/>
          <w:i/>
          <w:szCs w:val="22"/>
        </w:rPr>
        <w:t>Transport Systems</w:t>
      </w:r>
      <w:r w:rsidRPr="00DB7267">
        <w:rPr>
          <w:rFonts w:asciiTheme="minorHAnsi" w:hAnsiTheme="minorHAnsi" w:cstheme="minorHAnsi"/>
          <w:szCs w:val="22"/>
        </w:rPr>
        <w:t xml:space="preserve">), które </w:t>
      </w:r>
      <w:r w:rsidR="003F14D4">
        <w:rPr>
          <w:rFonts w:asciiTheme="minorHAnsi" w:hAnsiTheme="minorHAnsi" w:cstheme="minorHAnsi"/>
          <w:szCs w:val="22"/>
        </w:rPr>
        <w:t xml:space="preserve">będą </w:t>
      </w:r>
      <w:r w:rsidRPr="00DB7267">
        <w:rPr>
          <w:rFonts w:asciiTheme="minorHAnsi" w:hAnsiTheme="minorHAnsi" w:cstheme="minorHAnsi"/>
          <w:szCs w:val="22"/>
        </w:rPr>
        <w:t>łącz</w:t>
      </w:r>
      <w:r w:rsidR="003F14D4">
        <w:rPr>
          <w:rFonts w:asciiTheme="minorHAnsi" w:hAnsiTheme="minorHAnsi" w:cstheme="minorHAnsi"/>
          <w:szCs w:val="22"/>
        </w:rPr>
        <w:t>yć</w:t>
      </w:r>
      <w:r w:rsidRPr="00DB7267">
        <w:rPr>
          <w:rFonts w:asciiTheme="minorHAnsi" w:hAnsiTheme="minorHAnsi" w:cstheme="minorHAnsi"/>
          <w:szCs w:val="22"/>
        </w:rPr>
        <w:t xml:space="preserve"> pojazdy</w:t>
      </w:r>
      <w:r w:rsidR="00266B6B">
        <w:rPr>
          <w:rFonts w:asciiTheme="minorHAnsi" w:hAnsiTheme="minorHAnsi" w:cstheme="minorHAnsi"/>
          <w:szCs w:val="22"/>
        </w:rPr>
        <w:t xml:space="preserve"> w </w:t>
      </w:r>
      <w:r w:rsidR="003F14D4">
        <w:rPr>
          <w:rFonts w:asciiTheme="minorHAnsi" w:hAnsiTheme="minorHAnsi" w:cstheme="minorHAnsi"/>
          <w:szCs w:val="22"/>
        </w:rPr>
        <w:t>przyszły</w:t>
      </w:r>
      <w:r w:rsidR="00013DF0">
        <w:rPr>
          <w:rFonts w:asciiTheme="minorHAnsi" w:hAnsiTheme="minorHAnsi" w:cstheme="minorHAnsi"/>
          <w:szCs w:val="22"/>
        </w:rPr>
        <w:t>ch</w:t>
      </w:r>
      <w:r w:rsidR="003F14D4">
        <w:rPr>
          <w:rFonts w:asciiTheme="minorHAnsi" w:hAnsiTheme="minorHAnsi" w:cstheme="minorHAnsi"/>
          <w:szCs w:val="22"/>
        </w:rPr>
        <w:t xml:space="preserve"> sieci</w:t>
      </w:r>
      <w:r w:rsidR="00013DF0">
        <w:rPr>
          <w:rFonts w:asciiTheme="minorHAnsi" w:hAnsiTheme="minorHAnsi" w:cstheme="minorHAnsi"/>
          <w:szCs w:val="22"/>
        </w:rPr>
        <w:t>ach</w:t>
      </w:r>
      <w:r w:rsidR="003F14D4">
        <w:rPr>
          <w:rFonts w:asciiTheme="minorHAnsi" w:hAnsiTheme="minorHAnsi" w:cstheme="minorHAnsi"/>
          <w:szCs w:val="22"/>
        </w:rPr>
        <w:t xml:space="preserve"> 5G</w:t>
      </w:r>
      <w:r w:rsidRPr="00DB7267">
        <w:rPr>
          <w:rFonts w:asciiTheme="minorHAnsi" w:hAnsiTheme="minorHAnsi" w:cstheme="minorHAnsi"/>
          <w:szCs w:val="22"/>
        </w:rPr>
        <w:t>, jak również z infrastrukturą transportową (np. sygnalizacją świetlną) w celu poprawy bezpieczeństwa drogowego.</w:t>
      </w:r>
    </w:p>
    <w:p w:rsidR="00004B6F" w:rsidRDefault="00CC0FCA" w:rsidP="00BF18B0">
      <w:pPr>
        <w:keepNext/>
        <w:spacing w:after="160"/>
        <w:jc w:val="center"/>
      </w:pPr>
      <w:r>
        <w:rPr>
          <w:rFonts w:asciiTheme="minorHAnsi" w:hAnsiTheme="minorHAnsi" w:cstheme="minorHAnsi"/>
          <w:noProof/>
        </w:rPr>
        <w:drawing>
          <wp:inline distT="0" distB="0" distL="0" distR="0" wp14:anchorId="2F4CA50B" wp14:editId="2A645410">
            <wp:extent cx="3013544" cy="2154514"/>
            <wp:effectExtent l="0" t="0" r="0" b="0"/>
            <wp:docPr id="21" name="Obraz 21" descr="Rysunek przedstawia okulary z kamerą osadzoną z przodu ramy, mikrofonem, głośnikiem i przyciskami sterującymi. Okulary &quot;zbierają&quot; i wstępnie przetwarzają dane audio-wizualne przed wysłaniem ich do smartfona użytkownika w celu dodatkowego przetworzenia. Smartfon konwertuje obrazy i tekst z kamery okularów na dźwięk, a użytkownik otrzymuje dźwięk za pomocą słuchawek przewodnictwa kostnego." title="Sterowane głosem okulary dla osób niedowidząc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Extended Visual Assistant Sunglasses .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027644" cy="2164595"/>
                    </a:xfrm>
                    <a:prstGeom prst="rect">
                      <a:avLst/>
                    </a:prstGeom>
                  </pic:spPr>
                </pic:pic>
              </a:graphicData>
            </a:graphic>
          </wp:inline>
        </w:drawing>
      </w:r>
    </w:p>
    <w:p w:rsidR="00181484" w:rsidRPr="00181484" w:rsidRDefault="00181484" w:rsidP="00181484">
      <w:pPr>
        <w:pStyle w:val="Legenda"/>
        <w:spacing w:after="0"/>
        <w:rPr>
          <w:b/>
          <w:bCs w:val="0"/>
          <w:sz w:val="18"/>
          <w:szCs w:val="18"/>
        </w:rPr>
      </w:pPr>
      <w:bookmarkStart w:id="132" w:name="_Toc24626081"/>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12</w:t>
      </w:r>
      <w:r w:rsidRPr="000869C6">
        <w:rPr>
          <w:b/>
          <w:bCs w:val="0"/>
          <w:sz w:val="18"/>
          <w:szCs w:val="18"/>
        </w:rPr>
        <w:fldChar w:fldCharType="end"/>
      </w:r>
      <w:r w:rsidRPr="000869C6">
        <w:rPr>
          <w:b/>
          <w:bCs w:val="0"/>
          <w:sz w:val="18"/>
          <w:szCs w:val="18"/>
          <w:lang w:val="pl-PL"/>
        </w:rPr>
        <w:t>. Sterowane głosem okulary dla osób niedowidzących</w:t>
      </w:r>
      <w:bookmarkEnd w:id="132"/>
    </w:p>
    <w:p w:rsidR="00004B6F" w:rsidRPr="00964938" w:rsidRDefault="00004B6F" w:rsidP="00181484">
      <w:pPr>
        <w:spacing w:after="240"/>
        <w:rPr>
          <w:noProof/>
          <w:sz w:val="18"/>
          <w:szCs w:val="18"/>
        </w:rPr>
      </w:pPr>
      <w:r w:rsidRPr="0000737A">
        <w:rPr>
          <w:noProof/>
          <w:sz w:val="18"/>
          <w:szCs w:val="18"/>
        </w:rPr>
        <w:t xml:space="preserve">Źródło: </w:t>
      </w:r>
      <w:hyperlink r:id="rId39" w:history="1">
        <w:r w:rsidRPr="00EA7CC1">
          <w:rPr>
            <w:rStyle w:val="Hipercze"/>
            <w:noProof/>
            <w:sz w:val="18"/>
            <w:szCs w:val="18"/>
          </w:rPr>
          <w:t>https://www.eva.vision/</w:t>
        </w:r>
      </w:hyperlink>
      <w:r>
        <w:rPr>
          <w:noProof/>
          <w:sz w:val="18"/>
          <w:szCs w:val="18"/>
        </w:rPr>
        <w:t xml:space="preserve">, </w:t>
      </w:r>
      <w:r w:rsidRPr="007951D9">
        <w:rPr>
          <w:sz w:val="18"/>
          <w:szCs w:val="18"/>
        </w:rPr>
        <w:t>dostęp 10.04.2019 r.</w:t>
      </w:r>
    </w:p>
    <w:p w:rsidR="00CD6ADD" w:rsidRDefault="00CD6ADD" w:rsidP="0013049C">
      <w:pPr>
        <w:pStyle w:val="Akapitzlist"/>
        <w:numPr>
          <w:ilvl w:val="0"/>
          <w:numId w:val="33"/>
        </w:numPr>
        <w:suppressAutoHyphens/>
        <w:spacing w:after="120"/>
        <w:ind w:left="357" w:hanging="357"/>
        <w:rPr>
          <w:rFonts w:ascii="Calibri" w:hAnsi="Calibri" w:cstheme="minorHAnsi"/>
        </w:rPr>
      </w:pPr>
      <w:r w:rsidRPr="00BF18B0">
        <w:rPr>
          <w:rFonts w:ascii="Calibri" w:hAnsi="Calibri" w:cstheme="minorHAnsi"/>
          <w:b/>
          <w:lang w:val="pl-PL"/>
        </w:rPr>
        <w:t xml:space="preserve">Sound of </w:t>
      </w:r>
      <w:proofErr w:type="spellStart"/>
      <w:r w:rsidRPr="009A171D">
        <w:rPr>
          <w:rFonts w:ascii="Calibri" w:hAnsi="Calibri" w:cstheme="minorHAnsi"/>
          <w:b/>
          <w:lang w:val="pl-PL"/>
        </w:rPr>
        <w:t>Vision</w:t>
      </w:r>
      <w:proofErr w:type="spellEnd"/>
      <w:r w:rsidRPr="00BF18B0">
        <w:rPr>
          <w:rStyle w:val="Odwoanieprzypisudolnego"/>
          <w:rFonts w:ascii="Calibri" w:hAnsi="Calibri" w:cstheme="minorHAnsi"/>
          <w:b/>
        </w:rPr>
        <w:footnoteReference w:id="67"/>
      </w:r>
      <w:r w:rsidRPr="00BF18B0">
        <w:rPr>
          <w:rFonts w:ascii="Calibri" w:hAnsi="Calibri" w:cstheme="minorHAnsi"/>
        </w:rPr>
        <w:t xml:space="preserve"> – może stać się nieocenionym narzędziem dla osób niewidomych w wysoce stresujących i niebezpiecznych środowiskach. System będzie w stanie identyfikować i ostrzegać użytkownika o możliwych kolizjach lub zagrożeniach upadkiem, sugerując najlepsze wolne ścieżki, a nawet skanować i odczytywać teksty. Obecnie trwają prace nad prototypem urządzenia </w:t>
      </w:r>
      <w:r w:rsidRPr="00BF18B0">
        <w:rPr>
          <w:rFonts w:ascii="Calibri" w:hAnsi="Calibri" w:cstheme="minorHAnsi"/>
          <w:lang w:val="pl-PL"/>
        </w:rPr>
        <w:t xml:space="preserve">Sound of </w:t>
      </w:r>
      <w:proofErr w:type="spellStart"/>
      <w:r w:rsidRPr="009A171D">
        <w:rPr>
          <w:rFonts w:ascii="Calibri" w:hAnsi="Calibri" w:cstheme="minorHAnsi"/>
          <w:lang w:val="pl-PL"/>
        </w:rPr>
        <w:t>Vision</w:t>
      </w:r>
      <w:proofErr w:type="spellEnd"/>
      <w:r w:rsidRPr="00BF18B0">
        <w:rPr>
          <w:rFonts w:ascii="Calibri" w:hAnsi="Calibri" w:cstheme="minorHAnsi"/>
        </w:rPr>
        <w:t xml:space="preserve"> w tym nad doskonaleniem procedur pobierania i przetwarzania danych 3D, poprawą niezawodności oprogramowania i efektywności energetycznej, które są niezwykle istotne dla trwałości urządzenia. Składające się z kamer 3D i czujników inercyjnych urządzenie ma przetwarzać dane z obiektów znajdujących się w otoczeniu</w:t>
      </w:r>
      <w:r w:rsidR="00CF22B9">
        <w:rPr>
          <w:rFonts w:ascii="Calibri" w:hAnsi="Calibri" w:cstheme="minorHAnsi"/>
        </w:rPr>
        <w:t xml:space="preserve"> i przekazywać je z powrotem do</w:t>
      </w:r>
      <w:r w:rsidR="00CF22B9">
        <w:rPr>
          <w:rFonts w:ascii="Calibri" w:hAnsi="Calibri" w:cstheme="minorHAnsi"/>
          <w:lang w:val="pl-PL"/>
        </w:rPr>
        <w:t> </w:t>
      </w:r>
      <w:r w:rsidRPr="00BF18B0">
        <w:rPr>
          <w:rFonts w:ascii="Calibri" w:hAnsi="Calibri" w:cstheme="minorHAnsi"/>
        </w:rPr>
        <w:t>użytkownika w formie dźwięków przestrzennych i wibracji poprzez noszony pas. Ma działać zarówno w pomieszczeniach, jak i na zewnątrz; zależnie od potrzeby będzie mogło odtwarzać kanały dźwiękowe i/lub dotykowe. Będzie oferować kilka alternatywnych metod kodowania i</w:t>
      </w:r>
      <w:r w:rsidR="00FB06A1" w:rsidRPr="00BF18B0">
        <w:rPr>
          <w:rFonts w:ascii="Calibri" w:hAnsi="Calibri" w:cstheme="minorHAnsi"/>
          <w:lang w:val="pl-PL"/>
        </w:rPr>
        <w:t> </w:t>
      </w:r>
      <w:r w:rsidRPr="00BF18B0">
        <w:rPr>
          <w:rFonts w:ascii="Calibri" w:hAnsi="Calibri" w:cstheme="minorHAnsi"/>
        </w:rPr>
        <w:t>odtwarzania wyodrębnionych informacji</w:t>
      </w:r>
      <w:r w:rsidRPr="00BF18B0">
        <w:rPr>
          <w:rFonts w:ascii="Calibri" w:hAnsi="Calibri" w:cstheme="minorHAnsi"/>
          <w:lang w:val="pl-PL"/>
        </w:rPr>
        <w:t>, tak aby</w:t>
      </w:r>
      <w:r w:rsidRPr="00BF18B0">
        <w:rPr>
          <w:rFonts w:ascii="Calibri" w:hAnsi="Calibri" w:cstheme="minorHAnsi"/>
        </w:rPr>
        <w:t xml:space="preserve"> </w:t>
      </w:r>
      <w:r w:rsidRPr="00BF18B0">
        <w:rPr>
          <w:rFonts w:ascii="Calibri" w:hAnsi="Calibri" w:cstheme="minorHAnsi"/>
          <w:lang w:val="pl-PL"/>
        </w:rPr>
        <w:t>użytkownik</w:t>
      </w:r>
      <w:r w:rsidRPr="00BF18B0">
        <w:rPr>
          <w:rFonts w:ascii="Calibri" w:hAnsi="Calibri" w:cstheme="minorHAnsi"/>
        </w:rPr>
        <w:t xml:space="preserve"> mógł wybrać róż</w:t>
      </w:r>
      <w:r w:rsidR="00440581">
        <w:rPr>
          <w:rFonts w:ascii="Calibri" w:hAnsi="Calibri" w:cstheme="minorHAnsi"/>
        </w:rPr>
        <w:t>ne modele dźwiękowe i dotykowe oraz</w:t>
      </w:r>
      <w:r w:rsidRPr="00BF18B0">
        <w:rPr>
          <w:rFonts w:ascii="Calibri" w:hAnsi="Calibri" w:cstheme="minorHAnsi"/>
        </w:rPr>
        <w:t xml:space="preserve"> dowolnie dostosować parametry.</w:t>
      </w:r>
    </w:p>
    <w:p w:rsidR="00CD6ADD" w:rsidRPr="00A60FBE" w:rsidRDefault="00CD6ADD" w:rsidP="004328C3">
      <w:pPr>
        <w:pStyle w:val="Nagwek2"/>
        <w:spacing w:after="120"/>
        <w:ind w:left="436" w:hanging="578"/>
        <w:rPr>
          <w:rFonts w:asciiTheme="minorHAnsi" w:hAnsiTheme="minorHAnsi" w:cstheme="minorHAnsi"/>
        </w:rPr>
      </w:pPr>
      <w:bookmarkStart w:id="133" w:name="_Toc25908262"/>
      <w:r w:rsidRPr="00A60FBE">
        <w:rPr>
          <w:rFonts w:asciiTheme="minorHAnsi" w:hAnsiTheme="minorHAnsi" w:cstheme="minorHAnsi"/>
        </w:rPr>
        <w:t>M</w:t>
      </w:r>
      <w:r w:rsidRPr="00A60FBE">
        <w:rPr>
          <w:rFonts w:asciiTheme="minorHAnsi" w:hAnsiTheme="minorHAnsi" w:cstheme="minorHAnsi"/>
          <w:lang w:val="pl-PL"/>
        </w:rPr>
        <w:t>edycyna</w:t>
      </w:r>
      <w:bookmarkEnd w:id="133"/>
    </w:p>
    <w:p w:rsidR="00AF7451" w:rsidRPr="00971E72" w:rsidRDefault="00AF7451" w:rsidP="0013049C">
      <w:pPr>
        <w:suppressAutoHyphens/>
        <w:spacing w:after="0"/>
        <w:rPr>
          <w:rFonts w:asciiTheme="minorHAnsi" w:hAnsiTheme="minorHAnsi" w:cstheme="minorHAnsi"/>
          <w:color w:val="000000"/>
          <w:szCs w:val="22"/>
        </w:rPr>
      </w:pPr>
      <w:r w:rsidRPr="00B341B8">
        <w:rPr>
          <w:rStyle w:val="Pogrubienie"/>
          <w:rFonts w:asciiTheme="minorHAnsi" w:hAnsiTheme="minorHAnsi" w:cstheme="minorHAnsi"/>
          <w:b w:val="0"/>
          <w:szCs w:val="22"/>
        </w:rPr>
        <w:t>Nowoczesne t</w:t>
      </w:r>
      <w:r w:rsidR="00CD6ADD" w:rsidRPr="00B341B8">
        <w:rPr>
          <w:rStyle w:val="Pogrubienie"/>
          <w:rFonts w:asciiTheme="minorHAnsi" w:hAnsiTheme="minorHAnsi" w:cstheme="minorHAnsi"/>
          <w:b w:val="0"/>
          <w:szCs w:val="22"/>
        </w:rPr>
        <w:t>echnologie w medycynie, to systemy i rozwiązania informatyczne polegające między innymi na wykorzystaniu mobilnych urządzeń telekomunikacyjnych, takich jak smartfony</w:t>
      </w:r>
      <w:r w:rsidR="00D9190F" w:rsidRPr="00B341B8">
        <w:rPr>
          <w:rStyle w:val="Pogrubienie"/>
          <w:rFonts w:asciiTheme="minorHAnsi" w:hAnsiTheme="minorHAnsi" w:cstheme="minorHAnsi"/>
          <w:b w:val="0"/>
          <w:szCs w:val="22"/>
        </w:rPr>
        <w:t xml:space="preserve"> czy </w:t>
      </w:r>
      <w:r w:rsidR="00CD6ADD" w:rsidRPr="00A55940">
        <w:rPr>
          <w:rStyle w:val="Pogrubienie"/>
          <w:rFonts w:asciiTheme="minorHAnsi" w:hAnsiTheme="minorHAnsi" w:cstheme="minorHAnsi"/>
          <w:b w:val="0"/>
          <w:szCs w:val="22"/>
        </w:rPr>
        <w:t>tablety</w:t>
      </w:r>
      <w:r w:rsidR="007A1000">
        <w:rPr>
          <w:rStyle w:val="Pogrubienie"/>
          <w:rFonts w:asciiTheme="minorHAnsi" w:hAnsiTheme="minorHAnsi" w:cstheme="minorHAnsi"/>
          <w:b w:val="0"/>
          <w:szCs w:val="22"/>
        </w:rPr>
        <w:t>,</w:t>
      </w:r>
      <w:r w:rsidR="00CD6ADD" w:rsidRPr="00971E72">
        <w:rPr>
          <w:rStyle w:val="Pogrubienie"/>
          <w:rFonts w:asciiTheme="minorHAnsi" w:hAnsiTheme="minorHAnsi" w:cstheme="minorHAnsi"/>
          <w:b w:val="0"/>
          <w:szCs w:val="22"/>
        </w:rPr>
        <w:t xml:space="preserve"> w celu: wspomagania leczenia, diagnozowania i ratowania życia ludzi, informatyzacji </w:t>
      </w:r>
      <w:r w:rsidR="00965C7C" w:rsidRPr="00965C7C">
        <w:rPr>
          <w:rStyle w:val="Pogrubienie"/>
          <w:rFonts w:asciiTheme="minorHAnsi" w:hAnsiTheme="minorHAnsi" w:cstheme="minorHAnsi"/>
          <w:b w:val="0"/>
          <w:szCs w:val="22"/>
        </w:rPr>
        <w:t>podmiot</w:t>
      </w:r>
      <w:r w:rsidR="00965C7C">
        <w:rPr>
          <w:rStyle w:val="Pogrubienie"/>
          <w:rFonts w:asciiTheme="minorHAnsi" w:hAnsiTheme="minorHAnsi" w:cstheme="minorHAnsi"/>
          <w:b w:val="0"/>
          <w:szCs w:val="22"/>
        </w:rPr>
        <w:t>ów</w:t>
      </w:r>
      <w:r w:rsidR="00965C7C" w:rsidRPr="00965C7C">
        <w:rPr>
          <w:rStyle w:val="Pogrubienie"/>
          <w:rFonts w:asciiTheme="minorHAnsi" w:hAnsiTheme="minorHAnsi" w:cstheme="minorHAnsi"/>
          <w:b w:val="0"/>
          <w:szCs w:val="22"/>
        </w:rPr>
        <w:t xml:space="preserve"> wykonujący</w:t>
      </w:r>
      <w:r w:rsidR="00965C7C">
        <w:rPr>
          <w:rStyle w:val="Pogrubienie"/>
          <w:rFonts w:asciiTheme="minorHAnsi" w:hAnsiTheme="minorHAnsi" w:cstheme="minorHAnsi"/>
          <w:b w:val="0"/>
          <w:szCs w:val="22"/>
        </w:rPr>
        <w:t>ch</w:t>
      </w:r>
      <w:r w:rsidR="00965C7C" w:rsidRPr="00965C7C">
        <w:rPr>
          <w:rStyle w:val="Pogrubienie"/>
          <w:rFonts w:asciiTheme="minorHAnsi" w:hAnsiTheme="minorHAnsi" w:cstheme="minorHAnsi"/>
          <w:b w:val="0"/>
          <w:szCs w:val="22"/>
        </w:rPr>
        <w:t xml:space="preserve"> działalność leczniczą</w:t>
      </w:r>
      <w:r w:rsidR="00CD6ADD" w:rsidRPr="00971E72">
        <w:rPr>
          <w:rStyle w:val="Pogrubienie"/>
          <w:rFonts w:asciiTheme="minorHAnsi" w:hAnsiTheme="minorHAnsi" w:cstheme="minorHAnsi"/>
          <w:b w:val="0"/>
          <w:szCs w:val="22"/>
        </w:rPr>
        <w:t xml:space="preserve">, stosowania technik analitycznych w diagnostyce, </w:t>
      </w:r>
      <w:r w:rsidR="00CD6ADD" w:rsidRPr="00971E72">
        <w:rPr>
          <w:rFonts w:asciiTheme="minorHAnsi" w:hAnsiTheme="minorHAnsi" w:cstheme="minorHAnsi"/>
          <w:szCs w:val="22"/>
        </w:rPr>
        <w:t xml:space="preserve">prowadzenia szczegółowej ewidencji świadczeń zdrowotnych, </w:t>
      </w:r>
      <w:r w:rsidR="00CD6ADD" w:rsidRPr="00971E72">
        <w:rPr>
          <w:rStyle w:val="Pogrubienie"/>
          <w:rFonts w:asciiTheme="minorHAnsi" w:hAnsiTheme="minorHAnsi" w:cstheme="minorHAnsi"/>
          <w:b w:val="0"/>
          <w:szCs w:val="22"/>
        </w:rPr>
        <w:t xml:space="preserve">stałego monitorowanie pacjenta, zapewnienia osobom niepełnosprawnym dostępu do opieki zdrowotnej, itp. </w:t>
      </w:r>
      <w:r w:rsidRPr="00F80360">
        <w:rPr>
          <w:rFonts w:asciiTheme="minorHAnsi" w:hAnsiTheme="minorHAnsi" w:cstheme="minorHAnsi"/>
          <w:color w:val="000000"/>
          <w:szCs w:val="22"/>
        </w:rPr>
        <w:t>M</w:t>
      </w:r>
      <w:r w:rsidRPr="00206E07">
        <w:rPr>
          <w:rFonts w:asciiTheme="minorHAnsi" w:hAnsiTheme="minorHAnsi" w:cstheme="minorHAnsi"/>
          <w:color w:val="000000"/>
          <w:szCs w:val="22"/>
        </w:rPr>
        <w:t>ożliwości udoskonalenia obecnego systemu opieki zdrowotnej z</w:t>
      </w:r>
      <w:r w:rsidR="00B831EF">
        <w:rPr>
          <w:rFonts w:asciiTheme="minorHAnsi" w:hAnsiTheme="minorHAnsi" w:cstheme="minorHAnsi"/>
          <w:color w:val="000000"/>
          <w:szCs w:val="22"/>
        </w:rPr>
        <w:t> </w:t>
      </w:r>
      <w:r w:rsidRPr="00DB7267">
        <w:rPr>
          <w:rFonts w:asciiTheme="minorHAnsi" w:hAnsiTheme="minorHAnsi" w:cstheme="minorHAnsi"/>
          <w:color w:val="000000"/>
          <w:szCs w:val="22"/>
        </w:rPr>
        <w:t>wykorzystaniem zaawansowanych technologii, to m.in.:</w:t>
      </w:r>
    </w:p>
    <w:p w:rsidR="00AF7451" w:rsidRPr="00F80360" w:rsidRDefault="00AF7451" w:rsidP="0013049C">
      <w:pPr>
        <w:pStyle w:val="Akapitzlist"/>
        <w:numPr>
          <w:ilvl w:val="0"/>
          <w:numId w:val="26"/>
        </w:numPr>
        <w:suppressAutoHyphens/>
        <w:spacing w:after="0"/>
        <w:ind w:left="709" w:hanging="283"/>
        <w:contextualSpacing w:val="0"/>
        <w:rPr>
          <w:rStyle w:val="tlid-translation"/>
          <w:rFonts w:asciiTheme="minorHAnsi" w:hAnsiTheme="minorHAnsi" w:cstheme="minorHAnsi"/>
          <w:szCs w:val="22"/>
          <w:lang w:val="pl-PL" w:eastAsia="pl-PL"/>
        </w:rPr>
      </w:pPr>
      <w:r w:rsidRPr="00EF5E1A">
        <w:rPr>
          <w:rStyle w:val="tlid-translation"/>
          <w:rFonts w:asciiTheme="minorHAnsi" w:hAnsiTheme="minorHAnsi" w:cstheme="minorHAnsi"/>
          <w:szCs w:val="22"/>
        </w:rPr>
        <w:t>transformacja systemu opieki zdrowotnej: interakcja urządzeń medycznych, zapobieganie błędom, co z</w:t>
      </w:r>
      <w:r w:rsidR="00BE33BA">
        <w:rPr>
          <w:rStyle w:val="tlid-translation"/>
          <w:rFonts w:asciiTheme="minorHAnsi" w:hAnsiTheme="minorHAnsi" w:cstheme="minorHAnsi"/>
          <w:szCs w:val="22"/>
        </w:rPr>
        <w:t xml:space="preserve">większy zaufanie </w:t>
      </w:r>
      <w:r w:rsidR="00A263C9">
        <w:rPr>
          <w:rStyle w:val="tlid-translation"/>
          <w:rFonts w:asciiTheme="minorHAnsi" w:hAnsiTheme="minorHAnsi" w:cstheme="minorHAnsi"/>
          <w:szCs w:val="22"/>
          <w:lang w:val="pl-PL"/>
        </w:rPr>
        <w:t>pacjentów</w:t>
      </w:r>
      <w:r w:rsidR="00A263C9">
        <w:rPr>
          <w:rStyle w:val="tlid-translation"/>
          <w:rFonts w:asciiTheme="minorHAnsi" w:hAnsiTheme="minorHAnsi" w:cstheme="minorHAnsi"/>
          <w:szCs w:val="22"/>
        </w:rPr>
        <w:t xml:space="preserve"> </w:t>
      </w:r>
      <w:r w:rsidR="00BE33BA">
        <w:rPr>
          <w:rStyle w:val="tlid-translation"/>
          <w:rFonts w:asciiTheme="minorHAnsi" w:hAnsiTheme="minorHAnsi" w:cstheme="minorHAnsi"/>
          <w:szCs w:val="22"/>
        </w:rPr>
        <w:t>do</w:t>
      </w:r>
      <w:r w:rsidR="00BE33BA">
        <w:rPr>
          <w:rStyle w:val="tlid-translation"/>
          <w:rFonts w:asciiTheme="minorHAnsi" w:hAnsiTheme="minorHAnsi" w:cstheme="minorHAnsi"/>
          <w:szCs w:val="22"/>
          <w:lang w:val="pl-PL"/>
        </w:rPr>
        <w:t> </w:t>
      </w:r>
      <w:r w:rsidRPr="00EF5E1A">
        <w:rPr>
          <w:rStyle w:val="tlid-translation"/>
          <w:rFonts w:asciiTheme="minorHAnsi" w:hAnsiTheme="minorHAnsi" w:cstheme="minorHAnsi"/>
          <w:szCs w:val="22"/>
        </w:rPr>
        <w:t>systemu opieki zdrowotnej,</w:t>
      </w:r>
    </w:p>
    <w:p w:rsidR="00AF7451" w:rsidRPr="00206E07" w:rsidRDefault="00AF7451" w:rsidP="0013049C">
      <w:pPr>
        <w:pStyle w:val="Akapitzlist"/>
        <w:numPr>
          <w:ilvl w:val="0"/>
          <w:numId w:val="26"/>
        </w:numPr>
        <w:suppressAutoHyphens/>
        <w:spacing w:after="0"/>
        <w:ind w:left="709" w:hanging="283"/>
        <w:contextualSpacing w:val="0"/>
        <w:rPr>
          <w:rStyle w:val="tlid-translation"/>
          <w:rFonts w:asciiTheme="minorHAnsi" w:hAnsiTheme="minorHAnsi" w:cstheme="minorHAnsi"/>
          <w:szCs w:val="22"/>
        </w:rPr>
      </w:pPr>
      <w:r w:rsidRPr="00F80360">
        <w:rPr>
          <w:rStyle w:val="tlid-translation"/>
          <w:rFonts w:asciiTheme="minorHAnsi" w:hAnsiTheme="minorHAnsi" w:cstheme="minorHAnsi"/>
          <w:szCs w:val="22"/>
        </w:rPr>
        <w:t>zapewnienie heterogenicznej sieci bezprzewodowej (w systemach opieki zdrowotnej) z</w:t>
      </w:r>
      <w:r w:rsidRPr="00F80360">
        <w:rPr>
          <w:rStyle w:val="tlid-translation"/>
          <w:rFonts w:asciiTheme="minorHAnsi" w:hAnsiTheme="minorHAnsi" w:cstheme="minorHAnsi"/>
          <w:szCs w:val="22"/>
          <w:lang w:val="pl-PL"/>
        </w:rPr>
        <w:t> </w:t>
      </w:r>
      <w:r w:rsidR="003F14D4">
        <w:rPr>
          <w:rStyle w:val="tlid-translation"/>
          <w:rFonts w:asciiTheme="minorHAnsi" w:hAnsiTheme="minorHAnsi" w:cstheme="minorHAnsi"/>
          <w:szCs w:val="22"/>
          <w:lang w:val="pl-PL"/>
        </w:rPr>
        <w:t xml:space="preserve">nowymi </w:t>
      </w:r>
      <w:r w:rsidRPr="00F80360">
        <w:rPr>
          <w:rStyle w:val="tlid-translation"/>
          <w:rFonts w:asciiTheme="minorHAnsi" w:hAnsiTheme="minorHAnsi" w:cstheme="minorHAnsi"/>
          <w:szCs w:val="22"/>
        </w:rPr>
        <w:t xml:space="preserve">zakresami częstotliwości, które zapewniają </w:t>
      </w:r>
      <w:r w:rsidRPr="00206E07">
        <w:rPr>
          <w:rStyle w:val="tlid-translation"/>
          <w:rFonts w:asciiTheme="minorHAnsi" w:hAnsiTheme="minorHAnsi" w:cstheme="minorHAnsi"/>
          <w:szCs w:val="22"/>
        </w:rPr>
        <w:t>gwarantowaną dużą szybkość transmisji danych i bardzo małe opóźnienia w przypadku usług medycznych, takich jak n</w:t>
      </w:r>
      <w:r w:rsidR="00BE33BA">
        <w:rPr>
          <w:rStyle w:val="tlid-translation"/>
          <w:rFonts w:asciiTheme="minorHAnsi" w:hAnsiTheme="minorHAnsi" w:cstheme="minorHAnsi"/>
          <w:szCs w:val="22"/>
        </w:rPr>
        <w:t>p.</w:t>
      </w:r>
      <w:r w:rsidR="00BE33BA">
        <w:rPr>
          <w:rStyle w:val="tlid-translation"/>
          <w:rFonts w:asciiTheme="minorHAnsi" w:hAnsiTheme="minorHAnsi" w:cstheme="minorHAnsi"/>
          <w:szCs w:val="22"/>
          <w:lang w:val="pl-PL"/>
        </w:rPr>
        <w:t> </w:t>
      </w:r>
      <w:r w:rsidRPr="00206E07">
        <w:rPr>
          <w:rStyle w:val="tlid-translation"/>
          <w:rFonts w:asciiTheme="minorHAnsi" w:hAnsiTheme="minorHAnsi" w:cstheme="minorHAnsi"/>
          <w:szCs w:val="22"/>
        </w:rPr>
        <w:t>zdalna operacja,</w:t>
      </w:r>
    </w:p>
    <w:p w:rsidR="00AF7451" w:rsidRPr="00BF18B0" w:rsidRDefault="00AF7451" w:rsidP="0013049C">
      <w:pPr>
        <w:pStyle w:val="Akapitzlist"/>
        <w:numPr>
          <w:ilvl w:val="0"/>
          <w:numId w:val="26"/>
        </w:numPr>
        <w:suppressAutoHyphens/>
        <w:spacing w:after="0"/>
        <w:ind w:left="709" w:hanging="283"/>
        <w:contextualSpacing w:val="0"/>
        <w:rPr>
          <w:rStyle w:val="tlid-translation"/>
          <w:rFonts w:asciiTheme="minorHAnsi" w:hAnsiTheme="minorHAnsi" w:cstheme="minorHAnsi"/>
          <w:color w:val="000000"/>
          <w:szCs w:val="22"/>
        </w:rPr>
      </w:pPr>
      <w:r w:rsidRPr="00D7038B">
        <w:rPr>
          <w:rStyle w:val="tlid-translation"/>
          <w:rFonts w:asciiTheme="minorHAnsi" w:hAnsiTheme="minorHAnsi" w:cstheme="minorHAnsi"/>
          <w:szCs w:val="22"/>
        </w:rPr>
        <w:t>opracowanie inteligentnych systemów</w:t>
      </w:r>
      <w:r w:rsidR="003F14D4">
        <w:rPr>
          <w:rStyle w:val="tlid-translation"/>
          <w:rFonts w:asciiTheme="minorHAnsi" w:hAnsiTheme="minorHAnsi" w:cstheme="minorHAnsi"/>
          <w:szCs w:val="22"/>
          <w:lang w:val="pl-PL"/>
        </w:rPr>
        <w:t xml:space="preserve"> poprzez rozwoju Sztucznej Inteligencji</w:t>
      </w:r>
      <w:r w:rsidRPr="00D7038B">
        <w:rPr>
          <w:rStyle w:val="tlid-translation"/>
          <w:rFonts w:asciiTheme="minorHAnsi" w:hAnsiTheme="minorHAnsi" w:cstheme="minorHAnsi"/>
          <w:szCs w:val="22"/>
        </w:rPr>
        <w:t xml:space="preserve">, </w:t>
      </w:r>
      <w:r w:rsidR="00013DF0">
        <w:rPr>
          <w:rStyle w:val="tlid-translation"/>
          <w:rFonts w:asciiTheme="minorHAnsi" w:hAnsiTheme="minorHAnsi" w:cstheme="minorHAnsi"/>
          <w:szCs w:val="22"/>
          <w:lang w:val="pl-PL"/>
        </w:rPr>
        <w:t>co</w:t>
      </w:r>
      <w:r w:rsidRPr="00D7038B">
        <w:rPr>
          <w:rStyle w:val="tlid-translation"/>
          <w:rFonts w:asciiTheme="minorHAnsi" w:hAnsiTheme="minorHAnsi" w:cstheme="minorHAnsi"/>
          <w:szCs w:val="22"/>
        </w:rPr>
        <w:t xml:space="preserve"> wygeneruj</w:t>
      </w:r>
      <w:r w:rsidR="00013DF0">
        <w:rPr>
          <w:rStyle w:val="tlid-translation"/>
          <w:rFonts w:asciiTheme="minorHAnsi" w:hAnsiTheme="minorHAnsi" w:cstheme="minorHAnsi"/>
          <w:szCs w:val="22"/>
          <w:lang w:val="pl-PL"/>
        </w:rPr>
        <w:t>e</w:t>
      </w:r>
      <w:r w:rsidRPr="00D7038B">
        <w:rPr>
          <w:rStyle w:val="tlid-translation"/>
          <w:rFonts w:asciiTheme="minorHAnsi" w:hAnsiTheme="minorHAnsi" w:cstheme="minorHAnsi"/>
          <w:szCs w:val="22"/>
        </w:rPr>
        <w:t xml:space="preserve"> najlepszy sposób opieki na podstawie danych medycznych do</w:t>
      </w:r>
      <w:r w:rsidR="00DB1D5B">
        <w:rPr>
          <w:rStyle w:val="tlid-translation"/>
          <w:rFonts w:asciiTheme="minorHAnsi" w:hAnsiTheme="minorHAnsi" w:cstheme="minorHAnsi"/>
          <w:szCs w:val="22"/>
        </w:rPr>
        <w:t>tyczący konkretnego pacjenta, a</w:t>
      </w:r>
      <w:r w:rsidR="00DB1D5B">
        <w:rPr>
          <w:rStyle w:val="tlid-translation"/>
          <w:rFonts w:asciiTheme="minorHAnsi" w:hAnsiTheme="minorHAnsi" w:cstheme="minorHAnsi"/>
          <w:szCs w:val="22"/>
          <w:lang w:val="pl-PL"/>
        </w:rPr>
        <w:t> </w:t>
      </w:r>
      <w:r w:rsidRPr="00D7038B">
        <w:rPr>
          <w:rStyle w:val="tlid-translation"/>
          <w:rFonts w:asciiTheme="minorHAnsi" w:hAnsiTheme="minorHAnsi" w:cstheme="minorHAnsi"/>
          <w:szCs w:val="22"/>
        </w:rPr>
        <w:t>także zapewni innowacje, bezpieczeństwo, jakość i wartość dodaną,</w:t>
      </w:r>
    </w:p>
    <w:p w:rsidR="00AF7451" w:rsidRPr="00F80360" w:rsidRDefault="00AF7451" w:rsidP="0013049C">
      <w:pPr>
        <w:pStyle w:val="Akapitzlist"/>
        <w:numPr>
          <w:ilvl w:val="0"/>
          <w:numId w:val="26"/>
        </w:numPr>
        <w:suppressAutoHyphens/>
        <w:spacing w:after="120"/>
        <w:ind w:left="709" w:hanging="284"/>
        <w:contextualSpacing w:val="0"/>
        <w:rPr>
          <w:rFonts w:asciiTheme="minorHAnsi" w:hAnsiTheme="minorHAnsi" w:cstheme="minorHAnsi"/>
          <w:color w:val="000000"/>
          <w:szCs w:val="22"/>
        </w:rPr>
      </w:pPr>
      <w:r w:rsidRPr="00BF18B0">
        <w:rPr>
          <w:rStyle w:val="tlid-translation"/>
          <w:rFonts w:asciiTheme="minorHAnsi" w:hAnsiTheme="minorHAnsi" w:cstheme="minorHAnsi"/>
          <w:szCs w:val="22"/>
        </w:rPr>
        <w:t xml:space="preserve">wykorzystanie </w:t>
      </w:r>
      <w:proofErr w:type="spellStart"/>
      <w:r w:rsidRPr="00BF18B0">
        <w:rPr>
          <w:rStyle w:val="tlid-translation"/>
          <w:rFonts w:asciiTheme="minorHAnsi" w:hAnsiTheme="minorHAnsi" w:cstheme="minorHAnsi"/>
          <w:szCs w:val="22"/>
        </w:rPr>
        <w:t>IoT</w:t>
      </w:r>
      <w:proofErr w:type="spellEnd"/>
      <w:r w:rsidR="003F14D4">
        <w:rPr>
          <w:rStyle w:val="tlid-translation"/>
          <w:rFonts w:asciiTheme="minorHAnsi" w:hAnsiTheme="minorHAnsi" w:cstheme="minorHAnsi"/>
          <w:szCs w:val="22"/>
          <w:lang w:val="pl-PL"/>
        </w:rPr>
        <w:t>,</w:t>
      </w:r>
      <w:r w:rsidRPr="00BF18B0">
        <w:rPr>
          <w:rStyle w:val="tlid-translation"/>
          <w:rFonts w:asciiTheme="minorHAnsi" w:hAnsiTheme="minorHAnsi" w:cstheme="minorHAnsi"/>
          <w:szCs w:val="22"/>
        </w:rPr>
        <w:t xml:space="preserve"> np. medyczne czujniki, akcesoria typu </w:t>
      </w:r>
      <w:proofErr w:type="spellStart"/>
      <w:r w:rsidRPr="009A171D">
        <w:rPr>
          <w:rStyle w:val="tlid-translation"/>
          <w:rFonts w:asciiTheme="minorHAnsi" w:hAnsiTheme="minorHAnsi" w:cstheme="minorHAnsi"/>
          <w:i/>
          <w:szCs w:val="22"/>
          <w:lang w:val="pl-PL"/>
        </w:rPr>
        <w:t>wearable</w:t>
      </w:r>
      <w:proofErr w:type="spellEnd"/>
      <w:r w:rsidRPr="00DB7267">
        <w:rPr>
          <w:rStyle w:val="tlid-translation"/>
          <w:rFonts w:asciiTheme="minorHAnsi" w:hAnsiTheme="minorHAnsi" w:cstheme="minorHAnsi"/>
          <w:i/>
          <w:szCs w:val="22"/>
        </w:rPr>
        <w:t>,</w:t>
      </w:r>
      <w:r w:rsidR="00DB1D5B">
        <w:rPr>
          <w:rStyle w:val="tlid-translation"/>
          <w:rFonts w:asciiTheme="minorHAnsi" w:hAnsiTheme="minorHAnsi" w:cstheme="minorHAnsi"/>
          <w:szCs w:val="22"/>
        </w:rPr>
        <w:t xml:space="preserve"> urządzenia do</w:t>
      </w:r>
      <w:r w:rsidR="00DB1D5B">
        <w:rPr>
          <w:rStyle w:val="tlid-translation"/>
          <w:rFonts w:asciiTheme="minorHAnsi" w:hAnsiTheme="minorHAnsi" w:cstheme="minorHAnsi"/>
          <w:szCs w:val="22"/>
          <w:lang w:val="pl-PL"/>
        </w:rPr>
        <w:t> </w:t>
      </w:r>
      <w:r w:rsidRPr="00DB7267">
        <w:rPr>
          <w:rStyle w:val="tlid-translation"/>
          <w:rFonts w:asciiTheme="minorHAnsi" w:hAnsiTheme="minorHAnsi" w:cstheme="minorHAnsi"/>
          <w:szCs w:val="22"/>
        </w:rPr>
        <w:t xml:space="preserve">obrazowania, </w:t>
      </w:r>
      <w:r w:rsidR="00420BE7">
        <w:rPr>
          <w:rStyle w:val="tlid-translation"/>
          <w:rFonts w:asciiTheme="minorHAnsi" w:hAnsiTheme="minorHAnsi" w:cstheme="minorHAnsi"/>
          <w:szCs w:val="22"/>
          <w:lang w:val="pl-PL"/>
        </w:rPr>
        <w:t>tablety</w:t>
      </w:r>
      <w:r w:rsidRPr="00971E72">
        <w:rPr>
          <w:rStyle w:val="tlid-translation"/>
          <w:rFonts w:asciiTheme="minorHAnsi" w:hAnsiTheme="minorHAnsi" w:cstheme="minorHAnsi"/>
          <w:szCs w:val="22"/>
        </w:rPr>
        <w:t xml:space="preserve"> w nowatorskich i</w:t>
      </w:r>
      <w:r w:rsidRPr="00EF5E1A">
        <w:rPr>
          <w:rStyle w:val="tlid-translation"/>
          <w:rFonts w:asciiTheme="minorHAnsi" w:hAnsiTheme="minorHAnsi" w:cstheme="minorHAnsi"/>
          <w:szCs w:val="22"/>
          <w:lang w:val="pl-PL"/>
        </w:rPr>
        <w:t> </w:t>
      </w:r>
      <w:r w:rsidRPr="00F80360">
        <w:rPr>
          <w:rStyle w:val="tlid-translation"/>
          <w:rFonts w:asciiTheme="minorHAnsi" w:hAnsiTheme="minorHAnsi" w:cstheme="minorHAnsi"/>
          <w:szCs w:val="22"/>
        </w:rPr>
        <w:t xml:space="preserve">wysoce zindywidualizowanych rozwiązaniach, jak zdalne monitorowanie zdrowia, zdalna diagnostyka, </w:t>
      </w:r>
      <w:proofErr w:type="spellStart"/>
      <w:r w:rsidRPr="00F80360">
        <w:rPr>
          <w:rStyle w:val="tlid-translation"/>
          <w:rFonts w:asciiTheme="minorHAnsi" w:hAnsiTheme="minorHAnsi" w:cstheme="minorHAnsi"/>
          <w:szCs w:val="22"/>
        </w:rPr>
        <w:t>tele</w:t>
      </w:r>
      <w:proofErr w:type="spellEnd"/>
      <w:r w:rsidRPr="00F80360">
        <w:rPr>
          <w:rStyle w:val="tlid-translation"/>
          <w:rFonts w:asciiTheme="minorHAnsi" w:hAnsiTheme="minorHAnsi" w:cstheme="minorHAnsi"/>
          <w:szCs w:val="22"/>
        </w:rPr>
        <w:t>-osłuchiwanie, zarządzanie chorobami przewlekłymi.</w:t>
      </w:r>
    </w:p>
    <w:p w:rsidR="00AF7451" w:rsidRDefault="00AF7451" w:rsidP="0013049C">
      <w:pPr>
        <w:suppressAutoHyphens/>
        <w:spacing w:after="120"/>
        <w:rPr>
          <w:rFonts w:asciiTheme="minorHAnsi" w:hAnsiTheme="minorHAnsi" w:cstheme="minorHAnsi"/>
          <w:color w:val="auto"/>
          <w:szCs w:val="22"/>
        </w:rPr>
      </w:pPr>
      <w:r w:rsidRPr="00F80360">
        <w:rPr>
          <w:rFonts w:asciiTheme="minorHAnsi" w:hAnsiTheme="minorHAnsi" w:cstheme="minorHAnsi"/>
          <w:color w:val="auto"/>
          <w:szCs w:val="22"/>
        </w:rPr>
        <w:t>Aktualnie obszar opieki medycznej to jeden z najlepiej rozwijających się segmentów związanych z technologią. Dzięki szybkim łączom telekomunikacyjnym i rozwojowi innych technologii, możliwe staje się, na przykład, bieżące monitorowanie stanu zdrowia pacjenta w domu, bez konieczności pobytu</w:t>
      </w:r>
      <w:r w:rsidRPr="00206E07">
        <w:rPr>
          <w:rFonts w:asciiTheme="minorHAnsi" w:hAnsiTheme="minorHAnsi" w:cstheme="minorHAnsi"/>
          <w:color w:val="auto"/>
          <w:szCs w:val="22"/>
        </w:rPr>
        <w:t xml:space="preserve"> w szpitalu. Rozwiązania takie są testowane, między innymi, do pooperacyjnego monitoringu pacjentów</w:t>
      </w:r>
      <w:r w:rsidRPr="00B341B8">
        <w:rPr>
          <w:rFonts w:asciiTheme="minorHAnsi" w:hAnsiTheme="minorHAnsi" w:cstheme="minorHAnsi"/>
          <w:color w:val="auto"/>
          <w:szCs w:val="22"/>
          <w:vertAlign w:val="superscript"/>
        </w:rPr>
        <w:footnoteReference w:id="68"/>
      </w:r>
      <w:r w:rsidRPr="00B341B8">
        <w:rPr>
          <w:rFonts w:asciiTheme="minorHAnsi" w:hAnsiTheme="minorHAnsi" w:cstheme="minorHAnsi"/>
          <w:color w:val="auto"/>
          <w:szCs w:val="22"/>
        </w:rPr>
        <w:t xml:space="preserve"> czy do zdalnego monitorowania niewydolności serca</w:t>
      </w:r>
      <w:r w:rsidRPr="00B341B8">
        <w:rPr>
          <w:rFonts w:asciiTheme="minorHAnsi" w:hAnsiTheme="minorHAnsi" w:cstheme="minorHAnsi"/>
          <w:color w:val="auto"/>
          <w:szCs w:val="22"/>
          <w:vertAlign w:val="superscript"/>
        </w:rPr>
        <w:footnoteReference w:id="69"/>
      </w:r>
      <w:r w:rsidRPr="00B341B8">
        <w:rPr>
          <w:rFonts w:asciiTheme="minorHAnsi" w:hAnsiTheme="minorHAnsi" w:cstheme="minorHAnsi"/>
          <w:color w:val="auto"/>
          <w:szCs w:val="22"/>
        </w:rPr>
        <w:t xml:space="preserve">. Jednocześnie technologia może zwiększyć bezpieczeństwo osób </w:t>
      </w:r>
      <w:r w:rsidR="00D03B7F">
        <w:rPr>
          <w:rFonts w:asciiTheme="minorHAnsi" w:hAnsiTheme="minorHAnsi" w:cstheme="minorHAnsi"/>
          <w:color w:val="auto"/>
          <w:szCs w:val="22"/>
        </w:rPr>
        <w:t>niepełnosprawnych</w:t>
      </w:r>
      <w:r w:rsidRPr="00B341B8">
        <w:rPr>
          <w:rFonts w:asciiTheme="minorHAnsi" w:hAnsiTheme="minorHAnsi" w:cstheme="minorHAnsi"/>
          <w:color w:val="auto"/>
          <w:szCs w:val="22"/>
        </w:rPr>
        <w:t>, np. poprzez automatyczne powiadomienie pogotowia ratunkowego o wstrzymaniu akcji serca lub zmianie innych parametrów w stopniu zagrażającym życiu.</w:t>
      </w:r>
    </w:p>
    <w:p w:rsidR="009C2DA5" w:rsidRDefault="00E43ABD" w:rsidP="002725D8">
      <w:pPr>
        <w:suppressAutoHyphens/>
        <w:spacing w:after="0"/>
        <w:rPr>
          <w:rFonts w:asciiTheme="minorHAnsi" w:hAnsiTheme="minorHAnsi" w:cstheme="minorHAnsi"/>
          <w:color w:val="auto"/>
          <w:szCs w:val="22"/>
        </w:rPr>
      </w:pPr>
      <w:r>
        <w:rPr>
          <w:rFonts w:asciiTheme="minorHAnsi" w:hAnsiTheme="minorHAnsi" w:cstheme="minorHAnsi"/>
          <w:color w:val="auto"/>
          <w:szCs w:val="22"/>
        </w:rPr>
        <w:t>Umożliwienie</w:t>
      </w:r>
      <w:r w:rsidR="009C2DA5">
        <w:rPr>
          <w:rFonts w:asciiTheme="minorHAnsi" w:hAnsiTheme="minorHAnsi" w:cstheme="minorHAnsi"/>
          <w:color w:val="auto"/>
          <w:szCs w:val="22"/>
        </w:rPr>
        <w:t xml:space="preserve"> </w:t>
      </w:r>
      <w:r>
        <w:rPr>
          <w:rFonts w:asciiTheme="minorHAnsi" w:hAnsiTheme="minorHAnsi" w:cstheme="minorHAnsi"/>
          <w:color w:val="auto"/>
          <w:szCs w:val="22"/>
        </w:rPr>
        <w:t xml:space="preserve">dostępu do </w:t>
      </w:r>
      <w:proofErr w:type="spellStart"/>
      <w:r>
        <w:rPr>
          <w:rFonts w:asciiTheme="minorHAnsi" w:hAnsiTheme="minorHAnsi" w:cstheme="minorHAnsi"/>
          <w:color w:val="auto"/>
          <w:szCs w:val="22"/>
        </w:rPr>
        <w:t>zwirtualizowanej</w:t>
      </w:r>
      <w:proofErr w:type="spellEnd"/>
      <w:r>
        <w:rPr>
          <w:rFonts w:asciiTheme="minorHAnsi" w:hAnsiTheme="minorHAnsi" w:cstheme="minorHAnsi"/>
          <w:color w:val="auto"/>
          <w:szCs w:val="22"/>
        </w:rPr>
        <w:t xml:space="preserve"> opieki będzie możliwe dzięki wykorzystaniu </w:t>
      </w:r>
      <w:proofErr w:type="spellStart"/>
      <w:r>
        <w:rPr>
          <w:rFonts w:asciiTheme="minorHAnsi" w:hAnsiTheme="minorHAnsi" w:cstheme="minorHAnsi"/>
          <w:color w:val="auto"/>
          <w:szCs w:val="22"/>
        </w:rPr>
        <w:t>telekonsultacji</w:t>
      </w:r>
      <w:proofErr w:type="spellEnd"/>
      <w:r>
        <w:rPr>
          <w:rFonts w:asciiTheme="minorHAnsi" w:hAnsiTheme="minorHAnsi" w:cstheme="minorHAnsi"/>
          <w:color w:val="auto"/>
          <w:szCs w:val="22"/>
        </w:rPr>
        <w:t xml:space="preserve"> oraz zdalnej diagnostyki, przy czym ta pierwsza forma </w:t>
      </w:r>
      <w:r w:rsidRPr="0048652E">
        <w:rPr>
          <w:rFonts w:asciiTheme="minorHAnsi" w:hAnsiTheme="minorHAnsi" w:cstheme="minorHAnsi"/>
          <w:color w:val="auto"/>
          <w:szCs w:val="22"/>
        </w:rPr>
        <w:t xml:space="preserve">powinna być dostosowana do rodzaju niepełnosprawności </w:t>
      </w:r>
      <w:r w:rsidRPr="000F6A82">
        <w:rPr>
          <w:rFonts w:asciiTheme="minorHAnsi" w:hAnsiTheme="minorHAnsi" w:cstheme="minorHAnsi"/>
          <w:color w:val="auto"/>
          <w:szCs w:val="22"/>
        </w:rPr>
        <w:t xml:space="preserve">pacjenta np. </w:t>
      </w:r>
      <w:r w:rsidR="007A1000" w:rsidRPr="000F6A82">
        <w:rPr>
          <w:rFonts w:asciiTheme="minorHAnsi" w:hAnsiTheme="minorHAnsi" w:cstheme="minorHAnsi"/>
          <w:color w:val="auto"/>
          <w:szCs w:val="22"/>
        </w:rPr>
        <w:t xml:space="preserve">dysfunkcji </w:t>
      </w:r>
      <w:r w:rsidRPr="000F6A82">
        <w:rPr>
          <w:rFonts w:asciiTheme="minorHAnsi" w:hAnsiTheme="minorHAnsi" w:cstheme="minorHAnsi"/>
          <w:color w:val="auto"/>
          <w:szCs w:val="22"/>
        </w:rPr>
        <w:t>słuchu</w:t>
      </w:r>
      <w:r w:rsidRPr="0048652E">
        <w:rPr>
          <w:rFonts w:asciiTheme="minorHAnsi" w:hAnsiTheme="minorHAnsi" w:cstheme="minorHAnsi"/>
          <w:color w:val="auto"/>
          <w:szCs w:val="22"/>
        </w:rPr>
        <w:t xml:space="preserve">, wzroku </w:t>
      </w:r>
      <w:r>
        <w:rPr>
          <w:rFonts w:asciiTheme="minorHAnsi" w:hAnsiTheme="minorHAnsi" w:cstheme="minorHAnsi"/>
          <w:color w:val="auto"/>
          <w:szCs w:val="22"/>
        </w:rPr>
        <w:t>czy</w:t>
      </w:r>
      <w:r w:rsidRPr="0048652E">
        <w:rPr>
          <w:rFonts w:asciiTheme="minorHAnsi" w:hAnsiTheme="minorHAnsi" w:cstheme="minorHAnsi"/>
          <w:color w:val="auto"/>
          <w:szCs w:val="22"/>
        </w:rPr>
        <w:t xml:space="preserve"> upośledzenia umysłowego</w:t>
      </w:r>
      <w:r>
        <w:rPr>
          <w:rFonts w:asciiTheme="minorHAnsi" w:hAnsiTheme="minorHAnsi" w:cstheme="minorHAnsi"/>
          <w:color w:val="auto"/>
          <w:szCs w:val="22"/>
        </w:rPr>
        <w:t xml:space="preserve">. Oprócz zapewnienia komunikacji </w:t>
      </w:r>
      <w:r w:rsidRPr="0048652E">
        <w:rPr>
          <w:rFonts w:asciiTheme="minorHAnsi" w:hAnsiTheme="minorHAnsi" w:cstheme="minorHAnsi"/>
          <w:color w:val="auto"/>
          <w:szCs w:val="22"/>
        </w:rPr>
        <w:t>w trakcie konsultacji medycznej</w:t>
      </w:r>
      <w:r>
        <w:rPr>
          <w:rFonts w:asciiTheme="minorHAnsi" w:hAnsiTheme="minorHAnsi" w:cstheme="minorHAnsi"/>
          <w:color w:val="auto"/>
          <w:szCs w:val="22"/>
        </w:rPr>
        <w:t xml:space="preserve"> niezbędnym elementem może być przeprowadzenie diagnostyki, które w charakterze zdalnym może odbyć się:</w:t>
      </w:r>
    </w:p>
    <w:p w:rsidR="0048652E" w:rsidRPr="00E43ABD" w:rsidRDefault="007A1000" w:rsidP="002725D8">
      <w:pPr>
        <w:pStyle w:val="Akapitzlist"/>
        <w:numPr>
          <w:ilvl w:val="0"/>
          <w:numId w:val="26"/>
        </w:numPr>
        <w:suppressAutoHyphens/>
        <w:spacing w:after="0"/>
        <w:ind w:left="709" w:hanging="284"/>
        <w:contextualSpacing w:val="0"/>
        <w:rPr>
          <w:rFonts w:asciiTheme="minorHAnsi" w:hAnsiTheme="minorHAnsi" w:cstheme="minorHAnsi"/>
          <w:color w:val="auto"/>
          <w:szCs w:val="22"/>
        </w:rPr>
      </w:pPr>
      <w:r>
        <w:rPr>
          <w:rFonts w:asciiTheme="minorHAnsi" w:hAnsiTheme="minorHAnsi" w:cstheme="minorHAnsi"/>
          <w:color w:val="auto"/>
          <w:szCs w:val="22"/>
          <w:lang w:val="pl-PL"/>
        </w:rPr>
        <w:t>bez</w:t>
      </w:r>
      <w:r w:rsidR="0048652E" w:rsidRPr="00E43ABD">
        <w:rPr>
          <w:rFonts w:asciiTheme="minorHAnsi" w:hAnsiTheme="minorHAnsi" w:cstheme="minorHAnsi"/>
          <w:color w:val="auto"/>
          <w:szCs w:val="22"/>
        </w:rPr>
        <w:t xml:space="preserve"> udziału pacjenta</w:t>
      </w:r>
      <w:r w:rsidR="00E43ABD">
        <w:rPr>
          <w:rFonts w:asciiTheme="minorHAnsi" w:hAnsiTheme="minorHAnsi" w:cstheme="minorHAnsi"/>
          <w:color w:val="auto"/>
          <w:szCs w:val="22"/>
          <w:lang w:val="pl-PL"/>
        </w:rPr>
        <w:t>,</w:t>
      </w:r>
      <w:r w:rsidR="0048652E" w:rsidRPr="00E43ABD">
        <w:rPr>
          <w:rFonts w:asciiTheme="minorHAnsi" w:hAnsiTheme="minorHAnsi" w:cstheme="minorHAnsi"/>
          <w:color w:val="auto"/>
          <w:szCs w:val="22"/>
        </w:rPr>
        <w:t xml:space="preserve"> gdzie dane są pobierane</w:t>
      </w:r>
      <w:r w:rsidR="00E43ABD">
        <w:rPr>
          <w:rFonts w:asciiTheme="minorHAnsi" w:hAnsiTheme="minorHAnsi" w:cstheme="minorHAnsi"/>
          <w:color w:val="auto"/>
          <w:szCs w:val="22"/>
          <w:lang w:val="pl-PL"/>
        </w:rPr>
        <w:t xml:space="preserve"> za pomocą</w:t>
      </w:r>
      <w:r w:rsidR="0048652E" w:rsidRPr="00E43ABD">
        <w:rPr>
          <w:rFonts w:asciiTheme="minorHAnsi" w:hAnsiTheme="minorHAnsi" w:cstheme="minorHAnsi"/>
          <w:color w:val="auto"/>
          <w:szCs w:val="22"/>
        </w:rPr>
        <w:t xml:space="preserve"> urządzeń wykorzystywanych dla potrzeb e–opieki,</w:t>
      </w:r>
      <w:r w:rsidR="00E43ABD">
        <w:rPr>
          <w:rFonts w:asciiTheme="minorHAnsi" w:hAnsiTheme="minorHAnsi" w:cstheme="minorHAnsi"/>
          <w:color w:val="auto"/>
          <w:szCs w:val="22"/>
        </w:rPr>
        <w:t xml:space="preserve"> dając</w:t>
      </w:r>
      <w:r w:rsidR="0048652E" w:rsidRPr="00E43ABD">
        <w:rPr>
          <w:rFonts w:asciiTheme="minorHAnsi" w:hAnsiTheme="minorHAnsi" w:cstheme="minorHAnsi"/>
          <w:color w:val="auto"/>
          <w:szCs w:val="22"/>
        </w:rPr>
        <w:t xml:space="preserve"> wstępną diagnozę,</w:t>
      </w:r>
    </w:p>
    <w:p w:rsidR="0048652E" w:rsidRPr="00E43ABD" w:rsidRDefault="00E43ABD" w:rsidP="002725D8">
      <w:pPr>
        <w:pStyle w:val="Akapitzlist"/>
        <w:numPr>
          <w:ilvl w:val="0"/>
          <w:numId w:val="26"/>
        </w:numPr>
        <w:suppressAutoHyphens/>
        <w:spacing w:after="0"/>
        <w:ind w:left="709" w:hanging="284"/>
        <w:contextualSpacing w:val="0"/>
        <w:rPr>
          <w:rFonts w:asciiTheme="minorHAnsi" w:hAnsiTheme="minorHAnsi" w:cstheme="minorHAnsi"/>
          <w:color w:val="auto"/>
          <w:szCs w:val="22"/>
        </w:rPr>
      </w:pPr>
      <w:r>
        <w:rPr>
          <w:rFonts w:asciiTheme="minorHAnsi" w:hAnsiTheme="minorHAnsi" w:cstheme="minorHAnsi"/>
          <w:color w:val="auto"/>
          <w:szCs w:val="22"/>
          <w:lang w:val="pl-PL"/>
        </w:rPr>
        <w:t>z</w:t>
      </w:r>
      <w:r w:rsidR="0048652E" w:rsidRPr="00E43ABD">
        <w:rPr>
          <w:rFonts w:asciiTheme="minorHAnsi" w:hAnsiTheme="minorHAnsi" w:cstheme="minorHAnsi"/>
          <w:color w:val="auto"/>
          <w:szCs w:val="22"/>
        </w:rPr>
        <w:t xml:space="preserve"> udziałem pacjenta, gdzie pacjent podłącza i uruchamia urządzenie diagnostyczne, w tym przy pomocy innych osób,</w:t>
      </w:r>
    </w:p>
    <w:p w:rsidR="0048652E" w:rsidRPr="00E43ABD" w:rsidRDefault="00E43ABD" w:rsidP="0013049C">
      <w:pPr>
        <w:pStyle w:val="Akapitzlist"/>
        <w:numPr>
          <w:ilvl w:val="0"/>
          <w:numId w:val="26"/>
        </w:numPr>
        <w:suppressAutoHyphens/>
        <w:spacing w:after="120"/>
        <w:ind w:left="709" w:hanging="284"/>
        <w:contextualSpacing w:val="0"/>
        <w:rPr>
          <w:rFonts w:asciiTheme="minorHAnsi" w:hAnsiTheme="minorHAnsi" w:cstheme="minorHAnsi"/>
          <w:color w:val="auto"/>
          <w:szCs w:val="22"/>
        </w:rPr>
      </w:pPr>
      <w:r>
        <w:rPr>
          <w:rFonts w:asciiTheme="minorHAnsi" w:hAnsiTheme="minorHAnsi" w:cstheme="minorHAnsi"/>
          <w:color w:val="auto"/>
          <w:szCs w:val="22"/>
          <w:lang w:val="pl-PL"/>
        </w:rPr>
        <w:t>z</w:t>
      </w:r>
      <w:r w:rsidR="0048652E" w:rsidRPr="00E43ABD">
        <w:rPr>
          <w:rFonts w:asciiTheme="minorHAnsi" w:hAnsiTheme="minorHAnsi" w:cstheme="minorHAnsi"/>
          <w:color w:val="auto"/>
          <w:szCs w:val="22"/>
        </w:rPr>
        <w:t xml:space="preserve"> udziałem personelu medycznego</w:t>
      </w:r>
      <w:r>
        <w:rPr>
          <w:rFonts w:asciiTheme="minorHAnsi" w:hAnsiTheme="minorHAnsi" w:cstheme="minorHAnsi"/>
          <w:color w:val="auto"/>
          <w:szCs w:val="22"/>
          <w:lang w:val="pl-PL"/>
        </w:rPr>
        <w:t>,</w:t>
      </w:r>
      <w:r>
        <w:rPr>
          <w:rFonts w:asciiTheme="minorHAnsi" w:hAnsiTheme="minorHAnsi" w:cstheme="minorHAnsi"/>
          <w:color w:val="auto"/>
          <w:szCs w:val="22"/>
        </w:rPr>
        <w:t xml:space="preserve"> </w:t>
      </w:r>
      <w:r w:rsidR="0048652E" w:rsidRPr="00E43ABD">
        <w:rPr>
          <w:rFonts w:asciiTheme="minorHAnsi" w:hAnsiTheme="minorHAnsi" w:cstheme="minorHAnsi"/>
          <w:color w:val="auto"/>
          <w:szCs w:val="22"/>
        </w:rPr>
        <w:t>gdzie personel medyczny dokonuje badań i przekazuje dane diagnostyczne do centrum obliczeniowego.</w:t>
      </w:r>
    </w:p>
    <w:p w:rsidR="00F74661" w:rsidRDefault="00EE1C04" w:rsidP="0013049C">
      <w:pPr>
        <w:suppressAutoHyphens/>
        <w:spacing w:after="120"/>
        <w:rPr>
          <w:rFonts w:asciiTheme="minorHAnsi" w:hAnsiTheme="minorHAnsi" w:cstheme="minorHAnsi"/>
          <w:color w:val="auto"/>
          <w:szCs w:val="22"/>
        </w:rPr>
      </w:pPr>
      <w:r>
        <w:rPr>
          <w:rFonts w:asciiTheme="minorHAnsi" w:hAnsiTheme="minorHAnsi" w:cstheme="minorHAnsi"/>
          <w:color w:val="auto"/>
          <w:szCs w:val="22"/>
        </w:rPr>
        <w:t>Zgromadzone d</w:t>
      </w:r>
      <w:r w:rsidR="0048652E" w:rsidRPr="0048652E">
        <w:rPr>
          <w:rFonts w:asciiTheme="minorHAnsi" w:hAnsiTheme="minorHAnsi" w:cstheme="minorHAnsi"/>
          <w:color w:val="auto"/>
          <w:szCs w:val="22"/>
        </w:rPr>
        <w:t xml:space="preserve">ane diagnostyczne </w:t>
      </w:r>
      <w:r>
        <w:rPr>
          <w:rFonts w:asciiTheme="minorHAnsi" w:hAnsiTheme="minorHAnsi" w:cstheme="minorHAnsi"/>
          <w:color w:val="auto"/>
          <w:szCs w:val="22"/>
        </w:rPr>
        <w:t xml:space="preserve">będą </w:t>
      </w:r>
      <w:r w:rsidR="0048652E" w:rsidRPr="0048652E">
        <w:rPr>
          <w:rFonts w:asciiTheme="minorHAnsi" w:hAnsiTheme="minorHAnsi" w:cstheme="minorHAnsi"/>
          <w:color w:val="auto"/>
          <w:szCs w:val="22"/>
        </w:rPr>
        <w:t>przetwarzane w chmurze, a wyniki bada</w:t>
      </w:r>
      <w:r>
        <w:rPr>
          <w:rFonts w:asciiTheme="minorHAnsi" w:hAnsiTheme="minorHAnsi" w:cstheme="minorHAnsi"/>
          <w:color w:val="auto"/>
          <w:szCs w:val="22"/>
        </w:rPr>
        <w:t>ń</w:t>
      </w:r>
      <w:r w:rsidR="0048652E" w:rsidRPr="0048652E">
        <w:rPr>
          <w:rFonts w:asciiTheme="minorHAnsi" w:hAnsiTheme="minorHAnsi" w:cstheme="minorHAnsi"/>
          <w:color w:val="auto"/>
          <w:szCs w:val="22"/>
        </w:rPr>
        <w:t xml:space="preserve"> </w:t>
      </w:r>
      <w:r>
        <w:rPr>
          <w:rFonts w:asciiTheme="minorHAnsi" w:hAnsiTheme="minorHAnsi" w:cstheme="minorHAnsi"/>
          <w:color w:val="auto"/>
          <w:szCs w:val="22"/>
        </w:rPr>
        <w:t xml:space="preserve">będą </w:t>
      </w:r>
      <w:r w:rsidR="0048652E" w:rsidRPr="0048652E">
        <w:rPr>
          <w:rFonts w:asciiTheme="minorHAnsi" w:hAnsiTheme="minorHAnsi" w:cstheme="minorHAnsi"/>
          <w:color w:val="auto"/>
          <w:szCs w:val="22"/>
        </w:rPr>
        <w:t>umieszczane w systemie elektronicznej dokumentacji me</w:t>
      </w:r>
      <w:r>
        <w:rPr>
          <w:rFonts w:asciiTheme="minorHAnsi" w:hAnsiTheme="minorHAnsi" w:cstheme="minorHAnsi"/>
          <w:color w:val="auto"/>
          <w:szCs w:val="22"/>
        </w:rPr>
        <w:t>dycznej (EDM), przy czym działania będą mogły odbywać się w trybie planowym, gdy dostęp do dokumentacji odbywa się za zgodą pacjenta oraz ratunkowym, gdy w nagłej sytuacji zgoda pacjenta na dostęp do EDM nie jest wymagana.</w:t>
      </w:r>
    </w:p>
    <w:p w:rsidR="001430C1" w:rsidRDefault="001430C1" w:rsidP="0013049C">
      <w:pPr>
        <w:suppressAutoHyphens/>
        <w:spacing w:after="120"/>
        <w:rPr>
          <w:rFonts w:asciiTheme="minorHAnsi" w:hAnsiTheme="minorHAnsi" w:cstheme="minorHAnsi"/>
          <w:color w:val="auto"/>
          <w:szCs w:val="22"/>
        </w:rPr>
      </w:pPr>
      <w:r>
        <w:rPr>
          <w:rFonts w:asciiTheme="minorHAnsi" w:hAnsiTheme="minorHAnsi" w:cstheme="minorHAnsi"/>
          <w:color w:val="auto"/>
          <w:szCs w:val="22"/>
        </w:rPr>
        <w:t>W Polsce Ministerstwo Zdrowia wprowadza kolejne usługi, które są ukierunkowane na usprawnienie procesów związanych z planowaniem, realizacją, monitorowaniem i sprawozdawczością świadczeń zdrowotnych. Do takich usług należy zaliczyć:</w:t>
      </w:r>
    </w:p>
    <w:p w:rsidR="001430C1" w:rsidRPr="001430C1" w:rsidRDefault="001430C1" w:rsidP="0013049C">
      <w:pPr>
        <w:pStyle w:val="Akapitzlist"/>
        <w:numPr>
          <w:ilvl w:val="0"/>
          <w:numId w:val="26"/>
        </w:numPr>
        <w:suppressAutoHyphens/>
        <w:spacing w:after="120"/>
        <w:contextualSpacing w:val="0"/>
        <w:rPr>
          <w:rFonts w:asciiTheme="minorHAnsi" w:hAnsiTheme="minorHAnsi" w:cstheme="minorHAnsi"/>
          <w:color w:val="auto"/>
          <w:szCs w:val="22"/>
        </w:rPr>
      </w:pPr>
      <w:r>
        <w:rPr>
          <w:rFonts w:asciiTheme="minorHAnsi" w:hAnsiTheme="minorHAnsi" w:cstheme="minorHAnsi"/>
          <w:color w:val="auto"/>
          <w:szCs w:val="22"/>
          <w:lang w:val="pl-PL"/>
        </w:rPr>
        <w:t xml:space="preserve">aplikację </w:t>
      </w:r>
      <w:r w:rsidRPr="001430C1">
        <w:rPr>
          <w:rFonts w:asciiTheme="minorHAnsi" w:hAnsiTheme="minorHAnsi" w:cstheme="minorHAnsi"/>
          <w:b/>
          <w:color w:val="auto"/>
          <w:szCs w:val="22"/>
          <w:lang w:val="pl-PL"/>
        </w:rPr>
        <w:t>e-recepta</w:t>
      </w:r>
      <w:r>
        <w:rPr>
          <w:rFonts w:asciiTheme="minorHAnsi" w:hAnsiTheme="minorHAnsi" w:cstheme="minorHAnsi"/>
          <w:color w:val="auto"/>
          <w:szCs w:val="22"/>
          <w:lang w:val="pl-PL"/>
        </w:rPr>
        <w:t xml:space="preserve"> wdrożoną w ramach projektu „</w:t>
      </w:r>
      <w:r w:rsidRPr="001430C1">
        <w:rPr>
          <w:rFonts w:asciiTheme="minorHAnsi" w:hAnsiTheme="minorHAnsi" w:cstheme="minorHAnsi"/>
          <w:color w:val="auto"/>
          <w:szCs w:val="22"/>
          <w:lang w:val="pl-PL"/>
        </w:rPr>
        <w:t>Elektroniczna Platforma Gromadzenia, Analizy i Udostępniania zasobów cyfrowych o Zdarzeniach Medycznych" (P1)</w:t>
      </w:r>
      <w:r>
        <w:rPr>
          <w:rFonts w:asciiTheme="minorHAnsi" w:hAnsiTheme="minorHAnsi" w:cstheme="minorHAnsi"/>
          <w:color w:val="auto"/>
          <w:szCs w:val="22"/>
          <w:lang w:val="pl-PL"/>
        </w:rPr>
        <w:t>, dzięki której dokonano pełnej elektronizacji procesu,</w:t>
      </w:r>
    </w:p>
    <w:p w:rsidR="001430C1" w:rsidRPr="001430C1" w:rsidRDefault="001430C1" w:rsidP="0013049C">
      <w:pPr>
        <w:pStyle w:val="Akapitzlist"/>
        <w:numPr>
          <w:ilvl w:val="0"/>
          <w:numId w:val="26"/>
        </w:numPr>
        <w:suppressAutoHyphens/>
        <w:spacing w:after="120"/>
        <w:contextualSpacing w:val="0"/>
        <w:rPr>
          <w:rFonts w:asciiTheme="minorHAnsi" w:hAnsiTheme="minorHAnsi" w:cstheme="minorHAnsi"/>
          <w:color w:val="auto"/>
          <w:szCs w:val="22"/>
        </w:rPr>
      </w:pPr>
      <w:r w:rsidRPr="001430C1">
        <w:rPr>
          <w:rFonts w:asciiTheme="minorHAnsi" w:hAnsiTheme="minorHAnsi" w:cstheme="minorHAnsi"/>
          <w:b/>
          <w:color w:val="auto"/>
          <w:szCs w:val="22"/>
          <w:lang w:val="pl-PL"/>
        </w:rPr>
        <w:t>Elektroniczną Dokumentację Medyczną</w:t>
      </w:r>
      <w:r>
        <w:rPr>
          <w:rFonts w:asciiTheme="minorHAnsi" w:hAnsiTheme="minorHAnsi" w:cstheme="minorHAnsi"/>
          <w:color w:val="auto"/>
          <w:szCs w:val="22"/>
          <w:lang w:val="pl-PL"/>
        </w:rPr>
        <w:t xml:space="preserve">, która zapewnia pacjentom i kadrze medycznej </w:t>
      </w:r>
      <w:r w:rsidRPr="00C8598A">
        <w:rPr>
          <w:rFonts w:asciiTheme="minorHAnsi" w:hAnsiTheme="minorHAnsi" w:cstheme="minorHAnsi"/>
          <w:color w:val="auto"/>
          <w:szCs w:val="22"/>
        </w:rPr>
        <w:t xml:space="preserve">szybki dostęp do ważnych informacji o stanie zdrowia pacjenta oraz będzie stanowić bazę dla </w:t>
      </w:r>
      <w:r>
        <w:rPr>
          <w:rFonts w:asciiTheme="minorHAnsi" w:hAnsiTheme="minorHAnsi" w:cstheme="minorHAnsi"/>
          <w:color w:val="auto"/>
          <w:szCs w:val="22"/>
          <w:lang w:val="pl-PL"/>
        </w:rPr>
        <w:t xml:space="preserve">kolejnych </w:t>
      </w:r>
      <w:r w:rsidRPr="00C8598A">
        <w:rPr>
          <w:rFonts w:asciiTheme="minorHAnsi" w:hAnsiTheme="minorHAnsi" w:cstheme="minorHAnsi"/>
          <w:color w:val="auto"/>
          <w:szCs w:val="22"/>
        </w:rPr>
        <w:t>e-usług</w:t>
      </w:r>
      <w:r>
        <w:rPr>
          <w:rFonts w:asciiTheme="minorHAnsi" w:hAnsiTheme="minorHAnsi" w:cstheme="minorHAnsi"/>
          <w:color w:val="auto"/>
          <w:szCs w:val="22"/>
          <w:lang w:val="pl-PL"/>
        </w:rPr>
        <w:t>,</w:t>
      </w:r>
    </w:p>
    <w:p w:rsidR="001430C1" w:rsidRPr="001430C1" w:rsidRDefault="001430C1" w:rsidP="0013049C">
      <w:pPr>
        <w:pStyle w:val="Akapitzlist"/>
        <w:numPr>
          <w:ilvl w:val="0"/>
          <w:numId w:val="26"/>
        </w:numPr>
        <w:suppressAutoHyphens/>
        <w:spacing w:after="120"/>
        <w:contextualSpacing w:val="0"/>
        <w:rPr>
          <w:rFonts w:asciiTheme="minorHAnsi" w:hAnsiTheme="minorHAnsi" w:cstheme="minorHAnsi"/>
          <w:color w:val="auto"/>
          <w:szCs w:val="22"/>
        </w:rPr>
      </w:pPr>
      <w:r w:rsidRPr="001430C1">
        <w:rPr>
          <w:rFonts w:asciiTheme="minorHAnsi" w:hAnsiTheme="minorHAnsi" w:cstheme="minorHAnsi"/>
          <w:color w:val="auto"/>
          <w:szCs w:val="22"/>
          <w:lang w:val="pl-PL"/>
        </w:rPr>
        <w:t xml:space="preserve">portal </w:t>
      </w:r>
      <w:r w:rsidRPr="001430C1">
        <w:rPr>
          <w:rFonts w:asciiTheme="minorHAnsi" w:hAnsiTheme="minorHAnsi" w:cstheme="minorHAnsi"/>
          <w:b/>
          <w:color w:val="auto"/>
          <w:szCs w:val="22"/>
          <w:lang w:val="pl-PL"/>
        </w:rPr>
        <w:t>Internetowego Konta Pacjenta</w:t>
      </w:r>
      <w:r w:rsidRPr="001430C1">
        <w:rPr>
          <w:rFonts w:asciiTheme="minorHAnsi" w:hAnsiTheme="minorHAnsi" w:cstheme="minorHAnsi"/>
          <w:color w:val="auto"/>
          <w:szCs w:val="22"/>
          <w:lang w:val="pl-PL"/>
        </w:rPr>
        <w:t>, który umożliwia pacjentom dostęp do własnych danych medycznych,</w:t>
      </w:r>
      <w:r>
        <w:rPr>
          <w:rFonts w:asciiTheme="minorHAnsi" w:hAnsiTheme="minorHAnsi" w:cstheme="minorHAnsi"/>
          <w:color w:val="auto"/>
          <w:szCs w:val="22"/>
          <w:lang w:val="pl-PL"/>
        </w:rPr>
        <w:t xml:space="preserve"> historii wizyt,</w:t>
      </w:r>
      <w:r w:rsidRPr="001430C1">
        <w:rPr>
          <w:rFonts w:asciiTheme="minorHAnsi" w:hAnsiTheme="minorHAnsi" w:cstheme="minorHAnsi"/>
          <w:color w:val="auto"/>
          <w:szCs w:val="22"/>
          <w:lang w:val="pl-PL"/>
        </w:rPr>
        <w:t xml:space="preserve"> pozwala zrealizować ww. e-receptę czy wypełnić ankietę dotyczącą zdrowego stylu życia i dowiedzieć się o możliwości skorzystania z wybranych programów profilaktyki zdrowotnej</w:t>
      </w:r>
      <w:r>
        <w:rPr>
          <w:rFonts w:asciiTheme="minorHAnsi" w:hAnsiTheme="minorHAnsi" w:cstheme="minorHAnsi"/>
          <w:color w:val="auto"/>
          <w:szCs w:val="22"/>
          <w:lang w:val="pl-PL"/>
        </w:rPr>
        <w:t>.</w:t>
      </w:r>
    </w:p>
    <w:p w:rsidR="00AF7451" w:rsidRPr="00B341B8" w:rsidRDefault="00AF7451" w:rsidP="0013049C">
      <w:pPr>
        <w:suppressAutoHyphens/>
        <w:spacing w:after="120"/>
        <w:rPr>
          <w:rFonts w:asciiTheme="minorHAnsi" w:hAnsiTheme="minorHAnsi" w:cstheme="minorHAnsi"/>
          <w:color w:val="auto"/>
          <w:szCs w:val="22"/>
        </w:rPr>
      </w:pPr>
      <w:r w:rsidRPr="00B341B8">
        <w:rPr>
          <w:rFonts w:asciiTheme="minorHAnsi" w:hAnsiTheme="minorHAnsi" w:cstheme="minorHAnsi"/>
          <w:color w:val="auto"/>
          <w:szCs w:val="22"/>
        </w:rPr>
        <w:t>Już dziś technologie wykorzystywane są z powodzeniem w obszarze ortopedii i rehabilitacji. Wspieranie nauki chodu u pacjentów po amputacjach lub udarze, poprzez korzystanie z wirtualnej rzeczywistości (VR)</w:t>
      </w:r>
      <w:r w:rsidRPr="00B341B8">
        <w:rPr>
          <w:rFonts w:asciiTheme="minorHAnsi" w:hAnsiTheme="minorHAnsi" w:cstheme="minorHAnsi"/>
          <w:color w:val="auto"/>
          <w:szCs w:val="22"/>
          <w:vertAlign w:val="superscript"/>
        </w:rPr>
        <w:footnoteReference w:id="70"/>
      </w:r>
      <w:r w:rsidRPr="00B341B8">
        <w:rPr>
          <w:rFonts w:asciiTheme="minorHAnsi" w:hAnsiTheme="minorHAnsi" w:cstheme="minorHAnsi"/>
          <w:color w:val="auto"/>
          <w:szCs w:val="22"/>
        </w:rPr>
        <w:t xml:space="preserve">, czy wykorzystywanie inteligentnych </w:t>
      </w:r>
      <w:proofErr w:type="spellStart"/>
      <w:r w:rsidRPr="00B341B8">
        <w:rPr>
          <w:rFonts w:asciiTheme="minorHAnsi" w:hAnsiTheme="minorHAnsi" w:cstheme="minorHAnsi"/>
          <w:color w:val="auto"/>
          <w:szCs w:val="22"/>
        </w:rPr>
        <w:t>egzoszkieletów</w:t>
      </w:r>
      <w:proofErr w:type="spellEnd"/>
      <w:r w:rsidRPr="00B341B8">
        <w:rPr>
          <w:rFonts w:asciiTheme="minorHAnsi" w:hAnsiTheme="minorHAnsi" w:cstheme="minorHAnsi"/>
          <w:color w:val="auto"/>
          <w:szCs w:val="22"/>
        </w:rPr>
        <w:t xml:space="preserve"> przez osoby sparaliżowane to rozwiązanie dobrze znane, choć może jeszcze nie ogólnodostępne. Dzięki rozwojowi 5G możliwe będzie jeszcze pełniejsze wykorzystanie tych technologii, które będą mogły, np. w czasie rzeczywistym, dostosowywać parametry protez w zależności od podłoża po jakim będzie poruszała się osoba po amputacji. </w:t>
      </w:r>
    </w:p>
    <w:p w:rsidR="00AF7451" w:rsidRPr="00B341B8" w:rsidRDefault="00AF7451" w:rsidP="0013049C">
      <w:pPr>
        <w:suppressAutoHyphens/>
        <w:spacing w:after="120"/>
        <w:rPr>
          <w:rFonts w:asciiTheme="minorHAnsi" w:hAnsiTheme="minorHAnsi" w:cstheme="minorHAnsi"/>
          <w:color w:val="auto"/>
          <w:szCs w:val="22"/>
        </w:rPr>
      </w:pPr>
      <w:r w:rsidRPr="00B341B8">
        <w:rPr>
          <w:rFonts w:asciiTheme="minorHAnsi" w:hAnsiTheme="minorHAnsi" w:cstheme="minorHAnsi"/>
          <w:color w:val="auto"/>
          <w:szCs w:val="22"/>
        </w:rPr>
        <w:t>Wraz z technologią 5G i robotyzacją sektora medycznego pojawia się możliwość prowadzenia zdalnie zabiegów i operacji, co może wpłynąć na czas realizacji tych procedur medycznych.</w:t>
      </w:r>
    </w:p>
    <w:p w:rsidR="00CD6ADD" w:rsidRPr="00B341B8" w:rsidRDefault="00CD6ADD" w:rsidP="0013049C">
      <w:pPr>
        <w:suppressAutoHyphens/>
        <w:spacing w:after="120"/>
        <w:rPr>
          <w:rFonts w:asciiTheme="minorHAnsi" w:hAnsiTheme="minorHAnsi" w:cstheme="minorHAnsi"/>
          <w:szCs w:val="22"/>
        </w:rPr>
      </w:pPr>
      <w:r w:rsidRPr="00B341B8">
        <w:rPr>
          <w:rFonts w:asciiTheme="minorHAnsi" w:hAnsiTheme="minorHAnsi" w:cstheme="minorHAnsi"/>
          <w:szCs w:val="22"/>
        </w:rPr>
        <w:t>Z kolei, mniejsze opóźnienia i większa przepustowość 5G w jeszcze większym stopniu poprawi stosowane już rozwiązania w zakresie medycyny zdalnej poprzez umożliwienie w czasie rzeczywistym połączeń mobilnych pomiędzy pacjentami i opiekunami oraz transmisj</w:t>
      </w:r>
      <w:r w:rsidR="00BE33BA">
        <w:rPr>
          <w:rFonts w:asciiTheme="minorHAnsi" w:hAnsiTheme="minorHAnsi" w:cstheme="minorHAnsi"/>
          <w:szCs w:val="22"/>
        </w:rPr>
        <w:t>i ogromnych zbiorów danych (np. </w:t>
      </w:r>
      <w:r w:rsidRPr="00B341B8">
        <w:rPr>
          <w:rFonts w:asciiTheme="minorHAnsi" w:hAnsiTheme="minorHAnsi" w:cstheme="minorHAnsi"/>
          <w:szCs w:val="22"/>
        </w:rPr>
        <w:t>wyników testów, skanów</w:t>
      </w:r>
      <w:r w:rsidR="00D9190F" w:rsidRPr="00A55940">
        <w:rPr>
          <w:rFonts w:asciiTheme="minorHAnsi" w:hAnsiTheme="minorHAnsi" w:cstheme="minorHAnsi"/>
          <w:szCs w:val="22"/>
        </w:rPr>
        <w:t xml:space="preserve"> badania tomografii komputerowej</w:t>
      </w:r>
      <w:r w:rsidR="009C538A" w:rsidRPr="00DB7267">
        <w:rPr>
          <w:rFonts w:asciiTheme="minorHAnsi" w:hAnsiTheme="minorHAnsi" w:cstheme="minorHAnsi"/>
          <w:szCs w:val="22"/>
        </w:rPr>
        <w:t>,</w:t>
      </w:r>
      <w:r w:rsidRPr="00DB7267">
        <w:rPr>
          <w:rFonts w:asciiTheme="minorHAnsi" w:hAnsiTheme="minorHAnsi" w:cstheme="minorHAnsi"/>
          <w:szCs w:val="22"/>
        </w:rPr>
        <w:t xml:space="preserve"> </w:t>
      </w:r>
      <w:r w:rsidRPr="00B341B8">
        <w:rPr>
          <w:rFonts w:asciiTheme="minorHAnsi" w:hAnsiTheme="minorHAnsi" w:cstheme="minorHAnsi"/>
          <w:szCs w:val="22"/>
        </w:rPr>
        <w:t xml:space="preserve">itp.) i </w:t>
      </w:r>
      <w:r w:rsidR="00D9190F" w:rsidRPr="00B341B8">
        <w:rPr>
          <w:rFonts w:asciiTheme="minorHAnsi" w:hAnsiTheme="minorHAnsi" w:cstheme="minorHAnsi"/>
          <w:szCs w:val="22"/>
        </w:rPr>
        <w:t>połączeń</w:t>
      </w:r>
      <w:r w:rsidRPr="00B341B8">
        <w:rPr>
          <w:rFonts w:asciiTheme="minorHAnsi" w:hAnsiTheme="minorHAnsi" w:cstheme="minorHAnsi"/>
          <w:szCs w:val="22"/>
        </w:rPr>
        <w:t xml:space="preserve"> wideo (np. </w:t>
      </w:r>
      <w:r w:rsidR="00D9190F" w:rsidRPr="00B341B8">
        <w:rPr>
          <w:rFonts w:asciiTheme="minorHAnsi" w:hAnsiTheme="minorHAnsi" w:cstheme="minorHAnsi"/>
          <w:szCs w:val="22"/>
        </w:rPr>
        <w:t xml:space="preserve">prowadzenie </w:t>
      </w:r>
      <w:r w:rsidRPr="00B341B8">
        <w:rPr>
          <w:rFonts w:asciiTheme="minorHAnsi" w:hAnsiTheme="minorHAnsi" w:cstheme="minorHAnsi"/>
          <w:szCs w:val="22"/>
        </w:rPr>
        <w:t xml:space="preserve">konsultacji). Gwarantowane i bezpieczne połączenia będą napędzać innowacje w </w:t>
      </w:r>
      <w:r w:rsidR="00C50BD8">
        <w:rPr>
          <w:rFonts w:asciiTheme="minorHAnsi" w:hAnsiTheme="minorHAnsi" w:cstheme="minorHAnsi"/>
          <w:szCs w:val="22"/>
        </w:rPr>
        <w:t> </w:t>
      </w:r>
      <w:r w:rsidR="007A1000">
        <w:rPr>
          <w:rFonts w:asciiTheme="minorHAnsi" w:hAnsiTheme="minorHAnsi" w:cstheme="minorHAnsi"/>
          <w:szCs w:val="22"/>
        </w:rPr>
        <w:t>o</w:t>
      </w:r>
      <w:r w:rsidRPr="00B341B8">
        <w:rPr>
          <w:rFonts w:asciiTheme="minorHAnsi" w:hAnsiTheme="minorHAnsi" w:cstheme="minorHAnsi"/>
          <w:szCs w:val="22"/>
        </w:rPr>
        <w:t>bszarach, gdzie bezpieczeństwo i niezawodność mają ogromne znaczenie</w:t>
      </w:r>
      <w:r w:rsidR="00385175" w:rsidRPr="00B341B8">
        <w:rPr>
          <w:rStyle w:val="Odwoanieprzypisudolnego"/>
          <w:rFonts w:asciiTheme="minorHAnsi" w:hAnsiTheme="minorHAnsi" w:cstheme="minorHAnsi"/>
          <w:szCs w:val="22"/>
        </w:rPr>
        <w:footnoteReference w:id="71"/>
      </w:r>
      <w:r w:rsidRPr="00B341B8">
        <w:rPr>
          <w:rFonts w:asciiTheme="minorHAnsi" w:hAnsiTheme="minorHAnsi" w:cstheme="minorHAnsi"/>
          <w:szCs w:val="22"/>
        </w:rPr>
        <w:t>.</w:t>
      </w:r>
    </w:p>
    <w:p w:rsidR="00CD6ADD" w:rsidRPr="0095491F" w:rsidRDefault="00CD6ADD" w:rsidP="0013049C">
      <w:pPr>
        <w:keepNext/>
        <w:suppressAutoHyphens/>
        <w:spacing w:after="120"/>
        <w:rPr>
          <w:rFonts w:asciiTheme="minorHAnsi" w:hAnsiTheme="minorHAnsi" w:cstheme="minorHAnsi"/>
          <w:color w:val="000000"/>
        </w:rPr>
      </w:pPr>
      <w:r w:rsidRPr="00A60FBE">
        <w:rPr>
          <w:rFonts w:asciiTheme="minorHAnsi" w:hAnsiTheme="minorHAnsi" w:cstheme="minorHAnsi"/>
          <w:color w:val="000000"/>
        </w:rPr>
        <w:t xml:space="preserve">Na </w:t>
      </w:r>
      <w:r w:rsidRPr="0095491F">
        <w:rPr>
          <w:rFonts w:asciiTheme="minorHAnsi" w:hAnsiTheme="minorHAnsi" w:cstheme="minorHAnsi"/>
          <w:color w:val="000000"/>
        </w:rPr>
        <w:t>rysunku</w:t>
      </w:r>
      <w:r w:rsidR="00FB16D9" w:rsidRPr="0095491F">
        <w:rPr>
          <w:rFonts w:asciiTheme="minorHAnsi" w:hAnsiTheme="minorHAnsi" w:cstheme="minorHAnsi"/>
          <w:color w:val="000000"/>
        </w:rPr>
        <w:t xml:space="preserve"> </w:t>
      </w:r>
      <w:r w:rsidR="003F1C0B">
        <w:rPr>
          <w:rFonts w:asciiTheme="minorHAnsi" w:hAnsiTheme="minorHAnsi" w:cstheme="minorHAnsi"/>
          <w:color w:val="000000"/>
        </w:rPr>
        <w:t xml:space="preserve">13 </w:t>
      </w:r>
      <w:r w:rsidRPr="0095491F">
        <w:rPr>
          <w:rFonts w:asciiTheme="minorHAnsi" w:hAnsiTheme="minorHAnsi" w:cstheme="minorHAnsi"/>
          <w:color w:val="000000"/>
        </w:rPr>
        <w:t xml:space="preserve">przedstawiono kategorie przypadków użycia </w:t>
      </w:r>
      <w:r w:rsidR="00FD6EE0">
        <w:rPr>
          <w:rFonts w:asciiTheme="minorHAnsi" w:hAnsiTheme="minorHAnsi" w:cstheme="minorHAnsi"/>
          <w:color w:val="000000"/>
        </w:rPr>
        <w:t xml:space="preserve">nowych technologii </w:t>
      </w:r>
      <w:r w:rsidRPr="0095491F">
        <w:rPr>
          <w:rFonts w:asciiTheme="minorHAnsi" w:hAnsiTheme="minorHAnsi" w:cstheme="minorHAnsi"/>
          <w:color w:val="000000"/>
        </w:rPr>
        <w:t>w zakresie e-medycyny.</w:t>
      </w:r>
    </w:p>
    <w:p w:rsidR="003058CF" w:rsidRDefault="00CD6ADD" w:rsidP="00BF18B0">
      <w:pPr>
        <w:pStyle w:val="NormalnyWeb"/>
        <w:keepNext/>
        <w:spacing w:before="0" w:beforeAutospacing="0" w:after="160" w:afterAutospacing="0" w:line="259" w:lineRule="auto"/>
      </w:pPr>
      <w:r w:rsidRPr="0095491F">
        <w:rPr>
          <w:rFonts w:asciiTheme="minorHAnsi" w:hAnsiTheme="minorHAnsi" w:cstheme="minorHAnsi"/>
          <w:noProof/>
          <w:color w:val="000000"/>
          <w:szCs w:val="22"/>
          <w:lang w:val="pl-PL" w:eastAsia="pl-PL"/>
        </w:rPr>
        <w:drawing>
          <wp:inline distT="0" distB="0" distL="0" distR="0" wp14:anchorId="65F9C513" wp14:editId="3A0A4CE2">
            <wp:extent cx="5759450" cy="2563474"/>
            <wp:effectExtent l="0" t="0" r="0" b="8890"/>
            <wp:docPr id="16" name="Obraz 16" descr="Na rysunku zaprezentowano aplikacje dla pacjenta, aplikacje dla szpitali, systemy zarządzające i analizujące dane pacjenta oraz aplikacje umożliwiające szybki dostęp do pomocy medycznej." title="Kategorie przypadków użycia w zakresie e-medycy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a:stretch/>
                  </pic:blipFill>
                  <pic:spPr bwMode="auto">
                    <a:xfrm>
                      <a:off x="0" y="0"/>
                      <a:ext cx="5760000" cy="2563719"/>
                    </a:xfrm>
                    <a:prstGeom prst="rect">
                      <a:avLst/>
                    </a:prstGeom>
                    <a:noFill/>
                    <a:ln>
                      <a:noFill/>
                    </a:ln>
                    <a:extLst>
                      <a:ext uri="{53640926-AAD7-44D8-BBD7-CCE9431645EC}">
                        <a14:shadowObscured xmlns:a14="http://schemas.microsoft.com/office/drawing/2010/main"/>
                      </a:ext>
                    </a:extLst>
                  </pic:spPr>
                </pic:pic>
              </a:graphicData>
            </a:graphic>
          </wp:inline>
        </w:drawing>
      </w:r>
    </w:p>
    <w:p w:rsidR="00181484" w:rsidRPr="00181484" w:rsidRDefault="00181484" w:rsidP="000869C6">
      <w:pPr>
        <w:pStyle w:val="Legenda"/>
        <w:spacing w:after="0"/>
        <w:rPr>
          <w:b/>
          <w:bCs w:val="0"/>
          <w:sz w:val="18"/>
          <w:szCs w:val="18"/>
        </w:rPr>
      </w:pPr>
      <w:bookmarkStart w:id="134" w:name="_Toc24626082"/>
      <w:r w:rsidRPr="003636C9">
        <w:rPr>
          <w:b/>
          <w:bCs w:val="0"/>
          <w:sz w:val="18"/>
          <w:szCs w:val="18"/>
        </w:rPr>
        <w:t xml:space="preserve">Rysunek </w:t>
      </w:r>
      <w:r w:rsidRPr="000869C6">
        <w:rPr>
          <w:b/>
          <w:bCs w:val="0"/>
          <w:sz w:val="18"/>
          <w:szCs w:val="18"/>
        </w:rPr>
        <w:fldChar w:fldCharType="begin"/>
      </w:r>
      <w:r w:rsidRPr="003636C9">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13</w:t>
      </w:r>
      <w:r w:rsidRPr="000869C6">
        <w:rPr>
          <w:b/>
          <w:bCs w:val="0"/>
          <w:sz w:val="18"/>
          <w:szCs w:val="18"/>
        </w:rPr>
        <w:fldChar w:fldCharType="end"/>
      </w:r>
      <w:r w:rsidRPr="003636C9">
        <w:rPr>
          <w:b/>
          <w:bCs w:val="0"/>
          <w:sz w:val="18"/>
          <w:szCs w:val="18"/>
          <w:lang w:val="pl-PL"/>
        </w:rPr>
        <w:t>. Kategorie przypadków użycia nowych technologii w zakresie e-medycyny</w:t>
      </w:r>
      <w:bookmarkEnd w:id="134"/>
    </w:p>
    <w:p w:rsidR="003058CF" w:rsidRPr="0097191F" w:rsidRDefault="003058CF" w:rsidP="00181484">
      <w:pPr>
        <w:pStyle w:val="NormalnyWeb"/>
        <w:spacing w:before="0" w:beforeAutospacing="0" w:after="240" w:afterAutospacing="0"/>
        <w:rPr>
          <w:rFonts w:asciiTheme="minorHAnsi" w:hAnsiTheme="minorHAnsi" w:cstheme="minorHAnsi"/>
          <w:color w:val="000000"/>
          <w:sz w:val="18"/>
          <w:szCs w:val="18"/>
        </w:rPr>
      </w:pPr>
      <w:r w:rsidRPr="0097191F">
        <w:rPr>
          <w:rFonts w:asciiTheme="minorHAnsi" w:hAnsiTheme="minorHAnsi" w:cstheme="minorHAnsi"/>
          <w:color w:val="000000"/>
          <w:sz w:val="18"/>
          <w:szCs w:val="18"/>
        </w:rPr>
        <w:t xml:space="preserve">Źródło: opracowano na podstawie </w:t>
      </w:r>
      <w:hyperlink r:id="rId41" w:history="1">
        <w:r w:rsidR="00AE5F5A" w:rsidRPr="006163AA">
          <w:rPr>
            <w:rStyle w:val="Hipercze"/>
            <w:rFonts w:asciiTheme="minorHAnsi" w:hAnsiTheme="minorHAnsi" w:cstheme="minorHAnsi"/>
            <w:sz w:val="18"/>
            <w:szCs w:val="18"/>
          </w:rPr>
          <w:t>https://www.ericsson.com/en/networks/trending/insights-and-reports/5g-healthcare</w:t>
        </w:r>
      </w:hyperlink>
      <w:r w:rsidR="00A55940" w:rsidRPr="00A55940">
        <w:rPr>
          <w:rFonts w:asciiTheme="minorHAnsi" w:hAnsiTheme="minorHAnsi" w:cstheme="minorHAnsi"/>
          <w:color w:val="000000"/>
          <w:sz w:val="18"/>
          <w:szCs w:val="18"/>
        </w:rPr>
        <w:t>, dostęp 10.04.2019 r.</w:t>
      </w:r>
    </w:p>
    <w:p w:rsidR="00CD6ADD" w:rsidRPr="00873C8A" w:rsidRDefault="00FD6EE0" w:rsidP="0013049C">
      <w:pPr>
        <w:pStyle w:val="NormalnyWeb"/>
        <w:suppressAutoHyphens/>
        <w:spacing w:before="0" w:beforeAutospacing="0" w:after="120" w:afterAutospacing="0" w:line="259" w:lineRule="auto"/>
        <w:rPr>
          <w:rFonts w:asciiTheme="minorHAnsi" w:hAnsiTheme="minorHAnsi" w:cstheme="minorHAnsi"/>
          <w:lang w:val="pl-PL"/>
        </w:rPr>
      </w:pPr>
      <w:r>
        <w:rPr>
          <w:rFonts w:asciiTheme="minorHAnsi" w:hAnsiTheme="minorHAnsi" w:cstheme="minorHAnsi"/>
          <w:color w:val="000000"/>
          <w:szCs w:val="22"/>
          <w:lang w:val="pl-PL"/>
        </w:rPr>
        <w:t>Zwykle, bezpośredni kontakt pacjenta z lekarzem ma miejsce</w:t>
      </w:r>
      <w:r w:rsidRPr="00A60FBE">
        <w:rPr>
          <w:rFonts w:asciiTheme="minorHAnsi" w:hAnsiTheme="minorHAnsi" w:cstheme="minorHAnsi"/>
          <w:color w:val="000000"/>
          <w:szCs w:val="22"/>
        </w:rPr>
        <w:t xml:space="preserve">, kiedy u pacjenta wystąpi </w:t>
      </w:r>
      <w:r>
        <w:rPr>
          <w:rFonts w:asciiTheme="minorHAnsi" w:hAnsiTheme="minorHAnsi" w:cstheme="minorHAnsi"/>
          <w:color w:val="000000"/>
          <w:szCs w:val="22"/>
          <w:lang w:val="pl-PL"/>
        </w:rPr>
        <w:t>poważny</w:t>
      </w:r>
      <w:r w:rsidRPr="00A60FBE">
        <w:rPr>
          <w:rFonts w:asciiTheme="minorHAnsi" w:hAnsiTheme="minorHAnsi" w:cstheme="minorHAnsi"/>
          <w:color w:val="000000"/>
          <w:szCs w:val="22"/>
        </w:rPr>
        <w:t xml:space="preserve"> problem zdrowotny. Ponieważ lekarze nie mają na bieżąco wglądu w codzienne </w:t>
      </w:r>
      <w:r>
        <w:rPr>
          <w:rFonts w:asciiTheme="minorHAnsi" w:hAnsiTheme="minorHAnsi" w:cstheme="minorHAnsi"/>
          <w:color w:val="000000"/>
          <w:szCs w:val="22"/>
          <w:lang w:val="pl-PL"/>
        </w:rPr>
        <w:t>zwyczaje</w:t>
      </w:r>
      <w:r w:rsidRPr="00A60FBE">
        <w:rPr>
          <w:rFonts w:asciiTheme="minorHAnsi" w:hAnsiTheme="minorHAnsi" w:cstheme="minorHAnsi"/>
          <w:color w:val="000000"/>
          <w:szCs w:val="22"/>
        </w:rPr>
        <w:t xml:space="preserve"> pacjenta, może być im trudno </w:t>
      </w:r>
      <w:r>
        <w:rPr>
          <w:rFonts w:asciiTheme="minorHAnsi" w:hAnsiTheme="minorHAnsi" w:cstheme="minorHAnsi"/>
          <w:color w:val="000000"/>
          <w:szCs w:val="22"/>
          <w:lang w:val="pl-PL"/>
        </w:rPr>
        <w:t>zdiagnozować</w:t>
      </w:r>
      <w:r w:rsidRPr="00A60FBE">
        <w:rPr>
          <w:rFonts w:asciiTheme="minorHAnsi" w:hAnsiTheme="minorHAnsi" w:cstheme="minorHAnsi"/>
          <w:color w:val="000000"/>
          <w:szCs w:val="22"/>
        </w:rPr>
        <w:t xml:space="preserve"> dan</w:t>
      </w:r>
      <w:r>
        <w:rPr>
          <w:rFonts w:asciiTheme="minorHAnsi" w:hAnsiTheme="minorHAnsi" w:cstheme="minorHAnsi"/>
          <w:color w:val="000000"/>
          <w:szCs w:val="22"/>
          <w:lang w:val="pl-PL"/>
        </w:rPr>
        <w:t>y</w:t>
      </w:r>
      <w:r w:rsidRPr="00A60FBE">
        <w:rPr>
          <w:rFonts w:asciiTheme="minorHAnsi" w:hAnsiTheme="minorHAnsi" w:cstheme="minorHAnsi"/>
          <w:color w:val="000000"/>
          <w:szCs w:val="22"/>
        </w:rPr>
        <w:t xml:space="preserve"> problem medyczn</w:t>
      </w:r>
      <w:r>
        <w:rPr>
          <w:rFonts w:asciiTheme="minorHAnsi" w:hAnsiTheme="minorHAnsi" w:cstheme="minorHAnsi"/>
          <w:color w:val="000000"/>
          <w:szCs w:val="22"/>
          <w:lang w:val="pl-PL"/>
        </w:rPr>
        <w:t>y</w:t>
      </w:r>
      <w:r w:rsidRPr="00A60FBE">
        <w:rPr>
          <w:rFonts w:asciiTheme="minorHAnsi" w:hAnsiTheme="minorHAnsi" w:cstheme="minorHAnsi"/>
          <w:color w:val="000000"/>
          <w:szCs w:val="22"/>
        </w:rPr>
        <w:t xml:space="preserve">. Natomiast urządzenia </w:t>
      </w:r>
      <w:proofErr w:type="spellStart"/>
      <w:r w:rsidRPr="00A60FBE">
        <w:rPr>
          <w:rFonts w:asciiTheme="minorHAnsi" w:hAnsiTheme="minorHAnsi" w:cstheme="minorHAnsi"/>
          <w:color w:val="000000"/>
          <w:szCs w:val="22"/>
        </w:rPr>
        <w:t>IoT</w:t>
      </w:r>
      <w:proofErr w:type="spellEnd"/>
      <w:r w:rsidRPr="00A60FBE">
        <w:rPr>
          <w:rFonts w:asciiTheme="minorHAnsi" w:hAnsiTheme="minorHAnsi" w:cstheme="minorHAnsi"/>
          <w:color w:val="000000"/>
          <w:szCs w:val="22"/>
        </w:rPr>
        <w:t xml:space="preserve"> w branży medycznej </w:t>
      </w:r>
      <w:r>
        <w:rPr>
          <w:rFonts w:asciiTheme="minorHAnsi" w:hAnsiTheme="minorHAnsi" w:cstheme="minorHAnsi"/>
          <w:color w:val="000000"/>
          <w:szCs w:val="22"/>
          <w:lang w:val="pl-PL"/>
        </w:rPr>
        <w:t>mogą wspomóc</w:t>
      </w:r>
      <w:r w:rsidRPr="00A60FBE">
        <w:rPr>
          <w:rFonts w:asciiTheme="minorHAnsi" w:hAnsiTheme="minorHAnsi" w:cstheme="minorHAnsi"/>
          <w:color w:val="000000"/>
          <w:szCs w:val="22"/>
        </w:rPr>
        <w:t xml:space="preserve"> relacje</w:t>
      </w:r>
      <w:r>
        <w:rPr>
          <w:rFonts w:asciiTheme="minorHAnsi" w:hAnsiTheme="minorHAnsi" w:cstheme="minorHAnsi"/>
          <w:color w:val="000000"/>
          <w:szCs w:val="22"/>
          <w:lang w:val="pl-PL"/>
        </w:rPr>
        <w:t xml:space="preserve"> </w:t>
      </w:r>
      <w:r w:rsidRPr="00A60FBE">
        <w:rPr>
          <w:rFonts w:asciiTheme="minorHAnsi" w:hAnsiTheme="minorHAnsi" w:cstheme="minorHAnsi"/>
          <w:color w:val="000000"/>
          <w:szCs w:val="22"/>
        </w:rPr>
        <w:t xml:space="preserve">między pacjentami i </w:t>
      </w:r>
      <w:r>
        <w:rPr>
          <w:rFonts w:asciiTheme="minorHAnsi" w:hAnsiTheme="minorHAnsi" w:cstheme="minorHAnsi"/>
          <w:color w:val="000000"/>
          <w:szCs w:val="22"/>
          <w:lang w:val="pl-PL"/>
        </w:rPr>
        <w:t>personelem medycznym</w:t>
      </w:r>
      <w:r w:rsidRPr="00A60FBE">
        <w:rPr>
          <w:rFonts w:asciiTheme="minorHAnsi" w:hAnsiTheme="minorHAnsi" w:cstheme="minorHAnsi"/>
          <w:color w:val="000000"/>
          <w:szCs w:val="22"/>
        </w:rPr>
        <w:t xml:space="preserve"> oraz zapewni</w:t>
      </w:r>
      <w:r>
        <w:rPr>
          <w:rFonts w:asciiTheme="minorHAnsi" w:hAnsiTheme="minorHAnsi" w:cstheme="minorHAnsi"/>
          <w:color w:val="000000"/>
          <w:szCs w:val="22"/>
          <w:lang w:val="pl-PL"/>
        </w:rPr>
        <w:t>ć</w:t>
      </w:r>
      <w:r w:rsidRPr="00A60FBE">
        <w:rPr>
          <w:rFonts w:asciiTheme="minorHAnsi" w:hAnsiTheme="minorHAnsi" w:cstheme="minorHAnsi"/>
          <w:color w:val="000000"/>
          <w:szCs w:val="22"/>
        </w:rPr>
        <w:t xml:space="preserve"> szybsze postawienie diagnozy i właściwe leczenie. </w:t>
      </w:r>
      <w:r>
        <w:rPr>
          <w:rFonts w:asciiTheme="minorHAnsi" w:hAnsiTheme="minorHAnsi" w:cstheme="minorHAnsi"/>
          <w:color w:val="000000"/>
          <w:szCs w:val="22"/>
          <w:lang w:val="pl-PL"/>
        </w:rPr>
        <w:t xml:space="preserve">Istotną rolę w wykorzystaniu </w:t>
      </w:r>
      <w:r w:rsidRPr="00A60FBE">
        <w:rPr>
          <w:rFonts w:asciiTheme="minorHAnsi" w:hAnsiTheme="minorHAnsi" w:cstheme="minorHAnsi"/>
          <w:color w:val="000000"/>
          <w:szCs w:val="22"/>
        </w:rPr>
        <w:t xml:space="preserve">nowych rozwiązań </w:t>
      </w:r>
      <w:proofErr w:type="spellStart"/>
      <w:r w:rsidRPr="00A60FBE">
        <w:rPr>
          <w:rFonts w:asciiTheme="minorHAnsi" w:hAnsiTheme="minorHAnsi" w:cstheme="minorHAnsi"/>
          <w:color w:val="000000"/>
          <w:szCs w:val="22"/>
        </w:rPr>
        <w:t>IoT</w:t>
      </w:r>
      <w:proofErr w:type="spellEnd"/>
      <w:r>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w:t>
      </w:r>
      <w:r>
        <w:rPr>
          <w:rFonts w:asciiTheme="minorHAnsi" w:hAnsiTheme="minorHAnsi" w:cstheme="minorHAnsi"/>
          <w:color w:val="000000"/>
          <w:szCs w:val="22"/>
          <w:lang w:val="pl-PL"/>
        </w:rPr>
        <w:t xml:space="preserve">zarówno </w:t>
      </w:r>
      <w:r w:rsidRPr="00A60FBE">
        <w:rPr>
          <w:rFonts w:asciiTheme="minorHAnsi" w:hAnsiTheme="minorHAnsi" w:cstheme="minorHAnsi"/>
          <w:color w:val="000000"/>
          <w:szCs w:val="22"/>
        </w:rPr>
        <w:t>w</w:t>
      </w:r>
      <w:r>
        <w:rPr>
          <w:rFonts w:asciiTheme="minorHAnsi" w:hAnsiTheme="minorHAnsi" w:cstheme="minorHAnsi"/>
          <w:color w:val="000000"/>
          <w:szCs w:val="22"/>
          <w:lang w:val="pl-PL"/>
        </w:rPr>
        <w:t> </w:t>
      </w:r>
      <w:r w:rsidRPr="00A60FBE">
        <w:rPr>
          <w:rFonts w:asciiTheme="minorHAnsi" w:hAnsiTheme="minorHAnsi" w:cstheme="minorHAnsi"/>
          <w:color w:val="000000"/>
          <w:szCs w:val="22"/>
        </w:rPr>
        <w:t>placówkach opiek</w:t>
      </w:r>
      <w:r>
        <w:rPr>
          <w:rFonts w:asciiTheme="minorHAnsi" w:hAnsiTheme="minorHAnsi" w:cstheme="minorHAnsi"/>
          <w:color w:val="000000"/>
          <w:szCs w:val="22"/>
          <w:lang w:val="pl-PL"/>
        </w:rPr>
        <w:t>i zdrowotnej, jak i</w:t>
      </w:r>
      <w:r w:rsidRPr="00A60FBE">
        <w:rPr>
          <w:rFonts w:asciiTheme="minorHAnsi" w:hAnsiTheme="minorHAnsi" w:cstheme="minorHAnsi"/>
          <w:color w:val="000000"/>
          <w:szCs w:val="22"/>
        </w:rPr>
        <w:t xml:space="preserve"> w domach pacjentów</w:t>
      </w:r>
      <w:r w:rsidRPr="00B158F9">
        <w:rPr>
          <w:rFonts w:asciiTheme="minorHAnsi" w:hAnsiTheme="minorHAnsi" w:cstheme="minorHAnsi"/>
          <w:color w:val="000000"/>
          <w:szCs w:val="22"/>
          <w:lang w:val="pl-PL"/>
        </w:rPr>
        <w:t xml:space="preserve"> </w:t>
      </w:r>
      <w:r>
        <w:rPr>
          <w:rFonts w:asciiTheme="minorHAnsi" w:hAnsiTheme="minorHAnsi" w:cstheme="minorHAnsi"/>
          <w:color w:val="000000"/>
          <w:szCs w:val="22"/>
          <w:lang w:val="pl-PL"/>
        </w:rPr>
        <w:t>będą miały pielęgniarki</w:t>
      </w:r>
      <w:r w:rsidRPr="00A60FBE">
        <w:rPr>
          <w:rFonts w:asciiTheme="minorHAnsi" w:hAnsiTheme="minorHAnsi" w:cstheme="minorHAnsi"/>
          <w:color w:val="000000"/>
          <w:szCs w:val="22"/>
        </w:rPr>
        <w:t>. Zidentyfikują bowiem</w:t>
      </w:r>
      <w:r>
        <w:rPr>
          <w:rFonts w:asciiTheme="minorHAnsi" w:hAnsiTheme="minorHAnsi" w:cstheme="minorHAnsi"/>
          <w:color w:val="000000"/>
          <w:szCs w:val="22"/>
          <w:lang w:val="pl-PL"/>
        </w:rPr>
        <w:t xml:space="preserve"> </w:t>
      </w:r>
      <w:r w:rsidRPr="00A60FBE">
        <w:rPr>
          <w:rFonts w:asciiTheme="minorHAnsi" w:hAnsiTheme="minorHAnsi" w:cstheme="minorHAnsi"/>
          <w:color w:val="000000"/>
          <w:szCs w:val="22"/>
        </w:rPr>
        <w:t xml:space="preserve">potrzeby pacjenta, dopasowując do </w:t>
      </w:r>
      <w:r>
        <w:rPr>
          <w:rFonts w:asciiTheme="minorHAnsi" w:hAnsiTheme="minorHAnsi" w:cstheme="minorHAnsi"/>
          <w:color w:val="000000"/>
          <w:szCs w:val="22"/>
          <w:lang w:val="pl-PL"/>
        </w:rPr>
        <w:t xml:space="preserve">nich </w:t>
      </w:r>
      <w:r w:rsidRPr="00A60FBE">
        <w:rPr>
          <w:rFonts w:asciiTheme="minorHAnsi" w:hAnsiTheme="minorHAnsi" w:cstheme="minorHAnsi"/>
          <w:color w:val="000000"/>
          <w:szCs w:val="22"/>
        </w:rPr>
        <w:t>odpowiedni</w:t>
      </w:r>
      <w:r>
        <w:rPr>
          <w:rFonts w:asciiTheme="minorHAnsi" w:hAnsiTheme="minorHAnsi" w:cstheme="minorHAnsi"/>
          <w:color w:val="000000"/>
          <w:szCs w:val="22"/>
          <w:lang w:val="pl-PL"/>
        </w:rPr>
        <w:t>e</w:t>
      </w:r>
      <w:r w:rsidRPr="00A60FBE">
        <w:rPr>
          <w:rFonts w:asciiTheme="minorHAnsi" w:hAnsiTheme="minorHAnsi" w:cstheme="minorHAnsi"/>
          <w:color w:val="000000"/>
          <w:szCs w:val="22"/>
        </w:rPr>
        <w:t xml:space="preserve"> technologi</w:t>
      </w:r>
      <w:r>
        <w:rPr>
          <w:rFonts w:asciiTheme="minorHAnsi" w:hAnsiTheme="minorHAnsi" w:cstheme="minorHAnsi"/>
          <w:color w:val="000000"/>
          <w:szCs w:val="22"/>
          <w:lang w:val="pl-PL"/>
        </w:rPr>
        <w:t>e</w:t>
      </w:r>
      <w:r w:rsidRPr="00A60FBE">
        <w:rPr>
          <w:rFonts w:asciiTheme="minorHAnsi" w:hAnsiTheme="minorHAnsi" w:cstheme="minorHAnsi"/>
          <w:color w:val="000000"/>
          <w:szCs w:val="22"/>
        </w:rPr>
        <w:t xml:space="preserve"> i </w:t>
      </w:r>
      <w:r>
        <w:rPr>
          <w:rFonts w:asciiTheme="minorHAnsi" w:hAnsiTheme="minorHAnsi" w:cstheme="minorHAnsi"/>
          <w:color w:val="000000"/>
          <w:szCs w:val="22"/>
          <w:lang w:val="pl-PL"/>
        </w:rPr>
        <w:t xml:space="preserve">zapewnią przeszkolenie </w:t>
      </w:r>
      <w:r w:rsidRPr="00A60FBE">
        <w:rPr>
          <w:rFonts w:asciiTheme="minorHAnsi" w:hAnsiTheme="minorHAnsi" w:cstheme="minorHAnsi"/>
          <w:color w:val="000000"/>
          <w:szCs w:val="22"/>
        </w:rPr>
        <w:t xml:space="preserve">w zakresie korzystania z urządzeń </w:t>
      </w:r>
      <w:proofErr w:type="spellStart"/>
      <w:r w:rsidRPr="00A60FBE">
        <w:rPr>
          <w:rFonts w:asciiTheme="minorHAnsi" w:hAnsiTheme="minorHAnsi" w:cstheme="minorHAnsi"/>
          <w:color w:val="000000"/>
          <w:szCs w:val="22"/>
        </w:rPr>
        <w:t>IoT</w:t>
      </w:r>
      <w:proofErr w:type="spellEnd"/>
      <w:r w:rsidRPr="00A60FBE">
        <w:rPr>
          <w:rFonts w:asciiTheme="minorHAnsi" w:hAnsiTheme="minorHAnsi" w:cstheme="minorHAnsi"/>
          <w:color w:val="000000"/>
          <w:szCs w:val="22"/>
        </w:rPr>
        <w:t>. Pozwoli to wielu osobom na niezależność</w:t>
      </w:r>
      <w:r>
        <w:rPr>
          <w:rFonts w:asciiTheme="minorHAnsi" w:hAnsiTheme="minorHAnsi" w:cstheme="minorHAnsi"/>
          <w:color w:val="000000"/>
          <w:szCs w:val="22"/>
          <w:lang w:val="pl-PL"/>
        </w:rPr>
        <w:t>, a </w:t>
      </w:r>
      <w:r w:rsidRPr="00A60FBE">
        <w:rPr>
          <w:rFonts w:asciiTheme="minorHAnsi" w:hAnsiTheme="minorHAnsi" w:cstheme="minorHAnsi"/>
          <w:color w:val="000000"/>
          <w:szCs w:val="22"/>
        </w:rPr>
        <w:t>specjalistom odpowiedzialnym za monitorowanie pacjentów zapewni aktualizacje danych w czasie rzeczywistym</w:t>
      </w:r>
      <w:r w:rsidR="00385175">
        <w:rPr>
          <w:rStyle w:val="Odwoanieprzypisudolnego"/>
          <w:rFonts w:asciiTheme="minorHAnsi" w:hAnsiTheme="minorHAnsi" w:cstheme="minorHAnsi"/>
          <w:color w:val="000000"/>
          <w:szCs w:val="22"/>
        </w:rPr>
        <w:footnoteReference w:id="72"/>
      </w:r>
      <w:r w:rsidR="00CD6ADD" w:rsidRPr="00A60FBE">
        <w:rPr>
          <w:rFonts w:asciiTheme="minorHAnsi" w:hAnsiTheme="minorHAnsi" w:cstheme="minorHAnsi"/>
          <w:color w:val="000000"/>
          <w:szCs w:val="22"/>
        </w:rPr>
        <w:t>.</w:t>
      </w:r>
      <w:r w:rsidR="00873C8A">
        <w:rPr>
          <w:rFonts w:asciiTheme="minorHAnsi" w:hAnsiTheme="minorHAnsi" w:cstheme="minorHAnsi"/>
          <w:color w:val="000000"/>
          <w:szCs w:val="22"/>
          <w:lang w:val="pl-PL"/>
        </w:rPr>
        <w:t xml:space="preserve"> Ponadto jak zaznaczono w raporcie „Internet Rzeczy. Polska Przyszłości” zastosowanie technologii </w:t>
      </w:r>
      <w:proofErr w:type="spellStart"/>
      <w:r w:rsidR="00873C8A">
        <w:rPr>
          <w:rFonts w:asciiTheme="minorHAnsi" w:hAnsiTheme="minorHAnsi" w:cstheme="minorHAnsi"/>
          <w:color w:val="000000"/>
          <w:szCs w:val="22"/>
          <w:lang w:val="pl-PL"/>
        </w:rPr>
        <w:t>IoT</w:t>
      </w:r>
      <w:proofErr w:type="spellEnd"/>
      <w:r w:rsidR="00873C8A">
        <w:rPr>
          <w:rFonts w:asciiTheme="minorHAnsi" w:hAnsiTheme="minorHAnsi" w:cstheme="minorHAnsi"/>
          <w:color w:val="000000"/>
          <w:szCs w:val="22"/>
          <w:lang w:val="pl-PL"/>
        </w:rPr>
        <w:t xml:space="preserve"> będzie służyło lepszemu nadzorowi firm farmaceutycznych nad stosowaniem ich produktów po wprowadzeniu na rynek oraz wpłynie pozytywnie na polepszenie warunków życia starzejących się obywateli poprzez wydłużenie jakości i liczby lat życia</w:t>
      </w:r>
      <w:r w:rsidR="00873C8A">
        <w:rPr>
          <w:rStyle w:val="Odwoanieprzypisudolnego"/>
          <w:rFonts w:asciiTheme="minorHAnsi" w:hAnsiTheme="minorHAnsi" w:cstheme="minorHAnsi"/>
          <w:color w:val="000000"/>
          <w:szCs w:val="22"/>
          <w:lang w:val="pl-PL"/>
        </w:rPr>
        <w:footnoteReference w:id="73"/>
      </w:r>
      <w:r w:rsidR="00873C8A">
        <w:rPr>
          <w:rFonts w:asciiTheme="minorHAnsi" w:hAnsiTheme="minorHAnsi" w:cstheme="minorHAnsi"/>
          <w:color w:val="000000"/>
          <w:szCs w:val="22"/>
          <w:lang w:val="pl-PL"/>
        </w:rPr>
        <w:t>.</w:t>
      </w:r>
    </w:p>
    <w:p w:rsidR="00CD6ADD" w:rsidRPr="00BF18B0" w:rsidRDefault="00CD6ADD" w:rsidP="0013049C">
      <w:pPr>
        <w:pStyle w:val="NormalnyWeb"/>
        <w:suppressAutoHyphens/>
        <w:spacing w:before="0" w:beforeAutospacing="0" w:after="120" w:afterAutospacing="0" w:line="259" w:lineRule="auto"/>
        <w:rPr>
          <w:rFonts w:asciiTheme="minorHAnsi" w:hAnsiTheme="minorHAnsi" w:cstheme="minorHAnsi"/>
          <w:lang w:val="pl-PL"/>
        </w:rPr>
      </w:pPr>
      <w:r w:rsidRPr="00A60FBE">
        <w:rPr>
          <w:rFonts w:asciiTheme="minorHAnsi" w:hAnsiTheme="minorHAnsi" w:cstheme="minorHAnsi"/>
          <w:color w:val="000000"/>
          <w:szCs w:val="22"/>
        </w:rPr>
        <w:t xml:space="preserve">Przykładowo, technologie </w:t>
      </w:r>
      <w:proofErr w:type="spellStart"/>
      <w:r w:rsidRPr="00A60FBE">
        <w:rPr>
          <w:rFonts w:asciiTheme="minorHAnsi" w:hAnsiTheme="minorHAnsi" w:cstheme="minorHAnsi"/>
          <w:color w:val="000000"/>
          <w:szCs w:val="22"/>
        </w:rPr>
        <w:t>IoT</w:t>
      </w:r>
      <w:proofErr w:type="spellEnd"/>
      <w:r w:rsidRPr="00A60FBE">
        <w:rPr>
          <w:rFonts w:asciiTheme="minorHAnsi" w:hAnsiTheme="minorHAnsi" w:cstheme="minorHAnsi"/>
          <w:color w:val="000000"/>
          <w:szCs w:val="22"/>
        </w:rPr>
        <w:t xml:space="preserve"> w zakresie opieki zdrowotnej obejmują</w:t>
      </w:r>
      <w:r w:rsidR="007A1000">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monitory glukozy, które śledzą poziom cukru we krwi w sposób ciągły, zdalne czujniki życiowe, znaczniki identyfikacji radiowej, które umożliwiają personelowi medycznemu monitorowanie pacjentów i sprzętu medycznego oraz inteligentne terminale, które kontrolują przestrzeganie przez pacjentów harmonogramów leczenia i</w:t>
      </w:r>
      <w:r w:rsidR="00786CFC">
        <w:rPr>
          <w:rFonts w:asciiTheme="minorHAnsi" w:hAnsiTheme="minorHAnsi" w:cstheme="minorHAnsi"/>
          <w:color w:val="000000"/>
          <w:szCs w:val="22"/>
          <w:lang w:val="pl-PL"/>
        </w:rPr>
        <w:t> </w:t>
      </w:r>
      <w:r w:rsidRPr="00A60FBE">
        <w:rPr>
          <w:rFonts w:asciiTheme="minorHAnsi" w:hAnsiTheme="minorHAnsi" w:cstheme="minorHAnsi"/>
          <w:color w:val="000000"/>
          <w:szCs w:val="22"/>
        </w:rPr>
        <w:t>generują alerty przypominające pacjentom o przyjmowaniu leków.</w:t>
      </w:r>
      <w:r w:rsidR="00AF7451">
        <w:rPr>
          <w:rFonts w:asciiTheme="minorHAnsi" w:hAnsiTheme="minorHAnsi" w:cstheme="minorHAnsi"/>
          <w:color w:val="000000"/>
          <w:szCs w:val="22"/>
          <w:lang w:val="pl-PL"/>
        </w:rPr>
        <w:t xml:space="preserve"> Dzięki rozwojowi 5G możliwe będzie przetwarzanie dużej ilości takich danych przekazywanych z różnych czujników i automatyczny dobór właściwych leków.</w:t>
      </w:r>
    </w:p>
    <w:p w:rsidR="002D1A76" w:rsidRDefault="002D1A76" w:rsidP="0013049C">
      <w:pPr>
        <w:pStyle w:val="NormalnyWeb"/>
        <w:suppressAutoHyphens/>
        <w:spacing w:before="0" w:beforeAutospacing="0" w:after="120" w:afterAutospacing="0" w:line="259" w:lineRule="auto"/>
        <w:rPr>
          <w:rFonts w:asciiTheme="minorHAnsi" w:hAnsiTheme="minorHAnsi" w:cstheme="minorHAnsi"/>
          <w:lang w:val="pl-PL"/>
        </w:rPr>
      </w:pPr>
      <w:r>
        <w:rPr>
          <w:rFonts w:asciiTheme="minorHAnsi" w:hAnsiTheme="minorHAnsi" w:cstheme="minorHAnsi"/>
          <w:lang w:val="pl-PL"/>
        </w:rPr>
        <w:t>Zastosowanie technologii 5G może przyczynić się do polepszenia jakości oraz obniżenia kosztów opieki medycznej poprzez</w:t>
      </w:r>
      <w:r>
        <w:rPr>
          <w:rStyle w:val="Odwoanieprzypisudolnego"/>
          <w:rFonts w:asciiTheme="minorHAnsi" w:hAnsiTheme="minorHAnsi" w:cstheme="minorHAnsi"/>
          <w:lang w:val="pl-PL"/>
        </w:rPr>
        <w:footnoteReference w:id="74"/>
      </w:r>
      <w:r>
        <w:rPr>
          <w:rFonts w:asciiTheme="minorHAnsi" w:hAnsiTheme="minorHAnsi" w:cstheme="minorHAnsi"/>
          <w:lang w:val="pl-PL"/>
        </w:rPr>
        <w:t>:</w:t>
      </w:r>
    </w:p>
    <w:p w:rsidR="002D1A76" w:rsidRDefault="002D1A76" w:rsidP="0013049C">
      <w:pPr>
        <w:pStyle w:val="Akapitzlist"/>
        <w:numPr>
          <w:ilvl w:val="0"/>
          <w:numId w:val="28"/>
        </w:numPr>
        <w:suppressAutoHyphens/>
        <w:spacing w:after="0"/>
        <w:ind w:left="357" w:hanging="357"/>
        <w:contextualSpacing w:val="0"/>
        <w:rPr>
          <w:rFonts w:asciiTheme="minorHAnsi" w:hAnsiTheme="minorHAnsi" w:cstheme="minorHAnsi"/>
          <w:lang w:val="pl-PL"/>
        </w:rPr>
      </w:pPr>
      <w:r>
        <w:rPr>
          <w:rFonts w:asciiTheme="minorHAnsi" w:hAnsiTheme="minorHAnsi" w:cstheme="minorHAnsi"/>
          <w:lang w:val="pl-PL"/>
        </w:rPr>
        <w:t>dostęp do opieki medycznej na obszarach trudno dostępnych dzięki zastosowaniu urządzeń medycznych oraz wideokonferencji do konsultacji lekarskiej,</w:t>
      </w:r>
    </w:p>
    <w:p w:rsidR="002D1A76" w:rsidRDefault="002D1A76" w:rsidP="0013049C">
      <w:pPr>
        <w:pStyle w:val="Akapitzlist"/>
        <w:numPr>
          <w:ilvl w:val="0"/>
          <w:numId w:val="28"/>
        </w:numPr>
        <w:suppressAutoHyphens/>
        <w:spacing w:after="0"/>
        <w:contextualSpacing w:val="0"/>
        <w:rPr>
          <w:rFonts w:asciiTheme="minorHAnsi" w:hAnsiTheme="minorHAnsi" w:cstheme="minorHAnsi"/>
          <w:lang w:val="pl-PL"/>
        </w:rPr>
      </w:pPr>
      <w:r>
        <w:rPr>
          <w:rFonts w:asciiTheme="minorHAnsi" w:hAnsiTheme="minorHAnsi" w:cstheme="minorHAnsi"/>
          <w:lang w:val="pl-PL"/>
        </w:rPr>
        <w:t xml:space="preserve">wykonywanie badań w miejscu opieki nad pacjentem (POCT) , a nie w oddalonych </w:t>
      </w:r>
      <w:r w:rsidR="000325BE" w:rsidRPr="000325BE">
        <w:rPr>
          <w:rFonts w:asciiTheme="minorHAnsi" w:hAnsiTheme="minorHAnsi" w:cstheme="minorHAnsi"/>
          <w:lang w:val="pl-PL"/>
        </w:rPr>
        <w:t>podmiot</w:t>
      </w:r>
      <w:r w:rsidR="000325BE">
        <w:rPr>
          <w:rFonts w:asciiTheme="minorHAnsi" w:hAnsiTheme="minorHAnsi" w:cstheme="minorHAnsi"/>
          <w:lang w:val="pl-PL"/>
        </w:rPr>
        <w:t>ach</w:t>
      </w:r>
      <w:r w:rsidR="000325BE" w:rsidRPr="000325BE">
        <w:rPr>
          <w:rFonts w:asciiTheme="minorHAnsi" w:hAnsiTheme="minorHAnsi" w:cstheme="minorHAnsi"/>
          <w:lang w:val="pl-PL"/>
        </w:rPr>
        <w:t xml:space="preserve"> wykonujący</w:t>
      </w:r>
      <w:r w:rsidR="000325BE">
        <w:rPr>
          <w:rFonts w:asciiTheme="minorHAnsi" w:hAnsiTheme="minorHAnsi" w:cstheme="minorHAnsi"/>
          <w:lang w:val="pl-PL"/>
        </w:rPr>
        <w:t>ch</w:t>
      </w:r>
      <w:r w:rsidR="000325BE" w:rsidRPr="000325BE">
        <w:rPr>
          <w:rFonts w:asciiTheme="minorHAnsi" w:hAnsiTheme="minorHAnsi" w:cstheme="minorHAnsi"/>
          <w:lang w:val="pl-PL"/>
        </w:rPr>
        <w:t xml:space="preserve"> działalność leczniczą</w:t>
      </w:r>
      <w:r>
        <w:rPr>
          <w:rFonts w:asciiTheme="minorHAnsi" w:hAnsiTheme="minorHAnsi" w:cstheme="minorHAnsi"/>
          <w:lang w:val="pl-PL"/>
        </w:rPr>
        <w:t>,</w:t>
      </w:r>
    </w:p>
    <w:p w:rsidR="002D1A76" w:rsidRDefault="002D1A76" w:rsidP="0013049C">
      <w:pPr>
        <w:pStyle w:val="Akapitzlist"/>
        <w:numPr>
          <w:ilvl w:val="0"/>
          <w:numId w:val="28"/>
        </w:numPr>
        <w:suppressAutoHyphens/>
        <w:spacing w:after="0"/>
        <w:ind w:left="357" w:hanging="357"/>
        <w:contextualSpacing w:val="0"/>
        <w:rPr>
          <w:rFonts w:asciiTheme="minorHAnsi" w:hAnsiTheme="minorHAnsi" w:cstheme="minorHAnsi"/>
          <w:lang w:val="pl-PL"/>
        </w:rPr>
      </w:pPr>
      <w:r>
        <w:rPr>
          <w:rFonts w:asciiTheme="minorHAnsi" w:hAnsiTheme="minorHAnsi" w:cstheme="minorHAnsi"/>
          <w:lang w:val="pl-PL"/>
        </w:rPr>
        <w:t>możliwość monitorowania stanu zdrowia pacjenta w domu, co zmniejsza zajętość łóżek w</w:t>
      </w:r>
      <w:r w:rsidR="00C50BD8">
        <w:rPr>
          <w:rFonts w:asciiTheme="minorHAnsi" w:hAnsiTheme="minorHAnsi" w:cstheme="minorHAnsi"/>
          <w:lang w:val="pl-PL"/>
        </w:rPr>
        <w:t> </w:t>
      </w:r>
      <w:r>
        <w:rPr>
          <w:rFonts w:asciiTheme="minorHAnsi" w:hAnsiTheme="minorHAnsi" w:cstheme="minorHAnsi"/>
          <w:lang w:val="pl-PL"/>
        </w:rPr>
        <w:t>szpitalach i pozwala hospitalizację cięższych przypadków,</w:t>
      </w:r>
    </w:p>
    <w:p w:rsidR="002D1A76" w:rsidRPr="00F05A52" w:rsidRDefault="002D1A76" w:rsidP="0013049C">
      <w:pPr>
        <w:pStyle w:val="Akapitzlist"/>
        <w:numPr>
          <w:ilvl w:val="0"/>
          <w:numId w:val="28"/>
        </w:numPr>
        <w:suppressAutoHyphens/>
        <w:spacing w:after="120"/>
        <w:ind w:left="357" w:hanging="357"/>
        <w:contextualSpacing w:val="0"/>
        <w:rPr>
          <w:rFonts w:asciiTheme="minorHAnsi" w:hAnsiTheme="minorHAnsi" w:cstheme="minorHAnsi"/>
          <w:lang w:val="pl-PL"/>
        </w:rPr>
      </w:pPr>
      <w:r>
        <w:rPr>
          <w:rFonts w:asciiTheme="minorHAnsi" w:hAnsiTheme="minorHAnsi" w:cstheme="minorHAnsi"/>
          <w:lang w:val="pl-PL"/>
        </w:rPr>
        <w:t>zwiększenie możliwości zarządzania zasobami medycznymi</w:t>
      </w:r>
      <w:r w:rsidR="007A1000">
        <w:rPr>
          <w:rFonts w:asciiTheme="minorHAnsi" w:hAnsiTheme="minorHAnsi" w:cstheme="minorHAnsi"/>
          <w:lang w:val="pl-PL"/>
        </w:rPr>
        <w:t>,</w:t>
      </w:r>
      <w:r>
        <w:rPr>
          <w:rFonts w:asciiTheme="minorHAnsi" w:hAnsiTheme="minorHAnsi" w:cstheme="minorHAnsi"/>
          <w:lang w:val="pl-PL"/>
        </w:rPr>
        <w:t xml:space="preserve"> co zwiększa bezpieczeństwo pacjentów i wydajność personelu medycznego.</w:t>
      </w:r>
    </w:p>
    <w:p w:rsidR="00CD6ADD" w:rsidRPr="00A60FBE" w:rsidRDefault="00CD6ADD" w:rsidP="0013049C">
      <w:pPr>
        <w:suppressAutoHyphens/>
        <w:spacing w:after="0"/>
        <w:rPr>
          <w:rFonts w:asciiTheme="minorHAnsi" w:hAnsiTheme="minorHAnsi" w:cstheme="minorHAnsi"/>
        </w:rPr>
      </w:pPr>
      <w:r w:rsidRPr="00A60FBE">
        <w:rPr>
          <w:rFonts w:asciiTheme="minorHAnsi" w:hAnsiTheme="minorHAnsi" w:cstheme="minorHAnsi"/>
        </w:rPr>
        <w:t>Potencjalne aplikacje, które w przyszłości będą mogły funkcjonować w sieci 5G</w:t>
      </w:r>
      <w:r w:rsidR="00385175">
        <w:rPr>
          <w:rStyle w:val="Odwoanieprzypisudolnego"/>
          <w:rFonts w:asciiTheme="minorHAnsi" w:hAnsiTheme="minorHAnsi" w:cstheme="minorHAnsi"/>
        </w:rPr>
        <w:footnoteReference w:id="75"/>
      </w:r>
      <w:r w:rsidRPr="00A60FBE">
        <w:rPr>
          <w:rFonts w:asciiTheme="minorHAnsi" w:hAnsiTheme="minorHAnsi" w:cstheme="minorHAnsi"/>
        </w:rPr>
        <w:t>, to:</w:t>
      </w:r>
    </w:p>
    <w:p w:rsidR="00CD6ADD" w:rsidRPr="00A60FBE"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Fonts w:asciiTheme="minorHAnsi" w:hAnsiTheme="minorHAnsi" w:cstheme="minorHAnsi"/>
        </w:rPr>
        <w:t>Inteligentne leki: gromadzenie osobistych danych dotyczących zdrowia w czasie rzeczywistym, prowadzące do indywidualnego podejścia farmaceutycznego.</w:t>
      </w:r>
    </w:p>
    <w:p w:rsidR="00CD6ADD" w:rsidRPr="00A60FBE"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Fonts w:asciiTheme="minorHAnsi" w:hAnsiTheme="minorHAnsi" w:cstheme="minorHAnsi"/>
        </w:rPr>
        <w:t>Medycyna bioelektroniczna: leczenie chorób przewlekłych za pomocą zminiaturyzowanego, wszczepialnego urządzenia modyfikującego sygnały elektryczne przekazywane wzdłuż nerwów.</w:t>
      </w:r>
    </w:p>
    <w:p w:rsidR="00CD6ADD" w:rsidRPr="00A60FBE" w:rsidRDefault="00CD6ADD" w:rsidP="0013049C">
      <w:pPr>
        <w:pStyle w:val="Akapitzlist"/>
        <w:numPr>
          <w:ilvl w:val="0"/>
          <w:numId w:val="28"/>
        </w:numPr>
        <w:suppressAutoHyphens/>
        <w:spacing w:after="0"/>
        <w:contextualSpacing w:val="0"/>
        <w:rPr>
          <w:rFonts w:asciiTheme="minorHAnsi" w:hAnsiTheme="minorHAnsi" w:cstheme="minorHAnsi"/>
        </w:rPr>
      </w:pPr>
      <w:r w:rsidRPr="00A60FBE">
        <w:rPr>
          <w:rFonts w:asciiTheme="minorHAnsi" w:hAnsiTheme="minorHAnsi" w:cstheme="minorHAnsi"/>
        </w:rPr>
        <w:t xml:space="preserve">Osobiste/spersonalizowane systemy ochrony zdrowia: w postaci akcesoriów typu </w:t>
      </w:r>
      <w:proofErr w:type="spellStart"/>
      <w:r w:rsidRPr="009A171D">
        <w:rPr>
          <w:rFonts w:asciiTheme="minorHAnsi" w:hAnsiTheme="minorHAnsi" w:cstheme="minorHAnsi"/>
          <w:i/>
          <w:lang w:val="pl-PL"/>
        </w:rPr>
        <w:t>wearables</w:t>
      </w:r>
      <w:proofErr w:type="spellEnd"/>
      <w:r w:rsidRPr="009A1676">
        <w:rPr>
          <w:rFonts w:asciiTheme="minorHAnsi" w:hAnsiTheme="minorHAnsi" w:cstheme="minorHAnsi"/>
          <w:lang w:val="pl-PL"/>
        </w:rPr>
        <w:t xml:space="preserve"> </w:t>
      </w:r>
      <w:r w:rsidR="00BE33BA">
        <w:rPr>
          <w:rFonts w:asciiTheme="minorHAnsi" w:hAnsiTheme="minorHAnsi" w:cstheme="minorHAnsi"/>
        </w:rPr>
        <w:t>do</w:t>
      </w:r>
      <w:r w:rsidR="00BE33BA">
        <w:rPr>
          <w:rFonts w:asciiTheme="minorHAnsi" w:hAnsiTheme="minorHAnsi" w:cstheme="minorHAnsi"/>
          <w:lang w:val="pl-PL"/>
        </w:rPr>
        <w:t> </w:t>
      </w:r>
      <w:r w:rsidRPr="00A60FBE">
        <w:rPr>
          <w:rFonts w:asciiTheme="minorHAnsi" w:hAnsiTheme="minorHAnsi" w:cstheme="minorHAnsi"/>
        </w:rPr>
        <w:t>monitorowania, diagnostyki i leczenia chorób przewlekłych</w:t>
      </w:r>
      <w:r w:rsidR="00A10C0B">
        <w:rPr>
          <w:rFonts w:asciiTheme="minorHAnsi" w:hAnsiTheme="minorHAnsi" w:cstheme="minorHAnsi"/>
          <w:lang w:val="pl-PL"/>
        </w:rPr>
        <w:t xml:space="preserve">, przy czym szacuje się, że wykorzystanie tego typu urządzeń spowoduje zmniejszenie kosztów </w:t>
      </w:r>
      <w:r w:rsidR="000325BE" w:rsidRPr="000325BE">
        <w:rPr>
          <w:rFonts w:asciiTheme="minorHAnsi" w:hAnsiTheme="minorHAnsi" w:cstheme="minorHAnsi"/>
          <w:lang w:val="pl-PL"/>
        </w:rPr>
        <w:t>podmiot</w:t>
      </w:r>
      <w:r w:rsidR="000325BE">
        <w:rPr>
          <w:rFonts w:asciiTheme="minorHAnsi" w:hAnsiTheme="minorHAnsi" w:cstheme="minorHAnsi"/>
          <w:lang w:val="pl-PL"/>
        </w:rPr>
        <w:t>ów</w:t>
      </w:r>
      <w:r w:rsidR="000325BE" w:rsidRPr="000325BE">
        <w:rPr>
          <w:rFonts w:asciiTheme="minorHAnsi" w:hAnsiTheme="minorHAnsi" w:cstheme="minorHAnsi"/>
          <w:lang w:val="pl-PL"/>
        </w:rPr>
        <w:t xml:space="preserve"> wykonujący</w:t>
      </w:r>
      <w:r w:rsidR="000325BE">
        <w:rPr>
          <w:rFonts w:asciiTheme="minorHAnsi" w:hAnsiTheme="minorHAnsi" w:cstheme="minorHAnsi"/>
          <w:lang w:val="pl-PL"/>
        </w:rPr>
        <w:t>ch</w:t>
      </w:r>
      <w:r w:rsidR="000325BE" w:rsidRPr="000325BE">
        <w:rPr>
          <w:rFonts w:asciiTheme="minorHAnsi" w:hAnsiTheme="minorHAnsi" w:cstheme="minorHAnsi"/>
          <w:lang w:val="pl-PL"/>
        </w:rPr>
        <w:t xml:space="preserve"> działalność leczniczą</w:t>
      </w:r>
      <w:r w:rsidR="000325BE" w:rsidRPr="000325BE" w:rsidDel="000325BE">
        <w:rPr>
          <w:rFonts w:asciiTheme="minorHAnsi" w:hAnsiTheme="minorHAnsi" w:cstheme="minorHAnsi"/>
          <w:lang w:val="pl-PL"/>
        </w:rPr>
        <w:t xml:space="preserve"> </w:t>
      </w:r>
      <w:r w:rsidR="00A10C0B">
        <w:rPr>
          <w:rFonts w:asciiTheme="minorHAnsi" w:hAnsiTheme="minorHAnsi" w:cstheme="minorHAnsi"/>
          <w:lang w:val="pl-PL"/>
        </w:rPr>
        <w:t>o 16% w ciągu 5 lat</w:t>
      </w:r>
      <w:r w:rsidR="00A10C0B" w:rsidRPr="00A60FBE">
        <w:rPr>
          <w:rFonts w:asciiTheme="minorHAnsi" w:hAnsiTheme="minorHAnsi" w:cstheme="minorHAnsi"/>
        </w:rPr>
        <w:t>.</w:t>
      </w:r>
      <w:r w:rsidR="00A10C0B">
        <w:rPr>
          <w:rStyle w:val="Odwoanieprzypisudolnego"/>
          <w:rFonts w:asciiTheme="minorHAnsi" w:hAnsiTheme="minorHAnsi" w:cstheme="minorHAnsi"/>
        </w:rPr>
        <w:footnoteReference w:id="76"/>
      </w:r>
    </w:p>
    <w:p w:rsidR="00CD6ADD" w:rsidRPr="000869C6"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proofErr w:type="spellStart"/>
      <w:r w:rsidRPr="00A60FBE">
        <w:rPr>
          <w:rFonts w:asciiTheme="minorHAnsi" w:hAnsiTheme="minorHAnsi" w:cstheme="minorHAnsi"/>
        </w:rPr>
        <w:t>Teleoperacje</w:t>
      </w:r>
      <w:proofErr w:type="spellEnd"/>
      <w:r w:rsidRPr="00A60FBE">
        <w:rPr>
          <w:rFonts w:asciiTheme="minorHAnsi" w:hAnsiTheme="minorHAnsi" w:cstheme="minorHAnsi"/>
        </w:rPr>
        <w:t>: zdalne połączenie specjalistów w zakresie chirurgii z salą operacyjną poprzez wideo, z wykorzystaniem kamer 360 ° o wysokiej jakości w celu konsultacji</w:t>
      </w:r>
      <w:r w:rsidR="00A10C0B">
        <w:rPr>
          <w:rFonts w:asciiTheme="minorHAnsi" w:hAnsiTheme="minorHAnsi" w:cstheme="minorHAnsi"/>
          <w:lang w:val="pl-PL"/>
        </w:rPr>
        <w:t>.</w:t>
      </w:r>
    </w:p>
    <w:p w:rsidR="00CD6ADD" w:rsidRPr="00A60FBE"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Fonts w:asciiTheme="minorHAnsi" w:hAnsiTheme="minorHAnsi" w:cstheme="minorHAnsi"/>
        </w:rPr>
        <w:t>Mobilne dostarczanie plików medycznych: wymiana danych medycznych i dokumentów przez urządzenie mobilne (np. wyniki testów, zdjęcia itp.).</w:t>
      </w:r>
    </w:p>
    <w:p w:rsidR="00CD6ADD" w:rsidRPr="000869C6"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Style w:val="tlid-translation"/>
          <w:rFonts w:asciiTheme="minorHAnsi" w:hAnsiTheme="minorHAnsi" w:cstheme="minorHAnsi"/>
        </w:rPr>
        <w:t>Skomunikowany ambulans pogotowia ratunkowego: połączenie w czasi</w:t>
      </w:r>
      <w:r w:rsidR="007A1000">
        <w:rPr>
          <w:rStyle w:val="tlid-translation"/>
          <w:rFonts w:asciiTheme="minorHAnsi" w:hAnsiTheme="minorHAnsi" w:cstheme="minorHAnsi"/>
        </w:rPr>
        <w:t>e rzeczywistym między szpitalem a</w:t>
      </w:r>
      <w:r w:rsidRPr="00A60FBE">
        <w:rPr>
          <w:rStyle w:val="tlid-translation"/>
          <w:rFonts w:asciiTheme="minorHAnsi" w:hAnsiTheme="minorHAnsi" w:cstheme="minorHAnsi"/>
        </w:rPr>
        <w:t xml:space="preserve"> ambulansem (i miejscem zdarzenia) w celu udostępniania danych i informacji.</w:t>
      </w:r>
    </w:p>
    <w:p w:rsidR="00CD6ADD" w:rsidRPr="00A60FBE" w:rsidRDefault="00CD6ADD" w:rsidP="0013049C">
      <w:pPr>
        <w:pStyle w:val="Akapitzlist"/>
        <w:numPr>
          <w:ilvl w:val="0"/>
          <w:numId w:val="28"/>
        </w:numPr>
        <w:suppressAutoHyphens/>
        <w:spacing w:after="0"/>
        <w:ind w:left="357" w:hanging="357"/>
        <w:contextualSpacing w:val="0"/>
        <w:rPr>
          <w:rFonts w:asciiTheme="minorHAnsi" w:hAnsiTheme="minorHAnsi" w:cstheme="minorHAnsi"/>
        </w:rPr>
      </w:pPr>
      <w:r w:rsidRPr="00A60FBE">
        <w:rPr>
          <w:rFonts w:asciiTheme="minorHAnsi" w:hAnsiTheme="minorHAnsi" w:cstheme="minorHAnsi"/>
        </w:rPr>
        <w:t>Wirtualna i rozszerzona rzeczywistość dla medycyny: środowisko wirtualnej rzeczywistości wykorzystywane w obszarze opieki zdrowotnej, od edukacji i szkoleń po planowanie chirurgiczne i doświadczenia pacjentów.</w:t>
      </w:r>
    </w:p>
    <w:p w:rsidR="00CD6ADD" w:rsidRPr="00A60FBE" w:rsidRDefault="00D9190F" w:rsidP="0013049C">
      <w:pPr>
        <w:pStyle w:val="Akapitzlist"/>
        <w:numPr>
          <w:ilvl w:val="0"/>
          <w:numId w:val="28"/>
        </w:numPr>
        <w:suppressAutoHyphens/>
        <w:spacing w:after="120"/>
        <w:ind w:left="357" w:hanging="357"/>
        <w:contextualSpacing w:val="0"/>
        <w:rPr>
          <w:rFonts w:asciiTheme="minorHAnsi" w:hAnsiTheme="minorHAnsi" w:cstheme="minorHAnsi"/>
        </w:rPr>
      </w:pPr>
      <w:r w:rsidRPr="00356809">
        <w:rPr>
          <w:rFonts w:asciiTheme="minorHAnsi" w:hAnsiTheme="minorHAnsi" w:cstheme="minorHAnsi"/>
          <w:lang w:val="pl-PL"/>
        </w:rPr>
        <w:t>W</w:t>
      </w:r>
      <w:r w:rsidR="00CD6ADD" w:rsidRPr="00BF18B0">
        <w:rPr>
          <w:rFonts w:asciiTheme="minorHAnsi" w:hAnsiTheme="minorHAnsi" w:cstheme="minorHAnsi"/>
          <w:lang w:val="pl-PL"/>
        </w:rPr>
        <w:t>irtualne</w:t>
      </w:r>
      <w:r w:rsidR="00CD6ADD" w:rsidRPr="00A60FBE">
        <w:rPr>
          <w:rFonts w:asciiTheme="minorHAnsi" w:hAnsiTheme="minorHAnsi" w:cstheme="minorHAnsi"/>
        </w:rPr>
        <w:t xml:space="preserve"> wykorzystanie mobilnych robotów chirurgicznych</w:t>
      </w:r>
      <w:r>
        <w:rPr>
          <w:rFonts w:asciiTheme="minorHAnsi" w:hAnsiTheme="minorHAnsi" w:cstheme="minorHAnsi"/>
          <w:lang w:val="pl-PL"/>
        </w:rPr>
        <w:t xml:space="preserve"> w medycynie na polu walki</w:t>
      </w:r>
      <w:r w:rsidR="00C50BD8">
        <w:rPr>
          <w:rFonts w:asciiTheme="minorHAnsi" w:hAnsiTheme="minorHAnsi" w:cstheme="minorHAnsi"/>
          <w:lang w:val="pl-PL"/>
        </w:rPr>
        <w:t xml:space="preserve"> podczas konfliktów zbrojnych lub wojen</w:t>
      </w:r>
      <w:r w:rsidR="00CD6ADD" w:rsidRPr="00A60FBE">
        <w:rPr>
          <w:rFonts w:asciiTheme="minorHAnsi" w:hAnsiTheme="minorHAnsi" w:cstheme="minorHAnsi"/>
        </w:rPr>
        <w:t>.</w:t>
      </w:r>
    </w:p>
    <w:p w:rsidR="00CD6ADD" w:rsidRPr="00A60FBE" w:rsidRDefault="00CD6ADD" w:rsidP="0013049C">
      <w:pPr>
        <w:suppressAutoHyphens/>
        <w:spacing w:after="0"/>
        <w:rPr>
          <w:rFonts w:asciiTheme="minorHAnsi" w:hAnsiTheme="minorHAnsi" w:cstheme="minorHAnsi"/>
        </w:rPr>
      </w:pPr>
      <w:r w:rsidRPr="00A60FBE">
        <w:rPr>
          <w:rFonts w:asciiTheme="minorHAnsi" w:hAnsiTheme="minorHAnsi" w:cstheme="minorHAnsi"/>
        </w:rPr>
        <w:t>Przykłady stosowanych i testowanych rozwiązań w zakresie medycyny, które w przyszłości mogą wykorzystać potencjał 5G, niezawodnej i bezpiecznej sieci to:</w:t>
      </w:r>
    </w:p>
    <w:p w:rsidR="00CD6ADD" w:rsidRPr="00A60FBE" w:rsidRDefault="00D9190F" w:rsidP="0013049C">
      <w:pPr>
        <w:pStyle w:val="Akapitzlist"/>
        <w:numPr>
          <w:ilvl w:val="0"/>
          <w:numId w:val="29"/>
        </w:numPr>
        <w:suppressAutoHyphens/>
        <w:spacing w:after="0"/>
        <w:ind w:left="357" w:hanging="357"/>
        <w:contextualSpacing w:val="0"/>
        <w:rPr>
          <w:rFonts w:asciiTheme="minorHAnsi" w:hAnsiTheme="minorHAnsi" w:cstheme="minorHAnsi"/>
        </w:rPr>
      </w:pPr>
      <w:r w:rsidRPr="00CC6CA3">
        <w:rPr>
          <w:rStyle w:val="tlid-translation"/>
          <w:rFonts w:asciiTheme="minorHAnsi" w:hAnsiTheme="minorHAnsi" w:cstheme="minorHAnsi"/>
          <w:lang w:val="pl-PL"/>
        </w:rPr>
        <w:t>M</w:t>
      </w:r>
      <w:r w:rsidRPr="00BF18B0">
        <w:rPr>
          <w:rStyle w:val="tlid-translation"/>
          <w:rFonts w:asciiTheme="minorHAnsi" w:hAnsiTheme="minorHAnsi" w:cstheme="minorHAnsi"/>
          <w:lang w:val="pl-PL"/>
        </w:rPr>
        <w:t>edycyna</w:t>
      </w:r>
      <w:r w:rsidRPr="00A60FBE">
        <w:rPr>
          <w:rStyle w:val="tlid-translation"/>
          <w:rFonts w:asciiTheme="minorHAnsi" w:hAnsiTheme="minorHAnsi" w:cstheme="minorHAnsi"/>
        </w:rPr>
        <w:t xml:space="preserve"> </w:t>
      </w:r>
      <w:r w:rsidR="00CD6ADD" w:rsidRPr="00A60FBE">
        <w:rPr>
          <w:rStyle w:val="tlid-translation"/>
          <w:rFonts w:asciiTheme="minorHAnsi" w:hAnsiTheme="minorHAnsi" w:cstheme="minorHAnsi"/>
        </w:rPr>
        <w:t xml:space="preserve">bioelektroniczna, miniaturowe, wszczepialne połączone elementy bioelektroniczne firmy </w:t>
      </w:r>
      <w:proofErr w:type="spellStart"/>
      <w:r w:rsidRPr="00BF18B0">
        <w:rPr>
          <w:rStyle w:val="tlid-translation"/>
          <w:rFonts w:asciiTheme="minorHAnsi" w:hAnsiTheme="minorHAnsi" w:cstheme="minorHAnsi"/>
        </w:rPr>
        <w:t>GlaxoSmithKline</w:t>
      </w:r>
      <w:proofErr w:type="spellEnd"/>
      <w:r>
        <w:rPr>
          <w:rStyle w:val="tlid-translation"/>
          <w:rFonts w:asciiTheme="minorHAnsi" w:hAnsiTheme="minorHAnsi" w:cstheme="minorHAnsi"/>
          <w:lang w:val="pl-PL"/>
        </w:rPr>
        <w:t>,</w:t>
      </w:r>
      <w:r w:rsidR="00CD6ADD" w:rsidRPr="00A60FBE">
        <w:rPr>
          <w:rStyle w:val="tlid-translation"/>
          <w:rFonts w:asciiTheme="minorHAnsi" w:hAnsiTheme="minorHAnsi" w:cstheme="minorHAnsi"/>
        </w:rPr>
        <w:t xml:space="preserve"> stosowane w leczeniu chorób przewlekłych, takich jak cukrzyca lub zapalenie stawów. Neuromodulatory pierwszej generacji Galvani </w:t>
      </w:r>
      <w:proofErr w:type="spellStart"/>
      <w:r w:rsidR="00CD6ADD" w:rsidRPr="00971E72">
        <w:rPr>
          <w:rStyle w:val="tlid-translation"/>
          <w:rFonts w:asciiTheme="minorHAnsi" w:hAnsiTheme="minorHAnsi" w:cstheme="minorHAnsi"/>
          <w:lang w:val="pl-PL"/>
        </w:rPr>
        <w:t>Bioelectronics</w:t>
      </w:r>
      <w:proofErr w:type="spellEnd"/>
      <w:r w:rsidR="00CD6ADD" w:rsidRPr="00A60FBE">
        <w:rPr>
          <w:rStyle w:val="tlid-translation"/>
          <w:rFonts w:asciiTheme="minorHAnsi" w:hAnsiTheme="minorHAnsi" w:cstheme="minorHAnsi"/>
        </w:rPr>
        <w:t xml:space="preserve"> przesyłają dane lekarzom, umożliwiając im monitorowanie stanu leczenia, np. czy implant dostarczył pożądaną terapię i z jaką częstotliwością. Dane te są gromadzone przez urządzenie telemetryczne znajdujące się w tym samym pomieszczeniu co pacjent, któr</w:t>
      </w:r>
      <w:r w:rsidR="004D25CB">
        <w:rPr>
          <w:rStyle w:val="tlid-translation"/>
          <w:rFonts w:asciiTheme="minorHAnsi" w:hAnsiTheme="minorHAnsi" w:cstheme="minorHAnsi"/>
          <w:lang w:val="pl-PL"/>
        </w:rPr>
        <w:t>e</w:t>
      </w:r>
      <w:r w:rsidR="00CD6ADD" w:rsidRPr="00A60FBE">
        <w:rPr>
          <w:rStyle w:val="tlid-translation"/>
          <w:rFonts w:asciiTheme="minorHAnsi" w:hAnsiTheme="minorHAnsi" w:cstheme="minorHAnsi"/>
        </w:rPr>
        <w:t xml:space="preserve"> przekazuje wyniki do lekarza. Neuromodulatory drugiej generacji będą przesyłać lekarzom bardziej zaawansowane pomiary (na przykład zapisy neurologiczne, pomiary insuliny itp.) przez sieć rozległą, umożliwiając zdalną analizę i dostosowanie leczenia bez potrzeby osobistej konsultacji. Urządzenia te będą mogły zastosować kilkanaście różnych terapii w leczeniu szerokieg</w:t>
      </w:r>
      <w:r w:rsidR="00BE33BA">
        <w:rPr>
          <w:rStyle w:val="tlid-translation"/>
          <w:rFonts w:asciiTheme="minorHAnsi" w:hAnsiTheme="minorHAnsi" w:cstheme="minorHAnsi"/>
        </w:rPr>
        <w:t>o spektrum chorób, począwszy od</w:t>
      </w:r>
      <w:r w:rsidR="00BE33BA">
        <w:rPr>
          <w:rStyle w:val="tlid-translation"/>
          <w:rFonts w:asciiTheme="minorHAnsi" w:hAnsiTheme="minorHAnsi" w:cstheme="minorHAnsi"/>
          <w:lang w:val="pl-PL"/>
        </w:rPr>
        <w:t> </w:t>
      </w:r>
      <w:r w:rsidR="00CD6ADD" w:rsidRPr="00A60FBE">
        <w:rPr>
          <w:rStyle w:val="tlid-translation"/>
          <w:rFonts w:asciiTheme="minorHAnsi" w:hAnsiTheme="minorHAnsi" w:cstheme="minorHAnsi"/>
        </w:rPr>
        <w:t xml:space="preserve">zaburzeń zapalnych po metaboliczne. </w:t>
      </w:r>
      <w:r w:rsidR="00CD6ADD" w:rsidRPr="00A60FBE">
        <w:rPr>
          <w:rFonts w:asciiTheme="minorHAnsi" w:hAnsiTheme="minorHAnsi" w:cstheme="minorHAnsi"/>
        </w:rPr>
        <w:t>Wszczepione ur</w:t>
      </w:r>
      <w:r w:rsidR="00BE33BA">
        <w:rPr>
          <w:rFonts w:asciiTheme="minorHAnsi" w:hAnsiTheme="minorHAnsi" w:cstheme="minorHAnsi"/>
        </w:rPr>
        <w:t>ządzenia będą komunikować się z</w:t>
      </w:r>
      <w:r w:rsidR="00BE33BA">
        <w:rPr>
          <w:rFonts w:asciiTheme="minorHAnsi" w:hAnsiTheme="minorHAnsi" w:cstheme="minorHAnsi"/>
          <w:lang w:val="pl-PL"/>
        </w:rPr>
        <w:t> </w:t>
      </w:r>
      <w:r w:rsidR="00CD6ADD" w:rsidRPr="00A60FBE">
        <w:rPr>
          <w:rFonts w:asciiTheme="minorHAnsi" w:hAnsiTheme="minorHAnsi" w:cstheme="minorHAnsi"/>
        </w:rPr>
        <w:t>osobistym urządzeniem mobilnym (</w:t>
      </w:r>
      <w:proofErr w:type="spellStart"/>
      <w:r w:rsidR="00CD6ADD" w:rsidRPr="009A171D">
        <w:rPr>
          <w:rFonts w:asciiTheme="minorHAnsi" w:hAnsiTheme="minorHAnsi" w:cstheme="minorHAnsi"/>
          <w:i/>
          <w:lang w:val="pl-PL"/>
        </w:rPr>
        <w:t>wearables</w:t>
      </w:r>
      <w:proofErr w:type="spellEnd"/>
      <w:r w:rsidR="00CD6ADD" w:rsidRPr="00A60FBE">
        <w:rPr>
          <w:rFonts w:asciiTheme="minorHAnsi" w:hAnsiTheme="minorHAnsi" w:cstheme="minorHAnsi"/>
        </w:rPr>
        <w:t>) krótkiego zasięgu, które następnie przekaże dane do chmury i lekarzy za pośrednictwem sieci rozległych</w:t>
      </w:r>
      <w:r w:rsidR="00385175">
        <w:rPr>
          <w:rStyle w:val="Odwoanieprzypisudolnego"/>
          <w:rFonts w:asciiTheme="minorHAnsi" w:hAnsiTheme="minorHAnsi" w:cstheme="minorHAnsi"/>
        </w:rPr>
        <w:footnoteReference w:id="77"/>
      </w:r>
      <w:r w:rsidR="00CD6ADD" w:rsidRPr="00A60FBE">
        <w:rPr>
          <w:rFonts w:asciiTheme="minorHAnsi" w:hAnsiTheme="minorHAnsi" w:cstheme="minorHAnsi"/>
        </w:rPr>
        <w:t xml:space="preserve">. </w:t>
      </w:r>
    </w:p>
    <w:p w:rsidR="00CD6ADD" w:rsidRDefault="00CD6ADD" w:rsidP="0013049C">
      <w:pPr>
        <w:pStyle w:val="Akapitzlist"/>
        <w:numPr>
          <w:ilvl w:val="0"/>
          <w:numId w:val="29"/>
        </w:numPr>
        <w:suppressAutoHyphens/>
        <w:spacing w:after="0"/>
        <w:ind w:left="357" w:hanging="357"/>
        <w:contextualSpacing w:val="0"/>
        <w:rPr>
          <w:rStyle w:val="tlid-translation"/>
          <w:rFonts w:asciiTheme="minorHAnsi" w:hAnsiTheme="minorHAnsi" w:cstheme="minorHAnsi"/>
          <w:lang w:val="pl-PL" w:eastAsia="pl-PL"/>
        </w:rPr>
      </w:pPr>
      <w:r w:rsidRPr="00CD6ADD">
        <w:rPr>
          <w:rStyle w:val="tlid-translation"/>
          <w:rFonts w:asciiTheme="minorHAnsi" w:hAnsiTheme="minorHAnsi" w:cstheme="minorHAnsi"/>
          <w:b/>
        </w:rPr>
        <w:t>Projekt 5Groningen</w:t>
      </w:r>
      <w:r w:rsidRPr="00CD6ADD">
        <w:rPr>
          <w:rStyle w:val="tlid-translation"/>
          <w:rFonts w:asciiTheme="minorHAnsi" w:hAnsiTheme="minorHAnsi" w:cstheme="minorHAnsi"/>
        </w:rPr>
        <w:t xml:space="preserve"> skupia konsorcjum organizacji, które będzie badać przypadki użycia 5G w</w:t>
      </w:r>
      <w:r w:rsidR="00786CFC">
        <w:rPr>
          <w:rStyle w:val="tlid-translation"/>
          <w:rFonts w:asciiTheme="minorHAnsi" w:hAnsiTheme="minorHAnsi" w:cstheme="minorHAnsi"/>
          <w:lang w:val="pl-PL"/>
        </w:rPr>
        <w:t> </w:t>
      </w:r>
      <w:r w:rsidRPr="00CD6ADD">
        <w:rPr>
          <w:rStyle w:val="tlid-translation"/>
          <w:rFonts w:asciiTheme="minorHAnsi" w:hAnsiTheme="minorHAnsi" w:cstheme="minorHAnsi"/>
        </w:rPr>
        <w:t xml:space="preserve">różnych działach gospodarki od "inteligentnego rolnictwa" po "skomunikowane ambulanse" głównie na obszarach wiejskich </w:t>
      </w:r>
      <w:r w:rsidR="00126B37">
        <w:rPr>
          <w:rStyle w:val="tlid-translation"/>
          <w:rFonts w:asciiTheme="minorHAnsi" w:hAnsiTheme="minorHAnsi" w:cstheme="minorHAnsi"/>
          <w:lang w:val="pl-PL"/>
        </w:rPr>
        <w:t>znajdujących się w niekorzystnej sytuacji ekonomicznej</w:t>
      </w:r>
      <w:r w:rsidR="00BE33BA">
        <w:rPr>
          <w:rStyle w:val="tlid-translation"/>
          <w:rFonts w:asciiTheme="minorHAnsi" w:hAnsiTheme="minorHAnsi" w:cstheme="minorHAnsi"/>
        </w:rPr>
        <w:t>, na</w:t>
      </w:r>
      <w:r w:rsidR="00BE33BA">
        <w:rPr>
          <w:rStyle w:val="tlid-translation"/>
          <w:rFonts w:asciiTheme="minorHAnsi" w:hAnsiTheme="minorHAnsi" w:cstheme="minorHAnsi"/>
          <w:lang w:val="pl-PL"/>
        </w:rPr>
        <w:t> </w:t>
      </w:r>
      <w:r w:rsidRPr="00CD6ADD">
        <w:rPr>
          <w:rStyle w:val="tlid-translation"/>
          <w:rFonts w:asciiTheme="minorHAnsi" w:hAnsiTheme="minorHAnsi" w:cstheme="minorHAnsi"/>
        </w:rPr>
        <w:t>północy Holandii. W zakresie opieki zdrowotnej projekt skupi się na "</w:t>
      </w:r>
      <w:r w:rsidRPr="00CD6ADD">
        <w:rPr>
          <w:rStyle w:val="tlid-translation"/>
          <w:rFonts w:asciiTheme="minorHAnsi" w:hAnsiTheme="minorHAnsi" w:cstheme="minorHAnsi"/>
          <w:b/>
        </w:rPr>
        <w:t>skomunikowanych ambulansach</w:t>
      </w:r>
      <w:r w:rsidRPr="00CD6ADD">
        <w:rPr>
          <w:rStyle w:val="tlid-translation"/>
          <w:rFonts w:asciiTheme="minorHAnsi" w:hAnsiTheme="minorHAnsi" w:cstheme="minorHAnsi"/>
        </w:rPr>
        <w:t>". Istnieje potrzeba usprawnienia komunikacji z ambulansem zarówno z miejsca wypadku, jak i ze szpitala. Aby ocenić korzyści wynikające z ulepszonej komunikacji i wymiany informacji, eksperci przetestują sieci komórkowe dedykowane ekspedycji i monitorowaniu dronów, transmisji na żywo za pomocą osobistych kamer dla ochotników. Zastosowane w</w:t>
      </w:r>
      <w:r w:rsidR="00786CFC">
        <w:rPr>
          <w:rStyle w:val="tlid-translation"/>
          <w:rFonts w:asciiTheme="minorHAnsi" w:hAnsiTheme="minorHAnsi" w:cstheme="minorHAnsi"/>
          <w:lang w:val="pl-PL"/>
        </w:rPr>
        <w:t> </w:t>
      </w:r>
      <w:r w:rsidRPr="00CD6ADD">
        <w:rPr>
          <w:rStyle w:val="tlid-translation"/>
          <w:rFonts w:asciiTheme="minorHAnsi" w:hAnsiTheme="minorHAnsi" w:cstheme="minorHAnsi"/>
        </w:rPr>
        <w:t xml:space="preserve">ambulansie urządzenia telemetryczne oraz platforma przełączeniowa </w:t>
      </w:r>
      <w:r w:rsidRPr="00CD6ADD">
        <w:rPr>
          <w:rStyle w:val="tlid-translation"/>
          <w:rFonts w:asciiTheme="minorHAnsi" w:hAnsiTheme="minorHAnsi" w:cstheme="minorHAnsi"/>
          <w:i/>
        </w:rPr>
        <w:t>online</w:t>
      </w:r>
      <w:r w:rsidRPr="00CD6ADD">
        <w:rPr>
          <w:rFonts w:asciiTheme="minorHAnsi" w:hAnsiTheme="minorHAnsi" w:cstheme="minorHAnsi"/>
        </w:rPr>
        <w:t xml:space="preserve"> (</w:t>
      </w:r>
      <w:r w:rsidRPr="009A171D">
        <w:rPr>
          <w:rStyle w:val="tlid-translation"/>
          <w:rFonts w:asciiTheme="minorHAnsi" w:hAnsiTheme="minorHAnsi" w:cstheme="minorHAnsi"/>
          <w:i/>
          <w:lang w:val="pl-PL"/>
        </w:rPr>
        <w:t>an</w:t>
      </w:r>
      <w:r w:rsidR="00C50BD8">
        <w:rPr>
          <w:rStyle w:val="tlid-translation"/>
          <w:rFonts w:asciiTheme="minorHAnsi" w:hAnsiTheme="minorHAnsi" w:cstheme="minorHAnsi"/>
          <w:i/>
          <w:lang w:val="pl-PL"/>
        </w:rPr>
        <w:t>g.</w:t>
      </w:r>
      <w:r w:rsidRPr="009A171D">
        <w:rPr>
          <w:rStyle w:val="tlid-translation"/>
          <w:rFonts w:asciiTheme="minorHAnsi" w:hAnsiTheme="minorHAnsi" w:cstheme="minorHAnsi"/>
          <w:i/>
          <w:lang w:val="pl-PL"/>
        </w:rPr>
        <w:t xml:space="preserve"> online </w:t>
      </w:r>
      <w:proofErr w:type="spellStart"/>
      <w:r w:rsidRPr="009A171D">
        <w:rPr>
          <w:rStyle w:val="tlid-translation"/>
          <w:rFonts w:asciiTheme="minorHAnsi" w:hAnsiTheme="minorHAnsi" w:cstheme="minorHAnsi"/>
          <w:i/>
          <w:lang w:val="pl-PL"/>
        </w:rPr>
        <w:t>switchboard</w:t>
      </w:r>
      <w:proofErr w:type="spellEnd"/>
      <w:r w:rsidRPr="00F50FAC">
        <w:rPr>
          <w:rStyle w:val="tlid-translation"/>
          <w:rFonts w:asciiTheme="minorHAnsi" w:hAnsiTheme="minorHAnsi" w:cstheme="minorHAnsi"/>
          <w:i/>
          <w:lang w:val="pl-PL"/>
        </w:rPr>
        <w:t xml:space="preserve"> platform</w:t>
      </w:r>
      <w:r w:rsidRPr="00CD6ADD">
        <w:rPr>
          <w:rStyle w:val="tlid-translation"/>
          <w:rFonts w:asciiTheme="minorHAnsi" w:hAnsiTheme="minorHAnsi" w:cstheme="minorHAnsi"/>
        </w:rPr>
        <w:t>), za pośrednictwem telefonów komórkowych pozwolą uzyskać obserwatorom więcej wstępnych informacji</w:t>
      </w:r>
      <w:r w:rsidR="00385175">
        <w:rPr>
          <w:rStyle w:val="Odwoanieprzypisudolnego"/>
          <w:rFonts w:asciiTheme="minorHAnsi" w:hAnsiTheme="minorHAnsi" w:cstheme="minorHAnsi"/>
        </w:rPr>
        <w:footnoteReference w:id="78"/>
      </w:r>
      <w:r w:rsidRPr="00CD6ADD">
        <w:rPr>
          <w:rStyle w:val="tlid-translation"/>
          <w:rFonts w:asciiTheme="minorHAnsi" w:hAnsiTheme="minorHAnsi" w:cstheme="minorHAnsi"/>
        </w:rPr>
        <w:t>.</w:t>
      </w:r>
    </w:p>
    <w:p w:rsidR="004353E5" w:rsidRPr="00BF18B0" w:rsidRDefault="004353E5" w:rsidP="0013049C">
      <w:pPr>
        <w:pStyle w:val="Akapitzlist"/>
        <w:numPr>
          <w:ilvl w:val="0"/>
          <w:numId w:val="29"/>
        </w:numPr>
        <w:suppressAutoHyphens/>
        <w:spacing w:after="120"/>
        <w:ind w:left="357" w:hanging="357"/>
        <w:contextualSpacing w:val="0"/>
        <w:rPr>
          <w:rStyle w:val="tlid-translation"/>
          <w:rFonts w:asciiTheme="minorHAnsi" w:hAnsiTheme="minorHAnsi" w:cstheme="minorHAnsi"/>
          <w:lang w:val="pl-PL" w:eastAsia="pl-PL"/>
        </w:rPr>
      </w:pPr>
      <w:r>
        <w:rPr>
          <w:rStyle w:val="tlid-translation"/>
          <w:rFonts w:asciiTheme="minorHAnsi" w:hAnsiTheme="minorHAnsi" w:cstheme="minorHAnsi"/>
          <w:b/>
          <w:lang w:val="pl-PL"/>
        </w:rPr>
        <w:t>Wirtualna rzeczywistość</w:t>
      </w:r>
      <w:r>
        <w:rPr>
          <w:rStyle w:val="tlid-translation"/>
          <w:rFonts w:asciiTheme="minorHAnsi" w:hAnsiTheme="minorHAnsi" w:cstheme="minorHAnsi"/>
          <w:lang w:val="pl-PL"/>
        </w:rPr>
        <w:t xml:space="preserve">, obecnie gogle </w:t>
      </w:r>
      <w:r w:rsidR="00916ACB">
        <w:rPr>
          <w:rStyle w:val="tlid-translation"/>
          <w:rFonts w:asciiTheme="minorHAnsi" w:hAnsiTheme="minorHAnsi" w:cstheme="minorHAnsi"/>
          <w:lang w:val="pl-PL"/>
        </w:rPr>
        <w:t>są wykorzystywane w celach medycznych do leczenia paranoi, depresji czy ćwiczeń przygotowawczych dla osób niepełn</w:t>
      </w:r>
      <w:r w:rsidR="00BE33BA">
        <w:rPr>
          <w:rStyle w:val="tlid-translation"/>
          <w:rFonts w:asciiTheme="minorHAnsi" w:hAnsiTheme="minorHAnsi" w:cstheme="minorHAnsi"/>
          <w:lang w:val="pl-PL"/>
        </w:rPr>
        <w:t>osprawnych poruszających się na </w:t>
      </w:r>
      <w:r w:rsidR="00916ACB">
        <w:rPr>
          <w:rStyle w:val="tlid-translation"/>
          <w:rFonts w:asciiTheme="minorHAnsi" w:hAnsiTheme="minorHAnsi" w:cstheme="minorHAnsi"/>
          <w:lang w:val="pl-PL"/>
        </w:rPr>
        <w:t xml:space="preserve">wózkach inwalidzkich. Jednak owe rozwiązania mogą być stosowane </w:t>
      </w:r>
      <w:r w:rsidR="009E33DA">
        <w:rPr>
          <w:rStyle w:val="tlid-translation"/>
          <w:rFonts w:asciiTheme="minorHAnsi" w:hAnsiTheme="minorHAnsi" w:cstheme="minorHAnsi"/>
          <w:lang w:val="pl-PL"/>
        </w:rPr>
        <w:t xml:space="preserve">także </w:t>
      </w:r>
      <w:r w:rsidR="00916ACB">
        <w:rPr>
          <w:rStyle w:val="tlid-translation"/>
          <w:rFonts w:asciiTheme="minorHAnsi" w:hAnsiTheme="minorHAnsi" w:cstheme="minorHAnsi"/>
          <w:lang w:val="pl-PL"/>
        </w:rPr>
        <w:t xml:space="preserve">przez pacjentów </w:t>
      </w:r>
      <w:r w:rsidR="00DB1D5B">
        <w:rPr>
          <w:rStyle w:val="tlid-translation"/>
          <w:rFonts w:asciiTheme="minorHAnsi" w:hAnsiTheme="minorHAnsi" w:cstheme="minorHAnsi"/>
          <w:lang w:val="pl-PL"/>
        </w:rPr>
        <w:t>w </w:t>
      </w:r>
      <w:r w:rsidR="009E33DA">
        <w:rPr>
          <w:rStyle w:val="tlid-translation"/>
          <w:rFonts w:asciiTheme="minorHAnsi" w:hAnsiTheme="minorHAnsi" w:cstheme="minorHAnsi"/>
          <w:lang w:val="pl-PL"/>
        </w:rPr>
        <w:t>ich życiu codziennym, m.in. w sytuacjach, gdy pacjent ma obawy przed kontaktem ze światem rzeczywistym, awatary mogą zastępować ludzi</w:t>
      </w:r>
      <w:r w:rsidR="00082FD2">
        <w:rPr>
          <w:rStyle w:val="Odwoanieprzypisudolnego"/>
          <w:rFonts w:asciiTheme="minorHAnsi" w:hAnsiTheme="minorHAnsi" w:cstheme="minorHAnsi"/>
          <w:lang w:val="pl-PL"/>
        </w:rPr>
        <w:footnoteReference w:id="79"/>
      </w:r>
      <w:r w:rsidR="001461BB">
        <w:rPr>
          <w:rStyle w:val="tlid-translation"/>
          <w:rFonts w:asciiTheme="minorHAnsi" w:hAnsiTheme="minorHAnsi" w:cstheme="minorHAnsi"/>
          <w:lang w:val="pl-PL"/>
        </w:rPr>
        <w:t>.</w:t>
      </w:r>
    </w:p>
    <w:p w:rsidR="00C97EF3" w:rsidRDefault="004353E5" w:rsidP="00BF18B0">
      <w:pPr>
        <w:keepNext/>
        <w:spacing w:after="160"/>
        <w:jc w:val="center"/>
      </w:pPr>
      <w:r>
        <w:rPr>
          <w:noProof/>
        </w:rPr>
        <w:drawing>
          <wp:inline distT="0" distB="0" distL="0" distR="0" wp14:anchorId="383451EB" wp14:editId="4A3779B7">
            <wp:extent cx="4229100" cy="2800350"/>
            <wp:effectExtent l="0" t="0" r="0" b="0"/>
            <wp:docPr id="35" name="Obraz 35" descr="Rysunek prezentuje przykładowe rozwiązanie wykorzystania rzeczywistości wirtualnej w celach medycznych do leczenia paranoi, depresji czy ćwiczeń przygotowawczych dla osób niepełnosprawnych poruszających się na wózkach inwalidzkich." title="Przykład wykorzystania rzeczywistości wirtualnej w celach med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229100" cy="2800350"/>
                    </a:xfrm>
                    <a:prstGeom prst="rect">
                      <a:avLst/>
                    </a:prstGeom>
                    <a:noFill/>
                    <a:ln>
                      <a:noFill/>
                    </a:ln>
                  </pic:spPr>
                </pic:pic>
              </a:graphicData>
            </a:graphic>
          </wp:inline>
        </w:drawing>
      </w:r>
    </w:p>
    <w:p w:rsidR="00F30F25" w:rsidRPr="009563BA" w:rsidRDefault="00F30F25" w:rsidP="00F30F25">
      <w:pPr>
        <w:pStyle w:val="Legenda"/>
        <w:spacing w:after="0"/>
        <w:rPr>
          <w:b/>
          <w:bCs w:val="0"/>
          <w:sz w:val="18"/>
          <w:szCs w:val="18"/>
        </w:rPr>
      </w:pPr>
      <w:bookmarkStart w:id="135" w:name="_Toc24626083"/>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14</w:t>
      </w:r>
      <w:r w:rsidRPr="000869C6">
        <w:rPr>
          <w:b/>
          <w:bCs w:val="0"/>
          <w:sz w:val="18"/>
          <w:szCs w:val="18"/>
        </w:rPr>
        <w:fldChar w:fldCharType="end"/>
      </w:r>
      <w:r w:rsidRPr="000869C6">
        <w:rPr>
          <w:b/>
          <w:bCs w:val="0"/>
          <w:sz w:val="18"/>
          <w:szCs w:val="18"/>
          <w:lang w:val="pl-PL"/>
        </w:rPr>
        <w:t>. Wykorzystanie rzeczywistości wirtualnej w leczeniu paranoi u pacjentów</w:t>
      </w:r>
      <w:bookmarkEnd w:id="135"/>
    </w:p>
    <w:p w:rsidR="004353E5" w:rsidRDefault="004353E5" w:rsidP="000869C6">
      <w:pPr>
        <w:pStyle w:val="NormalnyWeb"/>
        <w:spacing w:before="0" w:beforeAutospacing="0" w:after="240" w:afterAutospacing="0"/>
        <w:rPr>
          <w:rFonts w:ascii="Calibri" w:hAnsi="Calibri" w:cstheme="minorHAnsi"/>
          <w:color w:val="000000"/>
          <w:sz w:val="18"/>
          <w:szCs w:val="18"/>
        </w:rPr>
      </w:pPr>
      <w:r w:rsidRPr="00BF18B0">
        <w:rPr>
          <w:rFonts w:ascii="Calibri" w:hAnsi="Calibri" w:cstheme="minorHAnsi"/>
          <w:color w:val="000000"/>
          <w:sz w:val="18"/>
          <w:szCs w:val="18"/>
        </w:rPr>
        <w:t xml:space="preserve">Źródło: </w:t>
      </w:r>
      <w:hyperlink r:id="rId43" w:history="1">
        <w:r w:rsidR="00AE5F5A" w:rsidRPr="00BF18B0">
          <w:rPr>
            <w:rStyle w:val="Hipercze"/>
            <w:rFonts w:ascii="Calibri" w:hAnsi="Calibri" w:cstheme="minorHAnsi"/>
            <w:sz w:val="18"/>
            <w:szCs w:val="18"/>
          </w:rPr>
          <w:t>https://www.sciencenews.org/article/virtual-reality-therapy-has-real-life-benefits-some-mental-disorders</w:t>
        </w:r>
      </w:hyperlink>
      <w:r w:rsidR="00082FD2" w:rsidRPr="00BF18B0">
        <w:rPr>
          <w:rFonts w:ascii="Calibri" w:hAnsi="Calibri" w:cstheme="minorHAnsi"/>
          <w:color w:val="000000"/>
          <w:sz w:val="18"/>
          <w:szCs w:val="18"/>
        </w:rPr>
        <w:t xml:space="preserve">, dostęp </w:t>
      </w:r>
      <w:r w:rsidR="009E33DA">
        <w:rPr>
          <w:rFonts w:ascii="Calibri" w:hAnsi="Calibri" w:cstheme="minorHAnsi"/>
          <w:color w:val="000000"/>
          <w:sz w:val="18"/>
          <w:szCs w:val="18"/>
          <w:lang w:val="pl-PL"/>
        </w:rPr>
        <w:t>29</w:t>
      </w:r>
      <w:r w:rsidR="00082FD2" w:rsidRPr="00BF18B0">
        <w:rPr>
          <w:rFonts w:ascii="Calibri" w:hAnsi="Calibri" w:cstheme="minorHAnsi"/>
          <w:color w:val="000000"/>
          <w:sz w:val="18"/>
          <w:szCs w:val="18"/>
        </w:rPr>
        <w:t>.0</w:t>
      </w:r>
      <w:r w:rsidR="009E33DA">
        <w:rPr>
          <w:rFonts w:ascii="Calibri" w:hAnsi="Calibri" w:cstheme="minorHAnsi"/>
          <w:color w:val="000000"/>
          <w:sz w:val="18"/>
          <w:szCs w:val="18"/>
          <w:lang w:val="pl-PL"/>
        </w:rPr>
        <w:t>5</w:t>
      </w:r>
      <w:r w:rsidR="00082FD2" w:rsidRPr="00BF18B0">
        <w:rPr>
          <w:rFonts w:ascii="Calibri" w:hAnsi="Calibri" w:cstheme="minorHAnsi"/>
          <w:color w:val="000000"/>
          <w:sz w:val="18"/>
          <w:szCs w:val="18"/>
        </w:rPr>
        <w:t>.2019 r.</w:t>
      </w:r>
    </w:p>
    <w:p w:rsidR="00A10C0B" w:rsidRPr="001A7FB7" w:rsidRDefault="00A10C0B" w:rsidP="0013049C">
      <w:pPr>
        <w:pStyle w:val="Akapitzlist"/>
        <w:numPr>
          <w:ilvl w:val="0"/>
          <w:numId w:val="29"/>
        </w:numPr>
        <w:suppressAutoHyphens/>
        <w:spacing w:after="160"/>
        <w:ind w:left="357" w:hanging="357"/>
        <w:contextualSpacing w:val="0"/>
        <w:rPr>
          <w:rStyle w:val="tlid-translation"/>
          <w:rFonts w:asciiTheme="minorHAnsi" w:hAnsiTheme="minorHAnsi" w:cstheme="minorHAnsi"/>
        </w:rPr>
      </w:pPr>
      <w:r w:rsidRPr="008C5807">
        <w:rPr>
          <w:rStyle w:val="tlid-translation"/>
          <w:rFonts w:asciiTheme="minorHAnsi" w:hAnsiTheme="minorHAnsi" w:cstheme="minorHAnsi"/>
          <w:b/>
          <w:lang w:val="pl-PL"/>
        </w:rPr>
        <w:t>Pozytonowa tomografia komputerowa</w:t>
      </w:r>
      <w:r w:rsidRPr="008C5807">
        <w:rPr>
          <w:rStyle w:val="tlid-translation"/>
          <w:rFonts w:asciiTheme="minorHAnsi" w:hAnsiTheme="minorHAnsi" w:cstheme="minorHAnsi"/>
          <w:lang w:val="pl-PL"/>
        </w:rPr>
        <w:t>, która zamiast tradycyjnego promieniowania rentgenowskiego lub radioaktywnego rejestruje promieniowanie powstałe podczas anihilacji pozytonów, co daje bardziej dokładne wyniki niż dotychczasowe metody.</w:t>
      </w:r>
      <w:r>
        <w:rPr>
          <w:rStyle w:val="tlid-translation"/>
          <w:rFonts w:asciiTheme="minorHAnsi" w:hAnsiTheme="minorHAnsi" w:cstheme="minorHAnsi"/>
          <w:lang w:val="pl-PL"/>
        </w:rPr>
        <w:t xml:space="preserve"> Jednak problem jest rozmiar plików, które mogą osiągać rozmiar nawet 1 </w:t>
      </w:r>
      <w:r w:rsidR="003E0270">
        <w:rPr>
          <w:rStyle w:val="tlid-translation"/>
          <w:rFonts w:asciiTheme="minorHAnsi" w:hAnsiTheme="minorHAnsi" w:cstheme="minorHAnsi"/>
          <w:lang w:val="pl-PL"/>
        </w:rPr>
        <w:t>GB</w:t>
      </w:r>
      <w:r>
        <w:rPr>
          <w:rStyle w:val="tlid-translation"/>
          <w:rFonts w:asciiTheme="minorHAnsi" w:hAnsiTheme="minorHAnsi" w:cstheme="minorHAnsi"/>
          <w:lang w:val="pl-PL"/>
        </w:rPr>
        <w:t>, co wpływa na ograniczenie zdalnej konsultacji lekarskiej, jeżeli specjalista znajduję się w innym rejonie świata. Zastosowanie technologii 5G może wyeliminować ten problem i wpłynąć na zwiększenie znaczenia konsultacji na odległość</w:t>
      </w:r>
      <w:r>
        <w:rPr>
          <w:rStyle w:val="Odwoanieprzypisudolnego"/>
          <w:rFonts w:asciiTheme="minorHAnsi" w:hAnsiTheme="minorHAnsi" w:cstheme="minorHAnsi"/>
          <w:lang w:val="pl-PL"/>
        </w:rPr>
        <w:footnoteReference w:id="80"/>
      </w:r>
      <w:r>
        <w:rPr>
          <w:rStyle w:val="tlid-translation"/>
          <w:rFonts w:asciiTheme="minorHAnsi" w:hAnsiTheme="minorHAnsi" w:cstheme="minorHAnsi"/>
          <w:lang w:val="pl-PL"/>
        </w:rPr>
        <w:t>.</w:t>
      </w:r>
    </w:p>
    <w:p w:rsidR="00A10C0B" w:rsidRPr="000869C6" w:rsidRDefault="00A10C0B" w:rsidP="0013049C">
      <w:pPr>
        <w:pStyle w:val="Akapitzlist"/>
        <w:numPr>
          <w:ilvl w:val="0"/>
          <w:numId w:val="29"/>
        </w:numPr>
        <w:suppressAutoHyphens/>
        <w:spacing w:after="160"/>
        <w:ind w:left="357" w:hanging="357"/>
        <w:contextualSpacing w:val="0"/>
        <w:rPr>
          <w:rFonts w:asciiTheme="minorHAnsi" w:hAnsiTheme="minorHAnsi" w:cstheme="minorHAnsi"/>
        </w:rPr>
      </w:pPr>
      <w:r>
        <w:rPr>
          <w:rStyle w:val="tlid-translation"/>
          <w:rFonts w:asciiTheme="minorHAnsi" w:hAnsiTheme="minorHAnsi" w:cstheme="minorHAnsi"/>
          <w:b/>
          <w:lang w:val="pl-PL"/>
        </w:rPr>
        <w:t>Leczenie stwardnienia rozsianego</w:t>
      </w:r>
      <w:r>
        <w:rPr>
          <w:rStyle w:val="tlid-translation"/>
          <w:rFonts w:asciiTheme="minorHAnsi" w:hAnsiTheme="minorHAnsi" w:cstheme="minorHAnsi"/>
          <w:lang w:val="pl-PL"/>
        </w:rPr>
        <w:t xml:space="preserve">, </w:t>
      </w:r>
      <w:r w:rsidR="003E0270">
        <w:rPr>
          <w:rStyle w:val="tlid-translation"/>
          <w:rFonts w:asciiTheme="minorHAnsi" w:hAnsiTheme="minorHAnsi" w:cstheme="minorHAnsi"/>
          <w:lang w:val="pl-PL"/>
        </w:rPr>
        <w:t xml:space="preserve">na które </w:t>
      </w:r>
      <w:r>
        <w:rPr>
          <w:rStyle w:val="tlid-translation"/>
          <w:rFonts w:asciiTheme="minorHAnsi" w:hAnsiTheme="minorHAnsi" w:cstheme="minorHAnsi"/>
          <w:lang w:val="pl-PL"/>
        </w:rPr>
        <w:t>obecnie nie istnieje lekarstwo. Ważnym aspektem jest wczesna identyfikacja choroby oraz ocena działania przyjmowanych leków w ograniczaniu skutków choroby. Zastosowanie technologii 5G mogłoby monitorować objawy zgłaszane przez pacjenta, zwłaszcza możliwość wykrycia zaburzenia chodu, który jest pierwszym objawem choroby, co wymaga analizy danych w czasie rzeczywistym, a nie podczas wizyt kontrolnych. Również analiza danych zebranych dzięki czujnikom mogłaby wskazywać na nawrót lub pogorszenie stanu neurologicznego pacjenta. Technologia 5G pozwoliłaby również na monitorowanie stanu zdrowia pacjenta przy prowadzonej terapii, co zwiększyłoby skut</w:t>
      </w:r>
      <w:r w:rsidR="00DB1D5B">
        <w:rPr>
          <w:rStyle w:val="tlid-translation"/>
          <w:rFonts w:asciiTheme="minorHAnsi" w:hAnsiTheme="minorHAnsi" w:cstheme="minorHAnsi"/>
          <w:lang w:val="pl-PL"/>
        </w:rPr>
        <w:t>eczność danego typu leczenia, a </w:t>
      </w:r>
      <w:r>
        <w:rPr>
          <w:rStyle w:val="tlid-translation"/>
          <w:rFonts w:asciiTheme="minorHAnsi" w:hAnsiTheme="minorHAnsi" w:cstheme="minorHAnsi"/>
          <w:lang w:val="pl-PL"/>
        </w:rPr>
        <w:t>z drugiej strony pozwalałaby wykryć brak przyjmowania leków wywołanych zmianami nastrojów wywołanymi przez chorobę</w:t>
      </w:r>
      <w:r>
        <w:rPr>
          <w:rStyle w:val="Odwoanieprzypisudolnego"/>
          <w:rFonts w:asciiTheme="minorHAnsi" w:hAnsiTheme="minorHAnsi" w:cstheme="minorHAnsi"/>
          <w:lang w:val="pl-PL"/>
        </w:rPr>
        <w:footnoteReference w:id="81"/>
      </w:r>
      <w:r>
        <w:rPr>
          <w:rStyle w:val="tlid-translation"/>
          <w:rFonts w:asciiTheme="minorHAnsi" w:hAnsiTheme="minorHAnsi" w:cstheme="minorHAnsi"/>
          <w:lang w:val="pl-PL"/>
        </w:rPr>
        <w:t>.</w:t>
      </w:r>
    </w:p>
    <w:p w:rsidR="00A10C0B" w:rsidRPr="000869C6" w:rsidRDefault="00A10C0B" w:rsidP="0013049C">
      <w:pPr>
        <w:suppressAutoHyphens/>
        <w:spacing w:after="160"/>
        <w:rPr>
          <w:rFonts w:asciiTheme="minorHAnsi" w:hAnsiTheme="minorHAnsi" w:cstheme="minorHAnsi"/>
        </w:rPr>
      </w:pPr>
      <w:r>
        <w:rPr>
          <w:rStyle w:val="tlid-translation"/>
          <w:rFonts w:asciiTheme="minorHAnsi" w:hAnsiTheme="minorHAnsi" w:cstheme="minorHAnsi"/>
        </w:rPr>
        <w:t>W przypadku rozwoju medycyny</w:t>
      </w:r>
      <w:r w:rsidR="003E0270">
        <w:rPr>
          <w:rStyle w:val="tlid-translation"/>
          <w:rFonts w:asciiTheme="minorHAnsi" w:hAnsiTheme="minorHAnsi" w:cstheme="minorHAnsi"/>
        </w:rPr>
        <w:t>,</w:t>
      </w:r>
      <w:r>
        <w:rPr>
          <w:rStyle w:val="tlid-translation"/>
          <w:rFonts w:asciiTheme="minorHAnsi" w:hAnsiTheme="minorHAnsi" w:cstheme="minorHAnsi"/>
        </w:rPr>
        <w:t xml:space="preserve"> dzięki zastosowaniu technologii 5G ważnym aspektem będzie jej niskie opóźnienie w przesyłaniu danych, co jest istotnym elementem zwłaszcza w obszarze operacji na odległość, ale też możliwość przesyłania dużej liczby danych. Jednak wdrażanie 5G będzie metodyczne, a nawet stopniowe, w zależności od istniejących potrzeb</w:t>
      </w:r>
      <w:r w:rsidR="003E0270">
        <w:rPr>
          <w:rStyle w:val="tlid-translation"/>
          <w:rFonts w:asciiTheme="minorHAnsi" w:hAnsiTheme="minorHAnsi" w:cstheme="minorHAnsi"/>
        </w:rPr>
        <w:t xml:space="preserve"> -</w:t>
      </w:r>
      <w:r>
        <w:rPr>
          <w:rStyle w:val="tlid-translation"/>
          <w:rFonts w:asciiTheme="minorHAnsi" w:hAnsiTheme="minorHAnsi" w:cstheme="minorHAnsi"/>
        </w:rPr>
        <w:t xml:space="preserve"> zwłaszcza mając na uwadze zmiany demograficzne i społeczno-ekonomiczne zachodzące na świecie</w:t>
      </w:r>
      <w:r>
        <w:rPr>
          <w:rStyle w:val="Odwoanieprzypisudolnego"/>
          <w:rFonts w:asciiTheme="minorHAnsi" w:hAnsiTheme="minorHAnsi" w:cstheme="minorHAnsi"/>
        </w:rPr>
        <w:footnoteReference w:id="82"/>
      </w:r>
      <w:r>
        <w:rPr>
          <w:rStyle w:val="tlid-translation"/>
          <w:rFonts w:asciiTheme="minorHAnsi" w:hAnsiTheme="minorHAnsi" w:cstheme="minorHAnsi"/>
        </w:rPr>
        <w:t>.</w:t>
      </w:r>
    </w:p>
    <w:p w:rsidR="00CD6ADD" w:rsidRPr="00A60FBE" w:rsidRDefault="00CD6ADD" w:rsidP="004D6103">
      <w:pPr>
        <w:pStyle w:val="Nagwek2"/>
        <w:spacing w:after="120"/>
        <w:ind w:left="436" w:hanging="578"/>
        <w:rPr>
          <w:rFonts w:asciiTheme="minorHAnsi" w:hAnsiTheme="minorHAnsi" w:cstheme="minorHAnsi"/>
        </w:rPr>
      </w:pPr>
      <w:bookmarkStart w:id="136" w:name="_Toc10112989"/>
      <w:bookmarkStart w:id="137" w:name="_Toc10192115"/>
      <w:bookmarkStart w:id="138" w:name="_Toc10192399"/>
      <w:bookmarkStart w:id="139" w:name="_Toc25908263"/>
      <w:bookmarkEnd w:id="136"/>
      <w:bookmarkEnd w:id="137"/>
      <w:bookmarkEnd w:id="138"/>
      <w:proofErr w:type="spellStart"/>
      <w:r w:rsidRPr="00A60FBE">
        <w:rPr>
          <w:rFonts w:asciiTheme="minorHAnsi" w:hAnsiTheme="minorHAnsi" w:cstheme="minorHAnsi"/>
          <w:lang w:val="pl-PL"/>
        </w:rPr>
        <w:t>Teleopieka</w:t>
      </w:r>
      <w:bookmarkEnd w:id="139"/>
      <w:proofErr w:type="spellEnd"/>
    </w:p>
    <w:p w:rsidR="003A515F" w:rsidRDefault="004B36D9" w:rsidP="0013049C">
      <w:pPr>
        <w:suppressAutoHyphens/>
        <w:spacing w:after="120"/>
        <w:rPr>
          <w:rFonts w:asciiTheme="minorHAnsi" w:hAnsiTheme="minorHAnsi" w:cstheme="minorHAnsi"/>
        </w:rPr>
      </w:pPr>
      <w:proofErr w:type="spellStart"/>
      <w:r w:rsidRPr="00A60FBE">
        <w:rPr>
          <w:rFonts w:asciiTheme="minorHAnsi" w:hAnsiTheme="minorHAnsi" w:cstheme="minorHAnsi"/>
        </w:rPr>
        <w:t>Teleopieka</w:t>
      </w:r>
      <w:proofErr w:type="spellEnd"/>
      <w:r w:rsidRPr="00A60FBE">
        <w:rPr>
          <w:rFonts w:asciiTheme="minorHAnsi" w:hAnsiTheme="minorHAnsi" w:cstheme="minorHAnsi"/>
        </w:rPr>
        <w:t xml:space="preserve"> to zdalne świadczenie usług zdrowotnych i socjalnych za pomocą systemów telekomunikacyjnych i komputerowych dla osób przebywających we własnym domu ze względu na dysfunkcje poznawcze i psychofizyczne.</w:t>
      </w:r>
      <w:r w:rsidRPr="003A23AE">
        <w:rPr>
          <w:rFonts w:asciiTheme="minorHAnsi" w:hAnsiTheme="minorHAnsi" w:cstheme="minorHAnsi"/>
        </w:rPr>
        <w:t xml:space="preserve"> </w:t>
      </w:r>
      <w:r>
        <w:rPr>
          <w:rFonts w:asciiTheme="minorHAnsi" w:hAnsiTheme="minorHAnsi" w:cstheme="minorHAnsi"/>
        </w:rPr>
        <w:t xml:space="preserve">Przez tę dużą rolę, jaką w </w:t>
      </w:r>
      <w:proofErr w:type="spellStart"/>
      <w:r>
        <w:rPr>
          <w:rFonts w:asciiTheme="minorHAnsi" w:hAnsiTheme="minorHAnsi" w:cstheme="minorHAnsi"/>
        </w:rPr>
        <w:t>teleopiece</w:t>
      </w:r>
      <w:proofErr w:type="spellEnd"/>
      <w:r>
        <w:rPr>
          <w:rFonts w:asciiTheme="minorHAnsi" w:hAnsiTheme="minorHAnsi" w:cstheme="minorHAnsi"/>
        </w:rPr>
        <w:t xml:space="preserve"> odgrywa dom, coraz częściej nazywana jest opieką domową (</w:t>
      </w:r>
      <w:r w:rsidR="00C50BD8">
        <w:rPr>
          <w:rFonts w:asciiTheme="minorHAnsi" w:hAnsiTheme="minorHAnsi" w:cstheme="minorHAnsi"/>
        </w:rPr>
        <w:t xml:space="preserve">ang. </w:t>
      </w:r>
      <w:proofErr w:type="spellStart"/>
      <w:r w:rsidRPr="00171C5F">
        <w:rPr>
          <w:rFonts w:asciiTheme="minorHAnsi" w:hAnsiTheme="minorHAnsi" w:cstheme="minorHAnsi"/>
          <w:i/>
        </w:rPr>
        <w:t>homecare</w:t>
      </w:r>
      <w:proofErr w:type="spellEnd"/>
      <w:r>
        <w:rPr>
          <w:rFonts w:asciiTheme="minorHAnsi" w:hAnsiTheme="minorHAnsi" w:cstheme="minorHAnsi"/>
        </w:rPr>
        <w:t>)</w:t>
      </w:r>
      <w:r>
        <w:rPr>
          <w:rStyle w:val="Odwoanieprzypisudolnego"/>
          <w:rFonts w:asciiTheme="minorHAnsi" w:hAnsiTheme="minorHAnsi" w:cstheme="minorHAnsi"/>
        </w:rPr>
        <w:footnoteReference w:id="83"/>
      </w:r>
      <w:r>
        <w:rPr>
          <w:rFonts w:asciiTheme="minorHAnsi" w:hAnsiTheme="minorHAnsi" w:cstheme="minorHAnsi"/>
        </w:rPr>
        <w:t xml:space="preserve">. Jest ona ściśle związana z </w:t>
      </w:r>
      <w:proofErr w:type="spellStart"/>
      <w:r>
        <w:rPr>
          <w:rFonts w:asciiTheme="minorHAnsi" w:hAnsiTheme="minorHAnsi" w:cstheme="minorHAnsi"/>
        </w:rPr>
        <w:t>telemedycyną</w:t>
      </w:r>
      <w:proofErr w:type="spellEnd"/>
      <w:r>
        <w:rPr>
          <w:rFonts w:asciiTheme="minorHAnsi" w:hAnsiTheme="minorHAnsi" w:cstheme="minorHAnsi"/>
        </w:rPr>
        <w:t xml:space="preserve">, bo wykorzystuje podobne rozwiązania – </w:t>
      </w:r>
      <w:r w:rsidR="00C50BD8">
        <w:rPr>
          <w:rFonts w:asciiTheme="minorHAnsi" w:hAnsiTheme="minorHAnsi" w:cstheme="minorHAnsi"/>
        </w:rPr>
        <w:t>urządzenia przenośne</w:t>
      </w:r>
      <w:r w:rsidR="00C50BD8" w:rsidRPr="0013049C">
        <w:rPr>
          <w:rFonts w:asciiTheme="minorHAnsi" w:hAnsiTheme="minorHAnsi" w:cstheme="minorHAnsi"/>
          <w:i/>
        </w:rPr>
        <w:t xml:space="preserve"> </w:t>
      </w:r>
      <w:r w:rsidR="00C50BD8">
        <w:rPr>
          <w:rFonts w:asciiTheme="minorHAnsi" w:hAnsiTheme="minorHAnsi" w:cstheme="minorHAnsi"/>
        </w:rPr>
        <w:t xml:space="preserve">(ang. </w:t>
      </w:r>
      <w:proofErr w:type="spellStart"/>
      <w:r w:rsidR="00C50BD8" w:rsidRPr="0013049C">
        <w:rPr>
          <w:rFonts w:asciiTheme="minorHAnsi" w:hAnsiTheme="minorHAnsi" w:cstheme="minorHAnsi"/>
          <w:i/>
        </w:rPr>
        <w:t>wearables</w:t>
      </w:r>
      <w:proofErr w:type="spellEnd"/>
      <w:r>
        <w:rPr>
          <w:rFonts w:asciiTheme="minorHAnsi" w:hAnsiTheme="minorHAnsi" w:cstheme="minorHAnsi"/>
        </w:rPr>
        <w:t>), dużą liczbę sensorów i przekaźników oraz chmurę do przetwarzania danych.</w:t>
      </w:r>
    </w:p>
    <w:p w:rsidR="003A515F" w:rsidRPr="003A515F" w:rsidRDefault="003A515F" w:rsidP="0013049C">
      <w:pPr>
        <w:suppressAutoHyphens/>
        <w:spacing w:after="120"/>
        <w:rPr>
          <w:rFonts w:asciiTheme="minorHAnsi" w:hAnsiTheme="minorHAnsi" w:cstheme="minorHAnsi"/>
        </w:rPr>
      </w:pPr>
      <w:r w:rsidRPr="003A515F">
        <w:rPr>
          <w:rFonts w:asciiTheme="minorHAnsi" w:hAnsiTheme="minorHAnsi" w:cstheme="minorHAnsi"/>
        </w:rPr>
        <w:t xml:space="preserve">Granica podziału między </w:t>
      </w:r>
      <w:proofErr w:type="spellStart"/>
      <w:r>
        <w:rPr>
          <w:rFonts w:asciiTheme="minorHAnsi" w:hAnsiTheme="minorHAnsi" w:cstheme="minorHAnsi"/>
        </w:rPr>
        <w:t>tele</w:t>
      </w:r>
      <w:r w:rsidRPr="003A515F">
        <w:rPr>
          <w:rFonts w:asciiTheme="minorHAnsi" w:hAnsiTheme="minorHAnsi" w:cstheme="minorHAnsi"/>
        </w:rPr>
        <w:t>opieką</w:t>
      </w:r>
      <w:proofErr w:type="spellEnd"/>
      <w:r w:rsidRPr="003A515F">
        <w:rPr>
          <w:rFonts w:asciiTheme="minorHAnsi" w:hAnsiTheme="minorHAnsi" w:cstheme="minorHAnsi"/>
        </w:rPr>
        <w:t>, a e-medycyną jest umown</w:t>
      </w:r>
      <w:r>
        <w:rPr>
          <w:rFonts w:asciiTheme="minorHAnsi" w:hAnsiTheme="minorHAnsi" w:cstheme="minorHAnsi"/>
        </w:rPr>
        <w:t>a</w:t>
      </w:r>
      <w:r w:rsidRPr="003A515F">
        <w:rPr>
          <w:rFonts w:asciiTheme="minorHAnsi" w:hAnsiTheme="minorHAnsi" w:cstheme="minorHAnsi"/>
        </w:rPr>
        <w:t xml:space="preserve">, niemniej można </w:t>
      </w:r>
      <w:r>
        <w:rPr>
          <w:rFonts w:asciiTheme="minorHAnsi" w:hAnsiTheme="minorHAnsi" w:cstheme="minorHAnsi"/>
        </w:rPr>
        <w:t xml:space="preserve">ją </w:t>
      </w:r>
      <w:r w:rsidRPr="003A515F">
        <w:rPr>
          <w:rFonts w:asciiTheme="minorHAnsi" w:hAnsiTheme="minorHAnsi" w:cstheme="minorHAnsi"/>
        </w:rPr>
        <w:t>określić następując</w:t>
      </w:r>
      <w:r w:rsidR="003326BE">
        <w:rPr>
          <w:rFonts w:asciiTheme="minorHAnsi" w:hAnsiTheme="minorHAnsi" w:cstheme="minorHAnsi"/>
        </w:rPr>
        <w:t>o</w:t>
      </w:r>
      <w:r w:rsidRPr="003A515F">
        <w:rPr>
          <w:rFonts w:asciiTheme="minorHAnsi" w:hAnsiTheme="minorHAnsi" w:cstheme="minorHAnsi"/>
        </w:rPr>
        <w:t>:</w:t>
      </w:r>
    </w:p>
    <w:p w:rsidR="003A515F" w:rsidRPr="003A515F" w:rsidRDefault="003A515F" w:rsidP="0013049C">
      <w:pPr>
        <w:pStyle w:val="Akapitzlist"/>
        <w:numPr>
          <w:ilvl w:val="0"/>
          <w:numId w:val="29"/>
        </w:numPr>
        <w:suppressAutoHyphens/>
        <w:spacing w:after="160"/>
        <w:ind w:left="357" w:hanging="357"/>
        <w:contextualSpacing w:val="0"/>
        <w:rPr>
          <w:rFonts w:asciiTheme="minorHAnsi" w:hAnsiTheme="minorHAnsi" w:cstheme="minorHAnsi"/>
        </w:rPr>
      </w:pPr>
      <w:r>
        <w:rPr>
          <w:rFonts w:asciiTheme="minorHAnsi" w:hAnsiTheme="minorHAnsi" w:cstheme="minorHAnsi"/>
          <w:lang w:val="pl-PL"/>
        </w:rPr>
        <w:t>Tele</w:t>
      </w:r>
      <w:r w:rsidRPr="003A515F">
        <w:rPr>
          <w:rFonts w:asciiTheme="minorHAnsi" w:hAnsiTheme="minorHAnsi" w:cstheme="minorHAnsi"/>
        </w:rPr>
        <w:t>opieka polega na monitorowaniu</w:t>
      </w:r>
      <w:r w:rsidR="003326BE">
        <w:rPr>
          <w:rFonts w:asciiTheme="minorHAnsi" w:hAnsiTheme="minorHAnsi" w:cstheme="minorHAnsi"/>
          <w:lang w:val="pl-PL"/>
        </w:rPr>
        <w:t xml:space="preserve"> i</w:t>
      </w:r>
      <w:r w:rsidRPr="003A515F">
        <w:rPr>
          <w:rFonts w:asciiTheme="minorHAnsi" w:hAnsiTheme="minorHAnsi" w:cstheme="minorHAnsi"/>
        </w:rPr>
        <w:t xml:space="preserve"> nadzorze w celu stwierdzenia sytuacji wymagającej pomocy lub stwierdzenia zagrożenia życia</w:t>
      </w:r>
      <w:r>
        <w:rPr>
          <w:rFonts w:asciiTheme="minorHAnsi" w:hAnsiTheme="minorHAnsi" w:cstheme="minorHAnsi"/>
          <w:lang w:val="pl-PL"/>
        </w:rPr>
        <w:t>, przy czym</w:t>
      </w:r>
      <w:r w:rsidRPr="003A515F">
        <w:rPr>
          <w:rFonts w:asciiTheme="minorHAnsi" w:hAnsiTheme="minorHAnsi" w:cstheme="minorHAnsi"/>
        </w:rPr>
        <w:t xml:space="preserve"> </w:t>
      </w:r>
      <w:r w:rsidR="004D25CB">
        <w:rPr>
          <w:rFonts w:asciiTheme="minorHAnsi" w:hAnsiTheme="minorHAnsi" w:cstheme="minorHAnsi"/>
          <w:lang w:val="pl-PL"/>
        </w:rPr>
        <w:t>n</w:t>
      </w:r>
      <w:proofErr w:type="spellStart"/>
      <w:r w:rsidR="004D25CB" w:rsidRPr="003A515F">
        <w:rPr>
          <w:rFonts w:asciiTheme="minorHAnsi" w:hAnsiTheme="minorHAnsi" w:cstheme="minorHAnsi"/>
        </w:rPr>
        <w:t>adzór</w:t>
      </w:r>
      <w:proofErr w:type="spellEnd"/>
      <w:r w:rsidRPr="003A515F">
        <w:rPr>
          <w:rFonts w:asciiTheme="minorHAnsi" w:hAnsiTheme="minorHAnsi" w:cstheme="minorHAnsi"/>
        </w:rPr>
        <w:t xml:space="preserve"> nad podopiecznymi odbywa się poprzez specjalizowane po</w:t>
      </w:r>
      <w:r>
        <w:rPr>
          <w:rFonts w:asciiTheme="minorHAnsi" w:hAnsiTheme="minorHAnsi" w:cstheme="minorHAnsi"/>
          <w:lang w:val="pl-PL"/>
        </w:rPr>
        <w:t>d</w:t>
      </w:r>
      <w:r w:rsidRPr="003A515F">
        <w:rPr>
          <w:rFonts w:asciiTheme="minorHAnsi" w:hAnsiTheme="minorHAnsi" w:cstheme="minorHAnsi"/>
        </w:rPr>
        <w:t>mioty, które świadczą usługi opiekuńcze</w:t>
      </w:r>
      <w:r>
        <w:rPr>
          <w:rFonts w:asciiTheme="minorHAnsi" w:hAnsiTheme="minorHAnsi" w:cstheme="minorHAnsi"/>
          <w:lang w:val="pl-PL"/>
        </w:rPr>
        <w:t>, a</w:t>
      </w:r>
      <w:r w:rsidRPr="003A515F">
        <w:rPr>
          <w:rFonts w:asciiTheme="minorHAnsi" w:hAnsiTheme="minorHAnsi" w:cstheme="minorHAnsi"/>
        </w:rPr>
        <w:t xml:space="preserve"> </w:t>
      </w:r>
      <w:r>
        <w:rPr>
          <w:rFonts w:asciiTheme="minorHAnsi" w:hAnsiTheme="minorHAnsi" w:cstheme="minorHAnsi"/>
          <w:lang w:val="pl-PL"/>
        </w:rPr>
        <w:t>w</w:t>
      </w:r>
      <w:r w:rsidRPr="003A515F">
        <w:rPr>
          <w:rFonts w:asciiTheme="minorHAnsi" w:hAnsiTheme="minorHAnsi" w:cstheme="minorHAnsi"/>
        </w:rPr>
        <w:t xml:space="preserve"> razie wystąpienia zdarzenia zagrażające</w:t>
      </w:r>
      <w:r w:rsidR="003326BE">
        <w:rPr>
          <w:rFonts w:asciiTheme="minorHAnsi" w:hAnsiTheme="minorHAnsi" w:cstheme="minorHAnsi"/>
          <w:lang w:val="pl-PL"/>
        </w:rPr>
        <w:t>mu</w:t>
      </w:r>
      <w:r w:rsidRPr="003A515F">
        <w:rPr>
          <w:rFonts w:asciiTheme="minorHAnsi" w:hAnsiTheme="minorHAnsi" w:cstheme="minorHAnsi"/>
        </w:rPr>
        <w:t xml:space="preserve"> zdrowiu lub życiu wykonywane są procedury medyczne, w tym przypadku e-medycyny.</w:t>
      </w:r>
    </w:p>
    <w:p w:rsidR="003A515F" w:rsidRPr="003A515F" w:rsidRDefault="003A515F" w:rsidP="0013049C">
      <w:pPr>
        <w:pStyle w:val="Akapitzlist"/>
        <w:numPr>
          <w:ilvl w:val="0"/>
          <w:numId w:val="29"/>
        </w:numPr>
        <w:suppressAutoHyphens/>
        <w:spacing w:after="160"/>
        <w:ind w:left="357" w:hanging="357"/>
        <w:contextualSpacing w:val="0"/>
        <w:rPr>
          <w:rFonts w:asciiTheme="minorHAnsi" w:hAnsiTheme="minorHAnsi" w:cstheme="minorHAnsi"/>
        </w:rPr>
      </w:pPr>
      <w:r w:rsidRPr="003A515F">
        <w:rPr>
          <w:rFonts w:asciiTheme="minorHAnsi" w:hAnsiTheme="minorHAnsi" w:cstheme="minorHAnsi"/>
        </w:rPr>
        <w:t>E-</w:t>
      </w:r>
      <w:r w:rsidR="00693992">
        <w:rPr>
          <w:rFonts w:asciiTheme="minorHAnsi" w:hAnsiTheme="minorHAnsi" w:cstheme="minorHAnsi"/>
          <w:lang w:val="pl-PL"/>
        </w:rPr>
        <w:t xml:space="preserve">medycyna </w:t>
      </w:r>
      <w:r w:rsidRPr="003A515F">
        <w:rPr>
          <w:rFonts w:asciiTheme="minorHAnsi" w:hAnsiTheme="minorHAnsi" w:cstheme="minorHAnsi"/>
        </w:rPr>
        <w:t>obejmuje procedury medyczne, które w tym przypadku w całości lub w części mogą odbywać się w sposób zdalny. Usługi medyczne mogą być wykonywane przez personel posiadający kwalifikacje i wymagają spełnienia przepisów z zakresu ochrony zdrowia.</w:t>
      </w:r>
    </w:p>
    <w:p w:rsidR="007A724E" w:rsidRPr="007B06F5" w:rsidRDefault="007A724E" w:rsidP="0013049C">
      <w:pPr>
        <w:suppressAutoHyphens/>
        <w:spacing w:after="120"/>
        <w:rPr>
          <w:rFonts w:asciiTheme="minorHAnsi" w:hAnsiTheme="minorHAnsi" w:cstheme="minorHAnsi"/>
        </w:rPr>
      </w:pPr>
      <w:r>
        <w:rPr>
          <w:rFonts w:asciiTheme="minorHAnsi" w:hAnsiTheme="minorHAnsi" w:cstheme="minorHAnsi"/>
        </w:rPr>
        <w:t>W tabeli 3 przedstawiono</w:t>
      </w:r>
      <w:r w:rsidRPr="007B06F5">
        <w:rPr>
          <w:rFonts w:asciiTheme="minorHAnsi" w:hAnsiTheme="minorHAnsi" w:cstheme="minorHAnsi"/>
        </w:rPr>
        <w:t xml:space="preserve"> charakterystykę wymagań w zakresie wymagań dla </w:t>
      </w:r>
      <w:proofErr w:type="spellStart"/>
      <w:r w:rsidRPr="007B06F5">
        <w:rPr>
          <w:rFonts w:asciiTheme="minorHAnsi" w:hAnsiTheme="minorHAnsi" w:cstheme="minorHAnsi"/>
        </w:rPr>
        <w:t>teleopieki</w:t>
      </w:r>
      <w:proofErr w:type="spellEnd"/>
      <w:r w:rsidRPr="007B06F5">
        <w:rPr>
          <w:rFonts w:asciiTheme="minorHAnsi" w:hAnsiTheme="minorHAnsi" w:cstheme="minorHAnsi"/>
        </w:rPr>
        <w:t xml:space="preserve"> i e-medycyny dla świadczenia usług dla osób w domu i poza domem.</w:t>
      </w:r>
    </w:p>
    <w:p w:rsidR="007A724E" w:rsidRPr="004055D1" w:rsidRDefault="007A724E" w:rsidP="0013049C">
      <w:pPr>
        <w:pStyle w:val="Legenda"/>
        <w:keepNext/>
        <w:suppressAutoHyphens/>
        <w:rPr>
          <w:b/>
          <w:szCs w:val="22"/>
        </w:rPr>
      </w:pPr>
      <w:bookmarkStart w:id="140" w:name="_Toc24626189"/>
      <w:r w:rsidRPr="004055D1">
        <w:rPr>
          <w:b/>
          <w:szCs w:val="22"/>
        </w:rPr>
        <w:t xml:space="preserve">Tabela </w:t>
      </w:r>
      <w:r w:rsidR="004055D1" w:rsidRPr="004055D1">
        <w:rPr>
          <w:b/>
          <w:bCs w:val="0"/>
          <w:szCs w:val="22"/>
        </w:rPr>
        <w:fldChar w:fldCharType="begin"/>
      </w:r>
      <w:r w:rsidR="004055D1" w:rsidRPr="004055D1">
        <w:rPr>
          <w:b/>
          <w:bCs w:val="0"/>
          <w:szCs w:val="22"/>
        </w:rPr>
        <w:instrText xml:space="preserve"> SEQ Tabela \* ARABIC </w:instrText>
      </w:r>
      <w:r w:rsidR="004055D1" w:rsidRPr="004055D1">
        <w:rPr>
          <w:b/>
          <w:bCs w:val="0"/>
          <w:szCs w:val="22"/>
        </w:rPr>
        <w:fldChar w:fldCharType="separate"/>
      </w:r>
      <w:r w:rsidR="004055D1" w:rsidRPr="004055D1">
        <w:rPr>
          <w:b/>
          <w:bCs w:val="0"/>
          <w:noProof/>
          <w:szCs w:val="22"/>
        </w:rPr>
        <w:t>3</w:t>
      </w:r>
      <w:r w:rsidR="004055D1" w:rsidRPr="004055D1">
        <w:rPr>
          <w:b/>
          <w:bCs w:val="0"/>
          <w:szCs w:val="22"/>
        </w:rPr>
        <w:fldChar w:fldCharType="end"/>
      </w:r>
      <w:r w:rsidRPr="004055D1">
        <w:rPr>
          <w:b/>
          <w:szCs w:val="22"/>
        </w:rPr>
        <w:t xml:space="preserve">. Wymagania dla </w:t>
      </w:r>
      <w:proofErr w:type="spellStart"/>
      <w:r w:rsidRPr="004055D1">
        <w:rPr>
          <w:b/>
          <w:szCs w:val="22"/>
        </w:rPr>
        <w:t>teleopieki</w:t>
      </w:r>
      <w:proofErr w:type="spellEnd"/>
      <w:r w:rsidRPr="004055D1">
        <w:rPr>
          <w:b/>
          <w:szCs w:val="22"/>
        </w:rPr>
        <w:t xml:space="preserve"> i e-medycyny w zakresie transmisji danych</w:t>
      </w:r>
      <w:bookmarkEnd w:id="140"/>
    </w:p>
    <w:tbl>
      <w:tblPr>
        <w:tblW w:w="8995" w:type="dxa"/>
        <w:tblInd w:w="152"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61"/>
        <w:gridCol w:w="888"/>
        <w:gridCol w:w="2514"/>
        <w:gridCol w:w="993"/>
        <w:gridCol w:w="1355"/>
        <w:gridCol w:w="992"/>
        <w:gridCol w:w="992"/>
      </w:tblGrid>
      <w:tr w:rsidR="008D505F" w:rsidRPr="004B6379" w:rsidTr="007B06F5">
        <w:trPr>
          <w:trHeight w:hRule="exact" w:val="797"/>
        </w:trPr>
        <w:tc>
          <w:tcPr>
            <w:tcW w:w="1261" w:type="dxa"/>
            <w:shd w:val="clear" w:color="auto" w:fill="95B3D7" w:themeFill="accent1" w:themeFillTint="99"/>
            <w:vAlign w:val="center"/>
          </w:tcPr>
          <w:p w:rsidR="007A724E" w:rsidRPr="007B06F5" w:rsidRDefault="007A724E" w:rsidP="0013049C">
            <w:pPr>
              <w:keepNext/>
              <w:suppressAutoHyphens/>
              <w:spacing w:after="0" w:line="240" w:lineRule="auto"/>
              <w:jc w:val="center"/>
              <w:rPr>
                <w:sz w:val="20"/>
                <w:lang w:bidi="pl-PL"/>
              </w:rPr>
            </w:pPr>
            <w:r w:rsidRPr="007B06F5">
              <w:rPr>
                <w:b/>
                <w:bCs/>
                <w:sz w:val="20"/>
                <w:lang w:bidi="pl-PL"/>
              </w:rPr>
              <w:t>Zastosowanie</w:t>
            </w:r>
          </w:p>
        </w:tc>
        <w:tc>
          <w:tcPr>
            <w:tcW w:w="888" w:type="dxa"/>
            <w:shd w:val="clear" w:color="auto" w:fill="95B3D7" w:themeFill="accent1" w:themeFillTint="99"/>
            <w:vAlign w:val="center"/>
          </w:tcPr>
          <w:p w:rsidR="007A724E" w:rsidRPr="007B06F5" w:rsidRDefault="007A724E" w:rsidP="0013049C">
            <w:pPr>
              <w:keepNext/>
              <w:suppressAutoHyphens/>
              <w:spacing w:after="0" w:line="240" w:lineRule="auto"/>
              <w:jc w:val="center"/>
              <w:rPr>
                <w:sz w:val="20"/>
                <w:lang w:bidi="pl-PL"/>
              </w:rPr>
            </w:pPr>
            <w:r w:rsidRPr="007B06F5">
              <w:rPr>
                <w:b/>
                <w:bCs/>
                <w:sz w:val="20"/>
                <w:lang w:bidi="pl-PL"/>
              </w:rPr>
              <w:t>Zasięg</w:t>
            </w:r>
          </w:p>
        </w:tc>
        <w:tc>
          <w:tcPr>
            <w:tcW w:w="2514" w:type="dxa"/>
            <w:shd w:val="clear" w:color="auto" w:fill="95B3D7" w:themeFill="accent1" w:themeFillTint="99"/>
            <w:vAlign w:val="center"/>
          </w:tcPr>
          <w:p w:rsidR="007A724E" w:rsidRPr="007B06F5" w:rsidRDefault="007A724E" w:rsidP="0013049C">
            <w:pPr>
              <w:keepNext/>
              <w:suppressAutoHyphens/>
              <w:spacing w:after="0" w:line="240" w:lineRule="auto"/>
              <w:jc w:val="center"/>
              <w:rPr>
                <w:sz w:val="20"/>
                <w:lang w:bidi="pl-PL"/>
              </w:rPr>
            </w:pPr>
            <w:r w:rsidRPr="007B06F5">
              <w:rPr>
                <w:b/>
                <w:bCs/>
                <w:sz w:val="20"/>
                <w:lang w:bidi="pl-PL"/>
              </w:rPr>
              <w:t>Prędkość transmisji</w:t>
            </w:r>
          </w:p>
        </w:tc>
        <w:tc>
          <w:tcPr>
            <w:tcW w:w="993" w:type="dxa"/>
            <w:shd w:val="clear" w:color="auto" w:fill="95B3D7" w:themeFill="accent1" w:themeFillTint="99"/>
            <w:vAlign w:val="center"/>
          </w:tcPr>
          <w:p w:rsidR="007A724E" w:rsidRPr="007B06F5" w:rsidRDefault="008D505F" w:rsidP="0013049C">
            <w:pPr>
              <w:keepNext/>
              <w:suppressAutoHyphens/>
              <w:spacing w:after="0" w:line="240" w:lineRule="auto"/>
              <w:jc w:val="center"/>
              <w:rPr>
                <w:sz w:val="20"/>
                <w:lang w:bidi="pl-PL"/>
              </w:rPr>
            </w:pPr>
            <w:r>
              <w:rPr>
                <w:b/>
                <w:bCs/>
                <w:sz w:val="20"/>
                <w:lang w:bidi="pl-PL"/>
              </w:rPr>
              <w:t>Zmienność</w:t>
            </w:r>
          </w:p>
        </w:tc>
        <w:tc>
          <w:tcPr>
            <w:tcW w:w="1355" w:type="dxa"/>
            <w:shd w:val="clear" w:color="auto" w:fill="95B3D7" w:themeFill="accent1" w:themeFillTint="99"/>
            <w:vAlign w:val="center"/>
          </w:tcPr>
          <w:p w:rsidR="007A724E" w:rsidRPr="007B06F5" w:rsidRDefault="007A724E" w:rsidP="0013049C">
            <w:pPr>
              <w:keepNext/>
              <w:suppressAutoHyphens/>
              <w:spacing w:after="0" w:line="240" w:lineRule="auto"/>
              <w:jc w:val="center"/>
              <w:rPr>
                <w:sz w:val="20"/>
                <w:lang w:bidi="pl-PL"/>
              </w:rPr>
            </w:pPr>
            <w:r w:rsidRPr="007B06F5">
              <w:rPr>
                <w:b/>
                <w:bCs/>
                <w:sz w:val="20"/>
                <w:lang w:bidi="pl-PL"/>
              </w:rPr>
              <w:t>Niezawodność działania</w:t>
            </w:r>
          </w:p>
        </w:tc>
        <w:tc>
          <w:tcPr>
            <w:tcW w:w="992" w:type="dxa"/>
            <w:shd w:val="clear" w:color="auto" w:fill="95B3D7" w:themeFill="accent1" w:themeFillTint="99"/>
            <w:vAlign w:val="center"/>
          </w:tcPr>
          <w:p w:rsidR="007A724E" w:rsidRPr="007B06F5" w:rsidRDefault="007A724E" w:rsidP="0013049C">
            <w:pPr>
              <w:keepNext/>
              <w:suppressAutoHyphens/>
              <w:spacing w:after="0" w:line="240" w:lineRule="auto"/>
              <w:jc w:val="center"/>
              <w:rPr>
                <w:sz w:val="20"/>
                <w:lang w:bidi="pl-PL"/>
              </w:rPr>
            </w:pPr>
            <w:r w:rsidRPr="007B06F5">
              <w:rPr>
                <w:b/>
                <w:bCs/>
                <w:sz w:val="20"/>
                <w:lang w:bidi="pl-PL"/>
              </w:rPr>
              <w:t>Opóźnienia transmisji</w:t>
            </w:r>
          </w:p>
        </w:tc>
        <w:tc>
          <w:tcPr>
            <w:tcW w:w="992" w:type="dxa"/>
            <w:shd w:val="clear" w:color="auto" w:fill="95B3D7" w:themeFill="accent1" w:themeFillTint="99"/>
            <w:vAlign w:val="center"/>
          </w:tcPr>
          <w:p w:rsidR="007A724E" w:rsidRPr="007B06F5" w:rsidRDefault="007A724E" w:rsidP="0013049C">
            <w:pPr>
              <w:keepNext/>
              <w:suppressAutoHyphens/>
              <w:spacing w:after="0" w:line="240" w:lineRule="auto"/>
              <w:jc w:val="center"/>
              <w:rPr>
                <w:sz w:val="20"/>
                <w:lang w:bidi="pl-PL"/>
              </w:rPr>
            </w:pPr>
            <w:r w:rsidRPr="007B06F5">
              <w:rPr>
                <w:b/>
                <w:bCs/>
                <w:sz w:val="20"/>
                <w:lang w:bidi="pl-PL"/>
              </w:rPr>
              <w:t>Czas życia baterii</w:t>
            </w:r>
          </w:p>
        </w:tc>
      </w:tr>
      <w:tr w:rsidR="007209CD" w:rsidRPr="004B6379" w:rsidTr="007B06F5">
        <w:trPr>
          <w:trHeight w:hRule="exact" w:val="962"/>
        </w:trPr>
        <w:tc>
          <w:tcPr>
            <w:tcW w:w="1261" w:type="dxa"/>
            <w:tcBorders>
              <w:bottom w:val="single" w:sz="4" w:space="0" w:color="auto"/>
            </w:tcBorders>
            <w:shd w:val="clear" w:color="auto" w:fill="FFFFFF"/>
            <w:vAlign w:val="center"/>
          </w:tcPr>
          <w:p w:rsidR="007A724E" w:rsidRPr="007B06F5" w:rsidRDefault="008D505F" w:rsidP="0013049C">
            <w:pPr>
              <w:keepNext/>
              <w:suppressAutoHyphens/>
              <w:spacing w:after="120" w:line="240" w:lineRule="auto"/>
              <w:jc w:val="center"/>
              <w:rPr>
                <w:sz w:val="20"/>
                <w:lang w:bidi="pl-PL"/>
              </w:rPr>
            </w:pPr>
            <w:proofErr w:type="spellStart"/>
            <w:r>
              <w:rPr>
                <w:sz w:val="20"/>
                <w:lang w:bidi="pl-PL"/>
              </w:rPr>
              <w:t>T</w:t>
            </w:r>
            <w:r w:rsidR="007A724E" w:rsidRPr="007B06F5">
              <w:rPr>
                <w:sz w:val="20"/>
                <w:lang w:bidi="pl-PL"/>
              </w:rPr>
              <w:t>eleopieka</w:t>
            </w:r>
            <w:proofErr w:type="spellEnd"/>
          </w:p>
        </w:tc>
        <w:tc>
          <w:tcPr>
            <w:tcW w:w="888" w:type="dxa"/>
            <w:tcBorders>
              <w:bottom w:val="single" w:sz="4" w:space="0" w:color="auto"/>
            </w:tcBorders>
            <w:shd w:val="clear" w:color="auto" w:fill="FFFFFF"/>
            <w:vAlign w:val="center"/>
          </w:tcPr>
          <w:p w:rsidR="007A724E" w:rsidRPr="007B06F5" w:rsidRDefault="007A724E" w:rsidP="0013049C">
            <w:pPr>
              <w:keepNext/>
              <w:suppressAutoHyphens/>
              <w:spacing w:after="120" w:line="240" w:lineRule="auto"/>
              <w:jc w:val="center"/>
              <w:rPr>
                <w:sz w:val="20"/>
                <w:lang w:bidi="pl-PL"/>
              </w:rPr>
            </w:pPr>
            <w:r w:rsidRPr="007B06F5">
              <w:rPr>
                <w:sz w:val="20"/>
                <w:lang w:bidi="pl-PL"/>
              </w:rPr>
              <w:t>mały</w:t>
            </w:r>
          </w:p>
          <w:p w:rsidR="007A724E" w:rsidRPr="007B06F5" w:rsidRDefault="007A724E" w:rsidP="0013049C">
            <w:pPr>
              <w:keepNext/>
              <w:suppressAutoHyphens/>
              <w:spacing w:after="120" w:line="240" w:lineRule="auto"/>
              <w:jc w:val="center"/>
              <w:rPr>
                <w:sz w:val="20"/>
                <w:lang w:bidi="pl-PL"/>
              </w:rPr>
            </w:pPr>
            <w:r w:rsidRPr="007B06F5">
              <w:rPr>
                <w:sz w:val="20"/>
                <w:lang w:bidi="pl-PL"/>
              </w:rPr>
              <w:t>duży</w:t>
            </w:r>
          </w:p>
        </w:tc>
        <w:tc>
          <w:tcPr>
            <w:tcW w:w="2514" w:type="dxa"/>
            <w:tcBorders>
              <w:bottom w:val="single" w:sz="4" w:space="0" w:color="auto"/>
            </w:tcBorders>
            <w:shd w:val="clear" w:color="auto" w:fill="FFFFFF"/>
            <w:vAlign w:val="center"/>
          </w:tcPr>
          <w:p w:rsidR="007A724E" w:rsidRPr="007B06F5" w:rsidRDefault="007A724E" w:rsidP="0013049C">
            <w:pPr>
              <w:keepNext/>
              <w:suppressAutoHyphens/>
              <w:spacing w:after="120" w:line="240" w:lineRule="auto"/>
              <w:jc w:val="center"/>
              <w:rPr>
                <w:sz w:val="20"/>
              </w:rPr>
            </w:pPr>
            <w:r w:rsidRPr="007B06F5">
              <w:rPr>
                <w:sz w:val="20"/>
              </w:rPr>
              <w:t>&lt;2</w:t>
            </w:r>
            <w:r w:rsidR="008D505F">
              <w:rPr>
                <w:sz w:val="20"/>
              </w:rPr>
              <w:t xml:space="preserve"> </w:t>
            </w:r>
            <w:proofErr w:type="spellStart"/>
            <w:r w:rsidRPr="007B06F5">
              <w:rPr>
                <w:sz w:val="20"/>
              </w:rPr>
              <w:t>Mb</w:t>
            </w:r>
            <w:proofErr w:type="spellEnd"/>
            <w:r w:rsidR="006A1D98">
              <w:rPr>
                <w:sz w:val="20"/>
              </w:rPr>
              <w:t>/</w:t>
            </w:r>
            <w:r w:rsidRPr="007B06F5">
              <w:rPr>
                <w:sz w:val="20"/>
              </w:rPr>
              <w:t>s monitoring);</w:t>
            </w:r>
          </w:p>
          <w:p w:rsidR="007A724E" w:rsidRPr="007B06F5" w:rsidRDefault="007A724E" w:rsidP="0013049C">
            <w:pPr>
              <w:keepNext/>
              <w:suppressAutoHyphens/>
              <w:spacing w:after="120" w:line="240" w:lineRule="auto"/>
              <w:jc w:val="center"/>
              <w:rPr>
                <w:sz w:val="20"/>
              </w:rPr>
            </w:pPr>
            <w:r w:rsidRPr="007B06F5">
              <w:rPr>
                <w:sz w:val="20"/>
              </w:rPr>
              <w:t>&lt;25</w:t>
            </w:r>
            <w:r w:rsidR="008D505F">
              <w:rPr>
                <w:sz w:val="20"/>
              </w:rPr>
              <w:t xml:space="preserve"> </w:t>
            </w:r>
            <w:proofErr w:type="spellStart"/>
            <w:r w:rsidRPr="007B06F5">
              <w:rPr>
                <w:sz w:val="20"/>
              </w:rPr>
              <w:t>Mb</w:t>
            </w:r>
            <w:proofErr w:type="spellEnd"/>
            <w:r w:rsidR="006A1D98">
              <w:rPr>
                <w:sz w:val="20"/>
              </w:rPr>
              <w:t>/</w:t>
            </w:r>
            <w:r w:rsidRPr="007B06F5">
              <w:rPr>
                <w:sz w:val="20"/>
              </w:rPr>
              <w:t>s zdalna diagnostyka</w:t>
            </w:r>
          </w:p>
        </w:tc>
        <w:tc>
          <w:tcPr>
            <w:tcW w:w="993" w:type="dxa"/>
            <w:tcBorders>
              <w:bottom w:val="single" w:sz="4" w:space="0" w:color="auto"/>
            </w:tcBorders>
            <w:shd w:val="clear" w:color="auto" w:fill="FFFFFF"/>
            <w:vAlign w:val="center"/>
          </w:tcPr>
          <w:p w:rsidR="007A724E" w:rsidRPr="007B06F5" w:rsidRDefault="007A724E" w:rsidP="0013049C">
            <w:pPr>
              <w:keepNext/>
              <w:suppressAutoHyphens/>
              <w:spacing w:after="120" w:line="240" w:lineRule="auto"/>
              <w:jc w:val="center"/>
              <w:rPr>
                <w:sz w:val="20"/>
                <w:lang w:bidi="pl-PL"/>
              </w:rPr>
            </w:pPr>
            <w:r w:rsidRPr="007B06F5">
              <w:rPr>
                <w:sz w:val="20"/>
                <w:lang w:bidi="pl-PL"/>
              </w:rPr>
              <w:t>ok. 1m/s</w:t>
            </w:r>
          </w:p>
        </w:tc>
        <w:tc>
          <w:tcPr>
            <w:tcW w:w="1355" w:type="dxa"/>
            <w:tcBorders>
              <w:bottom w:val="single" w:sz="4" w:space="0" w:color="auto"/>
            </w:tcBorders>
            <w:shd w:val="clear" w:color="auto" w:fill="FFFFFF"/>
            <w:vAlign w:val="center"/>
          </w:tcPr>
          <w:p w:rsidR="007A724E" w:rsidRPr="007B06F5" w:rsidRDefault="007A724E" w:rsidP="0013049C">
            <w:pPr>
              <w:keepNext/>
              <w:suppressAutoHyphens/>
              <w:spacing w:after="120" w:line="240" w:lineRule="auto"/>
              <w:jc w:val="center"/>
              <w:rPr>
                <w:sz w:val="20"/>
                <w:lang w:bidi="pl-PL"/>
              </w:rPr>
            </w:pPr>
            <w:r w:rsidRPr="007B06F5">
              <w:rPr>
                <w:sz w:val="20"/>
                <w:lang w:bidi="pl-PL"/>
              </w:rPr>
              <w:t>99,99%</w:t>
            </w:r>
          </w:p>
        </w:tc>
        <w:tc>
          <w:tcPr>
            <w:tcW w:w="992" w:type="dxa"/>
            <w:tcBorders>
              <w:bottom w:val="single" w:sz="4" w:space="0" w:color="auto"/>
            </w:tcBorders>
            <w:shd w:val="clear" w:color="auto" w:fill="FFFFFF"/>
            <w:vAlign w:val="center"/>
          </w:tcPr>
          <w:p w:rsidR="007A724E" w:rsidRPr="007B06F5" w:rsidRDefault="007A724E" w:rsidP="0013049C">
            <w:pPr>
              <w:keepNext/>
              <w:suppressAutoHyphens/>
              <w:spacing w:after="120" w:line="240" w:lineRule="auto"/>
              <w:jc w:val="center"/>
              <w:rPr>
                <w:sz w:val="20"/>
                <w:lang w:bidi="pl-PL"/>
              </w:rPr>
            </w:pPr>
            <w:r w:rsidRPr="007B06F5">
              <w:rPr>
                <w:sz w:val="20"/>
                <w:lang w:bidi="pl-PL"/>
              </w:rPr>
              <w:t>10-100ms</w:t>
            </w:r>
          </w:p>
        </w:tc>
        <w:tc>
          <w:tcPr>
            <w:tcW w:w="992" w:type="dxa"/>
            <w:tcBorders>
              <w:bottom w:val="single" w:sz="4" w:space="0" w:color="auto"/>
            </w:tcBorders>
            <w:shd w:val="clear" w:color="auto" w:fill="FFFFFF"/>
            <w:vAlign w:val="center"/>
          </w:tcPr>
          <w:p w:rsidR="007A724E" w:rsidRPr="007B06F5" w:rsidRDefault="007A724E" w:rsidP="0013049C">
            <w:pPr>
              <w:keepNext/>
              <w:suppressAutoHyphens/>
              <w:spacing w:after="120" w:line="240" w:lineRule="auto"/>
              <w:jc w:val="center"/>
              <w:rPr>
                <w:sz w:val="20"/>
                <w:lang w:bidi="pl-PL"/>
              </w:rPr>
            </w:pPr>
            <w:r w:rsidRPr="007B06F5">
              <w:rPr>
                <w:sz w:val="20"/>
                <w:lang w:bidi="pl-PL"/>
              </w:rPr>
              <w:t>tygodnie</w:t>
            </w:r>
          </w:p>
        </w:tc>
      </w:tr>
      <w:tr w:rsidR="008D505F" w:rsidRPr="004B6379" w:rsidTr="007B06F5">
        <w:trPr>
          <w:trHeight w:hRule="exact" w:val="1430"/>
        </w:trPr>
        <w:tc>
          <w:tcPr>
            <w:tcW w:w="1261" w:type="dxa"/>
            <w:tcBorders>
              <w:bottom w:val="single" w:sz="4" w:space="0" w:color="auto"/>
            </w:tcBorders>
            <w:shd w:val="clear" w:color="auto" w:fill="FFFFFF"/>
            <w:vAlign w:val="center"/>
          </w:tcPr>
          <w:p w:rsidR="007A724E" w:rsidRPr="007B06F5" w:rsidRDefault="007A724E" w:rsidP="0013049C">
            <w:pPr>
              <w:keepNext/>
              <w:suppressAutoHyphens/>
              <w:spacing w:after="0" w:line="240" w:lineRule="auto"/>
              <w:jc w:val="center"/>
              <w:rPr>
                <w:sz w:val="20"/>
                <w:lang w:bidi="pl-PL"/>
              </w:rPr>
            </w:pPr>
            <w:r w:rsidRPr="007B06F5">
              <w:rPr>
                <w:sz w:val="20"/>
                <w:lang w:bidi="pl-PL"/>
              </w:rPr>
              <w:t>e-medycyna</w:t>
            </w:r>
          </w:p>
        </w:tc>
        <w:tc>
          <w:tcPr>
            <w:tcW w:w="888" w:type="dxa"/>
            <w:tcBorders>
              <w:bottom w:val="single" w:sz="4" w:space="0" w:color="auto"/>
            </w:tcBorders>
            <w:shd w:val="clear" w:color="auto" w:fill="FFFFFF"/>
            <w:vAlign w:val="center"/>
          </w:tcPr>
          <w:p w:rsidR="007A724E" w:rsidRPr="007B06F5" w:rsidRDefault="007A724E" w:rsidP="0013049C">
            <w:pPr>
              <w:keepNext/>
              <w:suppressAutoHyphens/>
              <w:spacing w:after="0" w:line="240" w:lineRule="auto"/>
              <w:jc w:val="center"/>
              <w:rPr>
                <w:sz w:val="20"/>
                <w:lang w:bidi="pl-PL"/>
              </w:rPr>
            </w:pPr>
            <w:r w:rsidRPr="007B06F5">
              <w:rPr>
                <w:sz w:val="20"/>
                <w:lang w:bidi="pl-PL"/>
              </w:rPr>
              <w:t>duży</w:t>
            </w:r>
          </w:p>
        </w:tc>
        <w:tc>
          <w:tcPr>
            <w:tcW w:w="2514" w:type="dxa"/>
            <w:tcBorders>
              <w:bottom w:val="single" w:sz="4" w:space="0" w:color="auto"/>
            </w:tcBorders>
            <w:shd w:val="clear" w:color="auto" w:fill="FFFFFF"/>
            <w:vAlign w:val="center"/>
          </w:tcPr>
          <w:p w:rsidR="007A724E" w:rsidRPr="007B06F5" w:rsidRDefault="007A724E" w:rsidP="0013049C">
            <w:pPr>
              <w:keepNext/>
              <w:suppressAutoHyphens/>
              <w:spacing w:after="0" w:line="240" w:lineRule="auto"/>
              <w:jc w:val="center"/>
              <w:rPr>
                <w:sz w:val="20"/>
              </w:rPr>
            </w:pPr>
            <w:r w:rsidRPr="007B06F5">
              <w:rPr>
                <w:sz w:val="20"/>
              </w:rPr>
              <w:t>&lt;25</w:t>
            </w:r>
            <w:r w:rsidR="008D505F">
              <w:rPr>
                <w:sz w:val="20"/>
              </w:rPr>
              <w:t xml:space="preserve"> </w:t>
            </w:r>
            <w:proofErr w:type="spellStart"/>
            <w:r w:rsidRPr="007B06F5">
              <w:rPr>
                <w:sz w:val="20"/>
              </w:rPr>
              <w:t>Mb</w:t>
            </w:r>
            <w:proofErr w:type="spellEnd"/>
            <w:r w:rsidR="006A1D98">
              <w:rPr>
                <w:sz w:val="20"/>
              </w:rPr>
              <w:t>/</w:t>
            </w:r>
            <w:r w:rsidRPr="007B06F5">
              <w:rPr>
                <w:sz w:val="20"/>
              </w:rPr>
              <w:t>s zdalna diagnostyka;</w:t>
            </w:r>
          </w:p>
          <w:p w:rsidR="007A724E" w:rsidRPr="007B06F5" w:rsidRDefault="007A724E" w:rsidP="0013049C">
            <w:pPr>
              <w:keepNext/>
              <w:suppressAutoHyphens/>
              <w:spacing w:after="0" w:line="240" w:lineRule="auto"/>
              <w:jc w:val="center"/>
              <w:rPr>
                <w:sz w:val="20"/>
              </w:rPr>
            </w:pPr>
            <w:r w:rsidRPr="007B06F5">
              <w:rPr>
                <w:sz w:val="20"/>
              </w:rPr>
              <w:t>&lt;200</w:t>
            </w:r>
            <w:r w:rsidR="008D505F">
              <w:rPr>
                <w:sz w:val="20"/>
              </w:rPr>
              <w:t xml:space="preserve"> </w:t>
            </w:r>
            <w:proofErr w:type="spellStart"/>
            <w:r w:rsidRPr="007B06F5">
              <w:rPr>
                <w:sz w:val="20"/>
              </w:rPr>
              <w:t>Mb</w:t>
            </w:r>
            <w:proofErr w:type="spellEnd"/>
            <w:r w:rsidR="006A1D98">
              <w:rPr>
                <w:sz w:val="20"/>
              </w:rPr>
              <w:t>/</w:t>
            </w:r>
            <w:r w:rsidRPr="007B06F5">
              <w:rPr>
                <w:sz w:val="20"/>
              </w:rPr>
              <w:t>s</w:t>
            </w:r>
          </w:p>
          <w:p w:rsidR="007A724E" w:rsidRPr="007B06F5" w:rsidRDefault="007A724E" w:rsidP="0013049C">
            <w:pPr>
              <w:keepNext/>
              <w:suppressAutoHyphens/>
              <w:spacing w:after="0" w:line="240" w:lineRule="auto"/>
              <w:jc w:val="center"/>
              <w:rPr>
                <w:sz w:val="20"/>
              </w:rPr>
            </w:pPr>
            <w:r w:rsidRPr="007B06F5">
              <w:rPr>
                <w:sz w:val="20"/>
              </w:rPr>
              <w:t>np. Zdalne zabiegi oparte na wirtualnej rzeczywistości (VR)</w:t>
            </w:r>
          </w:p>
        </w:tc>
        <w:tc>
          <w:tcPr>
            <w:tcW w:w="993" w:type="dxa"/>
            <w:tcBorders>
              <w:bottom w:val="single" w:sz="4" w:space="0" w:color="auto"/>
            </w:tcBorders>
            <w:shd w:val="clear" w:color="auto" w:fill="FFFFFF"/>
            <w:vAlign w:val="center"/>
          </w:tcPr>
          <w:p w:rsidR="007A724E" w:rsidRPr="007B06F5" w:rsidRDefault="007A724E" w:rsidP="0013049C">
            <w:pPr>
              <w:keepNext/>
              <w:suppressAutoHyphens/>
              <w:spacing w:after="0" w:line="240" w:lineRule="auto"/>
              <w:jc w:val="center"/>
              <w:rPr>
                <w:sz w:val="20"/>
                <w:lang w:bidi="pl-PL"/>
              </w:rPr>
            </w:pPr>
            <w:r w:rsidRPr="007B06F5">
              <w:rPr>
                <w:sz w:val="20"/>
                <w:lang w:bidi="pl-PL"/>
              </w:rPr>
              <w:t>&lt;10</w:t>
            </w:r>
            <w:r w:rsidR="006A1D98">
              <w:rPr>
                <w:sz w:val="20"/>
                <w:lang w:bidi="pl-PL"/>
              </w:rPr>
              <w:t xml:space="preserve"> </w:t>
            </w:r>
            <w:r w:rsidRPr="007B06F5">
              <w:rPr>
                <w:sz w:val="20"/>
                <w:lang w:bidi="pl-PL"/>
              </w:rPr>
              <w:t>m/s</w:t>
            </w:r>
          </w:p>
        </w:tc>
        <w:tc>
          <w:tcPr>
            <w:tcW w:w="1355" w:type="dxa"/>
            <w:tcBorders>
              <w:bottom w:val="single" w:sz="4" w:space="0" w:color="auto"/>
            </w:tcBorders>
            <w:shd w:val="clear" w:color="auto" w:fill="FFFFFF"/>
            <w:vAlign w:val="center"/>
          </w:tcPr>
          <w:p w:rsidR="007A724E" w:rsidRPr="007B06F5" w:rsidRDefault="007A724E" w:rsidP="0013049C">
            <w:pPr>
              <w:keepNext/>
              <w:suppressAutoHyphens/>
              <w:spacing w:after="0" w:line="240" w:lineRule="auto"/>
              <w:jc w:val="center"/>
              <w:rPr>
                <w:sz w:val="20"/>
                <w:lang w:bidi="pl-PL"/>
              </w:rPr>
            </w:pPr>
            <w:r w:rsidRPr="007B06F5">
              <w:rPr>
                <w:sz w:val="20"/>
                <w:lang w:bidi="pl-PL"/>
              </w:rPr>
              <w:t>99,99</w:t>
            </w:r>
            <w:r w:rsidR="007209CD">
              <w:rPr>
                <w:sz w:val="20"/>
                <w:lang w:bidi="pl-PL"/>
              </w:rPr>
              <w:t>%</w:t>
            </w:r>
          </w:p>
        </w:tc>
        <w:tc>
          <w:tcPr>
            <w:tcW w:w="992" w:type="dxa"/>
            <w:tcBorders>
              <w:bottom w:val="single" w:sz="4" w:space="0" w:color="auto"/>
            </w:tcBorders>
            <w:shd w:val="clear" w:color="auto" w:fill="FFFFFF"/>
            <w:vAlign w:val="center"/>
          </w:tcPr>
          <w:p w:rsidR="007A724E" w:rsidRPr="007B06F5" w:rsidRDefault="007A724E" w:rsidP="0013049C">
            <w:pPr>
              <w:keepNext/>
              <w:suppressAutoHyphens/>
              <w:spacing w:after="0" w:line="240" w:lineRule="auto"/>
              <w:jc w:val="center"/>
              <w:rPr>
                <w:sz w:val="20"/>
                <w:lang w:bidi="pl-PL"/>
              </w:rPr>
            </w:pPr>
            <w:r w:rsidRPr="007B06F5">
              <w:rPr>
                <w:sz w:val="20"/>
                <w:lang w:bidi="pl-PL"/>
              </w:rPr>
              <w:t>&lt;</w:t>
            </w:r>
            <w:r w:rsidR="006A1D98">
              <w:rPr>
                <w:sz w:val="20"/>
                <w:lang w:bidi="pl-PL"/>
              </w:rPr>
              <w:t xml:space="preserve"> </w:t>
            </w:r>
            <w:r w:rsidRPr="007B06F5">
              <w:rPr>
                <w:sz w:val="20"/>
                <w:lang w:bidi="pl-PL"/>
              </w:rPr>
              <w:t>10 ms</w:t>
            </w:r>
          </w:p>
        </w:tc>
        <w:tc>
          <w:tcPr>
            <w:tcW w:w="992" w:type="dxa"/>
            <w:tcBorders>
              <w:bottom w:val="single" w:sz="4" w:space="0" w:color="auto"/>
            </w:tcBorders>
            <w:shd w:val="clear" w:color="auto" w:fill="FFFFFF"/>
            <w:vAlign w:val="center"/>
          </w:tcPr>
          <w:p w:rsidR="007A724E" w:rsidRPr="007B06F5" w:rsidRDefault="007A724E" w:rsidP="0013049C">
            <w:pPr>
              <w:keepNext/>
              <w:suppressAutoHyphens/>
              <w:spacing w:after="0" w:line="240" w:lineRule="auto"/>
              <w:jc w:val="center"/>
              <w:rPr>
                <w:sz w:val="20"/>
                <w:lang w:bidi="pl-PL"/>
              </w:rPr>
            </w:pPr>
            <w:r w:rsidRPr="007B06F5">
              <w:rPr>
                <w:sz w:val="20"/>
                <w:lang w:bidi="pl-PL"/>
              </w:rPr>
              <w:t>dni</w:t>
            </w:r>
          </w:p>
        </w:tc>
      </w:tr>
    </w:tbl>
    <w:p w:rsidR="007A724E" w:rsidRPr="0013049C" w:rsidRDefault="007A724E" w:rsidP="007A724E">
      <w:pPr>
        <w:spacing w:before="120" w:after="240"/>
        <w:jc w:val="both"/>
        <w:rPr>
          <w:rFonts w:asciiTheme="minorHAnsi" w:hAnsiTheme="minorHAnsi" w:cstheme="minorHAnsi"/>
          <w:color w:val="auto"/>
          <w:sz w:val="18"/>
          <w:szCs w:val="18"/>
        </w:rPr>
      </w:pPr>
      <w:proofErr w:type="spellStart"/>
      <w:r w:rsidRPr="007B06F5">
        <w:rPr>
          <w:sz w:val="18"/>
          <w:szCs w:val="18"/>
          <w:lang w:val="en-GB"/>
        </w:rPr>
        <w:t>Źródło</w:t>
      </w:r>
      <w:proofErr w:type="spellEnd"/>
      <w:r w:rsidRPr="007B06F5">
        <w:rPr>
          <w:sz w:val="18"/>
          <w:szCs w:val="18"/>
          <w:lang w:val="en-GB"/>
        </w:rPr>
        <w:t xml:space="preserve">: </w:t>
      </w:r>
      <w:proofErr w:type="spellStart"/>
      <w:r w:rsidRPr="007B06F5">
        <w:rPr>
          <w:sz w:val="18"/>
          <w:szCs w:val="18"/>
          <w:lang w:val="en-GB"/>
        </w:rPr>
        <w:t>Politos</w:t>
      </w:r>
      <w:proofErr w:type="spellEnd"/>
      <w:r w:rsidRPr="007B06F5">
        <w:rPr>
          <w:sz w:val="18"/>
          <w:szCs w:val="18"/>
          <w:lang w:val="en-GB"/>
        </w:rPr>
        <w:t xml:space="preserve">, </w:t>
      </w:r>
      <w:r w:rsidRPr="00964EE5">
        <w:rPr>
          <w:sz w:val="18"/>
          <w:szCs w:val="18"/>
          <w:lang w:val="en-GB"/>
        </w:rPr>
        <w:t xml:space="preserve">Ch. </w:t>
      </w:r>
      <w:r w:rsidRPr="007B06F5">
        <w:rPr>
          <w:sz w:val="18"/>
          <w:szCs w:val="18"/>
          <w:lang w:val="en-GB"/>
        </w:rPr>
        <w:t>(2016). A New Generation of e-Health Systems Powered by 5G</w:t>
      </w:r>
      <w:r>
        <w:rPr>
          <w:sz w:val="18"/>
          <w:szCs w:val="18"/>
          <w:lang w:val="en-GB"/>
        </w:rPr>
        <w:t>.</w:t>
      </w:r>
      <w:r w:rsidRPr="007B06F5">
        <w:rPr>
          <w:sz w:val="18"/>
          <w:szCs w:val="18"/>
          <w:lang w:val="en-GB"/>
        </w:rPr>
        <w:t xml:space="preserve"> </w:t>
      </w:r>
      <w:r w:rsidRPr="0013049C">
        <w:rPr>
          <w:i/>
          <w:sz w:val="18"/>
          <w:szCs w:val="18"/>
        </w:rPr>
        <w:t xml:space="preserve">Wireless World </w:t>
      </w:r>
      <w:proofErr w:type="spellStart"/>
      <w:r w:rsidRPr="0013049C">
        <w:rPr>
          <w:i/>
          <w:sz w:val="18"/>
          <w:szCs w:val="18"/>
        </w:rPr>
        <w:t>Research</w:t>
      </w:r>
      <w:proofErr w:type="spellEnd"/>
      <w:r w:rsidRPr="0013049C">
        <w:rPr>
          <w:i/>
          <w:sz w:val="18"/>
          <w:szCs w:val="18"/>
        </w:rPr>
        <w:t xml:space="preserve"> Forum</w:t>
      </w:r>
      <w:r w:rsidRPr="0013049C">
        <w:rPr>
          <w:sz w:val="18"/>
          <w:szCs w:val="18"/>
        </w:rPr>
        <w:t>, 17, 1-36.</w:t>
      </w:r>
    </w:p>
    <w:p w:rsidR="00425058" w:rsidRDefault="004B36D9" w:rsidP="0013049C">
      <w:pPr>
        <w:suppressAutoHyphens/>
        <w:spacing w:after="120"/>
        <w:rPr>
          <w:rFonts w:asciiTheme="minorHAnsi" w:hAnsiTheme="minorHAnsi" w:cstheme="minorHAnsi"/>
        </w:rPr>
      </w:pPr>
      <w:r w:rsidRPr="00EC31D2">
        <w:rPr>
          <w:rFonts w:asciiTheme="minorHAnsi" w:hAnsiTheme="minorHAnsi" w:cstheme="minorHAnsi"/>
        </w:rPr>
        <w:t xml:space="preserve">Dzięki wyposażeniu mieszkań lub domów w inteligentne czujniki, </w:t>
      </w:r>
      <w:proofErr w:type="spellStart"/>
      <w:r w:rsidRPr="00EC31D2">
        <w:rPr>
          <w:rFonts w:asciiTheme="minorHAnsi" w:hAnsiTheme="minorHAnsi" w:cstheme="minorHAnsi"/>
        </w:rPr>
        <w:t>teleopieka</w:t>
      </w:r>
      <w:proofErr w:type="spellEnd"/>
      <w:r w:rsidRPr="00EC31D2">
        <w:rPr>
          <w:rFonts w:asciiTheme="minorHAnsi" w:hAnsiTheme="minorHAnsi" w:cstheme="minorHAnsi"/>
        </w:rPr>
        <w:t xml:space="preserve"> umożliwia monitorowanie zwykłych wzorów </w:t>
      </w:r>
      <w:proofErr w:type="spellStart"/>
      <w:r w:rsidRPr="00EC31D2">
        <w:rPr>
          <w:rFonts w:asciiTheme="minorHAnsi" w:hAnsiTheme="minorHAnsi" w:cstheme="minorHAnsi"/>
        </w:rPr>
        <w:t>zachowań</w:t>
      </w:r>
      <w:proofErr w:type="spellEnd"/>
      <w:r w:rsidRPr="00EC31D2">
        <w:rPr>
          <w:rFonts w:asciiTheme="minorHAnsi" w:hAnsiTheme="minorHAnsi" w:cstheme="minorHAnsi"/>
        </w:rPr>
        <w:t xml:space="preserve"> osób chorych, samotnych i zmian poza normalnymi wzorami </w:t>
      </w:r>
      <w:proofErr w:type="spellStart"/>
      <w:r w:rsidRPr="00EC31D2">
        <w:rPr>
          <w:rFonts w:asciiTheme="minorHAnsi" w:hAnsiTheme="minorHAnsi" w:cstheme="minorHAnsi"/>
        </w:rPr>
        <w:t>zachowań</w:t>
      </w:r>
      <w:proofErr w:type="spellEnd"/>
      <w:r w:rsidRPr="00EC31D2">
        <w:rPr>
          <w:rFonts w:asciiTheme="minorHAnsi" w:hAnsiTheme="minorHAnsi" w:cstheme="minorHAnsi"/>
        </w:rPr>
        <w:t>, na przykład nie wstawanie z łóżka o zwykłej porze lub wychodzenie z domu w</w:t>
      </w:r>
      <w:r w:rsidR="00C50BD8">
        <w:rPr>
          <w:rFonts w:asciiTheme="minorHAnsi" w:hAnsiTheme="minorHAnsi" w:cstheme="minorHAnsi"/>
        </w:rPr>
        <w:t> </w:t>
      </w:r>
      <w:r w:rsidRPr="00EC31D2">
        <w:rPr>
          <w:rFonts w:asciiTheme="minorHAnsi" w:hAnsiTheme="minorHAnsi" w:cstheme="minorHAnsi"/>
        </w:rPr>
        <w:t>nocy</w:t>
      </w:r>
      <w:r w:rsidR="00EC31D2" w:rsidRPr="00EC31D2">
        <w:rPr>
          <w:rFonts w:asciiTheme="minorHAnsi" w:hAnsiTheme="minorHAnsi" w:cstheme="minorHAnsi"/>
        </w:rPr>
        <w:t>. Wykorzystanie</w:t>
      </w:r>
      <w:r w:rsidR="00EC31D2">
        <w:rPr>
          <w:rFonts w:asciiTheme="minorHAnsi" w:hAnsiTheme="minorHAnsi" w:cstheme="minorHAnsi"/>
        </w:rPr>
        <w:t xml:space="preserve"> sieci 5G oraz rozwiązań sztucznej inteligencji, pozwoli ocenić na ile taka anomalia faktycznie oznacza stan zagrożenia zdrowia lub życia pacjenta i skomunikuje się z</w:t>
      </w:r>
      <w:r w:rsidR="00C50BD8">
        <w:rPr>
          <w:rFonts w:asciiTheme="minorHAnsi" w:hAnsiTheme="minorHAnsi" w:cstheme="minorHAnsi"/>
        </w:rPr>
        <w:t> </w:t>
      </w:r>
      <w:r w:rsidR="00EC31D2">
        <w:rPr>
          <w:rFonts w:asciiTheme="minorHAnsi" w:hAnsiTheme="minorHAnsi" w:cstheme="minorHAnsi"/>
        </w:rPr>
        <w:t xml:space="preserve">odpowiednimi służbami </w:t>
      </w:r>
      <w:r w:rsidR="00EC31D2" w:rsidRPr="00EC31D2">
        <w:rPr>
          <w:rFonts w:asciiTheme="minorHAnsi" w:hAnsiTheme="minorHAnsi" w:cstheme="minorHAnsi"/>
        </w:rPr>
        <w:t>ratunkowymi.</w:t>
      </w:r>
    </w:p>
    <w:p w:rsidR="004B36D9" w:rsidRPr="00A60FBE" w:rsidRDefault="004B36D9" w:rsidP="0013049C">
      <w:pPr>
        <w:suppressAutoHyphens/>
        <w:spacing w:after="120"/>
        <w:rPr>
          <w:rFonts w:asciiTheme="minorHAnsi" w:hAnsiTheme="minorHAnsi" w:cstheme="minorHAnsi"/>
        </w:rPr>
      </w:pPr>
      <w:proofErr w:type="spellStart"/>
      <w:r w:rsidRPr="00A60FBE">
        <w:rPr>
          <w:rFonts w:asciiTheme="minorHAnsi" w:hAnsiTheme="minorHAnsi" w:cstheme="minorHAnsi"/>
        </w:rPr>
        <w:t>Teleopieka</w:t>
      </w:r>
      <w:proofErr w:type="spellEnd"/>
      <w:r w:rsidRPr="00A60FBE">
        <w:rPr>
          <w:rFonts w:asciiTheme="minorHAnsi" w:hAnsiTheme="minorHAnsi" w:cstheme="minorHAnsi"/>
        </w:rPr>
        <w:t xml:space="preserve"> zwykle odnosi się do technologii asystujących, sprzętu i detektorów, które zapewniają ciągły, automatyczny i zdalny monitoring sytuacji wymagających pilnej pomocy i zmiany </w:t>
      </w:r>
      <w:proofErr w:type="spellStart"/>
      <w:r w:rsidRPr="00A60FBE">
        <w:rPr>
          <w:rFonts w:asciiTheme="minorHAnsi" w:hAnsiTheme="minorHAnsi" w:cstheme="minorHAnsi"/>
        </w:rPr>
        <w:t>zachowań</w:t>
      </w:r>
      <w:proofErr w:type="spellEnd"/>
      <w:r w:rsidRPr="00A60FBE">
        <w:rPr>
          <w:rFonts w:asciiTheme="minorHAnsi" w:hAnsiTheme="minorHAnsi" w:cstheme="minorHAnsi"/>
        </w:rPr>
        <w:t>. Technologie ICT</w:t>
      </w:r>
      <w:r w:rsidR="00EC31D2">
        <w:rPr>
          <w:rFonts w:asciiTheme="minorHAnsi" w:hAnsiTheme="minorHAnsi" w:cstheme="minorHAnsi"/>
        </w:rPr>
        <w:t xml:space="preserve"> już teraz</w:t>
      </w:r>
      <w:r w:rsidRPr="00A60FBE">
        <w:rPr>
          <w:rFonts w:asciiTheme="minorHAnsi" w:hAnsiTheme="minorHAnsi" w:cstheme="minorHAnsi"/>
        </w:rPr>
        <w:t xml:space="preserve"> wykorzystywane są do </w:t>
      </w:r>
      <w:r w:rsidRPr="00A60FBE">
        <w:rPr>
          <w:rStyle w:val="tlid-translation"/>
          <w:rFonts w:asciiTheme="minorHAnsi" w:hAnsiTheme="minorHAnsi" w:cstheme="minorHAnsi"/>
        </w:rPr>
        <w:t>wspomagania osób z zaburzeniami pamięci/dysfunkcjami psychofizycznymi w komunikacji, przypominania i pomagani</w:t>
      </w:r>
      <w:r w:rsidR="00DB1D5B">
        <w:rPr>
          <w:rStyle w:val="tlid-translation"/>
          <w:rFonts w:asciiTheme="minorHAnsi" w:hAnsiTheme="minorHAnsi" w:cstheme="minorHAnsi"/>
        </w:rPr>
        <w:t>a w codziennych czynnościach,</w:t>
      </w:r>
      <w:r w:rsidR="003B79D3">
        <w:rPr>
          <w:rStyle w:val="tlid-translation"/>
          <w:rFonts w:asciiTheme="minorHAnsi" w:hAnsiTheme="minorHAnsi" w:cstheme="minorHAnsi"/>
        </w:rPr>
        <w:t xml:space="preserve"> </w:t>
      </w:r>
      <w:r w:rsidR="00DB1D5B">
        <w:rPr>
          <w:rStyle w:val="tlid-translation"/>
          <w:rFonts w:asciiTheme="minorHAnsi" w:hAnsiTheme="minorHAnsi" w:cstheme="minorHAnsi"/>
        </w:rPr>
        <w:t>w </w:t>
      </w:r>
      <w:r w:rsidRPr="00A60FBE">
        <w:rPr>
          <w:rStyle w:val="tlid-translation"/>
          <w:rFonts w:asciiTheme="minorHAnsi" w:hAnsiTheme="minorHAnsi" w:cstheme="minorHAnsi"/>
        </w:rPr>
        <w:t>efekcie zapewnienia bezpieczeństwa w domu</w:t>
      </w:r>
      <w:r w:rsidRPr="00A60FBE">
        <w:rPr>
          <w:rFonts w:asciiTheme="minorHAnsi" w:hAnsiTheme="minorHAnsi" w:cstheme="minorHAnsi"/>
        </w:rPr>
        <w:t xml:space="preserve"> (np. wyłączenia sprzętu AGD</w:t>
      </w:r>
      <w:r>
        <w:rPr>
          <w:rFonts w:asciiTheme="minorHAnsi" w:hAnsiTheme="minorHAnsi" w:cstheme="minorHAnsi"/>
        </w:rPr>
        <w:t>,</w:t>
      </w:r>
      <w:r w:rsidRPr="00A60FBE">
        <w:rPr>
          <w:rFonts w:asciiTheme="minorHAnsi" w:hAnsiTheme="minorHAnsi" w:cstheme="minorHAnsi"/>
        </w:rPr>
        <w:t xml:space="preserve"> w</w:t>
      </w:r>
      <w:r>
        <w:rPr>
          <w:rFonts w:asciiTheme="minorHAnsi" w:hAnsiTheme="minorHAnsi" w:cstheme="minorHAnsi"/>
        </w:rPr>
        <w:t> </w:t>
      </w:r>
      <w:r w:rsidRPr="00A60FBE">
        <w:rPr>
          <w:rFonts w:asciiTheme="minorHAnsi" w:hAnsiTheme="minorHAnsi" w:cstheme="minorHAnsi"/>
        </w:rPr>
        <w:t xml:space="preserve">celu zapobiegania </w:t>
      </w:r>
      <w:r w:rsidRPr="00EC31D2">
        <w:rPr>
          <w:rFonts w:asciiTheme="minorHAnsi" w:hAnsiTheme="minorHAnsi" w:cstheme="minorHAnsi"/>
        </w:rPr>
        <w:t>zagrożeniom, instalowane są czujniki które wykrywają zagrożenia, tak</w:t>
      </w:r>
      <w:r w:rsidR="00DB1D5B">
        <w:rPr>
          <w:rFonts w:asciiTheme="minorHAnsi" w:hAnsiTheme="minorHAnsi" w:cstheme="minorHAnsi"/>
        </w:rPr>
        <w:t>ie jak dym, tlenek węgla, gaz i </w:t>
      </w:r>
      <w:r w:rsidRPr="00EC31D2">
        <w:rPr>
          <w:rFonts w:asciiTheme="minorHAnsi" w:hAnsiTheme="minorHAnsi" w:cstheme="minorHAnsi"/>
        </w:rPr>
        <w:t>zalanie mieszkania wodą).</w:t>
      </w:r>
      <w:r>
        <w:rPr>
          <w:rFonts w:asciiTheme="minorHAnsi" w:hAnsiTheme="minorHAnsi" w:cstheme="minorHAnsi"/>
        </w:rPr>
        <w:t xml:space="preserve"> </w:t>
      </w:r>
    </w:p>
    <w:p w:rsidR="004B36D9" w:rsidRPr="00A60FBE" w:rsidRDefault="004B36D9" w:rsidP="0013049C">
      <w:pPr>
        <w:suppressAutoHyphens/>
        <w:spacing w:after="0"/>
        <w:rPr>
          <w:rFonts w:asciiTheme="minorHAnsi" w:hAnsiTheme="minorHAnsi" w:cstheme="minorHAnsi"/>
          <w:color w:val="000000"/>
        </w:rPr>
      </w:pPr>
      <w:r w:rsidRPr="00A60FBE">
        <w:rPr>
          <w:rFonts w:asciiTheme="minorHAnsi" w:hAnsiTheme="minorHAnsi" w:cstheme="minorHAnsi"/>
          <w:color w:val="000000"/>
        </w:rPr>
        <w:t>Korzyści wynikające ze stosowania technologii asystujących w warunkach domowych, to:</w:t>
      </w:r>
    </w:p>
    <w:p w:rsidR="004B36D9" w:rsidRPr="00A60FBE"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lang w:val="pl-PL" w:eastAsia="pl-PL"/>
        </w:rPr>
      </w:pPr>
      <w:r w:rsidRPr="00A60FBE">
        <w:rPr>
          <w:rStyle w:val="tlid-translation"/>
          <w:rFonts w:asciiTheme="minorHAnsi" w:hAnsiTheme="minorHAnsi" w:cstheme="minorHAnsi"/>
        </w:rPr>
        <w:t>poprawa jakości życia,</w:t>
      </w:r>
    </w:p>
    <w:p w:rsidR="004B36D9" w:rsidRPr="000869C6"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szCs w:val="22"/>
        </w:rPr>
      </w:pPr>
      <w:r w:rsidRPr="000869C6">
        <w:rPr>
          <w:rStyle w:val="tlid-translation"/>
          <w:rFonts w:asciiTheme="minorHAnsi" w:hAnsiTheme="minorHAnsi" w:cstheme="minorHAnsi"/>
          <w:szCs w:val="22"/>
        </w:rPr>
        <w:t>możliwość większego wyboru, bezpieczeństwo, niezależności i podejmowania samodzielnych decyzji,</w:t>
      </w:r>
    </w:p>
    <w:p w:rsidR="004B36D9" w:rsidRPr="000869C6"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szCs w:val="22"/>
        </w:rPr>
      </w:pPr>
      <w:r w:rsidRPr="000869C6">
        <w:rPr>
          <w:rStyle w:val="tlid-translation"/>
          <w:rFonts w:asciiTheme="minorHAnsi" w:hAnsiTheme="minorHAnsi" w:cstheme="minorHAnsi"/>
          <w:szCs w:val="22"/>
        </w:rPr>
        <w:t>więcej prywatności i godności,</w:t>
      </w:r>
    </w:p>
    <w:p w:rsidR="004B36D9" w:rsidRPr="000869C6"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szCs w:val="22"/>
        </w:rPr>
      </w:pPr>
      <w:r w:rsidRPr="000869C6">
        <w:rPr>
          <w:rStyle w:val="tlid-translation"/>
          <w:rFonts w:asciiTheme="minorHAnsi" w:hAnsiTheme="minorHAnsi" w:cstheme="minorHAnsi"/>
          <w:szCs w:val="22"/>
        </w:rPr>
        <w:t>zapewnienie spokoju członkom rodziny w zakresie poziomu i jakości opieki oraz zmniejszenie obciążeń nakładanych na opiekunów,</w:t>
      </w:r>
    </w:p>
    <w:p w:rsidR="004B36D9" w:rsidRPr="000869C6" w:rsidRDefault="004B36D9" w:rsidP="0013049C">
      <w:pPr>
        <w:pStyle w:val="Akapitzlist"/>
        <w:numPr>
          <w:ilvl w:val="0"/>
          <w:numId w:val="25"/>
        </w:numPr>
        <w:suppressAutoHyphens/>
        <w:spacing w:after="0"/>
        <w:ind w:left="709" w:hanging="283"/>
        <w:contextualSpacing w:val="0"/>
        <w:rPr>
          <w:rStyle w:val="tlid-translation"/>
          <w:rFonts w:asciiTheme="minorHAnsi" w:hAnsiTheme="minorHAnsi" w:cstheme="minorHAnsi"/>
          <w:szCs w:val="22"/>
        </w:rPr>
      </w:pPr>
      <w:r w:rsidRPr="000869C6">
        <w:rPr>
          <w:rStyle w:val="tlid-translation"/>
          <w:rFonts w:asciiTheme="minorHAnsi" w:hAnsiTheme="minorHAnsi" w:cstheme="minorHAnsi"/>
          <w:szCs w:val="22"/>
        </w:rPr>
        <w:t>zredukowanie potrzeby osobistej opieki,</w:t>
      </w:r>
    </w:p>
    <w:p w:rsidR="004B36D9" w:rsidRPr="000869C6" w:rsidRDefault="004B36D9" w:rsidP="0013049C">
      <w:pPr>
        <w:pStyle w:val="Akapitzlist"/>
        <w:numPr>
          <w:ilvl w:val="0"/>
          <w:numId w:val="25"/>
        </w:numPr>
        <w:suppressAutoHyphens/>
        <w:spacing w:after="120"/>
        <w:ind w:left="709" w:hanging="284"/>
        <w:contextualSpacing w:val="0"/>
        <w:rPr>
          <w:rFonts w:asciiTheme="minorHAnsi" w:hAnsiTheme="minorHAnsi" w:cstheme="minorHAnsi"/>
          <w:color w:val="000000"/>
          <w:szCs w:val="22"/>
        </w:rPr>
      </w:pPr>
      <w:r w:rsidRPr="000869C6">
        <w:rPr>
          <w:rStyle w:val="tlid-translation"/>
          <w:rFonts w:asciiTheme="minorHAnsi" w:hAnsiTheme="minorHAnsi" w:cstheme="minorHAnsi"/>
          <w:szCs w:val="22"/>
        </w:rPr>
        <w:t>udoskonalenie wsparcia dla osób z długotrwałymi schorzeniami.</w:t>
      </w:r>
    </w:p>
    <w:p w:rsidR="004B36D9" w:rsidRPr="007B757B" w:rsidRDefault="004B36D9" w:rsidP="0013049C">
      <w:pPr>
        <w:pStyle w:val="NormalnyWeb"/>
        <w:suppressAutoHyphens/>
        <w:spacing w:before="0" w:beforeAutospacing="0" w:after="0" w:afterAutospacing="0"/>
        <w:rPr>
          <w:rFonts w:asciiTheme="minorHAnsi" w:hAnsiTheme="minorHAnsi" w:cstheme="minorHAnsi"/>
          <w:color w:val="000000"/>
          <w:szCs w:val="22"/>
          <w:lang w:val="pl-PL"/>
        </w:rPr>
      </w:pPr>
      <w:r w:rsidRPr="007B757B">
        <w:rPr>
          <w:rFonts w:asciiTheme="minorHAnsi" w:hAnsiTheme="minorHAnsi" w:cstheme="minorHAnsi"/>
          <w:color w:val="000000"/>
          <w:szCs w:val="22"/>
          <w:lang w:val="pl-PL"/>
        </w:rPr>
        <w:t xml:space="preserve">Technologia 5G przyczyni się także do poprawy </w:t>
      </w:r>
      <w:proofErr w:type="spellStart"/>
      <w:r w:rsidRPr="007B757B">
        <w:rPr>
          <w:rFonts w:asciiTheme="minorHAnsi" w:hAnsiTheme="minorHAnsi" w:cstheme="minorHAnsi"/>
          <w:color w:val="000000"/>
          <w:szCs w:val="22"/>
          <w:lang w:val="pl-PL"/>
        </w:rPr>
        <w:t>teleopieki</w:t>
      </w:r>
      <w:proofErr w:type="spellEnd"/>
      <w:r w:rsidRPr="007B757B">
        <w:rPr>
          <w:rFonts w:asciiTheme="minorHAnsi" w:hAnsiTheme="minorHAnsi" w:cstheme="minorHAnsi"/>
          <w:color w:val="000000"/>
          <w:szCs w:val="22"/>
          <w:lang w:val="pl-PL"/>
        </w:rPr>
        <w:t xml:space="preserve"> na obszarach wiejskich i słabo zaludnionych, gdyż pacjenci nie będą musieli pokonywać dużych dystansów, aby otrzymać pomoc medyczną. Obecnie, w Polsce osoby niepełnosprawne mieszkające na terenach słabiej zurbanizowanych często migrują do dużych miast, bo tam mają łatwiejszy dostęp do opieki medycznej. Zastosowanie niezawodnych technologii 5G to zmieni. Dzięki 5G lekarze będą mogli dokonać szybkiej </w:t>
      </w:r>
      <w:r w:rsidR="00EC31D2" w:rsidRPr="007B757B">
        <w:rPr>
          <w:rFonts w:asciiTheme="minorHAnsi" w:hAnsiTheme="minorHAnsi" w:cstheme="minorHAnsi"/>
          <w:color w:val="000000"/>
          <w:szCs w:val="22"/>
          <w:lang w:val="pl-PL"/>
        </w:rPr>
        <w:t>oceny</w:t>
      </w:r>
      <w:r w:rsidRPr="007B757B">
        <w:rPr>
          <w:rFonts w:asciiTheme="minorHAnsi" w:hAnsiTheme="minorHAnsi" w:cstheme="minorHAnsi"/>
          <w:color w:val="000000"/>
          <w:szCs w:val="22"/>
          <w:lang w:val="pl-PL"/>
        </w:rPr>
        <w:t xml:space="preserve"> czy pacjent wymaga natychmiastowej pomocy i należy wysłać pomoc medyczną. Obecnie </w:t>
      </w:r>
      <w:proofErr w:type="spellStart"/>
      <w:r w:rsidRPr="007B757B">
        <w:rPr>
          <w:rFonts w:asciiTheme="minorHAnsi" w:hAnsiTheme="minorHAnsi" w:cstheme="minorHAnsi"/>
          <w:color w:val="000000"/>
          <w:szCs w:val="22"/>
          <w:lang w:val="pl-PL"/>
        </w:rPr>
        <w:t>teleopieka</w:t>
      </w:r>
      <w:proofErr w:type="spellEnd"/>
      <w:r w:rsidRPr="007B757B">
        <w:rPr>
          <w:rFonts w:asciiTheme="minorHAnsi" w:hAnsiTheme="minorHAnsi" w:cstheme="minorHAnsi"/>
          <w:color w:val="000000"/>
          <w:szCs w:val="22"/>
          <w:lang w:val="pl-PL"/>
        </w:rPr>
        <w:t xml:space="preserve"> nie jest możliwa ze względu na opóźnienia w przesyłaniu danych, ich rozmia</w:t>
      </w:r>
      <w:r w:rsidR="00DB1D5B">
        <w:rPr>
          <w:rFonts w:asciiTheme="minorHAnsi" w:hAnsiTheme="minorHAnsi" w:cstheme="minorHAnsi"/>
          <w:color w:val="000000"/>
          <w:szCs w:val="22"/>
          <w:lang w:val="pl-PL"/>
        </w:rPr>
        <w:t>r oraz zawodność połączenia, co </w:t>
      </w:r>
      <w:r w:rsidRPr="007B757B">
        <w:rPr>
          <w:rFonts w:asciiTheme="minorHAnsi" w:hAnsiTheme="minorHAnsi" w:cstheme="minorHAnsi"/>
          <w:color w:val="000000"/>
          <w:szCs w:val="22"/>
          <w:lang w:val="pl-PL"/>
        </w:rPr>
        <w:t>powinno zostać wyeliminowane dzięki 5G</w:t>
      </w:r>
      <w:r w:rsidRPr="007B757B">
        <w:rPr>
          <w:rStyle w:val="Odwoanieprzypisudolnego"/>
          <w:rFonts w:asciiTheme="minorHAnsi" w:hAnsiTheme="minorHAnsi" w:cstheme="minorHAnsi"/>
          <w:color w:val="000000"/>
          <w:szCs w:val="22"/>
          <w:lang w:val="pl-PL"/>
        </w:rPr>
        <w:footnoteReference w:id="84"/>
      </w:r>
      <w:r w:rsidRPr="007B757B">
        <w:rPr>
          <w:rFonts w:asciiTheme="minorHAnsi" w:hAnsiTheme="minorHAnsi" w:cstheme="minorHAnsi"/>
          <w:color w:val="000000"/>
          <w:szCs w:val="22"/>
          <w:lang w:val="pl-PL"/>
        </w:rPr>
        <w:t>.</w:t>
      </w:r>
    </w:p>
    <w:p w:rsidR="004B36D9" w:rsidRPr="007B757B" w:rsidRDefault="004B36D9" w:rsidP="0013049C">
      <w:pPr>
        <w:pStyle w:val="NormalnyWeb"/>
        <w:suppressAutoHyphens/>
        <w:spacing w:before="0" w:beforeAutospacing="0" w:after="0" w:afterAutospacing="0"/>
        <w:rPr>
          <w:rFonts w:asciiTheme="minorHAnsi" w:hAnsiTheme="minorHAnsi" w:cstheme="minorHAnsi"/>
          <w:color w:val="000000"/>
          <w:szCs w:val="22"/>
        </w:rPr>
      </w:pPr>
      <w:r w:rsidRPr="007B757B">
        <w:rPr>
          <w:rFonts w:asciiTheme="minorHAnsi" w:hAnsiTheme="minorHAnsi" w:cstheme="minorHAnsi"/>
          <w:color w:val="000000"/>
          <w:szCs w:val="22"/>
        </w:rPr>
        <w:t>Z pomocą mo</w:t>
      </w:r>
      <w:r w:rsidRPr="007B757B">
        <w:rPr>
          <w:rFonts w:asciiTheme="minorHAnsi" w:hAnsiTheme="minorHAnsi" w:cstheme="minorHAnsi"/>
          <w:color w:val="000000"/>
          <w:szCs w:val="22"/>
          <w:lang w:val="pl-PL"/>
        </w:rPr>
        <w:t>gą</w:t>
      </w:r>
      <w:r w:rsidRPr="007B757B">
        <w:rPr>
          <w:rFonts w:asciiTheme="minorHAnsi" w:hAnsiTheme="minorHAnsi" w:cstheme="minorHAnsi"/>
          <w:color w:val="000000"/>
          <w:szCs w:val="22"/>
        </w:rPr>
        <w:t xml:space="preserve"> przyjść tu technologi</w:t>
      </w:r>
      <w:r w:rsidRPr="007B757B">
        <w:rPr>
          <w:rFonts w:asciiTheme="minorHAnsi" w:hAnsiTheme="minorHAnsi" w:cstheme="minorHAnsi"/>
          <w:color w:val="000000"/>
          <w:szCs w:val="22"/>
          <w:lang w:val="pl-PL"/>
        </w:rPr>
        <w:t>e związane z</w:t>
      </w:r>
      <w:r w:rsidRPr="007B757B">
        <w:rPr>
          <w:rFonts w:asciiTheme="minorHAnsi" w:hAnsiTheme="minorHAnsi" w:cstheme="minorHAnsi"/>
          <w:color w:val="000000"/>
          <w:szCs w:val="22"/>
        </w:rPr>
        <w:t xml:space="preserve"> tzw. </w:t>
      </w:r>
      <w:r w:rsidRPr="007B757B">
        <w:rPr>
          <w:rFonts w:asciiTheme="minorHAnsi" w:hAnsiTheme="minorHAnsi" w:cstheme="minorHAnsi"/>
          <w:color w:val="000000"/>
          <w:szCs w:val="22"/>
          <w:lang w:val="pl-PL"/>
        </w:rPr>
        <w:t>inteligentnymi domami</w:t>
      </w:r>
      <w:r w:rsidRPr="007B757B">
        <w:rPr>
          <w:rFonts w:asciiTheme="minorHAnsi" w:hAnsiTheme="minorHAnsi" w:cstheme="minorHAnsi"/>
          <w:color w:val="000000"/>
          <w:szCs w:val="22"/>
        </w:rPr>
        <w:t xml:space="preserve"> – czyli włączanie wielu elementów domu w jedną sieć sterowaną </w:t>
      </w:r>
      <w:r w:rsidR="00EC31D2" w:rsidRPr="007B757B">
        <w:rPr>
          <w:rFonts w:asciiTheme="minorHAnsi" w:hAnsiTheme="minorHAnsi" w:cstheme="minorHAnsi"/>
          <w:color w:val="000000"/>
          <w:szCs w:val="22"/>
          <w:lang w:val="pl-PL"/>
        </w:rPr>
        <w:t xml:space="preserve">nie tylko za </w:t>
      </w:r>
      <w:r w:rsidRPr="007B757B">
        <w:rPr>
          <w:rFonts w:asciiTheme="minorHAnsi" w:hAnsiTheme="minorHAnsi" w:cstheme="minorHAnsi"/>
          <w:color w:val="000000"/>
          <w:szCs w:val="22"/>
        </w:rPr>
        <w:t>pomocą urządzenia mobilnego</w:t>
      </w:r>
      <w:r w:rsidR="00EC31D2" w:rsidRPr="007B757B">
        <w:rPr>
          <w:rFonts w:asciiTheme="minorHAnsi" w:hAnsiTheme="minorHAnsi" w:cstheme="minorHAnsi"/>
          <w:color w:val="000000"/>
          <w:szCs w:val="22"/>
          <w:lang w:val="pl-PL"/>
        </w:rPr>
        <w:t>, ale też głosem lub ruchem gałek ocznych</w:t>
      </w:r>
      <w:r w:rsidRPr="007B757B">
        <w:rPr>
          <w:rFonts w:asciiTheme="minorHAnsi" w:hAnsiTheme="minorHAnsi" w:cstheme="minorHAnsi"/>
          <w:color w:val="000000"/>
          <w:szCs w:val="22"/>
        </w:rPr>
        <w:t xml:space="preserve">. Możliwość swobodnego sterowania światłem, </w:t>
      </w:r>
      <w:r w:rsidRPr="007B757B">
        <w:rPr>
          <w:rFonts w:asciiTheme="minorHAnsi" w:hAnsiTheme="minorHAnsi" w:cstheme="minorHAnsi"/>
          <w:color w:val="000000"/>
          <w:szCs w:val="22"/>
          <w:lang w:val="pl-PL"/>
        </w:rPr>
        <w:t xml:space="preserve">roletami, </w:t>
      </w:r>
      <w:r w:rsidRPr="007B757B">
        <w:rPr>
          <w:rFonts w:asciiTheme="minorHAnsi" w:hAnsiTheme="minorHAnsi" w:cstheme="minorHAnsi"/>
          <w:color w:val="000000"/>
          <w:szCs w:val="22"/>
        </w:rPr>
        <w:t>temperaturą, domofonem, nawadnianiem ogrodu czy urządzeniami RTV i AGD, to tylko niektóre funkcje, z których wygodnie mogą korzystać nawet osoby ze znaczną niepełnosprawnością ruchową.</w:t>
      </w:r>
      <w:r w:rsidRPr="007B757B">
        <w:rPr>
          <w:rFonts w:asciiTheme="minorHAnsi" w:hAnsiTheme="minorHAnsi" w:cstheme="minorHAnsi"/>
          <w:color w:val="000000"/>
          <w:szCs w:val="22"/>
          <w:lang w:val="pl-PL"/>
        </w:rPr>
        <w:t xml:space="preserve"> </w:t>
      </w:r>
      <w:r w:rsidRPr="007B757B">
        <w:rPr>
          <w:rFonts w:asciiTheme="minorHAnsi" w:hAnsiTheme="minorHAnsi" w:cstheme="minorHAnsi"/>
          <w:color w:val="000000"/>
          <w:szCs w:val="22"/>
        </w:rPr>
        <w:t>Technologia 5G daje szanse na rozwój, miniaturyzację i</w:t>
      </w:r>
      <w:r w:rsidRPr="007B757B">
        <w:rPr>
          <w:rFonts w:asciiTheme="minorHAnsi" w:hAnsiTheme="minorHAnsi" w:cstheme="minorHAnsi"/>
          <w:color w:val="000000"/>
          <w:szCs w:val="22"/>
          <w:lang w:val="pl-PL"/>
        </w:rPr>
        <w:t> </w:t>
      </w:r>
      <w:r w:rsidRPr="007B757B">
        <w:rPr>
          <w:rFonts w:asciiTheme="minorHAnsi" w:hAnsiTheme="minorHAnsi" w:cstheme="minorHAnsi"/>
          <w:color w:val="000000"/>
          <w:szCs w:val="22"/>
        </w:rPr>
        <w:t>powszechną dostępność tego typu rozwiązań.</w:t>
      </w:r>
      <w:r w:rsidRPr="007B757B">
        <w:rPr>
          <w:rFonts w:asciiTheme="minorHAnsi" w:hAnsiTheme="minorHAnsi" w:cstheme="minorHAnsi"/>
          <w:color w:val="000000"/>
          <w:szCs w:val="22"/>
          <w:lang w:val="pl-PL"/>
        </w:rPr>
        <w:t xml:space="preserve"> </w:t>
      </w:r>
      <w:r w:rsidRPr="007B757B">
        <w:rPr>
          <w:rFonts w:asciiTheme="minorHAnsi" w:hAnsiTheme="minorHAnsi" w:cstheme="minorHAnsi"/>
          <w:color w:val="000000"/>
          <w:szCs w:val="22"/>
        </w:rPr>
        <w:t xml:space="preserve">W zakresie udogodnień dla osób </w:t>
      </w:r>
      <w:r w:rsidRPr="007B757B">
        <w:rPr>
          <w:rFonts w:asciiTheme="minorHAnsi" w:hAnsiTheme="minorHAnsi" w:cstheme="minorHAnsi"/>
          <w:color w:val="000000"/>
          <w:szCs w:val="22"/>
          <w:lang w:val="pl-PL"/>
        </w:rPr>
        <w:t xml:space="preserve">niepełnosprawnych (m.in. z dysfunkcjami poznawczymi) </w:t>
      </w:r>
      <w:r w:rsidRPr="007B757B">
        <w:rPr>
          <w:rFonts w:asciiTheme="minorHAnsi" w:hAnsiTheme="minorHAnsi" w:cstheme="minorHAnsi"/>
          <w:color w:val="000000"/>
          <w:szCs w:val="22"/>
        </w:rPr>
        <w:t>i ich opiekunów warto zwrócić uwagę na obecnie dostępne innowacyjne rozwiązania technologiczne</w:t>
      </w:r>
      <w:r w:rsidRPr="007B757B">
        <w:rPr>
          <w:rFonts w:asciiTheme="minorHAnsi" w:hAnsiTheme="minorHAnsi" w:cstheme="minorHAnsi"/>
          <w:color w:val="000000"/>
          <w:szCs w:val="22"/>
          <w:lang w:val="pl-PL"/>
        </w:rPr>
        <w:t xml:space="preserve"> z możliwością rozwoju w 5G</w:t>
      </w:r>
      <w:r w:rsidRPr="007B757B">
        <w:rPr>
          <w:rFonts w:asciiTheme="minorHAnsi" w:hAnsiTheme="minorHAnsi" w:cstheme="minorHAnsi"/>
          <w:color w:val="000000"/>
          <w:szCs w:val="22"/>
        </w:rPr>
        <w:t>.</w:t>
      </w:r>
    </w:p>
    <w:p w:rsidR="004B36D9" w:rsidRPr="007B757B" w:rsidRDefault="004B36D9" w:rsidP="0013049C">
      <w:pPr>
        <w:pStyle w:val="NormalnyWeb"/>
        <w:numPr>
          <w:ilvl w:val="0"/>
          <w:numId w:val="51"/>
        </w:numPr>
        <w:suppressAutoHyphens/>
        <w:spacing w:before="0" w:beforeAutospacing="0" w:after="0" w:afterAutospacing="0"/>
        <w:rPr>
          <w:rFonts w:asciiTheme="minorHAnsi" w:hAnsiTheme="minorHAnsi" w:cstheme="minorHAnsi"/>
          <w:szCs w:val="22"/>
        </w:rPr>
      </w:pPr>
      <w:r w:rsidRPr="007B757B">
        <w:rPr>
          <w:rFonts w:asciiTheme="minorHAnsi" w:hAnsiTheme="minorHAnsi" w:cstheme="minorHAnsi"/>
          <w:b/>
          <w:bCs/>
          <w:szCs w:val="22"/>
          <w:lang w:val="pl-PL"/>
        </w:rPr>
        <w:t>Osobisty przycisk alarmowy</w:t>
      </w:r>
      <w:r w:rsidRPr="007B757B">
        <w:rPr>
          <w:rFonts w:asciiTheme="minorHAnsi" w:hAnsiTheme="minorHAnsi" w:cstheme="minorHAnsi"/>
          <w:szCs w:val="22"/>
          <w:lang w:val="pl-PL"/>
        </w:rPr>
        <w:t xml:space="preserve"> – składa się z urządzenia występującego często w formie wisiorka noszonego na szyi, na nadgarstku lub na pasku wokół talii oraz jednostki podstawowej. Po naciśnięciu przycisku na wisiorku, sygnał przekazywany jest do jednostki podstawowej, co automatycznie inicjuje połączenie z centrum monitorowania. W przypadku problemów z naciśnięciem przycisku na wisiorku, niektórzy producenci oferują </w:t>
      </w:r>
      <w:r w:rsidR="003636C9" w:rsidRPr="007B757B">
        <w:rPr>
          <w:rFonts w:asciiTheme="minorHAnsi" w:hAnsiTheme="minorHAnsi" w:cstheme="minorHAnsi"/>
          <w:szCs w:val="22"/>
          <w:lang w:val="pl-PL"/>
        </w:rPr>
        <w:t>rozwiązania</w:t>
      </w:r>
      <w:r w:rsidRPr="007B757B">
        <w:rPr>
          <w:rFonts w:asciiTheme="minorHAnsi" w:hAnsiTheme="minorHAnsi" w:cstheme="minorHAnsi"/>
          <w:szCs w:val="22"/>
          <w:lang w:val="pl-PL"/>
        </w:rPr>
        <w:t>, które zwiększają obszar, który można nacisnąć. Jednostka podstawowa to urządzenie dwukierunkowe, umożliwiające rozmowę osoby niepełnosprawnej / samotnej z personelem centrum monitorowania. Posiada głośnik i mikrofon, na tyle czuły, że umożliwia w pewnej odległości od bazy, nawet w innym pokoju bycie słyszanym przez personel centrum monitorowania. Dodatkowo wiele jednostek bazowych ma przycisk alarmowy z przodu, który również uruchamia alarm. Personel w ośrodkach monitorowania jest przeszkolony, aby szybko ocenić problem i zorganizować odpowiednią pomoc. Automatycznie dowiaduje się skąd pochodzi połączenie alarmowe i ma możliwość wyświetlenia danych chorego na ekranie komputera.</w:t>
      </w:r>
      <w:r w:rsidRPr="007B757B">
        <w:rPr>
          <w:rStyle w:val="Odwoanieprzypisudolnego"/>
          <w:rFonts w:asciiTheme="minorHAnsi" w:hAnsiTheme="minorHAnsi" w:cstheme="minorHAnsi"/>
          <w:szCs w:val="22"/>
          <w:lang w:val="pl-PL"/>
        </w:rPr>
        <w:footnoteReference w:id="85"/>
      </w:r>
    </w:p>
    <w:p w:rsidR="004B36D9" w:rsidRPr="003636C9" w:rsidRDefault="004B36D9" w:rsidP="003636C9">
      <w:pPr>
        <w:pStyle w:val="NormalnyWeb"/>
        <w:spacing w:before="0" w:beforeAutospacing="0" w:after="160" w:afterAutospacing="0"/>
        <w:jc w:val="center"/>
        <w:rPr>
          <w:rFonts w:asciiTheme="minorHAnsi" w:hAnsiTheme="minorHAnsi" w:cstheme="minorHAnsi"/>
          <w:szCs w:val="22"/>
          <w:highlight w:val="yellow"/>
        </w:rPr>
      </w:pPr>
      <w:r w:rsidRPr="00EC31D2">
        <w:rPr>
          <w:rFonts w:asciiTheme="minorHAnsi" w:hAnsiTheme="minorHAnsi" w:cstheme="minorHAnsi"/>
          <w:noProof/>
          <w:szCs w:val="22"/>
          <w:lang w:val="pl-PL" w:eastAsia="pl-PL"/>
        </w:rPr>
        <w:drawing>
          <wp:inline distT="0" distB="0" distL="0" distR="0" wp14:anchorId="4D45370C" wp14:editId="735DB1D4">
            <wp:extent cx="2524125" cy="2143125"/>
            <wp:effectExtent l="0" t="0" r="9525" b="9525"/>
            <wp:docPr id="13" name="Obraz 13" descr="Rysunek prezentuje osobisty przycisk alarmowy, który po naciśnięciu wywołuje zawiadomienie alarmowe do centrum monitorowania." title="Alarm osobisty w systemie teleopie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isiorek.png"/>
                    <pic:cNvPicPr/>
                  </pic:nvPicPr>
                  <pic:blipFill>
                    <a:blip r:embed="rId44">
                      <a:extLst>
                        <a:ext uri="{28A0092B-C50C-407E-A947-70E740481C1C}">
                          <a14:useLocalDpi xmlns:a14="http://schemas.microsoft.com/office/drawing/2010/main" val="0"/>
                        </a:ext>
                      </a:extLst>
                    </a:blip>
                    <a:stretch>
                      <a:fillRect/>
                    </a:stretch>
                  </pic:blipFill>
                  <pic:spPr>
                    <a:xfrm>
                      <a:off x="0" y="0"/>
                      <a:ext cx="2524125" cy="2143125"/>
                    </a:xfrm>
                    <a:prstGeom prst="rect">
                      <a:avLst/>
                    </a:prstGeom>
                  </pic:spPr>
                </pic:pic>
              </a:graphicData>
            </a:graphic>
          </wp:inline>
        </w:drawing>
      </w:r>
    </w:p>
    <w:p w:rsidR="00F30F25" w:rsidRPr="009563BA" w:rsidRDefault="00F30F25" w:rsidP="00F30F25">
      <w:pPr>
        <w:pStyle w:val="Legenda"/>
        <w:spacing w:after="0"/>
        <w:rPr>
          <w:b/>
          <w:bCs w:val="0"/>
          <w:sz w:val="18"/>
          <w:szCs w:val="18"/>
          <w:highlight w:val="yellow"/>
        </w:rPr>
      </w:pPr>
      <w:bookmarkStart w:id="141" w:name="_Toc24626084"/>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15</w:t>
      </w:r>
      <w:r w:rsidRPr="000869C6">
        <w:rPr>
          <w:b/>
          <w:bCs w:val="0"/>
          <w:sz w:val="18"/>
          <w:szCs w:val="18"/>
        </w:rPr>
        <w:fldChar w:fldCharType="end"/>
      </w:r>
      <w:r w:rsidRPr="000869C6">
        <w:rPr>
          <w:b/>
          <w:bCs w:val="0"/>
          <w:sz w:val="18"/>
          <w:szCs w:val="18"/>
          <w:lang w:val="pl-PL"/>
        </w:rPr>
        <w:t xml:space="preserve">. Alarm osobisty wykorzystywany w systemie </w:t>
      </w:r>
      <w:proofErr w:type="spellStart"/>
      <w:r w:rsidRPr="000869C6">
        <w:rPr>
          <w:b/>
          <w:bCs w:val="0"/>
          <w:sz w:val="18"/>
          <w:szCs w:val="18"/>
          <w:lang w:val="pl-PL"/>
        </w:rPr>
        <w:t>teleopieki</w:t>
      </w:r>
      <w:bookmarkEnd w:id="141"/>
      <w:proofErr w:type="spellEnd"/>
    </w:p>
    <w:p w:rsidR="00873F34" w:rsidRPr="00873F34" w:rsidRDefault="004B36D9" w:rsidP="000869C6">
      <w:pPr>
        <w:pStyle w:val="NormalnyWeb"/>
        <w:spacing w:before="0" w:beforeAutospacing="0" w:after="240" w:afterAutospacing="0"/>
        <w:rPr>
          <w:rFonts w:asciiTheme="minorHAnsi" w:hAnsiTheme="minorHAnsi" w:cstheme="minorHAnsi"/>
          <w:szCs w:val="22"/>
        </w:rPr>
      </w:pPr>
      <w:r w:rsidRPr="00873F34">
        <w:rPr>
          <w:rFonts w:asciiTheme="minorHAnsi" w:hAnsiTheme="minorHAnsi" w:cstheme="minorHAnsi"/>
          <w:color w:val="000000"/>
          <w:sz w:val="18"/>
          <w:szCs w:val="18"/>
        </w:rPr>
        <w:t>Źródło</w:t>
      </w:r>
      <w:r w:rsidRPr="00873F34">
        <w:rPr>
          <w:rFonts w:asciiTheme="minorHAnsi" w:hAnsiTheme="minorHAnsi" w:cstheme="minorHAnsi"/>
          <w:color w:val="000000"/>
          <w:sz w:val="18"/>
          <w:szCs w:val="18"/>
          <w:lang w:val="pl-PL"/>
        </w:rPr>
        <w:t xml:space="preserve">: </w:t>
      </w:r>
      <w:hyperlink r:id="rId45" w:history="1">
        <w:r w:rsidR="00873F34" w:rsidRPr="00873F34">
          <w:rPr>
            <w:rStyle w:val="Hipercze"/>
            <w:rFonts w:asciiTheme="minorHAnsi" w:hAnsiTheme="minorHAnsi" w:cstheme="minorHAnsi"/>
            <w:sz w:val="18"/>
            <w:szCs w:val="18"/>
            <w:lang w:val="pl-PL"/>
          </w:rPr>
          <w:t>http://www.assistireland.ie/</w:t>
        </w:r>
      </w:hyperlink>
      <w:r w:rsidR="00873F34" w:rsidRPr="00873F34">
        <w:rPr>
          <w:rFonts w:asciiTheme="minorHAnsi" w:hAnsiTheme="minorHAnsi" w:cstheme="minorHAnsi"/>
          <w:sz w:val="18"/>
          <w:szCs w:val="18"/>
        </w:rPr>
        <w:t>, dostęp 13.06.2019 r.</w:t>
      </w:r>
    </w:p>
    <w:p w:rsidR="004B36D9" w:rsidRPr="000869C6" w:rsidRDefault="004B36D9" w:rsidP="0013049C">
      <w:pPr>
        <w:pStyle w:val="NormalnyWeb"/>
        <w:numPr>
          <w:ilvl w:val="0"/>
          <w:numId w:val="24"/>
        </w:numPr>
        <w:suppressAutoHyphens/>
        <w:spacing w:before="0" w:beforeAutospacing="0" w:after="0" w:afterAutospacing="0"/>
        <w:textAlignment w:val="baseline"/>
        <w:rPr>
          <w:rFonts w:ascii="Calibri" w:hAnsi="Calibri" w:cstheme="minorHAnsi"/>
          <w:color w:val="000000"/>
          <w:szCs w:val="22"/>
        </w:rPr>
      </w:pPr>
      <w:r w:rsidRPr="000869C6">
        <w:rPr>
          <w:rFonts w:ascii="Calibri" w:hAnsi="Calibri" w:cstheme="minorHAnsi"/>
          <w:b/>
          <w:bCs/>
          <w:color w:val="000000"/>
          <w:szCs w:val="22"/>
        </w:rPr>
        <w:t>Wiadomości przypominające</w:t>
      </w:r>
      <w:r w:rsidRPr="000869C6">
        <w:rPr>
          <w:rFonts w:ascii="Calibri" w:hAnsi="Calibri" w:cstheme="minorHAnsi"/>
          <w:color w:val="000000"/>
          <w:szCs w:val="22"/>
        </w:rPr>
        <w:t xml:space="preserve"> – mogą pomóc w zabezpieczeniu otoczenia osoby niepełnosprawnej, gdy opiekun jest nieobecny. Wiadomości są nagrywane na urządzeniu, a</w:t>
      </w:r>
      <w:r w:rsidRPr="000869C6">
        <w:rPr>
          <w:rFonts w:ascii="Calibri" w:hAnsi="Calibri" w:cstheme="minorHAnsi"/>
          <w:color w:val="000000"/>
          <w:szCs w:val="22"/>
          <w:lang w:val="pl-PL"/>
        </w:rPr>
        <w:t> </w:t>
      </w:r>
      <w:r w:rsidRPr="000869C6">
        <w:rPr>
          <w:rFonts w:ascii="Calibri" w:hAnsi="Calibri" w:cstheme="minorHAnsi"/>
          <w:color w:val="000000"/>
          <w:szCs w:val="22"/>
        </w:rPr>
        <w:t>następnie głośno odtwarzane w odpowiednim czasie (np. osoba sprawująca opiekę nagrywa wiadomość do odtwarzania, która przypomina choremu o przyjęciu leku). Urządzenia mogą też odtwarzać wiadomości w zależności od aktywności danej osoby (np. jeśli osoba niepełnosprawna opuszcza swój dom, wiadomość z przypomnieniem może nakazać zablokowanie drzwi wejściowych), czy przypominać opiekunowi i pacjentowi umówione spotkania, inne komunikaty przypominają aby: nie otwierać drzwi, wrócić do</w:t>
      </w:r>
      <w:r w:rsidRPr="000869C6">
        <w:rPr>
          <w:rFonts w:ascii="Calibri" w:hAnsi="Calibri" w:cstheme="minorHAnsi"/>
          <w:color w:val="000000"/>
          <w:szCs w:val="22"/>
          <w:lang w:val="pl-PL"/>
        </w:rPr>
        <w:t> </w:t>
      </w:r>
      <w:r w:rsidRPr="000869C6">
        <w:rPr>
          <w:rFonts w:ascii="Calibri" w:hAnsi="Calibri" w:cstheme="minorHAnsi"/>
          <w:color w:val="000000"/>
          <w:szCs w:val="22"/>
        </w:rPr>
        <w:t>łóżka, informować, że opiekun jest nieobecny.</w:t>
      </w:r>
    </w:p>
    <w:p w:rsidR="004B36D9" w:rsidRPr="000869C6" w:rsidRDefault="004B36D9" w:rsidP="0013049C">
      <w:pPr>
        <w:pStyle w:val="NormalnyWeb"/>
        <w:numPr>
          <w:ilvl w:val="0"/>
          <w:numId w:val="24"/>
        </w:numPr>
        <w:suppressAutoHyphens/>
        <w:spacing w:before="0" w:beforeAutospacing="0" w:after="120" w:afterAutospacing="0"/>
        <w:ind w:left="714" w:hanging="357"/>
        <w:textAlignment w:val="baseline"/>
        <w:rPr>
          <w:rFonts w:ascii="Calibri" w:hAnsi="Calibri" w:cstheme="minorHAnsi"/>
          <w:color w:val="000000"/>
          <w:szCs w:val="22"/>
        </w:rPr>
      </w:pPr>
      <w:r w:rsidRPr="000869C6">
        <w:rPr>
          <w:rFonts w:ascii="Calibri" w:hAnsi="Calibri" w:cstheme="minorHAnsi"/>
          <w:b/>
          <w:bCs/>
          <w:color w:val="000000"/>
          <w:szCs w:val="22"/>
        </w:rPr>
        <w:t>Zarządzanie przyjmowaniem leków</w:t>
      </w:r>
      <w:r w:rsidRPr="000869C6">
        <w:rPr>
          <w:rFonts w:ascii="Calibri" w:hAnsi="Calibri" w:cstheme="minorHAnsi"/>
          <w:color w:val="000000"/>
          <w:szCs w:val="22"/>
        </w:rPr>
        <w:t xml:space="preserve"> – rozwiązaniem może być prosty dozownik lekarstw oznaczony dniami tygodnia </w:t>
      </w:r>
      <w:r w:rsidRPr="000869C6">
        <w:rPr>
          <w:rFonts w:ascii="Calibri" w:hAnsi="Calibri" w:cstheme="minorHAnsi"/>
          <w:color w:val="000000"/>
          <w:szCs w:val="22"/>
          <w:lang w:val="pl-PL"/>
        </w:rPr>
        <w:t xml:space="preserve">bądź miesiąca </w:t>
      </w:r>
      <w:r w:rsidRPr="000869C6">
        <w:rPr>
          <w:rFonts w:ascii="Calibri" w:hAnsi="Calibri" w:cstheme="minorHAnsi"/>
          <w:color w:val="000000"/>
          <w:szCs w:val="22"/>
        </w:rPr>
        <w:t>lub automatyczny dozownik pigułek, który sygnałem i otwarciem przypomina o przyjmowaniu leków. Skutecznie działają także alarmy wibracyjne umieszczone na zegarkach.</w:t>
      </w:r>
      <w:r w:rsidRPr="000869C6">
        <w:rPr>
          <w:rFonts w:ascii="Calibri" w:hAnsi="Calibri" w:cstheme="minorHAnsi"/>
          <w:color w:val="000000"/>
          <w:szCs w:val="22"/>
          <w:lang w:val="pl-PL"/>
        </w:rPr>
        <w:t xml:space="preserve"> Dozowanie leków m</w:t>
      </w:r>
      <w:r w:rsidR="00534882">
        <w:rPr>
          <w:rFonts w:ascii="Calibri" w:hAnsi="Calibri" w:cstheme="minorHAnsi"/>
          <w:color w:val="000000"/>
          <w:szCs w:val="22"/>
          <w:lang w:val="pl-PL"/>
        </w:rPr>
        <w:t>oże być również monitorowane, i </w:t>
      </w:r>
      <w:r w:rsidRPr="000869C6">
        <w:rPr>
          <w:rFonts w:ascii="Calibri" w:hAnsi="Calibri" w:cstheme="minorHAnsi"/>
          <w:color w:val="000000"/>
          <w:szCs w:val="22"/>
          <w:lang w:val="pl-PL"/>
        </w:rPr>
        <w:t>wówczas gdy użytkownik nie weźmie leku, aktywowane będzie automatycznie zawiadomienie alarmowe do centrum monitorowania, w którym personel nawiąże kontakt z</w:t>
      </w:r>
      <w:r w:rsidR="00C50BD8">
        <w:rPr>
          <w:rFonts w:ascii="Calibri" w:hAnsi="Calibri" w:cstheme="minorHAnsi"/>
          <w:color w:val="000000"/>
          <w:szCs w:val="22"/>
          <w:lang w:val="pl-PL"/>
        </w:rPr>
        <w:t> </w:t>
      </w:r>
      <w:r w:rsidRPr="000869C6">
        <w:rPr>
          <w:rFonts w:ascii="Calibri" w:hAnsi="Calibri" w:cstheme="minorHAnsi"/>
          <w:color w:val="000000"/>
          <w:szCs w:val="22"/>
          <w:lang w:val="pl-PL"/>
        </w:rPr>
        <w:t>użytkownikiem w celu monitowania i zachęcenia do wzięcia leków bądź skontaktowania się z opiekunem / członkiem rodziny.</w:t>
      </w:r>
    </w:p>
    <w:p w:rsidR="004B36D9" w:rsidRDefault="004B36D9" w:rsidP="000869C6">
      <w:pPr>
        <w:pStyle w:val="NormalnyWeb"/>
        <w:spacing w:before="0" w:beforeAutospacing="0" w:after="160" w:afterAutospacing="0"/>
        <w:jc w:val="center"/>
        <w:textAlignment w:val="baseline"/>
        <w:rPr>
          <w:rFonts w:asciiTheme="minorHAnsi" w:hAnsiTheme="minorHAnsi" w:cstheme="minorHAnsi"/>
          <w:color w:val="000000"/>
          <w:szCs w:val="22"/>
        </w:rPr>
      </w:pPr>
      <w:r>
        <w:rPr>
          <w:rFonts w:asciiTheme="minorHAnsi" w:hAnsiTheme="minorHAnsi" w:cstheme="minorHAnsi"/>
          <w:noProof/>
          <w:color w:val="000000"/>
          <w:szCs w:val="22"/>
          <w:lang w:val="pl-PL" w:eastAsia="pl-PL"/>
        </w:rPr>
        <w:drawing>
          <wp:inline distT="0" distB="0" distL="0" distR="0" wp14:anchorId="6C7C167D" wp14:editId="6F7798A4">
            <wp:extent cx="1943100" cy="2266950"/>
            <wp:effectExtent l="0" t="0" r="0" b="0"/>
            <wp:docPr id="32" name="Obraz 32" descr="Rysunek przedstawia automatyczny dozownik leków w systemie teleopieki. Gdy osoba niepełnosprawna nie weźmie leku, aktywowane jest automatycznie zawiadomienie alarmowe do centrum monitorowania, w którym personel nawiąże kontakt z chorym w celu monitowania i zachęcenia do wzięcia leków bądź skontaktowania się z opiekunem lub członkiem rodziny." title="Automatyczny dozownik leków w systemie teleopie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dozownik leków.png"/>
                    <pic:cNvPicPr/>
                  </pic:nvPicPr>
                  <pic:blipFill>
                    <a:blip r:embed="rId46">
                      <a:extLst>
                        <a:ext uri="{28A0092B-C50C-407E-A947-70E740481C1C}">
                          <a14:useLocalDpi xmlns:a14="http://schemas.microsoft.com/office/drawing/2010/main" val="0"/>
                        </a:ext>
                      </a:extLst>
                    </a:blip>
                    <a:stretch>
                      <a:fillRect/>
                    </a:stretch>
                  </pic:blipFill>
                  <pic:spPr>
                    <a:xfrm>
                      <a:off x="0" y="0"/>
                      <a:ext cx="1943100" cy="2266950"/>
                    </a:xfrm>
                    <a:prstGeom prst="rect">
                      <a:avLst/>
                    </a:prstGeom>
                  </pic:spPr>
                </pic:pic>
              </a:graphicData>
            </a:graphic>
          </wp:inline>
        </w:drawing>
      </w:r>
    </w:p>
    <w:p w:rsidR="003A04F2" w:rsidRPr="00877FEE" w:rsidRDefault="00877FEE" w:rsidP="00877FEE">
      <w:pPr>
        <w:pStyle w:val="Legenda"/>
        <w:spacing w:after="0"/>
        <w:rPr>
          <w:b/>
          <w:bCs w:val="0"/>
          <w:sz w:val="18"/>
          <w:szCs w:val="18"/>
          <w:highlight w:val="yellow"/>
        </w:rPr>
      </w:pPr>
      <w:bookmarkStart w:id="142" w:name="_Toc24626085"/>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16</w:t>
      </w:r>
      <w:r w:rsidRPr="000869C6">
        <w:rPr>
          <w:b/>
          <w:bCs w:val="0"/>
          <w:sz w:val="18"/>
          <w:szCs w:val="18"/>
        </w:rPr>
        <w:fldChar w:fldCharType="end"/>
      </w:r>
      <w:r w:rsidRPr="000869C6">
        <w:rPr>
          <w:b/>
          <w:bCs w:val="0"/>
          <w:sz w:val="18"/>
          <w:szCs w:val="18"/>
          <w:lang w:val="pl-PL"/>
        </w:rPr>
        <w:t xml:space="preserve">. Automatyczny dozownik leków w systemie </w:t>
      </w:r>
      <w:proofErr w:type="spellStart"/>
      <w:r w:rsidRPr="000869C6">
        <w:rPr>
          <w:b/>
          <w:bCs w:val="0"/>
          <w:sz w:val="18"/>
          <w:szCs w:val="18"/>
          <w:lang w:val="pl-PL"/>
        </w:rPr>
        <w:t>teleopieki</w:t>
      </w:r>
      <w:proofErr w:type="spellEnd"/>
      <w:r w:rsidR="003A04F2" w:rsidRPr="000869C6">
        <w:rPr>
          <w:b/>
          <w:bCs w:val="0"/>
          <w:sz w:val="18"/>
          <w:szCs w:val="18"/>
          <w:lang w:val="pl-PL"/>
        </w:rPr>
        <w:t>.</w:t>
      </w:r>
      <w:bookmarkEnd w:id="142"/>
      <w:r w:rsidR="003A04F2" w:rsidRPr="000869C6">
        <w:rPr>
          <w:b/>
          <w:bCs w:val="0"/>
          <w:sz w:val="18"/>
          <w:szCs w:val="18"/>
          <w:lang w:val="pl-PL"/>
        </w:rPr>
        <w:t xml:space="preserve"> </w:t>
      </w:r>
    </w:p>
    <w:p w:rsidR="00494389" w:rsidRPr="00494389" w:rsidRDefault="004B36D9" w:rsidP="000869C6">
      <w:pPr>
        <w:pStyle w:val="NormalnyWeb"/>
        <w:spacing w:before="0" w:beforeAutospacing="0" w:after="0" w:afterAutospacing="0"/>
        <w:rPr>
          <w:rFonts w:ascii="Calibri" w:hAnsi="Calibri" w:cstheme="minorHAnsi"/>
          <w:color w:val="000000"/>
          <w:sz w:val="18"/>
          <w:szCs w:val="18"/>
          <w:lang w:val="pl-PL"/>
        </w:rPr>
      </w:pPr>
      <w:r w:rsidRPr="00EC31D2">
        <w:rPr>
          <w:rFonts w:ascii="Calibri" w:hAnsi="Calibri" w:cstheme="minorHAnsi"/>
          <w:color w:val="000000"/>
          <w:sz w:val="18"/>
          <w:szCs w:val="18"/>
        </w:rPr>
        <w:t>Źródło</w:t>
      </w:r>
      <w:r w:rsidRPr="00EC31D2">
        <w:rPr>
          <w:rFonts w:ascii="Calibri" w:hAnsi="Calibri" w:cstheme="minorHAnsi"/>
          <w:color w:val="000000"/>
          <w:sz w:val="18"/>
          <w:szCs w:val="18"/>
          <w:lang w:val="pl-PL"/>
        </w:rPr>
        <w:t xml:space="preserve">: </w:t>
      </w:r>
      <w:hyperlink r:id="rId47" w:history="1">
        <w:r w:rsidR="00494389" w:rsidRPr="00504EC8">
          <w:rPr>
            <w:rStyle w:val="Hipercze"/>
            <w:rFonts w:ascii="Calibri" w:hAnsi="Calibri" w:cstheme="minorHAnsi"/>
            <w:sz w:val="18"/>
            <w:szCs w:val="18"/>
            <w:lang w:val="pl-PL"/>
          </w:rPr>
          <w:t>http://caredirect247.com/telecare/direct-care-for-falls/</w:t>
        </w:r>
      </w:hyperlink>
      <w:r w:rsidR="00494389" w:rsidRPr="00873F34">
        <w:rPr>
          <w:rFonts w:asciiTheme="minorHAnsi" w:hAnsiTheme="minorHAnsi" w:cstheme="minorHAnsi"/>
          <w:sz w:val="18"/>
          <w:szCs w:val="18"/>
        </w:rPr>
        <w:t>, dostęp 13.06.2019 r.</w:t>
      </w:r>
    </w:p>
    <w:p w:rsidR="004B36D9" w:rsidRPr="003A23AE" w:rsidRDefault="004B36D9" w:rsidP="0013049C">
      <w:pPr>
        <w:pStyle w:val="Akapitzlist"/>
        <w:numPr>
          <w:ilvl w:val="0"/>
          <w:numId w:val="24"/>
        </w:numPr>
        <w:suppressAutoHyphens/>
        <w:spacing w:after="0"/>
        <w:ind w:left="714" w:hanging="357"/>
        <w:rPr>
          <w:rFonts w:asciiTheme="minorHAnsi" w:hAnsiTheme="minorHAnsi" w:cstheme="minorHAnsi"/>
          <w:color w:val="000000"/>
          <w:szCs w:val="22"/>
        </w:rPr>
      </w:pPr>
      <w:r w:rsidRPr="007F1F29">
        <w:rPr>
          <w:rFonts w:asciiTheme="minorHAnsi" w:hAnsiTheme="minorHAnsi" w:cstheme="minorHAnsi"/>
          <w:b/>
          <w:color w:val="000000"/>
          <w:szCs w:val="22"/>
        </w:rPr>
        <w:t>Zdalna diagnoza</w:t>
      </w:r>
      <w:r w:rsidRPr="003A23AE">
        <w:rPr>
          <w:rFonts w:asciiTheme="minorHAnsi" w:hAnsiTheme="minorHAnsi" w:cstheme="minorHAnsi"/>
          <w:color w:val="000000"/>
          <w:szCs w:val="22"/>
        </w:rPr>
        <w:t xml:space="preserve"> (m.in. przy wykorzystaniu sztucznej inteligencji) – dzięki wykorzystaniu </w:t>
      </w:r>
      <w:proofErr w:type="spellStart"/>
      <w:r w:rsidRPr="00171C5F">
        <w:rPr>
          <w:rFonts w:asciiTheme="minorHAnsi" w:hAnsiTheme="minorHAnsi" w:cstheme="minorHAnsi"/>
          <w:i/>
          <w:color w:val="000000"/>
          <w:szCs w:val="22"/>
          <w:lang w:val="pl-PL"/>
        </w:rPr>
        <w:t>wearables</w:t>
      </w:r>
      <w:proofErr w:type="spellEnd"/>
      <w:r w:rsidRPr="003A23AE">
        <w:rPr>
          <w:rFonts w:asciiTheme="minorHAnsi" w:hAnsiTheme="minorHAnsi" w:cstheme="minorHAnsi"/>
          <w:color w:val="000000"/>
          <w:szCs w:val="22"/>
        </w:rPr>
        <w:t xml:space="preserve"> i informacji zbieranej z sieci sensorów, możliwa jest natychmiastowa, automatyczna diagnoza pacjenta, bez konieczności wychodzenia przez niego z domu. </w:t>
      </w:r>
    </w:p>
    <w:p w:rsidR="004B36D9" w:rsidRPr="00483BE1" w:rsidRDefault="004B36D9" w:rsidP="0013049C">
      <w:pPr>
        <w:pStyle w:val="Akapitzlist"/>
        <w:numPr>
          <w:ilvl w:val="0"/>
          <w:numId w:val="24"/>
        </w:numPr>
        <w:suppressAutoHyphens/>
        <w:spacing w:after="0"/>
        <w:ind w:left="714" w:hanging="357"/>
        <w:rPr>
          <w:rFonts w:asciiTheme="minorHAnsi" w:hAnsiTheme="minorHAnsi" w:cstheme="minorHAnsi"/>
          <w:color w:val="000000"/>
          <w:szCs w:val="22"/>
        </w:rPr>
      </w:pPr>
      <w:r w:rsidRPr="00483BE1">
        <w:rPr>
          <w:rFonts w:asciiTheme="minorHAnsi" w:hAnsiTheme="minorHAnsi" w:cstheme="minorHAnsi"/>
          <w:b/>
          <w:bCs/>
          <w:color w:val="000000"/>
          <w:szCs w:val="22"/>
          <w:lang w:val="pl-PL"/>
        </w:rPr>
        <w:t>Systemy wideokonferencji lub komunikacji</w:t>
      </w:r>
      <w:r>
        <w:rPr>
          <w:rFonts w:asciiTheme="minorHAnsi" w:hAnsiTheme="minorHAnsi" w:cstheme="minorHAnsi"/>
          <w:color w:val="000000"/>
          <w:szCs w:val="22"/>
          <w:lang w:val="pl-PL"/>
        </w:rPr>
        <w:t xml:space="preserve"> </w:t>
      </w:r>
      <w:r w:rsidRPr="00483BE1">
        <w:rPr>
          <w:rFonts w:asciiTheme="minorHAnsi" w:hAnsiTheme="minorHAnsi" w:cstheme="minorHAnsi"/>
          <w:b/>
          <w:bCs/>
          <w:color w:val="000000"/>
          <w:szCs w:val="22"/>
          <w:lang w:val="pl-PL"/>
        </w:rPr>
        <w:t>audio</w:t>
      </w:r>
      <w:r>
        <w:rPr>
          <w:rFonts w:asciiTheme="minorHAnsi" w:hAnsiTheme="minorHAnsi" w:cstheme="minorHAnsi"/>
          <w:color w:val="000000"/>
          <w:szCs w:val="22"/>
          <w:lang w:val="pl-PL"/>
        </w:rPr>
        <w:t xml:space="preserve"> pacje</w:t>
      </w:r>
      <w:r w:rsidR="00534882">
        <w:rPr>
          <w:rFonts w:asciiTheme="minorHAnsi" w:hAnsiTheme="minorHAnsi" w:cstheme="minorHAnsi"/>
          <w:color w:val="000000"/>
          <w:szCs w:val="22"/>
          <w:lang w:val="pl-PL"/>
        </w:rPr>
        <w:t>ntów z przewlekłymi chorobami z </w:t>
      </w:r>
      <w:r w:rsidR="003F3077">
        <w:rPr>
          <w:rFonts w:asciiTheme="minorHAnsi" w:hAnsiTheme="minorHAnsi" w:cstheme="minorHAnsi"/>
          <w:color w:val="000000"/>
          <w:szCs w:val="22"/>
          <w:lang w:val="pl-PL"/>
        </w:rPr>
        <w:t>personelem medycznym –</w:t>
      </w:r>
      <w:r>
        <w:rPr>
          <w:rFonts w:asciiTheme="minorHAnsi" w:hAnsiTheme="minorHAnsi" w:cstheme="minorHAnsi"/>
          <w:color w:val="000000"/>
          <w:szCs w:val="22"/>
          <w:lang w:val="pl-PL"/>
        </w:rPr>
        <w:t xml:space="preserve"> mają na celu uniknięcie przyjęcia ich ponownie do szpitala; dzięki 5G możliwe będzie dotarcie z takimi usługami także tam, gdzie nie dochodzą sieci przewodowe.</w:t>
      </w:r>
    </w:p>
    <w:p w:rsidR="004B36D9" w:rsidRPr="001A2E3A" w:rsidRDefault="004B36D9" w:rsidP="0013049C">
      <w:pPr>
        <w:pStyle w:val="NormalnyWeb"/>
        <w:numPr>
          <w:ilvl w:val="0"/>
          <w:numId w:val="24"/>
        </w:numPr>
        <w:suppressAutoHyphens/>
        <w:spacing w:before="0" w:beforeAutospacing="0" w:after="0" w:afterAutospacing="0"/>
        <w:textAlignment w:val="baseline"/>
        <w:rPr>
          <w:rFonts w:asciiTheme="minorHAnsi" w:hAnsiTheme="minorHAnsi" w:cstheme="minorHAnsi"/>
          <w:color w:val="000000"/>
          <w:szCs w:val="22"/>
        </w:rPr>
      </w:pPr>
      <w:r w:rsidRPr="00BF18B0">
        <w:rPr>
          <w:rFonts w:asciiTheme="minorHAnsi" w:hAnsiTheme="minorHAnsi" w:cstheme="minorHAnsi"/>
          <w:b/>
          <w:bCs/>
          <w:color w:val="000000"/>
          <w:szCs w:val="22"/>
        </w:rPr>
        <w:t>Lokalizacja i urządzenia śledzące</w:t>
      </w:r>
      <w:r w:rsidRPr="001A2E3A">
        <w:rPr>
          <w:rFonts w:asciiTheme="minorHAnsi" w:hAnsiTheme="minorHAnsi" w:cstheme="minorHAnsi"/>
          <w:color w:val="000000"/>
          <w:szCs w:val="22"/>
        </w:rPr>
        <w:t xml:space="preserve"> – urządzenia śledzące w postaci </w:t>
      </w:r>
      <w:r w:rsidRPr="001A2E3A">
        <w:rPr>
          <w:rFonts w:asciiTheme="minorHAnsi" w:hAnsiTheme="minorHAnsi" w:cstheme="minorHAnsi"/>
          <w:szCs w:val="22"/>
        </w:rPr>
        <w:t>akcesoriów ubieralnych (</w:t>
      </w:r>
      <w:proofErr w:type="spellStart"/>
      <w:r w:rsidRPr="00171C5F">
        <w:rPr>
          <w:rFonts w:asciiTheme="minorHAnsi" w:hAnsiTheme="minorHAnsi" w:cstheme="minorHAnsi"/>
          <w:i/>
          <w:szCs w:val="22"/>
          <w:lang w:val="pl-PL"/>
        </w:rPr>
        <w:t>wearables</w:t>
      </w:r>
      <w:proofErr w:type="spellEnd"/>
      <w:r w:rsidRPr="001A2E3A">
        <w:rPr>
          <w:rFonts w:asciiTheme="minorHAnsi" w:hAnsiTheme="minorHAnsi" w:cstheme="minorHAnsi"/>
          <w:szCs w:val="22"/>
          <w:lang w:val="pl-PL"/>
        </w:rPr>
        <w:t xml:space="preserve"> </w:t>
      </w:r>
      <w:r w:rsidRPr="001A2E3A">
        <w:rPr>
          <w:rFonts w:asciiTheme="minorHAnsi" w:hAnsiTheme="minorHAnsi" w:cstheme="minorHAnsi"/>
          <w:szCs w:val="22"/>
        </w:rPr>
        <w:t>– smart: zegarki, bransoletki, okulary, ubrania zawierające w sobie</w:t>
      </w:r>
      <w:r w:rsidRPr="001A2E3A">
        <w:rPr>
          <w:rFonts w:asciiTheme="minorHAnsi" w:hAnsiTheme="minorHAnsi" w:cstheme="minorHAnsi"/>
          <w:szCs w:val="22"/>
          <w:lang w:val="pl-PL"/>
        </w:rPr>
        <w:t xml:space="preserve"> komputer</w:t>
      </w:r>
      <w:r w:rsidRPr="001A2E3A">
        <w:rPr>
          <w:rFonts w:asciiTheme="minorHAnsi" w:hAnsiTheme="minorHAnsi" w:cstheme="minorHAnsi"/>
          <w:szCs w:val="22"/>
        </w:rPr>
        <w:t xml:space="preserve">), </w:t>
      </w:r>
      <w:r w:rsidRPr="001A2E3A">
        <w:rPr>
          <w:rFonts w:asciiTheme="minorHAnsi" w:hAnsiTheme="minorHAnsi" w:cstheme="minorHAnsi"/>
          <w:color w:val="000000"/>
          <w:szCs w:val="22"/>
        </w:rPr>
        <w:t xml:space="preserve">zawierające systemy ostrzegania, które informują opiekuna, czy ich podopieczny opuścił dany obszar. Takie rozwiązanie może również informować ratowników medycznych w przypadku nagłego wypadku. </w:t>
      </w:r>
    </w:p>
    <w:p w:rsidR="004B36D9" w:rsidRPr="001A2E3A" w:rsidRDefault="004B36D9" w:rsidP="0013049C">
      <w:pPr>
        <w:pStyle w:val="NormalnyWeb"/>
        <w:numPr>
          <w:ilvl w:val="0"/>
          <w:numId w:val="24"/>
        </w:numPr>
        <w:suppressAutoHyphens/>
        <w:spacing w:before="0" w:beforeAutospacing="0" w:after="0" w:afterAutospacing="0"/>
        <w:textAlignment w:val="baseline"/>
        <w:rPr>
          <w:rFonts w:asciiTheme="minorHAnsi" w:hAnsiTheme="minorHAnsi" w:cstheme="minorHAnsi"/>
          <w:color w:val="000000"/>
          <w:szCs w:val="22"/>
        </w:rPr>
      </w:pPr>
      <w:r w:rsidRPr="00BF18B0">
        <w:rPr>
          <w:rFonts w:asciiTheme="minorHAnsi" w:hAnsiTheme="minorHAnsi" w:cstheme="minorHAnsi"/>
          <w:b/>
          <w:bCs/>
          <w:color w:val="000000"/>
          <w:szCs w:val="22"/>
        </w:rPr>
        <w:t xml:space="preserve">Monitorowanie </w:t>
      </w:r>
      <w:r w:rsidR="00F421D0" w:rsidRPr="00BF18B0">
        <w:rPr>
          <w:rFonts w:asciiTheme="minorHAnsi" w:hAnsiTheme="minorHAnsi" w:cstheme="minorHAnsi"/>
          <w:b/>
          <w:bCs/>
          <w:color w:val="000000"/>
          <w:szCs w:val="22"/>
        </w:rPr>
        <w:t xml:space="preserve">urządzeń </w:t>
      </w:r>
      <w:r w:rsidRPr="00BF18B0">
        <w:rPr>
          <w:rFonts w:asciiTheme="minorHAnsi" w:hAnsiTheme="minorHAnsi" w:cstheme="minorHAnsi"/>
          <w:b/>
          <w:bCs/>
          <w:color w:val="000000"/>
          <w:szCs w:val="22"/>
        </w:rPr>
        <w:t xml:space="preserve">elektrycznych </w:t>
      </w:r>
      <w:r w:rsidRPr="001A2E3A">
        <w:rPr>
          <w:rFonts w:asciiTheme="minorHAnsi" w:hAnsiTheme="minorHAnsi" w:cstheme="minorHAnsi"/>
          <w:color w:val="000000"/>
          <w:szCs w:val="22"/>
        </w:rPr>
        <w:t>– takie rozwiązanie jest specjalnie zaprojektowan</w:t>
      </w:r>
      <w:r w:rsidRPr="001A2E3A">
        <w:rPr>
          <w:rFonts w:asciiTheme="minorHAnsi" w:hAnsiTheme="minorHAnsi" w:cstheme="minorHAnsi"/>
          <w:color w:val="000000"/>
          <w:szCs w:val="22"/>
          <w:lang w:val="pl-PL"/>
        </w:rPr>
        <w:t>e</w:t>
      </w:r>
      <w:r w:rsidRPr="001A2E3A">
        <w:rPr>
          <w:rFonts w:asciiTheme="minorHAnsi" w:hAnsiTheme="minorHAnsi" w:cstheme="minorHAnsi"/>
          <w:color w:val="000000"/>
          <w:szCs w:val="22"/>
        </w:rPr>
        <w:t xml:space="preserve"> dla opiekunów, którzy nie mieszkają z osobą niepełnospr</w:t>
      </w:r>
      <w:r w:rsidR="00534882">
        <w:rPr>
          <w:rFonts w:asciiTheme="minorHAnsi" w:hAnsiTheme="minorHAnsi" w:cstheme="minorHAnsi"/>
          <w:color w:val="000000"/>
          <w:szCs w:val="22"/>
        </w:rPr>
        <w:t>awną. Urządzenia elektryczne są</w:t>
      </w:r>
      <w:r w:rsidR="00534882">
        <w:rPr>
          <w:rFonts w:asciiTheme="minorHAnsi" w:hAnsiTheme="minorHAnsi" w:cstheme="minorHAnsi"/>
          <w:color w:val="000000"/>
          <w:szCs w:val="22"/>
          <w:lang w:val="pl-PL"/>
        </w:rPr>
        <w:t> </w:t>
      </w:r>
      <w:r w:rsidRPr="001A2E3A">
        <w:rPr>
          <w:rFonts w:asciiTheme="minorHAnsi" w:hAnsiTheme="minorHAnsi" w:cstheme="minorHAnsi"/>
          <w:color w:val="000000"/>
          <w:szCs w:val="22"/>
        </w:rPr>
        <w:t>monitorowane przez podłączenie do gniazdka ściennego lub listwy zasilającej specjalnego czujnika, który wysyła ostrzeżenie do opiekunów, gdy</w:t>
      </w:r>
      <w:r w:rsidR="00534882">
        <w:rPr>
          <w:rFonts w:asciiTheme="minorHAnsi" w:hAnsiTheme="minorHAnsi" w:cstheme="minorHAnsi"/>
          <w:color w:val="000000"/>
          <w:szCs w:val="22"/>
        </w:rPr>
        <w:t xml:space="preserve"> sprzęt nie został włączony lub</w:t>
      </w:r>
      <w:r w:rsidR="00534882">
        <w:rPr>
          <w:rFonts w:asciiTheme="minorHAnsi" w:hAnsiTheme="minorHAnsi" w:cstheme="minorHAnsi"/>
          <w:color w:val="000000"/>
          <w:szCs w:val="22"/>
          <w:lang w:val="pl-PL"/>
        </w:rPr>
        <w:t> </w:t>
      </w:r>
      <w:r w:rsidRPr="001A2E3A">
        <w:rPr>
          <w:rFonts w:asciiTheme="minorHAnsi" w:hAnsiTheme="minorHAnsi" w:cstheme="minorHAnsi"/>
          <w:color w:val="000000"/>
          <w:szCs w:val="22"/>
        </w:rPr>
        <w:t>wyłączony w określonym czasie.</w:t>
      </w:r>
    </w:p>
    <w:p w:rsidR="004B36D9" w:rsidRPr="00A60FBE" w:rsidRDefault="004B36D9" w:rsidP="0013049C">
      <w:pPr>
        <w:pStyle w:val="Akapitzlist"/>
        <w:numPr>
          <w:ilvl w:val="0"/>
          <w:numId w:val="24"/>
        </w:numPr>
        <w:suppressAutoHyphens/>
        <w:spacing w:after="0"/>
        <w:rPr>
          <w:rFonts w:asciiTheme="minorHAnsi" w:hAnsiTheme="minorHAnsi" w:cstheme="minorHAnsi"/>
          <w:color w:val="000000"/>
        </w:rPr>
      </w:pPr>
      <w:r w:rsidRPr="00A60FBE">
        <w:rPr>
          <w:rFonts w:asciiTheme="minorHAnsi" w:hAnsiTheme="minorHAnsi" w:cstheme="minorHAnsi"/>
          <w:b/>
          <w:color w:val="000000"/>
        </w:rPr>
        <w:t xml:space="preserve">System monitorowania pacjenta z </w:t>
      </w:r>
      <w:r>
        <w:rPr>
          <w:rFonts w:asciiTheme="minorHAnsi" w:hAnsiTheme="minorHAnsi" w:cstheme="minorHAnsi"/>
          <w:b/>
          <w:color w:val="000000"/>
          <w:lang w:val="pl-PL"/>
        </w:rPr>
        <w:t>problemami z pamięcią</w:t>
      </w:r>
      <w:r w:rsidRPr="00A60FBE">
        <w:rPr>
          <w:rFonts w:asciiTheme="minorHAnsi" w:hAnsiTheme="minorHAnsi" w:cstheme="minorHAnsi"/>
          <w:b/>
          <w:color w:val="000000"/>
        </w:rPr>
        <w:t xml:space="preserve"> oraz jego domowego otoczenia.</w:t>
      </w:r>
      <w:r w:rsidRPr="00A60FBE">
        <w:rPr>
          <w:rFonts w:asciiTheme="minorHAnsi" w:hAnsiTheme="minorHAnsi" w:cstheme="minorHAnsi"/>
          <w:b/>
        </w:rPr>
        <w:t xml:space="preserve"> </w:t>
      </w:r>
      <w:r w:rsidRPr="00A60FBE">
        <w:rPr>
          <w:rFonts w:asciiTheme="minorHAnsi" w:hAnsiTheme="minorHAnsi" w:cstheme="minorHAnsi"/>
          <w:color w:val="000000"/>
        </w:rPr>
        <w:t>W ramach projektu Technologia Zintegrowanego Zarządzania Zdrowiem (</w:t>
      </w:r>
      <w:r w:rsidR="00C50BD8">
        <w:rPr>
          <w:rFonts w:asciiTheme="minorHAnsi" w:hAnsiTheme="minorHAnsi" w:cstheme="minorHAnsi"/>
          <w:color w:val="000000"/>
          <w:lang w:val="pl-PL"/>
        </w:rPr>
        <w:t xml:space="preserve">ang. </w:t>
      </w:r>
      <w:r w:rsidRPr="00171C5F">
        <w:rPr>
          <w:rFonts w:asciiTheme="minorHAnsi" w:hAnsiTheme="minorHAnsi" w:cstheme="minorHAnsi"/>
          <w:i/>
          <w:color w:val="000000"/>
          <w:lang w:val="pl-PL"/>
        </w:rPr>
        <w:t xml:space="preserve">Technology </w:t>
      </w:r>
      <w:proofErr w:type="spellStart"/>
      <w:r w:rsidRPr="00171C5F">
        <w:rPr>
          <w:rFonts w:asciiTheme="minorHAnsi" w:hAnsiTheme="minorHAnsi" w:cstheme="minorHAnsi"/>
          <w:i/>
          <w:color w:val="000000"/>
          <w:lang w:val="pl-PL"/>
        </w:rPr>
        <w:t>Integrated</w:t>
      </w:r>
      <w:proofErr w:type="spellEnd"/>
      <w:r w:rsidRPr="00171C5F">
        <w:rPr>
          <w:rFonts w:asciiTheme="minorHAnsi" w:hAnsiTheme="minorHAnsi" w:cstheme="minorHAnsi"/>
          <w:i/>
          <w:color w:val="000000"/>
          <w:lang w:val="pl-PL"/>
        </w:rPr>
        <w:t xml:space="preserve"> </w:t>
      </w:r>
      <w:proofErr w:type="spellStart"/>
      <w:r w:rsidRPr="00171C5F">
        <w:rPr>
          <w:rFonts w:asciiTheme="minorHAnsi" w:hAnsiTheme="minorHAnsi" w:cstheme="minorHAnsi"/>
          <w:i/>
          <w:color w:val="000000"/>
          <w:lang w:val="pl-PL"/>
        </w:rPr>
        <w:t>Health</w:t>
      </w:r>
      <w:proofErr w:type="spellEnd"/>
      <w:r w:rsidRPr="00171C5F">
        <w:rPr>
          <w:rFonts w:asciiTheme="minorHAnsi" w:hAnsiTheme="minorHAnsi" w:cstheme="minorHAnsi"/>
          <w:i/>
          <w:color w:val="000000"/>
          <w:lang w:val="pl-PL"/>
        </w:rPr>
        <w:t xml:space="preserve"> Management</w:t>
      </w:r>
      <w:r w:rsidRPr="00BF18B0">
        <w:rPr>
          <w:rFonts w:asciiTheme="minorHAnsi" w:hAnsiTheme="minorHAnsi" w:cstheme="minorHAnsi"/>
          <w:color w:val="000000"/>
          <w:lang w:val="pl-PL"/>
        </w:rPr>
        <w:t xml:space="preserve"> </w:t>
      </w:r>
      <w:r w:rsidRPr="00A60FBE">
        <w:rPr>
          <w:rFonts w:asciiTheme="minorHAnsi" w:hAnsiTheme="minorHAnsi" w:cstheme="minorHAnsi"/>
          <w:color w:val="000000"/>
        </w:rPr>
        <w:t xml:space="preserve">(TIHM)) </w:t>
      </w:r>
      <w:r>
        <w:rPr>
          <w:rFonts w:asciiTheme="minorHAnsi" w:hAnsiTheme="minorHAnsi" w:cstheme="minorHAnsi"/>
          <w:color w:val="000000"/>
        </w:rPr>
        <w:t>–</w:t>
      </w:r>
      <w:r w:rsidRPr="00A60FBE">
        <w:rPr>
          <w:rFonts w:asciiTheme="minorHAnsi" w:hAnsiTheme="minorHAnsi" w:cstheme="minorHAnsi"/>
          <w:color w:val="000000"/>
        </w:rPr>
        <w:t xml:space="preserve"> finansowanego i mon</w:t>
      </w:r>
      <w:r w:rsidR="00534882">
        <w:rPr>
          <w:rFonts w:asciiTheme="minorHAnsi" w:hAnsiTheme="minorHAnsi" w:cstheme="minorHAnsi"/>
          <w:color w:val="000000"/>
        </w:rPr>
        <w:t>itorowanego przez NHS England i</w:t>
      </w:r>
      <w:r w:rsidR="00534882">
        <w:rPr>
          <w:rFonts w:asciiTheme="minorHAnsi" w:hAnsiTheme="minorHAnsi" w:cstheme="minorHAnsi"/>
          <w:color w:val="000000"/>
          <w:lang w:val="pl-PL"/>
        </w:rPr>
        <w:t> </w:t>
      </w:r>
      <w:proofErr w:type="spellStart"/>
      <w:r w:rsidRPr="00171C5F">
        <w:rPr>
          <w:rFonts w:asciiTheme="minorHAnsi" w:hAnsiTheme="minorHAnsi" w:cstheme="minorHAnsi"/>
          <w:color w:val="000000"/>
          <w:lang w:val="pl-PL"/>
        </w:rPr>
        <w:t>Innovate</w:t>
      </w:r>
      <w:proofErr w:type="spellEnd"/>
      <w:r w:rsidRPr="00A60FBE">
        <w:rPr>
          <w:rFonts w:asciiTheme="minorHAnsi" w:hAnsiTheme="minorHAnsi" w:cstheme="minorHAnsi"/>
          <w:color w:val="000000"/>
        </w:rPr>
        <w:t xml:space="preserve"> UK </w:t>
      </w:r>
      <w:r>
        <w:rPr>
          <w:rFonts w:asciiTheme="minorHAnsi" w:hAnsiTheme="minorHAnsi" w:cstheme="minorHAnsi"/>
          <w:color w:val="000000"/>
        </w:rPr>
        <w:t>–</w:t>
      </w:r>
      <w:r>
        <w:rPr>
          <w:rFonts w:asciiTheme="minorHAnsi" w:hAnsiTheme="minorHAnsi" w:cstheme="minorHAnsi"/>
          <w:i/>
          <w:color w:val="000000"/>
          <w:lang w:val="pl-PL"/>
        </w:rPr>
        <w:t> </w:t>
      </w:r>
      <w:r w:rsidRPr="00A60FBE">
        <w:rPr>
          <w:rFonts w:asciiTheme="minorHAnsi" w:hAnsiTheme="minorHAnsi" w:cstheme="minorHAnsi"/>
          <w:color w:val="000000"/>
        </w:rPr>
        <w:t>opracowywano system monitorowania pacjenta z demencją i jego domu. System składa się z</w:t>
      </w:r>
      <w:r>
        <w:rPr>
          <w:rFonts w:asciiTheme="minorHAnsi" w:hAnsiTheme="minorHAnsi" w:cstheme="minorHAnsi"/>
          <w:color w:val="000000"/>
          <w:lang w:val="pl-PL"/>
        </w:rPr>
        <w:t> </w:t>
      </w:r>
      <w:r w:rsidRPr="00A60FBE">
        <w:rPr>
          <w:rFonts w:asciiTheme="minorHAnsi" w:hAnsiTheme="minorHAnsi" w:cstheme="minorHAnsi"/>
          <w:color w:val="000000"/>
        </w:rPr>
        <w:t>kombinacji urządzeń, które zbierają dane dotyczące fizycznej inf</w:t>
      </w:r>
      <w:r>
        <w:rPr>
          <w:rFonts w:asciiTheme="minorHAnsi" w:hAnsiTheme="minorHAnsi" w:cstheme="minorHAnsi"/>
          <w:color w:val="000000"/>
        </w:rPr>
        <w:t>rastruktury domowej (np.</w:t>
      </w:r>
      <w:r>
        <w:rPr>
          <w:rFonts w:asciiTheme="minorHAnsi" w:hAnsiTheme="minorHAnsi" w:cstheme="minorHAnsi"/>
          <w:color w:val="000000"/>
          <w:lang w:val="pl-PL"/>
        </w:rPr>
        <w:t> </w:t>
      </w:r>
      <w:r w:rsidRPr="00A60FBE">
        <w:rPr>
          <w:rFonts w:asciiTheme="minorHAnsi" w:hAnsiTheme="minorHAnsi" w:cstheme="minorHAnsi"/>
          <w:color w:val="000000"/>
        </w:rPr>
        <w:t>zamki w drzwiach, monitory aktywności), otoczenia pacjenta (np. temperatury pokojowej) oraz pacjenta (np. ciśnienie krwi, czujniki</w:t>
      </w:r>
      <w:r>
        <w:rPr>
          <w:rFonts w:asciiTheme="minorHAnsi" w:hAnsiTheme="minorHAnsi" w:cstheme="minorHAnsi"/>
          <w:color w:val="000000"/>
        </w:rPr>
        <w:t xml:space="preserve"> upadku). Dane są gromadzone za</w:t>
      </w:r>
      <w:r>
        <w:rPr>
          <w:rFonts w:asciiTheme="minorHAnsi" w:hAnsiTheme="minorHAnsi" w:cstheme="minorHAnsi"/>
          <w:color w:val="000000"/>
          <w:lang w:val="pl-PL"/>
        </w:rPr>
        <w:t> </w:t>
      </w:r>
      <w:r w:rsidRPr="00A60FBE">
        <w:rPr>
          <w:rFonts w:asciiTheme="minorHAnsi" w:hAnsiTheme="minorHAnsi" w:cstheme="minorHAnsi"/>
          <w:color w:val="000000"/>
        </w:rPr>
        <w:t>pośrednictwem urządzeń zainstalowanych w domu, takich</w:t>
      </w:r>
      <w:r w:rsidR="00534882">
        <w:rPr>
          <w:rFonts w:asciiTheme="minorHAnsi" w:hAnsiTheme="minorHAnsi" w:cstheme="minorHAnsi"/>
          <w:color w:val="000000"/>
        </w:rPr>
        <w:t xml:space="preserve"> jak czujniki i</w:t>
      </w:r>
      <w:r w:rsidR="00534882">
        <w:rPr>
          <w:rFonts w:asciiTheme="minorHAnsi" w:hAnsiTheme="minorHAnsi" w:cstheme="minorHAnsi"/>
          <w:color w:val="000000"/>
          <w:lang w:val="pl-PL"/>
        </w:rPr>
        <w:t> </w:t>
      </w:r>
      <w:r w:rsidRPr="00A60FBE">
        <w:rPr>
          <w:rFonts w:asciiTheme="minorHAnsi" w:hAnsiTheme="minorHAnsi" w:cstheme="minorHAnsi"/>
          <w:color w:val="000000"/>
        </w:rPr>
        <w:t>mierniki, ale także osobistych akcesoriów mobilnych (</w:t>
      </w:r>
      <w:proofErr w:type="spellStart"/>
      <w:r w:rsidRPr="00171C5F">
        <w:rPr>
          <w:rFonts w:asciiTheme="minorHAnsi" w:hAnsiTheme="minorHAnsi" w:cstheme="minorHAnsi"/>
          <w:i/>
          <w:color w:val="000000"/>
          <w:lang w:val="pl-PL"/>
        </w:rPr>
        <w:t>wearables</w:t>
      </w:r>
      <w:proofErr w:type="spellEnd"/>
      <w:r w:rsidRPr="00BF18B0">
        <w:rPr>
          <w:rFonts w:asciiTheme="minorHAnsi" w:hAnsiTheme="minorHAnsi" w:cstheme="minorHAnsi"/>
          <w:color w:val="000000"/>
          <w:lang w:val="pl-PL"/>
        </w:rPr>
        <w:t>)</w:t>
      </w:r>
      <w:r w:rsidRPr="00A60FBE">
        <w:rPr>
          <w:rFonts w:asciiTheme="minorHAnsi" w:hAnsiTheme="minorHAnsi" w:cstheme="minorHAnsi"/>
          <w:color w:val="000000"/>
        </w:rPr>
        <w:t>, które przesyłają dan</w:t>
      </w:r>
      <w:r w:rsidR="00534882">
        <w:rPr>
          <w:rFonts w:asciiTheme="minorHAnsi" w:hAnsiTheme="minorHAnsi" w:cstheme="minorHAnsi"/>
          <w:color w:val="000000"/>
        </w:rPr>
        <w:t>e w</w:t>
      </w:r>
      <w:r w:rsidR="00534882">
        <w:rPr>
          <w:rFonts w:asciiTheme="minorHAnsi" w:hAnsiTheme="minorHAnsi" w:cstheme="minorHAnsi"/>
          <w:color w:val="000000"/>
          <w:lang w:val="pl-PL"/>
        </w:rPr>
        <w:t> </w:t>
      </w:r>
      <w:r>
        <w:rPr>
          <w:rFonts w:asciiTheme="minorHAnsi" w:hAnsiTheme="minorHAnsi" w:cstheme="minorHAnsi"/>
          <w:color w:val="000000"/>
        </w:rPr>
        <w:t>jednym formacie (języku) do</w:t>
      </w:r>
      <w:r>
        <w:rPr>
          <w:rFonts w:asciiTheme="minorHAnsi" w:hAnsiTheme="minorHAnsi" w:cstheme="minorHAnsi"/>
          <w:color w:val="000000"/>
          <w:lang w:val="pl-PL"/>
        </w:rPr>
        <w:t> </w:t>
      </w:r>
      <w:r w:rsidRPr="00A60FBE">
        <w:rPr>
          <w:rFonts w:asciiTheme="minorHAnsi" w:hAnsiTheme="minorHAnsi" w:cstheme="minorHAnsi"/>
          <w:color w:val="000000"/>
        </w:rPr>
        <w:t>centrum monitorowania obsługiwanym przez personel medyczny przez 24 godziny na dobę. W przypadku wykrycia nieprawidłowości (np. pozostawienie otwartych drzwi czy u pacjenta wystąpi gorączka albo pacjent nie zażyje leków, itp.) wygenerowany zostanie odpowiedni alarm. Wtedy personel medyczny może podjąć odpowiednie działania: skontaktować się z</w:t>
      </w:r>
      <w:r>
        <w:rPr>
          <w:rFonts w:asciiTheme="minorHAnsi" w:hAnsiTheme="minorHAnsi" w:cstheme="minorHAnsi"/>
          <w:color w:val="000000"/>
          <w:lang w:val="pl-PL"/>
        </w:rPr>
        <w:t> </w:t>
      </w:r>
      <w:r w:rsidRPr="00A60FBE">
        <w:rPr>
          <w:rFonts w:asciiTheme="minorHAnsi" w:hAnsiTheme="minorHAnsi" w:cstheme="minorHAnsi"/>
          <w:color w:val="000000"/>
        </w:rPr>
        <w:t>opiekunem w celu rozwiązania problemu lub na przykład rozpocząć konsultacje. Niektóre alarmy są również automatycznie w</w:t>
      </w:r>
      <w:r>
        <w:rPr>
          <w:rFonts w:asciiTheme="minorHAnsi" w:hAnsiTheme="minorHAnsi" w:cstheme="minorHAnsi"/>
          <w:color w:val="000000"/>
        </w:rPr>
        <w:t>ysyłane zwrotnie do pacjenta za</w:t>
      </w:r>
      <w:r>
        <w:rPr>
          <w:rFonts w:asciiTheme="minorHAnsi" w:hAnsiTheme="minorHAnsi" w:cstheme="minorHAnsi"/>
          <w:color w:val="000000"/>
          <w:lang w:val="pl-PL"/>
        </w:rPr>
        <w:t> </w:t>
      </w:r>
      <w:r w:rsidRPr="00A60FBE">
        <w:rPr>
          <w:rFonts w:asciiTheme="minorHAnsi" w:hAnsiTheme="minorHAnsi" w:cstheme="minorHAnsi"/>
          <w:color w:val="000000"/>
        </w:rPr>
        <w:t xml:space="preserve">pośrednictwem awatara (na </w:t>
      </w:r>
      <w:r w:rsidR="00C50BD8">
        <w:rPr>
          <w:rFonts w:asciiTheme="minorHAnsi" w:hAnsiTheme="minorHAnsi" w:cstheme="minorHAnsi"/>
          <w:color w:val="000000"/>
          <w:lang w:val="pl-PL"/>
        </w:rPr>
        <w:t>tablecie</w:t>
      </w:r>
      <w:r w:rsidRPr="00A60FBE">
        <w:rPr>
          <w:rFonts w:asciiTheme="minorHAnsi" w:hAnsiTheme="minorHAnsi" w:cstheme="minorHAnsi"/>
          <w:color w:val="000000"/>
        </w:rPr>
        <w:t>) z informacją, co pacjent powinien zrobić w danym przypadku (np. zażyć lek) oraz z kim powinien się konta</w:t>
      </w:r>
      <w:r w:rsidR="00534882">
        <w:rPr>
          <w:rFonts w:asciiTheme="minorHAnsi" w:hAnsiTheme="minorHAnsi" w:cstheme="minorHAnsi"/>
          <w:color w:val="000000"/>
        </w:rPr>
        <w:t>ktować. W</w:t>
      </w:r>
      <w:r w:rsidR="00534882">
        <w:rPr>
          <w:rFonts w:asciiTheme="minorHAnsi" w:hAnsiTheme="minorHAnsi" w:cstheme="minorHAnsi"/>
          <w:color w:val="000000"/>
          <w:lang w:val="pl-PL"/>
        </w:rPr>
        <w:t> </w:t>
      </w:r>
      <w:r w:rsidRPr="00A60FBE">
        <w:rPr>
          <w:rFonts w:asciiTheme="minorHAnsi" w:hAnsiTheme="minorHAnsi" w:cstheme="minorHAnsi"/>
          <w:color w:val="000000"/>
        </w:rPr>
        <w:t>przyszłości, system może być obsługiwany przez sieci 5G, korzystając ze zwiększonej przepustowości, niezawodności, bezpieczeństwa i łączności między urządzeniami</w:t>
      </w:r>
      <w:r>
        <w:rPr>
          <w:rFonts w:asciiTheme="minorHAnsi" w:hAnsiTheme="minorHAnsi" w:cstheme="minorHAnsi"/>
          <w:color w:val="000000"/>
          <w:lang w:val="pl-PL"/>
        </w:rPr>
        <w:t>, dodatkowo bowiem będzie umożliwiał przetwarzanie większej liczby informacji</w:t>
      </w:r>
      <w:r>
        <w:rPr>
          <w:rStyle w:val="Odwoanieprzypisudolnego"/>
          <w:rFonts w:asciiTheme="minorHAnsi" w:hAnsiTheme="minorHAnsi" w:cstheme="minorHAnsi"/>
          <w:color w:val="000000"/>
        </w:rPr>
        <w:footnoteReference w:id="86"/>
      </w:r>
      <w:r w:rsidRPr="00A60FBE">
        <w:rPr>
          <w:rFonts w:asciiTheme="minorHAnsi" w:hAnsiTheme="minorHAnsi" w:cstheme="minorHAnsi"/>
          <w:color w:val="000000"/>
        </w:rPr>
        <w:t xml:space="preserve">. </w:t>
      </w:r>
    </w:p>
    <w:p w:rsidR="004B36D9" w:rsidRPr="00A60FBE" w:rsidRDefault="004B36D9" w:rsidP="0013049C">
      <w:pPr>
        <w:pStyle w:val="graf"/>
        <w:numPr>
          <w:ilvl w:val="0"/>
          <w:numId w:val="24"/>
        </w:numPr>
        <w:suppressAutoHyphens/>
        <w:spacing w:before="0" w:beforeAutospacing="0" w:after="0" w:afterAutospacing="0" w:line="276" w:lineRule="auto"/>
        <w:rPr>
          <w:rFonts w:asciiTheme="minorHAnsi" w:hAnsiTheme="minorHAnsi" w:cstheme="minorHAnsi"/>
          <w:sz w:val="22"/>
          <w:szCs w:val="22"/>
        </w:rPr>
      </w:pPr>
      <w:r w:rsidRPr="00A60FBE">
        <w:rPr>
          <w:rFonts w:asciiTheme="minorHAnsi" w:hAnsiTheme="minorHAnsi" w:cstheme="minorHAnsi"/>
          <w:b/>
          <w:sz w:val="22"/>
          <w:szCs w:val="22"/>
        </w:rPr>
        <w:t xml:space="preserve">Inteligentna żarówka LED </w:t>
      </w:r>
      <w:r w:rsidRPr="00A60FBE">
        <w:rPr>
          <w:rStyle w:val="tlid-translation"/>
          <w:rFonts w:asciiTheme="minorHAnsi" w:hAnsiTheme="minorHAnsi" w:cstheme="minorHAnsi"/>
          <w:b/>
          <w:sz w:val="22"/>
          <w:szCs w:val="22"/>
        </w:rPr>
        <w:t>Philips HUE</w:t>
      </w:r>
      <w:r w:rsidRPr="00A60FBE">
        <w:rPr>
          <w:rStyle w:val="tlid-translation"/>
          <w:rFonts w:asciiTheme="minorHAnsi" w:hAnsiTheme="minorHAnsi" w:cstheme="minorHAnsi"/>
          <w:sz w:val="22"/>
          <w:szCs w:val="22"/>
        </w:rPr>
        <w:t xml:space="preserve"> jest przykładem popularnej aplikacji </w:t>
      </w:r>
      <w:proofErr w:type="spellStart"/>
      <w:r w:rsidRPr="00A60FBE">
        <w:rPr>
          <w:rStyle w:val="tlid-translation"/>
          <w:rFonts w:asciiTheme="minorHAnsi" w:hAnsiTheme="minorHAnsi" w:cstheme="minorHAnsi"/>
          <w:sz w:val="22"/>
          <w:szCs w:val="22"/>
        </w:rPr>
        <w:t>IoT</w:t>
      </w:r>
      <w:proofErr w:type="spellEnd"/>
      <w:r w:rsidRPr="00A60FBE">
        <w:rPr>
          <w:rStyle w:val="tlid-translation"/>
          <w:rFonts w:asciiTheme="minorHAnsi" w:hAnsiTheme="minorHAnsi" w:cstheme="minorHAnsi"/>
          <w:sz w:val="22"/>
          <w:szCs w:val="22"/>
        </w:rPr>
        <w:t xml:space="preserve">, którą można łatwo skonfigurować w taki sposób, aby pomagała osobom z wieloma rodzajami niepełnosprawności, np. osobom z zaburzeniami poznawczymi </w:t>
      </w:r>
      <w:r w:rsidR="003F3077">
        <w:rPr>
          <w:rStyle w:val="tlid-translation"/>
          <w:rFonts w:asciiTheme="minorHAnsi" w:hAnsiTheme="minorHAnsi" w:cstheme="minorHAnsi"/>
          <w:sz w:val="22"/>
          <w:szCs w:val="22"/>
        </w:rPr>
        <w:t>,</w:t>
      </w:r>
      <w:r w:rsidRPr="00A60FBE">
        <w:rPr>
          <w:rStyle w:val="tlid-translation"/>
          <w:rFonts w:asciiTheme="minorHAnsi" w:hAnsiTheme="minorHAnsi" w:cstheme="minorHAnsi"/>
          <w:sz w:val="22"/>
          <w:szCs w:val="22"/>
        </w:rPr>
        <w:t>w poruszaniu się po domu lub przypominając o rzeczach, które muszą jeszcze zrobić. Osoby niesłyszące mogą używać tego urządzenia pozwalając żarówkom świecić w kolorach, gdy występują pewne określone dźwięki. Na przykład mogą emitować fioletowe światło, gdy dzwoni dzwonek, a czerwone, gdy alarm przeciwpożarowy gaśnie. W przyszłości wykorzystując 5G można skonfigurować inteligentniejsze i bardziej złożone systemy wsparcia</w:t>
      </w:r>
      <w:r>
        <w:rPr>
          <w:rStyle w:val="Odwoanieprzypisudolnego"/>
          <w:rFonts w:asciiTheme="minorHAnsi" w:hAnsiTheme="minorHAnsi" w:cstheme="minorHAnsi"/>
          <w:sz w:val="22"/>
          <w:szCs w:val="22"/>
        </w:rPr>
        <w:footnoteReference w:id="87"/>
      </w:r>
      <w:r w:rsidRPr="00A60FBE">
        <w:rPr>
          <w:rStyle w:val="tlid-translation"/>
          <w:rFonts w:asciiTheme="minorHAnsi" w:hAnsiTheme="minorHAnsi" w:cstheme="minorHAnsi"/>
          <w:sz w:val="22"/>
          <w:szCs w:val="22"/>
        </w:rPr>
        <w:t>.</w:t>
      </w:r>
    </w:p>
    <w:p w:rsidR="004B36D9" w:rsidRDefault="004B36D9" w:rsidP="0013049C">
      <w:pPr>
        <w:pStyle w:val="graf"/>
        <w:numPr>
          <w:ilvl w:val="0"/>
          <w:numId w:val="24"/>
        </w:numPr>
        <w:suppressAutoHyphens/>
        <w:spacing w:before="0" w:beforeAutospacing="0" w:after="120" w:afterAutospacing="0" w:line="276" w:lineRule="auto"/>
        <w:ind w:left="714" w:hanging="357"/>
        <w:rPr>
          <w:rStyle w:val="tlid-translation"/>
          <w:rFonts w:asciiTheme="minorHAnsi" w:hAnsiTheme="minorHAnsi" w:cstheme="minorHAnsi"/>
          <w:color w:val="000000" w:themeColor="text1"/>
          <w:sz w:val="22"/>
          <w:szCs w:val="22"/>
        </w:rPr>
      </w:pPr>
      <w:r w:rsidRPr="00A60FBE">
        <w:rPr>
          <w:rStyle w:val="tlid-translation"/>
          <w:rFonts w:asciiTheme="minorHAnsi" w:hAnsiTheme="minorHAnsi" w:cstheme="minorHAnsi"/>
          <w:b/>
          <w:sz w:val="22"/>
          <w:szCs w:val="22"/>
        </w:rPr>
        <w:t>Urządzenie do ciągłego monitorowania poziomu glukozy (CGM)</w:t>
      </w:r>
      <w:r w:rsidRPr="00A60FBE">
        <w:rPr>
          <w:rStyle w:val="tlid-translation"/>
          <w:rFonts w:asciiTheme="minorHAnsi" w:hAnsiTheme="minorHAnsi" w:cstheme="minorHAnsi"/>
          <w:sz w:val="22"/>
          <w:szCs w:val="22"/>
        </w:rPr>
        <w:t xml:space="preserve"> firmy </w:t>
      </w:r>
      <w:proofErr w:type="spellStart"/>
      <w:r w:rsidRPr="00A60FBE">
        <w:rPr>
          <w:rStyle w:val="tlid-translation"/>
          <w:rFonts w:asciiTheme="minorHAnsi" w:hAnsiTheme="minorHAnsi" w:cstheme="minorHAnsi"/>
          <w:sz w:val="22"/>
          <w:szCs w:val="22"/>
        </w:rPr>
        <w:t>Medtronic</w:t>
      </w:r>
      <w:proofErr w:type="spellEnd"/>
      <w:r w:rsidRPr="00A60FBE">
        <w:rPr>
          <w:rStyle w:val="tlid-translation"/>
          <w:rFonts w:asciiTheme="minorHAnsi" w:hAnsiTheme="minorHAnsi" w:cstheme="minorHAnsi"/>
          <w:sz w:val="22"/>
          <w:szCs w:val="22"/>
        </w:rPr>
        <w:t xml:space="preserve"> dla pacjentów z cukrzycą jest urządzeniem typu </w:t>
      </w:r>
      <w:proofErr w:type="spellStart"/>
      <w:r w:rsidRPr="00171C5F">
        <w:rPr>
          <w:rStyle w:val="tlid-translation"/>
          <w:rFonts w:asciiTheme="minorHAnsi" w:hAnsiTheme="minorHAnsi" w:cstheme="minorHAnsi"/>
          <w:i/>
          <w:sz w:val="22"/>
          <w:szCs w:val="22"/>
        </w:rPr>
        <w:t>wearable</w:t>
      </w:r>
      <w:proofErr w:type="spellEnd"/>
      <w:r w:rsidRPr="00171C5F">
        <w:rPr>
          <w:rStyle w:val="tlid-translation"/>
          <w:rFonts w:asciiTheme="minorHAnsi" w:hAnsiTheme="minorHAnsi" w:cstheme="minorHAnsi"/>
          <w:i/>
          <w:sz w:val="22"/>
          <w:szCs w:val="22"/>
        </w:rPr>
        <w:t xml:space="preserve"> devices</w:t>
      </w:r>
      <w:r w:rsidRPr="00A60FBE">
        <w:rPr>
          <w:rStyle w:val="tlid-translation"/>
          <w:rFonts w:asciiTheme="minorHAnsi" w:hAnsiTheme="minorHAnsi" w:cstheme="minorHAnsi"/>
          <w:sz w:val="22"/>
          <w:szCs w:val="22"/>
        </w:rPr>
        <w:t xml:space="preserve">, które stale śledzi poziom glukozy. Urządzenie monitorujące wykrywa i powiadamia użytkownika, jeśli </w:t>
      </w:r>
      <w:r>
        <w:rPr>
          <w:rStyle w:val="tlid-translation"/>
          <w:rFonts w:asciiTheme="minorHAnsi" w:hAnsiTheme="minorHAnsi" w:cstheme="minorHAnsi"/>
          <w:sz w:val="22"/>
          <w:szCs w:val="22"/>
        </w:rPr>
        <w:t>wyniki</w:t>
      </w:r>
      <w:r w:rsidRPr="00A60FBE">
        <w:rPr>
          <w:rStyle w:val="tlid-translation"/>
          <w:rFonts w:asciiTheme="minorHAnsi" w:hAnsiTheme="minorHAnsi" w:cstheme="minorHAnsi"/>
          <w:sz w:val="22"/>
          <w:szCs w:val="22"/>
        </w:rPr>
        <w:t xml:space="preserve"> </w:t>
      </w:r>
      <w:r>
        <w:rPr>
          <w:rStyle w:val="tlid-translation"/>
          <w:rFonts w:asciiTheme="minorHAnsi" w:hAnsiTheme="minorHAnsi" w:cstheme="minorHAnsi"/>
          <w:sz w:val="22"/>
          <w:szCs w:val="22"/>
        </w:rPr>
        <w:t xml:space="preserve">pomiaru </w:t>
      </w:r>
      <w:r w:rsidRPr="00A60FBE">
        <w:rPr>
          <w:rStyle w:val="tlid-translation"/>
          <w:rFonts w:asciiTheme="minorHAnsi" w:hAnsiTheme="minorHAnsi" w:cstheme="minorHAnsi"/>
          <w:sz w:val="22"/>
          <w:szCs w:val="22"/>
        </w:rPr>
        <w:t>osiągają zbyt wysoki lub zbyt niski poziom. Pod skórą umieszczana jest niewielka elektroda zwana czujnikiem glukozy w celu pomiaru jej poziomu w płynie t</w:t>
      </w:r>
      <w:r>
        <w:rPr>
          <w:rStyle w:val="tlid-translation"/>
          <w:rFonts w:asciiTheme="minorHAnsi" w:hAnsiTheme="minorHAnsi" w:cstheme="minorHAnsi"/>
          <w:sz w:val="22"/>
          <w:szCs w:val="22"/>
        </w:rPr>
        <w:t>kankowym. Jest on podłączony do </w:t>
      </w:r>
      <w:r w:rsidRPr="00A60FBE">
        <w:rPr>
          <w:rStyle w:val="tlid-translation"/>
          <w:rFonts w:asciiTheme="minorHAnsi" w:hAnsiTheme="minorHAnsi" w:cstheme="minorHAnsi"/>
          <w:sz w:val="22"/>
          <w:szCs w:val="22"/>
        </w:rPr>
        <w:t>nadajnika, który przesyła informacje za pośrednictwem bezprzewodowej częstotliwości radiowej do urządzenia monitorującego i wyświetlającego</w:t>
      </w:r>
      <w:r>
        <w:rPr>
          <w:rStyle w:val="Odwoanieprzypisudolnego"/>
          <w:rFonts w:asciiTheme="minorHAnsi" w:hAnsiTheme="minorHAnsi" w:cstheme="minorHAnsi"/>
          <w:sz w:val="22"/>
          <w:szCs w:val="22"/>
        </w:rPr>
        <w:footnoteReference w:id="88"/>
      </w:r>
      <w:r w:rsidRPr="00A60FBE">
        <w:rPr>
          <w:rStyle w:val="tlid-translation"/>
          <w:rFonts w:asciiTheme="minorHAnsi" w:hAnsiTheme="minorHAnsi" w:cstheme="minorHAnsi"/>
          <w:sz w:val="22"/>
          <w:szCs w:val="22"/>
        </w:rPr>
        <w:t>.</w:t>
      </w:r>
    </w:p>
    <w:p w:rsidR="004B36D9" w:rsidRDefault="004B36D9" w:rsidP="004B36D9">
      <w:pPr>
        <w:pStyle w:val="graf"/>
        <w:keepNext/>
        <w:spacing w:before="0" w:beforeAutospacing="0" w:after="160" w:afterAutospacing="0" w:line="259" w:lineRule="auto"/>
        <w:jc w:val="center"/>
      </w:pPr>
      <w:r w:rsidRPr="001C0936">
        <w:rPr>
          <w:rFonts w:cstheme="minorHAnsi"/>
          <w:noProof/>
        </w:rPr>
        <w:drawing>
          <wp:inline distT="0" distB="0" distL="0" distR="0" wp14:anchorId="5A27C6AF" wp14:editId="42FE1233">
            <wp:extent cx="1908000" cy="1237288"/>
            <wp:effectExtent l="0" t="0" r="0" b="1270"/>
            <wp:docPr id="37" name="Obraz 37" descr="Na rysunku zaprezentowano urządzenie do ciągłego monitorowania poziomu glukozy typu wearable devices, które monitoruje i powiadamia użytkownika, jeśli wyniki pomiaru osiągają zbyt wysoki lub zbyt niski poziom. Pod skórą umieszczana jest niewielka elektroda zwana czujnikiem glukozy w celu pomiaru jej poziomu w płynie tkankowym. Jest on podłączony do nadajnika, który przesyła informacje za pośrednictwem bezprzewodowej częstotliwości radiowej do urządzenia monitorującego i wyświetlającego." title="Urządzenie do ciągłego monitorowania poziomu gluko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images-1.medium.com/max/1600/1*EvvKoSs_6gTvim07WACvcA.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7450" b="26843"/>
                    <a:stretch/>
                  </pic:blipFill>
                  <pic:spPr bwMode="auto">
                    <a:xfrm>
                      <a:off x="0" y="0"/>
                      <a:ext cx="1908000" cy="1237288"/>
                    </a:xfrm>
                    <a:prstGeom prst="rect">
                      <a:avLst/>
                    </a:prstGeom>
                    <a:noFill/>
                    <a:ln>
                      <a:noFill/>
                    </a:ln>
                    <a:extLst>
                      <a:ext uri="{53640926-AAD7-44D8-BBD7-CCE9431645EC}">
                        <a14:shadowObscured xmlns:a14="http://schemas.microsoft.com/office/drawing/2010/main"/>
                      </a:ext>
                    </a:extLst>
                  </pic:spPr>
                </pic:pic>
              </a:graphicData>
            </a:graphic>
          </wp:inline>
        </w:drawing>
      </w:r>
    </w:p>
    <w:p w:rsidR="00877FEE" w:rsidRPr="00877FEE" w:rsidRDefault="00877FEE" w:rsidP="00877FEE">
      <w:pPr>
        <w:pStyle w:val="Legenda"/>
        <w:spacing w:after="0"/>
        <w:rPr>
          <w:b/>
          <w:bCs w:val="0"/>
          <w:sz w:val="18"/>
          <w:szCs w:val="18"/>
        </w:rPr>
      </w:pPr>
      <w:bookmarkStart w:id="143" w:name="_Toc24626086"/>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17</w:t>
      </w:r>
      <w:r w:rsidRPr="000869C6">
        <w:rPr>
          <w:b/>
          <w:bCs w:val="0"/>
          <w:sz w:val="18"/>
          <w:szCs w:val="18"/>
        </w:rPr>
        <w:fldChar w:fldCharType="end"/>
      </w:r>
      <w:r w:rsidRPr="000869C6">
        <w:rPr>
          <w:b/>
          <w:bCs w:val="0"/>
          <w:sz w:val="18"/>
          <w:szCs w:val="18"/>
          <w:lang w:val="pl-PL"/>
        </w:rPr>
        <w:t>. Przykład zastosowania urządzenia do ciągłego monitorowania poziomu glukozy</w:t>
      </w:r>
      <w:bookmarkEnd w:id="143"/>
    </w:p>
    <w:p w:rsidR="004B36D9" w:rsidRPr="00BF18B0" w:rsidRDefault="004B36D9" w:rsidP="00877FEE">
      <w:pPr>
        <w:spacing w:after="240"/>
        <w:rPr>
          <w:sz w:val="18"/>
          <w:szCs w:val="18"/>
        </w:rPr>
      </w:pPr>
      <w:r w:rsidRPr="00DB7267">
        <w:rPr>
          <w:noProof/>
          <w:sz w:val="18"/>
          <w:szCs w:val="18"/>
        </w:rPr>
        <w:t xml:space="preserve">Źródło: </w:t>
      </w:r>
      <w:hyperlink r:id="rId49" w:history="1">
        <w:r w:rsidRPr="00BF18B0">
          <w:rPr>
            <w:rStyle w:val="Hipercze"/>
            <w:rFonts w:cs="Calibri"/>
            <w:sz w:val="18"/>
            <w:szCs w:val="18"/>
          </w:rPr>
          <w:t>https://medium.com/@imn/5-promising-examples-of-iot-and-wearable-devices-that-enable-people-with-disabilities-f50df601e046</w:t>
        </w:r>
      </w:hyperlink>
      <w:r w:rsidRPr="00BF18B0">
        <w:rPr>
          <w:noProof/>
          <w:sz w:val="18"/>
          <w:szCs w:val="18"/>
        </w:rPr>
        <w:t xml:space="preserve">, </w:t>
      </w:r>
      <w:r w:rsidRPr="00BF18B0">
        <w:rPr>
          <w:sz w:val="18"/>
          <w:szCs w:val="18"/>
        </w:rPr>
        <w:t>dostęp 8.05.2019 r.</w:t>
      </w:r>
    </w:p>
    <w:p w:rsidR="004B36D9" w:rsidRDefault="004B36D9" w:rsidP="0013049C">
      <w:pPr>
        <w:pStyle w:val="Akapitzlist"/>
        <w:numPr>
          <w:ilvl w:val="0"/>
          <w:numId w:val="24"/>
        </w:numPr>
        <w:suppressAutoHyphens/>
        <w:spacing w:after="120"/>
        <w:ind w:left="714" w:hanging="357"/>
        <w:rPr>
          <w:rStyle w:val="tlid-translation"/>
          <w:rFonts w:asciiTheme="minorHAnsi" w:hAnsiTheme="minorHAnsi" w:cstheme="minorHAnsi"/>
          <w:color w:val="auto"/>
          <w:szCs w:val="22"/>
          <w:lang w:val="pl-PL" w:eastAsia="pl-PL"/>
        </w:rPr>
      </w:pPr>
      <w:r w:rsidRPr="00F96C26">
        <w:rPr>
          <w:rStyle w:val="tlid-translation"/>
          <w:rFonts w:asciiTheme="minorHAnsi" w:hAnsiTheme="minorHAnsi" w:cstheme="minorHAnsi"/>
          <w:b/>
          <w:color w:val="auto"/>
          <w:szCs w:val="22"/>
          <w:lang w:val="pl-PL" w:eastAsia="pl-PL"/>
        </w:rPr>
        <w:t>Asystujące roboty</w:t>
      </w:r>
      <w:r w:rsidRPr="003A23AE">
        <w:rPr>
          <w:rStyle w:val="tlid-translation"/>
          <w:rFonts w:asciiTheme="minorHAnsi" w:hAnsiTheme="minorHAnsi" w:cstheme="minorHAnsi"/>
          <w:color w:val="auto"/>
          <w:szCs w:val="22"/>
          <w:lang w:val="pl-PL" w:eastAsia="pl-PL"/>
        </w:rPr>
        <w:t xml:space="preserve"> - roboty mobilne wspomagające np. osob</w:t>
      </w:r>
      <w:r w:rsidR="00534882">
        <w:rPr>
          <w:rStyle w:val="tlid-translation"/>
          <w:rFonts w:asciiTheme="minorHAnsi" w:hAnsiTheme="minorHAnsi" w:cstheme="minorHAnsi"/>
          <w:color w:val="auto"/>
          <w:szCs w:val="22"/>
          <w:lang w:val="pl-PL" w:eastAsia="pl-PL"/>
        </w:rPr>
        <w:t>y starsze lub niepełnosprawne w </w:t>
      </w:r>
      <w:r w:rsidRPr="003A23AE">
        <w:rPr>
          <w:rStyle w:val="tlid-translation"/>
          <w:rFonts w:asciiTheme="minorHAnsi" w:hAnsiTheme="minorHAnsi" w:cstheme="minorHAnsi"/>
          <w:color w:val="auto"/>
          <w:szCs w:val="22"/>
          <w:lang w:val="pl-PL" w:eastAsia="pl-PL"/>
        </w:rPr>
        <w:t>codziennych czynnościach.</w:t>
      </w:r>
      <w:r w:rsidRPr="003D576D">
        <w:rPr>
          <w:rStyle w:val="tlid-translation"/>
          <w:rFonts w:asciiTheme="minorHAnsi" w:hAnsiTheme="minorHAnsi" w:cstheme="minorHAnsi"/>
          <w:color w:val="auto"/>
          <w:szCs w:val="22"/>
          <w:lang w:val="pl-PL" w:eastAsia="pl-PL"/>
        </w:rPr>
        <w:t xml:space="preserve"> </w:t>
      </w:r>
    </w:p>
    <w:p w:rsidR="00D0040C" w:rsidRDefault="00D0040C" w:rsidP="000869C6">
      <w:pPr>
        <w:pStyle w:val="Legenda"/>
        <w:spacing w:after="160"/>
        <w:jc w:val="center"/>
        <w:rPr>
          <w:b/>
          <w:bCs w:val="0"/>
          <w:sz w:val="18"/>
          <w:szCs w:val="18"/>
        </w:rPr>
      </w:pPr>
      <w:r>
        <w:rPr>
          <w:b/>
          <w:bCs w:val="0"/>
          <w:noProof/>
          <w:sz w:val="18"/>
          <w:szCs w:val="18"/>
          <w:lang w:val="pl-PL" w:eastAsia="pl-PL"/>
        </w:rPr>
        <w:drawing>
          <wp:inline distT="0" distB="0" distL="0" distR="0" wp14:anchorId="280CF436" wp14:editId="1401929D">
            <wp:extent cx="3552825" cy="2486025"/>
            <wp:effectExtent l="0" t="0" r="9525" b="9525"/>
            <wp:docPr id="38" name="Obraz 38" descr="Rysunek przedstawia robota osobistego, który umożliwia osobie niepełnosprawnej  bezpośredni kontakt z personelem z centrum monitorowania badź z rodziną poprzez monitor." title="Robot osobis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robot emac.png"/>
                    <pic:cNvPicPr/>
                  </pic:nvPicPr>
                  <pic:blipFill>
                    <a:blip r:embed="rId50">
                      <a:extLst>
                        <a:ext uri="{28A0092B-C50C-407E-A947-70E740481C1C}">
                          <a14:useLocalDpi xmlns:a14="http://schemas.microsoft.com/office/drawing/2010/main" val="0"/>
                        </a:ext>
                      </a:extLst>
                    </a:blip>
                    <a:stretch>
                      <a:fillRect/>
                    </a:stretch>
                  </pic:blipFill>
                  <pic:spPr>
                    <a:xfrm>
                      <a:off x="0" y="0"/>
                      <a:ext cx="3552825" cy="2486025"/>
                    </a:xfrm>
                    <a:prstGeom prst="rect">
                      <a:avLst/>
                    </a:prstGeom>
                  </pic:spPr>
                </pic:pic>
              </a:graphicData>
            </a:graphic>
          </wp:inline>
        </w:drawing>
      </w:r>
    </w:p>
    <w:p w:rsidR="00877FEE" w:rsidRPr="00877FEE" w:rsidRDefault="00877FEE" w:rsidP="00877FEE">
      <w:pPr>
        <w:pStyle w:val="Legenda"/>
        <w:spacing w:after="0"/>
        <w:rPr>
          <w:b/>
          <w:bCs w:val="0"/>
          <w:sz w:val="18"/>
          <w:szCs w:val="18"/>
        </w:rPr>
      </w:pPr>
      <w:bookmarkStart w:id="144" w:name="_Toc24626087"/>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AE1F83">
        <w:rPr>
          <w:b/>
          <w:bCs w:val="0"/>
          <w:noProof/>
          <w:sz w:val="18"/>
          <w:szCs w:val="18"/>
        </w:rPr>
        <w:t>18</w:t>
      </w:r>
      <w:r w:rsidRPr="000869C6">
        <w:rPr>
          <w:b/>
          <w:bCs w:val="0"/>
          <w:sz w:val="18"/>
          <w:szCs w:val="18"/>
        </w:rPr>
        <w:fldChar w:fldCharType="end"/>
      </w:r>
      <w:r w:rsidRPr="000869C6">
        <w:rPr>
          <w:b/>
          <w:bCs w:val="0"/>
          <w:sz w:val="18"/>
          <w:szCs w:val="18"/>
          <w:lang w:val="pl-PL"/>
        </w:rPr>
        <w:t>. Robot osobisty</w:t>
      </w:r>
      <w:bookmarkEnd w:id="144"/>
    </w:p>
    <w:p w:rsidR="00D0040C" w:rsidRPr="0013049C" w:rsidRDefault="004B36D9" w:rsidP="00877FEE">
      <w:pPr>
        <w:spacing w:after="240"/>
        <w:rPr>
          <w:rStyle w:val="Hipercze"/>
          <w:rFonts w:cs="Calibri"/>
          <w:color w:val="auto"/>
          <w:sz w:val="18"/>
          <w:szCs w:val="18"/>
        </w:rPr>
      </w:pPr>
      <w:r w:rsidRPr="00DB7267">
        <w:rPr>
          <w:noProof/>
          <w:sz w:val="18"/>
          <w:szCs w:val="18"/>
        </w:rPr>
        <w:t xml:space="preserve">Źródło: </w:t>
      </w:r>
      <w:hyperlink r:id="rId51" w:history="1">
        <w:r w:rsidR="00D0040C" w:rsidRPr="00576791">
          <w:rPr>
            <w:rStyle w:val="Hipercze"/>
            <w:rFonts w:cs="Calibri"/>
            <w:sz w:val="18"/>
            <w:szCs w:val="18"/>
          </w:rPr>
          <w:t>http://www.emac.it/</w:t>
        </w:r>
      </w:hyperlink>
      <w:r w:rsidR="00494389" w:rsidRPr="00873F34">
        <w:rPr>
          <w:rFonts w:asciiTheme="minorHAnsi" w:hAnsiTheme="minorHAnsi" w:cstheme="minorHAnsi"/>
          <w:sz w:val="18"/>
          <w:szCs w:val="18"/>
        </w:rPr>
        <w:t>, dostęp 13.06.2019 r.</w:t>
      </w:r>
    </w:p>
    <w:p w:rsidR="004B36D9" w:rsidRDefault="004B36D9" w:rsidP="0013049C">
      <w:pPr>
        <w:suppressAutoHyphens/>
        <w:spacing w:after="120"/>
        <w:rPr>
          <w:rStyle w:val="tlid-translation"/>
          <w:rFonts w:asciiTheme="minorHAnsi" w:hAnsiTheme="minorHAnsi" w:cstheme="minorHAnsi"/>
          <w:color w:val="auto"/>
          <w:szCs w:val="22"/>
        </w:rPr>
      </w:pPr>
      <w:r>
        <w:rPr>
          <w:rStyle w:val="tlid-translation"/>
          <w:rFonts w:asciiTheme="minorHAnsi" w:hAnsiTheme="minorHAnsi" w:cstheme="minorHAnsi"/>
          <w:color w:val="auto"/>
          <w:szCs w:val="22"/>
        </w:rPr>
        <w:t>Są roboty, które rozpoznają ludzkie emoc</w:t>
      </w:r>
      <w:r w:rsidR="00F4461B">
        <w:rPr>
          <w:rStyle w:val="tlid-translation"/>
          <w:rFonts w:asciiTheme="minorHAnsi" w:hAnsiTheme="minorHAnsi" w:cstheme="minorHAnsi"/>
          <w:color w:val="auto"/>
          <w:szCs w:val="22"/>
        </w:rPr>
        <w:t>je i na nie reagują. Inne służą</w:t>
      </w:r>
      <w:r>
        <w:rPr>
          <w:rStyle w:val="tlid-translation"/>
          <w:rFonts w:asciiTheme="minorHAnsi" w:hAnsiTheme="minorHAnsi" w:cstheme="minorHAnsi"/>
          <w:color w:val="auto"/>
          <w:szCs w:val="22"/>
        </w:rPr>
        <w:t xml:space="preserve"> jako domowe systemy nadzoru, bo słyszą i widzą, co się dzieje w domu</w:t>
      </w:r>
      <w:r w:rsidR="00F4461B">
        <w:rPr>
          <w:rStyle w:val="tlid-translation"/>
          <w:rFonts w:asciiTheme="minorHAnsi" w:hAnsiTheme="minorHAnsi" w:cstheme="minorHAnsi"/>
          <w:color w:val="auto"/>
          <w:szCs w:val="22"/>
        </w:rPr>
        <w:t>, co pozwala pracownikom służby zdrowia i krewnym mieć bezpośredni kontakt z osobą niepełn</w:t>
      </w:r>
      <w:r w:rsidR="0003074D">
        <w:rPr>
          <w:rStyle w:val="tlid-translation"/>
          <w:rFonts w:asciiTheme="minorHAnsi" w:hAnsiTheme="minorHAnsi" w:cstheme="minorHAnsi"/>
          <w:color w:val="auto"/>
          <w:szCs w:val="22"/>
        </w:rPr>
        <w:t>osprawną i komunikować się z nią</w:t>
      </w:r>
      <w:r w:rsidR="00F4461B">
        <w:rPr>
          <w:rStyle w:val="tlid-translation"/>
          <w:rFonts w:asciiTheme="minorHAnsi" w:hAnsiTheme="minorHAnsi" w:cstheme="minorHAnsi"/>
          <w:color w:val="auto"/>
          <w:szCs w:val="22"/>
        </w:rPr>
        <w:t xml:space="preserve"> za pośrednictwem monitora</w:t>
      </w:r>
      <w:r>
        <w:rPr>
          <w:rStyle w:val="tlid-translation"/>
          <w:rFonts w:asciiTheme="minorHAnsi" w:hAnsiTheme="minorHAnsi" w:cstheme="minorHAnsi"/>
          <w:color w:val="auto"/>
          <w:szCs w:val="22"/>
        </w:rPr>
        <w:t xml:space="preserve">. Dzięki zastosowaniu sztucznej inteligencji, możliwe będą roboty uczące się rozpoznawać twarze rodziny i przyjaciół, aby móc rozpocząć z nimi rozmowę, gdy wejdą do pokoju. </w:t>
      </w:r>
      <w:r w:rsidR="006C5667">
        <w:rPr>
          <w:rStyle w:val="tlid-translation"/>
          <w:rFonts w:asciiTheme="minorHAnsi" w:hAnsiTheme="minorHAnsi" w:cstheme="minorHAnsi"/>
          <w:color w:val="auto"/>
          <w:szCs w:val="22"/>
        </w:rPr>
        <w:t xml:space="preserve">Roboty mobilne mogą wykonywać polecenia głosowe i służyć jako pomoc domowa na kółkach. </w:t>
      </w:r>
      <w:r>
        <w:rPr>
          <w:rStyle w:val="tlid-translation"/>
          <w:rFonts w:asciiTheme="minorHAnsi" w:hAnsiTheme="minorHAnsi" w:cstheme="minorHAnsi"/>
          <w:color w:val="auto"/>
          <w:szCs w:val="22"/>
        </w:rPr>
        <w:t>Robotyka opiera się na technologii opracowanej dla smartfonów i rosnącego sektora usług w chmurze. Zastosowań wkrótce może być jeszcze więcej</w:t>
      </w:r>
      <w:r w:rsidR="003F3077">
        <w:rPr>
          <w:rStyle w:val="tlid-translation"/>
          <w:rFonts w:asciiTheme="minorHAnsi" w:hAnsiTheme="minorHAnsi" w:cstheme="minorHAnsi"/>
          <w:color w:val="auto"/>
          <w:szCs w:val="22"/>
        </w:rPr>
        <w:t>:</w:t>
      </w:r>
      <w:r>
        <w:rPr>
          <w:rStyle w:val="tlid-translation"/>
          <w:rFonts w:asciiTheme="minorHAnsi" w:hAnsiTheme="minorHAnsi" w:cstheme="minorHAnsi"/>
          <w:color w:val="auto"/>
          <w:szCs w:val="22"/>
        </w:rPr>
        <w:t xml:space="preserve"> od robotów autonomicznych do robotów, które są częścią zintegrowanego systemu inteligentnego domu. Z </w:t>
      </w:r>
      <w:r w:rsidR="0049216A">
        <w:rPr>
          <w:rStyle w:val="tlid-translation"/>
          <w:rFonts w:asciiTheme="minorHAnsi" w:hAnsiTheme="minorHAnsi" w:cstheme="minorHAnsi"/>
          <w:color w:val="auto"/>
          <w:szCs w:val="22"/>
        </w:rPr>
        <w:t xml:space="preserve">przeprowadzonych </w:t>
      </w:r>
      <w:r>
        <w:rPr>
          <w:rStyle w:val="tlid-translation"/>
          <w:rFonts w:asciiTheme="minorHAnsi" w:hAnsiTheme="minorHAnsi" w:cstheme="minorHAnsi"/>
          <w:color w:val="auto"/>
          <w:szCs w:val="22"/>
        </w:rPr>
        <w:t>prognoz wynika, że w</w:t>
      </w:r>
      <w:r w:rsidR="0049216A">
        <w:rPr>
          <w:rStyle w:val="tlid-translation"/>
          <w:rFonts w:asciiTheme="minorHAnsi" w:hAnsiTheme="minorHAnsi" w:cstheme="minorHAnsi"/>
          <w:color w:val="auto"/>
          <w:szCs w:val="22"/>
        </w:rPr>
        <w:t> </w:t>
      </w:r>
      <w:r>
        <w:rPr>
          <w:rStyle w:val="tlid-translation"/>
          <w:rFonts w:asciiTheme="minorHAnsi" w:hAnsiTheme="minorHAnsi" w:cstheme="minorHAnsi"/>
          <w:color w:val="auto"/>
          <w:szCs w:val="22"/>
        </w:rPr>
        <w:t>latach 2017-2022 dynamika wzrostu robotów osobistych na świecie ma wynieść 37,8% średniorocznie.</w:t>
      </w:r>
      <w:r>
        <w:rPr>
          <w:rStyle w:val="Odwoanieprzypisudolnego"/>
          <w:rFonts w:asciiTheme="minorHAnsi" w:hAnsiTheme="minorHAnsi" w:cstheme="minorHAnsi"/>
          <w:color w:val="auto"/>
          <w:szCs w:val="22"/>
        </w:rPr>
        <w:footnoteReference w:id="89"/>
      </w:r>
    </w:p>
    <w:p w:rsidR="004B36D9" w:rsidRPr="00BF18B0" w:rsidRDefault="004B36D9" w:rsidP="008C5807">
      <w:pPr>
        <w:pStyle w:val="Akapitzlist"/>
        <w:numPr>
          <w:ilvl w:val="0"/>
          <w:numId w:val="24"/>
        </w:numPr>
        <w:suppressAutoHyphens/>
        <w:spacing w:after="240"/>
        <w:ind w:left="714" w:hanging="357"/>
        <w:rPr>
          <w:rStyle w:val="tlid-translation"/>
          <w:rFonts w:ascii="Calibri" w:hAnsi="Calibri" w:cstheme="minorHAnsi"/>
          <w:szCs w:val="22"/>
        </w:rPr>
      </w:pPr>
      <w:r w:rsidRPr="008C5807">
        <w:rPr>
          <w:rStyle w:val="tlid-translation"/>
          <w:rFonts w:ascii="Calibri" w:hAnsi="Calibri" w:cstheme="minorHAnsi"/>
          <w:b/>
          <w:szCs w:val="22"/>
        </w:rPr>
        <w:t xml:space="preserve">Sterowane głosem urządzenie </w:t>
      </w:r>
      <w:proofErr w:type="spellStart"/>
      <w:r w:rsidRPr="008C5807">
        <w:rPr>
          <w:rStyle w:val="tlid-translation"/>
          <w:rFonts w:ascii="Calibri" w:hAnsi="Calibri" w:cstheme="minorHAnsi"/>
          <w:b/>
          <w:szCs w:val="22"/>
        </w:rPr>
        <w:t>Homey</w:t>
      </w:r>
      <w:proofErr w:type="spellEnd"/>
      <w:r w:rsidRPr="00BF18B0">
        <w:rPr>
          <w:rStyle w:val="tlid-translation"/>
          <w:rFonts w:ascii="Calibri" w:hAnsi="Calibri" w:cstheme="minorHAnsi"/>
          <w:szCs w:val="22"/>
        </w:rPr>
        <w:t xml:space="preserve"> firmy </w:t>
      </w:r>
      <w:proofErr w:type="spellStart"/>
      <w:r w:rsidRPr="00BF18B0">
        <w:rPr>
          <w:rStyle w:val="tlid-translation"/>
          <w:rFonts w:ascii="Calibri" w:hAnsi="Calibri" w:cstheme="minorHAnsi"/>
          <w:szCs w:val="22"/>
        </w:rPr>
        <w:t>Athom</w:t>
      </w:r>
      <w:proofErr w:type="spellEnd"/>
      <w:r w:rsidRPr="00BF18B0">
        <w:rPr>
          <w:rStyle w:val="tlid-translation"/>
          <w:rFonts w:ascii="Calibri" w:hAnsi="Calibri" w:cstheme="minorHAnsi"/>
          <w:szCs w:val="22"/>
        </w:rPr>
        <w:t>, które może być używane do sterowania wszystkimi mediami domu: oświetlenie, muzyka, temperatura, telewizor itp. Urządzenie posiada duży potencjał dla osób niepełnosprawnych z dysfunkcją wzroku lub dotyku.</w:t>
      </w:r>
    </w:p>
    <w:p w:rsidR="004B36D9" w:rsidRPr="004E5A00" w:rsidRDefault="004B36D9" w:rsidP="0013049C">
      <w:pPr>
        <w:pStyle w:val="Akapitzlist"/>
        <w:numPr>
          <w:ilvl w:val="0"/>
          <w:numId w:val="24"/>
        </w:numPr>
        <w:suppressAutoHyphens/>
        <w:spacing w:after="240"/>
        <w:ind w:left="714" w:hanging="357"/>
        <w:rPr>
          <w:rStyle w:val="tlid-translation"/>
          <w:rFonts w:ascii="Calibri" w:hAnsi="Calibri" w:cstheme="minorHAnsi"/>
          <w:color w:val="auto"/>
          <w:sz w:val="24"/>
          <w:szCs w:val="22"/>
          <w:lang w:val="pl-PL" w:eastAsia="pl-PL"/>
        </w:rPr>
      </w:pPr>
      <w:r w:rsidRPr="00BF18B0">
        <w:rPr>
          <w:rStyle w:val="tlid-translation"/>
          <w:rFonts w:ascii="Calibri" w:hAnsi="Calibri" w:cstheme="minorHAnsi"/>
          <w:b/>
          <w:szCs w:val="22"/>
          <w:lang w:val="pl-PL"/>
        </w:rPr>
        <w:t>Aplikacja Digital Life</w:t>
      </w:r>
      <w:r w:rsidRPr="00BF18B0">
        <w:rPr>
          <w:rStyle w:val="tlid-translation"/>
          <w:rFonts w:ascii="Calibri" w:hAnsi="Calibri" w:cstheme="minorHAnsi"/>
          <w:szCs w:val="22"/>
          <w:lang w:val="pl-PL"/>
        </w:rPr>
        <w:t>, która za pomocą czujników monitoruje i sterują temperaturą mieszkania, oświetleniem, dostępem do głównego zaworu wody czy zamykaniem drzwi. Ponadto dzięki czujnikom opiekun osoby niepełnosprawnej może otrzymać informację czy osoba wstała z łóżka, otworzyła czy zamknęła apteczkę z lekami itp.</w:t>
      </w:r>
      <w:r w:rsidRPr="00BF18B0">
        <w:rPr>
          <w:rStyle w:val="Odwoanieprzypisudolnego"/>
          <w:rFonts w:ascii="Calibri" w:hAnsi="Calibri" w:cstheme="minorHAnsi"/>
          <w:szCs w:val="22"/>
          <w:lang w:val="pl-PL"/>
        </w:rPr>
        <w:footnoteReference w:id="90"/>
      </w:r>
    </w:p>
    <w:p w:rsidR="004E5A00" w:rsidRDefault="004E5A00" w:rsidP="002725D8">
      <w:pPr>
        <w:suppressAutoHyphens/>
        <w:spacing w:after="120"/>
        <w:rPr>
          <w:rStyle w:val="tlid-translation"/>
          <w:rFonts w:asciiTheme="minorHAnsi" w:hAnsiTheme="minorHAnsi" w:cstheme="minorHAnsi"/>
          <w:color w:val="auto"/>
          <w:szCs w:val="22"/>
        </w:rPr>
      </w:pPr>
      <w:r w:rsidRPr="002725D8">
        <w:rPr>
          <w:rStyle w:val="tlid-translation"/>
          <w:rFonts w:asciiTheme="minorHAnsi" w:hAnsiTheme="minorHAnsi" w:cstheme="minorHAnsi"/>
          <w:color w:val="auto"/>
          <w:szCs w:val="22"/>
        </w:rPr>
        <w:t xml:space="preserve">Warto również wspomnieć o </w:t>
      </w:r>
      <w:r>
        <w:rPr>
          <w:rStyle w:val="tlid-translation"/>
          <w:rFonts w:asciiTheme="minorHAnsi" w:hAnsiTheme="minorHAnsi" w:cstheme="minorHAnsi"/>
          <w:color w:val="auto"/>
          <w:szCs w:val="22"/>
        </w:rPr>
        <w:t xml:space="preserve">polskim produkcie w tym obszarze, czyli o systemie </w:t>
      </w:r>
      <w:proofErr w:type="spellStart"/>
      <w:r>
        <w:rPr>
          <w:rStyle w:val="tlid-translation"/>
          <w:rFonts w:asciiTheme="minorHAnsi" w:hAnsiTheme="minorHAnsi" w:cstheme="minorHAnsi"/>
          <w:color w:val="auto"/>
          <w:szCs w:val="22"/>
        </w:rPr>
        <w:t>teleopieki</w:t>
      </w:r>
      <w:proofErr w:type="spellEnd"/>
      <w:r>
        <w:rPr>
          <w:rStyle w:val="tlid-translation"/>
          <w:rFonts w:asciiTheme="minorHAnsi" w:hAnsiTheme="minorHAnsi" w:cstheme="minorHAnsi"/>
          <w:color w:val="auto"/>
          <w:szCs w:val="22"/>
        </w:rPr>
        <w:t xml:space="preserve"> </w:t>
      </w:r>
      <w:proofErr w:type="spellStart"/>
      <w:r>
        <w:rPr>
          <w:rStyle w:val="tlid-translation"/>
          <w:rFonts w:asciiTheme="minorHAnsi" w:hAnsiTheme="minorHAnsi" w:cstheme="minorHAnsi"/>
          <w:color w:val="auto"/>
          <w:szCs w:val="22"/>
        </w:rPr>
        <w:t>SiD</w:t>
      </w:r>
      <w:r w:rsidR="00862690">
        <w:rPr>
          <w:rStyle w:val="tlid-translation"/>
          <w:rFonts w:asciiTheme="minorHAnsi" w:hAnsiTheme="minorHAnsi" w:cstheme="minorHAnsi"/>
          <w:color w:val="auto"/>
          <w:szCs w:val="22"/>
        </w:rPr>
        <w:t>LY</w:t>
      </w:r>
      <w:proofErr w:type="spellEnd"/>
      <w:r>
        <w:rPr>
          <w:rStyle w:val="tlid-translation"/>
          <w:rFonts w:asciiTheme="minorHAnsi" w:hAnsiTheme="minorHAnsi" w:cstheme="minorHAnsi"/>
          <w:color w:val="auto"/>
          <w:szCs w:val="22"/>
        </w:rPr>
        <w:t xml:space="preserve">, w której skład wchodzą: opaska do </w:t>
      </w:r>
      <w:proofErr w:type="spellStart"/>
      <w:r>
        <w:rPr>
          <w:rStyle w:val="tlid-translation"/>
          <w:rFonts w:asciiTheme="minorHAnsi" w:hAnsiTheme="minorHAnsi" w:cstheme="minorHAnsi"/>
          <w:color w:val="auto"/>
          <w:szCs w:val="22"/>
        </w:rPr>
        <w:t>teleopieki</w:t>
      </w:r>
      <w:proofErr w:type="spellEnd"/>
      <w:r>
        <w:rPr>
          <w:rStyle w:val="tlid-translation"/>
          <w:rFonts w:asciiTheme="minorHAnsi" w:hAnsiTheme="minorHAnsi" w:cstheme="minorHAnsi"/>
          <w:color w:val="auto"/>
          <w:szCs w:val="22"/>
        </w:rPr>
        <w:t xml:space="preserve">, platforma medyczna oraz aplikacja mobilna. System zapewnia usługi </w:t>
      </w:r>
      <w:proofErr w:type="spellStart"/>
      <w:r>
        <w:rPr>
          <w:rStyle w:val="tlid-translation"/>
          <w:rFonts w:asciiTheme="minorHAnsi" w:hAnsiTheme="minorHAnsi" w:cstheme="minorHAnsi"/>
          <w:color w:val="auto"/>
          <w:szCs w:val="22"/>
        </w:rPr>
        <w:t>telemonitoringu</w:t>
      </w:r>
      <w:proofErr w:type="spellEnd"/>
      <w:r>
        <w:rPr>
          <w:rStyle w:val="tlid-translation"/>
          <w:rFonts w:asciiTheme="minorHAnsi" w:hAnsiTheme="minorHAnsi" w:cstheme="minorHAnsi"/>
          <w:color w:val="auto"/>
          <w:szCs w:val="22"/>
        </w:rPr>
        <w:t xml:space="preserve"> </w:t>
      </w:r>
      <w:r w:rsidR="00862690">
        <w:rPr>
          <w:rStyle w:val="tlid-translation"/>
          <w:rFonts w:asciiTheme="minorHAnsi" w:hAnsiTheme="minorHAnsi" w:cstheme="minorHAnsi"/>
          <w:color w:val="auto"/>
          <w:szCs w:val="22"/>
        </w:rPr>
        <w:t xml:space="preserve">zdarzeń alarmowych </w:t>
      </w:r>
      <w:r>
        <w:rPr>
          <w:rStyle w:val="tlid-translation"/>
          <w:rFonts w:asciiTheme="minorHAnsi" w:hAnsiTheme="minorHAnsi" w:cstheme="minorHAnsi"/>
          <w:color w:val="auto"/>
          <w:szCs w:val="22"/>
        </w:rPr>
        <w:t xml:space="preserve">oraz dostęp do centrum </w:t>
      </w:r>
      <w:proofErr w:type="spellStart"/>
      <w:r>
        <w:rPr>
          <w:rStyle w:val="tlid-translation"/>
          <w:rFonts w:asciiTheme="minorHAnsi" w:hAnsiTheme="minorHAnsi" w:cstheme="minorHAnsi"/>
          <w:color w:val="auto"/>
          <w:szCs w:val="22"/>
        </w:rPr>
        <w:t>telemedycznego</w:t>
      </w:r>
      <w:proofErr w:type="spellEnd"/>
      <w:r>
        <w:rPr>
          <w:rStyle w:val="Odwoanieprzypisudolnego"/>
          <w:rFonts w:asciiTheme="minorHAnsi" w:hAnsiTheme="minorHAnsi" w:cstheme="minorHAnsi"/>
          <w:color w:val="auto"/>
          <w:szCs w:val="22"/>
        </w:rPr>
        <w:footnoteReference w:id="91"/>
      </w:r>
      <w:r w:rsidR="00862690">
        <w:rPr>
          <w:rStyle w:val="tlid-translation"/>
          <w:rFonts w:asciiTheme="minorHAnsi" w:hAnsiTheme="minorHAnsi" w:cstheme="minorHAnsi"/>
          <w:color w:val="auto"/>
          <w:szCs w:val="22"/>
        </w:rPr>
        <w:t>.</w:t>
      </w:r>
    </w:p>
    <w:p w:rsidR="001B15F1" w:rsidRDefault="009D5F91" w:rsidP="002725D8">
      <w:pPr>
        <w:suppressAutoHyphens/>
        <w:spacing w:after="0"/>
        <w:rPr>
          <w:rStyle w:val="LegendaZnak"/>
          <w:rFonts w:asciiTheme="minorHAnsi" w:hAnsiTheme="minorHAnsi"/>
          <w:b/>
          <w:sz w:val="18"/>
          <w:szCs w:val="18"/>
        </w:rPr>
      </w:pPr>
      <w:r>
        <w:rPr>
          <w:noProof/>
        </w:rPr>
        <w:drawing>
          <wp:inline distT="0" distB="0" distL="0" distR="0" wp14:anchorId="1B624018" wp14:editId="23418EE5">
            <wp:extent cx="5163820" cy="3171190"/>
            <wp:effectExtent l="0" t="0" r="0" b="0"/>
            <wp:docPr id="24" name="Obraz 24" descr="Znalezione obrazy dla zapytania opaska sid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nalezione obrazy dla zapytania opaska sidly"/>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163820" cy="3171190"/>
                    </a:xfrm>
                    <a:prstGeom prst="rect">
                      <a:avLst/>
                    </a:prstGeom>
                    <a:noFill/>
                    <a:ln>
                      <a:noFill/>
                    </a:ln>
                  </pic:spPr>
                </pic:pic>
              </a:graphicData>
            </a:graphic>
          </wp:inline>
        </w:drawing>
      </w:r>
    </w:p>
    <w:p w:rsidR="001B15F1" w:rsidRPr="001B15F1" w:rsidRDefault="009D5F91" w:rsidP="001B15F1">
      <w:pPr>
        <w:pStyle w:val="Legenda"/>
        <w:spacing w:after="0"/>
        <w:rPr>
          <w:rFonts w:asciiTheme="minorHAnsi" w:hAnsiTheme="minorHAnsi" w:cstheme="minorHAnsi"/>
          <w:b/>
          <w:sz w:val="14"/>
          <w:szCs w:val="18"/>
        </w:rPr>
      </w:pPr>
      <w:bookmarkStart w:id="145" w:name="_Toc24626088"/>
      <w:r w:rsidRPr="001B15F1">
        <w:rPr>
          <w:rFonts w:asciiTheme="minorHAnsi" w:hAnsiTheme="minorHAnsi" w:cstheme="minorHAnsi"/>
          <w:b/>
          <w:sz w:val="18"/>
        </w:rPr>
        <w:t>Rys</w:t>
      </w:r>
      <w:r w:rsidR="003152E3" w:rsidRPr="001B15F1">
        <w:rPr>
          <w:rFonts w:asciiTheme="minorHAnsi" w:hAnsiTheme="minorHAnsi" w:cstheme="minorHAnsi"/>
          <w:b/>
          <w:sz w:val="18"/>
        </w:rPr>
        <w:t>unek</w:t>
      </w:r>
      <w:r w:rsidRPr="001B15F1">
        <w:rPr>
          <w:rFonts w:asciiTheme="minorHAnsi" w:hAnsiTheme="minorHAnsi" w:cstheme="minorHAnsi"/>
          <w:b/>
          <w:sz w:val="18"/>
        </w:rPr>
        <w:t xml:space="preserve"> </w:t>
      </w:r>
      <w:r w:rsidR="001B15F1" w:rsidRPr="000869C6">
        <w:rPr>
          <w:b/>
          <w:bCs w:val="0"/>
          <w:sz w:val="18"/>
          <w:szCs w:val="18"/>
        </w:rPr>
        <w:fldChar w:fldCharType="begin"/>
      </w:r>
      <w:r w:rsidR="001B15F1" w:rsidRPr="000869C6">
        <w:rPr>
          <w:b/>
          <w:bCs w:val="0"/>
          <w:sz w:val="18"/>
          <w:szCs w:val="18"/>
        </w:rPr>
        <w:instrText xml:space="preserve"> SEQ Rysunek \* ARABIC </w:instrText>
      </w:r>
      <w:r w:rsidR="001B15F1" w:rsidRPr="000869C6">
        <w:rPr>
          <w:b/>
          <w:bCs w:val="0"/>
          <w:sz w:val="18"/>
          <w:szCs w:val="18"/>
        </w:rPr>
        <w:fldChar w:fldCharType="separate"/>
      </w:r>
      <w:r w:rsidR="001B15F1">
        <w:rPr>
          <w:b/>
          <w:bCs w:val="0"/>
          <w:noProof/>
          <w:sz w:val="18"/>
          <w:szCs w:val="18"/>
        </w:rPr>
        <w:t>19</w:t>
      </w:r>
      <w:r w:rsidR="001B15F1" w:rsidRPr="000869C6">
        <w:rPr>
          <w:b/>
          <w:bCs w:val="0"/>
          <w:sz w:val="18"/>
          <w:szCs w:val="18"/>
        </w:rPr>
        <w:fldChar w:fldCharType="end"/>
      </w:r>
      <w:r w:rsidRPr="001B15F1">
        <w:rPr>
          <w:rFonts w:asciiTheme="minorHAnsi" w:hAnsiTheme="minorHAnsi" w:cstheme="minorHAnsi"/>
          <w:b/>
          <w:sz w:val="18"/>
        </w:rPr>
        <w:t xml:space="preserve">. Opaska </w:t>
      </w:r>
      <w:proofErr w:type="spellStart"/>
      <w:r w:rsidRPr="001B15F1">
        <w:rPr>
          <w:rFonts w:asciiTheme="minorHAnsi" w:hAnsiTheme="minorHAnsi" w:cstheme="minorHAnsi"/>
          <w:b/>
          <w:sz w:val="18"/>
        </w:rPr>
        <w:t>telemedyczna</w:t>
      </w:r>
      <w:proofErr w:type="spellEnd"/>
      <w:r w:rsidRPr="001B15F1">
        <w:rPr>
          <w:rFonts w:asciiTheme="minorHAnsi" w:hAnsiTheme="minorHAnsi" w:cstheme="minorHAnsi"/>
          <w:b/>
          <w:sz w:val="18"/>
        </w:rPr>
        <w:t xml:space="preserve"> SIDLY</w:t>
      </w:r>
      <w:bookmarkEnd w:id="145"/>
    </w:p>
    <w:p w:rsidR="009D5F91" w:rsidRPr="001B15F1" w:rsidRDefault="009D5F91" w:rsidP="001B15F1">
      <w:pPr>
        <w:suppressAutoHyphens/>
        <w:spacing w:after="120"/>
        <w:rPr>
          <w:rFonts w:asciiTheme="minorHAnsi" w:hAnsiTheme="minorHAnsi" w:cstheme="minorHAnsi"/>
          <w:color w:val="auto"/>
          <w:szCs w:val="22"/>
        </w:rPr>
      </w:pPr>
      <w:r w:rsidRPr="002725D8">
        <w:rPr>
          <w:bCs/>
          <w:sz w:val="18"/>
          <w:szCs w:val="18"/>
        </w:rPr>
        <w:t xml:space="preserve">Źródło: </w:t>
      </w:r>
      <w:hyperlink r:id="rId53" w:history="1">
        <w:r w:rsidRPr="002725D8">
          <w:rPr>
            <w:rStyle w:val="Hipercze"/>
            <w:bCs/>
            <w:sz w:val="18"/>
            <w:szCs w:val="18"/>
          </w:rPr>
          <w:t>http://www.sidly-care.eu/pl/</w:t>
        </w:r>
      </w:hyperlink>
      <w:r>
        <w:rPr>
          <w:bCs/>
          <w:sz w:val="18"/>
          <w:szCs w:val="18"/>
        </w:rPr>
        <w:t>, dostęp 14.11.2019</w:t>
      </w:r>
    </w:p>
    <w:p w:rsidR="0097409E" w:rsidRPr="00A60FBE" w:rsidRDefault="0097409E" w:rsidP="00E36E8F">
      <w:pPr>
        <w:pStyle w:val="Nagwek2"/>
        <w:spacing w:after="120"/>
        <w:ind w:left="436" w:hanging="578"/>
        <w:rPr>
          <w:rFonts w:asciiTheme="minorHAnsi" w:hAnsiTheme="minorHAnsi" w:cstheme="minorHAnsi"/>
        </w:rPr>
      </w:pPr>
      <w:bookmarkStart w:id="146" w:name="_Toc24708319"/>
      <w:bookmarkStart w:id="147" w:name="_Toc11674474"/>
      <w:bookmarkStart w:id="148" w:name="_Toc11674479"/>
      <w:bookmarkStart w:id="149" w:name="_Toc11674480"/>
      <w:bookmarkStart w:id="150" w:name="_Toc11674481"/>
      <w:bookmarkStart w:id="151" w:name="_Toc11674484"/>
      <w:bookmarkStart w:id="152" w:name="_Toc11674485"/>
      <w:bookmarkStart w:id="153" w:name="_Toc11674489"/>
      <w:bookmarkStart w:id="154" w:name="_Toc11674490"/>
      <w:bookmarkStart w:id="155" w:name="_Toc11674491"/>
      <w:bookmarkStart w:id="156" w:name="_Toc11674492"/>
      <w:bookmarkStart w:id="157" w:name="_Toc11674493"/>
      <w:bookmarkStart w:id="158" w:name="_Toc11674495"/>
      <w:bookmarkStart w:id="159" w:name="_Toc11674496"/>
      <w:bookmarkStart w:id="160" w:name="_Toc11674497"/>
      <w:bookmarkStart w:id="161" w:name="_Toc25908264"/>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A60FBE">
        <w:rPr>
          <w:rFonts w:asciiTheme="minorHAnsi" w:hAnsiTheme="minorHAnsi" w:cstheme="minorHAnsi"/>
        </w:rPr>
        <w:t>Mobilność</w:t>
      </w:r>
      <w:bookmarkEnd w:id="161"/>
    </w:p>
    <w:p w:rsidR="0097409E" w:rsidRPr="00A60FBE" w:rsidRDefault="0097409E" w:rsidP="0013049C">
      <w:pPr>
        <w:suppressAutoHyphens/>
        <w:spacing w:after="120"/>
        <w:rPr>
          <w:rFonts w:asciiTheme="minorHAnsi" w:hAnsiTheme="minorHAnsi" w:cstheme="minorHAnsi"/>
          <w:sz w:val="24"/>
        </w:rPr>
      </w:pPr>
      <w:r w:rsidRPr="00A60FBE">
        <w:rPr>
          <w:rFonts w:asciiTheme="minorHAnsi" w:hAnsiTheme="minorHAnsi" w:cstheme="minorHAnsi"/>
          <w:color w:val="000000"/>
        </w:rPr>
        <w:t>Jeśli chodzi o bariery w samodzielnym przemieszczaniu się osób niepełnosprawnych, należy do nich zaliczyć kosztowną modyfikację pojazdów pod kątem określonych r</w:t>
      </w:r>
      <w:r w:rsidR="005F36E6">
        <w:rPr>
          <w:rFonts w:asciiTheme="minorHAnsi" w:hAnsiTheme="minorHAnsi" w:cstheme="minorHAnsi"/>
          <w:color w:val="000000"/>
        </w:rPr>
        <w:t>odzajów niepełnosprawności, np. </w:t>
      </w:r>
      <w:r w:rsidRPr="00A60FBE">
        <w:rPr>
          <w:rFonts w:asciiTheme="minorHAnsi" w:hAnsiTheme="minorHAnsi" w:cstheme="minorHAnsi"/>
          <w:color w:val="000000"/>
        </w:rPr>
        <w:t xml:space="preserve">wprowadzenia ręcznych pedałów gazu i „klapkowej” dźwigni zmiany biegów. Wiele niepełnosprawności, takich jak upośledzenie wzroku, słuchu i niektóre formy paraliżu, powstrzymuje ludzi od kierowania samochodem, a według Światowej </w:t>
      </w:r>
      <w:r w:rsidR="00473324">
        <w:rPr>
          <w:rFonts w:asciiTheme="minorHAnsi" w:hAnsiTheme="minorHAnsi" w:cstheme="minorHAnsi"/>
          <w:color w:val="000000"/>
        </w:rPr>
        <w:t xml:space="preserve">Federacji Głuchych w 26 krajach </w:t>
      </w:r>
      <w:r w:rsidRPr="00A60FBE">
        <w:rPr>
          <w:rFonts w:asciiTheme="minorHAnsi" w:hAnsiTheme="minorHAnsi" w:cstheme="minorHAnsi"/>
          <w:color w:val="000000"/>
        </w:rPr>
        <w:t>dla osób niesłyszących</w:t>
      </w:r>
      <w:r w:rsidR="00473324">
        <w:rPr>
          <w:rFonts w:asciiTheme="minorHAnsi" w:hAnsiTheme="minorHAnsi" w:cstheme="minorHAnsi"/>
          <w:color w:val="000000"/>
        </w:rPr>
        <w:t xml:space="preserve"> </w:t>
      </w:r>
      <w:r w:rsidRPr="00A60FBE">
        <w:rPr>
          <w:rFonts w:asciiTheme="minorHAnsi" w:hAnsiTheme="minorHAnsi" w:cstheme="minorHAnsi"/>
          <w:color w:val="000000"/>
        </w:rPr>
        <w:t>istnieje zakaz kierowania samochodem.</w:t>
      </w:r>
    </w:p>
    <w:p w:rsidR="0097409E" w:rsidRDefault="0097409E" w:rsidP="0013049C">
      <w:pPr>
        <w:suppressAutoHyphens/>
        <w:spacing w:after="120"/>
        <w:rPr>
          <w:rFonts w:asciiTheme="minorHAnsi" w:hAnsiTheme="minorHAnsi" w:cstheme="minorHAnsi"/>
          <w:color w:val="000000"/>
        </w:rPr>
      </w:pPr>
      <w:r w:rsidRPr="00A60FBE">
        <w:rPr>
          <w:rFonts w:asciiTheme="minorHAnsi" w:hAnsiTheme="minorHAnsi" w:cstheme="minorHAnsi"/>
          <w:color w:val="000000"/>
        </w:rPr>
        <w:t xml:space="preserve">Jednym z najważniejszych zastosowań </w:t>
      </w:r>
      <w:proofErr w:type="spellStart"/>
      <w:r w:rsidRPr="00A60FBE">
        <w:rPr>
          <w:rFonts w:asciiTheme="minorHAnsi" w:hAnsiTheme="minorHAnsi" w:cstheme="minorHAnsi"/>
          <w:color w:val="000000"/>
        </w:rPr>
        <w:t>IoT</w:t>
      </w:r>
      <w:proofErr w:type="spellEnd"/>
      <w:r w:rsidRPr="00A60FBE">
        <w:rPr>
          <w:rFonts w:asciiTheme="minorHAnsi" w:hAnsiTheme="minorHAnsi" w:cstheme="minorHAnsi"/>
          <w:color w:val="000000"/>
        </w:rPr>
        <w:t xml:space="preserve"> jest rozwój autonomicznych samochodów, z tysiącami różnych czujników komunikujących się miliony razy w trakcie krótkiej podróży. Zaoferuje to osobom niepełnosprawnym duży poziom mobilności, który wcześniej nie był możliwy. Takie samochody z</w:t>
      </w:r>
      <w:r w:rsidR="00580AF0">
        <w:rPr>
          <w:rFonts w:asciiTheme="minorHAnsi" w:hAnsiTheme="minorHAnsi" w:cstheme="minorHAnsi"/>
          <w:color w:val="000000"/>
        </w:rPr>
        <w:t> </w:t>
      </w:r>
      <w:r w:rsidRPr="00A60FBE">
        <w:rPr>
          <w:rFonts w:asciiTheme="minorHAnsi" w:hAnsiTheme="minorHAnsi" w:cstheme="minorHAnsi"/>
          <w:color w:val="000000"/>
        </w:rPr>
        <w:t>podłączeniem do sieci 5G zmniejszą przeszkody transportowe, tworząc dla osób z różnymi dysfunkcjami nowe możliwości zatrudnienia i uczestniczenia w życiu społecznym i gospodarczym.</w:t>
      </w:r>
      <w:r w:rsidR="00B443C6">
        <w:rPr>
          <w:rStyle w:val="Odwoanieprzypisudolnego"/>
          <w:rFonts w:asciiTheme="minorHAnsi" w:hAnsiTheme="minorHAnsi" w:cstheme="minorHAnsi"/>
          <w:color w:val="000000"/>
        </w:rPr>
        <w:footnoteReference w:id="92"/>
      </w:r>
    </w:p>
    <w:p w:rsidR="00B87B4E" w:rsidRDefault="00235F9D" w:rsidP="00BF18B0">
      <w:pPr>
        <w:keepNext/>
        <w:spacing w:after="160"/>
        <w:jc w:val="center"/>
      </w:pPr>
      <w:r>
        <w:rPr>
          <w:rFonts w:asciiTheme="minorHAnsi" w:hAnsiTheme="minorHAnsi" w:cstheme="minorHAnsi"/>
          <w:noProof/>
          <w:sz w:val="24"/>
        </w:rPr>
        <w:drawing>
          <wp:inline distT="0" distB="0" distL="0" distR="0" wp14:anchorId="2513A72F" wp14:editId="64FF495B">
            <wp:extent cx="3056760" cy="1723089"/>
            <wp:effectExtent l="0" t="0" r="0" b="0"/>
            <wp:docPr id="8" name="Obraz 8" descr="Rysunek prezentuje samochód autonomiczny wyposażony w czujniki 5G, dzięki którym będzie dobrze skomunikowany z innymi tego typu pojazdami i czujnikami zainstalowanymi na lampach ulicznych czy w jezdniach. Przewiduje się, że pojazdy te zwiększą mobilność osób niepełnosprawnych zwalniając ich z obowiązków związanych z prowadzeniem pojazdów i nawigacją." title="Samochód autonomicz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36701" cy="1768152"/>
                    </a:xfrm>
                    <a:prstGeom prst="rect">
                      <a:avLst/>
                    </a:prstGeom>
                    <a:noFill/>
                  </pic:spPr>
                </pic:pic>
              </a:graphicData>
            </a:graphic>
          </wp:inline>
        </w:drawing>
      </w:r>
    </w:p>
    <w:p w:rsidR="001B15F1" w:rsidRDefault="00877FEE" w:rsidP="001B15F1">
      <w:pPr>
        <w:spacing w:after="0"/>
        <w:rPr>
          <w:rStyle w:val="LegendaZnak"/>
          <w:rFonts w:asciiTheme="minorHAnsi" w:hAnsiTheme="minorHAnsi" w:cstheme="minorHAnsi"/>
          <w:b/>
          <w:sz w:val="18"/>
          <w:szCs w:val="18"/>
        </w:rPr>
      </w:pPr>
      <w:bookmarkStart w:id="162" w:name="_Toc24626089"/>
      <w:r w:rsidRPr="004B4FA9">
        <w:rPr>
          <w:rStyle w:val="LegendaZnak"/>
          <w:rFonts w:asciiTheme="minorHAnsi" w:hAnsiTheme="minorHAnsi" w:cstheme="minorHAnsi"/>
          <w:b/>
          <w:sz w:val="18"/>
          <w:szCs w:val="18"/>
          <w:lang w:eastAsia="x-none"/>
        </w:rPr>
        <w:t>Rysunek</w:t>
      </w:r>
      <w:r w:rsidR="009D5F91">
        <w:rPr>
          <w:rStyle w:val="LegendaZnak"/>
          <w:rFonts w:asciiTheme="minorHAnsi" w:hAnsiTheme="minorHAnsi" w:cstheme="minorHAnsi"/>
          <w:b/>
          <w:sz w:val="18"/>
          <w:szCs w:val="18"/>
          <w:lang w:eastAsia="x-none"/>
        </w:rPr>
        <w:t xml:space="preserve"> </w:t>
      </w:r>
      <w:r w:rsidRPr="004B4FA9">
        <w:rPr>
          <w:rStyle w:val="LegendaZnak"/>
          <w:rFonts w:asciiTheme="minorHAnsi" w:hAnsiTheme="minorHAnsi" w:cstheme="minorHAnsi"/>
          <w:b/>
          <w:sz w:val="18"/>
          <w:szCs w:val="18"/>
          <w:lang w:eastAsia="x-none"/>
        </w:rPr>
        <w:fldChar w:fldCharType="begin"/>
      </w:r>
      <w:r w:rsidRPr="004B4FA9">
        <w:rPr>
          <w:rStyle w:val="LegendaZnak"/>
          <w:rFonts w:asciiTheme="minorHAnsi" w:hAnsiTheme="minorHAnsi" w:cstheme="minorHAnsi"/>
          <w:b/>
          <w:sz w:val="18"/>
          <w:szCs w:val="18"/>
          <w:lang w:eastAsia="x-none"/>
        </w:rPr>
        <w:instrText xml:space="preserve"> SEQ Rysunek \* ARABIC </w:instrText>
      </w:r>
      <w:r w:rsidRPr="004B4FA9">
        <w:rPr>
          <w:rStyle w:val="LegendaZnak"/>
          <w:rFonts w:asciiTheme="minorHAnsi" w:hAnsiTheme="minorHAnsi" w:cstheme="minorHAnsi"/>
          <w:b/>
          <w:sz w:val="18"/>
          <w:szCs w:val="18"/>
          <w:lang w:eastAsia="x-none"/>
        </w:rPr>
        <w:fldChar w:fldCharType="separate"/>
      </w:r>
      <w:r w:rsidR="001B15F1">
        <w:rPr>
          <w:rStyle w:val="LegendaZnak"/>
          <w:rFonts w:asciiTheme="minorHAnsi" w:hAnsiTheme="minorHAnsi" w:cstheme="minorHAnsi"/>
          <w:b/>
          <w:noProof/>
          <w:sz w:val="18"/>
          <w:szCs w:val="18"/>
          <w:lang w:eastAsia="x-none"/>
        </w:rPr>
        <w:t>20</w:t>
      </w:r>
      <w:r w:rsidRPr="004B4FA9">
        <w:rPr>
          <w:rStyle w:val="LegendaZnak"/>
          <w:rFonts w:asciiTheme="minorHAnsi" w:hAnsiTheme="minorHAnsi" w:cstheme="minorHAnsi"/>
          <w:b/>
          <w:sz w:val="18"/>
          <w:szCs w:val="18"/>
          <w:lang w:eastAsia="x-none"/>
        </w:rPr>
        <w:fldChar w:fldCharType="end"/>
      </w:r>
      <w:r w:rsidRPr="004B4FA9">
        <w:rPr>
          <w:rStyle w:val="LegendaZnak"/>
          <w:rFonts w:asciiTheme="minorHAnsi" w:hAnsiTheme="minorHAnsi" w:cstheme="minorHAnsi"/>
          <w:b/>
          <w:sz w:val="18"/>
          <w:szCs w:val="18"/>
          <w:lang w:eastAsia="x-none"/>
        </w:rPr>
        <w:t>. Samochód autonomiczny od Google</w:t>
      </w:r>
      <w:bookmarkEnd w:id="162"/>
    </w:p>
    <w:p w:rsidR="004B4FA9" w:rsidRPr="002725D8" w:rsidRDefault="004B4FA9" w:rsidP="004B4FA9">
      <w:pPr>
        <w:rPr>
          <w:rFonts w:cstheme="minorHAnsi"/>
          <w:sz w:val="18"/>
          <w:szCs w:val="18"/>
          <w:lang w:val="x-none" w:eastAsia="x-none"/>
        </w:rPr>
      </w:pPr>
      <w:r w:rsidRPr="004B4FA9">
        <w:rPr>
          <w:rFonts w:asciiTheme="minorHAnsi" w:hAnsiTheme="minorHAnsi" w:cstheme="minorHAnsi"/>
          <w:bCs/>
          <w:sz w:val="18"/>
          <w:szCs w:val="18"/>
        </w:rPr>
        <w:t xml:space="preserve">Źródło: </w:t>
      </w:r>
      <w:hyperlink r:id="rId55" w:history="1">
        <w:r w:rsidRPr="004B4FA9">
          <w:rPr>
            <w:rStyle w:val="Hipercze"/>
            <w:sz w:val="18"/>
          </w:rPr>
          <w:t>http://maxmania.pl/motoryzacja/pasazer-miejscu-kierowcy-czym-sa-samochody-autonomiczne/</w:t>
        </w:r>
      </w:hyperlink>
      <w:r w:rsidRPr="004B4FA9">
        <w:rPr>
          <w:rFonts w:asciiTheme="minorHAnsi" w:hAnsiTheme="minorHAnsi" w:cstheme="minorHAnsi"/>
          <w:bCs/>
          <w:sz w:val="18"/>
          <w:szCs w:val="18"/>
        </w:rPr>
        <w:t xml:space="preserve">, </w:t>
      </w:r>
      <w:r w:rsidRPr="002725D8">
        <w:rPr>
          <w:rFonts w:cstheme="minorHAnsi"/>
          <w:sz w:val="18"/>
          <w:szCs w:val="18"/>
          <w:lang w:val="x-none" w:eastAsia="x-none"/>
        </w:rPr>
        <w:t>dostęp 10.04.2019 r.</w:t>
      </w:r>
    </w:p>
    <w:p w:rsidR="0097409E" w:rsidRPr="00A60FBE" w:rsidRDefault="0097409E" w:rsidP="0013049C">
      <w:pPr>
        <w:suppressAutoHyphens/>
        <w:spacing w:after="120"/>
        <w:rPr>
          <w:rFonts w:asciiTheme="minorHAnsi" w:hAnsiTheme="minorHAnsi" w:cstheme="minorHAnsi"/>
          <w:sz w:val="24"/>
        </w:rPr>
      </w:pPr>
      <w:r w:rsidRPr="00A60FBE">
        <w:rPr>
          <w:rFonts w:asciiTheme="minorHAnsi" w:hAnsiTheme="minorHAnsi" w:cstheme="minorHAnsi"/>
          <w:color w:val="000000"/>
        </w:rPr>
        <w:t>Zwiększone zagęszczenie sieci 5G będzie również wspierać ulepszone usługi lokalizacyjne i</w:t>
      </w:r>
      <w:r w:rsidR="0049216A">
        <w:rPr>
          <w:rFonts w:asciiTheme="minorHAnsi" w:hAnsiTheme="minorHAnsi" w:cstheme="minorHAnsi"/>
          <w:color w:val="000000"/>
        </w:rPr>
        <w:t> </w:t>
      </w:r>
      <w:r w:rsidRPr="00A60FBE">
        <w:rPr>
          <w:rFonts w:asciiTheme="minorHAnsi" w:hAnsiTheme="minorHAnsi" w:cstheme="minorHAnsi"/>
          <w:color w:val="000000"/>
        </w:rPr>
        <w:t>nawigacyjne dla osób niewidomych lub niedowidzących, ułatwiając użytkownikom poruszanie się w</w:t>
      </w:r>
      <w:r w:rsidR="0049216A">
        <w:rPr>
          <w:rFonts w:asciiTheme="minorHAnsi" w:hAnsiTheme="minorHAnsi" w:cstheme="minorHAnsi"/>
          <w:color w:val="000000"/>
        </w:rPr>
        <w:t> </w:t>
      </w:r>
      <w:r w:rsidRPr="00A60FBE">
        <w:rPr>
          <w:rFonts w:asciiTheme="minorHAnsi" w:hAnsiTheme="minorHAnsi" w:cstheme="minorHAnsi"/>
          <w:color w:val="000000"/>
        </w:rPr>
        <w:t>otoczeniu, identyfikację miejsc docelowych, znalezienie miejsca w transporci</w:t>
      </w:r>
      <w:r w:rsidR="008B1576">
        <w:rPr>
          <w:rFonts w:asciiTheme="minorHAnsi" w:hAnsiTheme="minorHAnsi" w:cstheme="minorHAnsi"/>
          <w:color w:val="000000"/>
        </w:rPr>
        <w:t>e publicznym i wiele innych. 5G</w:t>
      </w:r>
      <w:r w:rsidR="006557E1">
        <w:rPr>
          <w:rFonts w:asciiTheme="minorHAnsi" w:hAnsiTheme="minorHAnsi" w:cstheme="minorHAnsi"/>
          <w:color w:val="000000"/>
        </w:rPr>
        <w:t>, razem z Sztuczną Inteligencją,</w:t>
      </w:r>
      <w:r w:rsidR="008B1576">
        <w:rPr>
          <w:rFonts w:asciiTheme="minorHAnsi" w:hAnsiTheme="minorHAnsi" w:cstheme="minorHAnsi"/>
          <w:color w:val="000000"/>
        </w:rPr>
        <w:t> </w:t>
      </w:r>
      <w:r w:rsidRPr="00A60FBE">
        <w:rPr>
          <w:rFonts w:asciiTheme="minorHAnsi" w:hAnsiTheme="minorHAnsi" w:cstheme="minorHAnsi"/>
          <w:color w:val="000000"/>
        </w:rPr>
        <w:t>pozwoli na precyzyjne określanie lokalizacji użytkownika, co ma znaczenie w sytuacjach życia codziennego, takich jak: przechodzenie przez ulicę, wejście do konkretnego sklepu, wejście do autobusu, tramwaju czy metra.</w:t>
      </w:r>
    </w:p>
    <w:p w:rsidR="0097409E" w:rsidRPr="00A60FBE" w:rsidRDefault="0097409E" w:rsidP="0013049C">
      <w:pPr>
        <w:suppressAutoHyphens/>
        <w:spacing w:after="0"/>
        <w:rPr>
          <w:rFonts w:asciiTheme="minorHAnsi" w:hAnsiTheme="minorHAnsi" w:cstheme="minorHAnsi"/>
          <w:color w:val="000000"/>
        </w:rPr>
      </w:pPr>
      <w:r w:rsidRPr="00A60FBE">
        <w:rPr>
          <w:rStyle w:val="tlid-translation"/>
          <w:rFonts w:asciiTheme="minorHAnsi" w:hAnsiTheme="minorHAnsi" w:cstheme="minorHAnsi"/>
        </w:rPr>
        <w:t>Jak wspomniano wcześniej</w:t>
      </w:r>
      <w:r w:rsidR="006D1616">
        <w:rPr>
          <w:rStyle w:val="tlid-translation"/>
          <w:rFonts w:asciiTheme="minorHAnsi" w:hAnsiTheme="minorHAnsi" w:cstheme="minorHAnsi"/>
        </w:rPr>
        <w:t>,</w:t>
      </w:r>
      <w:r w:rsidRPr="00A60FBE">
        <w:rPr>
          <w:rStyle w:val="tlid-translation"/>
          <w:rFonts w:asciiTheme="minorHAnsi" w:hAnsiTheme="minorHAnsi" w:cstheme="minorHAnsi"/>
        </w:rPr>
        <w:t xml:space="preserve"> mobilne technologie ICT umożliwiają osobom niepełnosprawnym wyższy poziom osobistej autonomii i dostępności, a 5G zapewni im jeszcze większy komfort w tym zakresie. Poniżej przedstawiono kilka konkretnych rozwiązań</w:t>
      </w:r>
      <w:r w:rsidR="008D5C30">
        <w:rPr>
          <w:rStyle w:val="Odwoanieprzypisudolnego"/>
          <w:rFonts w:asciiTheme="minorHAnsi" w:hAnsiTheme="minorHAnsi" w:cstheme="minorHAnsi"/>
        </w:rPr>
        <w:footnoteReference w:id="93"/>
      </w:r>
      <w:r>
        <w:rPr>
          <w:rStyle w:val="tlid-translation"/>
          <w:rFonts w:asciiTheme="minorHAnsi" w:hAnsiTheme="minorHAnsi" w:cstheme="minorHAnsi"/>
        </w:rPr>
        <w:t>:</w:t>
      </w:r>
    </w:p>
    <w:p w:rsidR="0097409E" w:rsidRDefault="0097409E"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 xml:space="preserve">Innowacyjne rozwiązanie </w:t>
      </w:r>
      <w:proofErr w:type="spellStart"/>
      <w:r w:rsidRPr="00A60FBE">
        <w:rPr>
          <w:rFonts w:asciiTheme="minorHAnsi" w:hAnsiTheme="minorHAnsi" w:cstheme="minorHAnsi"/>
          <w:b/>
          <w:color w:val="000000"/>
          <w:szCs w:val="22"/>
        </w:rPr>
        <w:t>Aira</w:t>
      </w:r>
      <w:proofErr w:type="spellEnd"/>
      <w:r w:rsidRPr="00A60FBE">
        <w:rPr>
          <w:rFonts w:asciiTheme="minorHAnsi" w:hAnsiTheme="minorHAnsi" w:cstheme="minorHAnsi"/>
          <w:color w:val="000000"/>
          <w:szCs w:val="22"/>
        </w:rPr>
        <w:t>, które pomaga osobom niedowidzącym w podróży i w wielu innych sytuacjach, zapewniając im spersonalizowane w</w:t>
      </w:r>
      <w:r w:rsidR="00AB47F5">
        <w:rPr>
          <w:rFonts w:asciiTheme="minorHAnsi" w:hAnsiTheme="minorHAnsi" w:cstheme="minorHAnsi"/>
          <w:color w:val="000000"/>
          <w:szCs w:val="22"/>
        </w:rPr>
        <w:t>sparcie. Dzięki zamontowanej na</w:t>
      </w:r>
      <w:r w:rsidR="00AB47F5">
        <w:rPr>
          <w:rFonts w:asciiTheme="minorHAnsi" w:hAnsiTheme="minorHAnsi" w:cstheme="minorHAnsi"/>
          <w:color w:val="000000"/>
          <w:szCs w:val="22"/>
          <w:lang w:val="pl-PL"/>
        </w:rPr>
        <w:t> </w:t>
      </w:r>
      <w:r w:rsidRPr="00A60FBE">
        <w:rPr>
          <w:rFonts w:asciiTheme="minorHAnsi" w:hAnsiTheme="minorHAnsi" w:cstheme="minorHAnsi"/>
          <w:color w:val="000000"/>
          <w:szCs w:val="22"/>
        </w:rPr>
        <w:t xml:space="preserve">okularach kamerze z połączeniem szerokopasmowym, specjalista obsługujący system </w:t>
      </w:r>
      <w:proofErr w:type="spellStart"/>
      <w:r w:rsidRPr="00A60FBE">
        <w:rPr>
          <w:rFonts w:asciiTheme="minorHAnsi" w:hAnsiTheme="minorHAnsi" w:cstheme="minorHAnsi"/>
          <w:color w:val="000000"/>
          <w:szCs w:val="22"/>
        </w:rPr>
        <w:t>Aira</w:t>
      </w:r>
      <w:proofErr w:type="spellEnd"/>
      <w:r w:rsidRPr="00A60FBE">
        <w:rPr>
          <w:rFonts w:asciiTheme="minorHAnsi" w:hAnsiTheme="minorHAnsi" w:cstheme="minorHAnsi"/>
          <w:color w:val="000000"/>
          <w:szCs w:val="22"/>
        </w:rPr>
        <w:t xml:space="preserve"> widzi otoczenie osoby niedowidzącej i potrafi je werbalnie opisać użytkownikom. Jakkolwiek system </w:t>
      </w:r>
      <w:proofErr w:type="spellStart"/>
      <w:r w:rsidRPr="00A60FBE">
        <w:rPr>
          <w:rFonts w:asciiTheme="minorHAnsi" w:hAnsiTheme="minorHAnsi" w:cstheme="minorHAnsi"/>
          <w:color w:val="000000"/>
          <w:szCs w:val="22"/>
        </w:rPr>
        <w:t>Aira</w:t>
      </w:r>
      <w:proofErr w:type="spellEnd"/>
      <w:r w:rsidRPr="00A60FBE">
        <w:rPr>
          <w:rFonts w:asciiTheme="minorHAnsi" w:hAnsiTheme="minorHAnsi" w:cstheme="minorHAnsi"/>
          <w:color w:val="000000"/>
          <w:szCs w:val="22"/>
        </w:rPr>
        <w:t xml:space="preserve"> już funkcjonuje, to zawiera w sobie duży potencjał rozwojowy </w:t>
      </w:r>
      <w:r>
        <w:rPr>
          <w:rFonts w:asciiTheme="minorHAnsi" w:hAnsiTheme="minorHAnsi" w:cstheme="minorHAnsi"/>
          <w:color w:val="000000"/>
          <w:szCs w:val="22"/>
        </w:rPr>
        <w:t>–</w:t>
      </w:r>
      <w:r w:rsidRPr="00A60FBE">
        <w:rPr>
          <w:rFonts w:asciiTheme="minorHAnsi" w:hAnsiTheme="minorHAnsi" w:cstheme="minorHAnsi"/>
          <w:color w:val="000000"/>
          <w:szCs w:val="22"/>
        </w:rPr>
        <w:t xml:space="preserve"> 5G zapewni usługę wideo o wyższej jakości, umożliwiając rozpoznawanie obrazów, automatyzację i</w:t>
      </w:r>
      <w:r w:rsidR="00580AF0">
        <w:rPr>
          <w:rFonts w:asciiTheme="minorHAnsi" w:hAnsiTheme="minorHAnsi" w:cstheme="minorHAnsi"/>
          <w:color w:val="000000"/>
          <w:szCs w:val="22"/>
          <w:lang w:val="pl-PL"/>
        </w:rPr>
        <w:t> </w:t>
      </w:r>
      <w:r w:rsidRPr="00A60FBE">
        <w:rPr>
          <w:rFonts w:asciiTheme="minorHAnsi" w:hAnsiTheme="minorHAnsi" w:cstheme="minorHAnsi"/>
          <w:color w:val="000000"/>
          <w:szCs w:val="22"/>
        </w:rPr>
        <w:t>standaryzację funkcji, które obecnie wymagają wsparcia osób towarzyszących.</w:t>
      </w:r>
    </w:p>
    <w:p w:rsidR="007B3DDB" w:rsidRDefault="00E07FF9" w:rsidP="00BF18B0">
      <w:pPr>
        <w:pStyle w:val="NormalnyWeb"/>
        <w:keepNext/>
        <w:spacing w:before="0" w:beforeAutospacing="0" w:after="160" w:afterAutospacing="0" w:line="259" w:lineRule="auto"/>
        <w:jc w:val="center"/>
      </w:pPr>
      <w:r>
        <w:rPr>
          <w:noProof/>
          <w:lang w:val="pl-PL" w:eastAsia="pl-PL"/>
        </w:rPr>
        <w:drawing>
          <wp:inline distT="0" distB="0" distL="0" distR="0" wp14:anchorId="17ED4FE1" wp14:editId="061E2ACE">
            <wp:extent cx="1691640" cy="935666"/>
            <wp:effectExtent l="0" t="0" r="3810" b="0"/>
            <wp:docPr id="6" name="Obraz 6" descr="Dzięki zamontowanej na okularach kamerze z połączeniem szerokopasmowym, specjalista obsługujący system widzi otoczenie osoby niedowidzącej i potrafi je werbalnie opisać użytkownikom." title="Okulary z kamerą z szerokopasmowym połącze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Image" descr="https://screenshotscdn.firefoxusercontent.com/images/35406be3-7130-485d-98c7-2345cc61814e.pn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a:stretch/>
                  </pic:blipFill>
                  <pic:spPr bwMode="auto">
                    <a:xfrm>
                      <a:off x="0" y="0"/>
                      <a:ext cx="1692000" cy="935865"/>
                    </a:xfrm>
                    <a:prstGeom prst="rect">
                      <a:avLst/>
                    </a:prstGeom>
                    <a:noFill/>
                    <a:ln>
                      <a:noFill/>
                    </a:ln>
                    <a:extLst>
                      <a:ext uri="{53640926-AAD7-44D8-BBD7-CCE9431645EC}">
                        <a14:shadowObscured xmlns:a14="http://schemas.microsoft.com/office/drawing/2010/main"/>
                      </a:ext>
                    </a:extLst>
                  </pic:spPr>
                </pic:pic>
              </a:graphicData>
            </a:graphic>
          </wp:inline>
        </w:drawing>
      </w:r>
    </w:p>
    <w:p w:rsidR="00877FEE" w:rsidRPr="00877FEE" w:rsidRDefault="00877FEE" w:rsidP="00877FEE">
      <w:pPr>
        <w:pStyle w:val="Legenda"/>
        <w:spacing w:after="0"/>
        <w:rPr>
          <w:b/>
          <w:bCs w:val="0"/>
          <w:sz w:val="18"/>
          <w:szCs w:val="18"/>
        </w:rPr>
      </w:pPr>
      <w:bookmarkStart w:id="163" w:name="_Toc24626090"/>
      <w:r w:rsidRPr="005E7E69">
        <w:rPr>
          <w:b/>
          <w:bCs w:val="0"/>
          <w:sz w:val="18"/>
          <w:szCs w:val="18"/>
        </w:rPr>
        <w:t xml:space="preserve">Rysunek </w:t>
      </w:r>
      <w:r w:rsidRPr="005E7E69">
        <w:rPr>
          <w:b/>
          <w:bCs w:val="0"/>
          <w:sz w:val="18"/>
          <w:szCs w:val="18"/>
        </w:rPr>
        <w:fldChar w:fldCharType="begin"/>
      </w:r>
      <w:r w:rsidRPr="005E7E69">
        <w:rPr>
          <w:b/>
          <w:bCs w:val="0"/>
          <w:sz w:val="18"/>
          <w:szCs w:val="18"/>
        </w:rPr>
        <w:instrText xml:space="preserve"> SEQ Rysunek \* ARABIC </w:instrText>
      </w:r>
      <w:r w:rsidRPr="005E7E69">
        <w:rPr>
          <w:b/>
          <w:bCs w:val="0"/>
          <w:sz w:val="18"/>
          <w:szCs w:val="18"/>
        </w:rPr>
        <w:fldChar w:fldCharType="separate"/>
      </w:r>
      <w:r w:rsidR="001B15F1">
        <w:rPr>
          <w:b/>
          <w:bCs w:val="0"/>
          <w:noProof/>
          <w:sz w:val="18"/>
          <w:szCs w:val="18"/>
        </w:rPr>
        <w:t>21</w:t>
      </w:r>
      <w:r w:rsidRPr="005E7E69">
        <w:rPr>
          <w:b/>
          <w:bCs w:val="0"/>
          <w:sz w:val="18"/>
          <w:szCs w:val="18"/>
        </w:rPr>
        <w:fldChar w:fldCharType="end"/>
      </w:r>
      <w:r w:rsidRPr="005E7E69">
        <w:rPr>
          <w:b/>
          <w:bCs w:val="0"/>
          <w:sz w:val="18"/>
          <w:szCs w:val="18"/>
          <w:lang w:val="pl-PL"/>
        </w:rPr>
        <w:t>. Przykład rozwiązania, wspomagającego osoby niedowidzące – okulary z kamerą z szerokopasmowym połączeniem</w:t>
      </w:r>
      <w:bookmarkEnd w:id="163"/>
    </w:p>
    <w:p w:rsidR="00CB4CDB" w:rsidRPr="00BF18B0" w:rsidRDefault="001D532B" w:rsidP="00877FEE">
      <w:pPr>
        <w:pStyle w:val="NormalnyWeb"/>
        <w:spacing w:before="0" w:beforeAutospacing="0" w:after="240" w:afterAutospacing="0"/>
        <w:rPr>
          <w:rFonts w:ascii="Calibri" w:hAnsi="Calibri" w:cstheme="minorHAnsi"/>
          <w:color w:val="000000"/>
          <w:sz w:val="18"/>
          <w:szCs w:val="22"/>
        </w:rPr>
      </w:pPr>
      <w:r w:rsidRPr="00BF18B0">
        <w:rPr>
          <w:rFonts w:ascii="Calibri" w:hAnsi="Calibri" w:cstheme="minorHAnsi"/>
          <w:noProof/>
          <w:sz w:val="18"/>
          <w:szCs w:val="18"/>
        </w:rPr>
        <w:t xml:space="preserve">Źródło: </w:t>
      </w:r>
      <w:hyperlink r:id="rId57" w:history="1">
        <w:r w:rsidR="00AE5F5A" w:rsidRPr="00BF18B0">
          <w:rPr>
            <w:rStyle w:val="Hipercze"/>
            <w:rFonts w:ascii="Calibri" w:hAnsi="Calibri" w:cstheme="minorHAnsi"/>
            <w:noProof/>
            <w:sz w:val="18"/>
            <w:szCs w:val="18"/>
          </w:rPr>
          <w:t>https://aira.io/</w:t>
        </w:r>
      </w:hyperlink>
      <w:r w:rsidR="00964938" w:rsidRPr="00BF18B0">
        <w:rPr>
          <w:rFonts w:ascii="Calibri" w:hAnsi="Calibri" w:cstheme="minorHAnsi"/>
          <w:noProof/>
          <w:sz w:val="18"/>
          <w:szCs w:val="18"/>
        </w:rPr>
        <w:t xml:space="preserve">, </w:t>
      </w:r>
      <w:r w:rsidR="00964938" w:rsidRPr="00BF18B0">
        <w:rPr>
          <w:rFonts w:ascii="Calibri" w:hAnsi="Calibri" w:cstheme="minorHAnsi"/>
          <w:sz w:val="18"/>
          <w:szCs w:val="18"/>
        </w:rPr>
        <w:t>dostęp 10.04.2019 r.</w:t>
      </w:r>
    </w:p>
    <w:p w:rsidR="0097409E" w:rsidRPr="00A60FBE" w:rsidRDefault="0097409E" w:rsidP="0013049C">
      <w:pPr>
        <w:pStyle w:val="NormalnyWeb"/>
        <w:numPr>
          <w:ilvl w:val="0"/>
          <w:numId w:val="21"/>
        </w:numPr>
        <w:suppressAutoHyphens/>
        <w:spacing w:before="0" w:beforeAutospacing="0" w:after="0" w:afterAutospacing="0"/>
        <w:ind w:left="714" w:hanging="357"/>
        <w:rPr>
          <w:rFonts w:asciiTheme="minorHAnsi" w:hAnsiTheme="minorHAnsi" w:cstheme="minorHAnsi"/>
        </w:rPr>
      </w:pPr>
      <w:r w:rsidRPr="00A60FBE">
        <w:rPr>
          <w:rFonts w:asciiTheme="minorHAnsi" w:hAnsiTheme="minorHAnsi" w:cstheme="minorHAnsi"/>
          <w:color w:val="000000"/>
          <w:szCs w:val="22"/>
        </w:rPr>
        <w:t>Wewnętrzny protokół nawigacyjny</w:t>
      </w:r>
      <w:r w:rsidRPr="00A60FBE">
        <w:rPr>
          <w:rFonts w:asciiTheme="minorHAnsi" w:hAnsiTheme="minorHAnsi" w:cstheme="minorHAnsi"/>
          <w:b/>
          <w:color w:val="000000"/>
          <w:szCs w:val="22"/>
        </w:rPr>
        <w:t xml:space="preserve"> </w:t>
      </w:r>
      <w:proofErr w:type="spellStart"/>
      <w:r w:rsidRPr="00A60FBE">
        <w:rPr>
          <w:rFonts w:asciiTheme="minorHAnsi" w:hAnsiTheme="minorHAnsi" w:cstheme="minorHAnsi"/>
          <w:b/>
          <w:color w:val="000000"/>
          <w:szCs w:val="22"/>
        </w:rPr>
        <w:t>Wayfindr</w:t>
      </w:r>
      <w:proofErr w:type="spellEnd"/>
      <w:r w:rsidRPr="00A60FBE">
        <w:rPr>
          <w:rFonts w:asciiTheme="minorHAnsi" w:hAnsiTheme="minorHAnsi" w:cstheme="minorHAnsi"/>
          <w:color w:val="000000"/>
          <w:szCs w:val="22"/>
        </w:rPr>
        <w:t>, korzystając z systemu rozproszonych sygnałów nawigacyjnych, ma za zadanie dostarczać osobie niepełnosprawnej informacje o kierunkach poruszania się „zakręt po zakręcie” (</w:t>
      </w:r>
      <w:proofErr w:type="spellStart"/>
      <w:r w:rsidRPr="00971E72">
        <w:rPr>
          <w:rFonts w:asciiTheme="minorHAnsi" w:hAnsiTheme="minorHAnsi" w:cstheme="minorHAnsi"/>
          <w:i/>
          <w:color w:val="000000"/>
          <w:szCs w:val="22"/>
          <w:lang w:val="pl-PL"/>
        </w:rPr>
        <w:t>turn</w:t>
      </w:r>
      <w:proofErr w:type="spellEnd"/>
      <w:r w:rsidRPr="00F50FAC">
        <w:rPr>
          <w:rFonts w:asciiTheme="minorHAnsi" w:hAnsiTheme="minorHAnsi" w:cstheme="minorHAnsi"/>
          <w:i/>
          <w:color w:val="000000"/>
          <w:szCs w:val="22"/>
          <w:lang w:val="pl-PL"/>
        </w:rPr>
        <w:t>-by-</w:t>
      </w:r>
      <w:proofErr w:type="spellStart"/>
      <w:r w:rsidRPr="00971E72">
        <w:rPr>
          <w:rFonts w:asciiTheme="minorHAnsi" w:hAnsiTheme="minorHAnsi" w:cstheme="minorHAnsi"/>
          <w:i/>
          <w:color w:val="000000"/>
          <w:szCs w:val="22"/>
          <w:lang w:val="pl-PL"/>
        </w:rPr>
        <w:t>turn</w:t>
      </w:r>
      <w:proofErr w:type="spellEnd"/>
      <w:r w:rsidRPr="00BF18B0">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w przestrzeni publicznej, jak stacje kolejowe lub lotniska. Wprawdzie system </w:t>
      </w:r>
      <w:proofErr w:type="spellStart"/>
      <w:r w:rsidRPr="00A60FBE">
        <w:rPr>
          <w:rFonts w:asciiTheme="minorHAnsi" w:hAnsiTheme="minorHAnsi" w:cstheme="minorHAnsi"/>
          <w:color w:val="000000"/>
          <w:szCs w:val="22"/>
        </w:rPr>
        <w:t>Wayfindr</w:t>
      </w:r>
      <w:proofErr w:type="spellEnd"/>
      <w:r w:rsidRPr="00A60FBE">
        <w:rPr>
          <w:rFonts w:asciiTheme="minorHAnsi" w:hAnsiTheme="minorHAnsi" w:cstheme="minorHAnsi"/>
          <w:color w:val="000000"/>
          <w:szCs w:val="22"/>
        </w:rPr>
        <w:t xml:space="preserve"> nie </w:t>
      </w:r>
      <w:r w:rsidR="008B1576">
        <w:rPr>
          <w:rFonts w:asciiTheme="minorHAnsi" w:hAnsiTheme="minorHAnsi" w:cstheme="minorHAnsi"/>
          <w:color w:val="000000"/>
          <w:szCs w:val="22"/>
        </w:rPr>
        <w:t>wymaga dużej przepustowości, to</w:t>
      </w:r>
      <w:r w:rsidR="008B1576">
        <w:rPr>
          <w:rFonts w:asciiTheme="minorHAnsi" w:hAnsiTheme="minorHAnsi" w:cstheme="minorHAnsi"/>
          <w:color w:val="000000"/>
          <w:szCs w:val="22"/>
          <w:lang w:val="pl-PL"/>
        </w:rPr>
        <w:t> </w:t>
      </w:r>
      <w:r w:rsidRPr="00A60FBE">
        <w:rPr>
          <w:rFonts w:asciiTheme="minorHAnsi" w:hAnsiTheme="minorHAnsi" w:cstheme="minorHAnsi"/>
          <w:color w:val="000000"/>
          <w:szCs w:val="22"/>
        </w:rPr>
        <w:t>jednak potrzebuje niezawodnego sygnału i krótkich czasów odpowiedzi, zapewnianych przez niskie opóźnienia 5G.</w:t>
      </w:r>
      <w:r w:rsidR="006557E1">
        <w:rPr>
          <w:rFonts w:asciiTheme="minorHAnsi" w:hAnsiTheme="minorHAnsi" w:cstheme="minorHAnsi"/>
          <w:color w:val="000000"/>
          <w:szCs w:val="22"/>
          <w:lang w:val="pl-PL"/>
        </w:rPr>
        <w:t xml:space="preserve"> Poza tym, 5G zapewnia nawigację wewnątrz budynków tak</w:t>
      </w:r>
      <w:r w:rsidR="009E33DA">
        <w:rPr>
          <w:rFonts w:asciiTheme="minorHAnsi" w:hAnsiTheme="minorHAnsi" w:cstheme="minorHAnsi"/>
          <w:color w:val="000000"/>
          <w:szCs w:val="22"/>
          <w:lang w:val="pl-PL"/>
        </w:rPr>
        <w:t>ich</w:t>
      </w:r>
      <w:r w:rsidR="006557E1">
        <w:rPr>
          <w:rFonts w:asciiTheme="minorHAnsi" w:hAnsiTheme="minorHAnsi" w:cstheme="minorHAnsi"/>
          <w:color w:val="000000"/>
          <w:szCs w:val="22"/>
          <w:lang w:val="pl-PL"/>
        </w:rPr>
        <w:t xml:space="preserve"> jak centr</w:t>
      </w:r>
      <w:r w:rsidR="009E33DA">
        <w:rPr>
          <w:rFonts w:asciiTheme="minorHAnsi" w:hAnsiTheme="minorHAnsi" w:cstheme="minorHAnsi"/>
          <w:color w:val="000000"/>
          <w:szCs w:val="22"/>
          <w:lang w:val="pl-PL"/>
        </w:rPr>
        <w:t>a</w:t>
      </w:r>
      <w:r w:rsidR="006557E1">
        <w:rPr>
          <w:rFonts w:asciiTheme="minorHAnsi" w:hAnsiTheme="minorHAnsi" w:cstheme="minorHAnsi"/>
          <w:color w:val="000000"/>
          <w:szCs w:val="22"/>
          <w:lang w:val="pl-PL"/>
        </w:rPr>
        <w:t xml:space="preserve"> handlow</w:t>
      </w:r>
      <w:r w:rsidR="009E33DA">
        <w:rPr>
          <w:rFonts w:asciiTheme="minorHAnsi" w:hAnsiTheme="minorHAnsi" w:cstheme="minorHAnsi"/>
          <w:color w:val="000000"/>
          <w:szCs w:val="22"/>
          <w:lang w:val="pl-PL"/>
        </w:rPr>
        <w:t>e</w:t>
      </w:r>
      <w:r w:rsidR="006557E1">
        <w:rPr>
          <w:rFonts w:asciiTheme="minorHAnsi" w:hAnsiTheme="minorHAnsi" w:cstheme="minorHAnsi"/>
          <w:color w:val="000000"/>
          <w:szCs w:val="22"/>
          <w:lang w:val="pl-PL"/>
        </w:rPr>
        <w:t xml:space="preserve"> lub szpital</w:t>
      </w:r>
      <w:r w:rsidR="009E33DA">
        <w:rPr>
          <w:rFonts w:asciiTheme="minorHAnsi" w:hAnsiTheme="minorHAnsi" w:cstheme="minorHAnsi"/>
          <w:color w:val="000000"/>
          <w:szCs w:val="22"/>
          <w:lang w:val="pl-PL"/>
        </w:rPr>
        <w:t>e</w:t>
      </w:r>
      <w:r w:rsidR="006557E1">
        <w:rPr>
          <w:rFonts w:asciiTheme="minorHAnsi" w:hAnsiTheme="minorHAnsi" w:cstheme="minorHAnsi"/>
          <w:color w:val="000000"/>
          <w:szCs w:val="22"/>
          <w:lang w:val="pl-PL"/>
        </w:rPr>
        <w:t>.</w:t>
      </w:r>
    </w:p>
    <w:p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szCs w:val="22"/>
        </w:rPr>
      </w:pPr>
      <w:r w:rsidRPr="00A60FBE">
        <w:rPr>
          <w:rFonts w:asciiTheme="minorHAnsi" w:hAnsiTheme="minorHAnsi" w:cstheme="minorHAnsi"/>
          <w:color w:val="000000"/>
          <w:szCs w:val="22"/>
        </w:rPr>
        <w:t xml:space="preserve">Automatyzacja zadań podejmowanych w domu za pośrednictwem łatwych w użyciu platform, takich jak np. </w:t>
      </w:r>
      <w:r w:rsidRPr="00A60FBE">
        <w:rPr>
          <w:rFonts w:asciiTheme="minorHAnsi" w:hAnsiTheme="minorHAnsi" w:cstheme="minorHAnsi"/>
          <w:b/>
          <w:color w:val="000000"/>
          <w:szCs w:val="22"/>
        </w:rPr>
        <w:t xml:space="preserve">Amazon </w:t>
      </w:r>
      <w:proofErr w:type="spellStart"/>
      <w:r w:rsidRPr="00A60FBE">
        <w:rPr>
          <w:rFonts w:asciiTheme="minorHAnsi" w:hAnsiTheme="minorHAnsi" w:cstheme="minorHAnsi"/>
          <w:b/>
          <w:color w:val="000000"/>
          <w:szCs w:val="22"/>
        </w:rPr>
        <w:t>Alexa</w:t>
      </w:r>
      <w:proofErr w:type="spellEnd"/>
      <w:r w:rsidRPr="00A60FBE">
        <w:rPr>
          <w:rFonts w:asciiTheme="minorHAnsi" w:hAnsiTheme="minorHAnsi" w:cstheme="minorHAnsi"/>
          <w:color w:val="000000"/>
          <w:szCs w:val="22"/>
        </w:rPr>
        <w:t xml:space="preserve">. </w:t>
      </w:r>
      <w:r w:rsidRPr="00A60FBE">
        <w:rPr>
          <w:rFonts w:asciiTheme="minorHAnsi" w:hAnsiTheme="minorHAnsi" w:cstheme="minorHAnsi"/>
          <w:szCs w:val="22"/>
        </w:rPr>
        <w:t xml:space="preserve">Jest to wirtualny asystent opracowany przez Amazon. Umożliwia interakcję głosową, odtwarzanie muzyki, tworzenie list rzeczy do zrobienia, ustawianie alarmów, strumieniowe podcasty, odtwarzanie audiobooków oraz dostarczanie informacji o pogodzie, sporcie i innych aktualnych danych. </w:t>
      </w:r>
      <w:proofErr w:type="spellStart"/>
      <w:r w:rsidRPr="00A60FBE">
        <w:rPr>
          <w:rFonts w:asciiTheme="minorHAnsi" w:hAnsiTheme="minorHAnsi" w:cstheme="minorHAnsi"/>
          <w:szCs w:val="22"/>
        </w:rPr>
        <w:t>Alexa</w:t>
      </w:r>
      <w:proofErr w:type="spellEnd"/>
      <w:r w:rsidRPr="00A60FBE">
        <w:rPr>
          <w:rFonts w:asciiTheme="minorHAnsi" w:hAnsiTheme="minorHAnsi" w:cstheme="minorHAnsi"/>
          <w:szCs w:val="22"/>
        </w:rPr>
        <w:t xml:space="preserve"> może również sterować inteligentnymi urządzeniami domowymi. Użytkownicy mogą także rozszerzyć możliwości aplikacji </w:t>
      </w:r>
      <w:proofErr w:type="spellStart"/>
      <w:r w:rsidRPr="00A60FBE">
        <w:rPr>
          <w:rFonts w:asciiTheme="minorHAnsi" w:hAnsiTheme="minorHAnsi" w:cstheme="minorHAnsi"/>
          <w:szCs w:val="22"/>
        </w:rPr>
        <w:t>Alexa</w:t>
      </w:r>
      <w:proofErr w:type="spellEnd"/>
      <w:r w:rsidRPr="00A60FBE">
        <w:rPr>
          <w:rFonts w:asciiTheme="minorHAnsi" w:hAnsiTheme="minorHAnsi" w:cstheme="minorHAnsi"/>
          <w:szCs w:val="22"/>
        </w:rPr>
        <w:t>, instalując "umiejętności" (dodatkowe funkcje opracowane przez innych sprzedawców, w innych aplikacjach, jak np. programy pogodowe i funkcje audio).</w:t>
      </w:r>
    </w:p>
    <w:p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 xml:space="preserve">Rozwiązanie </w:t>
      </w:r>
      <w:r w:rsidRPr="00A60FBE">
        <w:rPr>
          <w:rFonts w:asciiTheme="minorHAnsi" w:hAnsiTheme="minorHAnsi" w:cstheme="minorHAnsi"/>
          <w:b/>
          <w:color w:val="000000"/>
          <w:szCs w:val="22"/>
        </w:rPr>
        <w:t xml:space="preserve">the </w:t>
      </w:r>
      <w:proofErr w:type="spellStart"/>
      <w:r w:rsidRPr="00BF18B0">
        <w:rPr>
          <w:rFonts w:asciiTheme="minorHAnsi" w:hAnsiTheme="minorHAnsi" w:cstheme="minorHAnsi"/>
          <w:b/>
          <w:color w:val="000000"/>
          <w:szCs w:val="22"/>
          <w:lang w:val="pl-PL"/>
        </w:rPr>
        <w:t>Doorbell</w:t>
      </w:r>
      <w:proofErr w:type="spellEnd"/>
      <w:r w:rsidRPr="00BF18B0">
        <w:rPr>
          <w:rFonts w:asciiTheme="minorHAnsi" w:hAnsiTheme="minorHAnsi" w:cstheme="minorHAnsi"/>
          <w:b/>
          <w:color w:val="000000"/>
          <w:szCs w:val="22"/>
          <w:lang w:val="pl-PL"/>
        </w:rPr>
        <w:t xml:space="preserve"> Aid</w:t>
      </w:r>
      <w:r w:rsidRPr="00A60FBE">
        <w:rPr>
          <w:rFonts w:asciiTheme="minorHAnsi" w:hAnsiTheme="minorHAnsi" w:cstheme="minorHAnsi"/>
          <w:color w:val="000000"/>
          <w:szCs w:val="22"/>
        </w:rPr>
        <w:t>, które poprzez wykorzystanie interfejsu głos</w:t>
      </w:r>
      <w:r>
        <w:rPr>
          <w:rFonts w:asciiTheme="minorHAnsi" w:hAnsiTheme="minorHAnsi" w:cstheme="minorHAnsi"/>
          <w:color w:val="000000"/>
          <w:szCs w:val="22"/>
        </w:rPr>
        <w:t>–</w:t>
      </w:r>
      <w:r w:rsidRPr="00A60FBE">
        <w:rPr>
          <w:rFonts w:asciiTheme="minorHAnsi" w:hAnsiTheme="minorHAnsi" w:cstheme="minorHAnsi"/>
          <w:color w:val="000000"/>
          <w:szCs w:val="22"/>
        </w:rPr>
        <w:t>tekst w</w:t>
      </w:r>
      <w:r w:rsidR="00580AF0">
        <w:rPr>
          <w:rFonts w:asciiTheme="minorHAnsi" w:hAnsiTheme="minorHAnsi" w:cstheme="minorHAnsi"/>
          <w:color w:val="000000"/>
          <w:szCs w:val="22"/>
          <w:lang w:val="pl-PL"/>
        </w:rPr>
        <w:t> </w:t>
      </w:r>
      <w:r w:rsidRPr="00A60FBE">
        <w:rPr>
          <w:rFonts w:asciiTheme="minorHAnsi" w:hAnsiTheme="minorHAnsi" w:cstheme="minorHAnsi"/>
          <w:color w:val="000000"/>
          <w:szCs w:val="22"/>
        </w:rPr>
        <w:t>domowym dzwonku do drzwi, umożliwia powiadomienie użytkownika z dysfunkcją słuchu</w:t>
      </w:r>
      <w:r w:rsidR="00D9190F">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w:t>
      </w:r>
      <w:r w:rsidR="00D9190F">
        <w:rPr>
          <w:rFonts w:asciiTheme="minorHAnsi" w:hAnsiTheme="minorHAnsi" w:cstheme="minorHAnsi"/>
          <w:color w:val="000000"/>
          <w:szCs w:val="22"/>
          <w:lang w:val="pl-PL"/>
        </w:rPr>
        <w:t xml:space="preserve">np. </w:t>
      </w:r>
      <w:r w:rsidRPr="00A60FBE">
        <w:rPr>
          <w:rFonts w:asciiTheme="minorHAnsi" w:hAnsiTheme="minorHAnsi" w:cstheme="minorHAnsi"/>
          <w:color w:val="000000"/>
          <w:szCs w:val="22"/>
        </w:rPr>
        <w:t>o dostarczeniu zamówienia</w:t>
      </w:r>
      <w:r w:rsidR="00AB5F63">
        <w:rPr>
          <w:rFonts w:asciiTheme="minorHAnsi" w:hAnsiTheme="minorHAnsi" w:cstheme="minorHAnsi"/>
          <w:color w:val="000000"/>
          <w:szCs w:val="22"/>
          <w:lang w:val="pl-PL"/>
        </w:rPr>
        <w:t>, poczty, przybyciu gościa</w:t>
      </w:r>
      <w:r w:rsidRPr="00A60FBE">
        <w:rPr>
          <w:rFonts w:asciiTheme="minorHAnsi" w:hAnsiTheme="minorHAnsi" w:cstheme="minorHAnsi"/>
          <w:color w:val="000000"/>
          <w:szCs w:val="22"/>
        </w:rPr>
        <w:t xml:space="preserve">. </w:t>
      </w:r>
    </w:p>
    <w:p w:rsidR="0097409E" w:rsidRPr="00A60FBE" w:rsidRDefault="0097409E" w:rsidP="0013049C">
      <w:pPr>
        <w:pStyle w:val="NormalnyWeb"/>
        <w:numPr>
          <w:ilvl w:val="0"/>
          <w:numId w:val="21"/>
        </w:numPr>
        <w:suppressAutoHyphens/>
        <w:spacing w:before="0" w:beforeAutospacing="0" w:after="0" w:afterAutospacing="0"/>
        <w:ind w:hanging="357"/>
        <w:rPr>
          <w:rStyle w:val="tlid-translation"/>
          <w:rFonts w:asciiTheme="minorHAnsi" w:hAnsiTheme="minorHAnsi" w:cstheme="minorHAnsi"/>
          <w:color w:val="000000"/>
          <w:szCs w:val="22"/>
        </w:rPr>
      </w:pPr>
      <w:proofErr w:type="spellStart"/>
      <w:r w:rsidRPr="009B2E7C">
        <w:rPr>
          <w:rStyle w:val="tlid-translation"/>
          <w:rFonts w:asciiTheme="minorHAnsi" w:hAnsiTheme="minorHAnsi" w:cstheme="minorHAnsi"/>
          <w:b/>
          <w:szCs w:val="22"/>
          <w:lang w:val="pl-PL"/>
        </w:rPr>
        <w:t>VoiceOver</w:t>
      </w:r>
      <w:proofErr w:type="spellEnd"/>
      <w:r w:rsidRPr="00F50FAC">
        <w:rPr>
          <w:rStyle w:val="tlid-translation"/>
          <w:rFonts w:asciiTheme="minorHAnsi" w:hAnsiTheme="minorHAnsi" w:cstheme="minorHAnsi"/>
          <w:b/>
          <w:szCs w:val="22"/>
          <w:lang w:val="pl-PL"/>
        </w:rPr>
        <w:t xml:space="preserve"> on iPhone</w:t>
      </w:r>
      <w:r w:rsidRPr="00A60FBE">
        <w:rPr>
          <w:rStyle w:val="tlid-translation"/>
          <w:rFonts w:asciiTheme="minorHAnsi" w:hAnsiTheme="minorHAnsi" w:cstheme="minorHAnsi"/>
          <w:szCs w:val="22"/>
        </w:rPr>
        <w:t>, rozwiązanie firmy Apple dla niewidomych klientów, oparte na gestach czytniki ekranu. Interfejsy dotykowe stały się bardziej powszechne również na innych urządzeniach</w:t>
      </w:r>
      <w:r w:rsidR="00E81EF0">
        <w:rPr>
          <w:rStyle w:val="tlid-translation"/>
          <w:rFonts w:asciiTheme="minorHAnsi" w:hAnsiTheme="minorHAnsi" w:cstheme="minorHAnsi"/>
          <w:szCs w:val="22"/>
          <w:lang w:val="pl-PL"/>
        </w:rPr>
        <w:t>, a dzięki rozwojowi 5G i sztucznej inteligencji będą jeszcze powszechniej stosowane i bardziej niezawodne.</w:t>
      </w:r>
    </w:p>
    <w:p w:rsidR="0097409E" w:rsidRPr="00A60FBE" w:rsidRDefault="0097409E" w:rsidP="0013049C">
      <w:pPr>
        <w:pStyle w:val="Akapitzlist"/>
        <w:numPr>
          <w:ilvl w:val="0"/>
          <w:numId w:val="23"/>
        </w:numPr>
        <w:suppressAutoHyphens/>
        <w:spacing w:after="0"/>
        <w:ind w:left="709" w:hanging="357"/>
        <w:contextualSpacing w:val="0"/>
        <w:rPr>
          <w:rStyle w:val="tlid-translation"/>
          <w:rFonts w:asciiTheme="minorHAnsi" w:hAnsiTheme="minorHAnsi" w:cstheme="minorHAnsi"/>
          <w:sz w:val="24"/>
          <w:lang w:val="pl-PL" w:eastAsia="pl-PL"/>
        </w:rPr>
      </w:pPr>
      <w:r w:rsidRPr="00A60FBE">
        <w:rPr>
          <w:rFonts w:asciiTheme="minorHAnsi" w:hAnsiTheme="minorHAnsi" w:cstheme="minorHAnsi"/>
          <w:b/>
        </w:rPr>
        <w:t>System Second Life</w:t>
      </w:r>
      <w:r w:rsidRPr="00A60FBE">
        <w:rPr>
          <w:rFonts w:asciiTheme="minorHAnsi" w:hAnsiTheme="minorHAnsi" w:cstheme="minorHAnsi"/>
        </w:rPr>
        <w:t xml:space="preserve"> jest interesującą formą pomocy osobom niepełnosprawnym i ich opiekunom redukującą bariery ograniczonej mobilności w zakresie kontaktu z innymi osobami. </w:t>
      </w:r>
      <w:r w:rsidRPr="00A60FBE">
        <w:rPr>
          <w:rStyle w:val="tlid-translation"/>
          <w:rFonts w:asciiTheme="minorHAnsi" w:hAnsiTheme="minorHAnsi" w:cstheme="minorHAnsi"/>
        </w:rPr>
        <w:t>Wirtualne światy, takie jak Second Life, umożliwiają ludziom interakcję z innymi poprzez awatary, czyli graficzne odwzorowanie ludzi, dostosowane do indywidualnych wymagań osoby niepełnosprawnej. Awatary poruszają się w ich otoczeniu, uczestnicząc w</w:t>
      </w:r>
      <w:r w:rsidR="003554FF">
        <w:rPr>
          <w:rStyle w:val="tlid-translation"/>
          <w:rFonts w:asciiTheme="minorHAnsi" w:hAnsiTheme="minorHAnsi" w:cstheme="minorHAnsi"/>
          <w:lang w:val="pl-PL"/>
        </w:rPr>
        <w:t> </w:t>
      </w:r>
      <w:r w:rsidRPr="00A60FBE">
        <w:rPr>
          <w:rStyle w:val="tlid-translation"/>
          <w:rFonts w:asciiTheme="minorHAnsi" w:hAnsiTheme="minorHAnsi" w:cstheme="minorHAnsi"/>
        </w:rPr>
        <w:t>zajęciach i nawiązując kontakty z innymi ludźmi. Wiele firm i organizacji działa w</w:t>
      </w:r>
      <w:r w:rsidR="003554FF">
        <w:rPr>
          <w:rStyle w:val="tlid-translation"/>
          <w:rFonts w:asciiTheme="minorHAnsi" w:hAnsiTheme="minorHAnsi" w:cstheme="minorHAnsi"/>
          <w:lang w:val="pl-PL"/>
        </w:rPr>
        <w:t> </w:t>
      </w:r>
      <w:r w:rsidRPr="00A60FBE">
        <w:rPr>
          <w:rStyle w:val="tlid-translation"/>
          <w:rFonts w:asciiTheme="minorHAnsi" w:hAnsiTheme="minorHAnsi" w:cstheme="minorHAnsi"/>
        </w:rPr>
        <w:t xml:space="preserve">wirtualnym świecie, takim jak Second Life, tworząc własne biura, w których ludzie (awatary) mogą się spotykać i wchodzić w interakcje. Dotyczy to organizacji charytatywnych, takich jak </w:t>
      </w:r>
      <w:proofErr w:type="spellStart"/>
      <w:r w:rsidRPr="00971E72">
        <w:rPr>
          <w:rStyle w:val="tlid-translation"/>
          <w:rFonts w:asciiTheme="minorHAnsi" w:hAnsiTheme="minorHAnsi" w:cstheme="minorHAnsi"/>
          <w:i/>
          <w:lang w:val="pl-PL"/>
        </w:rPr>
        <w:t>Contact</w:t>
      </w:r>
      <w:proofErr w:type="spellEnd"/>
      <w:r w:rsidRPr="00971E72">
        <w:rPr>
          <w:rStyle w:val="tlid-translation"/>
          <w:rFonts w:asciiTheme="minorHAnsi" w:hAnsiTheme="minorHAnsi" w:cstheme="minorHAnsi"/>
          <w:i/>
          <w:lang w:val="pl-PL"/>
        </w:rPr>
        <w:t xml:space="preserve"> </w:t>
      </w:r>
      <w:r w:rsidRPr="00F50FAC">
        <w:rPr>
          <w:rStyle w:val="tlid-translation"/>
          <w:rFonts w:asciiTheme="minorHAnsi" w:hAnsiTheme="minorHAnsi" w:cstheme="minorHAnsi"/>
          <w:i/>
          <w:lang w:val="pl-PL"/>
        </w:rPr>
        <w:t>a Family</w:t>
      </w:r>
      <w:r w:rsidRPr="00BF18B0">
        <w:rPr>
          <w:rStyle w:val="tlid-translation"/>
          <w:rFonts w:asciiTheme="minorHAnsi" w:hAnsiTheme="minorHAnsi" w:cstheme="minorHAnsi"/>
          <w:lang w:val="pl-PL"/>
        </w:rPr>
        <w:t xml:space="preserve"> </w:t>
      </w:r>
      <w:r w:rsidRPr="00A60FBE">
        <w:rPr>
          <w:rStyle w:val="tlid-translation"/>
          <w:rFonts w:asciiTheme="minorHAnsi" w:hAnsiTheme="minorHAnsi" w:cstheme="minorHAnsi"/>
        </w:rPr>
        <w:t>(www.cafamily.org.uk), które utworzyły własne biuro, gdzie spotykają się rodzice niepełnosprawnych dzieci, dzielą się informacjami i udzielają sobie wsparcia. Jest to przydatne dla rodziców, którzy nie są w st</w:t>
      </w:r>
      <w:r w:rsidR="009B7910">
        <w:rPr>
          <w:rStyle w:val="tlid-translation"/>
          <w:rFonts w:asciiTheme="minorHAnsi" w:hAnsiTheme="minorHAnsi" w:cstheme="minorHAnsi"/>
        </w:rPr>
        <w:t>anie wyjść z domu ze względu na</w:t>
      </w:r>
      <w:r w:rsidR="009B7910">
        <w:rPr>
          <w:rStyle w:val="tlid-translation"/>
          <w:rFonts w:asciiTheme="minorHAnsi" w:hAnsiTheme="minorHAnsi" w:cstheme="minorHAnsi"/>
          <w:lang w:val="pl-PL"/>
        </w:rPr>
        <w:t> </w:t>
      </w:r>
      <w:r w:rsidRPr="00A60FBE">
        <w:rPr>
          <w:rStyle w:val="tlid-translation"/>
          <w:rFonts w:asciiTheme="minorHAnsi" w:hAnsiTheme="minorHAnsi" w:cstheme="minorHAnsi"/>
        </w:rPr>
        <w:t>potrzeby opieki nad niepełnosprawnym dzieckiem</w:t>
      </w:r>
      <w:r w:rsidR="000B3D7F">
        <w:rPr>
          <w:rStyle w:val="Odwoanieprzypisudolnego"/>
          <w:rFonts w:asciiTheme="minorHAnsi" w:hAnsiTheme="minorHAnsi" w:cstheme="minorHAnsi"/>
        </w:rPr>
        <w:footnoteReference w:id="94"/>
      </w:r>
      <w:r w:rsidRPr="00A60FBE">
        <w:rPr>
          <w:rStyle w:val="tlid-translation"/>
          <w:rFonts w:asciiTheme="minorHAnsi" w:hAnsiTheme="minorHAnsi" w:cstheme="minorHAnsi"/>
        </w:rPr>
        <w:t>.</w:t>
      </w:r>
    </w:p>
    <w:p w:rsidR="0097409E" w:rsidRPr="00A60FBE" w:rsidRDefault="00656661" w:rsidP="0013049C">
      <w:pPr>
        <w:pStyle w:val="Akapitzlist"/>
        <w:numPr>
          <w:ilvl w:val="0"/>
          <w:numId w:val="23"/>
        </w:numPr>
        <w:suppressAutoHyphens/>
        <w:spacing w:after="120"/>
        <w:ind w:left="709" w:hanging="357"/>
        <w:rPr>
          <w:rFonts w:asciiTheme="minorHAnsi" w:hAnsiTheme="minorHAnsi" w:cstheme="minorHAnsi"/>
        </w:rPr>
      </w:pPr>
      <w:r>
        <w:rPr>
          <w:rFonts w:asciiTheme="minorHAnsi" w:hAnsiTheme="minorHAnsi" w:cstheme="minorHAnsi"/>
          <w:b/>
          <w:lang w:val="pl-PL"/>
        </w:rPr>
        <w:t>Pulpit wirtualnej rzeczywistości (</w:t>
      </w:r>
      <w:r w:rsidR="0097409E" w:rsidRPr="00BF18B0">
        <w:rPr>
          <w:rFonts w:asciiTheme="minorHAnsi" w:hAnsiTheme="minorHAnsi" w:cstheme="minorHAnsi"/>
          <w:b/>
          <w:lang w:val="pl-PL"/>
        </w:rPr>
        <w:t xml:space="preserve">Desktop </w:t>
      </w:r>
      <w:proofErr w:type="spellStart"/>
      <w:r w:rsidR="0097409E" w:rsidRPr="00971E72">
        <w:rPr>
          <w:rFonts w:asciiTheme="minorHAnsi" w:hAnsiTheme="minorHAnsi" w:cstheme="minorHAnsi"/>
          <w:b/>
          <w:lang w:val="pl-PL"/>
        </w:rPr>
        <w:t>virtual</w:t>
      </w:r>
      <w:proofErr w:type="spellEnd"/>
      <w:r w:rsidR="0097409E" w:rsidRPr="00F50FAC">
        <w:rPr>
          <w:rFonts w:asciiTheme="minorHAnsi" w:hAnsiTheme="minorHAnsi" w:cstheme="minorHAnsi"/>
          <w:b/>
          <w:lang w:val="pl-PL"/>
        </w:rPr>
        <w:t xml:space="preserve"> </w:t>
      </w:r>
      <w:proofErr w:type="spellStart"/>
      <w:r w:rsidR="0097409E" w:rsidRPr="00971E72">
        <w:rPr>
          <w:rFonts w:asciiTheme="minorHAnsi" w:hAnsiTheme="minorHAnsi" w:cstheme="minorHAnsi"/>
          <w:b/>
          <w:lang w:val="pl-PL"/>
        </w:rPr>
        <w:t>reality</w:t>
      </w:r>
      <w:proofErr w:type="spellEnd"/>
      <w:r>
        <w:rPr>
          <w:rFonts w:asciiTheme="minorHAnsi" w:hAnsiTheme="minorHAnsi" w:cstheme="minorHAnsi"/>
          <w:b/>
          <w:lang w:val="pl-PL"/>
        </w:rPr>
        <w:t xml:space="preserve"> – VR)</w:t>
      </w:r>
      <w:r w:rsidR="0097409E" w:rsidRPr="00A60FBE">
        <w:rPr>
          <w:rFonts w:asciiTheme="minorHAnsi" w:hAnsiTheme="minorHAnsi" w:cstheme="minorHAnsi"/>
        </w:rPr>
        <w:t xml:space="preserve">, </w:t>
      </w:r>
      <w:r w:rsidR="0097409E" w:rsidRPr="00A60FBE">
        <w:rPr>
          <w:rStyle w:val="tlid-translation"/>
          <w:rFonts w:asciiTheme="minorHAnsi" w:hAnsiTheme="minorHAnsi" w:cstheme="minorHAnsi"/>
        </w:rPr>
        <w:t>stacjonarne systemy wirtualnej rzeczywistości, które umożliwiają użytkownikom wózków inwalidzkich poruszanie się po wirtualnym świecie, na przykład</w:t>
      </w:r>
      <w:r w:rsidR="006D1616">
        <w:rPr>
          <w:rStyle w:val="tlid-translation"/>
          <w:rFonts w:asciiTheme="minorHAnsi" w:hAnsiTheme="minorHAnsi" w:cstheme="minorHAnsi"/>
          <w:lang w:val="pl-PL"/>
        </w:rPr>
        <w:t xml:space="preserve"> po</w:t>
      </w:r>
      <w:r w:rsidR="0097409E" w:rsidRPr="00A60FBE">
        <w:rPr>
          <w:rStyle w:val="tlid-translation"/>
          <w:rFonts w:asciiTheme="minorHAnsi" w:hAnsiTheme="minorHAnsi" w:cstheme="minorHAnsi"/>
        </w:rPr>
        <w:t xml:space="preserve"> </w:t>
      </w:r>
      <w:r w:rsidR="0097409E" w:rsidRPr="00B02579">
        <w:rPr>
          <w:rStyle w:val="tlid-translation"/>
          <w:rFonts w:asciiTheme="minorHAnsi" w:hAnsiTheme="minorHAnsi" w:cstheme="minorHAnsi"/>
        </w:rPr>
        <w:t>ruchliwej ulic</w:t>
      </w:r>
      <w:r w:rsidR="006D1616" w:rsidRPr="00B02579">
        <w:rPr>
          <w:rStyle w:val="tlid-translation"/>
          <w:rFonts w:asciiTheme="minorHAnsi" w:hAnsiTheme="minorHAnsi" w:cstheme="minorHAnsi"/>
        </w:rPr>
        <w:t>y lub centrum handlowym</w:t>
      </w:r>
      <w:r w:rsidR="0097409E" w:rsidRPr="00B02579">
        <w:rPr>
          <w:rStyle w:val="tlid-translation"/>
          <w:rFonts w:asciiTheme="minorHAnsi" w:hAnsiTheme="minorHAnsi" w:cstheme="minorHAnsi"/>
        </w:rPr>
        <w:t xml:space="preserve">. </w:t>
      </w:r>
      <w:r w:rsidR="000F6A82" w:rsidRPr="00B02579">
        <w:rPr>
          <w:rStyle w:val="tlid-translation"/>
          <w:rFonts w:asciiTheme="minorHAnsi" w:hAnsiTheme="minorHAnsi" w:cstheme="minorHAnsi"/>
          <w:lang w:val="pl-PL"/>
        </w:rPr>
        <w:t>Niepełnosprawni u</w:t>
      </w:r>
      <w:proofErr w:type="spellStart"/>
      <w:r w:rsidR="0097409E" w:rsidRPr="00B02579">
        <w:rPr>
          <w:rStyle w:val="tlid-translation"/>
          <w:rFonts w:asciiTheme="minorHAnsi" w:hAnsiTheme="minorHAnsi" w:cstheme="minorHAnsi"/>
        </w:rPr>
        <w:t>czą</w:t>
      </w:r>
      <w:proofErr w:type="spellEnd"/>
      <w:r w:rsidR="0097409E" w:rsidRPr="00B02579">
        <w:rPr>
          <w:rStyle w:val="tlid-translation"/>
          <w:rFonts w:asciiTheme="minorHAnsi" w:hAnsiTheme="minorHAnsi" w:cstheme="minorHAnsi"/>
        </w:rPr>
        <w:t xml:space="preserve"> się poruszać i unikać przeszkód w wirtualnym otoczeni</w:t>
      </w:r>
      <w:r w:rsidR="00534882" w:rsidRPr="00B02579">
        <w:rPr>
          <w:rStyle w:val="tlid-translation"/>
          <w:rFonts w:asciiTheme="minorHAnsi" w:hAnsiTheme="minorHAnsi" w:cstheme="minorHAnsi"/>
        </w:rPr>
        <w:t xml:space="preserve">u, zanim </w:t>
      </w:r>
      <w:r w:rsidR="00B02579" w:rsidRPr="00B02579">
        <w:rPr>
          <w:rStyle w:val="tlid-translation"/>
          <w:rFonts w:asciiTheme="minorHAnsi" w:hAnsiTheme="minorHAnsi" w:cstheme="minorHAnsi"/>
          <w:lang w:val="pl-PL"/>
        </w:rPr>
        <w:t xml:space="preserve">zaczną się poruszać </w:t>
      </w:r>
      <w:r w:rsidR="00534882" w:rsidRPr="00B02579">
        <w:rPr>
          <w:rStyle w:val="tlid-translation"/>
          <w:rFonts w:asciiTheme="minorHAnsi" w:hAnsiTheme="minorHAnsi" w:cstheme="minorHAnsi"/>
        </w:rPr>
        <w:t>w</w:t>
      </w:r>
      <w:r w:rsidR="00534882" w:rsidRPr="00B02579">
        <w:rPr>
          <w:rStyle w:val="tlid-translation"/>
          <w:rFonts w:asciiTheme="minorHAnsi" w:hAnsiTheme="minorHAnsi" w:cstheme="minorHAnsi"/>
          <w:lang w:val="pl-PL"/>
        </w:rPr>
        <w:t> </w:t>
      </w:r>
      <w:r w:rsidR="00B02579" w:rsidRPr="00B02579">
        <w:rPr>
          <w:rStyle w:val="tlid-translation"/>
          <w:rFonts w:asciiTheme="minorHAnsi" w:hAnsiTheme="minorHAnsi" w:cstheme="minorHAnsi"/>
        </w:rPr>
        <w:t>świecie</w:t>
      </w:r>
      <w:r w:rsidR="00B02579" w:rsidRPr="00B02579">
        <w:rPr>
          <w:rStyle w:val="tlid-translation"/>
          <w:rFonts w:asciiTheme="minorHAnsi" w:hAnsiTheme="minorHAnsi" w:cstheme="minorHAnsi"/>
          <w:lang w:val="pl-PL"/>
        </w:rPr>
        <w:t xml:space="preserve"> </w:t>
      </w:r>
      <w:r w:rsidR="0097409E" w:rsidRPr="00B02579">
        <w:rPr>
          <w:rStyle w:val="tlid-translation"/>
          <w:rFonts w:asciiTheme="minorHAnsi" w:hAnsiTheme="minorHAnsi" w:cstheme="minorHAnsi"/>
        </w:rPr>
        <w:t>rzeczywistym. Noszą wyświetlacz</w:t>
      </w:r>
      <w:r w:rsidR="0097409E" w:rsidRPr="00A60FBE">
        <w:rPr>
          <w:rStyle w:val="tlid-translation"/>
          <w:rFonts w:asciiTheme="minorHAnsi" w:hAnsiTheme="minorHAnsi" w:cstheme="minorHAnsi"/>
        </w:rPr>
        <w:t xml:space="preserve"> montowany na głowie (HMD) i używają urządzenia wejściowego, takiego jak joystick lub trackball. Celem tej technologii jest umożliwienie osobom niepełnosprawnym prowadzenia n</w:t>
      </w:r>
      <w:r w:rsidR="00534882">
        <w:rPr>
          <w:rStyle w:val="tlid-translation"/>
          <w:rFonts w:asciiTheme="minorHAnsi" w:hAnsiTheme="minorHAnsi" w:cstheme="minorHAnsi"/>
        </w:rPr>
        <w:t>iezależnego życia tam, gdzie to</w:t>
      </w:r>
      <w:r w:rsidR="00534882">
        <w:rPr>
          <w:rStyle w:val="tlid-translation"/>
          <w:rFonts w:asciiTheme="minorHAnsi" w:hAnsiTheme="minorHAnsi" w:cstheme="minorHAnsi"/>
          <w:lang w:val="pl-PL"/>
        </w:rPr>
        <w:t> </w:t>
      </w:r>
      <w:r w:rsidR="0097409E" w:rsidRPr="00A60FBE">
        <w:rPr>
          <w:rStyle w:val="tlid-translation"/>
          <w:rFonts w:asciiTheme="minorHAnsi" w:hAnsiTheme="minorHAnsi" w:cstheme="minorHAnsi"/>
        </w:rPr>
        <w:t xml:space="preserve">możliwe oraz interakcji z innymi. VR może </w:t>
      </w:r>
      <w:r w:rsidR="0097409E" w:rsidRPr="00B02579">
        <w:rPr>
          <w:rStyle w:val="tlid-translation"/>
          <w:rFonts w:asciiTheme="minorHAnsi" w:hAnsiTheme="minorHAnsi" w:cstheme="minorHAnsi"/>
        </w:rPr>
        <w:t xml:space="preserve">nauczyć ich </w:t>
      </w:r>
      <w:r w:rsidR="00534882" w:rsidRPr="00B02579">
        <w:rPr>
          <w:rStyle w:val="tlid-translation"/>
          <w:rFonts w:asciiTheme="minorHAnsi" w:hAnsiTheme="minorHAnsi" w:cstheme="minorHAnsi"/>
        </w:rPr>
        <w:t>podstawowych umiejętności (np.:</w:t>
      </w:r>
      <w:r w:rsidR="00534882" w:rsidRPr="00B02579">
        <w:rPr>
          <w:rStyle w:val="tlid-translation"/>
          <w:rFonts w:asciiTheme="minorHAnsi" w:hAnsiTheme="minorHAnsi" w:cstheme="minorHAnsi"/>
          <w:lang w:val="pl-PL"/>
        </w:rPr>
        <w:t> </w:t>
      </w:r>
      <w:r w:rsidR="0097409E" w:rsidRPr="00B02579">
        <w:rPr>
          <w:rStyle w:val="tlid-translation"/>
          <w:rFonts w:asciiTheme="minorHAnsi" w:hAnsiTheme="minorHAnsi" w:cstheme="minorHAnsi"/>
        </w:rPr>
        <w:t>gotowanie, zakupy i inne prace domowe)</w:t>
      </w:r>
      <w:r w:rsidR="00B02579" w:rsidRPr="00B02579">
        <w:rPr>
          <w:rStyle w:val="tlid-translation"/>
          <w:rFonts w:asciiTheme="minorHAnsi" w:hAnsiTheme="minorHAnsi" w:cstheme="minorHAnsi"/>
          <w:lang w:val="pl-PL"/>
        </w:rPr>
        <w:t>,</w:t>
      </w:r>
      <w:r w:rsidR="0097409E" w:rsidRPr="00B02579">
        <w:rPr>
          <w:rStyle w:val="tlid-translation"/>
          <w:rFonts w:asciiTheme="minorHAnsi" w:hAnsiTheme="minorHAnsi" w:cstheme="minorHAnsi"/>
        </w:rPr>
        <w:t xml:space="preserve"> </w:t>
      </w:r>
      <w:r w:rsidR="00B02579" w:rsidRPr="00B02579">
        <w:rPr>
          <w:rStyle w:val="tlid-translation"/>
          <w:rFonts w:asciiTheme="minorHAnsi" w:hAnsiTheme="minorHAnsi" w:cstheme="minorHAnsi"/>
          <w:lang w:val="pl-PL"/>
        </w:rPr>
        <w:t>co</w:t>
      </w:r>
      <w:r w:rsidR="0097409E" w:rsidRPr="00B02579">
        <w:rPr>
          <w:rStyle w:val="tlid-translation"/>
          <w:rFonts w:asciiTheme="minorHAnsi" w:hAnsiTheme="minorHAnsi" w:cstheme="minorHAnsi"/>
        </w:rPr>
        <w:t xml:space="preserve"> zwiększy zaufanie i poczucie własnej wartości, a tym samym </w:t>
      </w:r>
      <w:r w:rsidR="00B9788E" w:rsidRPr="00B02579">
        <w:rPr>
          <w:rStyle w:val="tlid-translation"/>
          <w:rFonts w:asciiTheme="minorHAnsi" w:hAnsiTheme="minorHAnsi" w:cstheme="minorHAnsi"/>
        </w:rPr>
        <w:t>popraw</w:t>
      </w:r>
      <w:r w:rsidR="00B9788E" w:rsidRPr="00B02579">
        <w:rPr>
          <w:rStyle w:val="tlid-translation"/>
          <w:rFonts w:asciiTheme="minorHAnsi" w:hAnsiTheme="minorHAnsi" w:cstheme="minorHAnsi"/>
          <w:lang w:val="pl-PL"/>
        </w:rPr>
        <w:t>i</w:t>
      </w:r>
      <w:r w:rsidR="00B9788E" w:rsidRPr="00B02579">
        <w:rPr>
          <w:rStyle w:val="tlid-translation"/>
          <w:rFonts w:asciiTheme="minorHAnsi" w:hAnsiTheme="minorHAnsi" w:cstheme="minorHAnsi"/>
        </w:rPr>
        <w:t xml:space="preserve"> jakoś</w:t>
      </w:r>
      <w:r w:rsidR="00B9788E" w:rsidRPr="00B02579">
        <w:rPr>
          <w:rStyle w:val="tlid-translation"/>
          <w:rFonts w:asciiTheme="minorHAnsi" w:hAnsiTheme="minorHAnsi" w:cstheme="minorHAnsi"/>
          <w:lang w:val="pl-PL"/>
        </w:rPr>
        <w:t>ć</w:t>
      </w:r>
      <w:r w:rsidR="00B9788E" w:rsidRPr="00B02579">
        <w:rPr>
          <w:rStyle w:val="tlid-translation"/>
          <w:rFonts w:asciiTheme="minorHAnsi" w:hAnsiTheme="minorHAnsi" w:cstheme="minorHAnsi"/>
        </w:rPr>
        <w:t xml:space="preserve"> </w:t>
      </w:r>
      <w:r w:rsidR="0097409E" w:rsidRPr="00B02579">
        <w:rPr>
          <w:rStyle w:val="tlid-translation"/>
          <w:rFonts w:asciiTheme="minorHAnsi" w:hAnsiTheme="minorHAnsi" w:cstheme="minorHAnsi"/>
        </w:rPr>
        <w:t xml:space="preserve">życia, ponieważ w ten sposób osoba niepełnosprawna </w:t>
      </w:r>
      <w:r w:rsidR="00B02579" w:rsidRPr="00B02579">
        <w:rPr>
          <w:rStyle w:val="tlid-translation"/>
          <w:rFonts w:asciiTheme="minorHAnsi" w:hAnsiTheme="minorHAnsi" w:cstheme="minorHAnsi"/>
          <w:lang w:val="pl-PL"/>
        </w:rPr>
        <w:t>będzie</w:t>
      </w:r>
      <w:r w:rsidR="0097409E" w:rsidRPr="00B02579">
        <w:rPr>
          <w:rStyle w:val="tlid-translation"/>
          <w:rFonts w:asciiTheme="minorHAnsi" w:hAnsiTheme="minorHAnsi" w:cstheme="minorHAnsi"/>
        </w:rPr>
        <w:t xml:space="preserve"> w stanie nawiązać kontakt ze społeczeństwem. Taki</w:t>
      </w:r>
      <w:r w:rsidR="0097409E" w:rsidRPr="00A60FBE">
        <w:rPr>
          <w:rStyle w:val="tlid-translation"/>
          <w:rFonts w:asciiTheme="minorHAnsi" w:hAnsiTheme="minorHAnsi" w:cstheme="minorHAnsi"/>
        </w:rPr>
        <w:t xml:space="preserve"> system jest również przydatny w projektowaniu budynków z dostępem dla osób niepełnosprawnych, jako sposób testowania prototypów przed ich zbudowaniem</w:t>
      </w:r>
      <w:r w:rsidR="00534882">
        <w:rPr>
          <w:rStyle w:val="tlid-translation"/>
          <w:rFonts w:asciiTheme="minorHAnsi" w:hAnsiTheme="minorHAnsi" w:cstheme="minorHAnsi"/>
        </w:rPr>
        <w:t>, w celu sprawdzenia, czy np.</w:t>
      </w:r>
      <w:r w:rsidR="00534882">
        <w:rPr>
          <w:rStyle w:val="tlid-translation"/>
          <w:rFonts w:asciiTheme="minorHAnsi" w:hAnsiTheme="minorHAnsi" w:cstheme="minorHAnsi"/>
          <w:lang w:val="pl-PL"/>
        </w:rPr>
        <w:t> </w:t>
      </w:r>
      <w:r w:rsidR="0097409E" w:rsidRPr="00A60FBE">
        <w:rPr>
          <w:rStyle w:val="tlid-translation"/>
          <w:rFonts w:asciiTheme="minorHAnsi" w:hAnsiTheme="minorHAnsi" w:cstheme="minorHAnsi"/>
        </w:rPr>
        <w:t>użytkownik wózka inwalidzkiego może bez problemu poruszać się po</w:t>
      </w:r>
      <w:r w:rsidR="00E42020">
        <w:rPr>
          <w:rStyle w:val="tlid-translation"/>
          <w:rFonts w:asciiTheme="minorHAnsi" w:hAnsiTheme="minorHAnsi" w:cstheme="minorHAnsi"/>
          <w:lang w:val="pl-PL"/>
        </w:rPr>
        <w:t> </w:t>
      </w:r>
      <w:r w:rsidR="0097409E" w:rsidRPr="00A60FBE">
        <w:rPr>
          <w:rStyle w:val="tlid-translation"/>
          <w:rFonts w:asciiTheme="minorHAnsi" w:hAnsiTheme="minorHAnsi" w:cstheme="minorHAnsi"/>
        </w:rPr>
        <w:t xml:space="preserve">budynku, a jeśli nie, </w:t>
      </w:r>
      <w:r w:rsidR="0097409E" w:rsidRPr="000F6A82">
        <w:rPr>
          <w:rStyle w:val="tlid-translation"/>
          <w:rFonts w:asciiTheme="minorHAnsi" w:hAnsiTheme="minorHAnsi" w:cstheme="minorHAnsi"/>
        </w:rPr>
        <w:t>to</w:t>
      </w:r>
      <w:r w:rsidR="00CD2E0C">
        <w:rPr>
          <w:rStyle w:val="tlid-translation"/>
          <w:rFonts w:asciiTheme="minorHAnsi" w:hAnsiTheme="minorHAnsi" w:cstheme="minorHAnsi"/>
          <w:lang w:val="pl-PL"/>
        </w:rPr>
        <w:t xml:space="preserve"> pomoże</w:t>
      </w:r>
      <w:r w:rsidR="0097409E" w:rsidRPr="000F6A82">
        <w:rPr>
          <w:rStyle w:val="tlid-translation"/>
          <w:rFonts w:asciiTheme="minorHAnsi" w:hAnsiTheme="minorHAnsi" w:cstheme="minorHAnsi"/>
        </w:rPr>
        <w:t xml:space="preserve"> zidentyfikować potencjalne zagrożenia</w:t>
      </w:r>
      <w:r w:rsidR="000B3D7F">
        <w:rPr>
          <w:rStyle w:val="Odwoanieprzypisudolnego"/>
          <w:rFonts w:asciiTheme="minorHAnsi" w:hAnsiTheme="minorHAnsi" w:cstheme="minorHAnsi"/>
        </w:rPr>
        <w:footnoteReference w:id="95"/>
      </w:r>
      <w:r w:rsidR="0097409E" w:rsidRPr="00A60FBE">
        <w:rPr>
          <w:rStyle w:val="tlid-translation"/>
          <w:rFonts w:asciiTheme="minorHAnsi" w:hAnsiTheme="minorHAnsi" w:cstheme="minorHAnsi"/>
        </w:rPr>
        <w:t>.</w:t>
      </w:r>
    </w:p>
    <w:p w:rsidR="0097409E" w:rsidRPr="00A60FBE" w:rsidRDefault="0097409E" w:rsidP="0013049C">
      <w:pPr>
        <w:suppressAutoHyphens/>
        <w:spacing w:after="0"/>
        <w:rPr>
          <w:rFonts w:asciiTheme="minorHAnsi" w:hAnsiTheme="minorHAnsi" w:cstheme="minorHAnsi"/>
        </w:rPr>
      </w:pPr>
      <w:r w:rsidRPr="00A60FBE">
        <w:rPr>
          <w:rFonts w:asciiTheme="minorHAnsi" w:hAnsiTheme="minorHAnsi" w:cstheme="minorHAnsi"/>
        </w:rPr>
        <w:t>Technologie asystujące</w:t>
      </w:r>
      <w:r w:rsidR="00E07FF9">
        <w:rPr>
          <w:rFonts w:asciiTheme="minorHAnsi" w:hAnsiTheme="minorHAnsi" w:cstheme="minorHAnsi"/>
        </w:rPr>
        <w:t>, w tym</w:t>
      </w:r>
      <w:r w:rsidRPr="00A60FBE">
        <w:rPr>
          <w:rFonts w:asciiTheme="minorHAnsi" w:hAnsiTheme="minorHAnsi" w:cstheme="minorHAnsi"/>
        </w:rPr>
        <w:t xml:space="preserve"> typu </w:t>
      </w:r>
      <w:proofErr w:type="spellStart"/>
      <w:r w:rsidRPr="00971E72">
        <w:rPr>
          <w:rFonts w:asciiTheme="minorHAnsi" w:hAnsiTheme="minorHAnsi" w:cstheme="minorHAnsi"/>
          <w:i/>
        </w:rPr>
        <w:t>wearables</w:t>
      </w:r>
      <w:proofErr w:type="spellEnd"/>
      <w:r w:rsidRPr="00F85B6B">
        <w:rPr>
          <w:rFonts w:asciiTheme="minorHAnsi" w:hAnsiTheme="minorHAnsi" w:cstheme="minorHAnsi"/>
        </w:rPr>
        <w:t>:</w:t>
      </w:r>
    </w:p>
    <w:p w:rsidR="0097409E" w:rsidRPr="00E07FF9" w:rsidRDefault="0097409E" w:rsidP="0013049C">
      <w:pPr>
        <w:pStyle w:val="NormalnyWeb"/>
        <w:numPr>
          <w:ilvl w:val="0"/>
          <w:numId w:val="22"/>
        </w:numPr>
        <w:suppressAutoHyphens/>
        <w:spacing w:before="0" w:beforeAutospacing="0" w:after="120" w:afterAutospacing="0" w:line="259" w:lineRule="auto"/>
        <w:ind w:left="714" w:hanging="357"/>
        <w:rPr>
          <w:rFonts w:asciiTheme="minorHAnsi" w:hAnsiTheme="minorHAnsi" w:cstheme="minorHAnsi"/>
          <w:szCs w:val="22"/>
        </w:rPr>
      </w:pPr>
      <w:proofErr w:type="spellStart"/>
      <w:r w:rsidRPr="00A60FBE">
        <w:rPr>
          <w:rFonts w:asciiTheme="minorHAnsi" w:hAnsiTheme="minorHAnsi" w:cstheme="minorHAnsi"/>
          <w:b/>
          <w:color w:val="000000"/>
          <w:szCs w:val="22"/>
        </w:rPr>
        <w:t>Dot</w:t>
      </w:r>
      <w:proofErr w:type="spellEnd"/>
      <w:r w:rsidRPr="00A60FBE">
        <w:rPr>
          <w:rFonts w:asciiTheme="minorHAnsi" w:hAnsiTheme="minorHAnsi" w:cstheme="minorHAnsi"/>
          <w:b/>
          <w:color w:val="000000"/>
          <w:szCs w:val="22"/>
        </w:rPr>
        <w:t xml:space="preserve"> </w:t>
      </w:r>
      <w:r>
        <w:rPr>
          <w:rFonts w:asciiTheme="minorHAnsi" w:hAnsiTheme="minorHAnsi" w:cstheme="minorHAnsi"/>
          <w:b/>
          <w:color w:val="000000"/>
          <w:szCs w:val="22"/>
        </w:rPr>
        <w:t>–</w:t>
      </w:r>
      <w:r w:rsidRPr="00A60FBE">
        <w:rPr>
          <w:rFonts w:asciiTheme="minorHAnsi" w:hAnsiTheme="minorHAnsi" w:cstheme="minorHAnsi"/>
          <w:b/>
          <w:color w:val="000000"/>
          <w:szCs w:val="22"/>
        </w:rPr>
        <w:t xml:space="preserve"> inteligentny zegarek brajlowski</w:t>
      </w:r>
      <w:r w:rsidRPr="00A60FBE">
        <w:rPr>
          <w:rFonts w:asciiTheme="minorHAnsi" w:hAnsiTheme="minorHAnsi" w:cstheme="minorHAnsi"/>
          <w:color w:val="000000"/>
          <w:szCs w:val="22"/>
        </w:rPr>
        <w:t xml:space="preserve"> firmy </w:t>
      </w:r>
      <w:proofErr w:type="spellStart"/>
      <w:r w:rsidRPr="00A60FBE">
        <w:rPr>
          <w:rFonts w:asciiTheme="minorHAnsi" w:hAnsiTheme="minorHAnsi" w:cstheme="minorHAnsi"/>
          <w:color w:val="000000"/>
          <w:szCs w:val="22"/>
        </w:rPr>
        <w:t>Dot</w:t>
      </w:r>
      <w:proofErr w:type="spellEnd"/>
      <w:r w:rsidRPr="00A60FBE">
        <w:rPr>
          <w:rFonts w:asciiTheme="minorHAnsi" w:hAnsiTheme="minorHAnsi" w:cstheme="minorHAnsi"/>
          <w:color w:val="000000"/>
          <w:szCs w:val="22"/>
        </w:rPr>
        <w:t>, który umożliwia osobom z dysfunkcją wzroku czytanie tekstów przy użyciu najnowocześniejszej technologii i łączenie się przez Bluetooth z dowolnym urządzeniem. Zastosowano tu cztery zestawy sześciu kropek brajlowskich na powierzchni zegarka, które w zależności od tekstu rosną lub maleją. Po</w:t>
      </w:r>
      <w:r w:rsidR="00E42020">
        <w:rPr>
          <w:rFonts w:asciiTheme="minorHAnsi" w:hAnsiTheme="minorHAnsi" w:cstheme="minorHAnsi"/>
          <w:color w:val="000000"/>
          <w:szCs w:val="22"/>
          <w:lang w:val="pl-PL"/>
        </w:rPr>
        <w:t> </w:t>
      </w:r>
      <w:r w:rsidRPr="00A60FBE">
        <w:rPr>
          <w:rFonts w:asciiTheme="minorHAnsi" w:hAnsiTheme="minorHAnsi" w:cstheme="minorHAnsi"/>
          <w:color w:val="000000"/>
          <w:szCs w:val="22"/>
        </w:rPr>
        <w:t xml:space="preserve">pobraniu wiadomości </w:t>
      </w:r>
      <w:proofErr w:type="spellStart"/>
      <w:r w:rsidRPr="00A60FBE">
        <w:rPr>
          <w:rFonts w:asciiTheme="minorHAnsi" w:hAnsiTheme="minorHAnsi" w:cstheme="minorHAnsi"/>
          <w:color w:val="000000"/>
          <w:szCs w:val="22"/>
        </w:rPr>
        <w:t>Dot</w:t>
      </w:r>
      <w:proofErr w:type="spellEnd"/>
      <w:r w:rsidRPr="00A60FBE">
        <w:rPr>
          <w:rFonts w:asciiTheme="minorHAnsi" w:hAnsiTheme="minorHAnsi" w:cstheme="minorHAnsi"/>
          <w:color w:val="000000"/>
          <w:szCs w:val="22"/>
        </w:rPr>
        <w:t xml:space="preserve"> może przetłumaczyć tekst na język Braill</w:t>
      </w:r>
      <w:r w:rsidR="001C5825">
        <w:rPr>
          <w:rFonts w:asciiTheme="minorHAnsi" w:hAnsiTheme="minorHAnsi" w:cstheme="minorHAnsi"/>
          <w:color w:val="000000"/>
          <w:szCs w:val="22"/>
          <w:lang w:val="pl-PL"/>
        </w:rPr>
        <w:t>e</w:t>
      </w:r>
      <w:r w:rsidRPr="00A60FBE">
        <w:rPr>
          <w:rFonts w:asciiTheme="minorHAnsi" w:hAnsiTheme="minorHAnsi" w:cstheme="minorHAnsi"/>
          <w:color w:val="000000"/>
          <w:szCs w:val="22"/>
        </w:rPr>
        <w:t>’a. Dzięki możliwości łączenia się z urządzeniami komórkowymi smartwatche zostały zaprojektowane tak, aby zapewnić użytkownikom jeszcze lepszy dostęp do zainstalowanych aplikacji</w:t>
      </w:r>
      <w:r w:rsidR="000B3D7F">
        <w:rPr>
          <w:rStyle w:val="Odwoanieprzypisudolnego"/>
          <w:rFonts w:asciiTheme="minorHAnsi" w:hAnsiTheme="minorHAnsi" w:cstheme="minorHAnsi"/>
          <w:color w:val="000000"/>
          <w:szCs w:val="22"/>
        </w:rPr>
        <w:footnoteReference w:id="96"/>
      </w:r>
      <w:r w:rsidRPr="00A60FBE">
        <w:rPr>
          <w:rFonts w:asciiTheme="minorHAnsi" w:hAnsiTheme="minorHAnsi" w:cstheme="minorHAnsi"/>
          <w:color w:val="000000"/>
          <w:szCs w:val="22"/>
        </w:rPr>
        <w:t>.</w:t>
      </w:r>
    </w:p>
    <w:p w:rsidR="007B3DDB" w:rsidRDefault="00E07FF9">
      <w:pPr>
        <w:pStyle w:val="NormalnyWeb"/>
        <w:keepNext/>
        <w:spacing w:before="0" w:beforeAutospacing="0" w:after="160" w:afterAutospacing="0" w:line="259" w:lineRule="auto"/>
        <w:jc w:val="center"/>
      </w:pPr>
      <w:r>
        <w:rPr>
          <w:noProof/>
          <w:lang w:val="pl-PL" w:eastAsia="pl-PL"/>
        </w:rPr>
        <w:drawing>
          <wp:inline distT="0" distB="0" distL="0" distR="0" wp14:anchorId="4E5CDFED" wp14:editId="5C075EB0">
            <wp:extent cx="2880000" cy="1644221"/>
            <wp:effectExtent l="0" t="0" r="0" b="0"/>
            <wp:docPr id="9" name="Obraz 9" descr="Rysunek prezentuje inteligentny zegarek brajlowski firmy Dot, który umożliwia osobom z dysfunkcją wzroku czytanie tekstów przy użyciu najnowocześniejszej technologii i łączenie się przez Bluetooth z dowolnym urządzeniem." title="Inteligentny zegarek brajlowski firmy D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ssets.hongkiat.com/uploads/assistive-apps-gadgets/dot.jp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0" cy="1644221"/>
                    </a:xfrm>
                    <a:prstGeom prst="rect">
                      <a:avLst/>
                    </a:prstGeom>
                    <a:noFill/>
                    <a:ln>
                      <a:noFill/>
                    </a:ln>
                  </pic:spPr>
                </pic:pic>
              </a:graphicData>
            </a:graphic>
          </wp:inline>
        </w:drawing>
      </w:r>
    </w:p>
    <w:p w:rsidR="00877FEE" w:rsidRPr="00877FEE" w:rsidRDefault="00877FEE" w:rsidP="00877FEE">
      <w:pPr>
        <w:pStyle w:val="Legenda"/>
        <w:spacing w:after="0"/>
        <w:rPr>
          <w:b/>
          <w:bCs w:val="0"/>
          <w:sz w:val="18"/>
          <w:szCs w:val="18"/>
        </w:rPr>
      </w:pPr>
      <w:bookmarkStart w:id="164" w:name="_Toc24626091"/>
      <w:r w:rsidRPr="00877FEE">
        <w:rPr>
          <w:b/>
          <w:bCs w:val="0"/>
          <w:sz w:val="18"/>
          <w:szCs w:val="18"/>
        </w:rPr>
        <w:t xml:space="preserve">Rysunek </w:t>
      </w:r>
      <w:r w:rsidRPr="000869C6">
        <w:rPr>
          <w:b/>
          <w:bCs w:val="0"/>
          <w:sz w:val="18"/>
          <w:szCs w:val="18"/>
        </w:rPr>
        <w:fldChar w:fldCharType="begin"/>
      </w:r>
      <w:r w:rsidRPr="00877FEE">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22</w:t>
      </w:r>
      <w:r w:rsidRPr="000869C6">
        <w:rPr>
          <w:b/>
          <w:bCs w:val="0"/>
          <w:sz w:val="18"/>
          <w:szCs w:val="18"/>
        </w:rPr>
        <w:fldChar w:fldCharType="end"/>
      </w:r>
      <w:r w:rsidRPr="00877FEE">
        <w:rPr>
          <w:b/>
          <w:bCs w:val="0"/>
          <w:sz w:val="18"/>
          <w:szCs w:val="18"/>
          <w:lang w:val="pl-PL"/>
        </w:rPr>
        <w:t xml:space="preserve">. Przykład rozwiązania, wspomagającego osoby niedowidzące - inteligentny zegarek brajlowski firmy </w:t>
      </w:r>
      <w:proofErr w:type="spellStart"/>
      <w:r w:rsidRPr="00877FEE">
        <w:rPr>
          <w:b/>
          <w:bCs w:val="0"/>
          <w:sz w:val="18"/>
          <w:szCs w:val="18"/>
          <w:lang w:val="pl-PL"/>
        </w:rPr>
        <w:t>Dot</w:t>
      </w:r>
      <w:bookmarkEnd w:id="164"/>
      <w:proofErr w:type="spellEnd"/>
    </w:p>
    <w:p w:rsidR="00CB4CDB" w:rsidRPr="00BF18B0" w:rsidRDefault="001D532B" w:rsidP="00877FEE">
      <w:pPr>
        <w:spacing w:after="240"/>
        <w:rPr>
          <w:rFonts w:asciiTheme="minorHAnsi" w:hAnsiTheme="minorHAnsi" w:cstheme="minorHAnsi"/>
          <w:sz w:val="18"/>
          <w:szCs w:val="18"/>
        </w:rPr>
      </w:pPr>
      <w:r w:rsidRPr="007B3DDB">
        <w:rPr>
          <w:rFonts w:asciiTheme="minorHAnsi" w:hAnsiTheme="minorHAnsi" w:cstheme="minorHAnsi"/>
          <w:noProof/>
          <w:sz w:val="18"/>
          <w:szCs w:val="18"/>
        </w:rPr>
        <w:t xml:space="preserve">Źródło: </w:t>
      </w:r>
      <w:hyperlink r:id="rId59" w:history="1">
        <w:r w:rsidR="00E40F81" w:rsidRPr="007B3DDB">
          <w:rPr>
            <w:rStyle w:val="Hipercze"/>
            <w:rFonts w:asciiTheme="minorHAnsi" w:hAnsiTheme="minorHAnsi" w:cstheme="minorHAnsi"/>
            <w:sz w:val="18"/>
            <w:szCs w:val="18"/>
          </w:rPr>
          <w:t>https://www.hongkiat.com/blog/assistive-apps-gadgets/?utm_source=datafloq&amp;utm_medium=ref&amp;utm_campaign=datafloq</w:t>
        </w:r>
      </w:hyperlink>
      <w:r w:rsidR="00E40F81" w:rsidRPr="007B3DDB">
        <w:rPr>
          <w:rFonts w:asciiTheme="minorHAnsi" w:hAnsiTheme="minorHAnsi" w:cstheme="minorHAnsi"/>
          <w:sz w:val="18"/>
          <w:szCs w:val="18"/>
        </w:rPr>
        <w:t>, dostęp 10.04.2019 r.</w:t>
      </w:r>
    </w:p>
    <w:p w:rsidR="0097409E" w:rsidRPr="00A60FBE" w:rsidRDefault="0097409E" w:rsidP="0013049C">
      <w:pPr>
        <w:pStyle w:val="NormalnyWeb"/>
        <w:numPr>
          <w:ilvl w:val="0"/>
          <w:numId w:val="22"/>
        </w:numPr>
        <w:suppressAutoHyphens/>
        <w:spacing w:before="0" w:beforeAutospacing="0" w:after="0" w:afterAutospacing="0"/>
        <w:ind w:left="714" w:hanging="357"/>
        <w:rPr>
          <w:rFonts w:asciiTheme="minorHAnsi" w:hAnsiTheme="minorHAnsi" w:cstheme="minorHAnsi"/>
          <w:szCs w:val="22"/>
        </w:rPr>
      </w:pPr>
      <w:proofErr w:type="spellStart"/>
      <w:r w:rsidRPr="00A60FBE">
        <w:rPr>
          <w:rFonts w:asciiTheme="minorHAnsi" w:hAnsiTheme="minorHAnsi" w:cstheme="minorHAnsi"/>
          <w:b/>
          <w:color w:val="000000"/>
          <w:szCs w:val="22"/>
        </w:rPr>
        <w:t>Talkkit</w:t>
      </w:r>
      <w:proofErr w:type="spellEnd"/>
      <w:r w:rsidRPr="00A60FBE">
        <w:rPr>
          <w:rFonts w:asciiTheme="minorHAnsi" w:hAnsiTheme="minorHAnsi" w:cstheme="minorHAnsi"/>
          <w:color w:val="000000"/>
          <w:szCs w:val="22"/>
        </w:rPr>
        <w:t xml:space="preserve">, to innowacyjne rozwiązanie typu </w:t>
      </w:r>
      <w:proofErr w:type="spellStart"/>
      <w:r w:rsidRPr="00971E72">
        <w:rPr>
          <w:rFonts w:asciiTheme="minorHAnsi" w:hAnsiTheme="minorHAnsi" w:cstheme="minorHAnsi"/>
          <w:i/>
          <w:color w:val="000000"/>
          <w:szCs w:val="22"/>
          <w:lang w:val="pl-PL"/>
        </w:rPr>
        <w:t>wearables</w:t>
      </w:r>
      <w:proofErr w:type="spellEnd"/>
      <w:r w:rsidRPr="00A60FBE">
        <w:rPr>
          <w:rFonts w:asciiTheme="minorHAnsi" w:hAnsiTheme="minorHAnsi" w:cstheme="minorHAnsi"/>
          <w:color w:val="000000"/>
          <w:szCs w:val="22"/>
        </w:rPr>
        <w:t xml:space="preserve">, które pomaga osobom z zaburzeniami mowy i nieznajomością danego języka łatwiej komunikować się z otoczeniem. Urządzenie to tłumaczy niewyraźną wymowę na zrozumiałą mowę, aby inni mogli zrozumieć, co dana osoba chce powiedzieć, pomimo przeszkód językowych. </w:t>
      </w:r>
      <w:proofErr w:type="spellStart"/>
      <w:r w:rsidRPr="00A60FBE">
        <w:rPr>
          <w:rFonts w:asciiTheme="minorHAnsi" w:hAnsiTheme="minorHAnsi" w:cstheme="minorHAnsi"/>
          <w:color w:val="000000"/>
          <w:szCs w:val="22"/>
        </w:rPr>
        <w:t>Talkki</w:t>
      </w:r>
      <w:r w:rsidR="00DD1218">
        <w:rPr>
          <w:rFonts w:asciiTheme="minorHAnsi" w:hAnsiTheme="minorHAnsi" w:cstheme="minorHAnsi"/>
          <w:color w:val="000000"/>
          <w:szCs w:val="22"/>
        </w:rPr>
        <w:t>t</w:t>
      </w:r>
      <w:proofErr w:type="spellEnd"/>
      <w:r w:rsidR="00DD1218">
        <w:rPr>
          <w:rFonts w:asciiTheme="minorHAnsi" w:hAnsiTheme="minorHAnsi" w:cstheme="minorHAnsi"/>
          <w:color w:val="000000"/>
          <w:szCs w:val="22"/>
        </w:rPr>
        <w:t xml:space="preserve"> tłumaczy również wypowiedź na</w:t>
      </w:r>
      <w:r w:rsidR="00DD1218">
        <w:rPr>
          <w:rFonts w:asciiTheme="minorHAnsi" w:hAnsiTheme="minorHAnsi" w:cstheme="minorHAnsi"/>
          <w:color w:val="000000"/>
          <w:szCs w:val="22"/>
          <w:lang w:val="pl-PL"/>
        </w:rPr>
        <w:t> </w:t>
      </w:r>
      <w:r w:rsidRPr="00A60FBE">
        <w:rPr>
          <w:rFonts w:asciiTheme="minorHAnsi" w:hAnsiTheme="minorHAnsi" w:cstheme="minorHAnsi"/>
          <w:color w:val="000000"/>
          <w:szCs w:val="22"/>
        </w:rPr>
        <w:t xml:space="preserve">dowolny język. To rozwiązanie działa, ucząc się wzorców mowy danej osoby, a następnie tworzy osobisty słownik mowy, identyfikuje i rozpoznaje </w:t>
      </w:r>
      <w:r w:rsidR="00DD1218">
        <w:rPr>
          <w:rFonts w:asciiTheme="minorHAnsi" w:hAnsiTheme="minorHAnsi" w:cstheme="minorHAnsi"/>
          <w:color w:val="000000"/>
          <w:szCs w:val="22"/>
        </w:rPr>
        <w:t>wymowę, a następnie tłumaczy ją</w:t>
      </w:r>
      <w:r w:rsidR="00DD1218">
        <w:rPr>
          <w:rFonts w:asciiTheme="minorHAnsi" w:hAnsiTheme="minorHAnsi" w:cstheme="minorHAnsi"/>
          <w:color w:val="000000"/>
          <w:szCs w:val="22"/>
          <w:lang w:val="pl-PL"/>
        </w:rPr>
        <w:t> </w:t>
      </w:r>
      <w:r w:rsidRPr="00A60FBE">
        <w:rPr>
          <w:rFonts w:asciiTheme="minorHAnsi" w:hAnsiTheme="minorHAnsi" w:cstheme="minorHAnsi"/>
          <w:color w:val="000000"/>
          <w:szCs w:val="22"/>
        </w:rPr>
        <w:t>na mowę, którą inni mogą zrozumieć</w:t>
      </w:r>
      <w:r w:rsidR="000B3D7F">
        <w:rPr>
          <w:rStyle w:val="Odwoanieprzypisudolnego"/>
          <w:rFonts w:asciiTheme="minorHAnsi" w:hAnsiTheme="minorHAnsi" w:cstheme="minorHAnsi"/>
          <w:color w:val="000000"/>
          <w:szCs w:val="22"/>
        </w:rPr>
        <w:footnoteReference w:id="97"/>
      </w:r>
      <w:r w:rsidRPr="00A60FBE">
        <w:rPr>
          <w:rFonts w:asciiTheme="minorHAnsi" w:hAnsiTheme="minorHAnsi" w:cstheme="minorHAnsi"/>
          <w:color w:val="000000"/>
          <w:szCs w:val="22"/>
        </w:rPr>
        <w:t>.</w:t>
      </w:r>
    </w:p>
    <w:p w:rsidR="0097409E" w:rsidRPr="00E07FF9" w:rsidRDefault="0097409E" w:rsidP="0013049C">
      <w:pPr>
        <w:pStyle w:val="NormalnyWeb"/>
        <w:numPr>
          <w:ilvl w:val="0"/>
          <w:numId w:val="22"/>
        </w:numPr>
        <w:suppressAutoHyphens/>
        <w:spacing w:before="0" w:beforeAutospacing="0" w:after="120" w:afterAutospacing="0"/>
        <w:ind w:left="714" w:hanging="357"/>
        <w:rPr>
          <w:rFonts w:asciiTheme="minorHAnsi" w:hAnsiTheme="minorHAnsi" w:cstheme="minorHAnsi"/>
        </w:rPr>
      </w:pPr>
      <w:r w:rsidRPr="00A60FBE">
        <w:rPr>
          <w:rFonts w:asciiTheme="minorHAnsi" w:hAnsiTheme="minorHAnsi" w:cstheme="minorHAnsi"/>
          <w:b/>
          <w:color w:val="000000"/>
          <w:szCs w:val="22"/>
        </w:rPr>
        <w:t>UNI</w:t>
      </w:r>
      <w:r w:rsidRPr="00A60FBE">
        <w:rPr>
          <w:rFonts w:asciiTheme="minorHAnsi" w:hAnsiTheme="minorHAnsi" w:cstheme="minorHAnsi"/>
          <w:color w:val="000000"/>
          <w:szCs w:val="22"/>
        </w:rPr>
        <w:t>, to dwukierunkowe urządzenie komunikacyjne dla osób niesłyszących. Działa poprzez wykrywanie gestów dłoni i palców za pomocą specjalnej kamery, która ma zdolność przekształcania języka migowego na słowa w krótkim czasie. UNI jest również wyposażone w</w:t>
      </w:r>
      <w:r w:rsidR="003554FF">
        <w:rPr>
          <w:rFonts w:asciiTheme="minorHAnsi" w:hAnsiTheme="minorHAnsi" w:cstheme="minorHAnsi"/>
          <w:color w:val="000000"/>
          <w:szCs w:val="22"/>
          <w:lang w:val="pl-PL"/>
        </w:rPr>
        <w:t> </w:t>
      </w:r>
      <w:r w:rsidRPr="00A60FBE">
        <w:rPr>
          <w:rFonts w:asciiTheme="minorHAnsi" w:hAnsiTheme="minorHAnsi" w:cstheme="minorHAnsi"/>
          <w:color w:val="000000"/>
          <w:szCs w:val="22"/>
        </w:rPr>
        <w:t>oprogramowanie do rozpoznawania głosu, które umożliwia konwersję mowy na tekst, dwukierunkową komunikację. Tworzy także własny język migowy za pomocą wbudowanego narzędzia do tworzenia znaków. To funkcja nieskomplikowana w użyciu, dodająca jednocześnie inne języki do słowników w bazie danych</w:t>
      </w:r>
      <w:r w:rsidR="005F7972">
        <w:rPr>
          <w:rStyle w:val="Odwoanieprzypisudolnego"/>
          <w:rFonts w:asciiTheme="minorHAnsi" w:hAnsiTheme="minorHAnsi" w:cstheme="minorHAnsi"/>
          <w:color w:val="000000"/>
          <w:szCs w:val="22"/>
        </w:rPr>
        <w:footnoteReference w:id="98"/>
      </w:r>
      <w:r w:rsidRPr="00A60FBE">
        <w:rPr>
          <w:rFonts w:asciiTheme="minorHAnsi" w:hAnsiTheme="minorHAnsi" w:cstheme="minorHAnsi"/>
          <w:color w:val="000000"/>
          <w:szCs w:val="22"/>
        </w:rPr>
        <w:t>.</w:t>
      </w:r>
    </w:p>
    <w:p w:rsidR="007B3DDB" w:rsidRDefault="00E07FF9" w:rsidP="00BF18B0">
      <w:pPr>
        <w:pStyle w:val="NormalnyWeb"/>
        <w:keepNext/>
        <w:spacing w:before="0" w:beforeAutospacing="0" w:after="160" w:afterAutospacing="0" w:line="259" w:lineRule="auto"/>
        <w:ind w:left="357"/>
        <w:jc w:val="center"/>
      </w:pPr>
      <w:r>
        <w:rPr>
          <w:noProof/>
          <w:lang w:val="pl-PL" w:eastAsia="pl-PL"/>
        </w:rPr>
        <w:drawing>
          <wp:inline distT="0" distB="0" distL="0" distR="0" wp14:anchorId="21C86CBE" wp14:editId="21007098">
            <wp:extent cx="2880000" cy="1124945"/>
            <wp:effectExtent l="0" t="0" r="0" b="0"/>
            <wp:docPr id="11" name="Obraz 11" descr="Rysunek prezentuje dwukierunkowe urządzenie komunikacyjny dla osób niesłyszących. Działa poprzez wykrywanie gestów dłoni i palców za pomocą specjalnej kamery, która ma zdolność przekształcania języka migowego na słowa w krótkim czasie. Jest ono również wyposażone w oprogramowanie do rozpoznawania głosu, które umozliwia konwersję mowy na tekst, dwukierunkową komunikację." title="Dwukierunkowe urządzenie komunikacyjne dla osób niesłysząc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ssets.hongkiat.com/uploads/assistive-apps-gadgets/uni.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a:stretch/>
                  </pic:blipFill>
                  <pic:spPr bwMode="auto">
                    <a:xfrm>
                      <a:off x="0" y="0"/>
                      <a:ext cx="2880000" cy="1124945"/>
                    </a:xfrm>
                    <a:prstGeom prst="rect">
                      <a:avLst/>
                    </a:prstGeom>
                    <a:noFill/>
                    <a:ln>
                      <a:noFill/>
                    </a:ln>
                    <a:extLst>
                      <a:ext uri="{53640926-AAD7-44D8-BBD7-CCE9431645EC}">
                        <a14:shadowObscured xmlns:a14="http://schemas.microsoft.com/office/drawing/2010/main"/>
                      </a:ext>
                    </a:extLst>
                  </pic:spPr>
                </pic:pic>
              </a:graphicData>
            </a:graphic>
          </wp:inline>
        </w:drawing>
      </w:r>
    </w:p>
    <w:p w:rsidR="00877FEE" w:rsidRPr="00877FEE" w:rsidRDefault="00877FEE" w:rsidP="00877FEE">
      <w:pPr>
        <w:pStyle w:val="Legenda"/>
        <w:spacing w:after="0"/>
        <w:rPr>
          <w:b/>
          <w:bCs w:val="0"/>
          <w:sz w:val="18"/>
          <w:szCs w:val="18"/>
        </w:rPr>
      </w:pPr>
      <w:bookmarkStart w:id="165" w:name="_Toc24626092"/>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23</w:t>
      </w:r>
      <w:r w:rsidRPr="000869C6">
        <w:rPr>
          <w:b/>
          <w:bCs w:val="0"/>
          <w:sz w:val="18"/>
          <w:szCs w:val="18"/>
        </w:rPr>
        <w:fldChar w:fldCharType="end"/>
      </w:r>
      <w:r w:rsidRPr="000869C6">
        <w:rPr>
          <w:b/>
          <w:bCs w:val="0"/>
          <w:sz w:val="18"/>
          <w:szCs w:val="18"/>
          <w:lang w:val="pl-PL"/>
        </w:rPr>
        <w:t>. Przykład rozwiązania, wspomagającego osoby niesłyszące - dwukierunkowe urządzenie komunikacyjne</w:t>
      </w:r>
      <w:bookmarkEnd w:id="165"/>
    </w:p>
    <w:p w:rsidR="00780322" w:rsidRPr="00780322" w:rsidRDefault="001D532B" w:rsidP="00877FEE">
      <w:pPr>
        <w:pStyle w:val="Legenda"/>
        <w:spacing w:after="240"/>
        <w:rPr>
          <w:noProof/>
          <w:sz w:val="18"/>
          <w:szCs w:val="18"/>
          <w:lang w:val="pl-PL"/>
        </w:rPr>
      </w:pPr>
      <w:r w:rsidRPr="00BF18B0">
        <w:rPr>
          <w:rFonts w:cstheme="minorHAnsi"/>
          <w:noProof/>
          <w:sz w:val="18"/>
          <w:szCs w:val="18"/>
        </w:rPr>
        <w:t>Źródło</w:t>
      </w:r>
      <w:r w:rsidRPr="00DB7267">
        <w:rPr>
          <w:noProof/>
          <w:sz w:val="18"/>
          <w:szCs w:val="18"/>
        </w:rPr>
        <w:t xml:space="preserve">: </w:t>
      </w:r>
      <w:hyperlink r:id="rId61" w:history="1">
        <w:r w:rsidR="00780322" w:rsidRPr="001C1BA4">
          <w:rPr>
            <w:rStyle w:val="Hipercze"/>
            <w:noProof/>
            <w:sz w:val="18"/>
            <w:szCs w:val="18"/>
          </w:rPr>
          <w:t>https://www.hongkiat.com/blog/assistive-apps-</w:t>
        </w:r>
        <w:r w:rsidR="00780322" w:rsidRPr="001C1BA4">
          <w:rPr>
            <w:rStyle w:val="Hipercze"/>
            <w:noProof/>
            <w:sz w:val="18"/>
            <w:szCs w:val="18"/>
            <w:lang w:val="pl-PL"/>
          </w:rPr>
          <w:t>g</w:t>
        </w:r>
        <w:r w:rsidR="00780322" w:rsidRPr="001C1BA4">
          <w:rPr>
            <w:rStyle w:val="Hipercze"/>
            <w:noProof/>
            <w:sz w:val="18"/>
            <w:szCs w:val="18"/>
          </w:rPr>
          <w:t>adgets/?utm_source=datafloq&amp;utm_medium=ref&amp;utm_campaign=datafloq</w:t>
        </w:r>
      </w:hyperlink>
      <w:r w:rsidR="00780322">
        <w:rPr>
          <w:noProof/>
          <w:sz w:val="18"/>
          <w:szCs w:val="18"/>
          <w:lang w:val="pl-PL"/>
        </w:rPr>
        <w:t>, dostęp 10.04.2019 r.</w:t>
      </w:r>
    </w:p>
    <w:p w:rsidR="0097409E" w:rsidRPr="00B02579" w:rsidRDefault="0097409E" w:rsidP="00B02579">
      <w:pPr>
        <w:pStyle w:val="NormalnyWeb"/>
        <w:numPr>
          <w:ilvl w:val="0"/>
          <w:numId w:val="22"/>
        </w:numPr>
        <w:suppressAutoHyphens/>
        <w:spacing w:before="0" w:beforeAutospacing="0" w:after="120" w:afterAutospacing="0"/>
        <w:ind w:left="714" w:hanging="357"/>
        <w:rPr>
          <w:rFonts w:asciiTheme="minorHAnsi" w:hAnsiTheme="minorHAnsi" w:cstheme="minorHAnsi"/>
        </w:rPr>
      </w:pPr>
      <w:r w:rsidRPr="00B02579">
        <w:rPr>
          <w:rFonts w:asciiTheme="minorHAnsi" w:hAnsiTheme="minorHAnsi" w:cstheme="minorHAnsi"/>
          <w:b/>
          <w:color w:val="000000"/>
          <w:szCs w:val="22"/>
        </w:rPr>
        <w:t>AXS Map</w:t>
      </w:r>
      <w:r w:rsidRPr="00B02579">
        <w:rPr>
          <w:rFonts w:asciiTheme="minorHAnsi" w:hAnsiTheme="minorHAnsi" w:cstheme="minorHAnsi"/>
          <w:color w:val="000000"/>
          <w:szCs w:val="22"/>
        </w:rPr>
        <w:t>, to mapa, która przekazuje informacje o podjazdach i toaletach przystosowanych dla wózków inwalidzkich, pokazuje ich lokalizację w miejscach publicznych, takich jak restauracje, hotele i centra handlowe. Mapa jest również wyposażona w informacje i opinie dotyczące udostępnianych przez nią obiektów. Użytkownicy mogą dodawać komentarze i</w:t>
      </w:r>
      <w:r w:rsidR="003554FF" w:rsidRPr="00B02579">
        <w:rPr>
          <w:rFonts w:asciiTheme="minorHAnsi" w:hAnsiTheme="minorHAnsi" w:cstheme="minorHAnsi"/>
          <w:color w:val="000000"/>
          <w:szCs w:val="22"/>
          <w:lang w:val="pl-PL"/>
        </w:rPr>
        <w:t> </w:t>
      </w:r>
      <w:r w:rsidRPr="00B02579">
        <w:rPr>
          <w:rFonts w:asciiTheme="minorHAnsi" w:hAnsiTheme="minorHAnsi" w:cstheme="minorHAnsi"/>
          <w:color w:val="000000"/>
          <w:szCs w:val="22"/>
        </w:rPr>
        <w:t>oceny gwiazdkowe, pomagając w ten sposób innym niepełnosprawnym użytkownikom w</w:t>
      </w:r>
      <w:r w:rsidR="003554FF" w:rsidRPr="00B02579">
        <w:rPr>
          <w:rFonts w:asciiTheme="minorHAnsi" w:hAnsiTheme="minorHAnsi" w:cstheme="minorHAnsi"/>
          <w:color w:val="000000"/>
          <w:szCs w:val="22"/>
          <w:lang w:val="pl-PL"/>
        </w:rPr>
        <w:t> </w:t>
      </w:r>
      <w:r w:rsidRPr="00B02579">
        <w:rPr>
          <w:rFonts w:asciiTheme="minorHAnsi" w:hAnsiTheme="minorHAnsi" w:cstheme="minorHAnsi"/>
          <w:color w:val="000000"/>
          <w:szCs w:val="22"/>
        </w:rPr>
        <w:t>wyborze najlepiej dostosowanego miejsca. Wyposażone w mapy wózki inwalidzkie i</w:t>
      </w:r>
      <w:r w:rsidR="003554FF" w:rsidRPr="00B02579">
        <w:rPr>
          <w:rFonts w:asciiTheme="minorHAnsi" w:hAnsiTheme="minorHAnsi" w:cstheme="minorHAnsi"/>
          <w:color w:val="000000"/>
          <w:szCs w:val="22"/>
          <w:lang w:val="pl-PL"/>
        </w:rPr>
        <w:t> </w:t>
      </w:r>
      <w:r w:rsidRPr="00B02579">
        <w:rPr>
          <w:rFonts w:asciiTheme="minorHAnsi" w:hAnsiTheme="minorHAnsi" w:cstheme="minorHAnsi"/>
          <w:color w:val="000000"/>
          <w:szCs w:val="22"/>
        </w:rPr>
        <w:t>toalety przystosowane do wózków inwalidzkich nie są jeszcze tak powszechne i dostępne, jak powinny być</w:t>
      </w:r>
      <w:r w:rsidR="000B3D7F" w:rsidRPr="008B1576">
        <w:rPr>
          <w:rStyle w:val="Odwoanieprzypisudolnego"/>
          <w:rFonts w:cstheme="minorHAnsi"/>
          <w:color w:val="000000"/>
          <w:szCs w:val="22"/>
        </w:rPr>
        <w:footnoteReference w:id="99"/>
      </w:r>
      <w:r w:rsidRPr="00B02579">
        <w:rPr>
          <w:rFonts w:asciiTheme="minorHAnsi" w:hAnsiTheme="minorHAnsi" w:cstheme="minorHAnsi"/>
          <w:color w:val="000000"/>
          <w:szCs w:val="22"/>
        </w:rPr>
        <w:t>.</w:t>
      </w:r>
    </w:p>
    <w:p w:rsidR="00E07FF9" w:rsidRDefault="00E07FF9" w:rsidP="0013049C">
      <w:pPr>
        <w:pStyle w:val="NormalnyWeb"/>
        <w:numPr>
          <w:ilvl w:val="0"/>
          <w:numId w:val="22"/>
        </w:numPr>
        <w:suppressAutoHyphens/>
        <w:spacing w:before="0" w:beforeAutospacing="0" w:after="120" w:afterAutospacing="0"/>
        <w:ind w:left="714" w:hanging="357"/>
        <w:rPr>
          <w:rStyle w:val="tlid-translation"/>
          <w:rFonts w:asciiTheme="minorHAnsi" w:hAnsiTheme="minorHAnsi" w:cstheme="minorHAnsi"/>
          <w:lang w:val="pl-PL" w:eastAsia="pl-PL"/>
        </w:rPr>
      </w:pPr>
      <w:proofErr w:type="spellStart"/>
      <w:r w:rsidRPr="008B1576">
        <w:rPr>
          <w:rStyle w:val="tlid-translation"/>
          <w:rFonts w:ascii="Calibri" w:hAnsi="Calibri" w:cstheme="minorHAnsi"/>
          <w:b/>
          <w:lang w:val="pl-PL"/>
        </w:rPr>
        <w:t>Finger</w:t>
      </w:r>
      <w:proofErr w:type="spellEnd"/>
      <w:r w:rsidRPr="008B1576">
        <w:rPr>
          <w:rStyle w:val="tlid-translation"/>
          <w:rFonts w:ascii="Calibri" w:hAnsi="Calibri" w:cstheme="minorHAnsi"/>
          <w:b/>
          <w:lang w:val="pl-PL"/>
        </w:rPr>
        <w:t xml:space="preserve"> Reader</w:t>
      </w:r>
      <w:r w:rsidRPr="008B1576">
        <w:rPr>
          <w:rStyle w:val="tlid-translation"/>
          <w:rFonts w:ascii="Calibri" w:hAnsi="Calibri" w:cstheme="minorHAnsi"/>
          <w:lang w:val="pl-PL"/>
        </w:rPr>
        <w:t>,</w:t>
      </w:r>
      <w:r w:rsidRPr="008B1576">
        <w:rPr>
          <w:rStyle w:val="tlid-translation"/>
          <w:rFonts w:ascii="Calibri" w:hAnsi="Calibri" w:cstheme="minorHAnsi"/>
        </w:rPr>
        <w:t xml:space="preserve"> to </w:t>
      </w:r>
      <w:r w:rsidRPr="008B1576">
        <w:rPr>
          <w:rStyle w:val="tlid-translation"/>
          <w:rFonts w:ascii="Calibri" w:hAnsi="Calibri" w:cstheme="minorHAnsi"/>
          <w:lang w:val="pl-PL"/>
        </w:rPr>
        <w:t>przydatne</w:t>
      </w:r>
      <w:r w:rsidRPr="008B1576">
        <w:rPr>
          <w:rStyle w:val="tlid-translation"/>
          <w:rFonts w:ascii="Calibri" w:hAnsi="Calibri" w:cstheme="minorHAnsi"/>
        </w:rPr>
        <w:t xml:space="preserve"> narzędzie do czytania tekstu. Jest wykorzystywane, jako pomoc osobom niedowidzącym w czytaniu drukowanego tekstu na książce lub urządzeniu elektronicznym</w:t>
      </w:r>
      <w:r w:rsidRPr="008B1576">
        <w:rPr>
          <w:rStyle w:val="tlid-translation"/>
          <w:rFonts w:ascii="Calibri" w:hAnsi="Calibri" w:cstheme="minorHAnsi"/>
          <w:lang w:val="pl-PL"/>
        </w:rPr>
        <w:t xml:space="preserve"> oraz</w:t>
      </w:r>
      <w:r w:rsidRPr="008B1576">
        <w:rPr>
          <w:rStyle w:val="tlid-translation"/>
          <w:rFonts w:ascii="Calibri" w:hAnsi="Calibri" w:cstheme="minorHAnsi"/>
        </w:rPr>
        <w:t xml:space="preserve"> tłumacz języka. Użytkownik może nosić to urządzenie na palcu, a</w:t>
      </w:r>
      <w:r w:rsidR="003554FF" w:rsidRPr="008B1576">
        <w:rPr>
          <w:rStyle w:val="tlid-translation"/>
          <w:rFonts w:ascii="Calibri" w:hAnsi="Calibri" w:cstheme="minorHAnsi"/>
          <w:lang w:val="pl-PL"/>
        </w:rPr>
        <w:t> </w:t>
      </w:r>
      <w:r w:rsidRPr="008B1576">
        <w:rPr>
          <w:rStyle w:val="tlid-translation"/>
          <w:rFonts w:ascii="Calibri" w:hAnsi="Calibri" w:cstheme="minorHAnsi"/>
        </w:rPr>
        <w:t>następnie wycelować w tekst</w:t>
      </w:r>
      <w:r w:rsidRPr="008B1576">
        <w:rPr>
          <w:rStyle w:val="tlid-translation"/>
          <w:rFonts w:ascii="Calibri" w:hAnsi="Calibri" w:cstheme="minorHAnsi"/>
          <w:lang w:val="pl-PL"/>
        </w:rPr>
        <w:t xml:space="preserve"> (jeden</w:t>
      </w:r>
      <w:r w:rsidRPr="008B1576">
        <w:rPr>
          <w:rStyle w:val="tlid-translation"/>
          <w:rFonts w:ascii="Calibri" w:hAnsi="Calibri" w:cstheme="minorHAnsi"/>
        </w:rPr>
        <w:t xml:space="preserve"> wiersz na raz</w:t>
      </w:r>
      <w:r w:rsidRPr="008B1576">
        <w:rPr>
          <w:rStyle w:val="tlid-translation"/>
          <w:rFonts w:ascii="Calibri" w:hAnsi="Calibri" w:cstheme="minorHAnsi"/>
          <w:lang w:val="pl-PL"/>
        </w:rPr>
        <w:t>)</w:t>
      </w:r>
      <w:r w:rsidRPr="008B1576">
        <w:rPr>
          <w:rStyle w:val="tlid-translation"/>
          <w:rFonts w:ascii="Calibri" w:hAnsi="Calibri" w:cstheme="minorHAnsi"/>
        </w:rPr>
        <w:t>.</w:t>
      </w:r>
      <w:r w:rsidRPr="008B1576">
        <w:rPr>
          <w:rStyle w:val="tlid-translation"/>
          <w:rFonts w:ascii="Calibri" w:hAnsi="Calibri" w:cstheme="minorHAnsi"/>
          <w:lang w:val="pl-PL"/>
        </w:rPr>
        <w:t xml:space="preserve"> </w:t>
      </w:r>
      <w:r w:rsidRPr="008B1576">
        <w:rPr>
          <w:rStyle w:val="tlid-translation"/>
          <w:rFonts w:ascii="Calibri" w:hAnsi="Calibri" w:cstheme="minorHAnsi"/>
        </w:rPr>
        <w:t>Mała kamera w czytniku zeskanuje tekst i przekaże w czasie rzeczywistym dźwiękowe informacje o wykrytych</w:t>
      </w:r>
      <w:r w:rsidRPr="00724254">
        <w:rPr>
          <w:rStyle w:val="tlid-translation"/>
          <w:rFonts w:asciiTheme="minorHAnsi" w:hAnsiTheme="minorHAnsi" w:cstheme="minorHAnsi"/>
        </w:rPr>
        <w:t xml:space="preserve"> słowach. Informuje również czytelnika za pomocą wibracji, gdy znajduje się na początku linii, na końcu linii, przesuwa się do nowej linii lub gdy użytkownik przemieszcza się zbyt daleko od linii bazowej tekstu</w:t>
      </w:r>
      <w:r>
        <w:rPr>
          <w:rStyle w:val="Odwoanieprzypisudolnego"/>
          <w:rFonts w:asciiTheme="minorHAnsi" w:hAnsiTheme="minorHAnsi" w:cstheme="minorHAnsi"/>
        </w:rPr>
        <w:footnoteReference w:id="100"/>
      </w:r>
      <w:r w:rsidRPr="00724254">
        <w:rPr>
          <w:rStyle w:val="tlid-translation"/>
          <w:rFonts w:asciiTheme="minorHAnsi" w:hAnsiTheme="minorHAnsi" w:cstheme="minorHAnsi"/>
        </w:rPr>
        <w:t>.</w:t>
      </w:r>
    </w:p>
    <w:p w:rsidR="007B3DDB" w:rsidRDefault="00E07FF9">
      <w:pPr>
        <w:pStyle w:val="NormalnyWeb"/>
        <w:keepNext/>
        <w:spacing w:before="0" w:beforeAutospacing="0" w:after="160" w:afterAutospacing="0" w:line="259" w:lineRule="auto"/>
        <w:jc w:val="center"/>
      </w:pPr>
      <w:r>
        <w:rPr>
          <w:noProof/>
          <w:lang w:val="pl-PL" w:eastAsia="pl-PL"/>
        </w:rPr>
        <w:drawing>
          <wp:inline distT="0" distB="0" distL="0" distR="0" wp14:anchorId="28EC3A35" wp14:editId="0981C592">
            <wp:extent cx="2880000" cy="1528566"/>
            <wp:effectExtent l="0" t="0" r="0" b="0"/>
            <wp:docPr id="12" name="Obraz 12" descr="Rysunek przedstawia urządzenie do czytania i tłumaczenia tekstu Finger Reader. Użytkownik nosi to urządzenie na palcu. Kiedy wyceluje palcem w tekst, mała kamera w czytniku zeskanuje tekst i przekaże w czasie rzeczywistym dźwiękowe informacje o wykrytych słowach. " title="Urządzenie do czytania i tłumaczenia tekstu Finger R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assets.hongkiat.com/uploads/assistive-apps-gadgets/finger-reader.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880000" cy="1528566"/>
                    </a:xfrm>
                    <a:prstGeom prst="rect">
                      <a:avLst/>
                    </a:prstGeom>
                    <a:noFill/>
                    <a:ln>
                      <a:noFill/>
                    </a:ln>
                  </pic:spPr>
                </pic:pic>
              </a:graphicData>
            </a:graphic>
          </wp:inline>
        </w:drawing>
      </w:r>
    </w:p>
    <w:p w:rsidR="006F2C12" w:rsidRPr="006F2C12" w:rsidRDefault="006F2C12" w:rsidP="006F2C12">
      <w:pPr>
        <w:pStyle w:val="Legenda"/>
        <w:spacing w:after="0"/>
        <w:rPr>
          <w:b/>
          <w:bCs w:val="0"/>
          <w:sz w:val="18"/>
          <w:szCs w:val="18"/>
        </w:rPr>
      </w:pPr>
      <w:bookmarkStart w:id="166" w:name="_Toc24626093"/>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24</w:t>
      </w:r>
      <w:r w:rsidRPr="000869C6">
        <w:rPr>
          <w:b/>
          <w:bCs w:val="0"/>
          <w:sz w:val="18"/>
          <w:szCs w:val="18"/>
        </w:rPr>
        <w:fldChar w:fldCharType="end"/>
      </w:r>
      <w:r w:rsidRPr="000869C6">
        <w:rPr>
          <w:b/>
          <w:bCs w:val="0"/>
          <w:sz w:val="18"/>
          <w:szCs w:val="18"/>
          <w:lang w:val="pl-PL"/>
        </w:rPr>
        <w:t xml:space="preserve">. Przykład rozwiązania, wspomagającego osoby niedowidzące - </w:t>
      </w:r>
      <w:proofErr w:type="spellStart"/>
      <w:r w:rsidRPr="000869C6">
        <w:rPr>
          <w:b/>
          <w:bCs w:val="0"/>
          <w:sz w:val="18"/>
          <w:szCs w:val="18"/>
          <w:lang w:val="pl-PL"/>
        </w:rPr>
        <w:t>Finger</w:t>
      </w:r>
      <w:proofErr w:type="spellEnd"/>
      <w:r w:rsidRPr="000869C6">
        <w:rPr>
          <w:b/>
          <w:bCs w:val="0"/>
          <w:sz w:val="18"/>
          <w:szCs w:val="18"/>
          <w:lang w:val="pl-PL"/>
        </w:rPr>
        <w:t xml:space="preserve"> Reader, urządzenie do czytania i tłumaczenia tekstu</w:t>
      </w:r>
      <w:bookmarkEnd w:id="166"/>
    </w:p>
    <w:p w:rsidR="00CB4CDB" w:rsidRPr="00BF18B0" w:rsidRDefault="001D532B" w:rsidP="006F2C12">
      <w:pPr>
        <w:spacing w:after="240"/>
        <w:rPr>
          <w:rFonts w:asciiTheme="minorHAnsi" w:hAnsiTheme="minorHAnsi" w:cstheme="minorHAnsi"/>
          <w:sz w:val="18"/>
          <w:szCs w:val="18"/>
        </w:rPr>
      </w:pPr>
      <w:r w:rsidRPr="007B3DDB">
        <w:rPr>
          <w:rFonts w:asciiTheme="minorHAnsi" w:hAnsiTheme="minorHAnsi" w:cstheme="minorHAnsi"/>
          <w:noProof/>
          <w:sz w:val="18"/>
          <w:szCs w:val="18"/>
        </w:rPr>
        <w:t xml:space="preserve">Źródło: </w:t>
      </w:r>
      <w:hyperlink r:id="rId63" w:history="1">
        <w:r w:rsidR="00E1207E" w:rsidRPr="007B3DDB">
          <w:rPr>
            <w:rStyle w:val="Hipercze"/>
            <w:rFonts w:asciiTheme="minorHAnsi" w:hAnsiTheme="minorHAnsi" w:cstheme="minorHAnsi"/>
            <w:sz w:val="18"/>
            <w:szCs w:val="18"/>
          </w:rPr>
          <w:t>https://www.hongkiat.com/blog/assistive-apps-gadgets/?utm_source=datafloq&amp;utm_medium=ref&amp;utm_campaign=datafloq</w:t>
        </w:r>
      </w:hyperlink>
      <w:r w:rsidR="00E1207E" w:rsidRPr="007B3DDB">
        <w:rPr>
          <w:rFonts w:asciiTheme="minorHAnsi" w:hAnsiTheme="minorHAnsi" w:cstheme="minorHAnsi"/>
          <w:sz w:val="18"/>
          <w:szCs w:val="18"/>
        </w:rPr>
        <w:t>, dostęp 10.04.2019 r.</w:t>
      </w:r>
    </w:p>
    <w:p w:rsidR="0097409E" w:rsidRPr="00A60FBE" w:rsidRDefault="0097409E" w:rsidP="0013049C">
      <w:pPr>
        <w:pStyle w:val="NormalnyWeb"/>
        <w:numPr>
          <w:ilvl w:val="0"/>
          <w:numId w:val="22"/>
        </w:numPr>
        <w:suppressAutoHyphens/>
        <w:spacing w:before="0" w:beforeAutospacing="0" w:after="0" w:afterAutospacing="0"/>
        <w:ind w:left="714" w:hanging="357"/>
        <w:rPr>
          <w:rFonts w:asciiTheme="minorHAnsi" w:hAnsiTheme="minorHAnsi" w:cstheme="minorHAnsi"/>
        </w:rPr>
      </w:pPr>
      <w:proofErr w:type="spellStart"/>
      <w:r w:rsidRPr="00A60FBE">
        <w:rPr>
          <w:rFonts w:asciiTheme="minorHAnsi" w:hAnsiTheme="minorHAnsi" w:cstheme="minorHAnsi"/>
          <w:b/>
          <w:color w:val="000000"/>
          <w:szCs w:val="22"/>
        </w:rPr>
        <w:t>Assit</w:t>
      </w:r>
      <w:proofErr w:type="spellEnd"/>
      <w:r>
        <w:rPr>
          <w:rFonts w:asciiTheme="minorHAnsi" w:hAnsiTheme="minorHAnsi" w:cstheme="minorHAnsi"/>
          <w:b/>
          <w:color w:val="000000"/>
          <w:szCs w:val="22"/>
        </w:rPr>
        <w:t>–</w:t>
      </w:r>
      <w:r w:rsidRPr="00A60FBE">
        <w:rPr>
          <w:rFonts w:asciiTheme="minorHAnsi" w:hAnsiTheme="minorHAnsi" w:cstheme="minorHAnsi"/>
          <w:b/>
          <w:color w:val="000000"/>
          <w:szCs w:val="22"/>
        </w:rPr>
        <w:t>Mi</w:t>
      </w:r>
      <w:r w:rsidRPr="00A60FBE">
        <w:rPr>
          <w:rFonts w:asciiTheme="minorHAnsi" w:hAnsiTheme="minorHAnsi" w:cstheme="minorHAnsi"/>
          <w:color w:val="000000"/>
          <w:szCs w:val="22"/>
        </w:rPr>
        <w:t>, to aplikacja, która pomaga osobom niepełnosprawnym uzyskać szybką i łatwą pomoc. Łączy ona usługodawców i opiekunów z niepełnosprawnymi, którzy mogą potrzebować natychmiastowej pomocy. Oferowane usługi to</w:t>
      </w:r>
      <w:r w:rsidR="0065160A">
        <w:rPr>
          <w:rFonts w:asciiTheme="minorHAnsi" w:hAnsiTheme="minorHAnsi" w:cstheme="minorHAnsi"/>
          <w:color w:val="000000"/>
          <w:szCs w:val="22"/>
          <w:lang w:val="pl-PL"/>
        </w:rPr>
        <w:t>:</w:t>
      </w:r>
      <w:r w:rsidRPr="00A60FBE">
        <w:rPr>
          <w:rFonts w:asciiTheme="minorHAnsi" w:hAnsiTheme="minorHAnsi" w:cstheme="minorHAnsi"/>
          <w:color w:val="000000"/>
          <w:szCs w:val="22"/>
        </w:rPr>
        <w:t xml:space="preserve"> pomoc w znalezieniu pracy, zakup artykułów spożywczych lub inne środki w zakresie transportu i pomocy. W aplikacji dostępna jest funkcja o nazwie Mi</w:t>
      </w:r>
      <w:r>
        <w:rPr>
          <w:rFonts w:asciiTheme="minorHAnsi" w:hAnsiTheme="minorHAnsi" w:cstheme="minorHAnsi"/>
          <w:color w:val="000000"/>
          <w:szCs w:val="22"/>
        </w:rPr>
        <w:t>–</w:t>
      </w:r>
      <w:r w:rsidRPr="00A60FBE">
        <w:rPr>
          <w:rFonts w:asciiTheme="minorHAnsi" w:hAnsiTheme="minorHAnsi" w:cstheme="minorHAnsi"/>
          <w:color w:val="000000"/>
          <w:szCs w:val="22"/>
        </w:rPr>
        <w:t xml:space="preserve">Profile, która zapewnia usługodawcy lub opiekunowi informacje o potrzebach danej osoby i informacje o niepełnosprawności, dzięki czemu usługodawca będzie wiedział, co robić, gdy zostanie poproszony o pomoc. Aplikacja pozwala również na dwukierunkową komunikację i </w:t>
      </w:r>
      <w:r w:rsidR="00DB770E">
        <w:rPr>
          <w:rFonts w:asciiTheme="minorHAnsi" w:hAnsiTheme="minorHAnsi" w:cstheme="minorHAnsi"/>
          <w:color w:val="000000"/>
          <w:szCs w:val="22"/>
          <w:lang w:val="pl-PL"/>
        </w:rPr>
        <w:t xml:space="preserve">używa </w:t>
      </w:r>
      <w:r w:rsidRPr="00A60FBE">
        <w:rPr>
          <w:rFonts w:asciiTheme="minorHAnsi" w:hAnsiTheme="minorHAnsi" w:cstheme="minorHAnsi"/>
          <w:color w:val="000000"/>
          <w:szCs w:val="22"/>
        </w:rPr>
        <w:t>GPS dla lepszej, dokładniejszej informacji o</w:t>
      </w:r>
      <w:r w:rsidR="003554FF">
        <w:rPr>
          <w:rFonts w:asciiTheme="minorHAnsi" w:hAnsiTheme="minorHAnsi" w:cstheme="minorHAnsi"/>
          <w:color w:val="000000"/>
          <w:szCs w:val="22"/>
          <w:lang w:val="pl-PL"/>
        </w:rPr>
        <w:t> </w:t>
      </w:r>
      <w:r w:rsidRPr="00A60FBE">
        <w:rPr>
          <w:rFonts w:asciiTheme="minorHAnsi" w:hAnsiTheme="minorHAnsi" w:cstheme="minorHAnsi"/>
          <w:color w:val="000000"/>
          <w:szCs w:val="22"/>
        </w:rPr>
        <w:t>lokalizacji</w:t>
      </w:r>
      <w:r w:rsidR="00656661">
        <w:rPr>
          <w:rFonts w:asciiTheme="minorHAnsi" w:hAnsiTheme="minorHAnsi" w:cstheme="minorHAnsi"/>
          <w:color w:val="000000"/>
          <w:szCs w:val="22"/>
          <w:lang w:val="pl-PL"/>
        </w:rPr>
        <w:t>; zastosowanie sieci 5G jeszcze tę komunikację usprawni</w:t>
      </w:r>
      <w:r w:rsidR="005A04A9">
        <w:rPr>
          <w:rStyle w:val="Odwoanieprzypisudolnego"/>
          <w:rFonts w:asciiTheme="minorHAnsi" w:hAnsiTheme="minorHAnsi" w:cstheme="minorHAnsi"/>
          <w:color w:val="000000"/>
          <w:szCs w:val="22"/>
        </w:rPr>
        <w:footnoteReference w:id="101"/>
      </w:r>
      <w:r w:rsidRPr="00A60FBE">
        <w:rPr>
          <w:rFonts w:asciiTheme="minorHAnsi" w:hAnsiTheme="minorHAnsi" w:cstheme="minorHAnsi"/>
          <w:color w:val="000000"/>
          <w:szCs w:val="22"/>
        </w:rPr>
        <w:t>.</w:t>
      </w:r>
    </w:p>
    <w:p w:rsidR="0097409E" w:rsidRPr="00E07FF9" w:rsidRDefault="0097409E" w:rsidP="0013049C">
      <w:pPr>
        <w:pStyle w:val="graf"/>
        <w:numPr>
          <w:ilvl w:val="0"/>
          <w:numId w:val="22"/>
        </w:numPr>
        <w:suppressAutoHyphens/>
        <w:spacing w:before="0" w:beforeAutospacing="0" w:after="120" w:afterAutospacing="0" w:line="276" w:lineRule="auto"/>
        <w:ind w:left="714" w:hanging="357"/>
        <w:rPr>
          <w:rStyle w:val="tlid-translation"/>
          <w:rFonts w:asciiTheme="minorHAnsi" w:hAnsiTheme="minorHAnsi" w:cstheme="minorHAnsi"/>
          <w:color w:val="000000" w:themeColor="text1"/>
          <w:sz w:val="22"/>
          <w:szCs w:val="22"/>
          <w:lang w:val="x-none" w:eastAsia="x-none"/>
        </w:rPr>
      </w:pPr>
      <w:r w:rsidRPr="00A60FBE">
        <w:rPr>
          <w:rFonts w:asciiTheme="minorHAnsi" w:hAnsiTheme="minorHAnsi" w:cstheme="minorHAnsi"/>
          <w:b/>
          <w:sz w:val="22"/>
          <w:szCs w:val="22"/>
        </w:rPr>
        <w:t>Inteligentna opaska na ramiona</w:t>
      </w:r>
      <w:r w:rsidRPr="00A60FBE">
        <w:rPr>
          <w:rFonts w:asciiTheme="minorHAnsi" w:hAnsiTheme="minorHAnsi" w:cstheme="minorHAnsi"/>
          <w:sz w:val="22"/>
          <w:szCs w:val="22"/>
        </w:rPr>
        <w:t xml:space="preserve"> firmy Toyota, pomagająca niewidomym </w:t>
      </w:r>
      <w:r w:rsidR="00646B68">
        <w:rPr>
          <w:rFonts w:asciiTheme="minorHAnsi" w:hAnsiTheme="minorHAnsi" w:cstheme="minorHAnsi"/>
          <w:sz w:val="22"/>
          <w:szCs w:val="22"/>
        </w:rPr>
        <w:t>w nawigacji</w:t>
      </w:r>
      <w:r w:rsidRPr="00A60FBE">
        <w:rPr>
          <w:rFonts w:asciiTheme="minorHAnsi" w:hAnsiTheme="minorHAnsi" w:cstheme="minorHAnsi"/>
          <w:sz w:val="22"/>
          <w:szCs w:val="22"/>
        </w:rPr>
        <w:t xml:space="preserve">. Jest to urządzenie opracowane w celu poprawy mobilności osób z dysfunkcją wzroku. </w:t>
      </w:r>
      <w:r w:rsidR="00534882">
        <w:rPr>
          <w:rStyle w:val="tlid-translation"/>
          <w:rFonts w:asciiTheme="minorHAnsi" w:hAnsiTheme="minorHAnsi" w:cstheme="minorHAnsi"/>
          <w:sz w:val="22"/>
          <w:szCs w:val="22"/>
        </w:rPr>
        <w:t>Na wejściu są </w:t>
      </w:r>
      <w:r w:rsidRPr="00A60FBE">
        <w:rPr>
          <w:rStyle w:val="tlid-translation"/>
          <w:rFonts w:asciiTheme="minorHAnsi" w:hAnsiTheme="minorHAnsi" w:cstheme="minorHAnsi"/>
          <w:sz w:val="22"/>
          <w:szCs w:val="22"/>
        </w:rPr>
        <w:t>umieszczone kamery, które monitorują otoczenie danej osoby i rozpoznają znaki. Opaska przekazuje informację zwrotną właścicielowi dźwiękiem i wibracjami, informując go, co znajduje się przed nim i pomaga w nawigacji. Obecnie opaska przeznaczona jest do rozpoznawania miejsc wewnątrz budynków, takich jak centra handlowe i lotniska, ale może być również wykorzystywana na zewnątrz. W przyszłości planowane jest wdrożenie mapowania, identyfikacji obiektów i rozpoznawania twarzy, co mogłoby zapewni</w:t>
      </w:r>
      <w:r w:rsidR="000A576F">
        <w:rPr>
          <w:rStyle w:val="tlid-translation"/>
          <w:rFonts w:asciiTheme="minorHAnsi" w:hAnsiTheme="minorHAnsi" w:cstheme="minorHAnsi"/>
          <w:sz w:val="22"/>
          <w:szCs w:val="22"/>
        </w:rPr>
        <w:t>ć jeszcze większą mobilność dla </w:t>
      </w:r>
      <w:r w:rsidRPr="00A60FBE">
        <w:rPr>
          <w:rStyle w:val="tlid-translation"/>
          <w:rFonts w:asciiTheme="minorHAnsi" w:hAnsiTheme="minorHAnsi" w:cstheme="minorHAnsi"/>
          <w:sz w:val="22"/>
          <w:szCs w:val="22"/>
        </w:rPr>
        <w:t>niewidomych</w:t>
      </w:r>
      <w:r w:rsidR="005A04A9">
        <w:rPr>
          <w:rStyle w:val="Odwoanieprzypisudolnego"/>
          <w:rFonts w:asciiTheme="minorHAnsi" w:hAnsiTheme="minorHAnsi" w:cstheme="minorHAnsi"/>
          <w:sz w:val="22"/>
          <w:szCs w:val="22"/>
        </w:rPr>
        <w:footnoteReference w:id="102"/>
      </w:r>
      <w:r w:rsidRPr="00A60FBE">
        <w:rPr>
          <w:rStyle w:val="tlid-translation"/>
          <w:rFonts w:asciiTheme="minorHAnsi" w:hAnsiTheme="minorHAnsi" w:cstheme="minorHAnsi"/>
          <w:sz w:val="22"/>
          <w:szCs w:val="22"/>
        </w:rPr>
        <w:t>.</w:t>
      </w:r>
    </w:p>
    <w:p w:rsidR="007B3DDB" w:rsidRDefault="00E07FF9" w:rsidP="00BF18B0">
      <w:pPr>
        <w:pStyle w:val="graf"/>
        <w:keepNext/>
        <w:spacing w:before="0" w:beforeAutospacing="0" w:after="160" w:afterAutospacing="0" w:line="259" w:lineRule="auto"/>
        <w:ind w:left="357"/>
        <w:jc w:val="center"/>
      </w:pPr>
      <w:r w:rsidRPr="001C0936">
        <w:rPr>
          <w:rFonts w:cstheme="minorHAnsi"/>
          <w:noProof/>
        </w:rPr>
        <w:drawing>
          <wp:inline distT="0" distB="0" distL="0" distR="0" wp14:anchorId="52851C00" wp14:editId="578FFB0C">
            <wp:extent cx="2880000" cy="1467836"/>
            <wp:effectExtent l="0" t="0" r="0" b="0"/>
            <wp:docPr id="15" name="Obraz 15" descr="Rysunek prezentuje inteligentną opaskę na ramiona firmy Toyota. Umieszczone na opasce kamery monitorują otoczenie danej osoby i rozpoznają znaki. Opaska przekazuje informację zwrotną właścicielowi dźwiękami i wibracjami, informując go, co znajduje się przed nim i pomaga w nawigacji." title="Inteligentna opaska na ramiona firmy Toyo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images-1.medium.com/max/1600/1*AcoaU0TuLWPYXbuhODqSZg.jpe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880000" cy="1467836"/>
                    </a:xfrm>
                    <a:prstGeom prst="rect">
                      <a:avLst/>
                    </a:prstGeom>
                    <a:noFill/>
                    <a:ln>
                      <a:noFill/>
                    </a:ln>
                  </pic:spPr>
                </pic:pic>
              </a:graphicData>
            </a:graphic>
          </wp:inline>
        </w:drawing>
      </w:r>
    </w:p>
    <w:p w:rsidR="006F2C12" w:rsidRPr="006F2C12" w:rsidRDefault="006F2C12" w:rsidP="006F2C12">
      <w:pPr>
        <w:pStyle w:val="Legenda"/>
        <w:spacing w:after="0"/>
        <w:rPr>
          <w:b/>
          <w:bCs w:val="0"/>
          <w:sz w:val="18"/>
          <w:szCs w:val="18"/>
        </w:rPr>
      </w:pPr>
      <w:bookmarkStart w:id="167" w:name="_Toc24626094"/>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25</w:t>
      </w:r>
      <w:r w:rsidRPr="000869C6">
        <w:rPr>
          <w:b/>
          <w:bCs w:val="0"/>
          <w:sz w:val="18"/>
          <w:szCs w:val="18"/>
        </w:rPr>
        <w:fldChar w:fldCharType="end"/>
      </w:r>
      <w:r w:rsidRPr="000869C6">
        <w:rPr>
          <w:b/>
          <w:bCs w:val="0"/>
          <w:sz w:val="18"/>
          <w:szCs w:val="18"/>
          <w:lang w:val="pl-PL"/>
        </w:rPr>
        <w:t>. Przykład nawigacyjnego rozwiązania, wspomagającego osoby niedowidzące - Inteligentna opaska na ramiona firmy Toyota</w:t>
      </w:r>
      <w:bookmarkEnd w:id="167"/>
    </w:p>
    <w:p w:rsidR="00CB4CDB" w:rsidRPr="00BF18B0" w:rsidRDefault="001D532B" w:rsidP="006F2C12">
      <w:pPr>
        <w:pStyle w:val="graf"/>
        <w:spacing w:before="0" w:beforeAutospacing="0" w:after="240" w:afterAutospacing="0" w:line="276" w:lineRule="auto"/>
        <w:rPr>
          <w:noProof/>
          <w:sz w:val="18"/>
          <w:szCs w:val="18"/>
        </w:rPr>
      </w:pPr>
      <w:r w:rsidRPr="007B3DDB">
        <w:rPr>
          <w:rFonts w:asciiTheme="minorHAnsi" w:hAnsiTheme="minorHAnsi" w:cstheme="minorHAnsi"/>
          <w:noProof/>
          <w:sz w:val="18"/>
          <w:szCs w:val="18"/>
        </w:rPr>
        <w:t>Źródło:</w:t>
      </w:r>
      <w:r w:rsidR="00964938" w:rsidRPr="007B3DDB">
        <w:rPr>
          <w:rFonts w:asciiTheme="minorHAnsi" w:hAnsiTheme="minorHAnsi" w:cstheme="minorHAnsi"/>
          <w:noProof/>
          <w:sz w:val="18"/>
          <w:szCs w:val="18"/>
        </w:rPr>
        <w:t xml:space="preserve"> </w:t>
      </w:r>
      <w:hyperlink r:id="rId65" w:history="1">
        <w:r w:rsidR="00AE5F5A" w:rsidRPr="007B3DDB">
          <w:rPr>
            <w:rStyle w:val="Hipercze"/>
            <w:rFonts w:asciiTheme="minorHAnsi" w:hAnsiTheme="minorHAnsi" w:cstheme="minorHAnsi"/>
            <w:noProof/>
            <w:sz w:val="18"/>
            <w:szCs w:val="18"/>
          </w:rPr>
          <w:t>https://medium.com/@imn/5-promising-examples-of-iot-and-wearable-devices-that-enable-people-with-disabilities-f50df601e046</w:t>
        </w:r>
      </w:hyperlink>
      <w:r w:rsidR="00964938" w:rsidRPr="007B3DDB">
        <w:rPr>
          <w:rFonts w:asciiTheme="minorHAnsi" w:hAnsiTheme="minorHAnsi" w:cstheme="minorHAnsi"/>
          <w:noProof/>
          <w:sz w:val="18"/>
          <w:szCs w:val="18"/>
        </w:rPr>
        <w:t xml:space="preserve">, </w:t>
      </w:r>
      <w:r w:rsidR="00964938" w:rsidRPr="00BF18B0">
        <w:rPr>
          <w:rFonts w:asciiTheme="minorHAnsi" w:hAnsiTheme="minorHAnsi" w:cstheme="minorHAnsi"/>
          <w:noProof/>
          <w:sz w:val="18"/>
          <w:szCs w:val="18"/>
        </w:rPr>
        <w:t>dostęp 10.04.2019 r.</w:t>
      </w:r>
    </w:p>
    <w:p w:rsidR="0097409E" w:rsidRPr="00A60FBE" w:rsidRDefault="0097409E" w:rsidP="00FD60C3">
      <w:pPr>
        <w:pStyle w:val="Nagwek2"/>
        <w:spacing w:after="120"/>
        <w:ind w:left="436" w:hanging="578"/>
        <w:rPr>
          <w:rFonts w:asciiTheme="minorHAnsi" w:hAnsiTheme="minorHAnsi" w:cstheme="minorHAnsi"/>
        </w:rPr>
      </w:pPr>
      <w:bookmarkStart w:id="168" w:name="_Toc25908265"/>
      <w:r w:rsidRPr="00A60FBE">
        <w:rPr>
          <w:rFonts w:asciiTheme="minorHAnsi" w:hAnsiTheme="minorHAnsi" w:cstheme="minorHAnsi"/>
        </w:rPr>
        <w:t>Elektroniczna bankowość</w:t>
      </w:r>
      <w:bookmarkEnd w:id="168"/>
    </w:p>
    <w:p w:rsidR="0097409E" w:rsidRPr="00A60FBE" w:rsidRDefault="0097409E" w:rsidP="0013049C">
      <w:pPr>
        <w:suppressAutoHyphens/>
        <w:spacing w:after="0"/>
        <w:rPr>
          <w:rStyle w:val="tlid-translation"/>
          <w:rFonts w:asciiTheme="minorHAnsi" w:hAnsiTheme="minorHAnsi" w:cstheme="minorHAnsi"/>
          <w:b/>
          <w:bCs/>
          <w:iCs/>
          <w:kern w:val="32"/>
          <w:sz w:val="28"/>
          <w:szCs w:val="28"/>
          <w:lang w:val="x-none" w:eastAsia="x-none"/>
        </w:rPr>
      </w:pPr>
      <w:r w:rsidRPr="00A60FBE">
        <w:rPr>
          <w:rStyle w:val="tlid-translation"/>
          <w:rFonts w:asciiTheme="minorHAnsi" w:hAnsiTheme="minorHAnsi" w:cstheme="minorHAnsi"/>
        </w:rPr>
        <w:t>Technologia 5G powinna przyczynić się do poprawy usług elektronicznej bankowości, zarówno w</w:t>
      </w:r>
      <w:r w:rsidR="0049216A">
        <w:rPr>
          <w:rStyle w:val="tlid-translation"/>
          <w:rFonts w:asciiTheme="minorHAnsi" w:hAnsiTheme="minorHAnsi" w:cstheme="minorHAnsi"/>
        </w:rPr>
        <w:t> </w:t>
      </w:r>
      <w:r w:rsidRPr="00A60FBE">
        <w:rPr>
          <w:rStyle w:val="tlid-translation"/>
          <w:rFonts w:asciiTheme="minorHAnsi" w:hAnsiTheme="minorHAnsi" w:cstheme="minorHAnsi"/>
        </w:rPr>
        <w:t xml:space="preserve">segmencie bankowości telefonicznej </w:t>
      </w:r>
      <w:r w:rsidR="0065160A">
        <w:rPr>
          <w:rStyle w:val="tlid-translation"/>
          <w:rFonts w:asciiTheme="minorHAnsi" w:hAnsiTheme="minorHAnsi" w:cstheme="minorHAnsi"/>
        </w:rPr>
        <w:t xml:space="preserve">jak </w:t>
      </w:r>
      <w:r w:rsidRPr="00A60FBE">
        <w:rPr>
          <w:rStyle w:val="tlid-translation"/>
          <w:rFonts w:asciiTheme="minorHAnsi" w:hAnsiTheme="minorHAnsi" w:cstheme="minorHAnsi"/>
        </w:rPr>
        <w:t>i internetowej, dla osób z zaburzeniami słuchu, mowy i ruchu. W</w:t>
      </w:r>
      <w:r w:rsidR="006463DB">
        <w:rPr>
          <w:rStyle w:val="tlid-translation"/>
          <w:rFonts w:asciiTheme="minorHAnsi" w:hAnsiTheme="minorHAnsi" w:cstheme="minorHAnsi"/>
        </w:rPr>
        <w:t> </w:t>
      </w:r>
      <w:r w:rsidRPr="00A60FBE">
        <w:rPr>
          <w:rStyle w:val="tlid-translation"/>
          <w:rFonts w:asciiTheme="minorHAnsi" w:hAnsiTheme="minorHAnsi" w:cstheme="minorHAnsi"/>
        </w:rPr>
        <w:t>przypadku bankowości telefonicznej, technologia 5G powinna ułatwić</w:t>
      </w:r>
      <w:r w:rsidRPr="00A60FBE">
        <w:rPr>
          <w:rStyle w:val="Odwoanieprzypisudolnego"/>
          <w:rFonts w:asciiTheme="minorHAnsi" w:hAnsiTheme="minorHAnsi" w:cstheme="minorHAnsi"/>
        </w:rPr>
        <w:footnoteReference w:id="103"/>
      </w:r>
      <w:r w:rsidRPr="00A60FBE">
        <w:rPr>
          <w:rStyle w:val="tlid-translation"/>
          <w:rFonts w:asciiTheme="minorHAnsi" w:hAnsiTheme="minorHAnsi" w:cstheme="minorHAnsi"/>
        </w:rPr>
        <w:t>:</w:t>
      </w:r>
    </w:p>
    <w:p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symultaniczną transmisję tekstu n</w:t>
      </w:r>
      <w:r w:rsidR="0065160A">
        <w:rPr>
          <w:rFonts w:asciiTheme="minorHAnsi" w:hAnsiTheme="minorHAnsi" w:cstheme="minorHAnsi"/>
          <w:color w:val="000000"/>
          <w:szCs w:val="22"/>
        </w:rPr>
        <w:t xml:space="preserve">a linii klient – </w:t>
      </w:r>
      <w:r w:rsidRPr="00A60FBE">
        <w:rPr>
          <w:rFonts w:asciiTheme="minorHAnsi" w:hAnsiTheme="minorHAnsi" w:cstheme="minorHAnsi"/>
          <w:color w:val="000000"/>
          <w:szCs w:val="22"/>
        </w:rPr>
        <w:t>pracownik biura obsługi klienta, co byłoby ułatwieniem w kontaktach z instytucją finansową dla osób niesłyszących czy niedosłyszących lub z niepełnosprawnością mowy,</w:t>
      </w:r>
    </w:p>
    <w:p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telefoniczne operacje na rachunku bankowym, za pośrednictwem których można byłoby dokonywać pewnych transakcji: przelewów, sprawdzenia salda rachunku, zablokowania płatności itp.</w:t>
      </w:r>
      <w:r w:rsidR="00656661">
        <w:rPr>
          <w:rFonts w:asciiTheme="minorHAnsi" w:hAnsiTheme="minorHAnsi" w:cstheme="minorHAnsi"/>
          <w:color w:val="000000"/>
          <w:szCs w:val="22"/>
          <w:lang w:val="pl-PL"/>
        </w:rPr>
        <w:t xml:space="preserve"> – a wszystko to automatycznie, bez </w:t>
      </w:r>
      <w:r w:rsidR="001461BB">
        <w:rPr>
          <w:rFonts w:asciiTheme="minorHAnsi" w:hAnsiTheme="minorHAnsi" w:cstheme="minorHAnsi"/>
          <w:color w:val="000000"/>
          <w:szCs w:val="22"/>
          <w:lang w:val="pl-PL"/>
        </w:rPr>
        <w:t xml:space="preserve">udziału </w:t>
      </w:r>
      <w:r w:rsidR="00656661">
        <w:rPr>
          <w:rFonts w:asciiTheme="minorHAnsi" w:hAnsiTheme="minorHAnsi" w:cstheme="minorHAnsi"/>
          <w:color w:val="000000"/>
          <w:szCs w:val="22"/>
          <w:lang w:val="pl-PL"/>
        </w:rPr>
        <w:t>pracownika banku</w:t>
      </w:r>
      <w:r w:rsidRPr="00A60FBE">
        <w:rPr>
          <w:rFonts w:asciiTheme="minorHAnsi" w:hAnsiTheme="minorHAnsi" w:cstheme="minorHAnsi"/>
          <w:color w:val="000000"/>
          <w:szCs w:val="22"/>
        </w:rPr>
        <w:t>,</w:t>
      </w:r>
    </w:p>
    <w:p w:rsidR="0097409E" w:rsidRPr="00A60FBE" w:rsidRDefault="0097409E" w:rsidP="0013049C">
      <w:pPr>
        <w:pStyle w:val="NormalnyWeb"/>
        <w:numPr>
          <w:ilvl w:val="0"/>
          <w:numId w:val="21"/>
        </w:numPr>
        <w:suppressAutoHyphens/>
        <w:spacing w:before="0" w:beforeAutospacing="0" w:after="0" w:afterAutospacing="0"/>
        <w:rPr>
          <w:rFonts w:asciiTheme="minorHAnsi" w:hAnsiTheme="minorHAnsi" w:cstheme="minorHAnsi"/>
          <w:color w:val="000000"/>
          <w:szCs w:val="22"/>
        </w:rPr>
      </w:pPr>
      <w:r w:rsidRPr="00A60FBE">
        <w:rPr>
          <w:rFonts w:asciiTheme="minorHAnsi" w:hAnsiTheme="minorHAnsi" w:cstheme="minorHAnsi"/>
          <w:color w:val="000000"/>
          <w:szCs w:val="22"/>
        </w:rPr>
        <w:t>usługi umożliwiające interaktywną obsługę osoby dzwoniącej poprzez zastosowanie technologii interaktywnego systemu odpowiedzi głosowej (</w:t>
      </w:r>
      <w:r w:rsidRPr="00F50FAC">
        <w:rPr>
          <w:rFonts w:asciiTheme="minorHAnsi" w:hAnsiTheme="minorHAnsi" w:cstheme="minorHAnsi"/>
          <w:i/>
          <w:color w:val="000000"/>
          <w:szCs w:val="22"/>
          <w:lang w:val="pl-PL"/>
        </w:rPr>
        <w:t xml:space="preserve">Interactive Voice </w:t>
      </w:r>
      <w:proofErr w:type="spellStart"/>
      <w:r w:rsidRPr="00971E72">
        <w:rPr>
          <w:rFonts w:asciiTheme="minorHAnsi" w:hAnsiTheme="minorHAnsi" w:cstheme="minorHAnsi"/>
          <w:i/>
          <w:color w:val="000000"/>
          <w:szCs w:val="22"/>
          <w:lang w:val="pl-PL"/>
        </w:rPr>
        <w:t>Response</w:t>
      </w:r>
      <w:proofErr w:type="spellEnd"/>
      <w:r w:rsidRPr="00A60FBE">
        <w:rPr>
          <w:rFonts w:asciiTheme="minorHAnsi" w:hAnsiTheme="minorHAnsi" w:cstheme="minorHAnsi"/>
          <w:color w:val="000000"/>
          <w:szCs w:val="22"/>
        </w:rPr>
        <w:t xml:space="preserve"> (IVR)) lub korzystanie z funkcji tonowych aparatu klienta,</w:t>
      </w:r>
    </w:p>
    <w:p w:rsidR="0097409E" w:rsidRDefault="0097409E" w:rsidP="0013049C">
      <w:pPr>
        <w:pStyle w:val="NormalnyWeb"/>
        <w:numPr>
          <w:ilvl w:val="0"/>
          <w:numId w:val="21"/>
        </w:numPr>
        <w:suppressAutoHyphens/>
        <w:spacing w:before="0" w:beforeAutospacing="0" w:after="120" w:afterAutospacing="0"/>
        <w:ind w:left="714" w:hanging="357"/>
        <w:rPr>
          <w:rFonts w:asciiTheme="minorHAnsi" w:hAnsiTheme="minorHAnsi" w:cstheme="minorHAnsi"/>
          <w:color w:val="000000"/>
          <w:szCs w:val="22"/>
        </w:rPr>
      </w:pPr>
      <w:r w:rsidRPr="00A60FBE">
        <w:rPr>
          <w:rFonts w:asciiTheme="minorHAnsi" w:hAnsiTheme="minorHAnsi" w:cstheme="minorHAnsi"/>
          <w:color w:val="000000"/>
          <w:szCs w:val="22"/>
        </w:rPr>
        <w:t>zapewnienie usługi video z niskim opóźnieniem przesyłania da</w:t>
      </w:r>
      <w:r w:rsidR="00540E79">
        <w:rPr>
          <w:rFonts w:asciiTheme="minorHAnsi" w:hAnsiTheme="minorHAnsi" w:cstheme="minorHAnsi"/>
          <w:color w:val="000000"/>
          <w:szCs w:val="22"/>
        </w:rPr>
        <w:t>nych, co byłoby przydatne dla</w:t>
      </w:r>
      <w:r w:rsidR="00540E79">
        <w:rPr>
          <w:rFonts w:asciiTheme="minorHAnsi" w:hAnsiTheme="minorHAnsi" w:cstheme="minorHAnsi"/>
          <w:color w:val="000000"/>
          <w:szCs w:val="22"/>
          <w:lang w:val="pl-PL"/>
        </w:rPr>
        <w:t> </w:t>
      </w:r>
      <w:r w:rsidRPr="00A60FBE">
        <w:rPr>
          <w:rFonts w:asciiTheme="minorHAnsi" w:hAnsiTheme="minorHAnsi" w:cstheme="minorHAnsi"/>
          <w:color w:val="000000"/>
          <w:szCs w:val="22"/>
        </w:rPr>
        <w:t>osób niepełnosprawnych korzystających z języka migowego.</w:t>
      </w:r>
    </w:p>
    <w:p w:rsidR="00122AC7" w:rsidRPr="00BF18B0" w:rsidRDefault="00122AC7" w:rsidP="0013049C">
      <w:pPr>
        <w:pStyle w:val="NormalnyWeb"/>
        <w:suppressAutoHyphens/>
        <w:spacing w:before="0" w:beforeAutospacing="0" w:after="240" w:afterAutospacing="0"/>
        <w:rPr>
          <w:rFonts w:asciiTheme="minorHAnsi" w:hAnsiTheme="minorHAnsi" w:cstheme="minorHAnsi"/>
          <w:color w:val="000000"/>
          <w:szCs w:val="22"/>
          <w:lang w:val="pl-PL"/>
        </w:rPr>
      </w:pPr>
      <w:r>
        <w:rPr>
          <w:rFonts w:asciiTheme="minorHAnsi" w:hAnsiTheme="minorHAnsi" w:cstheme="minorHAnsi"/>
          <w:color w:val="000000"/>
          <w:szCs w:val="22"/>
          <w:lang w:val="pl-PL"/>
        </w:rPr>
        <w:t>Dodatkowym atutem technologii 5G ma być także zwiększone bezpieczeństwo transakcji bankowych, co z punktu widzenia osób niepełnosprawnych ma kluczowe znaczenie.</w:t>
      </w:r>
    </w:p>
    <w:p w:rsidR="00CD6ADD" w:rsidRPr="00A60FBE" w:rsidRDefault="00CD6ADD" w:rsidP="00FD60C3">
      <w:pPr>
        <w:pStyle w:val="Nagwek2"/>
        <w:spacing w:after="120"/>
        <w:ind w:left="436" w:hanging="578"/>
        <w:rPr>
          <w:rFonts w:asciiTheme="minorHAnsi" w:hAnsiTheme="minorHAnsi" w:cstheme="minorHAnsi"/>
        </w:rPr>
      </w:pPr>
      <w:bookmarkStart w:id="169" w:name="_Toc10112993"/>
      <w:bookmarkStart w:id="170" w:name="_Toc10192119"/>
      <w:bookmarkStart w:id="171" w:name="_Toc10192403"/>
      <w:bookmarkStart w:id="172" w:name="_Toc10112994"/>
      <w:bookmarkStart w:id="173" w:name="_Toc10192120"/>
      <w:bookmarkStart w:id="174" w:name="_Toc10192404"/>
      <w:bookmarkStart w:id="175" w:name="_Toc10112995"/>
      <w:bookmarkStart w:id="176" w:name="_Toc10192121"/>
      <w:bookmarkStart w:id="177" w:name="_Toc10192405"/>
      <w:bookmarkStart w:id="178" w:name="_Toc10112996"/>
      <w:bookmarkStart w:id="179" w:name="_Toc10192122"/>
      <w:bookmarkStart w:id="180" w:name="_Toc10192406"/>
      <w:bookmarkStart w:id="181" w:name="_Toc10112997"/>
      <w:bookmarkStart w:id="182" w:name="_Toc10192123"/>
      <w:bookmarkStart w:id="183" w:name="_Toc10192407"/>
      <w:bookmarkStart w:id="184" w:name="_Toc10112998"/>
      <w:bookmarkStart w:id="185" w:name="_Toc10192124"/>
      <w:bookmarkStart w:id="186" w:name="_Toc10192408"/>
      <w:bookmarkStart w:id="187" w:name="_Toc10112999"/>
      <w:bookmarkStart w:id="188" w:name="_Toc10192125"/>
      <w:bookmarkStart w:id="189" w:name="_Toc10192409"/>
      <w:bookmarkStart w:id="190" w:name="_Toc10113000"/>
      <w:bookmarkStart w:id="191" w:name="_Toc10192126"/>
      <w:bookmarkStart w:id="192" w:name="_Toc10192410"/>
      <w:bookmarkStart w:id="193" w:name="_Toc10113001"/>
      <w:bookmarkStart w:id="194" w:name="_Toc10192127"/>
      <w:bookmarkStart w:id="195" w:name="_Toc10192411"/>
      <w:bookmarkStart w:id="196" w:name="_Toc25908266"/>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r w:rsidRPr="00A60FBE">
        <w:rPr>
          <w:rFonts w:asciiTheme="minorHAnsi" w:hAnsiTheme="minorHAnsi" w:cstheme="minorHAnsi"/>
          <w:lang w:val="pl-PL"/>
        </w:rPr>
        <w:t>Bezpieczeństwo</w:t>
      </w:r>
      <w:bookmarkEnd w:id="196"/>
    </w:p>
    <w:p w:rsidR="00CD6ADD" w:rsidRPr="00A60FBE" w:rsidRDefault="00CD6ADD" w:rsidP="0013049C">
      <w:pPr>
        <w:suppressAutoHyphens/>
        <w:spacing w:after="120"/>
        <w:rPr>
          <w:rFonts w:asciiTheme="minorHAnsi" w:hAnsiTheme="minorHAnsi" w:cstheme="minorHAnsi"/>
        </w:rPr>
      </w:pPr>
      <w:r w:rsidRPr="00A60FBE">
        <w:rPr>
          <w:rFonts w:asciiTheme="minorHAnsi" w:hAnsiTheme="minorHAnsi" w:cstheme="minorHAnsi"/>
        </w:rPr>
        <w:t>Bliska perspektywa wprowadzenia technologii 5G, niesie ze sobą konieczność zweryfikowania krajowych regulacji prawnych, które będą miały istotny wpływ na projektowanie i wdrażanie sieci 5G. Chodzi tu przede wszystkim o regulacje dotyczące 5G w zakresie wspierania istniejących usług służb ratunkowych i rządowych, takich jak m.in. dostarczanie tekstu w czasie rzeczywistym (</w:t>
      </w:r>
      <w:r w:rsidRPr="00F50FAC">
        <w:rPr>
          <w:rFonts w:asciiTheme="minorHAnsi" w:hAnsiTheme="minorHAnsi" w:cstheme="minorHAnsi"/>
          <w:i/>
        </w:rPr>
        <w:t xml:space="preserve">Real Time </w:t>
      </w:r>
      <w:proofErr w:type="spellStart"/>
      <w:r w:rsidRPr="00971E72">
        <w:rPr>
          <w:rFonts w:asciiTheme="minorHAnsi" w:hAnsiTheme="minorHAnsi" w:cstheme="minorHAnsi"/>
          <w:i/>
        </w:rPr>
        <w:t>Text</w:t>
      </w:r>
      <w:proofErr w:type="spellEnd"/>
      <w:r w:rsidRPr="00A60FBE">
        <w:rPr>
          <w:rFonts w:asciiTheme="minorHAnsi" w:hAnsiTheme="minorHAnsi" w:cstheme="minorHAnsi"/>
        </w:rPr>
        <w:t xml:space="preserve"> (RTT))</w:t>
      </w:r>
      <w:r w:rsidRPr="00A60FBE">
        <w:rPr>
          <w:rFonts w:asciiTheme="minorHAnsi" w:hAnsiTheme="minorHAnsi" w:cstheme="minorHAnsi"/>
          <w:b/>
        </w:rPr>
        <w:t xml:space="preserve"> </w:t>
      </w:r>
      <w:r w:rsidRPr="00A60FBE">
        <w:rPr>
          <w:rFonts w:asciiTheme="minorHAnsi" w:hAnsiTheme="minorHAnsi" w:cstheme="minorHAnsi"/>
        </w:rPr>
        <w:t>osobom z różnymi dysfunkcjami</w:t>
      </w:r>
      <w:r w:rsidR="00122AC7">
        <w:rPr>
          <w:rFonts w:asciiTheme="minorHAnsi" w:hAnsiTheme="minorHAnsi" w:cstheme="minorHAnsi"/>
        </w:rPr>
        <w:t>.</w:t>
      </w:r>
    </w:p>
    <w:p w:rsidR="00CD6ADD" w:rsidRPr="00A60FBE" w:rsidRDefault="00CD6ADD" w:rsidP="0013049C">
      <w:pPr>
        <w:suppressAutoHyphens/>
        <w:spacing w:after="0"/>
        <w:rPr>
          <w:rFonts w:asciiTheme="minorHAnsi" w:hAnsiTheme="minorHAnsi" w:cstheme="minorHAnsi"/>
        </w:rPr>
      </w:pPr>
      <w:r w:rsidRPr="00A60FBE">
        <w:rPr>
          <w:rFonts w:asciiTheme="minorHAnsi" w:hAnsiTheme="minorHAnsi" w:cstheme="minorHAnsi"/>
        </w:rPr>
        <w:t>Rozpatrując zastosowanie 5G, warto mieć na uwadze, że zarówno usługa głosowa, jak i usługa tekstowa w czasie rzeczywistym , jako elementy połączeń alarmowych, umożliwiają dwa specjalne tryby działania, które mogą być szczególnie przydatne dla osób niepełnosprawnych</w:t>
      </w:r>
      <w:r w:rsidR="00551EBC">
        <w:rPr>
          <w:rStyle w:val="Odwoanieprzypisudolnego"/>
          <w:rFonts w:asciiTheme="minorHAnsi" w:hAnsiTheme="minorHAnsi" w:cstheme="minorHAnsi"/>
        </w:rPr>
        <w:footnoteReference w:id="104"/>
      </w:r>
      <w:r w:rsidRPr="00A60FBE">
        <w:rPr>
          <w:rFonts w:asciiTheme="minorHAnsi" w:hAnsiTheme="minorHAnsi" w:cstheme="minorHAnsi"/>
        </w:rPr>
        <w:t>:</w:t>
      </w:r>
    </w:p>
    <w:p w:rsidR="00CD6ADD" w:rsidRPr="00A60FBE" w:rsidRDefault="00CD6ADD" w:rsidP="0013049C">
      <w:pPr>
        <w:pStyle w:val="Akapitzlist"/>
        <w:numPr>
          <w:ilvl w:val="0"/>
          <w:numId w:val="37"/>
        </w:numPr>
        <w:suppressAutoHyphens/>
        <w:spacing w:after="0"/>
        <w:ind w:left="714" w:hanging="357"/>
        <w:contextualSpacing w:val="0"/>
        <w:rPr>
          <w:rFonts w:asciiTheme="minorHAnsi" w:hAnsiTheme="minorHAnsi" w:cstheme="minorHAnsi"/>
        </w:rPr>
      </w:pPr>
      <w:r w:rsidRPr="00BF18B0">
        <w:rPr>
          <w:rFonts w:asciiTheme="minorHAnsi" w:hAnsiTheme="minorHAnsi" w:cstheme="minorHAnsi"/>
          <w:b/>
          <w:lang w:val="pl-PL"/>
        </w:rPr>
        <w:t xml:space="preserve">Voice Carry </w:t>
      </w:r>
      <w:proofErr w:type="spellStart"/>
      <w:r w:rsidRPr="00BF18B0">
        <w:rPr>
          <w:rFonts w:asciiTheme="minorHAnsi" w:hAnsiTheme="minorHAnsi" w:cstheme="minorHAnsi"/>
          <w:b/>
          <w:lang w:val="pl-PL"/>
        </w:rPr>
        <w:t>Over</w:t>
      </w:r>
      <w:proofErr w:type="spellEnd"/>
      <w:r w:rsidRPr="00A60FBE">
        <w:rPr>
          <w:rFonts w:asciiTheme="minorHAnsi" w:hAnsiTheme="minorHAnsi" w:cstheme="minorHAnsi"/>
          <w:b/>
        </w:rPr>
        <w:t xml:space="preserve"> (VCO)</w:t>
      </w:r>
      <w:r w:rsidRPr="00A60FBE">
        <w:rPr>
          <w:rFonts w:asciiTheme="minorHAnsi" w:hAnsiTheme="minorHAnsi" w:cstheme="minorHAnsi"/>
        </w:rPr>
        <w:t xml:space="preserve"> – usługa/aplikacja </w:t>
      </w:r>
      <w:r w:rsidRPr="00A60FBE">
        <w:rPr>
          <w:rStyle w:val="tlid-translation"/>
          <w:rFonts w:asciiTheme="minorHAnsi" w:hAnsiTheme="minorHAnsi" w:cstheme="minorHAnsi"/>
        </w:rPr>
        <w:t xml:space="preserve">umożliwia osobom niesłyszącym lub niedosłyszącym </w:t>
      </w:r>
      <w:r w:rsidRPr="00A60FBE">
        <w:rPr>
          <w:rFonts w:asciiTheme="minorHAnsi" w:hAnsiTheme="minorHAnsi" w:cstheme="minorHAnsi"/>
        </w:rPr>
        <w:t>komunikację z operatorem punktu powiadamiania ratunkowego (</w:t>
      </w:r>
      <w:r w:rsidRPr="00F50FAC">
        <w:rPr>
          <w:rFonts w:asciiTheme="minorHAnsi" w:hAnsiTheme="minorHAnsi" w:cstheme="minorHAnsi"/>
          <w:i/>
          <w:lang w:val="pl-PL"/>
        </w:rPr>
        <w:t xml:space="preserve">Public </w:t>
      </w:r>
      <w:proofErr w:type="spellStart"/>
      <w:r w:rsidRPr="00971E72">
        <w:rPr>
          <w:rFonts w:asciiTheme="minorHAnsi" w:hAnsiTheme="minorHAnsi" w:cstheme="minorHAnsi"/>
          <w:i/>
          <w:lang w:val="pl-PL"/>
        </w:rPr>
        <w:t>Safety</w:t>
      </w:r>
      <w:proofErr w:type="spellEnd"/>
      <w:r w:rsidRPr="00971E72">
        <w:rPr>
          <w:rFonts w:asciiTheme="minorHAnsi" w:hAnsiTheme="minorHAnsi" w:cstheme="minorHAnsi"/>
          <w:i/>
          <w:lang w:val="pl-PL"/>
        </w:rPr>
        <w:t xml:space="preserve"> </w:t>
      </w:r>
      <w:proofErr w:type="spellStart"/>
      <w:r w:rsidRPr="00971E72">
        <w:rPr>
          <w:rFonts w:asciiTheme="minorHAnsi" w:hAnsiTheme="minorHAnsi" w:cstheme="minorHAnsi"/>
          <w:i/>
          <w:lang w:val="pl-PL"/>
        </w:rPr>
        <w:t>Answering</w:t>
      </w:r>
      <w:proofErr w:type="spellEnd"/>
      <w:r w:rsidRPr="00F50FAC">
        <w:rPr>
          <w:rFonts w:asciiTheme="minorHAnsi" w:hAnsiTheme="minorHAnsi" w:cstheme="minorHAnsi"/>
          <w:i/>
          <w:lang w:val="pl-PL"/>
        </w:rPr>
        <w:t xml:space="preserve"> Point</w:t>
      </w:r>
      <w:r w:rsidRPr="00A60FBE">
        <w:rPr>
          <w:rFonts w:asciiTheme="minorHAnsi" w:hAnsiTheme="minorHAnsi" w:cstheme="minorHAnsi"/>
        </w:rPr>
        <w:t xml:space="preserve"> (PSAP)) za pomocą głosu, ale otrzymuje odpowiedzi w postaci tekstu. Jest to przydatne w przypadku osób z zaburzeniami słuchu lub w sytuacjach nadmiernego hałasu w otoczeniu dzwoniącego.</w:t>
      </w:r>
    </w:p>
    <w:p w:rsidR="00CD6ADD" w:rsidRPr="00A60FBE" w:rsidRDefault="00CD6ADD" w:rsidP="0013049C">
      <w:pPr>
        <w:pStyle w:val="Akapitzlist"/>
        <w:numPr>
          <w:ilvl w:val="0"/>
          <w:numId w:val="37"/>
        </w:numPr>
        <w:suppressAutoHyphens/>
        <w:spacing w:after="120"/>
        <w:ind w:left="714" w:hanging="357"/>
        <w:contextualSpacing w:val="0"/>
        <w:rPr>
          <w:rFonts w:asciiTheme="minorHAnsi" w:hAnsiTheme="minorHAnsi" w:cstheme="minorHAnsi"/>
        </w:rPr>
      </w:pPr>
      <w:proofErr w:type="spellStart"/>
      <w:r w:rsidRPr="00971E72">
        <w:rPr>
          <w:rFonts w:asciiTheme="minorHAnsi" w:hAnsiTheme="minorHAnsi" w:cstheme="minorHAnsi"/>
          <w:b/>
          <w:lang w:val="pl-PL"/>
        </w:rPr>
        <w:t>Hearing</w:t>
      </w:r>
      <w:proofErr w:type="spellEnd"/>
      <w:r w:rsidRPr="00F50FAC">
        <w:rPr>
          <w:rFonts w:asciiTheme="minorHAnsi" w:hAnsiTheme="minorHAnsi" w:cstheme="minorHAnsi"/>
          <w:b/>
          <w:lang w:val="pl-PL"/>
        </w:rPr>
        <w:t xml:space="preserve"> Carry </w:t>
      </w:r>
      <w:proofErr w:type="spellStart"/>
      <w:r w:rsidRPr="00971E72">
        <w:rPr>
          <w:rFonts w:asciiTheme="minorHAnsi" w:hAnsiTheme="minorHAnsi" w:cstheme="minorHAnsi"/>
          <w:b/>
          <w:lang w:val="pl-PL"/>
        </w:rPr>
        <w:t>Over</w:t>
      </w:r>
      <w:proofErr w:type="spellEnd"/>
      <w:r w:rsidRPr="00A60FBE">
        <w:rPr>
          <w:rFonts w:asciiTheme="minorHAnsi" w:hAnsiTheme="minorHAnsi" w:cstheme="minorHAnsi"/>
          <w:b/>
        </w:rPr>
        <w:t xml:space="preserve"> (HCO)</w:t>
      </w:r>
      <w:r w:rsidRPr="00A60FBE">
        <w:rPr>
          <w:rFonts w:asciiTheme="minorHAnsi" w:hAnsiTheme="minorHAnsi" w:cstheme="minorHAnsi"/>
        </w:rPr>
        <w:t xml:space="preserve"> – usługa/aplikacja umożliwia osobom z dysfunkcją mowy komunikację z operatorem punktu powiadamiania ratunkow</w:t>
      </w:r>
      <w:r w:rsidR="00F11825">
        <w:rPr>
          <w:rFonts w:asciiTheme="minorHAnsi" w:hAnsiTheme="minorHAnsi" w:cstheme="minorHAnsi"/>
        </w:rPr>
        <w:t>ego (PSAP) za pomocą tekstu ale</w:t>
      </w:r>
      <w:r w:rsidR="00F11825">
        <w:rPr>
          <w:rFonts w:asciiTheme="minorHAnsi" w:hAnsiTheme="minorHAnsi" w:cstheme="minorHAnsi"/>
          <w:lang w:val="pl-PL"/>
        </w:rPr>
        <w:t> </w:t>
      </w:r>
      <w:r w:rsidRPr="00A60FBE">
        <w:rPr>
          <w:rFonts w:asciiTheme="minorHAnsi" w:hAnsiTheme="minorHAnsi" w:cstheme="minorHAnsi"/>
        </w:rPr>
        <w:t>otrzymuje odpowiedzi w postaci głosu.</w:t>
      </w:r>
    </w:p>
    <w:p w:rsidR="00CD6ADD" w:rsidRPr="00A60FBE" w:rsidRDefault="00CD6ADD" w:rsidP="0013049C">
      <w:pPr>
        <w:suppressAutoHyphens/>
        <w:spacing w:after="120"/>
        <w:rPr>
          <w:rFonts w:asciiTheme="minorHAnsi" w:hAnsiTheme="minorHAnsi" w:cstheme="minorHAnsi"/>
        </w:rPr>
      </w:pPr>
      <w:r w:rsidRPr="00A60FBE">
        <w:rPr>
          <w:rFonts w:asciiTheme="minorHAnsi" w:hAnsiTheme="minorHAnsi" w:cstheme="minorHAnsi"/>
        </w:rPr>
        <w:t xml:space="preserve">Technologia 5G, której atrybutami/zaletami są: </w:t>
      </w:r>
      <w:r w:rsidR="00DB770E">
        <w:rPr>
          <w:rFonts w:asciiTheme="minorHAnsi" w:hAnsiTheme="minorHAnsi" w:cstheme="minorHAnsi"/>
        </w:rPr>
        <w:t xml:space="preserve">bardzo duża </w:t>
      </w:r>
      <w:r w:rsidRPr="00A60FBE">
        <w:rPr>
          <w:rFonts w:asciiTheme="minorHAnsi" w:hAnsiTheme="minorHAnsi" w:cstheme="minorHAnsi"/>
        </w:rPr>
        <w:t>pojemność, minimalne opóźnienia</w:t>
      </w:r>
      <w:r w:rsidR="00DB770E">
        <w:rPr>
          <w:rFonts w:asciiTheme="minorHAnsi" w:hAnsiTheme="minorHAnsi" w:cstheme="minorHAnsi"/>
        </w:rPr>
        <w:t>, połączenie miliardów sensorów z technologii Internetu Rzeczy</w:t>
      </w:r>
      <w:r w:rsidRPr="00A60FBE">
        <w:rPr>
          <w:rFonts w:asciiTheme="minorHAnsi" w:hAnsiTheme="minorHAnsi" w:cstheme="minorHAnsi"/>
        </w:rPr>
        <w:t xml:space="preserve"> i niezawodność, przyczyni się do udoskonalenia cyfrowych urządzeń asystujących (monitory, czujniki, nadajniki/odbiorniki itp.) dla osób z ograniczeniami ruchu. Dzięki zainstalowaniu ich w każdym pomieszcz</w:t>
      </w:r>
      <w:r w:rsidR="00B76142">
        <w:rPr>
          <w:rFonts w:asciiTheme="minorHAnsi" w:hAnsiTheme="minorHAnsi" w:cstheme="minorHAnsi"/>
        </w:rPr>
        <w:t>eniu, taka osoba będzie mogła w </w:t>
      </w:r>
      <w:r w:rsidRPr="00A60FBE">
        <w:rPr>
          <w:rFonts w:asciiTheme="minorHAnsi" w:hAnsiTheme="minorHAnsi" w:cstheme="minorHAnsi"/>
        </w:rPr>
        <w:t xml:space="preserve">krótkim czasie: sprawdzić, czy okna są zamknięte, gdy zaczyna padać deszcz i włączyć mechanizmy zamykające okna, zablokować i odblokować drzwi, prowadzić </w:t>
      </w:r>
      <w:r w:rsidR="009D28BC" w:rsidRPr="00A60FBE">
        <w:rPr>
          <w:rFonts w:asciiTheme="minorHAnsi" w:hAnsiTheme="minorHAnsi" w:cstheme="minorHAnsi"/>
        </w:rPr>
        <w:t xml:space="preserve">wideo </w:t>
      </w:r>
      <w:r w:rsidRPr="00A60FBE">
        <w:rPr>
          <w:rFonts w:asciiTheme="minorHAnsi" w:hAnsiTheme="minorHAnsi" w:cstheme="minorHAnsi"/>
        </w:rPr>
        <w:t>rozmowy z</w:t>
      </w:r>
      <w:r w:rsidR="0049216A">
        <w:rPr>
          <w:rFonts w:asciiTheme="minorHAnsi" w:hAnsiTheme="minorHAnsi" w:cstheme="minorHAnsi"/>
        </w:rPr>
        <w:t> </w:t>
      </w:r>
      <w:r w:rsidRPr="00A60FBE">
        <w:rPr>
          <w:rFonts w:asciiTheme="minorHAnsi" w:hAnsiTheme="minorHAnsi" w:cstheme="minorHAnsi"/>
        </w:rPr>
        <w:t>personelem medycznym, rozmawiać z bliskimi, realizować się zawodowo, bezpiecznie</w:t>
      </w:r>
      <w:r w:rsidR="009D28BC">
        <w:rPr>
          <w:rFonts w:asciiTheme="minorHAnsi" w:hAnsiTheme="minorHAnsi" w:cstheme="minorHAnsi"/>
        </w:rPr>
        <w:t xml:space="preserve"> i</w:t>
      </w:r>
      <w:r w:rsidR="00731F5F">
        <w:rPr>
          <w:rFonts w:asciiTheme="minorHAnsi" w:hAnsiTheme="minorHAnsi" w:cstheme="minorHAnsi"/>
        </w:rPr>
        <w:t> </w:t>
      </w:r>
      <w:r w:rsidRPr="00A60FBE">
        <w:rPr>
          <w:rFonts w:asciiTheme="minorHAnsi" w:hAnsiTheme="minorHAnsi" w:cstheme="minorHAnsi"/>
        </w:rPr>
        <w:t xml:space="preserve">szybko wysyłać medyczne odczyty </w:t>
      </w:r>
      <w:r w:rsidR="009D28BC" w:rsidRPr="00A60FBE">
        <w:rPr>
          <w:rFonts w:asciiTheme="minorHAnsi" w:hAnsiTheme="minorHAnsi" w:cstheme="minorHAnsi"/>
        </w:rPr>
        <w:t>d</w:t>
      </w:r>
      <w:r w:rsidR="009D28BC">
        <w:rPr>
          <w:rFonts w:asciiTheme="minorHAnsi" w:hAnsiTheme="minorHAnsi" w:cstheme="minorHAnsi"/>
        </w:rPr>
        <w:t>o</w:t>
      </w:r>
      <w:r w:rsidR="009D28BC" w:rsidRPr="00A60FBE">
        <w:rPr>
          <w:rFonts w:asciiTheme="minorHAnsi" w:hAnsiTheme="minorHAnsi" w:cstheme="minorHAnsi"/>
        </w:rPr>
        <w:t xml:space="preserve"> </w:t>
      </w:r>
      <w:r w:rsidRPr="00A60FBE">
        <w:rPr>
          <w:rFonts w:asciiTheme="minorHAnsi" w:hAnsiTheme="minorHAnsi" w:cstheme="minorHAnsi"/>
        </w:rPr>
        <w:t>swojego lekarza, kontrolować zdalne urządzenia do przygotowywania żywności, chwytać przedmioty i sterować swoim domowym otoczeniem</w:t>
      </w:r>
      <w:r w:rsidR="009D28BC">
        <w:rPr>
          <w:rStyle w:val="Odwoanieprzypisudolnego"/>
          <w:rFonts w:asciiTheme="minorHAnsi" w:hAnsiTheme="minorHAnsi" w:cstheme="minorHAnsi"/>
        </w:rPr>
        <w:footnoteReference w:id="105"/>
      </w:r>
      <w:r w:rsidRPr="00A60FBE">
        <w:rPr>
          <w:rFonts w:asciiTheme="minorHAnsi" w:hAnsiTheme="minorHAnsi" w:cstheme="minorHAnsi"/>
        </w:rPr>
        <w:t xml:space="preserve">. </w:t>
      </w:r>
    </w:p>
    <w:p w:rsidR="00CD6ADD" w:rsidRPr="00A60FBE" w:rsidRDefault="00CD6ADD" w:rsidP="0013049C">
      <w:pPr>
        <w:suppressAutoHyphens/>
        <w:spacing w:after="120"/>
        <w:rPr>
          <w:rFonts w:asciiTheme="minorHAnsi" w:hAnsiTheme="minorHAnsi" w:cstheme="minorHAnsi"/>
        </w:rPr>
      </w:pPr>
      <w:r w:rsidRPr="00A60FBE">
        <w:rPr>
          <w:rFonts w:asciiTheme="minorHAnsi" w:hAnsiTheme="minorHAnsi" w:cstheme="minorHAnsi"/>
        </w:rPr>
        <w:t xml:space="preserve">Ponadto, </w:t>
      </w:r>
      <w:r w:rsidR="009D28BC">
        <w:rPr>
          <w:rFonts w:asciiTheme="minorHAnsi" w:hAnsiTheme="minorHAnsi" w:cstheme="minorHAnsi"/>
        </w:rPr>
        <w:t>niezawodna i szybka reakcja</w:t>
      </w:r>
      <w:r w:rsidRPr="00A60FBE">
        <w:rPr>
          <w:rFonts w:asciiTheme="minorHAnsi" w:hAnsiTheme="minorHAnsi" w:cstheme="minorHAnsi"/>
        </w:rPr>
        <w:t xml:space="preserve">, jaką zapewni 5G, </w:t>
      </w:r>
      <w:r w:rsidR="009D28BC">
        <w:rPr>
          <w:rFonts w:asciiTheme="minorHAnsi" w:hAnsiTheme="minorHAnsi" w:cstheme="minorHAnsi"/>
        </w:rPr>
        <w:t xml:space="preserve">pozwoli na tworzenie </w:t>
      </w:r>
      <w:r w:rsidR="009D28BC" w:rsidRPr="00A60FBE">
        <w:rPr>
          <w:rFonts w:asciiTheme="minorHAnsi" w:hAnsiTheme="minorHAnsi" w:cstheme="minorHAnsi"/>
        </w:rPr>
        <w:t>mechanizm</w:t>
      </w:r>
      <w:r w:rsidR="009D28BC">
        <w:rPr>
          <w:rFonts w:asciiTheme="minorHAnsi" w:hAnsiTheme="minorHAnsi" w:cstheme="minorHAnsi"/>
        </w:rPr>
        <w:t>ów</w:t>
      </w:r>
      <w:r w:rsidR="009D28BC" w:rsidRPr="00A60FBE">
        <w:rPr>
          <w:rFonts w:asciiTheme="minorHAnsi" w:hAnsiTheme="minorHAnsi" w:cstheme="minorHAnsi"/>
        </w:rPr>
        <w:t xml:space="preserve"> wykrywając</w:t>
      </w:r>
      <w:r w:rsidR="009D28BC">
        <w:rPr>
          <w:rFonts w:asciiTheme="minorHAnsi" w:hAnsiTheme="minorHAnsi" w:cstheme="minorHAnsi"/>
        </w:rPr>
        <w:t>ych</w:t>
      </w:r>
      <w:r w:rsidR="009D28BC" w:rsidRPr="00A60FBE">
        <w:rPr>
          <w:rFonts w:asciiTheme="minorHAnsi" w:hAnsiTheme="minorHAnsi" w:cstheme="minorHAnsi"/>
        </w:rPr>
        <w:t xml:space="preserve"> </w:t>
      </w:r>
      <w:r w:rsidR="009D28BC">
        <w:rPr>
          <w:rFonts w:asciiTheme="minorHAnsi" w:hAnsiTheme="minorHAnsi" w:cstheme="minorHAnsi"/>
        </w:rPr>
        <w:t>dramatyczne</w:t>
      </w:r>
      <w:r w:rsidRPr="00A60FBE">
        <w:rPr>
          <w:rFonts w:asciiTheme="minorHAnsi" w:hAnsiTheme="minorHAnsi" w:cstheme="minorHAnsi"/>
        </w:rPr>
        <w:t xml:space="preserve"> zdarzenia (np. osobę, która </w:t>
      </w:r>
      <w:r w:rsidR="009D28BC">
        <w:rPr>
          <w:rFonts w:asciiTheme="minorHAnsi" w:hAnsiTheme="minorHAnsi" w:cstheme="minorHAnsi"/>
        </w:rPr>
        <w:t>traci</w:t>
      </w:r>
      <w:r w:rsidRPr="00A60FBE">
        <w:rPr>
          <w:rFonts w:asciiTheme="minorHAnsi" w:hAnsiTheme="minorHAnsi" w:cstheme="minorHAnsi"/>
        </w:rPr>
        <w:t xml:space="preserve"> </w:t>
      </w:r>
      <w:r w:rsidR="009D28BC" w:rsidRPr="00A60FBE">
        <w:rPr>
          <w:rFonts w:asciiTheme="minorHAnsi" w:hAnsiTheme="minorHAnsi" w:cstheme="minorHAnsi"/>
        </w:rPr>
        <w:t>przytomnoś</w:t>
      </w:r>
      <w:r w:rsidR="009D28BC">
        <w:rPr>
          <w:rFonts w:asciiTheme="minorHAnsi" w:hAnsiTheme="minorHAnsi" w:cstheme="minorHAnsi"/>
        </w:rPr>
        <w:t>ć i</w:t>
      </w:r>
      <w:r w:rsidR="009D28BC" w:rsidRPr="00A60FBE">
        <w:rPr>
          <w:rFonts w:asciiTheme="minorHAnsi" w:hAnsiTheme="minorHAnsi" w:cstheme="minorHAnsi"/>
        </w:rPr>
        <w:t xml:space="preserve"> </w:t>
      </w:r>
      <w:r w:rsidRPr="00A60FBE">
        <w:rPr>
          <w:rFonts w:asciiTheme="minorHAnsi" w:hAnsiTheme="minorHAnsi" w:cstheme="minorHAnsi"/>
        </w:rPr>
        <w:t>przewraca się)</w:t>
      </w:r>
      <w:r w:rsidR="009D28BC">
        <w:rPr>
          <w:rFonts w:asciiTheme="minorHAnsi" w:hAnsiTheme="minorHAnsi" w:cstheme="minorHAnsi"/>
        </w:rPr>
        <w:t>.</w:t>
      </w:r>
      <w:r w:rsidRPr="00A60FBE">
        <w:rPr>
          <w:rFonts w:asciiTheme="minorHAnsi" w:hAnsiTheme="minorHAnsi" w:cstheme="minorHAnsi"/>
        </w:rPr>
        <w:t xml:space="preserve"> </w:t>
      </w:r>
      <w:r w:rsidR="009D28BC">
        <w:rPr>
          <w:rFonts w:asciiTheme="minorHAnsi" w:hAnsiTheme="minorHAnsi" w:cstheme="minorHAnsi"/>
        </w:rPr>
        <w:t xml:space="preserve">Ich celem będzie podjęcie działań </w:t>
      </w:r>
      <w:r w:rsidR="009D28BC" w:rsidRPr="00A60FBE">
        <w:rPr>
          <w:rFonts w:asciiTheme="minorHAnsi" w:hAnsiTheme="minorHAnsi" w:cstheme="minorHAnsi"/>
        </w:rPr>
        <w:t>zapobiega</w:t>
      </w:r>
      <w:r w:rsidR="009D28BC">
        <w:rPr>
          <w:rFonts w:asciiTheme="minorHAnsi" w:hAnsiTheme="minorHAnsi" w:cstheme="minorHAnsi"/>
        </w:rPr>
        <w:t>jącym</w:t>
      </w:r>
      <w:r w:rsidR="009D28BC" w:rsidRPr="00A60FBE">
        <w:rPr>
          <w:rFonts w:asciiTheme="minorHAnsi" w:hAnsiTheme="minorHAnsi" w:cstheme="minorHAnsi"/>
        </w:rPr>
        <w:t xml:space="preserve"> </w:t>
      </w:r>
      <w:r w:rsidRPr="00A60FBE">
        <w:rPr>
          <w:rFonts w:asciiTheme="minorHAnsi" w:hAnsiTheme="minorHAnsi" w:cstheme="minorHAnsi"/>
        </w:rPr>
        <w:t>takim zdarzeniom</w:t>
      </w:r>
      <w:r w:rsidR="009D28BC">
        <w:rPr>
          <w:rFonts w:asciiTheme="minorHAnsi" w:hAnsiTheme="minorHAnsi" w:cstheme="minorHAnsi"/>
        </w:rPr>
        <w:t xml:space="preserve"> lub łagodzącym ich skutki</w:t>
      </w:r>
      <w:r w:rsidRPr="00A60FBE">
        <w:rPr>
          <w:rFonts w:asciiTheme="minorHAnsi" w:hAnsiTheme="minorHAnsi" w:cstheme="minorHAnsi"/>
        </w:rPr>
        <w:t xml:space="preserve">, </w:t>
      </w:r>
      <w:r w:rsidR="009D28BC">
        <w:rPr>
          <w:rFonts w:asciiTheme="minorHAnsi" w:hAnsiTheme="minorHAnsi" w:cstheme="minorHAnsi"/>
        </w:rPr>
        <w:t xml:space="preserve">czy </w:t>
      </w:r>
      <w:r w:rsidRPr="00A60FBE">
        <w:rPr>
          <w:rFonts w:asciiTheme="minorHAnsi" w:hAnsiTheme="minorHAnsi" w:cstheme="minorHAnsi"/>
        </w:rPr>
        <w:t>komunik</w:t>
      </w:r>
      <w:r w:rsidR="009D28BC">
        <w:rPr>
          <w:rFonts w:asciiTheme="minorHAnsi" w:hAnsiTheme="minorHAnsi" w:cstheme="minorHAnsi"/>
        </w:rPr>
        <w:t>owanie</w:t>
      </w:r>
      <w:r w:rsidRPr="00A60FBE">
        <w:rPr>
          <w:rFonts w:asciiTheme="minorHAnsi" w:hAnsiTheme="minorHAnsi" w:cstheme="minorHAnsi"/>
        </w:rPr>
        <w:t xml:space="preserve"> się z personelem ratowniczym i przesyłanie informacji o </w:t>
      </w:r>
      <w:r w:rsidR="00C64D05">
        <w:rPr>
          <w:rFonts w:asciiTheme="minorHAnsi" w:hAnsiTheme="minorHAnsi" w:cstheme="minorHAnsi"/>
        </w:rPr>
        <w:t>danej sytuacji</w:t>
      </w:r>
      <w:r w:rsidRPr="00A60FBE">
        <w:rPr>
          <w:rFonts w:asciiTheme="minorHAnsi" w:hAnsiTheme="minorHAnsi" w:cstheme="minorHAnsi"/>
        </w:rPr>
        <w:t>. Z kolei, Internet rzeczy (</w:t>
      </w:r>
      <w:proofErr w:type="spellStart"/>
      <w:r w:rsidRPr="00A60FBE">
        <w:rPr>
          <w:rFonts w:asciiTheme="minorHAnsi" w:hAnsiTheme="minorHAnsi" w:cstheme="minorHAnsi"/>
        </w:rPr>
        <w:t>IoT</w:t>
      </w:r>
      <w:proofErr w:type="spellEnd"/>
      <w:r w:rsidRPr="00A60FBE">
        <w:rPr>
          <w:rFonts w:asciiTheme="minorHAnsi" w:hAnsiTheme="minorHAnsi" w:cstheme="minorHAnsi"/>
        </w:rPr>
        <w:t>) będzie miał zasadnicze znaczenie dla osób niepełnosprawnych w zakresie integracji czujników, monitorów i urządzeń asystujących (</w:t>
      </w:r>
      <w:proofErr w:type="spellStart"/>
      <w:r w:rsidRPr="00971E72">
        <w:rPr>
          <w:rFonts w:asciiTheme="minorHAnsi" w:hAnsiTheme="minorHAnsi" w:cstheme="minorHAnsi"/>
          <w:i/>
        </w:rPr>
        <w:t>activators</w:t>
      </w:r>
      <w:proofErr w:type="spellEnd"/>
      <w:r w:rsidRPr="00A60FBE">
        <w:rPr>
          <w:rFonts w:asciiTheme="minorHAnsi" w:hAnsiTheme="minorHAnsi" w:cstheme="minorHAnsi"/>
        </w:rPr>
        <w:t xml:space="preserve">) z wieloma </w:t>
      </w:r>
      <w:r w:rsidR="00C64D05">
        <w:rPr>
          <w:rFonts w:asciiTheme="minorHAnsi" w:hAnsiTheme="minorHAnsi" w:cstheme="minorHAnsi"/>
        </w:rPr>
        <w:t>innowacyjnymi sposobami</w:t>
      </w:r>
      <w:r w:rsidR="00C64D05" w:rsidRPr="00A60FBE">
        <w:rPr>
          <w:rFonts w:asciiTheme="minorHAnsi" w:hAnsiTheme="minorHAnsi" w:cstheme="minorHAnsi"/>
        </w:rPr>
        <w:t xml:space="preserve"> </w:t>
      </w:r>
      <w:r w:rsidRPr="00A60FBE">
        <w:rPr>
          <w:rFonts w:asciiTheme="minorHAnsi" w:hAnsiTheme="minorHAnsi" w:cstheme="minorHAnsi"/>
        </w:rPr>
        <w:t xml:space="preserve">tworzenia lepszych warunków życia. </w:t>
      </w:r>
    </w:p>
    <w:p w:rsidR="00CD6ADD" w:rsidRPr="00A60FBE" w:rsidRDefault="00CD6ADD" w:rsidP="0013049C">
      <w:pPr>
        <w:suppressAutoHyphens/>
        <w:spacing w:after="0"/>
        <w:rPr>
          <w:rFonts w:asciiTheme="minorHAnsi" w:hAnsiTheme="minorHAnsi" w:cstheme="minorHAnsi"/>
        </w:rPr>
      </w:pPr>
      <w:r w:rsidRPr="00A60FBE">
        <w:rPr>
          <w:rFonts w:asciiTheme="minorHAnsi" w:hAnsiTheme="minorHAnsi" w:cstheme="minorHAnsi"/>
        </w:rPr>
        <w:t>Jeśli chodzi o bezpieczeństwo osób niepełnosprawnych, poruszających się w przestrzeniach publicznych należy zwrócić uwagę na już działające rozwiązania w monitoringu takich miejsc.</w:t>
      </w:r>
    </w:p>
    <w:p w:rsidR="00CD6ADD" w:rsidRPr="008B1576" w:rsidRDefault="00CD6ADD" w:rsidP="0013049C">
      <w:pPr>
        <w:pStyle w:val="Akapitzlist"/>
        <w:numPr>
          <w:ilvl w:val="0"/>
          <w:numId w:val="38"/>
        </w:numPr>
        <w:suppressAutoHyphens/>
        <w:spacing w:after="0"/>
        <w:ind w:hanging="357"/>
        <w:contextualSpacing w:val="0"/>
        <w:rPr>
          <w:rStyle w:val="tlid-translation"/>
          <w:rFonts w:ascii="Calibri" w:hAnsi="Calibri" w:cstheme="minorHAnsi"/>
          <w:lang w:val="pl-PL" w:eastAsia="pl-PL"/>
        </w:rPr>
      </w:pPr>
      <w:r w:rsidRPr="00A60FBE">
        <w:rPr>
          <w:rFonts w:asciiTheme="minorHAnsi" w:hAnsiTheme="minorHAnsi" w:cstheme="minorHAnsi"/>
          <w:b/>
        </w:rPr>
        <w:t xml:space="preserve">NEC </w:t>
      </w:r>
      <w:r>
        <w:rPr>
          <w:rFonts w:asciiTheme="minorHAnsi" w:hAnsiTheme="minorHAnsi" w:cstheme="minorHAnsi"/>
          <w:b/>
        </w:rPr>
        <w:t>–</w:t>
      </w:r>
      <w:r w:rsidRPr="00A60FBE">
        <w:rPr>
          <w:rFonts w:asciiTheme="minorHAnsi" w:hAnsiTheme="minorHAnsi" w:cstheme="minorHAnsi"/>
          <w:b/>
        </w:rPr>
        <w:t xml:space="preserve"> </w:t>
      </w:r>
      <w:r w:rsidRPr="00F50FAC">
        <w:rPr>
          <w:rFonts w:asciiTheme="minorHAnsi" w:hAnsiTheme="minorHAnsi" w:cstheme="minorHAnsi"/>
          <w:b/>
          <w:lang w:val="pl-PL"/>
        </w:rPr>
        <w:t xml:space="preserve">Smart </w:t>
      </w:r>
      <w:proofErr w:type="spellStart"/>
      <w:r w:rsidRPr="00971E72">
        <w:rPr>
          <w:rFonts w:asciiTheme="minorHAnsi" w:hAnsiTheme="minorHAnsi" w:cstheme="minorHAnsi"/>
          <w:b/>
          <w:lang w:val="pl-PL"/>
        </w:rPr>
        <w:t>security</w:t>
      </w:r>
      <w:proofErr w:type="spellEnd"/>
      <w:r w:rsidRPr="00F50FAC">
        <w:rPr>
          <w:rFonts w:asciiTheme="minorHAnsi" w:hAnsiTheme="minorHAnsi" w:cstheme="minorHAnsi"/>
          <w:b/>
          <w:lang w:val="pl-PL"/>
        </w:rPr>
        <w:t xml:space="preserve"> video monitoring</w:t>
      </w:r>
      <w:r w:rsidRPr="00A60FBE">
        <w:rPr>
          <w:rFonts w:asciiTheme="minorHAnsi" w:hAnsiTheme="minorHAnsi" w:cstheme="minorHAnsi"/>
        </w:rPr>
        <w:t xml:space="preserve">, </w:t>
      </w:r>
      <w:r w:rsidRPr="00A60FBE">
        <w:rPr>
          <w:rStyle w:val="tlid-translation"/>
          <w:rFonts w:asciiTheme="minorHAnsi" w:hAnsiTheme="minorHAnsi" w:cstheme="minorHAnsi"/>
        </w:rPr>
        <w:t xml:space="preserve">inteligentny system wideo monitoringu, wykorzystywany do zwiększenia bezpieczeństwa w miejscach publicznych, informujący </w:t>
      </w:r>
      <w:r w:rsidRPr="008B1576">
        <w:rPr>
          <w:rStyle w:val="tlid-translation"/>
          <w:rFonts w:ascii="Calibri" w:hAnsi="Calibri" w:cstheme="minorHAnsi"/>
        </w:rPr>
        <w:t>organy bezpieczeństwa o anomaliach lub potencjalnych zagrożeniach na monitorowanym obszarze. Inteligentna kamera odpowiada za pozyskanie strumienia wideo, który jest przetwarzany i analizowany na żywo w celu zidentyfik</w:t>
      </w:r>
      <w:r w:rsidR="00B76142">
        <w:rPr>
          <w:rStyle w:val="tlid-translation"/>
          <w:rFonts w:ascii="Calibri" w:hAnsi="Calibri" w:cstheme="minorHAnsi"/>
        </w:rPr>
        <w:t>owania podejrzanych wzorców lub</w:t>
      </w:r>
      <w:r w:rsidR="00B76142">
        <w:rPr>
          <w:rStyle w:val="tlid-translation"/>
          <w:rFonts w:ascii="Calibri" w:hAnsi="Calibri" w:cstheme="minorHAnsi"/>
          <w:lang w:val="pl-PL"/>
        </w:rPr>
        <w:t> </w:t>
      </w:r>
      <w:r w:rsidRPr="008B1576">
        <w:rPr>
          <w:rStyle w:val="tlid-translation"/>
          <w:rFonts w:ascii="Calibri" w:hAnsi="Calibri" w:cstheme="minorHAnsi"/>
        </w:rPr>
        <w:t>działań w zakresie</w:t>
      </w:r>
      <w:r w:rsidR="000B0978" w:rsidRPr="008B1576">
        <w:rPr>
          <w:rStyle w:val="Odwoanieprzypisudolnego"/>
          <w:rFonts w:ascii="Calibri" w:hAnsi="Calibri" w:cstheme="minorHAnsi"/>
        </w:rPr>
        <w:footnoteReference w:id="106"/>
      </w:r>
      <w:r w:rsidRPr="008B1576">
        <w:rPr>
          <w:rStyle w:val="tlid-translation"/>
          <w:rFonts w:ascii="Calibri" w:hAnsi="Calibri" w:cstheme="minorHAnsi"/>
        </w:rPr>
        <w:t>:</w:t>
      </w:r>
    </w:p>
    <w:p w:rsidR="00CD6ADD" w:rsidRPr="008B1576" w:rsidRDefault="00CD6ADD" w:rsidP="0013049C">
      <w:pPr>
        <w:pStyle w:val="Akapitzlist"/>
        <w:numPr>
          <w:ilvl w:val="0"/>
          <w:numId w:val="39"/>
        </w:numPr>
        <w:suppressAutoHyphens/>
        <w:spacing w:after="0"/>
        <w:ind w:hanging="357"/>
        <w:contextualSpacing w:val="0"/>
        <w:rPr>
          <w:rStyle w:val="tlid-translation"/>
          <w:rFonts w:ascii="Calibri" w:hAnsi="Calibri" w:cstheme="minorHAnsi"/>
          <w:lang w:val="pl-PL" w:eastAsia="pl-PL"/>
        </w:rPr>
      </w:pPr>
      <w:r w:rsidRPr="008B1576">
        <w:rPr>
          <w:rStyle w:val="tlid-translation"/>
          <w:rFonts w:ascii="Calibri" w:hAnsi="Calibri" w:cstheme="minorHAnsi"/>
        </w:rPr>
        <w:t>rozpoznawania i wykrywania obiektów (np. twarzy),</w:t>
      </w:r>
    </w:p>
    <w:p w:rsidR="00CD6ADD" w:rsidRPr="008B1576" w:rsidRDefault="00CD6ADD" w:rsidP="0013049C">
      <w:pPr>
        <w:pStyle w:val="Akapitzlist"/>
        <w:numPr>
          <w:ilvl w:val="0"/>
          <w:numId w:val="39"/>
        </w:numPr>
        <w:suppressAutoHyphens/>
        <w:spacing w:after="0"/>
        <w:ind w:hanging="357"/>
        <w:contextualSpacing w:val="0"/>
        <w:rPr>
          <w:rStyle w:val="tlid-translation"/>
          <w:rFonts w:ascii="Calibri" w:hAnsi="Calibri" w:cstheme="minorHAnsi"/>
        </w:rPr>
      </w:pPr>
      <w:r w:rsidRPr="008B1576">
        <w:rPr>
          <w:rStyle w:val="tlid-translation"/>
          <w:rFonts w:ascii="Calibri" w:hAnsi="Calibri" w:cstheme="minorHAnsi"/>
        </w:rPr>
        <w:t xml:space="preserve">rozpoznawania modeli </w:t>
      </w:r>
      <w:proofErr w:type="spellStart"/>
      <w:r w:rsidRPr="008B1576">
        <w:rPr>
          <w:rStyle w:val="tlid-translation"/>
          <w:rFonts w:ascii="Calibri" w:hAnsi="Calibri" w:cstheme="minorHAnsi"/>
        </w:rPr>
        <w:t>zachowań</w:t>
      </w:r>
      <w:proofErr w:type="spellEnd"/>
      <w:r w:rsidRPr="008B1576">
        <w:rPr>
          <w:rStyle w:val="tlid-translation"/>
          <w:rFonts w:ascii="Calibri" w:hAnsi="Calibri" w:cstheme="minorHAnsi"/>
        </w:rPr>
        <w:t xml:space="preserve"> (np. stanu zdrowia, osoby niepełnosprawnej),</w:t>
      </w:r>
    </w:p>
    <w:p w:rsidR="00CD6ADD" w:rsidRPr="008B1576" w:rsidRDefault="00CD6ADD" w:rsidP="0013049C">
      <w:pPr>
        <w:pStyle w:val="Akapitzlist"/>
        <w:numPr>
          <w:ilvl w:val="0"/>
          <w:numId w:val="39"/>
        </w:numPr>
        <w:suppressAutoHyphens/>
        <w:spacing w:after="0"/>
        <w:ind w:hanging="357"/>
        <w:contextualSpacing w:val="0"/>
        <w:rPr>
          <w:rStyle w:val="tlid-translation"/>
          <w:rFonts w:ascii="Calibri" w:hAnsi="Calibri" w:cstheme="minorHAnsi"/>
        </w:rPr>
      </w:pPr>
      <w:r w:rsidRPr="008B1576">
        <w:rPr>
          <w:rStyle w:val="tlid-translation"/>
          <w:rFonts w:ascii="Calibri" w:hAnsi="Calibri" w:cstheme="minorHAnsi"/>
        </w:rPr>
        <w:t>wykrywania anomalii (np. bagaż/przedmiot bez nadzoru),</w:t>
      </w:r>
    </w:p>
    <w:p w:rsidR="00CD6ADD" w:rsidRPr="00A60FBE" w:rsidRDefault="00CD6ADD" w:rsidP="0013049C">
      <w:pPr>
        <w:pStyle w:val="Akapitzlist"/>
        <w:numPr>
          <w:ilvl w:val="0"/>
          <w:numId w:val="39"/>
        </w:numPr>
        <w:suppressAutoHyphens/>
        <w:spacing w:after="0"/>
        <w:ind w:hanging="357"/>
        <w:contextualSpacing w:val="0"/>
        <w:rPr>
          <w:rStyle w:val="tlid-translation"/>
          <w:rFonts w:asciiTheme="minorHAnsi" w:hAnsiTheme="minorHAnsi" w:cstheme="minorHAnsi"/>
        </w:rPr>
      </w:pPr>
      <w:r w:rsidRPr="008B1576">
        <w:rPr>
          <w:rStyle w:val="tlid-translation"/>
          <w:rFonts w:ascii="Calibri" w:hAnsi="Calibri" w:cstheme="minorHAnsi"/>
        </w:rPr>
        <w:t>wykrywania podejrzanej aktywności (na</w:t>
      </w:r>
      <w:r w:rsidRPr="00A60FBE">
        <w:rPr>
          <w:rStyle w:val="tlid-translation"/>
          <w:rFonts w:asciiTheme="minorHAnsi" w:hAnsiTheme="minorHAnsi" w:cstheme="minorHAnsi"/>
        </w:rPr>
        <w:t xml:space="preserve"> przykład gwałtowne ruchy),</w:t>
      </w:r>
    </w:p>
    <w:p w:rsidR="00CD6ADD" w:rsidRPr="00A60FBE" w:rsidRDefault="00CD6ADD" w:rsidP="0013049C">
      <w:pPr>
        <w:pStyle w:val="Akapitzlist"/>
        <w:numPr>
          <w:ilvl w:val="0"/>
          <w:numId w:val="39"/>
        </w:numPr>
        <w:suppressAutoHyphens/>
        <w:spacing w:after="120"/>
        <w:ind w:left="1066" w:hanging="357"/>
        <w:contextualSpacing w:val="0"/>
        <w:rPr>
          <w:rStyle w:val="tlid-translation"/>
          <w:rFonts w:asciiTheme="minorHAnsi" w:hAnsiTheme="minorHAnsi" w:cstheme="minorHAnsi"/>
        </w:rPr>
      </w:pPr>
      <w:r w:rsidRPr="00A60FBE">
        <w:rPr>
          <w:rStyle w:val="tlid-translation"/>
          <w:rFonts w:asciiTheme="minorHAnsi" w:hAnsiTheme="minorHAnsi" w:cstheme="minorHAnsi"/>
        </w:rPr>
        <w:t>identyfikacji ostrych narzędzi wśród uczestników zgromadzeń.</w:t>
      </w:r>
    </w:p>
    <w:p w:rsidR="007B3DDB" w:rsidRDefault="00E07FF9" w:rsidP="00BF18B0">
      <w:pPr>
        <w:keepNext/>
        <w:spacing w:after="160"/>
        <w:ind w:left="357"/>
        <w:jc w:val="center"/>
      </w:pPr>
      <w:r w:rsidRPr="00C7736D">
        <w:rPr>
          <w:rStyle w:val="tlid-translation"/>
          <w:rFonts w:asciiTheme="minorHAnsi" w:hAnsiTheme="minorHAnsi" w:cstheme="minorHAnsi"/>
          <w:noProof/>
        </w:rPr>
        <w:drawing>
          <wp:inline distT="0" distB="0" distL="0" distR="0" wp14:anchorId="499EED66" wp14:editId="71064D6D">
            <wp:extent cx="2880000" cy="997566"/>
            <wp:effectExtent l="0" t="0" r="0" b="0"/>
            <wp:docPr id="18" name="Obraz 18" descr="Rysunek przedstawia inteligentną bezprzewodową kamerę monitorującą, wykorzystywaną do zwiększenia bezpieczeństwa w miejscach publicznych. Obraz z kamery jest przetwarzany i analizowany na żywo w celu zidentyfikowania potencjalnych zagrożeń na monitorowanym obszarze." title="Inteligentna bezprzewodowa kamera monitoruj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880000" cy="997566"/>
                    </a:xfrm>
                    <a:prstGeom prst="rect">
                      <a:avLst/>
                    </a:prstGeom>
                    <a:noFill/>
                    <a:ln>
                      <a:noFill/>
                    </a:ln>
                  </pic:spPr>
                </pic:pic>
              </a:graphicData>
            </a:graphic>
          </wp:inline>
        </w:drawing>
      </w:r>
    </w:p>
    <w:p w:rsidR="006F2C12" w:rsidRPr="006F2C12" w:rsidRDefault="006F2C12" w:rsidP="006F2C12">
      <w:pPr>
        <w:pStyle w:val="Legenda"/>
        <w:spacing w:after="0"/>
        <w:rPr>
          <w:b/>
          <w:bCs w:val="0"/>
          <w:sz w:val="18"/>
          <w:szCs w:val="18"/>
        </w:rPr>
      </w:pPr>
      <w:bookmarkStart w:id="197" w:name="_Toc24626095"/>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1B15F1">
        <w:rPr>
          <w:b/>
          <w:bCs w:val="0"/>
          <w:noProof/>
          <w:sz w:val="18"/>
          <w:szCs w:val="18"/>
        </w:rPr>
        <w:t>26</w:t>
      </w:r>
      <w:r w:rsidRPr="000869C6">
        <w:rPr>
          <w:b/>
          <w:bCs w:val="0"/>
          <w:sz w:val="18"/>
          <w:szCs w:val="18"/>
        </w:rPr>
        <w:fldChar w:fldCharType="end"/>
      </w:r>
      <w:r w:rsidRPr="000869C6">
        <w:rPr>
          <w:b/>
          <w:bCs w:val="0"/>
          <w:sz w:val="18"/>
          <w:szCs w:val="18"/>
          <w:lang w:val="pl-PL"/>
        </w:rPr>
        <w:t xml:space="preserve">. Element inteligentnego systemu wideo monitoringu, wykorzystywany </w:t>
      </w:r>
      <w:r w:rsidR="00B76142">
        <w:rPr>
          <w:b/>
          <w:bCs w:val="0"/>
          <w:sz w:val="18"/>
          <w:szCs w:val="18"/>
          <w:lang w:val="pl-PL"/>
        </w:rPr>
        <w:t>do zwiększenia bezpieczeństwa w </w:t>
      </w:r>
      <w:r w:rsidRPr="000869C6">
        <w:rPr>
          <w:b/>
          <w:bCs w:val="0"/>
          <w:sz w:val="18"/>
          <w:szCs w:val="18"/>
          <w:lang w:val="pl-PL"/>
        </w:rPr>
        <w:t>miejscach publicznych</w:t>
      </w:r>
      <w:bookmarkEnd w:id="197"/>
    </w:p>
    <w:p w:rsidR="001D532B" w:rsidRPr="007B3DDB" w:rsidRDefault="001D532B" w:rsidP="006F2C12">
      <w:pPr>
        <w:spacing w:after="240"/>
        <w:rPr>
          <w:rStyle w:val="tlid-translation"/>
          <w:rFonts w:asciiTheme="minorHAnsi" w:hAnsiTheme="minorHAnsi" w:cstheme="minorHAnsi"/>
          <w:bCs/>
          <w:sz w:val="18"/>
          <w:szCs w:val="18"/>
          <w:lang w:val="x-none" w:eastAsia="x-none"/>
        </w:rPr>
      </w:pPr>
      <w:r w:rsidRPr="007B3DDB">
        <w:rPr>
          <w:rFonts w:asciiTheme="minorHAnsi" w:hAnsiTheme="minorHAnsi" w:cstheme="minorHAnsi"/>
          <w:noProof/>
          <w:sz w:val="18"/>
          <w:szCs w:val="18"/>
        </w:rPr>
        <w:t>Źródło:</w:t>
      </w:r>
      <w:r w:rsidR="00964938" w:rsidRPr="007B3DDB">
        <w:rPr>
          <w:rFonts w:asciiTheme="minorHAnsi" w:hAnsiTheme="minorHAnsi" w:cstheme="minorHAnsi"/>
          <w:noProof/>
          <w:sz w:val="18"/>
          <w:szCs w:val="18"/>
        </w:rPr>
        <w:t xml:space="preserve"> </w:t>
      </w:r>
      <w:hyperlink r:id="rId67" w:history="1">
        <w:r w:rsidR="000B0978" w:rsidRPr="007B3DDB">
          <w:rPr>
            <w:rStyle w:val="Hipercze"/>
            <w:rFonts w:cs="Calibri"/>
            <w:sz w:val="18"/>
            <w:szCs w:val="18"/>
          </w:rPr>
          <w:t>https://www.vodafone.com/content/dam/vodafone-images/public-policy/reports/pdf/gigabit-society-5g-04042017.pdf</w:t>
        </w:r>
      </w:hyperlink>
      <w:r w:rsidR="000B0978" w:rsidRPr="007B3DDB">
        <w:rPr>
          <w:rStyle w:val="Hipercze"/>
          <w:sz w:val="18"/>
          <w:szCs w:val="18"/>
        </w:rPr>
        <w:t xml:space="preserve">, </w:t>
      </w:r>
      <w:r w:rsidR="00964938" w:rsidRPr="007B3DDB">
        <w:rPr>
          <w:sz w:val="18"/>
          <w:szCs w:val="18"/>
        </w:rPr>
        <w:t xml:space="preserve">dostęp </w:t>
      </w:r>
      <w:r w:rsidR="00370890">
        <w:rPr>
          <w:sz w:val="18"/>
          <w:szCs w:val="18"/>
        </w:rPr>
        <w:t>28</w:t>
      </w:r>
      <w:r w:rsidR="00964938" w:rsidRPr="007B3DDB">
        <w:rPr>
          <w:sz w:val="18"/>
          <w:szCs w:val="18"/>
        </w:rPr>
        <w:t>.0</w:t>
      </w:r>
      <w:r w:rsidR="00370890">
        <w:rPr>
          <w:sz w:val="18"/>
          <w:szCs w:val="18"/>
        </w:rPr>
        <w:t>2</w:t>
      </w:r>
      <w:r w:rsidR="00964938" w:rsidRPr="007B3DDB">
        <w:rPr>
          <w:sz w:val="18"/>
          <w:szCs w:val="18"/>
        </w:rPr>
        <w:t>.2019 r.</w:t>
      </w:r>
    </w:p>
    <w:p w:rsidR="00CD6ADD" w:rsidRPr="00A60FBE" w:rsidRDefault="00CD6ADD" w:rsidP="0013049C">
      <w:pPr>
        <w:suppressAutoHyphens/>
        <w:spacing w:after="240"/>
        <w:rPr>
          <w:rFonts w:asciiTheme="minorHAnsi" w:hAnsiTheme="minorHAnsi" w:cstheme="minorHAnsi"/>
        </w:rPr>
      </w:pPr>
      <w:r w:rsidRPr="00A60FBE">
        <w:rPr>
          <w:rStyle w:val="tlid-translation"/>
          <w:rFonts w:asciiTheme="minorHAnsi" w:hAnsiTheme="minorHAnsi" w:cstheme="minorHAnsi"/>
        </w:rPr>
        <w:t>Obecnie większość inteligentnych bezprzewodowych kamer monitorujących jest połączona za pośrednictwem Wi-Fi z lokalnym punktem dostępowym, który przesyła zaszyfrowany strumień wideo przez sieć rozległą do centralnych serwerów do przetwarzania (np. baz danych twarzy lub innych "wzorcowych" algorytmów). W przyszłości takie urządzenia/systemy mogą funkcjonować w sieci 5G, co przyniesie znaczne korzyści pod względem przepustowości, opóźnień i bezpieczeństwa.</w:t>
      </w:r>
    </w:p>
    <w:p w:rsidR="00CD6ADD" w:rsidRPr="00A60FBE" w:rsidRDefault="00CD6ADD" w:rsidP="00EE4669">
      <w:pPr>
        <w:pStyle w:val="Nagwek2"/>
        <w:spacing w:after="120"/>
        <w:ind w:left="436" w:hanging="578"/>
        <w:rPr>
          <w:rFonts w:asciiTheme="minorHAnsi" w:hAnsiTheme="minorHAnsi" w:cstheme="minorHAnsi"/>
        </w:rPr>
      </w:pPr>
      <w:bookmarkStart w:id="198" w:name="_Toc25908267"/>
      <w:r w:rsidRPr="00A60FBE">
        <w:rPr>
          <w:rFonts w:asciiTheme="minorHAnsi" w:hAnsiTheme="minorHAnsi" w:cstheme="minorHAnsi"/>
          <w:lang w:val="pl-PL"/>
        </w:rPr>
        <w:t>Rozrywka</w:t>
      </w:r>
      <w:r w:rsidR="0095491F">
        <w:rPr>
          <w:rFonts w:asciiTheme="minorHAnsi" w:hAnsiTheme="minorHAnsi" w:cstheme="minorHAnsi"/>
          <w:lang w:val="pl-PL"/>
        </w:rPr>
        <w:t xml:space="preserve"> i</w:t>
      </w:r>
      <w:r w:rsidRPr="00A60FBE">
        <w:rPr>
          <w:rFonts w:asciiTheme="minorHAnsi" w:hAnsiTheme="minorHAnsi" w:cstheme="minorHAnsi"/>
          <w:lang w:val="pl-PL"/>
        </w:rPr>
        <w:t xml:space="preserve"> kultura</w:t>
      </w:r>
      <w:bookmarkEnd w:id="198"/>
    </w:p>
    <w:p w:rsidR="00CD6ADD" w:rsidRPr="008B1576" w:rsidRDefault="00CD6ADD" w:rsidP="0013049C">
      <w:pPr>
        <w:suppressAutoHyphens/>
        <w:spacing w:after="120"/>
        <w:rPr>
          <w:rStyle w:val="notranslate"/>
          <w:rFonts w:cstheme="minorHAnsi"/>
          <w:b/>
          <w:bCs/>
          <w:iCs/>
          <w:kern w:val="32"/>
          <w:sz w:val="28"/>
          <w:szCs w:val="28"/>
          <w:lang w:val="x-none" w:eastAsia="x-none"/>
        </w:rPr>
      </w:pPr>
      <w:r w:rsidRPr="008B1576">
        <w:rPr>
          <w:rStyle w:val="notranslate"/>
          <w:rFonts w:cstheme="minorHAnsi"/>
        </w:rPr>
        <w:t>Postęp technologiczny, w tym wykorzystanie wirtualnej rzeczywistości w ogromnym stopniu przyczynia się do poprawy jakości życia osób niepełnosprawnych.</w:t>
      </w:r>
      <w:r w:rsidRPr="008B1576">
        <w:rPr>
          <w:rFonts w:cstheme="minorHAnsi"/>
        </w:rPr>
        <w:t xml:space="preserve"> Osoba niepełnosprawna używająca sprzętu do rzeczywistości wirtualnej może „rozglądać się” po sztucznym świecie, poruszać się w nim i</w:t>
      </w:r>
      <w:r w:rsidR="0049216A">
        <w:rPr>
          <w:rFonts w:cstheme="minorHAnsi"/>
        </w:rPr>
        <w:t> </w:t>
      </w:r>
      <w:r w:rsidRPr="008B1576">
        <w:rPr>
          <w:rFonts w:cstheme="minorHAnsi"/>
        </w:rPr>
        <w:t xml:space="preserve">wchodzić w interakcje z wirtualnymi elementami lub przedmiotami. Dla osób niepełnosprawnych ruchowo wirtualna rzeczywistość (VR) oznacza możliwość wypróbowania niedostępnych doznań, takich jak wspinaczka, górska, jazda na deskorolce lub pływanie w morzu. </w:t>
      </w:r>
    </w:p>
    <w:p w:rsidR="00CD6ADD" w:rsidRPr="008B1576" w:rsidRDefault="00CD6ADD" w:rsidP="0013049C">
      <w:pPr>
        <w:suppressAutoHyphens/>
        <w:spacing w:after="120"/>
        <w:rPr>
          <w:rFonts w:cstheme="minorHAnsi"/>
        </w:rPr>
      </w:pPr>
      <w:r w:rsidRPr="008B1576">
        <w:rPr>
          <w:rStyle w:val="notranslate"/>
          <w:rFonts w:cstheme="minorHAnsi"/>
        </w:rPr>
        <w:t>Efekt "wirtualny" jest możliwy poprzez zestawy słuchawkowe VR, sk</w:t>
      </w:r>
      <w:r w:rsidR="009847EB">
        <w:rPr>
          <w:rStyle w:val="notranslate"/>
          <w:rFonts w:cstheme="minorHAnsi"/>
        </w:rPr>
        <w:t>ładające się z umieszczonego na </w:t>
      </w:r>
      <w:r w:rsidRPr="008B1576">
        <w:rPr>
          <w:rStyle w:val="notranslate"/>
          <w:rFonts w:cstheme="minorHAnsi"/>
        </w:rPr>
        <w:t>głowie wyświetlacza z małym ekranem przed oczami – ale można go również utworzyć za pomocą specjalnie zaprojektowanych pokoi z wieloma dużymi ekranami. Przestrzenne wskazówki dźwiękowe</w:t>
      </w:r>
      <w:r w:rsidRPr="00A60FBE">
        <w:rPr>
          <w:rStyle w:val="notranslate"/>
          <w:rFonts w:asciiTheme="minorHAnsi" w:hAnsiTheme="minorHAnsi" w:cstheme="minorHAnsi"/>
        </w:rPr>
        <w:t xml:space="preserve"> </w:t>
      </w:r>
      <w:r w:rsidRPr="008B1576">
        <w:rPr>
          <w:rStyle w:val="notranslate"/>
          <w:rFonts w:cstheme="minorHAnsi"/>
        </w:rPr>
        <w:t>mogą być używane do nawigacji i interakcji ze środowiskiem wirtualnym.</w:t>
      </w:r>
      <w:r w:rsidRPr="008B1576">
        <w:rPr>
          <w:rFonts w:cstheme="minorHAnsi"/>
        </w:rPr>
        <w:t xml:space="preserve"> Google </w:t>
      </w:r>
      <w:proofErr w:type="spellStart"/>
      <w:r w:rsidRPr="00171C5F">
        <w:rPr>
          <w:rFonts w:cstheme="minorHAnsi"/>
        </w:rPr>
        <w:t>Cardboard</w:t>
      </w:r>
      <w:proofErr w:type="spellEnd"/>
      <w:r w:rsidRPr="008B1576">
        <w:rPr>
          <w:rFonts w:cstheme="minorHAnsi"/>
        </w:rPr>
        <w:t xml:space="preserve"> to opracowana przez Google platforma wirtualnej rzeczywistości (VR) na smartfon. Platforma jest przeznaczona jako tani system, który zachęca do zainteresowania i rozwoju aplikacji VR. Aby korzystać z platformy, użytkownicy uruchamiają aplikacje kompatybilne z kartami telefonicznymi, umieszczają telefon z tyłu przeglądarki i przeglądają zawartość za pomocą soczewek.</w:t>
      </w:r>
    </w:p>
    <w:p w:rsidR="00CD6ADD" w:rsidRPr="008B1576" w:rsidRDefault="00CD6ADD" w:rsidP="0013049C">
      <w:pPr>
        <w:suppressAutoHyphens/>
        <w:spacing w:after="0"/>
        <w:rPr>
          <w:rFonts w:cstheme="minorHAnsi"/>
        </w:rPr>
      </w:pPr>
      <w:r w:rsidRPr="008B1576">
        <w:rPr>
          <w:rFonts w:cstheme="minorHAnsi"/>
        </w:rPr>
        <w:t>Dostępny już jest program „</w:t>
      </w:r>
      <w:proofErr w:type="spellStart"/>
      <w:r w:rsidRPr="00171C5F">
        <w:rPr>
          <w:rFonts w:cstheme="minorHAnsi"/>
        </w:rPr>
        <w:t>Walkin</w:t>
      </w:r>
      <w:proofErr w:type="spellEnd"/>
      <w:r w:rsidRPr="008B1576">
        <w:rPr>
          <w:rFonts w:cstheme="minorHAnsi"/>
        </w:rPr>
        <w:t xml:space="preserve"> VR Driver”, którego celem jest zwiększenie dostępności dla osób niepełnosprawnych gier i aplikacji wirtualnej rzeczywistości. </w:t>
      </w:r>
    </w:p>
    <w:p w:rsidR="00CD6ADD" w:rsidRPr="008B1576" w:rsidRDefault="00CD6ADD" w:rsidP="0013049C">
      <w:pPr>
        <w:numPr>
          <w:ilvl w:val="0"/>
          <w:numId w:val="36"/>
        </w:numPr>
        <w:suppressAutoHyphens/>
        <w:spacing w:after="0"/>
        <w:rPr>
          <w:rFonts w:cstheme="minorHAnsi"/>
        </w:rPr>
      </w:pPr>
      <w:r w:rsidRPr="008B1576">
        <w:rPr>
          <w:rStyle w:val="notranslate"/>
          <w:rFonts w:cstheme="minorHAnsi"/>
        </w:rPr>
        <w:t>Osoby poruszające się na wózku inwalidzkim mogą teraz poruszać się i obracać w wirtualnej rzeczywistości bez konieczności wykonywania ruchu w rzeczywistym świecie. Ta funkcja jest najbardziej wykorzystywana, gdy gracze muszą się skłonić, uklęknąć, stać i obracać o 360 stopni.</w:t>
      </w:r>
    </w:p>
    <w:p w:rsidR="00CD6ADD" w:rsidRPr="008B1576" w:rsidRDefault="00CD6ADD" w:rsidP="0013049C">
      <w:pPr>
        <w:numPr>
          <w:ilvl w:val="0"/>
          <w:numId w:val="36"/>
        </w:numPr>
        <w:suppressAutoHyphens/>
        <w:spacing w:after="0"/>
        <w:rPr>
          <w:rFonts w:cstheme="minorHAnsi"/>
        </w:rPr>
      </w:pPr>
      <w:r w:rsidRPr="008B1576">
        <w:rPr>
          <w:rStyle w:val="notranslate"/>
          <w:rFonts w:cstheme="minorHAnsi"/>
        </w:rPr>
        <w:t>Osoby posiadające jedną rękę mogą grać wirtualnym kontrolerem w przestrzeni wirtualnej rzeczywistości.</w:t>
      </w:r>
      <w:r w:rsidRPr="008B1576">
        <w:rPr>
          <w:rFonts w:cstheme="minorHAnsi"/>
        </w:rPr>
        <w:t xml:space="preserve"> Utworzony kontroler wirtualny jest śledzony przez kontroler fizyczny.</w:t>
      </w:r>
    </w:p>
    <w:p w:rsidR="00CD6ADD" w:rsidRPr="008B1576" w:rsidRDefault="00CD6ADD" w:rsidP="0013049C">
      <w:pPr>
        <w:numPr>
          <w:ilvl w:val="0"/>
          <w:numId w:val="36"/>
        </w:numPr>
        <w:suppressAutoHyphens/>
        <w:spacing w:after="0"/>
        <w:rPr>
          <w:rFonts w:cstheme="minorHAnsi"/>
        </w:rPr>
      </w:pPr>
      <w:r w:rsidRPr="008B1576">
        <w:rPr>
          <w:rStyle w:val="notranslate"/>
          <w:rFonts w:cstheme="minorHAnsi"/>
        </w:rPr>
        <w:t>Ci, którzy nie mogą używać rąk do poruszania się i naciskania przycisków, mogą używać kontrolera Xbox innej firmy do wykonywania tych funkcji przy pomocy osoby towarzyszącej.</w:t>
      </w:r>
    </w:p>
    <w:p w:rsidR="00CD6ADD" w:rsidRPr="008B1576" w:rsidRDefault="00CD6ADD" w:rsidP="0013049C">
      <w:pPr>
        <w:numPr>
          <w:ilvl w:val="0"/>
          <w:numId w:val="36"/>
        </w:numPr>
        <w:suppressAutoHyphens/>
        <w:spacing w:after="0"/>
        <w:rPr>
          <w:rFonts w:cstheme="minorHAnsi"/>
        </w:rPr>
      </w:pPr>
      <w:r w:rsidRPr="008B1576">
        <w:rPr>
          <w:rStyle w:val="notranslate"/>
          <w:rFonts w:cstheme="minorHAnsi"/>
        </w:rPr>
        <w:t>Ci, którzy nie są w stanie przenieść swoich kontrolerów na wysokość lub stopień wymagany przez grę wideo, mogą dostosować położenie i zakres ruchu kontrolerów.</w:t>
      </w:r>
    </w:p>
    <w:p w:rsidR="00CD6ADD" w:rsidRPr="008B1576" w:rsidRDefault="00CD6ADD" w:rsidP="0013049C">
      <w:pPr>
        <w:numPr>
          <w:ilvl w:val="0"/>
          <w:numId w:val="36"/>
        </w:numPr>
        <w:suppressAutoHyphens/>
        <w:spacing w:after="0"/>
        <w:rPr>
          <w:rFonts w:cstheme="minorHAnsi"/>
        </w:rPr>
      </w:pPr>
      <w:r w:rsidRPr="008B1576">
        <w:rPr>
          <w:rStyle w:val="notranslate"/>
          <w:rFonts w:cstheme="minorHAnsi"/>
        </w:rPr>
        <w:t>Ci, którzy potrzebują więcej przestrzeni roboczej, mogą dostosować czułość ruchu swojego kontrolera VR, który jest tłumaczony z ich fizycznego kontrolera.</w:t>
      </w:r>
    </w:p>
    <w:p w:rsidR="00CD6ADD" w:rsidRPr="008B1576" w:rsidRDefault="00CD6ADD" w:rsidP="0013049C">
      <w:pPr>
        <w:numPr>
          <w:ilvl w:val="0"/>
          <w:numId w:val="36"/>
        </w:numPr>
        <w:suppressAutoHyphens/>
        <w:spacing w:after="120"/>
        <w:ind w:left="714" w:hanging="357"/>
        <w:rPr>
          <w:rFonts w:cstheme="minorHAnsi"/>
          <w:szCs w:val="22"/>
        </w:rPr>
      </w:pPr>
      <w:r w:rsidRPr="008B1576">
        <w:rPr>
          <w:rStyle w:val="notranslate"/>
          <w:rFonts w:cstheme="minorHAnsi"/>
          <w:szCs w:val="22"/>
        </w:rPr>
        <w:t>Ci, którzy mają ograniczoną swobodę ruchów w nadgarstkach, mogą zmieniać orientację pozycji kontrolera w VR</w:t>
      </w:r>
      <w:r w:rsidRPr="008B1576">
        <w:rPr>
          <w:rStyle w:val="Odwoanieprzypisudolnego"/>
          <w:rFonts w:cstheme="minorHAnsi"/>
          <w:szCs w:val="22"/>
        </w:rPr>
        <w:footnoteReference w:id="107"/>
      </w:r>
      <w:r w:rsidRPr="008B1576">
        <w:rPr>
          <w:rStyle w:val="notranslate"/>
          <w:rFonts w:cstheme="minorHAnsi"/>
          <w:szCs w:val="22"/>
        </w:rPr>
        <w:t>.</w:t>
      </w:r>
    </w:p>
    <w:p w:rsidR="00CD6ADD" w:rsidRPr="008B1576" w:rsidRDefault="00CD6ADD" w:rsidP="0013049C">
      <w:pPr>
        <w:suppressAutoHyphens/>
        <w:spacing w:after="0"/>
        <w:rPr>
          <w:rFonts w:cstheme="minorHAnsi"/>
          <w:szCs w:val="22"/>
        </w:rPr>
      </w:pPr>
      <w:r w:rsidRPr="008B1576">
        <w:rPr>
          <w:rStyle w:val="notranslate"/>
          <w:rFonts w:cstheme="minorHAnsi"/>
          <w:szCs w:val="22"/>
        </w:rPr>
        <w:t>Dostępność aplikacji VR gwałtownie rośnie, a wraz z każdym nowym oprogramowaniem otwierają się nowe możliwości dla osób niepełnosprawnych.</w:t>
      </w:r>
      <w:r w:rsidRPr="008B1576">
        <w:rPr>
          <w:rFonts w:cstheme="minorHAnsi"/>
          <w:szCs w:val="22"/>
        </w:rPr>
        <w:t xml:space="preserve"> </w:t>
      </w:r>
      <w:r w:rsidRPr="008B1576">
        <w:rPr>
          <w:rStyle w:val="notranslate"/>
          <w:rFonts w:cstheme="minorHAnsi"/>
          <w:szCs w:val="22"/>
        </w:rPr>
        <w:t>Oto kilka przykładów</w:t>
      </w:r>
      <w:r w:rsidRPr="008B1576">
        <w:rPr>
          <w:rStyle w:val="Odwoanieprzypisudolnego"/>
          <w:rFonts w:cstheme="minorHAnsi"/>
          <w:szCs w:val="22"/>
        </w:rPr>
        <w:footnoteReference w:id="108"/>
      </w:r>
      <w:r w:rsidRPr="008B1576">
        <w:rPr>
          <w:rStyle w:val="notranslate"/>
          <w:rFonts w:cstheme="minorHAnsi"/>
          <w:szCs w:val="22"/>
        </w:rPr>
        <w:t>.</w:t>
      </w:r>
    </w:p>
    <w:p w:rsidR="00CD6ADD" w:rsidRPr="008B1576" w:rsidRDefault="00470CA0" w:rsidP="0013049C">
      <w:pPr>
        <w:numPr>
          <w:ilvl w:val="0"/>
          <w:numId w:val="35"/>
        </w:numPr>
        <w:suppressAutoHyphens/>
        <w:spacing w:after="0"/>
        <w:ind w:left="714" w:hanging="357"/>
        <w:rPr>
          <w:rFonts w:cstheme="minorHAnsi"/>
          <w:szCs w:val="22"/>
        </w:rPr>
      </w:pPr>
      <w:hyperlink r:id="rId68" w:history="1">
        <w:r w:rsidR="00CD6ADD" w:rsidRPr="00171C5F">
          <w:rPr>
            <w:rStyle w:val="Hipercze"/>
            <w:rFonts w:cstheme="minorHAnsi"/>
            <w:color w:val="000000" w:themeColor="text1"/>
            <w:szCs w:val="22"/>
            <w:u w:val="none"/>
          </w:rPr>
          <w:t xml:space="preserve">Google </w:t>
        </w:r>
        <w:proofErr w:type="spellStart"/>
        <w:r w:rsidR="00CD6ADD" w:rsidRPr="00171C5F">
          <w:rPr>
            <w:rStyle w:val="Hipercze"/>
            <w:rFonts w:cstheme="minorHAnsi"/>
            <w:color w:val="000000" w:themeColor="text1"/>
            <w:szCs w:val="22"/>
            <w:u w:val="none"/>
          </w:rPr>
          <w:t>Expeditions</w:t>
        </w:r>
        <w:proofErr w:type="spellEnd"/>
      </w:hyperlink>
      <w:r w:rsidR="00CD6ADD" w:rsidRPr="008B1576">
        <w:rPr>
          <w:rStyle w:val="notranslate"/>
          <w:rFonts w:cstheme="minorHAnsi"/>
          <w:szCs w:val="22"/>
        </w:rPr>
        <w:t xml:space="preserve"> to narzędzie do nauki rzeczywistości wirtualnej, które pozwala odbywać wirtualne podróże po powierzchni Marsa, przez muzeum, a nawet na Antarktydę.</w:t>
      </w:r>
      <w:r w:rsidR="00CD6ADD" w:rsidRPr="008B1576">
        <w:rPr>
          <w:rFonts w:cstheme="minorHAnsi"/>
          <w:szCs w:val="22"/>
        </w:rPr>
        <w:t xml:space="preserve"> </w:t>
      </w:r>
      <w:r w:rsidR="00CD6ADD" w:rsidRPr="008B1576">
        <w:rPr>
          <w:rStyle w:val="notranslate"/>
          <w:rFonts w:cstheme="minorHAnsi"/>
          <w:szCs w:val="22"/>
        </w:rPr>
        <w:t>Istnieje blisko 500 wypraw dostępnych</w:t>
      </w:r>
      <w:r w:rsidR="007B63AE">
        <w:rPr>
          <w:rStyle w:val="notranslate"/>
          <w:rFonts w:cstheme="minorHAnsi"/>
          <w:szCs w:val="22"/>
        </w:rPr>
        <w:t>,</w:t>
      </w:r>
      <w:r w:rsidR="00CD6ADD" w:rsidRPr="008B1576">
        <w:rPr>
          <w:rStyle w:val="notranslate"/>
          <w:rFonts w:cstheme="minorHAnsi"/>
          <w:szCs w:val="22"/>
        </w:rPr>
        <w:t xml:space="preserve"> a więcej jest jeszcze w fazie rozwoju.</w:t>
      </w:r>
      <w:r w:rsidR="00CD6ADD" w:rsidRPr="008B1576">
        <w:rPr>
          <w:rFonts w:cstheme="minorHAnsi"/>
          <w:szCs w:val="22"/>
        </w:rPr>
        <w:t xml:space="preserve"> </w:t>
      </w:r>
      <w:hyperlink r:id="rId69" w:history="1">
        <w:r w:rsidR="00CD6ADD" w:rsidRPr="008B1576">
          <w:rPr>
            <w:rStyle w:val="Hipercze"/>
            <w:rFonts w:cstheme="minorHAnsi"/>
            <w:color w:val="000000" w:themeColor="text1"/>
            <w:szCs w:val="22"/>
            <w:u w:val="none"/>
          </w:rPr>
          <w:t>Badania przeprowadzone na Uniwersytecie w Leicester</w:t>
        </w:r>
      </w:hyperlink>
      <w:r w:rsidR="00CD6ADD" w:rsidRPr="008B1576">
        <w:rPr>
          <w:rStyle w:val="notranslate"/>
          <w:rFonts w:cstheme="minorHAnsi"/>
          <w:szCs w:val="22"/>
        </w:rPr>
        <w:t xml:space="preserve"> pokazują, że wiedza i umiejętności nabyte przez osoby niepełnosprawne w symulowanych środowiskach mogą zostać przeniesione do realnego świata.</w:t>
      </w:r>
      <w:r w:rsidR="00CD6ADD" w:rsidRPr="008B1576">
        <w:rPr>
          <w:rFonts w:cstheme="minorHAnsi"/>
          <w:szCs w:val="22"/>
        </w:rPr>
        <w:t xml:space="preserve"> </w:t>
      </w:r>
    </w:p>
    <w:p w:rsidR="00CD6ADD" w:rsidRPr="008B1576" w:rsidRDefault="00CD6ADD" w:rsidP="0013049C">
      <w:pPr>
        <w:numPr>
          <w:ilvl w:val="0"/>
          <w:numId w:val="35"/>
        </w:numPr>
        <w:suppressAutoHyphens/>
        <w:spacing w:after="0"/>
        <w:ind w:left="714" w:hanging="357"/>
        <w:rPr>
          <w:rFonts w:cstheme="minorHAnsi"/>
          <w:szCs w:val="22"/>
        </w:rPr>
      </w:pPr>
      <w:r w:rsidRPr="008B1576">
        <w:rPr>
          <w:rStyle w:val="notranslate"/>
          <w:rFonts w:cstheme="minorHAnsi"/>
          <w:szCs w:val="22"/>
        </w:rPr>
        <w:t xml:space="preserve">Platformy takie jak </w:t>
      </w:r>
      <w:hyperlink r:id="rId70" w:history="1">
        <w:proofErr w:type="spellStart"/>
        <w:r w:rsidRPr="00171C5F">
          <w:rPr>
            <w:rStyle w:val="Hipercze"/>
            <w:rFonts w:cstheme="minorHAnsi"/>
            <w:color w:val="auto"/>
            <w:szCs w:val="22"/>
            <w:u w:val="none"/>
          </w:rPr>
          <w:t>Embrace</w:t>
        </w:r>
        <w:proofErr w:type="spellEnd"/>
        <w:r w:rsidRPr="008B1576">
          <w:rPr>
            <w:rStyle w:val="Hipercze"/>
            <w:rFonts w:cstheme="minorHAnsi"/>
            <w:color w:val="auto"/>
            <w:szCs w:val="22"/>
            <w:u w:val="none"/>
          </w:rPr>
          <w:t xml:space="preserve"> Life VR</w:t>
        </w:r>
      </w:hyperlink>
      <w:r w:rsidRPr="008B1576">
        <w:rPr>
          <w:rStyle w:val="notranslate"/>
          <w:rFonts w:cstheme="minorHAnsi"/>
          <w:szCs w:val="22"/>
        </w:rPr>
        <w:t xml:space="preserve"> pomagają użytkownikom </w:t>
      </w:r>
      <w:r w:rsidR="00367182">
        <w:rPr>
          <w:rStyle w:val="notranslate"/>
          <w:rFonts w:cstheme="minorHAnsi"/>
          <w:szCs w:val="22"/>
        </w:rPr>
        <w:t>wózków inwalidzkich uczyć się z </w:t>
      </w:r>
      <w:r w:rsidRPr="008B1576">
        <w:rPr>
          <w:rStyle w:val="notranslate"/>
          <w:rFonts w:cstheme="minorHAnsi"/>
          <w:szCs w:val="22"/>
        </w:rPr>
        <w:t>powodzeniem poruszać się w różnych środowiskach, zapewniając jednocześnie pozytywny efekt terapeutyczny, który zmniejsza lęk, zwiększa integrację społeczną i poprawia jakość życia.</w:t>
      </w:r>
      <w:r w:rsidRPr="008B1576">
        <w:rPr>
          <w:rFonts w:cstheme="minorHAnsi"/>
          <w:szCs w:val="22"/>
        </w:rPr>
        <w:t xml:space="preserve"> </w:t>
      </w:r>
    </w:p>
    <w:p w:rsidR="00CD6ADD" w:rsidRPr="008B1576" w:rsidRDefault="00470CA0" w:rsidP="0013049C">
      <w:pPr>
        <w:numPr>
          <w:ilvl w:val="0"/>
          <w:numId w:val="35"/>
        </w:numPr>
        <w:suppressAutoHyphens/>
        <w:spacing w:after="0"/>
        <w:rPr>
          <w:rFonts w:cstheme="minorHAnsi"/>
          <w:szCs w:val="22"/>
        </w:rPr>
      </w:pPr>
      <w:hyperlink r:id="rId71" w:history="1">
        <w:proofErr w:type="spellStart"/>
        <w:r w:rsidR="00CD6ADD" w:rsidRPr="00171C5F">
          <w:rPr>
            <w:rStyle w:val="Hipercze"/>
            <w:rFonts w:cstheme="minorHAnsi"/>
            <w:color w:val="auto"/>
            <w:szCs w:val="22"/>
            <w:u w:val="none"/>
          </w:rPr>
          <w:t>Titans</w:t>
        </w:r>
        <w:proofErr w:type="spellEnd"/>
        <w:r w:rsidR="00CD6ADD" w:rsidRPr="008B1576">
          <w:rPr>
            <w:rStyle w:val="Hipercze"/>
            <w:rFonts w:cstheme="minorHAnsi"/>
            <w:color w:val="auto"/>
            <w:szCs w:val="22"/>
            <w:u w:val="none"/>
          </w:rPr>
          <w:t xml:space="preserve"> of Space</w:t>
        </w:r>
      </w:hyperlink>
      <w:r w:rsidR="00CD6ADD" w:rsidRPr="008B1576">
        <w:rPr>
          <w:rStyle w:val="notranslate"/>
          <w:rFonts w:cstheme="minorHAnsi"/>
          <w:szCs w:val="22"/>
        </w:rPr>
        <w:t xml:space="preserve"> oferuje zwiedzanie Układu Słonecznego.</w:t>
      </w:r>
      <w:r w:rsidR="00CD6ADD" w:rsidRPr="008B1576">
        <w:rPr>
          <w:rFonts w:cstheme="minorHAnsi"/>
          <w:szCs w:val="22"/>
        </w:rPr>
        <w:t xml:space="preserve"> </w:t>
      </w:r>
    </w:p>
    <w:p w:rsidR="00CD6ADD" w:rsidRPr="008B1576" w:rsidRDefault="00CD6ADD" w:rsidP="0013049C">
      <w:pPr>
        <w:pStyle w:val="Akapitzlist"/>
        <w:numPr>
          <w:ilvl w:val="0"/>
          <w:numId w:val="35"/>
        </w:numPr>
        <w:suppressAutoHyphens/>
        <w:spacing w:after="120"/>
        <w:ind w:left="714" w:hanging="357"/>
        <w:rPr>
          <w:rFonts w:ascii="Calibri" w:hAnsi="Calibri" w:cstheme="minorHAnsi"/>
          <w:szCs w:val="22"/>
        </w:rPr>
      </w:pPr>
      <w:r w:rsidRPr="008B1576">
        <w:rPr>
          <w:rFonts w:ascii="Calibri" w:hAnsi="Calibri" w:cstheme="minorHAnsi"/>
          <w:szCs w:val="22"/>
        </w:rPr>
        <w:t xml:space="preserve">Mapy Google oferują już </w:t>
      </w:r>
      <w:proofErr w:type="spellStart"/>
      <w:r w:rsidRPr="008B1576">
        <w:rPr>
          <w:rFonts w:ascii="Calibri" w:hAnsi="Calibri" w:cstheme="minorHAnsi"/>
          <w:i/>
          <w:szCs w:val="22"/>
          <w:lang w:val="pl-PL"/>
        </w:rPr>
        <w:t>Street</w:t>
      </w:r>
      <w:proofErr w:type="spellEnd"/>
      <w:r w:rsidRPr="008B1576">
        <w:rPr>
          <w:rFonts w:ascii="Calibri" w:hAnsi="Calibri" w:cstheme="minorHAnsi"/>
          <w:i/>
          <w:szCs w:val="22"/>
          <w:lang w:val="pl-PL"/>
        </w:rPr>
        <w:t xml:space="preserve"> </w:t>
      </w:r>
      <w:proofErr w:type="spellStart"/>
      <w:r w:rsidRPr="008B1576">
        <w:rPr>
          <w:rFonts w:ascii="Calibri" w:hAnsi="Calibri" w:cstheme="minorHAnsi"/>
          <w:i/>
          <w:szCs w:val="22"/>
          <w:lang w:val="pl-PL"/>
        </w:rPr>
        <w:t>View</w:t>
      </w:r>
      <w:proofErr w:type="spellEnd"/>
      <w:r w:rsidRPr="008B1576">
        <w:rPr>
          <w:rFonts w:ascii="Calibri" w:hAnsi="Calibri" w:cstheme="minorHAnsi"/>
          <w:szCs w:val="22"/>
        </w:rPr>
        <w:t xml:space="preserve"> w wirtualnej rzeczywistości. A </w:t>
      </w:r>
      <w:r w:rsidRPr="008B1576">
        <w:rPr>
          <w:rFonts w:ascii="Calibri" w:hAnsi="Calibri" w:cstheme="minorHAnsi"/>
          <w:szCs w:val="22"/>
          <w:lang w:val="pl-PL"/>
        </w:rPr>
        <w:t xml:space="preserve">Google Business </w:t>
      </w:r>
      <w:proofErr w:type="spellStart"/>
      <w:r w:rsidRPr="008B1576">
        <w:rPr>
          <w:rFonts w:ascii="Calibri" w:hAnsi="Calibri" w:cstheme="minorHAnsi"/>
          <w:szCs w:val="22"/>
          <w:lang w:val="pl-PL"/>
        </w:rPr>
        <w:t>View</w:t>
      </w:r>
      <w:proofErr w:type="spellEnd"/>
      <w:r w:rsidRPr="008B1576">
        <w:rPr>
          <w:rFonts w:ascii="Calibri" w:hAnsi="Calibri" w:cstheme="minorHAnsi"/>
          <w:szCs w:val="22"/>
          <w:lang w:val="pl-PL"/>
        </w:rPr>
        <w:t xml:space="preserve"> </w:t>
      </w:r>
      <w:r w:rsidRPr="008B1576">
        <w:rPr>
          <w:rFonts w:ascii="Calibri" w:hAnsi="Calibri" w:cstheme="minorHAnsi"/>
          <w:szCs w:val="22"/>
        </w:rPr>
        <w:t>przenosi ludzi do restauracji, sklepów, a nawet do filmów</w:t>
      </w:r>
      <w:r w:rsidR="00C74334" w:rsidRPr="008B1576">
        <w:rPr>
          <w:rFonts w:ascii="Calibri" w:hAnsi="Calibri" w:cstheme="minorHAnsi"/>
          <w:szCs w:val="22"/>
          <w:lang w:val="pl-PL"/>
        </w:rPr>
        <w:t>.</w:t>
      </w:r>
    </w:p>
    <w:p w:rsidR="00CD6ADD" w:rsidRPr="008B1576" w:rsidRDefault="00CD6ADD" w:rsidP="0013049C">
      <w:pPr>
        <w:suppressAutoHyphens/>
        <w:spacing w:after="0"/>
        <w:rPr>
          <w:rFonts w:cstheme="minorHAnsi"/>
          <w:szCs w:val="22"/>
        </w:rPr>
      </w:pPr>
      <w:r w:rsidRPr="008B1576">
        <w:rPr>
          <w:rFonts w:cstheme="minorHAnsi"/>
          <w:szCs w:val="22"/>
        </w:rPr>
        <w:t xml:space="preserve">Trwają testy kolejnych generacji sprzętu do wirtualnej rzeczywistości, które podpina się do </w:t>
      </w:r>
      <w:r w:rsidR="003A23AE">
        <w:rPr>
          <w:rFonts w:cstheme="minorHAnsi"/>
          <w:szCs w:val="22"/>
        </w:rPr>
        <w:t>komputera stacjonarnego</w:t>
      </w:r>
      <w:r w:rsidRPr="008B1576">
        <w:rPr>
          <w:rFonts w:cstheme="minorHAnsi"/>
          <w:szCs w:val="22"/>
        </w:rPr>
        <w:t xml:space="preserve">, </w:t>
      </w:r>
      <w:proofErr w:type="spellStart"/>
      <w:r w:rsidRPr="008B1576">
        <w:rPr>
          <w:rFonts w:cstheme="minorHAnsi"/>
          <w:szCs w:val="22"/>
        </w:rPr>
        <w:t>smartfona</w:t>
      </w:r>
      <w:proofErr w:type="spellEnd"/>
      <w:r w:rsidRPr="008B1576">
        <w:rPr>
          <w:rFonts w:cstheme="minorHAnsi"/>
          <w:szCs w:val="22"/>
        </w:rPr>
        <w:t>, konsoli</w:t>
      </w:r>
      <w:r w:rsidR="007B63AE">
        <w:rPr>
          <w:rFonts w:cstheme="minorHAnsi"/>
          <w:szCs w:val="22"/>
        </w:rPr>
        <w:t xml:space="preserve">, </w:t>
      </w:r>
      <w:r w:rsidRPr="008B1576">
        <w:rPr>
          <w:rFonts w:cstheme="minorHAnsi"/>
          <w:szCs w:val="22"/>
        </w:rPr>
        <w:t xml:space="preserve">lub które są w pełni niezależne z precyzyjnymi kontrolerami </w:t>
      </w:r>
      <w:proofErr w:type="spellStart"/>
      <w:r w:rsidRPr="008B1576">
        <w:rPr>
          <w:rFonts w:cstheme="minorHAnsi"/>
          <w:szCs w:val="22"/>
        </w:rPr>
        <w:t>Touch</w:t>
      </w:r>
      <w:proofErr w:type="spellEnd"/>
      <w:r w:rsidRPr="008B1576">
        <w:rPr>
          <w:rFonts w:cstheme="minorHAnsi"/>
          <w:szCs w:val="22"/>
        </w:rPr>
        <w:t>, systemem śledzenia i wbudowanym systemem audio. Przykładami takich rozwiązań są:</w:t>
      </w:r>
    </w:p>
    <w:p w:rsidR="00CD6ADD" w:rsidRPr="008B1576" w:rsidRDefault="00CD6ADD" w:rsidP="0013049C">
      <w:pPr>
        <w:pStyle w:val="Akapitzlist"/>
        <w:numPr>
          <w:ilvl w:val="0"/>
          <w:numId w:val="34"/>
        </w:numPr>
        <w:suppressAutoHyphens/>
        <w:spacing w:after="0"/>
        <w:contextualSpacing w:val="0"/>
        <w:rPr>
          <w:rFonts w:ascii="Calibri" w:hAnsi="Calibri" w:cstheme="minorHAnsi"/>
          <w:szCs w:val="22"/>
        </w:rPr>
      </w:pPr>
      <w:r w:rsidRPr="008B1576">
        <w:rPr>
          <w:rFonts w:ascii="Calibri" w:hAnsi="Calibri" w:cstheme="minorHAnsi"/>
          <w:szCs w:val="22"/>
        </w:rPr>
        <w:t xml:space="preserve">Gogle wirtualnej rzeczywistości – od kilku lat technologie w goglach VR są udoskonalane. Będą przekazywać emocje (przekaz mimiki twarzy użytkowników) w wirtualnej rzeczywistości. Wyposaży się je w czujniki, mające monitorować ekspresję twarzy użytkownika i przenosić je do wirtualnego świata w formie </w:t>
      </w:r>
      <w:proofErr w:type="spellStart"/>
      <w:r w:rsidRPr="008B1576">
        <w:rPr>
          <w:rFonts w:ascii="Calibri" w:hAnsi="Calibri" w:cstheme="minorHAnsi"/>
          <w:szCs w:val="22"/>
        </w:rPr>
        <w:t>avatara</w:t>
      </w:r>
      <w:proofErr w:type="spellEnd"/>
      <w:r w:rsidRPr="008B1576">
        <w:rPr>
          <w:rFonts w:ascii="Calibri" w:hAnsi="Calibri" w:cstheme="minorHAnsi"/>
          <w:szCs w:val="22"/>
        </w:rPr>
        <w:t xml:space="preserve"> odwzorowującego</w:t>
      </w:r>
      <w:r w:rsidRPr="00F80360">
        <w:rPr>
          <w:rFonts w:asciiTheme="minorHAnsi" w:hAnsiTheme="minorHAnsi" w:cstheme="minorHAnsi"/>
          <w:szCs w:val="22"/>
        </w:rPr>
        <w:t xml:space="preserve"> </w:t>
      </w:r>
      <w:r w:rsidRPr="008B1576">
        <w:rPr>
          <w:rFonts w:ascii="Calibri" w:hAnsi="Calibri" w:cstheme="minorHAnsi"/>
          <w:szCs w:val="22"/>
        </w:rPr>
        <w:t>reakcje.</w:t>
      </w:r>
      <w:r w:rsidRPr="008B1576">
        <w:rPr>
          <w:rStyle w:val="Odwoanieprzypisudolnego"/>
          <w:rFonts w:ascii="Calibri" w:hAnsi="Calibri" w:cstheme="minorHAnsi"/>
          <w:szCs w:val="22"/>
        </w:rPr>
        <w:footnoteReference w:id="109"/>
      </w:r>
      <w:r w:rsidRPr="008B1576">
        <w:rPr>
          <w:rFonts w:ascii="Calibri" w:hAnsi="Calibri" w:cstheme="minorHAnsi"/>
          <w:szCs w:val="22"/>
        </w:rPr>
        <w:t xml:space="preserve"> Innowacją będzie zaawansowane śledzenie oczu, a więc możliwość integracji obrazu z percepcją wzrokową, co ma ogromne znaczenie dla postrzegania otoczenia w grach, ponieważ nie wymusza ciągłego kręcenia głową, a wystarczy po prostu rozejrzeć się ruchem gałek ocznych lub też tzw. „kątem” oka. Odbiór i postrzeganie VR mają zwiększyć rozwiązania umożliwiające odczuwanie zapachów, efektów ciepła, zimna, wiatru lub deszczu, a nawet rodzaju bólu (a raczej siły, która jest skierowywana przeciwko nam, np. </w:t>
      </w:r>
      <w:r w:rsidRPr="008B1576">
        <w:rPr>
          <w:rFonts w:ascii="Calibri" w:hAnsi="Calibri" w:cstheme="minorHAnsi"/>
          <w:szCs w:val="22"/>
          <w:lang w:val="pl-PL"/>
        </w:rPr>
        <w:t>strachu</w:t>
      </w:r>
      <w:r w:rsidRPr="008B1576">
        <w:rPr>
          <w:rFonts w:ascii="Calibri" w:hAnsi="Calibri" w:cstheme="minorHAnsi"/>
          <w:szCs w:val="22"/>
        </w:rPr>
        <w:t>). W</w:t>
      </w:r>
      <w:r w:rsidR="002C51BB" w:rsidRPr="008B1576">
        <w:rPr>
          <w:rFonts w:ascii="Calibri" w:hAnsi="Calibri" w:cstheme="minorHAnsi"/>
          <w:szCs w:val="22"/>
          <w:lang w:val="pl-PL"/>
        </w:rPr>
        <w:t> </w:t>
      </w:r>
      <w:r w:rsidRPr="008B1576">
        <w:rPr>
          <w:rFonts w:ascii="Calibri" w:hAnsi="Calibri" w:cstheme="minorHAnsi"/>
          <w:szCs w:val="22"/>
        </w:rPr>
        <w:t xml:space="preserve">przypadku tego ostatniego będzie możliwość wyczucia kierunku, z którego pochodzi atak. W masce będzie miejsce na dziewięć kapsułek z aromatami, które służą do miksowania zapachów. Katalog obejmuje 255 różnych zapachów od klasycznych jak np. kawa, po imitowanie prochu po wystrzale. Zainstalowane będą też </w:t>
      </w:r>
      <w:proofErr w:type="spellStart"/>
      <w:r w:rsidRPr="008B1576">
        <w:rPr>
          <w:rFonts w:ascii="Calibri" w:hAnsi="Calibri" w:cstheme="minorHAnsi"/>
          <w:szCs w:val="22"/>
        </w:rPr>
        <w:t>mikrogrzałki</w:t>
      </w:r>
      <w:proofErr w:type="spellEnd"/>
      <w:r w:rsidRPr="008B1576">
        <w:rPr>
          <w:rFonts w:ascii="Calibri" w:hAnsi="Calibri" w:cstheme="minorHAnsi"/>
          <w:szCs w:val="22"/>
        </w:rPr>
        <w:t xml:space="preserve"> i chłodzenie z</w:t>
      </w:r>
      <w:r w:rsidR="002C51BB" w:rsidRPr="008B1576">
        <w:rPr>
          <w:rFonts w:ascii="Calibri" w:hAnsi="Calibri" w:cstheme="minorHAnsi"/>
          <w:szCs w:val="22"/>
          <w:lang w:val="pl-PL"/>
        </w:rPr>
        <w:t> </w:t>
      </w:r>
      <w:r w:rsidRPr="008B1576">
        <w:rPr>
          <w:rFonts w:ascii="Calibri" w:hAnsi="Calibri" w:cstheme="minorHAnsi"/>
          <w:szCs w:val="22"/>
        </w:rPr>
        <w:t xml:space="preserve">bezpieczną dla użytkownika iluzją wzmacniającą wirtualny przekaz. Efekty będą wzmacniać ultradźwiękowo jonizujące moduły imitujące bryzę i deszcz, a nie zabraknie też wrażeń dotykowych poprzez motorki wibracyjne. Percepcja z takim zestawem może udoskonalić wiele aplikacji i gier, </w:t>
      </w:r>
      <w:r w:rsidRPr="008B1576">
        <w:rPr>
          <w:rFonts w:ascii="Calibri" w:hAnsi="Calibri" w:cstheme="minorHAnsi"/>
          <w:szCs w:val="22"/>
          <w:lang w:val="pl-PL"/>
        </w:rPr>
        <w:t>stąd większe emocje oraz wyższy stopień zadowolenia użytkownika obcującego z treściami VR</w:t>
      </w:r>
      <w:r w:rsidRPr="008B1576">
        <w:rPr>
          <w:rStyle w:val="Odwoanieprzypisudolnego"/>
          <w:rFonts w:ascii="Calibri" w:hAnsi="Calibri" w:cstheme="minorHAnsi"/>
          <w:szCs w:val="22"/>
        </w:rPr>
        <w:footnoteReference w:id="110"/>
      </w:r>
      <w:r w:rsidRPr="008B1576">
        <w:rPr>
          <w:rFonts w:ascii="Calibri" w:hAnsi="Calibri" w:cstheme="minorHAnsi"/>
          <w:szCs w:val="22"/>
        </w:rPr>
        <w:t>. Rozwój technologii pokazuje, że za niedługi czas takie wynalazki będą stosowane na szerszą skalę.</w:t>
      </w:r>
    </w:p>
    <w:p w:rsidR="00CD6ADD" w:rsidRPr="008B1576" w:rsidRDefault="00CD6ADD" w:rsidP="0013049C">
      <w:pPr>
        <w:pStyle w:val="Akapitzlist"/>
        <w:numPr>
          <w:ilvl w:val="0"/>
          <w:numId w:val="34"/>
        </w:numPr>
        <w:suppressAutoHyphens/>
        <w:spacing w:after="120"/>
        <w:ind w:left="714" w:hanging="357"/>
        <w:contextualSpacing w:val="0"/>
        <w:rPr>
          <w:rFonts w:ascii="Calibri" w:hAnsi="Calibri" w:cstheme="minorHAnsi"/>
        </w:rPr>
      </w:pPr>
      <w:r w:rsidRPr="008B1576">
        <w:rPr>
          <w:rFonts w:ascii="Calibri" w:hAnsi="Calibri" w:cstheme="minorHAnsi"/>
          <w:szCs w:val="22"/>
        </w:rPr>
        <w:t xml:space="preserve">Rękawiczki VR/AR z </w:t>
      </w:r>
      <w:proofErr w:type="spellStart"/>
      <w:r w:rsidRPr="008B1576">
        <w:rPr>
          <w:rFonts w:ascii="Calibri" w:hAnsi="Calibri" w:cstheme="minorHAnsi"/>
          <w:szCs w:val="22"/>
        </w:rPr>
        <w:t>haptyką</w:t>
      </w:r>
      <w:proofErr w:type="spellEnd"/>
      <w:r w:rsidRPr="008B1576">
        <w:rPr>
          <w:rFonts w:ascii="Calibri" w:hAnsi="Calibri" w:cstheme="minorHAnsi"/>
          <w:szCs w:val="22"/>
        </w:rPr>
        <w:t xml:space="preserve"> i ruchem palcami (haptyczne rękawiczki) – system dotyczy całej dłoni, choć konstrukcja nie pokrywa całej ręki. Na palce zakłada się silikonowe nakładki,</w:t>
      </w:r>
      <w:r w:rsidRPr="008B1576">
        <w:rPr>
          <w:rFonts w:ascii="Calibri" w:hAnsi="Calibri" w:cstheme="minorHAnsi"/>
          <w:sz w:val="24"/>
          <w:szCs w:val="28"/>
        </w:rPr>
        <w:t xml:space="preserve"> </w:t>
      </w:r>
      <w:r w:rsidRPr="008B1576">
        <w:rPr>
          <w:rFonts w:ascii="Calibri" w:hAnsi="Calibri" w:cstheme="minorHAnsi"/>
        </w:rPr>
        <w:t>w</w:t>
      </w:r>
      <w:r w:rsidR="002C51BB" w:rsidRPr="008B1576">
        <w:rPr>
          <w:rFonts w:ascii="Calibri" w:hAnsi="Calibri" w:cstheme="minorHAnsi"/>
          <w:lang w:val="pl-PL"/>
        </w:rPr>
        <w:t> </w:t>
      </w:r>
      <w:r w:rsidRPr="008B1576">
        <w:rPr>
          <w:rFonts w:ascii="Calibri" w:hAnsi="Calibri" w:cstheme="minorHAnsi"/>
        </w:rPr>
        <w:t>których umieszczone są sensory. Odczyt ruchu każdego palca dokonywany jest z precyzją 0.01 stopnia. Dzięki sensorom w wirtualnym środowisku odwzorowywane są odruchy dłoni, a</w:t>
      </w:r>
      <w:r w:rsidR="002C51BB" w:rsidRPr="008B1576">
        <w:rPr>
          <w:rFonts w:ascii="Calibri" w:hAnsi="Calibri" w:cstheme="minorHAnsi"/>
          <w:lang w:val="pl-PL"/>
        </w:rPr>
        <w:t> </w:t>
      </w:r>
      <w:r w:rsidRPr="008B1576">
        <w:rPr>
          <w:rFonts w:ascii="Calibri" w:hAnsi="Calibri" w:cstheme="minorHAnsi"/>
        </w:rPr>
        <w:t>dotyk odczuwany jest w postaci wibracji w opuszkach palców (</w:t>
      </w:r>
      <w:proofErr w:type="spellStart"/>
      <w:r w:rsidRPr="008B1576">
        <w:rPr>
          <w:rFonts w:ascii="Calibri" w:hAnsi="Calibri" w:cstheme="minorHAnsi"/>
        </w:rPr>
        <w:t>haptyka</w:t>
      </w:r>
      <w:proofErr w:type="spellEnd"/>
      <w:r w:rsidRPr="008B1576">
        <w:rPr>
          <w:rFonts w:ascii="Calibri" w:hAnsi="Calibri" w:cstheme="minorHAnsi"/>
        </w:rPr>
        <w:t>)</w:t>
      </w:r>
      <w:r w:rsidRPr="008B1576">
        <w:rPr>
          <w:rStyle w:val="Odwoanieprzypisudolnego"/>
          <w:rFonts w:ascii="Calibri" w:hAnsi="Calibri" w:cstheme="minorHAnsi"/>
        </w:rPr>
        <w:footnoteReference w:id="111"/>
      </w:r>
      <w:r w:rsidRPr="008B1576">
        <w:rPr>
          <w:rFonts w:ascii="Calibri" w:hAnsi="Calibri" w:cstheme="minorHAnsi"/>
        </w:rPr>
        <w:t>.</w:t>
      </w:r>
    </w:p>
    <w:p w:rsidR="007B3DDB" w:rsidRDefault="00CC0FCA" w:rsidP="00BF18B0">
      <w:pPr>
        <w:keepNext/>
        <w:spacing w:after="160"/>
        <w:ind w:left="357"/>
        <w:jc w:val="center"/>
      </w:pPr>
      <w:r>
        <w:rPr>
          <w:noProof/>
        </w:rPr>
        <w:drawing>
          <wp:inline distT="0" distB="0" distL="0" distR="0" wp14:anchorId="19D5339B" wp14:editId="23296F18">
            <wp:extent cx="2953910" cy="2301689"/>
            <wp:effectExtent l="0" t="0" r="0" b="3810"/>
            <wp:docPr id="14" name="Obraz 14" descr="Rysunek prezentuje rękawiczki z haptyką i ruchem palcami. Na palce zakłada się silikonowe nakładki, w których umieszczone są sensory. Dzięki sensorom w wirtualnym środowisku odwzorowywane są odruchy dłoni, a dotyk odczuwany jest w postaci wibracji w opuszkach palców. " title="Haptyczne rękawicz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exus - &quot;rękawice&quot; VR z odwzorowaniem ruchu palców i dotykiem"/>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965851" cy="2310994"/>
                    </a:xfrm>
                    <a:prstGeom prst="rect">
                      <a:avLst/>
                    </a:prstGeom>
                    <a:noFill/>
                    <a:ln>
                      <a:noFill/>
                    </a:ln>
                  </pic:spPr>
                </pic:pic>
              </a:graphicData>
            </a:graphic>
          </wp:inline>
        </w:drawing>
      </w:r>
    </w:p>
    <w:p w:rsidR="00F563AF" w:rsidRPr="00F563AF" w:rsidRDefault="00F563AF" w:rsidP="00F563AF">
      <w:pPr>
        <w:pStyle w:val="Legenda"/>
        <w:spacing w:after="0"/>
        <w:rPr>
          <w:b/>
          <w:bCs w:val="0"/>
          <w:sz w:val="18"/>
          <w:szCs w:val="18"/>
        </w:rPr>
      </w:pPr>
      <w:bookmarkStart w:id="199" w:name="_Toc24626096"/>
      <w:r w:rsidRPr="000869C6">
        <w:rPr>
          <w:b/>
          <w:bCs w:val="0"/>
          <w:sz w:val="18"/>
          <w:szCs w:val="18"/>
        </w:rPr>
        <w:t xml:space="preserve">Rysunek </w:t>
      </w:r>
      <w:r w:rsidRPr="000869C6">
        <w:rPr>
          <w:b/>
          <w:bCs w:val="0"/>
          <w:sz w:val="18"/>
          <w:szCs w:val="18"/>
        </w:rPr>
        <w:fldChar w:fldCharType="begin"/>
      </w:r>
      <w:r w:rsidRPr="000869C6">
        <w:rPr>
          <w:b/>
          <w:bCs w:val="0"/>
          <w:sz w:val="18"/>
          <w:szCs w:val="18"/>
        </w:rPr>
        <w:instrText xml:space="preserve"> SEQ Rysunek \* ARABIC </w:instrText>
      </w:r>
      <w:r w:rsidRPr="000869C6">
        <w:rPr>
          <w:b/>
          <w:bCs w:val="0"/>
          <w:sz w:val="18"/>
          <w:szCs w:val="18"/>
        </w:rPr>
        <w:fldChar w:fldCharType="separate"/>
      </w:r>
      <w:r w:rsidR="004055D1">
        <w:rPr>
          <w:b/>
          <w:bCs w:val="0"/>
          <w:noProof/>
          <w:sz w:val="18"/>
          <w:szCs w:val="18"/>
        </w:rPr>
        <w:t>27</w:t>
      </w:r>
      <w:r w:rsidRPr="000869C6">
        <w:rPr>
          <w:b/>
          <w:bCs w:val="0"/>
          <w:sz w:val="18"/>
          <w:szCs w:val="18"/>
        </w:rPr>
        <w:fldChar w:fldCharType="end"/>
      </w:r>
      <w:r w:rsidRPr="000869C6">
        <w:rPr>
          <w:b/>
          <w:bCs w:val="0"/>
          <w:sz w:val="18"/>
          <w:szCs w:val="18"/>
          <w:lang w:val="pl-PL"/>
        </w:rPr>
        <w:t>. Przykład rozwiązania w zakresie wirtualnej rzeczywistości - haptyczne rękawiczki</w:t>
      </w:r>
      <w:bookmarkEnd w:id="199"/>
    </w:p>
    <w:p w:rsidR="005F07B6" w:rsidRPr="00BF18B0" w:rsidRDefault="005F07B6" w:rsidP="00F563AF">
      <w:pPr>
        <w:spacing w:after="240"/>
        <w:rPr>
          <w:rFonts w:asciiTheme="minorHAnsi" w:hAnsiTheme="minorHAnsi" w:cstheme="minorHAnsi"/>
          <w:noProof/>
          <w:sz w:val="18"/>
          <w:szCs w:val="18"/>
        </w:rPr>
      </w:pPr>
      <w:r w:rsidRPr="007B3DDB">
        <w:rPr>
          <w:rFonts w:asciiTheme="minorHAnsi" w:hAnsiTheme="minorHAnsi" w:cstheme="minorHAnsi"/>
          <w:noProof/>
          <w:sz w:val="18"/>
          <w:szCs w:val="18"/>
        </w:rPr>
        <w:t>Źródło:</w:t>
      </w:r>
      <w:r w:rsidR="00964938" w:rsidRPr="007B3DDB">
        <w:rPr>
          <w:rFonts w:asciiTheme="minorHAnsi" w:hAnsiTheme="minorHAnsi" w:cstheme="minorHAnsi"/>
          <w:noProof/>
          <w:sz w:val="18"/>
          <w:szCs w:val="18"/>
        </w:rPr>
        <w:t xml:space="preserve"> </w:t>
      </w:r>
      <w:hyperlink r:id="rId73" w:history="1">
        <w:r w:rsidR="00AE5F5A" w:rsidRPr="007B3DDB">
          <w:rPr>
            <w:rStyle w:val="Hipercze"/>
            <w:rFonts w:asciiTheme="minorHAnsi" w:hAnsiTheme="minorHAnsi" w:cstheme="minorHAnsi"/>
            <w:noProof/>
            <w:sz w:val="18"/>
            <w:szCs w:val="18"/>
          </w:rPr>
          <w:t>https://tabliczni.pl/hardware/plexus-rekawiczki-vr-ar-z-haptyka/</w:t>
        </w:r>
      </w:hyperlink>
      <w:r w:rsidR="00964938" w:rsidRPr="007B3DDB">
        <w:rPr>
          <w:rFonts w:asciiTheme="minorHAnsi" w:hAnsiTheme="minorHAnsi" w:cstheme="minorHAnsi"/>
          <w:noProof/>
          <w:sz w:val="18"/>
          <w:szCs w:val="18"/>
        </w:rPr>
        <w:t xml:space="preserve">, </w:t>
      </w:r>
      <w:r w:rsidR="00964938" w:rsidRPr="007B3DDB">
        <w:rPr>
          <w:sz w:val="18"/>
          <w:szCs w:val="18"/>
        </w:rPr>
        <w:t>dostęp 10.04.2019 r.</w:t>
      </w:r>
    </w:p>
    <w:p w:rsidR="00CD6ADD" w:rsidRPr="00CC0FCA" w:rsidRDefault="00CD6ADD" w:rsidP="0013049C">
      <w:pPr>
        <w:pStyle w:val="Akapitzlist"/>
        <w:numPr>
          <w:ilvl w:val="0"/>
          <w:numId w:val="34"/>
        </w:numPr>
        <w:suppressAutoHyphens/>
        <w:spacing w:after="120"/>
        <w:ind w:left="714" w:hanging="357"/>
        <w:contextualSpacing w:val="0"/>
        <w:rPr>
          <w:rFonts w:asciiTheme="minorHAnsi" w:hAnsiTheme="minorHAnsi" w:cstheme="minorHAnsi"/>
          <w:b/>
        </w:rPr>
      </w:pPr>
      <w:r w:rsidRPr="008B1576">
        <w:rPr>
          <w:rFonts w:ascii="Calibri" w:hAnsi="Calibri" w:cstheme="minorHAnsi"/>
        </w:rPr>
        <w:t xml:space="preserve">Kombinezon do wirtualnej i rozszerzonej rzeczywistości </w:t>
      </w:r>
      <w:proofErr w:type="spellStart"/>
      <w:r w:rsidRPr="00B871F2">
        <w:rPr>
          <w:rFonts w:ascii="Calibri" w:hAnsi="Calibri" w:cstheme="minorHAnsi"/>
          <w:b/>
        </w:rPr>
        <w:t>HoloSuit</w:t>
      </w:r>
      <w:proofErr w:type="spellEnd"/>
      <w:r w:rsidRPr="008B1576">
        <w:rPr>
          <w:rFonts w:ascii="Calibri" w:hAnsi="Calibri" w:cstheme="minorHAnsi"/>
        </w:rPr>
        <w:t xml:space="preserve"> – składa się z trzech oddzielnych elementów: kurtki, spodni oraz rękawiczek. </w:t>
      </w:r>
      <w:r w:rsidRPr="008B1576">
        <w:rPr>
          <w:rStyle w:val="Pogrubienie"/>
          <w:rFonts w:ascii="Calibri" w:hAnsi="Calibri" w:cstheme="minorHAnsi"/>
          <w:b w:val="0"/>
        </w:rPr>
        <w:t>Całość wyposażona jest w 36 czujników ruchu, 9 modułów haptycznych odpowiedzialnych za wibracje przenoszące wrażenia dotykowe oraz 6 przycisków</w:t>
      </w:r>
      <w:r w:rsidRPr="008B1576">
        <w:rPr>
          <w:rFonts w:ascii="Calibri" w:hAnsi="Calibri" w:cstheme="minorHAnsi"/>
          <w:b/>
        </w:rPr>
        <w:t>.</w:t>
      </w:r>
      <w:r w:rsidRPr="008B1576">
        <w:rPr>
          <w:rFonts w:ascii="Calibri" w:hAnsi="Calibri" w:cstheme="minorHAnsi"/>
        </w:rPr>
        <w:t xml:space="preserve"> </w:t>
      </w:r>
      <w:proofErr w:type="spellStart"/>
      <w:r w:rsidRPr="008B1576">
        <w:rPr>
          <w:rFonts w:ascii="Calibri" w:hAnsi="Calibri" w:cstheme="minorHAnsi"/>
        </w:rPr>
        <w:t>HoloSuit</w:t>
      </w:r>
      <w:proofErr w:type="spellEnd"/>
      <w:r w:rsidRPr="008B1576">
        <w:rPr>
          <w:rFonts w:ascii="Calibri" w:hAnsi="Calibri" w:cstheme="minorHAnsi"/>
        </w:rPr>
        <w:t xml:space="preserve"> łączy się z urządzeniami bezprzewodowo poprzez Wi-Fi, użytkownik może więc swobodnie się w nim poruszać. Sprzęt jest kompatybilny z systemem Windows, Android i iOS, ale do prawidłowego działania wymaga</w:t>
      </w:r>
      <w:r w:rsidRPr="00A60FBE">
        <w:rPr>
          <w:rFonts w:asciiTheme="minorHAnsi" w:hAnsiTheme="minorHAnsi" w:cstheme="minorHAnsi"/>
        </w:rPr>
        <w:t xml:space="preserve"> specjalnie napisanego oprogramowania. To oznacza, że nie użyjemy go do obecnie dostępnych programów i gier VR</w:t>
      </w:r>
      <w:r w:rsidRPr="00A60FBE">
        <w:rPr>
          <w:rStyle w:val="Odwoanieprzypisudolnego"/>
          <w:rFonts w:asciiTheme="minorHAnsi" w:hAnsiTheme="minorHAnsi" w:cstheme="minorHAnsi"/>
        </w:rPr>
        <w:footnoteReference w:id="112"/>
      </w:r>
      <w:r w:rsidRPr="00A60FBE">
        <w:rPr>
          <w:rFonts w:asciiTheme="minorHAnsi" w:hAnsiTheme="minorHAnsi" w:cstheme="minorHAnsi"/>
        </w:rPr>
        <w:t>.</w:t>
      </w:r>
    </w:p>
    <w:p w:rsidR="005D6524" w:rsidRPr="00BF18B0" w:rsidRDefault="00CC0FCA" w:rsidP="00BF18B0">
      <w:pPr>
        <w:keepNext/>
        <w:spacing w:after="160"/>
        <w:jc w:val="center"/>
        <w:rPr>
          <w:sz w:val="18"/>
          <w:szCs w:val="18"/>
        </w:rPr>
      </w:pPr>
      <w:r w:rsidRPr="00BF18B0">
        <w:rPr>
          <w:rFonts w:asciiTheme="minorHAnsi" w:hAnsiTheme="minorHAnsi" w:cstheme="minorHAnsi"/>
          <w:b/>
          <w:noProof/>
          <w:sz w:val="18"/>
          <w:szCs w:val="18"/>
        </w:rPr>
        <w:drawing>
          <wp:inline distT="0" distB="0" distL="0" distR="0" wp14:anchorId="07979E86" wp14:editId="5EA93400">
            <wp:extent cx="2866445" cy="2257425"/>
            <wp:effectExtent l="0" t="0" r="0" b="0"/>
            <wp:docPr id="19" name="Obraz 19" descr="Rysunek przedstawia kombinezon do wirtualnej i rozszerzonej rzeczywistości HoloSuit. Składa się on z trzech oddzielnych elementów: kurtki, spodni oraz rękawiczek, wyposażonych w czujniki ruchu, moduły haptyczne odpowiedzialne za wibracje przenoszące wrażenia dotykowe oraz przyciski. " title="Kombinezon do wirtualnej i rozszerzonej rzeczywistości HoloSu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olosuit  .png"/>
                    <pic:cNvPicPr/>
                  </pic:nvPicPr>
                  <pic:blipFill>
                    <a:blip r:embed="rId74">
                      <a:extLst>
                        <a:ext uri="{28A0092B-C50C-407E-A947-70E740481C1C}">
                          <a14:useLocalDpi xmlns:a14="http://schemas.microsoft.com/office/drawing/2010/main" val="0"/>
                        </a:ext>
                      </a:extLst>
                    </a:blip>
                    <a:stretch>
                      <a:fillRect/>
                    </a:stretch>
                  </pic:blipFill>
                  <pic:spPr>
                    <a:xfrm>
                      <a:off x="0" y="0"/>
                      <a:ext cx="2886929" cy="2273557"/>
                    </a:xfrm>
                    <a:prstGeom prst="rect">
                      <a:avLst/>
                    </a:prstGeom>
                  </pic:spPr>
                </pic:pic>
              </a:graphicData>
            </a:graphic>
          </wp:inline>
        </w:drawing>
      </w:r>
    </w:p>
    <w:p w:rsidR="004055D1" w:rsidRDefault="00F563AF" w:rsidP="004055D1">
      <w:pPr>
        <w:spacing w:after="0"/>
        <w:rPr>
          <w:b/>
          <w:bCs/>
          <w:sz w:val="18"/>
          <w:szCs w:val="18"/>
        </w:rPr>
      </w:pPr>
      <w:bookmarkStart w:id="200" w:name="_Toc24626097"/>
      <w:r w:rsidRPr="004055D1">
        <w:rPr>
          <w:b/>
          <w:sz w:val="18"/>
          <w:szCs w:val="18"/>
          <w:lang w:val="x-none" w:eastAsia="x-none"/>
        </w:rPr>
        <w:t xml:space="preserve">Rysunek </w:t>
      </w:r>
      <w:r w:rsidRPr="004055D1">
        <w:rPr>
          <w:b/>
          <w:sz w:val="18"/>
          <w:szCs w:val="18"/>
          <w:lang w:val="x-none" w:eastAsia="x-none"/>
        </w:rPr>
        <w:fldChar w:fldCharType="begin"/>
      </w:r>
      <w:r w:rsidRPr="004055D1">
        <w:rPr>
          <w:b/>
          <w:sz w:val="18"/>
          <w:szCs w:val="18"/>
          <w:lang w:val="x-none" w:eastAsia="x-none"/>
        </w:rPr>
        <w:instrText xml:space="preserve"> SEQ Rysunek \* ARABIC </w:instrText>
      </w:r>
      <w:r w:rsidRPr="004055D1">
        <w:rPr>
          <w:b/>
          <w:sz w:val="18"/>
          <w:szCs w:val="18"/>
          <w:lang w:val="x-none" w:eastAsia="x-none"/>
        </w:rPr>
        <w:fldChar w:fldCharType="separate"/>
      </w:r>
      <w:r w:rsidR="004055D1">
        <w:rPr>
          <w:b/>
          <w:noProof/>
          <w:sz w:val="18"/>
          <w:szCs w:val="18"/>
          <w:lang w:val="x-none" w:eastAsia="x-none"/>
        </w:rPr>
        <w:t>28</w:t>
      </w:r>
      <w:r w:rsidRPr="004055D1">
        <w:rPr>
          <w:b/>
          <w:sz w:val="18"/>
          <w:szCs w:val="18"/>
          <w:lang w:val="x-none" w:eastAsia="x-none"/>
        </w:rPr>
        <w:fldChar w:fldCharType="end"/>
      </w:r>
      <w:r w:rsidRPr="004055D1">
        <w:rPr>
          <w:b/>
          <w:sz w:val="18"/>
          <w:szCs w:val="18"/>
          <w:lang w:val="x-none" w:eastAsia="x-none"/>
        </w:rPr>
        <w:t xml:space="preserve">. Przykład rozwiązania w zakresie wirtualnej rzeczywistości – </w:t>
      </w:r>
      <w:proofErr w:type="spellStart"/>
      <w:r w:rsidRPr="004055D1">
        <w:rPr>
          <w:b/>
          <w:sz w:val="18"/>
          <w:szCs w:val="18"/>
          <w:lang w:val="x-none" w:eastAsia="x-none"/>
        </w:rPr>
        <w:t>HoloSuit</w:t>
      </w:r>
      <w:proofErr w:type="spellEnd"/>
      <w:r w:rsidRPr="004055D1">
        <w:rPr>
          <w:b/>
          <w:sz w:val="18"/>
          <w:szCs w:val="18"/>
          <w:lang w:val="x-none" w:eastAsia="x-none"/>
        </w:rPr>
        <w:t>, kombinezon do wirtualnej i rozszerzonej rzeczywistości</w:t>
      </w:r>
      <w:bookmarkEnd w:id="200"/>
    </w:p>
    <w:p w:rsidR="004B4FA9" w:rsidRPr="004B4FA9" w:rsidRDefault="004B4FA9" w:rsidP="00EE4669">
      <w:pPr>
        <w:spacing w:after="120"/>
        <w:rPr>
          <w:rFonts w:cstheme="minorHAnsi"/>
          <w:sz w:val="18"/>
        </w:rPr>
      </w:pPr>
      <w:r w:rsidRPr="004B4FA9">
        <w:rPr>
          <w:rFonts w:cstheme="minorHAnsi"/>
          <w:sz w:val="18"/>
        </w:rPr>
        <w:t xml:space="preserve">Źródło: </w:t>
      </w:r>
      <w:hyperlink r:id="rId75" w:history="1">
        <w:r w:rsidRPr="004B4FA9">
          <w:rPr>
            <w:rStyle w:val="Hipercze"/>
            <w:rFonts w:cstheme="minorHAnsi"/>
            <w:sz w:val="18"/>
          </w:rPr>
          <w:t>https://www.chip.pl/2018/07/holosuit-przeniesie-ruch-ciala-do-vr/</w:t>
        </w:r>
      </w:hyperlink>
      <w:r w:rsidRPr="004B4FA9">
        <w:rPr>
          <w:rFonts w:cstheme="minorHAnsi"/>
          <w:sz w:val="18"/>
        </w:rPr>
        <w:t>, dostęp 10.04.2019 r.</w:t>
      </w:r>
    </w:p>
    <w:p w:rsidR="00CD6ADD" w:rsidRPr="008B1576" w:rsidRDefault="00CD6ADD" w:rsidP="0013049C">
      <w:pPr>
        <w:suppressAutoHyphens/>
        <w:spacing w:after="120"/>
        <w:rPr>
          <w:rFonts w:cstheme="minorHAnsi"/>
        </w:rPr>
      </w:pPr>
      <w:r w:rsidRPr="008B1576">
        <w:rPr>
          <w:rFonts w:cstheme="minorHAnsi"/>
        </w:rPr>
        <w:t>W ciągu najbliższych kilku lat jednym z ważniejszych tematów będzie przeniesienie ruchó</w:t>
      </w:r>
      <w:r w:rsidR="00B76142">
        <w:rPr>
          <w:rFonts w:cstheme="minorHAnsi"/>
        </w:rPr>
        <w:t>w ciała do </w:t>
      </w:r>
      <w:r w:rsidRPr="008B1576">
        <w:rPr>
          <w:rFonts w:cstheme="minorHAnsi"/>
        </w:rPr>
        <w:t>wirtualnej rzeczywistości. Moduły z czujnikami będą mocowane na rękach i nogach (w kilku miejscach) by śledzić zmiany ich położenia. Synchronizacja i połączenie z wirtualnym modelem przekaże ruchy do gier w czasie rzeczywistym</w:t>
      </w:r>
      <w:r w:rsidRPr="008B1576">
        <w:rPr>
          <w:rStyle w:val="Odwoanieprzypisudolnego"/>
          <w:rFonts w:cstheme="minorHAnsi"/>
        </w:rPr>
        <w:footnoteReference w:id="113"/>
      </w:r>
      <w:r w:rsidRPr="008B1576">
        <w:rPr>
          <w:rFonts w:cstheme="minorHAnsi"/>
        </w:rPr>
        <w:t>. Trwają prace nad aplikacją oferującą wgląd do wirtualnej rzeczywistości z perspektywy trzeciej osoby, zewnętrznego obserwatora. Obecnie dostępne są narzędzia do prezentowania tego</w:t>
      </w:r>
      <w:r w:rsidR="00C509F6">
        <w:rPr>
          <w:rFonts w:cstheme="minorHAnsi"/>
        </w:rPr>
        <w:t>,</w:t>
      </w:r>
      <w:r w:rsidRPr="008B1576">
        <w:rPr>
          <w:rFonts w:cstheme="minorHAnsi"/>
        </w:rPr>
        <w:t xml:space="preserve"> co widzi użytkownik z goglami (gracz VR) na większym ekranie zewnętrznego monitora, ale z perspektywy tego gracza. Chodzi o możliwość obejrzenia wirtualnej rzeczywistości gracza z goglami, ale z miejsca w którym my się znajdujemy</w:t>
      </w:r>
      <w:r w:rsidRPr="008B1576">
        <w:rPr>
          <w:rStyle w:val="Odwoanieprzypisudolnego"/>
          <w:rFonts w:cstheme="minorHAnsi"/>
        </w:rPr>
        <w:footnoteReference w:id="114"/>
      </w:r>
      <w:r w:rsidRPr="008B1576">
        <w:rPr>
          <w:rFonts w:cstheme="minorHAnsi"/>
        </w:rPr>
        <w:t xml:space="preserve">. </w:t>
      </w:r>
    </w:p>
    <w:p w:rsidR="00CD6ADD" w:rsidRPr="008B1576" w:rsidRDefault="00CD6ADD" w:rsidP="0013049C">
      <w:pPr>
        <w:suppressAutoHyphens/>
        <w:spacing w:after="240"/>
        <w:rPr>
          <w:rFonts w:cstheme="minorHAnsi"/>
        </w:rPr>
      </w:pPr>
      <w:r w:rsidRPr="008B1576">
        <w:rPr>
          <w:rFonts w:cstheme="minorHAnsi"/>
        </w:rPr>
        <w:t xml:space="preserve">Upowszechnienie technologii, takiej jak rękawiczki </w:t>
      </w:r>
      <w:proofErr w:type="spellStart"/>
      <w:r w:rsidRPr="008B1576">
        <w:rPr>
          <w:rFonts w:cstheme="minorHAnsi"/>
        </w:rPr>
        <w:t>SignAloud</w:t>
      </w:r>
      <w:proofErr w:type="spellEnd"/>
      <w:r w:rsidRPr="008B1576">
        <w:rPr>
          <w:rFonts w:cstheme="minorHAnsi"/>
        </w:rPr>
        <w:t>, może być stosowane w sprzęcie do rzeczywistości wirtualnej, aby oferować bogatsze i łatwiejsze gry przygodowe dla osób niesłyszących. Poprzez przetłumaczenie języka migowego na dźwięk lub tekst w grze lub w rzeczywistości wirtualnej, osoby niesłyszące będą mogły połączyć się z mówiącymi postaciami.</w:t>
      </w:r>
    </w:p>
    <w:p w:rsidR="00B3402B" w:rsidRPr="00A60FBE" w:rsidRDefault="00A86C49" w:rsidP="0086231C">
      <w:pPr>
        <w:pStyle w:val="Nagwek1"/>
        <w:numPr>
          <w:ilvl w:val="0"/>
          <w:numId w:val="0"/>
        </w:numPr>
        <w:spacing w:before="240" w:after="120"/>
        <w:rPr>
          <w:rStyle w:val="Nagwek1Znak1"/>
          <w:rFonts w:asciiTheme="minorHAnsi" w:hAnsiTheme="minorHAnsi" w:cstheme="minorHAnsi"/>
          <w:b w:val="0"/>
          <w:bCs w:val="0"/>
          <w:kern w:val="0"/>
          <w:sz w:val="22"/>
          <w:szCs w:val="24"/>
          <w:lang w:val="pl-PL" w:eastAsia="pl-PL"/>
        </w:rPr>
      </w:pPr>
      <w:r>
        <w:rPr>
          <w:rStyle w:val="Nagwek1Znak1"/>
          <w:rFonts w:asciiTheme="minorHAnsi" w:hAnsiTheme="minorHAnsi" w:cstheme="minorHAnsi"/>
        </w:rPr>
        <w:br w:type="column"/>
      </w:r>
      <w:bookmarkStart w:id="201" w:name="_Toc25908268"/>
      <w:r w:rsidR="00167186" w:rsidRPr="00A60FBE">
        <w:rPr>
          <w:rStyle w:val="Nagwek1Znak1"/>
          <w:rFonts w:asciiTheme="minorHAnsi" w:hAnsiTheme="minorHAnsi" w:cstheme="minorHAnsi"/>
        </w:rPr>
        <w:t>Podsumowanie</w:t>
      </w:r>
      <w:r w:rsidR="000265F2" w:rsidRPr="00A60FBE">
        <w:rPr>
          <w:rStyle w:val="Nagwek1Znak1"/>
          <w:rFonts w:asciiTheme="minorHAnsi" w:hAnsiTheme="minorHAnsi" w:cstheme="minorHAnsi"/>
        </w:rPr>
        <w:t>, w</w:t>
      </w:r>
      <w:r w:rsidR="00167186" w:rsidRPr="00A60FBE">
        <w:rPr>
          <w:rStyle w:val="Nagwek1Znak1"/>
          <w:rFonts w:asciiTheme="minorHAnsi" w:hAnsiTheme="minorHAnsi" w:cstheme="minorHAnsi"/>
        </w:rPr>
        <w:t>nioski</w:t>
      </w:r>
      <w:r w:rsidR="000265F2" w:rsidRPr="00A60FBE">
        <w:rPr>
          <w:rStyle w:val="Nagwek1Znak1"/>
          <w:rFonts w:asciiTheme="minorHAnsi" w:hAnsiTheme="minorHAnsi" w:cstheme="minorHAnsi"/>
        </w:rPr>
        <w:t>, r</w:t>
      </w:r>
      <w:r w:rsidR="002145FF" w:rsidRPr="00A60FBE">
        <w:rPr>
          <w:rStyle w:val="Nagwek1Znak1"/>
          <w:rFonts w:asciiTheme="minorHAnsi" w:hAnsiTheme="minorHAnsi" w:cstheme="minorHAnsi"/>
        </w:rPr>
        <w:t>ekomendacje</w:t>
      </w:r>
      <w:bookmarkEnd w:id="201"/>
    </w:p>
    <w:bookmarkEnd w:id="79"/>
    <w:p w:rsidR="0086231C" w:rsidRDefault="0086231C" w:rsidP="0013049C">
      <w:pPr>
        <w:suppressAutoHyphens/>
        <w:spacing w:after="120"/>
        <w:rPr>
          <w:rFonts w:asciiTheme="minorHAnsi" w:hAnsiTheme="minorHAnsi" w:cstheme="minorHAnsi"/>
          <w:color w:val="auto"/>
        </w:rPr>
      </w:pPr>
      <w:r>
        <w:rPr>
          <w:rFonts w:asciiTheme="minorHAnsi" w:hAnsiTheme="minorHAnsi" w:cstheme="minorHAnsi"/>
          <w:color w:val="auto"/>
        </w:rPr>
        <w:t>Postępujący rozwój technologii zmienia gospodarkę, a tym samym wpływa na społeczeństwo. Szczególne znaczenie ma tempo pojawiających się zmian, bo stanowi w</w:t>
      </w:r>
      <w:r w:rsidR="005D6524">
        <w:rPr>
          <w:rFonts w:asciiTheme="minorHAnsi" w:hAnsiTheme="minorHAnsi" w:cstheme="minorHAnsi"/>
          <w:color w:val="auto"/>
        </w:rPr>
        <w:t>yzwanie zarówno legislacyjne (z </w:t>
      </w:r>
      <w:r>
        <w:rPr>
          <w:rFonts w:asciiTheme="minorHAnsi" w:hAnsiTheme="minorHAnsi" w:cstheme="minorHAnsi"/>
          <w:color w:val="auto"/>
        </w:rPr>
        <w:t xml:space="preserve">punktu widzenia prawodawcy), jak i adaptacyjne (z punktu widzenia pojedynczego obywatela). Proces dostosowań nie może ominąć poszczególnych obywateli, bo </w:t>
      </w:r>
      <w:r w:rsidR="005D6524">
        <w:rPr>
          <w:rFonts w:asciiTheme="minorHAnsi" w:hAnsiTheme="minorHAnsi" w:cstheme="minorHAnsi"/>
          <w:color w:val="auto"/>
        </w:rPr>
        <w:t>wówczas zostaną oni wyłączeni z </w:t>
      </w:r>
      <w:r>
        <w:rPr>
          <w:rFonts w:asciiTheme="minorHAnsi" w:hAnsiTheme="minorHAnsi" w:cstheme="minorHAnsi"/>
          <w:color w:val="auto"/>
        </w:rPr>
        <w:t>pełnego uczestniczenia w życiu publicznym, przestaną utożsamiać się ze społeczeństwem.</w:t>
      </w:r>
    </w:p>
    <w:p w:rsidR="005D3E26" w:rsidRDefault="0086231C"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W niniejszym raporcie zwrócono uwagę na ten problem </w:t>
      </w:r>
      <w:r w:rsidR="00C509F6">
        <w:rPr>
          <w:rFonts w:asciiTheme="minorHAnsi" w:hAnsiTheme="minorHAnsi" w:cstheme="minorHAnsi"/>
          <w:color w:val="auto"/>
        </w:rPr>
        <w:t>wśród osób niepełnosprawnych w –</w:t>
      </w:r>
      <w:r>
        <w:rPr>
          <w:rFonts w:asciiTheme="minorHAnsi" w:hAnsiTheme="minorHAnsi" w:cstheme="minorHAnsi"/>
          <w:color w:val="auto"/>
        </w:rPr>
        <w:t xml:space="preserve"> wydawałoby się </w:t>
      </w:r>
      <w:r w:rsidR="00C509F6">
        <w:rPr>
          <w:rFonts w:asciiTheme="minorHAnsi" w:hAnsiTheme="minorHAnsi" w:cstheme="minorHAnsi"/>
          <w:color w:val="auto"/>
        </w:rPr>
        <w:t>–</w:t>
      </w:r>
      <w:r>
        <w:rPr>
          <w:rFonts w:asciiTheme="minorHAnsi" w:hAnsiTheme="minorHAnsi" w:cstheme="minorHAnsi"/>
          <w:color w:val="auto"/>
        </w:rPr>
        <w:t xml:space="preserve"> przełomowym momencie, czyli w przededniu pojawienia się technologii 5G</w:t>
      </w:r>
      <w:r w:rsidR="000D1C63">
        <w:rPr>
          <w:rFonts w:asciiTheme="minorHAnsi" w:hAnsiTheme="minorHAnsi" w:cstheme="minorHAnsi"/>
          <w:color w:val="auto"/>
        </w:rPr>
        <w:t xml:space="preserve"> w</w:t>
      </w:r>
      <w:r w:rsidR="007D1054">
        <w:rPr>
          <w:rFonts w:asciiTheme="minorHAnsi" w:hAnsiTheme="minorHAnsi" w:cstheme="minorHAnsi"/>
          <w:color w:val="auto"/>
        </w:rPr>
        <w:t> </w:t>
      </w:r>
      <w:r w:rsidR="000D1C63">
        <w:rPr>
          <w:rFonts w:asciiTheme="minorHAnsi" w:hAnsiTheme="minorHAnsi" w:cstheme="minorHAnsi"/>
          <w:color w:val="auto"/>
        </w:rPr>
        <w:t>Polsce</w:t>
      </w:r>
      <w:r>
        <w:rPr>
          <w:rFonts w:asciiTheme="minorHAnsi" w:hAnsiTheme="minorHAnsi" w:cstheme="minorHAnsi"/>
          <w:color w:val="auto"/>
        </w:rPr>
        <w:t xml:space="preserve">. </w:t>
      </w:r>
      <w:r w:rsidR="005D3E26">
        <w:rPr>
          <w:rFonts w:asciiTheme="minorHAnsi" w:hAnsiTheme="minorHAnsi" w:cstheme="minorHAnsi"/>
          <w:color w:val="auto"/>
        </w:rPr>
        <w:t>Technologia 5G będzie podstawą do rozwoju innych technologii tak</w:t>
      </w:r>
      <w:r w:rsidR="00873F34">
        <w:rPr>
          <w:rFonts w:asciiTheme="minorHAnsi" w:hAnsiTheme="minorHAnsi" w:cstheme="minorHAnsi"/>
          <w:color w:val="auto"/>
        </w:rPr>
        <w:t>ich</w:t>
      </w:r>
      <w:r w:rsidR="005D3E26">
        <w:rPr>
          <w:rFonts w:asciiTheme="minorHAnsi" w:hAnsiTheme="minorHAnsi" w:cstheme="minorHAnsi"/>
          <w:color w:val="auto"/>
        </w:rPr>
        <w:t xml:space="preserve"> jak Internet Rzeczy i</w:t>
      </w:r>
      <w:r w:rsidR="007D1054">
        <w:rPr>
          <w:rFonts w:asciiTheme="minorHAnsi" w:hAnsiTheme="minorHAnsi" w:cstheme="minorHAnsi"/>
          <w:color w:val="auto"/>
        </w:rPr>
        <w:t> </w:t>
      </w:r>
      <w:r w:rsidR="005D3E26">
        <w:rPr>
          <w:rFonts w:asciiTheme="minorHAnsi" w:hAnsiTheme="minorHAnsi" w:cstheme="minorHAnsi"/>
          <w:color w:val="auto"/>
        </w:rPr>
        <w:t>Sztuczna Inteligencja, dlatego że sieć 5G będzie umożliwiała,</w:t>
      </w:r>
      <w:r w:rsidR="005D3E26" w:rsidRPr="005D3E26">
        <w:rPr>
          <w:rFonts w:asciiTheme="minorHAnsi" w:hAnsiTheme="minorHAnsi" w:cstheme="minorHAnsi"/>
          <w:color w:val="auto"/>
        </w:rPr>
        <w:t xml:space="preserve"> </w:t>
      </w:r>
      <w:r w:rsidR="005D3E26">
        <w:rPr>
          <w:rFonts w:asciiTheme="minorHAnsi" w:hAnsiTheme="minorHAnsi" w:cstheme="minorHAnsi"/>
          <w:color w:val="auto"/>
        </w:rPr>
        <w:t xml:space="preserve">w sposób natychmiastowy i zupełnie </w:t>
      </w:r>
      <w:r w:rsidR="00873F34">
        <w:rPr>
          <w:rFonts w:asciiTheme="minorHAnsi" w:hAnsiTheme="minorHAnsi" w:cstheme="minorHAnsi"/>
          <w:color w:val="auto"/>
        </w:rPr>
        <w:t>z</w:t>
      </w:r>
      <w:r w:rsidR="005D3E26">
        <w:rPr>
          <w:rFonts w:asciiTheme="minorHAnsi" w:hAnsiTheme="minorHAnsi" w:cstheme="minorHAnsi"/>
          <w:color w:val="auto"/>
        </w:rPr>
        <w:t>automatyzowany, współpracę miliardów sensorów z robotami i z maszynami zawierającymi zaawansowane algorytmy uczenia</w:t>
      </w:r>
      <w:r w:rsidR="00A525BA">
        <w:rPr>
          <w:rFonts w:asciiTheme="minorHAnsi" w:hAnsiTheme="minorHAnsi" w:cstheme="minorHAnsi"/>
          <w:color w:val="auto"/>
        </w:rPr>
        <w:t xml:space="preserve"> się</w:t>
      </w:r>
      <w:r w:rsidR="005D3E26">
        <w:rPr>
          <w:rFonts w:asciiTheme="minorHAnsi" w:hAnsiTheme="minorHAnsi" w:cstheme="minorHAnsi"/>
          <w:color w:val="auto"/>
        </w:rPr>
        <w:t xml:space="preserve"> (które są podstawą sztucznej inteligencji). Rozwój nowych technologii i połączenie ich elementów poprzez sieć 5G będzie tworzyło tysi</w:t>
      </w:r>
      <w:r w:rsidR="00A525BA">
        <w:rPr>
          <w:rFonts w:asciiTheme="minorHAnsi" w:hAnsiTheme="minorHAnsi" w:cstheme="minorHAnsi"/>
          <w:color w:val="auto"/>
        </w:rPr>
        <w:t>ą</w:t>
      </w:r>
      <w:r w:rsidR="005D3E26">
        <w:rPr>
          <w:rFonts w:asciiTheme="minorHAnsi" w:hAnsiTheme="minorHAnsi" w:cstheme="minorHAnsi"/>
          <w:color w:val="auto"/>
        </w:rPr>
        <w:t>c</w:t>
      </w:r>
      <w:r w:rsidR="00157CFE">
        <w:rPr>
          <w:rFonts w:asciiTheme="minorHAnsi" w:hAnsiTheme="minorHAnsi" w:cstheme="minorHAnsi"/>
          <w:color w:val="auto"/>
        </w:rPr>
        <w:t>e</w:t>
      </w:r>
      <w:r w:rsidR="005D3E26">
        <w:rPr>
          <w:rFonts w:asciiTheme="minorHAnsi" w:hAnsiTheme="minorHAnsi" w:cstheme="minorHAnsi"/>
          <w:color w:val="auto"/>
        </w:rPr>
        <w:t xml:space="preserve"> nowych aplikacji, także </w:t>
      </w:r>
      <w:r w:rsidR="00A525BA">
        <w:rPr>
          <w:rFonts w:asciiTheme="minorHAnsi" w:hAnsiTheme="minorHAnsi" w:cstheme="minorHAnsi"/>
          <w:color w:val="auto"/>
        </w:rPr>
        <w:t xml:space="preserve">tych, które </w:t>
      </w:r>
      <w:r w:rsidR="005D3E26">
        <w:rPr>
          <w:rFonts w:asciiTheme="minorHAnsi" w:hAnsiTheme="minorHAnsi" w:cstheme="minorHAnsi"/>
          <w:color w:val="auto"/>
        </w:rPr>
        <w:t>ułatwi</w:t>
      </w:r>
      <w:r w:rsidR="00A525BA">
        <w:rPr>
          <w:rFonts w:asciiTheme="minorHAnsi" w:hAnsiTheme="minorHAnsi" w:cstheme="minorHAnsi"/>
          <w:color w:val="auto"/>
        </w:rPr>
        <w:t>ą codzienne funkcjonowanie</w:t>
      </w:r>
      <w:r w:rsidR="005D3E26">
        <w:rPr>
          <w:rFonts w:asciiTheme="minorHAnsi" w:hAnsiTheme="minorHAnsi" w:cstheme="minorHAnsi"/>
          <w:color w:val="auto"/>
        </w:rPr>
        <w:t xml:space="preserve"> </w:t>
      </w:r>
      <w:r w:rsidR="00A525BA">
        <w:rPr>
          <w:rFonts w:asciiTheme="minorHAnsi" w:hAnsiTheme="minorHAnsi" w:cstheme="minorHAnsi"/>
          <w:color w:val="auto"/>
        </w:rPr>
        <w:t>osobom</w:t>
      </w:r>
      <w:r w:rsidR="005D3E26">
        <w:rPr>
          <w:rFonts w:asciiTheme="minorHAnsi" w:hAnsiTheme="minorHAnsi" w:cstheme="minorHAnsi"/>
          <w:color w:val="auto"/>
        </w:rPr>
        <w:t xml:space="preserve"> niepełnosprawny</w:t>
      </w:r>
      <w:r w:rsidR="00A525BA">
        <w:rPr>
          <w:rFonts w:asciiTheme="minorHAnsi" w:hAnsiTheme="minorHAnsi" w:cstheme="minorHAnsi"/>
          <w:color w:val="auto"/>
        </w:rPr>
        <w:t>m</w:t>
      </w:r>
      <w:r w:rsidR="005D3E26">
        <w:rPr>
          <w:rFonts w:asciiTheme="minorHAnsi" w:hAnsiTheme="minorHAnsi" w:cstheme="minorHAnsi"/>
          <w:color w:val="auto"/>
        </w:rPr>
        <w:t>.</w:t>
      </w:r>
    </w:p>
    <w:p w:rsidR="0086231C" w:rsidRDefault="00E3231D" w:rsidP="0013049C">
      <w:pPr>
        <w:suppressAutoHyphens/>
        <w:spacing w:after="120"/>
        <w:rPr>
          <w:rFonts w:asciiTheme="minorHAnsi" w:hAnsiTheme="minorHAnsi" w:cstheme="minorHAnsi"/>
          <w:color w:val="auto"/>
        </w:rPr>
      </w:pPr>
      <w:r>
        <w:rPr>
          <w:rFonts w:asciiTheme="minorHAnsi" w:hAnsiTheme="minorHAnsi" w:cstheme="minorHAnsi"/>
          <w:color w:val="auto"/>
        </w:rPr>
        <w:t>Statystyki z</w:t>
      </w:r>
      <w:r w:rsidR="0086231C">
        <w:rPr>
          <w:rFonts w:asciiTheme="minorHAnsi" w:hAnsiTheme="minorHAnsi" w:cstheme="minorHAnsi"/>
          <w:color w:val="auto"/>
        </w:rPr>
        <w:t xml:space="preserve">aprezentowane w części pierwszej </w:t>
      </w:r>
      <w:r>
        <w:rPr>
          <w:rFonts w:asciiTheme="minorHAnsi" w:hAnsiTheme="minorHAnsi" w:cstheme="minorHAnsi"/>
          <w:color w:val="auto"/>
        </w:rPr>
        <w:t xml:space="preserve">raportu </w:t>
      </w:r>
      <w:r w:rsidR="0086231C">
        <w:rPr>
          <w:rFonts w:asciiTheme="minorHAnsi" w:hAnsiTheme="minorHAnsi" w:cstheme="minorHAnsi"/>
          <w:color w:val="auto"/>
        </w:rPr>
        <w:t>pokaz</w:t>
      </w:r>
      <w:r w:rsidR="00C340F6">
        <w:rPr>
          <w:rFonts w:asciiTheme="minorHAnsi" w:hAnsiTheme="minorHAnsi" w:cstheme="minorHAnsi"/>
          <w:color w:val="auto"/>
        </w:rPr>
        <w:t>ały</w:t>
      </w:r>
      <w:r w:rsidR="0086231C">
        <w:rPr>
          <w:rFonts w:asciiTheme="minorHAnsi" w:hAnsiTheme="minorHAnsi" w:cstheme="minorHAnsi"/>
          <w:color w:val="auto"/>
        </w:rPr>
        <w:t>, jak złożoną kwestią jest sama niepełnosprawność i z jakimi aspektami czy też utrudnieniami się wiąże. Niepełnosprawność dotyczy nie tylko sfery biologicznej człowieka, ale także rozwoju psychofizycznego czy neurologicznego. Zaskakiwać może sama skala niepełnosprawności – w Polsce co dziesiąta osoba ma orzeczenie o</w:t>
      </w:r>
      <w:r w:rsidR="007D1054">
        <w:rPr>
          <w:rFonts w:asciiTheme="minorHAnsi" w:hAnsiTheme="minorHAnsi" w:cstheme="minorHAnsi"/>
          <w:color w:val="auto"/>
        </w:rPr>
        <w:t> </w:t>
      </w:r>
      <w:r w:rsidR="0086231C">
        <w:rPr>
          <w:rFonts w:asciiTheme="minorHAnsi" w:hAnsiTheme="minorHAnsi" w:cstheme="minorHAnsi"/>
          <w:color w:val="auto"/>
        </w:rPr>
        <w:t>niepełnosprawności (tzw. niepełnosprawność prawna), a drugie tyle osób cierpi na niepełnosprawność, ale nie posiada odpowiedniego dokumentu prawnego w tym zakresie (tzw. niepełnosprawność biologiczna).</w:t>
      </w:r>
    </w:p>
    <w:p w:rsidR="0086231C" w:rsidRPr="00F359EC" w:rsidRDefault="0086231C" w:rsidP="0013049C">
      <w:pPr>
        <w:suppressAutoHyphens/>
        <w:spacing w:after="120"/>
        <w:rPr>
          <w:rFonts w:asciiTheme="minorHAnsi" w:hAnsiTheme="minorHAnsi" w:cstheme="minorHAnsi"/>
          <w:color w:val="auto"/>
        </w:rPr>
      </w:pPr>
      <w:r>
        <w:rPr>
          <w:rFonts w:asciiTheme="minorHAnsi" w:hAnsiTheme="minorHAnsi" w:cstheme="minorHAnsi"/>
          <w:color w:val="auto"/>
        </w:rPr>
        <w:t>Przytoczone w raporcie bariery osób niepełnosprawnych, wskaz</w:t>
      </w:r>
      <w:r w:rsidR="00C340F6">
        <w:rPr>
          <w:rFonts w:asciiTheme="minorHAnsi" w:hAnsiTheme="minorHAnsi" w:cstheme="minorHAnsi"/>
          <w:color w:val="auto"/>
        </w:rPr>
        <w:t>ały</w:t>
      </w:r>
      <w:r>
        <w:rPr>
          <w:rFonts w:asciiTheme="minorHAnsi" w:hAnsiTheme="minorHAnsi" w:cstheme="minorHAnsi"/>
          <w:color w:val="auto"/>
        </w:rPr>
        <w:t xml:space="preserve"> na m</w:t>
      </w:r>
      <w:r w:rsidR="00B871F2">
        <w:rPr>
          <w:rFonts w:asciiTheme="minorHAnsi" w:hAnsiTheme="minorHAnsi" w:cstheme="minorHAnsi"/>
          <w:color w:val="auto"/>
        </w:rPr>
        <w:t>nogość obszarów, w których sieć</w:t>
      </w:r>
      <w:r>
        <w:rPr>
          <w:rFonts w:asciiTheme="minorHAnsi" w:hAnsiTheme="minorHAnsi" w:cstheme="minorHAnsi"/>
          <w:color w:val="auto"/>
        </w:rPr>
        <w:t xml:space="preserve"> 5G </w:t>
      </w:r>
      <w:r w:rsidR="00803DF1">
        <w:rPr>
          <w:rFonts w:asciiTheme="minorHAnsi" w:hAnsiTheme="minorHAnsi" w:cstheme="minorHAnsi"/>
          <w:color w:val="auto"/>
        </w:rPr>
        <w:t xml:space="preserve">może </w:t>
      </w:r>
      <w:r>
        <w:rPr>
          <w:rFonts w:asciiTheme="minorHAnsi" w:hAnsiTheme="minorHAnsi" w:cstheme="minorHAnsi"/>
          <w:color w:val="auto"/>
        </w:rPr>
        <w:t xml:space="preserve">wesprzeć osoby z dysfunkcjami. Obecnie, osoby takie najczęściej </w:t>
      </w:r>
      <w:r>
        <w:rPr>
          <w:rFonts w:cstheme="minorHAnsi"/>
        </w:rPr>
        <w:t xml:space="preserve">uskarżają się na </w:t>
      </w:r>
      <w:r w:rsidRPr="007E575B">
        <w:rPr>
          <w:rFonts w:asciiTheme="minorHAnsi" w:hAnsiTheme="minorHAnsi" w:cstheme="minorHAnsi"/>
          <w:color w:val="auto"/>
        </w:rPr>
        <w:t>warunki mieszkaniowe</w:t>
      </w:r>
      <w:r>
        <w:rPr>
          <w:rFonts w:asciiTheme="minorHAnsi" w:hAnsiTheme="minorHAnsi" w:cstheme="minorHAnsi"/>
          <w:color w:val="auto"/>
        </w:rPr>
        <w:t>,</w:t>
      </w:r>
      <w:r w:rsidRPr="007E575B">
        <w:rPr>
          <w:rFonts w:asciiTheme="minorHAnsi" w:hAnsiTheme="minorHAnsi" w:cstheme="minorHAnsi"/>
          <w:color w:val="auto"/>
        </w:rPr>
        <w:t xml:space="preserve"> problemy z samodzielnym funkcjonowaniem</w:t>
      </w:r>
      <w:r>
        <w:rPr>
          <w:rFonts w:asciiTheme="minorHAnsi" w:hAnsiTheme="minorHAnsi" w:cstheme="minorHAnsi"/>
          <w:color w:val="auto"/>
        </w:rPr>
        <w:t xml:space="preserve"> oraz kłopoty z transportem i</w:t>
      </w:r>
      <w:r w:rsidR="007D1054">
        <w:rPr>
          <w:rFonts w:asciiTheme="minorHAnsi" w:hAnsiTheme="minorHAnsi" w:cstheme="minorHAnsi"/>
          <w:color w:val="auto"/>
        </w:rPr>
        <w:t> </w:t>
      </w:r>
      <w:r>
        <w:rPr>
          <w:rFonts w:asciiTheme="minorHAnsi" w:hAnsiTheme="minorHAnsi" w:cstheme="minorHAnsi"/>
          <w:color w:val="auto"/>
        </w:rPr>
        <w:t>przemieszczaniem się. J</w:t>
      </w:r>
      <w:r w:rsidRPr="007E575B">
        <w:rPr>
          <w:rFonts w:asciiTheme="minorHAnsi" w:hAnsiTheme="minorHAnsi" w:cstheme="minorHAnsi"/>
          <w:color w:val="auto"/>
        </w:rPr>
        <w:t xml:space="preserve">ako </w:t>
      </w:r>
      <w:r>
        <w:rPr>
          <w:rFonts w:asciiTheme="minorHAnsi" w:hAnsiTheme="minorHAnsi" w:cstheme="minorHAnsi"/>
          <w:color w:val="auto"/>
        </w:rPr>
        <w:t>dotychczasowe metody</w:t>
      </w:r>
      <w:r w:rsidRPr="007E575B">
        <w:rPr>
          <w:rFonts w:asciiTheme="minorHAnsi" w:hAnsiTheme="minorHAnsi" w:cstheme="minorHAnsi"/>
          <w:color w:val="auto"/>
        </w:rPr>
        <w:t xml:space="preserve"> rozwiązania </w:t>
      </w:r>
      <w:r>
        <w:rPr>
          <w:rFonts w:asciiTheme="minorHAnsi" w:hAnsiTheme="minorHAnsi" w:cstheme="minorHAnsi"/>
          <w:color w:val="auto"/>
        </w:rPr>
        <w:t xml:space="preserve">tych kwestii wskazują oni </w:t>
      </w:r>
      <w:r w:rsidRPr="007E575B">
        <w:rPr>
          <w:rFonts w:asciiTheme="minorHAnsi" w:hAnsiTheme="minorHAnsi" w:cstheme="minorHAnsi"/>
          <w:color w:val="auto"/>
        </w:rPr>
        <w:t>m.in.</w:t>
      </w:r>
      <w:r>
        <w:rPr>
          <w:rFonts w:asciiTheme="minorHAnsi" w:hAnsiTheme="minorHAnsi" w:cstheme="minorHAnsi"/>
          <w:color w:val="auto"/>
        </w:rPr>
        <w:t xml:space="preserve"> na</w:t>
      </w:r>
      <w:r w:rsidRPr="007E575B">
        <w:rPr>
          <w:rFonts w:asciiTheme="minorHAnsi" w:hAnsiTheme="minorHAnsi" w:cstheme="minorHAnsi"/>
          <w:color w:val="auto"/>
        </w:rPr>
        <w:t xml:space="preserve"> pomoc asystenta lub pielęgniarki w codziennych czynnościach, dostosowanie mieszkania do indywidualnych potrzeb,</w:t>
      </w:r>
      <w:r>
        <w:rPr>
          <w:rFonts w:asciiTheme="minorHAnsi" w:hAnsiTheme="minorHAnsi" w:cstheme="minorHAnsi"/>
          <w:color w:val="auto"/>
        </w:rPr>
        <w:t xml:space="preserve"> zastosowanie p</w:t>
      </w:r>
      <w:r w:rsidRPr="00F359EC">
        <w:rPr>
          <w:rFonts w:asciiTheme="minorHAnsi" w:hAnsiTheme="minorHAnsi" w:cstheme="minorHAnsi"/>
          <w:color w:val="auto"/>
        </w:rPr>
        <w:t>rzyrząd</w:t>
      </w:r>
      <w:r>
        <w:rPr>
          <w:rFonts w:asciiTheme="minorHAnsi" w:hAnsiTheme="minorHAnsi" w:cstheme="minorHAnsi"/>
          <w:color w:val="auto"/>
        </w:rPr>
        <w:t>ów, urządzeń</w:t>
      </w:r>
      <w:r w:rsidRPr="00F359EC">
        <w:rPr>
          <w:rFonts w:asciiTheme="minorHAnsi" w:hAnsiTheme="minorHAnsi" w:cstheme="minorHAnsi"/>
          <w:color w:val="auto"/>
        </w:rPr>
        <w:t xml:space="preserve"> lub technologii</w:t>
      </w:r>
      <w:r>
        <w:rPr>
          <w:rFonts w:asciiTheme="minorHAnsi" w:hAnsiTheme="minorHAnsi" w:cstheme="minorHAnsi"/>
          <w:color w:val="auto"/>
        </w:rPr>
        <w:t xml:space="preserve"> wspomagających codzienne czynności (w tym sprzęt komputerowy), a także konieczność przystosowania środków transportu.</w:t>
      </w:r>
    </w:p>
    <w:p w:rsidR="0086231C" w:rsidRDefault="0086231C" w:rsidP="0013049C">
      <w:pPr>
        <w:suppressAutoHyphens/>
        <w:spacing w:after="120"/>
        <w:rPr>
          <w:rFonts w:cs="Calibri"/>
          <w:color w:val="000000"/>
          <w:szCs w:val="22"/>
        </w:rPr>
      </w:pPr>
      <w:r>
        <w:rPr>
          <w:rFonts w:cs="Calibri"/>
          <w:color w:val="000000"/>
          <w:szCs w:val="22"/>
        </w:rPr>
        <w:t>Wyzwaniami pozostają nadal podstawowe obszary funkcjonowania w społeczeństwie, takie jak dostęp do dopasowanej edukacji, pracy, komunikacji w przestrzeni publicznej lub opieki zdrowotnej. Większość z tych problemów wymaga rozwiązań na poziomie systemowym a rozwój najnowszych technologii może być wsparciem w zakresie tworzenia i doskonalenia wyspecjalizowanych systemów informatycznych, sprzętu i infrastruktury publicznej.</w:t>
      </w:r>
      <w:r w:rsidRPr="00644EC7">
        <w:rPr>
          <w:rFonts w:cs="Calibri"/>
          <w:color w:val="000000"/>
          <w:szCs w:val="22"/>
        </w:rPr>
        <w:t xml:space="preserve"> </w:t>
      </w:r>
    </w:p>
    <w:p w:rsidR="0086231C" w:rsidRDefault="0086231C" w:rsidP="0013049C">
      <w:pPr>
        <w:suppressAutoHyphens/>
        <w:spacing w:after="120"/>
        <w:rPr>
          <w:rFonts w:asciiTheme="minorHAnsi" w:hAnsiTheme="minorHAnsi" w:cstheme="minorHAnsi"/>
          <w:color w:val="auto"/>
        </w:rPr>
      </w:pPr>
      <w:r>
        <w:rPr>
          <w:rFonts w:cs="Calibri"/>
          <w:color w:val="000000"/>
          <w:szCs w:val="22"/>
        </w:rPr>
        <w:t xml:space="preserve">Barierą są także </w:t>
      </w:r>
      <w:r>
        <w:rPr>
          <w:rFonts w:cs="Calibri"/>
          <w:color w:val="000000"/>
        </w:rPr>
        <w:t>kwestie</w:t>
      </w:r>
      <w:r>
        <w:rPr>
          <w:rFonts w:cs="Calibri"/>
          <w:color w:val="000000"/>
          <w:szCs w:val="22"/>
        </w:rPr>
        <w:t xml:space="preserve"> finansowe, które hamują wiele działań wspomagających osoby niepełnosprawne. </w:t>
      </w:r>
      <w:r>
        <w:rPr>
          <w:rFonts w:eastAsia="Calibri"/>
        </w:rPr>
        <w:t>Po pierwsze, przy wdrażaniu technologii 5G należy pamiętać, że p</w:t>
      </w:r>
      <w:r w:rsidRPr="00E129E8">
        <w:rPr>
          <w:rFonts w:eastAsia="Calibri"/>
        </w:rPr>
        <w:t xml:space="preserve">rzeciętne dochody w gospodarstwie domowym z osobą </w:t>
      </w:r>
      <w:r w:rsidR="00F464D8">
        <w:rPr>
          <w:rFonts w:eastAsia="Calibri"/>
        </w:rPr>
        <w:t>niepełnosprawną</w:t>
      </w:r>
      <w:r w:rsidRPr="00E129E8">
        <w:rPr>
          <w:rFonts w:eastAsia="Calibri"/>
        </w:rPr>
        <w:t xml:space="preserve"> są niższe niż w statystycznym gospodarstwie, gdzie takich osób nie ma</w:t>
      </w:r>
      <w:r>
        <w:rPr>
          <w:rFonts w:eastAsia="Calibri"/>
        </w:rPr>
        <w:t>, co oznacza, że polityka państwa powinna wspierać nie tylko finansowo takie osoby</w:t>
      </w:r>
      <w:r w:rsidRPr="000B4D28">
        <w:rPr>
          <w:rFonts w:eastAsia="Calibri"/>
        </w:rPr>
        <w:t xml:space="preserve"> </w:t>
      </w:r>
      <w:r>
        <w:rPr>
          <w:rFonts w:eastAsia="Calibri"/>
        </w:rPr>
        <w:t xml:space="preserve">ale też: </w:t>
      </w:r>
      <w:r>
        <w:rPr>
          <w:rFonts w:cs="Calibri"/>
          <w:color w:val="000000"/>
          <w:szCs w:val="22"/>
        </w:rPr>
        <w:t>gwarantować im dostęp do edukacji, zapewniać możl</w:t>
      </w:r>
      <w:r w:rsidR="005D6524">
        <w:rPr>
          <w:rFonts w:cs="Calibri"/>
          <w:color w:val="000000"/>
          <w:szCs w:val="22"/>
        </w:rPr>
        <w:t>iwości przekwalifikowania się i </w:t>
      </w:r>
      <w:r>
        <w:rPr>
          <w:rFonts w:cs="Calibri"/>
          <w:color w:val="000000"/>
          <w:szCs w:val="22"/>
        </w:rPr>
        <w:t>dokształcania, wspierać poszukiwanie pracy</w:t>
      </w:r>
      <w:r>
        <w:rPr>
          <w:rFonts w:eastAsia="Calibri"/>
        </w:rPr>
        <w:t xml:space="preserve">. Po drugie, twórcy aplikacji czy systemów oferujących technologie 5G, poza dziedzinami takimi jak medycyna czy </w:t>
      </w:r>
      <w:proofErr w:type="spellStart"/>
      <w:r>
        <w:rPr>
          <w:rFonts w:eastAsia="Calibri"/>
        </w:rPr>
        <w:t>teleopieka</w:t>
      </w:r>
      <w:proofErr w:type="spellEnd"/>
      <w:r>
        <w:rPr>
          <w:rFonts w:eastAsia="Calibri"/>
        </w:rPr>
        <w:t>, mogą nie dostrzegać ekonomicznego uzasadnienia kierowania rozwiązań do osób niepełnosprawnych. Wreszcie po trzecie, technologia 5G</w:t>
      </w:r>
      <w:r w:rsidRPr="00E129E8">
        <w:rPr>
          <w:rFonts w:asciiTheme="minorHAnsi" w:hAnsiTheme="minorHAnsi" w:cstheme="minorHAnsi"/>
          <w:color w:val="auto"/>
        </w:rPr>
        <w:t xml:space="preserve"> </w:t>
      </w:r>
      <w:r>
        <w:rPr>
          <w:rFonts w:cs="Calibri"/>
          <w:color w:val="000000"/>
          <w:szCs w:val="22"/>
        </w:rPr>
        <w:t>umożliwiając efektywniejszą zdalną pracę</w:t>
      </w:r>
      <w:r w:rsidRPr="00E129E8">
        <w:rPr>
          <w:rFonts w:asciiTheme="minorHAnsi" w:hAnsiTheme="minorHAnsi" w:cstheme="minorHAnsi"/>
          <w:color w:val="auto"/>
        </w:rPr>
        <w:t xml:space="preserve"> </w:t>
      </w:r>
      <w:r>
        <w:rPr>
          <w:rFonts w:asciiTheme="minorHAnsi" w:hAnsiTheme="minorHAnsi" w:cstheme="minorHAnsi"/>
          <w:color w:val="auto"/>
        </w:rPr>
        <w:t xml:space="preserve">może spowodować </w:t>
      </w:r>
      <w:r w:rsidRPr="009E2462">
        <w:rPr>
          <w:rFonts w:asciiTheme="minorHAnsi" w:hAnsiTheme="minorHAnsi" w:cstheme="minorHAnsi"/>
          <w:color w:val="auto"/>
        </w:rPr>
        <w:t>przenoszenie większości aktywności</w:t>
      </w:r>
      <w:r>
        <w:rPr>
          <w:rFonts w:asciiTheme="minorHAnsi" w:hAnsiTheme="minorHAnsi" w:cstheme="minorHAnsi"/>
          <w:color w:val="auto"/>
        </w:rPr>
        <w:t xml:space="preserve"> zawodowej „do</w:t>
      </w:r>
      <w:r w:rsidRPr="009E2462">
        <w:rPr>
          <w:rFonts w:asciiTheme="minorHAnsi" w:hAnsiTheme="minorHAnsi" w:cstheme="minorHAnsi"/>
          <w:color w:val="auto"/>
        </w:rPr>
        <w:t xml:space="preserve"> domów</w:t>
      </w:r>
      <w:r>
        <w:rPr>
          <w:rFonts w:asciiTheme="minorHAnsi" w:hAnsiTheme="minorHAnsi" w:cstheme="minorHAnsi"/>
          <w:color w:val="auto"/>
        </w:rPr>
        <w:t xml:space="preserve">”. </w:t>
      </w:r>
      <w:r>
        <w:rPr>
          <w:rFonts w:cstheme="minorHAnsi"/>
        </w:rPr>
        <w:t>Z kolei, taka sytuacja grozi dalszym wykluczaniem</w:t>
      </w:r>
      <w:r w:rsidRPr="009E2462">
        <w:rPr>
          <w:rFonts w:asciiTheme="minorHAnsi" w:hAnsiTheme="minorHAnsi" w:cstheme="minorHAnsi"/>
          <w:color w:val="auto"/>
        </w:rPr>
        <w:t xml:space="preserve"> osób niepełnosprawn</w:t>
      </w:r>
      <w:r>
        <w:rPr>
          <w:rFonts w:asciiTheme="minorHAnsi" w:hAnsiTheme="minorHAnsi" w:cstheme="minorHAnsi"/>
          <w:color w:val="auto"/>
        </w:rPr>
        <w:t>ych, a tym samym ograniczaniem ich relacji międzyludzkich.</w:t>
      </w:r>
    </w:p>
    <w:p w:rsidR="0086231C" w:rsidRDefault="0086231C" w:rsidP="0013049C">
      <w:pPr>
        <w:suppressAutoHyphens/>
        <w:spacing w:after="120"/>
        <w:rPr>
          <w:rFonts w:cstheme="minorHAnsi"/>
        </w:rPr>
      </w:pPr>
      <w:r>
        <w:rPr>
          <w:rFonts w:cstheme="minorHAnsi"/>
        </w:rPr>
        <w:t xml:space="preserve">Odpowiedzią na istniejące problemy osób niepełnosprawnych może stać się technologia 5G, która dzięki zwiększeniu niezawodności, szybkości i wolumenu </w:t>
      </w:r>
      <w:r w:rsidR="005D3E26">
        <w:rPr>
          <w:rFonts w:cstheme="minorHAnsi"/>
        </w:rPr>
        <w:t>połączonych małych sensorów</w:t>
      </w:r>
      <w:r>
        <w:rPr>
          <w:rFonts w:cstheme="minorHAnsi"/>
        </w:rPr>
        <w:t>, nie tylko pozwoli na udoskonalenie już funkcjonujących na rynku rozwiązań, ale i dostarczy nowe usługi. W</w:t>
      </w:r>
      <w:r w:rsidR="007D1054">
        <w:rPr>
          <w:rFonts w:cstheme="minorHAnsi"/>
        </w:rPr>
        <w:t> </w:t>
      </w:r>
      <w:r>
        <w:rPr>
          <w:rFonts w:cstheme="minorHAnsi"/>
        </w:rPr>
        <w:t xml:space="preserve">kontekście osób niepełnosprawnych olbrzymie znaczenie będą miały usługi adresowane do wszystkich rodzajów pojawiających się dysfunkcji, czyli </w:t>
      </w:r>
      <w:r w:rsidRPr="000869C6">
        <w:rPr>
          <w:rFonts w:cstheme="minorHAnsi"/>
          <w:b/>
        </w:rPr>
        <w:t>usługi zapewniające precyzyjną lokalizację</w:t>
      </w:r>
      <w:r>
        <w:rPr>
          <w:rFonts w:cstheme="minorHAnsi"/>
        </w:rPr>
        <w:t>. Dzięki nim, uda się uniknąć wtargnięcia na pasy pod nadjeżdżający pojazd, odnalezienia konkretnego sklepu czy też zakładu w kilkupoziomowym centrum handlowym, albo wyboru właściwych drzwi do sali wykładowej w budynku niedostosowanym do potrzeb osób niepełnospr</w:t>
      </w:r>
      <w:r w:rsidR="005D6524">
        <w:rPr>
          <w:rFonts w:cstheme="minorHAnsi"/>
        </w:rPr>
        <w:t>awnych. Rozwój technologii 5G i </w:t>
      </w:r>
      <w:r>
        <w:rPr>
          <w:rFonts w:cstheme="minorHAnsi"/>
        </w:rPr>
        <w:t>pojawienie się samochodów autonomicznych, pozwoli osobom niepełnosprawnym swobodnie poruszać się po mieście, wygodnie parkować czy jechać w korkach.</w:t>
      </w:r>
    </w:p>
    <w:p w:rsidR="0086231C" w:rsidRDefault="0086231C" w:rsidP="0013049C">
      <w:pPr>
        <w:suppressAutoHyphens/>
        <w:spacing w:after="120"/>
        <w:rPr>
          <w:rFonts w:cstheme="minorHAnsi"/>
        </w:rPr>
      </w:pPr>
      <w:r>
        <w:rPr>
          <w:rFonts w:cstheme="minorHAnsi"/>
        </w:rPr>
        <w:t>Drugą grupą rozwiązań 5G, z których na pewno skorzysta duża liczba osób niepełnosprawnych, to</w:t>
      </w:r>
      <w:r w:rsidR="00B76142">
        <w:rPr>
          <w:rFonts w:cstheme="minorHAnsi"/>
        </w:rPr>
        <w:t> </w:t>
      </w:r>
      <w:r w:rsidRPr="000869C6">
        <w:rPr>
          <w:rFonts w:cstheme="minorHAnsi"/>
          <w:b/>
        </w:rPr>
        <w:t>usługi opieki medycznej, opierające się na złożonym układzie sensorów i przekaźników</w:t>
      </w:r>
      <w:r>
        <w:rPr>
          <w:rFonts w:cstheme="minorHAnsi"/>
        </w:rPr>
        <w:t>, komunikujących się bezpośrednio z serwerem szpitala czy chociażby urządzeniem dozującym leki. Dzięki takim rozwiązaniom, pacjent nie zapomni o przyjęciu leków, a w przypadku jakichkolwiek dodatkowych objawów, zostanie natychmiast zdiagnozowany i w razie potrze</w:t>
      </w:r>
      <w:r w:rsidR="00B76142">
        <w:rPr>
          <w:rFonts w:cstheme="minorHAnsi"/>
        </w:rPr>
        <w:t>by szybko przetransportowany do </w:t>
      </w:r>
      <w:r>
        <w:rPr>
          <w:rFonts w:cstheme="minorHAnsi"/>
        </w:rPr>
        <w:t>szpitala. Wraz z rozwojem tych usług, możliwe będzie także zastąpienie kończyn, tzw. inteligentną protezą, która np. zmierzy gęstość podłoża i automatycznie dostosuje nacisk stopy, albo odbierze drgania mięśni i pozwoli na poruszenie dowolnym palcem dłoni.</w:t>
      </w:r>
    </w:p>
    <w:p w:rsidR="0086231C" w:rsidRPr="00333EAA" w:rsidRDefault="0086231C" w:rsidP="0013049C">
      <w:pPr>
        <w:suppressAutoHyphens/>
        <w:spacing w:after="120"/>
      </w:pPr>
      <w:r>
        <w:rPr>
          <w:rFonts w:cstheme="minorHAnsi"/>
        </w:rPr>
        <w:t>Wszystko to wymaga oczywiście zapewnienia odpowiedniego otoczenia regulacyjno-</w:t>
      </w:r>
      <w:r>
        <w:rPr>
          <w:rFonts w:cstheme="minorHAnsi"/>
          <w:color w:val="auto"/>
        </w:rPr>
        <w:t xml:space="preserve">prawnego, analizy istniejących przepisów i (w razie konieczności) dostosowania ich do nowych technologii. </w:t>
      </w:r>
      <w:r w:rsidRPr="000869C6">
        <w:rPr>
          <w:rFonts w:asciiTheme="minorHAnsi" w:hAnsiTheme="minorHAnsi" w:cstheme="minorHAnsi"/>
          <w:b/>
          <w:color w:val="auto"/>
        </w:rPr>
        <w:t>Przy wdrażaniu technologii 5G dla osób niepełnosprawnych należy pamiętać o projektowaniu rozwiązań pod potrzeby osób niepełnosprawnych, od samego początku tworzenia urządzenia</w:t>
      </w:r>
      <w:r w:rsidRPr="005520D7">
        <w:rPr>
          <w:rFonts w:asciiTheme="minorHAnsi" w:hAnsiTheme="minorHAnsi" w:cstheme="minorHAnsi"/>
          <w:color w:val="auto"/>
        </w:rPr>
        <w:t xml:space="preserve">, gdyż bez uwzględnienia tego aspektu, mogą wprowadzać dodatkowe bariery dla osób niepełnosprawnych – przykładem może być zapewnienie pewnych standardów (jak WCAG). </w:t>
      </w:r>
      <w:r>
        <w:rPr>
          <w:rFonts w:asciiTheme="minorHAnsi" w:hAnsiTheme="minorHAnsi" w:cstheme="minorHAnsi"/>
          <w:color w:val="auto"/>
        </w:rPr>
        <w:t xml:space="preserve">Już teraz obserwuje się </w:t>
      </w:r>
      <w:r>
        <w:t xml:space="preserve">pozytywne skutki oddziaływania obowiązujących przepisów prawnych na wzrost poziomu dostępności serwisów internetowych dla </w:t>
      </w:r>
      <w:r w:rsidR="00A74930">
        <w:t>osób niepełnosprawnych</w:t>
      </w:r>
      <w:r>
        <w:t xml:space="preserve"> </w:t>
      </w:r>
      <w:r w:rsidRPr="00AB1B2D">
        <w:rPr>
          <w:rFonts w:eastAsia="Calibri" w:cstheme="minorHAnsi"/>
        </w:rPr>
        <w:t>oraz na świadomość problemu braku tej dostępności</w:t>
      </w:r>
      <w:r>
        <w:t xml:space="preserve">. </w:t>
      </w:r>
      <w:r w:rsidRPr="00AB1B2D">
        <w:rPr>
          <w:rFonts w:eastAsia="Calibri" w:cstheme="minorHAnsi"/>
        </w:rPr>
        <w:t xml:space="preserve">Według przedstawicieli środowisk </w:t>
      </w:r>
      <w:r>
        <w:rPr>
          <w:rFonts w:eastAsia="Calibri" w:cstheme="minorHAnsi"/>
        </w:rPr>
        <w:t xml:space="preserve">ON </w:t>
      </w:r>
      <w:r w:rsidRPr="00AB1B2D">
        <w:rPr>
          <w:rFonts w:eastAsia="Calibri" w:cstheme="minorHAnsi"/>
        </w:rPr>
        <w:t>nie jest to jednak poziom zadowalający</w:t>
      </w:r>
      <w:r>
        <w:rPr>
          <w:rFonts w:eastAsia="Calibri" w:cstheme="minorHAnsi"/>
        </w:rPr>
        <w:t xml:space="preserve"> i</w:t>
      </w:r>
      <w:r w:rsidR="007D1054">
        <w:rPr>
          <w:rFonts w:eastAsia="Calibri" w:cstheme="minorHAnsi"/>
        </w:rPr>
        <w:t> </w:t>
      </w:r>
      <w:r>
        <w:rPr>
          <w:rFonts w:eastAsia="Calibri" w:cstheme="minorHAnsi"/>
        </w:rPr>
        <w:t xml:space="preserve">wynika m.in. z: </w:t>
      </w:r>
      <w:r w:rsidRPr="00AB1B2D">
        <w:rPr>
          <w:rFonts w:eastAsia="Calibri" w:cstheme="minorHAnsi"/>
        </w:rPr>
        <w:t>brak</w:t>
      </w:r>
      <w:r>
        <w:rPr>
          <w:rFonts w:eastAsia="Calibri" w:cstheme="minorHAnsi"/>
        </w:rPr>
        <w:t>u</w:t>
      </w:r>
      <w:r w:rsidRPr="00AB1B2D">
        <w:rPr>
          <w:rFonts w:eastAsia="Calibri" w:cstheme="minorHAnsi"/>
        </w:rPr>
        <w:t xml:space="preserve"> sankcji dla podmiotów niedostosowujących swoich serwisów </w:t>
      </w:r>
      <w:r>
        <w:rPr>
          <w:rFonts w:eastAsia="Calibri" w:cstheme="minorHAnsi"/>
        </w:rPr>
        <w:t>do</w:t>
      </w:r>
      <w:r w:rsidRPr="00AB1B2D">
        <w:rPr>
          <w:rFonts w:eastAsia="Calibri" w:cstheme="minorHAnsi"/>
        </w:rPr>
        <w:t xml:space="preserve"> obowiąz</w:t>
      </w:r>
      <w:r>
        <w:rPr>
          <w:rFonts w:eastAsia="Calibri" w:cstheme="minorHAnsi"/>
        </w:rPr>
        <w:t>ującego stanu</w:t>
      </w:r>
      <w:r w:rsidRPr="00AB1B2D">
        <w:rPr>
          <w:rFonts w:eastAsia="Calibri" w:cstheme="minorHAnsi"/>
        </w:rPr>
        <w:t xml:space="preserve"> prawnego,</w:t>
      </w:r>
      <w:r>
        <w:rPr>
          <w:rFonts w:eastAsia="Calibri" w:cstheme="minorHAnsi"/>
        </w:rPr>
        <w:t xml:space="preserve"> </w:t>
      </w:r>
      <w:r w:rsidRPr="00AB1B2D">
        <w:rPr>
          <w:rFonts w:eastAsia="Calibri" w:cstheme="minorHAnsi"/>
        </w:rPr>
        <w:t>ograniczon</w:t>
      </w:r>
      <w:r>
        <w:rPr>
          <w:rFonts w:eastAsia="Calibri" w:cstheme="minorHAnsi"/>
        </w:rPr>
        <w:t>ej</w:t>
      </w:r>
      <w:r w:rsidRPr="00AB1B2D">
        <w:rPr>
          <w:rFonts w:eastAsia="Calibri" w:cstheme="minorHAnsi"/>
        </w:rPr>
        <w:t xml:space="preserve"> liczb</w:t>
      </w:r>
      <w:r>
        <w:rPr>
          <w:rFonts w:eastAsia="Calibri" w:cstheme="minorHAnsi"/>
        </w:rPr>
        <w:t>y</w:t>
      </w:r>
      <w:r w:rsidRPr="00AB1B2D">
        <w:rPr>
          <w:rFonts w:eastAsia="Calibri" w:cstheme="minorHAnsi"/>
        </w:rPr>
        <w:t xml:space="preserve"> podmiotów objętych obowiązkiem zapewnienia dostępności,</w:t>
      </w:r>
      <w:r>
        <w:rPr>
          <w:rFonts w:eastAsia="Calibri" w:cstheme="minorHAnsi"/>
        </w:rPr>
        <w:t xml:space="preserve"> </w:t>
      </w:r>
      <w:r w:rsidRPr="00AB1B2D">
        <w:rPr>
          <w:rFonts w:eastAsia="Calibri" w:cstheme="minorHAnsi"/>
        </w:rPr>
        <w:t>brak</w:t>
      </w:r>
      <w:r>
        <w:rPr>
          <w:rFonts w:eastAsia="Calibri" w:cstheme="minorHAnsi"/>
        </w:rPr>
        <w:t>u</w:t>
      </w:r>
      <w:r w:rsidRPr="00AB1B2D">
        <w:rPr>
          <w:rFonts w:eastAsia="Calibri" w:cstheme="minorHAnsi"/>
        </w:rPr>
        <w:t xml:space="preserve"> stałego monitoringu dostępności</w:t>
      </w:r>
      <w:r>
        <w:rPr>
          <w:rFonts w:eastAsia="Calibri" w:cstheme="minorHAnsi"/>
        </w:rPr>
        <w:t xml:space="preserve"> oraz braku odpowiedniej</w:t>
      </w:r>
      <w:r w:rsidRPr="00AB1B2D">
        <w:rPr>
          <w:rFonts w:eastAsia="Calibri" w:cstheme="minorHAnsi"/>
        </w:rPr>
        <w:t xml:space="preserve"> liczb</w:t>
      </w:r>
      <w:r>
        <w:rPr>
          <w:rFonts w:eastAsia="Calibri" w:cstheme="minorHAnsi"/>
        </w:rPr>
        <w:t>y</w:t>
      </w:r>
      <w:r w:rsidRPr="00AB1B2D">
        <w:rPr>
          <w:rFonts w:eastAsia="Calibri" w:cstheme="minorHAnsi"/>
        </w:rPr>
        <w:t xml:space="preserve"> wyk</w:t>
      </w:r>
      <w:r w:rsidR="005D6524">
        <w:rPr>
          <w:rFonts w:eastAsia="Calibri" w:cstheme="minorHAnsi"/>
        </w:rPr>
        <w:t>walifikowanych specjalistów ds. </w:t>
      </w:r>
      <w:r w:rsidRPr="00AB1B2D">
        <w:rPr>
          <w:rFonts w:eastAsia="Calibri" w:cstheme="minorHAnsi"/>
        </w:rPr>
        <w:t>dostępności.</w:t>
      </w:r>
      <w:r>
        <w:rPr>
          <w:rFonts w:eastAsia="Calibri" w:cstheme="minorHAnsi"/>
        </w:rPr>
        <w:t xml:space="preserve"> Uważa się, że do rozwiązania tych problemów przyczyni się </w:t>
      </w:r>
      <w:r>
        <w:t>ustawa z dnia 4 kwietnia 2019 r. o dostępności cyfrowej stron internetowych i aplikacji mobilnych podmiotów publicznych.</w:t>
      </w:r>
    </w:p>
    <w:p w:rsidR="00C340F6" w:rsidRDefault="0086231C" w:rsidP="0013049C">
      <w:pPr>
        <w:suppressAutoHyphens/>
        <w:spacing w:after="120"/>
        <w:rPr>
          <w:rFonts w:asciiTheme="minorHAnsi" w:hAnsiTheme="minorHAnsi" w:cstheme="minorHAnsi"/>
          <w:color w:val="auto"/>
        </w:rPr>
      </w:pPr>
      <w:r w:rsidRPr="005520D7">
        <w:rPr>
          <w:rFonts w:asciiTheme="minorHAnsi" w:hAnsiTheme="minorHAnsi" w:cstheme="minorHAnsi"/>
          <w:color w:val="auto"/>
        </w:rPr>
        <w:t xml:space="preserve">Ważne jest także </w:t>
      </w:r>
      <w:r w:rsidRPr="000869C6">
        <w:rPr>
          <w:rFonts w:asciiTheme="minorHAnsi" w:hAnsiTheme="minorHAnsi" w:cstheme="minorHAnsi"/>
          <w:b/>
          <w:color w:val="auto"/>
        </w:rPr>
        <w:t>zapewnienie wysokiej jakości analizy i bezpieczeństwa danych, które są szczególn</w:t>
      </w:r>
      <w:r w:rsidR="00873F34">
        <w:rPr>
          <w:rFonts w:asciiTheme="minorHAnsi" w:hAnsiTheme="minorHAnsi" w:cstheme="minorHAnsi"/>
          <w:b/>
          <w:color w:val="auto"/>
        </w:rPr>
        <w:t>i</w:t>
      </w:r>
      <w:r w:rsidRPr="000869C6">
        <w:rPr>
          <w:rFonts w:asciiTheme="minorHAnsi" w:hAnsiTheme="minorHAnsi" w:cstheme="minorHAnsi"/>
          <w:b/>
          <w:color w:val="auto"/>
        </w:rPr>
        <w:t xml:space="preserve">e istotne przy medycynie i </w:t>
      </w:r>
      <w:proofErr w:type="spellStart"/>
      <w:r w:rsidRPr="000869C6">
        <w:rPr>
          <w:rFonts w:asciiTheme="minorHAnsi" w:hAnsiTheme="minorHAnsi" w:cstheme="minorHAnsi"/>
          <w:b/>
          <w:color w:val="auto"/>
        </w:rPr>
        <w:t>teleopiece</w:t>
      </w:r>
      <w:proofErr w:type="spellEnd"/>
      <w:r w:rsidRPr="000869C6">
        <w:rPr>
          <w:rFonts w:asciiTheme="minorHAnsi" w:hAnsiTheme="minorHAnsi" w:cstheme="minorHAnsi"/>
          <w:b/>
          <w:color w:val="auto"/>
        </w:rPr>
        <w:t>, aby nie pogorszyć stanu zdrowia tej grupy osób w</w:t>
      </w:r>
      <w:r w:rsidR="007D1054">
        <w:rPr>
          <w:rFonts w:asciiTheme="minorHAnsi" w:hAnsiTheme="minorHAnsi" w:cstheme="minorHAnsi"/>
          <w:b/>
          <w:color w:val="auto"/>
        </w:rPr>
        <w:t> </w:t>
      </w:r>
      <w:r w:rsidRPr="000869C6">
        <w:rPr>
          <w:rFonts w:asciiTheme="minorHAnsi" w:hAnsiTheme="minorHAnsi" w:cstheme="minorHAnsi"/>
          <w:b/>
          <w:color w:val="auto"/>
        </w:rPr>
        <w:t>przypadku błędów w oprogramowaniu oraz zapewnić odpowiednie funkcje kontroli chroniące dane przed utratą</w:t>
      </w:r>
      <w:r w:rsidRPr="005520D7">
        <w:rPr>
          <w:rStyle w:val="Odwoanieprzypisudolnego"/>
          <w:rFonts w:asciiTheme="minorHAnsi" w:hAnsiTheme="minorHAnsi" w:cstheme="minorHAnsi"/>
          <w:color w:val="auto"/>
        </w:rPr>
        <w:footnoteReference w:id="115"/>
      </w:r>
      <w:r w:rsidRPr="005520D7">
        <w:rPr>
          <w:rFonts w:asciiTheme="minorHAnsi" w:hAnsiTheme="minorHAnsi" w:cstheme="minorHAnsi"/>
          <w:color w:val="auto"/>
        </w:rPr>
        <w:t>.</w:t>
      </w:r>
      <w:r w:rsidR="00C340F6" w:rsidRPr="00C340F6">
        <w:rPr>
          <w:rFonts w:asciiTheme="minorHAnsi" w:hAnsiTheme="minorHAnsi" w:cstheme="minorHAnsi"/>
          <w:color w:val="auto"/>
        </w:rPr>
        <w:t xml:space="preserve"> </w:t>
      </w:r>
      <w:r w:rsidR="00C340F6">
        <w:rPr>
          <w:rFonts w:asciiTheme="minorHAnsi" w:hAnsiTheme="minorHAnsi" w:cstheme="minorHAnsi"/>
          <w:color w:val="auto"/>
        </w:rPr>
        <w:t xml:space="preserve">W zakresie zdrowia publicznego (a przede wszystkim w </w:t>
      </w:r>
      <w:r w:rsidR="0063294F">
        <w:rPr>
          <w:rFonts w:asciiTheme="minorHAnsi" w:hAnsiTheme="minorHAnsi" w:cstheme="minorHAnsi"/>
          <w:color w:val="auto"/>
        </w:rPr>
        <w:t>e-medycynie</w:t>
      </w:r>
      <w:r w:rsidR="00C340F6">
        <w:rPr>
          <w:rFonts w:asciiTheme="minorHAnsi" w:hAnsiTheme="minorHAnsi" w:cstheme="minorHAnsi"/>
          <w:color w:val="auto"/>
        </w:rPr>
        <w:t xml:space="preserve"> i</w:t>
      </w:r>
      <w:r w:rsidR="007D1054">
        <w:rPr>
          <w:rFonts w:asciiTheme="minorHAnsi" w:hAnsiTheme="minorHAnsi" w:cstheme="minorHAnsi"/>
          <w:color w:val="auto"/>
        </w:rPr>
        <w:t> </w:t>
      </w:r>
      <w:proofErr w:type="spellStart"/>
      <w:r w:rsidR="00C340F6">
        <w:rPr>
          <w:rFonts w:asciiTheme="minorHAnsi" w:hAnsiTheme="minorHAnsi" w:cstheme="minorHAnsi"/>
          <w:color w:val="auto"/>
        </w:rPr>
        <w:t>teleopiece</w:t>
      </w:r>
      <w:proofErr w:type="spellEnd"/>
      <w:r w:rsidR="00C340F6">
        <w:rPr>
          <w:rFonts w:asciiTheme="minorHAnsi" w:hAnsiTheme="minorHAnsi" w:cstheme="minorHAnsi"/>
          <w:color w:val="auto"/>
        </w:rPr>
        <w:t xml:space="preserve">), które dla osób niepełnosprawnych są szczególnie istotne, </w:t>
      </w:r>
      <w:r w:rsidR="00C340F6" w:rsidRPr="00C57847">
        <w:rPr>
          <w:rFonts w:asciiTheme="minorHAnsi" w:hAnsiTheme="minorHAnsi" w:cstheme="minorHAnsi"/>
          <w:b/>
          <w:color w:val="auto"/>
        </w:rPr>
        <w:t xml:space="preserve">już teraz należy wypracowywać rozwiązania i regulacje prawne, </w:t>
      </w:r>
      <w:r w:rsidR="00C340F6" w:rsidRPr="00453917">
        <w:rPr>
          <w:rFonts w:asciiTheme="minorHAnsi" w:hAnsiTheme="minorHAnsi" w:cstheme="minorHAnsi"/>
          <w:b/>
          <w:color w:val="auto"/>
        </w:rPr>
        <w:t>tak, żeby możliwe było bezpi</w:t>
      </w:r>
      <w:r w:rsidR="00C340F6">
        <w:rPr>
          <w:rFonts w:asciiTheme="minorHAnsi" w:hAnsiTheme="minorHAnsi" w:cstheme="minorHAnsi"/>
          <w:b/>
          <w:color w:val="auto"/>
        </w:rPr>
        <w:t>e</w:t>
      </w:r>
      <w:r w:rsidR="00C340F6" w:rsidRPr="00453917">
        <w:rPr>
          <w:rFonts w:asciiTheme="minorHAnsi" w:hAnsiTheme="minorHAnsi" w:cstheme="minorHAnsi"/>
          <w:b/>
          <w:color w:val="auto"/>
        </w:rPr>
        <w:t>czne i</w:t>
      </w:r>
      <w:r w:rsidR="00C340F6" w:rsidRPr="00C57847">
        <w:rPr>
          <w:rFonts w:asciiTheme="minorHAnsi" w:hAnsiTheme="minorHAnsi" w:cstheme="minorHAnsi"/>
          <w:b/>
          <w:color w:val="auto"/>
        </w:rPr>
        <w:t xml:space="preserve"> sprawne wdrożenie rozwiązań opartych na 5G</w:t>
      </w:r>
      <w:r w:rsidR="00C340F6">
        <w:rPr>
          <w:rFonts w:asciiTheme="minorHAnsi" w:hAnsiTheme="minorHAnsi" w:cstheme="minorHAnsi"/>
          <w:color w:val="auto"/>
        </w:rPr>
        <w:t>.</w:t>
      </w:r>
      <w:r w:rsidR="00803DF1" w:rsidRPr="00803DF1">
        <w:rPr>
          <w:b/>
        </w:rPr>
        <w:t xml:space="preserve"> </w:t>
      </w:r>
      <w:r w:rsidR="00333EAA">
        <w:rPr>
          <w:b/>
        </w:rPr>
        <w:t xml:space="preserve">Jednocześnie, rekomenduje się stworzenie odpowiednich podstaw prawnych regulujących kwestie etyczne związane z użytkowaniem zarówno technologii </w:t>
      </w:r>
      <w:proofErr w:type="spellStart"/>
      <w:r w:rsidR="00333EAA">
        <w:rPr>
          <w:b/>
        </w:rPr>
        <w:t>IoT</w:t>
      </w:r>
      <w:proofErr w:type="spellEnd"/>
      <w:r w:rsidR="00333EAA">
        <w:rPr>
          <w:b/>
        </w:rPr>
        <w:t>, jak i 5G. Mowa tu o odpowiedzialności za skutki technologii, określeniu poziomu niezawodności urządzenia czy kwestiach bezpieczeństwa.</w:t>
      </w:r>
      <w:r w:rsidR="00333EAA">
        <w:rPr>
          <w:rStyle w:val="Odwoanieprzypisudolnego"/>
          <w:b/>
        </w:rPr>
        <w:footnoteReference w:id="116"/>
      </w:r>
      <w:r w:rsidR="00333EAA">
        <w:t xml:space="preserve"> Na aspekty etyczności związanej z</w:t>
      </w:r>
      <w:r w:rsidR="007D1054">
        <w:t> </w:t>
      </w:r>
      <w:r w:rsidR="00333EAA">
        <w:t xml:space="preserve">wykorzystaniem technologii i braku jej regulacji w Polsce zwraca uwagę m.in. raport „Internet Rzeczy. Polska Przyszłości” i chociaż w ww. raporcie autorzy koncentrują się na </w:t>
      </w:r>
      <w:proofErr w:type="spellStart"/>
      <w:r w:rsidR="00333EAA">
        <w:t>IoT</w:t>
      </w:r>
      <w:proofErr w:type="spellEnd"/>
      <w:r w:rsidR="00333EAA">
        <w:t>, to analogiczny brak przepisów prawnych można znaleźć także w kontekście 5G.</w:t>
      </w:r>
    </w:p>
    <w:p w:rsidR="00C340F6" w:rsidRDefault="00C340F6" w:rsidP="0013049C">
      <w:pPr>
        <w:suppressAutoHyphens/>
        <w:spacing w:after="120"/>
        <w:rPr>
          <w:rFonts w:asciiTheme="minorHAnsi" w:hAnsiTheme="minorHAnsi" w:cstheme="minorHAnsi"/>
          <w:color w:val="auto"/>
        </w:rPr>
      </w:pPr>
      <w:r>
        <w:rPr>
          <w:rFonts w:asciiTheme="minorHAnsi" w:hAnsiTheme="minorHAnsi" w:cstheme="minorHAnsi"/>
          <w:color w:val="auto"/>
        </w:rPr>
        <w:t xml:space="preserve">Dodatkowo, </w:t>
      </w:r>
      <w:r w:rsidRPr="00FF52ED">
        <w:rPr>
          <w:rFonts w:asciiTheme="minorHAnsi" w:hAnsiTheme="minorHAnsi" w:cstheme="minorHAnsi"/>
          <w:b/>
          <w:color w:val="auto"/>
        </w:rPr>
        <w:t>rekomenduje się dokonanie przeglądu regulacji i przepisów dotyczących ON w</w:t>
      </w:r>
      <w:r w:rsidR="007D1054">
        <w:rPr>
          <w:rFonts w:asciiTheme="minorHAnsi" w:hAnsiTheme="minorHAnsi" w:cstheme="minorHAnsi"/>
          <w:b/>
          <w:color w:val="auto"/>
        </w:rPr>
        <w:t> </w:t>
      </w:r>
      <w:r w:rsidRPr="00FF52ED">
        <w:rPr>
          <w:rFonts w:asciiTheme="minorHAnsi" w:hAnsiTheme="minorHAnsi" w:cstheme="minorHAnsi"/>
          <w:b/>
          <w:color w:val="auto"/>
        </w:rPr>
        <w:t xml:space="preserve">kontekście weryfikacji ich zapisów </w:t>
      </w:r>
      <w:r w:rsidR="0073142D">
        <w:rPr>
          <w:rFonts w:asciiTheme="minorHAnsi" w:hAnsiTheme="minorHAnsi" w:cstheme="minorHAnsi"/>
          <w:b/>
          <w:color w:val="auto"/>
        </w:rPr>
        <w:t>po</w:t>
      </w:r>
      <w:r w:rsidR="00803DF1">
        <w:rPr>
          <w:rFonts w:asciiTheme="minorHAnsi" w:hAnsiTheme="minorHAnsi" w:cstheme="minorHAnsi"/>
          <w:b/>
          <w:color w:val="auto"/>
        </w:rPr>
        <w:t>d kątem pojawienia się</w:t>
      </w:r>
      <w:r w:rsidRPr="00FF52ED">
        <w:rPr>
          <w:rFonts w:asciiTheme="minorHAnsi" w:hAnsiTheme="minorHAnsi" w:cstheme="minorHAnsi"/>
          <w:b/>
          <w:color w:val="auto"/>
        </w:rPr>
        <w:t xml:space="preserve"> technologii 5G.</w:t>
      </w:r>
      <w:r>
        <w:rPr>
          <w:rFonts w:asciiTheme="minorHAnsi" w:hAnsiTheme="minorHAnsi" w:cstheme="minorHAnsi"/>
          <w:color w:val="auto"/>
        </w:rPr>
        <w:t xml:space="preserve"> Prace legislacyjne powinny zacząć się jak najszybciej, żeby później nie wstrzymywały one implementacji sieci 5G w</w:t>
      </w:r>
      <w:r w:rsidR="007D1054">
        <w:rPr>
          <w:rFonts w:asciiTheme="minorHAnsi" w:hAnsiTheme="minorHAnsi" w:cstheme="minorHAnsi"/>
          <w:color w:val="auto"/>
        </w:rPr>
        <w:t> </w:t>
      </w:r>
      <w:r>
        <w:rPr>
          <w:rFonts w:asciiTheme="minorHAnsi" w:hAnsiTheme="minorHAnsi" w:cstheme="minorHAnsi"/>
          <w:color w:val="auto"/>
        </w:rPr>
        <w:t>Polsce.</w:t>
      </w:r>
    </w:p>
    <w:p w:rsidR="00530E18" w:rsidRDefault="00C340F6" w:rsidP="0013049C">
      <w:pPr>
        <w:suppressAutoHyphens/>
        <w:spacing w:after="120"/>
        <w:rPr>
          <w:rFonts w:asciiTheme="minorHAnsi" w:hAnsiTheme="minorHAnsi" w:cstheme="minorHAnsi"/>
          <w:color w:val="auto"/>
        </w:rPr>
      </w:pPr>
      <w:r w:rsidRPr="00FF52ED">
        <w:rPr>
          <w:rFonts w:asciiTheme="minorHAnsi" w:hAnsiTheme="minorHAnsi" w:cstheme="minorHAnsi"/>
          <w:color w:val="auto"/>
        </w:rPr>
        <w:t xml:space="preserve">Pojawienie się 5G to także </w:t>
      </w:r>
      <w:r w:rsidRPr="00FF52ED">
        <w:rPr>
          <w:rFonts w:asciiTheme="minorHAnsi" w:hAnsiTheme="minorHAnsi" w:cstheme="minorHAnsi"/>
          <w:b/>
          <w:color w:val="auto"/>
        </w:rPr>
        <w:t xml:space="preserve">wyzwanie dla jednostek samorządu terytorialnego, które planując rozwój </w:t>
      </w:r>
      <w:r w:rsidR="00B871F2">
        <w:rPr>
          <w:rFonts w:asciiTheme="minorHAnsi" w:hAnsiTheme="minorHAnsi" w:cstheme="minorHAnsi"/>
          <w:b/>
          <w:color w:val="auto"/>
        </w:rPr>
        <w:t>S</w:t>
      </w:r>
      <w:r w:rsidRPr="00FF52ED">
        <w:rPr>
          <w:rFonts w:asciiTheme="minorHAnsi" w:hAnsiTheme="minorHAnsi" w:cstheme="minorHAnsi"/>
          <w:b/>
          <w:color w:val="auto"/>
        </w:rPr>
        <w:t xml:space="preserve">mart </w:t>
      </w:r>
      <w:r w:rsidR="00B871F2">
        <w:rPr>
          <w:rFonts w:asciiTheme="minorHAnsi" w:hAnsiTheme="minorHAnsi" w:cstheme="minorHAnsi"/>
          <w:b/>
          <w:color w:val="auto"/>
        </w:rPr>
        <w:t>C</w:t>
      </w:r>
      <w:r w:rsidRPr="00FF52ED">
        <w:rPr>
          <w:rFonts w:asciiTheme="minorHAnsi" w:hAnsiTheme="minorHAnsi" w:cstheme="minorHAnsi"/>
          <w:b/>
          <w:color w:val="auto"/>
        </w:rPr>
        <w:t>ity powinny pamiętać o rozwiązaniach dedykowanych dla osób niepełnosprawnych</w:t>
      </w:r>
      <w:r w:rsidRPr="00FF52ED">
        <w:rPr>
          <w:rFonts w:asciiTheme="minorHAnsi" w:hAnsiTheme="minorHAnsi" w:cstheme="minorHAnsi"/>
          <w:color w:val="auto"/>
        </w:rPr>
        <w:t xml:space="preserve">. Szans na pokonanie barier, z którymi na co dzień spotykają się osoby niepełnosprawne, jest dużo, ale trzeba umieć je umiejętnie wykorzystać, a </w:t>
      </w:r>
      <w:r w:rsidR="00B871F2">
        <w:rPr>
          <w:rFonts w:asciiTheme="minorHAnsi" w:hAnsiTheme="minorHAnsi" w:cstheme="minorHAnsi"/>
          <w:color w:val="auto"/>
        </w:rPr>
        <w:t>S</w:t>
      </w:r>
      <w:r w:rsidRPr="00FF52ED">
        <w:rPr>
          <w:rFonts w:asciiTheme="minorHAnsi" w:hAnsiTheme="minorHAnsi" w:cstheme="minorHAnsi"/>
          <w:color w:val="auto"/>
        </w:rPr>
        <w:t xml:space="preserve">mart </w:t>
      </w:r>
      <w:r w:rsidR="00B871F2">
        <w:rPr>
          <w:rFonts w:asciiTheme="minorHAnsi" w:hAnsiTheme="minorHAnsi" w:cstheme="minorHAnsi"/>
          <w:color w:val="auto"/>
        </w:rPr>
        <w:t>C</w:t>
      </w:r>
      <w:r w:rsidRPr="00FF52ED">
        <w:rPr>
          <w:rFonts w:asciiTheme="minorHAnsi" w:hAnsiTheme="minorHAnsi" w:cstheme="minorHAnsi"/>
          <w:color w:val="auto"/>
        </w:rPr>
        <w:t>ity</w:t>
      </w:r>
      <w:r w:rsidR="0030282B">
        <w:rPr>
          <w:rFonts w:asciiTheme="minorHAnsi" w:hAnsiTheme="minorHAnsi" w:cstheme="minorHAnsi"/>
          <w:color w:val="auto"/>
        </w:rPr>
        <w:t xml:space="preserve"> –</w:t>
      </w:r>
      <w:r w:rsidRPr="00FF52ED">
        <w:rPr>
          <w:rFonts w:asciiTheme="minorHAnsi" w:hAnsiTheme="minorHAnsi" w:cstheme="minorHAnsi"/>
          <w:color w:val="auto"/>
        </w:rPr>
        <w:t xml:space="preserve"> przez swój masowy charakter </w:t>
      </w:r>
      <w:r w:rsidR="0030282B">
        <w:rPr>
          <w:rFonts w:asciiTheme="minorHAnsi" w:hAnsiTheme="minorHAnsi" w:cstheme="minorHAnsi"/>
          <w:color w:val="auto"/>
        </w:rPr>
        <w:t>–</w:t>
      </w:r>
      <w:r>
        <w:rPr>
          <w:rFonts w:asciiTheme="minorHAnsi" w:hAnsiTheme="minorHAnsi" w:cstheme="minorHAnsi"/>
          <w:color w:val="auto"/>
        </w:rPr>
        <w:t xml:space="preserve"> </w:t>
      </w:r>
      <w:r w:rsidRPr="00FF52ED">
        <w:rPr>
          <w:rFonts w:asciiTheme="minorHAnsi" w:hAnsiTheme="minorHAnsi" w:cstheme="minorHAnsi"/>
          <w:color w:val="auto"/>
        </w:rPr>
        <w:t>daje takie możliwości. Dotychczasowe działania w zakresie pomocy osobom niepełnosprawnym wskazują, że samorządy mają przede wszystkim problem z dialogiem (tj. konsultowaniem planowanych i</w:t>
      </w:r>
      <w:r w:rsidR="007D1054">
        <w:rPr>
          <w:rFonts w:asciiTheme="minorHAnsi" w:hAnsiTheme="minorHAnsi" w:cstheme="minorHAnsi"/>
          <w:color w:val="auto"/>
        </w:rPr>
        <w:t> </w:t>
      </w:r>
      <w:r w:rsidRPr="00FF52ED">
        <w:rPr>
          <w:rFonts w:asciiTheme="minorHAnsi" w:hAnsiTheme="minorHAnsi" w:cstheme="minorHAnsi"/>
          <w:color w:val="auto"/>
        </w:rPr>
        <w:t xml:space="preserve">wdrażanych rozwiązań) z samymi zainteresowanymi. Brak dyskusji nad rozwiązaniami sprawia, że niejednokrotnie </w:t>
      </w:r>
      <w:r>
        <w:rPr>
          <w:rFonts w:asciiTheme="minorHAnsi" w:hAnsiTheme="minorHAnsi" w:cstheme="minorHAnsi"/>
          <w:color w:val="auto"/>
        </w:rPr>
        <w:t xml:space="preserve">nie spełniają one swoich celów i nie gwarantują równego dostępu ON z innymi osobami, </w:t>
      </w:r>
      <w:r w:rsidRPr="00AC1EEB">
        <w:rPr>
          <w:rFonts w:asciiTheme="minorHAnsi" w:hAnsiTheme="minorHAnsi" w:cstheme="minorHAnsi"/>
          <w:color w:val="auto"/>
        </w:rPr>
        <w:t xml:space="preserve">na co wskazuje </w:t>
      </w:r>
      <w:r>
        <w:rPr>
          <w:rFonts w:asciiTheme="minorHAnsi" w:hAnsiTheme="minorHAnsi" w:cstheme="minorHAnsi"/>
          <w:color w:val="auto"/>
        </w:rPr>
        <w:t>np.</w:t>
      </w:r>
      <w:r w:rsidRPr="00FF52ED">
        <w:rPr>
          <w:rFonts w:asciiTheme="minorHAnsi" w:hAnsiTheme="minorHAnsi" w:cstheme="minorHAnsi"/>
          <w:color w:val="auto"/>
        </w:rPr>
        <w:t xml:space="preserve"> raport </w:t>
      </w:r>
      <w:r w:rsidR="00B871F2">
        <w:rPr>
          <w:rFonts w:asciiTheme="minorHAnsi" w:hAnsiTheme="minorHAnsi" w:cstheme="minorHAnsi"/>
          <w:color w:val="auto"/>
        </w:rPr>
        <w:t xml:space="preserve">Najwyższej Izby Kontroli </w:t>
      </w:r>
      <w:r w:rsidRPr="00FF52ED">
        <w:rPr>
          <w:rFonts w:asciiTheme="minorHAnsi" w:hAnsiTheme="minorHAnsi" w:cstheme="minorHAnsi"/>
          <w:color w:val="auto"/>
        </w:rPr>
        <w:t>o Dostępności przestrzeni publicznej dla osób starszych i niepełnosprawnych.</w:t>
      </w:r>
      <w:r>
        <w:rPr>
          <w:rStyle w:val="Odwoanieprzypisudolnego"/>
          <w:rFonts w:asciiTheme="minorHAnsi" w:hAnsiTheme="minorHAnsi" w:cstheme="minorHAnsi"/>
          <w:color w:val="auto"/>
        </w:rPr>
        <w:footnoteReference w:id="117"/>
      </w:r>
      <w:r>
        <w:rPr>
          <w:rFonts w:asciiTheme="minorHAnsi" w:hAnsiTheme="minorHAnsi" w:cstheme="minorHAnsi"/>
          <w:color w:val="auto"/>
        </w:rPr>
        <w:t xml:space="preserve">  Chociaż raport dotyczy fizycznej dostępności obiektów użyteczności publicznej, to te same problemy pojawiać się mogą przy wszelkiego rodzaju usługach, także tych z</w:t>
      </w:r>
      <w:r w:rsidR="00B76142">
        <w:rPr>
          <w:rFonts w:asciiTheme="minorHAnsi" w:hAnsiTheme="minorHAnsi" w:cstheme="minorHAnsi"/>
          <w:color w:val="auto"/>
        </w:rPr>
        <w:t>aawansowanych technologicznie i </w:t>
      </w:r>
      <w:r>
        <w:rPr>
          <w:rFonts w:asciiTheme="minorHAnsi" w:hAnsiTheme="minorHAnsi" w:cstheme="minorHAnsi"/>
          <w:color w:val="auto"/>
        </w:rPr>
        <w:t xml:space="preserve">wykorzystujących 5G. Dlatego też </w:t>
      </w:r>
      <w:r w:rsidRPr="00FF52ED">
        <w:rPr>
          <w:rFonts w:asciiTheme="minorHAnsi" w:hAnsiTheme="minorHAnsi" w:cstheme="minorHAnsi"/>
          <w:b/>
          <w:color w:val="auto"/>
        </w:rPr>
        <w:t>rekomenduje się wprowadzenie obowiązku konsultowania działań podejmowanych na poziomie lokalnym z</w:t>
      </w:r>
      <w:r w:rsidR="007D1054">
        <w:rPr>
          <w:rFonts w:asciiTheme="minorHAnsi" w:hAnsiTheme="minorHAnsi" w:cstheme="minorHAnsi"/>
          <w:b/>
          <w:color w:val="auto"/>
        </w:rPr>
        <w:t> </w:t>
      </w:r>
      <w:r w:rsidRPr="00FF52ED">
        <w:rPr>
          <w:rFonts w:asciiTheme="minorHAnsi" w:hAnsiTheme="minorHAnsi" w:cstheme="minorHAnsi"/>
          <w:b/>
          <w:color w:val="auto"/>
        </w:rPr>
        <w:t xml:space="preserve">zainteresowanymi, czyli z osobami niepełnosprawnymi. Dobrą praktyką jest też udostępnienie </w:t>
      </w:r>
      <w:r>
        <w:rPr>
          <w:rFonts w:asciiTheme="minorHAnsi" w:hAnsiTheme="minorHAnsi" w:cstheme="minorHAnsi"/>
          <w:b/>
          <w:color w:val="auto"/>
        </w:rPr>
        <w:t>osobom z konkretnymi dysfunkcjami</w:t>
      </w:r>
      <w:r w:rsidRPr="0074047D">
        <w:rPr>
          <w:rFonts w:asciiTheme="minorHAnsi" w:hAnsiTheme="minorHAnsi" w:cstheme="minorHAnsi"/>
          <w:b/>
          <w:color w:val="auto"/>
        </w:rPr>
        <w:t xml:space="preserve"> </w:t>
      </w:r>
      <w:r w:rsidRPr="005041DE">
        <w:rPr>
          <w:rFonts w:asciiTheme="minorHAnsi" w:hAnsiTheme="minorHAnsi" w:cstheme="minorHAnsi"/>
          <w:b/>
          <w:color w:val="auto"/>
        </w:rPr>
        <w:t>planowanych rozwiązań</w:t>
      </w:r>
      <w:r w:rsidRPr="0074047D">
        <w:rPr>
          <w:rFonts w:asciiTheme="minorHAnsi" w:hAnsiTheme="minorHAnsi" w:cstheme="minorHAnsi"/>
          <w:b/>
          <w:color w:val="auto"/>
        </w:rPr>
        <w:t xml:space="preserve"> do </w:t>
      </w:r>
      <w:r>
        <w:rPr>
          <w:rFonts w:asciiTheme="minorHAnsi" w:hAnsiTheme="minorHAnsi" w:cstheme="minorHAnsi"/>
          <w:b/>
          <w:color w:val="auto"/>
        </w:rPr>
        <w:t>prze</w:t>
      </w:r>
      <w:r w:rsidRPr="0074047D">
        <w:rPr>
          <w:rFonts w:asciiTheme="minorHAnsi" w:hAnsiTheme="minorHAnsi" w:cstheme="minorHAnsi"/>
          <w:b/>
          <w:color w:val="auto"/>
        </w:rPr>
        <w:t>test</w:t>
      </w:r>
      <w:r>
        <w:rPr>
          <w:rFonts w:asciiTheme="minorHAnsi" w:hAnsiTheme="minorHAnsi" w:cstheme="minorHAnsi"/>
          <w:b/>
          <w:color w:val="auto"/>
        </w:rPr>
        <w:t>owania</w:t>
      </w:r>
      <w:r w:rsidR="007D1054">
        <w:rPr>
          <w:rFonts w:asciiTheme="minorHAnsi" w:hAnsiTheme="minorHAnsi" w:cstheme="minorHAnsi"/>
          <w:b/>
          <w:color w:val="auto"/>
        </w:rPr>
        <w:t xml:space="preserve"> (tzw. pilotaże)</w:t>
      </w:r>
      <w:r>
        <w:rPr>
          <w:rFonts w:asciiTheme="minorHAnsi" w:hAnsiTheme="minorHAnsi" w:cstheme="minorHAnsi"/>
          <w:b/>
          <w:color w:val="auto"/>
        </w:rPr>
        <w:t>.</w:t>
      </w:r>
    </w:p>
    <w:p w:rsidR="008A606E" w:rsidRDefault="00C340F6" w:rsidP="0013049C">
      <w:pPr>
        <w:suppressAutoHyphens/>
        <w:spacing w:after="120"/>
        <w:rPr>
          <w:rFonts w:asciiTheme="minorHAnsi" w:hAnsiTheme="minorHAnsi" w:cstheme="minorHAnsi"/>
          <w:b/>
          <w:color w:val="auto"/>
        </w:rPr>
      </w:pPr>
      <w:r>
        <w:rPr>
          <w:rFonts w:asciiTheme="minorHAnsi" w:hAnsiTheme="minorHAnsi" w:cstheme="minorHAnsi"/>
          <w:color w:val="auto"/>
        </w:rPr>
        <w:t xml:space="preserve">Jednocześnie, podejmowanie jakichkolwiek skutecznych działań, wymaga sprawnego systemu kontroli i monitoringu, czego często brakuje np. na poziomie wojewódzkim. Brak informacji na temat poziomu realizacji przyjętych celów, uniemożliwia ewentualną korektę działań, czy ich późniejszą ocenę. Wynika z tego kolejna </w:t>
      </w:r>
      <w:r w:rsidRPr="00FF52ED">
        <w:rPr>
          <w:rFonts w:asciiTheme="minorHAnsi" w:hAnsiTheme="minorHAnsi" w:cstheme="minorHAnsi"/>
          <w:b/>
          <w:color w:val="auto"/>
        </w:rPr>
        <w:t>rekomendacja nadzoru i monitoringu postępów prac nad wdrażanymi rozwiązaniami</w:t>
      </w:r>
      <w:r>
        <w:rPr>
          <w:rFonts w:asciiTheme="minorHAnsi" w:hAnsiTheme="minorHAnsi" w:cstheme="minorHAnsi"/>
          <w:b/>
          <w:color w:val="auto"/>
        </w:rPr>
        <w:t xml:space="preserve"> dla niepełnosprawnych, także tych na szczeblu lokalnym.</w:t>
      </w:r>
      <w:r w:rsidR="008A606E" w:rsidRPr="008A606E">
        <w:rPr>
          <w:rFonts w:asciiTheme="minorHAnsi" w:hAnsiTheme="minorHAnsi" w:cstheme="minorHAnsi"/>
          <w:b/>
          <w:color w:val="auto"/>
        </w:rPr>
        <w:t xml:space="preserve"> </w:t>
      </w:r>
    </w:p>
    <w:p w:rsidR="00333EAA" w:rsidRDefault="00333EAA" w:rsidP="0013049C">
      <w:pPr>
        <w:suppressAutoHyphens/>
        <w:spacing w:after="120"/>
        <w:rPr>
          <w:rFonts w:asciiTheme="minorHAnsi" w:hAnsiTheme="minorHAnsi" w:cstheme="minorHAnsi"/>
          <w:b/>
          <w:color w:val="auto"/>
        </w:rPr>
      </w:pPr>
      <w:r>
        <w:rPr>
          <w:rFonts w:asciiTheme="minorHAnsi" w:hAnsiTheme="minorHAnsi" w:cstheme="minorHAnsi"/>
          <w:b/>
          <w:color w:val="auto"/>
        </w:rPr>
        <w:t xml:space="preserve">Z kolei na poziomie centralnym rekomenduje się </w:t>
      </w:r>
      <w:r w:rsidRPr="000A413F">
        <w:rPr>
          <w:rFonts w:asciiTheme="minorHAnsi" w:hAnsiTheme="minorHAnsi" w:cstheme="minorHAnsi"/>
          <w:b/>
          <w:color w:val="auto"/>
        </w:rPr>
        <w:t>powołani</w:t>
      </w:r>
      <w:r>
        <w:rPr>
          <w:rFonts w:asciiTheme="minorHAnsi" w:hAnsiTheme="minorHAnsi" w:cstheme="minorHAnsi"/>
          <w:b/>
          <w:color w:val="auto"/>
        </w:rPr>
        <w:t>e</w:t>
      </w:r>
      <w:r w:rsidRPr="000A413F">
        <w:rPr>
          <w:rFonts w:asciiTheme="minorHAnsi" w:hAnsiTheme="minorHAnsi" w:cstheme="minorHAnsi"/>
          <w:b/>
          <w:color w:val="auto"/>
        </w:rPr>
        <w:t xml:space="preserve"> zespołu</w:t>
      </w:r>
      <w:r>
        <w:rPr>
          <w:rFonts w:asciiTheme="minorHAnsi" w:hAnsiTheme="minorHAnsi" w:cstheme="minorHAnsi"/>
          <w:b/>
          <w:color w:val="auto"/>
        </w:rPr>
        <w:t xml:space="preserve"> złożonego z przedstawicieli zainteresowanych resortów, samorządów, organizacji NGO oraz firm wdrażających rozwiązania 5G, który z jednej strony zapewniłby transfer najlepszych praktyk lokalnych czy wymianę doświadczeń pomiędzy różnymi środowiskami związanymi z ON, a z drugiej koordynowałby szereg prac związanych z ON na poziomie administracji krajowej (w tym zadbałby o aktualizację przepisów i</w:t>
      </w:r>
      <w:r w:rsidR="007D1054">
        <w:rPr>
          <w:rFonts w:asciiTheme="minorHAnsi" w:hAnsiTheme="minorHAnsi" w:cstheme="minorHAnsi"/>
          <w:b/>
          <w:color w:val="auto"/>
        </w:rPr>
        <w:t> </w:t>
      </w:r>
      <w:r>
        <w:rPr>
          <w:rFonts w:asciiTheme="minorHAnsi" w:hAnsiTheme="minorHAnsi" w:cstheme="minorHAnsi"/>
          <w:b/>
          <w:color w:val="auto"/>
        </w:rPr>
        <w:t>regulacji prawnych).</w:t>
      </w:r>
    </w:p>
    <w:p w:rsidR="00C340F6" w:rsidRDefault="00C340F6" w:rsidP="0013049C">
      <w:pPr>
        <w:suppressAutoHyphens/>
        <w:spacing w:after="120"/>
        <w:rPr>
          <w:rFonts w:asciiTheme="minorHAnsi" w:hAnsiTheme="minorHAnsi" w:cstheme="minorHAnsi"/>
          <w:b/>
          <w:color w:val="auto"/>
        </w:rPr>
      </w:pPr>
      <w:r>
        <w:rPr>
          <w:rFonts w:asciiTheme="minorHAnsi" w:hAnsiTheme="minorHAnsi" w:cstheme="minorHAnsi"/>
          <w:color w:val="auto"/>
        </w:rPr>
        <w:t xml:space="preserve">Warto też </w:t>
      </w:r>
      <w:r w:rsidRPr="005D3269">
        <w:rPr>
          <w:rFonts w:asciiTheme="minorHAnsi" w:hAnsiTheme="minorHAnsi" w:cstheme="minorHAnsi"/>
          <w:color w:val="auto"/>
        </w:rPr>
        <w:t>pomyśleć o zagwarantowaniu osobom niepełnospraw</w:t>
      </w:r>
      <w:r w:rsidR="00B76142">
        <w:rPr>
          <w:rFonts w:asciiTheme="minorHAnsi" w:hAnsiTheme="minorHAnsi" w:cstheme="minorHAnsi"/>
          <w:color w:val="auto"/>
        </w:rPr>
        <w:t>nym ekonomicznej dostępności do </w:t>
      </w:r>
      <w:r w:rsidRPr="005D3269">
        <w:rPr>
          <w:rFonts w:asciiTheme="minorHAnsi" w:hAnsiTheme="minorHAnsi" w:cstheme="minorHAnsi"/>
          <w:color w:val="auto"/>
        </w:rPr>
        <w:t xml:space="preserve">nowych rozwiązań. </w:t>
      </w:r>
      <w:r>
        <w:rPr>
          <w:rFonts w:asciiTheme="minorHAnsi" w:hAnsiTheme="minorHAnsi" w:cstheme="minorHAnsi"/>
          <w:color w:val="auto"/>
        </w:rPr>
        <w:t xml:space="preserve">Dane wskazują, że </w:t>
      </w:r>
      <w:r w:rsidR="00900169">
        <w:rPr>
          <w:rFonts w:asciiTheme="minorHAnsi" w:hAnsiTheme="minorHAnsi" w:cstheme="minorHAnsi"/>
          <w:color w:val="auto"/>
        </w:rPr>
        <w:t>obecnie</w:t>
      </w:r>
      <w:r>
        <w:rPr>
          <w:rFonts w:asciiTheme="minorHAnsi" w:hAnsiTheme="minorHAnsi" w:cstheme="minorHAnsi"/>
          <w:color w:val="auto"/>
        </w:rPr>
        <w:t xml:space="preserve"> statystyczna osoba niepełnosprawna jest mniej aktywna zawodowo, gorzej wykształcona, a przez to i uboższa w porównaniu z osobą pełnosprawną, ale jednocześnie jest chętna, żeby się rozwijać i pracować jak tylko dostanie taką możliwość. Administracja rządowa powinna zatem przyczyniać się do tego, żeby osoby niepełnosprawne miały możliwości finansowe skorzystania z rozwiązań 5G. W związku z tym, </w:t>
      </w:r>
      <w:r w:rsidRPr="00FF52ED">
        <w:rPr>
          <w:rFonts w:asciiTheme="minorHAnsi" w:hAnsiTheme="minorHAnsi" w:cstheme="minorHAnsi"/>
          <w:b/>
          <w:color w:val="auto"/>
        </w:rPr>
        <w:t>rekom</w:t>
      </w:r>
      <w:r w:rsidR="00B76142">
        <w:rPr>
          <w:rFonts w:asciiTheme="minorHAnsi" w:hAnsiTheme="minorHAnsi" w:cstheme="minorHAnsi"/>
          <w:b/>
          <w:color w:val="auto"/>
        </w:rPr>
        <w:t>enduje się podjęcie działań (na </w:t>
      </w:r>
      <w:r w:rsidRPr="00FF52ED">
        <w:rPr>
          <w:rFonts w:asciiTheme="minorHAnsi" w:hAnsiTheme="minorHAnsi" w:cstheme="minorHAnsi"/>
          <w:b/>
          <w:color w:val="auto"/>
        </w:rPr>
        <w:t>szczeblu rządowym) w zakresie: współfinansowania rozwiązań dla ON ze środków krajowych (</w:t>
      </w:r>
      <w:r>
        <w:rPr>
          <w:rFonts w:asciiTheme="minorHAnsi" w:hAnsiTheme="minorHAnsi" w:cstheme="minorHAnsi"/>
          <w:b/>
          <w:color w:val="auto"/>
        </w:rPr>
        <w:t xml:space="preserve">np. w ramach </w:t>
      </w:r>
      <w:r w:rsidRPr="00FF52ED">
        <w:rPr>
          <w:rFonts w:asciiTheme="minorHAnsi" w:hAnsiTheme="minorHAnsi" w:cstheme="minorHAnsi"/>
          <w:b/>
          <w:color w:val="auto"/>
        </w:rPr>
        <w:t>B+R) i unijnych (</w:t>
      </w:r>
      <w:r>
        <w:rPr>
          <w:rFonts w:asciiTheme="minorHAnsi" w:hAnsiTheme="minorHAnsi" w:cstheme="minorHAnsi"/>
          <w:b/>
          <w:color w:val="auto"/>
        </w:rPr>
        <w:t xml:space="preserve">w kontekście </w:t>
      </w:r>
      <w:r w:rsidRPr="00453917">
        <w:rPr>
          <w:rFonts w:asciiTheme="minorHAnsi" w:hAnsiTheme="minorHAnsi" w:cstheme="minorHAnsi"/>
          <w:b/>
          <w:color w:val="auto"/>
        </w:rPr>
        <w:t>nowej</w:t>
      </w:r>
      <w:r w:rsidRPr="00FF52ED">
        <w:rPr>
          <w:rFonts w:asciiTheme="minorHAnsi" w:hAnsiTheme="minorHAnsi" w:cstheme="minorHAnsi"/>
          <w:b/>
          <w:color w:val="auto"/>
        </w:rPr>
        <w:t xml:space="preserve"> perspektyw</w:t>
      </w:r>
      <w:r>
        <w:rPr>
          <w:rFonts w:asciiTheme="minorHAnsi" w:hAnsiTheme="minorHAnsi" w:cstheme="minorHAnsi"/>
          <w:b/>
          <w:color w:val="auto"/>
        </w:rPr>
        <w:t>y</w:t>
      </w:r>
      <w:r w:rsidRPr="00FF52ED">
        <w:rPr>
          <w:rFonts w:asciiTheme="minorHAnsi" w:hAnsiTheme="minorHAnsi" w:cstheme="minorHAnsi"/>
          <w:b/>
          <w:color w:val="auto"/>
        </w:rPr>
        <w:t xml:space="preserve"> finansow</w:t>
      </w:r>
      <w:r>
        <w:rPr>
          <w:rFonts w:asciiTheme="minorHAnsi" w:hAnsiTheme="minorHAnsi" w:cstheme="minorHAnsi"/>
          <w:b/>
          <w:color w:val="auto"/>
        </w:rPr>
        <w:t>ej</w:t>
      </w:r>
      <w:r w:rsidRPr="00FF52ED">
        <w:rPr>
          <w:rFonts w:asciiTheme="minorHAnsi" w:hAnsiTheme="minorHAnsi" w:cstheme="minorHAnsi"/>
          <w:b/>
          <w:color w:val="auto"/>
        </w:rPr>
        <w:t>), udostępniania jak największej liczby usług opartych na sieciach 5G w formie usług publicznych (co</w:t>
      </w:r>
      <w:r w:rsidR="007D1054">
        <w:rPr>
          <w:rFonts w:asciiTheme="minorHAnsi" w:hAnsiTheme="minorHAnsi" w:cstheme="minorHAnsi"/>
          <w:b/>
          <w:color w:val="auto"/>
        </w:rPr>
        <w:t> </w:t>
      </w:r>
      <w:r w:rsidRPr="00FF52ED">
        <w:rPr>
          <w:rFonts w:asciiTheme="minorHAnsi" w:hAnsiTheme="minorHAnsi" w:cstheme="minorHAnsi"/>
          <w:b/>
          <w:color w:val="auto"/>
        </w:rPr>
        <w:t xml:space="preserve">ma zastosowanie głównie w </w:t>
      </w:r>
      <w:r w:rsidR="00900169">
        <w:rPr>
          <w:rFonts w:asciiTheme="minorHAnsi" w:hAnsiTheme="minorHAnsi" w:cstheme="minorHAnsi"/>
          <w:b/>
          <w:color w:val="auto"/>
        </w:rPr>
        <w:t>S</w:t>
      </w:r>
      <w:r w:rsidRPr="00FF52ED">
        <w:rPr>
          <w:rFonts w:asciiTheme="minorHAnsi" w:hAnsiTheme="minorHAnsi" w:cstheme="minorHAnsi"/>
          <w:b/>
          <w:color w:val="auto"/>
        </w:rPr>
        <w:t xml:space="preserve">mart </w:t>
      </w:r>
      <w:proofErr w:type="spellStart"/>
      <w:r w:rsidR="00900169">
        <w:rPr>
          <w:rFonts w:asciiTheme="minorHAnsi" w:hAnsiTheme="minorHAnsi" w:cstheme="minorHAnsi"/>
          <w:b/>
          <w:color w:val="auto"/>
        </w:rPr>
        <w:t>C</w:t>
      </w:r>
      <w:r w:rsidRPr="00FF52ED">
        <w:rPr>
          <w:rFonts w:asciiTheme="minorHAnsi" w:hAnsiTheme="minorHAnsi" w:cstheme="minorHAnsi"/>
          <w:b/>
          <w:color w:val="auto"/>
        </w:rPr>
        <w:t>ities</w:t>
      </w:r>
      <w:proofErr w:type="spellEnd"/>
      <w:r w:rsidRPr="00FF52ED">
        <w:rPr>
          <w:rFonts w:asciiTheme="minorHAnsi" w:hAnsiTheme="minorHAnsi" w:cstheme="minorHAnsi"/>
          <w:b/>
          <w:color w:val="auto"/>
        </w:rPr>
        <w:t>), aktywizacji przedsiębiorstw do angażowania się w</w:t>
      </w:r>
      <w:r w:rsidR="007D1054">
        <w:rPr>
          <w:rFonts w:asciiTheme="minorHAnsi" w:hAnsiTheme="minorHAnsi" w:cstheme="minorHAnsi"/>
          <w:b/>
          <w:color w:val="auto"/>
        </w:rPr>
        <w:t> </w:t>
      </w:r>
      <w:r w:rsidRPr="00FF52ED">
        <w:rPr>
          <w:rFonts w:asciiTheme="minorHAnsi" w:hAnsiTheme="minorHAnsi" w:cstheme="minorHAnsi"/>
          <w:b/>
          <w:color w:val="auto"/>
        </w:rPr>
        <w:t>rozwiązania 5G (od wypracowywania rozwiązań</w:t>
      </w:r>
      <w:r>
        <w:rPr>
          <w:rFonts w:asciiTheme="minorHAnsi" w:hAnsiTheme="minorHAnsi" w:cstheme="minorHAnsi"/>
          <w:b/>
          <w:color w:val="auto"/>
        </w:rPr>
        <w:t xml:space="preserve"> i budowę usług</w:t>
      </w:r>
      <w:r w:rsidRPr="00FF52ED">
        <w:rPr>
          <w:rFonts w:asciiTheme="minorHAnsi" w:hAnsiTheme="minorHAnsi" w:cstheme="minorHAnsi"/>
          <w:b/>
          <w:color w:val="auto"/>
        </w:rPr>
        <w:t xml:space="preserve">, po ich stosowanie </w:t>
      </w:r>
      <w:r>
        <w:rPr>
          <w:rFonts w:asciiTheme="minorHAnsi" w:hAnsiTheme="minorHAnsi" w:cstheme="minorHAnsi"/>
          <w:b/>
          <w:color w:val="auto"/>
        </w:rPr>
        <w:t>czyli</w:t>
      </w:r>
      <w:r w:rsidRPr="00FF52ED">
        <w:rPr>
          <w:rFonts w:asciiTheme="minorHAnsi" w:hAnsiTheme="minorHAnsi" w:cstheme="minorHAnsi"/>
          <w:b/>
          <w:color w:val="auto"/>
        </w:rPr>
        <w:t xml:space="preserve"> np. zatrudnianie osób niepełnosprawnych do pracy zdalnej).</w:t>
      </w:r>
    </w:p>
    <w:p w:rsidR="0086231C" w:rsidRDefault="0086231C" w:rsidP="0013049C">
      <w:pPr>
        <w:suppressAutoHyphens/>
        <w:spacing w:after="120"/>
      </w:pPr>
      <w:r>
        <w:rPr>
          <w:rFonts w:asciiTheme="minorHAnsi" w:hAnsiTheme="minorHAnsi" w:cstheme="minorHAnsi"/>
          <w:color w:val="auto"/>
        </w:rPr>
        <w:t>Pozostaje pytanie, czy faktycznie jest o co walczyć? I jakie mogą być realne efekty wprowadzenia 5G w kontekście osób niepełnosprawnych? Międzynarodowe dane wskazują m.in.,</w:t>
      </w:r>
      <w:r>
        <w:t xml:space="preserve"> że wdrożenie technologii 5G powinno zwiększyć wartość PKB per capita od 1 300 do 2 000 USD</w:t>
      </w:r>
      <w:r>
        <w:rPr>
          <w:rStyle w:val="Odwoanieprzypisudolnego"/>
        </w:rPr>
        <w:footnoteReference w:id="118"/>
      </w:r>
      <w:r>
        <w:t xml:space="preserve"> (</w:t>
      </w:r>
      <w:r w:rsidR="00C340F6">
        <w:t>a</w:t>
      </w:r>
      <w:r>
        <w:t>ustralijskie</w:t>
      </w:r>
      <w:r w:rsidR="00C340F6">
        <w:t xml:space="preserve"> Biuro Badań nad Komunikacją</w:t>
      </w:r>
      <w:r>
        <w:t xml:space="preserve"> </w:t>
      </w:r>
      <w:r w:rsidRPr="00F50FAC">
        <w:t>).</w:t>
      </w:r>
      <w:r>
        <w:t xml:space="preserve"> Zestawiając tę liczbę z danymi Banku Światowego, okazuje się, że ten wzrost ma wynieść między 2,3% a 3,6%.</w:t>
      </w:r>
      <w:r>
        <w:rPr>
          <w:rStyle w:val="Odwoanieprzypisudolnego"/>
        </w:rPr>
        <w:footnoteReference w:id="119"/>
      </w:r>
      <w:r>
        <w:t xml:space="preserve"> Odnosząc te wartości dla PKB per capita w Polsce (wynoszącego obecnie 13 900 USD), oznaczałaby to wzrost do 14 200-14 400 USD, a w przeliczeniu na grupę osób niepełnosprawnych byłoby to do 3,8 mld USD. Dodatkową</w:t>
      </w:r>
      <w:r w:rsidR="005D6524">
        <w:t xml:space="preserve"> korzyścią będą miejsca pracy i </w:t>
      </w:r>
      <w:r>
        <w:t>aktywizacja zawodowa osób niepełnosprawnych (co ma szczególnie duże znaczenie w</w:t>
      </w:r>
      <w:r w:rsidR="007D1054">
        <w:t> </w:t>
      </w:r>
      <w:r>
        <w:t xml:space="preserve">kontekście problemów z siłą roboczą na rynku w Polsce). W raporcie IHS </w:t>
      </w:r>
      <w:proofErr w:type="spellStart"/>
      <w:r w:rsidRPr="00171C5F">
        <w:t>Economics</w:t>
      </w:r>
      <w:proofErr w:type="spellEnd"/>
      <w:r>
        <w:t xml:space="preserve"> wskazano, że dzięki technologii 5G powstanie na świecie 22 miliony miejsc pracy,</w:t>
      </w:r>
      <w:r>
        <w:rPr>
          <w:rStyle w:val="Odwoanieprzypisudolnego"/>
        </w:rPr>
        <w:footnoteReference w:id="120"/>
      </w:r>
      <w:r>
        <w:t xml:space="preserve"> co oznacza wzrost o 1%. Nie jest to dużo, ale z punktu widzenia osób niepełnosprawnych, </w:t>
      </w:r>
      <w:r w:rsidR="00494389">
        <w:t>z</w:t>
      </w:r>
      <w:r>
        <w:t xml:space="preserve"> któr</w:t>
      </w:r>
      <w:r w:rsidR="00494389">
        <w:t>ych</w:t>
      </w:r>
      <w:r>
        <w:t xml:space="preserve"> obecnie ponad 80% jest biern</w:t>
      </w:r>
      <w:r w:rsidR="00494389">
        <w:t>ych</w:t>
      </w:r>
      <w:r>
        <w:t xml:space="preserve"> zawodowo lub bezrobotn</w:t>
      </w:r>
      <w:r w:rsidR="00494389">
        <w:t>ych</w:t>
      </w:r>
      <w:r>
        <w:t>, może się to okazać bardzo ważnym czynnikiem aktywizującym</w:t>
      </w:r>
      <w:r>
        <w:rPr>
          <w:rStyle w:val="Odwoanieprzypisudolnego"/>
        </w:rPr>
        <w:footnoteReference w:id="121"/>
      </w:r>
      <w:r w:rsidR="00082FD2">
        <w:t>.</w:t>
      </w:r>
    </w:p>
    <w:p w:rsidR="00C239A8" w:rsidRDefault="00C239A8" w:rsidP="0013049C">
      <w:pPr>
        <w:suppressAutoHyphens/>
        <w:spacing w:after="120"/>
      </w:pPr>
      <w:r>
        <w:t xml:space="preserve">Niemniej jednak, dla osób niepełnosprawnych wprowadzenie technologii 5G będzie oznaczało wzrost możliwości zatrudnienia poprzez pracę zdalną w miejscu zamieszkania, polepszenie jakości usług medycznych lub/i możliwość podjęcia terapii we własnym lokum, przemieszczenia bez udziału osób trzecich dzięki autonomicznym samochodom czy wirtualnego zwiedzenia miejsc kultury, do których dostęp był do tej pory niemożliwy. Rozwój Smart </w:t>
      </w:r>
      <w:proofErr w:type="spellStart"/>
      <w:r>
        <w:t>Cities</w:t>
      </w:r>
      <w:proofErr w:type="spellEnd"/>
      <w:r>
        <w:t xml:space="preserve"> pozwoli na samo</w:t>
      </w:r>
      <w:r w:rsidR="00494389">
        <w:t>dzieln</w:t>
      </w:r>
      <w:r w:rsidR="00B76142">
        <w:t>e przemieszcz</w:t>
      </w:r>
      <w:r w:rsidR="00494389">
        <w:t>a</w:t>
      </w:r>
      <w:r w:rsidR="00B76142">
        <w:t>ni</w:t>
      </w:r>
      <w:r w:rsidR="00494389">
        <w:t>e</w:t>
      </w:r>
      <w:r w:rsidR="00B76142">
        <w:t xml:space="preserve"> się po </w:t>
      </w:r>
      <w:r>
        <w:t>mieście osobom niepełnosprawnym, co będzie niwelowało efekt zamknięcia w „czterech ścianach”</w:t>
      </w:r>
      <w:r w:rsidR="0063294F">
        <w:t xml:space="preserve">, o ile będą one realizowane w myśl idei </w:t>
      </w:r>
      <w:r w:rsidR="0063294F" w:rsidRPr="002725D8">
        <w:rPr>
          <w:i/>
        </w:rPr>
        <w:t xml:space="preserve">Smart </w:t>
      </w:r>
      <w:proofErr w:type="spellStart"/>
      <w:r w:rsidR="0063294F" w:rsidRPr="002725D8">
        <w:rPr>
          <w:i/>
        </w:rPr>
        <w:t>Cities</w:t>
      </w:r>
      <w:proofErr w:type="spellEnd"/>
      <w:r w:rsidR="0063294F" w:rsidRPr="002725D8">
        <w:rPr>
          <w:i/>
        </w:rPr>
        <w:t xml:space="preserve"> for </w:t>
      </w:r>
      <w:proofErr w:type="spellStart"/>
      <w:r w:rsidR="0063294F" w:rsidRPr="002725D8">
        <w:rPr>
          <w:i/>
        </w:rPr>
        <w:t>All</w:t>
      </w:r>
      <w:proofErr w:type="spellEnd"/>
      <w:r>
        <w:t xml:space="preserve">. W przypadku wdrażania technologii 5G dla osób niepełnosprawnych nie </w:t>
      </w:r>
      <w:r w:rsidR="00C340F6">
        <w:t xml:space="preserve">można </w:t>
      </w:r>
      <w:r>
        <w:t>patrzeć jedynie na efekt ekonomiczny</w:t>
      </w:r>
      <w:r w:rsidR="0021577C">
        <w:t>, który w tym przypadku nie</w:t>
      </w:r>
      <w:r>
        <w:t xml:space="preserve"> jest najważniejszy</w:t>
      </w:r>
      <w:r w:rsidR="0021577C">
        <w:t>, ale na efekt społeczny</w:t>
      </w:r>
      <w:r w:rsidR="004F3CF8">
        <w:t xml:space="preserve">, gdyż aktywacja zawodowa oraz udział w życiu społecznym i gospodarczym tej grupy osób </w:t>
      </w:r>
      <w:r w:rsidR="00F405B3">
        <w:t xml:space="preserve">powinien </w:t>
      </w:r>
      <w:r w:rsidR="00B76142">
        <w:t>stać na </w:t>
      </w:r>
      <w:r w:rsidR="004F3CF8">
        <w:t>pierwszym miejscu</w:t>
      </w:r>
      <w:r w:rsidR="0021577C">
        <w:t>.</w:t>
      </w:r>
    </w:p>
    <w:p w:rsidR="00A60FBE" w:rsidRDefault="00A60FBE">
      <w:pPr>
        <w:spacing w:after="0" w:line="240" w:lineRule="auto"/>
        <w:rPr>
          <w:rFonts w:eastAsia="Calibri"/>
        </w:rPr>
      </w:pPr>
      <w:r>
        <w:rPr>
          <w:rFonts w:eastAsia="Calibri"/>
        </w:rPr>
        <w:br w:type="page"/>
      </w:r>
    </w:p>
    <w:p w:rsidR="00AE465F" w:rsidRDefault="00AE465F" w:rsidP="00AE465F">
      <w:pPr>
        <w:pStyle w:val="Nagwek1"/>
        <w:numPr>
          <w:ilvl w:val="0"/>
          <w:numId w:val="0"/>
        </w:numPr>
        <w:jc w:val="center"/>
      </w:pPr>
      <w:bookmarkStart w:id="202" w:name="_Toc25908269"/>
      <w:bookmarkStart w:id="203" w:name="_Toc1646302"/>
      <w:bookmarkStart w:id="204" w:name="_Toc3374876"/>
      <w:r w:rsidRPr="00753ACB">
        <w:t xml:space="preserve">Spis </w:t>
      </w:r>
      <w:r w:rsidRPr="00BF18B0">
        <w:rPr>
          <w:lang w:val="pl-PL"/>
        </w:rPr>
        <w:t>rysunków</w:t>
      </w:r>
      <w:bookmarkEnd w:id="202"/>
    </w:p>
    <w:p w:rsidR="004055D1" w:rsidRDefault="00AE465F">
      <w:pPr>
        <w:pStyle w:val="Spisilustracji"/>
        <w:tabs>
          <w:tab w:val="right" w:leader="dot" w:pos="9060"/>
        </w:tabs>
        <w:rPr>
          <w:rFonts w:asciiTheme="minorHAnsi" w:eastAsiaTheme="minorEastAsia" w:hAnsiTheme="minorHAnsi" w:cstheme="minorBidi"/>
          <w:noProof/>
          <w:color w:val="auto"/>
          <w:szCs w:val="22"/>
        </w:rPr>
      </w:pPr>
      <w:r w:rsidRPr="00C340F6">
        <w:rPr>
          <w:rFonts w:asciiTheme="minorHAnsi" w:hAnsiTheme="minorHAnsi" w:cstheme="minorHAnsi"/>
          <w:sz w:val="24"/>
        </w:rPr>
        <w:fldChar w:fldCharType="begin"/>
      </w:r>
      <w:r w:rsidRPr="00C340F6">
        <w:rPr>
          <w:rFonts w:asciiTheme="minorHAnsi" w:hAnsiTheme="minorHAnsi" w:cstheme="minorHAnsi"/>
          <w:sz w:val="24"/>
        </w:rPr>
        <w:instrText xml:space="preserve"> TOC \h \z \c "Rysunek" </w:instrText>
      </w:r>
      <w:r w:rsidRPr="00C340F6">
        <w:rPr>
          <w:rFonts w:asciiTheme="minorHAnsi" w:hAnsiTheme="minorHAnsi" w:cstheme="minorHAnsi"/>
          <w:sz w:val="24"/>
        </w:rPr>
        <w:fldChar w:fldCharType="separate"/>
      </w:r>
      <w:hyperlink w:anchor="_Toc24626070" w:history="1">
        <w:r w:rsidR="004055D1" w:rsidRPr="006865F0">
          <w:rPr>
            <w:rStyle w:val="Hipercze"/>
            <w:b/>
            <w:noProof/>
          </w:rPr>
          <w:t>Rysunek 1. Liczba osób niepełnosprawnych w Polsce w podziale na niepełnosprawność biologiczną i prawną</w:t>
        </w:r>
        <w:r w:rsidR="004055D1">
          <w:rPr>
            <w:noProof/>
            <w:webHidden/>
          </w:rPr>
          <w:tab/>
        </w:r>
        <w:r w:rsidR="004055D1">
          <w:rPr>
            <w:noProof/>
            <w:webHidden/>
          </w:rPr>
          <w:fldChar w:fldCharType="begin"/>
        </w:r>
        <w:r w:rsidR="004055D1">
          <w:rPr>
            <w:noProof/>
            <w:webHidden/>
          </w:rPr>
          <w:instrText xml:space="preserve"> PAGEREF _Toc24626070 \h </w:instrText>
        </w:r>
        <w:r w:rsidR="004055D1">
          <w:rPr>
            <w:noProof/>
            <w:webHidden/>
          </w:rPr>
        </w:r>
        <w:r w:rsidR="004055D1">
          <w:rPr>
            <w:noProof/>
            <w:webHidden/>
          </w:rPr>
          <w:fldChar w:fldCharType="separate"/>
        </w:r>
        <w:r w:rsidR="002725D8">
          <w:rPr>
            <w:noProof/>
            <w:webHidden/>
          </w:rPr>
          <w:t>8</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71" w:history="1">
        <w:r w:rsidR="004055D1" w:rsidRPr="006865F0">
          <w:rPr>
            <w:rStyle w:val="Hipercze"/>
            <w:b/>
            <w:noProof/>
          </w:rPr>
          <w:t>Rysunek 2. Struktura wykształcenia osób niepełnosprawnych (w wieku 13 lat i więcej) w odniesieniu do ogółu ludności</w:t>
        </w:r>
        <w:r w:rsidR="004055D1">
          <w:rPr>
            <w:noProof/>
            <w:webHidden/>
          </w:rPr>
          <w:tab/>
        </w:r>
        <w:r w:rsidR="004055D1">
          <w:rPr>
            <w:noProof/>
            <w:webHidden/>
          </w:rPr>
          <w:fldChar w:fldCharType="begin"/>
        </w:r>
        <w:r w:rsidR="004055D1">
          <w:rPr>
            <w:noProof/>
            <w:webHidden/>
          </w:rPr>
          <w:instrText xml:space="preserve"> PAGEREF _Toc24626071 \h </w:instrText>
        </w:r>
        <w:r w:rsidR="004055D1">
          <w:rPr>
            <w:noProof/>
            <w:webHidden/>
          </w:rPr>
        </w:r>
        <w:r w:rsidR="004055D1">
          <w:rPr>
            <w:noProof/>
            <w:webHidden/>
          </w:rPr>
          <w:fldChar w:fldCharType="separate"/>
        </w:r>
        <w:r w:rsidR="002725D8">
          <w:rPr>
            <w:noProof/>
            <w:webHidden/>
          </w:rPr>
          <w:t>9</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72" w:history="1">
        <w:r w:rsidR="004055D1" w:rsidRPr="006865F0">
          <w:rPr>
            <w:rStyle w:val="Hipercze"/>
            <w:b/>
            <w:noProof/>
          </w:rPr>
          <w:t>Rysunek 3. Status osób niepełnosprawnych na rynku pracy (w wieku 15 lat i więcej) w odniesieniu do ogółu ludności</w:t>
        </w:r>
        <w:r w:rsidR="004055D1">
          <w:rPr>
            <w:noProof/>
            <w:webHidden/>
          </w:rPr>
          <w:tab/>
        </w:r>
        <w:r w:rsidR="004055D1">
          <w:rPr>
            <w:noProof/>
            <w:webHidden/>
          </w:rPr>
          <w:fldChar w:fldCharType="begin"/>
        </w:r>
        <w:r w:rsidR="004055D1">
          <w:rPr>
            <w:noProof/>
            <w:webHidden/>
          </w:rPr>
          <w:instrText xml:space="preserve"> PAGEREF _Toc24626072 \h </w:instrText>
        </w:r>
        <w:r w:rsidR="004055D1">
          <w:rPr>
            <w:noProof/>
            <w:webHidden/>
          </w:rPr>
        </w:r>
        <w:r w:rsidR="004055D1">
          <w:rPr>
            <w:noProof/>
            <w:webHidden/>
          </w:rPr>
          <w:fldChar w:fldCharType="separate"/>
        </w:r>
        <w:r w:rsidR="002725D8">
          <w:rPr>
            <w:noProof/>
            <w:webHidden/>
          </w:rPr>
          <w:t>10</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73" w:history="1">
        <w:r w:rsidR="004055D1" w:rsidRPr="006865F0">
          <w:rPr>
            <w:rStyle w:val="Hipercze"/>
            <w:b/>
            <w:noProof/>
          </w:rPr>
          <w:t>Rysunek 4. Widok rozwiązania AccessMap w zależności od przyjętych parametrów</w:t>
        </w:r>
        <w:r w:rsidR="004055D1">
          <w:rPr>
            <w:noProof/>
            <w:webHidden/>
          </w:rPr>
          <w:tab/>
        </w:r>
        <w:r w:rsidR="004055D1">
          <w:rPr>
            <w:noProof/>
            <w:webHidden/>
          </w:rPr>
          <w:fldChar w:fldCharType="begin"/>
        </w:r>
        <w:r w:rsidR="004055D1">
          <w:rPr>
            <w:noProof/>
            <w:webHidden/>
          </w:rPr>
          <w:instrText xml:space="preserve"> PAGEREF _Toc24626073 \h </w:instrText>
        </w:r>
        <w:r w:rsidR="004055D1">
          <w:rPr>
            <w:noProof/>
            <w:webHidden/>
          </w:rPr>
        </w:r>
        <w:r w:rsidR="004055D1">
          <w:rPr>
            <w:noProof/>
            <w:webHidden/>
          </w:rPr>
          <w:fldChar w:fldCharType="separate"/>
        </w:r>
        <w:r w:rsidR="002725D8">
          <w:rPr>
            <w:noProof/>
            <w:webHidden/>
          </w:rPr>
          <w:t>29</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74" w:history="1">
        <w:r w:rsidR="004055D1" w:rsidRPr="006865F0">
          <w:rPr>
            <w:rStyle w:val="Hipercze"/>
            <w:b/>
            <w:noProof/>
          </w:rPr>
          <w:t>Rysunek 5. Przykłady rozwiązań zastępujących tradycyjną myszkę przy komputerze (dzięki 5G będą bezprzewodowe</w:t>
        </w:r>
        <w:r w:rsidR="004055D1" w:rsidRPr="006865F0">
          <w:rPr>
            <w:rStyle w:val="Hipercze"/>
            <w:noProof/>
          </w:rPr>
          <w:t>)</w:t>
        </w:r>
        <w:r w:rsidR="004055D1">
          <w:rPr>
            <w:noProof/>
            <w:webHidden/>
          </w:rPr>
          <w:tab/>
        </w:r>
        <w:r w:rsidR="004055D1">
          <w:rPr>
            <w:noProof/>
            <w:webHidden/>
          </w:rPr>
          <w:fldChar w:fldCharType="begin"/>
        </w:r>
        <w:r w:rsidR="004055D1">
          <w:rPr>
            <w:noProof/>
            <w:webHidden/>
          </w:rPr>
          <w:instrText xml:space="preserve"> PAGEREF _Toc24626074 \h </w:instrText>
        </w:r>
        <w:r w:rsidR="004055D1">
          <w:rPr>
            <w:noProof/>
            <w:webHidden/>
          </w:rPr>
        </w:r>
        <w:r w:rsidR="004055D1">
          <w:rPr>
            <w:noProof/>
            <w:webHidden/>
          </w:rPr>
          <w:fldChar w:fldCharType="separate"/>
        </w:r>
        <w:r w:rsidR="002725D8">
          <w:rPr>
            <w:noProof/>
            <w:webHidden/>
          </w:rPr>
          <w:t>31</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75" w:history="1">
        <w:r w:rsidR="004055D1" w:rsidRPr="006865F0">
          <w:rPr>
            <w:rStyle w:val="Hipercze"/>
            <w:b/>
            <w:noProof/>
          </w:rPr>
          <w:t>Rysunek 6. Osoby niepełnosprawne sterujące robotami-kelnerami w tokijskiej restauracji</w:t>
        </w:r>
        <w:r w:rsidR="004055D1">
          <w:rPr>
            <w:noProof/>
            <w:webHidden/>
          </w:rPr>
          <w:tab/>
        </w:r>
        <w:r w:rsidR="004055D1">
          <w:rPr>
            <w:noProof/>
            <w:webHidden/>
          </w:rPr>
          <w:fldChar w:fldCharType="begin"/>
        </w:r>
        <w:r w:rsidR="004055D1">
          <w:rPr>
            <w:noProof/>
            <w:webHidden/>
          </w:rPr>
          <w:instrText xml:space="preserve"> PAGEREF _Toc24626075 \h </w:instrText>
        </w:r>
        <w:r w:rsidR="004055D1">
          <w:rPr>
            <w:noProof/>
            <w:webHidden/>
          </w:rPr>
        </w:r>
        <w:r w:rsidR="004055D1">
          <w:rPr>
            <w:noProof/>
            <w:webHidden/>
          </w:rPr>
          <w:fldChar w:fldCharType="separate"/>
        </w:r>
        <w:r w:rsidR="002725D8">
          <w:rPr>
            <w:noProof/>
            <w:webHidden/>
          </w:rPr>
          <w:t>31</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76" w:history="1">
        <w:r w:rsidR="004055D1" w:rsidRPr="006865F0">
          <w:rPr>
            <w:rStyle w:val="Hipercze"/>
            <w:b/>
            <w:noProof/>
          </w:rPr>
          <w:t>Rysunek 7. Czynniki wpływające na poprawę wydajności telepracy</w:t>
        </w:r>
        <w:r w:rsidR="004055D1">
          <w:rPr>
            <w:noProof/>
            <w:webHidden/>
          </w:rPr>
          <w:tab/>
        </w:r>
        <w:r w:rsidR="004055D1">
          <w:rPr>
            <w:noProof/>
            <w:webHidden/>
          </w:rPr>
          <w:fldChar w:fldCharType="begin"/>
        </w:r>
        <w:r w:rsidR="004055D1">
          <w:rPr>
            <w:noProof/>
            <w:webHidden/>
          </w:rPr>
          <w:instrText xml:space="preserve"> PAGEREF _Toc24626076 \h </w:instrText>
        </w:r>
        <w:r w:rsidR="004055D1">
          <w:rPr>
            <w:noProof/>
            <w:webHidden/>
          </w:rPr>
        </w:r>
        <w:r w:rsidR="004055D1">
          <w:rPr>
            <w:noProof/>
            <w:webHidden/>
          </w:rPr>
          <w:fldChar w:fldCharType="separate"/>
        </w:r>
        <w:r w:rsidR="002725D8">
          <w:rPr>
            <w:noProof/>
            <w:webHidden/>
          </w:rPr>
          <w:t>33</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77" w:history="1">
        <w:r w:rsidR="004055D1" w:rsidRPr="006865F0">
          <w:rPr>
            <w:rStyle w:val="Hipercze"/>
            <w:b/>
            <w:noProof/>
          </w:rPr>
          <w:t>Rysunek 8. Klasa edukacyjna i klasa zdalna wykorzystujące technologie wirtualnej i rozszerzonej rzeczywistości w celach edukacyjnych uczniów niepełnosprawnych</w:t>
        </w:r>
        <w:r w:rsidR="004055D1">
          <w:rPr>
            <w:noProof/>
            <w:webHidden/>
          </w:rPr>
          <w:tab/>
        </w:r>
        <w:r w:rsidR="004055D1">
          <w:rPr>
            <w:noProof/>
            <w:webHidden/>
          </w:rPr>
          <w:fldChar w:fldCharType="begin"/>
        </w:r>
        <w:r w:rsidR="004055D1">
          <w:rPr>
            <w:noProof/>
            <w:webHidden/>
          </w:rPr>
          <w:instrText xml:space="preserve"> PAGEREF _Toc24626077 \h </w:instrText>
        </w:r>
        <w:r w:rsidR="004055D1">
          <w:rPr>
            <w:noProof/>
            <w:webHidden/>
          </w:rPr>
        </w:r>
        <w:r w:rsidR="004055D1">
          <w:rPr>
            <w:noProof/>
            <w:webHidden/>
          </w:rPr>
          <w:fldChar w:fldCharType="separate"/>
        </w:r>
        <w:r w:rsidR="002725D8">
          <w:rPr>
            <w:noProof/>
            <w:webHidden/>
          </w:rPr>
          <w:t>34</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78" w:history="1">
        <w:r w:rsidR="004055D1" w:rsidRPr="006865F0">
          <w:rPr>
            <w:rStyle w:val="Hipercze"/>
            <w:b/>
            <w:noProof/>
          </w:rPr>
          <w:t>Rysunek 9. Wykorzystanie VR i AR w edukacji osób niepełnosprawnych</w:t>
        </w:r>
        <w:r w:rsidR="004055D1">
          <w:rPr>
            <w:noProof/>
            <w:webHidden/>
          </w:rPr>
          <w:tab/>
        </w:r>
        <w:r w:rsidR="004055D1">
          <w:rPr>
            <w:noProof/>
            <w:webHidden/>
          </w:rPr>
          <w:fldChar w:fldCharType="begin"/>
        </w:r>
        <w:r w:rsidR="004055D1">
          <w:rPr>
            <w:noProof/>
            <w:webHidden/>
          </w:rPr>
          <w:instrText xml:space="preserve"> PAGEREF _Toc24626078 \h </w:instrText>
        </w:r>
        <w:r w:rsidR="004055D1">
          <w:rPr>
            <w:noProof/>
            <w:webHidden/>
          </w:rPr>
        </w:r>
        <w:r w:rsidR="004055D1">
          <w:rPr>
            <w:noProof/>
            <w:webHidden/>
          </w:rPr>
          <w:fldChar w:fldCharType="separate"/>
        </w:r>
        <w:r w:rsidR="002725D8">
          <w:rPr>
            <w:noProof/>
            <w:webHidden/>
          </w:rPr>
          <w:t>34</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79" w:history="1">
        <w:r w:rsidR="004055D1" w:rsidRPr="006865F0">
          <w:rPr>
            <w:rStyle w:val="Hipercze"/>
            <w:b/>
            <w:noProof/>
          </w:rPr>
          <w:t>Rysunek 10. Nauka osoby intelektualnie niesprawnej z wykorzystaniem wirtualnej rzeczywistości 3D w Hongkongu</w:t>
        </w:r>
        <w:r w:rsidR="004055D1">
          <w:rPr>
            <w:noProof/>
            <w:webHidden/>
          </w:rPr>
          <w:tab/>
        </w:r>
        <w:r w:rsidR="004055D1">
          <w:rPr>
            <w:noProof/>
            <w:webHidden/>
          </w:rPr>
          <w:fldChar w:fldCharType="begin"/>
        </w:r>
        <w:r w:rsidR="004055D1">
          <w:rPr>
            <w:noProof/>
            <w:webHidden/>
          </w:rPr>
          <w:instrText xml:space="preserve"> PAGEREF _Toc24626079 \h </w:instrText>
        </w:r>
        <w:r w:rsidR="004055D1">
          <w:rPr>
            <w:noProof/>
            <w:webHidden/>
          </w:rPr>
        </w:r>
        <w:r w:rsidR="004055D1">
          <w:rPr>
            <w:noProof/>
            <w:webHidden/>
          </w:rPr>
          <w:fldChar w:fldCharType="separate"/>
        </w:r>
        <w:r w:rsidR="002725D8">
          <w:rPr>
            <w:noProof/>
            <w:webHidden/>
          </w:rPr>
          <w:t>35</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0" w:history="1">
        <w:r w:rsidR="004055D1" w:rsidRPr="006865F0">
          <w:rPr>
            <w:rStyle w:val="Hipercze"/>
            <w:b/>
            <w:noProof/>
          </w:rPr>
          <w:t>Rysunek 11. Rękawiczki do tłumaczenia języka migowego na tekst lub mowę</w:t>
        </w:r>
        <w:r w:rsidR="004055D1">
          <w:rPr>
            <w:noProof/>
            <w:webHidden/>
          </w:rPr>
          <w:tab/>
        </w:r>
        <w:r w:rsidR="004055D1">
          <w:rPr>
            <w:noProof/>
            <w:webHidden/>
          </w:rPr>
          <w:fldChar w:fldCharType="begin"/>
        </w:r>
        <w:r w:rsidR="004055D1">
          <w:rPr>
            <w:noProof/>
            <w:webHidden/>
          </w:rPr>
          <w:instrText xml:space="preserve"> PAGEREF _Toc24626080 \h </w:instrText>
        </w:r>
        <w:r w:rsidR="004055D1">
          <w:rPr>
            <w:noProof/>
            <w:webHidden/>
          </w:rPr>
        </w:r>
        <w:r w:rsidR="004055D1">
          <w:rPr>
            <w:noProof/>
            <w:webHidden/>
          </w:rPr>
          <w:fldChar w:fldCharType="separate"/>
        </w:r>
        <w:r w:rsidR="002725D8">
          <w:rPr>
            <w:noProof/>
            <w:webHidden/>
          </w:rPr>
          <w:t>36</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1" w:history="1">
        <w:r w:rsidR="004055D1" w:rsidRPr="006865F0">
          <w:rPr>
            <w:rStyle w:val="Hipercze"/>
            <w:b/>
            <w:noProof/>
          </w:rPr>
          <w:t>Rysunek 12. Sterowane głosem okulary dla osób niedowidzących</w:t>
        </w:r>
        <w:r w:rsidR="004055D1">
          <w:rPr>
            <w:noProof/>
            <w:webHidden/>
          </w:rPr>
          <w:tab/>
        </w:r>
        <w:r w:rsidR="004055D1">
          <w:rPr>
            <w:noProof/>
            <w:webHidden/>
          </w:rPr>
          <w:fldChar w:fldCharType="begin"/>
        </w:r>
        <w:r w:rsidR="004055D1">
          <w:rPr>
            <w:noProof/>
            <w:webHidden/>
          </w:rPr>
          <w:instrText xml:space="preserve"> PAGEREF _Toc24626081 \h </w:instrText>
        </w:r>
        <w:r w:rsidR="004055D1">
          <w:rPr>
            <w:noProof/>
            <w:webHidden/>
          </w:rPr>
        </w:r>
        <w:r w:rsidR="004055D1">
          <w:rPr>
            <w:noProof/>
            <w:webHidden/>
          </w:rPr>
          <w:fldChar w:fldCharType="separate"/>
        </w:r>
        <w:r w:rsidR="002725D8">
          <w:rPr>
            <w:noProof/>
            <w:webHidden/>
          </w:rPr>
          <w:t>38</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2" w:history="1">
        <w:r w:rsidR="004055D1" w:rsidRPr="006865F0">
          <w:rPr>
            <w:rStyle w:val="Hipercze"/>
            <w:b/>
            <w:noProof/>
          </w:rPr>
          <w:t>Rysunek 13. Kategorie przypadków użycia nowych technologii w zakresie e-medycyny</w:t>
        </w:r>
        <w:r w:rsidR="004055D1">
          <w:rPr>
            <w:noProof/>
            <w:webHidden/>
          </w:rPr>
          <w:tab/>
        </w:r>
        <w:r w:rsidR="004055D1">
          <w:rPr>
            <w:noProof/>
            <w:webHidden/>
          </w:rPr>
          <w:fldChar w:fldCharType="begin"/>
        </w:r>
        <w:r w:rsidR="004055D1">
          <w:rPr>
            <w:noProof/>
            <w:webHidden/>
          </w:rPr>
          <w:instrText xml:space="preserve"> PAGEREF _Toc24626082 \h </w:instrText>
        </w:r>
        <w:r w:rsidR="004055D1">
          <w:rPr>
            <w:noProof/>
            <w:webHidden/>
          </w:rPr>
        </w:r>
        <w:r w:rsidR="004055D1">
          <w:rPr>
            <w:noProof/>
            <w:webHidden/>
          </w:rPr>
          <w:fldChar w:fldCharType="separate"/>
        </w:r>
        <w:r w:rsidR="002725D8">
          <w:rPr>
            <w:noProof/>
            <w:webHidden/>
          </w:rPr>
          <w:t>40</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3" w:history="1">
        <w:r w:rsidR="004055D1" w:rsidRPr="006865F0">
          <w:rPr>
            <w:rStyle w:val="Hipercze"/>
            <w:b/>
            <w:noProof/>
          </w:rPr>
          <w:t>Rysunek 14. Wykorzystanie rzeczywistości wirtualnej w leczeniu paranoi u pacjentów</w:t>
        </w:r>
        <w:r w:rsidR="004055D1">
          <w:rPr>
            <w:noProof/>
            <w:webHidden/>
          </w:rPr>
          <w:tab/>
        </w:r>
        <w:r w:rsidR="004055D1">
          <w:rPr>
            <w:noProof/>
            <w:webHidden/>
          </w:rPr>
          <w:fldChar w:fldCharType="begin"/>
        </w:r>
        <w:r w:rsidR="004055D1">
          <w:rPr>
            <w:noProof/>
            <w:webHidden/>
          </w:rPr>
          <w:instrText xml:space="preserve"> PAGEREF _Toc24626083 \h </w:instrText>
        </w:r>
        <w:r w:rsidR="004055D1">
          <w:rPr>
            <w:noProof/>
            <w:webHidden/>
          </w:rPr>
        </w:r>
        <w:r w:rsidR="004055D1">
          <w:rPr>
            <w:noProof/>
            <w:webHidden/>
          </w:rPr>
          <w:fldChar w:fldCharType="separate"/>
        </w:r>
        <w:r w:rsidR="002725D8">
          <w:rPr>
            <w:noProof/>
            <w:webHidden/>
          </w:rPr>
          <w:t>43</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4" w:history="1">
        <w:r w:rsidR="004055D1" w:rsidRPr="006865F0">
          <w:rPr>
            <w:rStyle w:val="Hipercze"/>
            <w:b/>
            <w:noProof/>
          </w:rPr>
          <w:t>Rysunek 15. Alarm osobisty wykorzystywany w systemie teleopieki</w:t>
        </w:r>
        <w:r w:rsidR="004055D1">
          <w:rPr>
            <w:noProof/>
            <w:webHidden/>
          </w:rPr>
          <w:tab/>
        </w:r>
        <w:r w:rsidR="004055D1">
          <w:rPr>
            <w:noProof/>
            <w:webHidden/>
          </w:rPr>
          <w:fldChar w:fldCharType="begin"/>
        </w:r>
        <w:r w:rsidR="004055D1">
          <w:rPr>
            <w:noProof/>
            <w:webHidden/>
          </w:rPr>
          <w:instrText xml:space="preserve"> PAGEREF _Toc24626084 \h </w:instrText>
        </w:r>
        <w:r w:rsidR="004055D1">
          <w:rPr>
            <w:noProof/>
            <w:webHidden/>
          </w:rPr>
        </w:r>
        <w:r w:rsidR="004055D1">
          <w:rPr>
            <w:noProof/>
            <w:webHidden/>
          </w:rPr>
          <w:fldChar w:fldCharType="separate"/>
        </w:r>
        <w:r w:rsidR="002725D8">
          <w:rPr>
            <w:noProof/>
            <w:webHidden/>
          </w:rPr>
          <w:t>46</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5" w:history="1">
        <w:r w:rsidR="004055D1" w:rsidRPr="006865F0">
          <w:rPr>
            <w:rStyle w:val="Hipercze"/>
            <w:b/>
            <w:noProof/>
          </w:rPr>
          <w:t>Rysunek 16. Automatyczny dozownik leków w systemie teleopieki.</w:t>
        </w:r>
        <w:r w:rsidR="004055D1">
          <w:rPr>
            <w:noProof/>
            <w:webHidden/>
          </w:rPr>
          <w:tab/>
        </w:r>
        <w:r w:rsidR="004055D1">
          <w:rPr>
            <w:noProof/>
            <w:webHidden/>
          </w:rPr>
          <w:fldChar w:fldCharType="begin"/>
        </w:r>
        <w:r w:rsidR="004055D1">
          <w:rPr>
            <w:noProof/>
            <w:webHidden/>
          </w:rPr>
          <w:instrText xml:space="preserve"> PAGEREF _Toc24626085 \h </w:instrText>
        </w:r>
        <w:r w:rsidR="004055D1">
          <w:rPr>
            <w:noProof/>
            <w:webHidden/>
          </w:rPr>
        </w:r>
        <w:r w:rsidR="004055D1">
          <w:rPr>
            <w:noProof/>
            <w:webHidden/>
          </w:rPr>
          <w:fldChar w:fldCharType="separate"/>
        </w:r>
        <w:r w:rsidR="002725D8">
          <w:rPr>
            <w:noProof/>
            <w:webHidden/>
          </w:rPr>
          <w:t>47</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6" w:history="1">
        <w:r w:rsidR="004055D1" w:rsidRPr="006865F0">
          <w:rPr>
            <w:rStyle w:val="Hipercze"/>
            <w:b/>
            <w:noProof/>
          </w:rPr>
          <w:t>Rysunek 17. Przykład zastosowania urządzenia do ciągłego monitorowania poziomu glukozy</w:t>
        </w:r>
        <w:r w:rsidR="004055D1">
          <w:rPr>
            <w:noProof/>
            <w:webHidden/>
          </w:rPr>
          <w:tab/>
        </w:r>
        <w:r w:rsidR="004055D1">
          <w:rPr>
            <w:noProof/>
            <w:webHidden/>
          </w:rPr>
          <w:fldChar w:fldCharType="begin"/>
        </w:r>
        <w:r w:rsidR="004055D1">
          <w:rPr>
            <w:noProof/>
            <w:webHidden/>
          </w:rPr>
          <w:instrText xml:space="preserve"> PAGEREF _Toc24626086 \h </w:instrText>
        </w:r>
        <w:r w:rsidR="004055D1">
          <w:rPr>
            <w:noProof/>
            <w:webHidden/>
          </w:rPr>
        </w:r>
        <w:r w:rsidR="004055D1">
          <w:rPr>
            <w:noProof/>
            <w:webHidden/>
          </w:rPr>
          <w:fldChar w:fldCharType="separate"/>
        </w:r>
        <w:r w:rsidR="002725D8">
          <w:rPr>
            <w:noProof/>
            <w:webHidden/>
          </w:rPr>
          <w:t>48</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7" w:history="1">
        <w:r w:rsidR="004055D1" w:rsidRPr="006865F0">
          <w:rPr>
            <w:rStyle w:val="Hipercze"/>
            <w:b/>
            <w:noProof/>
          </w:rPr>
          <w:t>Rysunek 18. Robot osobisty</w:t>
        </w:r>
        <w:r w:rsidR="004055D1">
          <w:rPr>
            <w:noProof/>
            <w:webHidden/>
          </w:rPr>
          <w:tab/>
        </w:r>
        <w:r w:rsidR="004055D1">
          <w:rPr>
            <w:noProof/>
            <w:webHidden/>
          </w:rPr>
          <w:fldChar w:fldCharType="begin"/>
        </w:r>
        <w:r w:rsidR="004055D1">
          <w:rPr>
            <w:noProof/>
            <w:webHidden/>
          </w:rPr>
          <w:instrText xml:space="preserve"> PAGEREF _Toc24626087 \h </w:instrText>
        </w:r>
        <w:r w:rsidR="004055D1">
          <w:rPr>
            <w:noProof/>
            <w:webHidden/>
          </w:rPr>
        </w:r>
        <w:r w:rsidR="004055D1">
          <w:rPr>
            <w:noProof/>
            <w:webHidden/>
          </w:rPr>
          <w:fldChar w:fldCharType="separate"/>
        </w:r>
        <w:r w:rsidR="002725D8">
          <w:rPr>
            <w:noProof/>
            <w:webHidden/>
          </w:rPr>
          <w:t>49</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8" w:history="1">
        <w:r w:rsidR="004055D1" w:rsidRPr="006865F0">
          <w:rPr>
            <w:rStyle w:val="Hipercze"/>
            <w:rFonts w:cstheme="minorHAnsi"/>
            <w:b/>
            <w:noProof/>
          </w:rPr>
          <w:t xml:space="preserve">Rysunek </w:t>
        </w:r>
        <w:r w:rsidR="004055D1" w:rsidRPr="006865F0">
          <w:rPr>
            <w:rStyle w:val="Hipercze"/>
            <w:b/>
            <w:noProof/>
          </w:rPr>
          <w:t>19</w:t>
        </w:r>
        <w:r w:rsidR="004055D1" w:rsidRPr="006865F0">
          <w:rPr>
            <w:rStyle w:val="Hipercze"/>
            <w:rFonts w:cstheme="minorHAnsi"/>
            <w:b/>
            <w:noProof/>
          </w:rPr>
          <w:t>. Opaska telemedyczna SIDLY</w:t>
        </w:r>
        <w:r w:rsidR="004055D1">
          <w:rPr>
            <w:noProof/>
            <w:webHidden/>
          </w:rPr>
          <w:tab/>
        </w:r>
        <w:r w:rsidR="004055D1">
          <w:rPr>
            <w:noProof/>
            <w:webHidden/>
          </w:rPr>
          <w:fldChar w:fldCharType="begin"/>
        </w:r>
        <w:r w:rsidR="004055D1">
          <w:rPr>
            <w:noProof/>
            <w:webHidden/>
          </w:rPr>
          <w:instrText xml:space="preserve"> PAGEREF _Toc24626088 \h </w:instrText>
        </w:r>
        <w:r w:rsidR="004055D1">
          <w:rPr>
            <w:noProof/>
            <w:webHidden/>
          </w:rPr>
        </w:r>
        <w:r w:rsidR="004055D1">
          <w:rPr>
            <w:noProof/>
            <w:webHidden/>
          </w:rPr>
          <w:fldChar w:fldCharType="separate"/>
        </w:r>
        <w:r w:rsidR="002725D8">
          <w:rPr>
            <w:noProof/>
            <w:webHidden/>
          </w:rPr>
          <w:t>50</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89" w:history="1">
        <w:r w:rsidR="004055D1" w:rsidRPr="006865F0">
          <w:rPr>
            <w:rStyle w:val="Hipercze"/>
            <w:rFonts w:cstheme="minorHAnsi"/>
            <w:b/>
            <w:bCs/>
            <w:noProof/>
            <w:lang w:eastAsia="x-none"/>
          </w:rPr>
          <w:t>Rysunek 20. Samochód autonomiczny od Google</w:t>
        </w:r>
        <w:r w:rsidR="004055D1">
          <w:rPr>
            <w:noProof/>
            <w:webHidden/>
          </w:rPr>
          <w:tab/>
        </w:r>
        <w:r w:rsidR="004055D1">
          <w:rPr>
            <w:noProof/>
            <w:webHidden/>
          </w:rPr>
          <w:fldChar w:fldCharType="begin"/>
        </w:r>
        <w:r w:rsidR="004055D1">
          <w:rPr>
            <w:noProof/>
            <w:webHidden/>
          </w:rPr>
          <w:instrText xml:space="preserve"> PAGEREF _Toc24626089 \h </w:instrText>
        </w:r>
        <w:r w:rsidR="004055D1">
          <w:rPr>
            <w:noProof/>
            <w:webHidden/>
          </w:rPr>
        </w:r>
        <w:r w:rsidR="004055D1">
          <w:rPr>
            <w:noProof/>
            <w:webHidden/>
          </w:rPr>
          <w:fldChar w:fldCharType="separate"/>
        </w:r>
        <w:r w:rsidR="002725D8">
          <w:rPr>
            <w:noProof/>
            <w:webHidden/>
          </w:rPr>
          <w:t>50</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90" w:history="1">
        <w:r w:rsidR="004055D1" w:rsidRPr="006865F0">
          <w:rPr>
            <w:rStyle w:val="Hipercze"/>
            <w:b/>
            <w:noProof/>
          </w:rPr>
          <w:t>Rysunek 21. Przykład rozwiązania, wspomagającego osoby niedowidzące – okulary z kamerą z szerokopasmowym połączeniem</w:t>
        </w:r>
        <w:r w:rsidR="004055D1">
          <w:rPr>
            <w:noProof/>
            <w:webHidden/>
          </w:rPr>
          <w:tab/>
        </w:r>
        <w:r w:rsidR="004055D1">
          <w:rPr>
            <w:noProof/>
            <w:webHidden/>
          </w:rPr>
          <w:fldChar w:fldCharType="begin"/>
        </w:r>
        <w:r w:rsidR="004055D1">
          <w:rPr>
            <w:noProof/>
            <w:webHidden/>
          </w:rPr>
          <w:instrText xml:space="preserve"> PAGEREF _Toc24626090 \h </w:instrText>
        </w:r>
        <w:r w:rsidR="004055D1">
          <w:rPr>
            <w:noProof/>
            <w:webHidden/>
          </w:rPr>
        </w:r>
        <w:r w:rsidR="004055D1">
          <w:rPr>
            <w:noProof/>
            <w:webHidden/>
          </w:rPr>
          <w:fldChar w:fldCharType="separate"/>
        </w:r>
        <w:r w:rsidR="002725D8">
          <w:rPr>
            <w:noProof/>
            <w:webHidden/>
          </w:rPr>
          <w:t>51</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91" w:history="1">
        <w:r w:rsidR="004055D1" w:rsidRPr="006865F0">
          <w:rPr>
            <w:rStyle w:val="Hipercze"/>
            <w:b/>
            <w:noProof/>
          </w:rPr>
          <w:t>Rysunek 22. Przykład rozwiązania, wspomagającego osoby niedowidzące - inteligentny zegarek brajlowski firmy Dot</w:t>
        </w:r>
        <w:r w:rsidR="004055D1">
          <w:rPr>
            <w:noProof/>
            <w:webHidden/>
          </w:rPr>
          <w:tab/>
        </w:r>
        <w:r w:rsidR="004055D1">
          <w:rPr>
            <w:noProof/>
            <w:webHidden/>
          </w:rPr>
          <w:fldChar w:fldCharType="begin"/>
        </w:r>
        <w:r w:rsidR="004055D1">
          <w:rPr>
            <w:noProof/>
            <w:webHidden/>
          </w:rPr>
          <w:instrText xml:space="preserve"> PAGEREF _Toc24626091 \h </w:instrText>
        </w:r>
        <w:r w:rsidR="004055D1">
          <w:rPr>
            <w:noProof/>
            <w:webHidden/>
          </w:rPr>
        </w:r>
        <w:r w:rsidR="004055D1">
          <w:rPr>
            <w:noProof/>
            <w:webHidden/>
          </w:rPr>
          <w:fldChar w:fldCharType="separate"/>
        </w:r>
        <w:r w:rsidR="002725D8">
          <w:rPr>
            <w:noProof/>
            <w:webHidden/>
          </w:rPr>
          <w:t>53</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92" w:history="1">
        <w:r w:rsidR="004055D1" w:rsidRPr="006865F0">
          <w:rPr>
            <w:rStyle w:val="Hipercze"/>
            <w:b/>
            <w:noProof/>
          </w:rPr>
          <w:t>Rysunek 23. Przykład rozwiązania, wspomagającego osoby niesłyszące - dwukierunkowe urządzenie komunikacyjne</w:t>
        </w:r>
        <w:r w:rsidR="004055D1">
          <w:rPr>
            <w:noProof/>
            <w:webHidden/>
          </w:rPr>
          <w:tab/>
        </w:r>
        <w:r w:rsidR="004055D1">
          <w:rPr>
            <w:noProof/>
            <w:webHidden/>
          </w:rPr>
          <w:fldChar w:fldCharType="begin"/>
        </w:r>
        <w:r w:rsidR="004055D1">
          <w:rPr>
            <w:noProof/>
            <w:webHidden/>
          </w:rPr>
          <w:instrText xml:space="preserve"> PAGEREF _Toc24626092 \h </w:instrText>
        </w:r>
        <w:r w:rsidR="004055D1">
          <w:rPr>
            <w:noProof/>
            <w:webHidden/>
          </w:rPr>
        </w:r>
        <w:r w:rsidR="004055D1">
          <w:rPr>
            <w:noProof/>
            <w:webHidden/>
          </w:rPr>
          <w:fldChar w:fldCharType="separate"/>
        </w:r>
        <w:r w:rsidR="002725D8">
          <w:rPr>
            <w:noProof/>
            <w:webHidden/>
          </w:rPr>
          <w:t>53</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93" w:history="1">
        <w:r w:rsidR="004055D1" w:rsidRPr="006865F0">
          <w:rPr>
            <w:rStyle w:val="Hipercze"/>
            <w:b/>
            <w:noProof/>
          </w:rPr>
          <w:t>Rysunek 24. Przykład rozwiązania, wspomagającego osoby niedowidzące - Finger Reader, urządzenie do czytania i tłumaczenia tekstu</w:t>
        </w:r>
        <w:r w:rsidR="004055D1">
          <w:rPr>
            <w:noProof/>
            <w:webHidden/>
          </w:rPr>
          <w:tab/>
        </w:r>
        <w:r w:rsidR="004055D1">
          <w:rPr>
            <w:noProof/>
            <w:webHidden/>
          </w:rPr>
          <w:fldChar w:fldCharType="begin"/>
        </w:r>
        <w:r w:rsidR="004055D1">
          <w:rPr>
            <w:noProof/>
            <w:webHidden/>
          </w:rPr>
          <w:instrText xml:space="preserve"> PAGEREF _Toc24626093 \h </w:instrText>
        </w:r>
        <w:r w:rsidR="004055D1">
          <w:rPr>
            <w:noProof/>
            <w:webHidden/>
          </w:rPr>
        </w:r>
        <w:r w:rsidR="004055D1">
          <w:rPr>
            <w:noProof/>
            <w:webHidden/>
          </w:rPr>
          <w:fldChar w:fldCharType="separate"/>
        </w:r>
        <w:r w:rsidR="002725D8">
          <w:rPr>
            <w:noProof/>
            <w:webHidden/>
          </w:rPr>
          <w:t>54</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94" w:history="1">
        <w:r w:rsidR="004055D1" w:rsidRPr="006865F0">
          <w:rPr>
            <w:rStyle w:val="Hipercze"/>
            <w:b/>
            <w:noProof/>
          </w:rPr>
          <w:t>Rysunek 25. Przykład nawigacyjnego rozwiązania, wspomagającego osoby niedowidzące - Inteligentna opaska na ramiona firmy Toyota</w:t>
        </w:r>
        <w:r w:rsidR="004055D1">
          <w:rPr>
            <w:noProof/>
            <w:webHidden/>
          </w:rPr>
          <w:tab/>
        </w:r>
        <w:r w:rsidR="004055D1">
          <w:rPr>
            <w:noProof/>
            <w:webHidden/>
          </w:rPr>
          <w:fldChar w:fldCharType="begin"/>
        </w:r>
        <w:r w:rsidR="004055D1">
          <w:rPr>
            <w:noProof/>
            <w:webHidden/>
          </w:rPr>
          <w:instrText xml:space="preserve"> PAGEREF _Toc24626094 \h </w:instrText>
        </w:r>
        <w:r w:rsidR="004055D1">
          <w:rPr>
            <w:noProof/>
            <w:webHidden/>
          </w:rPr>
        </w:r>
        <w:r w:rsidR="004055D1">
          <w:rPr>
            <w:noProof/>
            <w:webHidden/>
          </w:rPr>
          <w:fldChar w:fldCharType="separate"/>
        </w:r>
        <w:r w:rsidR="002725D8">
          <w:rPr>
            <w:noProof/>
            <w:webHidden/>
          </w:rPr>
          <w:t>55</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95" w:history="1">
        <w:r w:rsidR="004055D1" w:rsidRPr="006865F0">
          <w:rPr>
            <w:rStyle w:val="Hipercze"/>
            <w:b/>
            <w:noProof/>
          </w:rPr>
          <w:t>Rysunek 26. Element inteligentnego systemu wideo monitoringu, wykorzystywany do zwiększenia bezpieczeństwa w miejscach publicznych</w:t>
        </w:r>
        <w:r w:rsidR="004055D1">
          <w:rPr>
            <w:noProof/>
            <w:webHidden/>
          </w:rPr>
          <w:tab/>
        </w:r>
        <w:r w:rsidR="004055D1">
          <w:rPr>
            <w:noProof/>
            <w:webHidden/>
          </w:rPr>
          <w:fldChar w:fldCharType="begin"/>
        </w:r>
        <w:r w:rsidR="004055D1">
          <w:rPr>
            <w:noProof/>
            <w:webHidden/>
          </w:rPr>
          <w:instrText xml:space="preserve"> PAGEREF _Toc24626095 \h </w:instrText>
        </w:r>
        <w:r w:rsidR="004055D1">
          <w:rPr>
            <w:noProof/>
            <w:webHidden/>
          </w:rPr>
        </w:r>
        <w:r w:rsidR="004055D1">
          <w:rPr>
            <w:noProof/>
            <w:webHidden/>
          </w:rPr>
          <w:fldChar w:fldCharType="separate"/>
        </w:r>
        <w:r w:rsidR="002725D8">
          <w:rPr>
            <w:noProof/>
            <w:webHidden/>
          </w:rPr>
          <w:t>57</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96" w:history="1">
        <w:r w:rsidR="004055D1" w:rsidRPr="006865F0">
          <w:rPr>
            <w:rStyle w:val="Hipercze"/>
            <w:b/>
            <w:noProof/>
          </w:rPr>
          <w:t>Rysunek 27. Przykład rozwiązania w zakresie wirtualnej rzeczywistości - haptyczne rękawiczki</w:t>
        </w:r>
        <w:r w:rsidR="004055D1">
          <w:rPr>
            <w:noProof/>
            <w:webHidden/>
          </w:rPr>
          <w:tab/>
        </w:r>
        <w:r w:rsidR="004055D1">
          <w:rPr>
            <w:noProof/>
            <w:webHidden/>
          </w:rPr>
          <w:fldChar w:fldCharType="begin"/>
        </w:r>
        <w:r w:rsidR="004055D1">
          <w:rPr>
            <w:noProof/>
            <w:webHidden/>
          </w:rPr>
          <w:instrText xml:space="preserve"> PAGEREF _Toc24626096 \h </w:instrText>
        </w:r>
        <w:r w:rsidR="004055D1">
          <w:rPr>
            <w:noProof/>
            <w:webHidden/>
          </w:rPr>
        </w:r>
        <w:r w:rsidR="004055D1">
          <w:rPr>
            <w:noProof/>
            <w:webHidden/>
          </w:rPr>
          <w:fldChar w:fldCharType="separate"/>
        </w:r>
        <w:r w:rsidR="002725D8">
          <w:rPr>
            <w:noProof/>
            <w:webHidden/>
          </w:rPr>
          <w:t>59</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097" w:history="1">
        <w:r w:rsidR="004055D1" w:rsidRPr="006865F0">
          <w:rPr>
            <w:rStyle w:val="Hipercze"/>
            <w:b/>
            <w:noProof/>
            <w:lang w:val="x-none" w:eastAsia="x-none"/>
          </w:rPr>
          <w:t>Rysunek 28. Przykład rozwiązania w zakresie wirtualnej rzeczywistości – HoloSuit, kombinezon do wirtualnej i rozszerzonej rzeczywistości</w:t>
        </w:r>
        <w:r w:rsidR="004055D1">
          <w:rPr>
            <w:noProof/>
            <w:webHidden/>
          </w:rPr>
          <w:tab/>
        </w:r>
        <w:r w:rsidR="004055D1">
          <w:rPr>
            <w:noProof/>
            <w:webHidden/>
          </w:rPr>
          <w:fldChar w:fldCharType="begin"/>
        </w:r>
        <w:r w:rsidR="004055D1">
          <w:rPr>
            <w:noProof/>
            <w:webHidden/>
          </w:rPr>
          <w:instrText xml:space="preserve"> PAGEREF _Toc24626097 \h </w:instrText>
        </w:r>
        <w:r w:rsidR="004055D1">
          <w:rPr>
            <w:noProof/>
            <w:webHidden/>
          </w:rPr>
        </w:r>
        <w:r w:rsidR="004055D1">
          <w:rPr>
            <w:noProof/>
            <w:webHidden/>
          </w:rPr>
          <w:fldChar w:fldCharType="separate"/>
        </w:r>
        <w:r w:rsidR="002725D8">
          <w:rPr>
            <w:noProof/>
            <w:webHidden/>
          </w:rPr>
          <w:t>59</w:t>
        </w:r>
        <w:r w:rsidR="004055D1">
          <w:rPr>
            <w:noProof/>
            <w:webHidden/>
          </w:rPr>
          <w:fldChar w:fldCharType="end"/>
        </w:r>
      </w:hyperlink>
    </w:p>
    <w:p w:rsidR="00AE465F" w:rsidRPr="00753ACB" w:rsidRDefault="00AE465F" w:rsidP="00C340F6">
      <w:pPr>
        <w:pStyle w:val="Spisilustracji"/>
        <w:tabs>
          <w:tab w:val="right" w:leader="dot" w:pos="9060"/>
        </w:tabs>
        <w:rPr>
          <w:b/>
          <w:bCs/>
          <w:kern w:val="32"/>
          <w:sz w:val="24"/>
          <w:szCs w:val="32"/>
          <w:lang w:val="x-none" w:eastAsia="x-none"/>
        </w:rPr>
      </w:pPr>
      <w:r w:rsidRPr="00C340F6">
        <w:rPr>
          <w:rFonts w:asciiTheme="minorHAnsi" w:hAnsiTheme="minorHAnsi" w:cstheme="minorHAnsi"/>
          <w:sz w:val="24"/>
        </w:rPr>
        <w:fldChar w:fldCharType="end"/>
      </w:r>
      <w:r>
        <w:br w:type="page"/>
      </w:r>
    </w:p>
    <w:p w:rsidR="00AE465F" w:rsidRPr="00071502" w:rsidRDefault="00AE465F" w:rsidP="00AE465F">
      <w:pPr>
        <w:pStyle w:val="Nagwek1"/>
        <w:numPr>
          <w:ilvl w:val="0"/>
          <w:numId w:val="0"/>
        </w:numPr>
        <w:jc w:val="center"/>
      </w:pPr>
      <w:bookmarkStart w:id="205" w:name="_Toc25908270"/>
      <w:r w:rsidRPr="00753ACB">
        <w:t xml:space="preserve">Spis </w:t>
      </w:r>
      <w:r w:rsidRPr="00BF18B0">
        <w:rPr>
          <w:lang w:val="pl-PL"/>
        </w:rPr>
        <w:t>tabel</w:t>
      </w:r>
      <w:bookmarkEnd w:id="205"/>
    </w:p>
    <w:p w:rsidR="004055D1" w:rsidRDefault="00AE465F">
      <w:pPr>
        <w:pStyle w:val="Spisilustracji"/>
        <w:tabs>
          <w:tab w:val="right" w:leader="dot" w:pos="9060"/>
        </w:tabs>
        <w:rPr>
          <w:rFonts w:asciiTheme="minorHAnsi" w:eastAsiaTheme="minorEastAsia" w:hAnsiTheme="minorHAnsi" w:cstheme="minorBidi"/>
          <w:noProof/>
          <w:color w:val="auto"/>
          <w:szCs w:val="22"/>
        </w:rPr>
      </w:pPr>
      <w:r>
        <w:fldChar w:fldCharType="begin"/>
      </w:r>
      <w:r>
        <w:instrText xml:space="preserve"> TOC \h \z \c "Tabela" </w:instrText>
      </w:r>
      <w:r>
        <w:fldChar w:fldCharType="separate"/>
      </w:r>
      <w:hyperlink w:anchor="_Toc24626187" w:history="1">
        <w:r w:rsidR="004055D1" w:rsidRPr="0082148F">
          <w:rPr>
            <w:rStyle w:val="Hipercze"/>
            <w:b/>
            <w:noProof/>
          </w:rPr>
          <w:t>Tabela 1. Liczba osób niepełnosprawnych prawnie w latach 2004–2014</w:t>
        </w:r>
        <w:r w:rsidR="004055D1">
          <w:rPr>
            <w:noProof/>
            <w:webHidden/>
          </w:rPr>
          <w:tab/>
        </w:r>
        <w:r w:rsidR="004055D1">
          <w:rPr>
            <w:noProof/>
            <w:webHidden/>
          </w:rPr>
          <w:fldChar w:fldCharType="begin"/>
        </w:r>
        <w:r w:rsidR="004055D1">
          <w:rPr>
            <w:noProof/>
            <w:webHidden/>
          </w:rPr>
          <w:instrText xml:space="preserve"> PAGEREF _Toc24626187 \h </w:instrText>
        </w:r>
        <w:r w:rsidR="004055D1">
          <w:rPr>
            <w:noProof/>
            <w:webHidden/>
          </w:rPr>
        </w:r>
        <w:r w:rsidR="004055D1">
          <w:rPr>
            <w:noProof/>
            <w:webHidden/>
          </w:rPr>
          <w:fldChar w:fldCharType="separate"/>
        </w:r>
        <w:r w:rsidR="002725D8">
          <w:rPr>
            <w:noProof/>
            <w:webHidden/>
          </w:rPr>
          <w:t>8</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188" w:history="1">
        <w:r w:rsidR="004055D1" w:rsidRPr="0082148F">
          <w:rPr>
            <w:rStyle w:val="Hipercze"/>
            <w:b/>
            <w:noProof/>
          </w:rPr>
          <w:t>Tabela 2. Potencjalne wykorzystanie 5G w pokonywaniu najważniejszych barier uczestniczenia w życiu społecznym i gospodarczym osób niepełnosprawnych (w podziale na rodzaj niepełnosprawności)</w:t>
        </w:r>
        <w:r w:rsidR="004055D1">
          <w:rPr>
            <w:noProof/>
            <w:webHidden/>
          </w:rPr>
          <w:tab/>
        </w:r>
        <w:r w:rsidR="004055D1">
          <w:rPr>
            <w:noProof/>
            <w:webHidden/>
          </w:rPr>
          <w:fldChar w:fldCharType="begin"/>
        </w:r>
        <w:r w:rsidR="004055D1">
          <w:rPr>
            <w:noProof/>
            <w:webHidden/>
          </w:rPr>
          <w:instrText xml:space="preserve"> PAGEREF _Toc24626188 \h </w:instrText>
        </w:r>
        <w:r w:rsidR="004055D1">
          <w:rPr>
            <w:noProof/>
            <w:webHidden/>
          </w:rPr>
        </w:r>
        <w:r w:rsidR="004055D1">
          <w:rPr>
            <w:noProof/>
            <w:webHidden/>
          </w:rPr>
          <w:fldChar w:fldCharType="separate"/>
        </w:r>
        <w:r w:rsidR="002725D8">
          <w:rPr>
            <w:noProof/>
            <w:webHidden/>
          </w:rPr>
          <w:t>26</w:t>
        </w:r>
        <w:r w:rsidR="004055D1">
          <w:rPr>
            <w:noProof/>
            <w:webHidden/>
          </w:rPr>
          <w:fldChar w:fldCharType="end"/>
        </w:r>
      </w:hyperlink>
    </w:p>
    <w:p w:rsidR="004055D1" w:rsidRDefault="00470CA0">
      <w:pPr>
        <w:pStyle w:val="Spisilustracji"/>
        <w:tabs>
          <w:tab w:val="right" w:leader="dot" w:pos="9060"/>
        </w:tabs>
        <w:rPr>
          <w:rFonts w:asciiTheme="minorHAnsi" w:eastAsiaTheme="minorEastAsia" w:hAnsiTheme="minorHAnsi" w:cstheme="minorBidi"/>
          <w:noProof/>
          <w:color w:val="auto"/>
          <w:szCs w:val="22"/>
        </w:rPr>
      </w:pPr>
      <w:hyperlink w:anchor="_Toc24626189" w:history="1">
        <w:r w:rsidR="004055D1" w:rsidRPr="0082148F">
          <w:rPr>
            <w:rStyle w:val="Hipercze"/>
            <w:b/>
            <w:noProof/>
          </w:rPr>
          <w:t>Tabela 3. Wymagania dla teleopieki i e-medycyny w zakresie transmisji danych</w:t>
        </w:r>
        <w:r w:rsidR="004055D1">
          <w:rPr>
            <w:noProof/>
            <w:webHidden/>
          </w:rPr>
          <w:tab/>
        </w:r>
        <w:r w:rsidR="004055D1">
          <w:rPr>
            <w:noProof/>
            <w:webHidden/>
          </w:rPr>
          <w:fldChar w:fldCharType="begin"/>
        </w:r>
        <w:r w:rsidR="004055D1">
          <w:rPr>
            <w:noProof/>
            <w:webHidden/>
          </w:rPr>
          <w:instrText xml:space="preserve"> PAGEREF _Toc24626189 \h </w:instrText>
        </w:r>
        <w:r w:rsidR="004055D1">
          <w:rPr>
            <w:noProof/>
            <w:webHidden/>
          </w:rPr>
        </w:r>
        <w:r w:rsidR="004055D1">
          <w:rPr>
            <w:noProof/>
            <w:webHidden/>
          </w:rPr>
          <w:fldChar w:fldCharType="separate"/>
        </w:r>
        <w:r w:rsidR="002725D8">
          <w:rPr>
            <w:noProof/>
            <w:webHidden/>
          </w:rPr>
          <w:t>44</w:t>
        </w:r>
        <w:r w:rsidR="004055D1">
          <w:rPr>
            <w:noProof/>
            <w:webHidden/>
          </w:rPr>
          <w:fldChar w:fldCharType="end"/>
        </w:r>
      </w:hyperlink>
    </w:p>
    <w:p w:rsidR="00AE465F" w:rsidRPr="00753ACB" w:rsidRDefault="00AE465F" w:rsidP="00AE465F">
      <w:pPr>
        <w:rPr>
          <w:b/>
          <w:bCs/>
          <w:kern w:val="32"/>
          <w:sz w:val="24"/>
          <w:szCs w:val="32"/>
        </w:rPr>
      </w:pPr>
      <w:r>
        <w:fldChar w:fldCharType="end"/>
      </w:r>
      <w:r>
        <w:br w:type="page"/>
      </w:r>
    </w:p>
    <w:p w:rsidR="000245EA" w:rsidRPr="000245EA" w:rsidRDefault="000245EA" w:rsidP="000245EA">
      <w:pPr>
        <w:pStyle w:val="Nagwek1"/>
        <w:numPr>
          <w:ilvl w:val="0"/>
          <w:numId w:val="0"/>
        </w:numPr>
        <w:rPr>
          <w:rStyle w:val="Nagwek1Znak1"/>
          <w:rFonts w:ascii="Calibri" w:hAnsi="Calibri"/>
        </w:rPr>
      </w:pPr>
      <w:bookmarkStart w:id="206" w:name="_Toc25908271"/>
      <w:r w:rsidRPr="000245EA">
        <w:t>Słownik pojęć i skrótów</w:t>
      </w:r>
      <w:bookmarkEnd w:id="206"/>
    </w:p>
    <w:tbl>
      <w:tblPr>
        <w:tblStyle w:val="Tabela-Siatka"/>
        <w:tblW w:w="0" w:type="auto"/>
        <w:tblLook w:val="04A0" w:firstRow="1" w:lastRow="0" w:firstColumn="1" w:lastColumn="0" w:noHBand="0" w:noVBand="1"/>
      </w:tblPr>
      <w:tblGrid>
        <w:gridCol w:w="2972"/>
        <w:gridCol w:w="6088"/>
      </w:tblGrid>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jc w:val="center"/>
              <w:rPr>
                <w:rFonts w:asciiTheme="minorHAnsi" w:eastAsia="Calibri" w:hAnsiTheme="minorHAnsi" w:cstheme="minorHAnsi"/>
                <w:b/>
                <w:sz w:val="20"/>
                <w:szCs w:val="20"/>
              </w:rPr>
            </w:pPr>
            <w:r>
              <w:rPr>
                <w:rFonts w:asciiTheme="minorHAnsi" w:eastAsia="Calibri" w:hAnsiTheme="minorHAnsi" w:cstheme="minorHAnsi"/>
                <w:b/>
                <w:sz w:val="20"/>
                <w:szCs w:val="20"/>
              </w:rPr>
              <w:t>Hasło/skrót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jc w:val="center"/>
              <w:rPr>
                <w:rFonts w:asciiTheme="minorHAnsi" w:eastAsia="Calibri" w:hAnsiTheme="minorHAnsi" w:cstheme="minorHAnsi"/>
                <w:b/>
                <w:sz w:val="20"/>
                <w:szCs w:val="20"/>
              </w:rPr>
            </w:pPr>
            <w:r>
              <w:rPr>
                <w:rFonts w:asciiTheme="minorHAnsi" w:eastAsia="Calibri" w:hAnsiTheme="minorHAnsi" w:cstheme="minorHAnsi"/>
                <w:b/>
                <w:sz w:val="20"/>
                <w:szCs w:val="20"/>
              </w:rPr>
              <w:t>Rozwinięcie</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3GPP (</w:t>
            </w:r>
            <w:r w:rsidRPr="005233A3">
              <w:rPr>
                <w:rFonts w:asciiTheme="minorHAnsi" w:hAnsiTheme="minorHAnsi" w:cstheme="minorHAnsi"/>
                <w:i/>
                <w:iCs/>
                <w:sz w:val="20"/>
                <w:szCs w:val="20"/>
                <w:lang w:val="en-GB"/>
              </w:rPr>
              <w:t>3rd Generation Partnership Project</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Konsorcjum kilku organizacji standaryzacyjnych mających na celu rozwój systemów telefonii komórkowej.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4G (</w:t>
            </w:r>
            <w:r w:rsidRPr="005233A3">
              <w:rPr>
                <w:rFonts w:asciiTheme="minorHAnsi" w:hAnsiTheme="minorHAnsi" w:cstheme="minorHAnsi"/>
                <w:i/>
                <w:iCs/>
                <w:sz w:val="20"/>
                <w:szCs w:val="20"/>
                <w:lang w:val="en-GB"/>
              </w:rPr>
              <w:t>4th generation mobile networks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Sieci komórkowe 4 generacji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5G (</w:t>
            </w:r>
            <w:r w:rsidRPr="005233A3">
              <w:rPr>
                <w:rFonts w:asciiTheme="minorHAnsi" w:hAnsiTheme="minorHAnsi" w:cstheme="minorHAnsi"/>
                <w:i/>
                <w:iCs/>
                <w:sz w:val="20"/>
                <w:szCs w:val="20"/>
                <w:lang w:val="en-GB"/>
              </w:rPr>
              <w:t>5th generation mobile networks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Sieci komórkowe 5 generacji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AR (</w:t>
            </w:r>
            <w:r w:rsidRPr="006C7D55">
              <w:rPr>
                <w:rFonts w:asciiTheme="minorHAnsi" w:hAnsiTheme="minorHAnsi" w:cstheme="minorHAnsi"/>
                <w:i/>
                <w:iCs/>
                <w:sz w:val="20"/>
                <w:szCs w:val="20"/>
                <w:lang w:val="en-GB"/>
              </w:rPr>
              <w:t>Augmented Reality)</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Rozszerzona rzeczywistość, system łączący świat rzeczywisty z generowanym komputerowo. Zazwyczaj wykorzystuje się obraz z kamery, na który nałożona jest, generowana w czasie rzeczywistym, grafika 3D.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Awatar (również </w:t>
            </w:r>
            <w:proofErr w:type="spellStart"/>
            <w:r>
              <w:rPr>
                <w:rFonts w:asciiTheme="minorHAnsi" w:eastAsia="Calibri" w:hAnsiTheme="minorHAnsi" w:cstheme="minorHAnsi"/>
                <w:i/>
                <w:sz w:val="20"/>
                <w:szCs w:val="20"/>
              </w:rPr>
              <w:t>avatar</w:t>
            </w:r>
            <w:proofErr w:type="spellEnd"/>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sz w:val="20"/>
                <w:szCs w:val="20"/>
              </w:rPr>
              <w:t>Reprezentacja uczestników światów wirtualnych. Dotyczy zarówno rzeczywistych ludzi uczestniczących za ich pomocą w tych światach, jak i</w:t>
            </w:r>
            <w:r w:rsidR="002C51BB">
              <w:rPr>
                <w:rFonts w:asciiTheme="minorHAnsi" w:hAnsiTheme="minorHAnsi" w:cstheme="minorHAnsi"/>
                <w:sz w:val="20"/>
                <w:szCs w:val="20"/>
              </w:rPr>
              <w:t> </w:t>
            </w:r>
            <w:r>
              <w:rPr>
                <w:rFonts w:asciiTheme="minorHAnsi" w:hAnsiTheme="minorHAnsi" w:cstheme="minorHAnsi"/>
                <w:sz w:val="20"/>
                <w:szCs w:val="20"/>
              </w:rPr>
              <w:t xml:space="preserve">postaci generowanych przez samo oprogramowanie. Awatar przyjmuje rozmaite formy od niewielkiej uproszczonej </w:t>
            </w:r>
            <w:r w:rsidRPr="0095491F">
              <w:rPr>
                <w:rFonts w:asciiTheme="minorHAnsi" w:hAnsiTheme="minorHAnsi" w:cstheme="minorHAnsi"/>
                <w:sz w:val="20"/>
                <w:szCs w:val="20"/>
              </w:rPr>
              <w:t>grafi</w:t>
            </w:r>
            <w:r>
              <w:rPr>
                <w:rFonts w:asciiTheme="minorHAnsi" w:hAnsiTheme="minorHAnsi" w:cstheme="minorHAnsi"/>
                <w:sz w:val="20"/>
                <w:szCs w:val="20"/>
              </w:rPr>
              <w:t xml:space="preserve">ki po bardzo złożone </w:t>
            </w:r>
            <w:r w:rsidRPr="0095491F">
              <w:rPr>
                <w:rFonts w:asciiTheme="minorHAnsi" w:hAnsiTheme="minorHAnsi" w:cstheme="minorHAnsi"/>
                <w:sz w:val="20"/>
                <w:szCs w:val="20"/>
              </w:rPr>
              <w:t>trójwymiaro</w:t>
            </w:r>
            <w:r>
              <w:rPr>
                <w:rFonts w:asciiTheme="minorHAnsi" w:hAnsiTheme="minorHAnsi" w:cstheme="minorHAnsi"/>
                <w:sz w:val="20"/>
                <w:szCs w:val="20"/>
              </w:rPr>
              <w:t xml:space="preserve">we modele reprezentujące postać w grze komputerowej lub rzeczywistości wirtualnej. Użytkownicy mogą nadać awatarowi – swojemu wirtualnemu wizerunkowi – imię i nazwisko lub </w:t>
            </w:r>
            <w:proofErr w:type="spellStart"/>
            <w:r w:rsidRPr="009B2E7C">
              <w:rPr>
                <w:rFonts w:asciiTheme="minorHAnsi" w:hAnsiTheme="minorHAnsi" w:cstheme="minorHAnsi"/>
                <w:i/>
                <w:iCs/>
                <w:sz w:val="20"/>
                <w:szCs w:val="20"/>
              </w:rPr>
              <w:t>nick</w:t>
            </w:r>
            <w:proofErr w:type="spellEnd"/>
            <w:r>
              <w:rPr>
                <w:rFonts w:asciiTheme="minorHAnsi" w:hAnsiTheme="minorHAnsi" w:cstheme="minorHAnsi"/>
                <w:sz w:val="20"/>
                <w:szCs w:val="20"/>
              </w:rPr>
              <w:t xml:space="preserve"> oraz modelować ich wygląd, wybierając m.in. kolor włosów, fryzurę, kolor oczu, wzrost, wagę, sylwetkę, ubranie, płeć oraz cechy psychofizyczne wpływające na zachowanie awataru.</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BAEL</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color w:val="auto"/>
                <w:sz w:val="20"/>
                <w:szCs w:val="20"/>
              </w:rPr>
              <w:t>Badanie Aktywności Ekonomicznej Ludności</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Bl</w:t>
            </w:r>
            <w:r w:rsidR="0095491F">
              <w:rPr>
                <w:rFonts w:asciiTheme="minorHAnsi" w:eastAsia="Calibri" w:hAnsiTheme="minorHAnsi" w:cstheme="minorHAnsi"/>
                <w:sz w:val="20"/>
                <w:szCs w:val="20"/>
              </w:rPr>
              <w:t>u</w:t>
            </w:r>
            <w:r>
              <w:rPr>
                <w:rFonts w:asciiTheme="minorHAnsi" w:eastAsia="Calibri" w:hAnsiTheme="minorHAnsi" w:cstheme="minorHAnsi"/>
                <w:sz w:val="20"/>
                <w:szCs w:val="20"/>
              </w:rPr>
              <w:t>etooth</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color w:val="auto"/>
                <w:sz w:val="20"/>
                <w:szCs w:val="20"/>
              </w:rPr>
            </w:pPr>
            <w:r>
              <w:rPr>
                <w:rFonts w:asciiTheme="minorHAnsi" w:hAnsiTheme="minorHAnsi" w:cstheme="minorHAnsi"/>
                <w:sz w:val="20"/>
                <w:szCs w:val="20"/>
              </w:rPr>
              <w:t>standard bezprzewodowej komunikacji krótkiego zasięgu pomiędzy różnymi urządzeniami elektronicznymi (np. klawiatura, komputer, smartfon).</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CAPTCHA (</w:t>
            </w:r>
            <w:r w:rsidRPr="005233A3">
              <w:rPr>
                <w:rStyle w:val="st"/>
                <w:rFonts w:asciiTheme="minorHAnsi" w:hAnsiTheme="minorHAnsi" w:cstheme="minorHAnsi"/>
                <w:i/>
                <w:sz w:val="20"/>
                <w:szCs w:val="20"/>
                <w:lang w:val="en-GB"/>
              </w:rPr>
              <w:t>Completely Automated Public Turing test to tell Computers and Humans Apart</w:t>
            </w:r>
            <w:r w:rsidRPr="005233A3">
              <w:rPr>
                <w:rStyle w:val="st"/>
                <w:rFonts w:asciiTheme="minorHAns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color w:val="auto"/>
                <w:sz w:val="20"/>
                <w:szCs w:val="20"/>
              </w:rPr>
            </w:pPr>
            <w:r>
              <w:rPr>
                <w:rFonts w:asciiTheme="minorHAnsi" w:hAnsiTheme="minorHAnsi" w:cstheme="minorHAnsi"/>
                <w:sz w:val="20"/>
                <w:szCs w:val="20"/>
              </w:rPr>
              <w:t>Rodzaj techniki stosowanej jako zabezpieczenie na stronach www, której celem jest dopuszczenie do przesłania danych wypełnionych tylko przez człowieka.</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EHIS (</w:t>
            </w:r>
            <w:r w:rsidRPr="005233A3">
              <w:rPr>
                <w:rFonts w:asciiTheme="minorHAnsi" w:hAnsiTheme="minorHAnsi" w:cstheme="minorHAnsi"/>
                <w:i/>
                <w:iCs/>
                <w:sz w:val="20"/>
                <w:szCs w:val="20"/>
                <w:lang w:val="en-GB"/>
              </w:rPr>
              <w:t>European Health Interview Survey</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sz w:val="20"/>
                <w:szCs w:val="20"/>
              </w:rPr>
            </w:pPr>
            <w:r>
              <w:rPr>
                <w:rStyle w:val="st"/>
                <w:rFonts w:asciiTheme="minorHAnsi" w:hAnsiTheme="minorHAnsi" w:cstheme="minorHAnsi"/>
                <w:sz w:val="20"/>
                <w:szCs w:val="20"/>
              </w:rPr>
              <w:t>Europejskie Ankietowe Badanie Zdrowia</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EU-SILC (</w:t>
            </w:r>
            <w:r w:rsidRPr="005233A3">
              <w:rPr>
                <w:rStyle w:val="st"/>
                <w:rFonts w:asciiTheme="minorHAnsi" w:hAnsiTheme="minorHAnsi" w:cstheme="minorHAnsi"/>
                <w:i/>
                <w:sz w:val="20"/>
                <w:szCs w:val="20"/>
                <w:lang w:val="en-GB"/>
              </w:rPr>
              <w:t>European Union Statistics on Income and Living Conditions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sz w:val="20"/>
                <w:szCs w:val="20"/>
              </w:rPr>
            </w:pPr>
            <w:r>
              <w:rPr>
                <w:rStyle w:val="st"/>
                <w:rFonts w:asciiTheme="minorHAnsi" w:hAnsiTheme="minorHAnsi" w:cstheme="minorHAnsi"/>
                <w:sz w:val="20"/>
                <w:szCs w:val="20"/>
              </w:rPr>
              <w:t>Europejskie badanie dochodów i warunków życia</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proofErr w:type="spellStart"/>
            <w:r>
              <w:rPr>
                <w:rFonts w:asciiTheme="minorHAnsi" w:eastAsia="Calibri" w:hAnsiTheme="minorHAnsi" w:cstheme="minorHAnsi"/>
                <w:sz w:val="20"/>
                <w:szCs w:val="20"/>
              </w:rPr>
              <w:t>FinTech</w:t>
            </w:r>
            <w:proofErr w:type="spellEnd"/>
            <w:r>
              <w:rPr>
                <w:rFonts w:asciiTheme="minorHAnsi" w:eastAsia="Calibri" w:hAnsiTheme="minorHAnsi" w:cstheme="minorHAnsi"/>
                <w:sz w:val="20"/>
                <w:szCs w:val="20"/>
              </w:rPr>
              <w:t xml:space="preserve"> (</w:t>
            </w:r>
            <w:r>
              <w:rPr>
                <w:rStyle w:val="ilfuvd"/>
                <w:rFonts w:asciiTheme="minorHAnsi" w:eastAsia="Calibri" w:hAnsiTheme="minorHAnsi" w:cstheme="minorHAnsi"/>
                <w:sz w:val="20"/>
                <w:szCs w:val="20"/>
              </w:rPr>
              <w:t xml:space="preserve">skrót z języka ang. </w:t>
            </w:r>
            <w:proofErr w:type="spellStart"/>
            <w:r w:rsidRPr="009B2E7C">
              <w:rPr>
                <w:rStyle w:val="ilfuvd"/>
                <w:rFonts w:asciiTheme="minorHAnsi" w:eastAsia="Calibri" w:hAnsiTheme="minorHAnsi" w:cstheme="minorHAnsi"/>
                <w:i/>
                <w:sz w:val="20"/>
                <w:szCs w:val="20"/>
              </w:rPr>
              <w:t>financial</w:t>
            </w:r>
            <w:proofErr w:type="spellEnd"/>
            <w:r w:rsidRPr="009B2E7C">
              <w:rPr>
                <w:rStyle w:val="ilfuvd"/>
                <w:rFonts w:asciiTheme="minorHAnsi" w:eastAsia="Calibri" w:hAnsiTheme="minorHAnsi" w:cstheme="minorHAnsi"/>
                <w:i/>
                <w:sz w:val="20"/>
                <w:szCs w:val="20"/>
              </w:rPr>
              <w:t xml:space="preserve"> </w:t>
            </w:r>
            <w:proofErr w:type="spellStart"/>
            <w:r w:rsidRPr="009B2E7C">
              <w:rPr>
                <w:rStyle w:val="ilfuvd"/>
                <w:rFonts w:asciiTheme="minorHAnsi" w:eastAsia="Calibri" w:hAnsiTheme="minorHAnsi" w:cstheme="minorHAnsi"/>
                <w:i/>
                <w:sz w:val="20"/>
                <w:szCs w:val="20"/>
              </w:rPr>
              <w:t>technology</w:t>
            </w:r>
            <w:proofErr w:type="spellEnd"/>
            <w:r w:rsidRPr="00F85B6B">
              <w:rPr>
                <w:rStyle w:val="ilfuvd"/>
                <w:rFonts w:asciiTheme="minorHAnsi" w:eastAsia="Calibri" w:hAnsiTheme="minorHAnsi" w:cstheme="minorHAnsi"/>
                <w:sz w:val="20"/>
                <w:szCs w:val="20"/>
              </w:rPr>
              <w:t xml:space="preserve"> </w:t>
            </w:r>
            <w:r>
              <w:rPr>
                <w:rStyle w:val="ilfuvd"/>
                <w:rFonts w:asciiTheme="minorHAnsi" w:eastAsia="Calibri" w:hAnsiTheme="minorHAnsi" w:cstheme="minorHAnsi"/>
                <w:sz w:val="20"/>
                <w:szCs w:val="20"/>
              </w:rPr>
              <w:t>– technologia finansowa)</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sz w:val="20"/>
                <w:szCs w:val="20"/>
              </w:rPr>
              <w:t>Sektor/branża składający się z firm wykorzystujących nowe technologie i</w:t>
            </w:r>
            <w:r w:rsidR="002C51BB">
              <w:rPr>
                <w:rFonts w:asciiTheme="minorHAnsi" w:hAnsiTheme="minorHAnsi" w:cstheme="minorHAnsi"/>
                <w:sz w:val="20"/>
                <w:szCs w:val="20"/>
              </w:rPr>
              <w:t> </w:t>
            </w:r>
            <w:r>
              <w:rPr>
                <w:rFonts w:asciiTheme="minorHAnsi" w:hAnsiTheme="minorHAnsi" w:cstheme="minorHAnsi"/>
                <w:sz w:val="20"/>
                <w:szCs w:val="20"/>
              </w:rPr>
              <w:t>innowacje w obszarze usług finansowych.</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GPS (</w:t>
            </w:r>
            <w:r w:rsidRPr="006C7D55">
              <w:rPr>
                <w:rFonts w:asciiTheme="minorHAnsi" w:hAnsiTheme="minorHAnsi" w:cstheme="minorHAnsi"/>
                <w:i/>
                <w:iCs/>
                <w:sz w:val="20"/>
                <w:szCs w:val="20"/>
                <w:lang w:val="en-GB"/>
              </w:rPr>
              <w:t>Global Positioning System</w:t>
            </w:r>
            <w:r>
              <w:rPr>
                <w:rFonts w:asciiTheme="minorHAnsi" w:hAnsiTheme="minorHAnsi" w:cstheme="minorHAnsi"/>
                <w:i/>
                <w:iCs/>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System pozycjonowania, kt</w:t>
            </w:r>
            <w:r w:rsidR="0030282B">
              <w:rPr>
                <w:rFonts w:asciiTheme="minorHAnsi" w:hAnsiTheme="minorHAnsi" w:cstheme="minorHAnsi"/>
                <w:sz w:val="20"/>
                <w:szCs w:val="20"/>
              </w:rPr>
              <w:t>óry działa w oparciu o satelity.</w:t>
            </w:r>
            <w:r>
              <w:rPr>
                <w:rFonts w:asciiTheme="minorHAnsi" w:hAnsiTheme="minorHAnsi" w:cstheme="minorHAnsi"/>
                <w:sz w:val="20"/>
                <w:szCs w:val="20"/>
              </w:rPr>
              <w:t xml:space="preserve">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pStyle w:val="Default"/>
              <w:suppressAutoHyphens/>
              <w:spacing w:before="60" w:after="60"/>
              <w:rPr>
                <w:rFonts w:asciiTheme="minorHAnsi" w:eastAsia="Calibri" w:hAnsiTheme="minorHAnsi" w:cstheme="minorHAnsi"/>
                <w:sz w:val="20"/>
                <w:szCs w:val="20"/>
                <w:lang w:val="en-GB"/>
              </w:rPr>
            </w:pPr>
            <w:r w:rsidRPr="005233A3">
              <w:rPr>
                <w:rFonts w:asciiTheme="minorHAnsi" w:hAnsiTheme="minorHAnsi" w:cstheme="minorHAnsi"/>
                <w:sz w:val="20"/>
                <w:szCs w:val="20"/>
                <w:lang w:val="en-GB"/>
              </w:rPr>
              <w:t>GSM (Global System for Mobile Communications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pStyle w:val="Default"/>
              <w:suppressAutoHyphens/>
              <w:spacing w:before="60" w:after="60"/>
              <w:rPr>
                <w:rFonts w:asciiTheme="minorHAnsi" w:eastAsia="Calibri" w:hAnsiTheme="minorHAnsi" w:cstheme="minorHAnsi"/>
                <w:sz w:val="20"/>
                <w:szCs w:val="20"/>
              </w:rPr>
            </w:pPr>
            <w:r>
              <w:rPr>
                <w:rFonts w:asciiTheme="minorHAnsi" w:hAnsiTheme="minorHAnsi" w:cstheme="minorHAnsi"/>
                <w:sz w:val="20"/>
                <w:szCs w:val="20"/>
              </w:rPr>
              <w:t xml:space="preserve">Standard łączności komórkowej znany też pod nazwą 2G. Służy on do transmisji głosu, danych oraz wiadomości tekstowych.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GUS</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Główny Urząd Statystyczny</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HDM (</w:t>
            </w:r>
            <w:r w:rsidRPr="006C7D55">
              <w:rPr>
                <w:rFonts w:asciiTheme="minorHAnsi" w:hAnsiTheme="minorHAnsi" w:cstheme="minorHAnsi"/>
                <w:i/>
                <w:iCs/>
                <w:sz w:val="20"/>
                <w:szCs w:val="20"/>
                <w:lang w:val="en-GB"/>
              </w:rPr>
              <w:t>Head</w:t>
            </w:r>
            <w:r w:rsidRPr="006C7D55">
              <w:rPr>
                <w:rFonts w:asciiTheme="minorHAnsi" w:hAnsiTheme="minorHAnsi" w:cstheme="minorHAnsi"/>
                <w:sz w:val="20"/>
                <w:szCs w:val="20"/>
                <w:lang w:val="en-GB"/>
              </w:rPr>
              <w:t>-</w:t>
            </w:r>
            <w:r w:rsidRPr="006C7D55">
              <w:rPr>
                <w:rFonts w:asciiTheme="minorHAnsi" w:hAnsiTheme="minorHAnsi" w:cstheme="minorHAnsi"/>
                <w:i/>
                <w:iCs/>
                <w:sz w:val="20"/>
                <w:szCs w:val="20"/>
                <w:lang w:val="en-GB"/>
              </w:rPr>
              <w:t>mounted Display</w:t>
            </w:r>
            <w:r>
              <w:rPr>
                <w:rFonts w:asciiTheme="minorHAnsi" w:hAnsiTheme="minorHAnsi" w:cstheme="minorHAnsi"/>
                <w:iCs/>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Wyświetlacz montowany na głowie</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ICT (</w:t>
            </w:r>
            <w:r w:rsidRPr="005233A3">
              <w:rPr>
                <w:rFonts w:asciiTheme="minorHAnsi" w:hAnsiTheme="minorHAnsi" w:cstheme="minorHAnsi"/>
                <w:i/>
                <w:iCs/>
                <w:sz w:val="20"/>
                <w:szCs w:val="20"/>
                <w:lang w:val="en-GB"/>
              </w:rPr>
              <w:t>Information and Communication Technologies</w:t>
            </w:r>
            <w:r w:rsidRPr="005233A3">
              <w:rPr>
                <w:rFonts w:asciiTheme="minorHAnsi" w:eastAsia="Calibr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Technologie informacyjno-komunikacyjne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sz w:val="20"/>
                <w:szCs w:val="20"/>
              </w:rPr>
            </w:pPr>
            <w:proofErr w:type="spellStart"/>
            <w:r>
              <w:rPr>
                <w:rFonts w:asciiTheme="minorHAnsi" w:eastAsia="Calibri" w:hAnsiTheme="minorHAnsi" w:cstheme="minorHAnsi"/>
                <w:sz w:val="20"/>
                <w:szCs w:val="20"/>
              </w:rPr>
              <w:t>IoT</w:t>
            </w:r>
            <w:proofErr w:type="spellEnd"/>
            <w:r>
              <w:rPr>
                <w:rFonts w:asciiTheme="minorHAnsi" w:eastAsia="Calibri" w:hAnsiTheme="minorHAnsi" w:cstheme="minorHAnsi"/>
                <w:sz w:val="20"/>
                <w:szCs w:val="20"/>
              </w:rPr>
              <w:t xml:space="preserve"> (</w:t>
            </w:r>
            <w:r w:rsidR="006C7D55" w:rsidRPr="006C7D55">
              <w:rPr>
                <w:rFonts w:asciiTheme="minorHAnsi" w:hAnsiTheme="minorHAnsi" w:cstheme="minorHAnsi"/>
                <w:i/>
                <w:iCs/>
                <w:sz w:val="20"/>
                <w:szCs w:val="20"/>
                <w:lang w:val="en-GB"/>
              </w:rPr>
              <w:t>Inter</w:t>
            </w:r>
            <w:r w:rsidR="006C7D55">
              <w:rPr>
                <w:rFonts w:asciiTheme="minorHAnsi" w:hAnsiTheme="minorHAnsi" w:cstheme="minorHAnsi"/>
                <w:i/>
                <w:iCs/>
                <w:sz w:val="20"/>
                <w:szCs w:val="20"/>
                <w:lang w:val="en-GB"/>
              </w:rPr>
              <w:t>ne</w:t>
            </w:r>
            <w:r w:rsidR="006C7D55" w:rsidRPr="006C7D55">
              <w:rPr>
                <w:rFonts w:asciiTheme="minorHAnsi" w:hAnsiTheme="minorHAnsi" w:cstheme="minorHAnsi"/>
                <w:i/>
                <w:iCs/>
                <w:sz w:val="20"/>
                <w:szCs w:val="20"/>
                <w:lang w:val="en-GB"/>
              </w:rPr>
              <w:t xml:space="preserve">t </w:t>
            </w:r>
            <w:r w:rsidRPr="006C7D55">
              <w:rPr>
                <w:rFonts w:asciiTheme="minorHAnsi" w:hAnsiTheme="minorHAnsi" w:cstheme="minorHAnsi"/>
                <w:i/>
                <w:iCs/>
                <w:sz w:val="20"/>
                <w:szCs w:val="20"/>
                <w:lang w:val="en-GB"/>
              </w:rPr>
              <w:t>of Things</w:t>
            </w:r>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 xml:space="preserve">Internet Rzeczy, koncepcja informatyczna, polegająca na połączeniu materialnych przedmiotów ze sobą i z internetowymi zasobami za pomocą </w:t>
            </w:r>
            <w:r w:rsidR="0030282B">
              <w:rPr>
                <w:rFonts w:asciiTheme="minorHAnsi" w:hAnsiTheme="minorHAnsi" w:cstheme="minorHAnsi"/>
                <w:sz w:val="20"/>
                <w:szCs w:val="20"/>
              </w:rPr>
              <w:t>Internetu</w:t>
            </w:r>
            <w:r>
              <w:rPr>
                <w:rFonts w:asciiTheme="minorHAnsi" w:hAnsiTheme="minorHAnsi" w:cstheme="minorHAnsi"/>
                <w:sz w:val="20"/>
                <w:szCs w:val="20"/>
              </w:rPr>
              <w:t>. Mogą to być moduły wchodzące w skład inteligentnych domów – sprzęt RTV oraz AGD, oświetlenie, instalacja grzewcza, liczniki oraz zegary, a także czujniki, np. stosowane w przemyśle, transporcie czy handlu.</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ITS (</w:t>
            </w:r>
            <w:r w:rsidRPr="006C7D55">
              <w:rPr>
                <w:rFonts w:asciiTheme="minorHAnsi" w:hAnsiTheme="minorHAnsi" w:cstheme="minorHAnsi"/>
                <w:i/>
                <w:iCs/>
                <w:sz w:val="20"/>
                <w:szCs w:val="20"/>
                <w:lang w:val="en-GB"/>
              </w:rPr>
              <w:t>Intelligent Transport Systems</w:t>
            </w:r>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Systemy Inteligent</w:t>
            </w:r>
            <w:r w:rsidR="006C7D55">
              <w:rPr>
                <w:rFonts w:asciiTheme="minorHAnsi" w:hAnsiTheme="minorHAnsi" w:cstheme="minorHAnsi"/>
                <w:sz w:val="20"/>
                <w:szCs w:val="20"/>
              </w:rPr>
              <w:t>n</w:t>
            </w:r>
            <w:r>
              <w:rPr>
                <w:rFonts w:asciiTheme="minorHAnsi" w:hAnsiTheme="minorHAnsi" w:cstheme="minorHAnsi"/>
                <w:sz w:val="20"/>
                <w:szCs w:val="20"/>
              </w:rPr>
              <w:t xml:space="preserve">ego Transportu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LTE (</w:t>
            </w:r>
            <w:r w:rsidRPr="006C7D55">
              <w:rPr>
                <w:rFonts w:asciiTheme="minorHAnsi" w:hAnsiTheme="minorHAnsi" w:cstheme="minorHAnsi"/>
                <w:i/>
                <w:iCs/>
                <w:sz w:val="20"/>
                <w:szCs w:val="20"/>
                <w:lang w:val="en-GB"/>
              </w:rPr>
              <w:t>Long Term Evolution</w:t>
            </w:r>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sz w:val="20"/>
                <w:szCs w:val="20"/>
              </w:rPr>
              <w:t xml:space="preserve">1 wersja standardu telefonii komórkowej czwartej generacji (4G)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proofErr w:type="spellStart"/>
            <w:r>
              <w:rPr>
                <w:rFonts w:asciiTheme="minorHAnsi" w:eastAsia="Calibri" w:hAnsiTheme="minorHAnsi" w:cstheme="minorHAnsi"/>
                <w:sz w:val="20"/>
                <w:szCs w:val="20"/>
              </w:rPr>
              <w:t>Megaustawa</w:t>
            </w:r>
            <w:proofErr w:type="spellEnd"/>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Ustawa z dnia 7 maja 2010 r. o wspieraniu rozwoju usług i sieci telekomunikacyjnych (Dz. U. z 2010 r. Nr 106, poz. 675 z późniejszymi zmianami), nazywana „</w:t>
            </w:r>
            <w:proofErr w:type="spellStart"/>
            <w:r>
              <w:rPr>
                <w:rFonts w:asciiTheme="minorHAnsi" w:hAnsiTheme="minorHAnsi" w:cstheme="minorHAnsi"/>
                <w:sz w:val="20"/>
                <w:szCs w:val="20"/>
              </w:rPr>
              <w:t>megaustawą</w:t>
            </w:r>
            <w:proofErr w:type="spellEnd"/>
            <w:r>
              <w:rPr>
                <w:rFonts w:asciiTheme="minorHAnsi" w:hAnsiTheme="minorHAnsi" w:cstheme="minorHAnsi"/>
                <w:sz w:val="20"/>
                <w:szCs w:val="20"/>
              </w:rPr>
              <w:t xml:space="preserve">”. </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ON</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sz w:val="20"/>
                <w:szCs w:val="20"/>
              </w:rPr>
            </w:pPr>
            <w:r>
              <w:rPr>
                <w:rFonts w:asciiTheme="minorHAnsi" w:hAnsiTheme="minorHAnsi" w:cstheme="minorHAnsi"/>
                <w:sz w:val="20"/>
                <w:szCs w:val="20"/>
              </w:rPr>
              <w:t>Osoba niepełnosprawna</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PFRON</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Style w:val="st"/>
                <w:rFonts w:asciiTheme="minorHAnsi" w:hAnsiTheme="minorHAnsi" w:cstheme="minorHAnsi"/>
                <w:sz w:val="20"/>
                <w:szCs w:val="20"/>
              </w:rPr>
              <w:t>Państwowy Fundusz Rehabilitacji Osób Niepełnosprawnych</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hAnsiTheme="minorHAnsi" w:cstheme="minorHAnsi"/>
                <w:sz w:val="20"/>
                <w:szCs w:val="20"/>
                <w:lang w:val="en-GB"/>
              </w:rPr>
              <w:t>RNIB (</w:t>
            </w:r>
            <w:r w:rsidRPr="005233A3">
              <w:rPr>
                <w:rFonts w:asciiTheme="minorHAnsi" w:hAnsiTheme="minorHAnsi" w:cstheme="minorHAnsi"/>
                <w:i/>
                <w:sz w:val="20"/>
                <w:szCs w:val="20"/>
                <w:lang w:val="en-GB"/>
              </w:rPr>
              <w:t>Royal National Institute of Blind People</w:t>
            </w:r>
            <w:r w:rsidR="00494389">
              <w:rPr>
                <w:rFonts w:asciiTheme="minorHAnsi" w:hAnsiTheme="minorHAnsi" w:cstheme="minorHAnsi"/>
                <w:sz w:val="20"/>
                <w:szCs w:val="20"/>
                <w:lang w:val="en-GB"/>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Style w:val="tlid-translation"/>
                <w:rFonts w:asciiTheme="minorHAnsi" w:hAnsiTheme="minorHAnsi" w:cstheme="minorHAnsi"/>
                <w:sz w:val="20"/>
                <w:szCs w:val="20"/>
              </w:rPr>
              <w:t>Królewski Narodowy Instytut Osób Niewidomych</w:t>
            </w:r>
            <w:r>
              <w:rPr>
                <w:rStyle w:val="tlid-translation"/>
              </w:rPr>
              <w:t xml:space="preserve"> (w Wielkiej Brytanii)</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6C7D55" w:rsidRDefault="000245EA" w:rsidP="0013049C">
            <w:pPr>
              <w:suppressAutoHyphens/>
              <w:spacing w:before="60" w:after="60" w:line="240" w:lineRule="auto"/>
              <w:rPr>
                <w:rFonts w:asciiTheme="minorHAnsi" w:eastAsia="Calibri" w:hAnsiTheme="minorHAnsi" w:cstheme="minorHAnsi"/>
                <w:i/>
                <w:sz w:val="20"/>
                <w:szCs w:val="20"/>
                <w:lang w:val="en-GB"/>
              </w:rPr>
            </w:pPr>
            <w:r w:rsidRPr="006C7D55">
              <w:rPr>
                <w:rFonts w:asciiTheme="minorHAnsi" w:eastAsia="Calibri" w:hAnsiTheme="minorHAnsi" w:cstheme="minorHAnsi"/>
                <w:i/>
                <w:sz w:val="20"/>
                <w:szCs w:val="20"/>
                <w:lang w:val="en-GB"/>
              </w:rPr>
              <w:t>Smart cities</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Inteligentne miasta</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i/>
                <w:sz w:val="20"/>
                <w:szCs w:val="20"/>
              </w:rPr>
            </w:pPr>
            <w:r>
              <w:rPr>
                <w:rFonts w:asciiTheme="minorHAnsi" w:eastAsia="Calibri" w:hAnsiTheme="minorHAnsi" w:cstheme="minorHAnsi"/>
                <w:i/>
                <w:sz w:val="20"/>
                <w:szCs w:val="20"/>
              </w:rPr>
              <w:t>Smartwatch</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Inteligentny zegarek</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TIK</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Style w:val="st"/>
                <w:rFonts w:asciiTheme="minorHAnsi" w:hAnsiTheme="minorHAnsi" w:cstheme="minorHAnsi"/>
                <w:sz w:val="20"/>
                <w:szCs w:val="20"/>
              </w:rPr>
              <w:t>technologie informacyjno- komunikacyjne</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eastAsia="Calibri"/>
              </w:rPr>
            </w:pPr>
            <w:r>
              <w:rPr>
                <w:rFonts w:asciiTheme="minorHAnsi" w:eastAsia="Calibri" w:hAnsiTheme="minorHAnsi" w:cstheme="minorHAnsi"/>
                <w:sz w:val="20"/>
                <w:szCs w:val="20"/>
              </w:rPr>
              <w:t>VR (</w:t>
            </w:r>
            <w:r w:rsidRPr="006C7D55">
              <w:rPr>
                <w:rFonts w:asciiTheme="minorHAnsi" w:hAnsiTheme="minorHAnsi" w:cstheme="minorHAnsi"/>
                <w:i/>
                <w:iCs/>
                <w:sz w:val="20"/>
                <w:szCs w:val="20"/>
                <w:lang w:val="en-GB"/>
              </w:rPr>
              <w:t>Virtual Reality</w:t>
            </w:r>
            <w:r>
              <w:rPr>
                <w:rFonts w:asciiTheme="minorHAnsi" w:hAnsiTheme="minorHAnsi" w:cstheme="minorHAnsi"/>
                <w:i/>
                <w:iCs/>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Wirtualna rzeczywistość, obraz sztucznej rzeczywistości stworzony przy wykorzystaniu technologii informatycznej. Polega na multimedialnym kreowaniu komputerowej wizji przedmiotów, przestrzeni i zdarzeń.</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5233A3" w:rsidRDefault="000245EA" w:rsidP="0013049C">
            <w:pPr>
              <w:suppressAutoHyphens/>
              <w:spacing w:before="60" w:after="60" w:line="240" w:lineRule="auto"/>
              <w:rPr>
                <w:rFonts w:asciiTheme="minorHAnsi" w:eastAsia="Calibri" w:hAnsiTheme="minorHAnsi" w:cstheme="minorHAnsi"/>
                <w:sz w:val="20"/>
                <w:szCs w:val="20"/>
                <w:lang w:val="en-GB"/>
              </w:rPr>
            </w:pPr>
            <w:r w:rsidRPr="005233A3">
              <w:rPr>
                <w:rFonts w:asciiTheme="minorHAnsi" w:eastAsia="Calibri" w:hAnsiTheme="minorHAnsi" w:cstheme="minorHAnsi"/>
                <w:sz w:val="20"/>
                <w:szCs w:val="20"/>
                <w:lang w:val="en-GB"/>
              </w:rPr>
              <w:t>WCAG 2.0 (</w:t>
            </w:r>
            <w:r w:rsidRPr="005233A3">
              <w:rPr>
                <w:rFonts w:asciiTheme="minorHAnsi" w:eastAsia="Calibri" w:hAnsiTheme="minorHAnsi" w:cstheme="minorHAnsi"/>
                <w:i/>
                <w:iCs/>
                <w:color w:val="auto"/>
                <w:sz w:val="20"/>
                <w:szCs w:val="20"/>
                <w:lang w:val="en-GB"/>
              </w:rPr>
              <w:t>Web Content Accessibility Guidelines)</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hAnsiTheme="minorHAnsi" w:cstheme="minorHAnsi"/>
                <w:sz w:val="20"/>
                <w:szCs w:val="20"/>
              </w:rPr>
            </w:pPr>
            <w:r>
              <w:rPr>
                <w:rStyle w:val="st"/>
                <w:rFonts w:asciiTheme="minorHAnsi" w:hAnsiTheme="minorHAnsi" w:cstheme="minorHAnsi"/>
                <w:sz w:val="20"/>
                <w:szCs w:val="20"/>
              </w:rPr>
              <w:t>Wytyczne dotyczące dostępności treści internetowych</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Pr="006C7D55" w:rsidRDefault="000245EA" w:rsidP="0013049C">
            <w:pPr>
              <w:suppressAutoHyphens/>
              <w:spacing w:before="60" w:after="60" w:line="240" w:lineRule="auto"/>
              <w:rPr>
                <w:rFonts w:asciiTheme="minorHAnsi" w:eastAsia="Calibri" w:hAnsiTheme="minorHAnsi" w:cstheme="minorHAnsi"/>
                <w:sz w:val="20"/>
                <w:szCs w:val="20"/>
                <w:lang w:val="en-GB"/>
              </w:rPr>
            </w:pPr>
            <w:r w:rsidRPr="006C7D55">
              <w:rPr>
                <w:rFonts w:asciiTheme="minorHAnsi" w:eastAsia="Calibri" w:hAnsiTheme="minorHAnsi" w:cstheme="minorHAnsi"/>
                <w:i/>
                <w:sz w:val="20"/>
                <w:szCs w:val="20"/>
                <w:lang w:val="en-GB"/>
              </w:rPr>
              <w:t>Wearables</w:t>
            </w:r>
            <w:r w:rsidRPr="006C7D55">
              <w:rPr>
                <w:rFonts w:asciiTheme="minorHAnsi" w:eastAsia="Calibri" w:hAnsiTheme="minorHAnsi" w:cstheme="minorHAnsi"/>
                <w:sz w:val="20"/>
                <w:szCs w:val="20"/>
                <w:lang w:val="en-GB"/>
              </w:rPr>
              <w:t>/</w:t>
            </w:r>
            <w:r w:rsidRPr="006C7D55">
              <w:rPr>
                <w:rStyle w:val="tlid-translation"/>
                <w:rFonts w:asciiTheme="minorHAnsi" w:hAnsiTheme="minorHAnsi" w:cstheme="minorHAnsi"/>
                <w:i/>
                <w:sz w:val="20"/>
                <w:szCs w:val="20"/>
                <w:lang w:val="en-GB"/>
              </w:rPr>
              <w:t>wearable devices</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eastAsia="Calibri" w:hAnsiTheme="minorHAnsi" w:cstheme="minorHAnsi"/>
                <w:sz w:val="20"/>
                <w:szCs w:val="20"/>
              </w:rPr>
              <w:t xml:space="preserve">Inteligentne, ubieralne urządzenia typu </w:t>
            </w:r>
            <w:r>
              <w:rPr>
                <w:rFonts w:asciiTheme="minorHAnsi" w:hAnsiTheme="minorHAnsi" w:cstheme="minorHAnsi"/>
                <w:sz w:val="20"/>
                <w:szCs w:val="20"/>
              </w:rPr>
              <w:t>zegarki, bransoletki, okulary, ubrania zawierające w sobie komputer</w:t>
            </w:r>
          </w:p>
        </w:tc>
      </w:tr>
      <w:tr w:rsidR="000245EA" w:rsidTr="000245EA">
        <w:tc>
          <w:tcPr>
            <w:tcW w:w="2972" w:type="dxa"/>
            <w:tcBorders>
              <w:top w:val="single" w:sz="4" w:space="0" w:color="auto"/>
              <w:left w:val="single" w:sz="4" w:space="0" w:color="auto"/>
              <w:bottom w:val="single" w:sz="4" w:space="0" w:color="auto"/>
              <w:right w:val="single" w:sz="4" w:space="0" w:color="auto"/>
            </w:tcBorders>
            <w:hideMark/>
          </w:tcPr>
          <w:p w:rsidR="000245EA" w:rsidRDefault="000245EA" w:rsidP="0013049C">
            <w:pPr>
              <w:suppressAutoHyphens/>
              <w:spacing w:before="60" w:after="60" w:line="240" w:lineRule="auto"/>
              <w:rPr>
                <w:rFonts w:asciiTheme="minorHAnsi" w:eastAsia="Calibri" w:hAnsiTheme="minorHAnsi" w:cstheme="minorHAnsi"/>
                <w:sz w:val="20"/>
                <w:szCs w:val="20"/>
              </w:rPr>
            </w:pPr>
            <w:proofErr w:type="spellStart"/>
            <w:r w:rsidRPr="006C7D55">
              <w:rPr>
                <w:rFonts w:asciiTheme="minorHAnsi" w:eastAsia="Calibri" w:hAnsiTheme="minorHAnsi" w:cstheme="minorHAnsi"/>
                <w:sz w:val="20"/>
                <w:szCs w:val="20"/>
                <w:lang w:val="en-GB"/>
              </w:rPr>
              <w:t>WiFi</w:t>
            </w:r>
            <w:proofErr w:type="spellEnd"/>
            <w:r w:rsidRPr="006C7D55">
              <w:rPr>
                <w:rFonts w:asciiTheme="minorHAnsi" w:eastAsia="Calibri" w:hAnsiTheme="minorHAnsi" w:cstheme="minorHAnsi"/>
                <w:sz w:val="20"/>
                <w:szCs w:val="20"/>
                <w:lang w:val="en-GB"/>
              </w:rPr>
              <w:t xml:space="preserve"> </w:t>
            </w:r>
            <w:r>
              <w:rPr>
                <w:rFonts w:asciiTheme="minorHAnsi" w:eastAsia="Calibri" w:hAnsiTheme="minorHAnsi" w:cstheme="minorHAnsi"/>
                <w:sz w:val="20"/>
                <w:szCs w:val="20"/>
              </w:rPr>
              <w:t>(</w:t>
            </w:r>
            <w:r w:rsidRPr="006C7D55">
              <w:rPr>
                <w:rFonts w:asciiTheme="minorHAnsi" w:hAnsiTheme="minorHAnsi" w:cstheme="minorHAnsi"/>
                <w:i/>
                <w:sz w:val="20"/>
                <w:szCs w:val="20"/>
                <w:lang w:val="en-GB"/>
              </w:rPr>
              <w:t>Wireless Fidelity</w:t>
            </w:r>
            <w:r>
              <w:rPr>
                <w:rFonts w:asciiTheme="minorHAnsi" w:eastAsia="Calibri" w:hAnsiTheme="minorHAnsi" w:cstheme="minorHAnsi"/>
                <w:sz w:val="20"/>
                <w:szCs w:val="20"/>
              </w:rPr>
              <w:t>)</w:t>
            </w:r>
          </w:p>
        </w:tc>
        <w:tc>
          <w:tcPr>
            <w:tcW w:w="6088" w:type="dxa"/>
            <w:tcBorders>
              <w:top w:val="single" w:sz="4" w:space="0" w:color="auto"/>
              <w:left w:val="single" w:sz="4" w:space="0" w:color="auto"/>
              <w:bottom w:val="single" w:sz="4" w:space="0" w:color="auto"/>
              <w:right w:val="single" w:sz="4" w:space="0" w:color="auto"/>
            </w:tcBorders>
            <w:hideMark/>
          </w:tcPr>
          <w:p w:rsidR="000245EA" w:rsidRDefault="000245EA" w:rsidP="0013049C">
            <w:pPr>
              <w:pStyle w:val="Default"/>
              <w:suppressAutoHyphens/>
              <w:spacing w:before="60" w:after="60"/>
              <w:rPr>
                <w:rFonts w:asciiTheme="minorHAnsi" w:hAnsiTheme="minorHAnsi" w:cstheme="minorHAnsi"/>
                <w:sz w:val="20"/>
                <w:szCs w:val="20"/>
              </w:rPr>
            </w:pPr>
            <w:r>
              <w:rPr>
                <w:rFonts w:asciiTheme="minorHAnsi" w:hAnsiTheme="minorHAnsi" w:cstheme="minorHAnsi"/>
                <w:sz w:val="20"/>
                <w:szCs w:val="20"/>
              </w:rPr>
              <w:t xml:space="preserve">Hasło </w:t>
            </w:r>
            <w:proofErr w:type="spellStart"/>
            <w:r>
              <w:rPr>
                <w:rFonts w:asciiTheme="minorHAnsi" w:hAnsiTheme="minorHAnsi" w:cstheme="minorHAnsi"/>
                <w:sz w:val="20"/>
                <w:szCs w:val="20"/>
              </w:rPr>
              <w:t>WiFi</w:t>
            </w:r>
            <w:proofErr w:type="spellEnd"/>
            <w:r>
              <w:rPr>
                <w:rFonts w:asciiTheme="minorHAnsi" w:hAnsiTheme="minorHAnsi" w:cstheme="minorHAnsi"/>
                <w:sz w:val="20"/>
                <w:szCs w:val="20"/>
              </w:rPr>
              <w:t xml:space="preserve"> jest używane do określania przynależności danego urządzenia do standardu 802.11, również zamiennie dla WLAN. (</w:t>
            </w:r>
            <w:r w:rsidRPr="00BF18B0">
              <w:rPr>
                <w:rFonts w:asciiTheme="minorHAnsi" w:hAnsiTheme="minorHAnsi" w:cstheme="minorHAnsi"/>
                <w:sz w:val="20"/>
                <w:szCs w:val="20"/>
              </w:rPr>
              <w:t xml:space="preserve">Wireless </w:t>
            </w:r>
            <w:proofErr w:type="spellStart"/>
            <w:r w:rsidRPr="009B2E7C">
              <w:rPr>
                <w:rFonts w:asciiTheme="minorHAnsi" w:hAnsiTheme="minorHAnsi" w:cstheme="minorHAnsi"/>
                <w:sz w:val="20"/>
                <w:szCs w:val="20"/>
              </w:rPr>
              <w:t>Local</w:t>
            </w:r>
            <w:proofErr w:type="spellEnd"/>
            <w:r w:rsidRPr="00F50FAC">
              <w:rPr>
                <w:rFonts w:asciiTheme="minorHAnsi" w:hAnsiTheme="minorHAnsi" w:cstheme="minorHAnsi"/>
                <w:sz w:val="20"/>
                <w:szCs w:val="20"/>
              </w:rPr>
              <w:t xml:space="preserve"> </w:t>
            </w:r>
            <w:proofErr w:type="spellStart"/>
            <w:r w:rsidRPr="009B2E7C">
              <w:rPr>
                <w:rFonts w:asciiTheme="minorHAnsi" w:hAnsiTheme="minorHAnsi" w:cstheme="minorHAnsi"/>
                <w:sz w:val="20"/>
                <w:szCs w:val="20"/>
              </w:rPr>
              <w:t>Area</w:t>
            </w:r>
            <w:proofErr w:type="spellEnd"/>
            <w:r w:rsidRPr="00F50FAC">
              <w:rPr>
                <w:rFonts w:asciiTheme="minorHAnsi" w:hAnsiTheme="minorHAnsi" w:cstheme="minorHAnsi"/>
                <w:sz w:val="20"/>
                <w:szCs w:val="20"/>
              </w:rPr>
              <w:t xml:space="preserve"> Network</w:t>
            </w:r>
            <w:r>
              <w:rPr>
                <w:rFonts w:asciiTheme="minorHAnsi" w:hAnsiTheme="minorHAnsi" w:cstheme="minorHAnsi"/>
                <w:sz w:val="20"/>
                <w:szCs w:val="20"/>
              </w:rPr>
              <w:t xml:space="preserve"> – lokalna bezprzewodowa sieć komputerowa oparta na standardzie 802.11.). </w:t>
            </w:r>
          </w:p>
          <w:p w:rsidR="000245EA" w:rsidRDefault="000245EA" w:rsidP="0013049C">
            <w:pPr>
              <w:suppressAutoHyphens/>
              <w:spacing w:before="60" w:after="60" w:line="240" w:lineRule="auto"/>
              <w:rPr>
                <w:rFonts w:asciiTheme="minorHAnsi" w:eastAsia="Calibri" w:hAnsiTheme="minorHAnsi" w:cstheme="minorHAnsi"/>
                <w:sz w:val="20"/>
                <w:szCs w:val="20"/>
              </w:rPr>
            </w:pPr>
            <w:r>
              <w:rPr>
                <w:rFonts w:asciiTheme="minorHAnsi" w:hAnsiTheme="minorHAnsi" w:cstheme="minorHAnsi"/>
                <w:sz w:val="20"/>
                <w:szCs w:val="20"/>
              </w:rPr>
              <w:t>(</w:t>
            </w:r>
            <w:r w:rsidRPr="00F50FAC">
              <w:rPr>
                <w:rFonts w:asciiTheme="minorHAnsi" w:hAnsiTheme="minorHAnsi" w:cstheme="minorHAnsi"/>
                <w:sz w:val="20"/>
                <w:szCs w:val="20"/>
              </w:rPr>
              <w:t xml:space="preserve">Wireless </w:t>
            </w:r>
            <w:proofErr w:type="spellStart"/>
            <w:r w:rsidRPr="009B2E7C">
              <w:rPr>
                <w:rFonts w:asciiTheme="minorHAnsi" w:hAnsiTheme="minorHAnsi" w:cstheme="minorHAnsi"/>
                <w:sz w:val="20"/>
                <w:szCs w:val="20"/>
              </w:rPr>
              <w:t>Fidelity</w:t>
            </w:r>
            <w:proofErr w:type="spellEnd"/>
            <w:r w:rsidRPr="00F50FAC">
              <w:rPr>
                <w:rFonts w:asciiTheme="minorHAnsi" w:hAnsiTheme="minorHAnsi" w:cstheme="minorHAnsi"/>
                <w:sz w:val="20"/>
                <w:szCs w:val="20"/>
              </w:rPr>
              <w:t xml:space="preserve"> Alliance</w:t>
            </w:r>
            <w:r>
              <w:rPr>
                <w:rFonts w:asciiTheme="minorHAnsi" w:hAnsiTheme="minorHAnsi" w:cstheme="minorHAnsi"/>
                <w:sz w:val="20"/>
                <w:szCs w:val="20"/>
              </w:rPr>
              <w:t xml:space="preserve"> – stowarzyszenie mające na celu certyfikowanie zgodności urządzeń pracujących w standardzie 802.11). </w:t>
            </w:r>
          </w:p>
        </w:tc>
      </w:tr>
    </w:tbl>
    <w:p w:rsidR="000245EA" w:rsidRDefault="000245EA" w:rsidP="000245EA">
      <w:pPr>
        <w:spacing w:after="0" w:line="240" w:lineRule="auto"/>
        <w:rPr>
          <w:rFonts w:eastAsia="Calibri"/>
        </w:rPr>
      </w:pPr>
      <w:r>
        <w:rPr>
          <w:rFonts w:eastAsia="Calibri"/>
        </w:rPr>
        <w:br w:type="page"/>
      </w:r>
    </w:p>
    <w:p w:rsidR="00A60FBE" w:rsidRPr="00A60FBE" w:rsidRDefault="00A60FBE" w:rsidP="00A60FBE">
      <w:pPr>
        <w:pStyle w:val="Nagwek1"/>
        <w:numPr>
          <w:ilvl w:val="0"/>
          <w:numId w:val="0"/>
        </w:numPr>
        <w:rPr>
          <w:rStyle w:val="Nagwek1Znak1"/>
          <w:rFonts w:asciiTheme="minorHAnsi" w:hAnsiTheme="minorHAnsi" w:cstheme="minorHAnsi"/>
        </w:rPr>
      </w:pPr>
      <w:bookmarkStart w:id="207" w:name="_Toc25908272"/>
      <w:proofErr w:type="spellStart"/>
      <w:r w:rsidRPr="00BF18B0">
        <w:rPr>
          <w:color w:val="auto"/>
          <w:lang w:val="en-US"/>
        </w:rPr>
        <w:t>Literatura</w:t>
      </w:r>
      <w:proofErr w:type="spellEnd"/>
      <w:r w:rsidRPr="00474782">
        <w:rPr>
          <w:color w:val="auto"/>
          <w:lang w:val="en-GB"/>
        </w:rPr>
        <w:t>/</w:t>
      </w:r>
      <w:bookmarkEnd w:id="203"/>
      <w:proofErr w:type="spellStart"/>
      <w:r w:rsidRPr="00BF18B0">
        <w:rPr>
          <w:color w:val="auto"/>
          <w:lang w:val="en-US"/>
        </w:rPr>
        <w:t>Bibliografia</w:t>
      </w:r>
      <w:bookmarkEnd w:id="204"/>
      <w:bookmarkEnd w:id="207"/>
      <w:proofErr w:type="spellEnd"/>
    </w:p>
    <w:p w:rsidR="00FE1B33" w:rsidRDefault="00FE1B33" w:rsidP="0013049C">
      <w:pPr>
        <w:suppressAutoHyphens/>
        <w:rPr>
          <w:rFonts w:cstheme="minorHAnsi"/>
          <w:bCs/>
        </w:rPr>
      </w:pPr>
      <w:r w:rsidRPr="00FE1B33">
        <w:rPr>
          <w:rFonts w:cstheme="minorHAnsi"/>
          <w:bCs/>
          <w:lang w:val="en-GB"/>
        </w:rPr>
        <w:t xml:space="preserve">5G Americas (2017). 5G Regulatory Policy Considerations &amp; Spectrum Sharing. </w:t>
      </w:r>
      <w:r w:rsidRPr="00FE1B33">
        <w:rPr>
          <w:rFonts w:cstheme="minorHAnsi"/>
          <w:bCs/>
        </w:rPr>
        <w:t xml:space="preserve">2017 5G </w:t>
      </w:r>
      <w:proofErr w:type="spellStart"/>
      <w:r w:rsidRPr="00FE1B33">
        <w:rPr>
          <w:rFonts w:cstheme="minorHAnsi"/>
          <w:bCs/>
        </w:rPr>
        <w:t>Americas</w:t>
      </w:r>
      <w:proofErr w:type="spellEnd"/>
      <w:r w:rsidRPr="00FE1B33">
        <w:rPr>
          <w:rFonts w:cstheme="minorHAnsi"/>
          <w:bCs/>
        </w:rPr>
        <w:t xml:space="preserve"> </w:t>
      </w:r>
      <w:proofErr w:type="spellStart"/>
      <w:r w:rsidRPr="00FE1B33">
        <w:rPr>
          <w:rFonts w:cstheme="minorHAnsi"/>
          <w:bCs/>
        </w:rPr>
        <w:t>Whitepaper</w:t>
      </w:r>
      <w:proofErr w:type="spellEnd"/>
      <w:r>
        <w:rPr>
          <w:rFonts w:cstheme="minorHAnsi"/>
          <w:bCs/>
        </w:rPr>
        <w:t>.</w:t>
      </w:r>
    </w:p>
    <w:p w:rsidR="00863062" w:rsidRDefault="00863062" w:rsidP="0013049C">
      <w:pPr>
        <w:suppressAutoHyphens/>
        <w:rPr>
          <w:rFonts w:cstheme="minorHAnsi"/>
          <w:bCs/>
        </w:rPr>
      </w:pPr>
      <w:r>
        <w:rPr>
          <w:rFonts w:cstheme="minorHAnsi"/>
          <w:bCs/>
        </w:rPr>
        <w:t xml:space="preserve">BAEL (2018). </w:t>
      </w:r>
      <w:r w:rsidRPr="00863062">
        <w:rPr>
          <w:rFonts w:cstheme="minorHAnsi"/>
          <w:bCs/>
        </w:rPr>
        <w:t>Badanie Aktywności Ekonomicznej Ludności</w:t>
      </w:r>
      <w:r>
        <w:rPr>
          <w:rFonts w:cstheme="minorHAnsi"/>
          <w:bCs/>
        </w:rPr>
        <w:t>.</w:t>
      </w:r>
    </w:p>
    <w:p w:rsidR="006C1F55" w:rsidRPr="00FE1B33" w:rsidRDefault="006C1F55" w:rsidP="0013049C">
      <w:pPr>
        <w:suppressAutoHyphens/>
        <w:rPr>
          <w:rFonts w:cstheme="minorHAnsi"/>
          <w:bCs/>
        </w:rPr>
      </w:pPr>
      <w:r>
        <w:rPr>
          <w:rFonts w:cstheme="minorHAnsi"/>
          <w:bCs/>
        </w:rPr>
        <w:t>Dostępność przestrzeni publicznej dla osób starszych i niepełnosprawnych, Informacja o wynikach kontroli, 2018.</w:t>
      </w:r>
    </w:p>
    <w:p w:rsidR="00FE1B33" w:rsidRPr="00FE1B33" w:rsidRDefault="00FE1B33" w:rsidP="0013049C">
      <w:pPr>
        <w:suppressAutoHyphens/>
        <w:rPr>
          <w:rFonts w:cstheme="minorHAnsi"/>
          <w:bCs/>
        </w:rPr>
      </w:pPr>
      <w:r w:rsidRPr="00FE1B33">
        <w:rPr>
          <w:rFonts w:cstheme="minorHAnsi"/>
          <w:bCs/>
        </w:rPr>
        <w:t xml:space="preserve">Ekspertyza pt.: „Niepełnosprawni – stan na dziś” dla Instytutu Łączności Państwowego Instytutu Badawczego, przygotowana przez Fundację Integracja, Autorzy: Jakub Dębski, Beata </w:t>
      </w:r>
      <w:proofErr w:type="spellStart"/>
      <w:r w:rsidRPr="00FE1B33">
        <w:rPr>
          <w:rFonts w:cstheme="minorHAnsi"/>
          <w:bCs/>
        </w:rPr>
        <w:t>Dązbłaż</w:t>
      </w:r>
      <w:proofErr w:type="spellEnd"/>
      <w:r w:rsidRPr="00FE1B33">
        <w:rPr>
          <w:rFonts w:cstheme="minorHAnsi"/>
          <w:bCs/>
        </w:rPr>
        <w:t>, Konsultanci: Kamil Kowalski, Tomasz Przybyszewski, Jarosław Bogucki. Warszawa 10.04.2019 r.</w:t>
      </w:r>
    </w:p>
    <w:p w:rsidR="00FE1B33" w:rsidRPr="00FE1B33" w:rsidRDefault="00FE1B33" w:rsidP="0013049C">
      <w:pPr>
        <w:suppressAutoHyphens/>
        <w:rPr>
          <w:rFonts w:cstheme="minorHAnsi"/>
          <w:bCs/>
        </w:rPr>
      </w:pPr>
      <w:r w:rsidRPr="00FE1B33">
        <w:rPr>
          <w:rFonts w:cstheme="minorHAnsi"/>
          <w:bCs/>
        </w:rPr>
        <w:t>Fundacja Widzialni</w:t>
      </w:r>
      <w:r w:rsidR="00420233">
        <w:rPr>
          <w:rFonts w:cstheme="minorHAnsi"/>
          <w:bCs/>
        </w:rPr>
        <w:t>.org (2019).</w:t>
      </w:r>
      <w:r w:rsidRPr="00FE1B33">
        <w:rPr>
          <w:rFonts w:cstheme="minorHAnsi"/>
          <w:bCs/>
        </w:rPr>
        <w:t xml:space="preserve"> „Raport Dostępności 2018”.</w:t>
      </w:r>
    </w:p>
    <w:p w:rsidR="00FE1B33" w:rsidRDefault="00FE1B33" w:rsidP="0013049C">
      <w:pPr>
        <w:suppressAutoHyphens/>
        <w:rPr>
          <w:rFonts w:cstheme="minorHAnsi"/>
          <w:bCs/>
        </w:rPr>
      </w:pPr>
      <w:proofErr w:type="spellStart"/>
      <w:r w:rsidRPr="00FE1B33">
        <w:rPr>
          <w:rFonts w:cstheme="minorHAnsi"/>
          <w:bCs/>
        </w:rPr>
        <w:t>Giermanowska</w:t>
      </w:r>
      <w:proofErr w:type="spellEnd"/>
      <w:r w:rsidRPr="00FE1B33">
        <w:rPr>
          <w:rFonts w:cstheme="minorHAnsi"/>
          <w:bCs/>
        </w:rPr>
        <w:t xml:space="preserve"> Ewa, Niepełnosprawny jako pracownik i pracodawca, 2016b, w: Zakrzewska-</w:t>
      </w:r>
      <w:proofErr w:type="spellStart"/>
      <w:r w:rsidRPr="00FE1B33">
        <w:rPr>
          <w:rFonts w:cstheme="minorHAnsi"/>
          <w:bCs/>
        </w:rPr>
        <w:t>Manterys</w:t>
      </w:r>
      <w:proofErr w:type="spellEnd"/>
      <w:r w:rsidRPr="00FE1B33">
        <w:rPr>
          <w:rFonts w:cstheme="minorHAnsi"/>
          <w:bCs/>
        </w:rPr>
        <w:t xml:space="preserve"> Elżbieta, </w:t>
      </w:r>
      <w:proofErr w:type="spellStart"/>
      <w:r w:rsidRPr="00FE1B33">
        <w:rPr>
          <w:rFonts w:cstheme="minorHAnsi"/>
          <w:bCs/>
        </w:rPr>
        <w:t>Niedbalski</w:t>
      </w:r>
      <w:proofErr w:type="spellEnd"/>
      <w:r w:rsidRPr="00FE1B33">
        <w:rPr>
          <w:rFonts w:cstheme="minorHAnsi"/>
          <w:bCs/>
        </w:rPr>
        <w:t xml:space="preserve"> Jakub (red.), Samodzielni – zaradni – niezależni, Ludzie niepełnosprawni w systemie polityki, pracy i edukacji, 2016, Wydawnictwo Uniwersytetu Łódzk</w:t>
      </w:r>
      <w:r>
        <w:rPr>
          <w:rFonts w:cstheme="minorHAnsi"/>
          <w:bCs/>
        </w:rPr>
        <w:t>iego, Łódź</w:t>
      </w:r>
      <w:r w:rsidRPr="00FE1B33">
        <w:rPr>
          <w:rFonts w:cstheme="minorHAnsi"/>
          <w:bCs/>
        </w:rPr>
        <w:t>.</w:t>
      </w:r>
    </w:p>
    <w:p w:rsidR="00FE1B33" w:rsidRDefault="00FE1B33" w:rsidP="0013049C">
      <w:pPr>
        <w:suppressAutoHyphens/>
        <w:rPr>
          <w:rFonts w:cstheme="minorHAnsi"/>
          <w:bCs/>
        </w:rPr>
      </w:pPr>
      <w:r w:rsidRPr="00FE1B33">
        <w:rPr>
          <w:rFonts w:cstheme="minorHAnsi"/>
          <w:bCs/>
        </w:rPr>
        <w:t>GUS (2012). Narodowy Spis Powszechny Ludności i Mieszkań.</w:t>
      </w:r>
    </w:p>
    <w:p w:rsidR="00FE1B33" w:rsidRDefault="00FE1B33" w:rsidP="0013049C">
      <w:pPr>
        <w:suppressAutoHyphens/>
        <w:rPr>
          <w:rFonts w:cstheme="minorHAnsi"/>
          <w:bCs/>
        </w:rPr>
      </w:pPr>
      <w:r w:rsidRPr="00FE1B33">
        <w:rPr>
          <w:rFonts w:cstheme="minorHAnsi"/>
          <w:bCs/>
        </w:rPr>
        <w:t xml:space="preserve">GUS </w:t>
      </w:r>
      <w:r>
        <w:rPr>
          <w:rFonts w:cstheme="minorHAnsi"/>
          <w:bCs/>
        </w:rPr>
        <w:t>(</w:t>
      </w:r>
      <w:r w:rsidRPr="00FE1B33">
        <w:rPr>
          <w:rFonts w:cstheme="minorHAnsi"/>
          <w:bCs/>
        </w:rPr>
        <w:t>201</w:t>
      </w:r>
      <w:r w:rsidR="00863062">
        <w:rPr>
          <w:rFonts w:cstheme="minorHAnsi"/>
          <w:bCs/>
        </w:rPr>
        <w:t>5</w:t>
      </w:r>
      <w:r>
        <w:rPr>
          <w:rFonts w:cstheme="minorHAnsi"/>
          <w:bCs/>
        </w:rPr>
        <w:t>).</w:t>
      </w:r>
      <w:r w:rsidRPr="00FE1B33">
        <w:rPr>
          <w:rFonts w:cstheme="minorHAnsi"/>
          <w:bCs/>
        </w:rPr>
        <w:t xml:space="preserve"> </w:t>
      </w:r>
      <w:r w:rsidR="00863062" w:rsidRPr="00863062">
        <w:rPr>
          <w:rFonts w:cstheme="minorHAnsi"/>
          <w:bCs/>
        </w:rPr>
        <w:t>Zdrowie i zachowania zdrowotne mieszkańców Polski w świetle badania EHIS 2014</w:t>
      </w:r>
      <w:r>
        <w:rPr>
          <w:rFonts w:cstheme="minorHAnsi"/>
          <w:bCs/>
        </w:rPr>
        <w:t>.</w:t>
      </w:r>
    </w:p>
    <w:p w:rsidR="00863062" w:rsidRPr="00FE1B33" w:rsidRDefault="00863062" w:rsidP="0013049C">
      <w:pPr>
        <w:suppressAutoHyphens/>
        <w:rPr>
          <w:rFonts w:cstheme="minorHAnsi"/>
          <w:bCs/>
        </w:rPr>
      </w:pPr>
      <w:r w:rsidRPr="00863062">
        <w:rPr>
          <w:rFonts w:cstheme="minorHAnsi"/>
          <w:bCs/>
        </w:rPr>
        <w:t>GUS (2016). Stan Zdrowia Ludności Polski w 2014 r.</w:t>
      </w:r>
    </w:p>
    <w:p w:rsidR="00FE1B33" w:rsidRPr="00FE1B33" w:rsidRDefault="00FE1B33" w:rsidP="0013049C">
      <w:pPr>
        <w:suppressAutoHyphens/>
        <w:rPr>
          <w:rFonts w:cstheme="minorHAnsi"/>
          <w:bCs/>
        </w:rPr>
      </w:pPr>
      <w:r w:rsidRPr="00FE1B33">
        <w:rPr>
          <w:rFonts w:cstheme="minorHAnsi"/>
          <w:bCs/>
        </w:rPr>
        <w:t>GUS</w:t>
      </w:r>
      <w:r>
        <w:rPr>
          <w:rFonts w:cstheme="minorHAnsi"/>
          <w:bCs/>
        </w:rPr>
        <w:t xml:space="preserve"> (2018). </w:t>
      </w:r>
      <w:r w:rsidRPr="00FE1B33">
        <w:rPr>
          <w:rFonts w:cstheme="minorHAnsi"/>
          <w:bCs/>
        </w:rPr>
        <w:t>Społeczeństwo informacyjne w Polsce. Wyniki badań statysty</w:t>
      </w:r>
      <w:r>
        <w:rPr>
          <w:rFonts w:cstheme="minorHAnsi"/>
          <w:bCs/>
        </w:rPr>
        <w:t>cznych z lat 2014-2018</w:t>
      </w:r>
      <w:r w:rsidRPr="00FE1B33">
        <w:rPr>
          <w:rFonts w:cstheme="minorHAnsi"/>
          <w:bCs/>
        </w:rPr>
        <w:t>.</w:t>
      </w:r>
    </w:p>
    <w:p w:rsidR="00FE1B33" w:rsidRPr="00FE1B33" w:rsidRDefault="00FE1B33" w:rsidP="0013049C">
      <w:pPr>
        <w:suppressAutoHyphens/>
        <w:rPr>
          <w:rFonts w:cstheme="minorHAnsi"/>
          <w:bCs/>
          <w:lang w:val="en-GB"/>
        </w:rPr>
      </w:pPr>
      <w:r w:rsidRPr="000869C6">
        <w:rPr>
          <w:rFonts w:cstheme="minorHAnsi"/>
          <w:bCs/>
          <w:lang w:val="en-GB"/>
        </w:rPr>
        <w:t xml:space="preserve">Latif S., </w:t>
      </w:r>
      <w:proofErr w:type="spellStart"/>
      <w:r w:rsidRPr="000869C6">
        <w:rPr>
          <w:rFonts w:cstheme="minorHAnsi"/>
          <w:bCs/>
          <w:lang w:val="en-GB"/>
        </w:rPr>
        <w:t>Qadir</w:t>
      </w:r>
      <w:proofErr w:type="spellEnd"/>
      <w:r w:rsidRPr="000869C6">
        <w:rPr>
          <w:rFonts w:cstheme="minorHAnsi"/>
          <w:bCs/>
          <w:lang w:val="en-GB"/>
        </w:rPr>
        <w:t xml:space="preserve"> J., Farooq S., </w:t>
      </w:r>
      <w:r w:rsidRPr="00FE1B33">
        <w:rPr>
          <w:rFonts w:cstheme="minorHAnsi"/>
          <w:bCs/>
          <w:lang w:val="en-GB"/>
        </w:rPr>
        <w:t>Imran M. A., 2017, How 5G (and concomitant technologies) will revolutionize healthcare, arXiv:1708.08746v1 [cs.CY] (https://arxiv.org/abs/1708.08746)</w:t>
      </w:r>
      <w:r>
        <w:rPr>
          <w:rFonts w:cstheme="minorHAnsi"/>
          <w:bCs/>
          <w:lang w:val="en-GB"/>
        </w:rPr>
        <w:t>.</w:t>
      </w:r>
    </w:p>
    <w:p w:rsidR="00FE1B33" w:rsidRDefault="00FE1B33" w:rsidP="0013049C">
      <w:pPr>
        <w:suppressAutoHyphens/>
        <w:rPr>
          <w:rFonts w:cstheme="minorHAnsi"/>
          <w:bCs/>
        </w:rPr>
      </w:pPr>
      <w:r w:rsidRPr="00FE1B33">
        <w:rPr>
          <w:rFonts w:cstheme="minorHAnsi"/>
          <w:bCs/>
        </w:rPr>
        <w:t>Ministerstwo Cyfryzacji</w:t>
      </w:r>
      <w:r>
        <w:rPr>
          <w:rFonts w:cstheme="minorHAnsi"/>
          <w:bCs/>
        </w:rPr>
        <w:t xml:space="preserve"> (2018).</w:t>
      </w:r>
      <w:r w:rsidRPr="00FE1B33">
        <w:rPr>
          <w:rFonts w:cstheme="minorHAnsi"/>
          <w:bCs/>
        </w:rPr>
        <w:t xml:space="preserve"> Strategia "5G dla Polski" 2018.</w:t>
      </w:r>
    </w:p>
    <w:p w:rsidR="00836C32" w:rsidRPr="00FE1B33" w:rsidRDefault="00836C32" w:rsidP="0013049C">
      <w:pPr>
        <w:suppressAutoHyphens/>
        <w:rPr>
          <w:rFonts w:cstheme="minorHAnsi"/>
          <w:bCs/>
        </w:rPr>
      </w:pPr>
      <w:r w:rsidRPr="00FE1B33">
        <w:rPr>
          <w:rFonts w:cstheme="minorHAnsi"/>
          <w:bCs/>
        </w:rPr>
        <w:t>Ministerstwo Cyfryzacji</w:t>
      </w:r>
      <w:r>
        <w:rPr>
          <w:rFonts w:cstheme="minorHAnsi"/>
          <w:bCs/>
        </w:rPr>
        <w:t xml:space="preserve"> (2019).</w:t>
      </w:r>
      <w:r w:rsidRPr="00FE1B33">
        <w:rPr>
          <w:rFonts w:cstheme="minorHAnsi"/>
          <w:bCs/>
        </w:rPr>
        <w:t xml:space="preserve"> </w:t>
      </w:r>
      <w:r>
        <w:rPr>
          <w:rFonts w:cstheme="minorHAnsi"/>
          <w:bCs/>
        </w:rPr>
        <w:t>Internet Rzeczy. Polska Przyszłości</w:t>
      </w:r>
      <w:r w:rsidRPr="00FE1B33">
        <w:rPr>
          <w:rFonts w:cstheme="minorHAnsi"/>
          <w:bCs/>
        </w:rPr>
        <w:t>.</w:t>
      </w:r>
    </w:p>
    <w:p w:rsidR="00FE1B33" w:rsidRPr="00942481" w:rsidRDefault="00FE1B33" w:rsidP="0013049C">
      <w:pPr>
        <w:suppressAutoHyphens/>
        <w:rPr>
          <w:rFonts w:cstheme="minorHAnsi"/>
          <w:bCs/>
        </w:rPr>
      </w:pPr>
      <w:r w:rsidRPr="00942481">
        <w:rPr>
          <w:rFonts w:cstheme="minorHAnsi"/>
          <w:bCs/>
        </w:rPr>
        <w:t>Ministerstwo Inwestycji i Rozwoju (2018). Standardy dostępności dla polityki spójności 2014-2020.</w:t>
      </w:r>
    </w:p>
    <w:p w:rsidR="00FE1B33" w:rsidRPr="00942481" w:rsidRDefault="00FE1B33" w:rsidP="0013049C">
      <w:pPr>
        <w:suppressAutoHyphens/>
        <w:rPr>
          <w:rFonts w:cstheme="minorHAnsi"/>
          <w:bCs/>
        </w:rPr>
      </w:pPr>
      <w:r w:rsidRPr="00942481">
        <w:rPr>
          <w:rFonts w:cstheme="minorHAnsi"/>
          <w:bCs/>
        </w:rPr>
        <w:t xml:space="preserve">Ministerstwo Rozwoju (2015). Realizacja zasady równości szans i niedyskryminacji, w tym dostępności dla </w:t>
      </w:r>
      <w:r w:rsidR="00A74930">
        <w:rPr>
          <w:rFonts w:cstheme="minorHAnsi"/>
          <w:bCs/>
        </w:rPr>
        <w:t>osób niepełnosprawnych</w:t>
      </w:r>
      <w:r w:rsidRPr="00942481">
        <w:rPr>
          <w:rFonts w:cstheme="minorHAnsi"/>
          <w:bCs/>
        </w:rPr>
        <w:t>, Poradnik dla realizatorów projektów i instytucji systemu wdrażania funduszy europejskich 2014-2020.</w:t>
      </w:r>
    </w:p>
    <w:p w:rsidR="00FE1B33" w:rsidRDefault="00FE1B33" w:rsidP="0013049C">
      <w:pPr>
        <w:suppressAutoHyphens/>
        <w:rPr>
          <w:rFonts w:cstheme="minorHAnsi"/>
          <w:bCs/>
        </w:rPr>
      </w:pPr>
      <w:r w:rsidRPr="00942481">
        <w:rPr>
          <w:rFonts w:cstheme="minorHAnsi"/>
          <w:bCs/>
          <w:lang w:val="en-GB"/>
        </w:rPr>
        <w:t xml:space="preserve">Moon, N., Linden, M., </w:t>
      </w:r>
      <w:proofErr w:type="spellStart"/>
      <w:r w:rsidRPr="00942481">
        <w:rPr>
          <w:rFonts w:cstheme="minorHAnsi"/>
          <w:bCs/>
          <w:lang w:val="en-GB"/>
        </w:rPr>
        <w:t>Bricout</w:t>
      </w:r>
      <w:proofErr w:type="spellEnd"/>
      <w:r w:rsidRPr="00942481">
        <w:rPr>
          <w:rFonts w:cstheme="minorHAnsi"/>
          <w:bCs/>
          <w:lang w:val="en-GB"/>
        </w:rPr>
        <w:t xml:space="preserve">, J., Baker, P. (2014). </w:t>
      </w:r>
      <w:r w:rsidRPr="000869C6">
        <w:rPr>
          <w:rFonts w:cstheme="minorHAnsi"/>
          <w:bCs/>
          <w:lang w:val="en-GB"/>
        </w:rPr>
        <w:t>Telework rationale and implementation for people with disabilities: Consi</w:t>
      </w:r>
      <w:r w:rsidRPr="00942481">
        <w:rPr>
          <w:rFonts w:cstheme="minorHAnsi"/>
          <w:bCs/>
          <w:lang w:val="en-GB"/>
        </w:rPr>
        <w:t xml:space="preserve">derations for employer policymaking. </w:t>
      </w:r>
      <w:proofErr w:type="spellStart"/>
      <w:r w:rsidRPr="00942481">
        <w:rPr>
          <w:rFonts w:cstheme="minorHAnsi"/>
          <w:bCs/>
        </w:rPr>
        <w:t>Work</w:t>
      </w:r>
      <w:proofErr w:type="spellEnd"/>
      <w:r w:rsidRPr="00942481">
        <w:rPr>
          <w:rFonts w:cstheme="minorHAnsi"/>
          <w:bCs/>
        </w:rPr>
        <w:t>, 48(1), 105-115.</w:t>
      </w:r>
    </w:p>
    <w:p w:rsidR="00B871F2" w:rsidRPr="00942481" w:rsidRDefault="00B871F2" w:rsidP="0013049C">
      <w:pPr>
        <w:suppressAutoHyphens/>
        <w:rPr>
          <w:rFonts w:cstheme="minorHAnsi"/>
          <w:bCs/>
        </w:rPr>
      </w:pPr>
      <w:r w:rsidRPr="00B871F2">
        <w:rPr>
          <w:rFonts w:cstheme="minorHAnsi"/>
          <w:bCs/>
        </w:rPr>
        <w:t>Najwyższa Izba Kontroli (2018). Dostępność przestrzeni publicznej dla osób starszych i niepełnosprawnych. Informacja o wynikach kontroli.</w:t>
      </w:r>
    </w:p>
    <w:p w:rsidR="00ED4F45" w:rsidRDefault="00ED4F45" w:rsidP="0013049C">
      <w:pPr>
        <w:suppressAutoHyphens/>
        <w:rPr>
          <w:rFonts w:cstheme="minorHAnsi"/>
          <w:bCs/>
        </w:rPr>
      </w:pPr>
      <w:r w:rsidRPr="007B06F5">
        <w:rPr>
          <w:rFonts w:cstheme="minorHAnsi"/>
          <w:bCs/>
        </w:rPr>
        <w:t>Najwyższa Izba Kontroli (2019), Raport: System ochrony zdrowia w Polsce – stan obecny i pożądane kierunki zmian</w:t>
      </w:r>
    </w:p>
    <w:p w:rsidR="00FE1B33" w:rsidRPr="003C46AD" w:rsidRDefault="00FE1B33" w:rsidP="0013049C">
      <w:pPr>
        <w:suppressAutoHyphens/>
        <w:rPr>
          <w:rFonts w:cstheme="minorHAnsi"/>
          <w:bCs/>
        </w:rPr>
      </w:pPr>
      <w:proofErr w:type="spellStart"/>
      <w:r w:rsidRPr="00942481">
        <w:rPr>
          <w:rFonts w:cstheme="minorHAnsi"/>
          <w:bCs/>
        </w:rPr>
        <w:t>Pachniewicz</w:t>
      </w:r>
      <w:proofErr w:type="spellEnd"/>
      <w:r w:rsidRPr="00942481">
        <w:rPr>
          <w:rFonts w:cstheme="minorHAnsi"/>
          <w:bCs/>
        </w:rPr>
        <w:t xml:space="preserve">, M., Płóciennik, J., </w:t>
      </w:r>
      <w:proofErr w:type="spellStart"/>
      <w:r w:rsidRPr="00942481">
        <w:rPr>
          <w:rFonts w:cstheme="minorHAnsi"/>
          <w:bCs/>
        </w:rPr>
        <w:t>Przekoracka</w:t>
      </w:r>
      <w:proofErr w:type="spellEnd"/>
      <w:r w:rsidRPr="00942481">
        <w:rPr>
          <w:rFonts w:cstheme="minorHAnsi"/>
          <w:bCs/>
        </w:rPr>
        <w:t xml:space="preserve">, K. (2016). Przyszłość soczewek kontaktowych. </w:t>
      </w:r>
      <w:r w:rsidRPr="003C46AD">
        <w:rPr>
          <w:rFonts w:cstheme="minorHAnsi"/>
          <w:bCs/>
        </w:rPr>
        <w:t>Optyka, 2(39), 48-52.</w:t>
      </w:r>
    </w:p>
    <w:p w:rsidR="00FE1B33" w:rsidRPr="007B06F5" w:rsidRDefault="00FE1B33" w:rsidP="0013049C">
      <w:pPr>
        <w:suppressAutoHyphens/>
        <w:rPr>
          <w:rFonts w:cstheme="minorHAnsi"/>
          <w:bCs/>
          <w:lang w:val="en-GB"/>
        </w:rPr>
      </w:pPr>
      <w:proofErr w:type="spellStart"/>
      <w:r w:rsidRPr="003C46AD">
        <w:rPr>
          <w:rFonts w:cstheme="minorHAnsi"/>
          <w:bCs/>
        </w:rPr>
        <w:t>Pensieri</w:t>
      </w:r>
      <w:proofErr w:type="spellEnd"/>
      <w:r w:rsidRPr="003C46AD">
        <w:rPr>
          <w:rFonts w:cstheme="minorHAnsi"/>
          <w:bCs/>
        </w:rPr>
        <w:t xml:space="preserve">, C., </w:t>
      </w:r>
      <w:proofErr w:type="spellStart"/>
      <w:r w:rsidRPr="003C46AD">
        <w:rPr>
          <w:rFonts w:cstheme="minorHAnsi"/>
          <w:bCs/>
        </w:rPr>
        <w:t>Pennacchini</w:t>
      </w:r>
      <w:proofErr w:type="spellEnd"/>
      <w:r w:rsidRPr="003C46AD">
        <w:rPr>
          <w:rFonts w:cstheme="minorHAnsi"/>
          <w:bCs/>
        </w:rPr>
        <w:t xml:space="preserve">, M. (2014). </w:t>
      </w:r>
      <w:r w:rsidRPr="00942481">
        <w:rPr>
          <w:rFonts w:cstheme="minorHAnsi"/>
          <w:bCs/>
          <w:lang w:val="en-GB"/>
        </w:rPr>
        <w:t xml:space="preserve">Overview: virtual reality in medicine. </w:t>
      </w:r>
      <w:r w:rsidRPr="007B06F5">
        <w:rPr>
          <w:rFonts w:cstheme="minorHAnsi"/>
          <w:bCs/>
          <w:lang w:val="en-GB"/>
        </w:rPr>
        <w:t>Journal For Virtual Worlds Research, 7(1), 1-34.</w:t>
      </w:r>
    </w:p>
    <w:p w:rsidR="00FE1B33" w:rsidRPr="007B06F5" w:rsidRDefault="00FE1B33" w:rsidP="0013049C">
      <w:pPr>
        <w:suppressAutoHyphens/>
        <w:rPr>
          <w:rFonts w:cstheme="minorHAnsi"/>
          <w:bCs/>
          <w:lang w:val="en-GB"/>
        </w:rPr>
      </w:pPr>
      <w:r w:rsidRPr="007B06F5">
        <w:rPr>
          <w:rFonts w:cstheme="minorHAnsi"/>
          <w:bCs/>
          <w:lang w:val="en-GB"/>
        </w:rPr>
        <w:t xml:space="preserve">PFRON (2017). </w:t>
      </w:r>
      <w:proofErr w:type="spellStart"/>
      <w:r w:rsidRPr="007B06F5">
        <w:rPr>
          <w:rFonts w:cstheme="minorHAnsi"/>
          <w:bCs/>
          <w:lang w:val="en-GB"/>
        </w:rPr>
        <w:t>Badanie</w:t>
      </w:r>
      <w:proofErr w:type="spellEnd"/>
      <w:r w:rsidRPr="007B06F5">
        <w:rPr>
          <w:rFonts w:cstheme="minorHAnsi"/>
          <w:bCs/>
          <w:lang w:val="en-GB"/>
        </w:rPr>
        <w:t xml:space="preserve"> </w:t>
      </w:r>
      <w:proofErr w:type="spellStart"/>
      <w:r w:rsidRPr="007B06F5">
        <w:rPr>
          <w:rFonts w:cstheme="minorHAnsi"/>
          <w:bCs/>
          <w:lang w:val="en-GB"/>
        </w:rPr>
        <w:t>potrzeb</w:t>
      </w:r>
      <w:proofErr w:type="spellEnd"/>
      <w:r w:rsidRPr="007B06F5">
        <w:rPr>
          <w:rFonts w:cstheme="minorHAnsi"/>
          <w:bCs/>
          <w:lang w:val="en-GB"/>
        </w:rPr>
        <w:t xml:space="preserve"> </w:t>
      </w:r>
      <w:proofErr w:type="spellStart"/>
      <w:r w:rsidRPr="007B06F5">
        <w:rPr>
          <w:rFonts w:cstheme="minorHAnsi"/>
          <w:bCs/>
          <w:lang w:val="en-GB"/>
        </w:rPr>
        <w:t>osób</w:t>
      </w:r>
      <w:proofErr w:type="spellEnd"/>
      <w:r w:rsidRPr="007B06F5">
        <w:rPr>
          <w:rFonts w:cstheme="minorHAnsi"/>
          <w:bCs/>
          <w:lang w:val="en-GB"/>
        </w:rPr>
        <w:t xml:space="preserve"> </w:t>
      </w:r>
      <w:proofErr w:type="spellStart"/>
      <w:r w:rsidRPr="007B06F5">
        <w:rPr>
          <w:rFonts w:cstheme="minorHAnsi"/>
          <w:bCs/>
          <w:lang w:val="en-GB"/>
        </w:rPr>
        <w:t>niepełnosprawnych</w:t>
      </w:r>
      <w:proofErr w:type="spellEnd"/>
      <w:r w:rsidRPr="007B06F5">
        <w:rPr>
          <w:rFonts w:cstheme="minorHAnsi"/>
          <w:bCs/>
          <w:lang w:val="en-GB"/>
        </w:rPr>
        <w:t xml:space="preserve">. </w:t>
      </w:r>
      <w:proofErr w:type="spellStart"/>
      <w:r w:rsidRPr="007B06F5">
        <w:rPr>
          <w:rFonts w:cstheme="minorHAnsi"/>
          <w:bCs/>
          <w:lang w:val="en-GB"/>
        </w:rPr>
        <w:t>Raport</w:t>
      </w:r>
      <w:proofErr w:type="spellEnd"/>
      <w:r w:rsidRPr="007B06F5">
        <w:rPr>
          <w:rFonts w:cstheme="minorHAnsi"/>
          <w:bCs/>
          <w:lang w:val="en-GB"/>
        </w:rPr>
        <w:t xml:space="preserve"> </w:t>
      </w:r>
      <w:proofErr w:type="spellStart"/>
      <w:r w:rsidRPr="007B06F5">
        <w:rPr>
          <w:rFonts w:cstheme="minorHAnsi"/>
          <w:bCs/>
          <w:lang w:val="en-GB"/>
        </w:rPr>
        <w:t>końcowy</w:t>
      </w:r>
      <w:proofErr w:type="spellEnd"/>
      <w:r w:rsidRPr="007B06F5">
        <w:rPr>
          <w:rFonts w:cstheme="minorHAnsi"/>
          <w:bCs/>
          <w:lang w:val="en-GB"/>
        </w:rPr>
        <w:t>.</w:t>
      </w:r>
    </w:p>
    <w:p w:rsidR="007A724E" w:rsidRPr="00942481" w:rsidRDefault="007A724E" w:rsidP="0013049C">
      <w:pPr>
        <w:suppressAutoHyphens/>
        <w:rPr>
          <w:rFonts w:cstheme="minorHAnsi"/>
          <w:bCs/>
        </w:rPr>
      </w:pPr>
      <w:proofErr w:type="spellStart"/>
      <w:r w:rsidRPr="007B06F5">
        <w:rPr>
          <w:rFonts w:cstheme="minorHAnsi"/>
          <w:bCs/>
          <w:lang w:val="en-GB"/>
        </w:rPr>
        <w:t>Politos</w:t>
      </w:r>
      <w:proofErr w:type="spellEnd"/>
      <w:r w:rsidRPr="007B06F5">
        <w:rPr>
          <w:rFonts w:cstheme="minorHAnsi"/>
          <w:bCs/>
          <w:lang w:val="en-GB"/>
        </w:rPr>
        <w:t xml:space="preserve">, Ch. (2016). A New Generation of e-Health Systems Powered by 5G. </w:t>
      </w:r>
      <w:r w:rsidRPr="007B06F5">
        <w:rPr>
          <w:rFonts w:cstheme="minorHAnsi"/>
          <w:bCs/>
          <w:i/>
        </w:rPr>
        <w:t xml:space="preserve">Wireless World </w:t>
      </w:r>
      <w:proofErr w:type="spellStart"/>
      <w:r w:rsidRPr="007B06F5">
        <w:rPr>
          <w:rFonts w:cstheme="minorHAnsi"/>
          <w:bCs/>
          <w:i/>
        </w:rPr>
        <w:t>Research</w:t>
      </w:r>
      <w:proofErr w:type="spellEnd"/>
      <w:r w:rsidRPr="007B06F5">
        <w:rPr>
          <w:rFonts w:cstheme="minorHAnsi"/>
          <w:bCs/>
          <w:i/>
        </w:rPr>
        <w:t xml:space="preserve"> Forum</w:t>
      </w:r>
      <w:r w:rsidRPr="007B06F5">
        <w:rPr>
          <w:rFonts w:cstheme="minorHAnsi"/>
          <w:bCs/>
        </w:rPr>
        <w:t>, 17</w:t>
      </w:r>
      <w:r w:rsidRPr="006A1D98">
        <w:rPr>
          <w:rFonts w:cstheme="minorHAnsi"/>
          <w:bCs/>
        </w:rPr>
        <w:t xml:space="preserve">, </w:t>
      </w:r>
      <w:r w:rsidRPr="007B06F5">
        <w:rPr>
          <w:rFonts w:cstheme="minorHAnsi"/>
          <w:bCs/>
        </w:rPr>
        <w:t>1-36.</w:t>
      </w:r>
    </w:p>
    <w:p w:rsidR="00FE1B33" w:rsidRPr="00942481" w:rsidRDefault="00FE1B33" w:rsidP="0013049C">
      <w:pPr>
        <w:suppressAutoHyphens/>
        <w:rPr>
          <w:rFonts w:cstheme="minorHAnsi"/>
          <w:bCs/>
        </w:rPr>
      </w:pPr>
      <w:r w:rsidRPr="00942481">
        <w:rPr>
          <w:rFonts w:cstheme="minorHAnsi"/>
          <w:bCs/>
        </w:rPr>
        <w:t>Rozporządzenie Ministra Administracji i Cyfryzacji z dnia 26 marca 2014 r. w sprawie szczegółowych wymagań dotyczących świadczenia udogodnień dla osób niepełnosprawnych przez dostawców publicznie dostępnych usług telefonicznych (Dz.U. 2014 poz. 464).</w:t>
      </w:r>
    </w:p>
    <w:p w:rsidR="00FE1B33" w:rsidRPr="00942481" w:rsidRDefault="00FE1B33" w:rsidP="0013049C">
      <w:pPr>
        <w:suppressAutoHyphens/>
        <w:rPr>
          <w:rFonts w:cstheme="minorHAnsi"/>
          <w:bCs/>
        </w:rPr>
      </w:pPr>
      <w:r w:rsidRPr="00942481">
        <w:rPr>
          <w:rFonts w:cstheme="minorHAnsi"/>
          <w:bCs/>
        </w:rPr>
        <w:t>Rozporządzenie Rady Ministrów z dnia 12 kwietnia 2012 r. w sprawie Krajowych Ram Interoperacyjności, minimalnych wymagań dla rejestrów publicznych i wymiany informacji w postaci elektronicznej oraz minimalnych wymagań dla systemów teleinformatycznych (Dz.U. 2012 poz. 526).</w:t>
      </w:r>
    </w:p>
    <w:p w:rsidR="00FE1B33" w:rsidRPr="000869C6" w:rsidRDefault="00FE1B33" w:rsidP="0013049C">
      <w:pPr>
        <w:suppressAutoHyphens/>
        <w:rPr>
          <w:rFonts w:cstheme="minorHAnsi"/>
          <w:bCs/>
          <w:lang w:val="en-GB"/>
        </w:rPr>
      </w:pPr>
      <w:proofErr w:type="spellStart"/>
      <w:r w:rsidRPr="000869C6">
        <w:rPr>
          <w:rFonts w:cstheme="minorHAnsi"/>
          <w:bCs/>
          <w:lang w:val="en-GB"/>
        </w:rPr>
        <w:t>Samant</w:t>
      </w:r>
      <w:proofErr w:type="spellEnd"/>
      <w:r w:rsidRPr="000869C6">
        <w:rPr>
          <w:rFonts w:cstheme="minorHAnsi"/>
          <w:bCs/>
          <w:lang w:val="en-GB"/>
        </w:rPr>
        <w:t xml:space="preserve"> Raja, D., (2016). Bridging the disability divide through digital technologies, Word Bank Group</w:t>
      </w:r>
    </w:p>
    <w:p w:rsidR="00FE1B33" w:rsidRPr="00942481" w:rsidRDefault="00FE1B33" w:rsidP="0013049C">
      <w:pPr>
        <w:suppressAutoHyphens/>
        <w:rPr>
          <w:rFonts w:cstheme="minorHAnsi"/>
          <w:bCs/>
        </w:rPr>
      </w:pPr>
      <w:r w:rsidRPr="00942481">
        <w:rPr>
          <w:rFonts w:cstheme="minorHAnsi"/>
          <w:bCs/>
        </w:rPr>
        <w:t>UKE (2016). Ranking dostępności serwisów internetowych firm telekomunikacyjnych.</w:t>
      </w:r>
    </w:p>
    <w:p w:rsidR="00FE1B33" w:rsidRPr="00942481" w:rsidRDefault="00FE1B33" w:rsidP="0013049C">
      <w:pPr>
        <w:suppressAutoHyphens/>
        <w:rPr>
          <w:rFonts w:cstheme="minorHAnsi"/>
          <w:bCs/>
        </w:rPr>
      </w:pPr>
      <w:r w:rsidRPr="00942481">
        <w:rPr>
          <w:rFonts w:cstheme="minorHAnsi"/>
          <w:bCs/>
        </w:rPr>
        <w:t>UKE. (2018). Ranking dostępności serwisów internetowych firm telekomunikacyjnych.</w:t>
      </w:r>
    </w:p>
    <w:p w:rsidR="00863062" w:rsidRDefault="00863062" w:rsidP="0013049C">
      <w:pPr>
        <w:suppressAutoHyphens/>
        <w:rPr>
          <w:rFonts w:cstheme="minorHAnsi"/>
          <w:lang w:eastAsia="ar-SA"/>
        </w:rPr>
      </w:pPr>
      <w:r w:rsidRPr="00942481">
        <w:rPr>
          <w:rFonts w:cstheme="minorHAnsi"/>
        </w:rPr>
        <w:t xml:space="preserve">Ustawa z dnia 27 sierpnia 1997 r. o rehabilitacji zawodowej i społecznej oraz zatrudnianiu osób niepełnosprawnych, </w:t>
      </w:r>
      <w:r w:rsidRPr="00942481">
        <w:rPr>
          <w:rFonts w:cstheme="minorHAnsi"/>
          <w:lang w:eastAsia="ar-SA"/>
        </w:rPr>
        <w:t>(Dz. U. nr 123, poz. 776 ze zm.).</w:t>
      </w:r>
    </w:p>
    <w:p w:rsidR="00965C7C" w:rsidRPr="00942481" w:rsidRDefault="00965C7C" w:rsidP="0013049C">
      <w:pPr>
        <w:suppressAutoHyphens/>
      </w:pPr>
      <w:r w:rsidRPr="00965C7C">
        <w:t xml:space="preserve">Ustawa z dnia </w:t>
      </w:r>
      <w:r>
        <w:t>25</w:t>
      </w:r>
      <w:r w:rsidRPr="00965C7C">
        <w:t xml:space="preserve"> </w:t>
      </w:r>
      <w:r>
        <w:t>października</w:t>
      </w:r>
      <w:r w:rsidRPr="00965C7C">
        <w:t xml:space="preserve"> 20</w:t>
      </w:r>
      <w:r>
        <w:t>12</w:t>
      </w:r>
      <w:r w:rsidRPr="00965C7C">
        <w:t xml:space="preserve"> r. Konwencja</w:t>
      </w:r>
      <w:r>
        <w:t xml:space="preserve"> </w:t>
      </w:r>
      <w:r w:rsidRPr="00965C7C">
        <w:t xml:space="preserve">o prawach osób niepełnosprawnych, (Dz.U. nr </w:t>
      </w:r>
      <w:r>
        <w:t>2012</w:t>
      </w:r>
      <w:r w:rsidRPr="00965C7C">
        <w:t xml:space="preserve">, poz. </w:t>
      </w:r>
      <w:r>
        <w:t>1169</w:t>
      </w:r>
      <w:r w:rsidRPr="00965C7C">
        <w:t>).</w:t>
      </w:r>
    </w:p>
    <w:p w:rsidR="00863062" w:rsidRPr="00942481" w:rsidRDefault="00863062" w:rsidP="0013049C">
      <w:pPr>
        <w:suppressAutoHyphens/>
      </w:pPr>
      <w:r w:rsidRPr="00942481">
        <w:t>Ustawa z dnia 7 maja 2010 r. o wspieraniu rozwoju usług i sieci telekomunikacyjnych (Dz.U. 2010 Nr 106 poz. 675).</w:t>
      </w:r>
    </w:p>
    <w:p w:rsidR="00FE1B33" w:rsidRPr="00942481" w:rsidRDefault="00FE1B33" w:rsidP="0013049C">
      <w:pPr>
        <w:suppressAutoHyphens/>
        <w:spacing w:after="360"/>
        <w:rPr>
          <w:rFonts w:cstheme="minorHAnsi"/>
          <w:bCs/>
          <w:lang w:val="en-GB"/>
        </w:rPr>
      </w:pPr>
      <w:r w:rsidRPr="00942481">
        <w:rPr>
          <w:rFonts w:cstheme="minorHAnsi"/>
          <w:bCs/>
          <w:lang w:val="en-GB"/>
        </w:rPr>
        <w:t xml:space="preserve">West, D. (2016). How 5G technology enables the health internet of things. Brookings </w:t>
      </w:r>
      <w:proofErr w:type="spellStart"/>
      <w:r w:rsidRPr="00942481">
        <w:rPr>
          <w:rFonts w:cstheme="minorHAnsi"/>
          <w:bCs/>
          <w:lang w:val="en-GB"/>
        </w:rPr>
        <w:t>Center</w:t>
      </w:r>
      <w:proofErr w:type="spellEnd"/>
      <w:r w:rsidRPr="00942481">
        <w:rPr>
          <w:rFonts w:cstheme="minorHAnsi"/>
          <w:bCs/>
          <w:lang w:val="en-GB"/>
        </w:rPr>
        <w:t xml:space="preserve"> for Technology Innovation, 3, 1-20.</w:t>
      </w:r>
    </w:p>
    <w:p w:rsidR="002F4F3E" w:rsidRPr="000869C6" w:rsidRDefault="002F4F3E" w:rsidP="0013049C">
      <w:pPr>
        <w:suppressAutoHyphens/>
        <w:rPr>
          <w:rStyle w:val="Hipercze"/>
          <w:rFonts w:cs="Calibri"/>
          <w:b/>
          <w:color w:val="auto"/>
          <w:u w:val="none"/>
          <w:lang w:val="en-US"/>
        </w:rPr>
      </w:pPr>
      <w:proofErr w:type="spellStart"/>
      <w:r w:rsidRPr="000869C6">
        <w:rPr>
          <w:rStyle w:val="Hipercze"/>
          <w:rFonts w:cs="Calibri"/>
          <w:b/>
          <w:color w:val="auto"/>
          <w:u w:val="none"/>
          <w:lang w:val="en-US"/>
        </w:rPr>
        <w:t>Inne</w:t>
      </w:r>
      <w:proofErr w:type="spellEnd"/>
      <w:r w:rsidRPr="000869C6">
        <w:rPr>
          <w:rStyle w:val="Hipercze"/>
          <w:rFonts w:cs="Calibri"/>
          <w:b/>
          <w:color w:val="auto"/>
          <w:u w:val="none"/>
          <w:lang w:val="en-US"/>
        </w:rPr>
        <w:t xml:space="preserve"> </w:t>
      </w:r>
      <w:proofErr w:type="spellStart"/>
      <w:r w:rsidRPr="000869C6">
        <w:rPr>
          <w:rStyle w:val="Hipercze"/>
          <w:rFonts w:cs="Calibri"/>
          <w:b/>
          <w:color w:val="auto"/>
          <w:u w:val="none"/>
          <w:lang w:val="en-US"/>
        </w:rPr>
        <w:t>zasoby</w:t>
      </w:r>
      <w:proofErr w:type="spellEnd"/>
      <w:r w:rsidRPr="000869C6">
        <w:rPr>
          <w:rStyle w:val="Hipercze"/>
          <w:rFonts w:cs="Calibri"/>
          <w:b/>
          <w:color w:val="auto"/>
          <w:u w:val="none"/>
          <w:lang w:val="en-US"/>
        </w:rPr>
        <w:t xml:space="preserve"> </w:t>
      </w:r>
      <w:proofErr w:type="spellStart"/>
      <w:r w:rsidRPr="000869C6">
        <w:rPr>
          <w:rStyle w:val="Hipercze"/>
          <w:rFonts w:cs="Calibri"/>
          <w:b/>
          <w:color w:val="auto"/>
          <w:u w:val="none"/>
          <w:lang w:val="en-US"/>
        </w:rPr>
        <w:t>internetowe</w:t>
      </w:r>
      <w:proofErr w:type="spellEnd"/>
      <w:r w:rsidRPr="000869C6">
        <w:rPr>
          <w:rStyle w:val="Hipercze"/>
          <w:rFonts w:cs="Calibri"/>
          <w:b/>
          <w:color w:val="auto"/>
          <w:u w:val="none"/>
          <w:lang w:val="en-US"/>
        </w:rPr>
        <w:t>:</w:t>
      </w:r>
    </w:p>
    <w:p w:rsidR="006F7FA9" w:rsidRDefault="00470CA0" w:rsidP="0013049C">
      <w:pPr>
        <w:suppressAutoHyphens/>
        <w:rPr>
          <w:lang w:val="it-IT"/>
        </w:rPr>
      </w:pPr>
      <w:hyperlink r:id="rId76" w:history="1">
        <w:r w:rsidR="00730D70" w:rsidRPr="008929CA">
          <w:rPr>
            <w:rStyle w:val="Hipercze"/>
            <w:rFonts w:cstheme="minorHAnsi"/>
            <w:szCs w:val="22"/>
            <w:lang w:val="it-IT"/>
          </w:rPr>
          <w:t>http://www.assistireland.ie/</w:t>
        </w:r>
      </w:hyperlink>
      <w:r w:rsidR="006F7FA9">
        <w:rPr>
          <w:lang w:val="it-IT"/>
        </w:rPr>
        <w:t>, dostęp 13.06.2019 r.</w:t>
      </w:r>
    </w:p>
    <w:p w:rsidR="006F7FA9" w:rsidRPr="006F7FA9" w:rsidRDefault="00470CA0" w:rsidP="0013049C">
      <w:pPr>
        <w:suppressAutoHyphens/>
        <w:rPr>
          <w:lang w:val="it-IT"/>
        </w:rPr>
      </w:pPr>
      <w:hyperlink r:id="rId77" w:history="1">
        <w:r w:rsidR="006F7FA9" w:rsidRPr="00674219">
          <w:rPr>
            <w:rStyle w:val="Hipercze"/>
            <w:rFonts w:cstheme="minorHAnsi"/>
            <w:szCs w:val="22"/>
            <w:lang w:val="it-IT"/>
          </w:rPr>
          <w:t>http://caredirect247.com/telecare/direct-care-for-falls/</w:t>
        </w:r>
      </w:hyperlink>
      <w:r w:rsidR="006F7FA9">
        <w:rPr>
          <w:lang w:val="it-IT"/>
        </w:rPr>
        <w:t>, dostęp 13.06.2019 r.</w:t>
      </w:r>
    </w:p>
    <w:p w:rsidR="00370890" w:rsidRPr="00942481" w:rsidRDefault="00470CA0" w:rsidP="0013049C">
      <w:pPr>
        <w:suppressAutoHyphens/>
        <w:rPr>
          <w:lang w:val="it-IT"/>
        </w:rPr>
      </w:pPr>
      <w:hyperlink r:id="rId78" w:history="1">
        <w:r w:rsidR="00370890" w:rsidRPr="00942481">
          <w:rPr>
            <w:rStyle w:val="Hipercze"/>
            <w:lang w:val="it-IT"/>
          </w:rPr>
          <w:t>http://ec.europa.eu/research/infocentre/article_en.cfm?&amp;artid=49850&amp;caller=other</w:t>
        </w:r>
      </w:hyperlink>
      <w:r w:rsidR="00370890" w:rsidRPr="00942481">
        <w:rPr>
          <w:lang w:val="it-IT"/>
        </w:rPr>
        <w:t>, dostęp 10.04.2019 r.</w:t>
      </w:r>
    </w:p>
    <w:p w:rsidR="00370890" w:rsidRPr="00942481" w:rsidRDefault="00470CA0" w:rsidP="0013049C">
      <w:pPr>
        <w:suppressAutoHyphens/>
        <w:rPr>
          <w:lang w:val="it-IT"/>
        </w:rPr>
      </w:pPr>
      <w:hyperlink r:id="rId79" w:history="1">
        <w:r w:rsidR="00370890" w:rsidRPr="00942481">
          <w:rPr>
            <w:rStyle w:val="Hipercze"/>
            <w:lang w:val="it-IT"/>
          </w:rPr>
          <w:t>http://filing.pl/japonska-kawiarnia-znalazla-sposob-na-zatrudnienie-sparalizowanych-ludzi-jako-kelnerow/</w:t>
        </w:r>
      </w:hyperlink>
      <w:r w:rsidR="00370890" w:rsidRPr="00942481">
        <w:rPr>
          <w:lang w:val="it-IT"/>
        </w:rPr>
        <w:t>, dostęp 10.04.2019 r.</w:t>
      </w:r>
    </w:p>
    <w:p w:rsidR="00370890" w:rsidRPr="00942481" w:rsidRDefault="00470CA0" w:rsidP="0013049C">
      <w:pPr>
        <w:suppressAutoHyphens/>
        <w:rPr>
          <w:lang w:val="it-IT"/>
        </w:rPr>
      </w:pPr>
      <w:hyperlink r:id="rId80" w:history="1">
        <w:r w:rsidR="00370890" w:rsidRPr="00942481">
          <w:rPr>
            <w:rStyle w:val="Hipercze"/>
            <w:lang w:val="it-IT"/>
          </w:rPr>
          <w:t>http://ips.uw.edu.pl/wp-content/uploads/2018/02/Raport_Metodologiczny_Diagnoza-_potrzeb.pdf</w:t>
        </w:r>
      </w:hyperlink>
      <w:r w:rsidR="00370890" w:rsidRPr="00942481">
        <w:rPr>
          <w:lang w:val="it-IT"/>
        </w:rPr>
        <w:t>, dostęp 10.04.2019 r.</w:t>
      </w:r>
    </w:p>
    <w:p w:rsidR="00370890" w:rsidRPr="00942481" w:rsidRDefault="00470CA0" w:rsidP="0013049C">
      <w:pPr>
        <w:suppressAutoHyphens/>
        <w:rPr>
          <w:lang w:val="it-IT"/>
        </w:rPr>
      </w:pPr>
      <w:hyperlink r:id="rId81" w:history="1">
        <w:r w:rsidR="00370890" w:rsidRPr="00942481">
          <w:rPr>
            <w:rStyle w:val="Hipercze"/>
            <w:lang w:val="it-IT"/>
          </w:rPr>
          <w:t>http://maxmania.pl/motoryzacja/pasazer-miejscu-kierowcy-czym-sa-samochody-autonomiczne/</w:t>
        </w:r>
      </w:hyperlink>
      <w:r w:rsidR="00370890" w:rsidRPr="00942481">
        <w:rPr>
          <w:lang w:val="it-IT"/>
        </w:rPr>
        <w:t>, dostęp 10.04.2019 r.</w:t>
      </w:r>
    </w:p>
    <w:p w:rsidR="00370890" w:rsidRDefault="00470CA0" w:rsidP="0013049C">
      <w:pPr>
        <w:suppressAutoHyphens/>
        <w:rPr>
          <w:lang w:val="it-IT"/>
        </w:rPr>
      </w:pPr>
      <w:hyperlink r:id="rId82" w:history="1">
        <w:r w:rsidR="00370890" w:rsidRPr="00942481">
          <w:rPr>
            <w:rStyle w:val="Hipercze"/>
            <w:lang w:val="it-IT"/>
          </w:rPr>
          <w:t>http://naukawpolsce.pap.pl/spoleczenstwo/news%2C396344%2Cbadania-nad-wirtualnym-tlumaczem-jezyka-migowego.html</w:t>
        </w:r>
      </w:hyperlink>
      <w:r w:rsidR="00370890" w:rsidRPr="00942481">
        <w:rPr>
          <w:lang w:val="it-IT"/>
        </w:rPr>
        <w:t>, dostęp 10.04.2019 r.</w:t>
      </w:r>
    </w:p>
    <w:p w:rsidR="004E5A00" w:rsidRPr="00942481" w:rsidRDefault="00470CA0" w:rsidP="0013049C">
      <w:pPr>
        <w:suppressAutoHyphens/>
        <w:rPr>
          <w:lang w:val="it-IT"/>
        </w:rPr>
      </w:pPr>
      <w:hyperlink r:id="rId83" w:history="1">
        <w:r w:rsidR="004E5A00" w:rsidRPr="00EB3515">
          <w:rPr>
            <w:rStyle w:val="Hipercze"/>
          </w:rPr>
          <w:t>http://sidly-care.eu/pl/</w:t>
        </w:r>
      </w:hyperlink>
      <w:r w:rsidR="004E5A00">
        <w:t>, dostęp 05.11.2019 r.</w:t>
      </w:r>
    </w:p>
    <w:p w:rsidR="00370890" w:rsidRPr="00942481" w:rsidRDefault="00470CA0" w:rsidP="0013049C">
      <w:pPr>
        <w:suppressAutoHyphens/>
        <w:rPr>
          <w:lang w:val="it-IT"/>
        </w:rPr>
      </w:pPr>
      <w:hyperlink r:id="rId84" w:history="1">
        <w:r w:rsidR="00A15DE4" w:rsidRPr="00BA146D">
          <w:rPr>
            <w:rStyle w:val="Hipercze"/>
            <w:lang w:val="it-IT"/>
          </w:rPr>
          <w:t>http://www.afb.org/info/living-with-vision-loss/using-technology/online-shopping-and-banking-accessibility-for-people-with-visual-impairments/accessible-banking-for-people-with-visual-impairments/1235</w:t>
        </w:r>
      </w:hyperlink>
      <w:r w:rsidR="00370890" w:rsidRPr="00942481">
        <w:rPr>
          <w:lang w:val="it-IT"/>
        </w:rPr>
        <w:t>, dostęp 10.04.2019 r.</w:t>
      </w:r>
    </w:p>
    <w:p w:rsidR="00370890" w:rsidRDefault="00470CA0" w:rsidP="0013049C">
      <w:pPr>
        <w:suppressAutoHyphens/>
        <w:rPr>
          <w:lang w:val="it-IT"/>
        </w:rPr>
      </w:pPr>
      <w:hyperlink r:id="rId85" w:history="1">
        <w:r w:rsidR="00370890" w:rsidRPr="00942481">
          <w:rPr>
            <w:rStyle w:val="Hipercze"/>
            <w:lang w:val="it-IT"/>
          </w:rPr>
          <w:t>http://www.edurob.eu/pl/</w:t>
        </w:r>
      </w:hyperlink>
      <w:r w:rsidR="00370890" w:rsidRPr="00942481">
        <w:rPr>
          <w:lang w:val="it-IT"/>
        </w:rPr>
        <w:t>, dostęp 10.04.2019 r.</w:t>
      </w:r>
    </w:p>
    <w:p w:rsidR="00E93698" w:rsidRPr="00E93698" w:rsidRDefault="00470CA0" w:rsidP="0013049C">
      <w:pPr>
        <w:suppressAutoHyphens/>
        <w:rPr>
          <w:sz w:val="28"/>
          <w:lang w:val="it-IT"/>
        </w:rPr>
      </w:pPr>
      <w:hyperlink r:id="rId86" w:history="1">
        <w:r w:rsidR="00E93698" w:rsidRPr="00E93698">
          <w:rPr>
            <w:rStyle w:val="Hipercze"/>
          </w:rPr>
          <w:t>https://www.funduszeeuropejskie.gov.pl/strony/o-funduszach/fundusze-europejskie-bez-barier/dostepnosc-plus/nabory/</w:t>
        </w:r>
      </w:hyperlink>
      <w:r w:rsidR="00E93698" w:rsidRPr="00E93698">
        <w:t xml:space="preserve">, </w:t>
      </w:r>
      <w:r w:rsidR="00E93698" w:rsidRPr="00E93698">
        <w:rPr>
          <w:szCs w:val="18"/>
        </w:rPr>
        <w:t>dostęp 14.11.2019 r.</w:t>
      </w:r>
    </w:p>
    <w:p w:rsidR="00370890" w:rsidRPr="00942481" w:rsidRDefault="00470CA0" w:rsidP="0013049C">
      <w:pPr>
        <w:suppressAutoHyphens/>
        <w:rPr>
          <w:lang w:val="it-IT"/>
        </w:rPr>
      </w:pPr>
      <w:hyperlink r:id="rId87" w:history="1">
        <w:r w:rsidR="00370890" w:rsidRPr="00942481">
          <w:rPr>
            <w:rStyle w:val="Hipercze"/>
            <w:lang w:val="it-IT"/>
          </w:rPr>
          <w:t>http://www.niepelnosprawni.pl/ledge/x/639244</w:t>
        </w:r>
      </w:hyperlink>
      <w:r w:rsidR="00370890" w:rsidRPr="00942481">
        <w:rPr>
          <w:lang w:val="it-IT"/>
        </w:rPr>
        <w:t>, dostęp 10.04.2019 r.</w:t>
      </w:r>
    </w:p>
    <w:p w:rsidR="00370890" w:rsidRPr="00942481" w:rsidRDefault="00470CA0" w:rsidP="0013049C">
      <w:pPr>
        <w:suppressAutoHyphens/>
        <w:rPr>
          <w:lang w:val="it-IT"/>
        </w:rPr>
      </w:pPr>
      <w:hyperlink r:id="rId88" w:history="1">
        <w:r w:rsidR="00370890" w:rsidRPr="00942481">
          <w:rPr>
            <w:rStyle w:val="Hipercze"/>
            <w:lang w:val="it-IT"/>
          </w:rPr>
          <w:t>http://www.niepelnosprawni.pl/ledge/x/641401</w:t>
        </w:r>
      </w:hyperlink>
      <w:r w:rsidR="00370890" w:rsidRPr="00942481">
        <w:rPr>
          <w:lang w:val="it-IT"/>
        </w:rPr>
        <w:t>, dostęp 10.04.2019 r.</w:t>
      </w:r>
    </w:p>
    <w:p w:rsidR="00370890" w:rsidRPr="00942481" w:rsidRDefault="00470CA0" w:rsidP="0013049C">
      <w:pPr>
        <w:suppressAutoHyphens/>
        <w:rPr>
          <w:lang w:val="it-IT"/>
        </w:rPr>
      </w:pPr>
      <w:hyperlink r:id="rId89" w:history="1">
        <w:r w:rsidR="00370890" w:rsidRPr="00942481">
          <w:rPr>
            <w:rStyle w:val="Hipercze"/>
            <w:lang w:val="it-IT"/>
          </w:rPr>
          <w:t>http://www.niepelnosprawni.pl/ledge/x/763686</w:t>
        </w:r>
      </w:hyperlink>
      <w:r w:rsidR="00370890" w:rsidRPr="00942481">
        <w:rPr>
          <w:lang w:val="it-IT"/>
        </w:rPr>
        <w:t>, dostęp 10.04.2019 r.</w:t>
      </w:r>
    </w:p>
    <w:p w:rsidR="00370890" w:rsidRPr="00942481" w:rsidRDefault="00470CA0" w:rsidP="0013049C">
      <w:pPr>
        <w:suppressAutoHyphens/>
        <w:rPr>
          <w:lang w:val="it-IT"/>
        </w:rPr>
      </w:pPr>
      <w:hyperlink r:id="rId90" w:history="1">
        <w:r w:rsidR="00370890" w:rsidRPr="00942481">
          <w:rPr>
            <w:rStyle w:val="Hipercze"/>
            <w:lang w:val="it-IT"/>
          </w:rPr>
          <w:t>http://www.um.warszawa.pl/aktualnosci/innowacyjna-aplikacja-mobilna-dla-os-b-niewidomych-ju-do-pobrania</w:t>
        </w:r>
      </w:hyperlink>
      <w:r w:rsidR="00370890" w:rsidRPr="00942481">
        <w:rPr>
          <w:lang w:val="it-IT"/>
        </w:rPr>
        <w:t>, dostęp 10.04.2019 r.</w:t>
      </w:r>
    </w:p>
    <w:p w:rsidR="00370890" w:rsidRPr="00942481" w:rsidRDefault="00470CA0" w:rsidP="0013049C">
      <w:pPr>
        <w:suppressAutoHyphens/>
        <w:rPr>
          <w:lang w:val="it-IT"/>
        </w:rPr>
      </w:pPr>
      <w:hyperlink r:id="rId91" w:history="1">
        <w:r w:rsidR="00370890" w:rsidRPr="00942481">
          <w:rPr>
            <w:rStyle w:val="Hipercze"/>
            <w:lang w:val="it-IT"/>
          </w:rPr>
          <w:t>https://aira.io/</w:t>
        </w:r>
      </w:hyperlink>
      <w:r w:rsidR="00370890" w:rsidRPr="00942481">
        <w:rPr>
          <w:lang w:val="it-IT"/>
        </w:rPr>
        <w:t>, dostęp 10.04.2019 r.</w:t>
      </w:r>
    </w:p>
    <w:p w:rsidR="00370890" w:rsidRPr="00942481" w:rsidRDefault="00470CA0" w:rsidP="0013049C">
      <w:pPr>
        <w:suppressAutoHyphens/>
        <w:rPr>
          <w:lang w:val="it-IT"/>
        </w:rPr>
      </w:pPr>
      <w:hyperlink r:id="rId92" w:history="1">
        <w:r w:rsidR="00370890" w:rsidRPr="00942481">
          <w:rPr>
            <w:rStyle w:val="Hipercze"/>
            <w:lang w:val="it-IT"/>
          </w:rPr>
          <w:t>https://bdl.stat.gov.pl</w:t>
        </w:r>
      </w:hyperlink>
      <w:r w:rsidR="00370890" w:rsidRPr="00942481">
        <w:rPr>
          <w:lang w:val="it-IT"/>
        </w:rPr>
        <w:t>, dostęp 10.04.2019 r.</w:t>
      </w:r>
    </w:p>
    <w:p w:rsidR="00370890" w:rsidRPr="00942481" w:rsidRDefault="00470CA0" w:rsidP="0013049C">
      <w:pPr>
        <w:suppressAutoHyphens/>
        <w:rPr>
          <w:lang w:val="it-IT"/>
        </w:rPr>
      </w:pPr>
      <w:hyperlink r:id="rId93" w:history="1">
        <w:r w:rsidR="00370890" w:rsidRPr="00942481">
          <w:rPr>
            <w:rStyle w:val="Hipercze"/>
            <w:lang w:val="it-IT"/>
          </w:rPr>
          <w:t>https://cdn.ihs.com/www/pdf/IHS-Technology-5G-Economic-Impact-Study.pdf</w:t>
        </w:r>
      </w:hyperlink>
      <w:r w:rsidR="00370890" w:rsidRPr="00942481">
        <w:rPr>
          <w:lang w:val="it-IT"/>
        </w:rPr>
        <w:t>, dostęp 10.04.2019 r.</w:t>
      </w:r>
    </w:p>
    <w:p w:rsidR="00370890" w:rsidRPr="00942481" w:rsidRDefault="00470CA0" w:rsidP="0013049C">
      <w:pPr>
        <w:suppressAutoHyphens/>
        <w:rPr>
          <w:lang w:val="it-IT"/>
        </w:rPr>
      </w:pPr>
      <w:hyperlink r:id="rId94" w:history="1">
        <w:r w:rsidR="00370890" w:rsidRPr="00942481">
          <w:rPr>
            <w:rStyle w:val="Hipercze"/>
            <w:lang w:val="it-IT"/>
          </w:rPr>
          <w:t>https://cordis.europa.eu/project/rcn/211618/brief/en</w:t>
        </w:r>
      </w:hyperlink>
      <w:r w:rsidR="00370890" w:rsidRPr="00942481">
        <w:rPr>
          <w:lang w:val="it-IT"/>
        </w:rPr>
        <w:t>, dostęp 10.04.2019 r.</w:t>
      </w:r>
    </w:p>
    <w:p w:rsidR="00370890" w:rsidRPr="00942481" w:rsidRDefault="00470CA0" w:rsidP="0013049C">
      <w:pPr>
        <w:suppressAutoHyphens/>
        <w:rPr>
          <w:lang w:val="it-IT"/>
        </w:rPr>
      </w:pPr>
      <w:hyperlink r:id="rId95" w:history="1">
        <w:r w:rsidR="00370890" w:rsidRPr="00942481">
          <w:rPr>
            <w:rStyle w:val="Hipercze"/>
            <w:lang w:val="it-IT"/>
          </w:rPr>
          <w:t>https://cordis.europa.eu/research-eu</w:t>
        </w:r>
      </w:hyperlink>
      <w:r w:rsidR="00370890" w:rsidRPr="00942481">
        <w:rPr>
          <w:lang w:val="it-IT"/>
        </w:rPr>
        <w:t>, dostęp 10.04.2019 r.</w:t>
      </w:r>
    </w:p>
    <w:p w:rsidR="00370890" w:rsidRPr="00942481" w:rsidRDefault="00470CA0" w:rsidP="0013049C">
      <w:pPr>
        <w:suppressAutoHyphens/>
        <w:rPr>
          <w:lang w:val="it-IT"/>
        </w:rPr>
      </w:pPr>
      <w:hyperlink r:id="rId96" w:history="1">
        <w:r w:rsidR="00370890" w:rsidRPr="00942481">
          <w:rPr>
            <w:rStyle w:val="Hipercze"/>
            <w:lang w:val="it-IT"/>
          </w:rPr>
          <w:t>https://data.worldbank.org/indicator/NY.GDP.PCAP.CD</w:t>
        </w:r>
      </w:hyperlink>
      <w:r w:rsidR="00370890" w:rsidRPr="00942481">
        <w:rPr>
          <w:lang w:val="it-IT"/>
        </w:rPr>
        <w:t>, dostęp 10.04.2019 r.</w:t>
      </w:r>
    </w:p>
    <w:p w:rsidR="00370890" w:rsidRPr="00942481" w:rsidRDefault="00470CA0" w:rsidP="0013049C">
      <w:pPr>
        <w:suppressAutoHyphens/>
        <w:rPr>
          <w:lang w:val="it-IT"/>
        </w:rPr>
      </w:pPr>
      <w:hyperlink r:id="rId97" w:history="1">
        <w:r w:rsidR="00370890" w:rsidRPr="00942481">
          <w:rPr>
            <w:rStyle w:val="Hipercze"/>
            <w:lang w:val="it-IT"/>
          </w:rPr>
          <w:t>https://datafloq.com/read/how-wearable-technology-help-people-disabilities/3254</w:t>
        </w:r>
      </w:hyperlink>
      <w:r w:rsidR="00370890" w:rsidRPr="00942481">
        <w:rPr>
          <w:lang w:val="it-IT"/>
        </w:rPr>
        <w:t>, dostęp 11.03.2019 r.</w:t>
      </w:r>
    </w:p>
    <w:p w:rsidR="00370890" w:rsidRPr="00942481" w:rsidRDefault="00470CA0" w:rsidP="0013049C">
      <w:pPr>
        <w:suppressAutoHyphens/>
        <w:rPr>
          <w:lang w:val="it-IT"/>
        </w:rPr>
      </w:pPr>
      <w:hyperlink r:id="rId98" w:anchor="prettyPhoto" w:history="1">
        <w:r w:rsidR="00370890" w:rsidRPr="00942481">
          <w:rPr>
            <w:rStyle w:val="Hipercze"/>
            <w:lang w:val="it-IT"/>
          </w:rPr>
          <w:t>https://encyklopedia.pwn.pl/haslo/niepelnosprawnosc;3947453.html#prettyPhoto</w:t>
        </w:r>
      </w:hyperlink>
      <w:r w:rsidR="00370890" w:rsidRPr="00942481">
        <w:rPr>
          <w:lang w:val="it-IT"/>
        </w:rPr>
        <w:t>, dostęp 18.02.2019 r.</w:t>
      </w:r>
    </w:p>
    <w:p w:rsidR="00370890" w:rsidRPr="00942481" w:rsidRDefault="00470CA0" w:rsidP="0013049C">
      <w:pPr>
        <w:suppressAutoHyphens/>
        <w:rPr>
          <w:lang w:val="it-IT"/>
        </w:rPr>
      </w:pPr>
      <w:hyperlink r:id="rId99" w:history="1">
        <w:r w:rsidR="00370890" w:rsidRPr="00942481">
          <w:rPr>
            <w:rStyle w:val="Hipercze"/>
            <w:lang w:val="it-IT"/>
          </w:rPr>
          <w:t>https://firstmonday.org/ojs/index.php/fm/article/view/7036/5922</w:t>
        </w:r>
      </w:hyperlink>
      <w:r w:rsidR="00370890" w:rsidRPr="00942481">
        <w:rPr>
          <w:lang w:val="it-IT"/>
        </w:rPr>
        <w:t>, dostęp 10.04.2019 r.</w:t>
      </w:r>
    </w:p>
    <w:p w:rsidR="00A10C0B" w:rsidRPr="00942481" w:rsidRDefault="00470CA0" w:rsidP="0013049C">
      <w:pPr>
        <w:suppressAutoHyphens/>
        <w:rPr>
          <w:lang w:val="it-IT"/>
        </w:rPr>
      </w:pPr>
      <w:hyperlink r:id="rId100" w:history="1">
        <w:r w:rsidR="00A10C0B" w:rsidRPr="00942481">
          <w:rPr>
            <w:rStyle w:val="Hipercze"/>
            <w:lang w:val="it-IT"/>
          </w:rPr>
          <w:t>https://futurenetworks.ieee.org/images/files/pdf/applications/5G--Health-Care030518.pdf</w:t>
        </w:r>
      </w:hyperlink>
      <w:r w:rsidR="00A10C0B" w:rsidRPr="00942481">
        <w:rPr>
          <w:lang w:val="it-IT"/>
        </w:rPr>
        <w:t>, dostęp 13.06.2019 r.</w:t>
      </w:r>
    </w:p>
    <w:p w:rsidR="00370890" w:rsidRPr="00942481" w:rsidRDefault="00470CA0" w:rsidP="0013049C">
      <w:pPr>
        <w:suppressAutoHyphens/>
        <w:rPr>
          <w:lang w:val="it-IT"/>
        </w:rPr>
      </w:pPr>
      <w:hyperlink r:id="rId101" w:history="1">
        <w:r w:rsidR="00370890" w:rsidRPr="00942481">
          <w:rPr>
            <w:rStyle w:val="Hipercze"/>
            <w:lang w:val="it-IT"/>
          </w:rPr>
          <w:t>https://g3ict.org/upload/publication/e-accessibility-in-a-connected-world/accessible_e-Accessibility_ConnectedWorld_Web-accessible.pdf</w:t>
        </w:r>
      </w:hyperlink>
      <w:r w:rsidR="00370890" w:rsidRPr="00942481">
        <w:rPr>
          <w:lang w:val="it-IT"/>
        </w:rPr>
        <w:t>, dostęp 10.04.2019 r.</w:t>
      </w:r>
    </w:p>
    <w:p w:rsidR="00370890" w:rsidRDefault="00470CA0" w:rsidP="0013049C">
      <w:pPr>
        <w:suppressAutoHyphens/>
        <w:rPr>
          <w:lang w:val="it-IT"/>
        </w:rPr>
      </w:pPr>
      <w:hyperlink r:id="rId102" w:history="1">
        <w:r w:rsidR="00370890" w:rsidRPr="00942481">
          <w:rPr>
            <w:rStyle w:val="Hipercze"/>
            <w:lang w:val="it-IT"/>
          </w:rPr>
          <w:t>https://g3ict.org/upload/publication/internet-of-things-new-promises-for-persons-with-disabilities/IoT_new-promises-for-PWD.pdf</w:t>
        </w:r>
      </w:hyperlink>
      <w:r w:rsidR="00370890" w:rsidRPr="00942481">
        <w:rPr>
          <w:lang w:val="it-IT"/>
        </w:rPr>
        <w:t>, dostęp 10.04.2019 r.</w:t>
      </w:r>
    </w:p>
    <w:p w:rsidR="003C46AD" w:rsidRPr="00942481" w:rsidRDefault="00470CA0" w:rsidP="0013049C">
      <w:pPr>
        <w:suppressAutoHyphens/>
        <w:rPr>
          <w:lang w:val="it-IT"/>
        </w:rPr>
      </w:pPr>
      <w:hyperlink r:id="rId103" w:history="1">
        <w:r w:rsidR="003C46AD" w:rsidRPr="00950D16">
          <w:rPr>
            <w:rStyle w:val="Hipercze"/>
            <w:lang w:val="it-IT"/>
          </w:rPr>
          <w:t>https://hwd3d.com/blog/3d-interactive-tech-talk-hololens-education-vr-disability/</w:t>
        </w:r>
      </w:hyperlink>
      <w:r w:rsidR="003C46AD">
        <w:rPr>
          <w:lang w:val="it-IT"/>
        </w:rPr>
        <w:t>,</w:t>
      </w:r>
      <w:r w:rsidR="003C46AD" w:rsidRPr="003C46AD">
        <w:rPr>
          <w:lang w:val="it-IT"/>
        </w:rPr>
        <w:t xml:space="preserve"> </w:t>
      </w:r>
      <w:r w:rsidR="003C46AD" w:rsidRPr="00942481">
        <w:rPr>
          <w:lang w:val="it-IT"/>
        </w:rPr>
        <w:t>dostęp 10.04.2019 r.</w:t>
      </w:r>
    </w:p>
    <w:p w:rsidR="00370890" w:rsidRDefault="00470CA0" w:rsidP="0013049C">
      <w:pPr>
        <w:suppressAutoHyphens/>
        <w:rPr>
          <w:lang w:val="it-IT"/>
        </w:rPr>
      </w:pPr>
      <w:hyperlink r:id="rId104" w:history="1">
        <w:r w:rsidR="00370890" w:rsidRPr="00942481">
          <w:rPr>
            <w:rStyle w:val="Hipercze"/>
            <w:lang w:val="it-IT"/>
          </w:rPr>
          <w:t>https://iotbusinessnews.com/2017/08/09/69793-potential-iot-technologies-people-disabilities/</w:t>
        </w:r>
      </w:hyperlink>
      <w:r w:rsidR="00370890" w:rsidRPr="00942481">
        <w:rPr>
          <w:lang w:val="it-IT"/>
        </w:rPr>
        <w:t>, dostęp 10.04.2019 r.</w:t>
      </w:r>
    </w:p>
    <w:p w:rsidR="006F7FA9" w:rsidRPr="006F7FA9" w:rsidRDefault="00470CA0" w:rsidP="0013049C">
      <w:pPr>
        <w:suppressAutoHyphens/>
        <w:rPr>
          <w:lang w:val="it-IT"/>
        </w:rPr>
      </w:pPr>
      <w:hyperlink r:id="rId105" w:history="1">
        <w:r w:rsidR="006F7FA9" w:rsidRPr="00437B59">
          <w:rPr>
            <w:rStyle w:val="Hipercze"/>
            <w:szCs w:val="22"/>
            <w:lang w:val="it-IT"/>
          </w:rPr>
          <w:t>https://legislacja.rcl.gov.pl/docs//2/12319302/12557644/12557645/dokument372988.pdf</w:t>
        </w:r>
      </w:hyperlink>
      <w:r w:rsidR="006F7FA9">
        <w:rPr>
          <w:lang w:val="it-IT"/>
        </w:rPr>
        <w:t>, dostęp 13.06.2019 r.</w:t>
      </w:r>
    </w:p>
    <w:p w:rsidR="006F7FA9" w:rsidRPr="00942481" w:rsidRDefault="00470CA0" w:rsidP="0013049C">
      <w:pPr>
        <w:suppressAutoHyphens/>
        <w:rPr>
          <w:lang w:val="it-IT"/>
        </w:rPr>
      </w:pPr>
      <w:hyperlink r:id="rId106" w:history="1">
        <w:r w:rsidR="006F7FA9" w:rsidRPr="00437B59">
          <w:rPr>
            <w:rStyle w:val="Hipercze"/>
            <w:szCs w:val="22"/>
            <w:lang w:val="it-IT"/>
          </w:rPr>
          <w:t>https://legislacja.rcl.gov.pl/docs//2/12319302/12557680/dokument399869.pdf</w:t>
        </w:r>
      </w:hyperlink>
      <w:r w:rsidR="006F7FA9">
        <w:rPr>
          <w:lang w:val="it-IT"/>
        </w:rPr>
        <w:t>, dostęp 13.06.2019 r.</w:t>
      </w:r>
    </w:p>
    <w:p w:rsidR="00A10C0B" w:rsidRPr="00942481" w:rsidRDefault="00470CA0" w:rsidP="0013049C">
      <w:pPr>
        <w:suppressAutoHyphens/>
        <w:rPr>
          <w:lang w:val="it-IT"/>
        </w:rPr>
      </w:pPr>
      <w:hyperlink r:id="rId107" w:history="1">
        <w:r w:rsidR="00A10C0B" w:rsidRPr="00942481">
          <w:rPr>
            <w:rStyle w:val="Hipercze"/>
            <w:lang w:val="it-IT"/>
          </w:rPr>
          <w:t>https://medicalfuturist.com/5g-in-healthcare-boosting-telehealth-vr-connected-health</w:t>
        </w:r>
      </w:hyperlink>
      <w:r w:rsidR="00A10C0B" w:rsidRPr="00942481">
        <w:rPr>
          <w:lang w:val="it-IT"/>
        </w:rPr>
        <w:t>, dostęp 13.06.2019 r.</w:t>
      </w:r>
    </w:p>
    <w:p w:rsidR="00370890" w:rsidRDefault="00470CA0" w:rsidP="0013049C">
      <w:pPr>
        <w:suppressAutoHyphens/>
        <w:rPr>
          <w:lang w:val="it-IT"/>
        </w:rPr>
      </w:pPr>
      <w:hyperlink r:id="rId108" w:history="1">
        <w:r w:rsidR="00370890" w:rsidRPr="00942481">
          <w:rPr>
            <w:rStyle w:val="Hipercze"/>
            <w:lang w:val="it-IT"/>
          </w:rPr>
          <w:t>https://medium.com/@imn/5-promising-examples-of-iot-and-wearable-devices-that-enable-people-with-disabilities-f50df601e046</w:t>
        </w:r>
      </w:hyperlink>
      <w:r w:rsidR="00370890" w:rsidRPr="00942481">
        <w:rPr>
          <w:lang w:val="it-IT"/>
        </w:rPr>
        <w:t>, dostęp 10.04.2019 r.</w:t>
      </w:r>
    </w:p>
    <w:p w:rsidR="006F7FA9" w:rsidRDefault="00470CA0" w:rsidP="0013049C">
      <w:pPr>
        <w:suppressAutoHyphens/>
        <w:rPr>
          <w:lang w:val="it-IT"/>
        </w:rPr>
      </w:pPr>
      <w:hyperlink r:id="rId109" w:history="1">
        <w:r w:rsidR="006F7FA9" w:rsidRPr="00437B59">
          <w:rPr>
            <w:rStyle w:val="Hipercze"/>
            <w:szCs w:val="22"/>
            <w:lang w:val="it-IT"/>
          </w:rPr>
          <w:t>https://pearson.com.au/insights-and-news/the-future-of-education/interactive-learning-with-holograms-is-this-the-future-of-education-part-1/</w:t>
        </w:r>
      </w:hyperlink>
      <w:r w:rsidR="006F7FA9">
        <w:rPr>
          <w:lang w:val="it-IT"/>
        </w:rPr>
        <w:t>, dostęp 13.06.2019 r.</w:t>
      </w:r>
    </w:p>
    <w:p w:rsidR="002E58B6" w:rsidRPr="00942481" w:rsidRDefault="00470CA0" w:rsidP="0013049C">
      <w:pPr>
        <w:suppressAutoHyphens/>
        <w:rPr>
          <w:lang w:val="it-IT"/>
        </w:rPr>
      </w:pPr>
      <w:hyperlink r:id="rId110" w:history="1">
        <w:r w:rsidR="002E58B6" w:rsidRPr="001F7093">
          <w:rPr>
            <w:rStyle w:val="Hipercze"/>
          </w:rPr>
          <w:t>https://smartcities4all.org/english-toolkit/</w:t>
        </w:r>
      </w:hyperlink>
      <w:r w:rsidR="002E58B6" w:rsidRPr="001F7093">
        <w:t>, dostęp 05.11.2019</w:t>
      </w:r>
      <w:r w:rsidR="004E5A00">
        <w:t xml:space="preserve"> r.</w:t>
      </w:r>
    </w:p>
    <w:p w:rsidR="00370890" w:rsidRDefault="00470CA0" w:rsidP="0013049C">
      <w:pPr>
        <w:suppressAutoHyphens/>
        <w:rPr>
          <w:lang w:val="it-IT"/>
        </w:rPr>
      </w:pPr>
      <w:hyperlink r:id="rId111" w:history="1">
        <w:r w:rsidR="00370890" w:rsidRPr="00942481">
          <w:rPr>
            <w:rStyle w:val="Hipercze"/>
            <w:lang w:val="it-IT"/>
          </w:rPr>
          <w:t>https://smartcities4all.org/wp-content/uploads/2017/06/Smart-Cities-for-All-A-Vision-for-an-Inclusive-Accessible-Urban-Futur...-min.pdf</w:t>
        </w:r>
      </w:hyperlink>
      <w:r w:rsidR="00370890" w:rsidRPr="00942481">
        <w:rPr>
          <w:lang w:val="it-IT"/>
        </w:rPr>
        <w:t>, dostęp 29.05.2019 r.</w:t>
      </w:r>
    </w:p>
    <w:p w:rsidR="00A15DE4" w:rsidRDefault="00470CA0" w:rsidP="00A15DE4">
      <w:pPr>
        <w:suppressAutoHyphens/>
        <w:rPr>
          <w:lang w:val="it-IT"/>
        </w:rPr>
      </w:pPr>
      <w:hyperlink r:id="rId112" w:history="1">
        <w:r w:rsidR="00A15DE4" w:rsidRPr="00BA146D">
          <w:rPr>
            <w:rStyle w:val="Hipercze"/>
            <w:lang w:val="it-IT"/>
          </w:rPr>
          <w:t>https://stat.gov.pl/metainformacje/slownik-pojec/pojecia-stosowane-w-statystyce-publicznej/241,pojecie.html</w:t>
        </w:r>
      </w:hyperlink>
      <w:r w:rsidR="00A15DE4" w:rsidRPr="00942481">
        <w:rPr>
          <w:lang w:val="it-IT"/>
        </w:rPr>
        <w:t>, dostęp 18.02.2019 r.</w:t>
      </w:r>
    </w:p>
    <w:p w:rsidR="00A15DE4" w:rsidRPr="00A15DE4" w:rsidRDefault="00470CA0" w:rsidP="0013049C">
      <w:pPr>
        <w:suppressAutoHyphens/>
      </w:pPr>
      <w:hyperlink r:id="rId113" w:history="1">
        <w:r w:rsidR="00A15DE4" w:rsidRPr="00A15DE4">
          <w:rPr>
            <w:rStyle w:val="Hipercze"/>
            <w:szCs w:val="18"/>
          </w:rPr>
          <w:t>https://stat.gov.pl/metainformacje/slownik-pojec/pojecia-stosowane-w-statystyce-publicznej/487,pojecie.html</w:t>
        </w:r>
      </w:hyperlink>
      <w:r w:rsidR="00A15DE4" w:rsidRPr="00A15DE4">
        <w:rPr>
          <w:szCs w:val="18"/>
        </w:rPr>
        <w:t>, dostęp 18.02.2019 r.</w:t>
      </w:r>
    </w:p>
    <w:p w:rsidR="00370890" w:rsidRPr="00942481" w:rsidRDefault="00470CA0" w:rsidP="0013049C">
      <w:pPr>
        <w:suppressAutoHyphens/>
        <w:rPr>
          <w:lang w:val="it-IT"/>
        </w:rPr>
      </w:pPr>
      <w:hyperlink r:id="rId114" w:history="1">
        <w:r w:rsidR="00370890" w:rsidRPr="00942481">
          <w:rPr>
            <w:rStyle w:val="Hipercze"/>
            <w:lang w:val="it-IT"/>
          </w:rPr>
          <w:t>https://tabliczni.pl/android/viewr-apka-otwierajaca-vr-dla-innych/</w:t>
        </w:r>
      </w:hyperlink>
      <w:r w:rsidR="00370890" w:rsidRPr="00942481">
        <w:rPr>
          <w:lang w:val="it-IT"/>
        </w:rPr>
        <w:t>, dostęp 10.04.2019 r.</w:t>
      </w:r>
    </w:p>
    <w:p w:rsidR="00370890" w:rsidRPr="00942481" w:rsidRDefault="00470CA0" w:rsidP="0013049C">
      <w:pPr>
        <w:suppressAutoHyphens/>
        <w:rPr>
          <w:lang w:val="it-IT"/>
        </w:rPr>
      </w:pPr>
      <w:hyperlink r:id="rId115" w:history="1">
        <w:r w:rsidR="00370890" w:rsidRPr="00942481">
          <w:rPr>
            <w:rStyle w:val="Hipercze"/>
            <w:lang w:val="it-IT"/>
          </w:rPr>
          <w:t>https://tabliczni.pl/gadzety/walkovr-ruch-vr-bez-biezni/</w:t>
        </w:r>
      </w:hyperlink>
      <w:r w:rsidR="00370890" w:rsidRPr="00942481">
        <w:rPr>
          <w:lang w:val="it-IT"/>
        </w:rPr>
        <w:t>, dostęp 10.04.2019 r.</w:t>
      </w:r>
    </w:p>
    <w:p w:rsidR="00370890" w:rsidRPr="00942481" w:rsidRDefault="00470CA0" w:rsidP="0013049C">
      <w:pPr>
        <w:suppressAutoHyphens/>
        <w:rPr>
          <w:lang w:val="it-IT"/>
        </w:rPr>
      </w:pPr>
      <w:hyperlink r:id="rId116" w:history="1">
        <w:r w:rsidR="00370890" w:rsidRPr="00942481">
          <w:rPr>
            <w:rStyle w:val="Hipercze"/>
            <w:lang w:val="it-IT"/>
          </w:rPr>
          <w:t>https://tabliczni.pl/hardware/feelreal-poczuc-vr/</w:t>
        </w:r>
      </w:hyperlink>
      <w:r w:rsidR="00370890" w:rsidRPr="00942481">
        <w:rPr>
          <w:lang w:val="it-IT"/>
        </w:rPr>
        <w:t>, dostęp 10.04.2019 r.</w:t>
      </w:r>
    </w:p>
    <w:p w:rsidR="00370890" w:rsidRPr="00942481" w:rsidRDefault="00470CA0" w:rsidP="0013049C">
      <w:pPr>
        <w:suppressAutoHyphens/>
        <w:rPr>
          <w:lang w:val="it-IT"/>
        </w:rPr>
      </w:pPr>
      <w:hyperlink r:id="rId117" w:history="1">
        <w:r w:rsidR="00370890" w:rsidRPr="00942481">
          <w:rPr>
            <w:rStyle w:val="Hipercze"/>
            <w:lang w:val="it-IT"/>
          </w:rPr>
          <w:t>https://tabliczni.pl/hardware/mindmaze-mask-gogle-przekazujace-emocje-w-vr/</w:t>
        </w:r>
      </w:hyperlink>
      <w:r w:rsidR="00370890" w:rsidRPr="00942481">
        <w:rPr>
          <w:lang w:val="it-IT"/>
        </w:rPr>
        <w:t>, dostęp 10.04.2019 r.</w:t>
      </w:r>
    </w:p>
    <w:p w:rsidR="00370890" w:rsidRPr="00942481" w:rsidRDefault="00470CA0" w:rsidP="0013049C">
      <w:pPr>
        <w:suppressAutoHyphens/>
        <w:rPr>
          <w:lang w:val="it-IT"/>
        </w:rPr>
      </w:pPr>
      <w:hyperlink r:id="rId118" w:history="1">
        <w:r w:rsidR="00370890" w:rsidRPr="00942481">
          <w:rPr>
            <w:rStyle w:val="Hipercze"/>
            <w:lang w:val="it-IT"/>
          </w:rPr>
          <w:t>https://tabliczni.pl/hardware/plexus-rekawiczki-vr-ar-z-haptyka/</w:t>
        </w:r>
      </w:hyperlink>
      <w:r w:rsidR="00370890" w:rsidRPr="00942481">
        <w:rPr>
          <w:lang w:val="it-IT"/>
        </w:rPr>
        <w:t>, dostęp 10.04.2019 r.</w:t>
      </w:r>
    </w:p>
    <w:p w:rsidR="00370890" w:rsidRPr="00942481" w:rsidRDefault="00470CA0" w:rsidP="0013049C">
      <w:pPr>
        <w:suppressAutoHyphens/>
        <w:rPr>
          <w:lang w:val="it-IT"/>
        </w:rPr>
      </w:pPr>
      <w:hyperlink r:id="rId119" w:history="1">
        <w:r w:rsidR="00370890" w:rsidRPr="00942481">
          <w:rPr>
            <w:rStyle w:val="Hipercze"/>
            <w:lang w:val="it-IT"/>
          </w:rPr>
          <w:t>https://talentculture.com/5-ways-that-5g-could-enhance-hr-telecommuting/</w:t>
        </w:r>
      </w:hyperlink>
      <w:r w:rsidR="00370890" w:rsidRPr="00942481">
        <w:rPr>
          <w:lang w:val="it-IT"/>
        </w:rPr>
        <w:t>, dostęp 10.04.2019 r.</w:t>
      </w:r>
    </w:p>
    <w:p w:rsidR="00370890" w:rsidRPr="00942481" w:rsidRDefault="00470CA0" w:rsidP="0013049C">
      <w:pPr>
        <w:suppressAutoHyphens/>
        <w:rPr>
          <w:lang w:val="it-IT"/>
        </w:rPr>
      </w:pPr>
      <w:hyperlink r:id="rId120" w:history="1">
        <w:r w:rsidR="00370890" w:rsidRPr="00942481">
          <w:rPr>
            <w:rStyle w:val="Hipercze"/>
            <w:lang w:val="it-IT"/>
          </w:rPr>
          <w:t>https://whatnext.pl/japonska-kawiarnia-zatrudnia-niepelnosprawne-osoby-do-sterowania-robotami-kelnerami/</w:t>
        </w:r>
      </w:hyperlink>
      <w:r w:rsidR="00370890" w:rsidRPr="00942481">
        <w:rPr>
          <w:lang w:val="it-IT"/>
        </w:rPr>
        <w:t>, dostęp 10.04.2019 r.</w:t>
      </w:r>
    </w:p>
    <w:p w:rsidR="00370890" w:rsidRPr="00942481" w:rsidRDefault="00470CA0" w:rsidP="0013049C">
      <w:pPr>
        <w:suppressAutoHyphens/>
        <w:rPr>
          <w:lang w:val="it-IT"/>
        </w:rPr>
      </w:pPr>
      <w:hyperlink r:id="rId121" w:history="1">
        <w:r w:rsidR="00370890" w:rsidRPr="00942481">
          <w:rPr>
            <w:rStyle w:val="Hipercze"/>
            <w:lang w:val="it-IT"/>
          </w:rPr>
          <w:t>https://www.abilitynet.org.uk/</w:t>
        </w:r>
      </w:hyperlink>
      <w:r w:rsidR="00370890" w:rsidRPr="00942481">
        <w:rPr>
          <w:lang w:val="it-IT"/>
        </w:rPr>
        <w:t>, dostęp 10.04.2019 r.</w:t>
      </w:r>
    </w:p>
    <w:p w:rsidR="00370890" w:rsidRPr="00942481" w:rsidRDefault="00470CA0" w:rsidP="0013049C">
      <w:pPr>
        <w:suppressAutoHyphens/>
        <w:rPr>
          <w:lang w:val="it-IT"/>
        </w:rPr>
      </w:pPr>
      <w:hyperlink r:id="rId122" w:history="1">
        <w:r w:rsidR="00370890" w:rsidRPr="00942481">
          <w:rPr>
            <w:rStyle w:val="Hipercze"/>
            <w:lang w:val="it-IT"/>
          </w:rPr>
          <w:t>https://www.accessmap.io/?region=wa.seattle&amp;lon=-122.339&amp;lat=47.604&amp;z=15</w:t>
        </w:r>
      </w:hyperlink>
      <w:r w:rsidR="00370890" w:rsidRPr="00942481">
        <w:rPr>
          <w:lang w:val="it-IT"/>
        </w:rPr>
        <w:t>, dostęp 29.05.2019 r.</w:t>
      </w:r>
    </w:p>
    <w:p w:rsidR="00370890" w:rsidRDefault="00470CA0" w:rsidP="0013049C">
      <w:pPr>
        <w:suppressAutoHyphens/>
        <w:rPr>
          <w:lang w:val="it-IT"/>
        </w:rPr>
      </w:pPr>
      <w:hyperlink r:id="rId123" w:history="1">
        <w:r w:rsidR="00370890" w:rsidRPr="00942481">
          <w:rPr>
            <w:rStyle w:val="Hipercze"/>
            <w:lang w:val="it-IT"/>
          </w:rPr>
          <w:t>https://www.chip.pl/2018/07/holosuit-przeniesie-ruch-ciala-do-vr/</w:t>
        </w:r>
      </w:hyperlink>
      <w:r w:rsidR="00370890" w:rsidRPr="00942481">
        <w:rPr>
          <w:lang w:val="it-IT"/>
        </w:rPr>
        <w:t>, dostęp 10.04.2019 r.</w:t>
      </w:r>
    </w:p>
    <w:p w:rsidR="006F7FA9" w:rsidRPr="00942481" w:rsidRDefault="006F7FA9" w:rsidP="0013049C">
      <w:pPr>
        <w:suppressAutoHyphens/>
        <w:rPr>
          <w:lang w:val="it-IT"/>
        </w:rPr>
      </w:pPr>
      <w:r w:rsidRPr="000869C6">
        <w:rPr>
          <w:rStyle w:val="Hipercze"/>
          <w:noProof/>
          <w:szCs w:val="22"/>
          <w:lang w:val="it-IT"/>
        </w:rPr>
        <w:t>https://www.d2l.com/</w:t>
      </w:r>
      <w:r>
        <w:rPr>
          <w:lang w:val="it-IT"/>
        </w:rPr>
        <w:t>, dostęp 13.06.2019 r.</w:t>
      </w:r>
    </w:p>
    <w:p w:rsidR="00370890" w:rsidRPr="00942481" w:rsidRDefault="00470CA0" w:rsidP="0013049C">
      <w:pPr>
        <w:suppressAutoHyphens/>
        <w:rPr>
          <w:lang w:val="it-IT"/>
        </w:rPr>
      </w:pPr>
      <w:hyperlink r:id="rId124" w:history="1">
        <w:r w:rsidR="00370890" w:rsidRPr="00942481">
          <w:rPr>
            <w:rStyle w:val="Hipercze"/>
            <w:lang w:val="it-IT"/>
          </w:rPr>
          <w:t>https://www.d2l.com/enterprise/blog/gaad-virtual-reality-people-disabilities-learn</w:t>
        </w:r>
      </w:hyperlink>
      <w:r w:rsidR="00370890" w:rsidRPr="00942481">
        <w:rPr>
          <w:lang w:val="it-IT"/>
        </w:rPr>
        <w:t>, dostęp 10.04.2019 r.</w:t>
      </w:r>
    </w:p>
    <w:p w:rsidR="00370890" w:rsidRPr="00942481" w:rsidRDefault="00470CA0" w:rsidP="0013049C">
      <w:pPr>
        <w:suppressAutoHyphens/>
        <w:rPr>
          <w:lang w:val="it-IT"/>
        </w:rPr>
      </w:pPr>
      <w:hyperlink r:id="rId125" w:history="1">
        <w:r w:rsidR="00370890" w:rsidRPr="00942481">
          <w:rPr>
            <w:rStyle w:val="Hipercze"/>
            <w:lang w:val="it-IT"/>
          </w:rPr>
          <w:t>https://www.ericsson.com/en/networks/trending/insights-and-reports/5g-healthcare</w:t>
        </w:r>
      </w:hyperlink>
      <w:r w:rsidR="00370890" w:rsidRPr="00942481">
        <w:rPr>
          <w:lang w:val="it-IT"/>
        </w:rPr>
        <w:t>, dostęp 10.04.2019 r.</w:t>
      </w:r>
    </w:p>
    <w:p w:rsidR="00370890" w:rsidRPr="00942481" w:rsidRDefault="00470CA0" w:rsidP="0013049C">
      <w:pPr>
        <w:suppressAutoHyphens/>
        <w:rPr>
          <w:lang w:val="it-IT"/>
        </w:rPr>
      </w:pPr>
      <w:hyperlink r:id="rId126" w:history="1">
        <w:r w:rsidR="00370890" w:rsidRPr="00942481">
          <w:rPr>
            <w:rStyle w:val="Hipercze"/>
            <w:lang w:val="it-IT"/>
          </w:rPr>
          <w:t>https://www.eva.vision/</w:t>
        </w:r>
      </w:hyperlink>
      <w:r w:rsidR="00370890" w:rsidRPr="00942481">
        <w:rPr>
          <w:lang w:val="it-IT"/>
        </w:rPr>
        <w:t>, dostęp 10.04.2019 r.</w:t>
      </w:r>
    </w:p>
    <w:p w:rsidR="00370890" w:rsidRPr="00942481" w:rsidRDefault="00470CA0" w:rsidP="0013049C">
      <w:pPr>
        <w:suppressAutoHyphens/>
        <w:rPr>
          <w:lang w:val="it-IT"/>
        </w:rPr>
      </w:pPr>
      <w:hyperlink r:id="rId127" w:history="1">
        <w:r w:rsidR="00370890" w:rsidRPr="00942481">
          <w:rPr>
            <w:rStyle w:val="Hipercze"/>
            <w:lang w:val="it-IT"/>
          </w:rPr>
          <w:t>https://www.govtechreview.com.au/content/gov-mobility/news/melbourne-innovates-to-improve-disabled-access-255808947</w:t>
        </w:r>
      </w:hyperlink>
      <w:r w:rsidR="00370890" w:rsidRPr="00942481">
        <w:rPr>
          <w:lang w:val="it-IT"/>
        </w:rPr>
        <w:t>, dostęp 29.05.2019 r.</w:t>
      </w:r>
    </w:p>
    <w:p w:rsidR="00370890" w:rsidRPr="00942481" w:rsidRDefault="00470CA0" w:rsidP="0013049C">
      <w:pPr>
        <w:suppressAutoHyphens/>
        <w:rPr>
          <w:lang w:val="it-IT"/>
        </w:rPr>
      </w:pPr>
      <w:hyperlink r:id="rId128" w:history="1">
        <w:r w:rsidR="00370890" w:rsidRPr="00942481">
          <w:rPr>
            <w:rStyle w:val="Hipercze"/>
            <w:lang w:val="it-IT"/>
          </w:rPr>
          <w:t>https://www.gsma.com/spectrum/wp-content/uploads/2019/01/5G-mmWave-benefits.pdf</w:t>
        </w:r>
      </w:hyperlink>
      <w:r w:rsidR="00370890" w:rsidRPr="00942481">
        <w:rPr>
          <w:lang w:val="it-IT"/>
        </w:rPr>
        <w:t>, dostęp 10.04.2019 r.</w:t>
      </w:r>
    </w:p>
    <w:p w:rsidR="00370890" w:rsidRPr="00942481" w:rsidRDefault="00470CA0" w:rsidP="0013049C">
      <w:pPr>
        <w:suppressAutoHyphens/>
        <w:rPr>
          <w:lang w:val="it-IT"/>
        </w:rPr>
      </w:pPr>
      <w:hyperlink r:id="rId129" w:history="1">
        <w:r w:rsidR="00370890" w:rsidRPr="00942481">
          <w:rPr>
            <w:rStyle w:val="Hipercze"/>
            <w:lang w:val="it-IT"/>
          </w:rPr>
          <w:t>https://www.hongkiat.com/blog/assistive-apps-gadgets/?utm_source=datafloq&amp;utm_medium=ref&amp;utm_campaign=datafloq</w:t>
        </w:r>
      </w:hyperlink>
      <w:r w:rsidR="00370890" w:rsidRPr="00942481">
        <w:rPr>
          <w:lang w:val="it-IT"/>
        </w:rPr>
        <w:t>, dostęp 10.04.2019 r.</w:t>
      </w:r>
    </w:p>
    <w:p w:rsidR="00370890" w:rsidRPr="00942481" w:rsidRDefault="00470CA0" w:rsidP="0013049C">
      <w:pPr>
        <w:suppressAutoHyphens/>
        <w:rPr>
          <w:lang w:val="it-IT"/>
        </w:rPr>
      </w:pPr>
      <w:hyperlink r:id="rId130" w:history="1">
        <w:r w:rsidR="00370890" w:rsidRPr="00942481">
          <w:rPr>
            <w:rStyle w:val="Hipercze"/>
            <w:lang w:val="it-IT"/>
          </w:rPr>
          <w:t>https://www.levelaccess.com/making-online-banking-atms-accessible-people-disabilities/</w:t>
        </w:r>
      </w:hyperlink>
      <w:r w:rsidR="00370890" w:rsidRPr="00942481">
        <w:rPr>
          <w:lang w:val="it-IT"/>
        </w:rPr>
        <w:t>, dostęp 10.04.2019 r.</w:t>
      </w:r>
    </w:p>
    <w:p w:rsidR="00370890" w:rsidRDefault="00470CA0" w:rsidP="0013049C">
      <w:pPr>
        <w:suppressAutoHyphens/>
        <w:rPr>
          <w:lang w:val="it-IT"/>
        </w:rPr>
      </w:pPr>
      <w:hyperlink r:id="rId131" w:history="1">
        <w:r w:rsidR="00370890" w:rsidRPr="00942481">
          <w:rPr>
            <w:rStyle w:val="Hipercze"/>
            <w:lang w:val="it-IT"/>
          </w:rPr>
          <w:t>https://www.nationaldisabilityinstitute.org/wp-content/uploads/2018/12/banking-stat-fin-behav-2017.pdf</w:t>
        </w:r>
      </w:hyperlink>
      <w:r w:rsidR="00370890" w:rsidRPr="00942481">
        <w:rPr>
          <w:lang w:val="it-IT"/>
        </w:rPr>
        <w:t>, dostęp 10.04.2019 r.</w:t>
      </w:r>
    </w:p>
    <w:p w:rsidR="006F7FA9" w:rsidRPr="00942481" w:rsidRDefault="00470CA0" w:rsidP="0013049C">
      <w:pPr>
        <w:suppressAutoHyphens/>
        <w:rPr>
          <w:lang w:val="it-IT"/>
        </w:rPr>
      </w:pPr>
      <w:hyperlink r:id="rId132" w:history="1">
        <w:r w:rsidR="006F7FA9" w:rsidRPr="000869C6">
          <w:rPr>
            <w:rStyle w:val="Hipercze"/>
            <w:rFonts w:cstheme="minorHAnsi"/>
            <w:szCs w:val="22"/>
            <w:lang w:val="it-IT"/>
          </w:rPr>
          <w:t>https://www.nokia.com/</w:t>
        </w:r>
      </w:hyperlink>
      <w:r w:rsidR="006F7FA9">
        <w:rPr>
          <w:lang w:val="it-IT"/>
        </w:rPr>
        <w:t>, dostęp 13.06.2019 r.</w:t>
      </w:r>
    </w:p>
    <w:p w:rsidR="00370890" w:rsidRPr="00942481" w:rsidRDefault="00470CA0" w:rsidP="0013049C">
      <w:pPr>
        <w:suppressAutoHyphens/>
        <w:rPr>
          <w:lang w:val="it-IT"/>
        </w:rPr>
      </w:pPr>
      <w:hyperlink r:id="rId133" w:history="1">
        <w:r w:rsidR="00370890" w:rsidRPr="00942481">
          <w:rPr>
            <w:rStyle w:val="Hipercze"/>
            <w:lang w:val="it-IT"/>
          </w:rPr>
          <w:t>https://www.orcam.com/pl/</w:t>
        </w:r>
      </w:hyperlink>
      <w:r w:rsidR="00370890" w:rsidRPr="00942481">
        <w:rPr>
          <w:lang w:val="it-IT"/>
        </w:rPr>
        <w:t>, dostęp 10.04.2019 r.</w:t>
      </w:r>
    </w:p>
    <w:p w:rsidR="00370890" w:rsidRDefault="00470CA0" w:rsidP="0013049C">
      <w:pPr>
        <w:suppressAutoHyphens/>
        <w:rPr>
          <w:lang w:val="it-IT"/>
        </w:rPr>
      </w:pPr>
      <w:hyperlink r:id="rId134" w:history="1">
        <w:r w:rsidR="00370890" w:rsidRPr="00942481">
          <w:rPr>
            <w:rStyle w:val="Hipercze"/>
            <w:lang w:val="it-IT"/>
          </w:rPr>
          <w:t>https://www.primitivelogic.com/insights/increase-in-web-accessibility-lawsuits-demonstrates-need-to-be-proactive/</w:t>
        </w:r>
      </w:hyperlink>
      <w:r w:rsidR="00370890" w:rsidRPr="00942481">
        <w:rPr>
          <w:lang w:val="it-IT"/>
        </w:rPr>
        <w:t>, dostęp 10.04.2019 r.</w:t>
      </w:r>
    </w:p>
    <w:p w:rsidR="006F7FA9" w:rsidRPr="00942481" w:rsidRDefault="00470CA0" w:rsidP="0013049C">
      <w:pPr>
        <w:suppressAutoHyphens/>
        <w:rPr>
          <w:lang w:val="it-IT"/>
        </w:rPr>
      </w:pPr>
      <w:hyperlink r:id="rId135" w:history="1">
        <w:r w:rsidR="006F7FA9" w:rsidRPr="00942481">
          <w:rPr>
            <w:rStyle w:val="Hipercze"/>
            <w:lang w:val="it-IT"/>
          </w:rPr>
          <w:t>https://www.recode.net/ad/18088220/5g-healthcare-revolution</w:t>
        </w:r>
      </w:hyperlink>
      <w:r w:rsidR="006F7FA9">
        <w:rPr>
          <w:lang w:val="it-IT"/>
        </w:rPr>
        <w:t>, dostęp 13.06.2019 r.</w:t>
      </w:r>
    </w:p>
    <w:p w:rsidR="00370890" w:rsidRPr="00942481" w:rsidRDefault="00470CA0" w:rsidP="0013049C">
      <w:pPr>
        <w:suppressAutoHyphens/>
        <w:rPr>
          <w:lang w:val="it-IT"/>
        </w:rPr>
      </w:pPr>
      <w:hyperlink r:id="rId136" w:history="1">
        <w:r w:rsidR="00370890" w:rsidRPr="00942481">
          <w:rPr>
            <w:rStyle w:val="Hipercze"/>
            <w:lang w:val="it-IT"/>
          </w:rPr>
          <w:t>https://www.ruhglobal.com/wp-content/uploads/2017/01/Nabil-Eid-from-Syria-Middle-East-ICT-accessibility-for-persons-with-disabilities.pdf</w:t>
        </w:r>
      </w:hyperlink>
      <w:r w:rsidR="00370890" w:rsidRPr="00942481">
        <w:rPr>
          <w:lang w:val="it-IT"/>
        </w:rPr>
        <w:t>, dostęp 10.04.2019 r.</w:t>
      </w:r>
    </w:p>
    <w:p w:rsidR="00370890" w:rsidRPr="00942481" w:rsidRDefault="00470CA0" w:rsidP="0013049C">
      <w:pPr>
        <w:suppressAutoHyphens/>
        <w:rPr>
          <w:lang w:val="it-IT"/>
        </w:rPr>
      </w:pPr>
      <w:hyperlink r:id="rId137" w:history="1">
        <w:r w:rsidR="00370890" w:rsidRPr="00942481">
          <w:rPr>
            <w:rStyle w:val="Hipercze"/>
            <w:lang w:val="it-IT"/>
          </w:rPr>
          <w:t>https://www.sciencenews.org/article/virtual-reality-therapy-has-real-life-benefits-some-mental-disorders</w:t>
        </w:r>
      </w:hyperlink>
      <w:r w:rsidR="00370890" w:rsidRPr="00942481">
        <w:rPr>
          <w:lang w:val="it-IT"/>
        </w:rPr>
        <w:t>, dostęp 29.05.2019 r.</w:t>
      </w:r>
    </w:p>
    <w:p w:rsidR="00370890" w:rsidRPr="00942481" w:rsidRDefault="00470CA0" w:rsidP="0013049C">
      <w:pPr>
        <w:suppressAutoHyphens/>
        <w:rPr>
          <w:lang w:val="it-IT"/>
        </w:rPr>
      </w:pPr>
      <w:hyperlink r:id="rId138" w:history="1">
        <w:r w:rsidR="00370890" w:rsidRPr="00942481">
          <w:rPr>
            <w:rStyle w:val="Hipercze"/>
            <w:lang w:val="it-IT"/>
          </w:rPr>
          <w:t>https://www.spidersweb.pl/2015/02/migam-ne100.html</w:t>
        </w:r>
      </w:hyperlink>
      <w:r w:rsidR="00370890" w:rsidRPr="00942481">
        <w:rPr>
          <w:lang w:val="it-IT"/>
        </w:rPr>
        <w:t>, dostęp 10.04.2019 r.</w:t>
      </w:r>
    </w:p>
    <w:p w:rsidR="00370890" w:rsidRPr="00942481" w:rsidRDefault="00470CA0" w:rsidP="0013049C">
      <w:pPr>
        <w:suppressAutoHyphens/>
        <w:rPr>
          <w:lang w:val="it-IT"/>
        </w:rPr>
      </w:pPr>
      <w:hyperlink r:id="rId139" w:history="1">
        <w:r w:rsidR="00370890" w:rsidRPr="00942481">
          <w:rPr>
            <w:rStyle w:val="Hipercze"/>
            <w:lang w:val="it-IT"/>
          </w:rPr>
          <w:t>https://www.techradar.com/news/wearables/these-gloves-literally-turn-sign-language-into-speech-1318928</w:t>
        </w:r>
      </w:hyperlink>
      <w:r w:rsidR="00370890" w:rsidRPr="00942481">
        <w:rPr>
          <w:lang w:val="it-IT"/>
        </w:rPr>
        <w:t>, dostęp 10.04.2019 r.</w:t>
      </w:r>
    </w:p>
    <w:p w:rsidR="00370890" w:rsidRPr="00942481" w:rsidRDefault="00470CA0" w:rsidP="0013049C">
      <w:pPr>
        <w:suppressAutoHyphens/>
        <w:rPr>
          <w:lang w:val="it-IT"/>
        </w:rPr>
      </w:pPr>
      <w:hyperlink r:id="rId140" w:history="1">
        <w:r w:rsidR="00370890" w:rsidRPr="00942481">
          <w:rPr>
            <w:rStyle w:val="Hipercze"/>
            <w:lang w:val="it-IT"/>
          </w:rPr>
          <w:t>https://www.verizon.com/about/news/mobilityaccessibility-panel-shows-how-5g-will-enable-greater-personal-autonomy</w:t>
        </w:r>
      </w:hyperlink>
      <w:r w:rsidR="00370890" w:rsidRPr="00942481">
        <w:rPr>
          <w:lang w:val="it-IT"/>
        </w:rPr>
        <w:t>, dostęp 28.02.2019 r.</w:t>
      </w:r>
    </w:p>
    <w:p w:rsidR="00370890" w:rsidRPr="00942481" w:rsidRDefault="00470CA0" w:rsidP="0013049C">
      <w:pPr>
        <w:suppressAutoHyphens/>
        <w:rPr>
          <w:lang w:val="it-IT"/>
        </w:rPr>
      </w:pPr>
      <w:hyperlink r:id="rId141" w:history="1">
        <w:r w:rsidR="00370890" w:rsidRPr="00942481">
          <w:rPr>
            <w:rStyle w:val="Hipercze"/>
            <w:lang w:val="it-IT"/>
          </w:rPr>
          <w:t>https://www.vodafone.com/content/dam/vodafone-images/public-policy/reports/pdf/gigabit-society-5g-04042017.pdf</w:t>
        </w:r>
      </w:hyperlink>
      <w:r w:rsidR="00370890" w:rsidRPr="00942481">
        <w:rPr>
          <w:lang w:val="it-IT"/>
        </w:rPr>
        <w:t>, dostęp 28.02.2019 r.</w:t>
      </w:r>
    </w:p>
    <w:p w:rsidR="00370890" w:rsidRPr="00942481" w:rsidRDefault="00470CA0" w:rsidP="0013049C">
      <w:pPr>
        <w:suppressAutoHyphens/>
        <w:rPr>
          <w:lang w:val="it-IT"/>
        </w:rPr>
      </w:pPr>
      <w:hyperlink r:id="rId142" w:history="1">
        <w:r w:rsidR="00370890" w:rsidRPr="00942481">
          <w:rPr>
            <w:rStyle w:val="Hipercze"/>
            <w:lang w:val="it-IT"/>
          </w:rPr>
          <w:t>https://www.vrs.org.uk/virtual-reality-healthcare/disabled.html</w:t>
        </w:r>
      </w:hyperlink>
      <w:r w:rsidR="00370890" w:rsidRPr="00942481">
        <w:rPr>
          <w:lang w:val="it-IT"/>
        </w:rPr>
        <w:t>, dostęp 11.03.2019 r.</w:t>
      </w:r>
    </w:p>
    <w:p w:rsidR="00370890" w:rsidRPr="00942481" w:rsidRDefault="00470CA0" w:rsidP="0013049C">
      <w:pPr>
        <w:suppressAutoHyphens/>
        <w:rPr>
          <w:lang w:val="it-IT"/>
        </w:rPr>
      </w:pPr>
      <w:hyperlink r:id="rId143" w:history="1">
        <w:r w:rsidR="00370890" w:rsidRPr="00942481">
          <w:rPr>
            <w:rStyle w:val="Hipercze"/>
            <w:lang w:val="it-IT"/>
          </w:rPr>
          <w:t>https://www.w3.org/TR/WCAG20/</w:t>
        </w:r>
      </w:hyperlink>
      <w:r w:rsidR="00370890" w:rsidRPr="00942481">
        <w:rPr>
          <w:lang w:val="it-IT"/>
        </w:rPr>
        <w:t>, dostęp 10.04.2019 r.</w:t>
      </w:r>
    </w:p>
    <w:p w:rsidR="00370890" w:rsidRPr="00942481" w:rsidRDefault="00470CA0" w:rsidP="0013049C">
      <w:pPr>
        <w:suppressAutoHyphens/>
        <w:rPr>
          <w:lang w:val="it-IT"/>
        </w:rPr>
      </w:pPr>
      <w:hyperlink r:id="rId144" w:history="1">
        <w:r w:rsidR="00370890" w:rsidRPr="00942481">
          <w:rPr>
            <w:rStyle w:val="Hipercze"/>
            <w:lang w:val="it-IT"/>
          </w:rPr>
          <w:t>https://www.walkinvrdriver.com</w:t>
        </w:r>
      </w:hyperlink>
      <w:r w:rsidR="00370890" w:rsidRPr="00942481">
        <w:rPr>
          <w:lang w:val="it-IT"/>
        </w:rPr>
        <w:t>, dostęp 10.04.2019 r.</w:t>
      </w:r>
    </w:p>
    <w:p w:rsidR="00A10C0B" w:rsidRPr="00942481" w:rsidRDefault="00470CA0" w:rsidP="0013049C">
      <w:pPr>
        <w:suppressAutoHyphens/>
        <w:rPr>
          <w:lang w:val="it-IT"/>
        </w:rPr>
      </w:pPr>
      <w:hyperlink r:id="rId145" w:history="1">
        <w:r w:rsidR="00A10C0B" w:rsidRPr="00942481">
          <w:rPr>
            <w:rStyle w:val="Hipercze"/>
            <w:lang w:val="it-IT"/>
          </w:rPr>
          <w:t>https://www.wwrf.ch/files/wwrf/content/files/publications/outlook/Outlook17.pdf</w:t>
        </w:r>
      </w:hyperlink>
      <w:r w:rsidR="00A10C0B" w:rsidRPr="00942481">
        <w:rPr>
          <w:lang w:val="it-IT"/>
        </w:rPr>
        <w:t>, dostęp 13.06.2019 r.</w:t>
      </w:r>
    </w:p>
    <w:p w:rsidR="00370890" w:rsidRPr="00942481" w:rsidRDefault="00470CA0" w:rsidP="0013049C">
      <w:pPr>
        <w:suppressAutoHyphens/>
        <w:rPr>
          <w:lang w:val="it-IT"/>
        </w:rPr>
      </w:pPr>
      <w:hyperlink r:id="rId146" w:history="1">
        <w:r w:rsidR="00370890" w:rsidRPr="00942481">
          <w:rPr>
            <w:rStyle w:val="Hipercze"/>
            <w:lang w:val="it-IT"/>
          </w:rPr>
          <w:t>https://www2.deloitte.com/content/dam/Deloitte/au/Documents/Economics/deloitte-au-economics-mobile-nation-2019-080419.pdf</w:t>
        </w:r>
      </w:hyperlink>
      <w:r w:rsidR="00370890" w:rsidRPr="00942481">
        <w:rPr>
          <w:lang w:val="it-IT"/>
        </w:rPr>
        <w:t>, dostęp 10.04.2019 r.</w:t>
      </w:r>
    </w:p>
    <w:p w:rsidR="00370890" w:rsidRPr="00942481" w:rsidRDefault="00470CA0" w:rsidP="0013049C">
      <w:pPr>
        <w:suppressAutoHyphens/>
        <w:rPr>
          <w:lang w:val="it-IT"/>
        </w:rPr>
      </w:pPr>
      <w:hyperlink r:id="rId147" w:history="1">
        <w:r w:rsidR="00370890" w:rsidRPr="00942481">
          <w:rPr>
            <w:rStyle w:val="Hipercze"/>
            <w:lang w:val="it-IT"/>
          </w:rPr>
          <w:t>https://wzorowybiznes.pl/</w:t>
        </w:r>
      </w:hyperlink>
      <w:r w:rsidR="00370890" w:rsidRPr="00942481">
        <w:rPr>
          <w:lang w:val="it-IT"/>
        </w:rPr>
        <w:t>, dostęp 10.04.2019 r.</w:t>
      </w:r>
    </w:p>
    <w:p w:rsidR="007D76F0" w:rsidRPr="006F7FA9" w:rsidRDefault="00470CA0" w:rsidP="0013049C">
      <w:pPr>
        <w:suppressAutoHyphens/>
        <w:rPr>
          <w:lang w:val="it-IT"/>
        </w:rPr>
      </w:pPr>
      <w:hyperlink r:id="rId148" w:history="1">
        <w:r w:rsidR="00895282" w:rsidRPr="006F7FA9">
          <w:rPr>
            <w:rFonts w:cstheme="minorHAnsi"/>
            <w:color w:val="0000FF"/>
            <w:szCs w:val="22"/>
            <w:u w:val="single"/>
            <w:lang w:val="it-IT" w:eastAsia="x-none"/>
          </w:rPr>
          <w:t>http://www.emac.it/</w:t>
        </w:r>
      </w:hyperlink>
      <w:r w:rsidR="006F7FA9">
        <w:rPr>
          <w:lang w:val="it-IT"/>
        </w:rPr>
        <w:t>, dostęp 13.06.2019 r.</w:t>
      </w:r>
    </w:p>
    <w:sectPr w:rsidR="007D76F0" w:rsidRPr="006F7FA9" w:rsidSect="0099004F">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CA0" w:rsidRDefault="00470CA0">
      <w:r>
        <w:separator/>
      </w:r>
    </w:p>
  </w:endnote>
  <w:endnote w:type="continuationSeparator" w:id="0">
    <w:p w:rsidR="00470CA0" w:rsidRDefault="00470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pfChancery">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EUAlbertina">
    <w:altName w:val="Calibri"/>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Verdana">
    <w:panose1 w:val="020B0604030504040204"/>
    <w:charset w:val="EE"/>
    <w:family w:val="swiss"/>
    <w:pitch w:val="variable"/>
    <w:sig w:usb0="A1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no Pro Smbd">
    <w:panose1 w:val="00000000000000000000"/>
    <w:charset w:val="00"/>
    <w:family w:val="roman"/>
    <w:notTrueType/>
    <w:pitch w:val="variable"/>
    <w:sig w:usb0="60000287" w:usb1="00000001" w:usb2="00000000" w:usb3="00000000" w:csb0="0000019F" w:csb1="00000000"/>
  </w:font>
  <w:font w:name="Source Sans Pro Light">
    <w:charset w:val="EE"/>
    <w:family w:val="swiss"/>
    <w:pitch w:val="variable"/>
    <w:sig w:usb0="600002F7" w:usb1="02000001"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Lohit Hindi">
    <w:altName w:val="Times New Roman"/>
    <w:charset w:val="EE"/>
    <w:family w:val="auto"/>
    <w:pitch w:val="variable"/>
  </w:font>
  <w:font w:name="DejaVu Sans">
    <w:charset w:val="EE"/>
    <w:family w:val="swiss"/>
    <w:pitch w:val="variable"/>
    <w:sig w:usb0="E7002EFF" w:usb1="D200FDFF" w:usb2="0A246029" w:usb3="00000000" w:csb0="000001FF" w:csb1="00000000"/>
  </w:font>
  <w:font w:name="Roboto">
    <w:altName w:val="Arial"/>
    <w:charset w:val="EE"/>
    <w:family w:val="auto"/>
    <w:pitch w:val="variable"/>
    <w:sig w:usb0="E0000AFF" w:usb1="5000217F" w:usb2="00000021" w:usb3="00000000" w:csb0="0000019F" w:csb1="00000000"/>
  </w:font>
  <w:font w:name="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C9B" w:rsidRDefault="00B63C9B" w:rsidP="00D05C14">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33</w:t>
    </w:r>
    <w:r>
      <w:rPr>
        <w:rStyle w:val="Numerstrony"/>
      </w:rPr>
      <w:fldChar w:fldCharType="end"/>
    </w:r>
  </w:p>
  <w:p w:rsidR="00B63C9B" w:rsidRDefault="00B63C9B">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3C9B" w:rsidRPr="007F0FA6" w:rsidRDefault="00B63C9B" w:rsidP="00213909">
    <w:pPr>
      <w:pStyle w:val="Stopka"/>
      <w:spacing w:before="120" w:after="0"/>
      <w:jc w:val="center"/>
      <w:rPr>
        <w:rFonts w:ascii="Calibri" w:hAnsi="Calibri" w:cs="Calibri"/>
        <w:sz w:val="20"/>
        <w:szCs w:val="20"/>
      </w:rPr>
    </w:pPr>
    <w:r w:rsidRPr="007F0FA6">
      <w:rPr>
        <w:rFonts w:ascii="Calibri" w:hAnsi="Calibri" w:cs="Calibri"/>
        <w:sz w:val="20"/>
        <w:szCs w:val="20"/>
      </w:rPr>
      <w:fldChar w:fldCharType="begin"/>
    </w:r>
    <w:r w:rsidRPr="007F0FA6">
      <w:rPr>
        <w:rFonts w:ascii="Calibri" w:hAnsi="Calibri" w:cs="Calibri"/>
        <w:sz w:val="20"/>
        <w:szCs w:val="20"/>
      </w:rPr>
      <w:instrText>PAGE   \* MERGEFORMAT</w:instrText>
    </w:r>
    <w:r w:rsidRPr="007F0FA6">
      <w:rPr>
        <w:rFonts w:ascii="Calibri" w:hAnsi="Calibri" w:cs="Calibri"/>
        <w:sz w:val="20"/>
        <w:szCs w:val="20"/>
      </w:rPr>
      <w:fldChar w:fldCharType="separate"/>
    </w:r>
    <w:r w:rsidR="006179F5" w:rsidRPr="006179F5">
      <w:rPr>
        <w:rFonts w:ascii="Calibri" w:hAnsi="Calibri" w:cs="Calibri"/>
        <w:noProof/>
        <w:sz w:val="20"/>
        <w:szCs w:val="20"/>
        <w:lang w:val="pl-PL"/>
      </w:rPr>
      <w:t>2</w:t>
    </w:r>
    <w:r w:rsidRPr="007F0FA6">
      <w:rPr>
        <w:rFonts w:ascii="Calibri" w:hAnsi="Calibri" w:cs="Calibri"/>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9F5" w:rsidRDefault="006179F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CA0" w:rsidRDefault="00470CA0">
      <w:r>
        <w:separator/>
      </w:r>
    </w:p>
  </w:footnote>
  <w:footnote w:type="continuationSeparator" w:id="0">
    <w:p w:rsidR="00470CA0" w:rsidRDefault="00470CA0">
      <w:r>
        <w:continuationSeparator/>
      </w:r>
    </w:p>
  </w:footnote>
  <w:footnote w:id="1">
    <w:p w:rsidR="00B63C9B" w:rsidRPr="00BF18B0" w:rsidRDefault="00B63C9B" w:rsidP="00BF18B0">
      <w:pPr>
        <w:pStyle w:val="Tekstprzypisudolnego"/>
        <w:spacing w:after="0" w:line="240" w:lineRule="auto"/>
        <w:rPr>
          <w:sz w:val="18"/>
          <w:szCs w:val="18"/>
        </w:rPr>
      </w:pPr>
      <w:r>
        <w:rPr>
          <w:rStyle w:val="Odwoanieprzypisudolnego"/>
        </w:rPr>
        <w:footnoteRef/>
      </w:r>
      <w:r>
        <w:t xml:space="preserve"> </w:t>
      </w:r>
      <w:r w:rsidRPr="00BF18B0">
        <w:rPr>
          <w:rFonts w:cstheme="minorHAnsi"/>
          <w:sz w:val="18"/>
          <w:szCs w:val="18"/>
        </w:rPr>
        <w:t xml:space="preserve">PWN, </w:t>
      </w:r>
      <w:hyperlink r:id="rId1" w:anchor="prettyPhoto" w:history="1">
        <w:r w:rsidRPr="00BF18B0">
          <w:rPr>
            <w:rStyle w:val="Hipercze"/>
            <w:sz w:val="18"/>
            <w:szCs w:val="18"/>
          </w:rPr>
          <w:t>https://encyklopedia.pwn.pl/haslo/niepelnosprawnosc;3947453.html#prettyPhoto</w:t>
        </w:r>
      </w:hyperlink>
      <w:r w:rsidRPr="00BF18B0">
        <w:rPr>
          <w:sz w:val="18"/>
          <w:szCs w:val="18"/>
        </w:rPr>
        <w:t>, dostęp 18.02.2019 r.</w:t>
      </w:r>
    </w:p>
  </w:footnote>
  <w:footnote w:id="2">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sidRPr="00BF18B0">
        <w:rPr>
          <w:rFonts w:cstheme="minorHAnsi"/>
          <w:bCs/>
          <w:sz w:val="18"/>
          <w:szCs w:val="18"/>
        </w:rPr>
        <w:t xml:space="preserve">Ministerstwo Rozwoju, </w:t>
      </w:r>
      <w:r w:rsidRPr="00BF18B0">
        <w:rPr>
          <w:sz w:val="18"/>
          <w:szCs w:val="18"/>
        </w:rPr>
        <w:t xml:space="preserve">Realizacja zasady równości szans i niedyskryminacji, w tym dostępności dla osób z niepełnosprawnościami, Poradnik dla realizatorów projektów i instytucji systemu wdrażania funduszy europejskich 2014-2020, Warszawa </w:t>
      </w:r>
      <w:r w:rsidRPr="00BF18B0">
        <w:rPr>
          <w:rFonts w:cstheme="minorHAnsi"/>
          <w:bCs/>
          <w:sz w:val="18"/>
          <w:szCs w:val="18"/>
        </w:rPr>
        <w:t>2015 r.</w:t>
      </w:r>
    </w:p>
  </w:footnote>
  <w:footnote w:id="3">
    <w:p w:rsidR="00B63C9B" w:rsidRPr="0013049C" w:rsidRDefault="00B63C9B" w:rsidP="0013049C">
      <w:pPr>
        <w:rPr>
          <w:rFonts w:cstheme="minorHAnsi"/>
          <w:bCs/>
          <w:sz w:val="18"/>
        </w:rPr>
      </w:pPr>
      <w:r w:rsidRPr="0013049C">
        <w:rPr>
          <w:rStyle w:val="Odwoanieprzypisudolnego"/>
          <w:sz w:val="18"/>
          <w:szCs w:val="18"/>
        </w:rPr>
        <w:footnoteRef/>
      </w:r>
      <w:r w:rsidRPr="0013049C">
        <w:rPr>
          <w:sz w:val="18"/>
          <w:szCs w:val="18"/>
        </w:rPr>
        <w:t xml:space="preserve"> Fundacja Widzialni.org (2019). „Raport Dostępności 2018”.</w:t>
      </w:r>
    </w:p>
  </w:footnote>
  <w:footnote w:id="4">
    <w:p w:rsidR="00B63C9B" w:rsidRPr="0034283B" w:rsidRDefault="00B63C9B" w:rsidP="00D7038B">
      <w:pPr>
        <w:pStyle w:val="Tekstprzypisudolnego"/>
        <w:spacing w:after="0" w:line="240" w:lineRule="auto"/>
        <w:rPr>
          <w:sz w:val="18"/>
          <w:szCs w:val="18"/>
        </w:rPr>
      </w:pPr>
      <w:r w:rsidRPr="0034283B">
        <w:rPr>
          <w:rStyle w:val="Odwoanieprzypisudolnego"/>
          <w:sz w:val="18"/>
          <w:szCs w:val="18"/>
        </w:rPr>
        <w:footnoteRef/>
      </w:r>
      <w:r w:rsidRPr="0034283B">
        <w:rPr>
          <w:sz w:val="18"/>
          <w:szCs w:val="18"/>
        </w:rPr>
        <w:t xml:space="preserve"> Ekspertyza pt.: </w:t>
      </w:r>
      <w:r w:rsidRPr="0034283B">
        <w:rPr>
          <w:i/>
          <w:sz w:val="18"/>
          <w:szCs w:val="18"/>
        </w:rPr>
        <w:t xml:space="preserve">„Niepełnosprawni – stan na dziś” </w:t>
      </w:r>
      <w:r w:rsidRPr="0034283B">
        <w:rPr>
          <w:sz w:val="18"/>
          <w:szCs w:val="18"/>
        </w:rPr>
        <w:t xml:space="preserve">dla Instytutu Łączności Państwowego Instytutu Badawczego, przygotowana przez Fundację Integracja, </w:t>
      </w:r>
      <w:r w:rsidRPr="0034283B">
        <w:rPr>
          <w:rFonts w:asciiTheme="minorHAnsi" w:hAnsiTheme="minorHAnsi" w:cstheme="minorHAnsi"/>
          <w:color w:val="58595B"/>
          <w:sz w:val="18"/>
          <w:szCs w:val="18"/>
        </w:rPr>
        <w:t xml:space="preserve">Autorzy: Jakub Dębski, Beata </w:t>
      </w:r>
      <w:proofErr w:type="spellStart"/>
      <w:r w:rsidRPr="0034283B">
        <w:rPr>
          <w:rFonts w:asciiTheme="minorHAnsi" w:hAnsiTheme="minorHAnsi" w:cstheme="minorHAnsi"/>
          <w:color w:val="58595B"/>
          <w:sz w:val="18"/>
          <w:szCs w:val="18"/>
        </w:rPr>
        <w:t>Dązbłaż</w:t>
      </w:r>
      <w:proofErr w:type="spellEnd"/>
      <w:r w:rsidRPr="0034283B">
        <w:rPr>
          <w:rFonts w:asciiTheme="minorHAnsi" w:hAnsiTheme="minorHAnsi" w:cstheme="minorHAnsi"/>
          <w:color w:val="58595B"/>
          <w:sz w:val="18"/>
          <w:szCs w:val="18"/>
        </w:rPr>
        <w:t>, Konsultanci: Kamil Kowalski, Tomasz Przybyszewski, Jarosław Bogucki. Warszawa 10.04.2019 r.</w:t>
      </w:r>
    </w:p>
  </w:footnote>
  <w:footnote w:id="5">
    <w:p w:rsidR="00B63C9B" w:rsidRDefault="00B63C9B" w:rsidP="002858F7">
      <w:pPr>
        <w:pStyle w:val="Tekstprzypisudolnego"/>
        <w:spacing w:after="0" w:line="240" w:lineRule="auto"/>
      </w:pPr>
      <w:r>
        <w:rPr>
          <w:rStyle w:val="Odwoanieprzypisudolnego"/>
        </w:rPr>
        <w:footnoteRef/>
      </w:r>
      <w:r>
        <w:t xml:space="preserve"> </w:t>
      </w:r>
      <w:r w:rsidRPr="007B06F5">
        <w:rPr>
          <w:sz w:val="18"/>
        </w:rPr>
        <w:t>Ustawa z dnia 25 października 2012 r. Konwencja o prawach osób niepełnosprawnych, (Dz.U. nr 2012, poz. 1169).</w:t>
      </w:r>
    </w:p>
  </w:footnote>
  <w:footnote w:id="6">
    <w:p w:rsidR="00B63C9B" w:rsidRPr="006138AA" w:rsidRDefault="00B63C9B" w:rsidP="00420233">
      <w:pPr>
        <w:pStyle w:val="Tekstprzypisudolnego"/>
        <w:spacing w:after="0" w:line="240" w:lineRule="auto"/>
        <w:rPr>
          <w:sz w:val="18"/>
          <w:szCs w:val="18"/>
        </w:rPr>
      </w:pPr>
      <w:r w:rsidRPr="002725D8">
        <w:rPr>
          <w:rStyle w:val="Odwoanieprzypisudolnego"/>
          <w:sz w:val="18"/>
          <w:szCs w:val="18"/>
        </w:rPr>
        <w:footnoteRef/>
      </w:r>
      <w:r w:rsidRPr="002725D8">
        <w:rPr>
          <w:sz w:val="18"/>
          <w:szCs w:val="18"/>
        </w:rPr>
        <w:t xml:space="preserve"> GUS (2016). Stan Zdrowia Ludności Polski w 2014 r.</w:t>
      </w:r>
    </w:p>
  </w:footnote>
  <w:footnote w:id="7">
    <w:p w:rsidR="00B63C9B" w:rsidRPr="0013049C" w:rsidRDefault="00B63C9B" w:rsidP="007B06F5">
      <w:pPr>
        <w:pStyle w:val="Tekstprzypisudolnego"/>
        <w:spacing w:after="0"/>
        <w:rPr>
          <w:sz w:val="18"/>
        </w:rPr>
      </w:pPr>
      <w:r>
        <w:rPr>
          <w:rStyle w:val="Odwoanieprzypisudolnego"/>
        </w:rPr>
        <w:footnoteRef/>
      </w:r>
      <w:r>
        <w:t xml:space="preserve"> (</w:t>
      </w:r>
      <w:r w:rsidRPr="002725D8">
        <w:rPr>
          <w:sz w:val="18"/>
        </w:rPr>
        <w:t>Dz.</w:t>
      </w:r>
      <w:r>
        <w:rPr>
          <w:sz w:val="18"/>
        </w:rPr>
        <w:t xml:space="preserve"> </w:t>
      </w:r>
      <w:r w:rsidRPr="002725D8">
        <w:rPr>
          <w:sz w:val="18"/>
        </w:rPr>
        <w:t>U.</w:t>
      </w:r>
      <w:r>
        <w:rPr>
          <w:sz w:val="18"/>
        </w:rPr>
        <w:t xml:space="preserve"> 1997, n</w:t>
      </w:r>
      <w:r w:rsidRPr="002725D8">
        <w:rPr>
          <w:sz w:val="18"/>
        </w:rPr>
        <w:t>r 123</w:t>
      </w:r>
      <w:r>
        <w:rPr>
          <w:sz w:val="18"/>
        </w:rPr>
        <w:t>,</w:t>
      </w:r>
      <w:r w:rsidRPr="002725D8">
        <w:rPr>
          <w:sz w:val="18"/>
        </w:rPr>
        <w:t xml:space="preserve"> poz. 776</w:t>
      </w:r>
      <w:r>
        <w:rPr>
          <w:sz w:val="18"/>
        </w:rPr>
        <w:t xml:space="preserve"> ze zm.).</w:t>
      </w:r>
      <w:r>
        <w:t xml:space="preserve"> </w:t>
      </w:r>
      <w:r w:rsidRPr="007B06F5">
        <w:rPr>
          <w:sz w:val="18"/>
        </w:rPr>
        <w:t>Inny akt prawny dotyczący problematyki niepełnosprawności, to Karta Praw Osób Niepełnosprawnych z 1 sierpnia 1997 roku.</w:t>
      </w:r>
    </w:p>
  </w:footnote>
  <w:footnote w:id="8">
    <w:p w:rsidR="00B63C9B" w:rsidRPr="0013049C" w:rsidRDefault="00B63C9B" w:rsidP="007B06F5">
      <w:pPr>
        <w:pStyle w:val="Tekstprzypisudolnego"/>
        <w:spacing w:after="0"/>
        <w:rPr>
          <w:sz w:val="18"/>
        </w:rPr>
      </w:pPr>
      <w:r>
        <w:rPr>
          <w:rStyle w:val="Odwoanieprzypisudolnego"/>
        </w:rPr>
        <w:footnoteRef/>
      </w:r>
      <w:r>
        <w:t xml:space="preserve"> </w:t>
      </w:r>
      <w:r w:rsidRPr="007B06F5">
        <w:rPr>
          <w:sz w:val="18"/>
        </w:rPr>
        <w:t>Orzeczenia komisji lekarskich podległych MON i MSWiA wydane po 1 stycznia 1998 r. nie stanowią podstawy do zaliczenia osób, których orzeczenia te dotyczą, do osób niepełnosprawnych w rozumieniu ustawy o rehabilitacji zawodowej i społecznej oraz zatrudnianiu osób niepełnosprawnych. Te osoby, jeśli chcą być traktowane jako osoby niepełnosprawne, powinny wystąpić z wnioskiem do powiatowego zespołu do spraw orzekania o niepełnosprawności o ustalenie stopnia niepełnosprawności.</w:t>
      </w:r>
    </w:p>
  </w:footnote>
  <w:footnote w:id="9">
    <w:p w:rsidR="00B63C9B" w:rsidRPr="00BF18B0" w:rsidRDefault="00B63C9B" w:rsidP="00A15DE4">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 w:history="1">
        <w:r w:rsidRPr="00BA146D">
          <w:rPr>
            <w:rStyle w:val="Hipercze"/>
            <w:sz w:val="18"/>
            <w:szCs w:val="18"/>
          </w:rPr>
          <w:t>https://stat.gov.pl/metainformacje/slownik-pojec/pojecia-stosowane-w-statystyce-publicznej/241,pojecie.html</w:t>
        </w:r>
      </w:hyperlink>
      <w:r w:rsidRPr="00BF18B0">
        <w:rPr>
          <w:sz w:val="18"/>
          <w:szCs w:val="18"/>
        </w:rPr>
        <w:t>, dostęp 18.02.2019 r.</w:t>
      </w:r>
    </w:p>
  </w:footnote>
  <w:footnote w:id="10">
    <w:p w:rsidR="00B63C9B" w:rsidRDefault="00B63C9B">
      <w:pPr>
        <w:pStyle w:val="Tekstprzypisudolnego"/>
      </w:pPr>
      <w:r w:rsidRPr="00A15DE4">
        <w:rPr>
          <w:rStyle w:val="Odwoanieprzypisudolnego"/>
          <w:sz w:val="18"/>
          <w:szCs w:val="18"/>
        </w:rPr>
        <w:footnoteRef/>
      </w:r>
      <w:r w:rsidRPr="00A15DE4">
        <w:rPr>
          <w:sz w:val="18"/>
          <w:szCs w:val="18"/>
        </w:rPr>
        <w:t xml:space="preserve"> </w:t>
      </w:r>
      <w:hyperlink r:id="rId3" w:history="1">
        <w:r w:rsidRPr="00A15DE4">
          <w:rPr>
            <w:rStyle w:val="Hipercze"/>
            <w:sz w:val="18"/>
            <w:szCs w:val="18"/>
          </w:rPr>
          <w:t>https://stat.gov.pl/metainformacje/slownik-pojec/pojecia-stosowane-w-statystyce-publicznej/487,pojecie.html</w:t>
        </w:r>
      </w:hyperlink>
      <w:r w:rsidRPr="00A15DE4">
        <w:rPr>
          <w:sz w:val="18"/>
          <w:szCs w:val="18"/>
        </w:rPr>
        <w:t>, dostęp</w:t>
      </w:r>
      <w:r w:rsidRPr="00BF18B0">
        <w:rPr>
          <w:sz w:val="18"/>
          <w:szCs w:val="18"/>
        </w:rPr>
        <w:t xml:space="preserve"> 18.02.2019 r.</w:t>
      </w:r>
    </w:p>
  </w:footnote>
  <w:footnote w:id="11">
    <w:p w:rsidR="00B63C9B" w:rsidRPr="00BF18B0" w:rsidRDefault="00B63C9B" w:rsidP="002F785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Fundacja Widzialni, „Raport Dostępności 2018”.</w:t>
      </w:r>
    </w:p>
  </w:footnote>
  <w:footnote w:id="12">
    <w:p w:rsidR="00B63C9B" w:rsidRPr="00BF18B0" w:rsidRDefault="00B63C9B" w:rsidP="002F7851">
      <w:pPr>
        <w:pStyle w:val="Tekstprzypisudolnego"/>
        <w:spacing w:after="0" w:line="240" w:lineRule="auto"/>
        <w:rPr>
          <w:sz w:val="18"/>
          <w:szCs w:val="18"/>
        </w:rPr>
      </w:pPr>
      <w:r>
        <w:rPr>
          <w:rStyle w:val="Odwoanieprzypisudolnego"/>
        </w:rPr>
        <w:footnoteRef/>
      </w:r>
      <w:r>
        <w:t xml:space="preserve"> </w:t>
      </w:r>
      <w:r w:rsidRPr="00BF18B0">
        <w:rPr>
          <w:sz w:val="18"/>
          <w:szCs w:val="18"/>
        </w:rPr>
        <w:t>GUS</w:t>
      </w:r>
      <w:r>
        <w:rPr>
          <w:sz w:val="18"/>
          <w:szCs w:val="18"/>
        </w:rPr>
        <w:t xml:space="preserve"> (2018). </w:t>
      </w:r>
      <w:r w:rsidRPr="00FE1B33">
        <w:rPr>
          <w:i/>
          <w:sz w:val="18"/>
          <w:szCs w:val="18"/>
        </w:rPr>
        <w:t>Społeczeństwo informacyjne w Polsce. Wyniki badań statystycznych z lat 2014-2018</w:t>
      </w:r>
      <w:r w:rsidRPr="00BF18B0">
        <w:rPr>
          <w:sz w:val="18"/>
          <w:szCs w:val="18"/>
        </w:rPr>
        <w:t>, str. 44.</w:t>
      </w:r>
    </w:p>
  </w:footnote>
  <w:footnote w:id="13">
    <w:p w:rsidR="00B63C9B" w:rsidRPr="00BF18B0" w:rsidRDefault="00B63C9B" w:rsidP="002F785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UKE</w:t>
      </w:r>
      <w:r>
        <w:rPr>
          <w:sz w:val="18"/>
          <w:szCs w:val="18"/>
        </w:rPr>
        <w:t xml:space="preserve"> (2016). </w:t>
      </w:r>
      <w:r w:rsidRPr="00FE1B33">
        <w:rPr>
          <w:rFonts w:asciiTheme="minorHAnsi" w:hAnsiTheme="minorHAnsi" w:cstheme="minorHAnsi"/>
          <w:bCs/>
          <w:i/>
          <w:color w:val="000000"/>
          <w:sz w:val="18"/>
          <w:szCs w:val="18"/>
        </w:rPr>
        <w:t>Ranking dostępności serwisów internetowych firm telekomunikacyjnych</w:t>
      </w:r>
      <w:r w:rsidRPr="00BF18B0">
        <w:rPr>
          <w:rFonts w:asciiTheme="minorHAnsi" w:hAnsiTheme="minorHAnsi" w:cstheme="minorHAnsi"/>
          <w:bCs/>
          <w:color w:val="000000"/>
          <w:sz w:val="18"/>
          <w:szCs w:val="18"/>
        </w:rPr>
        <w:t>.</w:t>
      </w:r>
    </w:p>
  </w:footnote>
  <w:footnote w:id="14">
    <w:p w:rsidR="00B63C9B" w:rsidRDefault="00B63C9B" w:rsidP="002F7851">
      <w:pPr>
        <w:pStyle w:val="Tekstprzypisudolnego"/>
        <w:spacing w:after="0" w:line="240" w:lineRule="auto"/>
      </w:pPr>
      <w:r w:rsidRPr="00BF18B0">
        <w:rPr>
          <w:rStyle w:val="Odwoanieprzypisudolnego"/>
          <w:sz w:val="18"/>
          <w:szCs w:val="18"/>
        </w:rPr>
        <w:footnoteRef/>
      </w:r>
      <w:r w:rsidRPr="00BF18B0">
        <w:rPr>
          <w:sz w:val="18"/>
          <w:szCs w:val="18"/>
        </w:rPr>
        <w:t xml:space="preserve"> UKE</w:t>
      </w:r>
      <w:r>
        <w:rPr>
          <w:sz w:val="18"/>
          <w:szCs w:val="18"/>
        </w:rPr>
        <w:t xml:space="preserve"> (2018). </w:t>
      </w:r>
      <w:r w:rsidRPr="00FE1B33">
        <w:rPr>
          <w:rFonts w:asciiTheme="minorHAnsi" w:hAnsiTheme="minorHAnsi" w:cstheme="minorHAnsi"/>
          <w:bCs/>
          <w:i/>
          <w:color w:val="000000"/>
          <w:sz w:val="18"/>
          <w:szCs w:val="18"/>
        </w:rPr>
        <w:t>Ranking dostępności serwisów internetowych firm telekomunikacyjnych</w:t>
      </w:r>
      <w:r w:rsidRPr="00BF18B0">
        <w:rPr>
          <w:rFonts w:asciiTheme="minorHAnsi" w:hAnsiTheme="minorHAnsi" w:cstheme="minorHAnsi"/>
          <w:bCs/>
          <w:color w:val="000000"/>
          <w:sz w:val="18"/>
          <w:szCs w:val="18"/>
        </w:rPr>
        <w:t>.</w:t>
      </w:r>
    </w:p>
  </w:footnote>
  <w:footnote w:id="15">
    <w:p w:rsidR="00B63C9B" w:rsidRPr="0013049C" w:rsidRDefault="00B63C9B" w:rsidP="002F7851">
      <w:pPr>
        <w:pStyle w:val="Tekstprzypisudolnego"/>
        <w:spacing w:after="0" w:line="240" w:lineRule="auto"/>
        <w:rPr>
          <w:sz w:val="18"/>
          <w:szCs w:val="18"/>
        </w:rPr>
      </w:pPr>
      <w:r w:rsidRPr="0013049C">
        <w:rPr>
          <w:rStyle w:val="Odwoanieprzypisudolnego"/>
          <w:sz w:val="18"/>
          <w:szCs w:val="18"/>
        </w:rPr>
        <w:footnoteRef/>
      </w:r>
      <w:r w:rsidRPr="0013049C">
        <w:rPr>
          <w:sz w:val="18"/>
          <w:szCs w:val="18"/>
        </w:rPr>
        <w:t xml:space="preserve"> Fundacja Widzialni.org (2019). „Raport Dostępności 2018”, str. 30-31.</w:t>
      </w:r>
    </w:p>
  </w:footnote>
  <w:footnote w:id="16">
    <w:p w:rsidR="00B63C9B" w:rsidRPr="00BF18B0" w:rsidRDefault="00B63C9B" w:rsidP="00D249E7">
      <w:pPr>
        <w:pStyle w:val="Tekstprzypisudolnego"/>
        <w:spacing w:after="0" w:line="240" w:lineRule="auto"/>
        <w:rPr>
          <w:sz w:val="18"/>
          <w:szCs w:val="18"/>
        </w:rPr>
      </w:pPr>
      <w:r>
        <w:rPr>
          <w:rStyle w:val="Odwoanieprzypisudolnego"/>
        </w:rPr>
        <w:footnoteRef/>
      </w:r>
      <w:r>
        <w:t xml:space="preserve"> </w:t>
      </w:r>
      <w:hyperlink r:id="rId4" w:history="1">
        <w:r w:rsidRPr="00BF18B0">
          <w:rPr>
            <w:rStyle w:val="Hipercze"/>
            <w:sz w:val="18"/>
            <w:szCs w:val="18"/>
          </w:rPr>
          <w:t>https://www.w3.org/TR/WCAG20/</w:t>
        </w:r>
      </w:hyperlink>
      <w:r w:rsidRPr="00BF18B0">
        <w:rPr>
          <w:sz w:val="18"/>
          <w:szCs w:val="18"/>
        </w:rPr>
        <w:t>, dostęp 10.04.2019 r.</w:t>
      </w:r>
    </w:p>
  </w:footnote>
  <w:footnote w:id="17">
    <w:p w:rsidR="00B63C9B" w:rsidRPr="00BF18B0" w:rsidRDefault="00B63C9B" w:rsidP="00D249E7">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Rozporządzenie Rady Ministrów z dnia 12 kwietnia 2012 r. w sprawie Krajowych Ram Interoperacyjności, minimalnych wymagań dla rejestrów publicznych i wymiany informacji w postaci elektronicznej oraz minimalnych wymagań dla systemów teleinformatycznych (Dz.U. 2012 poz. 526).</w:t>
      </w:r>
    </w:p>
  </w:footnote>
  <w:footnote w:id="18">
    <w:p w:rsidR="00B63C9B" w:rsidRPr="00BF18B0" w:rsidRDefault="00B63C9B" w:rsidP="00D249E7">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Rozporządzenie Ministra Administracji i Cyfryzacji z dnia 26 marca 2014 r. w sprawie szczegółowych wymagań dotyczących świadczenia udogodnień dla osób niepełnosprawnych przez dostawców publicznie dostępnych usług telefonicznych (Dz.U. 2014 poz. 464).</w:t>
      </w:r>
    </w:p>
  </w:footnote>
  <w:footnote w:id="19">
    <w:p w:rsidR="00B63C9B" w:rsidRPr="005D2046" w:rsidRDefault="00B63C9B" w:rsidP="00AB3DC3">
      <w:pPr>
        <w:pStyle w:val="Tekstprzypisudolnego"/>
        <w:spacing w:after="0" w:line="240" w:lineRule="auto"/>
        <w:rPr>
          <w:sz w:val="18"/>
          <w:szCs w:val="18"/>
        </w:rPr>
      </w:pPr>
      <w:r w:rsidRPr="005D2046">
        <w:rPr>
          <w:rStyle w:val="Odwoanieprzypisudolnego"/>
          <w:sz w:val="18"/>
          <w:szCs w:val="18"/>
        </w:rPr>
        <w:footnoteRef/>
      </w:r>
      <w:r w:rsidRPr="005D2046">
        <w:rPr>
          <w:sz w:val="18"/>
          <w:szCs w:val="18"/>
        </w:rPr>
        <w:t xml:space="preserve"> </w:t>
      </w:r>
      <w:r>
        <w:rPr>
          <w:sz w:val="18"/>
          <w:szCs w:val="18"/>
        </w:rPr>
        <w:t>tamże</w:t>
      </w:r>
    </w:p>
  </w:footnote>
  <w:footnote w:id="20">
    <w:p w:rsidR="00B63C9B" w:rsidRDefault="00B63C9B">
      <w:pPr>
        <w:pStyle w:val="Tekstprzypisudolnego"/>
      </w:pPr>
      <w:r>
        <w:rPr>
          <w:rStyle w:val="Odwoanieprzypisudolnego"/>
        </w:rPr>
        <w:footnoteRef/>
      </w:r>
      <w:r>
        <w:t xml:space="preserve"> </w:t>
      </w:r>
      <w:hyperlink r:id="rId5" w:history="1">
        <w:r w:rsidRPr="00FC520E">
          <w:rPr>
            <w:rStyle w:val="Hipercze"/>
            <w:sz w:val="18"/>
          </w:rPr>
          <w:t>https://www.funduszeeuropejskie.gov.pl/strony/o-funduszach/fundusze-europejskie-bez-barier/dostepnosc-plus/nabory/</w:t>
        </w:r>
      </w:hyperlink>
      <w:r>
        <w:rPr>
          <w:sz w:val="18"/>
        </w:rPr>
        <w:t xml:space="preserve">, </w:t>
      </w:r>
      <w:r w:rsidRPr="00BF18B0">
        <w:rPr>
          <w:sz w:val="18"/>
          <w:szCs w:val="18"/>
        </w:rPr>
        <w:t xml:space="preserve">dostęp </w:t>
      </w:r>
      <w:r>
        <w:rPr>
          <w:sz w:val="18"/>
          <w:szCs w:val="18"/>
        </w:rPr>
        <w:t>14</w:t>
      </w:r>
      <w:r w:rsidRPr="00BF18B0">
        <w:rPr>
          <w:sz w:val="18"/>
          <w:szCs w:val="18"/>
        </w:rPr>
        <w:t>.</w:t>
      </w:r>
      <w:r>
        <w:rPr>
          <w:sz w:val="18"/>
          <w:szCs w:val="18"/>
        </w:rPr>
        <w:t>11</w:t>
      </w:r>
      <w:r w:rsidRPr="00BF18B0">
        <w:rPr>
          <w:sz w:val="18"/>
          <w:szCs w:val="18"/>
        </w:rPr>
        <w:t>.2019 r.</w:t>
      </w:r>
    </w:p>
  </w:footnote>
  <w:footnote w:id="21">
    <w:p w:rsidR="00B63C9B" w:rsidRPr="00BF18B0" w:rsidRDefault="00B63C9B" w:rsidP="00BF18B0">
      <w:pPr>
        <w:pStyle w:val="Tekstprzypisudolnego"/>
        <w:spacing w:after="0" w:line="240" w:lineRule="auto"/>
        <w:rPr>
          <w:sz w:val="18"/>
          <w:szCs w:val="18"/>
        </w:rPr>
      </w:pPr>
      <w:r>
        <w:rPr>
          <w:rStyle w:val="Odwoanieprzypisudolnego"/>
        </w:rPr>
        <w:footnoteRef/>
      </w:r>
      <w:r>
        <w:t xml:space="preserve"> </w:t>
      </w:r>
      <w:r w:rsidRPr="00B11D27">
        <w:rPr>
          <w:sz w:val="18"/>
        </w:rPr>
        <w:t xml:space="preserve">Ministerstwo Inwestycji i Rozwoju, 2018. </w:t>
      </w:r>
      <w:r w:rsidRPr="00BF18B0">
        <w:rPr>
          <w:sz w:val="18"/>
          <w:szCs w:val="18"/>
        </w:rPr>
        <w:t>Standardy dostępności dla polityki spójności 2014-2020, str. 124.</w:t>
      </w:r>
    </w:p>
  </w:footnote>
  <w:footnote w:id="22">
    <w:p w:rsidR="00B63C9B" w:rsidRPr="003F475C" w:rsidRDefault="00B63C9B" w:rsidP="007149E7">
      <w:pPr>
        <w:pStyle w:val="Tekstprzypisudolnego"/>
        <w:spacing w:after="0" w:line="240" w:lineRule="auto"/>
        <w:rPr>
          <w:sz w:val="18"/>
          <w:szCs w:val="18"/>
        </w:rPr>
      </w:pPr>
      <w:r w:rsidRPr="003F475C">
        <w:rPr>
          <w:rStyle w:val="Odwoanieprzypisudolnego"/>
          <w:sz w:val="18"/>
          <w:szCs w:val="18"/>
        </w:rPr>
        <w:footnoteRef/>
      </w:r>
      <w:r w:rsidRPr="003F475C">
        <w:rPr>
          <w:sz w:val="18"/>
          <w:szCs w:val="18"/>
        </w:rPr>
        <w:t xml:space="preserve"> PFRON, „Badanie potrzeb osób niepełnosprawnych”. Raport końcowy 2017, str. 5.</w:t>
      </w:r>
    </w:p>
  </w:footnote>
  <w:footnote w:id="23">
    <w:p w:rsidR="00B63C9B" w:rsidRPr="003F475C" w:rsidRDefault="00B63C9B" w:rsidP="003F475C">
      <w:pPr>
        <w:pStyle w:val="Tekstprzypisudolnego"/>
        <w:spacing w:after="0" w:line="240" w:lineRule="auto"/>
        <w:rPr>
          <w:sz w:val="18"/>
          <w:szCs w:val="18"/>
        </w:rPr>
      </w:pPr>
      <w:r w:rsidRPr="003F475C">
        <w:rPr>
          <w:rStyle w:val="Odwoanieprzypisudolnego"/>
          <w:sz w:val="18"/>
          <w:szCs w:val="18"/>
        </w:rPr>
        <w:footnoteRef/>
      </w:r>
      <w:r w:rsidRPr="003F475C">
        <w:rPr>
          <w:sz w:val="18"/>
          <w:szCs w:val="18"/>
        </w:rPr>
        <w:t xml:space="preserve"> tamże, str. </w:t>
      </w:r>
      <w:r>
        <w:rPr>
          <w:sz w:val="18"/>
          <w:szCs w:val="18"/>
        </w:rPr>
        <w:t>6</w:t>
      </w:r>
      <w:r w:rsidRPr="003F475C">
        <w:rPr>
          <w:sz w:val="18"/>
          <w:szCs w:val="18"/>
        </w:rPr>
        <w:t>-</w:t>
      </w:r>
      <w:r>
        <w:rPr>
          <w:sz w:val="18"/>
          <w:szCs w:val="18"/>
        </w:rPr>
        <w:t>7</w:t>
      </w:r>
      <w:r w:rsidRPr="003F475C">
        <w:rPr>
          <w:sz w:val="18"/>
          <w:szCs w:val="18"/>
        </w:rPr>
        <w:t>.</w:t>
      </w:r>
    </w:p>
  </w:footnote>
  <w:footnote w:id="24">
    <w:p w:rsidR="00B63C9B" w:rsidRDefault="00B63C9B" w:rsidP="00873F34">
      <w:pPr>
        <w:pStyle w:val="Tekstprzypisudolnego"/>
        <w:spacing w:after="0" w:line="240" w:lineRule="auto"/>
      </w:pPr>
      <w:r>
        <w:rPr>
          <w:rStyle w:val="Odwoanieprzypisudolnego"/>
        </w:rPr>
        <w:footnoteRef/>
      </w:r>
      <w:r>
        <w:t xml:space="preserve"> </w:t>
      </w:r>
      <w:r w:rsidRPr="003F475C">
        <w:rPr>
          <w:sz w:val="18"/>
          <w:szCs w:val="18"/>
        </w:rPr>
        <w:t xml:space="preserve">PFRON, „Badanie potrzeb osób niepełnosprawnych”. Raport końcowy 2017, str. </w:t>
      </w:r>
      <w:r>
        <w:rPr>
          <w:sz w:val="18"/>
          <w:szCs w:val="18"/>
        </w:rPr>
        <w:t>6</w:t>
      </w:r>
      <w:r w:rsidRPr="003F475C">
        <w:rPr>
          <w:sz w:val="18"/>
          <w:szCs w:val="18"/>
        </w:rPr>
        <w:t>-</w:t>
      </w:r>
      <w:r>
        <w:rPr>
          <w:sz w:val="18"/>
          <w:szCs w:val="18"/>
        </w:rPr>
        <w:t>7</w:t>
      </w:r>
      <w:r w:rsidRPr="003F475C">
        <w:rPr>
          <w:sz w:val="18"/>
          <w:szCs w:val="18"/>
        </w:rPr>
        <w:t>.</w:t>
      </w:r>
    </w:p>
  </w:footnote>
  <w:footnote w:id="25">
    <w:p w:rsidR="00B63C9B" w:rsidRPr="00BF18B0" w:rsidRDefault="00B63C9B" w:rsidP="007D1A47">
      <w:pPr>
        <w:pStyle w:val="Tekstprzypisudolnego"/>
        <w:spacing w:after="0" w:line="240" w:lineRule="auto"/>
        <w:rPr>
          <w:sz w:val="18"/>
          <w:szCs w:val="18"/>
        </w:rPr>
      </w:pPr>
      <w:r>
        <w:rPr>
          <w:rStyle w:val="Odwoanieprzypisudolnego"/>
        </w:rPr>
        <w:footnoteRef/>
      </w:r>
      <w:r>
        <w:t xml:space="preserve"> </w:t>
      </w:r>
      <w:r>
        <w:rPr>
          <w:sz w:val="18"/>
          <w:szCs w:val="18"/>
        </w:rPr>
        <w:t>tamże</w:t>
      </w:r>
      <w:r w:rsidRPr="00BF18B0">
        <w:rPr>
          <w:sz w:val="18"/>
          <w:szCs w:val="18"/>
        </w:rPr>
        <w:t>, str. 6-7.</w:t>
      </w:r>
    </w:p>
  </w:footnote>
  <w:footnote w:id="26">
    <w:p w:rsidR="00B63C9B" w:rsidRPr="00BF18B0" w:rsidRDefault="00B63C9B" w:rsidP="003958EB">
      <w:pPr>
        <w:pStyle w:val="Tekstprzypisudolnego"/>
        <w:spacing w:after="0"/>
        <w:rPr>
          <w:sz w:val="18"/>
          <w:szCs w:val="18"/>
        </w:rPr>
      </w:pPr>
      <w:r w:rsidRPr="00BF18B0">
        <w:rPr>
          <w:rStyle w:val="Odwoanieprzypisudolnego"/>
          <w:sz w:val="18"/>
          <w:szCs w:val="18"/>
        </w:rPr>
        <w:footnoteRef/>
      </w:r>
      <w:r w:rsidRPr="00BF18B0">
        <w:rPr>
          <w:sz w:val="18"/>
          <w:szCs w:val="18"/>
        </w:rPr>
        <w:t xml:space="preserve"> </w:t>
      </w:r>
      <w:r w:rsidRPr="003F475C">
        <w:rPr>
          <w:sz w:val="18"/>
          <w:szCs w:val="18"/>
        </w:rPr>
        <w:t>PFRON, „Badanie potrzeb osób niepełnosprawnych”. Raport końcowy 2017</w:t>
      </w:r>
      <w:r>
        <w:rPr>
          <w:sz w:val="18"/>
          <w:szCs w:val="18"/>
        </w:rPr>
        <w:t xml:space="preserve">, </w:t>
      </w:r>
      <w:r w:rsidRPr="00BF18B0">
        <w:rPr>
          <w:sz w:val="18"/>
          <w:szCs w:val="18"/>
        </w:rPr>
        <w:t>str. 98-99.</w:t>
      </w:r>
    </w:p>
  </w:footnote>
  <w:footnote w:id="27">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Pr>
          <w:sz w:val="18"/>
          <w:szCs w:val="18"/>
        </w:rPr>
        <w:t>tamże</w:t>
      </w:r>
      <w:r w:rsidRPr="00BF18B0">
        <w:rPr>
          <w:sz w:val="18"/>
          <w:szCs w:val="18"/>
        </w:rPr>
        <w:t>, str. 99-100.</w:t>
      </w:r>
    </w:p>
  </w:footnote>
  <w:footnote w:id="28">
    <w:p w:rsidR="00B63C9B" w:rsidRPr="006138AA" w:rsidRDefault="00B63C9B" w:rsidP="002725D8">
      <w:pPr>
        <w:pStyle w:val="Tekstprzypisudolnego"/>
        <w:spacing w:after="0" w:line="240" w:lineRule="auto"/>
      </w:pPr>
      <w:r>
        <w:rPr>
          <w:rStyle w:val="Odwoanieprzypisudolnego"/>
        </w:rPr>
        <w:footnoteRef/>
      </w:r>
      <w:r w:rsidRPr="006138AA">
        <w:t xml:space="preserve"> </w:t>
      </w:r>
      <w:hyperlink r:id="rId6" w:history="1">
        <w:r w:rsidRPr="006138AA">
          <w:rPr>
            <w:rStyle w:val="Hipercze"/>
          </w:rPr>
          <w:t>https://smartcities4all.org/english-toolkit/</w:t>
        </w:r>
      </w:hyperlink>
      <w:r w:rsidRPr="006138AA">
        <w:t>,</w:t>
      </w:r>
      <w:r w:rsidRPr="002725D8">
        <w:t xml:space="preserve"> dostęp 05.11.2019</w:t>
      </w:r>
      <w:r>
        <w:t xml:space="preserve"> r.</w:t>
      </w:r>
    </w:p>
  </w:footnote>
  <w:footnote w:id="29">
    <w:p w:rsidR="00B63C9B" w:rsidRPr="00184400" w:rsidRDefault="00B63C9B" w:rsidP="009763A9">
      <w:pPr>
        <w:pStyle w:val="Tekstprzypisudolnego"/>
        <w:spacing w:after="0" w:line="240" w:lineRule="auto"/>
        <w:jc w:val="both"/>
        <w:rPr>
          <w:sz w:val="18"/>
          <w:szCs w:val="18"/>
        </w:rPr>
      </w:pPr>
      <w:r w:rsidRPr="00184400">
        <w:rPr>
          <w:rStyle w:val="Odwoanieprzypisudolnego"/>
          <w:sz w:val="18"/>
          <w:szCs w:val="18"/>
        </w:rPr>
        <w:footnoteRef/>
      </w:r>
      <w:r w:rsidRPr="004A1057">
        <w:rPr>
          <w:sz w:val="18"/>
          <w:szCs w:val="18"/>
        </w:rPr>
        <w:t xml:space="preserve"> </w:t>
      </w:r>
      <w:hyperlink r:id="rId7" w:history="1">
        <w:r w:rsidRPr="00184400">
          <w:rPr>
            <w:rStyle w:val="Hipercze"/>
            <w:sz w:val="18"/>
            <w:szCs w:val="18"/>
          </w:rPr>
          <w:t>https://bdl.stat.gov.pl</w:t>
        </w:r>
      </w:hyperlink>
      <w:r w:rsidRPr="00184400">
        <w:rPr>
          <w:sz w:val="18"/>
          <w:szCs w:val="18"/>
        </w:rPr>
        <w:t>, dostęp 10.04.2019 r.</w:t>
      </w:r>
    </w:p>
  </w:footnote>
  <w:footnote w:id="30">
    <w:p w:rsidR="00B63C9B" w:rsidRPr="00184400" w:rsidRDefault="00B63C9B" w:rsidP="00BF18B0">
      <w:pPr>
        <w:pStyle w:val="Tekstprzypisudolnego"/>
        <w:spacing w:after="0" w:line="240" w:lineRule="auto"/>
        <w:jc w:val="both"/>
        <w:rPr>
          <w:sz w:val="18"/>
          <w:szCs w:val="18"/>
        </w:rPr>
      </w:pPr>
      <w:r w:rsidRPr="00184400">
        <w:rPr>
          <w:rStyle w:val="Odwoanieprzypisudolnego"/>
          <w:sz w:val="18"/>
          <w:szCs w:val="18"/>
        </w:rPr>
        <w:footnoteRef/>
      </w:r>
      <w:r w:rsidRPr="00184400">
        <w:rPr>
          <w:sz w:val="18"/>
          <w:szCs w:val="18"/>
        </w:rPr>
        <w:t xml:space="preserve"> </w:t>
      </w:r>
      <w:proofErr w:type="spellStart"/>
      <w:r w:rsidRPr="00184400">
        <w:rPr>
          <w:sz w:val="18"/>
          <w:szCs w:val="18"/>
        </w:rPr>
        <w:t>Giermanowska</w:t>
      </w:r>
      <w:proofErr w:type="spellEnd"/>
      <w:r w:rsidRPr="00184400">
        <w:rPr>
          <w:sz w:val="18"/>
          <w:szCs w:val="18"/>
        </w:rPr>
        <w:t xml:space="preserve"> Ewa, Niepełnosprawny jako pracownik i pracodawca, 2016b, w: Zakrzewska-</w:t>
      </w:r>
      <w:proofErr w:type="spellStart"/>
      <w:r w:rsidRPr="00184400">
        <w:rPr>
          <w:sz w:val="18"/>
          <w:szCs w:val="18"/>
        </w:rPr>
        <w:t>Manterys</w:t>
      </w:r>
      <w:proofErr w:type="spellEnd"/>
      <w:r w:rsidRPr="00184400">
        <w:rPr>
          <w:sz w:val="18"/>
          <w:szCs w:val="18"/>
        </w:rPr>
        <w:t xml:space="preserve"> Elżbieta, </w:t>
      </w:r>
      <w:proofErr w:type="spellStart"/>
      <w:r w:rsidRPr="00184400">
        <w:rPr>
          <w:sz w:val="18"/>
          <w:szCs w:val="18"/>
        </w:rPr>
        <w:t>Niedbalski</w:t>
      </w:r>
      <w:proofErr w:type="spellEnd"/>
      <w:r w:rsidRPr="00184400">
        <w:rPr>
          <w:sz w:val="18"/>
          <w:szCs w:val="18"/>
        </w:rPr>
        <w:t xml:space="preserve"> Jakub (red.), Samodzielni – zaradni – niezależni, Ludzie niepełnosprawni w systemie polityki, pracy i edukacji, 2016, Wydawnictwo Uniwersytetu Łódzkiego, Łódź, s.73.</w:t>
      </w:r>
    </w:p>
  </w:footnote>
  <w:footnote w:id="31">
    <w:p w:rsidR="00B63C9B" w:rsidRPr="002725D8" w:rsidRDefault="00B63C9B" w:rsidP="00BF18B0">
      <w:pPr>
        <w:pStyle w:val="Tekstprzypisudolnego"/>
        <w:spacing w:after="0" w:line="240" w:lineRule="auto"/>
        <w:rPr>
          <w:sz w:val="18"/>
          <w:szCs w:val="18"/>
        </w:rPr>
      </w:pPr>
      <w:r w:rsidRPr="00184400">
        <w:rPr>
          <w:rStyle w:val="Odwoanieprzypisudolnego"/>
          <w:sz w:val="18"/>
          <w:szCs w:val="18"/>
        </w:rPr>
        <w:footnoteRef/>
      </w:r>
      <w:r w:rsidRPr="002725D8">
        <w:rPr>
          <w:sz w:val="18"/>
          <w:szCs w:val="18"/>
        </w:rPr>
        <w:t xml:space="preserve"> tamże, str. 73.</w:t>
      </w:r>
    </w:p>
  </w:footnote>
  <w:footnote w:id="32">
    <w:p w:rsidR="00B63C9B" w:rsidRPr="002725D8" w:rsidRDefault="00B63C9B" w:rsidP="00BF18B0">
      <w:pPr>
        <w:pStyle w:val="Tekstprzypisudolnego"/>
        <w:spacing w:after="0" w:line="240" w:lineRule="auto"/>
        <w:rPr>
          <w:sz w:val="18"/>
          <w:szCs w:val="18"/>
        </w:rPr>
      </w:pPr>
      <w:r w:rsidRPr="005F3337">
        <w:rPr>
          <w:rStyle w:val="Odwoanieprzypisudolnego"/>
          <w:sz w:val="18"/>
          <w:szCs w:val="18"/>
        </w:rPr>
        <w:footnoteRef/>
      </w:r>
      <w:r w:rsidRPr="002725D8">
        <w:rPr>
          <w:sz w:val="18"/>
          <w:szCs w:val="18"/>
        </w:rPr>
        <w:t xml:space="preserve"> Samant Raja, D. (2016). </w:t>
      </w:r>
      <w:r w:rsidRPr="005F3337">
        <w:rPr>
          <w:sz w:val="18"/>
          <w:szCs w:val="18"/>
          <w:lang w:val="en-US"/>
        </w:rPr>
        <w:t>Bridging the disability divide through digital technologies</w:t>
      </w:r>
      <w:r>
        <w:rPr>
          <w:sz w:val="18"/>
          <w:szCs w:val="18"/>
          <w:lang w:val="en-US"/>
        </w:rPr>
        <w:t>.</w:t>
      </w:r>
      <w:r w:rsidRPr="005F3337">
        <w:rPr>
          <w:sz w:val="18"/>
          <w:szCs w:val="18"/>
          <w:lang w:val="en-US"/>
        </w:rPr>
        <w:t xml:space="preserve"> </w:t>
      </w:r>
      <w:r w:rsidRPr="002725D8">
        <w:rPr>
          <w:i/>
          <w:sz w:val="18"/>
          <w:szCs w:val="18"/>
        </w:rPr>
        <w:t xml:space="preserve">Word Bank </w:t>
      </w:r>
      <w:proofErr w:type="spellStart"/>
      <w:r w:rsidRPr="002725D8">
        <w:rPr>
          <w:i/>
          <w:sz w:val="18"/>
          <w:szCs w:val="18"/>
        </w:rPr>
        <w:t>Group</w:t>
      </w:r>
      <w:proofErr w:type="spellEnd"/>
      <w:r w:rsidRPr="002725D8">
        <w:rPr>
          <w:sz w:val="18"/>
          <w:szCs w:val="18"/>
        </w:rPr>
        <w:t>.</w:t>
      </w:r>
    </w:p>
  </w:footnote>
  <w:footnote w:id="33">
    <w:p w:rsidR="00B63C9B" w:rsidRPr="002725D8" w:rsidRDefault="00B63C9B" w:rsidP="00BF18B0">
      <w:pPr>
        <w:pStyle w:val="Tekstprzypisudolnego"/>
        <w:spacing w:after="0" w:line="240" w:lineRule="auto"/>
        <w:jc w:val="both"/>
        <w:rPr>
          <w:sz w:val="18"/>
        </w:rPr>
      </w:pPr>
      <w:r w:rsidRPr="00BF18B0">
        <w:rPr>
          <w:rStyle w:val="Odwoanieprzypisudolnego"/>
          <w:sz w:val="18"/>
          <w:szCs w:val="18"/>
        </w:rPr>
        <w:footnoteRef/>
      </w:r>
      <w:r w:rsidRPr="002725D8">
        <w:rPr>
          <w:sz w:val="18"/>
          <w:szCs w:val="18"/>
        </w:rPr>
        <w:t xml:space="preserve"> PFRON, „Badanie potrzeb osób niepełnosprawnych”. Raport końcowy 2017, str. 77</w:t>
      </w:r>
      <w:r w:rsidRPr="002725D8">
        <w:rPr>
          <w:sz w:val="18"/>
        </w:rPr>
        <w:t>.</w:t>
      </w:r>
    </w:p>
  </w:footnote>
  <w:footnote w:id="34">
    <w:p w:rsidR="009872FB" w:rsidRDefault="009872FB" w:rsidP="009872FB">
      <w:pPr>
        <w:pStyle w:val="Tekstprzypisudolnego"/>
        <w:spacing w:after="0" w:line="240" w:lineRule="auto"/>
      </w:pPr>
      <w:r>
        <w:rPr>
          <w:rStyle w:val="Odwoanieprzypisudolnego"/>
        </w:rPr>
        <w:t>[2]</w:t>
      </w:r>
      <w:r>
        <w:t xml:space="preserve"> </w:t>
      </w:r>
      <w:r>
        <w:rPr>
          <w:sz w:val="18"/>
          <w:szCs w:val="18"/>
        </w:rPr>
        <w:t>Co w dużej mierze wynika z punktu powyżej, czyli starzenia się społeczeństwa.</w:t>
      </w:r>
    </w:p>
  </w:footnote>
  <w:footnote w:id="35">
    <w:p w:rsidR="009872FB" w:rsidRDefault="009872FB" w:rsidP="009872FB">
      <w:pPr>
        <w:pStyle w:val="Tekstprzypisudolnego"/>
        <w:spacing w:after="0" w:line="240" w:lineRule="auto"/>
      </w:pPr>
      <w:r>
        <w:rPr>
          <w:rStyle w:val="Odwoanieprzypisudolnego"/>
        </w:rPr>
        <w:t>[3]</w:t>
      </w:r>
      <w:r>
        <w:t xml:space="preserve"> </w:t>
      </w:r>
      <w:r>
        <w:rPr>
          <w:sz w:val="18"/>
          <w:szCs w:val="18"/>
        </w:rPr>
        <w:t xml:space="preserve">NIK, </w:t>
      </w:r>
      <w:r>
        <w:rPr>
          <w:i/>
          <w:iCs/>
          <w:sz w:val="18"/>
          <w:szCs w:val="18"/>
        </w:rPr>
        <w:t>Raport: System ochrony zdrowia w Polsce – stan obecny i pożądane kierunki zmian</w:t>
      </w:r>
      <w:r>
        <w:rPr>
          <w:sz w:val="18"/>
          <w:szCs w:val="18"/>
        </w:rPr>
        <w:t>, maj 2019</w:t>
      </w:r>
    </w:p>
  </w:footnote>
  <w:footnote w:id="36">
    <w:p w:rsidR="00B63C9B" w:rsidRPr="00BF18B0" w:rsidRDefault="00B63C9B">
      <w:pPr>
        <w:pStyle w:val="Tekstprzypisudolnego"/>
        <w:spacing w:after="0" w:line="240" w:lineRule="auto"/>
        <w:jc w:val="both"/>
        <w:rPr>
          <w:sz w:val="18"/>
          <w:szCs w:val="18"/>
        </w:rPr>
      </w:pPr>
      <w:r w:rsidRPr="00BF18B0">
        <w:rPr>
          <w:rStyle w:val="Odwoanieprzypisudolnego"/>
          <w:sz w:val="18"/>
          <w:szCs w:val="18"/>
        </w:rPr>
        <w:footnoteRef/>
      </w:r>
      <w:r w:rsidRPr="00BF18B0">
        <w:rPr>
          <w:sz w:val="18"/>
          <w:szCs w:val="18"/>
        </w:rPr>
        <w:t xml:space="preserve"> PFRON, „Badanie potrzeb osób niepełnosprawnych”. Raport końcowy 2017, str. 6.</w:t>
      </w:r>
    </w:p>
  </w:footnote>
  <w:footnote w:id="37">
    <w:p w:rsidR="00B63C9B" w:rsidRDefault="00B63C9B" w:rsidP="002725D8">
      <w:pPr>
        <w:pStyle w:val="Tekstprzypisudolnego"/>
        <w:spacing w:after="0" w:line="240" w:lineRule="auto"/>
      </w:pPr>
      <w:r>
        <w:rPr>
          <w:rStyle w:val="Odwoanieprzypisudolnego"/>
        </w:rPr>
        <w:footnoteRef/>
      </w:r>
      <w:r>
        <w:t xml:space="preserve"> </w:t>
      </w:r>
      <w:proofErr w:type="spellStart"/>
      <w:r w:rsidRPr="002725D8">
        <w:rPr>
          <w:sz w:val="18"/>
        </w:rPr>
        <w:t>Beacony</w:t>
      </w:r>
      <w:proofErr w:type="spellEnd"/>
      <w:r w:rsidRPr="002725D8">
        <w:rPr>
          <w:sz w:val="18"/>
        </w:rPr>
        <w:t xml:space="preserve"> to małe urządzenia wysyłające sygnał radiowy i komunikujące się ze smartfonami za pomocą złącz Bluetooth.</w:t>
      </w:r>
      <w:r>
        <w:rPr>
          <w:sz w:val="18"/>
        </w:rPr>
        <w:t xml:space="preserve"> Obecnie </w:t>
      </w:r>
      <w:proofErr w:type="spellStart"/>
      <w:r>
        <w:rPr>
          <w:sz w:val="18"/>
        </w:rPr>
        <w:t>beacony</w:t>
      </w:r>
      <w:proofErr w:type="spellEnd"/>
      <w:r>
        <w:rPr>
          <w:sz w:val="18"/>
        </w:rPr>
        <w:t xml:space="preserve"> wykorzystywane są w centrach handlowych (personalizacja zakupów – rabaty, promocje, pomoc w wyszukiwaniu konkretnych produktów), w muzeach (dostarczają multimedialnych informacji o danym artyście, ekspozycji, czy kierunku dalszego zwiedzania), na lotniskach i w autobusach (przekazują informacje o bramkach, odbiorze bagażu, dokładnej lokalizacji).</w:t>
      </w:r>
    </w:p>
  </w:footnote>
  <w:footnote w:id="38">
    <w:p w:rsidR="00B63C9B" w:rsidRPr="00BF18B0" w:rsidRDefault="00B63C9B" w:rsidP="00BF18B0">
      <w:pPr>
        <w:pStyle w:val="Tekstprzypisudolnego"/>
        <w:spacing w:after="0" w:line="240" w:lineRule="auto"/>
        <w:jc w:val="both"/>
        <w:rPr>
          <w:sz w:val="18"/>
          <w:szCs w:val="18"/>
        </w:rPr>
      </w:pPr>
      <w:r w:rsidRPr="00BF18B0">
        <w:rPr>
          <w:rStyle w:val="Odwoanieprzypisudolnego"/>
          <w:sz w:val="18"/>
          <w:szCs w:val="18"/>
        </w:rPr>
        <w:footnoteRef/>
      </w:r>
      <w:r w:rsidRPr="00BF18B0">
        <w:rPr>
          <w:sz w:val="18"/>
          <w:szCs w:val="18"/>
        </w:rPr>
        <w:t xml:space="preserve"> </w:t>
      </w:r>
      <w:hyperlink r:id="rId8" w:history="1">
        <w:r w:rsidRPr="008929CA">
          <w:rPr>
            <w:rStyle w:val="Hipercze"/>
            <w:sz w:val="18"/>
            <w:szCs w:val="18"/>
          </w:rPr>
          <w:t>http://www.um.warszawa.pl/aktualnosci/innowacyjna-aplikacja-mobilna-dla-os-b-niewidomych-ju-do-pobrania</w:t>
        </w:r>
      </w:hyperlink>
      <w:r w:rsidRPr="00BF18B0">
        <w:rPr>
          <w:sz w:val="18"/>
          <w:szCs w:val="18"/>
        </w:rPr>
        <w:t>, dostęp 10.04.2019 r.</w:t>
      </w:r>
    </w:p>
  </w:footnote>
  <w:footnote w:id="39">
    <w:p w:rsidR="00B63C9B" w:rsidRPr="00BF18B0" w:rsidRDefault="00B63C9B" w:rsidP="007915F5">
      <w:pPr>
        <w:pStyle w:val="Tekstprzypisudolnego"/>
        <w:spacing w:after="0" w:line="240" w:lineRule="auto"/>
        <w:jc w:val="both"/>
        <w:rPr>
          <w:sz w:val="18"/>
          <w:szCs w:val="18"/>
        </w:rPr>
      </w:pPr>
      <w:r w:rsidRPr="00BF18B0">
        <w:rPr>
          <w:rStyle w:val="Odwoanieprzypisudolnego"/>
          <w:sz w:val="18"/>
          <w:szCs w:val="18"/>
        </w:rPr>
        <w:footnoteRef/>
      </w:r>
      <w:r w:rsidRPr="00BF18B0">
        <w:rPr>
          <w:sz w:val="18"/>
          <w:szCs w:val="18"/>
        </w:rPr>
        <w:t xml:space="preserve"> PFRON, „Badanie potrzeb osób niepełnosprawnych”. Raport końcowy 2017, str. 78.</w:t>
      </w:r>
    </w:p>
  </w:footnote>
  <w:footnote w:id="40">
    <w:p w:rsidR="00B63C9B" w:rsidRPr="005F3337" w:rsidRDefault="00B63C9B" w:rsidP="00122AC7">
      <w:pPr>
        <w:pStyle w:val="Tekstprzypisudolnego"/>
        <w:spacing w:after="0" w:line="240" w:lineRule="auto"/>
        <w:rPr>
          <w:sz w:val="18"/>
          <w:szCs w:val="18"/>
        </w:rPr>
      </w:pPr>
      <w:r w:rsidRPr="005F3337">
        <w:rPr>
          <w:rStyle w:val="Odwoanieprzypisudolnego"/>
          <w:sz w:val="18"/>
          <w:szCs w:val="18"/>
        </w:rPr>
        <w:footnoteRef/>
      </w:r>
      <w:r w:rsidRPr="005F3337">
        <w:rPr>
          <w:sz w:val="18"/>
          <w:szCs w:val="18"/>
        </w:rPr>
        <w:t xml:space="preserve"> </w:t>
      </w:r>
      <w:hyperlink r:id="rId9" w:history="1">
        <w:r w:rsidRPr="005F3337">
          <w:rPr>
            <w:rStyle w:val="Hipercze"/>
            <w:sz w:val="18"/>
            <w:szCs w:val="18"/>
          </w:rPr>
          <w:t>https://firstmonday.org/ojs/index.php/fm/article/view/7036/5922</w:t>
        </w:r>
      </w:hyperlink>
      <w:r w:rsidRPr="005F3337">
        <w:rPr>
          <w:sz w:val="18"/>
          <w:szCs w:val="18"/>
        </w:rPr>
        <w:t>, dostęp 10.04.2019 r.</w:t>
      </w:r>
    </w:p>
  </w:footnote>
  <w:footnote w:id="41">
    <w:p w:rsidR="00B63C9B" w:rsidRPr="005F3337" w:rsidRDefault="00B63C9B" w:rsidP="00122AC7">
      <w:pPr>
        <w:pStyle w:val="Tekstprzypisudolnego"/>
        <w:spacing w:after="0" w:line="240" w:lineRule="auto"/>
        <w:rPr>
          <w:sz w:val="18"/>
          <w:szCs w:val="18"/>
        </w:rPr>
      </w:pPr>
      <w:r w:rsidRPr="005F3337">
        <w:rPr>
          <w:rStyle w:val="Odwoanieprzypisudolnego"/>
          <w:sz w:val="18"/>
          <w:szCs w:val="18"/>
        </w:rPr>
        <w:footnoteRef/>
      </w:r>
      <w:r w:rsidRPr="005F3337">
        <w:rPr>
          <w:sz w:val="18"/>
          <w:szCs w:val="18"/>
        </w:rPr>
        <w:t xml:space="preserve"> </w:t>
      </w:r>
      <w:hyperlink r:id="rId10" w:history="1">
        <w:r w:rsidRPr="005F3337">
          <w:rPr>
            <w:rStyle w:val="Hipercze"/>
            <w:sz w:val="18"/>
            <w:szCs w:val="18"/>
          </w:rPr>
          <w:t>https://www.nationaldisabilityinstitute.org/wp-content/uploads/2018/12/banking-stat-fin-behav-2017.pdf</w:t>
        </w:r>
      </w:hyperlink>
      <w:r w:rsidRPr="005F3337">
        <w:rPr>
          <w:sz w:val="18"/>
          <w:szCs w:val="18"/>
        </w:rPr>
        <w:t>, dostęp 10.04.2019 r.</w:t>
      </w:r>
    </w:p>
  </w:footnote>
  <w:footnote w:id="42">
    <w:p w:rsidR="00B63C9B" w:rsidRPr="005F3337" w:rsidRDefault="00B63C9B" w:rsidP="00122AC7">
      <w:pPr>
        <w:pStyle w:val="Tekstprzypisudolnego"/>
        <w:spacing w:after="0" w:line="240" w:lineRule="auto"/>
        <w:rPr>
          <w:sz w:val="18"/>
          <w:szCs w:val="18"/>
        </w:rPr>
      </w:pPr>
      <w:r w:rsidRPr="005F3337">
        <w:rPr>
          <w:rStyle w:val="Odwoanieprzypisudolnego"/>
          <w:sz w:val="18"/>
          <w:szCs w:val="18"/>
        </w:rPr>
        <w:footnoteRef/>
      </w:r>
      <w:r w:rsidRPr="005F3337">
        <w:rPr>
          <w:sz w:val="18"/>
          <w:szCs w:val="18"/>
        </w:rPr>
        <w:t xml:space="preserve"> </w:t>
      </w:r>
      <w:hyperlink r:id="rId11" w:history="1">
        <w:r w:rsidRPr="005F3337">
          <w:rPr>
            <w:rStyle w:val="Hipercze"/>
            <w:sz w:val="18"/>
            <w:szCs w:val="18"/>
          </w:rPr>
          <w:t>https://www.primitivelogic.com/insights/increase-in-web-accessibility-lawsuits-demonstrates-need-to-be-proactive/</w:t>
        </w:r>
      </w:hyperlink>
      <w:r w:rsidRPr="005F3337">
        <w:rPr>
          <w:sz w:val="18"/>
          <w:szCs w:val="18"/>
        </w:rPr>
        <w:t>, dostęp 10.04.2019 r.</w:t>
      </w:r>
    </w:p>
  </w:footnote>
  <w:footnote w:id="43">
    <w:p w:rsidR="00B63C9B" w:rsidRPr="005F3337" w:rsidRDefault="00B63C9B" w:rsidP="00122AC7">
      <w:pPr>
        <w:pStyle w:val="Tekstprzypisudolnego"/>
        <w:spacing w:after="0" w:line="240" w:lineRule="auto"/>
        <w:rPr>
          <w:sz w:val="18"/>
          <w:szCs w:val="18"/>
        </w:rPr>
      </w:pPr>
      <w:r w:rsidRPr="005F3337">
        <w:rPr>
          <w:rStyle w:val="Odwoanieprzypisudolnego"/>
          <w:sz w:val="18"/>
          <w:szCs w:val="18"/>
        </w:rPr>
        <w:footnoteRef/>
      </w:r>
      <w:r w:rsidRPr="005F3337">
        <w:rPr>
          <w:sz w:val="18"/>
          <w:szCs w:val="18"/>
        </w:rPr>
        <w:t xml:space="preserve"> </w:t>
      </w:r>
      <w:hyperlink r:id="rId12" w:history="1">
        <w:r w:rsidRPr="005F3337">
          <w:rPr>
            <w:rStyle w:val="Hipercze"/>
            <w:sz w:val="18"/>
            <w:szCs w:val="18"/>
          </w:rPr>
          <w:t>http://www.afb.org/info/living-with-vision-loss/using-technology/online-shopping-and-banking-accessibility-for-people-with-visual-impairments/accessible-banking-for-people-with-visual-impairments/1235</w:t>
        </w:r>
      </w:hyperlink>
      <w:r w:rsidRPr="005F3337">
        <w:rPr>
          <w:sz w:val="18"/>
          <w:szCs w:val="18"/>
        </w:rPr>
        <w:t>, dostęp 10.04.2019 r.</w:t>
      </w:r>
    </w:p>
  </w:footnote>
  <w:footnote w:id="44">
    <w:p w:rsidR="00B63C9B" w:rsidRPr="00A063FC" w:rsidRDefault="00B63C9B" w:rsidP="00B341B8">
      <w:pPr>
        <w:pStyle w:val="Tekstprzypisudolnego"/>
        <w:spacing w:after="0" w:line="240" w:lineRule="auto"/>
        <w:rPr>
          <w:sz w:val="18"/>
          <w:szCs w:val="18"/>
        </w:rPr>
      </w:pPr>
      <w:r w:rsidRPr="004676AC">
        <w:rPr>
          <w:rStyle w:val="Odwoanieprzypisudolnego"/>
          <w:sz w:val="18"/>
          <w:szCs w:val="18"/>
        </w:rPr>
        <w:footnoteRef/>
      </w:r>
      <w:r w:rsidRPr="004676AC">
        <w:rPr>
          <w:sz w:val="18"/>
          <w:szCs w:val="18"/>
        </w:rPr>
        <w:t xml:space="preserve"> </w:t>
      </w:r>
      <w:r w:rsidRPr="00A063FC">
        <w:rPr>
          <w:rFonts w:cstheme="minorHAnsi"/>
          <w:bCs/>
          <w:sz w:val="18"/>
          <w:szCs w:val="18"/>
        </w:rPr>
        <w:t xml:space="preserve">Ministerstwo Rozwoju, </w:t>
      </w:r>
      <w:r w:rsidRPr="00A063FC">
        <w:rPr>
          <w:sz w:val="18"/>
          <w:szCs w:val="18"/>
        </w:rPr>
        <w:t xml:space="preserve">Realizacja zasady równości szans i niedyskryminacji, w tym dostępności dla osób z niepełnosprawnościami, Poradnik dla realizatorów projektów i instytucji systemu wdrażania funduszy europejskich 2014-2020, Warszawa </w:t>
      </w:r>
      <w:r w:rsidRPr="00A063FC">
        <w:rPr>
          <w:rFonts w:cstheme="minorHAnsi"/>
          <w:bCs/>
          <w:sz w:val="18"/>
          <w:szCs w:val="18"/>
        </w:rPr>
        <w:t>2015 r., str. 128</w:t>
      </w:r>
    </w:p>
  </w:footnote>
  <w:footnote w:id="45">
    <w:p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Pr>
          <w:rFonts w:cstheme="minorHAnsi"/>
          <w:bCs/>
          <w:sz w:val="18"/>
          <w:szCs w:val="18"/>
        </w:rPr>
        <w:t>t</w:t>
      </w:r>
      <w:r w:rsidRPr="00A063FC">
        <w:rPr>
          <w:rFonts w:cstheme="minorHAnsi"/>
          <w:bCs/>
          <w:sz w:val="18"/>
          <w:szCs w:val="18"/>
        </w:rPr>
        <w:t>amże, str. 127</w:t>
      </w:r>
    </w:p>
  </w:footnote>
  <w:footnote w:id="46">
    <w:p w:rsidR="00B63C9B" w:rsidRPr="00FE5949" w:rsidRDefault="00B63C9B" w:rsidP="009563BA">
      <w:pPr>
        <w:pStyle w:val="Tekstprzypisudolnego"/>
        <w:spacing w:after="0" w:line="240" w:lineRule="auto"/>
        <w:rPr>
          <w:rFonts w:cstheme="minorHAnsi"/>
          <w:bCs/>
          <w:sz w:val="18"/>
          <w:szCs w:val="18"/>
        </w:rPr>
      </w:pPr>
      <w:r w:rsidRPr="00BF18B0">
        <w:rPr>
          <w:rStyle w:val="Odwoanieprzypisudolnego"/>
          <w:sz w:val="18"/>
          <w:szCs w:val="18"/>
        </w:rPr>
        <w:footnoteRef/>
      </w:r>
      <w:r w:rsidRPr="00FE5949">
        <w:rPr>
          <w:sz w:val="18"/>
          <w:szCs w:val="18"/>
        </w:rPr>
        <w:t xml:space="preserve"> </w:t>
      </w:r>
      <w:hyperlink r:id="rId13" w:history="1">
        <w:r w:rsidRPr="00FE5949">
          <w:rPr>
            <w:rStyle w:val="Hipercze"/>
            <w:rFonts w:cstheme="minorHAnsi"/>
            <w:bCs/>
            <w:sz w:val="18"/>
            <w:szCs w:val="18"/>
          </w:rPr>
          <w:t>https://smartcities4all.org/wp-content/uploads/2017/06/Smart-Cities-for-All-A-Vision-for-an-Inclusive-Accessible-Urban-Futur...-min.pdf</w:t>
        </w:r>
      </w:hyperlink>
      <w:r>
        <w:rPr>
          <w:rFonts w:cstheme="minorHAnsi"/>
          <w:bCs/>
          <w:sz w:val="18"/>
          <w:szCs w:val="18"/>
        </w:rPr>
        <w:t>,</w:t>
      </w:r>
      <w:r w:rsidRPr="00FE5949">
        <w:rPr>
          <w:sz w:val="18"/>
          <w:szCs w:val="18"/>
        </w:rPr>
        <w:t xml:space="preserve"> </w:t>
      </w:r>
      <w:r w:rsidRPr="00BF18B0">
        <w:rPr>
          <w:sz w:val="18"/>
          <w:szCs w:val="18"/>
        </w:rPr>
        <w:t xml:space="preserve">dostęp </w:t>
      </w:r>
      <w:r>
        <w:rPr>
          <w:sz w:val="18"/>
          <w:szCs w:val="18"/>
        </w:rPr>
        <w:t>29</w:t>
      </w:r>
      <w:r w:rsidRPr="00BF18B0">
        <w:rPr>
          <w:sz w:val="18"/>
          <w:szCs w:val="18"/>
        </w:rPr>
        <w:t>.0</w:t>
      </w:r>
      <w:r>
        <w:rPr>
          <w:sz w:val="18"/>
          <w:szCs w:val="18"/>
        </w:rPr>
        <w:t>5</w:t>
      </w:r>
      <w:r w:rsidRPr="00BF18B0">
        <w:rPr>
          <w:sz w:val="18"/>
          <w:szCs w:val="18"/>
        </w:rPr>
        <w:t>.2019 r.</w:t>
      </w:r>
    </w:p>
  </w:footnote>
  <w:footnote w:id="47">
    <w:p w:rsidR="00B63C9B" w:rsidRPr="005D6524" w:rsidRDefault="00B63C9B" w:rsidP="0088432F">
      <w:pPr>
        <w:pStyle w:val="Tekstprzypisudolnego"/>
        <w:spacing w:after="0" w:line="240" w:lineRule="auto"/>
        <w:rPr>
          <w:rFonts w:cstheme="minorHAnsi"/>
          <w:bCs/>
          <w:sz w:val="18"/>
          <w:szCs w:val="18"/>
        </w:rPr>
      </w:pPr>
      <w:r w:rsidRPr="005D6524">
        <w:rPr>
          <w:rStyle w:val="Odwoanieprzypisudolnego"/>
          <w:sz w:val="18"/>
          <w:szCs w:val="18"/>
        </w:rPr>
        <w:footnoteRef/>
      </w:r>
      <w:r w:rsidRPr="005D6524">
        <w:rPr>
          <w:sz w:val="18"/>
          <w:szCs w:val="18"/>
        </w:rPr>
        <w:t xml:space="preserve"> </w:t>
      </w:r>
      <w:hyperlink r:id="rId14" w:history="1">
        <w:r w:rsidRPr="005D6524">
          <w:rPr>
            <w:rStyle w:val="Hipercze"/>
            <w:rFonts w:cstheme="minorHAnsi"/>
            <w:bCs/>
            <w:sz w:val="18"/>
            <w:szCs w:val="18"/>
          </w:rPr>
          <w:t>https://www.accessmap.io/?region=wa.seattle&amp;lon=-122.339&amp;lat=47.604&amp;z=15</w:t>
        </w:r>
      </w:hyperlink>
      <w:r w:rsidRPr="005D6524">
        <w:rPr>
          <w:sz w:val="18"/>
          <w:szCs w:val="18"/>
        </w:rPr>
        <w:t xml:space="preserve">, dostęp </w:t>
      </w:r>
      <w:r>
        <w:rPr>
          <w:sz w:val="18"/>
          <w:szCs w:val="18"/>
        </w:rPr>
        <w:t>29</w:t>
      </w:r>
      <w:r w:rsidRPr="005D6524">
        <w:rPr>
          <w:sz w:val="18"/>
          <w:szCs w:val="18"/>
        </w:rPr>
        <w:t>.0</w:t>
      </w:r>
      <w:r>
        <w:rPr>
          <w:sz w:val="18"/>
          <w:szCs w:val="18"/>
        </w:rPr>
        <w:t>5</w:t>
      </w:r>
      <w:r w:rsidRPr="005D6524">
        <w:rPr>
          <w:sz w:val="18"/>
          <w:szCs w:val="18"/>
        </w:rPr>
        <w:t>.2019 r.</w:t>
      </w:r>
    </w:p>
  </w:footnote>
  <w:footnote w:id="48">
    <w:p w:rsidR="00B63C9B" w:rsidRPr="005D6524" w:rsidRDefault="00B63C9B" w:rsidP="0088432F">
      <w:pPr>
        <w:pStyle w:val="Tekstprzypisudolnego"/>
        <w:spacing w:after="0" w:line="240" w:lineRule="auto"/>
        <w:rPr>
          <w:rFonts w:cstheme="minorHAnsi"/>
          <w:bCs/>
          <w:sz w:val="18"/>
          <w:szCs w:val="18"/>
        </w:rPr>
      </w:pPr>
      <w:r w:rsidRPr="00BF18B0">
        <w:rPr>
          <w:rStyle w:val="Odwoanieprzypisudolnego"/>
          <w:sz w:val="18"/>
          <w:szCs w:val="18"/>
        </w:rPr>
        <w:footnoteRef/>
      </w:r>
      <w:r w:rsidRPr="00BF18B0">
        <w:rPr>
          <w:sz w:val="18"/>
          <w:szCs w:val="18"/>
        </w:rPr>
        <w:t xml:space="preserve"> </w:t>
      </w:r>
      <w:hyperlink r:id="rId15" w:history="1">
        <w:r w:rsidRPr="005D6524">
          <w:rPr>
            <w:rStyle w:val="Hipercze"/>
            <w:rFonts w:cstheme="minorHAnsi"/>
            <w:bCs/>
            <w:sz w:val="18"/>
            <w:szCs w:val="18"/>
          </w:rPr>
          <w:t>https://www.govtechreview.com.au/content/gov-mobility/news/melbourne-innovates-to-improve-disabled-access-255808947</w:t>
        </w:r>
      </w:hyperlink>
      <w:r w:rsidRPr="005D6524">
        <w:rPr>
          <w:sz w:val="18"/>
          <w:szCs w:val="18"/>
        </w:rPr>
        <w:t xml:space="preserve">, dostęp </w:t>
      </w:r>
      <w:r>
        <w:rPr>
          <w:sz w:val="18"/>
          <w:szCs w:val="18"/>
        </w:rPr>
        <w:t>29</w:t>
      </w:r>
      <w:r w:rsidRPr="005D6524">
        <w:rPr>
          <w:sz w:val="18"/>
          <w:szCs w:val="18"/>
        </w:rPr>
        <w:t>.0</w:t>
      </w:r>
      <w:r>
        <w:rPr>
          <w:sz w:val="18"/>
          <w:szCs w:val="18"/>
        </w:rPr>
        <w:t>5</w:t>
      </w:r>
      <w:r w:rsidRPr="005D6524">
        <w:rPr>
          <w:sz w:val="18"/>
          <w:szCs w:val="18"/>
        </w:rPr>
        <w:t>.2019 r.</w:t>
      </w:r>
    </w:p>
  </w:footnote>
  <w:footnote w:id="49">
    <w:p w:rsidR="00B63C9B" w:rsidRDefault="00B63C9B">
      <w:pPr>
        <w:pStyle w:val="Tekstprzypisudolnego"/>
      </w:pPr>
      <w:r>
        <w:rPr>
          <w:rStyle w:val="Odwoanieprzypisudolnego"/>
        </w:rPr>
        <w:footnoteRef/>
      </w:r>
      <w:r>
        <w:t xml:space="preserve"> </w:t>
      </w:r>
      <w:r w:rsidRPr="004E43AC">
        <w:rPr>
          <w:rFonts w:cstheme="minorHAnsi"/>
          <w:bCs/>
          <w:sz w:val="18"/>
          <w:szCs w:val="18"/>
        </w:rPr>
        <w:t>Ministerstwo Cyfryzacji (2019). Internet Rzeczy. Polska Przyszłości</w:t>
      </w:r>
      <w:r>
        <w:rPr>
          <w:rFonts w:cstheme="minorHAnsi"/>
          <w:bCs/>
          <w:sz w:val="18"/>
          <w:szCs w:val="18"/>
        </w:rPr>
        <w:t>, s. 40-41</w:t>
      </w:r>
      <w:r w:rsidRPr="004E43AC">
        <w:rPr>
          <w:rFonts w:cstheme="minorHAnsi"/>
          <w:bCs/>
          <w:sz w:val="18"/>
          <w:szCs w:val="18"/>
        </w:rPr>
        <w:t>.</w:t>
      </w:r>
    </w:p>
  </w:footnote>
  <w:footnote w:id="50">
    <w:p w:rsidR="00B63C9B" w:rsidRDefault="00B63C9B">
      <w:pPr>
        <w:pStyle w:val="Tekstprzypisudolnego"/>
      </w:pPr>
      <w:r>
        <w:rPr>
          <w:rStyle w:val="Odwoanieprzypisudolnego"/>
        </w:rPr>
        <w:footnoteRef/>
      </w:r>
      <w:r>
        <w:t xml:space="preserve"> </w:t>
      </w:r>
      <w:hyperlink r:id="rId16" w:history="1">
        <w:r w:rsidRPr="00EB3515">
          <w:rPr>
            <w:rStyle w:val="Hipercze"/>
          </w:rPr>
          <w:t>https://smartcities4all.org/english-toolkit/</w:t>
        </w:r>
      </w:hyperlink>
      <w:r>
        <w:t>, dostęp 05.11.2019 r.</w:t>
      </w:r>
    </w:p>
  </w:footnote>
  <w:footnote w:id="51">
    <w:p w:rsidR="00B63C9B" w:rsidRPr="00731F5F" w:rsidRDefault="00B63C9B" w:rsidP="0051311C">
      <w:pPr>
        <w:pStyle w:val="Tekstprzypisudolnego"/>
        <w:spacing w:after="0" w:line="240" w:lineRule="auto"/>
        <w:jc w:val="both"/>
        <w:rPr>
          <w:sz w:val="18"/>
          <w:szCs w:val="18"/>
        </w:rPr>
      </w:pPr>
      <w:r w:rsidRPr="005F3337">
        <w:rPr>
          <w:rStyle w:val="Odwoanieprzypisudolnego"/>
          <w:sz w:val="18"/>
          <w:szCs w:val="18"/>
        </w:rPr>
        <w:footnoteRef/>
      </w:r>
      <w:r w:rsidRPr="005F3337">
        <w:rPr>
          <w:sz w:val="18"/>
          <w:szCs w:val="18"/>
        </w:rPr>
        <w:t xml:space="preserve"> </w:t>
      </w:r>
      <w:hyperlink r:id="rId17" w:history="1">
        <w:r w:rsidRPr="00731F5F">
          <w:rPr>
            <w:rStyle w:val="Hipercze"/>
            <w:sz w:val="18"/>
            <w:szCs w:val="18"/>
          </w:rPr>
          <w:t>https://whatnext.pl/japonska-kawiarnia-zatrudnia-niepelnosprawne-osoby-do-sterowania-robotami-kelnerami/</w:t>
        </w:r>
      </w:hyperlink>
      <w:r w:rsidRPr="00731F5F">
        <w:rPr>
          <w:sz w:val="18"/>
          <w:szCs w:val="18"/>
        </w:rPr>
        <w:t>, dostęp 10.04.2019 r.</w:t>
      </w:r>
    </w:p>
  </w:footnote>
  <w:footnote w:id="52">
    <w:p w:rsidR="00B63C9B" w:rsidRPr="00731F5F" w:rsidRDefault="00B63C9B" w:rsidP="0051311C">
      <w:pPr>
        <w:pStyle w:val="Tekstprzypisudolnego"/>
        <w:spacing w:after="0" w:line="240" w:lineRule="auto"/>
        <w:jc w:val="both"/>
        <w:rPr>
          <w:sz w:val="18"/>
          <w:szCs w:val="18"/>
        </w:rPr>
      </w:pPr>
      <w:r w:rsidRPr="00731F5F">
        <w:rPr>
          <w:rStyle w:val="Odwoanieprzypisudolnego"/>
          <w:sz w:val="18"/>
          <w:szCs w:val="18"/>
        </w:rPr>
        <w:footnoteRef/>
      </w:r>
      <w:r w:rsidRPr="00731F5F">
        <w:rPr>
          <w:sz w:val="18"/>
          <w:szCs w:val="18"/>
        </w:rPr>
        <w:t xml:space="preserve"> </w:t>
      </w:r>
      <w:hyperlink r:id="rId18" w:history="1">
        <w:r w:rsidRPr="00731F5F">
          <w:rPr>
            <w:rStyle w:val="Hipercze"/>
            <w:sz w:val="18"/>
            <w:szCs w:val="18"/>
          </w:rPr>
          <w:t>http://www.niepelnosprawni.pl/ledge/x/641401</w:t>
        </w:r>
      </w:hyperlink>
      <w:r w:rsidRPr="00731F5F">
        <w:rPr>
          <w:sz w:val="18"/>
          <w:szCs w:val="18"/>
        </w:rPr>
        <w:t>, dostęp 10.04.2019 r.</w:t>
      </w:r>
    </w:p>
  </w:footnote>
  <w:footnote w:id="53">
    <w:p w:rsidR="00B63C9B" w:rsidRPr="00731F5F" w:rsidRDefault="00B63C9B" w:rsidP="0051311C">
      <w:pPr>
        <w:pStyle w:val="Tekstprzypisudolnego"/>
        <w:spacing w:after="0" w:line="240" w:lineRule="auto"/>
        <w:jc w:val="both"/>
        <w:rPr>
          <w:sz w:val="18"/>
          <w:szCs w:val="18"/>
        </w:rPr>
      </w:pPr>
      <w:r w:rsidRPr="00731F5F">
        <w:rPr>
          <w:rStyle w:val="Odwoanieprzypisudolnego"/>
          <w:sz w:val="18"/>
          <w:szCs w:val="18"/>
        </w:rPr>
        <w:footnoteRef/>
      </w:r>
      <w:hyperlink r:id="rId19" w:history="1">
        <w:r w:rsidRPr="00731F5F">
          <w:rPr>
            <w:rStyle w:val="Hipercze"/>
            <w:sz w:val="18"/>
            <w:szCs w:val="18"/>
          </w:rPr>
          <w:t>http://naukawpolsce.pap.pl/spoleczenstwo/news%2C396344%2Cbadania-nad-wirtualnym-tlumaczem-jezyka-migowego.html</w:t>
        </w:r>
      </w:hyperlink>
      <w:r w:rsidRPr="00731F5F">
        <w:rPr>
          <w:sz w:val="18"/>
          <w:szCs w:val="18"/>
        </w:rPr>
        <w:t>, dostęp 10.04.2019 r.</w:t>
      </w:r>
    </w:p>
  </w:footnote>
  <w:footnote w:id="54">
    <w:p w:rsidR="00B63C9B" w:rsidRPr="00731F5F" w:rsidRDefault="00B63C9B" w:rsidP="0051311C">
      <w:pPr>
        <w:pStyle w:val="Tekstprzypisudolnego"/>
        <w:spacing w:after="0" w:line="240" w:lineRule="auto"/>
        <w:jc w:val="both"/>
        <w:rPr>
          <w:sz w:val="18"/>
          <w:szCs w:val="18"/>
        </w:rPr>
      </w:pPr>
      <w:r w:rsidRPr="00731F5F">
        <w:rPr>
          <w:rStyle w:val="Odwoanieprzypisudolnego"/>
          <w:sz w:val="18"/>
          <w:szCs w:val="18"/>
        </w:rPr>
        <w:footnoteRef/>
      </w:r>
      <w:r w:rsidRPr="00731F5F">
        <w:rPr>
          <w:sz w:val="18"/>
          <w:szCs w:val="18"/>
        </w:rPr>
        <w:t xml:space="preserve"> </w:t>
      </w:r>
      <w:hyperlink r:id="rId20" w:history="1">
        <w:r w:rsidRPr="00731F5F">
          <w:rPr>
            <w:rStyle w:val="Hipercze"/>
            <w:sz w:val="18"/>
            <w:szCs w:val="18"/>
          </w:rPr>
          <w:t>https://www.spidersweb.pl/2015/02/migam-ne100.html</w:t>
        </w:r>
      </w:hyperlink>
      <w:r w:rsidRPr="00731F5F">
        <w:rPr>
          <w:sz w:val="18"/>
          <w:szCs w:val="18"/>
        </w:rPr>
        <w:t>, dostęp 10.04.2019 r.</w:t>
      </w:r>
    </w:p>
  </w:footnote>
  <w:footnote w:id="55">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1" w:history="1">
        <w:r w:rsidRPr="00BF18B0">
          <w:rPr>
            <w:rStyle w:val="Hipercze"/>
            <w:sz w:val="18"/>
            <w:szCs w:val="18"/>
          </w:rPr>
          <w:t>https://talentculture.com/5-ways-that-5g-could-enhance-hr-telecommuting/</w:t>
        </w:r>
      </w:hyperlink>
      <w:r w:rsidRPr="00BF18B0">
        <w:rPr>
          <w:sz w:val="18"/>
          <w:szCs w:val="18"/>
        </w:rPr>
        <w:t>, dostęp 10.04.2019 r.</w:t>
      </w:r>
    </w:p>
  </w:footnote>
  <w:footnote w:id="56">
    <w:p w:rsidR="00B63C9B" w:rsidRPr="00314362" w:rsidRDefault="00B63C9B" w:rsidP="007915F5">
      <w:pPr>
        <w:pStyle w:val="Tekstprzypisudolnego"/>
        <w:spacing w:after="0" w:line="240" w:lineRule="auto"/>
        <w:rPr>
          <w:sz w:val="18"/>
          <w:szCs w:val="18"/>
        </w:rPr>
      </w:pPr>
      <w:r w:rsidRPr="00BF18B0">
        <w:rPr>
          <w:rStyle w:val="Odwoanieprzypisudolnego"/>
          <w:sz w:val="18"/>
          <w:szCs w:val="18"/>
        </w:rPr>
        <w:footnoteRef/>
      </w:r>
      <w:r w:rsidRPr="00BF18B0">
        <w:rPr>
          <w:sz w:val="18"/>
          <w:szCs w:val="18"/>
          <w:lang w:val="en-GB"/>
        </w:rPr>
        <w:t xml:space="preserve"> Moon, N., Linden, M., </w:t>
      </w:r>
      <w:proofErr w:type="spellStart"/>
      <w:r w:rsidRPr="00BF18B0">
        <w:rPr>
          <w:sz w:val="18"/>
          <w:szCs w:val="18"/>
          <w:lang w:val="en-GB"/>
        </w:rPr>
        <w:t>Bricout</w:t>
      </w:r>
      <w:proofErr w:type="spellEnd"/>
      <w:r w:rsidRPr="00BF18B0">
        <w:rPr>
          <w:sz w:val="18"/>
          <w:szCs w:val="18"/>
          <w:lang w:val="en-GB"/>
        </w:rPr>
        <w:t xml:space="preserve">, J., Baker, P. (2014). Telework rationale and implementation for people with disabilities: Considerations for employer policymaking. </w:t>
      </w:r>
      <w:proofErr w:type="spellStart"/>
      <w:r w:rsidRPr="00314362">
        <w:rPr>
          <w:i/>
          <w:iCs/>
          <w:sz w:val="18"/>
          <w:szCs w:val="18"/>
        </w:rPr>
        <w:t>Work</w:t>
      </w:r>
      <w:proofErr w:type="spellEnd"/>
      <w:r w:rsidRPr="00314362">
        <w:rPr>
          <w:sz w:val="18"/>
          <w:szCs w:val="18"/>
        </w:rPr>
        <w:t xml:space="preserve">, </w:t>
      </w:r>
      <w:r w:rsidRPr="00314362">
        <w:rPr>
          <w:i/>
          <w:iCs/>
          <w:sz w:val="18"/>
          <w:szCs w:val="18"/>
        </w:rPr>
        <w:t>48</w:t>
      </w:r>
      <w:r w:rsidRPr="00314362">
        <w:rPr>
          <w:sz w:val="18"/>
          <w:szCs w:val="18"/>
        </w:rPr>
        <w:t>(1), 105-115.</w:t>
      </w:r>
    </w:p>
  </w:footnote>
  <w:footnote w:id="57">
    <w:p w:rsidR="00B63C9B" w:rsidRPr="00333EAA" w:rsidRDefault="00B63C9B" w:rsidP="004A1057">
      <w:pPr>
        <w:pStyle w:val="Tekstprzypisudolnego"/>
        <w:spacing w:after="0" w:line="240" w:lineRule="auto"/>
        <w:rPr>
          <w:sz w:val="18"/>
          <w:szCs w:val="18"/>
        </w:rPr>
      </w:pPr>
      <w:r w:rsidRPr="00BF18B0">
        <w:rPr>
          <w:rStyle w:val="Odwoanieprzypisudolnego"/>
          <w:sz w:val="18"/>
          <w:szCs w:val="18"/>
        </w:rPr>
        <w:footnoteRef/>
      </w:r>
      <w:r w:rsidRPr="00333EAA">
        <w:rPr>
          <w:sz w:val="18"/>
          <w:szCs w:val="18"/>
        </w:rPr>
        <w:t xml:space="preserve"> tamże</w:t>
      </w:r>
    </w:p>
  </w:footnote>
  <w:footnote w:id="58">
    <w:p w:rsidR="00B63C9B" w:rsidRPr="00873F34" w:rsidRDefault="00B63C9B" w:rsidP="000869C6">
      <w:pPr>
        <w:pStyle w:val="Tekstprzypisudolnego"/>
        <w:spacing w:line="240" w:lineRule="auto"/>
        <w:rPr>
          <w:sz w:val="18"/>
          <w:szCs w:val="18"/>
        </w:rPr>
      </w:pPr>
      <w:r>
        <w:rPr>
          <w:rStyle w:val="Odwoanieprzypisudolnego"/>
        </w:rPr>
        <w:footnoteRef/>
      </w:r>
      <w:r w:rsidRPr="00873F34">
        <w:t xml:space="preserve"> </w:t>
      </w:r>
      <w:hyperlink r:id="rId22" w:history="1">
        <w:r w:rsidRPr="00873F34">
          <w:rPr>
            <w:rStyle w:val="Hipercze"/>
            <w:sz w:val="18"/>
            <w:szCs w:val="18"/>
          </w:rPr>
          <w:t>https://pearson.com.au/insights-and-news/the-future-of-education/interactive-learning-with-holograms-is-this-the-future-of-education-part-1/</w:t>
        </w:r>
      </w:hyperlink>
      <w:r w:rsidRPr="000869C6">
        <w:rPr>
          <w:sz w:val="18"/>
          <w:szCs w:val="18"/>
        </w:rPr>
        <w:t>,</w:t>
      </w:r>
      <w:r w:rsidRPr="007B757B">
        <w:rPr>
          <w:sz w:val="18"/>
          <w:szCs w:val="18"/>
        </w:rPr>
        <w:t xml:space="preserve"> dostęp 13.06.2019 r.</w:t>
      </w:r>
    </w:p>
  </w:footnote>
  <w:footnote w:id="59">
    <w:p w:rsidR="00B63C9B" w:rsidRPr="00873F34" w:rsidRDefault="00B63C9B" w:rsidP="000869C6">
      <w:pPr>
        <w:pStyle w:val="Tekstprzypisudolnego"/>
        <w:spacing w:after="0" w:line="240" w:lineRule="auto"/>
        <w:rPr>
          <w:sz w:val="18"/>
        </w:rPr>
      </w:pPr>
      <w:r w:rsidRPr="000869C6">
        <w:rPr>
          <w:rStyle w:val="Odwoanieprzypisudolnego"/>
          <w:sz w:val="18"/>
        </w:rPr>
        <w:footnoteRef/>
      </w:r>
      <w:r w:rsidRPr="00873F34">
        <w:rPr>
          <w:sz w:val="18"/>
        </w:rPr>
        <w:t xml:space="preserve"> </w:t>
      </w:r>
      <w:hyperlink r:id="rId23" w:history="1">
        <w:r w:rsidRPr="00873F34">
          <w:rPr>
            <w:rStyle w:val="Hipercze"/>
            <w:sz w:val="18"/>
          </w:rPr>
          <w:t>https://hwd3d.com/blog/3d-interactive-tech-talk-hololens-education-vr-disability/</w:t>
        </w:r>
      </w:hyperlink>
      <w:r w:rsidRPr="00873F34">
        <w:rPr>
          <w:sz w:val="18"/>
          <w:szCs w:val="18"/>
        </w:rPr>
        <w:t>, dostęp 13.06.2019 r.</w:t>
      </w:r>
    </w:p>
  </w:footnote>
  <w:footnote w:id="60">
    <w:p w:rsidR="00B63C9B" w:rsidRPr="00BF18B0" w:rsidRDefault="00B63C9B" w:rsidP="007B757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4" w:history="1">
        <w:r w:rsidRPr="00BF18B0">
          <w:rPr>
            <w:rStyle w:val="Hipercze"/>
            <w:sz w:val="18"/>
            <w:szCs w:val="18"/>
          </w:rPr>
          <w:t>https://wzorowybiznes.pl/</w:t>
        </w:r>
      </w:hyperlink>
      <w:r w:rsidRPr="00BF18B0">
        <w:rPr>
          <w:sz w:val="18"/>
          <w:szCs w:val="18"/>
        </w:rPr>
        <w:t>, dostęp 10.04.2019 r.</w:t>
      </w:r>
    </w:p>
  </w:footnote>
  <w:footnote w:id="61">
    <w:p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5" w:history="1">
        <w:r w:rsidRPr="00BF18B0">
          <w:rPr>
            <w:rStyle w:val="Hipercze"/>
            <w:sz w:val="18"/>
            <w:szCs w:val="18"/>
          </w:rPr>
          <w:t>https://www.orcam.com/pl/</w:t>
        </w:r>
      </w:hyperlink>
      <w:r w:rsidRPr="00BF18B0">
        <w:rPr>
          <w:sz w:val="18"/>
          <w:szCs w:val="18"/>
        </w:rPr>
        <w:t>, dostęp 10.04.2019 r.</w:t>
      </w:r>
    </w:p>
  </w:footnote>
  <w:footnote w:id="62">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6" w:history="1">
        <w:r w:rsidRPr="00BF18B0">
          <w:rPr>
            <w:rStyle w:val="Hipercze"/>
            <w:sz w:val="18"/>
            <w:szCs w:val="18"/>
          </w:rPr>
          <w:t>https://www.abilitynet.org.uk/</w:t>
        </w:r>
      </w:hyperlink>
      <w:r w:rsidRPr="00BF18B0">
        <w:rPr>
          <w:sz w:val="18"/>
          <w:szCs w:val="18"/>
        </w:rPr>
        <w:t>, dostęp 10.04.2019 r.</w:t>
      </w:r>
    </w:p>
  </w:footnote>
  <w:footnote w:id="63">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7" w:history="1">
        <w:r w:rsidRPr="00BF18B0">
          <w:rPr>
            <w:rStyle w:val="Hipercze"/>
            <w:sz w:val="18"/>
            <w:szCs w:val="18"/>
          </w:rPr>
          <w:t>http://www.edurob.eu/pl/</w:t>
        </w:r>
      </w:hyperlink>
      <w:r w:rsidRPr="00BF18B0">
        <w:rPr>
          <w:sz w:val="18"/>
          <w:szCs w:val="18"/>
        </w:rPr>
        <w:t>, dostęp 10.04.2019 r.</w:t>
      </w:r>
    </w:p>
  </w:footnote>
  <w:footnote w:id="64">
    <w:p w:rsidR="00B63C9B" w:rsidRPr="00BF18B0" w:rsidRDefault="00B63C9B" w:rsidP="00BF18B0">
      <w:pPr>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8" w:history="1">
        <w:r w:rsidRPr="00BF18B0">
          <w:rPr>
            <w:rStyle w:val="Hipercze"/>
            <w:sz w:val="18"/>
            <w:szCs w:val="18"/>
          </w:rPr>
          <w:t>http://ec.europa.eu/research/infocentre/article_en.cfm?&amp;artid=49850&amp;caller=other</w:t>
        </w:r>
      </w:hyperlink>
      <w:r w:rsidRPr="00BF18B0">
        <w:rPr>
          <w:sz w:val="18"/>
          <w:szCs w:val="18"/>
        </w:rPr>
        <w:t>, dostęp 10.04.2019 r.</w:t>
      </w:r>
    </w:p>
  </w:footnote>
  <w:footnote w:id="65">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proofErr w:type="spellStart"/>
      <w:r w:rsidRPr="00BF18B0">
        <w:rPr>
          <w:sz w:val="18"/>
          <w:szCs w:val="18"/>
        </w:rPr>
        <w:t>Pachniewicz</w:t>
      </w:r>
      <w:proofErr w:type="spellEnd"/>
      <w:r>
        <w:rPr>
          <w:sz w:val="18"/>
          <w:szCs w:val="18"/>
        </w:rPr>
        <w:t>, M.</w:t>
      </w:r>
      <w:r w:rsidRPr="00BF18B0">
        <w:rPr>
          <w:sz w:val="18"/>
          <w:szCs w:val="18"/>
        </w:rPr>
        <w:t>, Płóciennik,</w:t>
      </w:r>
      <w:r>
        <w:rPr>
          <w:sz w:val="18"/>
          <w:szCs w:val="18"/>
        </w:rPr>
        <w:t xml:space="preserve"> J.,</w:t>
      </w:r>
      <w:r w:rsidRPr="00BF18B0">
        <w:rPr>
          <w:sz w:val="18"/>
          <w:szCs w:val="18"/>
        </w:rPr>
        <w:t xml:space="preserve"> </w:t>
      </w:r>
      <w:proofErr w:type="spellStart"/>
      <w:r w:rsidRPr="00BF18B0">
        <w:rPr>
          <w:sz w:val="18"/>
          <w:szCs w:val="18"/>
        </w:rPr>
        <w:t>Przekoracka</w:t>
      </w:r>
      <w:proofErr w:type="spellEnd"/>
      <w:r w:rsidRPr="00BF18B0">
        <w:rPr>
          <w:sz w:val="18"/>
          <w:szCs w:val="18"/>
        </w:rPr>
        <w:t>,</w:t>
      </w:r>
      <w:r>
        <w:rPr>
          <w:sz w:val="18"/>
          <w:szCs w:val="18"/>
        </w:rPr>
        <w:t xml:space="preserve"> K.</w:t>
      </w:r>
      <w:r w:rsidRPr="00BF18B0">
        <w:rPr>
          <w:sz w:val="18"/>
          <w:szCs w:val="18"/>
        </w:rPr>
        <w:t xml:space="preserve"> </w:t>
      </w:r>
      <w:r>
        <w:rPr>
          <w:sz w:val="18"/>
          <w:szCs w:val="18"/>
        </w:rPr>
        <w:t>(</w:t>
      </w:r>
      <w:r w:rsidRPr="00BF18B0">
        <w:rPr>
          <w:sz w:val="18"/>
          <w:szCs w:val="18"/>
        </w:rPr>
        <w:t>2016</w:t>
      </w:r>
      <w:r>
        <w:rPr>
          <w:sz w:val="18"/>
          <w:szCs w:val="18"/>
        </w:rPr>
        <w:t>)</w:t>
      </w:r>
      <w:r w:rsidRPr="00BF18B0">
        <w:rPr>
          <w:sz w:val="18"/>
          <w:szCs w:val="18"/>
        </w:rPr>
        <w:t>. Przyszłość soczewek kontaktowych</w:t>
      </w:r>
      <w:r>
        <w:rPr>
          <w:sz w:val="18"/>
          <w:szCs w:val="18"/>
        </w:rPr>
        <w:t>.</w:t>
      </w:r>
      <w:r w:rsidRPr="00BF18B0">
        <w:rPr>
          <w:sz w:val="18"/>
          <w:szCs w:val="18"/>
        </w:rPr>
        <w:t xml:space="preserve"> </w:t>
      </w:r>
      <w:r w:rsidRPr="00B11D27">
        <w:rPr>
          <w:i/>
          <w:sz w:val="18"/>
          <w:szCs w:val="18"/>
        </w:rPr>
        <w:t>Optyka</w:t>
      </w:r>
      <w:r>
        <w:rPr>
          <w:sz w:val="18"/>
          <w:szCs w:val="18"/>
        </w:rPr>
        <w:t>,</w:t>
      </w:r>
      <w:r w:rsidRPr="00BF18B0">
        <w:rPr>
          <w:sz w:val="18"/>
          <w:szCs w:val="18"/>
        </w:rPr>
        <w:t xml:space="preserve"> 2(39)</w:t>
      </w:r>
      <w:r>
        <w:rPr>
          <w:sz w:val="18"/>
          <w:szCs w:val="18"/>
        </w:rPr>
        <w:t>, 48-52</w:t>
      </w:r>
      <w:r w:rsidRPr="00BF18B0">
        <w:rPr>
          <w:sz w:val="18"/>
          <w:szCs w:val="18"/>
        </w:rPr>
        <w:t>.</w:t>
      </w:r>
    </w:p>
  </w:footnote>
  <w:footnote w:id="66">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29" w:history="1">
        <w:r w:rsidRPr="00BF18B0">
          <w:rPr>
            <w:rStyle w:val="Hipercze"/>
            <w:sz w:val="18"/>
            <w:szCs w:val="18"/>
          </w:rPr>
          <w:t>https://cordis.europa.eu/project/rcn/211618/brief/en</w:t>
        </w:r>
      </w:hyperlink>
      <w:r w:rsidRPr="00BF18B0">
        <w:rPr>
          <w:sz w:val="18"/>
          <w:szCs w:val="18"/>
        </w:rPr>
        <w:t>, dostęp 10.04.2019 r.</w:t>
      </w:r>
    </w:p>
  </w:footnote>
  <w:footnote w:id="67">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30" w:history="1">
        <w:r w:rsidRPr="00BF18B0">
          <w:rPr>
            <w:rStyle w:val="Hipercze"/>
            <w:sz w:val="18"/>
            <w:szCs w:val="18"/>
          </w:rPr>
          <w:t>https://cordis.europa.eu/research-eu</w:t>
        </w:r>
      </w:hyperlink>
      <w:r w:rsidRPr="00BF18B0">
        <w:rPr>
          <w:sz w:val="18"/>
          <w:szCs w:val="18"/>
        </w:rPr>
        <w:t>, dostęp 10.04.2019 r.</w:t>
      </w:r>
    </w:p>
  </w:footnote>
  <w:footnote w:id="68">
    <w:p w:rsidR="00B63C9B" w:rsidRPr="005F3337" w:rsidRDefault="00B63C9B" w:rsidP="00AF7451">
      <w:pPr>
        <w:pStyle w:val="Tekstprzypisudolnego"/>
        <w:spacing w:after="0" w:line="240" w:lineRule="auto"/>
        <w:jc w:val="both"/>
        <w:rPr>
          <w:sz w:val="18"/>
          <w:szCs w:val="18"/>
        </w:rPr>
      </w:pPr>
      <w:r>
        <w:rPr>
          <w:rStyle w:val="Odwoanieprzypisudolnego"/>
        </w:rPr>
        <w:footnoteRef/>
      </w:r>
      <w:r>
        <w:t xml:space="preserve"> </w:t>
      </w:r>
      <w:hyperlink r:id="rId31" w:history="1">
        <w:r w:rsidRPr="006163AA">
          <w:rPr>
            <w:rStyle w:val="Hipercze"/>
            <w:sz w:val="18"/>
            <w:szCs w:val="18"/>
          </w:rPr>
          <w:t>http://www.niepelnosprawni.pl/ledge/x/639244</w:t>
        </w:r>
      </w:hyperlink>
      <w:r w:rsidRPr="005F3337">
        <w:rPr>
          <w:sz w:val="18"/>
          <w:szCs w:val="18"/>
        </w:rPr>
        <w:t>, dostęp 10.04.2019 r.</w:t>
      </w:r>
    </w:p>
  </w:footnote>
  <w:footnote w:id="69">
    <w:p w:rsidR="00B63C9B" w:rsidRPr="005F3337" w:rsidRDefault="00B63C9B" w:rsidP="00AF7451">
      <w:pPr>
        <w:pStyle w:val="Tekstprzypisudolnego"/>
        <w:spacing w:after="0" w:line="240" w:lineRule="auto"/>
        <w:jc w:val="both"/>
        <w:rPr>
          <w:sz w:val="18"/>
          <w:szCs w:val="18"/>
        </w:rPr>
      </w:pPr>
      <w:r w:rsidRPr="005F3337">
        <w:rPr>
          <w:rStyle w:val="Odwoanieprzypisudolnego"/>
          <w:sz w:val="18"/>
          <w:szCs w:val="18"/>
        </w:rPr>
        <w:footnoteRef/>
      </w:r>
      <w:r w:rsidRPr="005F3337">
        <w:rPr>
          <w:sz w:val="18"/>
          <w:szCs w:val="18"/>
        </w:rPr>
        <w:t xml:space="preserve"> </w:t>
      </w:r>
      <w:hyperlink r:id="rId32" w:history="1">
        <w:r w:rsidRPr="006163AA">
          <w:rPr>
            <w:rStyle w:val="Hipercze"/>
            <w:sz w:val="18"/>
            <w:szCs w:val="18"/>
          </w:rPr>
          <w:t>http://www.niepelnosprawni.pl/ledge/x/763686</w:t>
        </w:r>
      </w:hyperlink>
      <w:r w:rsidRPr="005F3337">
        <w:rPr>
          <w:sz w:val="18"/>
          <w:szCs w:val="18"/>
        </w:rPr>
        <w:t>, dostęp 10.04.2019 r.</w:t>
      </w:r>
    </w:p>
  </w:footnote>
  <w:footnote w:id="70">
    <w:p w:rsidR="00B63C9B" w:rsidRPr="00BF18B0" w:rsidRDefault="00B63C9B" w:rsidP="00AF7451">
      <w:pPr>
        <w:pStyle w:val="Tekstprzypisudolnego"/>
        <w:spacing w:after="0" w:line="240" w:lineRule="auto"/>
        <w:jc w:val="both"/>
        <w:rPr>
          <w:sz w:val="18"/>
          <w:szCs w:val="18"/>
          <w:lang w:val="en-GB"/>
        </w:rPr>
      </w:pPr>
      <w:r w:rsidRPr="005F3337">
        <w:rPr>
          <w:rStyle w:val="Odwoanieprzypisudolnego"/>
          <w:sz w:val="18"/>
          <w:szCs w:val="18"/>
        </w:rPr>
        <w:footnoteRef/>
      </w:r>
      <w:r w:rsidRPr="001B7B73">
        <w:rPr>
          <w:sz w:val="18"/>
          <w:szCs w:val="18"/>
          <w:lang w:val="it-IT"/>
        </w:rPr>
        <w:t xml:space="preserve"> Pensieri, C., Pennacchini, M. (2014). Overview: virtual reality in medicine. </w:t>
      </w:r>
      <w:r w:rsidRPr="00FE5949">
        <w:rPr>
          <w:i/>
          <w:sz w:val="18"/>
          <w:szCs w:val="18"/>
          <w:lang w:val="en-GB"/>
        </w:rPr>
        <w:t>Journal For Virtual Worlds Research</w:t>
      </w:r>
      <w:r w:rsidRPr="00BF18B0">
        <w:rPr>
          <w:sz w:val="18"/>
          <w:szCs w:val="18"/>
          <w:lang w:val="en-GB"/>
        </w:rPr>
        <w:t>, 7(1)</w:t>
      </w:r>
      <w:r>
        <w:rPr>
          <w:sz w:val="18"/>
          <w:szCs w:val="18"/>
          <w:lang w:val="en-GB"/>
        </w:rPr>
        <w:t>, 1-34</w:t>
      </w:r>
      <w:r w:rsidRPr="00BF18B0">
        <w:rPr>
          <w:sz w:val="18"/>
          <w:szCs w:val="18"/>
          <w:lang w:val="en-GB"/>
        </w:rPr>
        <w:t>.</w:t>
      </w:r>
    </w:p>
  </w:footnote>
  <w:footnote w:id="71">
    <w:p w:rsidR="00B63C9B" w:rsidRPr="00730D70" w:rsidRDefault="00B63C9B" w:rsidP="00FC2EA1">
      <w:pPr>
        <w:pStyle w:val="Tekstprzypisudolnego"/>
        <w:spacing w:after="0" w:line="240" w:lineRule="auto"/>
        <w:rPr>
          <w:rFonts w:cs="Calibri"/>
          <w:sz w:val="18"/>
          <w:szCs w:val="18"/>
        </w:rPr>
      </w:pPr>
      <w:r w:rsidRPr="00BF18B0">
        <w:rPr>
          <w:rStyle w:val="Odwoanieprzypisudolnego"/>
          <w:sz w:val="18"/>
          <w:szCs w:val="18"/>
        </w:rPr>
        <w:footnoteRef/>
      </w:r>
      <w:r w:rsidRPr="00730D70">
        <w:rPr>
          <w:sz w:val="18"/>
          <w:szCs w:val="18"/>
        </w:rPr>
        <w:t xml:space="preserve"> </w:t>
      </w:r>
      <w:hyperlink r:id="rId33" w:history="1">
        <w:r w:rsidRPr="00730D70">
          <w:rPr>
            <w:rStyle w:val="Hipercze"/>
            <w:rFonts w:cs="Calibri"/>
            <w:sz w:val="18"/>
            <w:szCs w:val="18"/>
          </w:rPr>
          <w:t>https://www.vodafone.com/content/dam/vodafone-images/public-policy/reports/pdf/gigabit-society-5g-04042017.pdf</w:t>
        </w:r>
      </w:hyperlink>
      <w:r w:rsidRPr="00730D70">
        <w:rPr>
          <w:rFonts w:cs="Calibri"/>
          <w:sz w:val="18"/>
          <w:szCs w:val="18"/>
        </w:rPr>
        <w:t xml:space="preserve">, </w:t>
      </w:r>
      <w:r w:rsidRPr="002725D8">
        <w:rPr>
          <w:sz w:val="18"/>
        </w:rPr>
        <w:t>dostęp</w:t>
      </w:r>
      <w:r w:rsidRPr="002725D8">
        <w:rPr>
          <w:sz w:val="14"/>
          <w:szCs w:val="18"/>
        </w:rPr>
        <w:t xml:space="preserve"> </w:t>
      </w:r>
      <w:r w:rsidRPr="002725D8">
        <w:rPr>
          <w:sz w:val="18"/>
          <w:szCs w:val="18"/>
        </w:rPr>
        <w:t>28.02.2019 r.</w:t>
      </w:r>
    </w:p>
  </w:footnote>
  <w:footnote w:id="72">
    <w:p w:rsidR="00B63C9B" w:rsidRPr="00F74661" w:rsidRDefault="00B63C9B" w:rsidP="004576CC">
      <w:pPr>
        <w:pStyle w:val="Tekstprzypisudolnego"/>
        <w:spacing w:after="0" w:line="240" w:lineRule="auto"/>
        <w:rPr>
          <w:rFonts w:cs="Calibri"/>
          <w:color w:val="000000"/>
          <w:sz w:val="18"/>
          <w:szCs w:val="18"/>
        </w:rPr>
      </w:pPr>
      <w:r w:rsidRPr="000869C6">
        <w:rPr>
          <w:rStyle w:val="Odwoanieprzypisudolnego"/>
          <w:sz w:val="18"/>
          <w:szCs w:val="18"/>
        </w:rPr>
        <w:footnoteRef/>
      </w:r>
      <w:r w:rsidRPr="00F74661">
        <w:rPr>
          <w:sz w:val="18"/>
          <w:szCs w:val="18"/>
        </w:rPr>
        <w:t xml:space="preserve"> </w:t>
      </w:r>
      <w:hyperlink r:id="rId34" w:history="1">
        <w:r w:rsidRPr="00F74661">
          <w:rPr>
            <w:rStyle w:val="Hipercze"/>
            <w:sz w:val="18"/>
            <w:szCs w:val="18"/>
          </w:rPr>
          <w:t>https://iotbusinessnews.com/2017/08/09/69793-potential-iot-technologies-people-disabilities/</w:t>
        </w:r>
      </w:hyperlink>
      <w:r w:rsidRPr="00F74661">
        <w:rPr>
          <w:rFonts w:cs="Calibri"/>
          <w:color w:val="000000"/>
          <w:sz w:val="18"/>
          <w:szCs w:val="18"/>
        </w:rPr>
        <w:t xml:space="preserve">, </w:t>
      </w:r>
      <w:r w:rsidRPr="00F74661">
        <w:rPr>
          <w:rFonts w:asciiTheme="minorHAnsi" w:hAnsiTheme="minorHAnsi" w:cstheme="minorHAnsi"/>
          <w:color w:val="000000"/>
          <w:sz w:val="18"/>
          <w:szCs w:val="18"/>
        </w:rPr>
        <w:t>dostęp 10.04.2019 r.</w:t>
      </w:r>
    </w:p>
  </w:footnote>
  <w:footnote w:id="73">
    <w:p w:rsidR="00B63C9B" w:rsidRDefault="00B63C9B" w:rsidP="003C46AD">
      <w:pPr>
        <w:pStyle w:val="Tekstprzypisudolnego"/>
        <w:spacing w:after="0" w:line="240" w:lineRule="auto"/>
      </w:pPr>
      <w:r>
        <w:rPr>
          <w:rStyle w:val="Odwoanieprzypisudolnego"/>
        </w:rPr>
        <w:footnoteRef/>
      </w:r>
      <w:r>
        <w:t xml:space="preserve"> </w:t>
      </w:r>
      <w:r w:rsidRPr="004E43AC">
        <w:rPr>
          <w:rFonts w:cstheme="minorHAnsi"/>
          <w:bCs/>
          <w:sz w:val="18"/>
          <w:szCs w:val="18"/>
        </w:rPr>
        <w:t>Ministerstwo Cyfryzacji (2019). Internet Rzeczy. Polska Przyszłości</w:t>
      </w:r>
      <w:r>
        <w:rPr>
          <w:rFonts w:cstheme="minorHAnsi"/>
          <w:bCs/>
          <w:sz w:val="18"/>
          <w:szCs w:val="18"/>
        </w:rPr>
        <w:t>, s. 51</w:t>
      </w:r>
      <w:r w:rsidRPr="004E43AC">
        <w:rPr>
          <w:rFonts w:cstheme="minorHAnsi"/>
          <w:bCs/>
          <w:sz w:val="18"/>
          <w:szCs w:val="18"/>
        </w:rPr>
        <w:t>.</w:t>
      </w:r>
    </w:p>
  </w:footnote>
  <w:footnote w:id="74">
    <w:p w:rsidR="00B63C9B" w:rsidRPr="00135067" w:rsidRDefault="00B63C9B" w:rsidP="004576CC">
      <w:pPr>
        <w:pStyle w:val="Tekstprzypisudolnego"/>
        <w:spacing w:after="0" w:line="240" w:lineRule="auto"/>
        <w:rPr>
          <w:sz w:val="18"/>
          <w:szCs w:val="18"/>
          <w:lang w:val="en-GB"/>
        </w:rPr>
      </w:pPr>
      <w:r w:rsidRPr="007B757B">
        <w:rPr>
          <w:rStyle w:val="Odwoanieprzypisudolnego"/>
          <w:sz w:val="18"/>
          <w:szCs w:val="18"/>
        </w:rPr>
        <w:footnoteRef/>
      </w:r>
      <w:r w:rsidRPr="00CC0E55">
        <w:rPr>
          <w:sz w:val="18"/>
          <w:szCs w:val="18"/>
          <w:lang w:val="en-GB"/>
        </w:rPr>
        <w:t xml:space="preserve"> West, D. (2016). </w:t>
      </w:r>
      <w:r w:rsidRPr="007B757B">
        <w:rPr>
          <w:sz w:val="18"/>
          <w:szCs w:val="18"/>
          <w:lang w:val="en-GB"/>
        </w:rPr>
        <w:t xml:space="preserve">How 5G technology enables the health internet of things. </w:t>
      </w:r>
      <w:r w:rsidRPr="007B757B">
        <w:rPr>
          <w:i/>
          <w:sz w:val="18"/>
          <w:szCs w:val="18"/>
          <w:lang w:val="en-GB"/>
        </w:rPr>
        <w:t xml:space="preserve">Brookings </w:t>
      </w:r>
      <w:r w:rsidRPr="00A27E98">
        <w:rPr>
          <w:i/>
          <w:sz w:val="18"/>
          <w:szCs w:val="18"/>
          <w:lang w:val="en-US"/>
        </w:rPr>
        <w:t>Center</w:t>
      </w:r>
      <w:r w:rsidRPr="007B757B">
        <w:rPr>
          <w:i/>
          <w:sz w:val="18"/>
          <w:szCs w:val="18"/>
          <w:lang w:val="en-GB"/>
        </w:rPr>
        <w:t xml:space="preserve"> for Technology Innovation</w:t>
      </w:r>
      <w:r>
        <w:rPr>
          <w:sz w:val="18"/>
          <w:szCs w:val="18"/>
          <w:lang w:val="en-GB"/>
        </w:rPr>
        <w:t xml:space="preserve">, </w:t>
      </w:r>
      <w:r w:rsidRPr="00135067">
        <w:rPr>
          <w:sz w:val="18"/>
          <w:szCs w:val="18"/>
          <w:lang w:val="en-GB"/>
        </w:rPr>
        <w:t>3, 1-20.</w:t>
      </w:r>
    </w:p>
  </w:footnote>
  <w:footnote w:id="75">
    <w:p w:rsidR="00B63C9B" w:rsidRPr="00730D70" w:rsidRDefault="00B63C9B" w:rsidP="007B757B">
      <w:pPr>
        <w:pStyle w:val="Tekstprzypisudolnego"/>
        <w:spacing w:after="0" w:line="240" w:lineRule="auto"/>
        <w:rPr>
          <w:color w:val="auto"/>
          <w:sz w:val="18"/>
          <w:szCs w:val="18"/>
          <w:u w:val="single"/>
        </w:rPr>
      </w:pPr>
      <w:r w:rsidRPr="00BF18B0">
        <w:rPr>
          <w:rStyle w:val="Odwoanieprzypisudolnego"/>
          <w:sz w:val="18"/>
          <w:szCs w:val="18"/>
        </w:rPr>
        <w:footnoteRef/>
      </w:r>
      <w:r w:rsidRPr="00730D70">
        <w:rPr>
          <w:sz w:val="18"/>
          <w:szCs w:val="18"/>
        </w:rPr>
        <w:t xml:space="preserve"> </w:t>
      </w:r>
      <w:hyperlink r:id="rId35" w:history="1">
        <w:r w:rsidRPr="008929CA">
          <w:rPr>
            <w:rStyle w:val="Hipercze"/>
            <w:rFonts w:cs="Calibri"/>
            <w:sz w:val="18"/>
            <w:szCs w:val="18"/>
          </w:rPr>
          <w:t>https://www.vodafone.com/content/dam/vodafone-images/public-policy/reports/pdf/gigabit-society-5g-04042017.pdf</w:t>
        </w:r>
      </w:hyperlink>
      <w:r w:rsidRPr="00730D70">
        <w:rPr>
          <w:rStyle w:val="Hipercze"/>
          <w:color w:val="auto"/>
          <w:sz w:val="18"/>
          <w:szCs w:val="18"/>
        </w:rPr>
        <w:t xml:space="preserve">, </w:t>
      </w:r>
      <w:r w:rsidRPr="00730D70">
        <w:rPr>
          <w:color w:val="auto"/>
          <w:sz w:val="18"/>
          <w:szCs w:val="18"/>
        </w:rPr>
        <w:t>dostęp 28.02.2019 r.</w:t>
      </w:r>
    </w:p>
  </w:footnote>
  <w:footnote w:id="76">
    <w:p w:rsidR="00B63C9B" w:rsidRPr="000869C6" w:rsidRDefault="00B63C9B" w:rsidP="000869C6">
      <w:pPr>
        <w:pStyle w:val="Tekstprzypisudolnego"/>
        <w:spacing w:after="0" w:line="240" w:lineRule="auto"/>
        <w:rPr>
          <w:sz w:val="18"/>
          <w:szCs w:val="18"/>
        </w:rPr>
      </w:pPr>
      <w:r w:rsidRPr="000869C6">
        <w:rPr>
          <w:rStyle w:val="Odwoanieprzypisudolnego"/>
          <w:sz w:val="18"/>
          <w:szCs w:val="18"/>
        </w:rPr>
        <w:footnoteRef/>
      </w:r>
      <w:r w:rsidRPr="000869C6">
        <w:rPr>
          <w:sz w:val="18"/>
          <w:szCs w:val="18"/>
        </w:rPr>
        <w:t xml:space="preserve"> </w:t>
      </w:r>
      <w:hyperlink r:id="rId36" w:history="1">
        <w:r w:rsidRPr="000869C6">
          <w:rPr>
            <w:rStyle w:val="Hipercze"/>
            <w:sz w:val="18"/>
            <w:szCs w:val="18"/>
          </w:rPr>
          <w:t>https://medicalfuturist.com/5g-in-healthcare-boosting-telehealth-vr-connected-health</w:t>
        </w:r>
      </w:hyperlink>
      <w:r w:rsidRPr="007B757B">
        <w:rPr>
          <w:sz w:val="18"/>
          <w:szCs w:val="18"/>
        </w:rPr>
        <w:t>, dostęp 13.06.2019 r.</w:t>
      </w:r>
    </w:p>
  </w:footnote>
  <w:footnote w:id="77">
    <w:p w:rsidR="00B63C9B" w:rsidRPr="007B757B" w:rsidRDefault="00B63C9B" w:rsidP="007B757B">
      <w:pPr>
        <w:pStyle w:val="Tekstprzypisudolnego"/>
        <w:spacing w:after="0" w:line="240" w:lineRule="auto"/>
        <w:rPr>
          <w:sz w:val="18"/>
          <w:szCs w:val="18"/>
        </w:rPr>
      </w:pPr>
      <w:r w:rsidRPr="007B757B">
        <w:rPr>
          <w:rStyle w:val="Odwoanieprzypisudolnego"/>
          <w:sz w:val="18"/>
          <w:szCs w:val="18"/>
        </w:rPr>
        <w:footnoteRef/>
      </w:r>
      <w:r w:rsidRPr="007B757B">
        <w:rPr>
          <w:sz w:val="18"/>
          <w:szCs w:val="18"/>
        </w:rPr>
        <w:t xml:space="preserve"> </w:t>
      </w:r>
      <w:hyperlink r:id="rId37" w:history="1">
        <w:r w:rsidRPr="007B757B">
          <w:rPr>
            <w:rStyle w:val="Hipercze"/>
            <w:rFonts w:cs="Calibri"/>
            <w:sz w:val="18"/>
            <w:szCs w:val="18"/>
          </w:rPr>
          <w:t>https://www.vodafone.com/content/dam/vodafone-images/public-policy/reports/pdf/gigabit-society-5g-04042017.pdf</w:t>
        </w:r>
      </w:hyperlink>
      <w:r w:rsidRPr="007B757B">
        <w:rPr>
          <w:rStyle w:val="Hipercze"/>
          <w:sz w:val="18"/>
          <w:szCs w:val="18"/>
        </w:rPr>
        <w:t xml:space="preserve">, </w:t>
      </w:r>
      <w:r w:rsidRPr="00873F34">
        <w:rPr>
          <w:rStyle w:val="Hipercze"/>
          <w:color w:val="auto"/>
          <w:sz w:val="18"/>
          <w:szCs w:val="18"/>
          <w:u w:val="none"/>
        </w:rPr>
        <w:t>dostęp</w:t>
      </w:r>
      <w:r w:rsidRPr="00873F34">
        <w:rPr>
          <w:color w:val="auto"/>
          <w:sz w:val="18"/>
          <w:szCs w:val="18"/>
        </w:rPr>
        <w:t xml:space="preserve"> </w:t>
      </w:r>
      <w:r w:rsidRPr="007B757B">
        <w:rPr>
          <w:sz w:val="18"/>
          <w:szCs w:val="18"/>
        </w:rPr>
        <w:t>28.02.2019 r.</w:t>
      </w:r>
    </w:p>
  </w:footnote>
  <w:footnote w:id="78">
    <w:p w:rsidR="00B63C9B" w:rsidRPr="007B757B" w:rsidRDefault="00B63C9B" w:rsidP="007B757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38" w:history="1">
        <w:r w:rsidRPr="007B757B">
          <w:rPr>
            <w:rStyle w:val="Hipercze"/>
            <w:rFonts w:cs="Calibri"/>
            <w:sz w:val="18"/>
            <w:szCs w:val="18"/>
          </w:rPr>
          <w:t>https://www.vodafone.com/content/dam/vodafone-images/public-policy/reports/pdf/gigabit-society-5g-04042017.pdf</w:t>
        </w:r>
      </w:hyperlink>
      <w:r w:rsidRPr="007B757B">
        <w:rPr>
          <w:rStyle w:val="Hipercze"/>
          <w:sz w:val="18"/>
          <w:szCs w:val="18"/>
        </w:rPr>
        <w:t xml:space="preserve">, </w:t>
      </w:r>
      <w:r w:rsidRPr="00494389">
        <w:rPr>
          <w:rStyle w:val="Hipercze"/>
          <w:color w:val="auto"/>
          <w:sz w:val="18"/>
          <w:szCs w:val="18"/>
          <w:u w:val="none"/>
        </w:rPr>
        <w:t>dostęp</w:t>
      </w:r>
      <w:r w:rsidRPr="00494389">
        <w:rPr>
          <w:color w:val="auto"/>
          <w:sz w:val="18"/>
          <w:szCs w:val="18"/>
        </w:rPr>
        <w:t xml:space="preserve"> </w:t>
      </w:r>
      <w:r w:rsidRPr="007B757B">
        <w:rPr>
          <w:sz w:val="18"/>
          <w:szCs w:val="18"/>
        </w:rPr>
        <w:t>28.02.2019 r.</w:t>
      </w:r>
    </w:p>
  </w:footnote>
  <w:footnote w:id="79">
    <w:p w:rsidR="00B63C9B" w:rsidRPr="007B757B" w:rsidRDefault="00B63C9B" w:rsidP="007B757B">
      <w:pPr>
        <w:pStyle w:val="Tekstprzypisudolnego"/>
        <w:spacing w:after="0" w:line="240" w:lineRule="auto"/>
        <w:rPr>
          <w:sz w:val="18"/>
          <w:szCs w:val="18"/>
        </w:rPr>
      </w:pPr>
      <w:r w:rsidRPr="007B757B">
        <w:rPr>
          <w:rStyle w:val="Odwoanieprzypisudolnego"/>
          <w:sz w:val="18"/>
          <w:szCs w:val="18"/>
        </w:rPr>
        <w:footnoteRef/>
      </w:r>
      <w:r w:rsidRPr="007B757B">
        <w:rPr>
          <w:sz w:val="18"/>
          <w:szCs w:val="18"/>
        </w:rPr>
        <w:t xml:space="preserve"> </w:t>
      </w:r>
      <w:hyperlink r:id="rId39" w:history="1">
        <w:r w:rsidRPr="007B757B">
          <w:rPr>
            <w:rStyle w:val="Hipercze"/>
            <w:sz w:val="18"/>
            <w:szCs w:val="18"/>
          </w:rPr>
          <w:t>https://www.sciencenews.org/article/virtual-reality-therapy-has-real-life-benefits-some-mental-disorders</w:t>
        </w:r>
      </w:hyperlink>
      <w:r w:rsidRPr="007B757B">
        <w:rPr>
          <w:sz w:val="18"/>
          <w:szCs w:val="18"/>
        </w:rPr>
        <w:t>, dostęp 29.05.2019 r.</w:t>
      </w:r>
    </w:p>
  </w:footnote>
  <w:footnote w:id="80">
    <w:p w:rsidR="00B63C9B" w:rsidRPr="000869C6" w:rsidRDefault="00B63C9B" w:rsidP="000869C6">
      <w:pPr>
        <w:pStyle w:val="Tekstprzypisudolnego"/>
        <w:spacing w:after="0" w:line="240" w:lineRule="auto"/>
        <w:rPr>
          <w:sz w:val="18"/>
          <w:szCs w:val="18"/>
        </w:rPr>
      </w:pPr>
      <w:r w:rsidRPr="000869C6">
        <w:rPr>
          <w:rStyle w:val="Odwoanieprzypisudolnego"/>
          <w:sz w:val="18"/>
          <w:szCs w:val="18"/>
        </w:rPr>
        <w:footnoteRef/>
      </w:r>
      <w:r w:rsidRPr="000869C6">
        <w:rPr>
          <w:sz w:val="18"/>
          <w:szCs w:val="18"/>
        </w:rPr>
        <w:t xml:space="preserve"> </w:t>
      </w:r>
      <w:hyperlink r:id="rId40" w:history="1">
        <w:r w:rsidRPr="000869C6">
          <w:rPr>
            <w:rStyle w:val="Hipercze"/>
            <w:sz w:val="18"/>
            <w:szCs w:val="18"/>
          </w:rPr>
          <w:t>https://medicalfuturist.com/5g-in-healthcare-boosting-telehealth-vr-connected-health</w:t>
        </w:r>
      </w:hyperlink>
      <w:r w:rsidRPr="007B757B">
        <w:rPr>
          <w:sz w:val="18"/>
          <w:szCs w:val="18"/>
        </w:rPr>
        <w:t>, dostęp 13.06.2019 r.</w:t>
      </w:r>
    </w:p>
  </w:footnote>
  <w:footnote w:id="81">
    <w:p w:rsidR="00B63C9B" w:rsidRPr="000869C6" w:rsidRDefault="00B63C9B" w:rsidP="000869C6">
      <w:pPr>
        <w:pStyle w:val="Tekstprzypisudolnego"/>
        <w:spacing w:after="0" w:line="240" w:lineRule="auto"/>
        <w:rPr>
          <w:sz w:val="18"/>
          <w:szCs w:val="18"/>
        </w:rPr>
      </w:pPr>
      <w:r>
        <w:rPr>
          <w:rStyle w:val="Odwoanieprzypisudolnego"/>
        </w:rPr>
        <w:footnoteRef/>
      </w:r>
      <w:r>
        <w:t xml:space="preserve"> </w:t>
      </w:r>
      <w:hyperlink r:id="rId41" w:history="1">
        <w:r w:rsidRPr="000869C6">
          <w:rPr>
            <w:rStyle w:val="Hipercze"/>
            <w:sz w:val="18"/>
            <w:szCs w:val="18"/>
          </w:rPr>
          <w:t>https://www.wwrf.ch/files/wwrf/content/files/publications/outlook/Outlook17.pdf</w:t>
        </w:r>
      </w:hyperlink>
      <w:r w:rsidRPr="000869C6">
        <w:rPr>
          <w:sz w:val="18"/>
          <w:szCs w:val="18"/>
        </w:rPr>
        <w:t>,</w:t>
      </w:r>
      <w:r w:rsidRPr="007B757B">
        <w:rPr>
          <w:sz w:val="18"/>
          <w:szCs w:val="18"/>
        </w:rPr>
        <w:t xml:space="preserve"> dostęp 13.06.2019 r.</w:t>
      </w:r>
    </w:p>
  </w:footnote>
  <w:footnote w:id="82">
    <w:p w:rsidR="00B63C9B" w:rsidRPr="000869C6" w:rsidRDefault="00B63C9B" w:rsidP="000869C6">
      <w:pPr>
        <w:pStyle w:val="Tekstprzypisudolnego"/>
        <w:spacing w:after="0" w:line="240" w:lineRule="auto"/>
        <w:rPr>
          <w:sz w:val="18"/>
          <w:szCs w:val="18"/>
        </w:rPr>
      </w:pPr>
      <w:r w:rsidRPr="000869C6">
        <w:rPr>
          <w:rStyle w:val="Odwoanieprzypisudolnego"/>
          <w:sz w:val="18"/>
          <w:szCs w:val="18"/>
        </w:rPr>
        <w:footnoteRef/>
      </w:r>
      <w:r w:rsidRPr="000869C6">
        <w:rPr>
          <w:sz w:val="18"/>
          <w:szCs w:val="18"/>
        </w:rPr>
        <w:t xml:space="preserve"> </w:t>
      </w:r>
      <w:hyperlink r:id="rId42" w:history="1">
        <w:r w:rsidRPr="000869C6">
          <w:rPr>
            <w:rStyle w:val="Hipercze"/>
            <w:sz w:val="18"/>
            <w:szCs w:val="18"/>
          </w:rPr>
          <w:t>https://futurenetworks.ieee.org/images/files/pdf/applications/5G--Health-Care030518.pdf</w:t>
        </w:r>
      </w:hyperlink>
      <w:r w:rsidRPr="007B757B">
        <w:rPr>
          <w:sz w:val="18"/>
          <w:szCs w:val="18"/>
        </w:rPr>
        <w:t>, dostęp 13.06.2019 r.</w:t>
      </w:r>
    </w:p>
  </w:footnote>
  <w:footnote w:id="83">
    <w:p w:rsidR="00B63C9B" w:rsidRPr="000869C6" w:rsidRDefault="00B63C9B" w:rsidP="000869C6">
      <w:pPr>
        <w:pStyle w:val="Tekstprzypisudolnego"/>
        <w:spacing w:line="240" w:lineRule="auto"/>
        <w:rPr>
          <w:sz w:val="18"/>
          <w:szCs w:val="18"/>
        </w:rPr>
      </w:pPr>
      <w:r w:rsidRPr="000869C6">
        <w:rPr>
          <w:rStyle w:val="Odwoanieprzypisudolnego"/>
          <w:sz w:val="18"/>
          <w:szCs w:val="18"/>
        </w:rPr>
        <w:footnoteRef/>
      </w:r>
      <w:r w:rsidRPr="000869C6">
        <w:rPr>
          <w:sz w:val="18"/>
          <w:szCs w:val="18"/>
        </w:rPr>
        <w:t xml:space="preserve"> </w:t>
      </w:r>
      <w:hyperlink r:id="rId43" w:history="1">
        <w:r w:rsidRPr="000869C6">
          <w:rPr>
            <w:rStyle w:val="Hipercze"/>
            <w:sz w:val="18"/>
            <w:szCs w:val="18"/>
          </w:rPr>
          <w:t>https://www.ericsson.com/en/trends-and-insights/consumerlab/consumer-insights/reports/transforming-healthcare-homecare</w:t>
        </w:r>
      </w:hyperlink>
      <w:r w:rsidRPr="000869C6">
        <w:rPr>
          <w:sz w:val="18"/>
          <w:szCs w:val="18"/>
        </w:rPr>
        <w:t>, dostęp 12.06.2019 r.</w:t>
      </w:r>
    </w:p>
    <w:p w:rsidR="00B63C9B" w:rsidRPr="000869C6" w:rsidRDefault="00B63C9B" w:rsidP="000869C6">
      <w:pPr>
        <w:pStyle w:val="Tekstprzypisudolnego"/>
        <w:spacing w:line="240" w:lineRule="auto"/>
        <w:rPr>
          <w:sz w:val="18"/>
          <w:szCs w:val="18"/>
        </w:rPr>
      </w:pPr>
    </w:p>
  </w:footnote>
  <w:footnote w:id="84">
    <w:p w:rsidR="00B63C9B" w:rsidRPr="000869C6" w:rsidRDefault="00B63C9B" w:rsidP="000869C6">
      <w:pPr>
        <w:pStyle w:val="Tekstprzypisudolnego"/>
        <w:spacing w:after="0" w:line="240" w:lineRule="auto"/>
        <w:rPr>
          <w:rFonts w:asciiTheme="minorHAnsi" w:hAnsiTheme="minorHAnsi"/>
          <w:sz w:val="18"/>
        </w:rPr>
      </w:pPr>
      <w:r>
        <w:rPr>
          <w:rStyle w:val="Odwoanieprzypisudolnego"/>
        </w:rPr>
        <w:footnoteRef/>
      </w:r>
      <w:r>
        <w:t xml:space="preserve"> </w:t>
      </w:r>
      <w:hyperlink r:id="rId44" w:history="1">
        <w:r w:rsidRPr="000869C6">
          <w:rPr>
            <w:rStyle w:val="Hipercze"/>
            <w:rFonts w:asciiTheme="minorHAnsi" w:hAnsiTheme="minorHAnsi"/>
            <w:sz w:val="18"/>
          </w:rPr>
          <w:t>https://www.recode.net/ad/18088220/5g-healthcare-revolution</w:t>
        </w:r>
      </w:hyperlink>
      <w:r w:rsidRPr="000869C6">
        <w:rPr>
          <w:rFonts w:asciiTheme="minorHAnsi" w:hAnsiTheme="minorHAnsi"/>
          <w:sz w:val="18"/>
          <w:szCs w:val="18"/>
        </w:rPr>
        <w:t>, dostęp 13.06.2019 r.</w:t>
      </w:r>
    </w:p>
  </w:footnote>
  <w:footnote w:id="85">
    <w:p w:rsidR="00B63C9B" w:rsidRPr="000869C6" w:rsidRDefault="00B63C9B" w:rsidP="00DB1D5B">
      <w:pPr>
        <w:pStyle w:val="NormalnyWeb"/>
        <w:spacing w:before="0" w:beforeAutospacing="0" w:after="120" w:afterAutospacing="0" w:line="240" w:lineRule="auto"/>
        <w:rPr>
          <w:rFonts w:asciiTheme="minorHAnsi" w:hAnsiTheme="minorHAnsi" w:cstheme="minorHAnsi"/>
          <w:sz w:val="18"/>
          <w:szCs w:val="22"/>
        </w:rPr>
      </w:pPr>
      <w:r w:rsidRPr="000869C6">
        <w:rPr>
          <w:rStyle w:val="Odwoanieprzypisudolnego"/>
          <w:rFonts w:asciiTheme="minorHAnsi" w:hAnsiTheme="minorHAnsi"/>
          <w:sz w:val="18"/>
        </w:rPr>
        <w:footnoteRef/>
      </w:r>
      <w:r w:rsidRPr="000869C6">
        <w:rPr>
          <w:rFonts w:asciiTheme="minorHAnsi" w:hAnsiTheme="minorHAnsi"/>
          <w:sz w:val="18"/>
        </w:rPr>
        <w:t xml:space="preserve"> </w:t>
      </w:r>
      <w:hyperlink r:id="rId45" w:history="1">
        <w:r w:rsidRPr="00873F34">
          <w:rPr>
            <w:rStyle w:val="Hipercze"/>
            <w:rFonts w:asciiTheme="minorHAnsi" w:hAnsiTheme="minorHAnsi" w:cstheme="minorHAnsi"/>
            <w:sz w:val="18"/>
            <w:szCs w:val="18"/>
            <w:lang w:val="pl-PL"/>
          </w:rPr>
          <w:t>http://www.assistireland.ie/</w:t>
        </w:r>
      </w:hyperlink>
      <w:r w:rsidRPr="00873F34">
        <w:rPr>
          <w:rFonts w:asciiTheme="minorHAnsi" w:hAnsiTheme="minorHAnsi" w:cstheme="minorHAnsi"/>
          <w:sz w:val="18"/>
          <w:szCs w:val="18"/>
        </w:rPr>
        <w:t>, dostęp 13.06.2019 r.</w:t>
      </w:r>
    </w:p>
    <w:p w:rsidR="00B63C9B" w:rsidRPr="007F1F29" w:rsidRDefault="00B63C9B" w:rsidP="004B36D9">
      <w:pPr>
        <w:pStyle w:val="Tekstprzypisudolnego"/>
        <w:rPr>
          <w:lang w:val="x-none"/>
        </w:rPr>
      </w:pPr>
    </w:p>
  </w:footnote>
  <w:footnote w:id="86">
    <w:p w:rsidR="00B63C9B" w:rsidRPr="00BF18B0" w:rsidRDefault="00B63C9B" w:rsidP="004B36D9">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46" w:history="1">
        <w:r w:rsidRPr="00BF18B0">
          <w:rPr>
            <w:rStyle w:val="Hipercze"/>
            <w:rFonts w:cs="Calibri"/>
            <w:sz w:val="18"/>
            <w:szCs w:val="18"/>
          </w:rPr>
          <w:t>https://www.vodafone.com/content/dam/vodafone-images/public-policy/reports/pdf/gigabit-society-5g-04042017.pdf</w:t>
        </w:r>
      </w:hyperlink>
      <w:r w:rsidRPr="00BF18B0">
        <w:rPr>
          <w:rStyle w:val="Hipercze"/>
          <w:sz w:val="18"/>
          <w:szCs w:val="18"/>
        </w:rPr>
        <w:t xml:space="preserve">, </w:t>
      </w:r>
      <w:r w:rsidRPr="005F3337">
        <w:rPr>
          <w:sz w:val="18"/>
          <w:szCs w:val="18"/>
        </w:rPr>
        <w:t xml:space="preserve">dostęp </w:t>
      </w:r>
      <w:r w:rsidRPr="00BF18B0">
        <w:rPr>
          <w:sz w:val="18"/>
          <w:szCs w:val="18"/>
        </w:rPr>
        <w:t>28.02.2019 r.</w:t>
      </w:r>
    </w:p>
  </w:footnote>
  <w:footnote w:id="87">
    <w:p w:rsidR="00B63C9B" w:rsidRPr="00BF18B0" w:rsidRDefault="00B63C9B" w:rsidP="004B36D9">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47" w:history="1">
        <w:r w:rsidRPr="00BF18B0">
          <w:rPr>
            <w:rStyle w:val="Hipercze"/>
            <w:rFonts w:cs="Calibri"/>
            <w:sz w:val="18"/>
            <w:szCs w:val="18"/>
          </w:rPr>
          <w:t>https://medium.com/@imn/5-promising-examples-of-iot-and-wearable-devices-that-enable-people-with-disabilities-f50df601e046</w:t>
        </w:r>
      </w:hyperlink>
      <w:r w:rsidRPr="00BF18B0">
        <w:rPr>
          <w:rStyle w:val="Hipercze"/>
          <w:rFonts w:cs="Calibri"/>
          <w:sz w:val="18"/>
          <w:szCs w:val="18"/>
        </w:rPr>
        <w:t xml:space="preserve">, </w:t>
      </w:r>
      <w:r w:rsidRPr="005F3337">
        <w:rPr>
          <w:sz w:val="18"/>
          <w:szCs w:val="18"/>
        </w:rPr>
        <w:t>dostęp 10.04.2019 r.</w:t>
      </w:r>
    </w:p>
  </w:footnote>
  <w:footnote w:id="88">
    <w:p w:rsidR="00B63C9B" w:rsidRPr="00BF18B0" w:rsidRDefault="00B63C9B" w:rsidP="004B36D9">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sidRPr="00DB780C">
        <w:rPr>
          <w:rStyle w:val="Hipercze"/>
          <w:rFonts w:cs="Calibri"/>
          <w:color w:val="auto"/>
          <w:sz w:val="18"/>
          <w:szCs w:val="18"/>
          <w:u w:val="none"/>
        </w:rPr>
        <w:t>tamże</w:t>
      </w:r>
    </w:p>
  </w:footnote>
  <w:footnote w:id="89">
    <w:p w:rsidR="00B63C9B" w:rsidRPr="000869C6" w:rsidRDefault="00B63C9B" w:rsidP="000869C6">
      <w:pPr>
        <w:pStyle w:val="Tekstprzypisudolnego"/>
        <w:spacing w:after="0" w:line="240" w:lineRule="auto"/>
        <w:rPr>
          <w:sz w:val="18"/>
          <w:szCs w:val="18"/>
        </w:rPr>
      </w:pPr>
      <w:r>
        <w:rPr>
          <w:rStyle w:val="Odwoanieprzypisudolnego"/>
        </w:rPr>
        <w:footnoteRef/>
      </w:r>
      <w:r>
        <w:t xml:space="preserve"> </w:t>
      </w:r>
      <w:hyperlink r:id="rId48" w:history="1">
        <w:r w:rsidRPr="000869C6">
          <w:rPr>
            <w:rStyle w:val="Hipercze"/>
            <w:sz w:val="18"/>
            <w:szCs w:val="18"/>
          </w:rPr>
          <w:t>https://www.ex-p.pl/2017/10/06/do-2022-r-rynek-robotyki-ma-byc-wart-34-mld-dolarow-rynek-robotow-osobistych-rosnie-w-tempie-blisko-38-proc-rocznie/</w:t>
        </w:r>
      </w:hyperlink>
      <w:r w:rsidRPr="00873F34">
        <w:rPr>
          <w:sz w:val="18"/>
          <w:szCs w:val="18"/>
        </w:rPr>
        <w:t>, dostęp 13.06.2019 r.</w:t>
      </w:r>
    </w:p>
  </w:footnote>
  <w:footnote w:id="90">
    <w:p w:rsidR="00B63C9B" w:rsidRPr="005E7E69" w:rsidRDefault="00B63C9B" w:rsidP="005E7E69">
      <w:pPr>
        <w:pStyle w:val="Tekstprzypisudolnego"/>
        <w:spacing w:after="0" w:line="240" w:lineRule="auto"/>
        <w:rPr>
          <w:sz w:val="18"/>
          <w:szCs w:val="18"/>
        </w:rPr>
      </w:pPr>
      <w:r w:rsidRPr="005E7E69">
        <w:rPr>
          <w:rStyle w:val="Odwoanieprzypisudolnego"/>
          <w:sz w:val="18"/>
          <w:szCs w:val="18"/>
        </w:rPr>
        <w:footnoteRef/>
      </w:r>
      <w:r w:rsidRPr="005E7E69">
        <w:rPr>
          <w:sz w:val="18"/>
          <w:szCs w:val="18"/>
        </w:rPr>
        <w:t xml:space="preserve"> </w:t>
      </w:r>
      <w:hyperlink r:id="rId49" w:history="1">
        <w:r w:rsidRPr="005E7E69">
          <w:rPr>
            <w:rStyle w:val="Hipercze"/>
            <w:sz w:val="18"/>
            <w:szCs w:val="18"/>
          </w:rPr>
          <w:t>https://g3ict.org/upload/publication/internet-of-things-new-promises-for-persons-with-disabilities/IoT_new-promises-for-PWD.pdf</w:t>
        </w:r>
      </w:hyperlink>
      <w:r w:rsidRPr="005E7E69">
        <w:rPr>
          <w:sz w:val="18"/>
          <w:szCs w:val="18"/>
        </w:rPr>
        <w:t>, dostęp 10.04.2019 r.</w:t>
      </w:r>
    </w:p>
  </w:footnote>
  <w:footnote w:id="91">
    <w:p w:rsidR="00B63C9B" w:rsidRPr="002725D8" w:rsidRDefault="00B63C9B" w:rsidP="002725D8">
      <w:pPr>
        <w:pStyle w:val="Tekstprzypisudolnego"/>
        <w:spacing w:after="0" w:line="240" w:lineRule="auto"/>
        <w:rPr>
          <w:sz w:val="18"/>
          <w:szCs w:val="18"/>
        </w:rPr>
      </w:pPr>
      <w:r w:rsidRPr="002725D8">
        <w:rPr>
          <w:rStyle w:val="Odwoanieprzypisudolnego"/>
          <w:sz w:val="18"/>
          <w:szCs w:val="18"/>
        </w:rPr>
        <w:footnoteRef/>
      </w:r>
      <w:r w:rsidRPr="002725D8">
        <w:rPr>
          <w:sz w:val="18"/>
          <w:szCs w:val="18"/>
        </w:rPr>
        <w:t xml:space="preserve"> </w:t>
      </w:r>
      <w:hyperlink r:id="rId50" w:history="1">
        <w:r w:rsidRPr="002725D8">
          <w:rPr>
            <w:rStyle w:val="Hipercze"/>
            <w:sz w:val="18"/>
            <w:szCs w:val="18"/>
          </w:rPr>
          <w:t>http://sidly-care.eu/pl/</w:t>
        </w:r>
      </w:hyperlink>
      <w:r w:rsidRPr="002725D8">
        <w:rPr>
          <w:sz w:val="18"/>
          <w:szCs w:val="18"/>
        </w:rPr>
        <w:t>, dostęp 05.11.2019 r.</w:t>
      </w:r>
    </w:p>
  </w:footnote>
  <w:footnote w:id="92">
    <w:p w:rsidR="00B63C9B" w:rsidRPr="005E7E69" w:rsidRDefault="00B63C9B" w:rsidP="005E7E69">
      <w:pPr>
        <w:pStyle w:val="Tekstprzypisudolnego"/>
        <w:spacing w:after="0" w:line="240" w:lineRule="auto"/>
        <w:rPr>
          <w:sz w:val="18"/>
          <w:szCs w:val="18"/>
        </w:rPr>
      </w:pPr>
      <w:r w:rsidRPr="005E7E69">
        <w:rPr>
          <w:rStyle w:val="Odwoanieprzypisudolnego"/>
          <w:sz w:val="18"/>
          <w:szCs w:val="18"/>
        </w:rPr>
        <w:footnoteRef/>
      </w:r>
      <w:r w:rsidRPr="005E7E69">
        <w:rPr>
          <w:sz w:val="18"/>
          <w:szCs w:val="18"/>
        </w:rPr>
        <w:t xml:space="preserve"> </w:t>
      </w:r>
      <w:hyperlink r:id="rId51" w:history="1">
        <w:r w:rsidRPr="005E7E69">
          <w:rPr>
            <w:rStyle w:val="Hipercze"/>
            <w:sz w:val="18"/>
            <w:szCs w:val="18"/>
          </w:rPr>
          <w:t>https://www.gsma.com/spectrum/wp-content/uploads/2019/01/5G-mmWave-benefits.pdf</w:t>
        </w:r>
      </w:hyperlink>
      <w:r w:rsidRPr="005E7E69">
        <w:rPr>
          <w:sz w:val="18"/>
          <w:szCs w:val="18"/>
        </w:rPr>
        <w:t>, dostęp 10.04.2019 r.</w:t>
      </w:r>
    </w:p>
  </w:footnote>
  <w:footnote w:id="93">
    <w:p w:rsidR="00B63C9B" w:rsidRPr="00BF18B0" w:rsidRDefault="00B63C9B" w:rsidP="00FC2EA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2" w:history="1">
        <w:r w:rsidRPr="00BF18B0">
          <w:rPr>
            <w:rStyle w:val="Hipercze"/>
            <w:sz w:val="18"/>
            <w:szCs w:val="18"/>
          </w:rPr>
          <w:t>https://www.verizon.com/about/news/mobilityaccessibility-panel-shows-how-5g-will-enable-greater-personal-autonomy</w:t>
        </w:r>
      </w:hyperlink>
      <w:r w:rsidRPr="00BF18B0">
        <w:rPr>
          <w:rStyle w:val="Hipercze"/>
          <w:sz w:val="18"/>
          <w:szCs w:val="18"/>
        </w:rPr>
        <w:t>,</w:t>
      </w:r>
      <w:r w:rsidRPr="00DB780C">
        <w:rPr>
          <w:rStyle w:val="Hipercze"/>
          <w:color w:val="auto"/>
          <w:sz w:val="18"/>
          <w:szCs w:val="18"/>
          <w:u w:val="none"/>
        </w:rPr>
        <w:t xml:space="preserve"> dostęp</w:t>
      </w:r>
      <w:r w:rsidRPr="00DB780C">
        <w:rPr>
          <w:color w:val="auto"/>
          <w:sz w:val="18"/>
          <w:szCs w:val="18"/>
        </w:rPr>
        <w:t xml:space="preserve"> </w:t>
      </w:r>
      <w:r w:rsidRPr="00BF18B0">
        <w:rPr>
          <w:sz w:val="18"/>
          <w:szCs w:val="18"/>
        </w:rPr>
        <w:t>28.02.2019 r.</w:t>
      </w:r>
    </w:p>
  </w:footnote>
  <w:footnote w:id="94">
    <w:p w:rsidR="00B63C9B" w:rsidRPr="00BF18B0" w:rsidRDefault="00B63C9B" w:rsidP="00FC2EA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3" w:history="1">
        <w:r w:rsidRPr="00BF18B0">
          <w:rPr>
            <w:rStyle w:val="Hipercze"/>
            <w:rFonts w:cstheme="minorHAnsi"/>
            <w:sz w:val="18"/>
            <w:szCs w:val="18"/>
          </w:rPr>
          <w:t>https://www.vrs.org.uk/virtual-reality-healthcare/disabled.html</w:t>
        </w:r>
      </w:hyperlink>
      <w:r w:rsidRPr="00BF18B0">
        <w:rPr>
          <w:rStyle w:val="tlid-translation"/>
          <w:rFonts w:cstheme="minorHAnsi"/>
          <w:sz w:val="18"/>
          <w:szCs w:val="18"/>
        </w:rPr>
        <w:t xml:space="preserve">, </w:t>
      </w:r>
      <w:r w:rsidRPr="00BF18B0">
        <w:rPr>
          <w:sz w:val="18"/>
          <w:szCs w:val="18"/>
        </w:rPr>
        <w:t>dostęp 11.03.2019 r.</w:t>
      </w:r>
    </w:p>
  </w:footnote>
  <w:footnote w:id="95">
    <w:p w:rsidR="00B63C9B" w:rsidRPr="00BF18B0" w:rsidRDefault="00B63C9B" w:rsidP="005E7E69">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sidRPr="00494389">
        <w:rPr>
          <w:rStyle w:val="Hipercze"/>
          <w:rFonts w:cstheme="minorHAnsi"/>
          <w:color w:val="auto"/>
          <w:sz w:val="18"/>
          <w:szCs w:val="18"/>
          <w:u w:val="none"/>
        </w:rPr>
        <w:t>tamże</w:t>
      </w:r>
    </w:p>
  </w:footnote>
  <w:footnote w:id="96">
    <w:p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4" w:history="1">
        <w:r w:rsidRPr="00BF18B0">
          <w:rPr>
            <w:rStyle w:val="Hipercze"/>
            <w:sz w:val="18"/>
            <w:szCs w:val="18"/>
          </w:rPr>
          <w:t>https://datafloq.com/read/how-wearable-technology-help-people-disabilities/3254</w:t>
        </w:r>
      </w:hyperlink>
      <w:r w:rsidRPr="00BF18B0">
        <w:rPr>
          <w:sz w:val="18"/>
          <w:szCs w:val="18"/>
        </w:rPr>
        <w:t>, dostęp</w:t>
      </w:r>
      <w:r w:rsidRPr="00DB780C">
        <w:rPr>
          <w:rStyle w:val="Hipercze"/>
          <w:rFonts w:cstheme="minorHAnsi"/>
          <w:color w:val="auto"/>
          <w:sz w:val="18"/>
          <w:szCs w:val="18"/>
          <w:u w:val="none"/>
        </w:rPr>
        <w:t xml:space="preserve"> </w:t>
      </w:r>
      <w:r w:rsidRPr="00BF18B0">
        <w:rPr>
          <w:sz w:val="18"/>
          <w:szCs w:val="18"/>
        </w:rPr>
        <w:t>11.03.2019 r.</w:t>
      </w:r>
    </w:p>
  </w:footnote>
  <w:footnote w:id="97">
    <w:p w:rsidR="00B63C9B" w:rsidRPr="00BF18B0" w:rsidRDefault="00B63C9B" w:rsidP="005E7E69">
      <w:pPr>
        <w:spacing w:after="0" w:line="240" w:lineRule="auto"/>
        <w:rPr>
          <w:sz w:val="18"/>
        </w:rPr>
      </w:pPr>
      <w:r w:rsidRPr="00BF18B0">
        <w:rPr>
          <w:rStyle w:val="Odwoanieprzypisudolnego"/>
          <w:sz w:val="18"/>
        </w:rPr>
        <w:footnoteRef/>
      </w:r>
      <w:r w:rsidRPr="00BF18B0">
        <w:rPr>
          <w:sz w:val="18"/>
        </w:rPr>
        <w:t xml:space="preserve"> </w:t>
      </w:r>
      <w:hyperlink r:id="rId55" w:history="1">
        <w:r w:rsidRPr="00BF18B0">
          <w:rPr>
            <w:rStyle w:val="Hipercze"/>
            <w:sz w:val="18"/>
            <w:szCs w:val="18"/>
          </w:rPr>
          <w:t>https://datafloq.com/read/how-wearable-technology-help-people-disabilities/3254</w:t>
        </w:r>
      </w:hyperlink>
      <w:r w:rsidRPr="00BF18B0">
        <w:rPr>
          <w:sz w:val="18"/>
          <w:szCs w:val="18"/>
        </w:rPr>
        <w:t>, dostęp</w:t>
      </w:r>
      <w:r w:rsidRPr="00DB780C">
        <w:rPr>
          <w:rStyle w:val="Hipercze"/>
          <w:rFonts w:cstheme="minorHAnsi"/>
          <w:color w:val="auto"/>
          <w:sz w:val="18"/>
          <w:szCs w:val="18"/>
          <w:u w:val="none"/>
        </w:rPr>
        <w:t xml:space="preserve"> </w:t>
      </w:r>
      <w:r w:rsidRPr="00BF18B0">
        <w:rPr>
          <w:sz w:val="18"/>
          <w:szCs w:val="18"/>
        </w:rPr>
        <w:t>11.03.2019 r.</w:t>
      </w:r>
    </w:p>
  </w:footnote>
  <w:footnote w:id="98">
    <w:p w:rsidR="00B63C9B" w:rsidRPr="00BF18B0" w:rsidRDefault="00B63C9B" w:rsidP="005E7E69">
      <w:pPr>
        <w:pStyle w:val="Tekstprzypisudolnego"/>
        <w:spacing w:after="0" w:line="240" w:lineRule="auto"/>
        <w:rPr>
          <w:sz w:val="18"/>
        </w:rPr>
      </w:pPr>
      <w:r w:rsidRPr="00BF18B0">
        <w:rPr>
          <w:rStyle w:val="Odwoanieprzypisudolnego"/>
          <w:sz w:val="18"/>
        </w:rPr>
        <w:footnoteRef/>
      </w:r>
      <w:r w:rsidRPr="00BF18B0">
        <w:rPr>
          <w:sz w:val="18"/>
        </w:rPr>
        <w:t xml:space="preserve"> </w:t>
      </w:r>
      <w:r>
        <w:t>tamże</w:t>
      </w:r>
    </w:p>
  </w:footnote>
  <w:footnote w:id="99">
    <w:p w:rsidR="00B63C9B" w:rsidRPr="00BF18B0" w:rsidRDefault="00B63C9B" w:rsidP="00F61B96">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6" w:history="1">
        <w:r w:rsidRPr="00BF18B0">
          <w:rPr>
            <w:rStyle w:val="Hipercze"/>
            <w:sz w:val="18"/>
            <w:szCs w:val="18"/>
          </w:rPr>
          <w:t>https://www.hongkiat.com/blog/assistive-apps-gadgets/?utm_source=datafloq&amp;utm_medium=ref&amp;utm_campaign=datafloq</w:t>
        </w:r>
      </w:hyperlink>
      <w:r w:rsidRPr="007B3DDB">
        <w:rPr>
          <w:sz w:val="18"/>
          <w:szCs w:val="18"/>
        </w:rPr>
        <w:t>, dostęp 11.03.2019 r.</w:t>
      </w:r>
    </w:p>
  </w:footnote>
  <w:footnote w:id="100">
    <w:p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r w:rsidRPr="00DB780C">
        <w:rPr>
          <w:rStyle w:val="Hipercze"/>
          <w:rFonts w:cstheme="minorHAnsi"/>
          <w:color w:val="auto"/>
          <w:sz w:val="18"/>
          <w:szCs w:val="18"/>
          <w:u w:val="none"/>
        </w:rPr>
        <w:t>tamże</w:t>
      </w:r>
    </w:p>
  </w:footnote>
  <w:footnote w:id="101">
    <w:p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7" w:history="1">
        <w:r w:rsidRPr="00BF18B0">
          <w:rPr>
            <w:rStyle w:val="Hipercze"/>
            <w:sz w:val="18"/>
            <w:szCs w:val="18"/>
          </w:rPr>
          <w:t>https://datafloq.com/read/how-wearable-technology-help-people-disabilities/3254</w:t>
        </w:r>
      </w:hyperlink>
      <w:r w:rsidRPr="00BF18B0">
        <w:rPr>
          <w:rStyle w:val="Hipercze"/>
          <w:sz w:val="18"/>
          <w:szCs w:val="18"/>
        </w:rPr>
        <w:t>,</w:t>
      </w:r>
      <w:r w:rsidRPr="00BF18B0">
        <w:rPr>
          <w:rStyle w:val="Hipercze"/>
          <w:rFonts w:cstheme="minorHAnsi"/>
          <w:color w:val="1155CC"/>
          <w:sz w:val="18"/>
          <w:szCs w:val="18"/>
        </w:rPr>
        <w:t xml:space="preserve"> </w:t>
      </w:r>
      <w:r w:rsidRPr="007B3DDB">
        <w:rPr>
          <w:sz w:val="18"/>
          <w:szCs w:val="18"/>
        </w:rPr>
        <w:t xml:space="preserve">dostęp </w:t>
      </w:r>
      <w:r w:rsidRPr="00BF18B0">
        <w:rPr>
          <w:sz w:val="18"/>
          <w:szCs w:val="18"/>
        </w:rPr>
        <w:t>11.03.2019 r.</w:t>
      </w:r>
    </w:p>
  </w:footnote>
  <w:footnote w:id="102">
    <w:p w:rsidR="00B63C9B" w:rsidRPr="00BF18B0" w:rsidRDefault="00B63C9B">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58" w:history="1">
        <w:r w:rsidRPr="00BF18B0">
          <w:rPr>
            <w:rStyle w:val="Hipercze"/>
            <w:sz w:val="18"/>
            <w:szCs w:val="18"/>
          </w:rPr>
          <w:t>https://medium.com/@imn/5-promising-examples-of-iot-and-wearable-devices-that-enable-people-with-disabilities-f50df601e046</w:t>
        </w:r>
      </w:hyperlink>
      <w:r w:rsidRPr="00BF18B0">
        <w:rPr>
          <w:sz w:val="18"/>
          <w:szCs w:val="18"/>
        </w:rPr>
        <w:t xml:space="preserve">, dostęp </w:t>
      </w:r>
      <w:r w:rsidRPr="00DB7267">
        <w:rPr>
          <w:sz w:val="18"/>
          <w:szCs w:val="18"/>
        </w:rPr>
        <w:t>10.04.2019 r.</w:t>
      </w:r>
    </w:p>
  </w:footnote>
  <w:footnote w:id="103">
    <w:p w:rsidR="00B63C9B" w:rsidRPr="00BF18B0" w:rsidRDefault="00B63C9B" w:rsidP="00BF18B0">
      <w:pPr>
        <w:pStyle w:val="Tekstprzypisudolnego"/>
        <w:spacing w:after="0" w:line="240" w:lineRule="auto"/>
        <w:rPr>
          <w:sz w:val="18"/>
          <w:szCs w:val="18"/>
        </w:rPr>
      </w:pPr>
      <w:r w:rsidRPr="00BF18B0">
        <w:rPr>
          <w:rStyle w:val="Odwoanieprzypisudolnego"/>
          <w:sz w:val="18"/>
        </w:rPr>
        <w:footnoteRef/>
      </w:r>
      <w:r w:rsidRPr="00BF18B0">
        <w:rPr>
          <w:sz w:val="18"/>
        </w:rPr>
        <w:t xml:space="preserve"> </w:t>
      </w:r>
      <w:hyperlink r:id="rId59" w:history="1">
        <w:r w:rsidRPr="00BF18B0">
          <w:rPr>
            <w:rStyle w:val="Hipercze"/>
            <w:sz w:val="18"/>
            <w:szCs w:val="18"/>
          </w:rPr>
          <w:t>https://www.levelaccess.com/making-online-banking-atms-accessible-people-disabilities/</w:t>
        </w:r>
      </w:hyperlink>
      <w:r w:rsidRPr="00BF18B0">
        <w:rPr>
          <w:sz w:val="18"/>
          <w:szCs w:val="18"/>
        </w:rPr>
        <w:t>, dostęp 10.04.2019 r.</w:t>
      </w:r>
    </w:p>
  </w:footnote>
  <w:footnote w:id="104">
    <w:p w:rsidR="00B63C9B" w:rsidRPr="005E7E69" w:rsidRDefault="00B63C9B" w:rsidP="005E7E69">
      <w:pPr>
        <w:pStyle w:val="Tekstprzypisudolnego"/>
        <w:spacing w:after="0" w:line="240" w:lineRule="auto"/>
        <w:rPr>
          <w:sz w:val="18"/>
          <w:szCs w:val="18"/>
          <w:lang w:val="en-US"/>
        </w:rPr>
      </w:pPr>
      <w:r w:rsidRPr="00BF18B0">
        <w:rPr>
          <w:rStyle w:val="Odwoanieprzypisudolnego"/>
          <w:sz w:val="18"/>
          <w:szCs w:val="18"/>
        </w:rPr>
        <w:footnoteRef/>
      </w:r>
      <w:r w:rsidRPr="00BF18B0">
        <w:rPr>
          <w:sz w:val="18"/>
          <w:szCs w:val="18"/>
          <w:lang w:val="en-US"/>
        </w:rPr>
        <w:t xml:space="preserve"> </w:t>
      </w:r>
      <w:r w:rsidRPr="005E7E69">
        <w:rPr>
          <w:rFonts w:cstheme="minorHAnsi"/>
          <w:bCs/>
          <w:sz w:val="18"/>
          <w:szCs w:val="18"/>
          <w:lang w:val="en-GB"/>
        </w:rPr>
        <w:t xml:space="preserve">5G Americas (2017). </w:t>
      </w:r>
      <w:r w:rsidRPr="005E7E69">
        <w:rPr>
          <w:sz w:val="18"/>
          <w:szCs w:val="18"/>
          <w:lang w:val="en-GB"/>
        </w:rPr>
        <w:t xml:space="preserve">5G Regulatory Policy Considerations &amp; Spectrum Sharing. </w:t>
      </w:r>
      <w:r w:rsidRPr="005E7E69">
        <w:rPr>
          <w:i/>
          <w:sz w:val="18"/>
          <w:szCs w:val="18"/>
          <w:lang w:val="en-GB"/>
        </w:rPr>
        <w:t>2017 5G Americas Whitepaper</w:t>
      </w:r>
    </w:p>
  </w:footnote>
  <w:footnote w:id="105">
    <w:p w:rsidR="00B63C9B" w:rsidRPr="000869C6" w:rsidRDefault="00B63C9B" w:rsidP="005E7E69">
      <w:pPr>
        <w:pStyle w:val="Tekstprzypisudolnego"/>
        <w:spacing w:after="0" w:line="240" w:lineRule="auto"/>
        <w:rPr>
          <w:sz w:val="18"/>
          <w:szCs w:val="18"/>
          <w:lang w:val="en-GB"/>
        </w:rPr>
      </w:pPr>
      <w:r w:rsidRPr="000869C6">
        <w:rPr>
          <w:rStyle w:val="Odwoanieprzypisudolnego"/>
          <w:sz w:val="18"/>
          <w:szCs w:val="18"/>
        </w:rPr>
        <w:footnoteRef/>
      </w:r>
      <w:r w:rsidRPr="000869C6">
        <w:rPr>
          <w:sz w:val="18"/>
          <w:szCs w:val="18"/>
          <w:lang w:val="en-GB"/>
        </w:rPr>
        <w:t xml:space="preserve"> </w:t>
      </w:r>
      <w:r w:rsidRPr="005E7E69">
        <w:rPr>
          <w:rFonts w:cstheme="minorHAnsi"/>
          <w:bCs/>
          <w:sz w:val="18"/>
          <w:szCs w:val="18"/>
          <w:lang w:val="en-GB"/>
        </w:rPr>
        <w:t xml:space="preserve">5G Americas (2017). </w:t>
      </w:r>
      <w:r w:rsidRPr="005E7E69">
        <w:rPr>
          <w:sz w:val="18"/>
          <w:szCs w:val="18"/>
          <w:lang w:val="en-GB"/>
        </w:rPr>
        <w:t xml:space="preserve">5G Regulatory Policy Considerations &amp; Spectrum Sharing. </w:t>
      </w:r>
      <w:r w:rsidRPr="005E7E69">
        <w:rPr>
          <w:i/>
          <w:sz w:val="18"/>
          <w:szCs w:val="18"/>
          <w:lang w:val="en-GB"/>
        </w:rPr>
        <w:t>2017 5G Americas Whitepaper</w:t>
      </w:r>
      <w:r>
        <w:rPr>
          <w:rFonts w:cstheme="minorHAnsi"/>
          <w:bCs/>
          <w:sz w:val="18"/>
          <w:szCs w:val="18"/>
          <w:lang w:val="en-GB"/>
        </w:rPr>
        <w:t>.</w:t>
      </w:r>
    </w:p>
  </w:footnote>
  <w:footnote w:id="106">
    <w:p w:rsidR="00B63C9B" w:rsidRPr="00730D70" w:rsidRDefault="00B63C9B" w:rsidP="000869C6">
      <w:pPr>
        <w:pStyle w:val="Tekstprzypisudolnego"/>
        <w:spacing w:after="0" w:line="240" w:lineRule="auto"/>
        <w:rPr>
          <w:sz w:val="18"/>
          <w:szCs w:val="18"/>
        </w:rPr>
      </w:pPr>
      <w:r w:rsidRPr="000869C6">
        <w:rPr>
          <w:rStyle w:val="Odwoanieprzypisudolnego"/>
          <w:sz w:val="18"/>
          <w:szCs w:val="18"/>
        </w:rPr>
        <w:footnoteRef/>
      </w:r>
      <w:r w:rsidRPr="00730D70">
        <w:rPr>
          <w:sz w:val="18"/>
          <w:szCs w:val="18"/>
        </w:rPr>
        <w:t xml:space="preserve"> </w:t>
      </w:r>
      <w:hyperlink r:id="rId60" w:history="1">
        <w:r w:rsidRPr="00730D70">
          <w:rPr>
            <w:rStyle w:val="Hipercze"/>
            <w:rFonts w:cs="Calibri"/>
            <w:sz w:val="18"/>
            <w:szCs w:val="18"/>
          </w:rPr>
          <w:t>https://www.vodafone.com/content/dam/vodafone-images/public-policy/reports/pdf/gigabit-society-5g-04042017.pdf</w:t>
        </w:r>
      </w:hyperlink>
      <w:r w:rsidRPr="00730D70">
        <w:rPr>
          <w:rStyle w:val="Hipercze"/>
          <w:sz w:val="18"/>
          <w:szCs w:val="18"/>
        </w:rPr>
        <w:t xml:space="preserve">, </w:t>
      </w:r>
      <w:r w:rsidRPr="00730D70">
        <w:rPr>
          <w:sz w:val="18"/>
          <w:szCs w:val="18"/>
        </w:rPr>
        <w:t>dostęp 28.02.2019 r.</w:t>
      </w:r>
    </w:p>
  </w:footnote>
  <w:footnote w:id="107">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1" w:history="1">
        <w:r w:rsidRPr="00BF18B0">
          <w:rPr>
            <w:rStyle w:val="Hipercze"/>
            <w:sz w:val="18"/>
            <w:szCs w:val="18"/>
          </w:rPr>
          <w:t>https://www.walkinvrdriver.com</w:t>
        </w:r>
      </w:hyperlink>
      <w:r w:rsidRPr="00BF18B0">
        <w:rPr>
          <w:sz w:val="18"/>
          <w:szCs w:val="18"/>
        </w:rPr>
        <w:t>, dostęp 10.04.2019 r.</w:t>
      </w:r>
    </w:p>
  </w:footnote>
  <w:footnote w:id="108">
    <w:p w:rsidR="00B63C9B" w:rsidRPr="00BF18B0" w:rsidRDefault="00B63C9B" w:rsidP="00BF18B0">
      <w:pPr>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2" w:history="1">
        <w:r w:rsidRPr="00BF18B0">
          <w:rPr>
            <w:rStyle w:val="Hipercze"/>
            <w:sz w:val="18"/>
            <w:szCs w:val="18"/>
          </w:rPr>
          <w:t>https://www.d2l.com/enterprise/blog/gaad-virtual-reality-people-disabilities-learn</w:t>
        </w:r>
      </w:hyperlink>
      <w:r w:rsidRPr="00BF18B0">
        <w:rPr>
          <w:sz w:val="18"/>
          <w:szCs w:val="18"/>
        </w:rPr>
        <w:t>, dostęp 10.04.2019 r.</w:t>
      </w:r>
    </w:p>
  </w:footnote>
  <w:footnote w:id="109">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3" w:history="1">
        <w:r w:rsidRPr="00BF18B0">
          <w:rPr>
            <w:rStyle w:val="Hipercze"/>
            <w:sz w:val="18"/>
            <w:szCs w:val="18"/>
          </w:rPr>
          <w:t>https://tabliczni.pl/hardware/mindmaze-mask-gogle-przekazujace-emocje-w-vr/</w:t>
        </w:r>
      </w:hyperlink>
      <w:r w:rsidRPr="00BF18B0">
        <w:rPr>
          <w:sz w:val="18"/>
          <w:szCs w:val="18"/>
        </w:rPr>
        <w:t>, dostęp 10.04.2019 r.</w:t>
      </w:r>
    </w:p>
  </w:footnote>
  <w:footnote w:id="110">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4" w:history="1">
        <w:r w:rsidRPr="00BF18B0">
          <w:rPr>
            <w:rStyle w:val="Hipercze"/>
            <w:sz w:val="18"/>
            <w:szCs w:val="18"/>
          </w:rPr>
          <w:t>https://tabliczni.pl/hardware/feelreal-poczuc-vr/</w:t>
        </w:r>
      </w:hyperlink>
      <w:r w:rsidRPr="00BF18B0">
        <w:rPr>
          <w:sz w:val="18"/>
          <w:szCs w:val="18"/>
        </w:rPr>
        <w:t>, dostęp 10.04.2019 r.</w:t>
      </w:r>
    </w:p>
  </w:footnote>
  <w:footnote w:id="111">
    <w:p w:rsidR="00B63C9B" w:rsidRPr="00BF18B0" w:rsidRDefault="00B63C9B" w:rsidP="00BF18B0">
      <w:pPr>
        <w:pStyle w:val="Tekstprzypisudolnego"/>
        <w:spacing w:after="0" w:line="240" w:lineRule="auto"/>
        <w:rPr>
          <w:sz w:val="18"/>
          <w:szCs w:val="18"/>
        </w:rPr>
      </w:pPr>
      <w:r>
        <w:rPr>
          <w:rStyle w:val="Odwoanieprzypisudolnego"/>
        </w:rPr>
        <w:footnoteRef/>
      </w:r>
      <w:r>
        <w:t xml:space="preserve"> </w:t>
      </w:r>
      <w:hyperlink r:id="rId65" w:history="1">
        <w:r w:rsidRPr="00BF18B0">
          <w:rPr>
            <w:rStyle w:val="Hipercze"/>
            <w:sz w:val="18"/>
            <w:szCs w:val="18"/>
          </w:rPr>
          <w:t>https://tabliczni.pl/hardware/plexus-rekawiczki-vr-ar-z-haptyka/</w:t>
        </w:r>
      </w:hyperlink>
      <w:r w:rsidRPr="00BF18B0">
        <w:rPr>
          <w:sz w:val="18"/>
          <w:szCs w:val="18"/>
        </w:rPr>
        <w:t>, dostęp 10.04.2019 r.</w:t>
      </w:r>
    </w:p>
  </w:footnote>
  <w:footnote w:id="112">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6" w:history="1">
        <w:r w:rsidRPr="00BF18B0">
          <w:rPr>
            <w:rStyle w:val="Hipercze"/>
            <w:sz w:val="18"/>
            <w:szCs w:val="18"/>
          </w:rPr>
          <w:t>https://www.chip.pl/2018/07/holosuit-przeniesie-ruch-ciala-do-vr/</w:t>
        </w:r>
      </w:hyperlink>
      <w:r w:rsidRPr="00BF18B0">
        <w:rPr>
          <w:sz w:val="18"/>
          <w:szCs w:val="18"/>
        </w:rPr>
        <w:t>, dostęp 10.04.2019 r.</w:t>
      </w:r>
    </w:p>
  </w:footnote>
  <w:footnote w:id="113">
    <w:p w:rsidR="00B63C9B" w:rsidRPr="00BF18B0" w:rsidRDefault="00B63C9B" w:rsidP="00BF18B0">
      <w:pPr>
        <w:pStyle w:val="Tekstprzypisudolnego"/>
        <w:spacing w:after="0" w:line="240" w:lineRule="auto"/>
        <w:rPr>
          <w:sz w:val="18"/>
          <w:szCs w:val="18"/>
        </w:rPr>
      </w:pPr>
      <w:r>
        <w:rPr>
          <w:rStyle w:val="Odwoanieprzypisudolnego"/>
        </w:rPr>
        <w:footnoteRef/>
      </w:r>
      <w:r>
        <w:t xml:space="preserve"> </w:t>
      </w:r>
      <w:hyperlink r:id="rId67" w:history="1">
        <w:r w:rsidRPr="00BF18B0">
          <w:rPr>
            <w:rStyle w:val="Hipercze"/>
            <w:sz w:val="18"/>
            <w:szCs w:val="18"/>
          </w:rPr>
          <w:t>https://tabliczni.pl/gadzety/walkovr-ruch-vr-bez-biezni/</w:t>
        </w:r>
      </w:hyperlink>
      <w:r w:rsidRPr="00BF18B0">
        <w:rPr>
          <w:sz w:val="18"/>
          <w:szCs w:val="18"/>
        </w:rPr>
        <w:t>, dostęp 10.04.2019 r.</w:t>
      </w:r>
    </w:p>
  </w:footnote>
  <w:footnote w:id="114">
    <w:p w:rsidR="00B63C9B" w:rsidRPr="00BF18B0" w:rsidRDefault="00B63C9B" w:rsidP="00BF18B0">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68" w:history="1">
        <w:r w:rsidRPr="00BF18B0">
          <w:rPr>
            <w:rStyle w:val="Hipercze"/>
            <w:sz w:val="18"/>
            <w:szCs w:val="18"/>
          </w:rPr>
          <w:t>https://tabliczni.pl/android/viewr-apka-otwierajaca-vr-dla-innych/</w:t>
        </w:r>
      </w:hyperlink>
      <w:r w:rsidRPr="00BF18B0">
        <w:rPr>
          <w:sz w:val="18"/>
          <w:szCs w:val="18"/>
        </w:rPr>
        <w:t>, dostęp 10.04.2019 r.</w:t>
      </w:r>
    </w:p>
  </w:footnote>
  <w:footnote w:id="115">
    <w:p w:rsidR="00B63C9B" w:rsidRPr="00BF18B0" w:rsidRDefault="00B63C9B">
      <w:pPr>
        <w:pStyle w:val="Tekstprzypisudolnego"/>
        <w:spacing w:after="0" w:line="240" w:lineRule="auto"/>
        <w:rPr>
          <w:rFonts w:cs="c"/>
          <w:sz w:val="18"/>
          <w:szCs w:val="18"/>
        </w:rPr>
      </w:pPr>
      <w:r w:rsidRPr="00BF18B0">
        <w:rPr>
          <w:rStyle w:val="Odwoanieprzypisudolnego"/>
          <w:rFonts w:cs="c"/>
          <w:sz w:val="18"/>
          <w:szCs w:val="18"/>
        </w:rPr>
        <w:footnoteRef/>
      </w:r>
      <w:r w:rsidRPr="00BF18B0">
        <w:rPr>
          <w:rFonts w:cs="c"/>
          <w:sz w:val="18"/>
          <w:szCs w:val="18"/>
        </w:rPr>
        <w:t xml:space="preserve"> </w:t>
      </w:r>
      <w:hyperlink r:id="rId69" w:history="1">
        <w:r w:rsidRPr="00BF18B0">
          <w:rPr>
            <w:rStyle w:val="Hipercze"/>
            <w:rFonts w:cs="c"/>
            <w:sz w:val="18"/>
            <w:szCs w:val="18"/>
          </w:rPr>
          <w:t>https://g3ict.org/upload/publication/e-accessibility-in-a-connected-world/accessible_e-Accessibility_ConnectedWorld_Web-accessible.pdf</w:t>
        </w:r>
      </w:hyperlink>
      <w:r w:rsidRPr="00DB7267">
        <w:rPr>
          <w:rStyle w:val="Hipercze"/>
          <w:rFonts w:cs="c"/>
          <w:sz w:val="18"/>
          <w:szCs w:val="18"/>
        </w:rPr>
        <w:t>,</w:t>
      </w:r>
      <w:r w:rsidRPr="005D6524">
        <w:rPr>
          <w:sz w:val="18"/>
          <w:szCs w:val="18"/>
        </w:rPr>
        <w:t xml:space="preserve"> dostęp 10.04.2019 r.</w:t>
      </w:r>
    </w:p>
  </w:footnote>
  <w:footnote w:id="116">
    <w:p w:rsidR="00B63C9B" w:rsidRPr="00836C32" w:rsidRDefault="00B63C9B" w:rsidP="00333EAA">
      <w:pPr>
        <w:spacing w:after="0" w:line="240" w:lineRule="auto"/>
        <w:rPr>
          <w:rFonts w:cstheme="minorHAnsi"/>
          <w:bCs/>
        </w:rPr>
      </w:pPr>
      <w:r>
        <w:rPr>
          <w:rStyle w:val="Odwoanieprzypisudolnego"/>
        </w:rPr>
        <w:footnoteRef/>
      </w:r>
      <w:r w:rsidRPr="00CD3856">
        <w:rPr>
          <w:sz w:val="18"/>
          <w:szCs w:val="18"/>
        </w:rPr>
        <w:t xml:space="preserve"> </w:t>
      </w:r>
      <w:r w:rsidRPr="00CD3856">
        <w:rPr>
          <w:rFonts w:cstheme="minorHAnsi"/>
          <w:bCs/>
          <w:sz w:val="18"/>
          <w:szCs w:val="18"/>
        </w:rPr>
        <w:t>Ministerstwo Cyfryzacji (2019). Internet Rzeczy. Polska Przyszłości</w:t>
      </w:r>
      <w:r>
        <w:rPr>
          <w:rFonts w:cstheme="minorHAnsi"/>
          <w:bCs/>
          <w:sz w:val="18"/>
          <w:szCs w:val="18"/>
        </w:rPr>
        <w:t>, s. 15</w:t>
      </w:r>
      <w:r w:rsidRPr="00CD3856">
        <w:rPr>
          <w:rFonts w:cstheme="minorHAnsi"/>
          <w:bCs/>
          <w:sz w:val="18"/>
          <w:szCs w:val="18"/>
        </w:rPr>
        <w:t>.</w:t>
      </w:r>
    </w:p>
  </w:footnote>
  <w:footnote w:id="117">
    <w:p w:rsidR="00B63C9B" w:rsidRDefault="00B63C9B" w:rsidP="000869C6">
      <w:pPr>
        <w:pStyle w:val="Tekstprzypisudolnego"/>
        <w:spacing w:after="0" w:line="240" w:lineRule="auto"/>
      </w:pPr>
      <w:r w:rsidRPr="00FF52ED">
        <w:rPr>
          <w:rStyle w:val="Odwoanieprzypisudolnego"/>
          <w:sz w:val="18"/>
        </w:rPr>
        <w:footnoteRef/>
      </w:r>
      <w:r w:rsidRPr="00FF52ED">
        <w:rPr>
          <w:sz w:val="18"/>
        </w:rPr>
        <w:t xml:space="preserve"> </w:t>
      </w:r>
      <w:r>
        <w:rPr>
          <w:sz w:val="18"/>
        </w:rPr>
        <w:t xml:space="preserve">Najwyższa Izba Kontroli (2018). </w:t>
      </w:r>
      <w:r w:rsidRPr="00FF52ED">
        <w:rPr>
          <w:sz w:val="18"/>
        </w:rPr>
        <w:t>Dostępność przestrzeni publicznej dla osób starszych i niepełnosprawnych</w:t>
      </w:r>
      <w:r>
        <w:rPr>
          <w:sz w:val="18"/>
        </w:rPr>
        <w:t>.</w:t>
      </w:r>
      <w:r w:rsidRPr="00FF52ED">
        <w:rPr>
          <w:sz w:val="18"/>
        </w:rPr>
        <w:t xml:space="preserve"> Informacja o wynikach kontroli</w:t>
      </w:r>
      <w:r>
        <w:rPr>
          <w:sz w:val="18"/>
        </w:rPr>
        <w:t>.</w:t>
      </w:r>
    </w:p>
  </w:footnote>
  <w:footnote w:id="118">
    <w:p w:rsidR="00B63C9B" w:rsidRPr="00BF18B0" w:rsidRDefault="00B63C9B" w:rsidP="0086231C">
      <w:pPr>
        <w:pStyle w:val="Tekstprzypisudolnego"/>
        <w:spacing w:after="0" w:line="240" w:lineRule="auto"/>
        <w:rPr>
          <w:rFonts w:cs="c"/>
          <w:sz w:val="18"/>
          <w:szCs w:val="18"/>
        </w:rPr>
      </w:pPr>
      <w:r w:rsidRPr="00BF18B0">
        <w:rPr>
          <w:rStyle w:val="Odwoanieprzypisudolnego"/>
          <w:rFonts w:cs="c"/>
          <w:sz w:val="18"/>
          <w:szCs w:val="18"/>
        </w:rPr>
        <w:footnoteRef/>
      </w:r>
      <w:r w:rsidRPr="00BF18B0">
        <w:rPr>
          <w:rFonts w:cs="c"/>
          <w:sz w:val="18"/>
          <w:szCs w:val="18"/>
        </w:rPr>
        <w:t xml:space="preserve"> </w:t>
      </w:r>
      <w:hyperlink r:id="rId70" w:history="1">
        <w:r w:rsidRPr="00BF18B0">
          <w:rPr>
            <w:rStyle w:val="Hipercze"/>
            <w:rFonts w:cs="c"/>
            <w:sz w:val="18"/>
            <w:szCs w:val="18"/>
          </w:rPr>
          <w:t>https://www2.deloitte.com/content/dam/Deloitte/au/Documents/Economics/deloitte-au-economics-mobile-nation-2019-080419.pdf</w:t>
        </w:r>
      </w:hyperlink>
      <w:r w:rsidRPr="00DB7267">
        <w:rPr>
          <w:rStyle w:val="Hipercze"/>
          <w:rFonts w:cs="c"/>
          <w:sz w:val="18"/>
          <w:szCs w:val="18"/>
        </w:rPr>
        <w:t>,</w:t>
      </w:r>
      <w:r w:rsidRPr="005D6524">
        <w:rPr>
          <w:sz w:val="18"/>
          <w:szCs w:val="18"/>
        </w:rPr>
        <w:t xml:space="preserve"> dostęp 10.04.2019 r.</w:t>
      </w:r>
    </w:p>
  </w:footnote>
  <w:footnote w:id="119">
    <w:p w:rsidR="00B63C9B" w:rsidRPr="00BF18B0" w:rsidRDefault="00B63C9B" w:rsidP="00FC2EA1">
      <w:pPr>
        <w:pStyle w:val="Tekstprzypisudolnego"/>
        <w:spacing w:after="0" w:line="240" w:lineRule="auto"/>
        <w:rPr>
          <w:rFonts w:cs="c"/>
          <w:sz w:val="18"/>
          <w:szCs w:val="18"/>
        </w:rPr>
      </w:pPr>
      <w:r w:rsidRPr="00BF18B0">
        <w:rPr>
          <w:rStyle w:val="Odwoanieprzypisudolnego"/>
          <w:rFonts w:cs="c"/>
          <w:sz w:val="18"/>
          <w:szCs w:val="18"/>
        </w:rPr>
        <w:footnoteRef/>
      </w:r>
      <w:r w:rsidRPr="00BF18B0">
        <w:rPr>
          <w:rFonts w:cs="c"/>
          <w:sz w:val="18"/>
          <w:szCs w:val="18"/>
        </w:rPr>
        <w:t xml:space="preserve"> </w:t>
      </w:r>
      <w:hyperlink r:id="rId71" w:history="1">
        <w:r w:rsidRPr="00BF18B0">
          <w:rPr>
            <w:rStyle w:val="Hipercze"/>
            <w:rFonts w:cs="c"/>
            <w:sz w:val="18"/>
            <w:szCs w:val="18"/>
          </w:rPr>
          <w:t>https://data.worldbank.org/indicator/NY.GDP.PCAP.CD</w:t>
        </w:r>
      </w:hyperlink>
      <w:r w:rsidRPr="00DB7267">
        <w:rPr>
          <w:rStyle w:val="Hipercze"/>
          <w:rFonts w:cs="c"/>
          <w:sz w:val="18"/>
          <w:szCs w:val="18"/>
        </w:rPr>
        <w:t>,</w:t>
      </w:r>
      <w:r w:rsidRPr="005D6524">
        <w:rPr>
          <w:sz w:val="18"/>
          <w:szCs w:val="18"/>
        </w:rPr>
        <w:t xml:space="preserve"> dostęp </w:t>
      </w:r>
      <w:r>
        <w:rPr>
          <w:sz w:val="18"/>
          <w:szCs w:val="18"/>
        </w:rPr>
        <w:t>29</w:t>
      </w:r>
      <w:r w:rsidRPr="005D6524">
        <w:rPr>
          <w:sz w:val="18"/>
          <w:szCs w:val="18"/>
        </w:rPr>
        <w:t>.0</w:t>
      </w:r>
      <w:r>
        <w:rPr>
          <w:sz w:val="18"/>
          <w:szCs w:val="18"/>
        </w:rPr>
        <w:t>5</w:t>
      </w:r>
      <w:r w:rsidRPr="005D6524">
        <w:rPr>
          <w:sz w:val="18"/>
          <w:szCs w:val="18"/>
        </w:rPr>
        <w:t>.2019 r.</w:t>
      </w:r>
    </w:p>
  </w:footnote>
  <w:footnote w:id="120">
    <w:p w:rsidR="00B63C9B" w:rsidRPr="00BF18B0" w:rsidRDefault="00B63C9B" w:rsidP="00FC2EA1">
      <w:pPr>
        <w:pStyle w:val="Tekstprzypisudolnego"/>
        <w:spacing w:after="0" w:line="240" w:lineRule="auto"/>
        <w:rPr>
          <w:sz w:val="18"/>
          <w:szCs w:val="18"/>
        </w:rPr>
      </w:pPr>
      <w:r w:rsidRPr="00BF18B0">
        <w:rPr>
          <w:rStyle w:val="Odwoanieprzypisudolnego"/>
          <w:sz w:val="18"/>
          <w:szCs w:val="18"/>
        </w:rPr>
        <w:footnoteRef/>
      </w:r>
      <w:r w:rsidRPr="00BF18B0">
        <w:rPr>
          <w:sz w:val="18"/>
          <w:szCs w:val="18"/>
        </w:rPr>
        <w:t xml:space="preserve"> </w:t>
      </w:r>
      <w:hyperlink r:id="rId72" w:history="1">
        <w:r w:rsidRPr="00BF18B0">
          <w:rPr>
            <w:rStyle w:val="Hipercze"/>
            <w:sz w:val="18"/>
            <w:szCs w:val="18"/>
          </w:rPr>
          <w:t>https://cdn.ihs.com/www/pdf/IHS-Technology-5G-Economic-Impact-Study.pdf</w:t>
        </w:r>
      </w:hyperlink>
      <w:r>
        <w:rPr>
          <w:rStyle w:val="Hipercze"/>
          <w:rFonts w:cs="c"/>
          <w:sz w:val="18"/>
        </w:rPr>
        <w:t>,</w:t>
      </w:r>
      <w:r w:rsidRPr="00AE5F5A">
        <w:rPr>
          <w:sz w:val="18"/>
          <w:szCs w:val="18"/>
        </w:rPr>
        <w:t xml:space="preserve"> </w:t>
      </w:r>
      <w:r w:rsidRPr="00251787">
        <w:rPr>
          <w:sz w:val="18"/>
          <w:szCs w:val="18"/>
        </w:rPr>
        <w:t xml:space="preserve">dostęp </w:t>
      </w:r>
      <w:r>
        <w:rPr>
          <w:sz w:val="18"/>
          <w:szCs w:val="18"/>
        </w:rPr>
        <w:t>29</w:t>
      </w:r>
      <w:r w:rsidRPr="00251787">
        <w:rPr>
          <w:sz w:val="18"/>
          <w:szCs w:val="18"/>
        </w:rPr>
        <w:t>.0</w:t>
      </w:r>
      <w:r>
        <w:rPr>
          <w:sz w:val="18"/>
          <w:szCs w:val="18"/>
        </w:rPr>
        <w:t>5</w:t>
      </w:r>
      <w:r w:rsidRPr="00251787">
        <w:rPr>
          <w:sz w:val="18"/>
          <w:szCs w:val="18"/>
        </w:rPr>
        <w:t>.2019 r.</w:t>
      </w:r>
    </w:p>
  </w:footnote>
  <w:footnote w:id="121">
    <w:p w:rsidR="00B63C9B" w:rsidRPr="00AE5F5A" w:rsidRDefault="00B63C9B" w:rsidP="00FC2EA1">
      <w:pPr>
        <w:pStyle w:val="Tekstprzypisudolnego"/>
        <w:spacing w:after="0" w:line="240" w:lineRule="auto"/>
      </w:pPr>
      <w:r w:rsidRPr="00BF18B0">
        <w:rPr>
          <w:rStyle w:val="Odwoanieprzypisudolnego"/>
          <w:sz w:val="18"/>
          <w:szCs w:val="18"/>
        </w:rPr>
        <w:footnoteRef/>
      </w:r>
      <w:r w:rsidRPr="00BF18B0">
        <w:rPr>
          <w:sz w:val="18"/>
          <w:szCs w:val="18"/>
        </w:rPr>
        <w:t xml:space="preserve"> </w:t>
      </w:r>
      <w:hyperlink r:id="rId73" w:history="1">
        <w:r w:rsidRPr="00BF18B0">
          <w:rPr>
            <w:rStyle w:val="Hipercze"/>
            <w:sz w:val="18"/>
            <w:szCs w:val="18"/>
          </w:rPr>
          <w:t>http://ips.uw.edu.pl/wp-content/uploads/2018/02/Raport_Metodologiczny_Diagnoza-_potrzeb.pdf</w:t>
        </w:r>
      </w:hyperlink>
      <w:r>
        <w:rPr>
          <w:rStyle w:val="Hipercze"/>
          <w:rFonts w:cs="c"/>
          <w:sz w:val="18"/>
        </w:rPr>
        <w:t>,</w:t>
      </w:r>
      <w:r w:rsidRPr="00AE5F5A">
        <w:rPr>
          <w:sz w:val="18"/>
          <w:szCs w:val="18"/>
        </w:rPr>
        <w:t xml:space="preserve"> </w:t>
      </w:r>
      <w:r w:rsidRPr="00251787">
        <w:rPr>
          <w:sz w:val="18"/>
          <w:szCs w:val="18"/>
        </w:rPr>
        <w:t xml:space="preserve">dostęp </w:t>
      </w:r>
      <w:r>
        <w:rPr>
          <w:sz w:val="18"/>
          <w:szCs w:val="18"/>
        </w:rPr>
        <w:t>29</w:t>
      </w:r>
      <w:r w:rsidRPr="00251787">
        <w:rPr>
          <w:sz w:val="18"/>
          <w:szCs w:val="18"/>
        </w:rPr>
        <w:t>.0</w:t>
      </w:r>
      <w:r>
        <w:rPr>
          <w:sz w:val="18"/>
          <w:szCs w:val="18"/>
        </w:rPr>
        <w:t>5</w:t>
      </w:r>
      <w:r w:rsidRPr="00251787">
        <w:rPr>
          <w:sz w:val="18"/>
          <w:szCs w:val="18"/>
        </w:rPr>
        <w:t>.2019</w:t>
      </w:r>
      <w:r>
        <w:rPr>
          <w:sz w:val="18"/>
          <w:szCs w:val="18"/>
        </w:rPr>
        <w:t> </w:t>
      </w:r>
      <w:r w:rsidRPr="00251787">
        <w:rPr>
          <w:sz w:val="18"/>
          <w:szCs w:val="18"/>
        </w:rPr>
        <w: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9F5" w:rsidRDefault="006179F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9F5" w:rsidRDefault="006179F5">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9F5" w:rsidRDefault="006179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3A1"/>
      </v:shape>
    </w:pict>
  </w:numPicBullet>
  <w:abstractNum w:abstractNumId="0" w15:restartNumberingAfterBreak="0">
    <w:nsid w:val="00000048"/>
    <w:multiLevelType w:val="singleLevel"/>
    <w:tmpl w:val="00000048"/>
    <w:name w:val="WW8Num72"/>
    <w:lvl w:ilvl="0">
      <w:start w:val="1"/>
      <w:numFmt w:val="decimal"/>
      <w:pStyle w:val="MSSwypunktowanie"/>
      <w:lvlText w:val="%1."/>
      <w:lvlJc w:val="left"/>
      <w:pPr>
        <w:tabs>
          <w:tab w:val="num" w:pos="720"/>
        </w:tabs>
        <w:ind w:left="720" w:hanging="360"/>
      </w:pPr>
      <w:rPr>
        <w:rFonts w:cs="Times New Roman"/>
      </w:rPr>
    </w:lvl>
  </w:abstractNum>
  <w:abstractNum w:abstractNumId="1" w15:restartNumberingAfterBreak="0">
    <w:nsid w:val="0000006E"/>
    <w:multiLevelType w:val="singleLevel"/>
    <w:tmpl w:val="0000006E"/>
    <w:name w:val="WW8Num135"/>
    <w:lvl w:ilvl="0">
      <w:start w:val="1"/>
      <w:numFmt w:val="decimal"/>
      <w:suff w:val="nothing"/>
      <w:lvlText w:val="%1."/>
      <w:lvlJc w:val="left"/>
      <w:pPr>
        <w:tabs>
          <w:tab w:val="num" w:pos="0"/>
        </w:tabs>
        <w:ind w:left="0" w:firstLine="0"/>
      </w:pPr>
    </w:lvl>
  </w:abstractNum>
  <w:abstractNum w:abstractNumId="2" w15:restartNumberingAfterBreak="0">
    <w:nsid w:val="02984080"/>
    <w:multiLevelType w:val="hybridMultilevel"/>
    <w:tmpl w:val="3F6A2C48"/>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3" w15:restartNumberingAfterBreak="0">
    <w:nsid w:val="044F67F4"/>
    <w:multiLevelType w:val="hybridMultilevel"/>
    <w:tmpl w:val="A21C7D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977A90"/>
    <w:multiLevelType w:val="hybridMultilevel"/>
    <w:tmpl w:val="813659F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A9B080B"/>
    <w:multiLevelType w:val="multilevel"/>
    <w:tmpl w:val="A6BABBC8"/>
    <w:lvl w:ilvl="0">
      <w:start w:val="1"/>
      <w:numFmt w:val="decimal"/>
      <w:pStyle w:val="Nag1"/>
      <w:lvlText w:val="%1."/>
      <w:lvlJc w:val="left"/>
      <w:pPr>
        <w:ind w:left="357" w:hanging="357"/>
      </w:pPr>
    </w:lvl>
    <w:lvl w:ilvl="1">
      <w:start w:val="1"/>
      <w:numFmt w:val="decimal"/>
      <w:pStyle w:val="Nag2"/>
      <w:lvlText w:val="%1.%2."/>
      <w:lvlJc w:val="left"/>
      <w:pPr>
        <w:ind w:left="357" w:hanging="357"/>
      </w:pPr>
    </w:lvl>
    <w:lvl w:ilvl="2">
      <w:start w:val="1"/>
      <w:numFmt w:val="decimal"/>
      <w:pStyle w:val="Nag3"/>
      <w:lvlText w:val="%1.%2.%3."/>
      <w:lvlJc w:val="left"/>
      <w:pPr>
        <w:ind w:left="357" w:hanging="357"/>
      </w:pPr>
    </w:lvl>
    <w:lvl w:ilvl="3">
      <w:start w:val="1"/>
      <w:numFmt w:val="decimal"/>
      <w:pStyle w:val="Nag4"/>
      <w:lvlText w:val="%1.%2.%3.%4."/>
      <w:lvlJc w:val="left"/>
      <w:pPr>
        <w:ind w:left="357" w:hanging="357"/>
      </w:pPr>
    </w:lvl>
    <w:lvl w:ilvl="4">
      <w:start w:val="1"/>
      <w:numFmt w:val="decimal"/>
      <w:lvlText w:val="%1.%2.%3.%4.%5."/>
      <w:lvlJc w:val="left"/>
      <w:pPr>
        <w:ind w:left="357" w:hanging="357"/>
      </w:pPr>
    </w:lvl>
    <w:lvl w:ilvl="5">
      <w:start w:val="1"/>
      <w:numFmt w:val="decimal"/>
      <w:lvlText w:val="%1.%2.%3.%4.%5.%6."/>
      <w:lvlJc w:val="left"/>
      <w:pPr>
        <w:ind w:left="357" w:hanging="357"/>
      </w:pPr>
    </w:lvl>
    <w:lvl w:ilvl="6">
      <w:start w:val="1"/>
      <w:numFmt w:val="decimal"/>
      <w:lvlText w:val="%1.%2.%3.%4.%5.%6.%7."/>
      <w:lvlJc w:val="left"/>
      <w:pPr>
        <w:ind w:left="357" w:hanging="357"/>
      </w:pPr>
    </w:lvl>
    <w:lvl w:ilvl="7">
      <w:start w:val="1"/>
      <w:numFmt w:val="decimal"/>
      <w:lvlText w:val="%1.%2.%3.%4.%5.%6.%7.%8."/>
      <w:lvlJc w:val="left"/>
      <w:pPr>
        <w:ind w:left="357" w:hanging="357"/>
      </w:pPr>
    </w:lvl>
    <w:lvl w:ilvl="8">
      <w:start w:val="1"/>
      <w:numFmt w:val="decimal"/>
      <w:lvlText w:val="%1.%2.%3.%4.%5.%6.%7.%8.%9."/>
      <w:lvlJc w:val="left"/>
      <w:pPr>
        <w:ind w:left="357" w:hanging="357"/>
      </w:pPr>
    </w:lvl>
  </w:abstractNum>
  <w:abstractNum w:abstractNumId="6" w15:restartNumberingAfterBreak="0">
    <w:nsid w:val="10CC2692"/>
    <w:multiLevelType w:val="hybridMultilevel"/>
    <w:tmpl w:val="CCE86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1D041C"/>
    <w:multiLevelType w:val="hybridMultilevel"/>
    <w:tmpl w:val="FFACFC8A"/>
    <w:lvl w:ilvl="0" w:tplc="B8B21A10">
      <w:start w:val="1"/>
      <w:numFmt w:val="bullet"/>
      <w:pStyle w:val="Tiret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DD5905"/>
    <w:multiLevelType w:val="singleLevel"/>
    <w:tmpl w:val="6CB4B73E"/>
    <w:lvl w:ilvl="0">
      <w:start w:val="1"/>
      <w:numFmt w:val="bullet"/>
      <w:pStyle w:val="Listapunktowana2"/>
      <w:lvlText w:val=""/>
      <w:lvlJc w:val="left"/>
      <w:pPr>
        <w:tabs>
          <w:tab w:val="num" w:pos="1134"/>
        </w:tabs>
        <w:ind w:left="1134" w:hanging="283"/>
      </w:pPr>
      <w:rPr>
        <w:rFonts w:ascii="Symbol" w:hAnsi="Symbol" w:hint="default"/>
      </w:rPr>
    </w:lvl>
  </w:abstractNum>
  <w:abstractNum w:abstractNumId="9" w15:restartNumberingAfterBreak="0">
    <w:nsid w:val="19895BAB"/>
    <w:multiLevelType w:val="multilevel"/>
    <w:tmpl w:val="103E6CC0"/>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AE57BBB"/>
    <w:multiLevelType w:val="hybridMultilevel"/>
    <w:tmpl w:val="F704F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BDB6047"/>
    <w:multiLevelType w:val="hybridMultilevel"/>
    <w:tmpl w:val="A4003E0C"/>
    <w:lvl w:ilvl="0" w:tplc="CBE46118">
      <w:start w:val="1"/>
      <w:numFmt w:val="decimal"/>
      <w:pStyle w:val="punktowanie"/>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E543962"/>
    <w:multiLevelType w:val="hybridMultilevel"/>
    <w:tmpl w:val="490E2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1AE3700"/>
    <w:multiLevelType w:val="hybridMultilevel"/>
    <w:tmpl w:val="8AA0C4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23454E0"/>
    <w:multiLevelType w:val="multilevel"/>
    <w:tmpl w:val="98D002C4"/>
    <w:styleLink w:val="WWOutlineListStyle"/>
    <w:lvl w:ilvl="0">
      <w:start w:val="1"/>
      <w:numFmt w:val="none"/>
      <w:lvlText w:val="%1."/>
      <w:lvlJc w:val="left"/>
      <w:rPr>
        <w:rFonts w:cs="Times New Roman"/>
        <w:b w:val="0"/>
        <w:bCs w:val="0"/>
        <w:i w:val="0"/>
        <w:iCs w:val="0"/>
        <w:caps w:val="0"/>
        <w:smallCaps w:val="0"/>
        <w:strike w:val="0"/>
        <w:dstrike w:val="0"/>
        <w:vanish w:val="0"/>
        <w:color w:val="000000"/>
        <w:spacing w:val="0"/>
        <w:w w:val="1"/>
        <w:kern w:val="0"/>
        <w:position w:val="0"/>
        <w:szCs w:val="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agwek21"/>
      <w:lvlText w:val="%1.%2"/>
      <w:lvlJc w:val="left"/>
    </w:lvl>
    <w:lvl w:ilvl="2">
      <w:start w:val="1"/>
      <w:numFmt w:val="decimal"/>
      <w:lvlText w:val="%1.%2.%3."/>
      <w:lvlJc w:val="left"/>
    </w:lvl>
    <w:lvl w:ilvl="3">
      <w:start w:val="1"/>
      <w:numFmt w:val="none"/>
      <w:lvlText w:val="%4"/>
      <w:lvlJc w:val="left"/>
    </w:lvl>
    <w:lvl w:ilvl="4">
      <w:start w:val="1"/>
      <w:numFmt w:val="decimal"/>
      <w:pStyle w:val="Nagwek51"/>
      <w:lvlText w:val="%1.%2.%3.%4.%5"/>
      <w:lvlJc w:val="left"/>
    </w:lvl>
    <w:lvl w:ilvl="5">
      <w:start w:val="1"/>
      <w:numFmt w:val="decimal"/>
      <w:pStyle w:val="Nagwek61"/>
      <w:lvlText w:val="%1.%2.%3.%4.%5.%6"/>
      <w:lvlJc w:val="left"/>
    </w:lvl>
    <w:lvl w:ilvl="6">
      <w:start w:val="1"/>
      <w:numFmt w:val="decimal"/>
      <w:pStyle w:val="Nagwek71"/>
      <w:lvlText w:val="%1.%2.%3.%4.%5.%6.%7"/>
      <w:lvlJc w:val="left"/>
    </w:lvl>
    <w:lvl w:ilvl="7">
      <w:start w:val="1"/>
      <w:numFmt w:val="decimal"/>
      <w:pStyle w:val="Nagwek81"/>
      <w:lvlText w:val="%1.%2.%3.%4.%5.%6.%7.%8"/>
      <w:lvlJc w:val="left"/>
    </w:lvl>
    <w:lvl w:ilvl="8">
      <w:start w:val="1"/>
      <w:numFmt w:val="decimal"/>
      <w:pStyle w:val="Nagwek91"/>
      <w:lvlText w:val="%1.%2.%3.%4.%5.%6.%7.%8.%9"/>
      <w:lvlJc w:val="left"/>
    </w:lvl>
  </w:abstractNum>
  <w:abstractNum w:abstractNumId="15" w15:restartNumberingAfterBreak="0">
    <w:nsid w:val="247B2F8E"/>
    <w:multiLevelType w:val="hybridMultilevel"/>
    <w:tmpl w:val="13D2DF0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16" w15:restartNumberingAfterBreak="0">
    <w:nsid w:val="26053613"/>
    <w:multiLevelType w:val="hybridMultilevel"/>
    <w:tmpl w:val="6152F9EE"/>
    <w:lvl w:ilvl="0" w:tplc="DF26597A">
      <w:start w:val="1"/>
      <w:numFmt w:val="bullet"/>
      <w:pStyle w:val="Wypunktowanie1"/>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6361628"/>
    <w:multiLevelType w:val="hybridMultilevel"/>
    <w:tmpl w:val="44F6F2A4"/>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18" w15:restartNumberingAfterBreak="0">
    <w:nsid w:val="29490E57"/>
    <w:multiLevelType w:val="hybridMultilevel"/>
    <w:tmpl w:val="C51A2D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ECB68A2"/>
    <w:multiLevelType w:val="hybridMultilevel"/>
    <w:tmpl w:val="8118DF1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FCB455D"/>
    <w:multiLevelType w:val="hybridMultilevel"/>
    <w:tmpl w:val="8C88A718"/>
    <w:lvl w:ilvl="0" w:tplc="1BF88130">
      <w:start w:val="1"/>
      <w:numFmt w:val="bullet"/>
      <w:pStyle w:val="Listapunktowana"/>
      <w:lvlText w:val="•"/>
      <w:lvlJc w:val="left"/>
      <w:pPr>
        <w:tabs>
          <w:tab w:val="num" w:pos="357"/>
        </w:tabs>
        <w:ind w:left="709" w:hanging="352"/>
      </w:pPr>
      <w:rPr>
        <w:rFonts w:ascii="ZapfChancery" w:hAnsi="ZapfChancery"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25E71B5"/>
    <w:multiLevelType w:val="multilevel"/>
    <w:tmpl w:val="1A60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753E39"/>
    <w:multiLevelType w:val="hybridMultilevel"/>
    <w:tmpl w:val="51269414"/>
    <w:lvl w:ilvl="0" w:tplc="04150007">
      <w:start w:val="1"/>
      <w:numFmt w:val="bullet"/>
      <w:pStyle w:val="Bullet"/>
      <w:lvlText w:val=""/>
      <w:lvlPicBulletId w:val="0"/>
      <w:lvlJc w:val="left"/>
      <w:pPr>
        <w:tabs>
          <w:tab w:val="num" w:pos="1068"/>
        </w:tabs>
        <w:ind w:left="1068" w:hanging="360"/>
      </w:pPr>
      <w:rPr>
        <w:rFonts w:ascii="Symbol" w:hAnsi="Symbol" w:hint="default"/>
        <w:color w:val="auto"/>
        <w:sz w:val="24"/>
      </w:rPr>
    </w:lvl>
    <w:lvl w:ilvl="1" w:tplc="04150007">
      <w:start w:val="1"/>
      <w:numFmt w:val="bullet"/>
      <w:lvlText w:val=""/>
      <w:lvlPicBulletId w:val="0"/>
      <w:lvlJc w:val="left"/>
      <w:pPr>
        <w:tabs>
          <w:tab w:val="num" w:pos="1615"/>
        </w:tabs>
        <w:ind w:left="1615" w:hanging="453"/>
      </w:pPr>
      <w:rPr>
        <w:rFonts w:ascii="Symbol" w:hAnsi="Symbol" w:hint="default"/>
      </w:rPr>
    </w:lvl>
    <w:lvl w:ilvl="2" w:tplc="04150005">
      <w:start w:val="1"/>
      <w:numFmt w:val="bullet"/>
      <w:lvlText w:val=""/>
      <w:lvlJc w:val="left"/>
      <w:pPr>
        <w:tabs>
          <w:tab w:val="num" w:pos="2868"/>
        </w:tabs>
        <w:ind w:left="2868" w:hanging="360"/>
      </w:pPr>
      <w:rPr>
        <w:rFonts w:ascii="Wingdings" w:hAnsi="Wingdings" w:hint="default"/>
      </w:rPr>
    </w:lvl>
    <w:lvl w:ilvl="3" w:tplc="04150001">
      <w:start w:val="1"/>
      <w:numFmt w:val="bullet"/>
      <w:lvlText w:val=""/>
      <w:lvlJc w:val="left"/>
      <w:pPr>
        <w:tabs>
          <w:tab w:val="num" w:pos="3588"/>
        </w:tabs>
        <w:ind w:left="3588" w:hanging="360"/>
      </w:pPr>
      <w:rPr>
        <w:rFonts w:ascii="Symbol" w:hAnsi="Symbol" w:hint="default"/>
      </w:rPr>
    </w:lvl>
    <w:lvl w:ilvl="4" w:tplc="04150003">
      <w:start w:val="1"/>
      <w:numFmt w:val="bullet"/>
      <w:lvlText w:val="o"/>
      <w:lvlJc w:val="left"/>
      <w:pPr>
        <w:tabs>
          <w:tab w:val="num" w:pos="4308"/>
        </w:tabs>
        <w:ind w:left="4308" w:hanging="360"/>
      </w:pPr>
      <w:rPr>
        <w:rFonts w:ascii="Courier New" w:hAnsi="Courier New" w:hint="default"/>
      </w:rPr>
    </w:lvl>
    <w:lvl w:ilvl="5" w:tplc="04150005">
      <w:start w:val="1"/>
      <w:numFmt w:val="bullet"/>
      <w:lvlText w:val=""/>
      <w:lvlJc w:val="left"/>
      <w:pPr>
        <w:tabs>
          <w:tab w:val="num" w:pos="5028"/>
        </w:tabs>
        <w:ind w:left="5028" w:hanging="360"/>
      </w:pPr>
      <w:rPr>
        <w:rFonts w:ascii="Wingdings" w:hAnsi="Wingdings" w:hint="default"/>
      </w:rPr>
    </w:lvl>
    <w:lvl w:ilvl="6" w:tplc="04150001">
      <w:start w:val="1"/>
      <w:numFmt w:val="bullet"/>
      <w:lvlText w:val=""/>
      <w:lvlJc w:val="left"/>
      <w:pPr>
        <w:tabs>
          <w:tab w:val="num" w:pos="5748"/>
        </w:tabs>
        <w:ind w:left="5748" w:hanging="360"/>
      </w:pPr>
      <w:rPr>
        <w:rFonts w:ascii="Symbol" w:hAnsi="Symbol" w:hint="default"/>
      </w:rPr>
    </w:lvl>
    <w:lvl w:ilvl="7" w:tplc="04150003">
      <w:start w:val="1"/>
      <w:numFmt w:val="bullet"/>
      <w:lvlText w:val="o"/>
      <w:lvlJc w:val="left"/>
      <w:pPr>
        <w:tabs>
          <w:tab w:val="num" w:pos="6468"/>
        </w:tabs>
        <w:ind w:left="6468" w:hanging="360"/>
      </w:pPr>
      <w:rPr>
        <w:rFonts w:ascii="Courier New" w:hAnsi="Courier New" w:hint="default"/>
      </w:rPr>
    </w:lvl>
    <w:lvl w:ilvl="8" w:tplc="04150005">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34351D1A"/>
    <w:multiLevelType w:val="hybridMultilevel"/>
    <w:tmpl w:val="4F028F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6C9033B"/>
    <w:multiLevelType w:val="hybridMultilevel"/>
    <w:tmpl w:val="3DF41E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8F00796"/>
    <w:multiLevelType w:val="multilevel"/>
    <w:tmpl w:val="51FA333E"/>
    <w:styleLink w:val="WWNum4"/>
    <w:lvl w:ilvl="0">
      <w:start w:val="1"/>
      <w:numFmt w:val="lowerLetter"/>
      <w:lvlText w:val="%1)"/>
      <w:lvlJc w:val="left"/>
      <w:rPr>
        <w:rFonts w:ascii="Times New Roman" w:eastAsia="Times New Roman" w:hAnsi="Times New Roman" w:cs="Times New Roman"/>
        <w:sz w:val="24"/>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26" w15:restartNumberingAfterBreak="0">
    <w:nsid w:val="39715FA1"/>
    <w:multiLevelType w:val="multilevel"/>
    <w:tmpl w:val="BF023AB4"/>
    <w:lvl w:ilvl="0">
      <w:start w:val="1"/>
      <w:numFmt w:val="decimal"/>
      <w:pStyle w:val="STYL2"/>
      <w:lvlText w:val="%1."/>
      <w:lvlJc w:val="left"/>
      <w:pPr>
        <w:tabs>
          <w:tab w:val="num" w:pos="432"/>
        </w:tabs>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3D0D6479"/>
    <w:multiLevelType w:val="hybridMultilevel"/>
    <w:tmpl w:val="5EDA336A"/>
    <w:lvl w:ilvl="0" w:tplc="0CCC6DCA">
      <w:start w:val="1"/>
      <w:numFmt w:val="decimal"/>
      <w:lvlText w:val="%1."/>
      <w:lvlJc w:val="left"/>
      <w:pPr>
        <w:ind w:left="720" w:hanging="360"/>
      </w:pPr>
      <w:rPr>
        <w:rFonts w:ascii="Calibri" w:hAnsi="Calibr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033AB1"/>
    <w:multiLevelType w:val="hybridMultilevel"/>
    <w:tmpl w:val="D458EA74"/>
    <w:lvl w:ilvl="0" w:tplc="1C646F5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2976A01"/>
    <w:multiLevelType w:val="hybridMultilevel"/>
    <w:tmpl w:val="FF005A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44024E0D"/>
    <w:multiLevelType w:val="multilevel"/>
    <w:tmpl w:val="53FE8D64"/>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434" w:hanging="576"/>
      </w:pPr>
      <w:rPr>
        <w:rFonts w:hint="default"/>
      </w:rPr>
    </w:lvl>
    <w:lvl w:ilvl="2">
      <w:start w:val="1"/>
      <w:numFmt w:val="decimal"/>
      <w:pStyle w:val="Nagwek3"/>
      <w:lvlText w:val="%1.%2.%3"/>
      <w:lvlJc w:val="left"/>
      <w:pPr>
        <w:ind w:left="578" w:hanging="720"/>
      </w:pPr>
      <w:rPr>
        <w:rFonts w:hint="default"/>
        <w:sz w:val="26"/>
        <w:szCs w:val="26"/>
      </w:rPr>
    </w:lvl>
    <w:lvl w:ilvl="3">
      <w:start w:val="1"/>
      <w:numFmt w:val="decimal"/>
      <w:pStyle w:val="Nagwek4"/>
      <w:lvlText w:val="%1.%2.%3.%4"/>
      <w:lvlJc w:val="left"/>
      <w:pPr>
        <w:ind w:left="722" w:hanging="864"/>
      </w:pPr>
      <w:rPr>
        <w:rFonts w:hint="default"/>
      </w:rPr>
    </w:lvl>
    <w:lvl w:ilvl="4">
      <w:start w:val="1"/>
      <w:numFmt w:val="decimal"/>
      <w:pStyle w:val="Nagwek5"/>
      <w:lvlText w:val="%1.%2.%3.%4.%5"/>
      <w:lvlJc w:val="left"/>
      <w:pPr>
        <w:ind w:left="866" w:hanging="1008"/>
      </w:pPr>
      <w:rPr>
        <w:rFonts w:hint="default"/>
      </w:rPr>
    </w:lvl>
    <w:lvl w:ilvl="5">
      <w:start w:val="1"/>
      <w:numFmt w:val="decimal"/>
      <w:pStyle w:val="Nagwek6"/>
      <w:lvlText w:val="%1.%2.%3.%4.%5.%6"/>
      <w:lvlJc w:val="left"/>
      <w:pPr>
        <w:ind w:left="1010" w:hanging="1152"/>
      </w:pPr>
      <w:rPr>
        <w:rFonts w:hint="default"/>
      </w:rPr>
    </w:lvl>
    <w:lvl w:ilvl="6">
      <w:start w:val="1"/>
      <w:numFmt w:val="decimal"/>
      <w:pStyle w:val="Nagwek7"/>
      <w:lvlText w:val="%1.%2.%3.%4.%5.%6.%7"/>
      <w:lvlJc w:val="left"/>
      <w:pPr>
        <w:ind w:left="1154" w:hanging="1296"/>
      </w:pPr>
      <w:rPr>
        <w:rFonts w:hint="default"/>
      </w:rPr>
    </w:lvl>
    <w:lvl w:ilvl="7">
      <w:start w:val="1"/>
      <w:numFmt w:val="decimal"/>
      <w:pStyle w:val="Nagwek8"/>
      <w:lvlText w:val="%1.%2.%3.%4.%5.%6.%7.%8"/>
      <w:lvlJc w:val="left"/>
      <w:pPr>
        <w:ind w:left="1298" w:hanging="1440"/>
      </w:pPr>
      <w:rPr>
        <w:rFonts w:hint="default"/>
      </w:rPr>
    </w:lvl>
    <w:lvl w:ilvl="8">
      <w:start w:val="1"/>
      <w:numFmt w:val="decimal"/>
      <w:pStyle w:val="Nagwek9"/>
      <w:lvlText w:val="%1.%2.%3.%4.%5.%6.%7.%8.%9"/>
      <w:lvlJc w:val="left"/>
      <w:pPr>
        <w:ind w:left="1442" w:hanging="1584"/>
      </w:pPr>
      <w:rPr>
        <w:rFonts w:hint="default"/>
      </w:rPr>
    </w:lvl>
  </w:abstractNum>
  <w:abstractNum w:abstractNumId="31" w15:restartNumberingAfterBreak="0">
    <w:nsid w:val="44065AA7"/>
    <w:multiLevelType w:val="multilevel"/>
    <w:tmpl w:val="F140C712"/>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15:restartNumberingAfterBreak="0">
    <w:nsid w:val="47E01B91"/>
    <w:multiLevelType w:val="hybridMultilevel"/>
    <w:tmpl w:val="A5AE9A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85B7F4C"/>
    <w:multiLevelType w:val="hybridMultilevel"/>
    <w:tmpl w:val="D42079C2"/>
    <w:lvl w:ilvl="0" w:tplc="884EAA10">
      <w:start w:val="1"/>
      <w:numFmt w:val="bullet"/>
      <w:lvlText w:val=""/>
      <w:lvlJc w:val="left"/>
      <w:pPr>
        <w:ind w:left="360" w:hanging="360"/>
      </w:pPr>
      <w:rPr>
        <w:rFonts w:ascii="Symbol" w:hAnsi="Symbol" w:hint="default"/>
        <w:b w:val="0"/>
        <w:i w:val="0"/>
        <w:sz w:val="24"/>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D2A0A1A"/>
    <w:multiLevelType w:val="hybridMultilevel"/>
    <w:tmpl w:val="3DE010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4F861D86"/>
    <w:multiLevelType w:val="hybridMultilevel"/>
    <w:tmpl w:val="AEF0A8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FE54655"/>
    <w:multiLevelType w:val="hybridMultilevel"/>
    <w:tmpl w:val="F52658D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5ACC0BDE"/>
    <w:multiLevelType w:val="hybridMultilevel"/>
    <w:tmpl w:val="FC32917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5BDD7809"/>
    <w:multiLevelType w:val="hybridMultilevel"/>
    <w:tmpl w:val="9E4A245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5DC51444"/>
    <w:multiLevelType w:val="hybridMultilevel"/>
    <w:tmpl w:val="537E70D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40" w15:restartNumberingAfterBreak="0">
    <w:nsid w:val="5EB2303D"/>
    <w:multiLevelType w:val="hybridMultilevel"/>
    <w:tmpl w:val="7E9CC1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0503B48"/>
    <w:multiLevelType w:val="hybridMultilevel"/>
    <w:tmpl w:val="0F42A4D8"/>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42" w15:restartNumberingAfterBreak="0">
    <w:nsid w:val="61F7107E"/>
    <w:multiLevelType w:val="multilevel"/>
    <w:tmpl w:val="BFBE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1E7CE4"/>
    <w:multiLevelType w:val="hybridMultilevel"/>
    <w:tmpl w:val="1A10327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72A795F"/>
    <w:multiLevelType w:val="multilevel"/>
    <w:tmpl w:val="29482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64373F"/>
    <w:multiLevelType w:val="multilevel"/>
    <w:tmpl w:val="BB6248DC"/>
    <w:styleLink w:val="WWNum3"/>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6" w15:restartNumberingAfterBreak="0">
    <w:nsid w:val="68222452"/>
    <w:multiLevelType w:val="hybridMultilevel"/>
    <w:tmpl w:val="22E07458"/>
    <w:lvl w:ilvl="0" w:tplc="448E7292">
      <w:start w:val="1"/>
      <w:numFmt w:val="bullet"/>
      <w:pStyle w:val="Spiegelstrich"/>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9FA73DD"/>
    <w:multiLevelType w:val="hybridMultilevel"/>
    <w:tmpl w:val="63621C1A"/>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48" w15:restartNumberingAfterBreak="0">
    <w:nsid w:val="6EC83B6F"/>
    <w:multiLevelType w:val="hybridMultilevel"/>
    <w:tmpl w:val="556C6762"/>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6FBB3A18"/>
    <w:multiLevelType w:val="hybridMultilevel"/>
    <w:tmpl w:val="DC3C6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6532080"/>
    <w:multiLevelType w:val="multilevel"/>
    <w:tmpl w:val="DFEAC8DE"/>
    <w:lvl w:ilvl="0">
      <w:start w:val="1"/>
      <w:numFmt w:val="decimal"/>
      <w:pStyle w:val="KKRRiT-Tyturozdziau"/>
      <w:lvlText w:val="%1."/>
      <w:lvlJc w:val="left"/>
      <w:pPr>
        <w:tabs>
          <w:tab w:val="num" w:pos="720"/>
        </w:tabs>
        <w:ind w:left="720" w:hanging="360"/>
      </w:pPr>
      <w:rPr>
        <w:rFonts w:hint="default"/>
      </w:rPr>
    </w:lvl>
    <w:lvl w:ilvl="1">
      <w:start w:val="1"/>
      <w:numFmt w:val="decimal"/>
      <w:pStyle w:val="KKRRiT-Tytupodrozdziau"/>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51" w15:restartNumberingAfterBreak="0">
    <w:nsid w:val="7DCE0CCA"/>
    <w:multiLevelType w:val="hybridMultilevel"/>
    <w:tmpl w:val="91B68D22"/>
    <w:lvl w:ilvl="0" w:tplc="3F3AFC44">
      <w:start w:val="1"/>
      <w:numFmt w:val="bullet"/>
      <w:lvlText w:val="-"/>
      <w:lvlJc w:val="left"/>
      <w:pPr>
        <w:ind w:left="1068" w:hanging="360"/>
      </w:pPr>
      <w:rPr>
        <w:rFonts w:ascii="Calibri" w:hAnsi="Calibri"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2" w15:restartNumberingAfterBreak="0">
    <w:nsid w:val="7EED0E0F"/>
    <w:multiLevelType w:val="hybridMultilevel"/>
    <w:tmpl w:val="F34C487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3" w15:restartNumberingAfterBreak="0">
    <w:nsid w:val="7F261CA9"/>
    <w:multiLevelType w:val="hybridMultilevel"/>
    <w:tmpl w:val="82D257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FEB3AFF"/>
    <w:multiLevelType w:val="hybridMultilevel"/>
    <w:tmpl w:val="06D47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8"/>
  </w:num>
  <w:num w:numId="2">
    <w:abstractNumId w:val="0"/>
    <w:lvlOverride w:ilvl="0">
      <w:startOverride w:val="1"/>
    </w:lvlOverride>
  </w:num>
  <w:num w:numId="3">
    <w:abstractNumId w:val="30"/>
  </w:num>
  <w:num w:numId="4">
    <w:abstractNumId w:val="26"/>
  </w:num>
  <w:num w:numId="5">
    <w:abstractNumId w:val="22"/>
  </w:num>
  <w:num w:numId="6">
    <w:abstractNumId w:val="7"/>
  </w:num>
  <w:num w:numId="7">
    <w:abstractNumId w:val="20"/>
  </w:num>
  <w:num w:numId="8">
    <w:abstractNumId w:val="46"/>
  </w:num>
  <w:num w:numId="9">
    <w:abstractNumId w:val="16"/>
  </w:num>
  <w:num w:numId="10">
    <w:abstractNumId w:val="50"/>
  </w:num>
  <w:num w:numId="11">
    <w:abstractNumId w:val="14"/>
  </w:num>
  <w:num w:numId="12">
    <w:abstractNumId w:val="25"/>
  </w:num>
  <w:num w:numId="13">
    <w:abstractNumId w:val="9"/>
  </w:num>
  <w:num w:numId="14">
    <w:abstractNumId w:val="31"/>
  </w:num>
  <w:num w:numId="15">
    <w:abstractNumId w:val="45"/>
  </w:num>
  <w:num w:numId="16">
    <w:abstractNumId w:val="5"/>
  </w:num>
  <w:num w:numId="17">
    <w:abstractNumId w:val="11"/>
  </w:num>
  <w:num w:numId="18">
    <w:abstractNumId w:val="19"/>
  </w:num>
  <w:num w:numId="19">
    <w:abstractNumId w:val="48"/>
  </w:num>
  <w:num w:numId="20">
    <w:abstractNumId w:val="34"/>
  </w:num>
  <w:num w:numId="21">
    <w:abstractNumId w:val="49"/>
  </w:num>
  <w:num w:numId="22">
    <w:abstractNumId w:val="12"/>
  </w:num>
  <w:num w:numId="23">
    <w:abstractNumId w:val="33"/>
  </w:num>
  <w:num w:numId="24">
    <w:abstractNumId w:val="42"/>
  </w:num>
  <w:num w:numId="25">
    <w:abstractNumId w:val="39"/>
  </w:num>
  <w:num w:numId="26">
    <w:abstractNumId w:val="37"/>
  </w:num>
  <w:num w:numId="27">
    <w:abstractNumId w:val="41"/>
  </w:num>
  <w:num w:numId="28">
    <w:abstractNumId w:val="36"/>
  </w:num>
  <w:num w:numId="29">
    <w:abstractNumId w:val="40"/>
  </w:num>
  <w:num w:numId="30">
    <w:abstractNumId w:val="2"/>
  </w:num>
  <w:num w:numId="31">
    <w:abstractNumId w:val="17"/>
  </w:num>
  <w:num w:numId="32">
    <w:abstractNumId w:val="6"/>
  </w:num>
  <w:num w:numId="33">
    <w:abstractNumId w:val="3"/>
  </w:num>
  <w:num w:numId="34">
    <w:abstractNumId w:val="29"/>
  </w:num>
  <w:num w:numId="35">
    <w:abstractNumId w:val="21"/>
  </w:num>
  <w:num w:numId="36">
    <w:abstractNumId w:val="44"/>
  </w:num>
  <w:num w:numId="37">
    <w:abstractNumId w:val="4"/>
  </w:num>
  <w:num w:numId="38">
    <w:abstractNumId w:val="24"/>
  </w:num>
  <w:num w:numId="39">
    <w:abstractNumId w:val="51"/>
  </w:num>
  <w:num w:numId="40">
    <w:abstractNumId w:val="15"/>
  </w:num>
  <w:num w:numId="41">
    <w:abstractNumId w:val="47"/>
  </w:num>
  <w:num w:numId="42">
    <w:abstractNumId w:val="54"/>
  </w:num>
  <w:num w:numId="43">
    <w:abstractNumId w:val="23"/>
  </w:num>
  <w:num w:numId="44">
    <w:abstractNumId w:val="53"/>
  </w:num>
  <w:num w:numId="45">
    <w:abstractNumId w:val="52"/>
  </w:num>
  <w:num w:numId="46">
    <w:abstractNumId w:val="13"/>
  </w:num>
  <w:num w:numId="47">
    <w:abstractNumId w:val="10"/>
  </w:num>
  <w:num w:numId="48">
    <w:abstractNumId w:val="38"/>
  </w:num>
  <w:num w:numId="49">
    <w:abstractNumId w:val="43"/>
  </w:num>
  <w:num w:numId="50">
    <w:abstractNumId w:val="35"/>
  </w:num>
  <w:num w:numId="51">
    <w:abstractNumId w:val="18"/>
  </w:num>
  <w:num w:numId="52">
    <w:abstractNumId w:val="30"/>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7"/>
  </w:num>
  <w:num w:numId="54">
    <w:abstractNumId w:val="28"/>
  </w:num>
  <w:num w:numId="55">
    <w:abstractNumId w:val="32"/>
  </w:num>
  <w:num w:numId="56">
    <w:abstractNumId w:val="4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6F1"/>
    <w:rsid w:val="0000010A"/>
    <w:rsid w:val="000009A9"/>
    <w:rsid w:val="00001611"/>
    <w:rsid w:val="00002479"/>
    <w:rsid w:val="000029BA"/>
    <w:rsid w:val="0000365F"/>
    <w:rsid w:val="0000395E"/>
    <w:rsid w:val="0000469C"/>
    <w:rsid w:val="00004B6F"/>
    <w:rsid w:val="00004D92"/>
    <w:rsid w:val="0000737A"/>
    <w:rsid w:val="00007E4B"/>
    <w:rsid w:val="000100F9"/>
    <w:rsid w:val="000106D7"/>
    <w:rsid w:val="00010912"/>
    <w:rsid w:val="00010A9C"/>
    <w:rsid w:val="00011241"/>
    <w:rsid w:val="00011BDA"/>
    <w:rsid w:val="00011E1A"/>
    <w:rsid w:val="00011F8F"/>
    <w:rsid w:val="00012236"/>
    <w:rsid w:val="00013AEC"/>
    <w:rsid w:val="00013DF0"/>
    <w:rsid w:val="00013ECE"/>
    <w:rsid w:val="000140D9"/>
    <w:rsid w:val="000142C1"/>
    <w:rsid w:val="000145B7"/>
    <w:rsid w:val="00014715"/>
    <w:rsid w:val="00014A16"/>
    <w:rsid w:val="00014BC0"/>
    <w:rsid w:val="0001581F"/>
    <w:rsid w:val="00015F7D"/>
    <w:rsid w:val="0001638A"/>
    <w:rsid w:val="00017F6A"/>
    <w:rsid w:val="00020430"/>
    <w:rsid w:val="00020FF7"/>
    <w:rsid w:val="000214AF"/>
    <w:rsid w:val="000219C1"/>
    <w:rsid w:val="00021DF2"/>
    <w:rsid w:val="0002261E"/>
    <w:rsid w:val="00022DD2"/>
    <w:rsid w:val="00023194"/>
    <w:rsid w:val="00023CAF"/>
    <w:rsid w:val="000244F0"/>
    <w:rsid w:val="000245EA"/>
    <w:rsid w:val="000248FB"/>
    <w:rsid w:val="00024B41"/>
    <w:rsid w:val="00025118"/>
    <w:rsid w:val="000265F2"/>
    <w:rsid w:val="0002684C"/>
    <w:rsid w:val="00027698"/>
    <w:rsid w:val="00027C6B"/>
    <w:rsid w:val="00030617"/>
    <w:rsid w:val="0003074D"/>
    <w:rsid w:val="0003094C"/>
    <w:rsid w:val="00030B29"/>
    <w:rsid w:val="0003160F"/>
    <w:rsid w:val="00031925"/>
    <w:rsid w:val="00032489"/>
    <w:rsid w:val="000325BE"/>
    <w:rsid w:val="00032ED4"/>
    <w:rsid w:val="000330D5"/>
    <w:rsid w:val="00034845"/>
    <w:rsid w:val="000352ED"/>
    <w:rsid w:val="000357AB"/>
    <w:rsid w:val="000407AC"/>
    <w:rsid w:val="00040E4B"/>
    <w:rsid w:val="00041010"/>
    <w:rsid w:val="0004130F"/>
    <w:rsid w:val="000416A0"/>
    <w:rsid w:val="00041C92"/>
    <w:rsid w:val="000446D4"/>
    <w:rsid w:val="00044BE8"/>
    <w:rsid w:val="00044EA5"/>
    <w:rsid w:val="00044F67"/>
    <w:rsid w:val="0004556D"/>
    <w:rsid w:val="00045E10"/>
    <w:rsid w:val="00047060"/>
    <w:rsid w:val="00047064"/>
    <w:rsid w:val="000470AB"/>
    <w:rsid w:val="0004713D"/>
    <w:rsid w:val="00047A89"/>
    <w:rsid w:val="00047D62"/>
    <w:rsid w:val="00047F41"/>
    <w:rsid w:val="000507F0"/>
    <w:rsid w:val="000511E4"/>
    <w:rsid w:val="0005121B"/>
    <w:rsid w:val="000513DB"/>
    <w:rsid w:val="00051428"/>
    <w:rsid w:val="00051AC0"/>
    <w:rsid w:val="00052384"/>
    <w:rsid w:val="000526CE"/>
    <w:rsid w:val="00053248"/>
    <w:rsid w:val="0005351A"/>
    <w:rsid w:val="0005458D"/>
    <w:rsid w:val="00055856"/>
    <w:rsid w:val="00055AC2"/>
    <w:rsid w:val="00055CFE"/>
    <w:rsid w:val="00055F19"/>
    <w:rsid w:val="000563AE"/>
    <w:rsid w:val="00056EC8"/>
    <w:rsid w:val="000607A2"/>
    <w:rsid w:val="00061AE3"/>
    <w:rsid w:val="00062979"/>
    <w:rsid w:val="00065488"/>
    <w:rsid w:val="00065902"/>
    <w:rsid w:val="00065BC5"/>
    <w:rsid w:val="00065F9D"/>
    <w:rsid w:val="000665C5"/>
    <w:rsid w:val="00066A37"/>
    <w:rsid w:val="00067019"/>
    <w:rsid w:val="00067ABB"/>
    <w:rsid w:val="00067F64"/>
    <w:rsid w:val="00070427"/>
    <w:rsid w:val="000704FE"/>
    <w:rsid w:val="00071275"/>
    <w:rsid w:val="00071502"/>
    <w:rsid w:val="00071525"/>
    <w:rsid w:val="00071620"/>
    <w:rsid w:val="00071BA2"/>
    <w:rsid w:val="0007213B"/>
    <w:rsid w:val="000727C6"/>
    <w:rsid w:val="000727C8"/>
    <w:rsid w:val="00072B87"/>
    <w:rsid w:val="00072CA8"/>
    <w:rsid w:val="00073536"/>
    <w:rsid w:val="000748BB"/>
    <w:rsid w:val="0007617C"/>
    <w:rsid w:val="0007718A"/>
    <w:rsid w:val="00081120"/>
    <w:rsid w:val="000817A2"/>
    <w:rsid w:val="00082FD2"/>
    <w:rsid w:val="000839A4"/>
    <w:rsid w:val="000841DB"/>
    <w:rsid w:val="0008428F"/>
    <w:rsid w:val="00085A6B"/>
    <w:rsid w:val="00086115"/>
    <w:rsid w:val="0008697D"/>
    <w:rsid w:val="000869C6"/>
    <w:rsid w:val="00087345"/>
    <w:rsid w:val="00087733"/>
    <w:rsid w:val="00087CE0"/>
    <w:rsid w:val="0009028D"/>
    <w:rsid w:val="00090914"/>
    <w:rsid w:val="00090F3E"/>
    <w:rsid w:val="00091581"/>
    <w:rsid w:val="00091683"/>
    <w:rsid w:val="000916A8"/>
    <w:rsid w:val="000919AD"/>
    <w:rsid w:val="000926DD"/>
    <w:rsid w:val="00093F6F"/>
    <w:rsid w:val="00094432"/>
    <w:rsid w:val="000945D5"/>
    <w:rsid w:val="0009503C"/>
    <w:rsid w:val="000956C2"/>
    <w:rsid w:val="00095B73"/>
    <w:rsid w:val="00095DDA"/>
    <w:rsid w:val="00095F00"/>
    <w:rsid w:val="00095F7E"/>
    <w:rsid w:val="00096301"/>
    <w:rsid w:val="000968F1"/>
    <w:rsid w:val="00096AF5"/>
    <w:rsid w:val="00097194"/>
    <w:rsid w:val="000976CA"/>
    <w:rsid w:val="000977D2"/>
    <w:rsid w:val="0009790A"/>
    <w:rsid w:val="00097E8D"/>
    <w:rsid w:val="000A01F1"/>
    <w:rsid w:val="000A132E"/>
    <w:rsid w:val="000A155A"/>
    <w:rsid w:val="000A390B"/>
    <w:rsid w:val="000A413F"/>
    <w:rsid w:val="000A54C7"/>
    <w:rsid w:val="000A5722"/>
    <w:rsid w:val="000A576F"/>
    <w:rsid w:val="000A613B"/>
    <w:rsid w:val="000A6156"/>
    <w:rsid w:val="000A678A"/>
    <w:rsid w:val="000A6B8A"/>
    <w:rsid w:val="000B036C"/>
    <w:rsid w:val="000B0978"/>
    <w:rsid w:val="000B0ACE"/>
    <w:rsid w:val="000B0C13"/>
    <w:rsid w:val="000B0E65"/>
    <w:rsid w:val="000B2159"/>
    <w:rsid w:val="000B2227"/>
    <w:rsid w:val="000B31A9"/>
    <w:rsid w:val="000B3D7F"/>
    <w:rsid w:val="000B4239"/>
    <w:rsid w:val="000B49A7"/>
    <w:rsid w:val="000B4B1F"/>
    <w:rsid w:val="000B4D28"/>
    <w:rsid w:val="000B4ED2"/>
    <w:rsid w:val="000B4FBC"/>
    <w:rsid w:val="000B509D"/>
    <w:rsid w:val="000B5190"/>
    <w:rsid w:val="000B6352"/>
    <w:rsid w:val="000B7015"/>
    <w:rsid w:val="000B7331"/>
    <w:rsid w:val="000C0125"/>
    <w:rsid w:val="000C05A1"/>
    <w:rsid w:val="000C07DE"/>
    <w:rsid w:val="000C0A8D"/>
    <w:rsid w:val="000C1101"/>
    <w:rsid w:val="000C2248"/>
    <w:rsid w:val="000C2332"/>
    <w:rsid w:val="000C2375"/>
    <w:rsid w:val="000C376B"/>
    <w:rsid w:val="000C3A10"/>
    <w:rsid w:val="000C3C52"/>
    <w:rsid w:val="000C4223"/>
    <w:rsid w:val="000C4E1F"/>
    <w:rsid w:val="000C4EB4"/>
    <w:rsid w:val="000C4F11"/>
    <w:rsid w:val="000C6379"/>
    <w:rsid w:val="000C640C"/>
    <w:rsid w:val="000C6F37"/>
    <w:rsid w:val="000C77FC"/>
    <w:rsid w:val="000C7EB5"/>
    <w:rsid w:val="000D0D03"/>
    <w:rsid w:val="000D16E7"/>
    <w:rsid w:val="000D1BEC"/>
    <w:rsid w:val="000D1C63"/>
    <w:rsid w:val="000D1EFA"/>
    <w:rsid w:val="000D232D"/>
    <w:rsid w:val="000D2D21"/>
    <w:rsid w:val="000D3050"/>
    <w:rsid w:val="000D321B"/>
    <w:rsid w:val="000D39C0"/>
    <w:rsid w:val="000D3B6E"/>
    <w:rsid w:val="000D4153"/>
    <w:rsid w:val="000D4439"/>
    <w:rsid w:val="000D48EC"/>
    <w:rsid w:val="000D4C86"/>
    <w:rsid w:val="000D4CAC"/>
    <w:rsid w:val="000D57AF"/>
    <w:rsid w:val="000D57F3"/>
    <w:rsid w:val="000D60F0"/>
    <w:rsid w:val="000D67BE"/>
    <w:rsid w:val="000D6E08"/>
    <w:rsid w:val="000D7A9F"/>
    <w:rsid w:val="000D7CC2"/>
    <w:rsid w:val="000E008D"/>
    <w:rsid w:val="000E0804"/>
    <w:rsid w:val="000E087A"/>
    <w:rsid w:val="000E0A0D"/>
    <w:rsid w:val="000E0D42"/>
    <w:rsid w:val="000E131B"/>
    <w:rsid w:val="000E14B7"/>
    <w:rsid w:val="000E1567"/>
    <w:rsid w:val="000E18A2"/>
    <w:rsid w:val="000E2186"/>
    <w:rsid w:val="000E21FE"/>
    <w:rsid w:val="000E227C"/>
    <w:rsid w:val="000E32ED"/>
    <w:rsid w:val="000E3453"/>
    <w:rsid w:val="000E34B9"/>
    <w:rsid w:val="000E42F5"/>
    <w:rsid w:val="000E61A7"/>
    <w:rsid w:val="000E65DC"/>
    <w:rsid w:val="000E6C2F"/>
    <w:rsid w:val="000E7B7D"/>
    <w:rsid w:val="000F0130"/>
    <w:rsid w:val="000F0585"/>
    <w:rsid w:val="000F09B3"/>
    <w:rsid w:val="000F0FEC"/>
    <w:rsid w:val="000F1123"/>
    <w:rsid w:val="000F18A7"/>
    <w:rsid w:val="000F194B"/>
    <w:rsid w:val="000F2E97"/>
    <w:rsid w:val="000F2F16"/>
    <w:rsid w:val="000F30EB"/>
    <w:rsid w:val="000F44EF"/>
    <w:rsid w:val="000F55FD"/>
    <w:rsid w:val="000F5671"/>
    <w:rsid w:val="000F641B"/>
    <w:rsid w:val="000F6A82"/>
    <w:rsid w:val="000F7673"/>
    <w:rsid w:val="000F7BB8"/>
    <w:rsid w:val="00100FD3"/>
    <w:rsid w:val="00101B5E"/>
    <w:rsid w:val="001020BF"/>
    <w:rsid w:val="001022C5"/>
    <w:rsid w:val="0010276B"/>
    <w:rsid w:val="0010303B"/>
    <w:rsid w:val="00103966"/>
    <w:rsid w:val="001041C5"/>
    <w:rsid w:val="00104867"/>
    <w:rsid w:val="00104B69"/>
    <w:rsid w:val="00104FBB"/>
    <w:rsid w:val="00105185"/>
    <w:rsid w:val="001056A3"/>
    <w:rsid w:val="001059A8"/>
    <w:rsid w:val="00107A2F"/>
    <w:rsid w:val="00110362"/>
    <w:rsid w:val="001105BC"/>
    <w:rsid w:val="00110A08"/>
    <w:rsid w:val="00110A15"/>
    <w:rsid w:val="00110D23"/>
    <w:rsid w:val="00111636"/>
    <w:rsid w:val="00111750"/>
    <w:rsid w:val="00112943"/>
    <w:rsid w:val="00112C6E"/>
    <w:rsid w:val="00113114"/>
    <w:rsid w:val="0011353C"/>
    <w:rsid w:val="001136CA"/>
    <w:rsid w:val="0011385C"/>
    <w:rsid w:val="00113FB7"/>
    <w:rsid w:val="00114056"/>
    <w:rsid w:val="001142CD"/>
    <w:rsid w:val="00114304"/>
    <w:rsid w:val="00114C5F"/>
    <w:rsid w:val="00115442"/>
    <w:rsid w:val="00115863"/>
    <w:rsid w:val="00116795"/>
    <w:rsid w:val="0011752D"/>
    <w:rsid w:val="00117591"/>
    <w:rsid w:val="00117962"/>
    <w:rsid w:val="00120C18"/>
    <w:rsid w:val="00121AA0"/>
    <w:rsid w:val="00122AC7"/>
    <w:rsid w:val="00122F03"/>
    <w:rsid w:val="001239FE"/>
    <w:rsid w:val="001252F6"/>
    <w:rsid w:val="001257FB"/>
    <w:rsid w:val="00126190"/>
    <w:rsid w:val="001263A1"/>
    <w:rsid w:val="00126455"/>
    <w:rsid w:val="001267CD"/>
    <w:rsid w:val="00126AEA"/>
    <w:rsid w:val="00126B37"/>
    <w:rsid w:val="00126FBE"/>
    <w:rsid w:val="00130092"/>
    <w:rsid w:val="001302B7"/>
    <w:rsid w:val="0013049C"/>
    <w:rsid w:val="001306DE"/>
    <w:rsid w:val="001313CC"/>
    <w:rsid w:val="001321BC"/>
    <w:rsid w:val="00132F11"/>
    <w:rsid w:val="001343EE"/>
    <w:rsid w:val="00134821"/>
    <w:rsid w:val="00134A84"/>
    <w:rsid w:val="00134C4A"/>
    <w:rsid w:val="00135067"/>
    <w:rsid w:val="00135C7F"/>
    <w:rsid w:val="00136F01"/>
    <w:rsid w:val="00136F99"/>
    <w:rsid w:val="001371ED"/>
    <w:rsid w:val="001372A5"/>
    <w:rsid w:val="00140333"/>
    <w:rsid w:val="0014037B"/>
    <w:rsid w:val="00140397"/>
    <w:rsid w:val="0014040E"/>
    <w:rsid w:val="00140768"/>
    <w:rsid w:val="001430C1"/>
    <w:rsid w:val="0014356B"/>
    <w:rsid w:val="0014362C"/>
    <w:rsid w:val="0014479C"/>
    <w:rsid w:val="001447A9"/>
    <w:rsid w:val="00144A66"/>
    <w:rsid w:val="00144F66"/>
    <w:rsid w:val="00145CBC"/>
    <w:rsid w:val="001461BB"/>
    <w:rsid w:val="00146D8E"/>
    <w:rsid w:val="00147535"/>
    <w:rsid w:val="0015072E"/>
    <w:rsid w:val="00150BC2"/>
    <w:rsid w:val="00150C53"/>
    <w:rsid w:val="00151735"/>
    <w:rsid w:val="00151DD3"/>
    <w:rsid w:val="00151F6B"/>
    <w:rsid w:val="00152117"/>
    <w:rsid w:val="001521A2"/>
    <w:rsid w:val="0015309F"/>
    <w:rsid w:val="00154789"/>
    <w:rsid w:val="001550BC"/>
    <w:rsid w:val="00155611"/>
    <w:rsid w:val="001559B1"/>
    <w:rsid w:val="0015621C"/>
    <w:rsid w:val="00156329"/>
    <w:rsid w:val="00156551"/>
    <w:rsid w:val="00156565"/>
    <w:rsid w:val="00156EB6"/>
    <w:rsid w:val="001571A9"/>
    <w:rsid w:val="001572FE"/>
    <w:rsid w:val="00157A5B"/>
    <w:rsid w:val="00157CFE"/>
    <w:rsid w:val="00160E4A"/>
    <w:rsid w:val="00161EC0"/>
    <w:rsid w:val="0016242D"/>
    <w:rsid w:val="00163518"/>
    <w:rsid w:val="00163627"/>
    <w:rsid w:val="00163980"/>
    <w:rsid w:val="00163B7B"/>
    <w:rsid w:val="00164173"/>
    <w:rsid w:val="00164AD8"/>
    <w:rsid w:val="00164D13"/>
    <w:rsid w:val="0016545F"/>
    <w:rsid w:val="00165662"/>
    <w:rsid w:val="00165781"/>
    <w:rsid w:val="001666B7"/>
    <w:rsid w:val="00167046"/>
    <w:rsid w:val="00167186"/>
    <w:rsid w:val="0016784F"/>
    <w:rsid w:val="001702DD"/>
    <w:rsid w:val="00170CDF"/>
    <w:rsid w:val="001713C3"/>
    <w:rsid w:val="001714A2"/>
    <w:rsid w:val="00171A89"/>
    <w:rsid w:val="00171C5F"/>
    <w:rsid w:val="00172DC6"/>
    <w:rsid w:val="00173974"/>
    <w:rsid w:val="00173CAA"/>
    <w:rsid w:val="00174C72"/>
    <w:rsid w:val="00175103"/>
    <w:rsid w:val="0017610D"/>
    <w:rsid w:val="001767C7"/>
    <w:rsid w:val="00177284"/>
    <w:rsid w:val="00177D1D"/>
    <w:rsid w:val="001803B0"/>
    <w:rsid w:val="00181484"/>
    <w:rsid w:val="00181DFA"/>
    <w:rsid w:val="00181E9F"/>
    <w:rsid w:val="0018212B"/>
    <w:rsid w:val="00183243"/>
    <w:rsid w:val="0018410A"/>
    <w:rsid w:val="00184400"/>
    <w:rsid w:val="00184E08"/>
    <w:rsid w:val="00185558"/>
    <w:rsid w:val="00186030"/>
    <w:rsid w:val="0018610D"/>
    <w:rsid w:val="0018686D"/>
    <w:rsid w:val="001869DE"/>
    <w:rsid w:val="00186AEA"/>
    <w:rsid w:val="001872E3"/>
    <w:rsid w:val="00187DA9"/>
    <w:rsid w:val="001902D1"/>
    <w:rsid w:val="00190649"/>
    <w:rsid w:val="001907CF"/>
    <w:rsid w:val="001908C1"/>
    <w:rsid w:val="00190D64"/>
    <w:rsid w:val="00191103"/>
    <w:rsid w:val="00191307"/>
    <w:rsid w:val="00191689"/>
    <w:rsid w:val="001917A6"/>
    <w:rsid w:val="00191929"/>
    <w:rsid w:val="00192B03"/>
    <w:rsid w:val="0019399D"/>
    <w:rsid w:val="00193E95"/>
    <w:rsid w:val="00194411"/>
    <w:rsid w:val="001947C6"/>
    <w:rsid w:val="0019481C"/>
    <w:rsid w:val="00194D33"/>
    <w:rsid w:val="00195210"/>
    <w:rsid w:val="00195E5C"/>
    <w:rsid w:val="001964CD"/>
    <w:rsid w:val="001967E9"/>
    <w:rsid w:val="00197DF6"/>
    <w:rsid w:val="001A0A43"/>
    <w:rsid w:val="001A0EA0"/>
    <w:rsid w:val="001A19A0"/>
    <w:rsid w:val="001A21C6"/>
    <w:rsid w:val="001A2E3A"/>
    <w:rsid w:val="001A326B"/>
    <w:rsid w:val="001A61FE"/>
    <w:rsid w:val="001A6BCA"/>
    <w:rsid w:val="001A6D27"/>
    <w:rsid w:val="001A6D51"/>
    <w:rsid w:val="001A70DD"/>
    <w:rsid w:val="001A750B"/>
    <w:rsid w:val="001A7B8D"/>
    <w:rsid w:val="001A7BCE"/>
    <w:rsid w:val="001A7C27"/>
    <w:rsid w:val="001B0963"/>
    <w:rsid w:val="001B0AC4"/>
    <w:rsid w:val="001B15F1"/>
    <w:rsid w:val="001B2E0C"/>
    <w:rsid w:val="001B315C"/>
    <w:rsid w:val="001B4954"/>
    <w:rsid w:val="001B5761"/>
    <w:rsid w:val="001B5B78"/>
    <w:rsid w:val="001B5F53"/>
    <w:rsid w:val="001B7965"/>
    <w:rsid w:val="001B7B73"/>
    <w:rsid w:val="001B7D8B"/>
    <w:rsid w:val="001C0E0C"/>
    <w:rsid w:val="001C252B"/>
    <w:rsid w:val="001C2DE8"/>
    <w:rsid w:val="001C51C6"/>
    <w:rsid w:val="001C521A"/>
    <w:rsid w:val="001C55E1"/>
    <w:rsid w:val="001C5825"/>
    <w:rsid w:val="001C5F73"/>
    <w:rsid w:val="001C64E4"/>
    <w:rsid w:val="001C69D6"/>
    <w:rsid w:val="001C6B89"/>
    <w:rsid w:val="001C7141"/>
    <w:rsid w:val="001D0CC9"/>
    <w:rsid w:val="001D0E6D"/>
    <w:rsid w:val="001D1469"/>
    <w:rsid w:val="001D167E"/>
    <w:rsid w:val="001D1FC0"/>
    <w:rsid w:val="001D1FD6"/>
    <w:rsid w:val="001D22C8"/>
    <w:rsid w:val="001D32A8"/>
    <w:rsid w:val="001D32B5"/>
    <w:rsid w:val="001D3375"/>
    <w:rsid w:val="001D34CC"/>
    <w:rsid w:val="001D367F"/>
    <w:rsid w:val="001D4328"/>
    <w:rsid w:val="001D532B"/>
    <w:rsid w:val="001D5F2A"/>
    <w:rsid w:val="001D68DA"/>
    <w:rsid w:val="001D6D40"/>
    <w:rsid w:val="001D6E8E"/>
    <w:rsid w:val="001D748B"/>
    <w:rsid w:val="001D74F9"/>
    <w:rsid w:val="001D77B5"/>
    <w:rsid w:val="001E15E5"/>
    <w:rsid w:val="001E2527"/>
    <w:rsid w:val="001E3026"/>
    <w:rsid w:val="001E31EC"/>
    <w:rsid w:val="001E3592"/>
    <w:rsid w:val="001E36E1"/>
    <w:rsid w:val="001E404B"/>
    <w:rsid w:val="001E41EB"/>
    <w:rsid w:val="001E4496"/>
    <w:rsid w:val="001E5CDD"/>
    <w:rsid w:val="001E6506"/>
    <w:rsid w:val="001E6780"/>
    <w:rsid w:val="001E6785"/>
    <w:rsid w:val="001E6993"/>
    <w:rsid w:val="001F0462"/>
    <w:rsid w:val="001F08B7"/>
    <w:rsid w:val="001F1CF4"/>
    <w:rsid w:val="001F1EC2"/>
    <w:rsid w:val="001F2165"/>
    <w:rsid w:val="001F2255"/>
    <w:rsid w:val="001F334B"/>
    <w:rsid w:val="001F339C"/>
    <w:rsid w:val="001F44C9"/>
    <w:rsid w:val="001F6117"/>
    <w:rsid w:val="002001C3"/>
    <w:rsid w:val="0020050E"/>
    <w:rsid w:val="002006EC"/>
    <w:rsid w:val="00200C8D"/>
    <w:rsid w:val="00200DD8"/>
    <w:rsid w:val="002011AF"/>
    <w:rsid w:val="00201B31"/>
    <w:rsid w:val="00201C73"/>
    <w:rsid w:val="002036D2"/>
    <w:rsid w:val="002036D8"/>
    <w:rsid w:val="002037BC"/>
    <w:rsid w:val="00204672"/>
    <w:rsid w:val="00204FD4"/>
    <w:rsid w:val="00205454"/>
    <w:rsid w:val="00205E91"/>
    <w:rsid w:val="002061A8"/>
    <w:rsid w:val="00206DBF"/>
    <w:rsid w:val="00206E07"/>
    <w:rsid w:val="00206F45"/>
    <w:rsid w:val="00211458"/>
    <w:rsid w:val="00211FDF"/>
    <w:rsid w:val="00212CFD"/>
    <w:rsid w:val="00212F31"/>
    <w:rsid w:val="002135F2"/>
    <w:rsid w:val="00213909"/>
    <w:rsid w:val="002145FF"/>
    <w:rsid w:val="002146C7"/>
    <w:rsid w:val="0021481C"/>
    <w:rsid w:val="00214A02"/>
    <w:rsid w:val="00214A4C"/>
    <w:rsid w:val="00214BA3"/>
    <w:rsid w:val="00214F7F"/>
    <w:rsid w:val="0021577C"/>
    <w:rsid w:val="0021588A"/>
    <w:rsid w:val="002158A7"/>
    <w:rsid w:val="00216889"/>
    <w:rsid w:val="00216986"/>
    <w:rsid w:val="00216FB4"/>
    <w:rsid w:val="002170B2"/>
    <w:rsid w:val="00217C58"/>
    <w:rsid w:val="0022002B"/>
    <w:rsid w:val="00220AB6"/>
    <w:rsid w:val="00221205"/>
    <w:rsid w:val="002217D5"/>
    <w:rsid w:val="00221E24"/>
    <w:rsid w:val="00221E74"/>
    <w:rsid w:val="0022266B"/>
    <w:rsid w:val="00222BE9"/>
    <w:rsid w:val="0022338D"/>
    <w:rsid w:val="00223D06"/>
    <w:rsid w:val="0022560C"/>
    <w:rsid w:val="00226FFC"/>
    <w:rsid w:val="002273F2"/>
    <w:rsid w:val="002332F4"/>
    <w:rsid w:val="002335F0"/>
    <w:rsid w:val="002336E3"/>
    <w:rsid w:val="00234A3F"/>
    <w:rsid w:val="00234E3F"/>
    <w:rsid w:val="00234EB5"/>
    <w:rsid w:val="002350C0"/>
    <w:rsid w:val="00235453"/>
    <w:rsid w:val="002356F9"/>
    <w:rsid w:val="00235E90"/>
    <w:rsid w:val="00235F9D"/>
    <w:rsid w:val="002365B9"/>
    <w:rsid w:val="00237070"/>
    <w:rsid w:val="00237100"/>
    <w:rsid w:val="0023741C"/>
    <w:rsid w:val="00237D62"/>
    <w:rsid w:val="0024086F"/>
    <w:rsid w:val="00240A4C"/>
    <w:rsid w:val="00240BFC"/>
    <w:rsid w:val="00241199"/>
    <w:rsid w:val="00241B89"/>
    <w:rsid w:val="00241D54"/>
    <w:rsid w:val="00242429"/>
    <w:rsid w:val="00242962"/>
    <w:rsid w:val="00242BE8"/>
    <w:rsid w:val="002430E0"/>
    <w:rsid w:val="002432C8"/>
    <w:rsid w:val="00243A54"/>
    <w:rsid w:val="00244487"/>
    <w:rsid w:val="002458B5"/>
    <w:rsid w:val="002462B4"/>
    <w:rsid w:val="002465C4"/>
    <w:rsid w:val="002466B5"/>
    <w:rsid w:val="00246A75"/>
    <w:rsid w:val="00246AD0"/>
    <w:rsid w:val="0024705A"/>
    <w:rsid w:val="00250E13"/>
    <w:rsid w:val="0025193F"/>
    <w:rsid w:val="0025210C"/>
    <w:rsid w:val="00252385"/>
    <w:rsid w:val="002526E8"/>
    <w:rsid w:val="00253745"/>
    <w:rsid w:val="00253C0E"/>
    <w:rsid w:val="00253D29"/>
    <w:rsid w:val="002546C5"/>
    <w:rsid w:val="00254747"/>
    <w:rsid w:val="00254BA3"/>
    <w:rsid w:val="002552B3"/>
    <w:rsid w:val="00256385"/>
    <w:rsid w:val="0025681E"/>
    <w:rsid w:val="00256E76"/>
    <w:rsid w:val="00257005"/>
    <w:rsid w:val="00260B78"/>
    <w:rsid w:val="00260C64"/>
    <w:rsid w:val="00260E93"/>
    <w:rsid w:val="00261740"/>
    <w:rsid w:val="002626C8"/>
    <w:rsid w:val="00262D1F"/>
    <w:rsid w:val="00262DCD"/>
    <w:rsid w:val="00263906"/>
    <w:rsid w:val="00264798"/>
    <w:rsid w:val="00264E44"/>
    <w:rsid w:val="0026562F"/>
    <w:rsid w:val="0026596B"/>
    <w:rsid w:val="00265BE0"/>
    <w:rsid w:val="00265DF4"/>
    <w:rsid w:val="00266289"/>
    <w:rsid w:val="00266B6B"/>
    <w:rsid w:val="002672BE"/>
    <w:rsid w:val="00270BB8"/>
    <w:rsid w:val="002725D8"/>
    <w:rsid w:val="00273273"/>
    <w:rsid w:val="00274162"/>
    <w:rsid w:val="0027534D"/>
    <w:rsid w:val="00275763"/>
    <w:rsid w:val="00275DF4"/>
    <w:rsid w:val="002760F3"/>
    <w:rsid w:val="00277140"/>
    <w:rsid w:val="00277CC1"/>
    <w:rsid w:val="00280855"/>
    <w:rsid w:val="00281A18"/>
    <w:rsid w:val="002820CA"/>
    <w:rsid w:val="00282C08"/>
    <w:rsid w:val="00285028"/>
    <w:rsid w:val="00285578"/>
    <w:rsid w:val="00285598"/>
    <w:rsid w:val="002858F7"/>
    <w:rsid w:val="0028627B"/>
    <w:rsid w:val="00286D4B"/>
    <w:rsid w:val="002875E8"/>
    <w:rsid w:val="0028785A"/>
    <w:rsid w:val="002904A4"/>
    <w:rsid w:val="002907CB"/>
    <w:rsid w:val="002909F3"/>
    <w:rsid w:val="00290DBC"/>
    <w:rsid w:val="00290E8F"/>
    <w:rsid w:val="00291D86"/>
    <w:rsid w:val="002930B4"/>
    <w:rsid w:val="00294139"/>
    <w:rsid w:val="00294202"/>
    <w:rsid w:val="0029480A"/>
    <w:rsid w:val="00294BE0"/>
    <w:rsid w:val="00295670"/>
    <w:rsid w:val="0029701C"/>
    <w:rsid w:val="00297B86"/>
    <w:rsid w:val="00297F69"/>
    <w:rsid w:val="002A0AFB"/>
    <w:rsid w:val="002A1406"/>
    <w:rsid w:val="002A14E1"/>
    <w:rsid w:val="002A216F"/>
    <w:rsid w:val="002A2580"/>
    <w:rsid w:val="002A35A4"/>
    <w:rsid w:val="002A362B"/>
    <w:rsid w:val="002A3663"/>
    <w:rsid w:val="002A3B6F"/>
    <w:rsid w:val="002A3D26"/>
    <w:rsid w:val="002A4623"/>
    <w:rsid w:val="002A56E2"/>
    <w:rsid w:val="002A6407"/>
    <w:rsid w:val="002A697D"/>
    <w:rsid w:val="002A6E35"/>
    <w:rsid w:val="002A7186"/>
    <w:rsid w:val="002A741A"/>
    <w:rsid w:val="002A7964"/>
    <w:rsid w:val="002A7B7C"/>
    <w:rsid w:val="002B0F2B"/>
    <w:rsid w:val="002B1830"/>
    <w:rsid w:val="002B1A3A"/>
    <w:rsid w:val="002B1E94"/>
    <w:rsid w:val="002B24E7"/>
    <w:rsid w:val="002B323A"/>
    <w:rsid w:val="002B350C"/>
    <w:rsid w:val="002B3CB2"/>
    <w:rsid w:val="002B53E6"/>
    <w:rsid w:val="002B5FB7"/>
    <w:rsid w:val="002B5FC2"/>
    <w:rsid w:val="002B6B97"/>
    <w:rsid w:val="002B703D"/>
    <w:rsid w:val="002B7198"/>
    <w:rsid w:val="002C002D"/>
    <w:rsid w:val="002C005C"/>
    <w:rsid w:val="002C0BC1"/>
    <w:rsid w:val="002C0C5D"/>
    <w:rsid w:val="002C2A76"/>
    <w:rsid w:val="002C51BB"/>
    <w:rsid w:val="002C52BA"/>
    <w:rsid w:val="002C52C8"/>
    <w:rsid w:val="002C7933"/>
    <w:rsid w:val="002C7A45"/>
    <w:rsid w:val="002D02D2"/>
    <w:rsid w:val="002D1A26"/>
    <w:rsid w:val="002D1A76"/>
    <w:rsid w:val="002D20C2"/>
    <w:rsid w:val="002D21BC"/>
    <w:rsid w:val="002D3321"/>
    <w:rsid w:val="002D3FA0"/>
    <w:rsid w:val="002D4AA1"/>
    <w:rsid w:val="002D5DE0"/>
    <w:rsid w:val="002E0898"/>
    <w:rsid w:val="002E10F1"/>
    <w:rsid w:val="002E1609"/>
    <w:rsid w:val="002E27E6"/>
    <w:rsid w:val="002E285D"/>
    <w:rsid w:val="002E47A7"/>
    <w:rsid w:val="002E4F62"/>
    <w:rsid w:val="002E539C"/>
    <w:rsid w:val="002E58B6"/>
    <w:rsid w:val="002E5E38"/>
    <w:rsid w:val="002E67DE"/>
    <w:rsid w:val="002E79FB"/>
    <w:rsid w:val="002F012B"/>
    <w:rsid w:val="002F091F"/>
    <w:rsid w:val="002F11D8"/>
    <w:rsid w:val="002F1A78"/>
    <w:rsid w:val="002F1E7F"/>
    <w:rsid w:val="002F309F"/>
    <w:rsid w:val="002F3A68"/>
    <w:rsid w:val="002F4218"/>
    <w:rsid w:val="002F43DC"/>
    <w:rsid w:val="002F4808"/>
    <w:rsid w:val="002F493D"/>
    <w:rsid w:val="002F49F5"/>
    <w:rsid w:val="002F4F3E"/>
    <w:rsid w:val="002F5282"/>
    <w:rsid w:val="002F589C"/>
    <w:rsid w:val="002F5EA7"/>
    <w:rsid w:val="002F5EE2"/>
    <w:rsid w:val="002F602F"/>
    <w:rsid w:val="002F633F"/>
    <w:rsid w:val="002F654F"/>
    <w:rsid w:val="002F7528"/>
    <w:rsid w:val="002F7808"/>
    <w:rsid w:val="002F7851"/>
    <w:rsid w:val="002F7FCC"/>
    <w:rsid w:val="00300AF1"/>
    <w:rsid w:val="00300C30"/>
    <w:rsid w:val="00301096"/>
    <w:rsid w:val="0030211B"/>
    <w:rsid w:val="0030244D"/>
    <w:rsid w:val="0030282B"/>
    <w:rsid w:val="00303D45"/>
    <w:rsid w:val="00304119"/>
    <w:rsid w:val="0030479D"/>
    <w:rsid w:val="0030560B"/>
    <w:rsid w:val="003058CF"/>
    <w:rsid w:val="00305A24"/>
    <w:rsid w:val="00305A86"/>
    <w:rsid w:val="00305CB0"/>
    <w:rsid w:val="00306A7A"/>
    <w:rsid w:val="00306FE4"/>
    <w:rsid w:val="00307502"/>
    <w:rsid w:val="00307684"/>
    <w:rsid w:val="0031026D"/>
    <w:rsid w:val="00310873"/>
    <w:rsid w:val="00311B65"/>
    <w:rsid w:val="00311E9C"/>
    <w:rsid w:val="003124B4"/>
    <w:rsid w:val="0031299A"/>
    <w:rsid w:val="00313A62"/>
    <w:rsid w:val="00314362"/>
    <w:rsid w:val="003152E3"/>
    <w:rsid w:val="00315504"/>
    <w:rsid w:val="00315867"/>
    <w:rsid w:val="00315E09"/>
    <w:rsid w:val="003167CB"/>
    <w:rsid w:val="0031755E"/>
    <w:rsid w:val="003176AE"/>
    <w:rsid w:val="00317F56"/>
    <w:rsid w:val="003207A8"/>
    <w:rsid w:val="00321598"/>
    <w:rsid w:val="003216C8"/>
    <w:rsid w:val="00321C3B"/>
    <w:rsid w:val="003228BA"/>
    <w:rsid w:val="00322CDF"/>
    <w:rsid w:val="00323143"/>
    <w:rsid w:val="00323346"/>
    <w:rsid w:val="0032407F"/>
    <w:rsid w:val="003247A3"/>
    <w:rsid w:val="00325C28"/>
    <w:rsid w:val="003263B6"/>
    <w:rsid w:val="00326729"/>
    <w:rsid w:val="00326BD0"/>
    <w:rsid w:val="003272EE"/>
    <w:rsid w:val="0032769E"/>
    <w:rsid w:val="003308AC"/>
    <w:rsid w:val="00330E71"/>
    <w:rsid w:val="00330F3A"/>
    <w:rsid w:val="0033100A"/>
    <w:rsid w:val="00331643"/>
    <w:rsid w:val="003322D8"/>
    <w:rsid w:val="003325B7"/>
    <w:rsid w:val="003326BE"/>
    <w:rsid w:val="003329EC"/>
    <w:rsid w:val="00332A6B"/>
    <w:rsid w:val="003333AC"/>
    <w:rsid w:val="003335A9"/>
    <w:rsid w:val="00333627"/>
    <w:rsid w:val="00333679"/>
    <w:rsid w:val="0033383F"/>
    <w:rsid w:val="00333ADE"/>
    <w:rsid w:val="00333CFE"/>
    <w:rsid w:val="00333EAA"/>
    <w:rsid w:val="003341D9"/>
    <w:rsid w:val="00334A3A"/>
    <w:rsid w:val="00335358"/>
    <w:rsid w:val="00335F26"/>
    <w:rsid w:val="0033615C"/>
    <w:rsid w:val="00336599"/>
    <w:rsid w:val="00336670"/>
    <w:rsid w:val="00336C77"/>
    <w:rsid w:val="00336CAE"/>
    <w:rsid w:val="0033796E"/>
    <w:rsid w:val="00337F7A"/>
    <w:rsid w:val="003400DC"/>
    <w:rsid w:val="00340DF5"/>
    <w:rsid w:val="00340FEE"/>
    <w:rsid w:val="00341325"/>
    <w:rsid w:val="00343712"/>
    <w:rsid w:val="003445B7"/>
    <w:rsid w:val="00344E66"/>
    <w:rsid w:val="0034510F"/>
    <w:rsid w:val="00345FF0"/>
    <w:rsid w:val="003475FF"/>
    <w:rsid w:val="003476C2"/>
    <w:rsid w:val="003477A9"/>
    <w:rsid w:val="00347C32"/>
    <w:rsid w:val="0035015D"/>
    <w:rsid w:val="00350ACF"/>
    <w:rsid w:val="00350F5A"/>
    <w:rsid w:val="003516DE"/>
    <w:rsid w:val="00351B6D"/>
    <w:rsid w:val="00351EAB"/>
    <w:rsid w:val="0035202E"/>
    <w:rsid w:val="003523DE"/>
    <w:rsid w:val="00352E04"/>
    <w:rsid w:val="003533D4"/>
    <w:rsid w:val="00353D19"/>
    <w:rsid w:val="00354471"/>
    <w:rsid w:val="00355052"/>
    <w:rsid w:val="003554FF"/>
    <w:rsid w:val="00355FC0"/>
    <w:rsid w:val="00356809"/>
    <w:rsid w:val="00356A26"/>
    <w:rsid w:val="00356B12"/>
    <w:rsid w:val="003578F3"/>
    <w:rsid w:val="00360C62"/>
    <w:rsid w:val="00360EC3"/>
    <w:rsid w:val="003614D0"/>
    <w:rsid w:val="0036199D"/>
    <w:rsid w:val="003628BE"/>
    <w:rsid w:val="00362FE4"/>
    <w:rsid w:val="00363366"/>
    <w:rsid w:val="003636C9"/>
    <w:rsid w:val="00363939"/>
    <w:rsid w:val="00364745"/>
    <w:rsid w:val="003657DF"/>
    <w:rsid w:val="0036683D"/>
    <w:rsid w:val="00366F89"/>
    <w:rsid w:val="00367182"/>
    <w:rsid w:val="00367A35"/>
    <w:rsid w:val="00370227"/>
    <w:rsid w:val="0037025F"/>
    <w:rsid w:val="00370890"/>
    <w:rsid w:val="003710F6"/>
    <w:rsid w:val="00371AA4"/>
    <w:rsid w:val="00372100"/>
    <w:rsid w:val="003728F2"/>
    <w:rsid w:val="003729AB"/>
    <w:rsid w:val="00373323"/>
    <w:rsid w:val="00373E70"/>
    <w:rsid w:val="003740C6"/>
    <w:rsid w:val="003749EE"/>
    <w:rsid w:val="00374F7C"/>
    <w:rsid w:val="00376D50"/>
    <w:rsid w:val="00377548"/>
    <w:rsid w:val="00377D76"/>
    <w:rsid w:val="003809B2"/>
    <w:rsid w:val="00380BB2"/>
    <w:rsid w:val="003811AB"/>
    <w:rsid w:val="0038145A"/>
    <w:rsid w:val="00381F2A"/>
    <w:rsid w:val="00383BF0"/>
    <w:rsid w:val="00383C9A"/>
    <w:rsid w:val="00385175"/>
    <w:rsid w:val="00386CBB"/>
    <w:rsid w:val="00386D13"/>
    <w:rsid w:val="00387764"/>
    <w:rsid w:val="00387A1C"/>
    <w:rsid w:val="003908C7"/>
    <w:rsid w:val="00390CD2"/>
    <w:rsid w:val="00390E0E"/>
    <w:rsid w:val="00390F4C"/>
    <w:rsid w:val="0039183F"/>
    <w:rsid w:val="00391B75"/>
    <w:rsid w:val="0039266A"/>
    <w:rsid w:val="00392890"/>
    <w:rsid w:val="003928FB"/>
    <w:rsid w:val="003930A4"/>
    <w:rsid w:val="003936F5"/>
    <w:rsid w:val="00393E58"/>
    <w:rsid w:val="003947DA"/>
    <w:rsid w:val="00394DF6"/>
    <w:rsid w:val="0039513C"/>
    <w:rsid w:val="00395824"/>
    <w:rsid w:val="003958EB"/>
    <w:rsid w:val="003961A6"/>
    <w:rsid w:val="00396EC4"/>
    <w:rsid w:val="003A04F2"/>
    <w:rsid w:val="003A1266"/>
    <w:rsid w:val="003A1DC8"/>
    <w:rsid w:val="003A23AE"/>
    <w:rsid w:val="003A266E"/>
    <w:rsid w:val="003A26D9"/>
    <w:rsid w:val="003A2971"/>
    <w:rsid w:val="003A2E8E"/>
    <w:rsid w:val="003A3B1D"/>
    <w:rsid w:val="003A3B81"/>
    <w:rsid w:val="003A427A"/>
    <w:rsid w:val="003A42B4"/>
    <w:rsid w:val="003A4A00"/>
    <w:rsid w:val="003A4D27"/>
    <w:rsid w:val="003A515F"/>
    <w:rsid w:val="003A582F"/>
    <w:rsid w:val="003A5D6D"/>
    <w:rsid w:val="003A660D"/>
    <w:rsid w:val="003A6B8F"/>
    <w:rsid w:val="003A6D74"/>
    <w:rsid w:val="003A6EB0"/>
    <w:rsid w:val="003A7603"/>
    <w:rsid w:val="003A7B4D"/>
    <w:rsid w:val="003A7E31"/>
    <w:rsid w:val="003B0114"/>
    <w:rsid w:val="003B0C6C"/>
    <w:rsid w:val="003B201D"/>
    <w:rsid w:val="003B3732"/>
    <w:rsid w:val="003B3939"/>
    <w:rsid w:val="003B43A5"/>
    <w:rsid w:val="003B50DC"/>
    <w:rsid w:val="003B547D"/>
    <w:rsid w:val="003B5AA5"/>
    <w:rsid w:val="003B5D57"/>
    <w:rsid w:val="003B79D3"/>
    <w:rsid w:val="003C0467"/>
    <w:rsid w:val="003C0B0B"/>
    <w:rsid w:val="003C1123"/>
    <w:rsid w:val="003C1C56"/>
    <w:rsid w:val="003C1D6A"/>
    <w:rsid w:val="003C26E9"/>
    <w:rsid w:val="003C2B61"/>
    <w:rsid w:val="003C2C47"/>
    <w:rsid w:val="003C30B0"/>
    <w:rsid w:val="003C35A6"/>
    <w:rsid w:val="003C3C74"/>
    <w:rsid w:val="003C46AD"/>
    <w:rsid w:val="003C50D7"/>
    <w:rsid w:val="003C63DD"/>
    <w:rsid w:val="003C728E"/>
    <w:rsid w:val="003C7534"/>
    <w:rsid w:val="003C7F93"/>
    <w:rsid w:val="003D02B0"/>
    <w:rsid w:val="003D1BD3"/>
    <w:rsid w:val="003D324F"/>
    <w:rsid w:val="003D36C0"/>
    <w:rsid w:val="003D3C6A"/>
    <w:rsid w:val="003D3CF6"/>
    <w:rsid w:val="003D446F"/>
    <w:rsid w:val="003D45E4"/>
    <w:rsid w:val="003D4E2F"/>
    <w:rsid w:val="003D56E1"/>
    <w:rsid w:val="003D5736"/>
    <w:rsid w:val="003D576D"/>
    <w:rsid w:val="003D5ABD"/>
    <w:rsid w:val="003D5B93"/>
    <w:rsid w:val="003D60DE"/>
    <w:rsid w:val="003D64C0"/>
    <w:rsid w:val="003D6CF3"/>
    <w:rsid w:val="003D7C2A"/>
    <w:rsid w:val="003E0270"/>
    <w:rsid w:val="003E0742"/>
    <w:rsid w:val="003E0B39"/>
    <w:rsid w:val="003E2BB8"/>
    <w:rsid w:val="003E3594"/>
    <w:rsid w:val="003E3A32"/>
    <w:rsid w:val="003E3C0F"/>
    <w:rsid w:val="003E3E2E"/>
    <w:rsid w:val="003E45E3"/>
    <w:rsid w:val="003E4BAD"/>
    <w:rsid w:val="003E4BDC"/>
    <w:rsid w:val="003E56DB"/>
    <w:rsid w:val="003E5E3D"/>
    <w:rsid w:val="003E66FF"/>
    <w:rsid w:val="003E713E"/>
    <w:rsid w:val="003E75FE"/>
    <w:rsid w:val="003E7F55"/>
    <w:rsid w:val="003F0C85"/>
    <w:rsid w:val="003F1139"/>
    <w:rsid w:val="003F14D4"/>
    <w:rsid w:val="003F1C0B"/>
    <w:rsid w:val="003F3077"/>
    <w:rsid w:val="003F3974"/>
    <w:rsid w:val="003F3D25"/>
    <w:rsid w:val="003F475C"/>
    <w:rsid w:val="003F5305"/>
    <w:rsid w:val="003F5C06"/>
    <w:rsid w:val="003F5F4B"/>
    <w:rsid w:val="003F642B"/>
    <w:rsid w:val="003F6A45"/>
    <w:rsid w:val="003F70AF"/>
    <w:rsid w:val="003F75C6"/>
    <w:rsid w:val="00400491"/>
    <w:rsid w:val="0040054E"/>
    <w:rsid w:val="00400F02"/>
    <w:rsid w:val="00401D47"/>
    <w:rsid w:val="0040264A"/>
    <w:rsid w:val="0040296A"/>
    <w:rsid w:val="0040341C"/>
    <w:rsid w:val="0040486D"/>
    <w:rsid w:val="00404DA9"/>
    <w:rsid w:val="004055D1"/>
    <w:rsid w:val="004055E2"/>
    <w:rsid w:val="0040680C"/>
    <w:rsid w:val="00406C42"/>
    <w:rsid w:val="00407386"/>
    <w:rsid w:val="00407E75"/>
    <w:rsid w:val="00410DAA"/>
    <w:rsid w:val="004118B7"/>
    <w:rsid w:val="00411C83"/>
    <w:rsid w:val="00411DFC"/>
    <w:rsid w:val="0041209F"/>
    <w:rsid w:val="0041281E"/>
    <w:rsid w:val="00413ACB"/>
    <w:rsid w:val="004149A9"/>
    <w:rsid w:val="00414CD2"/>
    <w:rsid w:val="00415257"/>
    <w:rsid w:val="00415BC5"/>
    <w:rsid w:val="00415D06"/>
    <w:rsid w:val="00415FA9"/>
    <w:rsid w:val="004173C8"/>
    <w:rsid w:val="00417A13"/>
    <w:rsid w:val="00417FF9"/>
    <w:rsid w:val="00420233"/>
    <w:rsid w:val="00420BE7"/>
    <w:rsid w:val="00420EC4"/>
    <w:rsid w:val="00420EE0"/>
    <w:rsid w:val="00420F4B"/>
    <w:rsid w:val="00421580"/>
    <w:rsid w:val="004220B2"/>
    <w:rsid w:val="0042241A"/>
    <w:rsid w:val="004229C0"/>
    <w:rsid w:val="0042336C"/>
    <w:rsid w:val="0042347A"/>
    <w:rsid w:val="00424015"/>
    <w:rsid w:val="00424CC2"/>
    <w:rsid w:val="00424F14"/>
    <w:rsid w:val="00424F59"/>
    <w:rsid w:val="00425058"/>
    <w:rsid w:val="004255A8"/>
    <w:rsid w:val="00425BAC"/>
    <w:rsid w:val="0042652A"/>
    <w:rsid w:val="00426B69"/>
    <w:rsid w:val="00426C9C"/>
    <w:rsid w:val="00426CD0"/>
    <w:rsid w:val="00426CF0"/>
    <w:rsid w:val="00426F52"/>
    <w:rsid w:val="00430A68"/>
    <w:rsid w:val="00430E47"/>
    <w:rsid w:val="004319CA"/>
    <w:rsid w:val="00431D9A"/>
    <w:rsid w:val="00432441"/>
    <w:rsid w:val="00432714"/>
    <w:rsid w:val="00432771"/>
    <w:rsid w:val="004328C3"/>
    <w:rsid w:val="0043325A"/>
    <w:rsid w:val="00434A5D"/>
    <w:rsid w:val="00435375"/>
    <w:rsid w:val="004353E5"/>
    <w:rsid w:val="004354B3"/>
    <w:rsid w:val="00435B9B"/>
    <w:rsid w:val="00436415"/>
    <w:rsid w:val="004365CA"/>
    <w:rsid w:val="00436C4A"/>
    <w:rsid w:val="00437B59"/>
    <w:rsid w:val="00437BDC"/>
    <w:rsid w:val="00440581"/>
    <w:rsid w:val="0044139F"/>
    <w:rsid w:val="00442898"/>
    <w:rsid w:val="00442A24"/>
    <w:rsid w:val="00443209"/>
    <w:rsid w:val="0044339C"/>
    <w:rsid w:val="00443602"/>
    <w:rsid w:val="00443B81"/>
    <w:rsid w:val="004440AE"/>
    <w:rsid w:val="004441D7"/>
    <w:rsid w:val="00444D9F"/>
    <w:rsid w:val="004464AE"/>
    <w:rsid w:val="004470F7"/>
    <w:rsid w:val="00447748"/>
    <w:rsid w:val="00450570"/>
    <w:rsid w:val="00450A98"/>
    <w:rsid w:val="00451007"/>
    <w:rsid w:val="00451120"/>
    <w:rsid w:val="004511B6"/>
    <w:rsid w:val="004516EC"/>
    <w:rsid w:val="004521C2"/>
    <w:rsid w:val="004523F3"/>
    <w:rsid w:val="00452EF1"/>
    <w:rsid w:val="004544A1"/>
    <w:rsid w:val="004546F4"/>
    <w:rsid w:val="004547EE"/>
    <w:rsid w:val="0045561F"/>
    <w:rsid w:val="004557F0"/>
    <w:rsid w:val="00455DF9"/>
    <w:rsid w:val="00456B19"/>
    <w:rsid w:val="00456C41"/>
    <w:rsid w:val="004571F0"/>
    <w:rsid w:val="004576CC"/>
    <w:rsid w:val="00457AAE"/>
    <w:rsid w:val="0046096C"/>
    <w:rsid w:val="00460AE6"/>
    <w:rsid w:val="00461910"/>
    <w:rsid w:val="00462961"/>
    <w:rsid w:val="00462ACA"/>
    <w:rsid w:val="00463D37"/>
    <w:rsid w:val="00463EA2"/>
    <w:rsid w:val="00464407"/>
    <w:rsid w:val="00464623"/>
    <w:rsid w:val="00464D14"/>
    <w:rsid w:val="00465384"/>
    <w:rsid w:val="0046607B"/>
    <w:rsid w:val="004672F2"/>
    <w:rsid w:val="0046776D"/>
    <w:rsid w:val="004677AA"/>
    <w:rsid w:val="004677DA"/>
    <w:rsid w:val="00467910"/>
    <w:rsid w:val="00467D3D"/>
    <w:rsid w:val="00467F83"/>
    <w:rsid w:val="0047041B"/>
    <w:rsid w:val="00470CA0"/>
    <w:rsid w:val="0047128B"/>
    <w:rsid w:val="0047163B"/>
    <w:rsid w:val="00471EE1"/>
    <w:rsid w:val="00472314"/>
    <w:rsid w:val="00473324"/>
    <w:rsid w:val="00473A66"/>
    <w:rsid w:val="00473FA0"/>
    <w:rsid w:val="004757AC"/>
    <w:rsid w:val="00475C86"/>
    <w:rsid w:val="00476416"/>
    <w:rsid w:val="00476D81"/>
    <w:rsid w:val="00482166"/>
    <w:rsid w:val="004822FF"/>
    <w:rsid w:val="00483098"/>
    <w:rsid w:val="00483285"/>
    <w:rsid w:val="004832C5"/>
    <w:rsid w:val="0048338B"/>
    <w:rsid w:val="00483C86"/>
    <w:rsid w:val="00484A77"/>
    <w:rsid w:val="0048652E"/>
    <w:rsid w:val="00486780"/>
    <w:rsid w:val="00486BB7"/>
    <w:rsid w:val="00486F78"/>
    <w:rsid w:val="004878E4"/>
    <w:rsid w:val="00487D51"/>
    <w:rsid w:val="00487FE7"/>
    <w:rsid w:val="00490E14"/>
    <w:rsid w:val="0049153A"/>
    <w:rsid w:val="0049166B"/>
    <w:rsid w:val="00491CCA"/>
    <w:rsid w:val="00491F68"/>
    <w:rsid w:val="0049216A"/>
    <w:rsid w:val="00492559"/>
    <w:rsid w:val="00493249"/>
    <w:rsid w:val="00493621"/>
    <w:rsid w:val="00494389"/>
    <w:rsid w:val="00494581"/>
    <w:rsid w:val="0049655F"/>
    <w:rsid w:val="00496D6C"/>
    <w:rsid w:val="00497B58"/>
    <w:rsid w:val="004A0E5E"/>
    <w:rsid w:val="004A1057"/>
    <w:rsid w:val="004A1956"/>
    <w:rsid w:val="004A2692"/>
    <w:rsid w:val="004A2A76"/>
    <w:rsid w:val="004A34D1"/>
    <w:rsid w:val="004A3B57"/>
    <w:rsid w:val="004A570A"/>
    <w:rsid w:val="004A5D7D"/>
    <w:rsid w:val="004A60C8"/>
    <w:rsid w:val="004A726D"/>
    <w:rsid w:val="004A74AE"/>
    <w:rsid w:val="004A7E6C"/>
    <w:rsid w:val="004B07CA"/>
    <w:rsid w:val="004B1BDE"/>
    <w:rsid w:val="004B20E3"/>
    <w:rsid w:val="004B2D64"/>
    <w:rsid w:val="004B3010"/>
    <w:rsid w:val="004B36D9"/>
    <w:rsid w:val="004B473B"/>
    <w:rsid w:val="004B4FA9"/>
    <w:rsid w:val="004B51C8"/>
    <w:rsid w:val="004B56AB"/>
    <w:rsid w:val="004B5A88"/>
    <w:rsid w:val="004B5DDC"/>
    <w:rsid w:val="004B5F98"/>
    <w:rsid w:val="004B6120"/>
    <w:rsid w:val="004B75F9"/>
    <w:rsid w:val="004C1479"/>
    <w:rsid w:val="004C18AF"/>
    <w:rsid w:val="004C1BA3"/>
    <w:rsid w:val="004C1C13"/>
    <w:rsid w:val="004C1F1B"/>
    <w:rsid w:val="004C21E7"/>
    <w:rsid w:val="004C2908"/>
    <w:rsid w:val="004C3904"/>
    <w:rsid w:val="004C41D4"/>
    <w:rsid w:val="004C45D9"/>
    <w:rsid w:val="004C4C65"/>
    <w:rsid w:val="004C51AA"/>
    <w:rsid w:val="004C5793"/>
    <w:rsid w:val="004C591D"/>
    <w:rsid w:val="004C6130"/>
    <w:rsid w:val="004C7F90"/>
    <w:rsid w:val="004D0380"/>
    <w:rsid w:val="004D07C5"/>
    <w:rsid w:val="004D085E"/>
    <w:rsid w:val="004D1049"/>
    <w:rsid w:val="004D10BB"/>
    <w:rsid w:val="004D1628"/>
    <w:rsid w:val="004D1FCC"/>
    <w:rsid w:val="004D25CB"/>
    <w:rsid w:val="004D27EA"/>
    <w:rsid w:val="004D3933"/>
    <w:rsid w:val="004D3A1D"/>
    <w:rsid w:val="004D3E29"/>
    <w:rsid w:val="004D40D2"/>
    <w:rsid w:val="004D5D24"/>
    <w:rsid w:val="004D6103"/>
    <w:rsid w:val="004D6348"/>
    <w:rsid w:val="004D672B"/>
    <w:rsid w:val="004D6815"/>
    <w:rsid w:val="004D6CCD"/>
    <w:rsid w:val="004D6E9A"/>
    <w:rsid w:val="004E0031"/>
    <w:rsid w:val="004E017D"/>
    <w:rsid w:val="004E1A04"/>
    <w:rsid w:val="004E36EE"/>
    <w:rsid w:val="004E3E59"/>
    <w:rsid w:val="004E4138"/>
    <w:rsid w:val="004E4EE7"/>
    <w:rsid w:val="004E5258"/>
    <w:rsid w:val="004E5332"/>
    <w:rsid w:val="004E5711"/>
    <w:rsid w:val="004E5759"/>
    <w:rsid w:val="004E5A00"/>
    <w:rsid w:val="004E6118"/>
    <w:rsid w:val="004E6824"/>
    <w:rsid w:val="004E7611"/>
    <w:rsid w:val="004E7F3B"/>
    <w:rsid w:val="004F0467"/>
    <w:rsid w:val="004F0871"/>
    <w:rsid w:val="004F0C25"/>
    <w:rsid w:val="004F106A"/>
    <w:rsid w:val="004F1452"/>
    <w:rsid w:val="004F235A"/>
    <w:rsid w:val="004F2B58"/>
    <w:rsid w:val="004F3CF8"/>
    <w:rsid w:val="004F3DF1"/>
    <w:rsid w:val="004F49A4"/>
    <w:rsid w:val="004F4A9A"/>
    <w:rsid w:val="004F5CB4"/>
    <w:rsid w:val="004F5F6F"/>
    <w:rsid w:val="004F667F"/>
    <w:rsid w:val="00500644"/>
    <w:rsid w:val="005009A0"/>
    <w:rsid w:val="00502C13"/>
    <w:rsid w:val="005031D8"/>
    <w:rsid w:val="0050403C"/>
    <w:rsid w:val="0050422E"/>
    <w:rsid w:val="00504B4F"/>
    <w:rsid w:val="0050560D"/>
    <w:rsid w:val="00505941"/>
    <w:rsid w:val="00506254"/>
    <w:rsid w:val="005073EC"/>
    <w:rsid w:val="00507BEC"/>
    <w:rsid w:val="0051036F"/>
    <w:rsid w:val="005107FC"/>
    <w:rsid w:val="005109CB"/>
    <w:rsid w:val="00511071"/>
    <w:rsid w:val="005111D5"/>
    <w:rsid w:val="00511B16"/>
    <w:rsid w:val="005123E9"/>
    <w:rsid w:val="0051311C"/>
    <w:rsid w:val="00513670"/>
    <w:rsid w:val="005137A7"/>
    <w:rsid w:val="00513864"/>
    <w:rsid w:val="00513AFE"/>
    <w:rsid w:val="00513FD4"/>
    <w:rsid w:val="00514919"/>
    <w:rsid w:val="0051529A"/>
    <w:rsid w:val="00516502"/>
    <w:rsid w:val="0051666A"/>
    <w:rsid w:val="00517097"/>
    <w:rsid w:val="005172D8"/>
    <w:rsid w:val="00517447"/>
    <w:rsid w:val="00520949"/>
    <w:rsid w:val="00520BA5"/>
    <w:rsid w:val="00521903"/>
    <w:rsid w:val="00522033"/>
    <w:rsid w:val="00522381"/>
    <w:rsid w:val="005233A3"/>
    <w:rsid w:val="005238D7"/>
    <w:rsid w:val="00523BF4"/>
    <w:rsid w:val="00523D98"/>
    <w:rsid w:val="0052450C"/>
    <w:rsid w:val="00524C25"/>
    <w:rsid w:val="00524E4E"/>
    <w:rsid w:val="005263A7"/>
    <w:rsid w:val="0052712F"/>
    <w:rsid w:val="005278A1"/>
    <w:rsid w:val="00530E18"/>
    <w:rsid w:val="00531258"/>
    <w:rsid w:val="005314D0"/>
    <w:rsid w:val="0053199C"/>
    <w:rsid w:val="00532049"/>
    <w:rsid w:val="005322DE"/>
    <w:rsid w:val="00532466"/>
    <w:rsid w:val="00532BBE"/>
    <w:rsid w:val="00532CE8"/>
    <w:rsid w:val="00532E5E"/>
    <w:rsid w:val="00532ECE"/>
    <w:rsid w:val="00534882"/>
    <w:rsid w:val="005348F2"/>
    <w:rsid w:val="00534EE4"/>
    <w:rsid w:val="0053552B"/>
    <w:rsid w:val="00535847"/>
    <w:rsid w:val="00535B7C"/>
    <w:rsid w:val="00535DA3"/>
    <w:rsid w:val="005366A9"/>
    <w:rsid w:val="00536C9A"/>
    <w:rsid w:val="00537BE7"/>
    <w:rsid w:val="0054022F"/>
    <w:rsid w:val="005403F4"/>
    <w:rsid w:val="005405E9"/>
    <w:rsid w:val="00540E79"/>
    <w:rsid w:val="00542BE8"/>
    <w:rsid w:val="00543D54"/>
    <w:rsid w:val="00543DD8"/>
    <w:rsid w:val="0054419E"/>
    <w:rsid w:val="005441DC"/>
    <w:rsid w:val="00544414"/>
    <w:rsid w:val="005444DC"/>
    <w:rsid w:val="005452C2"/>
    <w:rsid w:val="005453C9"/>
    <w:rsid w:val="005456C3"/>
    <w:rsid w:val="00545D0C"/>
    <w:rsid w:val="00545FC4"/>
    <w:rsid w:val="005464E0"/>
    <w:rsid w:val="005473BF"/>
    <w:rsid w:val="005475D0"/>
    <w:rsid w:val="00547BED"/>
    <w:rsid w:val="00547C13"/>
    <w:rsid w:val="00547F80"/>
    <w:rsid w:val="005500F0"/>
    <w:rsid w:val="0055025F"/>
    <w:rsid w:val="00550359"/>
    <w:rsid w:val="00550458"/>
    <w:rsid w:val="00551C17"/>
    <w:rsid w:val="00551C3E"/>
    <w:rsid w:val="00551EBC"/>
    <w:rsid w:val="00551FE3"/>
    <w:rsid w:val="0055402E"/>
    <w:rsid w:val="005542B9"/>
    <w:rsid w:val="005544FE"/>
    <w:rsid w:val="00554C92"/>
    <w:rsid w:val="00554DB8"/>
    <w:rsid w:val="0056034E"/>
    <w:rsid w:val="00562CA3"/>
    <w:rsid w:val="00562FB6"/>
    <w:rsid w:val="00563049"/>
    <w:rsid w:val="0056340A"/>
    <w:rsid w:val="005638C2"/>
    <w:rsid w:val="0056580E"/>
    <w:rsid w:val="00565CD3"/>
    <w:rsid w:val="00566410"/>
    <w:rsid w:val="005677EF"/>
    <w:rsid w:val="00570912"/>
    <w:rsid w:val="0057289A"/>
    <w:rsid w:val="005738D3"/>
    <w:rsid w:val="00574A81"/>
    <w:rsid w:val="00574C51"/>
    <w:rsid w:val="005758E0"/>
    <w:rsid w:val="00577BB2"/>
    <w:rsid w:val="00577C18"/>
    <w:rsid w:val="00580AF0"/>
    <w:rsid w:val="00580F23"/>
    <w:rsid w:val="00581E31"/>
    <w:rsid w:val="0058331D"/>
    <w:rsid w:val="00583B4B"/>
    <w:rsid w:val="00583B5E"/>
    <w:rsid w:val="005841A9"/>
    <w:rsid w:val="0058570C"/>
    <w:rsid w:val="005858FA"/>
    <w:rsid w:val="00585ECF"/>
    <w:rsid w:val="0058638B"/>
    <w:rsid w:val="0058707A"/>
    <w:rsid w:val="0058789F"/>
    <w:rsid w:val="005879D4"/>
    <w:rsid w:val="00587E25"/>
    <w:rsid w:val="00590131"/>
    <w:rsid w:val="00590859"/>
    <w:rsid w:val="00591122"/>
    <w:rsid w:val="00591A49"/>
    <w:rsid w:val="00591BBA"/>
    <w:rsid w:val="00591E80"/>
    <w:rsid w:val="0059201A"/>
    <w:rsid w:val="00592435"/>
    <w:rsid w:val="0059259B"/>
    <w:rsid w:val="00592F07"/>
    <w:rsid w:val="0059353C"/>
    <w:rsid w:val="0059383A"/>
    <w:rsid w:val="00594103"/>
    <w:rsid w:val="00594A0C"/>
    <w:rsid w:val="00594A1D"/>
    <w:rsid w:val="00594EFB"/>
    <w:rsid w:val="005952A9"/>
    <w:rsid w:val="005957AF"/>
    <w:rsid w:val="00595B9D"/>
    <w:rsid w:val="00595EAB"/>
    <w:rsid w:val="00596CC9"/>
    <w:rsid w:val="005972F8"/>
    <w:rsid w:val="005A0230"/>
    <w:rsid w:val="005A04A9"/>
    <w:rsid w:val="005A0EF0"/>
    <w:rsid w:val="005A1525"/>
    <w:rsid w:val="005A22B9"/>
    <w:rsid w:val="005A2707"/>
    <w:rsid w:val="005A2914"/>
    <w:rsid w:val="005A3CE9"/>
    <w:rsid w:val="005A46DB"/>
    <w:rsid w:val="005A5A3E"/>
    <w:rsid w:val="005A5BE7"/>
    <w:rsid w:val="005A61FA"/>
    <w:rsid w:val="005A62AB"/>
    <w:rsid w:val="005A62FB"/>
    <w:rsid w:val="005A64FF"/>
    <w:rsid w:val="005A74F5"/>
    <w:rsid w:val="005B0730"/>
    <w:rsid w:val="005B09DB"/>
    <w:rsid w:val="005B0D2D"/>
    <w:rsid w:val="005B20D7"/>
    <w:rsid w:val="005B304A"/>
    <w:rsid w:val="005B387A"/>
    <w:rsid w:val="005B3F67"/>
    <w:rsid w:val="005B423B"/>
    <w:rsid w:val="005B4D8B"/>
    <w:rsid w:val="005B50D8"/>
    <w:rsid w:val="005B5222"/>
    <w:rsid w:val="005B5C36"/>
    <w:rsid w:val="005B5E60"/>
    <w:rsid w:val="005B6219"/>
    <w:rsid w:val="005B6A00"/>
    <w:rsid w:val="005B6B98"/>
    <w:rsid w:val="005B6CAB"/>
    <w:rsid w:val="005B7069"/>
    <w:rsid w:val="005B71E8"/>
    <w:rsid w:val="005B7A55"/>
    <w:rsid w:val="005C0019"/>
    <w:rsid w:val="005C04D6"/>
    <w:rsid w:val="005C1A6B"/>
    <w:rsid w:val="005C2244"/>
    <w:rsid w:val="005C27F1"/>
    <w:rsid w:val="005C2E18"/>
    <w:rsid w:val="005C3130"/>
    <w:rsid w:val="005C38C3"/>
    <w:rsid w:val="005C3B21"/>
    <w:rsid w:val="005C511A"/>
    <w:rsid w:val="005C5BCB"/>
    <w:rsid w:val="005C5D09"/>
    <w:rsid w:val="005C64BA"/>
    <w:rsid w:val="005C6D72"/>
    <w:rsid w:val="005C7CBC"/>
    <w:rsid w:val="005D3E26"/>
    <w:rsid w:val="005D46C6"/>
    <w:rsid w:val="005D4EBF"/>
    <w:rsid w:val="005D6470"/>
    <w:rsid w:val="005D6524"/>
    <w:rsid w:val="005D7138"/>
    <w:rsid w:val="005D7E9E"/>
    <w:rsid w:val="005D7FD7"/>
    <w:rsid w:val="005E021F"/>
    <w:rsid w:val="005E1319"/>
    <w:rsid w:val="005E18B3"/>
    <w:rsid w:val="005E21CF"/>
    <w:rsid w:val="005E3470"/>
    <w:rsid w:val="005E38BE"/>
    <w:rsid w:val="005E476A"/>
    <w:rsid w:val="005E4E72"/>
    <w:rsid w:val="005E4FA5"/>
    <w:rsid w:val="005E50BF"/>
    <w:rsid w:val="005E5B13"/>
    <w:rsid w:val="005E5ED1"/>
    <w:rsid w:val="005E6ACC"/>
    <w:rsid w:val="005E6B20"/>
    <w:rsid w:val="005E72D6"/>
    <w:rsid w:val="005E736E"/>
    <w:rsid w:val="005E7626"/>
    <w:rsid w:val="005E7E69"/>
    <w:rsid w:val="005F07B6"/>
    <w:rsid w:val="005F0969"/>
    <w:rsid w:val="005F09FB"/>
    <w:rsid w:val="005F0C79"/>
    <w:rsid w:val="005F0D87"/>
    <w:rsid w:val="005F0F17"/>
    <w:rsid w:val="005F244D"/>
    <w:rsid w:val="005F28F3"/>
    <w:rsid w:val="005F2B22"/>
    <w:rsid w:val="005F2ED9"/>
    <w:rsid w:val="005F36E6"/>
    <w:rsid w:val="005F3913"/>
    <w:rsid w:val="005F3BF3"/>
    <w:rsid w:val="005F4442"/>
    <w:rsid w:val="005F523F"/>
    <w:rsid w:val="005F586C"/>
    <w:rsid w:val="005F59C2"/>
    <w:rsid w:val="005F5DB4"/>
    <w:rsid w:val="005F623C"/>
    <w:rsid w:val="005F6596"/>
    <w:rsid w:val="005F6DB6"/>
    <w:rsid w:val="005F7618"/>
    <w:rsid w:val="005F7972"/>
    <w:rsid w:val="00600373"/>
    <w:rsid w:val="00600776"/>
    <w:rsid w:val="006011B7"/>
    <w:rsid w:val="0060122A"/>
    <w:rsid w:val="0060176A"/>
    <w:rsid w:val="0060184F"/>
    <w:rsid w:val="00602043"/>
    <w:rsid w:val="00602435"/>
    <w:rsid w:val="00606912"/>
    <w:rsid w:val="00606E61"/>
    <w:rsid w:val="006072DD"/>
    <w:rsid w:val="0060737A"/>
    <w:rsid w:val="00607BDC"/>
    <w:rsid w:val="00607FDA"/>
    <w:rsid w:val="0061161A"/>
    <w:rsid w:val="00611A94"/>
    <w:rsid w:val="00612351"/>
    <w:rsid w:val="00613163"/>
    <w:rsid w:val="006131B9"/>
    <w:rsid w:val="006132FE"/>
    <w:rsid w:val="006138AA"/>
    <w:rsid w:val="00613947"/>
    <w:rsid w:val="00613ED3"/>
    <w:rsid w:val="0061413C"/>
    <w:rsid w:val="006150AE"/>
    <w:rsid w:val="00615CA9"/>
    <w:rsid w:val="00615CB2"/>
    <w:rsid w:val="00616787"/>
    <w:rsid w:val="00616FC8"/>
    <w:rsid w:val="006174E8"/>
    <w:rsid w:val="00617877"/>
    <w:rsid w:val="006179F5"/>
    <w:rsid w:val="006209E7"/>
    <w:rsid w:val="00620D32"/>
    <w:rsid w:val="00620E33"/>
    <w:rsid w:val="00621987"/>
    <w:rsid w:val="00622C23"/>
    <w:rsid w:val="00622FD0"/>
    <w:rsid w:val="0062414F"/>
    <w:rsid w:val="006244C6"/>
    <w:rsid w:val="00624638"/>
    <w:rsid w:val="006250EB"/>
    <w:rsid w:val="006252BA"/>
    <w:rsid w:val="0062550D"/>
    <w:rsid w:val="00625B4F"/>
    <w:rsid w:val="00626BF4"/>
    <w:rsid w:val="0062717B"/>
    <w:rsid w:val="00627A23"/>
    <w:rsid w:val="006307EC"/>
    <w:rsid w:val="00631037"/>
    <w:rsid w:val="00632768"/>
    <w:rsid w:val="0063294F"/>
    <w:rsid w:val="006339B9"/>
    <w:rsid w:val="00633ABD"/>
    <w:rsid w:val="00635AB8"/>
    <w:rsid w:val="00635AC7"/>
    <w:rsid w:val="00636D93"/>
    <w:rsid w:val="00636FB3"/>
    <w:rsid w:val="006374B6"/>
    <w:rsid w:val="00637CCE"/>
    <w:rsid w:val="006403AD"/>
    <w:rsid w:val="00640E68"/>
    <w:rsid w:val="0064228D"/>
    <w:rsid w:val="006425CA"/>
    <w:rsid w:val="0064260D"/>
    <w:rsid w:val="006427DA"/>
    <w:rsid w:val="00643BCE"/>
    <w:rsid w:val="006445DD"/>
    <w:rsid w:val="0064553E"/>
    <w:rsid w:val="00645ABB"/>
    <w:rsid w:val="00645C11"/>
    <w:rsid w:val="006463DB"/>
    <w:rsid w:val="00646B68"/>
    <w:rsid w:val="00646CC6"/>
    <w:rsid w:val="00646E78"/>
    <w:rsid w:val="006473ED"/>
    <w:rsid w:val="00650068"/>
    <w:rsid w:val="00650D9E"/>
    <w:rsid w:val="00651299"/>
    <w:rsid w:val="0065160A"/>
    <w:rsid w:val="006519FE"/>
    <w:rsid w:val="006537A4"/>
    <w:rsid w:val="0065416C"/>
    <w:rsid w:val="00654641"/>
    <w:rsid w:val="00654D4A"/>
    <w:rsid w:val="00654DCB"/>
    <w:rsid w:val="006555C4"/>
    <w:rsid w:val="006557E1"/>
    <w:rsid w:val="00656661"/>
    <w:rsid w:val="00656D3D"/>
    <w:rsid w:val="00656D7B"/>
    <w:rsid w:val="00657EDE"/>
    <w:rsid w:val="00660B18"/>
    <w:rsid w:val="00660F3F"/>
    <w:rsid w:val="00661182"/>
    <w:rsid w:val="00661DE9"/>
    <w:rsid w:val="006635DB"/>
    <w:rsid w:val="00663A77"/>
    <w:rsid w:val="00664147"/>
    <w:rsid w:val="006642D9"/>
    <w:rsid w:val="00665052"/>
    <w:rsid w:val="00665368"/>
    <w:rsid w:val="006700B6"/>
    <w:rsid w:val="00671156"/>
    <w:rsid w:val="00671555"/>
    <w:rsid w:val="006718A1"/>
    <w:rsid w:val="00673530"/>
    <w:rsid w:val="00673FC8"/>
    <w:rsid w:val="0067402A"/>
    <w:rsid w:val="0067465C"/>
    <w:rsid w:val="00674E2C"/>
    <w:rsid w:val="0067550B"/>
    <w:rsid w:val="0067630D"/>
    <w:rsid w:val="00676465"/>
    <w:rsid w:val="00677664"/>
    <w:rsid w:val="006776CC"/>
    <w:rsid w:val="00681AC6"/>
    <w:rsid w:val="00681B1A"/>
    <w:rsid w:val="00681B1D"/>
    <w:rsid w:val="00681BD3"/>
    <w:rsid w:val="00682C9E"/>
    <w:rsid w:val="006831A5"/>
    <w:rsid w:val="006843E6"/>
    <w:rsid w:val="00684781"/>
    <w:rsid w:val="0068583C"/>
    <w:rsid w:val="00685998"/>
    <w:rsid w:val="00686C8C"/>
    <w:rsid w:val="006872B7"/>
    <w:rsid w:val="0069046C"/>
    <w:rsid w:val="0069217A"/>
    <w:rsid w:val="00692F9F"/>
    <w:rsid w:val="006938F5"/>
    <w:rsid w:val="00693992"/>
    <w:rsid w:val="00693B15"/>
    <w:rsid w:val="00693E3D"/>
    <w:rsid w:val="00694705"/>
    <w:rsid w:val="00694D68"/>
    <w:rsid w:val="00694F7B"/>
    <w:rsid w:val="00695821"/>
    <w:rsid w:val="00695B58"/>
    <w:rsid w:val="00695FAA"/>
    <w:rsid w:val="00695FEE"/>
    <w:rsid w:val="00696656"/>
    <w:rsid w:val="00696A07"/>
    <w:rsid w:val="00696B85"/>
    <w:rsid w:val="006A0347"/>
    <w:rsid w:val="006A08B4"/>
    <w:rsid w:val="006A0C42"/>
    <w:rsid w:val="006A0ED0"/>
    <w:rsid w:val="006A1D98"/>
    <w:rsid w:val="006A20A9"/>
    <w:rsid w:val="006A2329"/>
    <w:rsid w:val="006A309B"/>
    <w:rsid w:val="006A37F9"/>
    <w:rsid w:val="006A3DB4"/>
    <w:rsid w:val="006A414B"/>
    <w:rsid w:val="006A46B7"/>
    <w:rsid w:val="006A5ABE"/>
    <w:rsid w:val="006A5B3C"/>
    <w:rsid w:val="006A5B72"/>
    <w:rsid w:val="006A5E01"/>
    <w:rsid w:val="006A6CD2"/>
    <w:rsid w:val="006A6DBF"/>
    <w:rsid w:val="006A75FC"/>
    <w:rsid w:val="006A7AEC"/>
    <w:rsid w:val="006A7B75"/>
    <w:rsid w:val="006A7ECE"/>
    <w:rsid w:val="006B0631"/>
    <w:rsid w:val="006B07AE"/>
    <w:rsid w:val="006B0C3C"/>
    <w:rsid w:val="006B128F"/>
    <w:rsid w:val="006B12CE"/>
    <w:rsid w:val="006B28E4"/>
    <w:rsid w:val="006B3539"/>
    <w:rsid w:val="006B4361"/>
    <w:rsid w:val="006B457D"/>
    <w:rsid w:val="006B547A"/>
    <w:rsid w:val="006B59B9"/>
    <w:rsid w:val="006B5AA7"/>
    <w:rsid w:val="006B62D0"/>
    <w:rsid w:val="006B70B0"/>
    <w:rsid w:val="006B7116"/>
    <w:rsid w:val="006C0AB0"/>
    <w:rsid w:val="006C0F39"/>
    <w:rsid w:val="006C1F55"/>
    <w:rsid w:val="006C2244"/>
    <w:rsid w:val="006C2C55"/>
    <w:rsid w:val="006C3091"/>
    <w:rsid w:val="006C342B"/>
    <w:rsid w:val="006C3537"/>
    <w:rsid w:val="006C35D7"/>
    <w:rsid w:val="006C395F"/>
    <w:rsid w:val="006C3BD1"/>
    <w:rsid w:val="006C4380"/>
    <w:rsid w:val="006C440B"/>
    <w:rsid w:val="006C5529"/>
    <w:rsid w:val="006C5667"/>
    <w:rsid w:val="006C5E00"/>
    <w:rsid w:val="006C634F"/>
    <w:rsid w:val="006C69F3"/>
    <w:rsid w:val="006C73EC"/>
    <w:rsid w:val="006C7D55"/>
    <w:rsid w:val="006C7F37"/>
    <w:rsid w:val="006D0201"/>
    <w:rsid w:val="006D0233"/>
    <w:rsid w:val="006D03F3"/>
    <w:rsid w:val="006D06CE"/>
    <w:rsid w:val="006D07FC"/>
    <w:rsid w:val="006D1616"/>
    <w:rsid w:val="006D1D3B"/>
    <w:rsid w:val="006D20DA"/>
    <w:rsid w:val="006D364D"/>
    <w:rsid w:val="006D4095"/>
    <w:rsid w:val="006D479F"/>
    <w:rsid w:val="006D4989"/>
    <w:rsid w:val="006D4C66"/>
    <w:rsid w:val="006D4D40"/>
    <w:rsid w:val="006D5238"/>
    <w:rsid w:val="006D5452"/>
    <w:rsid w:val="006D59D6"/>
    <w:rsid w:val="006D616F"/>
    <w:rsid w:val="006D6C0D"/>
    <w:rsid w:val="006D6FA9"/>
    <w:rsid w:val="006D7BC9"/>
    <w:rsid w:val="006D7C47"/>
    <w:rsid w:val="006D7D9D"/>
    <w:rsid w:val="006E05C9"/>
    <w:rsid w:val="006E0E29"/>
    <w:rsid w:val="006E0FB7"/>
    <w:rsid w:val="006E1045"/>
    <w:rsid w:val="006E1704"/>
    <w:rsid w:val="006E34CC"/>
    <w:rsid w:val="006E39E6"/>
    <w:rsid w:val="006E3BFC"/>
    <w:rsid w:val="006E41F2"/>
    <w:rsid w:val="006E4CEB"/>
    <w:rsid w:val="006E6A34"/>
    <w:rsid w:val="006E7AD7"/>
    <w:rsid w:val="006E7D6C"/>
    <w:rsid w:val="006E7F63"/>
    <w:rsid w:val="006F0035"/>
    <w:rsid w:val="006F013D"/>
    <w:rsid w:val="006F1538"/>
    <w:rsid w:val="006F1F81"/>
    <w:rsid w:val="006F217B"/>
    <w:rsid w:val="006F2219"/>
    <w:rsid w:val="006F26F2"/>
    <w:rsid w:val="006F29FF"/>
    <w:rsid w:val="006F2BC4"/>
    <w:rsid w:val="006F2C12"/>
    <w:rsid w:val="006F332F"/>
    <w:rsid w:val="006F49D0"/>
    <w:rsid w:val="006F5A3F"/>
    <w:rsid w:val="006F616C"/>
    <w:rsid w:val="006F671D"/>
    <w:rsid w:val="006F740D"/>
    <w:rsid w:val="006F759B"/>
    <w:rsid w:val="006F7D00"/>
    <w:rsid w:val="006F7FA9"/>
    <w:rsid w:val="0070000C"/>
    <w:rsid w:val="007003BD"/>
    <w:rsid w:val="00700700"/>
    <w:rsid w:val="007008CE"/>
    <w:rsid w:val="007014B0"/>
    <w:rsid w:val="0070173C"/>
    <w:rsid w:val="00702013"/>
    <w:rsid w:val="007023E0"/>
    <w:rsid w:val="007029B2"/>
    <w:rsid w:val="007029F8"/>
    <w:rsid w:val="00702F0D"/>
    <w:rsid w:val="00703118"/>
    <w:rsid w:val="00703C0D"/>
    <w:rsid w:val="00704444"/>
    <w:rsid w:val="00705E16"/>
    <w:rsid w:val="007072B3"/>
    <w:rsid w:val="007078D4"/>
    <w:rsid w:val="00710812"/>
    <w:rsid w:val="0071173B"/>
    <w:rsid w:val="00712163"/>
    <w:rsid w:val="00712AB7"/>
    <w:rsid w:val="00712AE8"/>
    <w:rsid w:val="00713207"/>
    <w:rsid w:val="00713311"/>
    <w:rsid w:val="0071351B"/>
    <w:rsid w:val="00713692"/>
    <w:rsid w:val="007149E7"/>
    <w:rsid w:val="0071542F"/>
    <w:rsid w:val="007156B5"/>
    <w:rsid w:val="00715B81"/>
    <w:rsid w:val="00716CEF"/>
    <w:rsid w:val="00716E5D"/>
    <w:rsid w:val="0071702B"/>
    <w:rsid w:val="00717A64"/>
    <w:rsid w:val="00717A6C"/>
    <w:rsid w:val="00717D33"/>
    <w:rsid w:val="007203EB"/>
    <w:rsid w:val="007205CB"/>
    <w:rsid w:val="0072081E"/>
    <w:rsid w:val="0072083C"/>
    <w:rsid w:val="007209B0"/>
    <w:rsid w:val="007209CD"/>
    <w:rsid w:val="0072170F"/>
    <w:rsid w:val="007217C0"/>
    <w:rsid w:val="00721F09"/>
    <w:rsid w:val="00722F41"/>
    <w:rsid w:val="00723272"/>
    <w:rsid w:val="0072385D"/>
    <w:rsid w:val="00723CB8"/>
    <w:rsid w:val="00723D8C"/>
    <w:rsid w:val="00723F30"/>
    <w:rsid w:val="00724A30"/>
    <w:rsid w:val="0072542E"/>
    <w:rsid w:val="00725E03"/>
    <w:rsid w:val="00726796"/>
    <w:rsid w:val="00726E5E"/>
    <w:rsid w:val="007304C3"/>
    <w:rsid w:val="00730628"/>
    <w:rsid w:val="00730BE7"/>
    <w:rsid w:val="00730D70"/>
    <w:rsid w:val="0073142D"/>
    <w:rsid w:val="00731788"/>
    <w:rsid w:val="00731906"/>
    <w:rsid w:val="00731F5F"/>
    <w:rsid w:val="00732055"/>
    <w:rsid w:val="00732CF1"/>
    <w:rsid w:val="00732F0D"/>
    <w:rsid w:val="00733F4C"/>
    <w:rsid w:val="00734449"/>
    <w:rsid w:val="0073566A"/>
    <w:rsid w:val="00736D20"/>
    <w:rsid w:val="00736D54"/>
    <w:rsid w:val="00737339"/>
    <w:rsid w:val="0073776E"/>
    <w:rsid w:val="00737A88"/>
    <w:rsid w:val="007400C1"/>
    <w:rsid w:val="00740812"/>
    <w:rsid w:val="007413B7"/>
    <w:rsid w:val="007413F5"/>
    <w:rsid w:val="00741514"/>
    <w:rsid w:val="00741819"/>
    <w:rsid w:val="007418F4"/>
    <w:rsid w:val="007430B8"/>
    <w:rsid w:val="00743165"/>
    <w:rsid w:val="00743F09"/>
    <w:rsid w:val="007442C7"/>
    <w:rsid w:val="0074488F"/>
    <w:rsid w:val="00744C61"/>
    <w:rsid w:val="00745B3A"/>
    <w:rsid w:val="00746638"/>
    <w:rsid w:val="00746A5D"/>
    <w:rsid w:val="00747A0B"/>
    <w:rsid w:val="00750886"/>
    <w:rsid w:val="00750EB0"/>
    <w:rsid w:val="007517D7"/>
    <w:rsid w:val="00751A5C"/>
    <w:rsid w:val="00752822"/>
    <w:rsid w:val="0075334D"/>
    <w:rsid w:val="0075341D"/>
    <w:rsid w:val="007540E3"/>
    <w:rsid w:val="00755649"/>
    <w:rsid w:val="007556AB"/>
    <w:rsid w:val="00756EF5"/>
    <w:rsid w:val="00757780"/>
    <w:rsid w:val="007577DF"/>
    <w:rsid w:val="00757C3B"/>
    <w:rsid w:val="00760B76"/>
    <w:rsid w:val="00760FD2"/>
    <w:rsid w:val="00761CCC"/>
    <w:rsid w:val="00762546"/>
    <w:rsid w:val="00762A20"/>
    <w:rsid w:val="0076333A"/>
    <w:rsid w:val="00763369"/>
    <w:rsid w:val="00763A1C"/>
    <w:rsid w:val="007650EA"/>
    <w:rsid w:val="007658AB"/>
    <w:rsid w:val="00765E58"/>
    <w:rsid w:val="007669EC"/>
    <w:rsid w:val="00766BD6"/>
    <w:rsid w:val="0077004F"/>
    <w:rsid w:val="00770442"/>
    <w:rsid w:val="00771A6C"/>
    <w:rsid w:val="00771CEB"/>
    <w:rsid w:val="007726FE"/>
    <w:rsid w:val="007735A7"/>
    <w:rsid w:val="00773670"/>
    <w:rsid w:val="007736E1"/>
    <w:rsid w:val="00774D4D"/>
    <w:rsid w:val="007753B1"/>
    <w:rsid w:val="007753F3"/>
    <w:rsid w:val="00775C4E"/>
    <w:rsid w:val="00776522"/>
    <w:rsid w:val="00776F75"/>
    <w:rsid w:val="00776F7A"/>
    <w:rsid w:val="00777E4F"/>
    <w:rsid w:val="00780322"/>
    <w:rsid w:val="0078056E"/>
    <w:rsid w:val="00780A40"/>
    <w:rsid w:val="00781A3B"/>
    <w:rsid w:val="007826BB"/>
    <w:rsid w:val="0078271D"/>
    <w:rsid w:val="00783548"/>
    <w:rsid w:val="00783C2A"/>
    <w:rsid w:val="00784B7C"/>
    <w:rsid w:val="007859AB"/>
    <w:rsid w:val="00785C92"/>
    <w:rsid w:val="00785CA4"/>
    <w:rsid w:val="007860C7"/>
    <w:rsid w:val="007868D1"/>
    <w:rsid w:val="00786CFC"/>
    <w:rsid w:val="00786DAF"/>
    <w:rsid w:val="00787B85"/>
    <w:rsid w:val="00787E2F"/>
    <w:rsid w:val="00787F47"/>
    <w:rsid w:val="00787F4E"/>
    <w:rsid w:val="007915F5"/>
    <w:rsid w:val="00791B3C"/>
    <w:rsid w:val="00794F4E"/>
    <w:rsid w:val="00795DC5"/>
    <w:rsid w:val="00796528"/>
    <w:rsid w:val="00796ABC"/>
    <w:rsid w:val="00796E95"/>
    <w:rsid w:val="00797E02"/>
    <w:rsid w:val="00797E30"/>
    <w:rsid w:val="007A0458"/>
    <w:rsid w:val="007A08EC"/>
    <w:rsid w:val="007A1000"/>
    <w:rsid w:val="007A1623"/>
    <w:rsid w:val="007A2D10"/>
    <w:rsid w:val="007A3DD2"/>
    <w:rsid w:val="007A3E80"/>
    <w:rsid w:val="007A588B"/>
    <w:rsid w:val="007A5AD7"/>
    <w:rsid w:val="007A5E16"/>
    <w:rsid w:val="007A6764"/>
    <w:rsid w:val="007A6A38"/>
    <w:rsid w:val="007A6C48"/>
    <w:rsid w:val="007A724E"/>
    <w:rsid w:val="007A7F2F"/>
    <w:rsid w:val="007B06F5"/>
    <w:rsid w:val="007B16C5"/>
    <w:rsid w:val="007B1CB1"/>
    <w:rsid w:val="007B20B1"/>
    <w:rsid w:val="007B26BC"/>
    <w:rsid w:val="007B2744"/>
    <w:rsid w:val="007B2B23"/>
    <w:rsid w:val="007B355C"/>
    <w:rsid w:val="007B3C93"/>
    <w:rsid w:val="007B3DDB"/>
    <w:rsid w:val="007B41EE"/>
    <w:rsid w:val="007B446A"/>
    <w:rsid w:val="007B5EFC"/>
    <w:rsid w:val="007B6283"/>
    <w:rsid w:val="007B6289"/>
    <w:rsid w:val="007B63AE"/>
    <w:rsid w:val="007B757B"/>
    <w:rsid w:val="007C0407"/>
    <w:rsid w:val="007C0A65"/>
    <w:rsid w:val="007C1341"/>
    <w:rsid w:val="007C2393"/>
    <w:rsid w:val="007C296C"/>
    <w:rsid w:val="007C3FA3"/>
    <w:rsid w:val="007C4C90"/>
    <w:rsid w:val="007C5A6F"/>
    <w:rsid w:val="007C5E6C"/>
    <w:rsid w:val="007C658D"/>
    <w:rsid w:val="007C6698"/>
    <w:rsid w:val="007C715B"/>
    <w:rsid w:val="007C76CF"/>
    <w:rsid w:val="007C7A57"/>
    <w:rsid w:val="007D04CF"/>
    <w:rsid w:val="007D1054"/>
    <w:rsid w:val="007D1A47"/>
    <w:rsid w:val="007D207F"/>
    <w:rsid w:val="007D2A61"/>
    <w:rsid w:val="007D315C"/>
    <w:rsid w:val="007D37E0"/>
    <w:rsid w:val="007D479D"/>
    <w:rsid w:val="007D5082"/>
    <w:rsid w:val="007D5358"/>
    <w:rsid w:val="007D5F9D"/>
    <w:rsid w:val="007D6870"/>
    <w:rsid w:val="007D68A1"/>
    <w:rsid w:val="007D72C9"/>
    <w:rsid w:val="007D76F0"/>
    <w:rsid w:val="007D771E"/>
    <w:rsid w:val="007D7CC2"/>
    <w:rsid w:val="007E11B1"/>
    <w:rsid w:val="007E13CF"/>
    <w:rsid w:val="007E1596"/>
    <w:rsid w:val="007E1757"/>
    <w:rsid w:val="007E2495"/>
    <w:rsid w:val="007E26A0"/>
    <w:rsid w:val="007E4CDF"/>
    <w:rsid w:val="007E4F02"/>
    <w:rsid w:val="007E5380"/>
    <w:rsid w:val="007E7444"/>
    <w:rsid w:val="007E75EA"/>
    <w:rsid w:val="007E770A"/>
    <w:rsid w:val="007E7993"/>
    <w:rsid w:val="007F0225"/>
    <w:rsid w:val="007F06AC"/>
    <w:rsid w:val="007F0A6B"/>
    <w:rsid w:val="007F0FA6"/>
    <w:rsid w:val="007F1300"/>
    <w:rsid w:val="007F14F7"/>
    <w:rsid w:val="007F1A41"/>
    <w:rsid w:val="007F2220"/>
    <w:rsid w:val="007F25E0"/>
    <w:rsid w:val="007F2877"/>
    <w:rsid w:val="007F2A6B"/>
    <w:rsid w:val="007F2C55"/>
    <w:rsid w:val="007F2CBB"/>
    <w:rsid w:val="007F37A3"/>
    <w:rsid w:val="007F47C9"/>
    <w:rsid w:val="007F49FE"/>
    <w:rsid w:val="007F51C7"/>
    <w:rsid w:val="007F5B35"/>
    <w:rsid w:val="007F5E37"/>
    <w:rsid w:val="007F7CFE"/>
    <w:rsid w:val="007F7FDD"/>
    <w:rsid w:val="008002F2"/>
    <w:rsid w:val="00800B3A"/>
    <w:rsid w:val="0080250F"/>
    <w:rsid w:val="00802FF7"/>
    <w:rsid w:val="00803A21"/>
    <w:rsid w:val="00803DF1"/>
    <w:rsid w:val="008042E2"/>
    <w:rsid w:val="008046B1"/>
    <w:rsid w:val="00805551"/>
    <w:rsid w:val="00805869"/>
    <w:rsid w:val="00805F0B"/>
    <w:rsid w:val="00806614"/>
    <w:rsid w:val="0081024A"/>
    <w:rsid w:val="0081064C"/>
    <w:rsid w:val="00810B75"/>
    <w:rsid w:val="00810D45"/>
    <w:rsid w:val="00811489"/>
    <w:rsid w:val="00811B21"/>
    <w:rsid w:val="00812275"/>
    <w:rsid w:val="00812301"/>
    <w:rsid w:val="008124F4"/>
    <w:rsid w:val="00812B2A"/>
    <w:rsid w:val="00813306"/>
    <w:rsid w:val="00813C4C"/>
    <w:rsid w:val="00814084"/>
    <w:rsid w:val="00814EB6"/>
    <w:rsid w:val="00815B1D"/>
    <w:rsid w:val="00815C06"/>
    <w:rsid w:val="0081699B"/>
    <w:rsid w:val="00817CEF"/>
    <w:rsid w:val="00820AFF"/>
    <w:rsid w:val="00820CCC"/>
    <w:rsid w:val="00820E0C"/>
    <w:rsid w:val="008214E0"/>
    <w:rsid w:val="00821BE5"/>
    <w:rsid w:val="008223F8"/>
    <w:rsid w:val="00822B63"/>
    <w:rsid w:val="008234BB"/>
    <w:rsid w:val="00823875"/>
    <w:rsid w:val="00823F80"/>
    <w:rsid w:val="0082486B"/>
    <w:rsid w:val="00824878"/>
    <w:rsid w:val="00824A10"/>
    <w:rsid w:val="00824A1B"/>
    <w:rsid w:val="0082546F"/>
    <w:rsid w:val="00826A7E"/>
    <w:rsid w:val="00826CAC"/>
    <w:rsid w:val="00830000"/>
    <w:rsid w:val="00830221"/>
    <w:rsid w:val="00830388"/>
    <w:rsid w:val="00831CE3"/>
    <w:rsid w:val="00831FE6"/>
    <w:rsid w:val="00832C0B"/>
    <w:rsid w:val="00833038"/>
    <w:rsid w:val="008332AD"/>
    <w:rsid w:val="008339E5"/>
    <w:rsid w:val="00836C32"/>
    <w:rsid w:val="00837A88"/>
    <w:rsid w:val="00837DF9"/>
    <w:rsid w:val="008404EF"/>
    <w:rsid w:val="00840952"/>
    <w:rsid w:val="00840A34"/>
    <w:rsid w:val="00841023"/>
    <w:rsid w:val="00841EA5"/>
    <w:rsid w:val="00842B17"/>
    <w:rsid w:val="00843DEF"/>
    <w:rsid w:val="00844FE6"/>
    <w:rsid w:val="00846B7E"/>
    <w:rsid w:val="0085013B"/>
    <w:rsid w:val="00850469"/>
    <w:rsid w:val="0085083C"/>
    <w:rsid w:val="008508EC"/>
    <w:rsid w:val="008522C8"/>
    <w:rsid w:val="00852B1D"/>
    <w:rsid w:val="00852DE5"/>
    <w:rsid w:val="0085326F"/>
    <w:rsid w:val="008537E8"/>
    <w:rsid w:val="008551E4"/>
    <w:rsid w:val="0085536E"/>
    <w:rsid w:val="008553C7"/>
    <w:rsid w:val="008555F0"/>
    <w:rsid w:val="00856309"/>
    <w:rsid w:val="0085697D"/>
    <w:rsid w:val="00856DF0"/>
    <w:rsid w:val="0085793F"/>
    <w:rsid w:val="008603AC"/>
    <w:rsid w:val="008603B0"/>
    <w:rsid w:val="00860751"/>
    <w:rsid w:val="00861EE5"/>
    <w:rsid w:val="0086231C"/>
    <w:rsid w:val="008623CC"/>
    <w:rsid w:val="00862562"/>
    <w:rsid w:val="00862690"/>
    <w:rsid w:val="00863062"/>
    <w:rsid w:val="008632A8"/>
    <w:rsid w:val="00863416"/>
    <w:rsid w:val="00863950"/>
    <w:rsid w:val="00863F08"/>
    <w:rsid w:val="008649CC"/>
    <w:rsid w:val="00865F1B"/>
    <w:rsid w:val="008664A0"/>
    <w:rsid w:val="00866D04"/>
    <w:rsid w:val="00866E81"/>
    <w:rsid w:val="00866F1D"/>
    <w:rsid w:val="00866F8D"/>
    <w:rsid w:val="00867274"/>
    <w:rsid w:val="008704D8"/>
    <w:rsid w:val="0087084A"/>
    <w:rsid w:val="00871660"/>
    <w:rsid w:val="0087200B"/>
    <w:rsid w:val="00872C17"/>
    <w:rsid w:val="00873BAE"/>
    <w:rsid w:val="00873C8A"/>
    <w:rsid w:val="00873F34"/>
    <w:rsid w:val="008741E7"/>
    <w:rsid w:val="00874D11"/>
    <w:rsid w:val="0087712F"/>
    <w:rsid w:val="00877549"/>
    <w:rsid w:val="00877CEB"/>
    <w:rsid w:val="00877FEE"/>
    <w:rsid w:val="0088049E"/>
    <w:rsid w:val="00880DBC"/>
    <w:rsid w:val="008818CF"/>
    <w:rsid w:val="0088336C"/>
    <w:rsid w:val="00883911"/>
    <w:rsid w:val="0088432F"/>
    <w:rsid w:val="008850FF"/>
    <w:rsid w:val="0088611F"/>
    <w:rsid w:val="00887331"/>
    <w:rsid w:val="008873F7"/>
    <w:rsid w:val="008875DE"/>
    <w:rsid w:val="00891873"/>
    <w:rsid w:val="00891A1B"/>
    <w:rsid w:val="00892A83"/>
    <w:rsid w:val="008930E7"/>
    <w:rsid w:val="0089376D"/>
    <w:rsid w:val="00893A88"/>
    <w:rsid w:val="00893FA2"/>
    <w:rsid w:val="00894907"/>
    <w:rsid w:val="00894B72"/>
    <w:rsid w:val="00895282"/>
    <w:rsid w:val="00896F5F"/>
    <w:rsid w:val="0089727E"/>
    <w:rsid w:val="00897CA9"/>
    <w:rsid w:val="008A045A"/>
    <w:rsid w:val="008A0642"/>
    <w:rsid w:val="008A079B"/>
    <w:rsid w:val="008A2512"/>
    <w:rsid w:val="008A3892"/>
    <w:rsid w:val="008A413D"/>
    <w:rsid w:val="008A413E"/>
    <w:rsid w:val="008A44C2"/>
    <w:rsid w:val="008A4911"/>
    <w:rsid w:val="008A4CA1"/>
    <w:rsid w:val="008A606E"/>
    <w:rsid w:val="008A6788"/>
    <w:rsid w:val="008B0458"/>
    <w:rsid w:val="008B0AE3"/>
    <w:rsid w:val="008B0FC3"/>
    <w:rsid w:val="008B1511"/>
    <w:rsid w:val="008B1576"/>
    <w:rsid w:val="008B2113"/>
    <w:rsid w:val="008B2C52"/>
    <w:rsid w:val="008B3185"/>
    <w:rsid w:val="008B45F4"/>
    <w:rsid w:val="008B48B8"/>
    <w:rsid w:val="008B493D"/>
    <w:rsid w:val="008B5111"/>
    <w:rsid w:val="008B5FAE"/>
    <w:rsid w:val="008B6A71"/>
    <w:rsid w:val="008B6E15"/>
    <w:rsid w:val="008B6F8F"/>
    <w:rsid w:val="008B7170"/>
    <w:rsid w:val="008B77C1"/>
    <w:rsid w:val="008C01D7"/>
    <w:rsid w:val="008C047E"/>
    <w:rsid w:val="008C1224"/>
    <w:rsid w:val="008C1327"/>
    <w:rsid w:val="008C19E8"/>
    <w:rsid w:val="008C25D4"/>
    <w:rsid w:val="008C344C"/>
    <w:rsid w:val="008C50C2"/>
    <w:rsid w:val="008C5807"/>
    <w:rsid w:val="008C7AA2"/>
    <w:rsid w:val="008D096E"/>
    <w:rsid w:val="008D1A1F"/>
    <w:rsid w:val="008D1D28"/>
    <w:rsid w:val="008D1E9F"/>
    <w:rsid w:val="008D2877"/>
    <w:rsid w:val="008D3D99"/>
    <w:rsid w:val="008D505F"/>
    <w:rsid w:val="008D51C3"/>
    <w:rsid w:val="008D53D9"/>
    <w:rsid w:val="008D5C30"/>
    <w:rsid w:val="008D63D1"/>
    <w:rsid w:val="008D683E"/>
    <w:rsid w:val="008D68DA"/>
    <w:rsid w:val="008D6F17"/>
    <w:rsid w:val="008E0350"/>
    <w:rsid w:val="008E0F9B"/>
    <w:rsid w:val="008E1297"/>
    <w:rsid w:val="008E15CD"/>
    <w:rsid w:val="008E16AE"/>
    <w:rsid w:val="008E23C2"/>
    <w:rsid w:val="008E27CF"/>
    <w:rsid w:val="008E3734"/>
    <w:rsid w:val="008E3814"/>
    <w:rsid w:val="008E3C72"/>
    <w:rsid w:val="008E3D34"/>
    <w:rsid w:val="008E4165"/>
    <w:rsid w:val="008E49D5"/>
    <w:rsid w:val="008E4C10"/>
    <w:rsid w:val="008E70CE"/>
    <w:rsid w:val="008E737E"/>
    <w:rsid w:val="008E78F0"/>
    <w:rsid w:val="008E7B6F"/>
    <w:rsid w:val="008F06C5"/>
    <w:rsid w:val="008F14A2"/>
    <w:rsid w:val="008F17B7"/>
    <w:rsid w:val="008F1C8F"/>
    <w:rsid w:val="008F1ECF"/>
    <w:rsid w:val="008F1F8C"/>
    <w:rsid w:val="008F27D2"/>
    <w:rsid w:val="008F286E"/>
    <w:rsid w:val="008F29EC"/>
    <w:rsid w:val="008F2BCD"/>
    <w:rsid w:val="008F3B72"/>
    <w:rsid w:val="008F4F33"/>
    <w:rsid w:val="008F55F7"/>
    <w:rsid w:val="008F5714"/>
    <w:rsid w:val="008F5B0E"/>
    <w:rsid w:val="008F5F7A"/>
    <w:rsid w:val="008F6270"/>
    <w:rsid w:val="008F6AC4"/>
    <w:rsid w:val="008F6B04"/>
    <w:rsid w:val="008F75C4"/>
    <w:rsid w:val="008F7EE3"/>
    <w:rsid w:val="00900169"/>
    <w:rsid w:val="00901352"/>
    <w:rsid w:val="009018CF"/>
    <w:rsid w:val="00903606"/>
    <w:rsid w:val="009039D8"/>
    <w:rsid w:val="00904123"/>
    <w:rsid w:val="00904808"/>
    <w:rsid w:val="0090614C"/>
    <w:rsid w:val="00907105"/>
    <w:rsid w:val="00910517"/>
    <w:rsid w:val="00911C0D"/>
    <w:rsid w:val="00912A69"/>
    <w:rsid w:val="00913601"/>
    <w:rsid w:val="0091374C"/>
    <w:rsid w:val="00913968"/>
    <w:rsid w:val="00914828"/>
    <w:rsid w:val="009148BA"/>
    <w:rsid w:val="009149FB"/>
    <w:rsid w:val="00914B6E"/>
    <w:rsid w:val="00914C76"/>
    <w:rsid w:val="009153C9"/>
    <w:rsid w:val="009155E1"/>
    <w:rsid w:val="00915B48"/>
    <w:rsid w:val="00915B77"/>
    <w:rsid w:val="00915CA9"/>
    <w:rsid w:val="009166FB"/>
    <w:rsid w:val="00916ACB"/>
    <w:rsid w:val="00917078"/>
    <w:rsid w:val="009170D5"/>
    <w:rsid w:val="0091736B"/>
    <w:rsid w:val="009203DD"/>
    <w:rsid w:val="009204F6"/>
    <w:rsid w:val="00921B06"/>
    <w:rsid w:val="00922449"/>
    <w:rsid w:val="009228C3"/>
    <w:rsid w:val="00922C46"/>
    <w:rsid w:val="0092384E"/>
    <w:rsid w:val="00923C1D"/>
    <w:rsid w:val="00923FB0"/>
    <w:rsid w:val="009241AE"/>
    <w:rsid w:val="00924245"/>
    <w:rsid w:val="009247C0"/>
    <w:rsid w:val="009255FA"/>
    <w:rsid w:val="00925780"/>
    <w:rsid w:val="009258F5"/>
    <w:rsid w:val="00925C94"/>
    <w:rsid w:val="009269A0"/>
    <w:rsid w:val="00926A5C"/>
    <w:rsid w:val="00926F0A"/>
    <w:rsid w:val="00926F89"/>
    <w:rsid w:val="009279C6"/>
    <w:rsid w:val="00927EF4"/>
    <w:rsid w:val="009310AE"/>
    <w:rsid w:val="00931AD5"/>
    <w:rsid w:val="00931C62"/>
    <w:rsid w:val="009333BB"/>
    <w:rsid w:val="0093359F"/>
    <w:rsid w:val="0093481A"/>
    <w:rsid w:val="009349F6"/>
    <w:rsid w:val="00934B7C"/>
    <w:rsid w:val="00935822"/>
    <w:rsid w:val="00935BC2"/>
    <w:rsid w:val="00935E39"/>
    <w:rsid w:val="0093632D"/>
    <w:rsid w:val="0093726C"/>
    <w:rsid w:val="00940057"/>
    <w:rsid w:val="00940469"/>
    <w:rsid w:val="009418F5"/>
    <w:rsid w:val="00942481"/>
    <w:rsid w:val="009425FE"/>
    <w:rsid w:val="00942D1C"/>
    <w:rsid w:val="00944298"/>
    <w:rsid w:val="0094452C"/>
    <w:rsid w:val="00944850"/>
    <w:rsid w:val="009450BA"/>
    <w:rsid w:val="00945A8C"/>
    <w:rsid w:val="0094786A"/>
    <w:rsid w:val="00947A62"/>
    <w:rsid w:val="00947A75"/>
    <w:rsid w:val="00947C34"/>
    <w:rsid w:val="00947C6D"/>
    <w:rsid w:val="00947F27"/>
    <w:rsid w:val="00947F9F"/>
    <w:rsid w:val="0095043F"/>
    <w:rsid w:val="009509B5"/>
    <w:rsid w:val="0095114B"/>
    <w:rsid w:val="009513BA"/>
    <w:rsid w:val="0095184B"/>
    <w:rsid w:val="00951E15"/>
    <w:rsid w:val="00952973"/>
    <w:rsid w:val="00952B73"/>
    <w:rsid w:val="00952C32"/>
    <w:rsid w:val="00952D3D"/>
    <w:rsid w:val="009533BC"/>
    <w:rsid w:val="0095454A"/>
    <w:rsid w:val="0095491F"/>
    <w:rsid w:val="00955381"/>
    <w:rsid w:val="00955626"/>
    <w:rsid w:val="00955676"/>
    <w:rsid w:val="00955A74"/>
    <w:rsid w:val="009563BA"/>
    <w:rsid w:val="009565B6"/>
    <w:rsid w:val="0095675D"/>
    <w:rsid w:val="00957608"/>
    <w:rsid w:val="00957F1E"/>
    <w:rsid w:val="00957F55"/>
    <w:rsid w:val="00960E33"/>
    <w:rsid w:val="0096255E"/>
    <w:rsid w:val="00962592"/>
    <w:rsid w:val="00962AD0"/>
    <w:rsid w:val="0096428D"/>
    <w:rsid w:val="00964938"/>
    <w:rsid w:val="00964E49"/>
    <w:rsid w:val="00964EE5"/>
    <w:rsid w:val="00964F12"/>
    <w:rsid w:val="009651AB"/>
    <w:rsid w:val="009656FD"/>
    <w:rsid w:val="00965C7C"/>
    <w:rsid w:val="00966A21"/>
    <w:rsid w:val="00966F88"/>
    <w:rsid w:val="00967481"/>
    <w:rsid w:val="00971424"/>
    <w:rsid w:val="009718EC"/>
    <w:rsid w:val="00971E72"/>
    <w:rsid w:val="00973274"/>
    <w:rsid w:val="0097409E"/>
    <w:rsid w:val="009748E7"/>
    <w:rsid w:val="00976166"/>
    <w:rsid w:val="009763A9"/>
    <w:rsid w:val="00976CAF"/>
    <w:rsid w:val="00977C10"/>
    <w:rsid w:val="00977F10"/>
    <w:rsid w:val="00980F1F"/>
    <w:rsid w:val="009814DA"/>
    <w:rsid w:val="00981DD2"/>
    <w:rsid w:val="00982899"/>
    <w:rsid w:val="00983A1C"/>
    <w:rsid w:val="009847EB"/>
    <w:rsid w:val="009853C6"/>
    <w:rsid w:val="00985BD0"/>
    <w:rsid w:val="00987005"/>
    <w:rsid w:val="009871DA"/>
    <w:rsid w:val="009872FB"/>
    <w:rsid w:val="00987516"/>
    <w:rsid w:val="0099004F"/>
    <w:rsid w:val="009910D6"/>
    <w:rsid w:val="009913EF"/>
    <w:rsid w:val="0099145A"/>
    <w:rsid w:val="00992270"/>
    <w:rsid w:val="00995154"/>
    <w:rsid w:val="00996980"/>
    <w:rsid w:val="009972B7"/>
    <w:rsid w:val="00997480"/>
    <w:rsid w:val="009A03C6"/>
    <w:rsid w:val="009A10F1"/>
    <w:rsid w:val="009A1676"/>
    <w:rsid w:val="009A171D"/>
    <w:rsid w:val="009A2C4C"/>
    <w:rsid w:val="009A4B76"/>
    <w:rsid w:val="009A4E6E"/>
    <w:rsid w:val="009A5986"/>
    <w:rsid w:val="009A5F38"/>
    <w:rsid w:val="009A7A37"/>
    <w:rsid w:val="009B01FA"/>
    <w:rsid w:val="009B0D48"/>
    <w:rsid w:val="009B1A47"/>
    <w:rsid w:val="009B1BD3"/>
    <w:rsid w:val="009B2E7C"/>
    <w:rsid w:val="009B408E"/>
    <w:rsid w:val="009B5C2D"/>
    <w:rsid w:val="009B6366"/>
    <w:rsid w:val="009B65C7"/>
    <w:rsid w:val="009B6F47"/>
    <w:rsid w:val="009B7257"/>
    <w:rsid w:val="009B7910"/>
    <w:rsid w:val="009C1064"/>
    <w:rsid w:val="009C14EC"/>
    <w:rsid w:val="009C158F"/>
    <w:rsid w:val="009C16FE"/>
    <w:rsid w:val="009C1D37"/>
    <w:rsid w:val="009C203D"/>
    <w:rsid w:val="009C26D8"/>
    <w:rsid w:val="009C2DA5"/>
    <w:rsid w:val="009C42F5"/>
    <w:rsid w:val="009C44CB"/>
    <w:rsid w:val="009C4935"/>
    <w:rsid w:val="009C538A"/>
    <w:rsid w:val="009C60F6"/>
    <w:rsid w:val="009C7EBF"/>
    <w:rsid w:val="009D0200"/>
    <w:rsid w:val="009D062C"/>
    <w:rsid w:val="009D0C71"/>
    <w:rsid w:val="009D1233"/>
    <w:rsid w:val="009D221A"/>
    <w:rsid w:val="009D28BC"/>
    <w:rsid w:val="009D2D95"/>
    <w:rsid w:val="009D401D"/>
    <w:rsid w:val="009D5F01"/>
    <w:rsid w:val="009D5F91"/>
    <w:rsid w:val="009D6BC1"/>
    <w:rsid w:val="009E0178"/>
    <w:rsid w:val="009E0331"/>
    <w:rsid w:val="009E1BCF"/>
    <w:rsid w:val="009E2A00"/>
    <w:rsid w:val="009E33DA"/>
    <w:rsid w:val="009E40DC"/>
    <w:rsid w:val="009E420A"/>
    <w:rsid w:val="009E62BE"/>
    <w:rsid w:val="009E6B07"/>
    <w:rsid w:val="009E7662"/>
    <w:rsid w:val="009E772A"/>
    <w:rsid w:val="009F1041"/>
    <w:rsid w:val="009F124B"/>
    <w:rsid w:val="009F13FA"/>
    <w:rsid w:val="009F1B67"/>
    <w:rsid w:val="009F2349"/>
    <w:rsid w:val="009F2582"/>
    <w:rsid w:val="009F31EB"/>
    <w:rsid w:val="009F32C3"/>
    <w:rsid w:val="009F3AAE"/>
    <w:rsid w:val="009F40FB"/>
    <w:rsid w:val="009F44C4"/>
    <w:rsid w:val="009F46FB"/>
    <w:rsid w:val="009F4708"/>
    <w:rsid w:val="009F56A9"/>
    <w:rsid w:val="009F5B98"/>
    <w:rsid w:val="009F6364"/>
    <w:rsid w:val="009F695E"/>
    <w:rsid w:val="009F7BC7"/>
    <w:rsid w:val="00A00DC1"/>
    <w:rsid w:val="00A01296"/>
    <w:rsid w:val="00A01581"/>
    <w:rsid w:val="00A01E7A"/>
    <w:rsid w:val="00A01E8D"/>
    <w:rsid w:val="00A023E3"/>
    <w:rsid w:val="00A02745"/>
    <w:rsid w:val="00A028B7"/>
    <w:rsid w:val="00A03409"/>
    <w:rsid w:val="00A034AB"/>
    <w:rsid w:val="00A0368B"/>
    <w:rsid w:val="00A037D2"/>
    <w:rsid w:val="00A0386F"/>
    <w:rsid w:val="00A03C81"/>
    <w:rsid w:val="00A03C89"/>
    <w:rsid w:val="00A03EDC"/>
    <w:rsid w:val="00A03F51"/>
    <w:rsid w:val="00A04A9A"/>
    <w:rsid w:val="00A04F07"/>
    <w:rsid w:val="00A05513"/>
    <w:rsid w:val="00A057CE"/>
    <w:rsid w:val="00A06272"/>
    <w:rsid w:val="00A063D5"/>
    <w:rsid w:val="00A063FC"/>
    <w:rsid w:val="00A06A9C"/>
    <w:rsid w:val="00A10A10"/>
    <w:rsid w:val="00A10C0B"/>
    <w:rsid w:val="00A11547"/>
    <w:rsid w:val="00A12599"/>
    <w:rsid w:val="00A12D0A"/>
    <w:rsid w:val="00A130C6"/>
    <w:rsid w:val="00A13E2A"/>
    <w:rsid w:val="00A14403"/>
    <w:rsid w:val="00A14753"/>
    <w:rsid w:val="00A14A92"/>
    <w:rsid w:val="00A14C72"/>
    <w:rsid w:val="00A1504A"/>
    <w:rsid w:val="00A1526C"/>
    <w:rsid w:val="00A15DE4"/>
    <w:rsid w:val="00A16B53"/>
    <w:rsid w:val="00A16E55"/>
    <w:rsid w:val="00A179F6"/>
    <w:rsid w:val="00A2022D"/>
    <w:rsid w:val="00A20A61"/>
    <w:rsid w:val="00A21A35"/>
    <w:rsid w:val="00A21FBF"/>
    <w:rsid w:val="00A22805"/>
    <w:rsid w:val="00A22E15"/>
    <w:rsid w:val="00A23270"/>
    <w:rsid w:val="00A23B98"/>
    <w:rsid w:val="00A23FCE"/>
    <w:rsid w:val="00A24007"/>
    <w:rsid w:val="00A24471"/>
    <w:rsid w:val="00A24737"/>
    <w:rsid w:val="00A25408"/>
    <w:rsid w:val="00A25C88"/>
    <w:rsid w:val="00A263C9"/>
    <w:rsid w:val="00A26938"/>
    <w:rsid w:val="00A26AE5"/>
    <w:rsid w:val="00A26BB5"/>
    <w:rsid w:val="00A26E0B"/>
    <w:rsid w:val="00A27945"/>
    <w:rsid w:val="00A27B34"/>
    <w:rsid w:val="00A27E98"/>
    <w:rsid w:val="00A31317"/>
    <w:rsid w:val="00A3181B"/>
    <w:rsid w:val="00A319A8"/>
    <w:rsid w:val="00A31C8D"/>
    <w:rsid w:val="00A31F2A"/>
    <w:rsid w:val="00A32999"/>
    <w:rsid w:val="00A34737"/>
    <w:rsid w:val="00A3540E"/>
    <w:rsid w:val="00A36669"/>
    <w:rsid w:val="00A3673D"/>
    <w:rsid w:val="00A36CCE"/>
    <w:rsid w:val="00A37B41"/>
    <w:rsid w:val="00A402C4"/>
    <w:rsid w:val="00A403FE"/>
    <w:rsid w:val="00A41987"/>
    <w:rsid w:val="00A41E55"/>
    <w:rsid w:val="00A41F04"/>
    <w:rsid w:val="00A4211B"/>
    <w:rsid w:val="00A44229"/>
    <w:rsid w:val="00A446A4"/>
    <w:rsid w:val="00A44714"/>
    <w:rsid w:val="00A45D83"/>
    <w:rsid w:val="00A460C7"/>
    <w:rsid w:val="00A466FE"/>
    <w:rsid w:val="00A471D9"/>
    <w:rsid w:val="00A4752C"/>
    <w:rsid w:val="00A47F81"/>
    <w:rsid w:val="00A5003A"/>
    <w:rsid w:val="00A50203"/>
    <w:rsid w:val="00A50551"/>
    <w:rsid w:val="00A50A70"/>
    <w:rsid w:val="00A50B28"/>
    <w:rsid w:val="00A50B7D"/>
    <w:rsid w:val="00A51122"/>
    <w:rsid w:val="00A51AC2"/>
    <w:rsid w:val="00A51CE5"/>
    <w:rsid w:val="00A52060"/>
    <w:rsid w:val="00A52192"/>
    <w:rsid w:val="00A5242C"/>
    <w:rsid w:val="00A5259F"/>
    <w:rsid w:val="00A525BA"/>
    <w:rsid w:val="00A525FD"/>
    <w:rsid w:val="00A52FA4"/>
    <w:rsid w:val="00A54A7A"/>
    <w:rsid w:val="00A54BF4"/>
    <w:rsid w:val="00A55940"/>
    <w:rsid w:val="00A55BC7"/>
    <w:rsid w:val="00A560CB"/>
    <w:rsid w:val="00A563B7"/>
    <w:rsid w:val="00A567A3"/>
    <w:rsid w:val="00A56A84"/>
    <w:rsid w:val="00A56C6A"/>
    <w:rsid w:val="00A56FFE"/>
    <w:rsid w:val="00A605B9"/>
    <w:rsid w:val="00A60FBE"/>
    <w:rsid w:val="00A61E31"/>
    <w:rsid w:val="00A61EC7"/>
    <w:rsid w:val="00A61F49"/>
    <w:rsid w:val="00A625C3"/>
    <w:rsid w:val="00A62EC5"/>
    <w:rsid w:val="00A6359E"/>
    <w:rsid w:val="00A635CF"/>
    <w:rsid w:val="00A635E7"/>
    <w:rsid w:val="00A63A38"/>
    <w:rsid w:val="00A640ED"/>
    <w:rsid w:val="00A651B9"/>
    <w:rsid w:val="00A654D8"/>
    <w:rsid w:val="00A6582E"/>
    <w:rsid w:val="00A65D60"/>
    <w:rsid w:val="00A66268"/>
    <w:rsid w:val="00A666C0"/>
    <w:rsid w:val="00A673E3"/>
    <w:rsid w:val="00A67679"/>
    <w:rsid w:val="00A67B14"/>
    <w:rsid w:val="00A71519"/>
    <w:rsid w:val="00A7178A"/>
    <w:rsid w:val="00A71FA8"/>
    <w:rsid w:val="00A720B6"/>
    <w:rsid w:val="00A7277C"/>
    <w:rsid w:val="00A72CC0"/>
    <w:rsid w:val="00A72E8B"/>
    <w:rsid w:val="00A734F5"/>
    <w:rsid w:val="00A747B1"/>
    <w:rsid w:val="00A74930"/>
    <w:rsid w:val="00A74C2C"/>
    <w:rsid w:val="00A76C8A"/>
    <w:rsid w:val="00A76E01"/>
    <w:rsid w:val="00A770F9"/>
    <w:rsid w:val="00A775B5"/>
    <w:rsid w:val="00A80C0A"/>
    <w:rsid w:val="00A81D48"/>
    <w:rsid w:val="00A81EB1"/>
    <w:rsid w:val="00A822B2"/>
    <w:rsid w:val="00A82532"/>
    <w:rsid w:val="00A828C3"/>
    <w:rsid w:val="00A83277"/>
    <w:rsid w:val="00A84440"/>
    <w:rsid w:val="00A84919"/>
    <w:rsid w:val="00A85697"/>
    <w:rsid w:val="00A85EAF"/>
    <w:rsid w:val="00A863EA"/>
    <w:rsid w:val="00A86A52"/>
    <w:rsid w:val="00A86C49"/>
    <w:rsid w:val="00A875E8"/>
    <w:rsid w:val="00A87E4C"/>
    <w:rsid w:val="00A9016F"/>
    <w:rsid w:val="00A90F1C"/>
    <w:rsid w:val="00A91F82"/>
    <w:rsid w:val="00A92C7E"/>
    <w:rsid w:val="00A931CA"/>
    <w:rsid w:val="00A93266"/>
    <w:rsid w:val="00A935CB"/>
    <w:rsid w:val="00A9417D"/>
    <w:rsid w:val="00A94FA8"/>
    <w:rsid w:val="00A96303"/>
    <w:rsid w:val="00A96CB8"/>
    <w:rsid w:val="00A97477"/>
    <w:rsid w:val="00AA020C"/>
    <w:rsid w:val="00AA0E03"/>
    <w:rsid w:val="00AA104B"/>
    <w:rsid w:val="00AA1894"/>
    <w:rsid w:val="00AA2281"/>
    <w:rsid w:val="00AA2584"/>
    <w:rsid w:val="00AA260F"/>
    <w:rsid w:val="00AA2DEC"/>
    <w:rsid w:val="00AA6EEF"/>
    <w:rsid w:val="00AB0748"/>
    <w:rsid w:val="00AB1625"/>
    <w:rsid w:val="00AB16D8"/>
    <w:rsid w:val="00AB20E0"/>
    <w:rsid w:val="00AB213A"/>
    <w:rsid w:val="00AB272F"/>
    <w:rsid w:val="00AB2A43"/>
    <w:rsid w:val="00AB2F2F"/>
    <w:rsid w:val="00AB3DC3"/>
    <w:rsid w:val="00AB3F8D"/>
    <w:rsid w:val="00AB412D"/>
    <w:rsid w:val="00AB47D3"/>
    <w:rsid w:val="00AB47F5"/>
    <w:rsid w:val="00AB56FF"/>
    <w:rsid w:val="00AB5A7E"/>
    <w:rsid w:val="00AB5F63"/>
    <w:rsid w:val="00AB6BFA"/>
    <w:rsid w:val="00AB6DBA"/>
    <w:rsid w:val="00AB710B"/>
    <w:rsid w:val="00AC2030"/>
    <w:rsid w:val="00AC25A5"/>
    <w:rsid w:val="00AC27CA"/>
    <w:rsid w:val="00AC2810"/>
    <w:rsid w:val="00AC2893"/>
    <w:rsid w:val="00AC2A1C"/>
    <w:rsid w:val="00AC2C05"/>
    <w:rsid w:val="00AC3D37"/>
    <w:rsid w:val="00AC5BCE"/>
    <w:rsid w:val="00AC614D"/>
    <w:rsid w:val="00AC6505"/>
    <w:rsid w:val="00AC6616"/>
    <w:rsid w:val="00AC7169"/>
    <w:rsid w:val="00AC776A"/>
    <w:rsid w:val="00AD0722"/>
    <w:rsid w:val="00AD2636"/>
    <w:rsid w:val="00AD3019"/>
    <w:rsid w:val="00AD3125"/>
    <w:rsid w:val="00AD48BA"/>
    <w:rsid w:val="00AD48BE"/>
    <w:rsid w:val="00AD49A1"/>
    <w:rsid w:val="00AD4ADA"/>
    <w:rsid w:val="00AD57E7"/>
    <w:rsid w:val="00AD5B39"/>
    <w:rsid w:val="00AD5E12"/>
    <w:rsid w:val="00AD6958"/>
    <w:rsid w:val="00AD74DF"/>
    <w:rsid w:val="00AE0A05"/>
    <w:rsid w:val="00AE1F83"/>
    <w:rsid w:val="00AE32E5"/>
    <w:rsid w:val="00AE39BB"/>
    <w:rsid w:val="00AE3CC7"/>
    <w:rsid w:val="00AE465F"/>
    <w:rsid w:val="00AE478B"/>
    <w:rsid w:val="00AE47BA"/>
    <w:rsid w:val="00AE54F5"/>
    <w:rsid w:val="00AE5E3E"/>
    <w:rsid w:val="00AE5F5A"/>
    <w:rsid w:val="00AE6024"/>
    <w:rsid w:val="00AE631D"/>
    <w:rsid w:val="00AE68F4"/>
    <w:rsid w:val="00AE7059"/>
    <w:rsid w:val="00AE73CF"/>
    <w:rsid w:val="00AE7D0A"/>
    <w:rsid w:val="00AF0BE2"/>
    <w:rsid w:val="00AF1D01"/>
    <w:rsid w:val="00AF249F"/>
    <w:rsid w:val="00AF31F5"/>
    <w:rsid w:val="00AF34E2"/>
    <w:rsid w:val="00AF4387"/>
    <w:rsid w:val="00AF4F33"/>
    <w:rsid w:val="00AF509C"/>
    <w:rsid w:val="00AF5A1B"/>
    <w:rsid w:val="00AF6007"/>
    <w:rsid w:val="00AF6620"/>
    <w:rsid w:val="00AF7451"/>
    <w:rsid w:val="00B00D44"/>
    <w:rsid w:val="00B00FCA"/>
    <w:rsid w:val="00B0188B"/>
    <w:rsid w:val="00B01C5A"/>
    <w:rsid w:val="00B02196"/>
    <w:rsid w:val="00B02579"/>
    <w:rsid w:val="00B027E7"/>
    <w:rsid w:val="00B02C7D"/>
    <w:rsid w:val="00B033E2"/>
    <w:rsid w:val="00B048FB"/>
    <w:rsid w:val="00B04982"/>
    <w:rsid w:val="00B05304"/>
    <w:rsid w:val="00B0568E"/>
    <w:rsid w:val="00B06676"/>
    <w:rsid w:val="00B06C3B"/>
    <w:rsid w:val="00B106A0"/>
    <w:rsid w:val="00B10A36"/>
    <w:rsid w:val="00B11255"/>
    <w:rsid w:val="00B11D27"/>
    <w:rsid w:val="00B11DB2"/>
    <w:rsid w:val="00B11DC3"/>
    <w:rsid w:val="00B1235F"/>
    <w:rsid w:val="00B126F1"/>
    <w:rsid w:val="00B12D75"/>
    <w:rsid w:val="00B13686"/>
    <w:rsid w:val="00B1376B"/>
    <w:rsid w:val="00B1450B"/>
    <w:rsid w:val="00B155D3"/>
    <w:rsid w:val="00B15D80"/>
    <w:rsid w:val="00B16799"/>
    <w:rsid w:val="00B17403"/>
    <w:rsid w:val="00B201E6"/>
    <w:rsid w:val="00B21598"/>
    <w:rsid w:val="00B21E5C"/>
    <w:rsid w:val="00B227EF"/>
    <w:rsid w:val="00B23417"/>
    <w:rsid w:val="00B2379F"/>
    <w:rsid w:val="00B237B5"/>
    <w:rsid w:val="00B237EA"/>
    <w:rsid w:val="00B23808"/>
    <w:rsid w:val="00B23A33"/>
    <w:rsid w:val="00B24304"/>
    <w:rsid w:val="00B24EFD"/>
    <w:rsid w:val="00B25D7E"/>
    <w:rsid w:val="00B25FCB"/>
    <w:rsid w:val="00B27A7B"/>
    <w:rsid w:val="00B30905"/>
    <w:rsid w:val="00B30BF7"/>
    <w:rsid w:val="00B315BC"/>
    <w:rsid w:val="00B31714"/>
    <w:rsid w:val="00B32715"/>
    <w:rsid w:val="00B33B3E"/>
    <w:rsid w:val="00B3402B"/>
    <w:rsid w:val="00B341B8"/>
    <w:rsid w:val="00B3422D"/>
    <w:rsid w:val="00B34690"/>
    <w:rsid w:val="00B34828"/>
    <w:rsid w:val="00B354FE"/>
    <w:rsid w:val="00B35770"/>
    <w:rsid w:val="00B35A97"/>
    <w:rsid w:val="00B36562"/>
    <w:rsid w:val="00B371B9"/>
    <w:rsid w:val="00B37BBC"/>
    <w:rsid w:val="00B410C8"/>
    <w:rsid w:val="00B4155D"/>
    <w:rsid w:val="00B42376"/>
    <w:rsid w:val="00B42719"/>
    <w:rsid w:val="00B443C6"/>
    <w:rsid w:val="00B44968"/>
    <w:rsid w:val="00B44FC5"/>
    <w:rsid w:val="00B45A19"/>
    <w:rsid w:val="00B45E5C"/>
    <w:rsid w:val="00B4623F"/>
    <w:rsid w:val="00B46575"/>
    <w:rsid w:val="00B46916"/>
    <w:rsid w:val="00B4733F"/>
    <w:rsid w:val="00B47CD0"/>
    <w:rsid w:val="00B47F92"/>
    <w:rsid w:val="00B5050C"/>
    <w:rsid w:val="00B50930"/>
    <w:rsid w:val="00B50C17"/>
    <w:rsid w:val="00B512A4"/>
    <w:rsid w:val="00B518D5"/>
    <w:rsid w:val="00B53FDA"/>
    <w:rsid w:val="00B540F5"/>
    <w:rsid w:val="00B54546"/>
    <w:rsid w:val="00B55CDA"/>
    <w:rsid w:val="00B577F7"/>
    <w:rsid w:val="00B5799A"/>
    <w:rsid w:val="00B57AD1"/>
    <w:rsid w:val="00B61181"/>
    <w:rsid w:val="00B61DE1"/>
    <w:rsid w:val="00B61E7D"/>
    <w:rsid w:val="00B621E8"/>
    <w:rsid w:val="00B6227A"/>
    <w:rsid w:val="00B62705"/>
    <w:rsid w:val="00B6270B"/>
    <w:rsid w:val="00B62ADE"/>
    <w:rsid w:val="00B62BF4"/>
    <w:rsid w:val="00B63018"/>
    <w:rsid w:val="00B63C9B"/>
    <w:rsid w:val="00B64F94"/>
    <w:rsid w:val="00B652ED"/>
    <w:rsid w:val="00B65575"/>
    <w:rsid w:val="00B66A57"/>
    <w:rsid w:val="00B6723D"/>
    <w:rsid w:val="00B6734D"/>
    <w:rsid w:val="00B70642"/>
    <w:rsid w:val="00B7107E"/>
    <w:rsid w:val="00B722A9"/>
    <w:rsid w:val="00B7232F"/>
    <w:rsid w:val="00B72A21"/>
    <w:rsid w:val="00B74064"/>
    <w:rsid w:val="00B74305"/>
    <w:rsid w:val="00B74BAA"/>
    <w:rsid w:val="00B74D65"/>
    <w:rsid w:val="00B75251"/>
    <w:rsid w:val="00B7526A"/>
    <w:rsid w:val="00B76142"/>
    <w:rsid w:val="00B76518"/>
    <w:rsid w:val="00B766AE"/>
    <w:rsid w:val="00B76A7E"/>
    <w:rsid w:val="00B76DA8"/>
    <w:rsid w:val="00B770CA"/>
    <w:rsid w:val="00B779BB"/>
    <w:rsid w:val="00B77C24"/>
    <w:rsid w:val="00B77EDB"/>
    <w:rsid w:val="00B8089B"/>
    <w:rsid w:val="00B80D1C"/>
    <w:rsid w:val="00B81226"/>
    <w:rsid w:val="00B8192B"/>
    <w:rsid w:val="00B81C1A"/>
    <w:rsid w:val="00B8291B"/>
    <w:rsid w:val="00B831EF"/>
    <w:rsid w:val="00B83ABF"/>
    <w:rsid w:val="00B8477C"/>
    <w:rsid w:val="00B847D7"/>
    <w:rsid w:val="00B8513F"/>
    <w:rsid w:val="00B861B8"/>
    <w:rsid w:val="00B86A2E"/>
    <w:rsid w:val="00B871F2"/>
    <w:rsid w:val="00B87910"/>
    <w:rsid w:val="00B87B4E"/>
    <w:rsid w:val="00B87FAD"/>
    <w:rsid w:val="00B904C3"/>
    <w:rsid w:val="00B91672"/>
    <w:rsid w:val="00B9198E"/>
    <w:rsid w:val="00B92509"/>
    <w:rsid w:val="00B92F7F"/>
    <w:rsid w:val="00B932E1"/>
    <w:rsid w:val="00B93A3F"/>
    <w:rsid w:val="00B93B5E"/>
    <w:rsid w:val="00B9414E"/>
    <w:rsid w:val="00B9457F"/>
    <w:rsid w:val="00B95694"/>
    <w:rsid w:val="00B966CA"/>
    <w:rsid w:val="00B9672C"/>
    <w:rsid w:val="00B96BFA"/>
    <w:rsid w:val="00B9788E"/>
    <w:rsid w:val="00BA089A"/>
    <w:rsid w:val="00BA0A8A"/>
    <w:rsid w:val="00BA1BFB"/>
    <w:rsid w:val="00BA22D1"/>
    <w:rsid w:val="00BA2439"/>
    <w:rsid w:val="00BA416C"/>
    <w:rsid w:val="00BA550C"/>
    <w:rsid w:val="00BA5803"/>
    <w:rsid w:val="00BA5A0B"/>
    <w:rsid w:val="00BA6E8A"/>
    <w:rsid w:val="00BA71C4"/>
    <w:rsid w:val="00BA7527"/>
    <w:rsid w:val="00BA7856"/>
    <w:rsid w:val="00BA78C1"/>
    <w:rsid w:val="00BB0620"/>
    <w:rsid w:val="00BB0648"/>
    <w:rsid w:val="00BB0932"/>
    <w:rsid w:val="00BB2A0E"/>
    <w:rsid w:val="00BB34D8"/>
    <w:rsid w:val="00BB35D6"/>
    <w:rsid w:val="00BB5AB0"/>
    <w:rsid w:val="00BB5FD4"/>
    <w:rsid w:val="00BB6D14"/>
    <w:rsid w:val="00BB7431"/>
    <w:rsid w:val="00BB7703"/>
    <w:rsid w:val="00BB7803"/>
    <w:rsid w:val="00BC02E1"/>
    <w:rsid w:val="00BC088E"/>
    <w:rsid w:val="00BC0ADD"/>
    <w:rsid w:val="00BC11B7"/>
    <w:rsid w:val="00BC12E5"/>
    <w:rsid w:val="00BC1F1C"/>
    <w:rsid w:val="00BC2FE7"/>
    <w:rsid w:val="00BC3725"/>
    <w:rsid w:val="00BC53FB"/>
    <w:rsid w:val="00BC6666"/>
    <w:rsid w:val="00BC70F5"/>
    <w:rsid w:val="00BC7C0F"/>
    <w:rsid w:val="00BD0DD0"/>
    <w:rsid w:val="00BD12F5"/>
    <w:rsid w:val="00BD27AD"/>
    <w:rsid w:val="00BD2CB8"/>
    <w:rsid w:val="00BD43D9"/>
    <w:rsid w:val="00BD596D"/>
    <w:rsid w:val="00BD5BE6"/>
    <w:rsid w:val="00BD6077"/>
    <w:rsid w:val="00BD6159"/>
    <w:rsid w:val="00BD670F"/>
    <w:rsid w:val="00BD6AD5"/>
    <w:rsid w:val="00BD6B7A"/>
    <w:rsid w:val="00BD751D"/>
    <w:rsid w:val="00BD7524"/>
    <w:rsid w:val="00BE0182"/>
    <w:rsid w:val="00BE0CE4"/>
    <w:rsid w:val="00BE2AA5"/>
    <w:rsid w:val="00BE2ECF"/>
    <w:rsid w:val="00BE3373"/>
    <w:rsid w:val="00BE33BA"/>
    <w:rsid w:val="00BE3DD8"/>
    <w:rsid w:val="00BE4760"/>
    <w:rsid w:val="00BE487D"/>
    <w:rsid w:val="00BE490F"/>
    <w:rsid w:val="00BE4B73"/>
    <w:rsid w:val="00BE5531"/>
    <w:rsid w:val="00BE6161"/>
    <w:rsid w:val="00BE689F"/>
    <w:rsid w:val="00BE6ED6"/>
    <w:rsid w:val="00BE7604"/>
    <w:rsid w:val="00BF0664"/>
    <w:rsid w:val="00BF18B0"/>
    <w:rsid w:val="00BF26DC"/>
    <w:rsid w:val="00BF2B9A"/>
    <w:rsid w:val="00BF2C37"/>
    <w:rsid w:val="00BF324E"/>
    <w:rsid w:val="00BF36B2"/>
    <w:rsid w:val="00BF4417"/>
    <w:rsid w:val="00BF547E"/>
    <w:rsid w:val="00BF6372"/>
    <w:rsid w:val="00BF68EB"/>
    <w:rsid w:val="00BF6A5D"/>
    <w:rsid w:val="00BF6FF6"/>
    <w:rsid w:val="00BF73B5"/>
    <w:rsid w:val="00C006A9"/>
    <w:rsid w:val="00C01031"/>
    <w:rsid w:val="00C015E1"/>
    <w:rsid w:val="00C025F2"/>
    <w:rsid w:val="00C03756"/>
    <w:rsid w:val="00C03B96"/>
    <w:rsid w:val="00C03E0E"/>
    <w:rsid w:val="00C04C3F"/>
    <w:rsid w:val="00C051B9"/>
    <w:rsid w:val="00C05CE4"/>
    <w:rsid w:val="00C06526"/>
    <w:rsid w:val="00C0738A"/>
    <w:rsid w:val="00C07EF6"/>
    <w:rsid w:val="00C11110"/>
    <w:rsid w:val="00C11CE1"/>
    <w:rsid w:val="00C11FDC"/>
    <w:rsid w:val="00C1294D"/>
    <w:rsid w:val="00C12FFF"/>
    <w:rsid w:val="00C1360F"/>
    <w:rsid w:val="00C13C4B"/>
    <w:rsid w:val="00C142EC"/>
    <w:rsid w:val="00C1463C"/>
    <w:rsid w:val="00C153E3"/>
    <w:rsid w:val="00C1575D"/>
    <w:rsid w:val="00C15ADA"/>
    <w:rsid w:val="00C16712"/>
    <w:rsid w:val="00C1744E"/>
    <w:rsid w:val="00C20064"/>
    <w:rsid w:val="00C21CFC"/>
    <w:rsid w:val="00C223FF"/>
    <w:rsid w:val="00C23964"/>
    <w:rsid w:val="00C239A8"/>
    <w:rsid w:val="00C243A6"/>
    <w:rsid w:val="00C24623"/>
    <w:rsid w:val="00C24DD0"/>
    <w:rsid w:val="00C25524"/>
    <w:rsid w:val="00C25AA7"/>
    <w:rsid w:val="00C25DC0"/>
    <w:rsid w:val="00C263C1"/>
    <w:rsid w:val="00C26857"/>
    <w:rsid w:val="00C26B71"/>
    <w:rsid w:val="00C27080"/>
    <w:rsid w:val="00C27520"/>
    <w:rsid w:val="00C30426"/>
    <w:rsid w:val="00C30CCF"/>
    <w:rsid w:val="00C31B03"/>
    <w:rsid w:val="00C33DE3"/>
    <w:rsid w:val="00C340F6"/>
    <w:rsid w:val="00C344F1"/>
    <w:rsid w:val="00C345F7"/>
    <w:rsid w:val="00C34B50"/>
    <w:rsid w:val="00C35913"/>
    <w:rsid w:val="00C3707E"/>
    <w:rsid w:val="00C404B8"/>
    <w:rsid w:val="00C40644"/>
    <w:rsid w:val="00C40904"/>
    <w:rsid w:val="00C41D3E"/>
    <w:rsid w:val="00C42542"/>
    <w:rsid w:val="00C4281B"/>
    <w:rsid w:val="00C446F9"/>
    <w:rsid w:val="00C452D1"/>
    <w:rsid w:val="00C458BA"/>
    <w:rsid w:val="00C460CF"/>
    <w:rsid w:val="00C4619B"/>
    <w:rsid w:val="00C46E37"/>
    <w:rsid w:val="00C4759A"/>
    <w:rsid w:val="00C475D3"/>
    <w:rsid w:val="00C500B8"/>
    <w:rsid w:val="00C509F6"/>
    <w:rsid w:val="00C50BD8"/>
    <w:rsid w:val="00C5118C"/>
    <w:rsid w:val="00C52F7F"/>
    <w:rsid w:val="00C53E13"/>
    <w:rsid w:val="00C53FAE"/>
    <w:rsid w:val="00C55D59"/>
    <w:rsid w:val="00C56A2B"/>
    <w:rsid w:val="00C571DE"/>
    <w:rsid w:val="00C57659"/>
    <w:rsid w:val="00C57C79"/>
    <w:rsid w:val="00C60624"/>
    <w:rsid w:val="00C61129"/>
    <w:rsid w:val="00C6177B"/>
    <w:rsid w:val="00C61B76"/>
    <w:rsid w:val="00C61F70"/>
    <w:rsid w:val="00C620B8"/>
    <w:rsid w:val="00C62B5F"/>
    <w:rsid w:val="00C62D8F"/>
    <w:rsid w:val="00C63282"/>
    <w:rsid w:val="00C63395"/>
    <w:rsid w:val="00C634BD"/>
    <w:rsid w:val="00C648E4"/>
    <w:rsid w:val="00C64B56"/>
    <w:rsid w:val="00C64D05"/>
    <w:rsid w:val="00C64D1C"/>
    <w:rsid w:val="00C6530F"/>
    <w:rsid w:val="00C65DF1"/>
    <w:rsid w:val="00C66743"/>
    <w:rsid w:val="00C66973"/>
    <w:rsid w:val="00C66E7A"/>
    <w:rsid w:val="00C67ED5"/>
    <w:rsid w:val="00C70EB7"/>
    <w:rsid w:val="00C7137D"/>
    <w:rsid w:val="00C71B7D"/>
    <w:rsid w:val="00C72ADC"/>
    <w:rsid w:val="00C72F72"/>
    <w:rsid w:val="00C7334E"/>
    <w:rsid w:val="00C73776"/>
    <w:rsid w:val="00C73A25"/>
    <w:rsid w:val="00C74334"/>
    <w:rsid w:val="00C75CB5"/>
    <w:rsid w:val="00C763BC"/>
    <w:rsid w:val="00C764F0"/>
    <w:rsid w:val="00C76E84"/>
    <w:rsid w:val="00C800E1"/>
    <w:rsid w:val="00C80C62"/>
    <w:rsid w:val="00C8124A"/>
    <w:rsid w:val="00C82364"/>
    <w:rsid w:val="00C8361F"/>
    <w:rsid w:val="00C83AF6"/>
    <w:rsid w:val="00C84287"/>
    <w:rsid w:val="00C8429C"/>
    <w:rsid w:val="00C84608"/>
    <w:rsid w:val="00C84747"/>
    <w:rsid w:val="00C8565E"/>
    <w:rsid w:val="00C85CB4"/>
    <w:rsid w:val="00C87774"/>
    <w:rsid w:val="00C90A1A"/>
    <w:rsid w:val="00C90C67"/>
    <w:rsid w:val="00C90C8F"/>
    <w:rsid w:val="00C90F6E"/>
    <w:rsid w:val="00C91032"/>
    <w:rsid w:val="00C91727"/>
    <w:rsid w:val="00C918CF"/>
    <w:rsid w:val="00C92034"/>
    <w:rsid w:val="00C93518"/>
    <w:rsid w:val="00C936CD"/>
    <w:rsid w:val="00C9526E"/>
    <w:rsid w:val="00C95985"/>
    <w:rsid w:val="00C95AFD"/>
    <w:rsid w:val="00C96104"/>
    <w:rsid w:val="00C966E3"/>
    <w:rsid w:val="00C96851"/>
    <w:rsid w:val="00C96BF1"/>
    <w:rsid w:val="00C96DDA"/>
    <w:rsid w:val="00C9711C"/>
    <w:rsid w:val="00C979B5"/>
    <w:rsid w:val="00C97EF3"/>
    <w:rsid w:val="00CA0963"/>
    <w:rsid w:val="00CA0C18"/>
    <w:rsid w:val="00CA14FC"/>
    <w:rsid w:val="00CA2F6A"/>
    <w:rsid w:val="00CA331F"/>
    <w:rsid w:val="00CA3363"/>
    <w:rsid w:val="00CA45AB"/>
    <w:rsid w:val="00CA473F"/>
    <w:rsid w:val="00CA4FB0"/>
    <w:rsid w:val="00CA4FD8"/>
    <w:rsid w:val="00CA5368"/>
    <w:rsid w:val="00CA55D6"/>
    <w:rsid w:val="00CA5905"/>
    <w:rsid w:val="00CA5B97"/>
    <w:rsid w:val="00CA5F92"/>
    <w:rsid w:val="00CA68AE"/>
    <w:rsid w:val="00CA7410"/>
    <w:rsid w:val="00CA769C"/>
    <w:rsid w:val="00CB0B94"/>
    <w:rsid w:val="00CB106F"/>
    <w:rsid w:val="00CB120F"/>
    <w:rsid w:val="00CB13D9"/>
    <w:rsid w:val="00CB166D"/>
    <w:rsid w:val="00CB23B9"/>
    <w:rsid w:val="00CB2F16"/>
    <w:rsid w:val="00CB3650"/>
    <w:rsid w:val="00CB4119"/>
    <w:rsid w:val="00CB42DA"/>
    <w:rsid w:val="00CB431A"/>
    <w:rsid w:val="00CB4AFE"/>
    <w:rsid w:val="00CB4CDB"/>
    <w:rsid w:val="00CB5DB7"/>
    <w:rsid w:val="00CB6935"/>
    <w:rsid w:val="00CB6A7D"/>
    <w:rsid w:val="00CB6A8B"/>
    <w:rsid w:val="00CB75A5"/>
    <w:rsid w:val="00CB7BF1"/>
    <w:rsid w:val="00CC0394"/>
    <w:rsid w:val="00CC082A"/>
    <w:rsid w:val="00CC0E55"/>
    <w:rsid w:val="00CC0FCA"/>
    <w:rsid w:val="00CC136E"/>
    <w:rsid w:val="00CC1DDD"/>
    <w:rsid w:val="00CC1EA3"/>
    <w:rsid w:val="00CC3444"/>
    <w:rsid w:val="00CC36CB"/>
    <w:rsid w:val="00CC400F"/>
    <w:rsid w:val="00CC41F2"/>
    <w:rsid w:val="00CC5589"/>
    <w:rsid w:val="00CC587D"/>
    <w:rsid w:val="00CC58BE"/>
    <w:rsid w:val="00CC5EE8"/>
    <w:rsid w:val="00CC5FC7"/>
    <w:rsid w:val="00CC69E2"/>
    <w:rsid w:val="00CC6CA3"/>
    <w:rsid w:val="00CC7B7A"/>
    <w:rsid w:val="00CD0B00"/>
    <w:rsid w:val="00CD0C54"/>
    <w:rsid w:val="00CD1A8B"/>
    <w:rsid w:val="00CD2008"/>
    <w:rsid w:val="00CD296E"/>
    <w:rsid w:val="00CD2E0C"/>
    <w:rsid w:val="00CD2E84"/>
    <w:rsid w:val="00CD4260"/>
    <w:rsid w:val="00CD66D3"/>
    <w:rsid w:val="00CD6ADD"/>
    <w:rsid w:val="00CD7B1A"/>
    <w:rsid w:val="00CE0294"/>
    <w:rsid w:val="00CE0900"/>
    <w:rsid w:val="00CE0CD5"/>
    <w:rsid w:val="00CE112C"/>
    <w:rsid w:val="00CE1263"/>
    <w:rsid w:val="00CE16AB"/>
    <w:rsid w:val="00CE2043"/>
    <w:rsid w:val="00CE273B"/>
    <w:rsid w:val="00CE28F0"/>
    <w:rsid w:val="00CE2CFA"/>
    <w:rsid w:val="00CE4C89"/>
    <w:rsid w:val="00CE4FAC"/>
    <w:rsid w:val="00CE51F8"/>
    <w:rsid w:val="00CE5363"/>
    <w:rsid w:val="00CE58A1"/>
    <w:rsid w:val="00CE5C8D"/>
    <w:rsid w:val="00CE5CE1"/>
    <w:rsid w:val="00CE62FB"/>
    <w:rsid w:val="00CE6459"/>
    <w:rsid w:val="00CE68FA"/>
    <w:rsid w:val="00CE6E59"/>
    <w:rsid w:val="00CE71BE"/>
    <w:rsid w:val="00CE7699"/>
    <w:rsid w:val="00CF0322"/>
    <w:rsid w:val="00CF1088"/>
    <w:rsid w:val="00CF129C"/>
    <w:rsid w:val="00CF1B97"/>
    <w:rsid w:val="00CF22B9"/>
    <w:rsid w:val="00CF25A3"/>
    <w:rsid w:val="00CF25A6"/>
    <w:rsid w:val="00CF2B32"/>
    <w:rsid w:val="00CF2D9E"/>
    <w:rsid w:val="00CF38B7"/>
    <w:rsid w:val="00CF39B3"/>
    <w:rsid w:val="00CF4A2F"/>
    <w:rsid w:val="00CF5436"/>
    <w:rsid w:val="00CF59FD"/>
    <w:rsid w:val="00CF5DC3"/>
    <w:rsid w:val="00CF6707"/>
    <w:rsid w:val="00CF6F7F"/>
    <w:rsid w:val="00CF7B0A"/>
    <w:rsid w:val="00CF7B54"/>
    <w:rsid w:val="00CF7D8D"/>
    <w:rsid w:val="00CF7DD0"/>
    <w:rsid w:val="00CF7F0E"/>
    <w:rsid w:val="00D0040C"/>
    <w:rsid w:val="00D0104A"/>
    <w:rsid w:val="00D01090"/>
    <w:rsid w:val="00D029D9"/>
    <w:rsid w:val="00D02F9D"/>
    <w:rsid w:val="00D03B7F"/>
    <w:rsid w:val="00D03C22"/>
    <w:rsid w:val="00D04230"/>
    <w:rsid w:val="00D04B3B"/>
    <w:rsid w:val="00D054C8"/>
    <w:rsid w:val="00D05C14"/>
    <w:rsid w:val="00D06098"/>
    <w:rsid w:val="00D06211"/>
    <w:rsid w:val="00D06B09"/>
    <w:rsid w:val="00D10431"/>
    <w:rsid w:val="00D104D2"/>
    <w:rsid w:val="00D1073F"/>
    <w:rsid w:val="00D1152B"/>
    <w:rsid w:val="00D11B25"/>
    <w:rsid w:val="00D12741"/>
    <w:rsid w:val="00D1321C"/>
    <w:rsid w:val="00D13A43"/>
    <w:rsid w:val="00D144CF"/>
    <w:rsid w:val="00D14624"/>
    <w:rsid w:val="00D14808"/>
    <w:rsid w:val="00D14D3A"/>
    <w:rsid w:val="00D1576D"/>
    <w:rsid w:val="00D15AFC"/>
    <w:rsid w:val="00D15B36"/>
    <w:rsid w:val="00D15C13"/>
    <w:rsid w:val="00D16CEC"/>
    <w:rsid w:val="00D204D9"/>
    <w:rsid w:val="00D2089A"/>
    <w:rsid w:val="00D20ECC"/>
    <w:rsid w:val="00D215C0"/>
    <w:rsid w:val="00D2181C"/>
    <w:rsid w:val="00D21A49"/>
    <w:rsid w:val="00D2322A"/>
    <w:rsid w:val="00D23762"/>
    <w:rsid w:val="00D245FE"/>
    <w:rsid w:val="00D24744"/>
    <w:rsid w:val="00D249E7"/>
    <w:rsid w:val="00D26319"/>
    <w:rsid w:val="00D265EB"/>
    <w:rsid w:val="00D26A0F"/>
    <w:rsid w:val="00D274B6"/>
    <w:rsid w:val="00D27C05"/>
    <w:rsid w:val="00D30B8A"/>
    <w:rsid w:val="00D317BD"/>
    <w:rsid w:val="00D31ACC"/>
    <w:rsid w:val="00D31FCF"/>
    <w:rsid w:val="00D321AB"/>
    <w:rsid w:val="00D329DD"/>
    <w:rsid w:val="00D33A17"/>
    <w:rsid w:val="00D33D26"/>
    <w:rsid w:val="00D34DC8"/>
    <w:rsid w:val="00D35CEF"/>
    <w:rsid w:val="00D35DFA"/>
    <w:rsid w:val="00D36072"/>
    <w:rsid w:val="00D36457"/>
    <w:rsid w:val="00D4091E"/>
    <w:rsid w:val="00D41276"/>
    <w:rsid w:val="00D418C3"/>
    <w:rsid w:val="00D425C4"/>
    <w:rsid w:val="00D4270F"/>
    <w:rsid w:val="00D42C46"/>
    <w:rsid w:val="00D43560"/>
    <w:rsid w:val="00D43D7C"/>
    <w:rsid w:val="00D443E7"/>
    <w:rsid w:val="00D461C2"/>
    <w:rsid w:val="00D46219"/>
    <w:rsid w:val="00D46223"/>
    <w:rsid w:val="00D4626D"/>
    <w:rsid w:val="00D46AEE"/>
    <w:rsid w:val="00D470BB"/>
    <w:rsid w:val="00D47B4C"/>
    <w:rsid w:val="00D50542"/>
    <w:rsid w:val="00D50893"/>
    <w:rsid w:val="00D51B6E"/>
    <w:rsid w:val="00D51C4F"/>
    <w:rsid w:val="00D52E81"/>
    <w:rsid w:val="00D53737"/>
    <w:rsid w:val="00D538F2"/>
    <w:rsid w:val="00D53AFD"/>
    <w:rsid w:val="00D53C95"/>
    <w:rsid w:val="00D53F26"/>
    <w:rsid w:val="00D54947"/>
    <w:rsid w:val="00D55241"/>
    <w:rsid w:val="00D55B1F"/>
    <w:rsid w:val="00D57364"/>
    <w:rsid w:val="00D57818"/>
    <w:rsid w:val="00D601BE"/>
    <w:rsid w:val="00D6051F"/>
    <w:rsid w:val="00D60662"/>
    <w:rsid w:val="00D60721"/>
    <w:rsid w:val="00D60FDE"/>
    <w:rsid w:val="00D61CC3"/>
    <w:rsid w:val="00D6208D"/>
    <w:rsid w:val="00D62F11"/>
    <w:rsid w:val="00D630C1"/>
    <w:rsid w:val="00D633FE"/>
    <w:rsid w:val="00D637C4"/>
    <w:rsid w:val="00D63FFC"/>
    <w:rsid w:val="00D67D52"/>
    <w:rsid w:val="00D67F9F"/>
    <w:rsid w:val="00D7038B"/>
    <w:rsid w:val="00D703D2"/>
    <w:rsid w:val="00D7075A"/>
    <w:rsid w:val="00D70A0A"/>
    <w:rsid w:val="00D7125D"/>
    <w:rsid w:val="00D71697"/>
    <w:rsid w:val="00D71A2E"/>
    <w:rsid w:val="00D72D44"/>
    <w:rsid w:val="00D7309E"/>
    <w:rsid w:val="00D7326C"/>
    <w:rsid w:val="00D73318"/>
    <w:rsid w:val="00D73466"/>
    <w:rsid w:val="00D7380F"/>
    <w:rsid w:val="00D74767"/>
    <w:rsid w:val="00D747F9"/>
    <w:rsid w:val="00D74AE3"/>
    <w:rsid w:val="00D74D0A"/>
    <w:rsid w:val="00D750F9"/>
    <w:rsid w:val="00D75211"/>
    <w:rsid w:val="00D7604E"/>
    <w:rsid w:val="00D76A2F"/>
    <w:rsid w:val="00D77E60"/>
    <w:rsid w:val="00D80EC0"/>
    <w:rsid w:val="00D81407"/>
    <w:rsid w:val="00D816EC"/>
    <w:rsid w:val="00D81988"/>
    <w:rsid w:val="00D81B53"/>
    <w:rsid w:val="00D81FAF"/>
    <w:rsid w:val="00D82D94"/>
    <w:rsid w:val="00D82DDB"/>
    <w:rsid w:val="00D83472"/>
    <w:rsid w:val="00D83FC1"/>
    <w:rsid w:val="00D84C8F"/>
    <w:rsid w:val="00D85EAA"/>
    <w:rsid w:val="00D86176"/>
    <w:rsid w:val="00D86BE6"/>
    <w:rsid w:val="00D90921"/>
    <w:rsid w:val="00D90C94"/>
    <w:rsid w:val="00D9104F"/>
    <w:rsid w:val="00D9190F"/>
    <w:rsid w:val="00D9295C"/>
    <w:rsid w:val="00D92C93"/>
    <w:rsid w:val="00D92D72"/>
    <w:rsid w:val="00D92EEB"/>
    <w:rsid w:val="00D93AA3"/>
    <w:rsid w:val="00D93B42"/>
    <w:rsid w:val="00D93B9D"/>
    <w:rsid w:val="00D93CB3"/>
    <w:rsid w:val="00D9435E"/>
    <w:rsid w:val="00D9487F"/>
    <w:rsid w:val="00D95185"/>
    <w:rsid w:val="00D952F3"/>
    <w:rsid w:val="00D95614"/>
    <w:rsid w:val="00D95732"/>
    <w:rsid w:val="00D96882"/>
    <w:rsid w:val="00D977E4"/>
    <w:rsid w:val="00D97A30"/>
    <w:rsid w:val="00DA029F"/>
    <w:rsid w:val="00DA04F1"/>
    <w:rsid w:val="00DA0A09"/>
    <w:rsid w:val="00DA0E42"/>
    <w:rsid w:val="00DA1170"/>
    <w:rsid w:val="00DA126F"/>
    <w:rsid w:val="00DA1721"/>
    <w:rsid w:val="00DA2E3C"/>
    <w:rsid w:val="00DA3B72"/>
    <w:rsid w:val="00DA3DA3"/>
    <w:rsid w:val="00DA3ED9"/>
    <w:rsid w:val="00DA45C5"/>
    <w:rsid w:val="00DA4655"/>
    <w:rsid w:val="00DA46F6"/>
    <w:rsid w:val="00DA5CDA"/>
    <w:rsid w:val="00DA6002"/>
    <w:rsid w:val="00DA6237"/>
    <w:rsid w:val="00DA673E"/>
    <w:rsid w:val="00DB16F2"/>
    <w:rsid w:val="00DB1C88"/>
    <w:rsid w:val="00DB1D5B"/>
    <w:rsid w:val="00DB2CEC"/>
    <w:rsid w:val="00DB2E3B"/>
    <w:rsid w:val="00DB325B"/>
    <w:rsid w:val="00DB38DC"/>
    <w:rsid w:val="00DB3C1F"/>
    <w:rsid w:val="00DB3C93"/>
    <w:rsid w:val="00DB417A"/>
    <w:rsid w:val="00DB45BE"/>
    <w:rsid w:val="00DB4C6A"/>
    <w:rsid w:val="00DB4DCA"/>
    <w:rsid w:val="00DB530F"/>
    <w:rsid w:val="00DB586B"/>
    <w:rsid w:val="00DB59CF"/>
    <w:rsid w:val="00DB5DB4"/>
    <w:rsid w:val="00DB6AC6"/>
    <w:rsid w:val="00DB70A7"/>
    <w:rsid w:val="00DB71D4"/>
    <w:rsid w:val="00DB7267"/>
    <w:rsid w:val="00DB7646"/>
    <w:rsid w:val="00DB770E"/>
    <w:rsid w:val="00DB780C"/>
    <w:rsid w:val="00DC0284"/>
    <w:rsid w:val="00DC0526"/>
    <w:rsid w:val="00DC081F"/>
    <w:rsid w:val="00DC08B7"/>
    <w:rsid w:val="00DC09E3"/>
    <w:rsid w:val="00DC1AD3"/>
    <w:rsid w:val="00DC1F2C"/>
    <w:rsid w:val="00DC345D"/>
    <w:rsid w:val="00DC35D6"/>
    <w:rsid w:val="00DC41EB"/>
    <w:rsid w:val="00DC6EAD"/>
    <w:rsid w:val="00DC7436"/>
    <w:rsid w:val="00DD1218"/>
    <w:rsid w:val="00DD16B1"/>
    <w:rsid w:val="00DD2C8D"/>
    <w:rsid w:val="00DD2EEC"/>
    <w:rsid w:val="00DD307A"/>
    <w:rsid w:val="00DD4615"/>
    <w:rsid w:val="00DD7901"/>
    <w:rsid w:val="00DD7B91"/>
    <w:rsid w:val="00DE0797"/>
    <w:rsid w:val="00DE0B67"/>
    <w:rsid w:val="00DE0C9B"/>
    <w:rsid w:val="00DE24CF"/>
    <w:rsid w:val="00DE36F4"/>
    <w:rsid w:val="00DE4F42"/>
    <w:rsid w:val="00DE54B8"/>
    <w:rsid w:val="00DE6794"/>
    <w:rsid w:val="00DE725C"/>
    <w:rsid w:val="00DF07E1"/>
    <w:rsid w:val="00DF0B8E"/>
    <w:rsid w:val="00DF2141"/>
    <w:rsid w:val="00DF3488"/>
    <w:rsid w:val="00DF3934"/>
    <w:rsid w:val="00DF5475"/>
    <w:rsid w:val="00DF54FB"/>
    <w:rsid w:val="00DF5BC5"/>
    <w:rsid w:val="00DF5BFF"/>
    <w:rsid w:val="00DF7199"/>
    <w:rsid w:val="00DF7C0A"/>
    <w:rsid w:val="00E00113"/>
    <w:rsid w:val="00E018C3"/>
    <w:rsid w:val="00E01936"/>
    <w:rsid w:val="00E027AD"/>
    <w:rsid w:val="00E03170"/>
    <w:rsid w:val="00E03530"/>
    <w:rsid w:val="00E04A99"/>
    <w:rsid w:val="00E052EF"/>
    <w:rsid w:val="00E0587E"/>
    <w:rsid w:val="00E05A1F"/>
    <w:rsid w:val="00E05F31"/>
    <w:rsid w:val="00E06F79"/>
    <w:rsid w:val="00E07DF7"/>
    <w:rsid w:val="00E07F90"/>
    <w:rsid w:val="00E07FF9"/>
    <w:rsid w:val="00E10746"/>
    <w:rsid w:val="00E10DA6"/>
    <w:rsid w:val="00E10DCE"/>
    <w:rsid w:val="00E11933"/>
    <w:rsid w:val="00E11E36"/>
    <w:rsid w:val="00E1207E"/>
    <w:rsid w:val="00E128A0"/>
    <w:rsid w:val="00E129E8"/>
    <w:rsid w:val="00E12A9D"/>
    <w:rsid w:val="00E12F73"/>
    <w:rsid w:val="00E13178"/>
    <w:rsid w:val="00E1351E"/>
    <w:rsid w:val="00E13D54"/>
    <w:rsid w:val="00E141B3"/>
    <w:rsid w:val="00E14D15"/>
    <w:rsid w:val="00E14E21"/>
    <w:rsid w:val="00E151CD"/>
    <w:rsid w:val="00E156DB"/>
    <w:rsid w:val="00E15867"/>
    <w:rsid w:val="00E160A3"/>
    <w:rsid w:val="00E16206"/>
    <w:rsid w:val="00E20C44"/>
    <w:rsid w:val="00E21E9B"/>
    <w:rsid w:val="00E227E9"/>
    <w:rsid w:val="00E23123"/>
    <w:rsid w:val="00E24654"/>
    <w:rsid w:val="00E260AA"/>
    <w:rsid w:val="00E26D51"/>
    <w:rsid w:val="00E26DA8"/>
    <w:rsid w:val="00E273CB"/>
    <w:rsid w:val="00E275E6"/>
    <w:rsid w:val="00E27D96"/>
    <w:rsid w:val="00E27EF8"/>
    <w:rsid w:val="00E30300"/>
    <w:rsid w:val="00E3126A"/>
    <w:rsid w:val="00E3231D"/>
    <w:rsid w:val="00E32356"/>
    <w:rsid w:val="00E32936"/>
    <w:rsid w:val="00E337A5"/>
    <w:rsid w:val="00E33BC0"/>
    <w:rsid w:val="00E33D3F"/>
    <w:rsid w:val="00E341DE"/>
    <w:rsid w:val="00E3430E"/>
    <w:rsid w:val="00E35969"/>
    <w:rsid w:val="00E36A72"/>
    <w:rsid w:val="00E36E8F"/>
    <w:rsid w:val="00E37F0C"/>
    <w:rsid w:val="00E402B3"/>
    <w:rsid w:val="00E4052E"/>
    <w:rsid w:val="00E405CA"/>
    <w:rsid w:val="00E40CFE"/>
    <w:rsid w:val="00E40F81"/>
    <w:rsid w:val="00E41FC0"/>
    <w:rsid w:val="00E42020"/>
    <w:rsid w:val="00E4297E"/>
    <w:rsid w:val="00E42CC3"/>
    <w:rsid w:val="00E42D45"/>
    <w:rsid w:val="00E435C9"/>
    <w:rsid w:val="00E43729"/>
    <w:rsid w:val="00E43985"/>
    <w:rsid w:val="00E439A1"/>
    <w:rsid w:val="00E43ABD"/>
    <w:rsid w:val="00E44A60"/>
    <w:rsid w:val="00E453A7"/>
    <w:rsid w:val="00E468C3"/>
    <w:rsid w:val="00E47566"/>
    <w:rsid w:val="00E4773B"/>
    <w:rsid w:val="00E479AB"/>
    <w:rsid w:val="00E47F4A"/>
    <w:rsid w:val="00E5063A"/>
    <w:rsid w:val="00E50EF5"/>
    <w:rsid w:val="00E5184F"/>
    <w:rsid w:val="00E51EBD"/>
    <w:rsid w:val="00E52B9D"/>
    <w:rsid w:val="00E5384B"/>
    <w:rsid w:val="00E542FF"/>
    <w:rsid w:val="00E54D99"/>
    <w:rsid w:val="00E552E2"/>
    <w:rsid w:val="00E553F7"/>
    <w:rsid w:val="00E571C3"/>
    <w:rsid w:val="00E5773F"/>
    <w:rsid w:val="00E60B1D"/>
    <w:rsid w:val="00E60DF5"/>
    <w:rsid w:val="00E60E0B"/>
    <w:rsid w:val="00E621A2"/>
    <w:rsid w:val="00E62971"/>
    <w:rsid w:val="00E62A27"/>
    <w:rsid w:val="00E62A7B"/>
    <w:rsid w:val="00E65544"/>
    <w:rsid w:val="00E65C6C"/>
    <w:rsid w:val="00E66344"/>
    <w:rsid w:val="00E66381"/>
    <w:rsid w:val="00E6740F"/>
    <w:rsid w:val="00E67898"/>
    <w:rsid w:val="00E67A55"/>
    <w:rsid w:val="00E67B93"/>
    <w:rsid w:val="00E67D0B"/>
    <w:rsid w:val="00E706D5"/>
    <w:rsid w:val="00E70EF4"/>
    <w:rsid w:val="00E70F6B"/>
    <w:rsid w:val="00E72705"/>
    <w:rsid w:val="00E72B79"/>
    <w:rsid w:val="00E734A2"/>
    <w:rsid w:val="00E73C67"/>
    <w:rsid w:val="00E73ED7"/>
    <w:rsid w:val="00E7413F"/>
    <w:rsid w:val="00E74488"/>
    <w:rsid w:val="00E75098"/>
    <w:rsid w:val="00E76460"/>
    <w:rsid w:val="00E76A7D"/>
    <w:rsid w:val="00E76E61"/>
    <w:rsid w:val="00E77078"/>
    <w:rsid w:val="00E7769E"/>
    <w:rsid w:val="00E778EC"/>
    <w:rsid w:val="00E80E07"/>
    <w:rsid w:val="00E818C3"/>
    <w:rsid w:val="00E81EF0"/>
    <w:rsid w:val="00E826FD"/>
    <w:rsid w:val="00E82A6B"/>
    <w:rsid w:val="00E82FB8"/>
    <w:rsid w:val="00E83228"/>
    <w:rsid w:val="00E84A09"/>
    <w:rsid w:val="00E857BB"/>
    <w:rsid w:val="00E85A80"/>
    <w:rsid w:val="00E85C88"/>
    <w:rsid w:val="00E85E59"/>
    <w:rsid w:val="00E85F4D"/>
    <w:rsid w:val="00E85F60"/>
    <w:rsid w:val="00E86305"/>
    <w:rsid w:val="00E8638B"/>
    <w:rsid w:val="00E86E6E"/>
    <w:rsid w:val="00E86EF3"/>
    <w:rsid w:val="00E87264"/>
    <w:rsid w:val="00E8730A"/>
    <w:rsid w:val="00E873A7"/>
    <w:rsid w:val="00E879B0"/>
    <w:rsid w:val="00E907E7"/>
    <w:rsid w:val="00E90C0A"/>
    <w:rsid w:val="00E90C70"/>
    <w:rsid w:val="00E90FAA"/>
    <w:rsid w:val="00E911A4"/>
    <w:rsid w:val="00E91BF1"/>
    <w:rsid w:val="00E92F84"/>
    <w:rsid w:val="00E931AC"/>
    <w:rsid w:val="00E9350D"/>
    <w:rsid w:val="00E93698"/>
    <w:rsid w:val="00E93E3E"/>
    <w:rsid w:val="00E95425"/>
    <w:rsid w:val="00E9564D"/>
    <w:rsid w:val="00E95783"/>
    <w:rsid w:val="00E96764"/>
    <w:rsid w:val="00E97C0B"/>
    <w:rsid w:val="00EA0EC4"/>
    <w:rsid w:val="00EA1075"/>
    <w:rsid w:val="00EA1341"/>
    <w:rsid w:val="00EA2E63"/>
    <w:rsid w:val="00EA30D0"/>
    <w:rsid w:val="00EA44CE"/>
    <w:rsid w:val="00EA4703"/>
    <w:rsid w:val="00EA532B"/>
    <w:rsid w:val="00EA5B27"/>
    <w:rsid w:val="00EA6664"/>
    <w:rsid w:val="00EA6CBB"/>
    <w:rsid w:val="00EB1963"/>
    <w:rsid w:val="00EB1C30"/>
    <w:rsid w:val="00EB3AB8"/>
    <w:rsid w:val="00EB4BE8"/>
    <w:rsid w:val="00EB69C9"/>
    <w:rsid w:val="00EB6E7A"/>
    <w:rsid w:val="00EB75BD"/>
    <w:rsid w:val="00EB7930"/>
    <w:rsid w:val="00EB796A"/>
    <w:rsid w:val="00EB7A56"/>
    <w:rsid w:val="00EC022B"/>
    <w:rsid w:val="00EC1BA3"/>
    <w:rsid w:val="00EC254C"/>
    <w:rsid w:val="00EC31D2"/>
    <w:rsid w:val="00EC3680"/>
    <w:rsid w:val="00EC39EE"/>
    <w:rsid w:val="00EC3F42"/>
    <w:rsid w:val="00EC40D4"/>
    <w:rsid w:val="00EC43C9"/>
    <w:rsid w:val="00EC50DA"/>
    <w:rsid w:val="00EC54BF"/>
    <w:rsid w:val="00EC5508"/>
    <w:rsid w:val="00EC5904"/>
    <w:rsid w:val="00EC5C3F"/>
    <w:rsid w:val="00EC5CCC"/>
    <w:rsid w:val="00EC663F"/>
    <w:rsid w:val="00EC68BD"/>
    <w:rsid w:val="00EC6A6F"/>
    <w:rsid w:val="00EC6EB2"/>
    <w:rsid w:val="00EC7E54"/>
    <w:rsid w:val="00ED0B1D"/>
    <w:rsid w:val="00ED12D6"/>
    <w:rsid w:val="00ED15E3"/>
    <w:rsid w:val="00ED16E3"/>
    <w:rsid w:val="00ED1A86"/>
    <w:rsid w:val="00ED2EE2"/>
    <w:rsid w:val="00ED372B"/>
    <w:rsid w:val="00ED4D3E"/>
    <w:rsid w:val="00ED4F45"/>
    <w:rsid w:val="00ED52D2"/>
    <w:rsid w:val="00ED7B39"/>
    <w:rsid w:val="00ED7C69"/>
    <w:rsid w:val="00EE0033"/>
    <w:rsid w:val="00EE0CA7"/>
    <w:rsid w:val="00EE1C04"/>
    <w:rsid w:val="00EE1C2B"/>
    <w:rsid w:val="00EE2DB6"/>
    <w:rsid w:val="00EE30D1"/>
    <w:rsid w:val="00EE3275"/>
    <w:rsid w:val="00EE3813"/>
    <w:rsid w:val="00EE4249"/>
    <w:rsid w:val="00EE4669"/>
    <w:rsid w:val="00EE4B2B"/>
    <w:rsid w:val="00EE5CB6"/>
    <w:rsid w:val="00EE6544"/>
    <w:rsid w:val="00EE6B08"/>
    <w:rsid w:val="00EE6DCC"/>
    <w:rsid w:val="00EE6DFA"/>
    <w:rsid w:val="00EE78AC"/>
    <w:rsid w:val="00EE7B3A"/>
    <w:rsid w:val="00EF02F9"/>
    <w:rsid w:val="00EF03B2"/>
    <w:rsid w:val="00EF08C6"/>
    <w:rsid w:val="00EF11A4"/>
    <w:rsid w:val="00EF1397"/>
    <w:rsid w:val="00EF13CF"/>
    <w:rsid w:val="00EF1435"/>
    <w:rsid w:val="00EF1BAD"/>
    <w:rsid w:val="00EF1F2C"/>
    <w:rsid w:val="00EF2014"/>
    <w:rsid w:val="00EF21EE"/>
    <w:rsid w:val="00EF279E"/>
    <w:rsid w:val="00EF2F34"/>
    <w:rsid w:val="00EF38FA"/>
    <w:rsid w:val="00EF3E5E"/>
    <w:rsid w:val="00EF3EDF"/>
    <w:rsid w:val="00EF4AB1"/>
    <w:rsid w:val="00EF4C5E"/>
    <w:rsid w:val="00EF51FC"/>
    <w:rsid w:val="00EF5A9C"/>
    <w:rsid w:val="00EF5E1A"/>
    <w:rsid w:val="00EF6021"/>
    <w:rsid w:val="00EF60D3"/>
    <w:rsid w:val="00EF61F4"/>
    <w:rsid w:val="00EF6400"/>
    <w:rsid w:val="00EF7109"/>
    <w:rsid w:val="00EF7247"/>
    <w:rsid w:val="00EF7607"/>
    <w:rsid w:val="00EF79B5"/>
    <w:rsid w:val="00F0022F"/>
    <w:rsid w:val="00F00ED3"/>
    <w:rsid w:val="00F00F08"/>
    <w:rsid w:val="00F01CF1"/>
    <w:rsid w:val="00F01E06"/>
    <w:rsid w:val="00F02507"/>
    <w:rsid w:val="00F02EE7"/>
    <w:rsid w:val="00F037D2"/>
    <w:rsid w:val="00F04999"/>
    <w:rsid w:val="00F05F16"/>
    <w:rsid w:val="00F0718A"/>
    <w:rsid w:val="00F07205"/>
    <w:rsid w:val="00F10AA2"/>
    <w:rsid w:val="00F10F27"/>
    <w:rsid w:val="00F11478"/>
    <w:rsid w:val="00F11642"/>
    <w:rsid w:val="00F11825"/>
    <w:rsid w:val="00F11D03"/>
    <w:rsid w:val="00F12483"/>
    <w:rsid w:val="00F125E8"/>
    <w:rsid w:val="00F13158"/>
    <w:rsid w:val="00F13940"/>
    <w:rsid w:val="00F13ECB"/>
    <w:rsid w:val="00F141EA"/>
    <w:rsid w:val="00F14B21"/>
    <w:rsid w:val="00F14B52"/>
    <w:rsid w:val="00F1533B"/>
    <w:rsid w:val="00F1546A"/>
    <w:rsid w:val="00F15557"/>
    <w:rsid w:val="00F16036"/>
    <w:rsid w:val="00F1609C"/>
    <w:rsid w:val="00F1630B"/>
    <w:rsid w:val="00F16887"/>
    <w:rsid w:val="00F16CDB"/>
    <w:rsid w:val="00F174FE"/>
    <w:rsid w:val="00F17510"/>
    <w:rsid w:val="00F1760A"/>
    <w:rsid w:val="00F2017E"/>
    <w:rsid w:val="00F20309"/>
    <w:rsid w:val="00F204CD"/>
    <w:rsid w:val="00F21F42"/>
    <w:rsid w:val="00F226EA"/>
    <w:rsid w:val="00F22B01"/>
    <w:rsid w:val="00F236C7"/>
    <w:rsid w:val="00F239EA"/>
    <w:rsid w:val="00F23F31"/>
    <w:rsid w:val="00F25368"/>
    <w:rsid w:val="00F255C6"/>
    <w:rsid w:val="00F256DC"/>
    <w:rsid w:val="00F257C4"/>
    <w:rsid w:val="00F267D1"/>
    <w:rsid w:val="00F26861"/>
    <w:rsid w:val="00F26FF9"/>
    <w:rsid w:val="00F305E2"/>
    <w:rsid w:val="00F30DEF"/>
    <w:rsid w:val="00F30F25"/>
    <w:rsid w:val="00F313E6"/>
    <w:rsid w:val="00F33F5B"/>
    <w:rsid w:val="00F33FEE"/>
    <w:rsid w:val="00F34EA2"/>
    <w:rsid w:val="00F3608C"/>
    <w:rsid w:val="00F3676F"/>
    <w:rsid w:val="00F36D4D"/>
    <w:rsid w:val="00F36D6B"/>
    <w:rsid w:val="00F37A34"/>
    <w:rsid w:val="00F37CFE"/>
    <w:rsid w:val="00F37E0E"/>
    <w:rsid w:val="00F405B3"/>
    <w:rsid w:val="00F40C3B"/>
    <w:rsid w:val="00F421D0"/>
    <w:rsid w:val="00F43C22"/>
    <w:rsid w:val="00F4461B"/>
    <w:rsid w:val="00F44631"/>
    <w:rsid w:val="00F44BCA"/>
    <w:rsid w:val="00F44CC7"/>
    <w:rsid w:val="00F45818"/>
    <w:rsid w:val="00F464D8"/>
    <w:rsid w:val="00F46CCF"/>
    <w:rsid w:val="00F4753E"/>
    <w:rsid w:val="00F479B0"/>
    <w:rsid w:val="00F506C2"/>
    <w:rsid w:val="00F50FAC"/>
    <w:rsid w:val="00F51177"/>
    <w:rsid w:val="00F51250"/>
    <w:rsid w:val="00F519B9"/>
    <w:rsid w:val="00F51E99"/>
    <w:rsid w:val="00F5208E"/>
    <w:rsid w:val="00F52514"/>
    <w:rsid w:val="00F52F01"/>
    <w:rsid w:val="00F536E0"/>
    <w:rsid w:val="00F562DB"/>
    <w:rsid w:val="00F563AF"/>
    <w:rsid w:val="00F56CD6"/>
    <w:rsid w:val="00F57B9C"/>
    <w:rsid w:val="00F60723"/>
    <w:rsid w:val="00F612F3"/>
    <w:rsid w:val="00F6141A"/>
    <w:rsid w:val="00F614B6"/>
    <w:rsid w:val="00F617C4"/>
    <w:rsid w:val="00F61A64"/>
    <w:rsid w:val="00F61B96"/>
    <w:rsid w:val="00F62005"/>
    <w:rsid w:val="00F62583"/>
    <w:rsid w:val="00F62938"/>
    <w:rsid w:val="00F6325A"/>
    <w:rsid w:val="00F63330"/>
    <w:rsid w:val="00F636BA"/>
    <w:rsid w:val="00F6435A"/>
    <w:rsid w:val="00F651A8"/>
    <w:rsid w:val="00F654BC"/>
    <w:rsid w:val="00F6590B"/>
    <w:rsid w:val="00F66149"/>
    <w:rsid w:val="00F6683B"/>
    <w:rsid w:val="00F6748D"/>
    <w:rsid w:val="00F677E7"/>
    <w:rsid w:val="00F678FB"/>
    <w:rsid w:val="00F72BEE"/>
    <w:rsid w:val="00F74661"/>
    <w:rsid w:val="00F74980"/>
    <w:rsid w:val="00F74D7E"/>
    <w:rsid w:val="00F752DD"/>
    <w:rsid w:val="00F755DE"/>
    <w:rsid w:val="00F75F4E"/>
    <w:rsid w:val="00F7667F"/>
    <w:rsid w:val="00F76696"/>
    <w:rsid w:val="00F76704"/>
    <w:rsid w:val="00F77349"/>
    <w:rsid w:val="00F777E7"/>
    <w:rsid w:val="00F77F18"/>
    <w:rsid w:val="00F80341"/>
    <w:rsid w:val="00F80360"/>
    <w:rsid w:val="00F81312"/>
    <w:rsid w:val="00F81D28"/>
    <w:rsid w:val="00F82493"/>
    <w:rsid w:val="00F83013"/>
    <w:rsid w:val="00F83234"/>
    <w:rsid w:val="00F841FB"/>
    <w:rsid w:val="00F848B1"/>
    <w:rsid w:val="00F8547B"/>
    <w:rsid w:val="00F85673"/>
    <w:rsid w:val="00F85698"/>
    <w:rsid w:val="00F85B6B"/>
    <w:rsid w:val="00F8624B"/>
    <w:rsid w:val="00F86300"/>
    <w:rsid w:val="00F866E9"/>
    <w:rsid w:val="00F90724"/>
    <w:rsid w:val="00F90A69"/>
    <w:rsid w:val="00F90C9C"/>
    <w:rsid w:val="00F90D8F"/>
    <w:rsid w:val="00F928E9"/>
    <w:rsid w:val="00F9360B"/>
    <w:rsid w:val="00F93A29"/>
    <w:rsid w:val="00F93CC5"/>
    <w:rsid w:val="00F942BA"/>
    <w:rsid w:val="00F94502"/>
    <w:rsid w:val="00F94FCD"/>
    <w:rsid w:val="00F9697E"/>
    <w:rsid w:val="00F96E9F"/>
    <w:rsid w:val="00F96FC0"/>
    <w:rsid w:val="00F97C6C"/>
    <w:rsid w:val="00F97CD7"/>
    <w:rsid w:val="00FA0006"/>
    <w:rsid w:val="00FA0628"/>
    <w:rsid w:val="00FA0E75"/>
    <w:rsid w:val="00FA10BC"/>
    <w:rsid w:val="00FA1532"/>
    <w:rsid w:val="00FA188F"/>
    <w:rsid w:val="00FA1CEA"/>
    <w:rsid w:val="00FA20EE"/>
    <w:rsid w:val="00FA384E"/>
    <w:rsid w:val="00FA4549"/>
    <w:rsid w:val="00FA4D01"/>
    <w:rsid w:val="00FA537C"/>
    <w:rsid w:val="00FA59E9"/>
    <w:rsid w:val="00FA5EFA"/>
    <w:rsid w:val="00FA6254"/>
    <w:rsid w:val="00FB0304"/>
    <w:rsid w:val="00FB030D"/>
    <w:rsid w:val="00FB06A1"/>
    <w:rsid w:val="00FB06D5"/>
    <w:rsid w:val="00FB0B7B"/>
    <w:rsid w:val="00FB14F9"/>
    <w:rsid w:val="00FB16D9"/>
    <w:rsid w:val="00FB215C"/>
    <w:rsid w:val="00FB3586"/>
    <w:rsid w:val="00FB3631"/>
    <w:rsid w:val="00FB437B"/>
    <w:rsid w:val="00FB4FDD"/>
    <w:rsid w:val="00FB509A"/>
    <w:rsid w:val="00FB5C29"/>
    <w:rsid w:val="00FB5FAC"/>
    <w:rsid w:val="00FC05FC"/>
    <w:rsid w:val="00FC0C0D"/>
    <w:rsid w:val="00FC16DD"/>
    <w:rsid w:val="00FC19F2"/>
    <w:rsid w:val="00FC2138"/>
    <w:rsid w:val="00FC281F"/>
    <w:rsid w:val="00FC2EA1"/>
    <w:rsid w:val="00FC3821"/>
    <w:rsid w:val="00FC4483"/>
    <w:rsid w:val="00FC520E"/>
    <w:rsid w:val="00FC5812"/>
    <w:rsid w:val="00FC58D3"/>
    <w:rsid w:val="00FC58E0"/>
    <w:rsid w:val="00FC5C4B"/>
    <w:rsid w:val="00FC65A0"/>
    <w:rsid w:val="00FC6801"/>
    <w:rsid w:val="00FC6896"/>
    <w:rsid w:val="00FC6CD4"/>
    <w:rsid w:val="00FC73E9"/>
    <w:rsid w:val="00FC77C6"/>
    <w:rsid w:val="00FC7919"/>
    <w:rsid w:val="00FC7AF1"/>
    <w:rsid w:val="00FD10BA"/>
    <w:rsid w:val="00FD135E"/>
    <w:rsid w:val="00FD1C5C"/>
    <w:rsid w:val="00FD299F"/>
    <w:rsid w:val="00FD3E4E"/>
    <w:rsid w:val="00FD40DA"/>
    <w:rsid w:val="00FD4714"/>
    <w:rsid w:val="00FD4AE3"/>
    <w:rsid w:val="00FD584A"/>
    <w:rsid w:val="00FD5B19"/>
    <w:rsid w:val="00FD6037"/>
    <w:rsid w:val="00FD60C3"/>
    <w:rsid w:val="00FD6EE0"/>
    <w:rsid w:val="00FE0265"/>
    <w:rsid w:val="00FE06D8"/>
    <w:rsid w:val="00FE08C2"/>
    <w:rsid w:val="00FE0E30"/>
    <w:rsid w:val="00FE1028"/>
    <w:rsid w:val="00FE1833"/>
    <w:rsid w:val="00FE192C"/>
    <w:rsid w:val="00FE1B33"/>
    <w:rsid w:val="00FE1CE9"/>
    <w:rsid w:val="00FE21B4"/>
    <w:rsid w:val="00FE24C4"/>
    <w:rsid w:val="00FE3787"/>
    <w:rsid w:val="00FE41B3"/>
    <w:rsid w:val="00FE5029"/>
    <w:rsid w:val="00FE5945"/>
    <w:rsid w:val="00FE5949"/>
    <w:rsid w:val="00FE68BF"/>
    <w:rsid w:val="00FE6EB9"/>
    <w:rsid w:val="00FE6FF0"/>
    <w:rsid w:val="00FE700B"/>
    <w:rsid w:val="00FE7E2B"/>
    <w:rsid w:val="00FF01A2"/>
    <w:rsid w:val="00FF07B0"/>
    <w:rsid w:val="00FF2BFF"/>
    <w:rsid w:val="00FF33E0"/>
    <w:rsid w:val="00FF359D"/>
    <w:rsid w:val="00FF376C"/>
    <w:rsid w:val="00FF3B12"/>
    <w:rsid w:val="00FF4104"/>
    <w:rsid w:val="00FF4ABF"/>
    <w:rsid w:val="00FF5240"/>
    <w:rsid w:val="00FF57E0"/>
    <w:rsid w:val="00FF603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381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631D"/>
    <w:pPr>
      <w:spacing w:after="200" w:line="276" w:lineRule="auto"/>
    </w:pPr>
    <w:rPr>
      <w:rFonts w:ascii="Calibri" w:hAnsi="Calibri"/>
      <w:color w:val="000000" w:themeColor="text1"/>
      <w:sz w:val="22"/>
      <w:szCs w:val="24"/>
    </w:rPr>
  </w:style>
  <w:style w:type="paragraph" w:styleId="Nagwek1">
    <w:name w:val="heading 1"/>
    <w:aliases w:val="Rozdział poziom 1,Head1#,Heading 11,h1,Head 1 (Chapter heading),l1,Titre§,Section Head,H1,NMP Heading 1,app heading 1,Huvudrubrik,R1,H11,E1,1st level,õberschrift 1,h:1,h:1app,Heading,Section Heading,h1 chapter heading,H12,H111,H,1m,z"/>
    <w:basedOn w:val="Normalny"/>
    <w:next w:val="Normalny"/>
    <w:link w:val="Nagwek1Znak"/>
    <w:uiPriority w:val="9"/>
    <w:qFormat/>
    <w:rsid w:val="00095B73"/>
    <w:pPr>
      <w:keepNext/>
      <w:numPr>
        <w:numId w:val="3"/>
      </w:numPr>
      <w:autoSpaceDE w:val="0"/>
      <w:autoSpaceDN w:val="0"/>
      <w:adjustRightInd w:val="0"/>
      <w:spacing w:after="240"/>
      <w:outlineLvl w:val="0"/>
    </w:pPr>
    <w:rPr>
      <w:b/>
      <w:bCs/>
      <w:kern w:val="32"/>
      <w:sz w:val="32"/>
      <w:szCs w:val="32"/>
      <w:lang w:val="x-none" w:eastAsia="x-none"/>
    </w:rPr>
  </w:style>
  <w:style w:type="paragraph" w:styleId="Nagwek2">
    <w:name w:val="heading 2"/>
    <w:aliases w:val="Podrozdział nagłówek 2,H2,2,h2,Chapter Title,zz,Heading 2 Hidden,Podrozdział,Adres,Adres1,HD2,Titre3,Titre31,Titre32,Titre33,Titre34,Titre311,heading 2,Podrozdzial,PARA2,Headline 2,nmhd2,h:2,h:2app,article 1,Heading 2 std,ctf345-2,Proposal"/>
    <w:basedOn w:val="Normalny"/>
    <w:next w:val="Normalny"/>
    <w:link w:val="Nagwek2Znak"/>
    <w:uiPriority w:val="9"/>
    <w:qFormat/>
    <w:rsid w:val="00FC7AF1"/>
    <w:pPr>
      <w:keepNext/>
      <w:numPr>
        <w:ilvl w:val="1"/>
        <w:numId w:val="3"/>
      </w:numPr>
      <w:spacing w:before="240" w:after="240"/>
      <w:outlineLvl w:val="1"/>
    </w:pPr>
    <w:rPr>
      <w:b/>
      <w:bCs/>
      <w:iCs/>
      <w:kern w:val="32"/>
      <w:sz w:val="28"/>
      <w:szCs w:val="28"/>
      <w:lang w:val="x-none" w:eastAsia="x-none"/>
    </w:rPr>
  </w:style>
  <w:style w:type="paragraph" w:styleId="Nagwek3">
    <w:name w:val="heading 3"/>
    <w:aliases w:val="Podrozdział 3,h3,zzz,heading 3,Level 1 - 1 Znak,Kop 3V Znak,3 bullet Znak,b Znak,bullet Znak,SECOND Znak,Second Znak,BLANK2 Znak,h3 Znak,4 bullet Znak,bdullet Znak,Unterabschnitt Znak,Arial 12 Fett Znak,3m Znak,H3,2 Znak,Podpodrozdział"/>
    <w:basedOn w:val="Normalny"/>
    <w:next w:val="Normalny"/>
    <w:link w:val="Nagwek3Znak"/>
    <w:uiPriority w:val="9"/>
    <w:qFormat/>
    <w:rsid w:val="00FC7AF1"/>
    <w:pPr>
      <w:keepNext/>
      <w:numPr>
        <w:ilvl w:val="2"/>
        <w:numId w:val="3"/>
      </w:numPr>
      <w:spacing w:before="120"/>
      <w:outlineLvl w:val="2"/>
    </w:pPr>
    <w:rPr>
      <w:b/>
      <w:bCs/>
      <w:kern w:val="32"/>
      <w:sz w:val="26"/>
      <w:szCs w:val="26"/>
      <w:lang w:val="x-none" w:eastAsia="x-none"/>
    </w:rPr>
  </w:style>
  <w:style w:type="paragraph" w:styleId="Nagwek4">
    <w:name w:val="heading 4"/>
    <w:aliases w:val="Podrozdział 4"/>
    <w:basedOn w:val="Normalny"/>
    <w:link w:val="Nagwek4Znak"/>
    <w:uiPriority w:val="9"/>
    <w:qFormat/>
    <w:rsid w:val="00831FE6"/>
    <w:pPr>
      <w:numPr>
        <w:ilvl w:val="3"/>
        <w:numId w:val="3"/>
      </w:numPr>
      <w:spacing w:before="120"/>
      <w:outlineLvl w:val="3"/>
    </w:pPr>
    <w:rPr>
      <w:b/>
      <w:bCs/>
      <w:lang w:val="x-none" w:eastAsia="x-none"/>
    </w:rPr>
  </w:style>
  <w:style w:type="paragraph" w:styleId="Nagwek5">
    <w:name w:val="heading 5"/>
    <w:aliases w:val="Podrozdział 5"/>
    <w:basedOn w:val="Normalny"/>
    <w:next w:val="Normalny"/>
    <w:link w:val="Nagwek5Znak"/>
    <w:uiPriority w:val="9"/>
    <w:qFormat/>
    <w:rsid w:val="005322DE"/>
    <w:pPr>
      <w:numPr>
        <w:ilvl w:val="4"/>
        <w:numId w:val="3"/>
      </w:numPr>
      <w:spacing w:before="240" w:after="60"/>
      <w:outlineLvl w:val="4"/>
    </w:pPr>
    <w:rPr>
      <w:b/>
      <w:bCs/>
      <w:i/>
      <w:iCs/>
      <w:sz w:val="26"/>
      <w:szCs w:val="26"/>
      <w:lang w:val="x-none" w:eastAsia="x-none"/>
    </w:rPr>
  </w:style>
  <w:style w:type="paragraph" w:styleId="Nagwek6">
    <w:name w:val="heading 6"/>
    <w:aliases w:val="L1 Heading 6,6,h6,Level 6,Label1,H6,H61,L1 Heading 61,H62,L1 Heading 62,H63,L1 Heading 63,H64,L1 Heading 64,H65,L1 Heading 65,H66,L1 Heading 66,H67,L1 Heading 67,H68,L1 Heading 68,H69,L1 Heading 69,H610,L1 Heading 610,H611,L1 Heading 611,H612"/>
    <w:basedOn w:val="Normalny"/>
    <w:next w:val="Normalny"/>
    <w:link w:val="Nagwek6Znak"/>
    <w:uiPriority w:val="9"/>
    <w:qFormat/>
    <w:rsid w:val="005322DE"/>
    <w:pPr>
      <w:numPr>
        <w:ilvl w:val="5"/>
        <w:numId w:val="3"/>
      </w:numPr>
      <w:spacing w:before="240" w:after="60"/>
      <w:outlineLvl w:val="5"/>
    </w:pPr>
    <w:rPr>
      <w:b/>
      <w:bCs/>
      <w:szCs w:val="22"/>
      <w:lang w:val="x-none" w:eastAsia="x-none"/>
    </w:rPr>
  </w:style>
  <w:style w:type="paragraph" w:styleId="Nagwek7">
    <w:name w:val="heading 7"/>
    <w:aliases w:val="L1 Heading 7,7,letter list,letter list1,letter list2,letter list3,letter list4,letter list5,letter list6,letter list7,letter list8,letter list9,L1 Heading 71,L1 Heading 72,L1 Heading 73,L1 Heading 74,L1 Heading 75,L1 Heading 76,L1 Heading 77"/>
    <w:basedOn w:val="Normalny"/>
    <w:next w:val="Normalny"/>
    <w:link w:val="Nagwek7Znak"/>
    <w:uiPriority w:val="9"/>
    <w:qFormat/>
    <w:rsid w:val="005322DE"/>
    <w:pPr>
      <w:numPr>
        <w:ilvl w:val="6"/>
        <w:numId w:val="3"/>
      </w:numPr>
      <w:spacing w:before="240" w:after="60"/>
      <w:outlineLvl w:val="6"/>
    </w:pPr>
    <w:rPr>
      <w:lang w:val="x-none" w:eastAsia="x-none"/>
    </w:rPr>
  </w:style>
  <w:style w:type="paragraph" w:styleId="Nagwek8">
    <w:name w:val="heading 8"/>
    <w:aliases w:val="figure no,8,L1 Heading 8,L1 Heading 81,Appendix,L1 Heading 82,L1 Heading 83,L1 Heading 84,L1 Heading 85,L1 Heading 86,L1 Heading 87,L1 Heading 88,L1 Heading 89,L1 Heading 810,L1 Heading 811,L1 Heading 812,L1 Heading 813,L1 Heading 814,Annex"/>
    <w:basedOn w:val="Normalny"/>
    <w:next w:val="Normalny"/>
    <w:link w:val="Nagwek8Znak"/>
    <w:uiPriority w:val="9"/>
    <w:qFormat/>
    <w:rsid w:val="005322DE"/>
    <w:pPr>
      <w:numPr>
        <w:ilvl w:val="7"/>
        <w:numId w:val="3"/>
      </w:numPr>
      <w:spacing w:before="240" w:after="60"/>
      <w:outlineLvl w:val="7"/>
    </w:pPr>
    <w:rPr>
      <w:i/>
      <w:iCs/>
      <w:lang w:val="x-none" w:eastAsia="x-none"/>
    </w:rPr>
  </w:style>
  <w:style w:type="paragraph" w:styleId="Nagwek9">
    <w:name w:val="heading 9"/>
    <w:aliases w:val="Podrozdział 9"/>
    <w:basedOn w:val="Normalny"/>
    <w:next w:val="Normalny"/>
    <w:link w:val="Nagwek9Znak"/>
    <w:uiPriority w:val="9"/>
    <w:qFormat/>
    <w:rsid w:val="005322DE"/>
    <w:pPr>
      <w:numPr>
        <w:ilvl w:val="8"/>
        <w:numId w:val="3"/>
      </w:numPr>
      <w:spacing w:before="240" w:after="60"/>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Rozdział poziom 1 Znak,Head1# Znak,Heading 11 Znak,h1 Znak,Head 1 (Chapter heading) Znak,l1 Znak,Titre§ Znak,Section Head Znak,H1 Znak,NMP Heading 1 Znak,app heading 1 Znak,Huvudrubrik Znak,R1 Znak,H11 Znak,E1 Znak,1st level Znak,H Znak"/>
    <w:link w:val="Nagwek1"/>
    <w:uiPriority w:val="9"/>
    <w:rsid w:val="00095B73"/>
    <w:rPr>
      <w:rFonts w:ascii="Calibri" w:hAnsi="Calibri"/>
      <w:b/>
      <w:bCs/>
      <w:color w:val="000000" w:themeColor="text1"/>
      <w:kern w:val="32"/>
      <w:sz w:val="32"/>
      <w:szCs w:val="32"/>
      <w:lang w:val="x-none" w:eastAsia="x-none"/>
    </w:rPr>
  </w:style>
  <w:style w:type="character" w:customStyle="1" w:styleId="Nagwek2Znak">
    <w:name w:val="Nagłówek 2 Znak"/>
    <w:aliases w:val="Podrozdział nagłówek 2 Znak,H2 Znak,2 Znak1,h2 Znak,Chapter Title Znak,zz Znak,Heading 2 Hidden Znak,Podrozdział Znak,Adres Znak,Adres1 Znak,HD2 Znak,Titre3 Znak,Titre31 Znak,Titre32 Znak,Titre33 Znak,Titre34 Znak,Titre311 Znak,h:2 Znak"/>
    <w:link w:val="Nagwek2"/>
    <w:uiPriority w:val="9"/>
    <w:rsid w:val="00FC7AF1"/>
    <w:rPr>
      <w:rFonts w:ascii="Calibri" w:hAnsi="Calibri"/>
      <w:b/>
      <w:bCs/>
      <w:iCs/>
      <w:color w:val="000000" w:themeColor="text1"/>
      <w:kern w:val="32"/>
      <w:sz w:val="28"/>
      <w:szCs w:val="28"/>
      <w:lang w:val="x-none" w:eastAsia="x-none"/>
    </w:rPr>
  </w:style>
  <w:style w:type="character" w:customStyle="1" w:styleId="Nagwek3Znak">
    <w:name w:val="Nagłówek 3 Znak"/>
    <w:aliases w:val="Podrozdział 3 Znak1,h3 Znak2,zzz Znak1,heading 3 Znak1,Level 1 - 1 Znak Znak1,Kop 3V Znak Znak1,3 bullet Znak Znak1,b Znak Znak1,bullet Znak Znak1,SECOND Znak Znak1,Second Znak Znak1,BLANK2 Znak Znak1,h3 Znak Znak1,4 bullet Znak Znak"/>
    <w:link w:val="Nagwek3"/>
    <w:uiPriority w:val="9"/>
    <w:rsid w:val="00FC7AF1"/>
    <w:rPr>
      <w:rFonts w:ascii="Calibri" w:hAnsi="Calibri"/>
      <w:b/>
      <w:bCs/>
      <w:color w:val="000000" w:themeColor="text1"/>
      <w:kern w:val="32"/>
      <w:sz w:val="26"/>
      <w:szCs w:val="26"/>
      <w:lang w:val="x-none" w:eastAsia="x-none"/>
    </w:rPr>
  </w:style>
  <w:style w:type="character" w:customStyle="1" w:styleId="Nagwek4Znak">
    <w:name w:val="Nagłówek 4 Znak"/>
    <w:aliases w:val="Podrozdział 4 Znak"/>
    <w:link w:val="Nagwek4"/>
    <w:uiPriority w:val="9"/>
    <w:rsid w:val="00831FE6"/>
    <w:rPr>
      <w:rFonts w:ascii="Calibri" w:hAnsi="Calibri"/>
      <w:b/>
      <w:bCs/>
      <w:color w:val="000000" w:themeColor="text1"/>
      <w:sz w:val="22"/>
      <w:szCs w:val="24"/>
      <w:lang w:val="x-none" w:eastAsia="x-none"/>
    </w:rPr>
  </w:style>
  <w:style w:type="character" w:customStyle="1" w:styleId="Nagwek5Znak">
    <w:name w:val="Nagłówek 5 Znak"/>
    <w:aliases w:val="Podrozdział 5 Znak"/>
    <w:link w:val="Nagwek5"/>
    <w:uiPriority w:val="9"/>
    <w:rsid w:val="005322DE"/>
    <w:rPr>
      <w:rFonts w:ascii="Calibri" w:hAnsi="Calibri"/>
      <w:b/>
      <w:bCs/>
      <w:i/>
      <w:iCs/>
      <w:color w:val="000000" w:themeColor="text1"/>
      <w:sz w:val="26"/>
      <w:szCs w:val="26"/>
      <w:lang w:val="x-none" w:eastAsia="x-none"/>
    </w:rPr>
  </w:style>
  <w:style w:type="character" w:customStyle="1" w:styleId="Nagwek6Znak">
    <w:name w:val="Nagłówek 6 Znak"/>
    <w:aliases w:val="L1 Heading 6 Znak1,6 Znak1,h6 Znak1,Level 6 Znak1,Label1 Znak1,H6 Znak1,H61 Znak1,L1 Heading 61 Znak1,H62 Znak1,L1 Heading 62 Znak1,H63 Znak1,L1 Heading 63 Znak1,H64 Znak1,L1 Heading 64 Znak1,H65 Znak1,L1 Heading 65 Znak1,H66 Znak1"/>
    <w:link w:val="Nagwek6"/>
    <w:uiPriority w:val="9"/>
    <w:rsid w:val="005322DE"/>
    <w:rPr>
      <w:rFonts w:ascii="Calibri" w:hAnsi="Calibri"/>
      <w:b/>
      <w:bCs/>
      <w:color w:val="000000" w:themeColor="text1"/>
      <w:sz w:val="22"/>
      <w:szCs w:val="22"/>
      <w:lang w:val="x-none" w:eastAsia="x-none"/>
    </w:rPr>
  </w:style>
  <w:style w:type="character" w:customStyle="1" w:styleId="Nagwek7Znak">
    <w:name w:val="Nagłówek 7 Znak"/>
    <w:aliases w:val="L1 Heading 7 Znak,7 Znak,letter list Znak,letter list1 Znak,letter list2 Znak,letter list3 Znak,letter list4 Znak,letter list5 Znak,letter list6 Znak,letter list7 Znak,letter list8 Znak,letter list9 Znak,L1 Heading 71 Znak"/>
    <w:link w:val="Nagwek7"/>
    <w:uiPriority w:val="9"/>
    <w:rsid w:val="005322DE"/>
    <w:rPr>
      <w:rFonts w:ascii="Calibri" w:hAnsi="Calibri"/>
      <w:color w:val="000000" w:themeColor="text1"/>
      <w:sz w:val="22"/>
      <w:szCs w:val="24"/>
      <w:lang w:val="x-none" w:eastAsia="x-none"/>
    </w:rPr>
  </w:style>
  <w:style w:type="character" w:customStyle="1" w:styleId="Nagwek8Znak">
    <w:name w:val="Nagłówek 8 Znak"/>
    <w:aliases w:val="figure no Znak,8 Znak,L1 Heading 8 Znak,L1 Heading 81 Znak,Appendix Znak,L1 Heading 82 Znak,L1 Heading 83 Znak,L1 Heading 84 Znak,L1 Heading 85 Znak,L1 Heading 86 Znak,L1 Heading 87 Znak,L1 Heading 88 Znak,L1 Heading 89 Znak,Annex Znak"/>
    <w:link w:val="Nagwek8"/>
    <w:uiPriority w:val="9"/>
    <w:rsid w:val="005322DE"/>
    <w:rPr>
      <w:rFonts w:ascii="Calibri" w:hAnsi="Calibri"/>
      <w:i/>
      <w:iCs/>
      <w:color w:val="000000" w:themeColor="text1"/>
      <w:sz w:val="22"/>
      <w:szCs w:val="24"/>
      <w:lang w:val="x-none" w:eastAsia="x-none"/>
    </w:rPr>
  </w:style>
  <w:style w:type="character" w:customStyle="1" w:styleId="Nagwek9Znak">
    <w:name w:val="Nagłówek 9 Znak"/>
    <w:aliases w:val="Podrozdział 9 Znak"/>
    <w:link w:val="Nagwek9"/>
    <w:uiPriority w:val="9"/>
    <w:rsid w:val="005322DE"/>
    <w:rPr>
      <w:rFonts w:ascii="Arial" w:hAnsi="Arial"/>
      <w:color w:val="000000" w:themeColor="text1"/>
      <w:sz w:val="22"/>
      <w:szCs w:val="22"/>
      <w:lang w:val="x-none" w:eastAsia="x-none"/>
    </w:rPr>
  </w:style>
  <w:style w:type="paragraph" w:styleId="NormalnyWeb">
    <w:name w:val="Normal (Web)"/>
    <w:basedOn w:val="Normalny"/>
    <w:link w:val="NormalnyWebZnak"/>
    <w:uiPriority w:val="99"/>
    <w:rsid w:val="00D93B42"/>
    <w:pPr>
      <w:spacing w:before="100" w:beforeAutospacing="1" w:after="100" w:afterAutospacing="1"/>
    </w:pPr>
    <w:rPr>
      <w:rFonts w:ascii="Times New Roman" w:hAnsi="Times New Roman"/>
      <w:lang w:val="x-none" w:eastAsia="x-none"/>
    </w:rPr>
  </w:style>
  <w:style w:type="paragraph" w:styleId="Stopka">
    <w:name w:val="footer"/>
    <w:basedOn w:val="Normalny"/>
    <w:link w:val="StopkaZnak"/>
    <w:uiPriority w:val="99"/>
    <w:rsid w:val="00D05C14"/>
    <w:pPr>
      <w:tabs>
        <w:tab w:val="center" w:pos="4536"/>
        <w:tab w:val="right" w:pos="9072"/>
      </w:tabs>
    </w:pPr>
    <w:rPr>
      <w:rFonts w:ascii="Times New Roman" w:hAnsi="Times New Roman"/>
      <w:lang w:val="x-none" w:eastAsia="x-none"/>
    </w:rPr>
  </w:style>
  <w:style w:type="character" w:customStyle="1" w:styleId="StopkaZnak">
    <w:name w:val="Stopka Znak"/>
    <w:link w:val="Stopka"/>
    <w:uiPriority w:val="99"/>
    <w:rsid w:val="005322DE"/>
    <w:rPr>
      <w:sz w:val="24"/>
      <w:szCs w:val="24"/>
    </w:rPr>
  </w:style>
  <w:style w:type="character" w:styleId="Numerstrony">
    <w:name w:val="page number"/>
    <w:basedOn w:val="Domylnaczcionkaakapitu"/>
    <w:rsid w:val="00D05C14"/>
  </w:style>
  <w:style w:type="paragraph" w:customStyle="1" w:styleId="Default">
    <w:name w:val="Default"/>
    <w:rsid w:val="00D77E60"/>
    <w:pPr>
      <w:autoSpaceDE w:val="0"/>
      <w:autoSpaceDN w:val="0"/>
      <w:adjustRightInd w:val="0"/>
    </w:pPr>
    <w:rPr>
      <w:color w:val="000000"/>
      <w:sz w:val="24"/>
      <w:szCs w:val="24"/>
    </w:rPr>
  </w:style>
  <w:style w:type="character" w:styleId="Hipercze">
    <w:name w:val="Hyperlink"/>
    <w:uiPriority w:val="99"/>
    <w:unhideWhenUsed/>
    <w:rsid w:val="00A84440"/>
    <w:rPr>
      <w:color w:val="0000FF"/>
      <w:u w:val="single"/>
    </w:rPr>
  </w:style>
  <w:style w:type="paragraph" w:styleId="Tekstprzypisukocowego">
    <w:name w:val="endnote text"/>
    <w:basedOn w:val="Normalny"/>
    <w:link w:val="TekstprzypisukocowegoZnak"/>
    <w:uiPriority w:val="99"/>
    <w:semiHidden/>
    <w:unhideWhenUsed/>
    <w:rsid w:val="002B53E6"/>
    <w:rPr>
      <w:sz w:val="20"/>
      <w:szCs w:val="20"/>
    </w:rPr>
  </w:style>
  <w:style w:type="character" w:customStyle="1" w:styleId="TekstprzypisukocowegoZnak">
    <w:name w:val="Tekst przypisu końcowego Znak"/>
    <w:basedOn w:val="Domylnaczcionkaakapitu"/>
    <w:link w:val="Tekstprzypisukocowego"/>
    <w:uiPriority w:val="99"/>
    <w:rsid w:val="002B53E6"/>
  </w:style>
  <w:style w:type="character" w:styleId="Odwoanieprzypisukocowego">
    <w:name w:val="endnote reference"/>
    <w:uiPriority w:val="99"/>
    <w:semiHidden/>
    <w:unhideWhenUsed/>
    <w:rsid w:val="002B53E6"/>
    <w:rPr>
      <w:vertAlign w:val="superscript"/>
    </w:rPr>
  </w:style>
  <w:style w:type="paragraph" w:customStyle="1" w:styleId="Normalny1">
    <w:name w:val="Normalny1"/>
    <w:basedOn w:val="Normalny"/>
    <w:rsid w:val="005B7A55"/>
    <w:pPr>
      <w:spacing w:before="100" w:beforeAutospacing="1" w:after="100" w:afterAutospacing="1"/>
    </w:pPr>
  </w:style>
  <w:style w:type="paragraph" w:styleId="Zagicieodgryformularza">
    <w:name w:val="HTML Top of Form"/>
    <w:basedOn w:val="Normalny"/>
    <w:next w:val="Normalny"/>
    <w:link w:val="ZagicieodgryformularzaZnak"/>
    <w:hidden/>
    <w:uiPriority w:val="99"/>
    <w:semiHidden/>
    <w:unhideWhenUsed/>
    <w:rsid w:val="005B7A55"/>
    <w:pPr>
      <w:pBdr>
        <w:bottom w:val="single" w:sz="6" w:space="1" w:color="auto"/>
      </w:pBdr>
      <w:jc w:val="center"/>
    </w:pPr>
    <w:rPr>
      <w:rFonts w:ascii="Arial" w:hAnsi="Arial"/>
      <w:vanish/>
      <w:sz w:val="16"/>
      <w:szCs w:val="16"/>
      <w:lang w:val="x-none" w:eastAsia="x-none"/>
    </w:rPr>
  </w:style>
  <w:style w:type="character" w:customStyle="1" w:styleId="ZagicieodgryformularzaZnak">
    <w:name w:val="Zagięcie od góry formularza Znak"/>
    <w:link w:val="Zagicieodgryformularza"/>
    <w:uiPriority w:val="99"/>
    <w:semiHidden/>
    <w:rsid w:val="005B7A55"/>
    <w:rPr>
      <w:rFonts w:ascii="Arial" w:hAnsi="Arial" w:cs="Arial"/>
      <w:vanish/>
      <w:sz w:val="16"/>
      <w:szCs w:val="16"/>
    </w:rPr>
  </w:style>
  <w:style w:type="paragraph" w:styleId="Zagicieoddouformularza">
    <w:name w:val="HTML Bottom of Form"/>
    <w:basedOn w:val="Normalny"/>
    <w:next w:val="Normalny"/>
    <w:link w:val="ZagicieoddouformularzaZnak"/>
    <w:hidden/>
    <w:uiPriority w:val="99"/>
    <w:unhideWhenUsed/>
    <w:rsid w:val="005B7A55"/>
    <w:pPr>
      <w:pBdr>
        <w:top w:val="single" w:sz="6" w:space="1" w:color="auto"/>
      </w:pBdr>
      <w:jc w:val="center"/>
    </w:pPr>
    <w:rPr>
      <w:rFonts w:ascii="Arial" w:hAnsi="Arial"/>
      <w:vanish/>
      <w:sz w:val="16"/>
      <w:szCs w:val="16"/>
      <w:lang w:val="x-none" w:eastAsia="x-none"/>
    </w:rPr>
  </w:style>
  <w:style w:type="character" w:customStyle="1" w:styleId="ZagicieoddouformularzaZnak">
    <w:name w:val="Zagięcie od dołu formularza Znak"/>
    <w:link w:val="Zagicieoddouformularza"/>
    <w:uiPriority w:val="99"/>
    <w:rsid w:val="005B7A55"/>
    <w:rPr>
      <w:rFonts w:ascii="Arial" w:hAnsi="Arial" w:cs="Arial"/>
      <w:vanish/>
      <w:sz w:val="16"/>
      <w:szCs w:val="16"/>
    </w:rPr>
  </w:style>
  <w:style w:type="paragraph" w:styleId="Zwykytekst">
    <w:name w:val="Plain Text"/>
    <w:basedOn w:val="Normalny"/>
    <w:link w:val="ZwykytekstZnak"/>
    <w:uiPriority w:val="99"/>
    <w:unhideWhenUsed/>
    <w:rsid w:val="00C66E7A"/>
    <w:rPr>
      <w:rFonts w:ascii="Consolas" w:eastAsia="Calibri" w:hAnsi="Consolas"/>
      <w:sz w:val="21"/>
      <w:szCs w:val="21"/>
      <w:lang w:val="x-none" w:eastAsia="en-US"/>
    </w:rPr>
  </w:style>
  <w:style w:type="character" w:customStyle="1" w:styleId="ZwykytekstZnak">
    <w:name w:val="Zwykły tekst Znak"/>
    <w:link w:val="Zwykytekst"/>
    <w:uiPriority w:val="99"/>
    <w:rsid w:val="00C66E7A"/>
    <w:rPr>
      <w:rFonts w:ascii="Consolas" w:eastAsia="Calibri" w:hAnsi="Consolas" w:cs="Consolas"/>
      <w:sz w:val="21"/>
      <w:szCs w:val="21"/>
      <w:lang w:eastAsia="en-US"/>
    </w:rPr>
  </w:style>
  <w:style w:type="paragraph" w:styleId="Tekstdymka">
    <w:name w:val="Balloon Text"/>
    <w:basedOn w:val="Normalny"/>
    <w:link w:val="TekstdymkaZnak"/>
    <w:uiPriority w:val="99"/>
    <w:semiHidden/>
    <w:unhideWhenUsed/>
    <w:rsid w:val="00CB166D"/>
    <w:rPr>
      <w:rFonts w:ascii="Tahoma" w:hAnsi="Tahoma"/>
      <w:sz w:val="16"/>
      <w:szCs w:val="16"/>
      <w:lang w:val="x-none" w:eastAsia="x-none"/>
    </w:rPr>
  </w:style>
  <w:style w:type="character" w:customStyle="1" w:styleId="TekstdymkaZnak">
    <w:name w:val="Tekst dymka Znak"/>
    <w:link w:val="Tekstdymka"/>
    <w:uiPriority w:val="99"/>
    <w:rsid w:val="00CB166D"/>
    <w:rPr>
      <w:rFonts w:ascii="Tahoma" w:hAnsi="Tahoma" w:cs="Tahoma"/>
      <w:sz w:val="16"/>
      <w:szCs w:val="16"/>
    </w:rPr>
  </w:style>
  <w:style w:type="paragraph" w:styleId="Tekstprzypisudolnego">
    <w:name w:val="footnote text"/>
    <w:aliases w:val="Tekst przypisu, Znak Znak,Tekst przypisu dolnego_r3,Podrozdzia3,single space,FOOTNOTES,fn,Fußnote,Footnote,Znak Znak Znak Znak,Znak Znak Znak,footnote text,Tekst przypisu dolnegoTMS,Znak Znak,tekst przypisu,tekst przypisu1"/>
    <w:basedOn w:val="Normalny"/>
    <w:link w:val="TekstprzypisudolnegoZnak"/>
    <w:uiPriority w:val="99"/>
    <w:unhideWhenUsed/>
    <w:qFormat/>
    <w:rsid w:val="00DF0B8E"/>
    <w:rPr>
      <w:sz w:val="20"/>
      <w:szCs w:val="20"/>
    </w:rPr>
  </w:style>
  <w:style w:type="character" w:customStyle="1" w:styleId="TekstprzypisudolnegoZnak">
    <w:name w:val="Tekst przypisu dolnego Znak"/>
    <w:aliases w:val="Tekst przypisu Znak, Znak Znak Znak,Tekst przypisu dolnego_r3 Znak,Podrozdzia3 Znak,single space Znak,FOOTNOTES Znak,fn Znak,Fußnote Znak,Footnote Znak,Znak Znak Znak Znak Znak,Znak Znak Znak Znak1,footnote text Znak"/>
    <w:basedOn w:val="Domylnaczcionkaakapitu"/>
    <w:link w:val="Tekstprzypisudolnego"/>
    <w:uiPriority w:val="99"/>
    <w:qFormat/>
    <w:rsid w:val="00DF0B8E"/>
  </w:style>
  <w:style w:type="character" w:styleId="Odwoanieprzypisudolnego">
    <w:name w:val="footnote reference"/>
    <w:aliases w:val="Odwołanie przypisu,Odwołanie przypisu Znak Znak,Odwo3anie przypisu,Appel note de bas de p,Footnote Reference Number,Footnote symbol,Nota,BVI fnr,SUPERS,Footnote reference number,note TESI,Footnote Reference Superscript,FZ"/>
    <w:uiPriority w:val="99"/>
    <w:unhideWhenUsed/>
    <w:qFormat/>
    <w:rsid w:val="00DF0B8E"/>
    <w:rPr>
      <w:vertAlign w:val="superscript"/>
    </w:rPr>
  </w:style>
  <w:style w:type="paragraph" w:styleId="Akapitzlist">
    <w:name w:val="List Paragraph"/>
    <w:aliases w:val="Numerowanie"/>
    <w:basedOn w:val="Normalny"/>
    <w:link w:val="AkapitzlistZnak"/>
    <w:uiPriority w:val="34"/>
    <w:qFormat/>
    <w:rsid w:val="00BE3373"/>
    <w:pPr>
      <w:ind w:left="720"/>
      <w:contextualSpacing/>
    </w:pPr>
    <w:rPr>
      <w:rFonts w:ascii="Times New Roman" w:hAnsi="Times New Roman"/>
      <w:lang w:val="x-none" w:eastAsia="x-none"/>
    </w:rPr>
  </w:style>
  <w:style w:type="table" w:styleId="Tabela-Siatka">
    <w:name w:val="Table Grid"/>
    <w:basedOn w:val="Standardowy"/>
    <w:uiPriority w:val="39"/>
    <w:rsid w:val="00290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C92034"/>
    <w:pPr>
      <w:tabs>
        <w:tab w:val="center" w:pos="4536"/>
        <w:tab w:val="right" w:pos="9072"/>
      </w:tabs>
    </w:pPr>
    <w:rPr>
      <w:rFonts w:ascii="Times New Roman" w:hAnsi="Times New Roman"/>
      <w:lang w:val="x-none" w:eastAsia="x-none"/>
    </w:rPr>
  </w:style>
  <w:style w:type="character" w:customStyle="1" w:styleId="NagwekZnak">
    <w:name w:val="Nagłówek Znak"/>
    <w:link w:val="Nagwek"/>
    <w:uiPriority w:val="99"/>
    <w:rsid w:val="00C92034"/>
    <w:rPr>
      <w:sz w:val="24"/>
      <w:szCs w:val="24"/>
    </w:rPr>
  </w:style>
  <w:style w:type="character" w:styleId="Uwydatnienie">
    <w:name w:val="Emphasis"/>
    <w:qFormat/>
    <w:rsid w:val="005322DE"/>
    <w:rPr>
      <w:rFonts w:ascii="Times New Roman" w:hAnsi="Times New Roman" w:cs="Times New Roman" w:hint="default"/>
      <w:i/>
      <w:iCs/>
    </w:rPr>
  </w:style>
  <w:style w:type="character" w:customStyle="1" w:styleId="Nagwek1Znak1">
    <w:name w:val="Nagłówek 1 Znak1"/>
    <w:aliases w:val="Rozdział poziom 1 Znak1,Head1# Znak1,Heading 11 Znak1,h1 Znak1,Head 1 (Chapter heading) Znak1,l1 Znak1,Titre§ Znak1,Section Head Znak1,H1 Znak1,NMP Heading 1 Znak1,app heading 1 Znak1,Huvudrubrik Znak1,R1 Znak1,H11 Znak1,E1 Znak1,z Znak"/>
    <w:uiPriority w:val="9"/>
    <w:rsid w:val="00E542FF"/>
    <w:rPr>
      <w:rFonts w:ascii="Cambria" w:hAnsi="Cambria"/>
    </w:rPr>
  </w:style>
  <w:style w:type="character" w:customStyle="1" w:styleId="Nagwek3Znak1">
    <w:name w:val="Nagłówek 3 Znak1"/>
    <w:aliases w:val="Podrozdział 3 Znak,h3 Znak1,zzz Znak,heading 3 Znak,Nagłówek 3 Znak Znak,Level 1 - 1 Znak Znak,Kop 3V Znak Znak,3 bullet Znak Znak,b Znak Znak,2 Znak Znak,bullet Znak Znak,SECOND Znak Znak,Second Znak Znak,BLANK2 Znak Znak,h3 Znak Znak"/>
    <w:locked/>
    <w:rsid w:val="005322DE"/>
    <w:rPr>
      <w:b/>
      <w:bCs/>
      <w:sz w:val="24"/>
      <w:szCs w:val="26"/>
      <w:lang w:val="x-none" w:eastAsia="x-none"/>
    </w:rPr>
  </w:style>
  <w:style w:type="character" w:customStyle="1" w:styleId="Nagwek6Znak1">
    <w:name w:val="Nagłówek 6 Znak1"/>
    <w:aliases w:val="L1 Heading 6 Znak,6 Znak,h6 Znak,Level 6 Znak,Label1 Znak,H6 Znak,H61 Znak,L1 Heading 61 Znak,H62 Znak,L1 Heading 62 Znak,H63 Znak,L1 Heading 63 Znak,H64 Znak,L1 Heading 64 Znak,H65 Znak,L1 Heading 65 Znak,H66 Znak,L1 Heading 66 Znak"/>
    <w:semiHidden/>
    <w:rsid w:val="005322DE"/>
    <w:rPr>
      <w:rFonts w:ascii="Cambria" w:eastAsia="Times New Roman" w:hAnsi="Cambria" w:cs="Times New Roman"/>
      <w:i/>
      <w:iCs/>
      <w:color w:val="243F60"/>
      <w:sz w:val="24"/>
      <w:szCs w:val="24"/>
    </w:rPr>
  </w:style>
  <w:style w:type="paragraph" w:styleId="Spistreci1">
    <w:name w:val="toc 1"/>
    <w:basedOn w:val="Normalny"/>
    <w:next w:val="Normalny"/>
    <w:autoRedefine/>
    <w:uiPriority w:val="39"/>
    <w:unhideWhenUsed/>
    <w:qFormat/>
    <w:rsid w:val="00F1533B"/>
    <w:pPr>
      <w:tabs>
        <w:tab w:val="left" w:pos="142"/>
        <w:tab w:val="right" w:leader="dot" w:pos="9062"/>
      </w:tabs>
      <w:spacing w:before="120" w:after="0"/>
    </w:pPr>
    <w:rPr>
      <w:rFonts w:ascii="Garamond" w:hAnsi="Garamond"/>
      <w:b/>
      <w:bCs/>
      <w:caps/>
      <w:noProof/>
      <w:sz w:val="20"/>
      <w:szCs w:val="20"/>
    </w:rPr>
  </w:style>
  <w:style w:type="paragraph" w:styleId="Spistreci2">
    <w:name w:val="toc 2"/>
    <w:basedOn w:val="Normalny"/>
    <w:next w:val="Normalny"/>
    <w:autoRedefine/>
    <w:uiPriority w:val="39"/>
    <w:unhideWhenUsed/>
    <w:qFormat/>
    <w:rsid w:val="00D9487F"/>
    <w:pPr>
      <w:tabs>
        <w:tab w:val="left" w:pos="480"/>
        <w:tab w:val="right" w:leader="dot" w:pos="9060"/>
      </w:tabs>
      <w:spacing w:before="240" w:after="0"/>
    </w:pPr>
    <w:rPr>
      <w:b/>
      <w:bCs/>
      <w:sz w:val="20"/>
      <w:szCs w:val="20"/>
    </w:rPr>
  </w:style>
  <w:style w:type="paragraph" w:styleId="Spistreci3">
    <w:name w:val="toc 3"/>
    <w:basedOn w:val="Normalny"/>
    <w:next w:val="Normalny"/>
    <w:autoRedefine/>
    <w:uiPriority w:val="39"/>
    <w:unhideWhenUsed/>
    <w:qFormat/>
    <w:rsid w:val="005E7626"/>
    <w:pPr>
      <w:spacing w:after="0"/>
      <w:ind w:left="240"/>
    </w:pPr>
    <w:rPr>
      <w:sz w:val="20"/>
      <w:szCs w:val="20"/>
    </w:rPr>
  </w:style>
  <w:style w:type="paragraph" w:styleId="Spistreci4">
    <w:name w:val="toc 4"/>
    <w:basedOn w:val="Normalny"/>
    <w:next w:val="Normalny"/>
    <w:autoRedefine/>
    <w:uiPriority w:val="39"/>
    <w:unhideWhenUsed/>
    <w:rsid w:val="005322DE"/>
    <w:pPr>
      <w:spacing w:after="0"/>
      <w:ind w:left="480"/>
    </w:pPr>
    <w:rPr>
      <w:sz w:val="20"/>
      <w:szCs w:val="20"/>
    </w:rPr>
  </w:style>
  <w:style w:type="paragraph" w:styleId="Spistreci5">
    <w:name w:val="toc 5"/>
    <w:basedOn w:val="Normalny"/>
    <w:next w:val="Normalny"/>
    <w:autoRedefine/>
    <w:uiPriority w:val="39"/>
    <w:unhideWhenUsed/>
    <w:rsid w:val="005322DE"/>
    <w:pPr>
      <w:spacing w:after="0"/>
      <w:ind w:left="720"/>
    </w:pPr>
    <w:rPr>
      <w:sz w:val="20"/>
      <w:szCs w:val="20"/>
    </w:rPr>
  </w:style>
  <w:style w:type="paragraph" w:styleId="Spistreci6">
    <w:name w:val="toc 6"/>
    <w:basedOn w:val="Normalny"/>
    <w:next w:val="Normalny"/>
    <w:autoRedefine/>
    <w:uiPriority w:val="39"/>
    <w:unhideWhenUsed/>
    <w:rsid w:val="005322DE"/>
    <w:pPr>
      <w:spacing w:after="0"/>
      <w:ind w:left="960"/>
    </w:pPr>
    <w:rPr>
      <w:sz w:val="20"/>
      <w:szCs w:val="20"/>
    </w:rPr>
  </w:style>
  <w:style w:type="paragraph" w:styleId="Spistreci7">
    <w:name w:val="toc 7"/>
    <w:basedOn w:val="Normalny"/>
    <w:next w:val="Normalny"/>
    <w:autoRedefine/>
    <w:uiPriority w:val="39"/>
    <w:unhideWhenUsed/>
    <w:rsid w:val="005322DE"/>
    <w:pPr>
      <w:spacing w:after="0"/>
      <w:ind w:left="1200"/>
    </w:pPr>
    <w:rPr>
      <w:sz w:val="20"/>
      <w:szCs w:val="20"/>
    </w:rPr>
  </w:style>
  <w:style w:type="paragraph" w:styleId="Spistreci8">
    <w:name w:val="toc 8"/>
    <w:basedOn w:val="Normalny"/>
    <w:next w:val="Normalny"/>
    <w:autoRedefine/>
    <w:uiPriority w:val="39"/>
    <w:unhideWhenUsed/>
    <w:rsid w:val="005322DE"/>
    <w:pPr>
      <w:spacing w:after="0"/>
      <w:ind w:left="1440"/>
    </w:pPr>
    <w:rPr>
      <w:sz w:val="20"/>
      <w:szCs w:val="20"/>
    </w:rPr>
  </w:style>
  <w:style w:type="paragraph" w:styleId="Spistreci9">
    <w:name w:val="toc 9"/>
    <w:basedOn w:val="Normalny"/>
    <w:next w:val="Normalny"/>
    <w:autoRedefine/>
    <w:uiPriority w:val="39"/>
    <w:unhideWhenUsed/>
    <w:rsid w:val="005322DE"/>
    <w:pPr>
      <w:spacing w:after="0"/>
      <w:ind w:left="1680"/>
    </w:pPr>
    <w:rPr>
      <w:sz w:val="20"/>
      <w:szCs w:val="20"/>
    </w:rPr>
  </w:style>
  <w:style w:type="paragraph" w:styleId="Tekstkomentarza">
    <w:name w:val="annotation text"/>
    <w:basedOn w:val="Normalny"/>
    <w:link w:val="TekstkomentarzaZnak"/>
    <w:uiPriority w:val="99"/>
    <w:unhideWhenUsed/>
    <w:rsid w:val="005322DE"/>
    <w:rPr>
      <w:sz w:val="20"/>
      <w:szCs w:val="20"/>
    </w:rPr>
  </w:style>
  <w:style w:type="character" w:customStyle="1" w:styleId="TekstkomentarzaZnak">
    <w:name w:val="Tekst komentarza Znak"/>
    <w:basedOn w:val="Domylnaczcionkaakapitu"/>
    <w:link w:val="Tekstkomentarza"/>
    <w:uiPriority w:val="99"/>
    <w:rsid w:val="005322DE"/>
  </w:style>
  <w:style w:type="paragraph" w:styleId="Legenda">
    <w:name w:val="caption"/>
    <w:aliases w:val="TF,BB,Caption ns"/>
    <w:basedOn w:val="Normalny"/>
    <w:next w:val="Normalny"/>
    <w:link w:val="LegendaZnak"/>
    <w:qFormat/>
    <w:rsid w:val="00C015E1"/>
    <w:rPr>
      <w:bCs/>
      <w:szCs w:val="20"/>
      <w:lang w:val="x-none" w:eastAsia="x-none"/>
    </w:rPr>
  </w:style>
  <w:style w:type="paragraph" w:styleId="Spisilustracji">
    <w:name w:val="table of figures"/>
    <w:basedOn w:val="Normalny"/>
    <w:next w:val="Normalny"/>
    <w:uiPriority w:val="99"/>
    <w:unhideWhenUsed/>
    <w:rsid w:val="005322DE"/>
  </w:style>
  <w:style w:type="paragraph" w:styleId="Listapunktowana2">
    <w:name w:val="List Bullet 2"/>
    <w:basedOn w:val="Normalny"/>
    <w:semiHidden/>
    <w:unhideWhenUsed/>
    <w:rsid w:val="005322DE"/>
    <w:pPr>
      <w:numPr>
        <w:numId w:val="1"/>
      </w:numPr>
      <w:spacing w:before="120"/>
    </w:pPr>
    <w:rPr>
      <w:lang w:eastAsia="en-GB"/>
    </w:rPr>
  </w:style>
  <w:style w:type="paragraph" w:styleId="Tytu">
    <w:name w:val="Title"/>
    <w:basedOn w:val="Normalny"/>
    <w:link w:val="TytuZnak"/>
    <w:uiPriority w:val="10"/>
    <w:qFormat/>
    <w:rsid w:val="005322DE"/>
    <w:pPr>
      <w:spacing w:before="240" w:after="60"/>
      <w:outlineLvl w:val="0"/>
    </w:pPr>
    <w:rPr>
      <w:rFonts w:ascii="Times New Roman" w:hAnsi="Times New Roman"/>
      <w:b/>
      <w:bCs/>
      <w:kern w:val="28"/>
      <w:sz w:val="32"/>
      <w:szCs w:val="28"/>
      <w:lang w:val="x-none" w:eastAsia="x-none"/>
    </w:rPr>
  </w:style>
  <w:style w:type="character" w:customStyle="1" w:styleId="TytuZnak">
    <w:name w:val="Tytuł Znak"/>
    <w:link w:val="Tytu"/>
    <w:uiPriority w:val="10"/>
    <w:rsid w:val="005322DE"/>
    <w:rPr>
      <w:b/>
      <w:bCs/>
      <w:kern w:val="28"/>
      <w:sz w:val="32"/>
      <w:szCs w:val="28"/>
    </w:rPr>
  </w:style>
  <w:style w:type="paragraph" w:styleId="Tekstpodstawowy">
    <w:name w:val="Body Text"/>
    <w:basedOn w:val="Normalny"/>
    <w:link w:val="TekstpodstawowyZnak"/>
    <w:unhideWhenUsed/>
    <w:rsid w:val="005322DE"/>
    <w:rPr>
      <w:rFonts w:ascii="Times New Roman" w:hAnsi="Times New Roman"/>
      <w:szCs w:val="20"/>
      <w:lang w:val="x-none" w:eastAsia="x-none"/>
    </w:rPr>
  </w:style>
  <w:style w:type="character" w:customStyle="1" w:styleId="TekstpodstawowyZnak">
    <w:name w:val="Tekst podstawowy Znak"/>
    <w:link w:val="Tekstpodstawowy"/>
    <w:rsid w:val="005322DE"/>
    <w:rPr>
      <w:sz w:val="24"/>
      <w:lang w:val="x-none" w:eastAsia="x-none"/>
    </w:rPr>
  </w:style>
  <w:style w:type="paragraph" w:styleId="Tekstpodstawowywcity">
    <w:name w:val="Body Text Indent"/>
    <w:basedOn w:val="Normalny"/>
    <w:link w:val="TekstpodstawowywcityZnak"/>
    <w:semiHidden/>
    <w:unhideWhenUsed/>
    <w:rsid w:val="005322DE"/>
    <w:pPr>
      <w:ind w:left="1080"/>
    </w:pPr>
    <w:rPr>
      <w:rFonts w:ascii="Arial" w:hAnsi="Arial"/>
      <w:sz w:val="20"/>
      <w:szCs w:val="20"/>
      <w:lang w:val="x-none" w:eastAsia="x-none"/>
    </w:rPr>
  </w:style>
  <w:style w:type="character" w:customStyle="1" w:styleId="TekstpodstawowywcityZnak">
    <w:name w:val="Tekst podstawowy wcięty Znak"/>
    <w:link w:val="Tekstpodstawowywcity"/>
    <w:semiHidden/>
    <w:rsid w:val="005322DE"/>
    <w:rPr>
      <w:rFonts w:ascii="Arial" w:hAnsi="Arial"/>
      <w:lang w:val="x-none" w:eastAsia="x-none"/>
    </w:rPr>
  </w:style>
  <w:style w:type="paragraph" w:styleId="Tekstpodstawowy2">
    <w:name w:val="Body Text 2"/>
    <w:basedOn w:val="Normalny"/>
    <w:link w:val="Tekstpodstawowy2Znak"/>
    <w:semiHidden/>
    <w:unhideWhenUsed/>
    <w:rsid w:val="005322DE"/>
    <w:pPr>
      <w:spacing w:line="480" w:lineRule="auto"/>
    </w:pPr>
    <w:rPr>
      <w:rFonts w:ascii="Times New Roman" w:hAnsi="Times New Roman"/>
      <w:lang w:val="x-none" w:eastAsia="x-none"/>
    </w:rPr>
  </w:style>
  <w:style w:type="character" w:customStyle="1" w:styleId="Tekstpodstawowy2Znak">
    <w:name w:val="Tekst podstawowy 2 Znak"/>
    <w:link w:val="Tekstpodstawowy2"/>
    <w:semiHidden/>
    <w:rsid w:val="005322DE"/>
    <w:rPr>
      <w:sz w:val="24"/>
      <w:szCs w:val="24"/>
    </w:rPr>
  </w:style>
  <w:style w:type="paragraph" w:styleId="Tematkomentarza">
    <w:name w:val="annotation subject"/>
    <w:basedOn w:val="Tekstkomentarza"/>
    <w:next w:val="Tekstkomentarza"/>
    <w:link w:val="TematkomentarzaZnak"/>
    <w:uiPriority w:val="99"/>
    <w:semiHidden/>
    <w:unhideWhenUsed/>
    <w:rsid w:val="005322DE"/>
    <w:rPr>
      <w:rFonts w:ascii="Times New Roman" w:hAnsi="Times New Roman"/>
      <w:b/>
      <w:bCs/>
      <w:lang w:val="x-none" w:eastAsia="x-none"/>
    </w:rPr>
  </w:style>
  <w:style w:type="character" w:customStyle="1" w:styleId="TematkomentarzaZnak">
    <w:name w:val="Temat komentarza Znak"/>
    <w:link w:val="Tematkomentarza"/>
    <w:uiPriority w:val="99"/>
    <w:rsid w:val="005322DE"/>
    <w:rPr>
      <w:b/>
      <w:bCs/>
    </w:rPr>
  </w:style>
  <w:style w:type="paragraph" w:customStyle="1" w:styleId="Figure">
    <w:name w:val="Figure"/>
    <w:basedOn w:val="Normalny"/>
    <w:next w:val="Normalny"/>
    <w:rsid w:val="005322DE"/>
    <w:pPr>
      <w:tabs>
        <w:tab w:val="left" w:pos="794"/>
        <w:tab w:val="left" w:pos="1191"/>
        <w:tab w:val="left" w:pos="1588"/>
        <w:tab w:val="left" w:pos="1985"/>
      </w:tabs>
      <w:spacing w:before="240" w:after="480"/>
      <w:ind w:firstLine="567"/>
      <w:jc w:val="center"/>
    </w:pPr>
    <w:rPr>
      <w:szCs w:val="20"/>
      <w:lang w:val="en-GB"/>
    </w:rPr>
  </w:style>
  <w:style w:type="paragraph" w:customStyle="1" w:styleId="akapitl">
    <w:name w:val="akapit_l"/>
    <w:basedOn w:val="Normalny"/>
    <w:rsid w:val="005322DE"/>
    <w:pPr>
      <w:spacing w:before="100" w:beforeAutospacing="1" w:after="100" w:afterAutospacing="1"/>
    </w:pPr>
  </w:style>
  <w:style w:type="paragraph" w:customStyle="1" w:styleId="CM1">
    <w:name w:val="CM1"/>
    <w:basedOn w:val="Normalny"/>
    <w:next w:val="Normalny"/>
    <w:uiPriority w:val="99"/>
    <w:rsid w:val="005322DE"/>
    <w:pPr>
      <w:autoSpaceDE w:val="0"/>
      <w:autoSpaceDN w:val="0"/>
      <w:adjustRightInd w:val="0"/>
    </w:pPr>
    <w:rPr>
      <w:rFonts w:ascii="EUAlbertina" w:hAnsi="EUAlbertina"/>
    </w:rPr>
  </w:style>
  <w:style w:type="character" w:customStyle="1" w:styleId="BodyTextIndentChar">
    <w:name w:val="Body Text Indent Char"/>
    <w:link w:val="Tekstpodstawowywcity1"/>
    <w:locked/>
    <w:rsid w:val="005322DE"/>
    <w:rPr>
      <w:sz w:val="24"/>
      <w:szCs w:val="24"/>
      <w:lang w:val="x-none"/>
    </w:rPr>
  </w:style>
  <w:style w:type="paragraph" w:customStyle="1" w:styleId="Tekstpodstawowywcity1">
    <w:name w:val="Tekst podstawowy wcięty1"/>
    <w:basedOn w:val="Normalny"/>
    <w:link w:val="BodyTextIndentChar"/>
    <w:rsid w:val="005322DE"/>
    <w:pPr>
      <w:spacing w:line="360" w:lineRule="auto"/>
      <w:ind w:firstLine="708"/>
    </w:pPr>
    <w:rPr>
      <w:rFonts w:ascii="Times New Roman" w:hAnsi="Times New Roman"/>
      <w:lang w:val="x-none" w:eastAsia="x-none"/>
    </w:rPr>
  </w:style>
  <w:style w:type="paragraph" w:customStyle="1" w:styleId="Akapitzlist1">
    <w:name w:val="Akapit z listą1"/>
    <w:basedOn w:val="Normalny"/>
    <w:rsid w:val="005322DE"/>
    <w:pPr>
      <w:spacing w:after="60"/>
      <w:ind w:left="720"/>
      <w:contextualSpacing/>
    </w:pPr>
    <w:rPr>
      <w:szCs w:val="22"/>
      <w:lang w:eastAsia="en-US"/>
    </w:rPr>
  </w:style>
  <w:style w:type="paragraph" w:customStyle="1" w:styleId="MSStekstgwny">
    <w:name w:val="MSS_tekst_główny"/>
    <w:basedOn w:val="Normalny"/>
    <w:rsid w:val="005322DE"/>
    <w:pPr>
      <w:widowControl w:val="0"/>
      <w:suppressAutoHyphens/>
      <w:spacing w:after="60" w:line="312" w:lineRule="auto"/>
    </w:pPr>
    <w:rPr>
      <w:rFonts w:ascii="Arial" w:eastAsia="Calibri" w:hAnsi="Arial" w:cs="Arial"/>
      <w:sz w:val="20"/>
      <w:szCs w:val="20"/>
      <w:lang w:eastAsia="ar-SA"/>
    </w:rPr>
  </w:style>
  <w:style w:type="paragraph" w:customStyle="1" w:styleId="MSSwypunktowanie">
    <w:name w:val="MSS_wypunktowanie"/>
    <w:basedOn w:val="Normalny"/>
    <w:rsid w:val="005322DE"/>
    <w:pPr>
      <w:numPr>
        <w:numId w:val="2"/>
      </w:numPr>
      <w:spacing w:line="312" w:lineRule="auto"/>
    </w:pPr>
    <w:rPr>
      <w:rFonts w:ascii="Arial" w:eastAsia="Calibri" w:hAnsi="Arial"/>
      <w:sz w:val="20"/>
      <w:lang w:eastAsia="ar-SA"/>
    </w:rPr>
  </w:style>
  <w:style w:type="character" w:customStyle="1" w:styleId="SSWPtekstglownyZnak">
    <w:name w:val="SSWP_tekst_glowny Znak"/>
    <w:link w:val="SSWPtekstglowny"/>
    <w:locked/>
    <w:rsid w:val="005322DE"/>
    <w:rPr>
      <w:rFonts w:ascii="Tahoma" w:hAnsi="Tahoma" w:cs="Tahoma"/>
      <w:sz w:val="24"/>
      <w:szCs w:val="24"/>
      <w:lang w:val="x-none"/>
    </w:rPr>
  </w:style>
  <w:style w:type="paragraph" w:customStyle="1" w:styleId="SSWPtekstglowny">
    <w:name w:val="SSWP_tekst_glowny"/>
    <w:basedOn w:val="Normalny"/>
    <w:link w:val="SSWPtekstglownyZnak"/>
    <w:rsid w:val="005322DE"/>
    <w:pPr>
      <w:spacing w:after="60" w:line="312" w:lineRule="auto"/>
    </w:pPr>
    <w:rPr>
      <w:rFonts w:ascii="Tahoma" w:hAnsi="Tahoma"/>
      <w:lang w:val="x-none" w:eastAsia="x-none"/>
    </w:rPr>
  </w:style>
  <w:style w:type="paragraph" w:customStyle="1" w:styleId="StylTytu10pt">
    <w:name w:val="Styl Tytuł + 10 pt"/>
    <w:basedOn w:val="Tytu"/>
    <w:rsid w:val="005322DE"/>
    <w:rPr>
      <w:sz w:val="28"/>
    </w:rPr>
  </w:style>
  <w:style w:type="paragraph" w:customStyle="1" w:styleId="ListParagraph1">
    <w:name w:val="List Paragraph1"/>
    <w:basedOn w:val="Normalny"/>
    <w:rsid w:val="005322DE"/>
    <w:pPr>
      <w:spacing w:after="60"/>
      <w:ind w:left="720"/>
      <w:contextualSpacing/>
    </w:pPr>
    <w:rPr>
      <w:rFonts w:eastAsia="Calibri"/>
      <w:szCs w:val="22"/>
      <w:lang w:eastAsia="en-US"/>
    </w:rPr>
  </w:style>
  <w:style w:type="paragraph" w:customStyle="1" w:styleId="BodyTextIndent1">
    <w:name w:val="Body Text Indent1"/>
    <w:rsid w:val="005322DE"/>
    <w:pPr>
      <w:spacing w:after="120"/>
      <w:ind w:left="283"/>
    </w:pPr>
    <w:rPr>
      <w:rFonts w:eastAsia="ヒラギノ角ゴ Pro W3"/>
      <w:color w:val="000000"/>
      <w:sz w:val="24"/>
      <w:lang w:val="en-US" w:eastAsia="en-US"/>
    </w:rPr>
  </w:style>
  <w:style w:type="paragraph" w:customStyle="1" w:styleId="Normal1">
    <w:name w:val="Normal1"/>
    <w:rsid w:val="005322DE"/>
    <w:pPr>
      <w:widowControl w:val="0"/>
      <w:suppressAutoHyphens/>
      <w:overflowPunct w:val="0"/>
      <w:autoSpaceDE w:val="0"/>
      <w:spacing w:after="120" w:line="276" w:lineRule="auto"/>
    </w:pPr>
    <w:rPr>
      <w:rFonts w:ascii="Arial" w:eastAsia="Arial" w:hAnsi="Arial" w:cs="Arial"/>
      <w:lang w:bidi="pl-PL"/>
    </w:rPr>
  </w:style>
  <w:style w:type="paragraph" w:customStyle="1" w:styleId="Text2">
    <w:name w:val="Text 2"/>
    <w:basedOn w:val="Normalny"/>
    <w:rsid w:val="005322DE"/>
    <w:pPr>
      <w:spacing w:before="120"/>
      <w:ind w:left="850"/>
    </w:pPr>
    <w:rPr>
      <w:lang w:eastAsia="en-GB"/>
    </w:rPr>
  </w:style>
  <w:style w:type="paragraph" w:customStyle="1" w:styleId="tekst">
    <w:name w:val="tekst"/>
    <w:basedOn w:val="Normalny"/>
    <w:rsid w:val="005322DE"/>
    <w:pPr>
      <w:spacing w:before="100" w:beforeAutospacing="1" w:after="100" w:afterAutospacing="1"/>
    </w:pPr>
  </w:style>
  <w:style w:type="character" w:customStyle="1" w:styleId="StylNagwek112ptZnak">
    <w:name w:val="Styl Nagłówek 1 + 12 pt Znak"/>
    <w:link w:val="StylNagwek112pt"/>
    <w:locked/>
    <w:rsid w:val="005322DE"/>
    <w:rPr>
      <w:rFonts w:ascii="Arial" w:hAnsi="Arial"/>
      <w:b/>
      <w:bCs/>
      <w:color w:val="000000" w:themeColor="text1"/>
      <w:kern w:val="32"/>
      <w:sz w:val="24"/>
      <w:szCs w:val="32"/>
      <w:lang w:val="x-none" w:eastAsia="x-none"/>
    </w:rPr>
  </w:style>
  <w:style w:type="paragraph" w:customStyle="1" w:styleId="StylNagwek112pt">
    <w:name w:val="Styl Nagłówek 1 + 12 pt"/>
    <w:basedOn w:val="Nagwek1"/>
    <w:link w:val="StylNagwek112ptZnak"/>
    <w:autoRedefine/>
    <w:rsid w:val="005322DE"/>
    <w:rPr>
      <w:rFonts w:ascii="Arial" w:hAnsi="Arial"/>
      <w:sz w:val="24"/>
    </w:rPr>
  </w:style>
  <w:style w:type="paragraph" w:customStyle="1" w:styleId="Punktpoziom1">
    <w:name w:val="Punkt (poziom 1)"/>
    <w:basedOn w:val="Zwykytekst"/>
    <w:rsid w:val="005322DE"/>
    <w:pPr>
      <w:tabs>
        <w:tab w:val="num" w:pos="720"/>
      </w:tabs>
      <w:autoSpaceDE w:val="0"/>
      <w:autoSpaceDN w:val="0"/>
      <w:ind w:left="720" w:hanging="360"/>
    </w:pPr>
    <w:rPr>
      <w:rFonts w:ascii="Tahoma" w:eastAsia="Times New Roman" w:hAnsi="Tahoma" w:cs="Arial"/>
      <w:sz w:val="24"/>
      <w:szCs w:val="20"/>
      <w:lang w:eastAsia="pl-PL"/>
    </w:rPr>
  </w:style>
  <w:style w:type="paragraph" w:customStyle="1" w:styleId="Punktpoziom2">
    <w:name w:val="Punkt (poziom 2)"/>
    <w:basedOn w:val="Punktpoziom1"/>
    <w:rsid w:val="005322DE"/>
    <w:pPr>
      <w:numPr>
        <w:ilvl w:val="1"/>
      </w:numPr>
      <w:tabs>
        <w:tab w:val="num" w:pos="720"/>
        <w:tab w:val="num" w:pos="1440"/>
      </w:tabs>
      <w:ind w:left="1440" w:hanging="360"/>
    </w:pPr>
  </w:style>
  <w:style w:type="paragraph" w:customStyle="1" w:styleId="StylNagwek1Zlewej-001cmWysunicie001cm">
    <w:name w:val="Styl Nagłówek 1 + Z lewej:  -001 cm Wysunięcie:  001 cm"/>
    <w:basedOn w:val="Nagwek1"/>
    <w:rsid w:val="005322DE"/>
    <w:pPr>
      <w:widowControl w:val="0"/>
      <w:numPr>
        <w:numId w:val="0"/>
      </w:numPr>
      <w:shd w:val="clear" w:color="auto" w:fill="FFFFFF"/>
      <w:tabs>
        <w:tab w:val="num" w:pos="0"/>
      </w:tabs>
      <w:suppressAutoHyphens/>
      <w:spacing w:after="60"/>
      <w:ind w:hanging="6"/>
    </w:pPr>
    <w:rPr>
      <w:rFonts w:ascii="Arial" w:hAnsi="Arial"/>
      <w:color w:val="000000"/>
      <w:kern w:val="2"/>
      <w:sz w:val="36"/>
      <w:szCs w:val="20"/>
      <w:lang w:val="en-AU" w:eastAsia="ar-SA"/>
    </w:rPr>
  </w:style>
  <w:style w:type="paragraph" w:customStyle="1" w:styleId="StylNagwek118ptZlewej-001cmWysunicie001cm">
    <w:name w:val="Styl Nagłówek 1 + 18 pt Z lewej:  -001 cm Wysunięcie:  001 cm"/>
    <w:basedOn w:val="Nagwek1"/>
    <w:autoRedefine/>
    <w:rsid w:val="005322DE"/>
    <w:pPr>
      <w:widowControl w:val="0"/>
      <w:numPr>
        <w:numId w:val="0"/>
      </w:numPr>
      <w:shd w:val="clear" w:color="auto" w:fill="FFFFFF"/>
      <w:tabs>
        <w:tab w:val="num" w:pos="0"/>
      </w:tabs>
      <w:suppressAutoHyphens/>
      <w:spacing w:after="60"/>
      <w:ind w:hanging="6"/>
    </w:pPr>
    <w:rPr>
      <w:rFonts w:ascii="Arial" w:hAnsi="Arial"/>
      <w:color w:val="000000"/>
      <w:kern w:val="2"/>
      <w:szCs w:val="20"/>
      <w:lang w:eastAsia="ar-SA"/>
    </w:rPr>
  </w:style>
  <w:style w:type="paragraph" w:customStyle="1" w:styleId="Text3">
    <w:name w:val="Text 3"/>
    <w:basedOn w:val="Normalny"/>
    <w:rsid w:val="005322DE"/>
    <w:pPr>
      <w:spacing w:before="120"/>
      <w:ind w:left="850"/>
    </w:pPr>
    <w:rPr>
      <w:lang w:eastAsia="en-GB"/>
    </w:rPr>
  </w:style>
  <w:style w:type="paragraph" w:customStyle="1" w:styleId="Znak">
    <w:name w:val="Znak"/>
    <w:basedOn w:val="Normalny"/>
    <w:rsid w:val="005322DE"/>
    <w:pPr>
      <w:spacing w:line="360" w:lineRule="auto"/>
    </w:pPr>
    <w:rPr>
      <w:rFonts w:ascii="Verdana" w:hAnsi="Verdana"/>
      <w:sz w:val="20"/>
      <w:szCs w:val="20"/>
    </w:rPr>
  </w:style>
  <w:style w:type="character" w:customStyle="1" w:styleId="Znakiprzypiswdolnych">
    <w:name w:val="Znaki przypisów dolnych"/>
    <w:rsid w:val="005322DE"/>
    <w:rPr>
      <w:vertAlign w:val="superscript"/>
    </w:rPr>
  </w:style>
  <w:style w:type="character" w:customStyle="1" w:styleId="apple-converted-space">
    <w:name w:val="apple-converted-space"/>
    <w:rsid w:val="005322DE"/>
  </w:style>
  <w:style w:type="character" w:customStyle="1" w:styleId="apple-style-span">
    <w:name w:val="apple-style-span"/>
    <w:rsid w:val="005322DE"/>
    <w:rPr>
      <w:rFonts w:ascii="Times New Roman" w:hAnsi="Times New Roman" w:cs="Times New Roman" w:hint="default"/>
    </w:rPr>
  </w:style>
  <w:style w:type="character" w:customStyle="1" w:styleId="toctext">
    <w:name w:val="toctext"/>
    <w:rsid w:val="005322DE"/>
    <w:rPr>
      <w:rFonts w:ascii="Times New Roman" w:hAnsi="Times New Roman" w:cs="Times New Roman" w:hint="default"/>
    </w:rPr>
  </w:style>
  <w:style w:type="character" w:customStyle="1" w:styleId="Znak5">
    <w:name w:val="Znak5"/>
    <w:rsid w:val="005322DE"/>
    <w:rPr>
      <w:rFonts w:ascii="Times New Roman" w:eastAsia="Times New Roman" w:hAnsi="Times New Roman" w:cs="Arial" w:hint="default"/>
      <w:b/>
      <w:bCs/>
      <w:iCs/>
      <w:sz w:val="24"/>
      <w:szCs w:val="28"/>
      <w:lang w:eastAsia="pl-PL"/>
    </w:rPr>
  </w:style>
  <w:style w:type="character" w:customStyle="1" w:styleId="highlightedsearchterm">
    <w:name w:val="highlightedsearchterm"/>
    <w:rsid w:val="005322DE"/>
  </w:style>
  <w:style w:type="numbering" w:customStyle="1" w:styleId="Bezlisty1">
    <w:name w:val="Bez listy1"/>
    <w:next w:val="Bezlisty"/>
    <w:uiPriority w:val="99"/>
    <w:semiHidden/>
    <w:unhideWhenUsed/>
    <w:rsid w:val="00E44A60"/>
  </w:style>
  <w:style w:type="character" w:styleId="Odwoaniedokomentarza">
    <w:name w:val="annotation reference"/>
    <w:uiPriority w:val="99"/>
    <w:rsid w:val="00E44A60"/>
    <w:rPr>
      <w:sz w:val="16"/>
      <w:szCs w:val="16"/>
    </w:rPr>
  </w:style>
  <w:style w:type="table" w:customStyle="1" w:styleId="Tabela-Siatka1">
    <w:name w:val="Tabela - Siatka1"/>
    <w:basedOn w:val="Standardowy"/>
    <w:next w:val="Tabela-Siatka"/>
    <w:uiPriority w:val="59"/>
    <w:rsid w:val="00E44A60"/>
    <w:pPr>
      <w:spacing w:after="200" w:line="276"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quired-field">
    <w:name w:val="required-field"/>
    <w:rsid w:val="00E44A60"/>
  </w:style>
  <w:style w:type="character" w:customStyle="1" w:styleId="helptext">
    <w:name w:val="helptext"/>
    <w:rsid w:val="00E44A60"/>
  </w:style>
  <w:style w:type="character" w:customStyle="1" w:styleId="st">
    <w:name w:val="st"/>
    <w:rsid w:val="0040486D"/>
  </w:style>
  <w:style w:type="paragraph" w:customStyle="1" w:styleId="Podpistabela">
    <w:name w:val="Podpis tabela"/>
    <w:basedOn w:val="Tekstzesz"/>
    <w:rsid w:val="008704D8"/>
    <w:pPr>
      <w:spacing w:line="240" w:lineRule="auto"/>
    </w:pPr>
    <w:rPr>
      <w:sz w:val="20"/>
      <w:szCs w:val="20"/>
    </w:rPr>
  </w:style>
  <w:style w:type="paragraph" w:customStyle="1" w:styleId="Literistreszcz">
    <w:name w:val="Liter i streszcz"/>
    <w:basedOn w:val="Normalny"/>
    <w:next w:val="Normalny"/>
    <w:rsid w:val="008704D8"/>
  </w:style>
  <w:style w:type="paragraph" w:customStyle="1" w:styleId="Tekstzesz">
    <w:name w:val="Tekst zesz"/>
    <w:link w:val="TekstzeszZnak"/>
    <w:rsid w:val="008704D8"/>
    <w:pPr>
      <w:tabs>
        <w:tab w:val="left" w:pos="454"/>
      </w:tabs>
      <w:spacing w:line="300" w:lineRule="atLeast"/>
      <w:jc w:val="both"/>
    </w:pPr>
    <w:rPr>
      <w:sz w:val="22"/>
      <w:szCs w:val="22"/>
    </w:rPr>
  </w:style>
  <w:style w:type="paragraph" w:customStyle="1" w:styleId="Podpisrys">
    <w:name w:val="Podpis rys"/>
    <w:basedOn w:val="Tekstzesz"/>
    <w:link w:val="PodpisrysZnak"/>
    <w:rsid w:val="008704D8"/>
    <w:pPr>
      <w:spacing w:after="100" w:line="240" w:lineRule="auto"/>
    </w:pPr>
    <w:rPr>
      <w:sz w:val="20"/>
      <w:szCs w:val="20"/>
    </w:rPr>
  </w:style>
  <w:style w:type="character" w:customStyle="1" w:styleId="TekstzeszZnak">
    <w:name w:val="Tekst zesz Znak"/>
    <w:link w:val="Tekstzesz"/>
    <w:rsid w:val="008704D8"/>
    <w:rPr>
      <w:sz w:val="22"/>
      <w:szCs w:val="22"/>
      <w:lang w:bidi="ar-SA"/>
    </w:rPr>
  </w:style>
  <w:style w:type="character" w:customStyle="1" w:styleId="PodpisrysZnak">
    <w:name w:val="Podpis rys Znak"/>
    <w:link w:val="Podpisrys"/>
    <w:rsid w:val="008704D8"/>
    <w:rPr>
      <w:sz w:val="22"/>
      <w:szCs w:val="22"/>
      <w:lang w:bidi="ar-SA"/>
    </w:rPr>
  </w:style>
  <w:style w:type="character" w:styleId="Pogrubienie">
    <w:name w:val="Strong"/>
    <w:aliases w:val="PF_Tabela_spis,Normalny + Arial,16 pt,Kolor niestandardowy (RGB(0,64,12"/>
    <w:uiPriority w:val="22"/>
    <w:qFormat/>
    <w:rsid w:val="008704D8"/>
    <w:rPr>
      <w:b/>
      <w:bCs/>
    </w:rPr>
  </w:style>
  <w:style w:type="paragraph" w:customStyle="1" w:styleId="CM4">
    <w:name w:val="CM4"/>
    <w:basedOn w:val="Default"/>
    <w:next w:val="Default"/>
    <w:uiPriority w:val="99"/>
    <w:rsid w:val="00B9672C"/>
    <w:rPr>
      <w:rFonts w:ascii="EUAlbertina" w:eastAsia="Calibri" w:hAnsi="EUAlbertina"/>
      <w:color w:val="auto"/>
    </w:rPr>
  </w:style>
  <w:style w:type="paragraph" w:customStyle="1" w:styleId="STYL2">
    <w:name w:val="STYL2"/>
    <w:autoRedefine/>
    <w:rsid w:val="008C19E8"/>
    <w:pPr>
      <w:numPr>
        <w:numId w:val="4"/>
      </w:numPr>
      <w:tabs>
        <w:tab w:val="left" w:pos="284"/>
      </w:tabs>
      <w:spacing w:line="360" w:lineRule="auto"/>
    </w:pPr>
    <w:rPr>
      <w:b/>
      <w:sz w:val="24"/>
      <w:szCs w:val="24"/>
    </w:rPr>
  </w:style>
  <w:style w:type="paragraph" w:customStyle="1" w:styleId="Bullet">
    <w:name w:val="Bullet"/>
    <w:aliases w:val="(Ctrl Alt B)"/>
    <w:basedOn w:val="Tekstdymka"/>
    <w:next w:val="Normalny"/>
    <w:link w:val="BulletChar"/>
    <w:uiPriority w:val="99"/>
    <w:rsid w:val="008C19E8"/>
    <w:pPr>
      <w:numPr>
        <w:numId w:val="5"/>
      </w:numPr>
      <w:tabs>
        <w:tab w:val="left" w:pos="454"/>
      </w:tabs>
      <w:spacing w:after="80"/>
    </w:pPr>
    <w:rPr>
      <w:rFonts w:ascii="Arial" w:hAnsi="Arial"/>
      <w:b/>
      <w:sz w:val="22"/>
      <w:szCs w:val="22"/>
    </w:rPr>
  </w:style>
  <w:style w:type="character" w:customStyle="1" w:styleId="BulletChar">
    <w:name w:val="Bullet Char"/>
    <w:aliases w:val="(Ctrl Alt B) Char,(Ctrl Alt B) Char Char"/>
    <w:link w:val="Bullet"/>
    <w:uiPriority w:val="99"/>
    <w:locked/>
    <w:rsid w:val="008C19E8"/>
    <w:rPr>
      <w:rFonts w:ascii="Arial" w:hAnsi="Arial"/>
      <w:b/>
      <w:color w:val="000000" w:themeColor="text1"/>
      <w:sz w:val="22"/>
      <w:szCs w:val="22"/>
      <w:lang w:val="x-none" w:eastAsia="x-none"/>
    </w:rPr>
  </w:style>
  <w:style w:type="paragraph" w:customStyle="1" w:styleId="Nagtab-wyk">
    <w:name w:val="Nag tab-wyk"/>
    <w:basedOn w:val="Normalny"/>
    <w:qFormat/>
    <w:rsid w:val="008C19E8"/>
    <w:pPr>
      <w:kinsoku w:val="0"/>
      <w:ind w:left="851" w:hanging="851"/>
    </w:pPr>
    <w:rPr>
      <w:rFonts w:ascii="Verdana" w:hAnsi="Verdana"/>
      <w:b/>
      <w:bCs/>
      <w:sz w:val="20"/>
      <w:szCs w:val="20"/>
    </w:rPr>
  </w:style>
  <w:style w:type="table" w:customStyle="1" w:styleId="Jasnasiatkaakcent11">
    <w:name w:val="Jasna siatka — akcent 11"/>
    <w:basedOn w:val="Standardowy"/>
    <w:uiPriority w:val="62"/>
    <w:rsid w:val="008C19E8"/>
    <w:rPr>
      <w:rFonts w:ascii="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arlett" w:eastAsia="Times New Roman" w:hAnsi="Marlet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arlett" w:eastAsia="Times New Roman" w:hAnsi="Marlet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Jasnasiatkaakcent2">
    <w:name w:val="Light Grid Accent 2"/>
    <w:basedOn w:val="Standardowy"/>
    <w:uiPriority w:val="62"/>
    <w:rsid w:val="008C19E8"/>
    <w:rPr>
      <w:rFonts w:ascii="Calibri" w:hAnsi="Calibri"/>
      <w:sz w:val="22"/>
      <w:szCs w:val="22"/>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rlett" w:eastAsia="Times New Roman" w:hAnsi="Marlet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rlett" w:eastAsia="Times New Roman" w:hAnsi="Marlet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Jasnasiatkaakcent5">
    <w:name w:val="Light Grid Accent 5"/>
    <w:basedOn w:val="Standardowy"/>
    <w:uiPriority w:val="62"/>
    <w:rsid w:val="008C19E8"/>
    <w:rPr>
      <w:rFonts w:ascii="Calibri" w:hAnsi="Calibri"/>
      <w:sz w:val="22"/>
      <w:szCs w:val="22"/>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arlett" w:eastAsia="Times New Roman" w:hAnsi="Marlet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arlett" w:eastAsia="Times New Roman" w:hAnsi="Marlet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arlett" w:eastAsia="Times New Roman" w:hAnsi="Marlett" w:cs="Times New Roman"/>
        <w:b/>
        <w:bCs/>
      </w:rPr>
    </w:tblStylePr>
    <w:tblStylePr w:type="lastCol">
      <w:rPr>
        <w:rFonts w:ascii="Marlett" w:eastAsia="Times New Roman" w:hAnsi="Marlet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styleId="Bezodstpw">
    <w:name w:val="No Spacing"/>
    <w:link w:val="BezodstpwZnak"/>
    <w:uiPriority w:val="99"/>
    <w:qFormat/>
    <w:rsid w:val="008C19E8"/>
    <w:rPr>
      <w:rFonts w:ascii="Calibri" w:hAnsi="Calibri"/>
      <w:sz w:val="22"/>
      <w:szCs w:val="22"/>
      <w:lang w:eastAsia="en-US"/>
    </w:rPr>
  </w:style>
  <w:style w:type="character" w:customStyle="1" w:styleId="BezodstpwZnak">
    <w:name w:val="Bez odstępów Znak"/>
    <w:link w:val="Bezodstpw"/>
    <w:uiPriority w:val="99"/>
    <w:rsid w:val="008C19E8"/>
    <w:rPr>
      <w:rFonts w:ascii="Calibri" w:hAnsi="Calibri"/>
      <w:sz w:val="22"/>
      <w:szCs w:val="22"/>
      <w:lang w:eastAsia="en-US" w:bidi="ar-SA"/>
    </w:rPr>
  </w:style>
  <w:style w:type="table" w:customStyle="1" w:styleId="Jasnecieniowanieakcent11">
    <w:name w:val="Jasne cieniowanie — akcent 11"/>
    <w:basedOn w:val="Standardowy"/>
    <w:uiPriority w:val="60"/>
    <w:rsid w:val="008C19E8"/>
    <w:rPr>
      <w:rFonts w:ascii="Calibri" w:hAnsi="Calibri"/>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at4">
    <w:name w:val="a__t4"/>
    <w:rsid w:val="008C19E8"/>
  </w:style>
  <w:style w:type="character" w:customStyle="1" w:styleId="at3">
    <w:name w:val="a__t3"/>
    <w:rsid w:val="008C19E8"/>
  </w:style>
  <w:style w:type="paragraph" w:customStyle="1" w:styleId="astandard3520normal">
    <w:name w:val="a_standard__35__20_normal"/>
    <w:basedOn w:val="Normalny"/>
    <w:rsid w:val="008C19E8"/>
    <w:pPr>
      <w:spacing w:before="100" w:beforeAutospacing="1" w:after="100" w:afterAutospacing="1"/>
    </w:pPr>
  </w:style>
  <w:style w:type="paragraph" w:customStyle="1" w:styleId="atiret201p12">
    <w:name w:val="a_tiret_20_1_p12"/>
    <w:basedOn w:val="Normalny"/>
    <w:rsid w:val="008C19E8"/>
    <w:pPr>
      <w:spacing w:before="100" w:beforeAutospacing="1" w:after="100" w:afterAutospacing="1"/>
    </w:pPr>
  </w:style>
  <w:style w:type="paragraph" w:customStyle="1" w:styleId="atiret201p13">
    <w:name w:val="a_tiret_20_1_p13"/>
    <w:basedOn w:val="Normalny"/>
    <w:rsid w:val="008C19E8"/>
    <w:pPr>
      <w:spacing w:before="100" w:beforeAutospacing="1" w:after="100" w:afterAutospacing="1"/>
    </w:pPr>
  </w:style>
  <w:style w:type="paragraph" w:customStyle="1" w:styleId="lead">
    <w:name w:val="lead"/>
    <w:basedOn w:val="Normalny"/>
    <w:rsid w:val="008C19E8"/>
    <w:pPr>
      <w:spacing w:before="100" w:beforeAutospacing="1" w:after="100" w:afterAutospacing="1"/>
    </w:pPr>
  </w:style>
  <w:style w:type="paragraph" w:customStyle="1" w:styleId="srodtytul">
    <w:name w:val="srodtytul"/>
    <w:basedOn w:val="Normalny"/>
    <w:rsid w:val="008C19E8"/>
    <w:pPr>
      <w:spacing w:before="100" w:beforeAutospacing="1" w:after="100" w:afterAutospacing="1"/>
    </w:pPr>
  </w:style>
  <w:style w:type="paragraph" w:customStyle="1" w:styleId="aut">
    <w:name w:val="aut"/>
    <w:basedOn w:val="Normalny"/>
    <w:rsid w:val="00A51CE5"/>
    <w:pPr>
      <w:spacing w:before="100" w:after="100"/>
      <w:ind w:left="1350" w:right="1350"/>
    </w:pPr>
    <w:rPr>
      <w:rFonts w:ascii="Arial" w:hAnsi="Arial" w:cs="Arial"/>
      <w:color w:val="000000"/>
      <w:sz w:val="20"/>
      <w:szCs w:val="20"/>
    </w:rPr>
  </w:style>
  <w:style w:type="paragraph" w:styleId="Tekstpodstawowywcity3">
    <w:name w:val="Body Text Indent 3"/>
    <w:basedOn w:val="Normalny"/>
    <w:link w:val="Tekstpodstawowywcity3Znak"/>
    <w:rsid w:val="004F235A"/>
    <w:pPr>
      <w:ind w:left="283"/>
    </w:pPr>
    <w:rPr>
      <w:rFonts w:ascii="Times New Roman" w:hAnsi="Times New Roman"/>
      <w:sz w:val="16"/>
      <w:szCs w:val="16"/>
      <w:lang w:val="x-none" w:eastAsia="x-none"/>
    </w:rPr>
  </w:style>
  <w:style w:type="character" w:customStyle="1" w:styleId="Tekstpodstawowywcity3Znak">
    <w:name w:val="Tekst podstawowy wcięty 3 Znak"/>
    <w:link w:val="Tekstpodstawowywcity3"/>
    <w:rsid w:val="004F235A"/>
    <w:rPr>
      <w:sz w:val="16"/>
      <w:szCs w:val="16"/>
    </w:rPr>
  </w:style>
  <w:style w:type="paragraph" w:customStyle="1" w:styleId="CM3">
    <w:name w:val="CM3"/>
    <w:basedOn w:val="Default"/>
    <w:next w:val="Default"/>
    <w:uiPriority w:val="99"/>
    <w:rsid w:val="004F235A"/>
    <w:rPr>
      <w:rFonts w:ascii="EUAlbertina" w:hAnsi="EUAlbertina"/>
      <w:color w:val="auto"/>
    </w:rPr>
  </w:style>
  <w:style w:type="paragraph" w:customStyle="1" w:styleId="Statut">
    <w:name w:val="Statut"/>
    <w:basedOn w:val="Normalny"/>
    <w:next w:val="Typedudocument"/>
    <w:uiPriority w:val="99"/>
    <w:rsid w:val="004F235A"/>
    <w:pPr>
      <w:spacing w:before="360" w:after="0"/>
      <w:jc w:val="center"/>
    </w:pPr>
    <w:rPr>
      <w:lang w:eastAsia="en-US"/>
    </w:rPr>
  </w:style>
  <w:style w:type="paragraph" w:customStyle="1" w:styleId="Titreobjet">
    <w:name w:val="Titre objet"/>
    <w:basedOn w:val="Normalny"/>
    <w:next w:val="Normalny"/>
    <w:uiPriority w:val="99"/>
    <w:rsid w:val="004F235A"/>
    <w:pPr>
      <w:spacing w:before="360" w:after="360"/>
      <w:jc w:val="center"/>
    </w:pPr>
    <w:rPr>
      <w:b/>
      <w:lang w:eastAsia="en-US"/>
    </w:rPr>
  </w:style>
  <w:style w:type="paragraph" w:customStyle="1" w:styleId="Typedudocument">
    <w:name w:val="Type du document"/>
    <w:basedOn w:val="Normalny"/>
    <w:next w:val="Titreobjet"/>
    <w:uiPriority w:val="99"/>
    <w:rsid w:val="004F235A"/>
    <w:pPr>
      <w:spacing w:before="360" w:after="0"/>
      <w:jc w:val="center"/>
    </w:pPr>
    <w:rPr>
      <w:b/>
      <w:lang w:eastAsia="en-US"/>
    </w:rPr>
  </w:style>
  <w:style w:type="character" w:customStyle="1" w:styleId="hps">
    <w:name w:val="hps"/>
    <w:basedOn w:val="Domylnaczcionkaakapitu"/>
    <w:rsid w:val="004F235A"/>
  </w:style>
  <w:style w:type="paragraph" w:customStyle="1" w:styleId="ASraport2podstawowy">
    <w:name w:val="AS_raport2_podstawowy"/>
    <w:basedOn w:val="Tekstpodstawowy"/>
    <w:link w:val="ASraport2podstawowyZnak"/>
    <w:rsid w:val="000B2159"/>
    <w:pPr>
      <w:spacing w:line="312" w:lineRule="auto"/>
      <w:ind w:firstLine="284"/>
    </w:pPr>
    <w:rPr>
      <w:rFonts w:ascii="Verdana" w:hAnsi="Verdana"/>
      <w:sz w:val="20"/>
    </w:rPr>
  </w:style>
  <w:style w:type="character" w:customStyle="1" w:styleId="ASraport2podstawowyZnak">
    <w:name w:val="AS_raport2_podstawowy Znak"/>
    <w:link w:val="ASraport2podstawowy"/>
    <w:locked/>
    <w:rsid w:val="000B2159"/>
    <w:rPr>
      <w:rFonts w:ascii="Verdana" w:hAnsi="Verdana"/>
    </w:rPr>
  </w:style>
  <w:style w:type="character" w:customStyle="1" w:styleId="currentauthor">
    <w:name w:val="currentauthor"/>
    <w:basedOn w:val="Domylnaczcionkaakapitu"/>
    <w:rsid w:val="00FC2138"/>
  </w:style>
  <w:style w:type="paragraph" w:customStyle="1" w:styleId="3Titre">
    <w:name w:val="3 Titre"/>
    <w:basedOn w:val="Normalny"/>
    <w:next w:val="Normalny"/>
    <w:rsid w:val="00120C18"/>
    <w:pPr>
      <w:keepNext/>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240" w:after="240"/>
      <w:ind w:right="57"/>
    </w:pPr>
    <w:rPr>
      <w:rFonts w:ascii="Verdana" w:hAnsi="Verdana"/>
      <w:b/>
      <w:sz w:val="28"/>
      <w:szCs w:val="28"/>
      <w:lang w:val="en-GB" w:eastAsia="en-GB"/>
    </w:rPr>
  </w:style>
  <w:style w:type="paragraph" w:customStyle="1" w:styleId="Tiret1">
    <w:name w:val="Tiret 1"/>
    <w:basedOn w:val="Normalny"/>
    <w:next w:val="Normalny"/>
    <w:rsid w:val="00120C18"/>
    <w:pPr>
      <w:numPr>
        <w:numId w:val="6"/>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40"/>
      <w:ind w:right="57"/>
    </w:pPr>
    <w:rPr>
      <w:rFonts w:ascii="Verdana" w:hAnsi="Verdana"/>
      <w:spacing w:val="-2"/>
      <w:sz w:val="20"/>
      <w:lang w:val="en-GB" w:eastAsia="en-GB"/>
    </w:rPr>
  </w:style>
  <w:style w:type="paragraph" w:customStyle="1" w:styleId="Sous-titre2">
    <w:name w:val="Sous-titre 2"/>
    <w:basedOn w:val="Normalny"/>
    <w:next w:val="Normalny"/>
    <w:rsid w:val="00120C18"/>
    <w:pPr>
      <w:keepNext/>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pacing w:before="120" w:after="80"/>
      <w:ind w:left="284" w:right="57"/>
    </w:pPr>
    <w:rPr>
      <w:rFonts w:ascii="Verdana" w:hAnsi="Verdana"/>
      <w:b/>
      <w:szCs w:val="20"/>
      <w:lang w:val="en-GB" w:eastAsia="en-GB"/>
    </w:rPr>
  </w:style>
  <w:style w:type="paragraph" w:customStyle="1" w:styleId="Textkrper21">
    <w:name w:val="Textkörper 21"/>
    <w:basedOn w:val="Normalny"/>
    <w:rsid w:val="00815C06"/>
    <w:pPr>
      <w:widowControl w:val="0"/>
      <w:spacing w:after="0" w:line="240" w:lineRule="atLeast"/>
      <w:ind w:left="2265" w:hanging="2265"/>
    </w:pPr>
    <w:rPr>
      <w:rFonts w:ascii="Arial" w:hAnsi="Arial"/>
      <w:szCs w:val="20"/>
      <w:lang w:val="en-GB" w:eastAsia="de-DE"/>
    </w:rPr>
  </w:style>
  <w:style w:type="paragraph" w:customStyle="1" w:styleId="celp">
    <w:name w:val="cel_p"/>
    <w:basedOn w:val="Normalny"/>
    <w:rsid w:val="004A34D1"/>
    <w:pPr>
      <w:spacing w:after="12"/>
      <w:ind w:left="12" w:right="12"/>
      <w:textAlignment w:val="top"/>
    </w:pPr>
  </w:style>
  <w:style w:type="paragraph" w:customStyle="1" w:styleId="KKRRiT-Tekst">
    <w:name w:val="KKRRiT - Tekst"/>
    <w:rsid w:val="00787B85"/>
    <w:pPr>
      <w:ind w:firstLine="425"/>
      <w:jc w:val="both"/>
    </w:pPr>
  </w:style>
  <w:style w:type="paragraph" w:customStyle="1" w:styleId="KKRRiT-Tabela">
    <w:name w:val="KKRRiT - Tabela"/>
    <w:basedOn w:val="KKRRiT-Tekst"/>
    <w:rsid w:val="00DC6EAD"/>
    <w:pPr>
      <w:ind w:firstLine="0"/>
      <w:jc w:val="center"/>
    </w:pPr>
    <w:rPr>
      <w:i/>
    </w:rPr>
  </w:style>
  <w:style w:type="paragraph" w:styleId="Wcicienormalne">
    <w:name w:val="Normal Indent"/>
    <w:basedOn w:val="Normalny"/>
    <w:rsid w:val="003A7E31"/>
    <w:pPr>
      <w:spacing w:after="240" w:line="312" w:lineRule="atLeast"/>
      <w:ind w:left="568"/>
    </w:pPr>
    <w:rPr>
      <w:rFonts w:ascii="Arial" w:hAnsi="Arial"/>
      <w:szCs w:val="20"/>
      <w:lang w:val="en-GB" w:eastAsia="de-DE"/>
    </w:rPr>
  </w:style>
  <w:style w:type="paragraph" w:customStyle="1" w:styleId="Abbberschrift">
    <w:name w:val="Abb_Überschrift"/>
    <w:basedOn w:val="Normalny"/>
    <w:next w:val="Normalny"/>
    <w:rsid w:val="003A7E31"/>
    <w:pPr>
      <w:keepNext/>
      <w:spacing w:before="120" w:after="240" w:line="312" w:lineRule="atLeast"/>
      <w:ind w:left="1985" w:hanging="1985"/>
    </w:pPr>
    <w:rPr>
      <w:rFonts w:ascii="Arial" w:hAnsi="Arial"/>
      <w:szCs w:val="20"/>
      <w:lang w:val="en-GB" w:eastAsia="de-DE"/>
    </w:rPr>
  </w:style>
  <w:style w:type="paragraph" w:customStyle="1" w:styleId="Spiegelstrich">
    <w:name w:val="Spiegelstrich"/>
    <w:basedOn w:val="Normalny"/>
    <w:rsid w:val="003A7E31"/>
    <w:pPr>
      <w:numPr>
        <w:numId w:val="8"/>
      </w:numPr>
      <w:tabs>
        <w:tab w:val="left" w:pos="357"/>
      </w:tabs>
      <w:spacing w:after="240" w:line="312" w:lineRule="atLeast"/>
      <w:ind w:left="357" w:hanging="357"/>
    </w:pPr>
    <w:rPr>
      <w:rFonts w:ascii="Arial" w:hAnsi="Arial"/>
      <w:szCs w:val="20"/>
      <w:lang w:val="en-GB" w:eastAsia="de-DE"/>
    </w:rPr>
  </w:style>
  <w:style w:type="paragraph" w:customStyle="1" w:styleId="Zahlen">
    <w:name w:val="Zahlen"/>
    <w:basedOn w:val="Spiegelstrich"/>
    <w:rsid w:val="003A7E31"/>
    <w:pPr>
      <w:ind w:left="432" w:hanging="432"/>
    </w:pPr>
  </w:style>
  <w:style w:type="paragraph" w:styleId="Bibliografia">
    <w:name w:val="Bibliography"/>
    <w:basedOn w:val="Normalny"/>
    <w:rsid w:val="003A7E31"/>
    <w:pPr>
      <w:spacing w:after="240" w:line="240" w:lineRule="atLeast"/>
      <w:ind w:left="720" w:hanging="720"/>
    </w:pPr>
    <w:rPr>
      <w:rFonts w:ascii="Arial" w:hAnsi="Arial"/>
      <w:sz w:val="20"/>
      <w:szCs w:val="20"/>
      <w:lang w:val="en-GB" w:eastAsia="de-DE"/>
    </w:rPr>
  </w:style>
  <w:style w:type="paragraph" w:customStyle="1" w:styleId="ungerKopfzeile">
    <w:name w:val="unger. Kopfzeile"/>
    <w:basedOn w:val="Normalny"/>
    <w:rsid w:val="003A7E31"/>
    <w:pPr>
      <w:tabs>
        <w:tab w:val="center" w:pos="4253"/>
        <w:tab w:val="right" w:pos="8505"/>
      </w:tabs>
      <w:spacing w:after="480" w:line="312" w:lineRule="atLeast"/>
    </w:pPr>
    <w:rPr>
      <w:rFonts w:ascii="Arial" w:hAnsi="Arial"/>
      <w:szCs w:val="20"/>
      <w:lang w:val="en-GB" w:eastAsia="de-DE"/>
    </w:rPr>
  </w:style>
  <w:style w:type="paragraph" w:customStyle="1" w:styleId="Quelle">
    <w:name w:val="Quelle"/>
    <w:basedOn w:val="Normalny"/>
    <w:rsid w:val="003A7E31"/>
    <w:pPr>
      <w:spacing w:before="120" w:after="480"/>
      <w:ind w:left="709" w:hanging="709"/>
    </w:pPr>
    <w:rPr>
      <w:rFonts w:ascii="Arial" w:hAnsi="Arial"/>
      <w:sz w:val="18"/>
      <w:szCs w:val="20"/>
      <w:lang w:val="en-GB" w:eastAsia="de-DE"/>
    </w:rPr>
  </w:style>
  <w:style w:type="paragraph" w:customStyle="1" w:styleId="Tabberschrift">
    <w:name w:val="Tab_Überschrift"/>
    <w:basedOn w:val="Normalny"/>
    <w:next w:val="Normalny"/>
    <w:rsid w:val="003A7E31"/>
    <w:pPr>
      <w:keepNext/>
      <w:spacing w:before="120" w:after="240" w:line="312" w:lineRule="atLeast"/>
      <w:ind w:left="1843" w:hanging="1843"/>
    </w:pPr>
    <w:rPr>
      <w:rFonts w:ascii="Arial" w:hAnsi="Arial"/>
      <w:szCs w:val="20"/>
      <w:lang w:val="en-GB" w:eastAsia="de-DE"/>
    </w:rPr>
  </w:style>
  <w:style w:type="paragraph" w:customStyle="1" w:styleId="Tabellenverzeichnis">
    <w:name w:val="Tabellenverzeichnis"/>
    <w:basedOn w:val="Spisilustracji"/>
    <w:rsid w:val="003A7E31"/>
    <w:pPr>
      <w:tabs>
        <w:tab w:val="right" w:pos="8505"/>
      </w:tabs>
      <w:spacing w:line="312" w:lineRule="atLeast"/>
      <w:ind w:left="1559" w:hanging="1559"/>
    </w:pPr>
    <w:rPr>
      <w:rFonts w:ascii="Arial" w:hAnsi="Arial"/>
      <w:szCs w:val="20"/>
      <w:lang w:val="en-GB" w:eastAsia="de-DE"/>
    </w:rPr>
  </w:style>
  <w:style w:type="paragraph" w:styleId="Tekstblokowy">
    <w:name w:val="Block Text"/>
    <w:basedOn w:val="Normalny"/>
    <w:rsid w:val="003A7E31"/>
    <w:pPr>
      <w:spacing w:after="240" w:line="360" w:lineRule="atLeast"/>
      <w:ind w:left="680" w:right="680"/>
      <w:jc w:val="center"/>
    </w:pPr>
    <w:rPr>
      <w:rFonts w:ascii="Arial" w:hAnsi="Arial"/>
      <w:szCs w:val="20"/>
      <w:lang w:val="de-DE" w:eastAsia="de-DE"/>
    </w:rPr>
  </w:style>
  <w:style w:type="paragraph" w:styleId="Listapunktowana">
    <w:name w:val="List Bullet"/>
    <w:basedOn w:val="Normalny"/>
    <w:autoRedefine/>
    <w:rsid w:val="003A7E31"/>
    <w:pPr>
      <w:numPr>
        <w:numId w:val="7"/>
      </w:numPr>
      <w:spacing w:after="240" w:line="312" w:lineRule="atLeast"/>
    </w:pPr>
    <w:rPr>
      <w:rFonts w:ascii="Arial" w:hAnsi="Arial"/>
      <w:szCs w:val="20"/>
      <w:lang w:val="en-GB" w:eastAsia="de-DE"/>
    </w:rPr>
  </w:style>
  <w:style w:type="paragraph" w:customStyle="1" w:styleId="tekst2">
    <w:name w:val="tekst2"/>
    <w:basedOn w:val="Normalny"/>
    <w:rsid w:val="003A7E31"/>
    <w:pPr>
      <w:spacing w:after="0" w:line="360" w:lineRule="atLeast"/>
      <w:ind w:firstLine="720"/>
    </w:pPr>
    <w:rPr>
      <w:sz w:val="26"/>
      <w:szCs w:val="20"/>
    </w:rPr>
  </w:style>
  <w:style w:type="paragraph" w:styleId="Lista">
    <w:name w:val="List"/>
    <w:basedOn w:val="Normalny"/>
    <w:unhideWhenUsed/>
    <w:rsid w:val="003A7E31"/>
    <w:pPr>
      <w:spacing w:after="0"/>
      <w:ind w:left="283" w:hanging="283"/>
    </w:pPr>
    <w:rPr>
      <w:rFonts w:eastAsia="Calibri"/>
      <w:szCs w:val="22"/>
    </w:rPr>
  </w:style>
  <w:style w:type="paragraph" w:customStyle="1" w:styleId="Style2">
    <w:name w:val="Style2"/>
    <w:basedOn w:val="Normalny"/>
    <w:uiPriority w:val="99"/>
    <w:rsid w:val="003A7E31"/>
    <w:pPr>
      <w:widowControl w:val="0"/>
      <w:autoSpaceDE w:val="0"/>
      <w:autoSpaceDN w:val="0"/>
      <w:adjustRightInd w:val="0"/>
      <w:spacing w:after="0" w:line="271" w:lineRule="exact"/>
    </w:pPr>
    <w:rPr>
      <w:rFonts w:ascii="Cambria" w:hAnsi="Cambria"/>
    </w:rPr>
  </w:style>
  <w:style w:type="character" w:customStyle="1" w:styleId="FontStyle12">
    <w:name w:val="Font Style12"/>
    <w:uiPriority w:val="99"/>
    <w:rsid w:val="003A7E31"/>
    <w:rPr>
      <w:rFonts w:ascii="Cambria" w:hAnsi="Cambria" w:cs="Cambria"/>
      <w:sz w:val="20"/>
      <w:szCs w:val="20"/>
    </w:rPr>
  </w:style>
  <w:style w:type="character" w:customStyle="1" w:styleId="FontStyle11">
    <w:name w:val="Font Style11"/>
    <w:uiPriority w:val="99"/>
    <w:rsid w:val="003A7E31"/>
    <w:rPr>
      <w:rFonts w:ascii="Cambria" w:hAnsi="Cambria" w:cs="Cambria"/>
      <w:b/>
      <w:bCs/>
      <w:sz w:val="20"/>
      <w:szCs w:val="20"/>
    </w:rPr>
  </w:style>
  <w:style w:type="paragraph" w:customStyle="1" w:styleId="Style1">
    <w:name w:val="Style1"/>
    <w:basedOn w:val="Normalny"/>
    <w:uiPriority w:val="99"/>
    <w:rsid w:val="003A7E31"/>
    <w:pPr>
      <w:widowControl w:val="0"/>
      <w:autoSpaceDE w:val="0"/>
      <w:autoSpaceDN w:val="0"/>
      <w:adjustRightInd w:val="0"/>
      <w:spacing w:after="0"/>
    </w:pPr>
    <w:rPr>
      <w:rFonts w:ascii="Cambria" w:hAnsi="Cambria"/>
    </w:rPr>
  </w:style>
  <w:style w:type="paragraph" w:customStyle="1" w:styleId="Style3">
    <w:name w:val="Style3"/>
    <w:basedOn w:val="Normalny"/>
    <w:uiPriority w:val="99"/>
    <w:rsid w:val="003A7E31"/>
    <w:pPr>
      <w:widowControl w:val="0"/>
      <w:autoSpaceDE w:val="0"/>
      <w:autoSpaceDN w:val="0"/>
      <w:adjustRightInd w:val="0"/>
      <w:spacing w:after="0" w:line="274" w:lineRule="exact"/>
    </w:pPr>
    <w:rPr>
      <w:rFonts w:ascii="Cambria" w:hAnsi="Cambria"/>
    </w:rPr>
  </w:style>
  <w:style w:type="character" w:customStyle="1" w:styleId="FontStyle13">
    <w:name w:val="Font Style13"/>
    <w:uiPriority w:val="99"/>
    <w:rsid w:val="003A7E31"/>
    <w:rPr>
      <w:rFonts w:ascii="Palatino Linotype" w:hAnsi="Palatino Linotype" w:cs="Palatino Linotype"/>
      <w:i/>
      <w:iCs/>
      <w:spacing w:val="20"/>
      <w:sz w:val="18"/>
      <w:szCs w:val="18"/>
    </w:rPr>
  </w:style>
  <w:style w:type="character" w:customStyle="1" w:styleId="alt-edited">
    <w:name w:val="alt-edited"/>
    <w:basedOn w:val="Domylnaczcionkaakapitu"/>
    <w:rsid w:val="003A7E31"/>
  </w:style>
  <w:style w:type="character" w:customStyle="1" w:styleId="atn">
    <w:name w:val="atn"/>
    <w:basedOn w:val="Domylnaczcionkaakapitu"/>
    <w:rsid w:val="003A7E31"/>
  </w:style>
  <w:style w:type="character" w:customStyle="1" w:styleId="shorttext">
    <w:name w:val="short_text"/>
    <w:basedOn w:val="Domylnaczcionkaakapitu"/>
    <w:rsid w:val="003A7E31"/>
  </w:style>
  <w:style w:type="paragraph" w:customStyle="1" w:styleId="tabela">
    <w:name w:val="tabela"/>
    <w:basedOn w:val="Normalny"/>
    <w:link w:val="tabelaZnak"/>
    <w:qFormat/>
    <w:rsid w:val="003A7E31"/>
    <w:pPr>
      <w:spacing w:after="0"/>
      <w:jc w:val="center"/>
    </w:pPr>
    <w:rPr>
      <w:rFonts w:ascii="Arial" w:hAnsi="Arial"/>
      <w:b/>
      <w:sz w:val="16"/>
      <w:szCs w:val="16"/>
      <w:lang w:val="en-GB" w:eastAsia="de-DE"/>
    </w:rPr>
  </w:style>
  <w:style w:type="character" w:customStyle="1" w:styleId="tabelaZnak">
    <w:name w:val="tabela Znak"/>
    <w:link w:val="tabela"/>
    <w:rsid w:val="003A7E31"/>
    <w:rPr>
      <w:rFonts w:ascii="Arial" w:hAnsi="Arial" w:cs="Arial"/>
      <w:b/>
      <w:sz w:val="16"/>
      <w:szCs w:val="16"/>
      <w:lang w:val="en-GB" w:eastAsia="de-DE"/>
    </w:rPr>
  </w:style>
  <w:style w:type="character" w:styleId="UyteHipercze">
    <w:name w:val="FollowedHyperlink"/>
    <w:uiPriority w:val="99"/>
    <w:semiHidden/>
    <w:unhideWhenUsed/>
    <w:rsid w:val="003A7E31"/>
    <w:rPr>
      <w:color w:val="800080"/>
      <w:u w:val="single"/>
    </w:rPr>
  </w:style>
  <w:style w:type="paragraph" w:customStyle="1" w:styleId="Wypunktowanie1">
    <w:name w:val="Wypunktowanie1"/>
    <w:basedOn w:val="Normalny"/>
    <w:qFormat/>
    <w:rsid w:val="000B036C"/>
    <w:pPr>
      <w:numPr>
        <w:numId w:val="9"/>
      </w:numPr>
      <w:spacing w:before="60" w:after="60" w:line="312" w:lineRule="auto"/>
      <w:ind w:left="714" w:hanging="357"/>
    </w:pPr>
    <w:rPr>
      <w:rFonts w:ascii="Tahoma" w:hAnsi="Tahoma"/>
      <w:sz w:val="20"/>
    </w:rPr>
  </w:style>
  <w:style w:type="character" w:customStyle="1" w:styleId="Teksttreci">
    <w:name w:val="Tekst treści_"/>
    <w:link w:val="Teksttreci0"/>
    <w:rsid w:val="000B036C"/>
    <w:rPr>
      <w:rFonts w:ascii="Palatino Linotype" w:eastAsia="Palatino Linotype" w:hAnsi="Palatino Linotype" w:cs="Palatino Linotype"/>
      <w:sz w:val="22"/>
      <w:szCs w:val="22"/>
      <w:shd w:val="clear" w:color="auto" w:fill="FFFFFF"/>
    </w:rPr>
  </w:style>
  <w:style w:type="paragraph" w:customStyle="1" w:styleId="Teksttreci0">
    <w:name w:val="Tekst treści"/>
    <w:basedOn w:val="Normalny"/>
    <w:link w:val="Teksttreci"/>
    <w:rsid w:val="000B036C"/>
    <w:pPr>
      <w:widowControl w:val="0"/>
      <w:shd w:val="clear" w:color="auto" w:fill="FFFFFF"/>
      <w:spacing w:after="300" w:line="0" w:lineRule="atLeast"/>
      <w:ind w:hanging="800"/>
      <w:jc w:val="center"/>
    </w:pPr>
    <w:rPr>
      <w:rFonts w:ascii="Palatino Linotype" w:eastAsia="Palatino Linotype" w:hAnsi="Palatino Linotype"/>
      <w:szCs w:val="22"/>
      <w:lang w:val="x-none" w:eastAsia="x-none"/>
    </w:rPr>
  </w:style>
  <w:style w:type="paragraph" w:customStyle="1" w:styleId="Kolorowalistaakcent11">
    <w:name w:val="Kolorowa lista — akcent 11"/>
    <w:basedOn w:val="Normalny"/>
    <w:link w:val="Kolorowalistaakcent1Znak"/>
    <w:uiPriority w:val="34"/>
    <w:qFormat/>
    <w:rsid w:val="000B036C"/>
    <w:pPr>
      <w:ind w:left="720"/>
      <w:contextualSpacing/>
    </w:pPr>
    <w:rPr>
      <w:rFonts w:ascii="Cambria" w:eastAsia="Cambria" w:hAnsi="Cambria"/>
      <w:szCs w:val="22"/>
      <w:lang w:val="x-none" w:eastAsia="en-US"/>
    </w:rPr>
  </w:style>
  <w:style w:type="character" w:customStyle="1" w:styleId="Kolorowalistaakcent1Znak">
    <w:name w:val="Kolorowa lista — akcent 1 Znak"/>
    <w:link w:val="Kolorowalistaakcent11"/>
    <w:uiPriority w:val="34"/>
    <w:locked/>
    <w:rsid w:val="000B036C"/>
    <w:rPr>
      <w:rFonts w:ascii="Cambria" w:eastAsia="Cambria" w:hAnsi="Cambria"/>
      <w:sz w:val="22"/>
      <w:szCs w:val="22"/>
      <w:lang w:eastAsia="en-US"/>
    </w:rPr>
  </w:style>
  <w:style w:type="paragraph" w:styleId="Nagwekspisutreci">
    <w:name w:val="TOC Heading"/>
    <w:basedOn w:val="Nagwek1"/>
    <w:next w:val="Normalny"/>
    <w:uiPriority w:val="39"/>
    <w:unhideWhenUsed/>
    <w:qFormat/>
    <w:rsid w:val="00E85E59"/>
    <w:pPr>
      <w:keepLines/>
      <w:numPr>
        <w:numId w:val="0"/>
      </w:numPr>
      <w:autoSpaceDE/>
      <w:autoSpaceDN/>
      <w:adjustRightInd/>
      <w:spacing w:before="480" w:after="0"/>
      <w:outlineLvl w:val="9"/>
    </w:pPr>
    <w:rPr>
      <w:rFonts w:ascii="Cambria" w:hAnsi="Cambria"/>
      <w:color w:val="365F91"/>
      <w:kern w:val="0"/>
      <w:sz w:val="28"/>
      <w:szCs w:val="28"/>
      <w:lang w:val="pl-PL" w:eastAsia="en-US"/>
    </w:rPr>
  </w:style>
  <w:style w:type="paragraph" w:customStyle="1" w:styleId="KKRRiT-Tyturozdziau">
    <w:name w:val="KKRRiT - Tytuł rozdziału"/>
    <w:rsid w:val="008D53D9"/>
    <w:pPr>
      <w:numPr>
        <w:numId w:val="10"/>
      </w:numPr>
      <w:jc w:val="center"/>
    </w:pPr>
    <w:rPr>
      <w:b/>
      <w:bCs/>
      <w:noProof/>
    </w:rPr>
  </w:style>
  <w:style w:type="paragraph" w:customStyle="1" w:styleId="KKRRiT-Tytupodrozdziau">
    <w:name w:val="KKRRiT - Tytuł podrozdziału"/>
    <w:basedOn w:val="KKRRiT-Tekst"/>
    <w:rsid w:val="008D53D9"/>
    <w:pPr>
      <w:numPr>
        <w:ilvl w:val="1"/>
        <w:numId w:val="10"/>
      </w:numPr>
      <w:tabs>
        <w:tab w:val="left" w:pos="851"/>
      </w:tabs>
    </w:pPr>
    <w:rPr>
      <w:b/>
      <w:bCs/>
    </w:rPr>
  </w:style>
  <w:style w:type="character" w:customStyle="1" w:styleId="czeinternetowe">
    <w:name w:val="Łącze internetowe"/>
    <w:uiPriority w:val="99"/>
    <w:unhideWhenUsed/>
    <w:rsid w:val="001947C6"/>
    <w:rPr>
      <w:color w:val="0000FF"/>
      <w:u w:val="single"/>
    </w:rPr>
  </w:style>
  <w:style w:type="character" w:customStyle="1" w:styleId="AkapitzlistZnak">
    <w:name w:val="Akapit z listą Znak"/>
    <w:aliases w:val="Numerowanie Znak"/>
    <w:link w:val="Akapitzlist"/>
    <w:uiPriority w:val="34"/>
    <w:locked/>
    <w:rsid w:val="00F236C7"/>
    <w:rPr>
      <w:sz w:val="24"/>
      <w:szCs w:val="24"/>
    </w:rPr>
  </w:style>
  <w:style w:type="character" w:customStyle="1" w:styleId="sectionhead">
    <w:name w:val="sectionhead"/>
    <w:rsid w:val="00172DC6"/>
  </w:style>
  <w:style w:type="table" w:customStyle="1" w:styleId="Zwykatabela31">
    <w:name w:val="Zwykła tabela 31"/>
    <w:basedOn w:val="Standardowy"/>
    <w:uiPriority w:val="43"/>
    <w:rsid w:val="002875E8"/>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elalisty6kolorowa1">
    <w:name w:val="Tabela listy 6 — kolorowa1"/>
    <w:basedOn w:val="Standardowy"/>
    <w:uiPriority w:val="51"/>
    <w:rsid w:val="002875E8"/>
    <w:rPr>
      <w:rFonts w:ascii="Calibri" w:eastAsia="Calibri" w:hAnsi="Calibri"/>
      <w:color w:val="000000"/>
      <w:sz w:val="22"/>
      <w:szCs w:val="22"/>
      <w:lang w:eastAsia="en-US"/>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Zwykatabela21">
    <w:name w:val="Zwykła tabela 21"/>
    <w:basedOn w:val="Standardowy"/>
    <w:uiPriority w:val="42"/>
    <w:rsid w:val="002875E8"/>
    <w:rPr>
      <w:rFonts w:ascii="Calibri" w:eastAsia="Calibri" w:hAnsi="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astandardp5">
    <w:name w:val="a_standard_p5"/>
    <w:basedOn w:val="Normalny"/>
    <w:rsid w:val="001B7D8B"/>
    <w:pPr>
      <w:spacing w:before="100" w:beforeAutospacing="1" w:after="100" w:afterAutospacing="1"/>
    </w:pPr>
  </w:style>
  <w:style w:type="character" w:customStyle="1" w:styleId="at1">
    <w:name w:val="a__t1"/>
    <w:rsid w:val="001B7D8B"/>
  </w:style>
  <w:style w:type="paragraph" w:customStyle="1" w:styleId="astandardp12">
    <w:name w:val="a_standard_p12"/>
    <w:basedOn w:val="Normalny"/>
    <w:rsid w:val="001B7D8B"/>
    <w:pPr>
      <w:spacing w:before="100" w:beforeAutospacing="1" w:after="100" w:afterAutospacing="1"/>
    </w:pPr>
  </w:style>
  <w:style w:type="paragraph" w:customStyle="1" w:styleId="astandardp14">
    <w:name w:val="a_standard_p14"/>
    <w:basedOn w:val="Normalny"/>
    <w:rsid w:val="001B7D8B"/>
    <w:pPr>
      <w:spacing w:before="100" w:beforeAutospacing="1" w:after="100" w:afterAutospacing="1"/>
    </w:pPr>
  </w:style>
  <w:style w:type="paragraph" w:customStyle="1" w:styleId="astandardp1">
    <w:name w:val="a_standard_p1"/>
    <w:basedOn w:val="Normalny"/>
    <w:rsid w:val="001B7D8B"/>
    <w:pPr>
      <w:spacing w:before="100" w:beforeAutospacing="1" w:after="100" w:afterAutospacing="1"/>
    </w:pPr>
  </w:style>
  <w:style w:type="paragraph" w:customStyle="1" w:styleId="astandardp16">
    <w:name w:val="a_standard_p16"/>
    <w:basedOn w:val="Normalny"/>
    <w:rsid w:val="001B7D8B"/>
    <w:pPr>
      <w:spacing w:before="100" w:beforeAutospacing="1" w:after="100" w:afterAutospacing="1"/>
    </w:pPr>
  </w:style>
  <w:style w:type="paragraph" w:customStyle="1" w:styleId="astandardp11">
    <w:name w:val="a_standard_p11"/>
    <w:basedOn w:val="Normalny"/>
    <w:rsid w:val="001B7D8B"/>
    <w:pPr>
      <w:spacing w:before="100" w:beforeAutospacing="1" w:after="100" w:afterAutospacing="1"/>
    </w:pPr>
  </w:style>
  <w:style w:type="paragraph" w:customStyle="1" w:styleId="astandardp19">
    <w:name w:val="a_standard_p19"/>
    <w:basedOn w:val="Normalny"/>
    <w:rsid w:val="001B7D8B"/>
    <w:pPr>
      <w:spacing w:before="100" w:beforeAutospacing="1" w:after="100" w:afterAutospacing="1"/>
    </w:pPr>
  </w:style>
  <w:style w:type="paragraph" w:customStyle="1" w:styleId="astandardp18">
    <w:name w:val="a_standard_p18"/>
    <w:basedOn w:val="Normalny"/>
    <w:rsid w:val="001B7D8B"/>
    <w:pPr>
      <w:spacing w:before="100" w:beforeAutospacing="1" w:after="100" w:afterAutospacing="1"/>
    </w:pPr>
  </w:style>
  <w:style w:type="paragraph" w:customStyle="1" w:styleId="astandardp20">
    <w:name w:val="a_standard_p20"/>
    <w:basedOn w:val="Normalny"/>
    <w:rsid w:val="001B7D8B"/>
    <w:pPr>
      <w:spacing w:before="100" w:beforeAutospacing="1" w:after="100" w:afterAutospacing="1"/>
    </w:pPr>
  </w:style>
  <w:style w:type="paragraph" w:customStyle="1" w:styleId="astandardp17">
    <w:name w:val="a_standard_p17"/>
    <w:basedOn w:val="Normalny"/>
    <w:rsid w:val="001B7D8B"/>
    <w:pPr>
      <w:spacing w:before="100" w:beforeAutospacing="1" w:after="100" w:afterAutospacing="1"/>
    </w:pPr>
  </w:style>
  <w:style w:type="character" w:customStyle="1" w:styleId="at2">
    <w:name w:val="a__t2"/>
    <w:rsid w:val="001B7D8B"/>
  </w:style>
  <w:style w:type="paragraph" w:customStyle="1" w:styleId="astandardp23">
    <w:name w:val="a_standard_p23"/>
    <w:basedOn w:val="Normalny"/>
    <w:rsid w:val="001B7D8B"/>
    <w:pPr>
      <w:spacing w:before="100" w:beforeAutospacing="1" w:after="100" w:afterAutospacing="1"/>
    </w:pPr>
  </w:style>
  <w:style w:type="paragraph" w:customStyle="1" w:styleId="astandardp22">
    <w:name w:val="a_standard_p22"/>
    <w:basedOn w:val="Normalny"/>
    <w:rsid w:val="001B7D8B"/>
    <w:pPr>
      <w:spacing w:before="100" w:beforeAutospacing="1" w:after="100" w:afterAutospacing="1"/>
    </w:pPr>
  </w:style>
  <w:style w:type="character" w:customStyle="1" w:styleId="at9">
    <w:name w:val="a__t9"/>
    <w:rsid w:val="001B7D8B"/>
  </w:style>
  <w:style w:type="paragraph" w:customStyle="1" w:styleId="astandardp10">
    <w:name w:val="a_standard_p10"/>
    <w:basedOn w:val="Normalny"/>
    <w:rsid w:val="001B7D8B"/>
    <w:pPr>
      <w:spacing w:before="100" w:beforeAutospacing="1" w:after="100" w:afterAutospacing="1"/>
    </w:pPr>
  </w:style>
  <w:style w:type="paragraph" w:customStyle="1" w:styleId="astandardp6">
    <w:name w:val="a_standard_p6"/>
    <w:basedOn w:val="Normalny"/>
    <w:rsid w:val="001B7D8B"/>
    <w:pPr>
      <w:spacing w:before="100" w:beforeAutospacing="1" w:after="100" w:afterAutospacing="1"/>
    </w:pPr>
  </w:style>
  <w:style w:type="character" w:customStyle="1" w:styleId="at6">
    <w:name w:val="a__t6"/>
    <w:rsid w:val="001B7D8B"/>
  </w:style>
  <w:style w:type="character" w:customStyle="1" w:styleId="nolink">
    <w:name w:val="nolink"/>
    <w:rsid w:val="00BD596D"/>
  </w:style>
  <w:style w:type="paragraph" w:customStyle="1" w:styleId="Styl1">
    <w:name w:val="Styl1"/>
    <w:basedOn w:val="Tekstpodstawowy"/>
    <w:rsid w:val="009509B5"/>
    <w:pPr>
      <w:spacing w:after="0"/>
      <w:ind w:firstLine="284"/>
    </w:pPr>
    <w:rPr>
      <w:szCs w:val="24"/>
      <w:lang w:val="pl-PL" w:eastAsia="pl-PL"/>
    </w:rPr>
  </w:style>
  <w:style w:type="paragraph" w:customStyle="1" w:styleId="Srodtytuly">
    <w:name w:val="Srodtytuly"/>
    <w:basedOn w:val="Tekstzesz"/>
    <w:rsid w:val="009509B5"/>
    <w:rPr>
      <w:rFonts w:ascii="Arial Narrow" w:hAnsi="Arial Narrow"/>
      <w:b/>
    </w:rPr>
  </w:style>
  <w:style w:type="character" w:customStyle="1" w:styleId="A11">
    <w:name w:val="A11"/>
    <w:uiPriority w:val="99"/>
    <w:rsid w:val="009509B5"/>
    <w:rPr>
      <w:rFonts w:cs="Arno Pro Smbd"/>
      <w:b/>
      <w:bCs/>
      <w:color w:val="000000"/>
      <w:sz w:val="17"/>
      <w:szCs w:val="17"/>
    </w:rPr>
  </w:style>
  <w:style w:type="paragraph" w:styleId="Podtytu">
    <w:name w:val="Subtitle"/>
    <w:basedOn w:val="Normalny"/>
    <w:next w:val="Normalny"/>
    <w:link w:val="PodtytuZnak"/>
    <w:uiPriority w:val="11"/>
    <w:qFormat/>
    <w:rsid w:val="00E73ED7"/>
    <w:pPr>
      <w:widowControl w:val="0"/>
      <w:suppressAutoHyphens/>
      <w:autoSpaceDE w:val="0"/>
      <w:autoSpaceDN w:val="0"/>
      <w:adjustRightInd w:val="0"/>
      <w:spacing w:after="60"/>
      <w:jc w:val="center"/>
      <w:textAlignment w:val="baseline"/>
      <w:outlineLvl w:val="1"/>
    </w:pPr>
    <w:rPr>
      <w:rFonts w:ascii="Cambria" w:hAnsi="Cambria"/>
      <w:color w:val="000000"/>
      <w:kern w:val="3"/>
      <w:szCs w:val="20"/>
      <w:shd w:val="clear" w:color="auto" w:fill="FFFFFF"/>
      <w:lang w:val="en-AU" w:eastAsia="x-none"/>
    </w:rPr>
  </w:style>
  <w:style w:type="character" w:customStyle="1" w:styleId="PodtytuZnak">
    <w:name w:val="Podtytuł Znak"/>
    <w:link w:val="Podtytu"/>
    <w:uiPriority w:val="11"/>
    <w:rsid w:val="00E73ED7"/>
    <w:rPr>
      <w:rFonts w:ascii="Cambria" w:hAnsi="Cambria"/>
      <w:color w:val="000000"/>
      <w:kern w:val="3"/>
      <w:sz w:val="24"/>
      <w:lang w:val="en-AU"/>
    </w:rPr>
  </w:style>
  <w:style w:type="paragraph" w:styleId="Cytat">
    <w:name w:val="Quote"/>
    <w:basedOn w:val="Normalny"/>
    <w:next w:val="Normalny"/>
    <w:link w:val="CytatZnak"/>
    <w:uiPriority w:val="29"/>
    <w:qFormat/>
    <w:rsid w:val="00E73ED7"/>
    <w:pPr>
      <w:widowControl w:val="0"/>
      <w:suppressAutoHyphens/>
      <w:autoSpaceDE w:val="0"/>
      <w:autoSpaceDN w:val="0"/>
      <w:adjustRightInd w:val="0"/>
      <w:spacing w:after="0"/>
      <w:textAlignment w:val="baseline"/>
    </w:pPr>
    <w:rPr>
      <w:rFonts w:ascii="Arial" w:hAnsi="Arial"/>
      <w:i/>
      <w:iCs/>
      <w:color w:val="000000"/>
      <w:kern w:val="3"/>
      <w:sz w:val="20"/>
      <w:szCs w:val="20"/>
      <w:shd w:val="clear" w:color="auto" w:fill="FFFFFF"/>
      <w:lang w:val="en-AU" w:eastAsia="x-none"/>
    </w:rPr>
  </w:style>
  <w:style w:type="character" w:customStyle="1" w:styleId="CytatZnak">
    <w:name w:val="Cytat Znak"/>
    <w:link w:val="Cytat"/>
    <w:uiPriority w:val="29"/>
    <w:rsid w:val="00E73ED7"/>
    <w:rPr>
      <w:rFonts w:ascii="Arial" w:hAnsi="Arial"/>
      <w:i/>
      <w:iCs/>
      <w:color w:val="000000"/>
      <w:kern w:val="3"/>
      <w:lang w:val="en-AU"/>
    </w:rPr>
  </w:style>
  <w:style w:type="paragraph" w:styleId="Cytatintensywny">
    <w:name w:val="Intense Quote"/>
    <w:basedOn w:val="Normalny"/>
    <w:next w:val="Normalny"/>
    <w:link w:val="CytatintensywnyZnak"/>
    <w:uiPriority w:val="30"/>
    <w:qFormat/>
    <w:rsid w:val="00E73ED7"/>
    <w:pPr>
      <w:widowControl w:val="0"/>
      <w:pBdr>
        <w:bottom w:val="single" w:sz="4" w:space="4" w:color="4F81BD"/>
      </w:pBdr>
      <w:suppressAutoHyphens/>
      <w:autoSpaceDE w:val="0"/>
      <w:autoSpaceDN w:val="0"/>
      <w:adjustRightInd w:val="0"/>
      <w:spacing w:before="200" w:after="280"/>
      <w:ind w:left="936" w:right="936"/>
      <w:textAlignment w:val="baseline"/>
    </w:pPr>
    <w:rPr>
      <w:rFonts w:ascii="Arial" w:hAnsi="Arial"/>
      <w:b/>
      <w:bCs/>
      <w:i/>
      <w:iCs/>
      <w:color w:val="4F81BD"/>
      <w:kern w:val="3"/>
      <w:sz w:val="20"/>
      <w:szCs w:val="20"/>
      <w:shd w:val="clear" w:color="auto" w:fill="FFFFFF"/>
      <w:lang w:val="en-AU" w:eastAsia="x-none"/>
    </w:rPr>
  </w:style>
  <w:style w:type="character" w:customStyle="1" w:styleId="CytatintensywnyZnak">
    <w:name w:val="Cytat intensywny Znak"/>
    <w:link w:val="Cytatintensywny"/>
    <w:uiPriority w:val="30"/>
    <w:rsid w:val="00E73ED7"/>
    <w:rPr>
      <w:rFonts w:ascii="Arial" w:hAnsi="Arial"/>
      <w:b/>
      <w:bCs/>
      <w:i/>
      <w:iCs/>
      <w:color w:val="4F81BD"/>
      <w:kern w:val="3"/>
      <w:lang w:val="en-AU"/>
    </w:rPr>
  </w:style>
  <w:style w:type="character" w:styleId="Wyrnieniedelikatne">
    <w:name w:val="Subtle Emphasis"/>
    <w:uiPriority w:val="19"/>
    <w:qFormat/>
    <w:rsid w:val="00E73ED7"/>
    <w:rPr>
      <w:i/>
      <w:iCs/>
      <w:color w:val="808080"/>
    </w:rPr>
  </w:style>
  <w:style w:type="character" w:styleId="Wyrnienieintensywne">
    <w:name w:val="Intense Emphasis"/>
    <w:uiPriority w:val="21"/>
    <w:qFormat/>
    <w:rsid w:val="00E73ED7"/>
    <w:rPr>
      <w:b/>
      <w:bCs/>
      <w:i/>
      <w:iCs/>
      <w:color w:val="4F81BD"/>
    </w:rPr>
  </w:style>
  <w:style w:type="character" w:styleId="Odwoaniedelikatne">
    <w:name w:val="Subtle Reference"/>
    <w:uiPriority w:val="31"/>
    <w:qFormat/>
    <w:rsid w:val="00E73ED7"/>
    <w:rPr>
      <w:smallCaps/>
      <w:color w:val="C0504D"/>
      <w:u w:val="single"/>
    </w:rPr>
  </w:style>
  <w:style w:type="character" w:styleId="Odwoanieintensywne">
    <w:name w:val="Intense Reference"/>
    <w:uiPriority w:val="32"/>
    <w:qFormat/>
    <w:rsid w:val="00E73ED7"/>
    <w:rPr>
      <w:b/>
      <w:bCs/>
      <w:smallCaps/>
      <w:color w:val="C0504D"/>
      <w:spacing w:val="5"/>
      <w:u w:val="single"/>
    </w:rPr>
  </w:style>
  <w:style w:type="character" w:styleId="Tytuksiki">
    <w:name w:val="Book Title"/>
    <w:uiPriority w:val="33"/>
    <w:qFormat/>
    <w:rsid w:val="00E73ED7"/>
    <w:rPr>
      <w:b/>
      <w:bCs/>
      <w:smallCaps/>
      <w:spacing w:val="5"/>
    </w:rPr>
  </w:style>
  <w:style w:type="paragraph" w:customStyle="1" w:styleId="Nagwek30">
    <w:name w:val="Nagłówek3"/>
    <w:basedOn w:val="Nagwek3"/>
    <w:link w:val="Nagwek3Znak0"/>
    <w:uiPriority w:val="99"/>
    <w:qFormat/>
    <w:rsid w:val="00E73ED7"/>
    <w:pPr>
      <w:widowControl w:val="0"/>
      <w:shd w:val="clear" w:color="auto" w:fill="FFFFFF"/>
      <w:suppressAutoHyphens/>
      <w:autoSpaceDN w:val="0"/>
      <w:ind w:left="1146"/>
      <w:textAlignment w:val="baseline"/>
    </w:pPr>
    <w:rPr>
      <w:kern w:val="3"/>
      <w:sz w:val="24"/>
      <w:szCs w:val="24"/>
    </w:rPr>
  </w:style>
  <w:style w:type="character" w:customStyle="1" w:styleId="Nagwek3Znak0">
    <w:name w:val="Nagłówek3 Znak"/>
    <w:link w:val="Nagwek30"/>
    <w:uiPriority w:val="99"/>
    <w:rsid w:val="00E73ED7"/>
    <w:rPr>
      <w:rFonts w:ascii="Calibri" w:hAnsi="Calibri"/>
      <w:b/>
      <w:bCs/>
      <w:color w:val="000000" w:themeColor="text1"/>
      <w:kern w:val="3"/>
      <w:sz w:val="24"/>
      <w:szCs w:val="24"/>
      <w:shd w:val="clear" w:color="auto" w:fill="FFFFFF"/>
      <w:lang w:val="x-none" w:eastAsia="x-none"/>
    </w:rPr>
  </w:style>
  <w:style w:type="paragraph" w:customStyle="1" w:styleId="nagwek40">
    <w:name w:val="nagłówek 4"/>
    <w:basedOn w:val="Nagwek4"/>
    <w:next w:val="Nagwek4"/>
    <w:link w:val="nagwek4Znak0"/>
    <w:qFormat/>
    <w:rsid w:val="00E73ED7"/>
    <w:pPr>
      <w:keepNext/>
      <w:widowControl w:val="0"/>
      <w:numPr>
        <w:ilvl w:val="0"/>
        <w:numId w:val="0"/>
      </w:numPr>
      <w:tabs>
        <w:tab w:val="left" w:pos="1134"/>
      </w:tabs>
      <w:suppressAutoHyphens/>
      <w:autoSpaceDN w:val="0"/>
      <w:spacing w:before="240" w:after="60"/>
      <w:ind w:left="864" w:hanging="864"/>
      <w:textAlignment w:val="baseline"/>
    </w:pPr>
    <w:rPr>
      <w:rFonts w:ascii="Arial" w:hAnsi="Arial"/>
      <w:b w:val="0"/>
      <w:bCs w:val="0"/>
      <w:kern w:val="3"/>
    </w:rPr>
  </w:style>
  <w:style w:type="character" w:customStyle="1" w:styleId="nagwek4Znak0">
    <w:name w:val="nagłówek 4 Znak"/>
    <w:link w:val="nagwek40"/>
    <w:rsid w:val="00E73ED7"/>
    <w:rPr>
      <w:rFonts w:ascii="Arial" w:hAnsi="Arial"/>
      <w:kern w:val="3"/>
      <w:sz w:val="24"/>
      <w:szCs w:val="24"/>
    </w:rPr>
  </w:style>
  <w:style w:type="paragraph" w:customStyle="1" w:styleId="Tytudokumentu">
    <w:name w:val="Tytuł_dokumentu"/>
    <w:basedOn w:val="Normalny"/>
    <w:link w:val="TytudokumentuZnak"/>
    <w:uiPriority w:val="99"/>
    <w:qFormat/>
    <w:rsid w:val="00781A3B"/>
    <w:pPr>
      <w:widowControl w:val="0"/>
      <w:suppressAutoHyphens/>
      <w:autoSpaceDN w:val="0"/>
      <w:spacing w:before="120"/>
      <w:jc w:val="center"/>
      <w:textAlignment w:val="baseline"/>
    </w:pPr>
    <w:rPr>
      <w:b/>
      <w:kern w:val="3"/>
      <w:sz w:val="40"/>
      <w:szCs w:val="32"/>
      <w:lang w:val="x-none" w:eastAsia="en-US" w:bidi="en-US"/>
    </w:rPr>
  </w:style>
  <w:style w:type="character" w:customStyle="1" w:styleId="TytudokumentuZnak">
    <w:name w:val="Tytuł_dokumentu Znak"/>
    <w:link w:val="Tytudokumentu"/>
    <w:uiPriority w:val="99"/>
    <w:rsid w:val="00781A3B"/>
    <w:rPr>
      <w:rFonts w:ascii="Calibri" w:hAnsi="Calibri"/>
      <w:b/>
      <w:color w:val="000000" w:themeColor="text1"/>
      <w:kern w:val="3"/>
      <w:sz w:val="40"/>
      <w:szCs w:val="32"/>
      <w:lang w:val="x-none" w:eastAsia="en-US" w:bidi="en-US"/>
    </w:rPr>
  </w:style>
  <w:style w:type="numbering" w:customStyle="1" w:styleId="WWOutlineListStyle">
    <w:name w:val="WW_OutlineListStyle"/>
    <w:basedOn w:val="Bezlisty"/>
    <w:rsid w:val="00E73ED7"/>
    <w:pPr>
      <w:numPr>
        <w:numId w:val="11"/>
      </w:numPr>
    </w:pPr>
  </w:style>
  <w:style w:type="paragraph" w:customStyle="1" w:styleId="Standard">
    <w:name w:val="Standard"/>
    <w:rsid w:val="00E73ED7"/>
    <w:pPr>
      <w:suppressAutoHyphens/>
      <w:autoSpaceDN w:val="0"/>
      <w:textAlignment w:val="baseline"/>
    </w:pPr>
    <w:rPr>
      <w:kern w:val="3"/>
      <w:sz w:val="24"/>
      <w:szCs w:val="24"/>
    </w:rPr>
  </w:style>
  <w:style w:type="paragraph" w:customStyle="1" w:styleId="Nagwek11">
    <w:name w:val="Nagłówek 11"/>
    <w:basedOn w:val="Standard"/>
    <w:rsid w:val="00E73ED7"/>
    <w:pPr>
      <w:keepNext/>
      <w:tabs>
        <w:tab w:val="left" w:pos="567"/>
        <w:tab w:val="left" w:pos="851"/>
      </w:tabs>
      <w:spacing w:before="240" w:after="120"/>
      <w:outlineLvl w:val="0"/>
    </w:pPr>
    <w:rPr>
      <w:rFonts w:ascii="Arial" w:hAnsi="Arial"/>
      <w:b/>
      <w:bCs/>
      <w:sz w:val="28"/>
      <w:szCs w:val="32"/>
    </w:rPr>
  </w:style>
  <w:style w:type="paragraph" w:customStyle="1" w:styleId="Nagwek21">
    <w:name w:val="Nagłówek 21"/>
    <w:basedOn w:val="Standard"/>
    <w:rsid w:val="00E73ED7"/>
    <w:pPr>
      <w:keepNext/>
      <w:numPr>
        <w:ilvl w:val="1"/>
        <w:numId w:val="11"/>
      </w:numPr>
      <w:tabs>
        <w:tab w:val="left" w:pos="567"/>
      </w:tabs>
      <w:spacing w:before="120" w:after="120"/>
      <w:outlineLvl w:val="1"/>
    </w:pPr>
    <w:rPr>
      <w:rFonts w:ascii="Arial" w:hAnsi="Arial"/>
      <w:b/>
      <w:bCs/>
      <w:iCs/>
      <w:sz w:val="26"/>
      <w:szCs w:val="28"/>
    </w:rPr>
  </w:style>
  <w:style w:type="paragraph" w:customStyle="1" w:styleId="Nagwek51">
    <w:name w:val="Nagłówek 51"/>
    <w:basedOn w:val="Standard"/>
    <w:rsid w:val="00E73ED7"/>
    <w:pPr>
      <w:numPr>
        <w:ilvl w:val="4"/>
        <w:numId w:val="11"/>
      </w:numPr>
      <w:spacing w:before="240" w:after="60"/>
      <w:outlineLvl w:val="4"/>
    </w:pPr>
    <w:rPr>
      <w:b/>
      <w:bCs/>
      <w:i/>
      <w:iCs/>
      <w:sz w:val="26"/>
      <w:szCs w:val="26"/>
    </w:rPr>
  </w:style>
  <w:style w:type="paragraph" w:customStyle="1" w:styleId="Nagwek61">
    <w:name w:val="Nagłówek 61"/>
    <w:basedOn w:val="Standard"/>
    <w:rsid w:val="00E73ED7"/>
    <w:pPr>
      <w:numPr>
        <w:ilvl w:val="5"/>
        <w:numId w:val="11"/>
      </w:numPr>
      <w:spacing w:before="240" w:after="60"/>
      <w:outlineLvl w:val="5"/>
    </w:pPr>
    <w:rPr>
      <w:b/>
      <w:bCs/>
      <w:sz w:val="22"/>
      <w:szCs w:val="22"/>
    </w:rPr>
  </w:style>
  <w:style w:type="paragraph" w:customStyle="1" w:styleId="Nagwek71">
    <w:name w:val="Nagłówek 71"/>
    <w:basedOn w:val="Standard"/>
    <w:rsid w:val="00E73ED7"/>
    <w:pPr>
      <w:numPr>
        <w:ilvl w:val="6"/>
        <w:numId w:val="11"/>
      </w:numPr>
      <w:spacing w:before="240" w:after="60"/>
      <w:outlineLvl w:val="6"/>
    </w:pPr>
  </w:style>
  <w:style w:type="paragraph" w:customStyle="1" w:styleId="Nagwek81">
    <w:name w:val="Nagłówek 81"/>
    <w:basedOn w:val="Standard"/>
    <w:rsid w:val="00E73ED7"/>
    <w:pPr>
      <w:numPr>
        <w:ilvl w:val="7"/>
        <w:numId w:val="11"/>
      </w:numPr>
      <w:spacing w:before="240" w:after="60"/>
      <w:outlineLvl w:val="7"/>
    </w:pPr>
    <w:rPr>
      <w:i/>
      <w:iCs/>
    </w:rPr>
  </w:style>
  <w:style w:type="paragraph" w:customStyle="1" w:styleId="Nagwek91">
    <w:name w:val="Nagłówek 91"/>
    <w:basedOn w:val="Standard"/>
    <w:rsid w:val="00E73ED7"/>
    <w:pPr>
      <w:numPr>
        <w:ilvl w:val="8"/>
        <w:numId w:val="11"/>
      </w:numPr>
      <w:spacing w:before="240" w:after="60"/>
      <w:outlineLvl w:val="8"/>
    </w:pPr>
    <w:rPr>
      <w:rFonts w:ascii="Arial" w:hAnsi="Arial"/>
      <w:sz w:val="22"/>
      <w:szCs w:val="22"/>
    </w:rPr>
  </w:style>
  <w:style w:type="paragraph" w:customStyle="1" w:styleId="Quotations">
    <w:name w:val="Quotations"/>
    <w:basedOn w:val="Standard"/>
    <w:rsid w:val="00E73ED7"/>
  </w:style>
  <w:style w:type="numbering" w:customStyle="1" w:styleId="WWNum3">
    <w:name w:val="WWNum3"/>
    <w:basedOn w:val="Bezlisty"/>
    <w:rsid w:val="00E73ED7"/>
    <w:pPr>
      <w:numPr>
        <w:numId w:val="15"/>
      </w:numPr>
    </w:pPr>
  </w:style>
  <w:style w:type="numbering" w:customStyle="1" w:styleId="WWNum4">
    <w:name w:val="WWNum4"/>
    <w:basedOn w:val="Bezlisty"/>
    <w:rsid w:val="00E73ED7"/>
    <w:pPr>
      <w:numPr>
        <w:numId w:val="12"/>
      </w:numPr>
    </w:pPr>
  </w:style>
  <w:style w:type="numbering" w:customStyle="1" w:styleId="WWNum5">
    <w:name w:val="WWNum5"/>
    <w:basedOn w:val="Bezlisty"/>
    <w:rsid w:val="00E73ED7"/>
    <w:pPr>
      <w:numPr>
        <w:numId w:val="13"/>
      </w:numPr>
    </w:pPr>
  </w:style>
  <w:style w:type="numbering" w:customStyle="1" w:styleId="WWNum6">
    <w:name w:val="WWNum6"/>
    <w:basedOn w:val="Bezlisty"/>
    <w:rsid w:val="00E73ED7"/>
    <w:pPr>
      <w:numPr>
        <w:numId w:val="14"/>
      </w:numPr>
    </w:pPr>
  </w:style>
  <w:style w:type="character" w:customStyle="1" w:styleId="NormalnyWebZnak">
    <w:name w:val="Normalny (Web) Znak"/>
    <w:link w:val="NormalnyWeb"/>
    <w:uiPriority w:val="99"/>
    <w:rsid w:val="00250E13"/>
    <w:rPr>
      <w:sz w:val="24"/>
      <w:szCs w:val="24"/>
    </w:rPr>
  </w:style>
  <w:style w:type="paragraph" w:styleId="Poprawka">
    <w:name w:val="Revision"/>
    <w:hidden/>
    <w:uiPriority w:val="99"/>
    <w:semiHidden/>
    <w:rsid w:val="00F90C9C"/>
    <w:rPr>
      <w:rFonts w:ascii="Garamond" w:hAnsi="Garamond"/>
      <w:sz w:val="24"/>
      <w:szCs w:val="24"/>
    </w:rPr>
  </w:style>
  <w:style w:type="character" w:customStyle="1" w:styleId="A4">
    <w:name w:val="A4"/>
    <w:uiPriority w:val="99"/>
    <w:rsid w:val="00EE1C2B"/>
    <w:rPr>
      <w:rFonts w:cs="Source Sans Pro Light"/>
      <w:color w:val="000000"/>
      <w:sz w:val="17"/>
      <w:szCs w:val="17"/>
    </w:rPr>
  </w:style>
  <w:style w:type="character" w:customStyle="1" w:styleId="bold">
    <w:name w:val="bold"/>
    <w:rsid w:val="00114C5F"/>
  </w:style>
  <w:style w:type="paragraph" w:customStyle="1" w:styleId="dwunastkaCalibri">
    <w:name w:val="dwunastka Calibri"/>
    <w:basedOn w:val="Normalny"/>
    <w:link w:val="dwunastkaCalibriZnak"/>
    <w:rsid w:val="00EB1C30"/>
    <w:pPr>
      <w:ind w:firstLine="851"/>
    </w:pPr>
    <w:rPr>
      <w:bCs/>
      <w:lang w:val="x-none" w:eastAsia="en-US"/>
    </w:rPr>
  </w:style>
  <w:style w:type="character" w:customStyle="1" w:styleId="dwunastkaCalibriZnak">
    <w:name w:val="dwunastka Calibri Znak"/>
    <w:link w:val="dwunastkaCalibri"/>
    <w:rsid w:val="00EB1C30"/>
    <w:rPr>
      <w:rFonts w:ascii="Calibri" w:hAnsi="Calibri"/>
      <w:bCs/>
      <w:sz w:val="24"/>
      <w:szCs w:val="24"/>
      <w:lang w:eastAsia="en-US"/>
    </w:rPr>
  </w:style>
  <w:style w:type="paragraph" w:customStyle="1" w:styleId="przypisy">
    <w:name w:val="przypisy"/>
    <w:basedOn w:val="Akapitzlist"/>
    <w:link w:val="przypisyZnak"/>
    <w:rsid w:val="00EB1C30"/>
    <w:pPr>
      <w:ind w:hanging="360"/>
    </w:pPr>
    <w:rPr>
      <w:rFonts w:ascii="Calibri" w:hAnsi="Calibri"/>
      <w:bCs/>
      <w:sz w:val="20"/>
      <w:szCs w:val="28"/>
      <w:lang w:eastAsia="en-US"/>
    </w:rPr>
  </w:style>
  <w:style w:type="character" w:customStyle="1" w:styleId="przypisyZnak">
    <w:name w:val="przypisy Znak"/>
    <w:link w:val="przypisy"/>
    <w:rsid w:val="00EB1C30"/>
    <w:rPr>
      <w:rFonts w:ascii="Calibri" w:hAnsi="Calibri"/>
      <w:bCs/>
      <w:szCs w:val="28"/>
      <w:lang w:eastAsia="en-US"/>
    </w:rPr>
  </w:style>
  <w:style w:type="paragraph" w:customStyle="1" w:styleId="hyphenate">
    <w:name w:val="hyphenate"/>
    <w:basedOn w:val="Normalny"/>
    <w:rsid w:val="00EB1C30"/>
    <w:pPr>
      <w:spacing w:before="100" w:beforeAutospacing="1" w:after="100" w:afterAutospacing="1" w:line="259" w:lineRule="auto"/>
    </w:pPr>
    <w:rPr>
      <w:rFonts w:ascii="Times New Roman" w:hAnsi="Times New Roman"/>
    </w:rPr>
  </w:style>
  <w:style w:type="paragraph" w:customStyle="1" w:styleId="doc-ti">
    <w:name w:val="doc-ti"/>
    <w:basedOn w:val="Normalny"/>
    <w:rsid w:val="00EB1C30"/>
    <w:pPr>
      <w:spacing w:before="100" w:beforeAutospacing="1" w:after="100" w:afterAutospacing="1" w:line="259" w:lineRule="auto"/>
    </w:pPr>
    <w:rPr>
      <w:rFonts w:ascii="Times New Roman" w:hAnsi="Times New Roman"/>
    </w:rPr>
  </w:style>
  <w:style w:type="character" w:customStyle="1" w:styleId="italic">
    <w:name w:val="italic"/>
    <w:rsid w:val="00EB1C30"/>
  </w:style>
  <w:style w:type="paragraph" w:customStyle="1" w:styleId="Normalny11">
    <w:name w:val="Normalny11"/>
    <w:basedOn w:val="Normalny"/>
    <w:rsid w:val="00EB1C30"/>
    <w:pPr>
      <w:spacing w:before="100" w:beforeAutospacing="1" w:after="100" w:afterAutospacing="1" w:line="259" w:lineRule="auto"/>
    </w:pPr>
    <w:rPr>
      <w:rFonts w:ascii="Times New Roman" w:hAnsi="Times New Roman"/>
    </w:rPr>
  </w:style>
  <w:style w:type="paragraph" w:customStyle="1" w:styleId="podpistabela0">
    <w:name w:val="podpis tabela"/>
    <w:basedOn w:val="Normalny"/>
    <w:link w:val="podpistabelaZnak"/>
    <w:rsid w:val="00EB1C30"/>
    <w:pPr>
      <w:spacing w:before="240" w:after="160"/>
    </w:pPr>
    <w:rPr>
      <w:rFonts w:ascii="Arial" w:hAnsi="Arial"/>
      <w:sz w:val="20"/>
      <w:lang w:val="x-none" w:eastAsia="en-US"/>
    </w:rPr>
  </w:style>
  <w:style w:type="paragraph" w:customStyle="1" w:styleId="podpisrysunek">
    <w:name w:val="podpis rysunek"/>
    <w:basedOn w:val="Legenda"/>
    <w:link w:val="podpisrysunekZnak"/>
    <w:rsid w:val="00EB1C30"/>
    <w:pPr>
      <w:spacing w:after="240"/>
      <w:jc w:val="center"/>
    </w:pPr>
    <w:rPr>
      <w:rFonts w:eastAsia="Calibri"/>
      <w:bCs w:val="0"/>
      <w:i/>
      <w:iCs/>
      <w:color w:val="1F497D"/>
      <w:sz w:val="18"/>
      <w:szCs w:val="18"/>
      <w:lang w:eastAsia="en-US"/>
    </w:rPr>
  </w:style>
  <w:style w:type="character" w:customStyle="1" w:styleId="podpistabelaZnak">
    <w:name w:val="podpis tabela Znak"/>
    <w:link w:val="podpistabela0"/>
    <w:rsid w:val="00EB1C30"/>
    <w:rPr>
      <w:rFonts w:ascii="Arial" w:hAnsi="Arial" w:cs="Arial"/>
      <w:szCs w:val="24"/>
      <w:lang w:eastAsia="en-US"/>
    </w:rPr>
  </w:style>
  <w:style w:type="character" w:customStyle="1" w:styleId="LegendaZnak">
    <w:name w:val="Legenda Znak"/>
    <w:aliases w:val="TF Znak,BB Znak,Caption ns Znak"/>
    <w:link w:val="Legenda"/>
    <w:uiPriority w:val="35"/>
    <w:rsid w:val="00EB1C30"/>
    <w:rPr>
      <w:rFonts w:ascii="Garamond" w:hAnsi="Garamond"/>
      <w:bCs/>
      <w:sz w:val="24"/>
    </w:rPr>
  </w:style>
  <w:style w:type="character" w:customStyle="1" w:styleId="podpisrysunekZnak">
    <w:name w:val="podpis rysunek Znak"/>
    <w:link w:val="podpisrysunek"/>
    <w:rsid w:val="00EB1C30"/>
    <w:rPr>
      <w:rFonts w:ascii="Calibri" w:eastAsia="Calibri" w:hAnsi="Calibri"/>
      <w:i/>
      <w:iCs/>
      <w:color w:val="1F497D"/>
      <w:sz w:val="18"/>
      <w:szCs w:val="18"/>
      <w:lang w:eastAsia="en-US"/>
    </w:rPr>
  </w:style>
  <w:style w:type="paragraph" w:customStyle="1" w:styleId="Nag1">
    <w:name w:val="Nag1"/>
    <w:basedOn w:val="Nagwek1"/>
    <w:rsid w:val="00EB1C30"/>
    <w:pPr>
      <w:keepLines/>
      <w:numPr>
        <w:numId w:val="16"/>
      </w:numPr>
      <w:pBdr>
        <w:bottom w:val="single" w:sz="4" w:space="1" w:color="595959"/>
      </w:pBdr>
      <w:tabs>
        <w:tab w:val="num" w:pos="1134"/>
      </w:tabs>
      <w:autoSpaceDE/>
      <w:autoSpaceDN/>
      <w:adjustRightInd/>
      <w:spacing w:before="480" w:after="0"/>
      <w:ind w:left="1134" w:hanging="283"/>
    </w:pPr>
    <w:rPr>
      <w:rFonts w:ascii="Cambria" w:hAnsi="Cambria"/>
      <w:smallCaps/>
      <w:color w:val="000000"/>
      <w:kern w:val="0"/>
      <w:szCs w:val="28"/>
      <w:lang w:val="pl-PL" w:eastAsia="en-US"/>
    </w:rPr>
  </w:style>
  <w:style w:type="paragraph" w:customStyle="1" w:styleId="Nag2">
    <w:name w:val="Nag2"/>
    <w:basedOn w:val="Normalny"/>
    <w:rsid w:val="00EB1C30"/>
    <w:pPr>
      <w:numPr>
        <w:ilvl w:val="1"/>
        <w:numId w:val="16"/>
      </w:numPr>
      <w:tabs>
        <w:tab w:val="num" w:pos="1134"/>
      </w:tabs>
      <w:ind w:left="1134" w:hanging="283"/>
    </w:pPr>
    <w:rPr>
      <w:b/>
      <w:sz w:val="28"/>
      <w:szCs w:val="28"/>
    </w:rPr>
  </w:style>
  <w:style w:type="paragraph" w:customStyle="1" w:styleId="Nag3">
    <w:name w:val="Nag3"/>
    <w:basedOn w:val="Akapitzlist"/>
    <w:rsid w:val="00EB1C30"/>
    <w:pPr>
      <w:numPr>
        <w:ilvl w:val="2"/>
        <w:numId w:val="16"/>
      </w:numPr>
      <w:tabs>
        <w:tab w:val="num" w:pos="1134"/>
      </w:tabs>
      <w:ind w:left="1134" w:hanging="283"/>
    </w:pPr>
    <w:rPr>
      <w:rFonts w:ascii="Calibri" w:hAnsi="Calibri"/>
      <w:b/>
      <w:szCs w:val="22"/>
      <w:lang w:val="pl-PL" w:eastAsia="pl-PL"/>
    </w:rPr>
  </w:style>
  <w:style w:type="paragraph" w:customStyle="1" w:styleId="Nag4">
    <w:name w:val="Nag4"/>
    <w:basedOn w:val="Normalny"/>
    <w:rsid w:val="00EB1C30"/>
    <w:pPr>
      <w:numPr>
        <w:ilvl w:val="3"/>
        <w:numId w:val="16"/>
      </w:numPr>
      <w:tabs>
        <w:tab w:val="num" w:pos="1134"/>
      </w:tabs>
      <w:ind w:left="1134" w:hanging="283"/>
    </w:pPr>
  </w:style>
  <w:style w:type="table" w:customStyle="1" w:styleId="Tabela-Siatka11">
    <w:name w:val="Tabela - Siatka11"/>
    <w:basedOn w:val="Standardowy"/>
    <w:uiPriority w:val="59"/>
    <w:rsid w:val="00EB1C30"/>
    <w:pPr>
      <w:spacing w:after="160" w:line="259" w:lineRule="auto"/>
      <w:jc w:val="both"/>
    </w:pPr>
    <w:rPr>
      <w:rFonts w:ascii="Arial" w:eastAsia="Calibr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uiPriority w:val="99"/>
    <w:semiHidden/>
    <w:unhideWhenUsed/>
    <w:rsid w:val="00EB1C30"/>
  </w:style>
  <w:style w:type="paragraph" w:customStyle="1" w:styleId="Ofertaklauzula">
    <w:name w:val="Oferta klauzula"/>
    <w:rsid w:val="00EB1C30"/>
    <w:pPr>
      <w:spacing w:after="160" w:line="259" w:lineRule="auto"/>
      <w:jc w:val="right"/>
    </w:pPr>
    <w:rPr>
      <w:rFonts w:ascii="Arial" w:hAnsi="Arial"/>
      <w:bCs/>
      <w:i/>
      <w:sz w:val="17"/>
      <w:szCs w:val="22"/>
    </w:rPr>
  </w:style>
  <w:style w:type="character" w:customStyle="1" w:styleId="TekstpodstawowyZnak1">
    <w:name w:val="Tekst podstawowy Znak1"/>
    <w:semiHidden/>
    <w:rsid w:val="00EB1C30"/>
  </w:style>
  <w:style w:type="character" w:customStyle="1" w:styleId="TekstprzypisukocowegoZnak1">
    <w:name w:val="Tekst przypisu końcowego Znak1"/>
    <w:uiPriority w:val="99"/>
    <w:semiHidden/>
    <w:rsid w:val="00EB1C30"/>
    <w:rPr>
      <w:sz w:val="20"/>
      <w:szCs w:val="20"/>
    </w:rPr>
  </w:style>
  <w:style w:type="character" w:customStyle="1" w:styleId="ZwykytekstZnak1">
    <w:name w:val="Zwykły tekst Znak1"/>
    <w:uiPriority w:val="99"/>
    <w:semiHidden/>
    <w:rsid w:val="00EB1C30"/>
    <w:rPr>
      <w:rFonts w:ascii="Consolas" w:hAnsi="Consolas" w:cs="Consolas" w:hint="default"/>
      <w:sz w:val="21"/>
      <w:szCs w:val="21"/>
    </w:rPr>
  </w:style>
  <w:style w:type="character" w:customStyle="1" w:styleId="TekstkomentarzaZnak1">
    <w:name w:val="Tekst komentarza Znak1"/>
    <w:uiPriority w:val="99"/>
    <w:semiHidden/>
    <w:rsid w:val="00EB1C30"/>
    <w:rPr>
      <w:sz w:val="20"/>
      <w:szCs w:val="20"/>
    </w:rPr>
  </w:style>
  <w:style w:type="character" w:customStyle="1" w:styleId="TematkomentarzaZnak1">
    <w:name w:val="Temat komentarza Znak1"/>
    <w:uiPriority w:val="99"/>
    <w:semiHidden/>
    <w:rsid w:val="00EB1C30"/>
    <w:rPr>
      <w:b/>
      <w:bCs/>
      <w:sz w:val="20"/>
      <w:szCs w:val="20"/>
    </w:rPr>
  </w:style>
  <w:style w:type="character" w:customStyle="1" w:styleId="ext-mb-text">
    <w:name w:val="ext-mb-text"/>
    <w:rsid w:val="00EB1C30"/>
  </w:style>
  <w:style w:type="table" w:customStyle="1" w:styleId="Tabela-Siatka2">
    <w:name w:val="Tabela - Siatka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8">
    <w:name w:val="Tabela - Siatka8"/>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0">
    <w:name w:val="Tabela - Siatka1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4">
    <w:name w:val="Tabela - Siatka1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5">
    <w:name w:val="Tabela - Siatka1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6">
    <w:name w:val="Tabela - Siatka1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7">
    <w:name w:val="Tabela - Siatka1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8">
    <w:name w:val="Tabela - Siatka18"/>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4">
    <w:name w:val="Tabela - Siatka2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5">
    <w:name w:val="Tabela - Siatka2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6">
    <w:name w:val="Tabela - Siatka2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7">
    <w:name w:val="Tabela - Siatka2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8">
    <w:name w:val="Tabela - Siatka28"/>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9">
    <w:name w:val="Tabela - Siatka29"/>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0">
    <w:name w:val="Tabela - Siatka3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4">
    <w:name w:val="Tabela - Siatka3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5">
    <w:name w:val="Tabela - Siatka3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6">
    <w:name w:val="Tabela - Siatka3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7">
    <w:name w:val="Tabela - Siatka3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B1C30"/>
  </w:style>
  <w:style w:type="paragraph" w:styleId="Nagwekwykazurde">
    <w:name w:val="toa heading"/>
    <w:basedOn w:val="Nagwek1"/>
    <w:semiHidden/>
    <w:unhideWhenUsed/>
    <w:rsid w:val="00EB1C30"/>
    <w:pPr>
      <w:keepLines/>
      <w:numPr>
        <w:numId w:val="0"/>
      </w:numPr>
      <w:pBdr>
        <w:bottom w:val="single" w:sz="4" w:space="1" w:color="595959"/>
      </w:pBdr>
      <w:suppressAutoHyphens/>
      <w:autoSpaceDE/>
      <w:autoSpaceDN/>
      <w:adjustRightInd/>
      <w:spacing w:before="480" w:after="0"/>
    </w:pPr>
    <w:rPr>
      <w:rFonts w:ascii="Cambria" w:hAnsi="Cambria"/>
      <w:smallCaps/>
      <w:color w:val="365F91"/>
      <w:kern w:val="2"/>
      <w:sz w:val="36"/>
      <w:szCs w:val="28"/>
      <w:lang w:val="pl-PL" w:eastAsia="en-US"/>
    </w:rPr>
  </w:style>
  <w:style w:type="paragraph" w:customStyle="1" w:styleId="DefaultStyle">
    <w:name w:val="Default Style"/>
    <w:rsid w:val="00EB1C30"/>
    <w:pPr>
      <w:suppressAutoHyphens/>
      <w:spacing w:after="160" w:line="259" w:lineRule="auto"/>
    </w:pPr>
    <w:rPr>
      <w:rFonts w:ascii="Calibri" w:hAnsi="Calibri"/>
      <w:color w:val="00000A"/>
      <w:kern w:val="2"/>
      <w:sz w:val="24"/>
      <w:szCs w:val="24"/>
    </w:rPr>
  </w:style>
  <w:style w:type="paragraph" w:customStyle="1" w:styleId="TextBody">
    <w:name w:val="Text Body"/>
    <w:basedOn w:val="DefaultStyle"/>
    <w:rsid w:val="00EB1C30"/>
    <w:pPr>
      <w:jc w:val="both"/>
    </w:pPr>
    <w:rPr>
      <w:sz w:val="22"/>
      <w:szCs w:val="20"/>
    </w:rPr>
  </w:style>
  <w:style w:type="paragraph" w:customStyle="1" w:styleId="NormalnyWeb1">
    <w:name w:val="Normalny (Web)1"/>
    <w:basedOn w:val="DefaultStyle"/>
    <w:rsid w:val="00EB1C30"/>
    <w:pPr>
      <w:spacing w:before="100" w:after="100"/>
    </w:pPr>
  </w:style>
  <w:style w:type="paragraph" w:customStyle="1" w:styleId="podstawowy">
    <w:name w:val="podstawowy"/>
    <w:basedOn w:val="DefaultStyle"/>
    <w:rsid w:val="00EB1C30"/>
    <w:pPr>
      <w:spacing w:before="120"/>
    </w:pPr>
    <w:rPr>
      <w:sz w:val="20"/>
      <w:szCs w:val="20"/>
    </w:rPr>
  </w:style>
  <w:style w:type="paragraph" w:customStyle="1" w:styleId="Domylnie">
    <w:name w:val="Domyślnie"/>
    <w:rsid w:val="00EB1C30"/>
    <w:pPr>
      <w:suppressAutoHyphens/>
      <w:spacing w:after="160" w:line="259" w:lineRule="auto"/>
    </w:pPr>
    <w:rPr>
      <w:rFonts w:ascii="Calibri" w:hAnsi="Calibri"/>
      <w:color w:val="00000A"/>
      <w:kern w:val="2"/>
      <w:sz w:val="24"/>
      <w:szCs w:val="22"/>
    </w:rPr>
  </w:style>
  <w:style w:type="paragraph" w:customStyle="1" w:styleId="punkty">
    <w:name w:val="punkty"/>
    <w:basedOn w:val="DefaultStyle"/>
    <w:rsid w:val="00EB1C30"/>
    <w:rPr>
      <w:rFonts w:ascii="Arial" w:hAnsi="Arial"/>
      <w:sz w:val="18"/>
      <w:szCs w:val="20"/>
    </w:rPr>
  </w:style>
  <w:style w:type="paragraph" w:customStyle="1" w:styleId="Akapitzlist11">
    <w:name w:val="Akapit z listą11"/>
    <w:basedOn w:val="DefaultStyle"/>
    <w:rsid w:val="00EB1C30"/>
    <w:pPr>
      <w:spacing w:after="200" w:line="276" w:lineRule="auto"/>
      <w:ind w:left="720"/>
      <w:contextualSpacing/>
    </w:pPr>
    <w:rPr>
      <w:rFonts w:eastAsia="Calibri"/>
      <w:sz w:val="22"/>
      <w:szCs w:val="22"/>
      <w:lang w:eastAsia="en-US"/>
    </w:rPr>
  </w:style>
  <w:style w:type="paragraph" w:customStyle="1" w:styleId="Tekstdymka1">
    <w:name w:val="Tekst dymka1"/>
    <w:basedOn w:val="DefaultStyle"/>
    <w:rsid w:val="00EB1C30"/>
    <w:rPr>
      <w:rFonts w:ascii="Tahoma" w:hAnsi="Tahoma"/>
      <w:sz w:val="16"/>
      <w:szCs w:val="16"/>
    </w:rPr>
  </w:style>
  <w:style w:type="paragraph" w:customStyle="1" w:styleId="Grupa">
    <w:name w:val="Grupa"/>
    <w:basedOn w:val="DefaultStyle"/>
    <w:rsid w:val="00EB1C30"/>
    <w:pPr>
      <w:spacing w:before="360"/>
    </w:pPr>
    <w:rPr>
      <w:rFonts w:ascii="Arial" w:hAnsi="Arial"/>
      <w:b/>
      <w:color w:val="0000FF"/>
      <w:sz w:val="20"/>
      <w:szCs w:val="20"/>
    </w:rPr>
  </w:style>
  <w:style w:type="paragraph" w:customStyle="1" w:styleId="podstawowy1">
    <w:name w:val="podstawowy1"/>
    <w:basedOn w:val="DefaultStyle"/>
    <w:rsid w:val="00EB1C30"/>
    <w:pPr>
      <w:spacing w:before="120"/>
    </w:pPr>
    <w:rPr>
      <w:sz w:val="20"/>
      <w:szCs w:val="20"/>
    </w:rPr>
  </w:style>
  <w:style w:type="paragraph" w:customStyle="1" w:styleId="Tekstpodstawowywcity21">
    <w:name w:val="Tekst podstawowy wcięty 21"/>
    <w:basedOn w:val="DefaultStyle"/>
    <w:rsid w:val="00EB1C30"/>
    <w:pPr>
      <w:spacing w:after="120" w:line="480" w:lineRule="auto"/>
      <w:ind w:left="283"/>
    </w:pPr>
  </w:style>
  <w:style w:type="paragraph" w:customStyle="1" w:styleId="Bezodstpw1">
    <w:name w:val="Bez odstępów1"/>
    <w:rsid w:val="00EB1C30"/>
    <w:pPr>
      <w:suppressAutoHyphens/>
      <w:spacing w:after="160" w:line="259" w:lineRule="auto"/>
    </w:pPr>
    <w:rPr>
      <w:rFonts w:ascii="Calibri" w:hAnsi="Calibri"/>
      <w:color w:val="00000A"/>
      <w:kern w:val="2"/>
      <w:sz w:val="24"/>
      <w:szCs w:val="24"/>
    </w:rPr>
  </w:style>
  <w:style w:type="paragraph" w:customStyle="1" w:styleId="Tekstprzypisukocowego1">
    <w:name w:val="Tekst przypisu końcowego1"/>
    <w:basedOn w:val="DefaultStyle"/>
    <w:rsid w:val="00EB1C30"/>
    <w:rPr>
      <w:sz w:val="20"/>
      <w:szCs w:val="20"/>
    </w:rPr>
  </w:style>
  <w:style w:type="paragraph" w:customStyle="1" w:styleId="Tekstkomentarza1">
    <w:name w:val="Tekst komentarza1"/>
    <w:basedOn w:val="DefaultStyle"/>
    <w:rsid w:val="00EB1C30"/>
    <w:rPr>
      <w:sz w:val="20"/>
      <w:szCs w:val="20"/>
    </w:rPr>
  </w:style>
  <w:style w:type="paragraph" w:customStyle="1" w:styleId="Tematkomentarza1">
    <w:name w:val="Temat komentarza1"/>
    <w:basedOn w:val="Tekstkomentarza1"/>
    <w:rsid w:val="00EB1C30"/>
    <w:rPr>
      <w:b/>
      <w:bCs/>
    </w:rPr>
  </w:style>
  <w:style w:type="paragraph" w:customStyle="1" w:styleId="Poprawka1">
    <w:name w:val="Poprawka1"/>
    <w:rsid w:val="00EB1C30"/>
    <w:pPr>
      <w:suppressAutoHyphens/>
      <w:spacing w:after="160" w:line="259" w:lineRule="auto"/>
    </w:pPr>
    <w:rPr>
      <w:rFonts w:ascii="Calibri" w:hAnsi="Calibri"/>
      <w:color w:val="00000A"/>
      <w:kern w:val="2"/>
      <w:sz w:val="24"/>
      <w:szCs w:val="24"/>
    </w:rPr>
  </w:style>
  <w:style w:type="paragraph" w:customStyle="1" w:styleId="Zawartotabeli">
    <w:name w:val="Zawartość tabeli"/>
    <w:basedOn w:val="DefaultStyle"/>
    <w:rsid w:val="00EB1C30"/>
  </w:style>
  <w:style w:type="paragraph" w:customStyle="1" w:styleId="Nagwektabeli">
    <w:name w:val="Nagłówek tabeli"/>
    <w:basedOn w:val="Zawartotabeli"/>
    <w:rsid w:val="00EB1C30"/>
  </w:style>
  <w:style w:type="character" w:customStyle="1" w:styleId="Domylnaczcionkaakapitu1">
    <w:name w:val="Domyślna czcionka akapitu1"/>
    <w:rsid w:val="00EB1C30"/>
  </w:style>
  <w:style w:type="character" w:customStyle="1" w:styleId="InternetLink">
    <w:name w:val="Internet Link"/>
    <w:rsid w:val="00EB1C30"/>
    <w:rPr>
      <w:color w:val="0000FF"/>
      <w:u w:val="single"/>
    </w:rPr>
  </w:style>
  <w:style w:type="character" w:customStyle="1" w:styleId="Numerstrony1">
    <w:name w:val="Numer strony1"/>
    <w:rsid w:val="00EB1C30"/>
  </w:style>
  <w:style w:type="character" w:customStyle="1" w:styleId="Odwoanieprzypisukocowego1">
    <w:name w:val="Odwołanie przypisu końcowego1"/>
    <w:rsid w:val="00EB1C30"/>
    <w:rPr>
      <w:vertAlign w:val="superscript"/>
    </w:rPr>
  </w:style>
  <w:style w:type="character" w:customStyle="1" w:styleId="Tekstpodstawowywcity2Znak">
    <w:name w:val="Tekst podstawowy wcięty 2 Znak"/>
    <w:link w:val="Tekstpodstawowywcity2"/>
    <w:uiPriority w:val="99"/>
    <w:semiHidden/>
    <w:rsid w:val="00EB1C30"/>
    <w:rPr>
      <w:sz w:val="24"/>
      <w:szCs w:val="24"/>
    </w:rPr>
  </w:style>
  <w:style w:type="character" w:customStyle="1" w:styleId="Odwoaniedokomentarza1">
    <w:name w:val="Odwołanie do komentarza1"/>
    <w:rsid w:val="00EB1C30"/>
    <w:rPr>
      <w:sz w:val="16"/>
      <w:szCs w:val="16"/>
    </w:rPr>
  </w:style>
  <w:style w:type="character" w:customStyle="1" w:styleId="ListLabel1">
    <w:name w:val="ListLabel 1"/>
    <w:rsid w:val="00EB1C30"/>
    <w:rPr>
      <w:rFonts w:ascii="Courier New" w:hAnsi="Courier New" w:cs="Courier New" w:hint="default"/>
    </w:rPr>
  </w:style>
  <w:style w:type="character" w:customStyle="1" w:styleId="ListLabel2">
    <w:name w:val="ListLabel 2"/>
    <w:rsid w:val="00EB1C30"/>
    <w:rPr>
      <w:rFonts w:ascii="Times New Roman" w:eastAsia="Times New Roman" w:hAnsi="Times New Roman" w:cs="Tahoma" w:hint="default"/>
    </w:rPr>
  </w:style>
  <w:style w:type="character" w:customStyle="1" w:styleId="ListLabel3">
    <w:name w:val="ListLabel 3"/>
    <w:rsid w:val="00EB1C30"/>
    <w:rPr>
      <w:rFonts w:ascii="Courier New" w:hAnsi="Courier New" w:cs="Courier New" w:hint="default"/>
    </w:rPr>
  </w:style>
  <w:style w:type="character" w:customStyle="1" w:styleId="ListLabel4">
    <w:name w:val="ListLabel 4"/>
    <w:rsid w:val="00EB1C30"/>
    <w:rPr>
      <w:rFonts w:ascii="Wingdings" w:hAnsi="Wingdings" w:cs="Wingdings" w:hint="default"/>
    </w:rPr>
  </w:style>
  <w:style w:type="character" w:customStyle="1" w:styleId="ListLabel5">
    <w:name w:val="ListLabel 5"/>
    <w:rsid w:val="00EB1C30"/>
    <w:rPr>
      <w:rFonts w:ascii="Symbol" w:hAnsi="Symbol" w:cs="Symbol" w:hint="default"/>
    </w:rPr>
  </w:style>
  <w:style w:type="character" w:customStyle="1" w:styleId="NagwekZnak1">
    <w:name w:val="Nagłówek Znak1"/>
    <w:semiHidden/>
    <w:rsid w:val="00EB1C30"/>
    <w:rPr>
      <w:rFonts w:ascii="Times New Roman" w:eastAsia="Arial Unicode MS" w:hAnsi="Times New Roman" w:cs="Mangal"/>
      <w:kern w:val="2"/>
      <w:sz w:val="24"/>
      <w:szCs w:val="21"/>
      <w:lang w:eastAsia="zh-CN" w:bidi="hi-IN"/>
    </w:rPr>
  </w:style>
  <w:style w:type="character" w:customStyle="1" w:styleId="StopkaZnak1">
    <w:name w:val="Stopka Znak1"/>
    <w:semiHidden/>
    <w:rsid w:val="00EB1C30"/>
    <w:rPr>
      <w:rFonts w:ascii="Times New Roman" w:eastAsia="Arial Unicode MS" w:hAnsi="Times New Roman" w:cs="Mangal"/>
      <w:kern w:val="2"/>
      <w:sz w:val="24"/>
      <w:szCs w:val="21"/>
      <w:lang w:eastAsia="zh-CN" w:bidi="hi-IN"/>
    </w:rPr>
  </w:style>
  <w:style w:type="paragraph" w:customStyle="1" w:styleId="Indeks">
    <w:name w:val="Indeks"/>
    <w:basedOn w:val="DefaultStyle"/>
    <w:rsid w:val="00EB1C30"/>
    <w:pPr>
      <w:suppressLineNumbers/>
    </w:pPr>
    <w:rPr>
      <w:rFonts w:cs="Lohit Hindi"/>
    </w:rPr>
  </w:style>
  <w:style w:type="paragraph" w:customStyle="1" w:styleId="Nagwek10">
    <w:name w:val="Nagłówek1"/>
    <w:basedOn w:val="DefaultStyle"/>
    <w:next w:val="Tekstpodstawowy"/>
    <w:rsid w:val="00EB1C30"/>
    <w:pPr>
      <w:keepNext/>
      <w:spacing w:before="240" w:after="120"/>
    </w:pPr>
    <w:rPr>
      <w:rFonts w:ascii="Arial" w:eastAsia="DejaVu Sans" w:hAnsi="Arial" w:cs="Lohit Hindi"/>
      <w:sz w:val="28"/>
      <w:szCs w:val="28"/>
    </w:rPr>
  </w:style>
  <w:style w:type="table" w:customStyle="1" w:styleId="Tabela-Siatka38">
    <w:name w:val="Tabela - Siatka38"/>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9">
    <w:name w:val="Tabela - Siatka39"/>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0">
    <w:name w:val="Tabela - Siatka4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4">
    <w:name w:val="Tabela - Siatka44"/>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5">
    <w:name w:val="Tabela - Siatka45"/>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6">
    <w:name w:val="Tabela - Siatka46"/>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7">
    <w:name w:val="Tabela - Siatka47"/>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B1C30"/>
  </w:style>
  <w:style w:type="paragraph" w:styleId="Tekstpodstawowywcity2">
    <w:name w:val="Body Text Indent 2"/>
    <w:basedOn w:val="Normalny"/>
    <w:link w:val="Tekstpodstawowywcity2Znak"/>
    <w:uiPriority w:val="99"/>
    <w:semiHidden/>
    <w:unhideWhenUsed/>
    <w:rsid w:val="00EB1C30"/>
    <w:pPr>
      <w:spacing w:line="480" w:lineRule="auto"/>
      <w:ind w:left="283"/>
    </w:pPr>
    <w:rPr>
      <w:rFonts w:ascii="Times New Roman" w:hAnsi="Times New Roman"/>
      <w:lang w:val="x-none" w:eastAsia="x-none"/>
    </w:rPr>
  </w:style>
  <w:style w:type="character" w:customStyle="1" w:styleId="Tekstpodstawowywcity2Znak1">
    <w:name w:val="Tekst podstawowy wcięty 2 Znak1"/>
    <w:uiPriority w:val="99"/>
    <w:semiHidden/>
    <w:rsid w:val="00EB1C30"/>
    <w:rPr>
      <w:rFonts w:ascii="Garamond" w:hAnsi="Garamond"/>
      <w:sz w:val="24"/>
      <w:szCs w:val="24"/>
    </w:rPr>
  </w:style>
  <w:style w:type="table" w:customStyle="1" w:styleId="Tabela-Siatka48">
    <w:name w:val="Tabela - Siatka48"/>
    <w:basedOn w:val="Standardowy"/>
    <w:next w:val="Tabela-Siatka"/>
    <w:uiPriority w:val="59"/>
    <w:rsid w:val="00EB1C30"/>
    <w:pPr>
      <w:spacing w:after="160" w:line="259" w:lineRule="auto"/>
    </w:pPr>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okumentu">
    <w:name w:val="Document Map"/>
    <w:basedOn w:val="Normalny"/>
    <w:link w:val="MapadokumentuZnak"/>
    <w:uiPriority w:val="99"/>
    <w:semiHidden/>
    <w:unhideWhenUsed/>
    <w:rsid w:val="00EB1C30"/>
    <w:pPr>
      <w:spacing w:after="160" w:line="259" w:lineRule="auto"/>
    </w:pPr>
    <w:rPr>
      <w:rFonts w:ascii="Tahoma" w:hAnsi="Tahoma"/>
      <w:sz w:val="16"/>
      <w:szCs w:val="16"/>
      <w:lang w:val="x-none" w:eastAsia="en-US"/>
    </w:rPr>
  </w:style>
  <w:style w:type="character" w:customStyle="1" w:styleId="MapadokumentuZnak">
    <w:name w:val="Mapa dokumentu Znak"/>
    <w:link w:val="Mapadokumentu"/>
    <w:uiPriority w:val="99"/>
    <w:semiHidden/>
    <w:rsid w:val="00EB1C30"/>
    <w:rPr>
      <w:rFonts w:ascii="Tahoma" w:hAnsi="Tahoma" w:cs="Tahoma"/>
      <w:sz w:val="16"/>
      <w:szCs w:val="16"/>
      <w:lang w:eastAsia="en-US"/>
    </w:rPr>
  </w:style>
  <w:style w:type="numbering" w:customStyle="1" w:styleId="Bezlisty4">
    <w:name w:val="Bez listy4"/>
    <w:next w:val="Bezlisty"/>
    <w:uiPriority w:val="99"/>
    <w:semiHidden/>
    <w:unhideWhenUsed/>
    <w:rsid w:val="00EB1C30"/>
  </w:style>
  <w:style w:type="paragraph" w:customStyle="1" w:styleId="xmsolistparagraph">
    <w:name w:val="x_msolistparagraph"/>
    <w:basedOn w:val="Normalny"/>
    <w:rsid w:val="00EB1C30"/>
    <w:pPr>
      <w:spacing w:before="100" w:beforeAutospacing="1" w:after="100" w:afterAutospacing="1" w:line="259" w:lineRule="auto"/>
    </w:pPr>
    <w:rPr>
      <w:rFonts w:ascii="Times New Roman" w:hAnsi="Times New Roman"/>
    </w:rPr>
  </w:style>
  <w:style w:type="paragraph" w:customStyle="1" w:styleId="xmsonormal">
    <w:name w:val="x_msonormal"/>
    <w:basedOn w:val="Normalny"/>
    <w:rsid w:val="00EB1C30"/>
    <w:pPr>
      <w:spacing w:before="100" w:beforeAutospacing="1" w:after="100" w:afterAutospacing="1" w:line="259" w:lineRule="auto"/>
    </w:pPr>
    <w:rPr>
      <w:rFonts w:ascii="Times New Roman" w:hAnsi="Times New Roman"/>
    </w:rPr>
  </w:style>
  <w:style w:type="table" w:customStyle="1" w:styleId="Tabela-Siatka49">
    <w:name w:val="Tabela - Siatka49"/>
    <w:basedOn w:val="Standardowy"/>
    <w:next w:val="Tabela-Siatka"/>
    <w:uiPriority w:val="59"/>
    <w:rsid w:val="00EB1C30"/>
    <w:pPr>
      <w:spacing w:after="160" w:line="259"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EB1C30"/>
  </w:style>
  <w:style w:type="table" w:customStyle="1" w:styleId="Tabela-Siatka50">
    <w:name w:val="Tabela - Siatka50"/>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0">
    <w:name w:val="Tabela - Siatka110"/>
    <w:basedOn w:val="Standardowy"/>
    <w:uiPriority w:val="59"/>
    <w:rsid w:val="00EB1C30"/>
    <w:pPr>
      <w:spacing w:after="160" w:line="259" w:lineRule="auto"/>
      <w:jc w:val="both"/>
    </w:pPr>
    <w:rPr>
      <w:rFonts w:ascii="Arial" w:eastAsia="Calibri" w:hAnsi="Arial"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EB1C30"/>
  </w:style>
  <w:style w:type="table" w:customStyle="1" w:styleId="Tabela-Siatka112">
    <w:name w:val="Tabela - Siatka112"/>
    <w:basedOn w:val="Standardowy"/>
    <w:next w:val="Tabela-Siatka"/>
    <w:uiPriority w:val="59"/>
    <w:rsid w:val="00EB1C30"/>
    <w:pPr>
      <w:spacing w:after="160" w:line="259" w:lineRule="auto"/>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EB1C30"/>
  </w:style>
  <w:style w:type="numbering" w:customStyle="1" w:styleId="Bezlisty31">
    <w:name w:val="Bez listy31"/>
    <w:next w:val="Bezlisty"/>
    <w:uiPriority w:val="99"/>
    <w:semiHidden/>
    <w:unhideWhenUsed/>
    <w:rsid w:val="00EB1C30"/>
  </w:style>
  <w:style w:type="numbering" w:customStyle="1" w:styleId="Bezlisty41">
    <w:name w:val="Bez listy41"/>
    <w:next w:val="Bezlisty"/>
    <w:uiPriority w:val="99"/>
    <w:semiHidden/>
    <w:unhideWhenUsed/>
    <w:rsid w:val="00EB1C30"/>
  </w:style>
  <w:style w:type="character" w:customStyle="1" w:styleId="text">
    <w:name w:val="text"/>
    <w:rsid w:val="00EB1C30"/>
  </w:style>
  <w:style w:type="character" w:customStyle="1" w:styleId="nor">
    <w:name w:val="nor"/>
    <w:rsid w:val="00EB1C30"/>
  </w:style>
  <w:style w:type="character" w:customStyle="1" w:styleId="font-weight-700">
    <w:name w:val="font-weight-700"/>
    <w:rsid w:val="00EB1C30"/>
  </w:style>
  <w:style w:type="table" w:customStyle="1" w:styleId="Tabelasiatki1jasnaakcent31">
    <w:name w:val="Tabela siatki 1 — jasna — akcent 31"/>
    <w:basedOn w:val="Standardowy"/>
    <w:uiPriority w:val="46"/>
    <w:rsid w:val="00EB1C30"/>
    <w:rPr>
      <w:rFonts w:ascii="Calibri" w:hAnsi="Calibri"/>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paragraph" w:customStyle="1" w:styleId="punktowanie">
    <w:name w:val="punktowanie"/>
    <w:basedOn w:val="Normalny"/>
    <w:link w:val="punktowanieZnak"/>
    <w:qFormat/>
    <w:rsid w:val="003167CB"/>
    <w:pPr>
      <w:numPr>
        <w:numId w:val="17"/>
      </w:numPr>
      <w:spacing w:after="0"/>
    </w:pPr>
    <w:rPr>
      <w:rFonts w:ascii="Times New Roman" w:hAnsi="Times New Roman"/>
      <w:b/>
      <w:lang w:val="x-none" w:eastAsia="en-US"/>
    </w:rPr>
  </w:style>
  <w:style w:type="character" w:customStyle="1" w:styleId="punktowanieZnak">
    <w:name w:val="punktowanie Znak"/>
    <w:link w:val="punktowanie"/>
    <w:rsid w:val="003167CB"/>
    <w:rPr>
      <w:b/>
      <w:color w:val="000000" w:themeColor="text1"/>
      <w:sz w:val="22"/>
      <w:szCs w:val="24"/>
      <w:lang w:val="x-none" w:eastAsia="en-US"/>
    </w:rPr>
  </w:style>
  <w:style w:type="paragraph" w:customStyle="1" w:styleId="a3520normal">
    <w:name w:val="a___35__20_normal"/>
    <w:basedOn w:val="Normalny"/>
    <w:rsid w:val="005A46DB"/>
    <w:pPr>
      <w:spacing w:before="100" w:beforeAutospacing="1" w:after="100" w:afterAutospacing="1"/>
    </w:pPr>
    <w:rPr>
      <w:rFonts w:ascii="Times New Roman" w:hAnsi="Times New Roman"/>
    </w:rPr>
  </w:style>
  <w:style w:type="character" w:customStyle="1" w:styleId="at12">
    <w:name w:val="a__t12"/>
    <w:rsid w:val="005A46DB"/>
  </w:style>
  <w:style w:type="character" w:customStyle="1" w:styleId="at7">
    <w:name w:val="a__t7"/>
    <w:rsid w:val="005A46DB"/>
  </w:style>
  <w:style w:type="character" w:customStyle="1" w:styleId="tgc">
    <w:name w:val="_tgc"/>
    <w:rsid w:val="005A46DB"/>
  </w:style>
  <w:style w:type="paragraph" w:customStyle="1" w:styleId="CM62">
    <w:name w:val="CM62"/>
    <w:basedOn w:val="Normalny"/>
    <w:next w:val="Normalny"/>
    <w:uiPriority w:val="99"/>
    <w:rsid w:val="005A46DB"/>
    <w:pPr>
      <w:autoSpaceDE w:val="0"/>
      <w:autoSpaceDN w:val="0"/>
      <w:adjustRightInd w:val="0"/>
      <w:spacing w:after="0"/>
    </w:pPr>
    <w:rPr>
      <w:rFonts w:ascii="Roboto" w:eastAsia="Calibri" w:hAnsi="Roboto"/>
      <w:lang w:eastAsia="en-US"/>
    </w:rPr>
  </w:style>
  <w:style w:type="paragraph" w:customStyle="1" w:styleId="CM46">
    <w:name w:val="CM46"/>
    <w:basedOn w:val="Default"/>
    <w:next w:val="Default"/>
    <w:uiPriority w:val="99"/>
    <w:rsid w:val="005A46DB"/>
    <w:pPr>
      <w:spacing w:line="300" w:lineRule="atLeast"/>
    </w:pPr>
    <w:rPr>
      <w:rFonts w:ascii="Roboto" w:eastAsia="Calibri" w:hAnsi="Roboto"/>
      <w:color w:val="auto"/>
      <w:lang w:eastAsia="en-US"/>
    </w:rPr>
  </w:style>
  <w:style w:type="paragraph" w:customStyle="1" w:styleId="CM47">
    <w:name w:val="CM47"/>
    <w:basedOn w:val="Default"/>
    <w:next w:val="Default"/>
    <w:uiPriority w:val="99"/>
    <w:rsid w:val="005A46DB"/>
    <w:pPr>
      <w:spacing w:line="300" w:lineRule="atLeast"/>
    </w:pPr>
    <w:rPr>
      <w:rFonts w:ascii="Roboto" w:eastAsia="Calibri" w:hAnsi="Roboto"/>
      <w:color w:val="auto"/>
      <w:lang w:eastAsia="en-US"/>
    </w:rPr>
  </w:style>
  <w:style w:type="paragraph" w:customStyle="1" w:styleId="CM67">
    <w:name w:val="CM67"/>
    <w:basedOn w:val="Default"/>
    <w:next w:val="Default"/>
    <w:uiPriority w:val="99"/>
    <w:rsid w:val="005A46DB"/>
    <w:rPr>
      <w:rFonts w:ascii="Roboto" w:eastAsia="Calibri" w:hAnsi="Roboto"/>
      <w:color w:val="auto"/>
      <w:lang w:eastAsia="en-US"/>
    </w:rPr>
  </w:style>
  <w:style w:type="character" w:customStyle="1" w:styleId="tlid-translation">
    <w:name w:val="tlid-translation"/>
    <w:rsid w:val="000F5671"/>
  </w:style>
  <w:style w:type="paragraph" w:customStyle="1" w:styleId="graf">
    <w:name w:val="graf"/>
    <w:basedOn w:val="Normalny"/>
    <w:rsid w:val="0014356B"/>
    <w:pPr>
      <w:spacing w:before="100" w:beforeAutospacing="1" w:after="100" w:afterAutospacing="1" w:line="240" w:lineRule="auto"/>
    </w:pPr>
    <w:rPr>
      <w:rFonts w:ascii="Times New Roman" w:hAnsi="Times New Roman"/>
      <w:color w:val="auto"/>
      <w:sz w:val="24"/>
    </w:rPr>
  </w:style>
  <w:style w:type="character" w:customStyle="1" w:styleId="notranslate">
    <w:name w:val="notranslate"/>
    <w:basedOn w:val="Domylnaczcionkaakapitu"/>
    <w:rsid w:val="00A60FBE"/>
  </w:style>
  <w:style w:type="character" w:customStyle="1" w:styleId="arxivid">
    <w:name w:val="arxivid"/>
    <w:basedOn w:val="Domylnaczcionkaakapitu"/>
    <w:rsid w:val="00A60FBE"/>
  </w:style>
  <w:style w:type="paragraph" w:customStyle="1" w:styleId="Tekstpodstawowy31">
    <w:name w:val="Tekst podstawowy 31"/>
    <w:basedOn w:val="Normalny"/>
    <w:rsid w:val="00606E61"/>
    <w:pPr>
      <w:suppressAutoHyphens/>
      <w:spacing w:after="0" w:line="240" w:lineRule="auto"/>
    </w:pPr>
    <w:rPr>
      <w:rFonts w:ascii="Times New Roman" w:hAnsi="Times New Roman"/>
      <w:color w:val="auto"/>
      <w:sz w:val="28"/>
      <w:lang w:eastAsia="ar-SA"/>
    </w:rPr>
  </w:style>
  <w:style w:type="table" w:styleId="Tabelasiatki3akcent6">
    <w:name w:val="Grid Table 3 Accent 6"/>
    <w:basedOn w:val="Standardowy"/>
    <w:uiPriority w:val="48"/>
    <w:rsid w:val="00363366"/>
    <w:rPr>
      <w:rFonts w:asciiTheme="minorHAnsi" w:eastAsiaTheme="minorHAnsi" w:hAnsiTheme="minorHAnsi" w:cstheme="minorBidi"/>
      <w:sz w:val="22"/>
      <w:szCs w:val="22"/>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ilfuvd">
    <w:name w:val="ilfuvd"/>
    <w:basedOn w:val="Domylnaczcionkaakapitu"/>
    <w:rsid w:val="000245EA"/>
  </w:style>
  <w:style w:type="character" w:customStyle="1" w:styleId="Ppogrubienie">
    <w:name w:val="_P_ – pogrubienie"/>
    <w:uiPriority w:val="1"/>
    <w:qFormat/>
    <w:rsid w:val="00AB3DC3"/>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93796">
      <w:bodyDiv w:val="1"/>
      <w:marLeft w:val="0"/>
      <w:marRight w:val="0"/>
      <w:marTop w:val="0"/>
      <w:marBottom w:val="0"/>
      <w:divBdr>
        <w:top w:val="none" w:sz="0" w:space="0" w:color="auto"/>
        <w:left w:val="none" w:sz="0" w:space="0" w:color="auto"/>
        <w:bottom w:val="none" w:sz="0" w:space="0" w:color="auto"/>
        <w:right w:val="none" w:sz="0" w:space="0" w:color="auto"/>
      </w:divBdr>
    </w:div>
    <w:div w:id="33117385">
      <w:bodyDiv w:val="1"/>
      <w:marLeft w:val="0"/>
      <w:marRight w:val="0"/>
      <w:marTop w:val="0"/>
      <w:marBottom w:val="0"/>
      <w:divBdr>
        <w:top w:val="none" w:sz="0" w:space="0" w:color="auto"/>
        <w:left w:val="none" w:sz="0" w:space="0" w:color="auto"/>
        <w:bottom w:val="none" w:sz="0" w:space="0" w:color="auto"/>
        <w:right w:val="none" w:sz="0" w:space="0" w:color="auto"/>
      </w:divBdr>
    </w:div>
    <w:div w:id="49229897">
      <w:bodyDiv w:val="1"/>
      <w:marLeft w:val="0"/>
      <w:marRight w:val="0"/>
      <w:marTop w:val="0"/>
      <w:marBottom w:val="0"/>
      <w:divBdr>
        <w:top w:val="none" w:sz="0" w:space="0" w:color="auto"/>
        <w:left w:val="none" w:sz="0" w:space="0" w:color="auto"/>
        <w:bottom w:val="none" w:sz="0" w:space="0" w:color="auto"/>
        <w:right w:val="none" w:sz="0" w:space="0" w:color="auto"/>
      </w:divBdr>
    </w:div>
    <w:div w:id="51973508">
      <w:bodyDiv w:val="1"/>
      <w:marLeft w:val="0"/>
      <w:marRight w:val="0"/>
      <w:marTop w:val="0"/>
      <w:marBottom w:val="0"/>
      <w:divBdr>
        <w:top w:val="none" w:sz="0" w:space="0" w:color="auto"/>
        <w:left w:val="none" w:sz="0" w:space="0" w:color="auto"/>
        <w:bottom w:val="none" w:sz="0" w:space="0" w:color="auto"/>
        <w:right w:val="none" w:sz="0" w:space="0" w:color="auto"/>
      </w:divBdr>
    </w:div>
    <w:div w:id="53436871">
      <w:bodyDiv w:val="1"/>
      <w:marLeft w:val="0"/>
      <w:marRight w:val="0"/>
      <w:marTop w:val="0"/>
      <w:marBottom w:val="0"/>
      <w:divBdr>
        <w:top w:val="none" w:sz="0" w:space="0" w:color="auto"/>
        <w:left w:val="none" w:sz="0" w:space="0" w:color="auto"/>
        <w:bottom w:val="none" w:sz="0" w:space="0" w:color="auto"/>
        <w:right w:val="none" w:sz="0" w:space="0" w:color="auto"/>
      </w:divBdr>
      <w:divsChild>
        <w:div w:id="314341288">
          <w:marLeft w:val="950"/>
          <w:marRight w:val="0"/>
          <w:marTop w:val="100"/>
          <w:marBottom w:val="0"/>
          <w:divBdr>
            <w:top w:val="none" w:sz="0" w:space="0" w:color="auto"/>
            <w:left w:val="none" w:sz="0" w:space="0" w:color="auto"/>
            <w:bottom w:val="none" w:sz="0" w:space="0" w:color="auto"/>
            <w:right w:val="none" w:sz="0" w:space="0" w:color="auto"/>
          </w:divBdr>
        </w:div>
        <w:div w:id="567686171">
          <w:marLeft w:val="950"/>
          <w:marRight w:val="0"/>
          <w:marTop w:val="100"/>
          <w:marBottom w:val="0"/>
          <w:divBdr>
            <w:top w:val="none" w:sz="0" w:space="0" w:color="auto"/>
            <w:left w:val="none" w:sz="0" w:space="0" w:color="auto"/>
            <w:bottom w:val="none" w:sz="0" w:space="0" w:color="auto"/>
            <w:right w:val="none" w:sz="0" w:space="0" w:color="auto"/>
          </w:divBdr>
        </w:div>
        <w:div w:id="975374924">
          <w:marLeft w:val="950"/>
          <w:marRight w:val="0"/>
          <w:marTop w:val="100"/>
          <w:marBottom w:val="0"/>
          <w:divBdr>
            <w:top w:val="none" w:sz="0" w:space="0" w:color="auto"/>
            <w:left w:val="none" w:sz="0" w:space="0" w:color="auto"/>
            <w:bottom w:val="none" w:sz="0" w:space="0" w:color="auto"/>
            <w:right w:val="none" w:sz="0" w:space="0" w:color="auto"/>
          </w:divBdr>
        </w:div>
        <w:div w:id="1043404535">
          <w:marLeft w:val="950"/>
          <w:marRight w:val="0"/>
          <w:marTop w:val="100"/>
          <w:marBottom w:val="0"/>
          <w:divBdr>
            <w:top w:val="none" w:sz="0" w:space="0" w:color="auto"/>
            <w:left w:val="none" w:sz="0" w:space="0" w:color="auto"/>
            <w:bottom w:val="none" w:sz="0" w:space="0" w:color="auto"/>
            <w:right w:val="none" w:sz="0" w:space="0" w:color="auto"/>
          </w:divBdr>
        </w:div>
        <w:div w:id="1828207115">
          <w:marLeft w:val="950"/>
          <w:marRight w:val="0"/>
          <w:marTop w:val="100"/>
          <w:marBottom w:val="0"/>
          <w:divBdr>
            <w:top w:val="none" w:sz="0" w:space="0" w:color="auto"/>
            <w:left w:val="none" w:sz="0" w:space="0" w:color="auto"/>
            <w:bottom w:val="none" w:sz="0" w:space="0" w:color="auto"/>
            <w:right w:val="none" w:sz="0" w:space="0" w:color="auto"/>
          </w:divBdr>
        </w:div>
      </w:divsChild>
    </w:div>
    <w:div w:id="60449718">
      <w:bodyDiv w:val="1"/>
      <w:marLeft w:val="0"/>
      <w:marRight w:val="0"/>
      <w:marTop w:val="0"/>
      <w:marBottom w:val="0"/>
      <w:divBdr>
        <w:top w:val="none" w:sz="0" w:space="0" w:color="auto"/>
        <w:left w:val="none" w:sz="0" w:space="0" w:color="auto"/>
        <w:bottom w:val="none" w:sz="0" w:space="0" w:color="auto"/>
        <w:right w:val="none" w:sz="0" w:space="0" w:color="auto"/>
      </w:divBdr>
    </w:div>
    <w:div w:id="84572664">
      <w:bodyDiv w:val="1"/>
      <w:marLeft w:val="0"/>
      <w:marRight w:val="0"/>
      <w:marTop w:val="0"/>
      <w:marBottom w:val="0"/>
      <w:divBdr>
        <w:top w:val="none" w:sz="0" w:space="0" w:color="auto"/>
        <w:left w:val="none" w:sz="0" w:space="0" w:color="auto"/>
        <w:bottom w:val="none" w:sz="0" w:space="0" w:color="auto"/>
        <w:right w:val="none" w:sz="0" w:space="0" w:color="auto"/>
      </w:divBdr>
      <w:divsChild>
        <w:div w:id="866679905">
          <w:marLeft w:val="547"/>
          <w:marRight w:val="0"/>
          <w:marTop w:val="0"/>
          <w:marBottom w:val="0"/>
          <w:divBdr>
            <w:top w:val="none" w:sz="0" w:space="0" w:color="auto"/>
            <w:left w:val="none" w:sz="0" w:space="0" w:color="auto"/>
            <w:bottom w:val="none" w:sz="0" w:space="0" w:color="auto"/>
            <w:right w:val="none" w:sz="0" w:space="0" w:color="auto"/>
          </w:divBdr>
        </w:div>
        <w:div w:id="1044331851">
          <w:marLeft w:val="547"/>
          <w:marRight w:val="0"/>
          <w:marTop w:val="0"/>
          <w:marBottom w:val="0"/>
          <w:divBdr>
            <w:top w:val="none" w:sz="0" w:space="0" w:color="auto"/>
            <w:left w:val="none" w:sz="0" w:space="0" w:color="auto"/>
            <w:bottom w:val="none" w:sz="0" w:space="0" w:color="auto"/>
            <w:right w:val="none" w:sz="0" w:space="0" w:color="auto"/>
          </w:divBdr>
        </w:div>
        <w:div w:id="1420636110">
          <w:marLeft w:val="547"/>
          <w:marRight w:val="0"/>
          <w:marTop w:val="0"/>
          <w:marBottom w:val="0"/>
          <w:divBdr>
            <w:top w:val="none" w:sz="0" w:space="0" w:color="auto"/>
            <w:left w:val="none" w:sz="0" w:space="0" w:color="auto"/>
            <w:bottom w:val="none" w:sz="0" w:space="0" w:color="auto"/>
            <w:right w:val="none" w:sz="0" w:space="0" w:color="auto"/>
          </w:divBdr>
        </w:div>
        <w:div w:id="1800568017">
          <w:marLeft w:val="547"/>
          <w:marRight w:val="0"/>
          <w:marTop w:val="0"/>
          <w:marBottom w:val="0"/>
          <w:divBdr>
            <w:top w:val="none" w:sz="0" w:space="0" w:color="auto"/>
            <w:left w:val="none" w:sz="0" w:space="0" w:color="auto"/>
            <w:bottom w:val="none" w:sz="0" w:space="0" w:color="auto"/>
            <w:right w:val="none" w:sz="0" w:space="0" w:color="auto"/>
          </w:divBdr>
        </w:div>
      </w:divsChild>
    </w:div>
    <w:div w:id="105972425">
      <w:bodyDiv w:val="1"/>
      <w:marLeft w:val="0"/>
      <w:marRight w:val="0"/>
      <w:marTop w:val="0"/>
      <w:marBottom w:val="0"/>
      <w:divBdr>
        <w:top w:val="none" w:sz="0" w:space="0" w:color="auto"/>
        <w:left w:val="none" w:sz="0" w:space="0" w:color="auto"/>
        <w:bottom w:val="none" w:sz="0" w:space="0" w:color="auto"/>
        <w:right w:val="none" w:sz="0" w:space="0" w:color="auto"/>
      </w:divBdr>
    </w:div>
    <w:div w:id="111412282">
      <w:bodyDiv w:val="1"/>
      <w:marLeft w:val="0"/>
      <w:marRight w:val="0"/>
      <w:marTop w:val="0"/>
      <w:marBottom w:val="0"/>
      <w:divBdr>
        <w:top w:val="none" w:sz="0" w:space="0" w:color="auto"/>
        <w:left w:val="none" w:sz="0" w:space="0" w:color="auto"/>
        <w:bottom w:val="none" w:sz="0" w:space="0" w:color="auto"/>
        <w:right w:val="none" w:sz="0" w:space="0" w:color="auto"/>
      </w:divBdr>
    </w:div>
    <w:div w:id="111747249">
      <w:bodyDiv w:val="1"/>
      <w:marLeft w:val="0"/>
      <w:marRight w:val="0"/>
      <w:marTop w:val="0"/>
      <w:marBottom w:val="0"/>
      <w:divBdr>
        <w:top w:val="none" w:sz="0" w:space="0" w:color="auto"/>
        <w:left w:val="none" w:sz="0" w:space="0" w:color="auto"/>
        <w:bottom w:val="none" w:sz="0" w:space="0" w:color="auto"/>
        <w:right w:val="none" w:sz="0" w:space="0" w:color="auto"/>
      </w:divBdr>
    </w:div>
    <w:div w:id="126707281">
      <w:bodyDiv w:val="1"/>
      <w:marLeft w:val="0"/>
      <w:marRight w:val="0"/>
      <w:marTop w:val="0"/>
      <w:marBottom w:val="0"/>
      <w:divBdr>
        <w:top w:val="none" w:sz="0" w:space="0" w:color="auto"/>
        <w:left w:val="none" w:sz="0" w:space="0" w:color="auto"/>
        <w:bottom w:val="none" w:sz="0" w:space="0" w:color="auto"/>
        <w:right w:val="none" w:sz="0" w:space="0" w:color="auto"/>
      </w:divBdr>
    </w:div>
    <w:div w:id="133497982">
      <w:bodyDiv w:val="1"/>
      <w:marLeft w:val="0"/>
      <w:marRight w:val="0"/>
      <w:marTop w:val="0"/>
      <w:marBottom w:val="0"/>
      <w:divBdr>
        <w:top w:val="none" w:sz="0" w:space="0" w:color="auto"/>
        <w:left w:val="none" w:sz="0" w:space="0" w:color="auto"/>
        <w:bottom w:val="none" w:sz="0" w:space="0" w:color="auto"/>
        <w:right w:val="none" w:sz="0" w:space="0" w:color="auto"/>
      </w:divBdr>
    </w:div>
    <w:div w:id="193738261">
      <w:bodyDiv w:val="1"/>
      <w:marLeft w:val="0"/>
      <w:marRight w:val="0"/>
      <w:marTop w:val="0"/>
      <w:marBottom w:val="0"/>
      <w:divBdr>
        <w:top w:val="none" w:sz="0" w:space="0" w:color="auto"/>
        <w:left w:val="none" w:sz="0" w:space="0" w:color="auto"/>
        <w:bottom w:val="none" w:sz="0" w:space="0" w:color="auto"/>
        <w:right w:val="none" w:sz="0" w:space="0" w:color="auto"/>
      </w:divBdr>
    </w:div>
    <w:div w:id="225534243">
      <w:bodyDiv w:val="1"/>
      <w:marLeft w:val="0"/>
      <w:marRight w:val="0"/>
      <w:marTop w:val="0"/>
      <w:marBottom w:val="0"/>
      <w:divBdr>
        <w:top w:val="none" w:sz="0" w:space="0" w:color="auto"/>
        <w:left w:val="none" w:sz="0" w:space="0" w:color="auto"/>
        <w:bottom w:val="none" w:sz="0" w:space="0" w:color="auto"/>
        <w:right w:val="none" w:sz="0" w:space="0" w:color="auto"/>
      </w:divBdr>
    </w:div>
    <w:div w:id="229463279">
      <w:bodyDiv w:val="1"/>
      <w:marLeft w:val="0"/>
      <w:marRight w:val="0"/>
      <w:marTop w:val="0"/>
      <w:marBottom w:val="0"/>
      <w:divBdr>
        <w:top w:val="none" w:sz="0" w:space="0" w:color="auto"/>
        <w:left w:val="none" w:sz="0" w:space="0" w:color="auto"/>
        <w:bottom w:val="none" w:sz="0" w:space="0" w:color="auto"/>
        <w:right w:val="none" w:sz="0" w:space="0" w:color="auto"/>
      </w:divBdr>
    </w:div>
    <w:div w:id="233898715">
      <w:bodyDiv w:val="1"/>
      <w:marLeft w:val="0"/>
      <w:marRight w:val="0"/>
      <w:marTop w:val="0"/>
      <w:marBottom w:val="0"/>
      <w:divBdr>
        <w:top w:val="none" w:sz="0" w:space="0" w:color="auto"/>
        <w:left w:val="none" w:sz="0" w:space="0" w:color="auto"/>
        <w:bottom w:val="none" w:sz="0" w:space="0" w:color="auto"/>
        <w:right w:val="none" w:sz="0" w:space="0" w:color="auto"/>
      </w:divBdr>
      <w:divsChild>
        <w:div w:id="456147264">
          <w:marLeft w:val="547"/>
          <w:marRight w:val="0"/>
          <w:marTop w:val="140"/>
          <w:marBottom w:val="0"/>
          <w:divBdr>
            <w:top w:val="none" w:sz="0" w:space="0" w:color="auto"/>
            <w:left w:val="none" w:sz="0" w:space="0" w:color="auto"/>
            <w:bottom w:val="none" w:sz="0" w:space="0" w:color="auto"/>
            <w:right w:val="none" w:sz="0" w:space="0" w:color="auto"/>
          </w:divBdr>
        </w:div>
        <w:div w:id="521286448">
          <w:marLeft w:val="547"/>
          <w:marRight w:val="0"/>
          <w:marTop w:val="140"/>
          <w:marBottom w:val="0"/>
          <w:divBdr>
            <w:top w:val="none" w:sz="0" w:space="0" w:color="auto"/>
            <w:left w:val="none" w:sz="0" w:space="0" w:color="auto"/>
            <w:bottom w:val="none" w:sz="0" w:space="0" w:color="auto"/>
            <w:right w:val="none" w:sz="0" w:space="0" w:color="auto"/>
          </w:divBdr>
        </w:div>
        <w:div w:id="996031489">
          <w:marLeft w:val="547"/>
          <w:marRight w:val="0"/>
          <w:marTop w:val="140"/>
          <w:marBottom w:val="0"/>
          <w:divBdr>
            <w:top w:val="none" w:sz="0" w:space="0" w:color="auto"/>
            <w:left w:val="none" w:sz="0" w:space="0" w:color="auto"/>
            <w:bottom w:val="none" w:sz="0" w:space="0" w:color="auto"/>
            <w:right w:val="none" w:sz="0" w:space="0" w:color="auto"/>
          </w:divBdr>
        </w:div>
        <w:div w:id="1139803093">
          <w:marLeft w:val="547"/>
          <w:marRight w:val="0"/>
          <w:marTop w:val="140"/>
          <w:marBottom w:val="0"/>
          <w:divBdr>
            <w:top w:val="none" w:sz="0" w:space="0" w:color="auto"/>
            <w:left w:val="none" w:sz="0" w:space="0" w:color="auto"/>
            <w:bottom w:val="none" w:sz="0" w:space="0" w:color="auto"/>
            <w:right w:val="none" w:sz="0" w:space="0" w:color="auto"/>
          </w:divBdr>
        </w:div>
        <w:div w:id="1600797817">
          <w:marLeft w:val="547"/>
          <w:marRight w:val="0"/>
          <w:marTop w:val="140"/>
          <w:marBottom w:val="0"/>
          <w:divBdr>
            <w:top w:val="none" w:sz="0" w:space="0" w:color="auto"/>
            <w:left w:val="none" w:sz="0" w:space="0" w:color="auto"/>
            <w:bottom w:val="none" w:sz="0" w:space="0" w:color="auto"/>
            <w:right w:val="none" w:sz="0" w:space="0" w:color="auto"/>
          </w:divBdr>
        </w:div>
      </w:divsChild>
    </w:div>
    <w:div w:id="249049037">
      <w:bodyDiv w:val="1"/>
      <w:marLeft w:val="0"/>
      <w:marRight w:val="0"/>
      <w:marTop w:val="0"/>
      <w:marBottom w:val="0"/>
      <w:divBdr>
        <w:top w:val="none" w:sz="0" w:space="0" w:color="auto"/>
        <w:left w:val="none" w:sz="0" w:space="0" w:color="auto"/>
        <w:bottom w:val="none" w:sz="0" w:space="0" w:color="auto"/>
        <w:right w:val="none" w:sz="0" w:space="0" w:color="auto"/>
      </w:divBdr>
    </w:div>
    <w:div w:id="268705334">
      <w:bodyDiv w:val="1"/>
      <w:marLeft w:val="0"/>
      <w:marRight w:val="0"/>
      <w:marTop w:val="0"/>
      <w:marBottom w:val="0"/>
      <w:divBdr>
        <w:top w:val="none" w:sz="0" w:space="0" w:color="auto"/>
        <w:left w:val="none" w:sz="0" w:space="0" w:color="auto"/>
        <w:bottom w:val="none" w:sz="0" w:space="0" w:color="auto"/>
        <w:right w:val="none" w:sz="0" w:space="0" w:color="auto"/>
      </w:divBdr>
      <w:divsChild>
        <w:div w:id="206988976">
          <w:marLeft w:val="0"/>
          <w:marRight w:val="0"/>
          <w:marTop w:val="100"/>
          <w:marBottom w:val="0"/>
          <w:divBdr>
            <w:top w:val="none" w:sz="0" w:space="0" w:color="auto"/>
            <w:left w:val="none" w:sz="0" w:space="0" w:color="auto"/>
            <w:bottom w:val="none" w:sz="0" w:space="0" w:color="auto"/>
            <w:right w:val="none" w:sz="0" w:space="0" w:color="auto"/>
          </w:divBdr>
        </w:div>
        <w:div w:id="1132597073">
          <w:marLeft w:val="0"/>
          <w:marRight w:val="0"/>
          <w:marTop w:val="100"/>
          <w:marBottom w:val="0"/>
          <w:divBdr>
            <w:top w:val="none" w:sz="0" w:space="0" w:color="auto"/>
            <w:left w:val="none" w:sz="0" w:space="0" w:color="auto"/>
            <w:bottom w:val="none" w:sz="0" w:space="0" w:color="auto"/>
            <w:right w:val="none" w:sz="0" w:space="0" w:color="auto"/>
          </w:divBdr>
        </w:div>
        <w:div w:id="1361392803">
          <w:marLeft w:val="0"/>
          <w:marRight w:val="0"/>
          <w:marTop w:val="100"/>
          <w:marBottom w:val="0"/>
          <w:divBdr>
            <w:top w:val="none" w:sz="0" w:space="0" w:color="auto"/>
            <w:left w:val="none" w:sz="0" w:space="0" w:color="auto"/>
            <w:bottom w:val="none" w:sz="0" w:space="0" w:color="auto"/>
            <w:right w:val="none" w:sz="0" w:space="0" w:color="auto"/>
          </w:divBdr>
        </w:div>
      </w:divsChild>
    </w:div>
    <w:div w:id="310134630">
      <w:bodyDiv w:val="1"/>
      <w:marLeft w:val="0"/>
      <w:marRight w:val="0"/>
      <w:marTop w:val="0"/>
      <w:marBottom w:val="0"/>
      <w:divBdr>
        <w:top w:val="none" w:sz="0" w:space="0" w:color="auto"/>
        <w:left w:val="none" w:sz="0" w:space="0" w:color="auto"/>
        <w:bottom w:val="none" w:sz="0" w:space="0" w:color="auto"/>
        <w:right w:val="none" w:sz="0" w:space="0" w:color="auto"/>
      </w:divBdr>
    </w:div>
    <w:div w:id="337929396">
      <w:bodyDiv w:val="1"/>
      <w:marLeft w:val="0"/>
      <w:marRight w:val="0"/>
      <w:marTop w:val="0"/>
      <w:marBottom w:val="0"/>
      <w:divBdr>
        <w:top w:val="none" w:sz="0" w:space="0" w:color="auto"/>
        <w:left w:val="none" w:sz="0" w:space="0" w:color="auto"/>
        <w:bottom w:val="none" w:sz="0" w:space="0" w:color="auto"/>
        <w:right w:val="none" w:sz="0" w:space="0" w:color="auto"/>
      </w:divBdr>
    </w:div>
    <w:div w:id="355935476">
      <w:bodyDiv w:val="1"/>
      <w:marLeft w:val="0"/>
      <w:marRight w:val="0"/>
      <w:marTop w:val="0"/>
      <w:marBottom w:val="0"/>
      <w:divBdr>
        <w:top w:val="none" w:sz="0" w:space="0" w:color="auto"/>
        <w:left w:val="none" w:sz="0" w:space="0" w:color="auto"/>
        <w:bottom w:val="none" w:sz="0" w:space="0" w:color="auto"/>
        <w:right w:val="none" w:sz="0" w:space="0" w:color="auto"/>
      </w:divBdr>
    </w:div>
    <w:div w:id="356275776">
      <w:bodyDiv w:val="1"/>
      <w:marLeft w:val="0"/>
      <w:marRight w:val="0"/>
      <w:marTop w:val="0"/>
      <w:marBottom w:val="0"/>
      <w:divBdr>
        <w:top w:val="none" w:sz="0" w:space="0" w:color="auto"/>
        <w:left w:val="none" w:sz="0" w:space="0" w:color="auto"/>
        <w:bottom w:val="none" w:sz="0" w:space="0" w:color="auto"/>
        <w:right w:val="none" w:sz="0" w:space="0" w:color="auto"/>
      </w:divBdr>
    </w:div>
    <w:div w:id="387874709">
      <w:bodyDiv w:val="1"/>
      <w:marLeft w:val="0"/>
      <w:marRight w:val="0"/>
      <w:marTop w:val="0"/>
      <w:marBottom w:val="0"/>
      <w:divBdr>
        <w:top w:val="none" w:sz="0" w:space="0" w:color="auto"/>
        <w:left w:val="none" w:sz="0" w:space="0" w:color="auto"/>
        <w:bottom w:val="none" w:sz="0" w:space="0" w:color="auto"/>
        <w:right w:val="none" w:sz="0" w:space="0" w:color="auto"/>
      </w:divBdr>
    </w:div>
    <w:div w:id="389160204">
      <w:bodyDiv w:val="1"/>
      <w:marLeft w:val="0"/>
      <w:marRight w:val="0"/>
      <w:marTop w:val="0"/>
      <w:marBottom w:val="0"/>
      <w:divBdr>
        <w:top w:val="none" w:sz="0" w:space="0" w:color="auto"/>
        <w:left w:val="none" w:sz="0" w:space="0" w:color="auto"/>
        <w:bottom w:val="none" w:sz="0" w:space="0" w:color="auto"/>
        <w:right w:val="none" w:sz="0" w:space="0" w:color="auto"/>
      </w:divBdr>
    </w:div>
    <w:div w:id="401877085">
      <w:bodyDiv w:val="1"/>
      <w:marLeft w:val="0"/>
      <w:marRight w:val="0"/>
      <w:marTop w:val="0"/>
      <w:marBottom w:val="0"/>
      <w:divBdr>
        <w:top w:val="none" w:sz="0" w:space="0" w:color="auto"/>
        <w:left w:val="none" w:sz="0" w:space="0" w:color="auto"/>
        <w:bottom w:val="none" w:sz="0" w:space="0" w:color="auto"/>
        <w:right w:val="none" w:sz="0" w:space="0" w:color="auto"/>
      </w:divBdr>
    </w:div>
    <w:div w:id="404692842">
      <w:bodyDiv w:val="1"/>
      <w:marLeft w:val="0"/>
      <w:marRight w:val="0"/>
      <w:marTop w:val="0"/>
      <w:marBottom w:val="0"/>
      <w:divBdr>
        <w:top w:val="none" w:sz="0" w:space="0" w:color="auto"/>
        <w:left w:val="none" w:sz="0" w:space="0" w:color="auto"/>
        <w:bottom w:val="none" w:sz="0" w:space="0" w:color="auto"/>
        <w:right w:val="none" w:sz="0" w:space="0" w:color="auto"/>
      </w:divBdr>
    </w:div>
    <w:div w:id="406532682">
      <w:bodyDiv w:val="1"/>
      <w:marLeft w:val="0"/>
      <w:marRight w:val="0"/>
      <w:marTop w:val="0"/>
      <w:marBottom w:val="0"/>
      <w:divBdr>
        <w:top w:val="none" w:sz="0" w:space="0" w:color="auto"/>
        <w:left w:val="none" w:sz="0" w:space="0" w:color="auto"/>
        <w:bottom w:val="none" w:sz="0" w:space="0" w:color="auto"/>
        <w:right w:val="none" w:sz="0" w:space="0" w:color="auto"/>
      </w:divBdr>
    </w:div>
    <w:div w:id="435174076">
      <w:bodyDiv w:val="1"/>
      <w:marLeft w:val="0"/>
      <w:marRight w:val="0"/>
      <w:marTop w:val="0"/>
      <w:marBottom w:val="0"/>
      <w:divBdr>
        <w:top w:val="none" w:sz="0" w:space="0" w:color="auto"/>
        <w:left w:val="none" w:sz="0" w:space="0" w:color="auto"/>
        <w:bottom w:val="none" w:sz="0" w:space="0" w:color="auto"/>
        <w:right w:val="none" w:sz="0" w:space="0" w:color="auto"/>
      </w:divBdr>
    </w:div>
    <w:div w:id="450822439">
      <w:bodyDiv w:val="1"/>
      <w:marLeft w:val="0"/>
      <w:marRight w:val="0"/>
      <w:marTop w:val="0"/>
      <w:marBottom w:val="0"/>
      <w:divBdr>
        <w:top w:val="none" w:sz="0" w:space="0" w:color="auto"/>
        <w:left w:val="none" w:sz="0" w:space="0" w:color="auto"/>
        <w:bottom w:val="none" w:sz="0" w:space="0" w:color="auto"/>
        <w:right w:val="none" w:sz="0" w:space="0" w:color="auto"/>
      </w:divBdr>
    </w:div>
    <w:div w:id="461729407">
      <w:bodyDiv w:val="1"/>
      <w:marLeft w:val="0"/>
      <w:marRight w:val="0"/>
      <w:marTop w:val="0"/>
      <w:marBottom w:val="0"/>
      <w:divBdr>
        <w:top w:val="none" w:sz="0" w:space="0" w:color="auto"/>
        <w:left w:val="none" w:sz="0" w:space="0" w:color="auto"/>
        <w:bottom w:val="none" w:sz="0" w:space="0" w:color="auto"/>
        <w:right w:val="none" w:sz="0" w:space="0" w:color="auto"/>
      </w:divBdr>
    </w:div>
    <w:div w:id="521939367">
      <w:bodyDiv w:val="1"/>
      <w:marLeft w:val="0"/>
      <w:marRight w:val="0"/>
      <w:marTop w:val="0"/>
      <w:marBottom w:val="0"/>
      <w:divBdr>
        <w:top w:val="none" w:sz="0" w:space="0" w:color="auto"/>
        <w:left w:val="none" w:sz="0" w:space="0" w:color="auto"/>
        <w:bottom w:val="none" w:sz="0" w:space="0" w:color="auto"/>
        <w:right w:val="none" w:sz="0" w:space="0" w:color="auto"/>
      </w:divBdr>
      <w:divsChild>
        <w:div w:id="625938737">
          <w:marLeft w:val="547"/>
          <w:marRight w:val="0"/>
          <w:marTop w:val="154"/>
          <w:marBottom w:val="0"/>
          <w:divBdr>
            <w:top w:val="none" w:sz="0" w:space="0" w:color="auto"/>
            <w:left w:val="none" w:sz="0" w:space="0" w:color="auto"/>
            <w:bottom w:val="none" w:sz="0" w:space="0" w:color="auto"/>
            <w:right w:val="none" w:sz="0" w:space="0" w:color="auto"/>
          </w:divBdr>
        </w:div>
        <w:div w:id="757361619">
          <w:marLeft w:val="547"/>
          <w:marRight w:val="0"/>
          <w:marTop w:val="154"/>
          <w:marBottom w:val="0"/>
          <w:divBdr>
            <w:top w:val="none" w:sz="0" w:space="0" w:color="auto"/>
            <w:left w:val="none" w:sz="0" w:space="0" w:color="auto"/>
            <w:bottom w:val="none" w:sz="0" w:space="0" w:color="auto"/>
            <w:right w:val="none" w:sz="0" w:space="0" w:color="auto"/>
          </w:divBdr>
        </w:div>
        <w:div w:id="885265177">
          <w:marLeft w:val="547"/>
          <w:marRight w:val="0"/>
          <w:marTop w:val="154"/>
          <w:marBottom w:val="0"/>
          <w:divBdr>
            <w:top w:val="none" w:sz="0" w:space="0" w:color="auto"/>
            <w:left w:val="none" w:sz="0" w:space="0" w:color="auto"/>
            <w:bottom w:val="none" w:sz="0" w:space="0" w:color="auto"/>
            <w:right w:val="none" w:sz="0" w:space="0" w:color="auto"/>
          </w:divBdr>
        </w:div>
        <w:div w:id="1479109126">
          <w:marLeft w:val="547"/>
          <w:marRight w:val="0"/>
          <w:marTop w:val="154"/>
          <w:marBottom w:val="0"/>
          <w:divBdr>
            <w:top w:val="none" w:sz="0" w:space="0" w:color="auto"/>
            <w:left w:val="none" w:sz="0" w:space="0" w:color="auto"/>
            <w:bottom w:val="none" w:sz="0" w:space="0" w:color="auto"/>
            <w:right w:val="none" w:sz="0" w:space="0" w:color="auto"/>
          </w:divBdr>
        </w:div>
        <w:div w:id="1659460584">
          <w:marLeft w:val="547"/>
          <w:marRight w:val="0"/>
          <w:marTop w:val="154"/>
          <w:marBottom w:val="0"/>
          <w:divBdr>
            <w:top w:val="none" w:sz="0" w:space="0" w:color="auto"/>
            <w:left w:val="none" w:sz="0" w:space="0" w:color="auto"/>
            <w:bottom w:val="none" w:sz="0" w:space="0" w:color="auto"/>
            <w:right w:val="none" w:sz="0" w:space="0" w:color="auto"/>
          </w:divBdr>
        </w:div>
      </w:divsChild>
    </w:div>
    <w:div w:id="524951884">
      <w:bodyDiv w:val="1"/>
      <w:marLeft w:val="0"/>
      <w:marRight w:val="0"/>
      <w:marTop w:val="0"/>
      <w:marBottom w:val="0"/>
      <w:divBdr>
        <w:top w:val="none" w:sz="0" w:space="0" w:color="auto"/>
        <w:left w:val="none" w:sz="0" w:space="0" w:color="auto"/>
        <w:bottom w:val="none" w:sz="0" w:space="0" w:color="auto"/>
        <w:right w:val="none" w:sz="0" w:space="0" w:color="auto"/>
      </w:divBdr>
    </w:div>
    <w:div w:id="566453761">
      <w:bodyDiv w:val="1"/>
      <w:marLeft w:val="0"/>
      <w:marRight w:val="0"/>
      <w:marTop w:val="0"/>
      <w:marBottom w:val="0"/>
      <w:divBdr>
        <w:top w:val="none" w:sz="0" w:space="0" w:color="auto"/>
        <w:left w:val="none" w:sz="0" w:space="0" w:color="auto"/>
        <w:bottom w:val="none" w:sz="0" w:space="0" w:color="auto"/>
        <w:right w:val="none" w:sz="0" w:space="0" w:color="auto"/>
      </w:divBdr>
      <w:divsChild>
        <w:div w:id="668480435">
          <w:marLeft w:val="446"/>
          <w:marRight w:val="0"/>
          <w:marTop w:val="0"/>
          <w:marBottom w:val="0"/>
          <w:divBdr>
            <w:top w:val="none" w:sz="0" w:space="0" w:color="auto"/>
            <w:left w:val="none" w:sz="0" w:space="0" w:color="auto"/>
            <w:bottom w:val="none" w:sz="0" w:space="0" w:color="auto"/>
            <w:right w:val="none" w:sz="0" w:space="0" w:color="auto"/>
          </w:divBdr>
        </w:div>
        <w:div w:id="764884329">
          <w:marLeft w:val="446"/>
          <w:marRight w:val="0"/>
          <w:marTop w:val="0"/>
          <w:marBottom w:val="0"/>
          <w:divBdr>
            <w:top w:val="none" w:sz="0" w:space="0" w:color="auto"/>
            <w:left w:val="none" w:sz="0" w:space="0" w:color="auto"/>
            <w:bottom w:val="none" w:sz="0" w:space="0" w:color="auto"/>
            <w:right w:val="none" w:sz="0" w:space="0" w:color="auto"/>
          </w:divBdr>
        </w:div>
        <w:div w:id="1575043029">
          <w:marLeft w:val="446"/>
          <w:marRight w:val="0"/>
          <w:marTop w:val="0"/>
          <w:marBottom w:val="0"/>
          <w:divBdr>
            <w:top w:val="none" w:sz="0" w:space="0" w:color="auto"/>
            <w:left w:val="none" w:sz="0" w:space="0" w:color="auto"/>
            <w:bottom w:val="none" w:sz="0" w:space="0" w:color="auto"/>
            <w:right w:val="none" w:sz="0" w:space="0" w:color="auto"/>
          </w:divBdr>
        </w:div>
        <w:div w:id="1596405951">
          <w:marLeft w:val="446"/>
          <w:marRight w:val="0"/>
          <w:marTop w:val="0"/>
          <w:marBottom w:val="0"/>
          <w:divBdr>
            <w:top w:val="none" w:sz="0" w:space="0" w:color="auto"/>
            <w:left w:val="none" w:sz="0" w:space="0" w:color="auto"/>
            <w:bottom w:val="none" w:sz="0" w:space="0" w:color="auto"/>
            <w:right w:val="none" w:sz="0" w:space="0" w:color="auto"/>
          </w:divBdr>
        </w:div>
        <w:div w:id="1986934482">
          <w:marLeft w:val="446"/>
          <w:marRight w:val="0"/>
          <w:marTop w:val="0"/>
          <w:marBottom w:val="0"/>
          <w:divBdr>
            <w:top w:val="none" w:sz="0" w:space="0" w:color="auto"/>
            <w:left w:val="none" w:sz="0" w:space="0" w:color="auto"/>
            <w:bottom w:val="none" w:sz="0" w:space="0" w:color="auto"/>
            <w:right w:val="none" w:sz="0" w:space="0" w:color="auto"/>
          </w:divBdr>
        </w:div>
      </w:divsChild>
    </w:div>
    <w:div w:id="572810635">
      <w:bodyDiv w:val="1"/>
      <w:marLeft w:val="0"/>
      <w:marRight w:val="0"/>
      <w:marTop w:val="0"/>
      <w:marBottom w:val="0"/>
      <w:divBdr>
        <w:top w:val="none" w:sz="0" w:space="0" w:color="auto"/>
        <w:left w:val="none" w:sz="0" w:space="0" w:color="auto"/>
        <w:bottom w:val="none" w:sz="0" w:space="0" w:color="auto"/>
        <w:right w:val="none" w:sz="0" w:space="0" w:color="auto"/>
      </w:divBdr>
    </w:div>
    <w:div w:id="575557216">
      <w:bodyDiv w:val="1"/>
      <w:marLeft w:val="0"/>
      <w:marRight w:val="0"/>
      <w:marTop w:val="0"/>
      <w:marBottom w:val="0"/>
      <w:divBdr>
        <w:top w:val="none" w:sz="0" w:space="0" w:color="auto"/>
        <w:left w:val="none" w:sz="0" w:space="0" w:color="auto"/>
        <w:bottom w:val="none" w:sz="0" w:space="0" w:color="auto"/>
        <w:right w:val="none" w:sz="0" w:space="0" w:color="auto"/>
      </w:divBdr>
    </w:div>
    <w:div w:id="593166882">
      <w:bodyDiv w:val="1"/>
      <w:marLeft w:val="0"/>
      <w:marRight w:val="0"/>
      <w:marTop w:val="0"/>
      <w:marBottom w:val="0"/>
      <w:divBdr>
        <w:top w:val="none" w:sz="0" w:space="0" w:color="auto"/>
        <w:left w:val="none" w:sz="0" w:space="0" w:color="auto"/>
        <w:bottom w:val="none" w:sz="0" w:space="0" w:color="auto"/>
        <w:right w:val="none" w:sz="0" w:space="0" w:color="auto"/>
      </w:divBdr>
    </w:div>
    <w:div w:id="613832869">
      <w:bodyDiv w:val="1"/>
      <w:marLeft w:val="0"/>
      <w:marRight w:val="0"/>
      <w:marTop w:val="0"/>
      <w:marBottom w:val="0"/>
      <w:divBdr>
        <w:top w:val="none" w:sz="0" w:space="0" w:color="auto"/>
        <w:left w:val="none" w:sz="0" w:space="0" w:color="auto"/>
        <w:bottom w:val="none" w:sz="0" w:space="0" w:color="auto"/>
        <w:right w:val="none" w:sz="0" w:space="0" w:color="auto"/>
      </w:divBdr>
    </w:div>
    <w:div w:id="637421030">
      <w:bodyDiv w:val="1"/>
      <w:marLeft w:val="0"/>
      <w:marRight w:val="0"/>
      <w:marTop w:val="0"/>
      <w:marBottom w:val="0"/>
      <w:divBdr>
        <w:top w:val="none" w:sz="0" w:space="0" w:color="auto"/>
        <w:left w:val="none" w:sz="0" w:space="0" w:color="auto"/>
        <w:bottom w:val="none" w:sz="0" w:space="0" w:color="auto"/>
        <w:right w:val="none" w:sz="0" w:space="0" w:color="auto"/>
      </w:divBdr>
    </w:div>
    <w:div w:id="646280041">
      <w:bodyDiv w:val="1"/>
      <w:marLeft w:val="0"/>
      <w:marRight w:val="0"/>
      <w:marTop w:val="0"/>
      <w:marBottom w:val="0"/>
      <w:divBdr>
        <w:top w:val="none" w:sz="0" w:space="0" w:color="auto"/>
        <w:left w:val="none" w:sz="0" w:space="0" w:color="auto"/>
        <w:bottom w:val="none" w:sz="0" w:space="0" w:color="auto"/>
        <w:right w:val="none" w:sz="0" w:space="0" w:color="auto"/>
      </w:divBdr>
    </w:div>
    <w:div w:id="648946124">
      <w:bodyDiv w:val="1"/>
      <w:marLeft w:val="0"/>
      <w:marRight w:val="0"/>
      <w:marTop w:val="0"/>
      <w:marBottom w:val="0"/>
      <w:divBdr>
        <w:top w:val="none" w:sz="0" w:space="0" w:color="auto"/>
        <w:left w:val="none" w:sz="0" w:space="0" w:color="auto"/>
        <w:bottom w:val="none" w:sz="0" w:space="0" w:color="auto"/>
        <w:right w:val="none" w:sz="0" w:space="0" w:color="auto"/>
      </w:divBdr>
    </w:div>
    <w:div w:id="682246026">
      <w:bodyDiv w:val="1"/>
      <w:marLeft w:val="0"/>
      <w:marRight w:val="0"/>
      <w:marTop w:val="0"/>
      <w:marBottom w:val="0"/>
      <w:divBdr>
        <w:top w:val="none" w:sz="0" w:space="0" w:color="auto"/>
        <w:left w:val="none" w:sz="0" w:space="0" w:color="auto"/>
        <w:bottom w:val="none" w:sz="0" w:space="0" w:color="auto"/>
        <w:right w:val="none" w:sz="0" w:space="0" w:color="auto"/>
      </w:divBdr>
    </w:div>
    <w:div w:id="687217350">
      <w:bodyDiv w:val="1"/>
      <w:marLeft w:val="0"/>
      <w:marRight w:val="0"/>
      <w:marTop w:val="0"/>
      <w:marBottom w:val="0"/>
      <w:divBdr>
        <w:top w:val="none" w:sz="0" w:space="0" w:color="auto"/>
        <w:left w:val="none" w:sz="0" w:space="0" w:color="auto"/>
        <w:bottom w:val="none" w:sz="0" w:space="0" w:color="auto"/>
        <w:right w:val="none" w:sz="0" w:space="0" w:color="auto"/>
      </w:divBdr>
    </w:div>
    <w:div w:id="688095130">
      <w:bodyDiv w:val="1"/>
      <w:marLeft w:val="0"/>
      <w:marRight w:val="0"/>
      <w:marTop w:val="0"/>
      <w:marBottom w:val="0"/>
      <w:divBdr>
        <w:top w:val="none" w:sz="0" w:space="0" w:color="auto"/>
        <w:left w:val="none" w:sz="0" w:space="0" w:color="auto"/>
        <w:bottom w:val="none" w:sz="0" w:space="0" w:color="auto"/>
        <w:right w:val="none" w:sz="0" w:space="0" w:color="auto"/>
      </w:divBdr>
    </w:div>
    <w:div w:id="689648445">
      <w:bodyDiv w:val="1"/>
      <w:marLeft w:val="0"/>
      <w:marRight w:val="0"/>
      <w:marTop w:val="0"/>
      <w:marBottom w:val="0"/>
      <w:divBdr>
        <w:top w:val="none" w:sz="0" w:space="0" w:color="auto"/>
        <w:left w:val="none" w:sz="0" w:space="0" w:color="auto"/>
        <w:bottom w:val="none" w:sz="0" w:space="0" w:color="auto"/>
        <w:right w:val="none" w:sz="0" w:space="0" w:color="auto"/>
      </w:divBdr>
    </w:div>
    <w:div w:id="700978021">
      <w:bodyDiv w:val="1"/>
      <w:marLeft w:val="0"/>
      <w:marRight w:val="0"/>
      <w:marTop w:val="0"/>
      <w:marBottom w:val="0"/>
      <w:divBdr>
        <w:top w:val="none" w:sz="0" w:space="0" w:color="auto"/>
        <w:left w:val="none" w:sz="0" w:space="0" w:color="auto"/>
        <w:bottom w:val="none" w:sz="0" w:space="0" w:color="auto"/>
        <w:right w:val="none" w:sz="0" w:space="0" w:color="auto"/>
      </w:divBdr>
    </w:div>
    <w:div w:id="710763081">
      <w:bodyDiv w:val="1"/>
      <w:marLeft w:val="0"/>
      <w:marRight w:val="0"/>
      <w:marTop w:val="0"/>
      <w:marBottom w:val="0"/>
      <w:divBdr>
        <w:top w:val="none" w:sz="0" w:space="0" w:color="auto"/>
        <w:left w:val="none" w:sz="0" w:space="0" w:color="auto"/>
        <w:bottom w:val="none" w:sz="0" w:space="0" w:color="auto"/>
        <w:right w:val="none" w:sz="0" w:space="0" w:color="auto"/>
      </w:divBdr>
    </w:div>
    <w:div w:id="717359397">
      <w:bodyDiv w:val="1"/>
      <w:marLeft w:val="0"/>
      <w:marRight w:val="0"/>
      <w:marTop w:val="0"/>
      <w:marBottom w:val="0"/>
      <w:divBdr>
        <w:top w:val="none" w:sz="0" w:space="0" w:color="auto"/>
        <w:left w:val="none" w:sz="0" w:space="0" w:color="auto"/>
        <w:bottom w:val="none" w:sz="0" w:space="0" w:color="auto"/>
        <w:right w:val="none" w:sz="0" w:space="0" w:color="auto"/>
      </w:divBdr>
    </w:div>
    <w:div w:id="718937474">
      <w:bodyDiv w:val="1"/>
      <w:marLeft w:val="0"/>
      <w:marRight w:val="0"/>
      <w:marTop w:val="0"/>
      <w:marBottom w:val="0"/>
      <w:divBdr>
        <w:top w:val="none" w:sz="0" w:space="0" w:color="auto"/>
        <w:left w:val="none" w:sz="0" w:space="0" w:color="auto"/>
        <w:bottom w:val="none" w:sz="0" w:space="0" w:color="auto"/>
        <w:right w:val="none" w:sz="0" w:space="0" w:color="auto"/>
      </w:divBdr>
    </w:div>
    <w:div w:id="759563879">
      <w:bodyDiv w:val="1"/>
      <w:marLeft w:val="0"/>
      <w:marRight w:val="0"/>
      <w:marTop w:val="0"/>
      <w:marBottom w:val="0"/>
      <w:divBdr>
        <w:top w:val="none" w:sz="0" w:space="0" w:color="auto"/>
        <w:left w:val="none" w:sz="0" w:space="0" w:color="auto"/>
        <w:bottom w:val="none" w:sz="0" w:space="0" w:color="auto"/>
        <w:right w:val="none" w:sz="0" w:space="0" w:color="auto"/>
      </w:divBdr>
    </w:div>
    <w:div w:id="767390878">
      <w:bodyDiv w:val="1"/>
      <w:marLeft w:val="0"/>
      <w:marRight w:val="0"/>
      <w:marTop w:val="0"/>
      <w:marBottom w:val="0"/>
      <w:divBdr>
        <w:top w:val="none" w:sz="0" w:space="0" w:color="auto"/>
        <w:left w:val="none" w:sz="0" w:space="0" w:color="auto"/>
        <w:bottom w:val="none" w:sz="0" w:space="0" w:color="auto"/>
        <w:right w:val="none" w:sz="0" w:space="0" w:color="auto"/>
      </w:divBdr>
    </w:div>
    <w:div w:id="794250410">
      <w:bodyDiv w:val="1"/>
      <w:marLeft w:val="0"/>
      <w:marRight w:val="0"/>
      <w:marTop w:val="0"/>
      <w:marBottom w:val="0"/>
      <w:divBdr>
        <w:top w:val="none" w:sz="0" w:space="0" w:color="auto"/>
        <w:left w:val="none" w:sz="0" w:space="0" w:color="auto"/>
        <w:bottom w:val="none" w:sz="0" w:space="0" w:color="auto"/>
        <w:right w:val="none" w:sz="0" w:space="0" w:color="auto"/>
      </w:divBdr>
    </w:div>
    <w:div w:id="830945927">
      <w:bodyDiv w:val="1"/>
      <w:marLeft w:val="0"/>
      <w:marRight w:val="0"/>
      <w:marTop w:val="0"/>
      <w:marBottom w:val="0"/>
      <w:divBdr>
        <w:top w:val="none" w:sz="0" w:space="0" w:color="auto"/>
        <w:left w:val="none" w:sz="0" w:space="0" w:color="auto"/>
        <w:bottom w:val="none" w:sz="0" w:space="0" w:color="auto"/>
        <w:right w:val="none" w:sz="0" w:space="0" w:color="auto"/>
      </w:divBdr>
    </w:div>
    <w:div w:id="857353655">
      <w:bodyDiv w:val="1"/>
      <w:marLeft w:val="0"/>
      <w:marRight w:val="0"/>
      <w:marTop w:val="0"/>
      <w:marBottom w:val="0"/>
      <w:divBdr>
        <w:top w:val="none" w:sz="0" w:space="0" w:color="auto"/>
        <w:left w:val="none" w:sz="0" w:space="0" w:color="auto"/>
        <w:bottom w:val="none" w:sz="0" w:space="0" w:color="auto"/>
        <w:right w:val="none" w:sz="0" w:space="0" w:color="auto"/>
      </w:divBdr>
      <w:divsChild>
        <w:div w:id="1441728103">
          <w:marLeft w:val="547"/>
          <w:marRight w:val="0"/>
          <w:marTop w:val="134"/>
          <w:marBottom w:val="0"/>
          <w:divBdr>
            <w:top w:val="none" w:sz="0" w:space="0" w:color="auto"/>
            <w:left w:val="none" w:sz="0" w:space="0" w:color="auto"/>
            <w:bottom w:val="none" w:sz="0" w:space="0" w:color="auto"/>
            <w:right w:val="none" w:sz="0" w:space="0" w:color="auto"/>
          </w:divBdr>
        </w:div>
      </w:divsChild>
    </w:div>
    <w:div w:id="889805567">
      <w:bodyDiv w:val="1"/>
      <w:marLeft w:val="0"/>
      <w:marRight w:val="0"/>
      <w:marTop w:val="0"/>
      <w:marBottom w:val="0"/>
      <w:divBdr>
        <w:top w:val="none" w:sz="0" w:space="0" w:color="auto"/>
        <w:left w:val="none" w:sz="0" w:space="0" w:color="auto"/>
        <w:bottom w:val="none" w:sz="0" w:space="0" w:color="auto"/>
        <w:right w:val="none" w:sz="0" w:space="0" w:color="auto"/>
      </w:divBdr>
    </w:div>
    <w:div w:id="918446568">
      <w:bodyDiv w:val="1"/>
      <w:marLeft w:val="0"/>
      <w:marRight w:val="0"/>
      <w:marTop w:val="0"/>
      <w:marBottom w:val="0"/>
      <w:divBdr>
        <w:top w:val="none" w:sz="0" w:space="0" w:color="auto"/>
        <w:left w:val="none" w:sz="0" w:space="0" w:color="auto"/>
        <w:bottom w:val="none" w:sz="0" w:space="0" w:color="auto"/>
        <w:right w:val="none" w:sz="0" w:space="0" w:color="auto"/>
      </w:divBdr>
      <w:divsChild>
        <w:div w:id="189032667">
          <w:marLeft w:val="547"/>
          <w:marRight w:val="0"/>
          <w:marTop w:val="96"/>
          <w:marBottom w:val="0"/>
          <w:divBdr>
            <w:top w:val="none" w:sz="0" w:space="0" w:color="auto"/>
            <w:left w:val="none" w:sz="0" w:space="0" w:color="auto"/>
            <w:bottom w:val="none" w:sz="0" w:space="0" w:color="auto"/>
            <w:right w:val="none" w:sz="0" w:space="0" w:color="auto"/>
          </w:divBdr>
        </w:div>
        <w:div w:id="2146703859">
          <w:marLeft w:val="547"/>
          <w:marRight w:val="0"/>
          <w:marTop w:val="96"/>
          <w:marBottom w:val="0"/>
          <w:divBdr>
            <w:top w:val="none" w:sz="0" w:space="0" w:color="auto"/>
            <w:left w:val="none" w:sz="0" w:space="0" w:color="auto"/>
            <w:bottom w:val="none" w:sz="0" w:space="0" w:color="auto"/>
            <w:right w:val="none" w:sz="0" w:space="0" w:color="auto"/>
          </w:divBdr>
        </w:div>
      </w:divsChild>
    </w:div>
    <w:div w:id="924798117">
      <w:bodyDiv w:val="1"/>
      <w:marLeft w:val="0"/>
      <w:marRight w:val="0"/>
      <w:marTop w:val="0"/>
      <w:marBottom w:val="0"/>
      <w:divBdr>
        <w:top w:val="none" w:sz="0" w:space="0" w:color="auto"/>
        <w:left w:val="none" w:sz="0" w:space="0" w:color="auto"/>
        <w:bottom w:val="none" w:sz="0" w:space="0" w:color="auto"/>
        <w:right w:val="none" w:sz="0" w:space="0" w:color="auto"/>
      </w:divBdr>
    </w:div>
    <w:div w:id="925071240">
      <w:bodyDiv w:val="1"/>
      <w:marLeft w:val="0"/>
      <w:marRight w:val="0"/>
      <w:marTop w:val="0"/>
      <w:marBottom w:val="0"/>
      <w:divBdr>
        <w:top w:val="none" w:sz="0" w:space="0" w:color="auto"/>
        <w:left w:val="none" w:sz="0" w:space="0" w:color="auto"/>
        <w:bottom w:val="none" w:sz="0" w:space="0" w:color="auto"/>
        <w:right w:val="none" w:sz="0" w:space="0" w:color="auto"/>
      </w:divBdr>
    </w:div>
    <w:div w:id="925571200">
      <w:bodyDiv w:val="1"/>
      <w:marLeft w:val="0"/>
      <w:marRight w:val="0"/>
      <w:marTop w:val="0"/>
      <w:marBottom w:val="0"/>
      <w:divBdr>
        <w:top w:val="none" w:sz="0" w:space="0" w:color="auto"/>
        <w:left w:val="none" w:sz="0" w:space="0" w:color="auto"/>
        <w:bottom w:val="none" w:sz="0" w:space="0" w:color="auto"/>
        <w:right w:val="none" w:sz="0" w:space="0" w:color="auto"/>
      </w:divBdr>
    </w:div>
    <w:div w:id="969748234">
      <w:bodyDiv w:val="1"/>
      <w:marLeft w:val="0"/>
      <w:marRight w:val="0"/>
      <w:marTop w:val="0"/>
      <w:marBottom w:val="0"/>
      <w:divBdr>
        <w:top w:val="none" w:sz="0" w:space="0" w:color="auto"/>
        <w:left w:val="none" w:sz="0" w:space="0" w:color="auto"/>
        <w:bottom w:val="none" w:sz="0" w:space="0" w:color="auto"/>
        <w:right w:val="none" w:sz="0" w:space="0" w:color="auto"/>
      </w:divBdr>
    </w:div>
    <w:div w:id="995305582">
      <w:bodyDiv w:val="1"/>
      <w:marLeft w:val="0"/>
      <w:marRight w:val="0"/>
      <w:marTop w:val="0"/>
      <w:marBottom w:val="0"/>
      <w:divBdr>
        <w:top w:val="none" w:sz="0" w:space="0" w:color="auto"/>
        <w:left w:val="none" w:sz="0" w:space="0" w:color="auto"/>
        <w:bottom w:val="none" w:sz="0" w:space="0" w:color="auto"/>
        <w:right w:val="none" w:sz="0" w:space="0" w:color="auto"/>
      </w:divBdr>
    </w:div>
    <w:div w:id="1022635149">
      <w:bodyDiv w:val="1"/>
      <w:marLeft w:val="0"/>
      <w:marRight w:val="0"/>
      <w:marTop w:val="0"/>
      <w:marBottom w:val="0"/>
      <w:divBdr>
        <w:top w:val="none" w:sz="0" w:space="0" w:color="auto"/>
        <w:left w:val="none" w:sz="0" w:space="0" w:color="auto"/>
        <w:bottom w:val="none" w:sz="0" w:space="0" w:color="auto"/>
        <w:right w:val="none" w:sz="0" w:space="0" w:color="auto"/>
      </w:divBdr>
    </w:div>
    <w:div w:id="1038969395">
      <w:bodyDiv w:val="1"/>
      <w:marLeft w:val="0"/>
      <w:marRight w:val="0"/>
      <w:marTop w:val="0"/>
      <w:marBottom w:val="0"/>
      <w:divBdr>
        <w:top w:val="none" w:sz="0" w:space="0" w:color="auto"/>
        <w:left w:val="none" w:sz="0" w:space="0" w:color="auto"/>
        <w:bottom w:val="none" w:sz="0" w:space="0" w:color="auto"/>
        <w:right w:val="none" w:sz="0" w:space="0" w:color="auto"/>
      </w:divBdr>
    </w:div>
    <w:div w:id="1046098448">
      <w:bodyDiv w:val="1"/>
      <w:marLeft w:val="0"/>
      <w:marRight w:val="0"/>
      <w:marTop w:val="0"/>
      <w:marBottom w:val="0"/>
      <w:divBdr>
        <w:top w:val="none" w:sz="0" w:space="0" w:color="auto"/>
        <w:left w:val="none" w:sz="0" w:space="0" w:color="auto"/>
        <w:bottom w:val="none" w:sz="0" w:space="0" w:color="auto"/>
        <w:right w:val="none" w:sz="0" w:space="0" w:color="auto"/>
      </w:divBdr>
    </w:div>
    <w:div w:id="1082525312">
      <w:bodyDiv w:val="1"/>
      <w:marLeft w:val="0"/>
      <w:marRight w:val="0"/>
      <w:marTop w:val="0"/>
      <w:marBottom w:val="0"/>
      <w:divBdr>
        <w:top w:val="none" w:sz="0" w:space="0" w:color="auto"/>
        <w:left w:val="none" w:sz="0" w:space="0" w:color="auto"/>
        <w:bottom w:val="none" w:sz="0" w:space="0" w:color="auto"/>
        <w:right w:val="none" w:sz="0" w:space="0" w:color="auto"/>
      </w:divBdr>
    </w:div>
    <w:div w:id="1086615679">
      <w:bodyDiv w:val="1"/>
      <w:marLeft w:val="0"/>
      <w:marRight w:val="0"/>
      <w:marTop w:val="0"/>
      <w:marBottom w:val="0"/>
      <w:divBdr>
        <w:top w:val="none" w:sz="0" w:space="0" w:color="auto"/>
        <w:left w:val="none" w:sz="0" w:space="0" w:color="auto"/>
        <w:bottom w:val="none" w:sz="0" w:space="0" w:color="auto"/>
        <w:right w:val="none" w:sz="0" w:space="0" w:color="auto"/>
      </w:divBdr>
    </w:div>
    <w:div w:id="1088772344">
      <w:bodyDiv w:val="1"/>
      <w:marLeft w:val="0"/>
      <w:marRight w:val="0"/>
      <w:marTop w:val="0"/>
      <w:marBottom w:val="0"/>
      <w:divBdr>
        <w:top w:val="none" w:sz="0" w:space="0" w:color="auto"/>
        <w:left w:val="none" w:sz="0" w:space="0" w:color="auto"/>
        <w:bottom w:val="none" w:sz="0" w:space="0" w:color="auto"/>
        <w:right w:val="none" w:sz="0" w:space="0" w:color="auto"/>
      </w:divBdr>
    </w:div>
    <w:div w:id="1091664659">
      <w:bodyDiv w:val="1"/>
      <w:marLeft w:val="0"/>
      <w:marRight w:val="0"/>
      <w:marTop w:val="0"/>
      <w:marBottom w:val="0"/>
      <w:divBdr>
        <w:top w:val="none" w:sz="0" w:space="0" w:color="auto"/>
        <w:left w:val="none" w:sz="0" w:space="0" w:color="auto"/>
        <w:bottom w:val="none" w:sz="0" w:space="0" w:color="auto"/>
        <w:right w:val="none" w:sz="0" w:space="0" w:color="auto"/>
      </w:divBdr>
    </w:div>
    <w:div w:id="1093626987">
      <w:bodyDiv w:val="1"/>
      <w:marLeft w:val="0"/>
      <w:marRight w:val="0"/>
      <w:marTop w:val="0"/>
      <w:marBottom w:val="0"/>
      <w:divBdr>
        <w:top w:val="none" w:sz="0" w:space="0" w:color="auto"/>
        <w:left w:val="none" w:sz="0" w:space="0" w:color="auto"/>
        <w:bottom w:val="none" w:sz="0" w:space="0" w:color="auto"/>
        <w:right w:val="none" w:sz="0" w:space="0" w:color="auto"/>
      </w:divBdr>
    </w:div>
    <w:div w:id="1113593245">
      <w:bodyDiv w:val="1"/>
      <w:marLeft w:val="0"/>
      <w:marRight w:val="0"/>
      <w:marTop w:val="0"/>
      <w:marBottom w:val="0"/>
      <w:divBdr>
        <w:top w:val="none" w:sz="0" w:space="0" w:color="auto"/>
        <w:left w:val="none" w:sz="0" w:space="0" w:color="auto"/>
        <w:bottom w:val="none" w:sz="0" w:space="0" w:color="auto"/>
        <w:right w:val="none" w:sz="0" w:space="0" w:color="auto"/>
      </w:divBdr>
    </w:div>
    <w:div w:id="1126512078">
      <w:bodyDiv w:val="1"/>
      <w:marLeft w:val="0"/>
      <w:marRight w:val="0"/>
      <w:marTop w:val="0"/>
      <w:marBottom w:val="0"/>
      <w:divBdr>
        <w:top w:val="none" w:sz="0" w:space="0" w:color="auto"/>
        <w:left w:val="none" w:sz="0" w:space="0" w:color="auto"/>
        <w:bottom w:val="none" w:sz="0" w:space="0" w:color="auto"/>
        <w:right w:val="none" w:sz="0" w:space="0" w:color="auto"/>
      </w:divBdr>
    </w:div>
    <w:div w:id="1136528962">
      <w:bodyDiv w:val="1"/>
      <w:marLeft w:val="0"/>
      <w:marRight w:val="0"/>
      <w:marTop w:val="0"/>
      <w:marBottom w:val="0"/>
      <w:divBdr>
        <w:top w:val="none" w:sz="0" w:space="0" w:color="auto"/>
        <w:left w:val="none" w:sz="0" w:space="0" w:color="auto"/>
        <w:bottom w:val="none" w:sz="0" w:space="0" w:color="auto"/>
        <w:right w:val="none" w:sz="0" w:space="0" w:color="auto"/>
      </w:divBdr>
    </w:div>
    <w:div w:id="1148786462">
      <w:bodyDiv w:val="1"/>
      <w:marLeft w:val="0"/>
      <w:marRight w:val="0"/>
      <w:marTop w:val="0"/>
      <w:marBottom w:val="0"/>
      <w:divBdr>
        <w:top w:val="none" w:sz="0" w:space="0" w:color="auto"/>
        <w:left w:val="none" w:sz="0" w:space="0" w:color="auto"/>
        <w:bottom w:val="none" w:sz="0" w:space="0" w:color="auto"/>
        <w:right w:val="none" w:sz="0" w:space="0" w:color="auto"/>
      </w:divBdr>
    </w:div>
    <w:div w:id="1162770927">
      <w:bodyDiv w:val="1"/>
      <w:marLeft w:val="0"/>
      <w:marRight w:val="0"/>
      <w:marTop w:val="0"/>
      <w:marBottom w:val="0"/>
      <w:divBdr>
        <w:top w:val="none" w:sz="0" w:space="0" w:color="auto"/>
        <w:left w:val="none" w:sz="0" w:space="0" w:color="auto"/>
        <w:bottom w:val="none" w:sz="0" w:space="0" w:color="auto"/>
        <w:right w:val="none" w:sz="0" w:space="0" w:color="auto"/>
      </w:divBdr>
    </w:div>
    <w:div w:id="1187672045">
      <w:bodyDiv w:val="1"/>
      <w:marLeft w:val="0"/>
      <w:marRight w:val="0"/>
      <w:marTop w:val="0"/>
      <w:marBottom w:val="0"/>
      <w:divBdr>
        <w:top w:val="none" w:sz="0" w:space="0" w:color="auto"/>
        <w:left w:val="none" w:sz="0" w:space="0" w:color="auto"/>
        <w:bottom w:val="none" w:sz="0" w:space="0" w:color="auto"/>
        <w:right w:val="none" w:sz="0" w:space="0" w:color="auto"/>
      </w:divBdr>
    </w:div>
    <w:div w:id="1224756998">
      <w:bodyDiv w:val="1"/>
      <w:marLeft w:val="0"/>
      <w:marRight w:val="0"/>
      <w:marTop w:val="0"/>
      <w:marBottom w:val="0"/>
      <w:divBdr>
        <w:top w:val="none" w:sz="0" w:space="0" w:color="auto"/>
        <w:left w:val="none" w:sz="0" w:space="0" w:color="auto"/>
        <w:bottom w:val="none" w:sz="0" w:space="0" w:color="auto"/>
        <w:right w:val="none" w:sz="0" w:space="0" w:color="auto"/>
      </w:divBdr>
    </w:div>
    <w:div w:id="1228686131">
      <w:bodyDiv w:val="1"/>
      <w:marLeft w:val="0"/>
      <w:marRight w:val="0"/>
      <w:marTop w:val="0"/>
      <w:marBottom w:val="0"/>
      <w:divBdr>
        <w:top w:val="none" w:sz="0" w:space="0" w:color="auto"/>
        <w:left w:val="none" w:sz="0" w:space="0" w:color="auto"/>
        <w:bottom w:val="none" w:sz="0" w:space="0" w:color="auto"/>
        <w:right w:val="none" w:sz="0" w:space="0" w:color="auto"/>
      </w:divBdr>
    </w:div>
    <w:div w:id="1236743956">
      <w:bodyDiv w:val="1"/>
      <w:marLeft w:val="0"/>
      <w:marRight w:val="0"/>
      <w:marTop w:val="0"/>
      <w:marBottom w:val="0"/>
      <w:divBdr>
        <w:top w:val="none" w:sz="0" w:space="0" w:color="auto"/>
        <w:left w:val="none" w:sz="0" w:space="0" w:color="auto"/>
        <w:bottom w:val="none" w:sz="0" w:space="0" w:color="auto"/>
        <w:right w:val="none" w:sz="0" w:space="0" w:color="auto"/>
      </w:divBdr>
    </w:div>
    <w:div w:id="1254585217">
      <w:bodyDiv w:val="1"/>
      <w:marLeft w:val="0"/>
      <w:marRight w:val="0"/>
      <w:marTop w:val="0"/>
      <w:marBottom w:val="0"/>
      <w:divBdr>
        <w:top w:val="none" w:sz="0" w:space="0" w:color="auto"/>
        <w:left w:val="none" w:sz="0" w:space="0" w:color="auto"/>
        <w:bottom w:val="none" w:sz="0" w:space="0" w:color="auto"/>
        <w:right w:val="none" w:sz="0" w:space="0" w:color="auto"/>
      </w:divBdr>
    </w:div>
    <w:div w:id="1257516054">
      <w:bodyDiv w:val="1"/>
      <w:marLeft w:val="0"/>
      <w:marRight w:val="0"/>
      <w:marTop w:val="0"/>
      <w:marBottom w:val="0"/>
      <w:divBdr>
        <w:top w:val="none" w:sz="0" w:space="0" w:color="auto"/>
        <w:left w:val="none" w:sz="0" w:space="0" w:color="auto"/>
        <w:bottom w:val="none" w:sz="0" w:space="0" w:color="auto"/>
        <w:right w:val="none" w:sz="0" w:space="0" w:color="auto"/>
      </w:divBdr>
    </w:div>
    <w:div w:id="1262568921">
      <w:bodyDiv w:val="1"/>
      <w:marLeft w:val="0"/>
      <w:marRight w:val="0"/>
      <w:marTop w:val="0"/>
      <w:marBottom w:val="0"/>
      <w:divBdr>
        <w:top w:val="none" w:sz="0" w:space="0" w:color="auto"/>
        <w:left w:val="none" w:sz="0" w:space="0" w:color="auto"/>
        <w:bottom w:val="none" w:sz="0" w:space="0" w:color="auto"/>
        <w:right w:val="none" w:sz="0" w:space="0" w:color="auto"/>
      </w:divBdr>
      <w:divsChild>
        <w:div w:id="1080440744">
          <w:marLeft w:val="547"/>
          <w:marRight w:val="0"/>
          <w:marTop w:val="115"/>
          <w:marBottom w:val="0"/>
          <w:divBdr>
            <w:top w:val="none" w:sz="0" w:space="0" w:color="auto"/>
            <w:left w:val="none" w:sz="0" w:space="0" w:color="auto"/>
            <w:bottom w:val="none" w:sz="0" w:space="0" w:color="auto"/>
            <w:right w:val="none" w:sz="0" w:space="0" w:color="auto"/>
          </w:divBdr>
        </w:div>
        <w:div w:id="1532645083">
          <w:marLeft w:val="547"/>
          <w:marRight w:val="0"/>
          <w:marTop w:val="115"/>
          <w:marBottom w:val="0"/>
          <w:divBdr>
            <w:top w:val="none" w:sz="0" w:space="0" w:color="auto"/>
            <w:left w:val="none" w:sz="0" w:space="0" w:color="auto"/>
            <w:bottom w:val="none" w:sz="0" w:space="0" w:color="auto"/>
            <w:right w:val="none" w:sz="0" w:space="0" w:color="auto"/>
          </w:divBdr>
        </w:div>
        <w:div w:id="1881360902">
          <w:marLeft w:val="547"/>
          <w:marRight w:val="0"/>
          <w:marTop w:val="115"/>
          <w:marBottom w:val="0"/>
          <w:divBdr>
            <w:top w:val="none" w:sz="0" w:space="0" w:color="auto"/>
            <w:left w:val="none" w:sz="0" w:space="0" w:color="auto"/>
            <w:bottom w:val="none" w:sz="0" w:space="0" w:color="auto"/>
            <w:right w:val="none" w:sz="0" w:space="0" w:color="auto"/>
          </w:divBdr>
        </w:div>
        <w:div w:id="1983270447">
          <w:marLeft w:val="547"/>
          <w:marRight w:val="0"/>
          <w:marTop w:val="115"/>
          <w:marBottom w:val="0"/>
          <w:divBdr>
            <w:top w:val="none" w:sz="0" w:space="0" w:color="auto"/>
            <w:left w:val="none" w:sz="0" w:space="0" w:color="auto"/>
            <w:bottom w:val="none" w:sz="0" w:space="0" w:color="auto"/>
            <w:right w:val="none" w:sz="0" w:space="0" w:color="auto"/>
          </w:divBdr>
        </w:div>
      </w:divsChild>
    </w:div>
    <w:div w:id="1267538046">
      <w:bodyDiv w:val="1"/>
      <w:marLeft w:val="0"/>
      <w:marRight w:val="0"/>
      <w:marTop w:val="0"/>
      <w:marBottom w:val="0"/>
      <w:divBdr>
        <w:top w:val="none" w:sz="0" w:space="0" w:color="auto"/>
        <w:left w:val="none" w:sz="0" w:space="0" w:color="auto"/>
        <w:bottom w:val="none" w:sz="0" w:space="0" w:color="auto"/>
        <w:right w:val="none" w:sz="0" w:space="0" w:color="auto"/>
      </w:divBdr>
    </w:div>
    <w:div w:id="1268734692">
      <w:bodyDiv w:val="1"/>
      <w:marLeft w:val="0"/>
      <w:marRight w:val="0"/>
      <w:marTop w:val="0"/>
      <w:marBottom w:val="0"/>
      <w:divBdr>
        <w:top w:val="none" w:sz="0" w:space="0" w:color="auto"/>
        <w:left w:val="none" w:sz="0" w:space="0" w:color="auto"/>
        <w:bottom w:val="none" w:sz="0" w:space="0" w:color="auto"/>
        <w:right w:val="none" w:sz="0" w:space="0" w:color="auto"/>
      </w:divBdr>
    </w:div>
    <w:div w:id="1272126068">
      <w:bodyDiv w:val="1"/>
      <w:marLeft w:val="0"/>
      <w:marRight w:val="0"/>
      <w:marTop w:val="0"/>
      <w:marBottom w:val="0"/>
      <w:divBdr>
        <w:top w:val="none" w:sz="0" w:space="0" w:color="auto"/>
        <w:left w:val="none" w:sz="0" w:space="0" w:color="auto"/>
        <w:bottom w:val="none" w:sz="0" w:space="0" w:color="auto"/>
        <w:right w:val="none" w:sz="0" w:space="0" w:color="auto"/>
      </w:divBdr>
    </w:div>
    <w:div w:id="1284967683">
      <w:bodyDiv w:val="1"/>
      <w:marLeft w:val="0"/>
      <w:marRight w:val="0"/>
      <w:marTop w:val="0"/>
      <w:marBottom w:val="0"/>
      <w:divBdr>
        <w:top w:val="none" w:sz="0" w:space="0" w:color="auto"/>
        <w:left w:val="none" w:sz="0" w:space="0" w:color="auto"/>
        <w:bottom w:val="none" w:sz="0" w:space="0" w:color="auto"/>
        <w:right w:val="none" w:sz="0" w:space="0" w:color="auto"/>
      </w:divBdr>
    </w:div>
    <w:div w:id="1285313133">
      <w:bodyDiv w:val="1"/>
      <w:marLeft w:val="0"/>
      <w:marRight w:val="0"/>
      <w:marTop w:val="0"/>
      <w:marBottom w:val="0"/>
      <w:divBdr>
        <w:top w:val="none" w:sz="0" w:space="0" w:color="auto"/>
        <w:left w:val="none" w:sz="0" w:space="0" w:color="auto"/>
        <w:bottom w:val="none" w:sz="0" w:space="0" w:color="auto"/>
        <w:right w:val="none" w:sz="0" w:space="0" w:color="auto"/>
      </w:divBdr>
    </w:div>
    <w:div w:id="1294869207">
      <w:bodyDiv w:val="1"/>
      <w:marLeft w:val="0"/>
      <w:marRight w:val="0"/>
      <w:marTop w:val="0"/>
      <w:marBottom w:val="0"/>
      <w:divBdr>
        <w:top w:val="none" w:sz="0" w:space="0" w:color="auto"/>
        <w:left w:val="none" w:sz="0" w:space="0" w:color="auto"/>
        <w:bottom w:val="none" w:sz="0" w:space="0" w:color="auto"/>
        <w:right w:val="none" w:sz="0" w:space="0" w:color="auto"/>
      </w:divBdr>
    </w:div>
    <w:div w:id="1307934356">
      <w:bodyDiv w:val="1"/>
      <w:marLeft w:val="0"/>
      <w:marRight w:val="0"/>
      <w:marTop w:val="0"/>
      <w:marBottom w:val="0"/>
      <w:divBdr>
        <w:top w:val="none" w:sz="0" w:space="0" w:color="auto"/>
        <w:left w:val="none" w:sz="0" w:space="0" w:color="auto"/>
        <w:bottom w:val="none" w:sz="0" w:space="0" w:color="auto"/>
        <w:right w:val="none" w:sz="0" w:space="0" w:color="auto"/>
      </w:divBdr>
    </w:div>
    <w:div w:id="1313631278">
      <w:bodyDiv w:val="1"/>
      <w:marLeft w:val="0"/>
      <w:marRight w:val="0"/>
      <w:marTop w:val="0"/>
      <w:marBottom w:val="0"/>
      <w:divBdr>
        <w:top w:val="none" w:sz="0" w:space="0" w:color="auto"/>
        <w:left w:val="none" w:sz="0" w:space="0" w:color="auto"/>
        <w:bottom w:val="none" w:sz="0" w:space="0" w:color="auto"/>
        <w:right w:val="none" w:sz="0" w:space="0" w:color="auto"/>
      </w:divBdr>
      <w:divsChild>
        <w:div w:id="991063413">
          <w:marLeft w:val="446"/>
          <w:marRight w:val="0"/>
          <w:marTop w:val="0"/>
          <w:marBottom w:val="0"/>
          <w:divBdr>
            <w:top w:val="none" w:sz="0" w:space="0" w:color="auto"/>
            <w:left w:val="none" w:sz="0" w:space="0" w:color="auto"/>
            <w:bottom w:val="none" w:sz="0" w:space="0" w:color="auto"/>
            <w:right w:val="none" w:sz="0" w:space="0" w:color="auto"/>
          </w:divBdr>
        </w:div>
      </w:divsChild>
    </w:div>
    <w:div w:id="1315840731">
      <w:bodyDiv w:val="1"/>
      <w:marLeft w:val="0"/>
      <w:marRight w:val="0"/>
      <w:marTop w:val="0"/>
      <w:marBottom w:val="0"/>
      <w:divBdr>
        <w:top w:val="none" w:sz="0" w:space="0" w:color="auto"/>
        <w:left w:val="none" w:sz="0" w:space="0" w:color="auto"/>
        <w:bottom w:val="none" w:sz="0" w:space="0" w:color="auto"/>
        <w:right w:val="none" w:sz="0" w:space="0" w:color="auto"/>
      </w:divBdr>
    </w:div>
    <w:div w:id="1326935386">
      <w:bodyDiv w:val="1"/>
      <w:marLeft w:val="0"/>
      <w:marRight w:val="0"/>
      <w:marTop w:val="0"/>
      <w:marBottom w:val="0"/>
      <w:divBdr>
        <w:top w:val="none" w:sz="0" w:space="0" w:color="auto"/>
        <w:left w:val="none" w:sz="0" w:space="0" w:color="auto"/>
        <w:bottom w:val="none" w:sz="0" w:space="0" w:color="auto"/>
        <w:right w:val="none" w:sz="0" w:space="0" w:color="auto"/>
      </w:divBdr>
    </w:div>
    <w:div w:id="1339505849">
      <w:bodyDiv w:val="1"/>
      <w:marLeft w:val="0"/>
      <w:marRight w:val="0"/>
      <w:marTop w:val="0"/>
      <w:marBottom w:val="0"/>
      <w:divBdr>
        <w:top w:val="none" w:sz="0" w:space="0" w:color="auto"/>
        <w:left w:val="none" w:sz="0" w:space="0" w:color="auto"/>
        <w:bottom w:val="none" w:sz="0" w:space="0" w:color="auto"/>
        <w:right w:val="none" w:sz="0" w:space="0" w:color="auto"/>
      </w:divBdr>
      <w:divsChild>
        <w:div w:id="251937500">
          <w:marLeft w:val="965"/>
          <w:marRight w:val="0"/>
          <w:marTop w:val="0"/>
          <w:marBottom w:val="0"/>
          <w:divBdr>
            <w:top w:val="none" w:sz="0" w:space="0" w:color="auto"/>
            <w:left w:val="none" w:sz="0" w:space="0" w:color="auto"/>
            <w:bottom w:val="none" w:sz="0" w:space="0" w:color="auto"/>
            <w:right w:val="none" w:sz="0" w:space="0" w:color="auto"/>
          </w:divBdr>
        </w:div>
        <w:div w:id="366685046">
          <w:marLeft w:val="965"/>
          <w:marRight w:val="0"/>
          <w:marTop w:val="0"/>
          <w:marBottom w:val="0"/>
          <w:divBdr>
            <w:top w:val="none" w:sz="0" w:space="0" w:color="auto"/>
            <w:left w:val="none" w:sz="0" w:space="0" w:color="auto"/>
            <w:bottom w:val="none" w:sz="0" w:space="0" w:color="auto"/>
            <w:right w:val="none" w:sz="0" w:space="0" w:color="auto"/>
          </w:divBdr>
        </w:div>
        <w:div w:id="1054543312">
          <w:marLeft w:val="965"/>
          <w:marRight w:val="0"/>
          <w:marTop w:val="0"/>
          <w:marBottom w:val="0"/>
          <w:divBdr>
            <w:top w:val="none" w:sz="0" w:space="0" w:color="auto"/>
            <w:left w:val="none" w:sz="0" w:space="0" w:color="auto"/>
            <w:bottom w:val="none" w:sz="0" w:space="0" w:color="auto"/>
            <w:right w:val="none" w:sz="0" w:space="0" w:color="auto"/>
          </w:divBdr>
        </w:div>
        <w:div w:id="1105728885">
          <w:marLeft w:val="965"/>
          <w:marRight w:val="0"/>
          <w:marTop w:val="0"/>
          <w:marBottom w:val="0"/>
          <w:divBdr>
            <w:top w:val="none" w:sz="0" w:space="0" w:color="auto"/>
            <w:left w:val="none" w:sz="0" w:space="0" w:color="auto"/>
            <w:bottom w:val="none" w:sz="0" w:space="0" w:color="auto"/>
            <w:right w:val="none" w:sz="0" w:space="0" w:color="auto"/>
          </w:divBdr>
        </w:div>
        <w:div w:id="1120494549">
          <w:marLeft w:val="965"/>
          <w:marRight w:val="0"/>
          <w:marTop w:val="0"/>
          <w:marBottom w:val="0"/>
          <w:divBdr>
            <w:top w:val="none" w:sz="0" w:space="0" w:color="auto"/>
            <w:left w:val="none" w:sz="0" w:space="0" w:color="auto"/>
            <w:bottom w:val="none" w:sz="0" w:space="0" w:color="auto"/>
            <w:right w:val="none" w:sz="0" w:space="0" w:color="auto"/>
          </w:divBdr>
        </w:div>
        <w:div w:id="1642536080">
          <w:marLeft w:val="965"/>
          <w:marRight w:val="0"/>
          <w:marTop w:val="0"/>
          <w:marBottom w:val="0"/>
          <w:divBdr>
            <w:top w:val="none" w:sz="0" w:space="0" w:color="auto"/>
            <w:left w:val="none" w:sz="0" w:space="0" w:color="auto"/>
            <w:bottom w:val="none" w:sz="0" w:space="0" w:color="auto"/>
            <w:right w:val="none" w:sz="0" w:space="0" w:color="auto"/>
          </w:divBdr>
        </w:div>
        <w:div w:id="2055423868">
          <w:marLeft w:val="965"/>
          <w:marRight w:val="0"/>
          <w:marTop w:val="0"/>
          <w:marBottom w:val="0"/>
          <w:divBdr>
            <w:top w:val="none" w:sz="0" w:space="0" w:color="auto"/>
            <w:left w:val="none" w:sz="0" w:space="0" w:color="auto"/>
            <w:bottom w:val="none" w:sz="0" w:space="0" w:color="auto"/>
            <w:right w:val="none" w:sz="0" w:space="0" w:color="auto"/>
          </w:divBdr>
        </w:div>
        <w:div w:id="2136024324">
          <w:marLeft w:val="965"/>
          <w:marRight w:val="0"/>
          <w:marTop w:val="0"/>
          <w:marBottom w:val="0"/>
          <w:divBdr>
            <w:top w:val="none" w:sz="0" w:space="0" w:color="auto"/>
            <w:left w:val="none" w:sz="0" w:space="0" w:color="auto"/>
            <w:bottom w:val="none" w:sz="0" w:space="0" w:color="auto"/>
            <w:right w:val="none" w:sz="0" w:space="0" w:color="auto"/>
          </w:divBdr>
        </w:div>
      </w:divsChild>
    </w:div>
    <w:div w:id="1352537213">
      <w:bodyDiv w:val="1"/>
      <w:marLeft w:val="0"/>
      <w:marRight w:val="0"/>
      <w:marTop w:val="0"/>
      <w:marBottom w:val="0"/>
      <w:divBdr>
        <w:top w:val="none" w:sz="0" w:space="0" w:color="auto"/>
        <w:left w:val="none" w:sz="0" w:space="0" w:color="auto"/>
        <w:bottom w:val="none" w:sz="0" w:space="0" w:color="auto"/>
        <w:right w:val="none" w:sz="0" w:space="0" w:color="auto"/>
      </w:divBdr>
      <w:divsChild>
        <w:div w:id="379328437">
          <w:marLeft w:val="0"/>
          <w:marRight w:val="0"/>
          <w:marTop w:val="100"/>
          <w:marBottom w:val="0"/>
          <w:divBdr>
            <w:top w:val="none" w:sz="0" w:space="0" w:color="auto"/>
            <w:left w:val="none" w:sz="0" w:space="0" w:color="auto"/>
            <w:bottom w:val="none" w:sz="0" w:space="0" w:color="auto"/>
            <w:right w:val="none" w:sz="0" w:space="0" w:color="auto"/>
          </w:divBdr>
        </w:div>
        <w:div w:id="1603151566">
          <w:marLeft w:val="0"/>
          <w:marRight w:val="0"/>
          <w:marTop w:val="100"/>
          <w:marBottom w:val="0"/>
          <w:divBdr>
            <w:top w:val="none" w:sz="0" w:space="0" w:color="auto"/>
            <w:left w:val="none" w:sz="0" w:space="0" w:color="auto"/>
            <w:bottom w:val="none" w:sz="0" w:space="0" w:color="auto"/>
            <w:right w:val="none" w:sz="0" w:space="0" w:color="auto"/>
          </w:divBdr>
        </w:div>
        <w:div w:id="1606382575">
          <w:marLeft w:val="0"/>
          <w:marRight w:val="0"/>
          <w:marTop w:val="100"/>
          <w:marBottom w:val="0"/>
          <w:divBdr>
            <w:top w:val="none" w:sz="0" w:space="0" w:color="auto"/>
            <w:left w:val="none" w:sz="0" w:space="0" w:color="auto"/>
            <w:bottom w:val="none" w:sz="0" w:space="0" w:color="auto"/>
            <w:right w:val="none" w:sz="0" w:space="0" w:color="auto"/>
          </w:divBdr>
        </w:div>
        <w:div w:id="1936594896">
          <w:marLeft w:val="0"/>
          <w:marRight w:val="0"/>
          <w:marTop w:val="100"/>
          <w:marBottom w:val="0"/>
          <w:divBdr>
            <w:top w:val="none" w:sz="0" w:space="0" w:color="auto"/>
            <w:left w:val="none" w:sz="0" w:space="0" w:color="auto"/>
            <w:bottom w:val="none" w:sz="0" w:space="0" w:color="auto"/>
            <w:right w:val="none" w:sz="0" w:space="0" w:color="auto"/>
          </w:divBdr>
        </w:div>
      </w:divsChild>
    </w:div>
    <w:div w:id="1374310288">
      <w:bodyDiv w:val="1"/>
      <w:marLeft w:val="0"/>
      <w:marRight w:val="0"/>
      <w:marTop w:val="0"/>
      <w:marBottom w:val="0"/>
      <w:divBdr>
        <w:top w:val="none" w:sz="0" w:space="0" w:color="auto"/>
        <w:left w:val="none" w:sz="0" w:space="0" w:color="auto"/>
        <w:bottom w:val="none" w:sz="0" w:space="0" w:color="auto"/>
        <w:right w:val="none" w:sz="0" w:space="0" w:color="auto"/>
      </w:divBdr>
    </w:div>
    <w:div w:id="1379746917">
      <w:bodyDiv w:val="1"/>
      <w:marLeft w:val="0"/>
      <w:marRight w:val="0"/>
      <w:marTop w:val="0"/>
      <w:marBottom w:val="0"/>
      <w:divBdr>
        <w:top w:val="none" w:sz="0" w:space="0" w:color="auto"/>
        <w:left w:val="none" w:sz="0" w:space="0" w:color="auto"/>
        <w:bottom w:val="none" w:sz="0" w:space="0" w:color="auto"/>
        <w:right w:val="none" w:sz="0" w:space="0" w:color="auto"/>
      </w:divBdr>
      <w:divsChild>
        <w:div w:id="880752210">
          <w:marLeft w:val="547"/>
          <w:marRight w:val="0"/>
          <w:marTop w:val="0"/>
          <w:marBottom w:val="0"/>
          <w:divBdr>
            <w:top w:val="none" w:sz="0" w:space="0" w:color="auto"/>
            <w:left w:val="none" w:sz="0" w:space="0" w:color="auto"/>
            <w:bottom w:val="none" w:sz="0" w:space="0" w:color="auto"/>
            <w:right w:val="none" w:sz="0" w:space="0" w:color="auto"/>
          </w:divBdr>
        </w:div>
        <w:div w:id="915212954">
          <w:marLeft w:val="547"/>
          <w:marRight w:val="0"/>
          <w:marTop w:val="0"/>
          <w:marBottom w:val="0"/>
          <w:divBdr>
            <w:top w:val="none" w:sz="0" w:space="0" w:color="auto"/>
            <w:left w:val="none" w:sz="0" w:space="0" w:color="auto"/>
            <w:bottom w:val="none" w:sz="0" w:space="0" w:color="auto"/>
            <w:right w:val="none" w:sz="0" w:space="0" w:color="auto"/>
          </w:divBdr>
        </w:div>
        <w:div w:id="1970285743">
          <w:marLeft w:val="547"/>
          <w:marRight w:val="0"/>
          <w:marTop w:val="0"/>
          <w:marBottom w:val="0"/>
          <w:divBdr>
            <w:top w:val="none" w:sz="0" w:space="0" w:color="auto"/>
            <w:left w:val="none" w:sz="0" w:space="0" w:color="auto"/>
            <w:bottom w:val="none" w:sz="0" w:space="0" w:color="auto"/>
            <w:right w:val="none" w:sz="0" w:space="0" w:color="auto"/>
          </w:divBdr>
        </w:div>
        <w:div w:id="1987121321">
          <w:marLeft w:val="547"/>
          <w:marRight w:val="0"/>
          <w:marTop w:val="0"/>
          <w:marBottom w:val="0"/>
          <w:divBdr>
            <w:top w:val="none" w:sz="0" w:space="0" w:color="auto"/>
            <w:left w:val="none" w:sz="0" w:space="0" w:color="auto"/>
            <w:bottom w:val="none" w:sz="0" w:space="0" w:color="auto"/>
            <w:right w:val="none" w:sz="0" w:space="0" w:color="auto"/>
          </w:divBdr>
        </w:div>
      </w:divsChild>
    </w:div>
    <w:div w:id="1390038560">
      <w:bodyDiv w:val="1"/>
      <w:marLeft w:val="0"/>
      <w:marRight w:val="0"/>
      <w:marTop w:val="0"/>
      <w:marBottom w:val="0"/>
      <w:divBdr>
        <w:top w:val="none" w:sz="0" w:space="0" w:color="auto"/>
        <w:left w:val="none" w:sz="0" w:space="0" w:color="auto"/>
        <w:bottom w:val="none" w:sz="0" w:space="0" w:color="auto"/>
        <w:right w:val="none" w:sz="0" w:space="0" w:color="auto"/>
      </w:divBdr>
    </w:div>
    <w:div w:id="1410423057">
      <w:bodyDiv w:val="1"/>
      <w:marLeft w:val="0"/>
      <w:marRight w:val="0"/>
      <w:marTop w:val="0"/>
      <w:marBottom w:val="0"/>
      <w:divBdr>
        <w:top w:val="none" w:sz="0" w:space="0" w:color="auto"/>
        <w:left w:val="none" w:sz="0" w:space="0" w:color="auto"/>
        <w:bottom w:val="none" w:sz="0" w:space="0" w:color="auto"/>
        <w:right w:val="none" w:sz="0" w:space="0" w:color="auto"/>
      </w:divBdr>
    </w:div>
    <w:div w:id="1411848385">
      <w:bodyDiv w:val="1"/>
      <w:marLeft w:val="0"/>
      <w:marRight w:val="0"/>
      <w:marTop w:val="0"/>
      <w:marBottom w:val="0"/>
      <w:divBdr>
        <w:top w:val="none" w:sz="0" w:space="0" w:color="auto"/>
        <w:left w:val="none" w:sz="0" w:space="0" w:color="auto"/>
        <w:bottom w:val="none" w:sz="0" w:space="0" w:color="auto"/>
        <w:right w:val="none" w:sz="0" w:space="0" w:color="auto"/>
      </w:divBdr>
    </w:div>
    <w:div w:id="1436512649">
      <w:bodyDiv w:val="1"/>
      <w:marLeft w:val="0"/>
      <w:marRight w:val="0"/>
      <w:marTop w:val="0"/>
      <w:marBottom w:val="0"/>
      <w:divBdr>
        <w:top w:val="none" w:sz="0" w:space="0" w:color="auto"/>
        <w:left w:val="none" w:sz="0" w:space="0" w:color="auto"/>
        <w:bottom w:val="none" w:sz="0" w:space="0" w:color="auto"/>
        <w:right w:val="none" w:sz="0" w:space="0" w:color="auto"/>
      </w:divBdr>
    </w:div>
    <w:div w:id="1467313465">
      <w:bodyDiv w:val="1"/>
      <w:marLeft w:val="0"/>
      <w:marRight w:val="0"/>
      <w:marTop w:val="0"/>
      <w:marBottom w:val="0"/>
      <w:divBdr>
        <w:top w:val="none" w:sz="0" w:space="0" w:color="auto"/>
        <w:left w:val="none" w:sz="0" w:space="0" w:color="auto"/>
        <w:bottom w:val="none" w:sz="0" w:space="0" w:color="auto"/>
        <w:right w:val="none" w:sz="0" w:space="0" w:color="auto"/>
      </w:divBdr>
    </w:div>
    <w:div w:id="1547058051">
      <w:bodyDiv w:val="1"/>
      <w:marLeft w:val="0"/>
      <w:marRight w:val="0"/>
      <w:marTop w:val="0"/>
      <w:marBottom w:val="0"/>
      <w:divBdr>
        <w:top w:val="none" w:sz="0" w:space="0" w:color="auto"/>
        <w:left w:val="none" w:sz="0" w:space="0" w:color="auto"/>
        <w:bottom w:val="none" w:sz="0" w:space="0" w:color="auto"/>
        <w:right w:val="none" w:sz="0" w:space="0" w:color="auto"/>
      </w:divBdr>
    </w:div>
    <w:div w:id="1547520173">
      <w:bodyDiv w:val="1"/>
      <w:marLeft w:val="0"/>
      <w:marRight w:val="0"/>
      <w:marTop w:val="0"/>
      <w:marBottom w:val="0"/>
      <w:divBdr>
        <w:top w:val="none" w:sz="0" w:space="0" w:color="auto"/>
        <w:left w:val="none" w:sz="0" w:space="0" w:color="auto"/>
        <w:bottom w:val="none" w:sz="0" w:space="0" w:color="auto"/>
        <w:right w:val="none" w:sz="0" w:space="0" w:color="auto"/>
      </w:divBdr>
    </w:div>
    <w:div w:id="1556502258">
      <w:bodyDiv w:val="1"/>
      <w:marLeft w:val="0"/>
      <w:marRight w:val="0"/>
      <w:marTop w:val="0"/>
      <w:marBottom w:val="0"/>
      <w:divBdr>
        <w:top w:val="none" w:sz="0" w:space="0" w:color="auto"/>
        <w:left w:val="none" w:sz="0" w:space="0" w:color="auto"/>
        <w:bottom w:val="none" w:sz="0" w:space="0" w:color="auto"/>
        <w:right w:val="none" w:sz="0" w:space="0" w:color="auto"/>
      </w:divBdr>
    </w:div>
    <w:div w:id="1568757758">
      <w:bodyDiv w:val="1"/>
      <w:marLeft w:val="0"/>
      <w:marRight w:val="0"/>
      <w:marTop w:val="0"/>
      <w:marBottom w:val="0"/>
      <w:divBdr>
        <w:top w:val="none" w:sz="0" w:space="0" w:color="auto"/>
        <w:left w:val="none" w:sz="0" w:space="0" w:color="auto"/>
        <w:bottom w:val="none" w:sz="0" w:space="0" w:color="auto"/>
        <w:right w:val="none" w:sz="0" w:space="0" w:color="auto"/>
      </w:divBdr>
    </w:div>
    <w:div w:id="1583906520">
      <w:bodyDiv w:val="1"/>
      <w:marLeft w:val="0"/>
      <w:marRight w:val="0"/>
      <w:marTop w:val="0"/>
      <w:marBottom w:val="0"/>
      <w:divBdr>
        <w:top w:val="none" w:sz="0" w:space="0" w:color="auto"/>
        <w:left w:val="none" w:sz="0" w:space="0" w:color="auto"/>
        <w:bottom w:val="none" w:sz="0" w:space="0" w:color="auto"/>
        <w:right w:val="none" w:sz="0" w:space="0" w:color="auto"/>
      </w:divBdr>
    </w:div>
    <w:div w:id="1654063925">
      <w:bodyDiv w:val="1"/>
      <w:marLeft w:val="0"/>
      <w:marRight w:val="0"/>
      <w:marTop w:val="0"/>
      <w:marBottom w:val="0"/>
      <w:divBdr>
        <w:top w:val="none" w:sz="0" w:space="0" w:color="auto"/>
        <w:left w:val="none" w:sz="0" w:space="0" w:color="auto"/>
        <w:bottom w:val="none" w:sz="0" w:space="0" w:color="auto"/>
        <w:right w:val="none" w:sz="0" w:space="0" w:color="auto"/>
      </w:divBdr>
      <w:divsChild>
        <w:div w:id="113016119">
          <w:marLeft w:val="720"/>
          <w:marRight w:val="0"/>
          <w:marTop w:val="106"/>
          <w:marBottom w:val="0"/>
          <w:divBdr>
            <w:top w:val="none" w:sz="0" w:space="0" w:color="auto"/>
            <w:left w:val="none" w:sz="0" w:space="0" w:color="auto"/>
            <w:bottom w:val="none" w:sz="0" w:space="0" w:color="auto"/>
            <w:right w:val="none" w:sz="0" w:space="0" w:color="auto"/>
          </w:divBdr>
        </w:div>
        <w:div w:id="1086221565">
          <w:marLeft w:val="720"/>
          <w:marRight w:val="0"/>
          <w:marTop w:val="106"/>
          <w:marBottom w:val="0"/>
          <w:divBdr>
            <w:top w:val="none" w:sz="0" w:space="0" w:color="auto"/>
            <w:left w:val="none" w:sz="0" w:space="0" w:color="auto"/>
            <w:bottom w:val="none" w:sz="0" w:space="0" w:color="auto"/>
            <w:right w:val="none" w:sz="0" w:space="0" w:color="auto"/>
          </w:divBdr>
        </w:div>
        <w:div w:id="2003897386">
          <w:marLeft w:val="720"/>
          <w:marRight w:val="0"/>
          <w:marTop w:val="106"/>
          <w:marBottom w:val="0"/>
          <w:divBdr>
            <w:top w:val="none" w:sz="0" w:space="0" w:color="auto"/>
            <w:left w:val="none" w:sz="0" w:space="0" w:color="auto"/>
            <w:bottom w:val="none" w:sz="0" w:space="0" w:color="auto"/>
            <w:right w:val="none" w:sz="0" w:space="0" w:color="auto"/>
          </w:divBdr>
        </w:div>
        <w:div w:id="2013869247">
          <w:marLeft w:val="720"/>
          <w:marRight w:val="0"/>
          <w:marTop w:val="106"/>
          <w:marBottom w:val="0"/>
          <w:divBdr>
            <w:top w:val="none" w:sz="0" w:space="0" w:color="auto"/>
            <w:left w:val="none" w:sz="0" w:space="0" w:color="auto"/>
            <w:bottom w:val="none" w:sz="0" w:space="0" w:color="auto"/>
            <w:right w:val="none" w:sz="0" w:space="0" w:color="auto"/>
          </w:divBdr>
        </w:div>
      </w:divsChild>
    </w:div>
    <w:div w:id="1670253941">
      <w:bodyDiv w:val="1"/>
      <w:marLeft w:val="0"/>
      <w:marRight w:val="0"/>
      <w:marTop w:val="0"/>
      <w:marBottom w:val="0"/>
      <w:divBdr>
        <w:top w:val="none" w:sz="0" w:space="0" w:color="auto"/>
        <w:left w:val="none" w:sz="0" w:space="0" w:color="auto"/>
        <w:bottom w:val="none" w:sz="0" w:space="0" w:color="auto"/>
        <w:right w:val="none" w:sz="0" w:space="0" w:color="auto"/>
      </w:divBdr>
    </w:div>
    <w:div w:id="1681471289">
      <w:bodyDiv w:val="1"/>
      <w:marLeft w:val="0"/>
      <w:marRight w:val="0"/>
      <w:marTop w:val="0"/>
      <w:marBottom w:val="0"/>
      <w:divBdr>
        <w:top w:val="none" w:sz="0" w:space="0" w:color="auto"/>
        <w:left w:val="none" w:sz="0" w:space="0" w:color="auto"/>
        <w:bottom w:val="none" w:sz="0" w:space="0" w:color="auto"/>
        <w:right w:val="none" w:sz="0" w:space="0" w:color="auto"/>
      </w:divBdr>
    </w:div>
    <w:div w:id="1685980285">
      <w:bodyDiv w:val="1"/>
      <w:marLeft w:val="0"/>
      <w:marRight w:val="0"/>
      <w:marTop w:val="0"/>
      <w:marBottom w:val="0"/>
      <w:divBdr>
        <w:top w:val="none" w:sz="0" w:space="0" w:color="auto"/>
        <w:left w:val="none" w:sz="0" w:space="0" w:color="auto"/>
        <w:bottom w:val="none" w:sz="0" w:space="0" w:color="auto"/>
        <w:right w:val="none" w:sz="0" w:space="0" w:color="auto"/>
      </w:divBdr>
      <w:divsChild>
        <w:div w:id="1157499627">
          <w:marLeft w:val="0"/>
          <w:marRight w:val="0"/>
          <w:marTop w:val="0"/>
          <w:marBottom w:val="0"/>
          <w:divBdr>
            <w:top w:val="none" w:sz="0" w:space="0" w:color="auto"/>
            <w:left w:val="none" w:sz="0" w:space="0" w:color="auto"/>
            <w:bottom w:val="none" w:sz="0" w:space="0" w:color="auto"/>
            <w:right w:val="none" w:sz="0" w:space="0" w:color="auto"/>
          </w:divBdr>
          <w:divsChild>
            <w:div w:id="187781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270957">
      <w:bodyDiv w:val="1"/>
      <w:marLeft w:val="0"/>
      <w:marRight w:val="0"/>
      <w:marTop w:val="0"/>
      <w:marBottom w:val="0"/>
      <w:divBdr>
        <w:top w:val="none" w:sz="0" w:space="0" w:color="auto"/>
        <w:left w:val="none" w:sz="0" w:space="0" w:color="auto"/>
        <w:bottom w:val="none" w:sz="0" w:space="0" w:color="auto"/>
        <w:right w:val="none" w:sz="0" w:space="0" w:color="auto"/>
      </w:divBdr>
    </w:div>
    <w:div w:id="1725062186">
      <w:bodyDiv w:val="1"/>
      <w:marLeft w:val="0"/>
      <w:marRight w:val="0"/>
      <w:marTop w:val="0"/>
      <w:marBottom w:val="0"/>
      <w:divBdr>
        <w:top w:val="none" w:sz="0" w:space="0" w:color="auto"/>
        <w:left w:val="none" w:sz="0" w:space="0" w:color="auto"/>
        <w:bottom w:val="none" w:sz="0" w:space="0" w:color="auto"/>
        <w:right w:val="none" w:sz="0" w:space="0" w:color="auto"/>
      </w:divBdr>
    </w:div>
    <w:div w:id="1739667808">
      <w:bodyDiv w:val="1"/>
      <w:marLeft w:val="0"/>
      <w:marRight w:val="0"/>
      <w:marTop w:val="0"/>
      <w:marBottom w:val="0"/>
      <w:divBdr>
        <w:top w:val="none" w:sz="0" w:space="0" w:color="auto"/>
        <w:left w:val="none" w:sz="0" w:space="0" w:color="auto"/>
        <w:bottom w:val="none" w:sz="0" w:space="0" w:color="auto"/>
        <w:right w:val="none" w:sz="0" w:space="0" w:color="auto"/>
      </w:divBdr>
    </w:div>
    <w:div w:id="1743258008">
      <w:bodyDiv w:val="1"/>
      <w:marLeft w:val="0"/>
      <w:marRight w:val="0"/>
      <w:marTop w:val="0"/>
      <w:marBottom w:val="0"/>
      <w:divBdr>
        <w:top w:val="none" w:sz="0" w:space="0" w:color="auto"/>
        <w:left w:val="none" w:sz="0" w:space="0" w:color="auto"/>
        <w:bottom w:val="none" w:sz="0" w:space="0" w:color="auto"/>
        <w:right w:val="none" w:sz="0" w:space="0" w:color="auto"/>
      </w:divBdr>
    </w:div>
    <w:div w:id="1791776573">
      <w:bodyDiv w:val="1"/>
      <w:marLeft w:val="0"/>
      <w:marRight w:val="0"/>
      <w:marTop w:val="0"/>
      <w:marBottom w:val="0"/>
      <w:divBdr>
        <w:top w:val="none" w:sz="0" w:space="0" w:color="auto"/>
        <w:left w:val="none" w:sz="0" w:space="0" w:color="auto"/>
        <w:bottom w:val="none" w:sz="0" w:space="0" w:color="auto"/>
        <w:right w:val="none" w:sz="0" w:space="0" w:color="auto"/>
      </w:divBdr>
      <w:divsChild>
        <w:div w:id="1131363291">
          <w:marLeft w:val="0"/>
          <w:marRight w:val="0"/>
          <w:marTop w:val="0"/>
          <w:marBottom w:val="0"/>
          <w:divBdr>
            <w:top w:val="none" w:sz="0" w:space="0" w:color="auto"/>
            <w:left w:val="none" w:sz="0" w:space="0" w:color="auto"/>
            <w:bottom w:val="none" w:sz="0" w:space="0" w:color="auto"/>
            <w:right w:val="none" w:sz="0" w:space="0" w:color="auto"/>
          </w:divBdr>
        </w:div>
      </w:divsChild>
    </w:div>
    <w:div w:id="1792481939">
      <w:bodyDiv w:val="1"/>
      <w:marLeft w:val="0"/>
      <w:marRight w:val="0"/>
      <w:marTop w:val="0"/>
      <w:marBottom w:val="0"/>
      <w:divBdr>
        <w:top w:val="none" w:sz="0" w:space="0" w:color="auto"/>
        <w:left w:val="none" w:sz="0" w:space="0" w:color="auto"/>
        <w:bottom w:val="none" w:sz="0" w:space="0" w:color="auto"/>
        <w:right w:val="none" w:sz="0" w:space="0" w:color="auto"/>
      </w:divBdr>
    </w:div>
    <w:div w:id="1814565578">
      <w:bodyDiv w:val="1"/>
      <w:marLeft w:val="0"/>
      <w:marRight w:val="0"/>
      <w:marTop w:val="0"/>
      <w:marBottom w:val="0"/>
      <w:divBdr>
        <w:top w:val="none" w:sz="0" w:space="0" w:color="auto"/>
        <w:left w:val="none" w:sz="0" w:space="0" w:color="auto"/>
        <w:bottom w:val="none" w:sz="0" w:space="0" w:color="auto"/>
        <w:right w:val="none" w:sz="0" w:space="0" w:color="auto"/>
      </w:divBdr>
    </w:div>
    <w:div w:id="1815948232">
      <w:bodyDiv w:val="1"/>
      <w:marLeft w:val="0"/>
      <w:marRight w:val="0"/>
      <w:marTop w:val="0"/>
      <w:marBottom w:val="0"/>
      <w:divBdr>
        <w:top w:val="none" w:sz="0" w:space="0" w:color="auto"/>
        <w:left w:val="none" w:sz="0" w:space="0" w:color="auto"/>
        <w:bottom w:val="none" w:sz="0" w:space="0" w:color="auto"/>
        <w:right w:val="none" w:sz="0" w:space="0" w:color="auto"/>
      </w:divBdr>
    </w:div>
    <w:div w:id="1817453326">
      <w:bodyDiv w:val="1"/>
      <w:marLeft w:val="0"/>
      <w:marRight w:val="0"/>
      <w:marTop w:val="0"/>
      <w:marBottom w:val="0"/>
      <w:divBdr>
        <w:top w:val="none" w:sz="0" w:space="0" w:color="auto"/>
        <w:left w:val="none" w:sz="0" w:space="0" w:color="auto"/>
        <w:bottom w:val="none" w:sz="0" w:space="0" w:color="auto"/>
        <w:right w:val="none" w:sz="0" w:space="0" w:color="auto"/>
      </w:divBdr>
    </w:div>
    <w:div w:id="1859729196">
      <w:bodyDiv w:val="1"/>
      <w:marLeft w:val="0"/>
      <w:marRight w:val="0"/>
      <w:marTop w:val="0"/>
      <w:marBottom w:val="0"/>
      <w:divBdr>
        <w:top w:val="none" w:sz="0" w:space="0" w:color="auto"/>
        <w:left w:val="none" w:sz="0" w:space="0" w:color="auto"/>
        <w:bottom w:val="none" w:sz="0" w:space="0" w:color="auto"/>
        <w:right w:val="none" w:sz="0" w:space="0" w:color="auto"/>
      </w:divBdr>
    </w:div>
    <w:div w:id="1905991395">
      <w:bodyDiv w:val="1"/>
      <w:marLeft w:val="0"/>
      <w:marRight w:val="0"/>
      <w:marTop w:val="0"/>
      <w:marBottom w:val="0"/>
      <w:divBdr>
        <w:top w:val="none" w:sz="0" w:space="0" w:color="auto"/>
        <w:left w:val="none" w:sz="0" w:space="0" w:color="auto"/>
        <w:bottom w:val="none" w:sz="0" w:space="0" w:color="auto"/>
        <w:right w:val="none" w:sz="0" w:space="0" w:color="auto"/>
      </w:divBdr>
    </w:div>
    <w:div w:id="1908765134">
      <w:bodyDiv w:val="1"/>
      <w:marLeft w:val="0"/>
      <w:marRight w:val="0"/>
      <w:marTop w:val="0"/>
      <w:marBottom w:val="0"/>
      <w:divBdr>
        <w:top w:val="none" w:sz="0" w:space="0" w:color="auto"/>
        <w:left w:val="none" w:sz="0" w:space="0" w:color="auto"/>
        <w:bottom w:val="none" w:sz="0" w:space="0" w:color="auto"/>
        <w:right w:val="none" w:sz="0" w:space="0" w:color="auto"/>
      </w:divBdr>
    </w:div>
    <w:div w:id="1948728229">
      <w:bodyDiv w:val="1"/>
      <w:marLeft w:val="0"/>
      <w:marRight w:val="0"/>
      <w:marTop w:val="0"/>
      <w:marBottom w:val="0"/>
      <w:divBdr>
        <w:top w:val="none" w:sz="0" w:space="0" w:color="auto"/>
        <w:left w:val="none" w:sz="0" w:space="0" w:color="auto"/>
        <w:bottom w:val="none" w:sz="0" w:space="0" w:color="auto"/>
        <w:right w:val="none" w:sz="0" w:space="0" w:color="auto"/>
      </w:divBdr>
      <w:divsChild>
        <w:div w:id="74131578">
          <w:marLeft w:val="547"/>
          <w:marRight w:val="0"/>
          <w:marTop w:val="134"/>
          <w:marBottom w:val="0"/>
          <w:divBdr>
            <w:top w:val="none" w:sz="0" w:space="0" w:color="auto"/>
            <w:left w:val="none" w:sz="0" w:space="0" w:color="auto"/>
            <w:bottom w:val="none" w:sz="0" w:space="0" w:color="auto"/>
            <w:right w:val="none" w:sz="0" w:space="0" w:color="auto"/>
          </w:divBdr>
        </w:div>
      </w:divsChild>
    </w:div>
    <w:div w:id="1959990898">
      <w:bodyDiv w:val="1"/>
      <w:marLeft w:val="0"/>
      <w:marRight w:val="0"/>
      <w:marTop w:val="0"/>
      <w:marBottom w:val="0"/>
      <w:divBdr>
        <w:top w:val="none" w:sz="0" w:space="0" w:color="auto"/>
        <w:left w:val="none" w:sz="0" w:space="0" w:color="auto"/>
        <w:bottom w:val="none" w:sz="0" w:space="0" w:color="auto"/>
        <w:right w:val="none" w:sz="0" w:space="0" w:color="auto"/>
      </w:divBdr>
    </w:div>
    <w:div w:id="1977563188">
      <w:bodyDiv w:val="1"/>
      <w:marLeft w:val="0"/>
      <w:marRight w:val="0"/>
      <w:marTop w:val="0"/>
      <w:marBottom w:val="0"/>
      <w:divBdr>
        <w:top w:val="none" w:sz="0" w:space="0" w:color="auto"/>
        <w:left w:val="none" w:sz="0" w:space="0" w:color="auto"/>
        <w:bottom w:val="none" w:sz="0" w:space="0" w:color="auto"/>
        <w:right w:val="none" w:sz="0" w:space="0" w:color="auto"/>
      </w:divBdr>
    </w:div>
    <w:div w:id="2001763977">
      <w:bodyDiv w:val="1"/>
      <w:marLeft w:val="0"/>
      <w:marRight w:val="0"/>
      <w:marTop w:val="0"/>
      <w:marBottom w:val="0"/>
      <w:divBdr>
        <w:top w:val="none" w:sz="0" w:space="0" w:color="auto"/>
        <w:left w:val="none" w:sz="0" w:space="0" w:color="auto"/>
        <w:bottom w:val="none" w:sz="0" w:space="0" w:color="auto"/>
        <w:right w:val="none" w:sz="0" w:space="0" w:color="auto"/>
      </w:divBdr>
      <w:divsChild>
        <w:div w:id="588544475">
          <w:marLeft w:val="950"/>
          <w:marRight w:val="0"/>
          <w:marTop w:val="154"/>
          <w:marBottom w:val="0"/>
          <w:divBdr>
            <w:top w:val="none" w:sz="0" w:space="0" w:color="auto"/>
            <w:left w:val="none" w:sz="0" w:space="0" w:color="auto"/>
            <w:bottom w:val="none" w:sz="0" w:space="0" w:color="auto"/>
            <w:right w:val="none" w:sz="0" w:space="0" w:color="auto"/>
          </w:divBdr>
        </w:div>
        <w:div w:id="758676787">
          <w:marLeft w:val="950"/>
          <w:marRight w:val="0"/>
          <w:marTop w:val="154"/>
          <w:marBottom w:val="0"/>
          <w:divBdr>
            <w:top w:val="none" w:sz="0" w:space="0" w:color="auto"/>
            <w:left w:val="none" w:sz="0" w:space="0" w:color="auto"/>
            <w:bottom w:val="none" w:sz="0" w:space="0" w:color="auto"/>
            <w:right w:val="none" w:sz="0" w:space="0" w:color="auto"/>
          </w:divBdr>
        </w:div>
        <w:div w:id="1138841378">
          <w:marLeft w:val="950"/>
          <w:marRight w:val="0"/>
          <w:marTop w:val="154"/>
          <w:marBottom w:val="0"/>
          <w:divBdr>
            <w:top w:val="none" w:sz="0" w:space="0" w:color="auto"/>
            <w:left w:val="none" w:sz="0" w:space="0" w:color="auto"/>
            <w:bottom w:val="none" w:sz="0" w:space="0" w:color="auto"/>
            <w:right w:val="none" w:sz="0" w:space="0" w:color="auto"/>
          </w:divBdr>
        </w:div>
        <w:div w:id="1449543206">
          <w:marLeft w:val="950"/>
          <w:marRight w:val="0"/>
          <w:marTop w:val="154"/>
          <w:marBottom w:val="0"/>
          <w:divBdr>
            <w:top w:val="none" w:sz="0" w:space="0" w:color="auto"/>
            <w:left w:val="none" w:sz="0" w:space="0" w:color="auto"/>
            <w:bottom w:val="none" w:sz="0" w:space="0" w:color="auto"/>
            <w:right w:val="none" w:sz="0" w:space="0" w:color="auto"/>
          </w:divBdr>
        </w:div>
        <w:div w:id="2143300857">
          <w:marLeft w:val="950"/>
          <w:marRight w:val="0"/>
          <w:marTop w:val="154"/>
          <w:marBottom w:val="0"/>
          <w:divBdr>
            <w:top w:val="none" w:sz="0" w:space="0" w:color="auto"/>
            <w:left w:val="none" w:sz="0" w:space="0" w:color="auto"/>
            <w:bottom w:val="none" w:sz="0" w:space="0" w:color="auto"/>
            <w:right w:val="none" w:sz="0" w:space="0" w:color="auto"/>
          </w:divBdr>
        </w:div>
      </w:divsChild>
    </w:div>
    <w:div w:id="2017078610">
      <w:bodyDiv w:val="1"/>
      <w:marLeft w:val="0"/>
      <w:marRight w:val="0"/>
      <w:marTop w:val="0"/>
      <w:marBottom w:val="0"/>
      <w:divBdr>
        <w:top w:val="none" w:sz="0" w:space="0" w:color="auto"/>
        <w:left w:val="none" w:sz="0" w:space="0" w:color="auto"/>
        <w:bottom w:val="none" w:sz="0" w:space="0" w:color="auto"/>
        <w:right w:val="none" w:sz="0" w:space="0" w:color="auto"/>
      </w:divBdr>
    </w:div>
    <w:div w:id="2022244580">
      <w:bodyDiv w:val="1"/>
      <w:marLeft w:val="0"/>
      <w:marRight w:val="0"/>
      <w:marTop w:val="0"/>
      <w:marBottom w:val="0"/>
      <w:divBdr>
        <w:top w:val="none" w:sz="0" w:space="0" w:color="auto"/>
        <w:left w:val="none" w:sz="0" w:space="0" w:color="auto"/>
        <w:bottom w:val="none" w:sz="0" w:space="0" w:color="auto"/>
        <w:right w:val="none" w:sz="0" w:space="0" w:color="auto"/>
      </w:divBdr>
    </w:div>
    <w:div w:id="2023581481">
      <w:bodyDiv w:val="1"/>
      <w:marLeft w:val="0"/>
      <w:marRight w:val="0"/>
      <w:marTop w:val="0"/>
      <w:marBottom w:val="0"/>
      <w:divBdr>
        <w:top w:val="none" w:sz="0" w:space="0" w:color="auto"/>
        <w:left w:val="none" w:sz="0" w:space="0" w:color="auto"/>
        <w:bottom w:val="none" w:sz="0" w:space="0" w:color="auto"/>
        <w:right w:val="none" w:sz="0" w:space="0" w:color="auto"/>
      </w:divBdr>
    </w:div>
    <w:div w:id="2024941018">
      <w:bodyDiv w:val="1"/>
      <w:marLeft w:val="0"/>
      <w:marRight w:val="0"/>
      <w:marTop w:val="0"/>
      <w:marBottom w:val="0"/>
      <w:divBdr>
        <w:top w:val="none" w:sz="0" w:space="0" w:color="auto"/>
        <w:left w:val="none" w:sz="0" w:space="0" w:color="auto"/>
        <w:bottom w:val="none" w:sz="0" w:space="0" w:color="auto"/>
        <w:right w:val="none" w:sz="0" w:space="0" w:color="auto"/>
      </w:divBdr>
    </w:div>
    <w:div w:id="2033535874">
      <w:bodyDiv w:val="1"/>
      <w:marLeft w:val="0"/>
      <w:marRight w:val="0"/>
      <w:marTop w:val="0"/>
      <w:marBottom w:val="0"/>
      <w:divBdr>
        <w:top w:val="none" w:sz="0" w:space="0" w:color="auto"/>
        <w:left w:val="none" w:sz="0" w:space="0" w:color="auto"/>
        <w:bottom w:val="none" w:sz="0" w:space="0" w:color="auto"/>
        <w:right w:val="none" w:sz="0" w:space="0" w:color="auto"/>
      </w:divBdr>
    </w:div>
    <w:div w:id="2036349646">
      <w:bodyDiv w:val="1"/>
      <w:marLeft w:val="0"/>
      <w:marRight w:val="0"/>
      <w:marTop w:val="0"/>
      <w:marBottom w:val="0"/>
      <w:divBdr>
        <w:top w:val="none" w:sz="0" w:space="0" w:color="auto"/>
        <w:left w:val="none" w:sz="0" w:space="0" w:color="auto"/>
        <w:bottom w:val="none" w:sz="0" w:space="0" w:color="auto"/>
        <w:right w:val="none" w:sz="0" w:space="0" w:color="auto"/>
      </w:divBdr>
      <w:divsChild>
        <w:div w:id="184907960">
          <w:marLeft w:val="720"/>
          <w:marRight w:val="0"/>
          <w:marTop w:val="106"/>
          <w:marBottom w:val="0"/>
          <w:divBdr>
            <w:top w:val="none" w:sz="0" w:space="0" w:color="auto"/>
            <w:left w:val="none" w:sz="0" w:space="0" w:color="auto"/>
            <w:bottom w:val="none" w:sz="0" w:space="0" w:color="auto"/>
            <w:right w:val="none" w:sz="0" w:space="0" w:color="auto"/>
          </w:divBdr>
        </w:div>
        <w:div w:id="959647738">
          <w:marLeft w:val="720"/>
          <w:marRight w:val="0"/>
          <w:marTop w:val="106"/>
          <w:marBottom w:val="0"/>
          <w:divBdr>
            <w:top w:val="none" w:sz="0" w:space="0" w:color="auto"/>
            <w:left w:val="none" w:sz="0" w:space="0" w:color="auto"/>
            <w:bottom w:val="none" w:sz="0" w:space="0" w:color="auto"/>
            <w:right w:val="none" w:sz="0" w:space="0" w:color="auto"/>
          </w:divBdr>
        </w:div>
        <w:div w:id="1270309173">
          <w:marLeft w:val="720"/>
          <w:marRight w:val="0"/>
          <w:marTop w:val="106"/>
          <w:marBottom w:val="0"/>
          <w:divBdr>
            <w:top w:val="none" w:sz="0" w:space="0" w:color="auto"/>
            <w:left w:val="none" w:sz="0" w:space="0" w:color="auto"/>
            <w:bottom w:val="none" w:sz="0" w:space="0" w:color="auto"/>
            <w:right w:val="none" w:sz="0" w:space="0" w:color="auto"/>
          </w:divBdr>
        </w:div>
        <w:div w:id="1984692637">
          <w:marLeft w:val="720"/>
          <w:marRight w:val="0"/>
          <w:marTop w:val="106"/>
          <w:marBottom w:val="0"/>
          <w:divBdr>
            <w:top w:val="none" w:sz="0" w:space="0" w:color="auto"/>
            <w:left w:val="none" w:sz="0" w:space="0" w:color="auto"/>
            <w:bottom w:val="none" w:sz="0" w:space="0" w:color="auto"/>
            <w:right w:val="none" w:sz="0" w:space="0" w:color="auto"/>
          </w:divBdr>
        </w:div>
      </w:divsChild>
    </w:div>
    <w:div w:id="2046099504">
      <w:bodyDiv w:val="1"/>
      <w:marLeft w:val="0"/>
      <w:marRight w:val="0"/>
      <w:marTop w:val="0"/>
      <w:marBottom w:val="0"/>
      <w:divBdr>
        <w:top w:val="none" w:sz="0" w:space="0" w:color="auto"/>
        <w:left w:val="none" w:sz="0" w:space="0" w:color="auto"/>
        <w:bottom w:val="none" w:sz="0" w:space="0" w:color="auto"/>
        <w:right w:val="none" w:sz="0" w:space="0" w:color="auto"/>
      </w:divBdr>
    </w:div>
    <w:div w:id="2046633573">
      <w:bodyDiv w:val="1"/>
      <w:marLeft w:val="0"/>
      <w:marRight w:val="0"/>
      <w:marTop w:val="0"/>
      <w:marBottom w:val="0"/>
      <w:divBdr>
        <w:top w:val="none" w:sz="0" w:space="0" w:color="auto"/>
        <w:left w:val="none" w:sz="0" w:space="0" w:color="auto"/>
        <w:bottom w:val="none" w:sz="0" w:space="0" w:color="auto"/>
        <w:right w:val="none" w:sz="0" w:space="0" w:color="auto"/>
      </w:divBdr>
    </w:div>
    <w:div w:id="2071228861">
      <w:bodyDiv w:val="1"/>
      <w:marLeft w:val="0"/>
      <w:marRight w:val="0"/>
      <w:marTop w:val="0"/>
      <w:marBottom w:val="0"/>
      <w:divBdr>
        <w:top w:val="none" w:sz="0" w:space="0" w:color="auto"/>
        <w:left w:val="none" w:sz="0" w:space="0" w:color="auto"/>
        <w:bottom w:val="none" w:sz="0" w:space="0" w:color="auto"/>
        <w:right w:val="none" w:sz="0" w:space="0" w:color="auto"/>
      </w:divBdr>
    </w:div>
    <w:div w:id="2073842082">
      <w:bodyDiv w:val="1"/>
      <w:marLeft w:val="0"/>
      <w:marRight w:val="0"/>
      <w:marTop w:val="0"/>
      <w:marBottom w:val="0"/>
      <w:divBdr>
        <w:top w:val="none" w:sz="0" w:space="0" w:color="auto"/>
        <w:left w:val="none" w:sz="0" w:space="0" w:color="auto"/>
        <w:bottom w:val="none" w:sz="0" w:space="0" w:color="auto"/>
        <w:right w:val="none" w:sz="0" w:space="0" w:color="auto"/>
      </w:divBdr>
    </w:div>
    <w:div w:id="2084639671">
      <w:bodyDiv w:val="1"/>
      <w:marLeft w:val="0"/>
      <w:marRight w:val="0"/>
      <w:marTop w:val="0"/>
      <w:marBottom w:val="0"/>
      <w:divBdr>
        <w:top w:val="none" w:sz="0" w:space="0" w:color="auto"/>
        <w:left w:val="none" w:sz="0" w:space="0" w:color="auto"/>
        <w:bottom w:val="none" w:sz="0" w:space="0" w:color="auto"/>
        <w:right w:val="none" w:sz="0" w:space="0" w:color="auto"/>
      </w:divBdr>
    </w:div>
    <w:div w:id="2085031662">
      <w:bodyDiv w:val="1"/>
      <w:marLeft w:val="0"/>
      <w:marRight w:val="0"/>
      <w:marTop w:val="0"/>
      <w:marBottom w:val="0"/>
      <w:divBdr>
        <w:top w:val="none" w:sz="0" w:space="0" w:color="auto"/>
        <w:left w:val="none" w:sz="0" w:space="0" w:color="auto"/>
        <w:bottom w:val="none" w:sz="0" w:space="0" w:color="auto"/>
        <w:right w:val="none" w:sz="0" w:space="0" w:color="auto"/>
      </w:divBdr>
    </w:div>
    <w:div w:id="2099714773">
      <w:bodyDiv w:val="1"/>
      <w:marLeft w:val="0"/>
      <w:marRight w:val="0"/>
      <w:marTop w:val="0"/>
      <w:marBottom w:val="0"/>
      <w:divBdr>
        <w:top w:val="none" w:sz="0" w:space="0" w:color="auto"/>
        <w:left w:val="none" w:sz="0" w:space="0" w:color="auto"/>
        <w:bottom w:val="none" w:sz="0" w:space="0" w:color="auto"/>
        <w:right w:val="none" w:sz="0" w:space="0" w:color="auto"/>
      </w:divBdr>
    </w:div>
    <w:div w:id="2129279499">
      <w:bodyDiv w:val="1"/>
      <w:marLeft w:val="0"/>
      <w:marRight w:val="0"/>
      <w:marTop w:val="0"/>
      <w:marBottom w:val="0"/>
      <w:divBdr>
        <w:top w:val="none" w:sz="0" w:space="0" w:color="auto"/>
        <w:left w:val="none" w:sz="0" w:space="0" w:color="auto"/>
        <w:bottom w:val="none" w:sz="0" w:space="0" w:color="auto"/>
        <w:right w:val="none" w:sz="0" w:space="0" w:color="auto"/>
      </w:divBdr>
      <w:divsChild>
        <w:div w:id="107968776">
          <w:marLeft w:val="446"/>
          <w:marRight w:val="0"/>
          <w:marTop w:val="0"/>
          <w:marBottom w:val="0"/>
          <w:divBdr>
            <w:top w:val="none" w:sz="0" w:space="0" w:color="auto"/>
            <w:left w:val="none" w:sz="0" w:space="0" w:color="auto"/>
            <w:bottom w:val="none" w:sz="0" w:space="0" w:color="auto"/>
            <w:right w:val="none" w:sz="0" w:space="0" w:color="auto"/>
          </w:divBdr>
        </w:div>
        <w:div w:id="135804132">
          <w:marLeft w:val="446"/>
          <w:marRight w:val="0"/>
          <w:marTop w:val="0"/>
          <w:marBottom w:val="0"/>
          <w:divBdr>
            <w:top w:val="none" w:sz="0" w:space="0" w:color="auto"/>
            <w:left w:val="none" w:sz="0" w:space="0" w:color="auto"/>
            <w:bottom w:val="none" w:sz="0" w:space="0" w:color="auto"/>
            <w:right w:val="none" w:sz="0" w:space="0" w:color="auto"/>
          </w:divBdr>
        </w:div>
        <w:div w:id="143131761">
          <w:marLeft w:val="446"/>
          <w:marRight w:val="0"/>
          <w:marTop w:val="0"/>
          <w:marBottom w:val="0"/>
          <w:divBdr>
            <w:top w:val="none" w:sz="0" w:space="0" w:color="auto"/>
            <w:left w:val="none" w:sz="0" w:space="0" w:color="auto"/>
            <w:bottom w:val="none" w:sz="0" w:space="0" w:color="auto"/>
            <w:right w:val="none" w:sz="0" w:space="0" w:color="auto"/>
          </w:divBdr>
        </w:div>
        <w:div w:id="218788208">
          <w:marLeft w:val="446"/>
          <w:marRight w:val="0"/>
          <w:marTop w:val="0"/>
          <w:marBottom w:val="0"/>
          <w:divBdr>
            <w:top w:val="none" w:sz="0" w:space="0" w:color="auto"/>
            <w:left w:val="none" w:sz="0" w:space="0" w:color="auto"/>
            <w:bottom w:val="none" w:sz="0" w:space="0" w:color="auto"/>
            <w:right w:val="none" w:sz="0" w:space="0" w:color="auto"/>
          </w:divBdr>
        </w:div>
        <w:div w:id="669330582">
          <w:marLeft w:val="446"/>
          <w:marRight w:val="0"/>
          <w:marTop w:val="0"/>
          <w:marBottom w:val="0"/>
          <w:divBdr>
            <w:top w:val="none" w:sz="0" w:space="0" w:color="auto"/>
            <w:left w:val="none" w:sz="0" w:space="0" w:color="auto"/>
            <w:bottom w:val="none" w:sz="0" w:space="0" w:color="auto"/>
            <w:right w:val="none" w:sz="0" w:space="0" w:color="auto"/>
          </w:divBdr>
        </w:div>
        <w:div w:id="708526709">
          <w:marLeft w:val="446"/>
          <w:marRight w:val="0"/>
          <w:marTop w:val="0"/>
          <w:marBottom w:val="0"/>
          <w:divBdr>
            <w:top w:val="none" w:sz="0" w:space="0" w:color="auto"/>
            <w:left w:val="none" w:sz="0" w:space="0" w:color="auto"/>
            <w:bottom w:val="none" w:sz="0" w:space="0" w:color="auto"/>
            <w:right w:val="none" w:sz="0" w:space="0" w:color="auto"/>
          </w:divBdr>
        </w:div>
        <w:div w:id="782454097">
          <w:marLeft w:val="446"/>
          <w:marRight w:val="0"/>
          <w:marTop w:val="0"/>
          <w:marBottom w:val="0"/>
          <w:divBdr>
            <w:top w:val="none" w:sz="0" w:space="0" w:color="auto"/>
            <w:left w:val="none" w:sz="0" w:space="0" w:color="auto"/>
            <w:bottom w:val="none" w:sz="0" w:space="0" w:color="auto"/>
            <w:right w:val="none" w:sz="0" w:space="0" w:color="auto"/>
          </w:divBdr>
        </w:div>
        <w:div w:id="789012478">
          <w:marLeft w:val="446"/>
          <w:marRight w:val="0"/>
          <w:marTop w:val="0"/>
          <w:marBottom w:val="0"/>
          <w:divBdr>
            <w:top w:val="none" w:sz="0" w:space="0" w:color="auto"/>
            <w:left w:val="none" w:sz="0" w:space="0" w:color="auto"/>
            <w:bottom w:val="none" w:sz="0" w:space="0" w:color="auto"/>
            <w:right w:val="none" w:sz="0" w:space="0" w:color="auto"/>
          </w:divBdr>
        </w:div>
        <w:div w:id="994531228">
          <w:marLeft w:val="446"/>
          <w:marRight w:val="0"/>
          <w:marTop w:val="0"/>
          <w:marBottom w:val="0"/>
          <w:divBdr>
            <w:top w:val="none" w:sz="0" w:space="0" w:color="auto"/>
            <w:left w:val="none" w:sz="0" w:space="0" w:color="auto"/>
            <w:bottom w:val="none" w:sz="0" w:space="0" w:color="auto"/>
            <w:right w:val="none" w:sz="0" w:space="0" w:color="auto"/>
          </w:divBdr>
        </w:div>
        <w:div w:id="1248030960">
          <w:marLeft w:val="446"/>
          <w:marRight w:val="0"/>
          <w:marTop w:val="0"/>
          <w:marBottom w:val="0"/>
          <w:divBdr>
            <w:top w:val="none" w:sz="0" w:space="0" w:color="auto"/>
            <w:left w:val="none" w:sz="0" w:space="0" w:color="auto"/>
            <w:bottom w:val="none" w:sz="0" w:space="0" w:color="auto"/>
            <w:right w:val="none" w:sz="0" w:space="0" w:color="auto"/>
          </w:divBdr>
        </w:div>
        <w:div w:id="1263226833">
          <w:marLeft w:val="446"/>
          <w:marRight w:val="0"/>
          <w:marTop w:val="0"/>
          <w:marBottom w:val="0"/>
          <w:divBdr>
            <w:top w:val="none" w:sz="0" w:space="0" w:color="auto"/>
            <w:left w:val="none" w:sz="0" w:space="0" w:color="auto"/>
            <w:bottom w:val="none" w:sz="0" w:space="0" w:color="auto"/>
            <w:right w:val="none" w:sz="0" w:space="0" w:color="auto"/>
          </w:divBdr>
        </w:div>
        <w:div w:id="1561017422">
          <w:marLeft w:val="446"/>
          <w:marRight w:val="0"/>
          <w:marTop w:val="0"/>
          <w:marBottom w:val="0"/>
          <w:divBdr>
            <w:top w:val="none" w:sz="0" w:space="0" w:color="auto"/>
            <w:left w:val="none" w:sz="0" w:space="0" w:color="auto"/>
            <w:bottom w:val="none" w:sz="0" w:space="0" w:color="auto"/>
            <w:right w:val="none" w:sz="0" w:space="0" w:color="auto"/>
          </w:divBdr>
        </w:div>
        <w:div w:id="1669559348">
          <w:marLeft w:val="446"/>
          <w:marRight w:val="0"/>
          <w:marTop w:val="0"/>
          <w:marBottom w:val="0"/>
          <w:divBdr>
            <w:top w:val="none" w:sz="0" w:space="0" w:color="auto"/>
            <w:left w:val="none" w:sz="0" w:space="0" w:color="auto"/>
            <w:bottom w:val="none" w:sz="0" w:space="0" w:color="auto"/>
            <w:right w:val="none" w:sz="0" w:space="0" w:color="auto"/>
          </w:divBdr>
        </w:div>
      </w:divsChild>
    </w:div>
    <w:div w:id="2137405680">
      <w:bodyDiv w:val="1"/>
      <w:marLeft w:val="0"/>
      <w:marRight w:val="0"/>
      <w:marTop w:val="0"/>
      <w:marBottom w:val="0"/>
      <w:divBdr>
        <w:top w:val="none" w:sz="0" w:space="0" w:color="auto"/>
        <w:left w:val="none" w:sz="0" w:space="0" w:color="auto"/>
        <w:bottom w:val="none" w:sz="0" w:space="0" w:color="auto"/>
        <w:right w:val="none" w:sz="0" w:space="0" w:color="auto"/>
      </w:divBdr>
      <w:divsChild>
        <w:div w:id="1151677143">
          <w:marLeft w:val="0"/>
          <w:marRight w:val="0"/>
          <w:marTop w:val="100"/>
          <w:marBottom w:val="0"/>
          <w:divBdr>
            <w:top w:val="none" w:sz="0" w:space="0" w:color="auto"/>
            <w:left w:val="none" w:sz="0" w:space="0" w:color="auto"/>
            <w:bottom w:val="none" w:sz="0" w:space="0" w:color="auto"/>
            <w:right w:val="none" w:sz="0" w:space="0" w:color="auto"/>
          </w:divBdr>
        </w:div>
        <w:div w:id="1198858213">
          <w:marLeft w:val="0"/>
          <w:marRight w:val="0"/>
          <w:marTop w:val="100"/>
          <w:marBottom w:val="0"/>
          <w:divBdr>
            <w:top w:val="none" w:sz="0" w:space="0" w:color="auto"/>
            <w:left w:val="none" w:sz="0" w:space="0" w:color="auto"/>
            <w:bottom w:val="none" w:sz="0" w:space="0" w:color="auto"/>
            <w:right w:val="none" w:sz="0" w:space="0" w:color="auto"/>
          </w:divBdr>
        </w:div>
        <w:div w:id="1206327825">
          <w:marLeft w:val="0"/>
          <w:marRight w:val="0"/>
          <w:marTop w:val="100"/>
          <w:marBottom w:val="0"/>
          <w:divBdr>
            <w:top w:val="none" w:sz="0" w:space="0" w:color="auto"/>
            <w:left w:val="none" w:sz="0" w:space="0" w:color="auto"/>
            <w:bottom w:val="none" w:sz="0" w:space="0" w:color="auto"/>
            <w:right w:val="none" w:sz="0" w:space="0" w:color="auto"/>
          </w:divBdr>
        </w:div>
        <w:div w:id="1996956740">
          <w:marLeft w:val="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iepelnosprawni.pl" TargetMode="External"/><Relationship Id="rId117" Type="http://schemas.openxmlformats.org/officeDocument/2006/relationships/hyperlink" Target="https://tabliczni.pl/hardware/mindmaze-mask-gogle-przekazujace-emocje-w-vr/" TargetMode="External"/><Relationship Id="rId21" Type="http://schemas.openxmlformats.org/officeDocument/2006/relationships/image" Target="media/image6.jpeg"/><Relationship Id="rId42" Type="http://schemas.openxmlformats.org/officeDocument/2006/relationships/image" Target="media/image19.jpeg"/><Relationship Id="rId47" Type="http://schemas.openxmlformats.org/officeDocument/2006/relationships/hyperlink" Target="http://caredirect247.com/telecare/direct-care-for-falls/" TargetMode="External"/><Relationship Id="rId63" Type="http://schemas.openxmlformats.org/officeDocument/2006/relationships/hyperlink" Target="https://www.hongkiat.com/blog/assistive-apps-gadgets/?utm_source=datafloq&amp;utm_medium=ref&amp;utm_campaign=datafloq" TargetMode="External"/><Relationship Id="rId68" Type="http://schemas.openxmlformats.org/officeDocument/2006/relationships/hyperlink" Target="https://translate.googleusercontent.com/translate_c?depth=1&amp;hl=pl&amp;prev=search&amp;rurl=translate.google.pl&amp;sl=en&amp;sp=nmt4&amp;u=https://www.blog.google/products/google-vr/adventures-abound-explore-google-expeditions-your-own/&amp;xid=17259,15700023,15700186,15700191,15700248,15700253&amp;usg=ALkJrhjxdayfjc7ahk_qbTwzuslnaCGZjQ" TargetMode="External"/><Relationship Id="rId84" Type="http://schemas.openxmlformats.org/officeDocument/2006/relationships/hyperlink" Target="http://www.afb.org/info/living-with-vision-loss/using-technology/online-shopping-and-banking-accessibility-for-people-with-visual-impairments/accessible-banking-for-people-with-visual-impairments/1235" TargetMode="External"/><Relationship Id="rId89" Type="http://schemas.openxmlformats.org/officeDocument/2006/relationships/hyperlink" Target="http://www.niepelnosprawni.pl/ledge/x/763686" TargetMode="External"/><Relationship Id="rId112" Type="http://schemas.openxmlformats.org/officeDocument/2006/relationships/hyperlink" Target="https://stat.gov.pl/metainformacje/slownik-pojec/pojecia-stosowane-w-statystyce-publicznej/241,pojecie.html" TargetMode="External"/><Relationship Id="rId133" Type="http://schemas.openxmlformats.org/officeDocument/2006/relationships/hyperlink" Target="https://www.orcam.com/pl/" TargetMode="External"/><Relationship Id="rId138" Type="http://schemas.openxmlformats.org/officeDocument/2006/relationships/hyperlink" Target="https://www.spidersweb.pl/2015/02/migam-ne100.html" TargetMode="External"/><Relationship Id="rId16" Type="http://schemas.microsoft.com/office/2007/relationships/hdphoto" Target="media/hdphoto1.wdp"/><Relationship Id="rId107" Type="http://schemas.openxmlformats.org/officeDocument/2006/relationships/hyperlink" Target="https://medicalfuturist.com/5g-in-healthcare-boosting-telehealth-vr-connected-health" TargetMode="External"/><Relationship Id="rId11" Type="http://schemas.openxmlformats.org/officeDocument/2006/relationships/footer" Target="footer1.xml"/><Relationship Id="rId32" Type="http://schemas.openxmlformats.org/officeDocument/2006/relationships/hyperlink" Target="https://www.nokia.com/" TargetMode="External"/><Relationship Id="rId37" Type="http://schemas.openxmlformats.org/officeDocument/2006/relationships/hyperlink" Target="https://www.techradar.com/news/wearables/these-gloves-literally-turn-sign-language-into-speech-1318928" TargetMode="External"/><Relationship Id="rId53" Type="http://schemas.openxmlformats.org/officeDocument/2006/relationships/hyperlink" Target="http://www.sidly-care.eu/pl/" TargetMode="External"/><Relationship Id="rId58" Type="http://schemas.openxmlformats.org/officeDocument/2006/relationships/image" Target="media/image27.jpeg"/><Relationship Id="rId74" Type="http://schemas.openxmlformats.org/officeDocument/2006/relationships/image" Target="media/image33.png"/><Relationship Id="rId79" Type="http://schemas.openxmlformats.org/officeDocument/2006/relationships/hyperlink" Target="http://filing.pl/japonska-kawiarnia-znalazla-sposob-na-zatrudnienie-sparalizowanych-ludzi-jako-kelnerow/" TargetMode="External"/><Relationship Id="rId102" Type="http://schemas.openxmlformats.org/officeDocument/2006/relationships/hyperlink" Target="https://g3ict.org/upload/publication/internet-of-things-new-promises-for-persons-with-disabilities/IoT_new-promises-for-PWD.pdf" TargetMode="External"/><Relationship Id="rId123" Type="http://schemas.openxmlformats.org/officeDocument/2006/relationships/hyperlink" Target="https://www.chip.pl/2018/07/holosuit-przeniesie-ruch-ciala-do-vr/" TargetMode="External"/><Relationship Id="rId128" Type="http://schemas.openxmlformats.org/officeDocument/2006/relationships/hyperlink" Target="https://www.gsma.com/spectrum/wp-content/uploads/2019/01/5G-mmWave-benefits.pdf" TargetMode="External"/><Relationship Id="rId144" Type="http://schemas.openxmlformats.org/officeDocument/2006/relationships/hyperlink" Target="https://www.walkinvrdriver.com"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www.um.warszawa.pl/aktualnosci/innowacyjna-aplikacja-mobilna-dla-os-b-niewidomych-ju-do-pobrania" TargetMode="External"/><Relationship Id="rId95" Type="http://schemas.openxmlformats.org/officeDocument/2006/relationships/hyperlink" Target="https://cordis.europa.eu/research-eu" TargetMode="External"/><Relationship Id="rId22" Type="http://schemas.openxmlformats.org/officeDocument/2006/relationships/image" Target="media/image7.png"/><Relationship Id="rId27" Type="http://schemas.openxmlformats.org/officeDocument/2006/relationships/image" Target="media/image10.png"/><Relationship Id="rId43" Type="http://schemas.openxmlformats.org/officeDocument/2006/relationships/hyperlink" Target="https://www.sciencenews.org/article/virtual-reality-therapy-has-real-life-benefits-some-mental-disorders" TargetMode="External"/><Relationship Id="rId48" Type="http://schemas.openxmlformats.org/officeDocument/2006/relationships/image" Target="media/image22.png"/><Relationship Id="rId64" Type="http://schemas.openxmlformats.org/officeDocument/2006/relationships/image" Target="media/image30.jpeg"/><Relationship Id="rId69" Type="http://schemas.openxmlformats.org/officeDocument/2006/relationships/hyperlink" Target="https://translate.googleusercontent.com/translate_c?depth=1&amp;hl=pl&amp;prev=search&amp;rurl=translate.google.pl&amp;sl=en&amp;sp=nmt4&amp;u=http://www.ncbi.nlm.nih.gov/pubmed/9195138&amp;xid=17259,15700023,15700186,15700191,15700248,15700253&amp;usg=ALkJrhiqGEtp37rKB4lXVVwcxz4HYoNNqA" TargetMode="External"/><Relationship Id="rId113" Type="http://schemas.openxmlformats.org/officeDocument/2006/relationships/hyperlink" Target="https://stat.gov.pl/metainformacje/slownik-pojec/pojecia-stosowane-w-statystyce-publicznej/487,pojecie.html" TargetMode="External"/><Relationship Id="rId118" Type="http://schemas.openxmlformats.org/officeDocument/2006/relationships/hyperlink" Target="https://tabliczni.pl/hardware/plexus-rekawiczki-vr-ar-z-haptyka/" TargetMode="External"/><Relationship Id="rId134" Type="http://schemas.openxmlformats.org/officeDocument/2006/relationships/hyperlink" Target="https://www.primitivelogic.com/insights/increase-in-web-accessibility-lawsuits-demonstrates-need-to-be-proactive/" TargetMode="External"/><Relationship Id="rId139" Type="http://schemas.openxmlformats.org/officeDocument/2006/relationships/hyperlink" Target="https://www.techradar.com/news/wearables/these-gloves-literally-turn-sign-language-into-speech-1318928" TargetMode="External"/><Relationship Id="rId80" Type="http://schemas.openxmlformats.org/officeDocument/2006/relationships/hyperlink" Target="http://ips.uw.edu.pl/wp-content/uploads/2018/02/Raport_Metodologiczny_Diagnoza-_potrzeb.pdf" TargetMode="External"/><Relationship Id="rId85" Type="http://schemas.openxmlformats.org/officeDocument/2006/relationships/hyperlink" Target="http://www.edurob.eu/pl/" TargetMode="External"/><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tat.gov.pl/en/metainformations/glossary/terms-used-in-official-statistics/241,term.html" TargetMode="External"/><Relationship Id="rId25" Type="http://schemas.openxmlformats.org/officeDocument/2006/relationships/image" Target="media/image9.jpeg"/><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hyperlink" Target="https://www.hongkiat.com/blog/assistive-apps-gadgets/?utm_source=datafloq&amp;utm_medium=ref&amp;utm_campaign=datafloq" TargetMode="External"/><Relationship Id="rId67" Type="http://schemas.openxmlformats.org/officeDocument/2006/relationships/hyperlink" Target="https://www.vodafone.com/content/dam/vodafone-images/public-policy/reports/pdf/gigabit-society-5g-04042017.pdf" TargetMode="External"/><Relationship Id="rId103" Type="http://schemas.openxmlformats.org/officeDocument/2006/relationships/hyperlink" Target="https://hwd3d.com/blog/3d-interactive-tech-talk-hololens-education-vr-disability/" TargetMode="External"/><Relationship Id="rId108" Type="http://schemas.openxmlformats.org/officeDocument/2006/relationships/hyperlink" Target="https://medium.com/@imn/5-promising-examples-of-iot-and-wearable-devices-that-enable-people-with-disabilities-f50df601e046" TargetMode="External"/><Relationship Id="rId116" Type="http://schemas.openxmlformats.org/officeDocument/2006/relationships/hyperlink" Target="https://tabliczni.pl/hardware/feelreal-poczuc-vr/" TargetMode="External"/><Relationship Id="rId124" Type="http://schemas.openxmlformats.org/officeDocument/2006/relationships/hyperlink" Target="https://www.d2l.com/enterprise/blog/gaad-virtual-reality-people-disabilities-learn" TargetMode="External"/><Relationship Id="rId129" Type="http://schemas.openxmlformats.org/officeDocument/2006/relationships/hyperlink" Target="https://www.hongkiat.com/blog/assistive-apps-gadgets/?utm_source=datafloq&amp;utm_medium=ref&amp;utm_campaign=datafloq" TargetMode="External"/><Relationship Id="rId137" Type="http://schemas.openxmlformats.org/officeDocument/2006/relationships/hyperlink" Target="https://www.sciencenews.org/article/virtual-reality-therapy-has-real-life-benefits-some-mental-disorders" TargetMode="External"/><Relationship Id="rId20" Type="http://schemas.openxmlformats.org/officeDocument/2006/relationships/image" Target="media/image5.jpeg"/><Relationship Id="rId41" Type="http://schemas.openxmlformats.org/officeDocument/2006/relationships/hyperlink" Target="https://www.ericsson.com/en/networks/trending/insights-and-reports/5g-healthcare" TargetMode="External"/><Relationship Id="rId54" Type="http://schemas.openxmlformats.org/officeDocument/2006/relationships/image" Target="media/image25.png"/><Relationship Id="rId62" Type="http://schemas.openxmlformats.org/officeDocument/2006/relationships/image" Target="media/image29.jpeg"/><Relationship Id="rId70" Type="http://schemas.openxmlformats.org/officeDocument/2006/relationships/hyperlink" Target="https://translate.googleusercontent.com/translate_c?depth=1&amp;hl=pl&amp;prev=search&amp;rurl=translate.google.pl&amp;sl=en&amp;sp=nmt4&amp;u=http://embracethelifevr.com/&amp;xid=17259,15700023,15700186,15700191,15700248,15700253&amp;usg=ALkJrhjdLfb8ZAE7iEYvO5AyzrhC5OGDnA" TargetMode="External"/><Relationship Id="rId75" Type="http://schemas.openxmlformats.org/officeDocument/2006/relationships/hyperlink" Target="https://www.chip.pl/2018/07/holosuit-przeniesie-ruch-ciala-do-vr/" TargetMode="External"/><Relationship Id="rId83" Type="http://schemas.openxmlformats.org/officeDocument/2006/relationships/hyperlink" Target="http://sidly-care.eu/pl/" TargetMode="External"/><Relationship Id="rId88" Type="http://schemas.openxmlformats.org/officeDocument/2006/relationships/hyperlink" Target="http://www.niepelnosprawni.pl/ledge/x/641401" TargetMode="External"/><Relationship Id="rId91" Type="http://schemas.openxmlformats.org/officeDocument/2006/relationships/hyperlink" Target="https://aira.io/" TargetMode="External"/><Relationship Id="rId96" Type="http://schemas.openxmlformats.org/officeDocument/2006/relationships/hyperlink" Target="https://data.worldbank.org/indicator/NY.GDP.PCAP.CD" TargetMode="External"/><Relationship Id="rId111" Type="http://schemas.openxmlformats.org/officeDocument/2006/relationships/hyperlink" Target="https://smartcities4all.org/wp-content/uploads/2017/06/Smart-Cities-for-All-A-Vision-for-an-Inclusive-Accessible-Urban-Futur...-min.pdf" TargetMode="External"/><Relationship Id="rId132" Type="http://schemas.openxmlformats.org/officeDocument/2006/relationships/hyperlink" Target="https://www.nokia.com/" TargetMode="External"/><Relationship Id="rId140" Type="http://schemas.openxmlformats.org/officeDocument/2006/relationships/hyperlink" Target="https://www.verizon.com/about/news/mobilityaccessibility-panel-shows-how-5g-will-enable-greater-personal-autonomy" TargetMode="External"/><Relationship Id="rId145" Type="http://schemas.openxmlformats.org/officeDocument/2006/relationships/hyperlink" Target="https://www.wwrf.ch/files/wwrf/content/files/publications/outlook/Outlook17.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www.accessmap.io/?region=wa.seattle&amp;lon=-122.339&amp;lat=47.604&amp;z=15" TargetMode="External"/><Relationship Id="rId28" Type="http://schemas.openxmlformats.org/officeDocument/2006/relationships/image" Target="media/image11.png"/><Relationship Id="rId36" Type="http://schemas.openxmlformats.org/officeDocument/2006/relationships/image" Target="media/image16.png"/><Relationship Id="rId49" Type="http://schemas.openxmlformats.org/officeDocument/2006/relationships/hyperlink" Target="https://medium.com/@imn/5-promising-examples-of-iot-and-wearable-devices-that-enable-people-with-disabilities-f50df601e046" TargetMode="External"/><Relationship Id="rId57" Type="http://schemas.openxmlformats.org/officeDocument/2006/relationships/hyperlink" Target="https://aira.io/" TargetMode="External"/><Relationship Id="rId106" Type="http://schemas.openxmlformats.org/officeDocument/2006/relationships/hyperlink" Target="https://legislacja.rcl.gov.pl/docs//2/12319302/12557680/dokument399869.pdf" TargetMode="External"/><Relationship Id="rId114" Type="http://schemas.openxmlformats.org/officeDocument/2006/relationships/hyperlink" Target="https://tabliczni.pl/android/viewr-apka-otwierajaca-vr-dla-innych/" TargetMode="External"/><Relationship Id="rId119" Type="http://schemas.openxmlformats.org/officeDocument/2006/relationships/hyperlink" Target="https://talentculture.com/5-ways-that-5g-could-enhance-hr-telecommuting/" TargetMode="External"/><Relationship Id="rId127" Type="http://schemas.openxmlformats.org/officeDocument/2006/relationships/hyperlink" Target="https://www.govtechreview.com.au/content/gov-mobility/news/melbourne-innovates-to-improve-disabled-access-255808947" TargetMode="External"/><Relationship Id="rId10" Type="http://schemas.openxmlformats.org/officeDocument/2006/relationships/header" Target="header2.xml"/><Relationship Id="rId31" Type="http://schemas.openxmlformats.org/officeDocument/2006/relationships/image" Target="media/image13.emf"/><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image" Target="media/image28.jpeg"/><Relationship Id="rId65" Type="http://schemas.openxmlformats.org/officeDocument/2006/relationships/hyperlink" Target="https://medium.com/@imn/5-promising-examples-of-iot-and-wearable-devices-that-enable-people-with-disabilities-f50df601e046" TargetMode="External"/><Relationship Id="rId73" Type="http://schemas.openxmlformats.org/officeDocument/2006/relationships/hyperlink" Target="https://tabliczni.pl/hardware/plexus-rekawiczki-vr-ar-z-haptyka/" TargetMode="External"/><Relationship Id="rId78" Type="http://schemas.openxmlformats.org/officeDocument/2006/relationships/hyperlink" Target="http://ec.europa.eu/research/infocentre/article_en.cfm?&amp;artid=49850&amp;caller=other" TargetMode="External"/><Relationship Id="rId81" Type="http://schemas.openxmlformats.org/officeDocument/2006/relationships/hyperlink" Target="http://maxmania.pl/motoryzacja/pasazer-miejscu-kierowcy-czym-sa-samochody-autonomiczne/" TargetMode="External"/><Relationship Id="rId86" Type="http://schemas.openxmlformats.org/officeDocument/2006/relationships/hyperlink" Target="https://www.funduszeeuropejskie.gov.pl/strony/o-funduszach/fundusze-europejskie-bez-barier/dostepnosc-plus/nabory/" TargetMode="External"/><Relationship Id="rId94" Type="http://schemas.openxmlformats.org/officeDocument/2006/relationships/hyperlink" Target="https://cordis.europa.eu/project/rcn/211618/brief/en" TargetMode="External"/><Relationship Id="rId99" Type="http://schemas.openxmlformats.org/officeDocument/2006/relationships/hyperlink" Target="https://firstmonday.org/ojs/index.php/fm/article/view/7036/5922" TargetMode="External"/><Relationship Id="rId101" Type="http://schemas.openxmlformats.org/officeDocument/2006/relationships/hyperlink" Target="https://g3ict.org/upload/publication/e-accessibility-in-a-connected-world/accessible_e-Accessibility_ConnectedWorld_Web-accessible.pdf" TargetMode="External"/><Relationship Id="rId122" Type="http://schemas.openxmlformats.org/officeDocument/2006/relationships/hyperlink" Target="https://www.accessmap.io/?region=wa.seattle&amp;lon=-122.339&amp;lat=47.604&amp;z=15" TargetMode="External"/><Relationship Id="rId130" Type="http://schemas.openxmlformats.org/officeDocument/2006/relationships/hyperlink" Target="https://www.levelaccess.com/making-online-banking-atms-accessible-people-disabilities/" TargetMode="External"/><Relationship Id="rId135" Type="http://schemas.openxmlformats.org/officeDocument/2006/relationships/hyperlink" Target="https://www.recode.net/ad/18088220/5g-healthcare-revolution" TargetMode="External"/><Relationship Id="rId143" Type="http://schemas.openxmlformats.org/officeDocument/2006/relationships/hyperlink" Target="https://www.w3.org/TR/WCAG20/" TargetMode="External"/><Relationship Id="rId148" Type="http://schemas.openxmlformats.org/officeDocument/2006/relationships/hyperlink" Target="http://www.emac.it/" TargetMode="Externa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yperlink" Target="http://stat.gov.pl/en/metainformations/glossary/terms-used-in-official-statistics/487,term.html" TargetMode="External"/><Relationship Id="rId39" Type="http://schemas.openxmlformats.org/officeDocument/2006/relationships/hyperlink" Target="https://www.eva.vision/" TargetMode="External"/><Relationship Id="rId109" Type="http://schemas.openxmlformats.org/officeDocument/2006/relationships/hyperlink" Target="https://pearson.com.au/insights-and-news/the-future-of-education/interactive-learning-with-holograms-is-this-the-future-of-education-part-1/" TargetMode="External"/><Relationship Id="rId34" Type="http://schemas.openxmlformats.org/officeDocument/2006/relationships/image" Target="media/image15.png"/><Relationship Id="rId50" Type="http://schemas.openxmlformats.org/officeDocument/2006/relationships/image" Target="media/image23.png"/><Relationship Id="rId55" Type="http://schemas.openxmlformats.org/officeDocument/2006/relationships/hyperlink" Target="http://maxmania.pl/motoryzacja/pasazer-miejscu-kierowcy-czym-sa-samochody-autonomiczne/" TargetMode="External"/><Relationship Id="rId76" Type="http://schemas.openxmlformats.org/officeDocument/2006/relationships/hyperlink" Target="http://www.assistireland.ie/" TargetMode="External"/><Relationship Id="rId97" Type="http://schemas.openxmlformats.org/officeDocument/2006/relationships/hyperlink" Target="https://datafloq.com/read/how-wearable-technology-help-people-disabilities/3254" TargetMode="External"/><Relationship Id="rId104" Type="http://schemas.openxmlformats.org/officeDocument/2006/relationships/hyperlink" Target="https://iotbusinessnews.com/2017/08/09/69793-potential-iot-technologies-people-disabilities/" TargetMode="External"/><Relationship Id="rId120" Type="http://schemas.openxmlformats.org/officeDocument/2006/relationships/hyperlink" Target="https://whatnext.pl/japonska-kawiarnia-zatrudnia-niepelnosprawne-osoby-do-sterowania-robotami-kelnerami/" TargetMode="External"/><Relationship Id="rId125" Type="http://schemas.openxmlformats.org/officeDocument/2006/relationships/hyperlink" Target="https://www.ericsson.com/en/networks/trending/insights-and-reports/5g-healthcare" TargetMode="External"/><Relationship Id="rId141" Type="http://schemas.openxmlformats.org/officeDocument/2006/relationships/hyperlink" Target="https://www.vodafone.com/content/dam/vodafone-images/public-policy/reports/pdf/gigabit-society-5g-04042017.pdf" TargetMode="External"/><Relationship Id="rId146" Type="http://schemas.openxmlformats.org/officeDocument/2006/relationships/hyperlink" Target="https://www2.deloitte.com/content/dam/Deloitte/au/Documents/Economics/deloitte-au-economics-mobile-nation-2019-080419.pdf" TargetMode="External"/><Relationship Id="rId7" Type="http://schemas.openxmlformats.org/officeDocument/2006/relationships/endnotes" Target="endnotes.xml"/><Relationship Id="rId71" Type="http://schemas.openxmlformats.org/officeDocument/2006/relationships/hyperlink" Target="https://translate.googleusercontent.com/translate_c?depth=1&amp;hl=pl&amp;prev=search&amp;rurl=translate.google.pl&amp;sl=en&amp;sp=nmt4&amp;u=http://www.titansofspacevr.com/&amp;xid=17259,15700023,15700186,15700191,15700248,15700253&amp;usg=ALkJrhg18_Zfe7QfMwFuOfOQf376gqTiBA" TargetMode="External"/><Relationship Id="rId92" Type="http://schemas.openxmlformats.org/officeDocument/2006/relationships/hyperlink" Target="https://bdl.stat.gov.pl" TargetMode="External"/><Relationship Id="rId2" Type="http://schemas.openxmlformats.org/officeDocument/2006/relationships/numbering" Target="numbering.xml"/><Relationship Id="rId29" Type="http://schemas.openxmlformats.org/officeDocument/2006/relationships/hyperlink" Target="http://filing.pl/japonska-kawiarnia-znalazla-sposob-na-zatrudnienie-sparalizowanych-ludzi-jako-kelnerow/" TargetMode="External"/><Relationship Id="rId24" Type="http://schemas.openxmlformats.org/officeDocument/2006/relationships/image" Target="media/image8.jpeg"/><Relationship Id="rId40" Type="http://schemas.openxmlformats.org/officeDocument/2006/relationships/image" Target="media/image18.jpeg"/><Relationship Id="rId45" Type="http://schemas.openxmlformats.org/officeDocument/2006/relationships/hyperlink" Target="http://www.assistireland.ie/" TargetMode="External"/><Relationship Id="rId66" Type="http://schemas.openxmlformats.org/officeDocument/2006/relationships/image" Target="media/image31.emf"/><Relationship Id="rId87" Type="http://schemas.openxmlformats.org/officeDocument/2006/relationships/hyperlink" Target="http://www.niepelnosprawni.pl/ledge/x/639244" TargetMode="External"/><Relationship Id="rId110" Type="http://schemas.openxmlformats.org/officeDocument/2006/relationships/hyperlink" Target="https://smartcities4all.org/english-toolkit/" TargetMode="External"/><Relationship Id="rId115" Type="http://schemas.openxmlformats.org/officeDocument/2006/relationships/hyperlink" Target="https://tabliczni.pl/gadzety/walkovr-ruch-vr-bez-biezni/" TargetMode="External"/><Relationship Id="rId131" Type="http://schemas.openxmlformats.org/officeDocument/2006/relationships/hyperlink" Target="https://www.nationaldisabilityinstitute.org/wp-content/uploads/2018/12/banking-stat-fin-behav-2017.pdf" TargetMode="External"/><Relationship Id="rId136" Type="http://schemas.openxmlformats.org/officeDocument/2006/relationships/hyperlink" Target="https://www.ruhglobal.com/wp-content/uploads/2017/01/Nabil-Eid-from-Syria-Middle-East-ICT-accessibility-for-persons-with-disabilities.pdf" TargetMode="External"/><Relationship Id="rId61" Type="http://schemas.openxmlformats.org/officeDocument/2006/relationships/hyperlink" Target="https://www.hongkiat.com/blog/assistive-apps-gadgets/?utm_source=datafloq&amp;utm_medium=ref&amp;utm_campaign=datafloq" TargetMode="External"/><Relationship Id="rId82" Type="http://schemas.openxmlformats.org/officeDocument/2006/relationships/hyperlink" Target="http://naukawpolsce.pap.pl/spoleczenstwo/news%2C396344%2Cbadania-nad-wirtualnym-tlumaczem-jezyka-migowego.html" TargetMode="External"/><Relationship Id="rId19" Type="http://schemas.openxmlformats.org/officeDocument/2006/relationships/image" Target="media/image4.png"/><Relationship Id="rId14" Type="http://schemas.openxmlformats.org/officeDocument/2006/relationships/footer" Target="footer3.xml"/><Relationship Id="rId30" Type="http://schemas.openxmlformats.org/officeDocument/2006/relationships/image" Target="media/image12.jpeg"/><Relationship Id="rId35" Type="http://schemas.openxmlformats.org/officeDocument/2006/relationships/hyperlink" Target="https://hwd3d.com/blog/3d-interactive-tech-talk-hololens-education-vr-disability/" TargetMode="External"/><Relationship Id="rId56" Type="http://schemas.openxmlformats.org/officeDocument/2006/relationships/image" Target="media/image26.png"/><Relationship Id="rId77" Type="http://schemas.openxmlformats.org/officeDocument/2006/relationships/hyperlink" Target="http://caredirect247.com/telecare/direct-care-for-falls/" TargetMode="External"/><Relationship Id="rId100" Type="http://schemas.openxmlformats.org/officeDocument/2006/relationships/hyperlink" Target="https://futurenetworks.ieee.org/images/files/pdf/applications/5G--Health-Care030518.pdf" TargetMode="External"/><Relationship Id="rId105" Type="http://schemas.openxmlformats.org/officeDocument/2006/relationships/hyperlink" Target="https://legislacja.rcl.gov.pl/docs//2/12319302/12557644/12557645/dokument372988.pdf" TargetMode="External"/><Relationship Id="rId126" Type="http://schemas.openxmlformats.org/officeDocument/2006/relationships/hyperlink" Target="https://www.eva.vision/" TargetMode="External"/><Relationship Id="rId147" Type="http://schemas.openxmlformats.org/officeDocument/2006/relationships/hyperlink" Target="https://wzorowybiznes.pl/" TargetMode="External"/><Relationship Id="rId8" Type="http://schemas.openxmlformats.org/officeDocument/2006/relationships/image" Target="media/image2.png"/><Relationship Id="rId51" Type="http://schemas.openxmlformats.org/officeDocument/2006/relationships/hyperlink" Target="http://www.emac.it/" TargetMode="External"/><Relationship Id="rId72" Type="http://schemas.openxmlformats.org/officeDocument/2006/relationships/image" Target="media/image32.jpeg"/><Relationship Id="rId93" Type="http://schemas.openxmlformats.org/officeDocument/2006/relationships/hyperlink" Target="https://cdn.ihs.com/www/pdf/IHS-Technology-5G-Economic-Impact-Study.pdf" TargetMode="External"/><Relationship Id="rId98" Type="http://schemas.openxmlformats.org/officeDocument/2006/relationships/hyperlink" Target="https://encyklopedia.pwn.pl/haslo/niepelnosprawnosc;3947453.html" TargetMode="External"/><Relationship Id="rId121" Type="http://schemas.openxmlformats.org/officeDocument/2006/relationships/hyperlink" Target="https://www.abilitynet.org.uk/" TargetMode="External"/><Relationship Id="rId142" Type="http://schemas.openxmlformats.org/officeDocument/2006/relationships/hyperlink" Target="https://www.vrs.org.uk/virtual-reality-healthcare/disabled.html"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smartcities4all.org/wp-content/uploads/2017/06/Smart-Cities-for-All-A-Vision-for-an-Inclusive-Accessible-Urban-Futur...-min.pdf" TargetMode="External"/><Relationship Id="rId18" Type="http://schemas.openxmlformats.org/officeDocument/2006/relationships/hyperlink" Target="http://www.niepelnosprawni.pl/ledge/x/641401" TargetMode="External"/><Relationship Id="rId26" Type="http://schemas.openxmlformats.org/officeDocument/2006/relationships/hyperlink" Target="https://www.abilitynet.org.uk/" TargetMode="External"/><Relationship Id="rId39" Type="http://schemas.openxmlformats.org/officeDocument/2006/relationships/hyperlink" Target="https://www.sciencenews.org/article/virtual-reality-therapy-has-real-life-benefits-some-mental-disorders" TargetMode="External"/><Relationship Id="rId21" Type="http://schemas.openxmlformats.org/officeDocument/2006/relationships/hyperlink" Target="https://talentculture.com/5-ways-that-5g-could-enhance-hr-telecommuting/" TargetMode="External"/><Relationship Id="rId34" Type="http://schemas.openxmlformats.org/officeDocument/2006/relationships/hyperlink" Target="https://iotbusinessnews.com/2017/08/09/69793-potential-iot-technologies-people-disabilities/" TargetMode="External"/><Relationship Id="rId42" Type="http://schemas.openxmlformats.org/officeDocument/2006/relationships/hyperlink" Target="https://futurenetworks.ieee.org/images/files/pdf/applications/5G--Health-Care030518.pdf" TargetMode="External"/><Relationship Id="rId47" Type="http://schemas.openxmlformats.org/officeDocument/2006/relationships/hyperlink" Target="https://medium.com/@imn/5-promising-examples-of-iot-and-wearable-devices-that-enable-people-with-disabilities-f50df601e046" TargetMode="External"/><Relationship Id="rId50" Type="http://schemas.openxmlformats.org/officeDocument/2006/relationships/hyperlink" Target="http://sidly-care.eu/pl/" TargetMode="External"/><Relationship Id="rId55" Type="http://schemas.openxmlformats.org/officeDocument/2006/relationships/hyperlink" Target="https://datafloq.com/read/how-wearable-technology-help-people-disabilities/3254" TargetMode="External"/><Relationship Id="rId63" Type="http://schemas.openxmlformats.org/officeDocument/2006/relationships/hyperlink" Target="https://tabliczni.pl/hardware/mindmaze-mask-gogle-przekazujace-emocje-w-vr/" TargetMode="External"/><Relationship Id="rId68" Type="http://schemas.openxmlformats.org/officeDocument/2006/relationships/hyperlink" Target="https://tabliczni.pl/android/viewr-apka-otwierajaca-vr-dla-innych/" TargetMode="External"/><Relationship Id="rId7" Type="http://schemas.openxmlformats.org/officeDocument/2006/relationships/hyperlink" Target="https://bdl.stat.gov.pl" TargetMode="External"/><Relationship Id="rId71" Type="http://schemas.openxmlformats.org/officeDocument/2006/relationships/hyperlink" Target="https://data.worldbank.org/indicator/NY.GDP.PCAP.CD" TargetMode="External"/><Relationship Id="rId2" Type="http://schemas.openxmlformats.org/officeDocument/2006/relationships/hyperlink" Target="https://stat.gov.pl/metainformacje/slownik-pojec/pojecia-stosowane-w-statystyce-publicznej/241,pojecie.html" TargetMode="External"/><Relationship Id="rId16" Type="http://schemas.openxmlformats.org/officeDocument/2006/relationships/hyperlink" Target="https://smartcities4all.org/english-toolkit/" TargetMode="External"/><Relationship Id="rId29" Type="http://schemas.openxmlformats.org/officeDocument/2006/relationships/hyperlink" Target="https://cordis.europa.eu/project/rcn/211618/brief/en" TargetMode="External"/><Relationship Id="rId11" Type="http://schemas.openxmlformats.org/officeDocument/2006/relationships/hyperlink" Target="https://www.primitivelogic.com/insights/increase-in-web-accessibility-lawsuits-demonstrates-need-to-be-proactive/" TargetMode="External"/><Relationship Id="rId24" Type="http://schemas.openxmlformats.org/officeDocument/2006/relationships/hyperlink" Target="https://wzorowybiznes.pl/" TargetMode="External"/><Relationship Id="rId32" Type="http://schemas.openxmlformats.org/officeDocument/2006/relationships/hyperlink" Target="http://www.niepelnosprawni.pl/ledge/x/763686" TargetMode="External"/><Relationship Id="rId37" Type="http://schemas.openxmlformats.org/officeDocument/2006/relationships/hyperlink" Target="https://www.vodafone.com/content/dam/vodafone-images/public-policy/reports/pdf/gigabit-society-5g-04042017.pdf" TargetMode="External"/><Relationship Id="rId40" Type="http://schemas.openxmlformats.org/officeDocument/2006/relationships/hyperlink" Target="https://medicalfuturist.com/5g-in-healthcare-boosting-telehealth-vr-connected-health" TargetMode="External"/><Relationship Id="rId45" Type="http://schemas.openxmlformats.org/officeDocument/2006/relationships/hyperlink" Target="http://www.assistireland.ie/" TargetMode="External"/><Relationship Id="rId53" Type="http://schemas.openxmlformats.org/officeDocument/2006/relationships/hyperlink" Target="https://www.vrs.org.uk/virtual-reality-healthcare/disabled.html" TargetMode="External"/><Relationship Id="rId58" Type="http://schemas.openxmlformats.org/officeDocument/2006/relationships/hyperlink" Target="https://medium.com/@imn/5-promising-examples-of-iot-and-wearable-devices-that-enable-people-with-disabilities-f50df601e046" TargetMode="External"/><Relationship Id="rId66" Type="http://schemas.openxmlformats.org/officeDocument/2006/relationships/hyperlink" Target="https://www.chip.pl/2018/07/holosuit-przeniesie-ruch-ciala-do-vr/" TargetMode="External"/><Relationship Id="rId5" Type="http://schemas.openxmlformats.org/officeDocument/2006/relationships/hyperlink" Target="https://www.funduszeeuropejskie.gov.pl/strony/o-funduszach/fundusze-europejskie-bez-barier/dostepnosc-plus/nabory/" TargetMode="External"/><Relationship Id="rId15" Type="http://schemas.openxmlformats.org/officeDocument/2006/relationships/hyperlink" Target="https://www.govtechreview.com.au/content/gov-mobility/news/melbourne-innovates-to-improve-disabled-access-255808947" TargetMode="External"/><Relationship Id="rId23" Type="http://schemas.openxmlformats.org/officeDocument/2006/relationships/hyperlink" Target="https://hwd3d.com/blog/3d-interactive-tech-talk-hololens-education-vr-disability/" TargetMode="External"/><Relationship Id="rId28" Type="http://schemas.openxmlformats.org/officeDocument/2006/relationships/hyperlink" Target="http://ec.europa.eu/research/infocentre/article_en.cfm?&amp;artid=49850&amp;caller=other" TargetMode="External"/><Relationship Id="rId36" Type="http://schemas.openxmlformats.org/officeDocument/2006/relationships/hyperlink" Target="https://medicalfuturist.com/5g-in-healthcare-boosting-telehealth-vr-connected-health" TargetMode="External"/><Relationship Id="rId49" Type="http://schemas.openxmlformats.org/officeDocument/2006/relationships/hyperlink" Target="https://g3ict.org/upload/publication/internet-of-things-new-promises-for-persons-with-disabilities/IoT_new-promises-for-PWD.pdf" TargetMode="External"/><Relationship Id="rId57" Type="http://schemas.openxmlformats.org/officeDocument/2006/relationships/hyperlink" Target="https://datafloq.com/read/how-wearable-technology-help-people-disabilities/3254" TargetMode="External"/><Relationship Id="rId61" Type="http://schemas.openxmlformats.org/officeDocument/2006/relationships/hyperlink" Target="https://www.walkinvrdriver.com" TargetMode="External"/><Relationship Id="rId10" Type="http://schemas.openxmlformats.org/officeDocument/2006/relationships/hyperlink" Target="https://www.nationaldisabilityinstitute.org/wp-content/uploads/2018/12/banking-stat-fin-behav-2017.pdf" TargetMode="External"/><Relationship Id="rId19" Type="http://schemas.openxmlformats.org/officeDocument/2006/relationships/hyperlink" Target="http://naukawpolsce.pap.pl/spoleczenstwo/news%2C396344%2Cbadania-nad-wirtualnym-tlumaczem-jezyka-migowego.html" TargetMode="External"/><Relationship Id="rId31" Type="http://schemas.openxmlformats.org/officeDocument/2006/relationships/hyperlink" Target="http://www.niepelnosprawni.pl/ledge/x/639244" TargetMode="External"/><Relationship Id="rId44" Type="http://schemas.openxmlformats.org/officeDocument/2006/relationships/hyperlink" Target="https://www.recode.net/ad/18088220/5g-healthcare-revolution" TargetMode="External"/><Relationship Id="rId52" Type="http://schemas.openxmlformats.org/officeDocument/2006/relationships/hyperlink" Target="https://www.verizon.com/about/news/mobilityaccessibility-panel-shows-how-5g-will-enable-greater-personal-autonomy" TargetMode="External"/><Relationship Id="rId60" Type="http://schemas.openxmlformats.org/officeDocument/2006/relationships/hyperlink" Target="https://www.vodafone.com/content/dam/vodafone-images/public-policy/reports/pdf/gigabit-society-5g-04042017.pdf" TargetMode="External"/><Relationship Id="rId65" Type="http://schemas.openxmlformats.org/officeDocument/2006/relationships/hyperlink" Target="https://tabliczni.pl/hardware/plexus-rekawiczki-vr-ar-z-haptyka/" TargetMode="External"/><Relationship Id="rId73" Type="http://schemas.openxmlformats.org/officeDocument/2006/relationships/hyperlink" Target="http://ips.uw.edu.pl/wp-content/uploads/2018/02/Raport_Metodologiczny_Diagnoza-_potrzeb.pdf" TargetMode="External"/><Relationship Id="rId4" Type="http://schemas.openxmlformats.org/officeDocument/2006/relationships/hyperlink" Target="https://www.w3.org/TR/WCAG20/" TargetMode="External"/><Relationship Id="rId9" Type="http://schemas.openxmlformats.org/officeDocument/2006/relationships/hyperlink" Target="https://firstmonday.org/ojs/index.php/fm/article/view/7036/5922" TargetMode="External"/><Relationship Id="rId14" Type="http://schemas.openxmlformats.org/officeDocument/2006/relationships/hyperlink" Target="https://www.accessmap.io/?region=wa.seattle&amp;lon=-122.339&amp;lat=47.604&amp;z=15" TargetMode="External"/><Relationship Id="rId22" Type="http://schemas.openxmlformats.org/officeDocument/2006/relationships/hyperlink" Target="https://pearson.com.au/insights-and-news/the-future-of-education/interactive-learning-with-holograms-is-this-the-future-of-education-part-1/" TargetMode="External"/><Relationship Id="rId27" Type="http://schemas.openxmlformats.org/officeDocument/2006/relationships/hyperlink" Target="http://www.edurob.eu/pl/" TargetMode="External"/><Relationship Id="rId30" Type="http://schemas.openxmlformats.org/officeDocument/2006/relationships/hyperlink" Target="https://cordis.europa.eu/research-eu" TargetMode="External"/><Relationship Id="rId35" Type="http://schemas.openxmlformats.org/officeDocument/2006/relationships/hyperlink" Target="https://www.vodafone.com/content/dam/vodafone-images/public-policy/reports/pdf/gigabit-society-5g-04042017.pdf" TargetMode="External"/><Relationship Id="rId43" Type="http://schemas.openxmlformats.org/officeDocument/2006/relationships/hyperlink" Target="https://www.ericsson.com/en/trends-and-insights/consumerlab/consumer-insights/reports/transforming-healthcare-homecare" TargetMode="External"/><Relationship Id="rId48" Type="http://schemas.openxmlformats.org/officeDocument/2006/relationships/hyperlink" Target="https://www.ex-p.pl/2017/10/06/do-2022-r-rynek-robotyki-ma-byc-wart-34-mld-dolarow-rynek-robotow-osobistych-rosnie-w-tempie-blisko-38-proc-rocznie/" TargetMode="External"/><Relationship Id="rId56" Type="http://schemas.openxmlformats.org/officeDocument/2006/relationships/hyperlink" Target="https://www.hongkiat.com/blog/assistive-apps-gadgets/?utm_source=datafloq&amp;utm_medium=ref&amp;utm_campaign=datafloq" TargetMode="External"/><Relationship Id="rId64" Type="http://schemas.openxmlformats.org/officeDocument/2006/relationships/hyperlink" Target="https://tabliczni.pl/hardware/feelreal-poczuc-vr/" TargetMode="External"/><Relationship Id="rId69" Type="http://schemas.openxmlformats.org/officeDocument/2006/relationships/hyperlink" Target="https://g3ict.org/upload/publication/e-accessibility-in-a-connected-world/accessible_e-Accessibility_ConnectedWorld_Web-accessible.pdf" TargetMode="External"/><Relationship Id="rId8" Type="http://schemas.openxmlformats.org/officeDocument/2006/relationships/hyperlink" Target="http://www.um.warszawa.pl/aktualnosci/innowacyjna-aplikacja-mobilna-dla-os-b-niewidomych-ju-do-pobrania" TargetMode="External"/><Relationship Id="rId51" Type="http://schemas.openxmlformats.org/officeDocument/2006/relationships/hyperlink" Target="https://www.gsma.com/spectrum/wp-content/uploads/2019/01/5G-mmWave-benefits.pdf" TargetMode="External"/><Relationship Id="rId72" Type="http://schemas.openxmlformats.org/officeDocument/2006/relationships/hyperlink" Target="https://cdn.ihs.com/www/pdf/IHS-Technology-5G-Economic-Impact-Study.pdf" TargetMode="External"/><Relationship Id="rId3" Type="http://schemas.openxmlformats.org/officeDocument/2006/relationships/hyperlink" Target="https://stat.gov.pl/metainformacje/slownik-pojec/pojecia-stosowane-w-statystyce-publicznej/487,pojecie.html" TargetMode="External"/><Relationship Id="rId12" Type="http://schemas.openxmlformats.org/officeDocument/2006/relationships/hyperlink" Target="http://www.afb.org/info/living-with-vision-loss/using-technology/online-shopping-and-banking-accessibility-for-people-with-visual-impairments/accessible-banking-for-people-with-visual-impairments/1235" TargetMode="External"/><Relationship Id="rId17" Type="http://schemas.openxmlformats.org/officeDocument/2006/relationships/hyperlink" Target="https://whatnext.pl/japonska-kawiarnia-zatrudnia-niepelnosprawne-osoby-do-sterowania-robotami-kelnerami/" TargetMode="External"/><Relationship Id="rId25" Type="http://schemas.openxmlformats.org/officeDocument/2006/relationships/hyperlink" Target="https://www.orcam.com/pl/" TargetMode="External"/><Relationship Id="rId33" Type="http://schemas.openxmlformats.org/officeDocument/2006/relationships/hyperlink" Target="https://www.vodafone.com/content/dam/vodafone-images/public-policy/reports/pdf/gigabit-society-5g-04042017.pdf" TargetMode="External"/><Relationship Id="rId38" Type="http://schemas.openxmlformats.org/officeDocument/2006/relationships/hyperlink" Target="https://www.vodafone.com/content/dam/vodafone-images/public-policy/reports/pdf/gigabit-society-5g-04042017.pdf" TargetMode="External"/><Relationship Id="rId46" Type="http://schemas.openxmlformats.org/officeDocument/2006/relationships/hyperlink" Target="https://www.vodafone.com/content/dam/vodafone-images/public-policy/reports/pdf/gigabit-society-5g-04042017.pdf" TargetMode="External"/><Relationship Id="rId59" Type="http://schemas.openxmlformats.org/officeDocument/2006/relationships/hyperlink" Target="https://www.levelaccess.com/making-online-banking-atms-accessible-people-disabilities/" TargetMode="External"/><Relationship Id="rId67" Type="http://schemas.openxmlformats.org/officeDocument/2006/relationships/hyperlink" Target="https://tabliczni.pl/gadzety/walkovr-ruch-vr-bez-biezni/" TargetMode="External"/><Relationship Id="rId20" Type="http://schemas.openxmlformats.org/officeDocument/2006/relationships/hyperlink" Target="https://www.spidersweb.pl/2015/02/migam-ne100.html" TargetMode="External"/><Relationship Id="rId41" Type="http://schemas.openxmlformats.org/officeDocument/2006/relationships/hyperlink" Target="https://www.wwrf.ch/files/wwrf/content/files/publications/outlook/Outlook17.pdf" TargetMode="External"/><Relationship Id="rId54" Type="http://schemas.openxmlformats.org/officeDocument/2006/relationships/hyperlink" Target="https://datafloq.com/read/how-wearable-technology-help-people-disabilities/3254" TargetMode="External"/><Relationship Id="rId62" Type="http://schemas.openxmlformats.org/officeDocument/2006/relationships/hyperlink" Target="https://www.d2l.com/enterprise/blog/gaad-virtual-reality-people-disabilities-learn/&amp;prev=search" TargetMode="External"/><Relationship Id="rId70" Type="http://schemas.openxmlformats.org/officeDocument/2006/relationships/hyperlink" Target="https://www2.deloitte.com/content/dam/Deloitte/au/Documents/Economics/deloitte-au-economics-mobile-nation-2019-080419.pdf" TargetMode="External"/><Relationship Id="rId1" Type="http://schemas.openxmlformats.org/officeDocument/2006/relationships/hyperlink" Target="https://encyklopedia.pwn.pl/haslo/niepelnosprawnosc;3947453.html" TargetMode="External"/><Relationship Id="rId6" Type="http://schemas.openxmlformats.org/officeDocument/2006/relationships/hyperlink" Target="https://smartcities4all.org/english-toolkit/"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750D8-2307-4400-945E-4D1FDA5A3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27746</Words>
  <Characters>166482</Characters>
  <Application>Microsoft Office Word</Application>
  <DocSecurity>0</DocSecurity>
  <Lines>1387</Lines>
  <Paragraphs>387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193841</CharactersWithSpaces>
  <SharedDoc>false</SharedDoc>
  <HLinks>
    <vt:vector size="324" baseType="variant">
      <vt:variant>
        <vt:i4>7602280</vt:i4>
      </vt:variant>
      <vt:variant>
        <vt:i4>291</vt:i4>
      </vt:variant>
      <vt:variant>
        <vt:i4>0</vt:i4>
      </vt:variant>
      <vt:variant>
        <vt:i4>5</vt:i4>
      </vt:variant>
      <vt:variant>
        <vt:lpwstr>http://www.itu.int/rec/T-REC-X.805-200310-I/en</vt:lpwstr>
      </vt:variant>
      <vt:variant>
        <vt:lpwstr/>
      </vt:variant>
      <vt:variant>
        <vt:i4>1703995</vt:i4>
      </vt:variant>
      <vt:variant>
        <vt:i4>284</vt:i4>
      </vt:variant>
      <vt:variant>
        <vt:i4>0</vt:i4>
      </vt:variant>
      <vt:variant>
        <vt:i4>5</vt:i4>
      </vt:variant>
      <vt:variant>
        <vt:lpwstr/>
      </vt:variant>
      <vt:variant>
        <vt:lpwstr>_Toc529269148</vt:lpwstr>
      </vt:variant>
      <vt:variant>
        <vt:i4>1703995</vt:i4>
      </vt:variant>
      <vt:variant>
        <vt:i4>278</vt:i4>
      </vt:variant>
      <vt:variant>
        <vt:i4>0</vt:i4>
      </vt:variant>
      <vt:variant>
        <vt:i4>5</vt:i4>
      </vt:variant>
      <vt:variant>
        <vt:lpwstr/>
      </vt:variant>
      <vt:variant>
        <vt:lpwstr>_Toc529269147</vt:lpwstr>
      </vt:variant>
      <vt:variant>
        <vt:i4>1703995</vt:i4>
      </vt:variant>
      <vt:variant>
        <vt:i4>272</vt:i4>
      </vt:variant>
      <vt:variant>
        <vt:i4>0</vt:i4>
      </vt:variant>
      <vt:variant>
        <vt:i4>5</vt:i4>
      </vt:variant>
      <vt:variant>
        <vt:lpwstr/>
      </vt:variant>
      <vt:variant>
        <vt:lpwstr>_Toc529269146</vt:lpwstr>
      </vt:variant>
      <vt:variant>
        <vt:i4>1703995</vt:i4>
      </vt:variant>
      <vt:variant>
        <vt:i4>266</vt:i4>
      </vt:variant>
      <vt:variant>
        <vt:i4>0</vt:i4>
      </vt:variant>
      <vt:variant>
        <vt:i4>5</vt:i4>
      </vt:variant>
      <vt:variant>
        <vt:lpwstr/>
      </vt:variant>
      <vt:variant>
        <vt:lpwstr>_Toc529269145</vt:lpwstr>
      </vt:variant>
      <vt:variant>
        <vt:i4>1703995</vt:i4>
      </vt:variant>
      <vt:variant>
        <vt:i4>260</vt:i4>
      </vt:variant>
      <vt:variant>
        <vt:i4>0</vt:i4>
      </vt:variant>
      <vt:variant>
        <vt:i4>5</vt:i4>
      </vt:variant>
      <vt:variant>
        <vt:lpwstr/>
      </vt:variant>
      <vt:variant>
        <vt:lpwstr>_Toc529269144</vt:lpwstr>
      </vt:variant>
      <vt:variant>
        <vt:i4>1703995</vt:i4>
      </vt:variant>
      <vt:variant>
        <vt:i4>254</vt:i4>
      </vt:variant>
      <vt:variant>
        <vt:i4>0</vt:i4>
      </vt:variant>
      <vt:variant>
        <vt:i4>5</vt:i4>
      </vt:variant>
      <vt:variant>
        <vt:lpwstr/>
      </vt:variant>
      <vt:variant>
        <vt:lpwstr>_Toc529269143</vt:lpwstr>
      </vt:variant>
      <vt:variant>
        <vt:i4>1703995</vt:i4>
      </vt:variant>
      <vt:variant>
        <vt:i4>248</vt:i4>
      </vt:variant>
      <vt:variant>
        <vt:i4>0</vt:i4>
      </vt:variant>
      <vt:variant>
        <vt:i4>5</vt:i4>
      </vt:variant>
      <vt:variant>
        <vt:lpwstr/>
      </vt:variant>
      <vt:variant>
        <vt:lpwstr>_Toc529269142</vt:lpwstr>
      </vt:variant>
      <vt:variant>
        <vt:i4>1703995</vt:i4>
      </vt:variant>
      <vt:variant>
        <vt:i4>242</vt:i4>
      </vt:variant>
      <vt:variant>
        <vt:i4>0</vt:i4>
      </vt:variant>
      <vt:variant>
        <vt:i4>5</vt:i4>
      </vt:variant>
      <vt:variant>
        <vt:lpwstr/>
      </vt:variant>
      <vt:variant>
        <vt:lpwstr>_Toc529269141</vt:lpwstr>
      </vt:variant>
      <vt:variant>
        <vt:i4>1703995</vt:i4>
      </vt:variant>
      <vt:variant>
        <vt:i4>236</vt:i4>
      </vt:variant>
      <vt:variant>
        <vt:i4>0</vt:i4>
      </vt:variant>
      <vt:variant>
        <vt:i4>5</vt:i4>
      </vt:variant>
      <vt:variant>
        <vt:lpwstr/>
      </vt:variant>
      <vt:variant>
        <vt:lpwstr>_Toc529269140</vt:lpwstr>
      </vt:variant>
      <vt:variant>
        <vt:i4>1900603</vt:i4>
      </vt:variant>
      <vt:variant>
        <vt:i4>230</vt:i4>
      </vt:variant>
      <vt:variant>
        <vt:i4>0</vt:i4>
      </vt:variant>
      <vt:variant>
        <vt:i4>5</vt:i4>
      </vt:variant>
      <vt:variant>
        <vt:lpwstr/>
      </vt:variant>
      <vt:variant>
        <vt:lpwstr>_Toc529269139</vt:lpwstr>
      </vt:variant>
      <vt:variant>
        <vt:i4>1900603</vt:i4>
      </vt:variant>
      <vt:variant>
        <vt:i4>224</vt:i4>
      </vt:variant>
      <vt:variant>
        <vt:i4>0</vt:i4>
      </vt:variant>
      <vt:variant>
        <vt:i4>5</vt:i4>
      </vt:variant>
      <vt:variant>
        <vt:lpwstr/>
      </vt:variant>
      <vt:variant>
        <vt:lpwstr>_Toc529269138</vt:lpwstr>
      </vt:variant>
      <vt:variant>
        <vt:i4>1900603</vt:i4>
      </vt:variant>
      <vt:variant>
        <vt:i4>218</vt:i4>
      </vt:variant>
      <vt:variant>
        <vt:i4>0</vt:i4>
      </vt:variant>
      <vt:variant>
        <vt:i4>5</vt:i4>
      </vt:variant>
      <vt:variant>
        <vt:lpwstr/>
      </vt:variant>
      <vt:variant>
        <vt:lpwstr>_Toc529269137</vt:lpwstr>
      </vt:variant>
      <vt:variant>
        <vt:i4>1900603</vt:i4>
      </vt:variant>
      <vt:variant>
        <vt:i4>212</vt:i4>
      </vt:variant>
      <vt:variant>
        <vt:i4>0</vt:i4>
      </vt:variant>
      <vt:variant>
        <vt:i4>5</vt:i4>
      </vt:variant>
      <vt:variant>
        <vt:lpwstr/>
      </vt:variant>
      <vt:variant>
        <vt:lpwstr>_Toc529269136</vt:lpwstr>
      </vt:variant>
      <vt:variant>
        <vt:i4>1900603</vt:i4>
      </vt:variant>
      <vt:variant>
        <vt:i4>206</vt:i4>
      </vt:variant>
      <vt:variant>
        <vt:i4>0</vt:i4>
      </vt:variant>
      <vt:variant>
        <vt:i4>5</vt:i4>
      </vt:variant>
      <vt:variant>
        <vt:lpwstr/>
      </vt:variant>
      <vt:variant>
        <vt:lpwstr>_Toc529269135</vt:lpwstr>
      </vt:variant>
      <vt:variant>
        <vt:i4>1900603</vt:i4>
      </vt:variant>
      <vt:variant>
        <vt:i4>200</vt:i4>
      </vt:variant>
      <vt:variant>
        <vt:i4>0</vt:i4>
      </vt:variant>
      <vt:variant>
        <vt:i4>5</vt:i4>
      </vt:variant>
      <vt:variant>
        <vt:lpwstr/>
      </vt:variant>
      <vt:variant>
        <vt:lpwstr>_Toc529269134</vt:lpwstr>
      </vt:variant>
      <vt:variant>
        <vt:i4>1900603</vt:i4>
      </vt:variant>
      <vt:variant>
        <vt:i4>194</vt:i4>
      </vt:variant>
      <vt:variant>
        <vt:i4>0</vt:i4>
      </vt:variant>
      <vt:variant>
        <vt:i4>5</vt:i4>
      </vt:variant>
      <vt:variant>
        <vt:lpwstr/>
      </vt:variant>
      <vt:variant>
        <vt:lpwstr>_Toc529269133</vt:lpwstr>
      </vt:variant>
      <vt:variant>
        <vt:i4>1900603</vt:i4>
      </vt:variant>
      <vt:variant>
        <vt:i4>188</vt:i4>
      </vt:variant>
      <vt:variant>
        <vt:i4>0</vt:i4>
      </vt:variant>
      <vt:variant>
        <vt:i4>5</vt:i4>
      </vt:variant>
      <vt:variant>
        <vt:lpwstr/>
      </vt:variant>
      <vt:variant>
        <vt:lpwstr>_Toc529269132</vt:lpwstr>
      </vt:variant>
      <vt:variant>
        <vt:i4>1900603</vt:i4>
      </vt:variant>
      <vt:variant>
        <vt:i4>182</vt:i4>
      </vt:variant>
      <vt:variant>
        <vt:i4>0</vt:i4>
      </vt:variant>
      <vt:variant>
        <vt:i4>5</vt:i4>
      </vt:variant>
      <vt:variant>
        <vt:lpwstr/>
      </vt:variant>
      <vt:variant>
        <vt:lpwstr>_Toc529269131</vt:lpwstr>
      </vt:variant>
      <vt:variant>
        <vt:i4>1900603</vt:i4>
      </vt:variant>
      <vt:variant>
        <vt:i4>176</vt:i4>
      </vt:variant>
      <vt:variant>
        <vt:i4>0</vt:i4>
      </vt:variant>
      <vt:variant>
        <vt:i4>5</vt:i4>
      </vt:variant>
      <vt:variant>
        <vt:lpwstr/>
      </vt:variant>
      <vt:variant>
        <vt:lpwstr>_Toc529269130</vt:lpwstr>
      </vt:variant>
      <vt:variant>
        <vt:i4>1835067</vt:i4>
      </vt:variant>
      <vt:variant>
        <vt:i4>170</vt:i4>
      </vt:variant>
      <vt:variant>
        <vt:i4>0</vt:i4>
      </vt:variant>
      <vt:variant>
        <vt:i4>5</vt:i4>
      </vt:variant>
      <vt:variant>
        <vt:lpwstr/>
      </vt:variant>
      <vt:variant>
        <vt:lpwstr>_Toc529269129</vt:lpwstr>
      </vt:variant>
      <vt:variant>
        <vt:i4>1835067</vt:i4>
      </vt:variant>
      <vt:variant>
        <vt:i4>164</vt:i4>
      </vt:variant>
      <vt:variant>
        <vt:i4>0</vt:i4>
      </vt:variant>
      <vt:variant>
        <vt:i4>5</vt:i4>
      </vt:variant>
      <vt:variant>
        <vt:lpwstr/>
      </vt:variant>
      <vt:variant>
        <vt:lpwstr>_Toc529269128</vt:lpwstr>
      </vt:variant>
      <vt:variant>
        <vt:i4>1835067</vt:i4>
      </vt:variant>
      <vt:variant>
        <vt:i4>158</vt:i4>
      </vt:variant>
      <vt:variant>
        <vt:i4>0</vt:i4>
      </vt:variant>
      <vt:variant>
        <vt:i4>5</vt:i4>
      </vt:variant>
      <vt:variant>
        <vt:lpwstr/>
      </vt:variant>
      <vt:variant>
        <vt:lpwstr>_Toc529269127</vt:lpwstr>
      </vt:variant>
      <vt:variant>
        <vt:i4>1835067</vt:i4>
      </vt:variant>
      <vt:variant>
        <vt:i4>152</vt:i4>
      </vt:variant>
      <vt:variant>
        <vt:i4>0</vt:i4>
      </vt:variant>
      <vt:variant>
        <vt:i4>5</vt:i4>
      </vt:variant>
      <vt:variant>
        <vt:lpwstr/>
      </vt:variant>
      <vt:variant>
        <vt:lpwstr>_Toc529269126</vt:lpwstr>
      </vt:variant>
      <vt:variant>
        <vt:i4>1835067</vt:i4>
      </vt:variant>
      <vt:variant>
        <vt:i4>146</vt:i4>
      </vt:variant>
      <vt:variant>
        <vt:i4>0</vt:i4>
      </vt:variant>
      <vt:variant>
        <vt:i4>5</vt:i4>
      </vt:variant>
      <vt:variant>
        <vt:lpwstr/>
      </vt:variant>
      <vt:variant>
        <vt:lpwstr>_Toc529269125</vt:lpwstr>
      </vt:variant>
      <vt:variant>
        <vt:i4>1835067</vt:i4>
      </vt:variant>
      <vt:variant>
        <vt:i4>140</vt:i4>
      </vt:variant>
      <vt:variant>
        <vt:i4>0</vt:i4>
      </vt:variant>
      <vt:variant>
        <vt:i4>5</vt:i4>
      </vt:variant>
      <vt:variant>
        <vt:lpwstr/>
      </vt:variant>
      <vt:variant>
        <vt:lpwstr>_Toc529269124</vt:lpwstr>
      </vt:variant>
      <vt:variant>
        <vt:i4>1835067</vt:i4>
      </vt:variant>
      <vt:variant>
        <vt:i4>134</vt:i4>
      </vt:variant>
      <vt:variant>
        <vt:i4>0</vt:i4>
      </vt:variant>
      <vt:variant>
        <vt:i4>5</vt:i4>
      </vt:variant>
      <vt:variant>
        <vt:lpwstr/>
      </vt:variant>
      <vt:variant>
        <vt:lpwstr>_Toc529269123</vt:lpwstr>
      </vt:variant>
      <vt:variant>
        <vt:i4>1835067</vt:i4>
      </vt:variant>
      <vt:variant>
        <vt:i4>128</vt:i4>
      </vt:variant>
      <vt:variant>
        <vt:i4>0</vt:i4>
      </vt:variant>
      <vt:variant>
        <vt:i4>5</vt:i4>
      </vt:variant>
      <vt:variant>
        <vt:lpwstr/>
      </vt:variant>
      <vt:variant>
        <vt:lpwstr>_Toc529269122</vt:lpwstr>
      </vt:variant>
      <vt:variant>
        <vt:i4>1835067</vt:i4>
      </vt:variant>
      <vt:variant>
        <vt:i4>122</vt:i4>
      </vt:variant>
      <vt:variant>
        <vt:i4>0</vt:i4>
      </vt:variant>
      <vt:variant>
        <vt:i4>5</vt:i4>
      </vt:variant>
      <vt:variant>
        <vt:lpwstr/>
      </vt:variant>
      <vt:variant>
        <vt:lpwstr>_Toc529269121</vt:lpwstr>
      </vt:variant>
      <vt:variant>
        <vt:i4>1835067</vt:i4>
      </vt:variant>
      <vt:variant>
        <vt:i4>116</vt:i4>
      </vt:variant>
      <vt:variant>
        <vt:i4>0</vt:i4>
      </vt:variant>
      <vt:variant>
        <vt:i4>5</vt:i4>
      </vt:variant>
      <vt:variant>
        <vt:lpwstr/>
      </vt:variant>
      <vt:variant>
        <vt:lpwstr>_Toc529269120</vt:lpwstr>
      </vt:variant>
      <vt:variant>
        <vt:i4>2031675</vt:i4>
      </vt:variant>
      <vt:variant>
        <vt:i4>110</vt:i4>
      </vt:variant>
      <vt:variant>
        <vt:i4>0</vt:i4>
      </vt:variant>
      <vt:variant>
        <vt:i4>5</vt:i4>
      </vt:variant>
      <vt:variant>
        <vt:lpwstr/>
      </vt:variant>
      <vt:variant>
        <vt:lpwstr>_Toc529269119</vt:lpwstr>
      </vt:variant>
      <vt:variant>
        <vt:i4>2031675</vt:i4>
      </vt:variant>
      <vt:variant>
        <vt:i4>104</vt:i4>
      </vt:variant>
      <vt:variant>
        <vt:i4>0</vt:i4>
      </vt:variant>
      <vt:variant>
        <vt:i4>5</vt:i4>
      </vt:variant>
      <vt:variant>
        <vt:lpwstr/>
      </vt:variant>
      <vt:variant>
        <vt:lpwstr>_Toc529269118</vt:lpwstr>
      </vt:variant>
      <vt:variant>
        <vt:i4>2031675</vt:i4>
      </vt:variant>
      <vt:variant>
        <vt:i4>98</vt:i4>
      </vt:variant>
      <vt:variant>
        <vt:i4>0</vt:i4>
      </vt:variant>
      <vt:variant>
        <vt:i4>5</vt:i4>
      </vt:variant>
      <vt:variant>
        <vt:lpwstr/>
      </vt:variant>
      <vt:variant>
        <vt:lpwstr>_Toc529269117</vt:lpwstr>
      </vt:variant>
      <vt:variant>
        <vt:i4>2031675</vt:i4>
      </vt:variant>
      <vt:variant>
        <vt:i4>92</vt:i4>
      </vt:variant>
      <vt:variant>
        <vt:i4>0</vt:i4>
      </vt:variant>
      <vt:variant>
        <vt:i4>5</vt:i4>
      </vt:variant>
      <vt:variant>
        <vt:lpwstr/>
      </vt:variant>
      <vt:variant>
        <vt:lpwstr>_Toc529269116</vt:lpwstr>
      </vt:variant>
      <vt:variant>
        <vt:i4>2031675</vt:i4>
      </vt:variant>
      <vt:variant>
        <vt:i4>86</vt:i4>
      </vt:variant>
      <vt:variant>
        <vt:i4>0</vt:i4>
      </vt:variant>
      <vt:variant>
        <vt:i4>5</vt:i4>
      </vt:variant>
      <vt:variant>
        <vt:lpwstr/>
      </vt:variant>
      <vt:variant>
        <vt:lpwstr>_Toc529269115</vt:lpwstr>
      </vt:variant>
      <vt:variant>
        <vt:i4>2031675</vt:i4>
      </vt:variant>
      <vt:variant>
        <vt:i4>80</vt:i4>
      </vt:variant>
      <vt:variant>
        <vt:i4>0</vt:i4>
      </vt:variant>
      <vt:variant>
        <vt:i4>5</vt:i4>
      </vt:variant>
      <vt:variant>
        <vt:lpwstr/>
      </vt:variant>
      <vt:variant>
        <vt:lpwstr>_Toc529269114</vt:lpwstr>
      </vt:variant>
      <vt:variant>
        <vt:i4>2031675</vt:i4>
      </vt:variant>
      <vt:variant>
        <vt:i4>74</vt:i4>
      </vt:variant>
      <vt:variant>
        <vt:i4>0</vt:i4>
      </vt:variant>
      <vt:variant>
        <vt:i4>5</vt:i4>
      </vt:variant>
      <vt:variant>
        <vt:lpwstr/>
      </vt:variant>
      <vt:variant>
        <vt:lpwstr>_Toc529269113</vt:lpwstr>
      </vt:variant>
      <vt:variant>
        <vt:i4>2031675</vt:i4>
      </vt:variant>
      <vt:variant>
        <vt:i4>68</vt:i4>
      </vt:variant>
      <vt:variant>
        <vt:i4>0</vt:i4>
      </vt:variant>
      <vt:variant>
        <vt:i4>5</vt:i4>
      </vt:variant>
      <vt:variant>
        <vt:lpwstr/>
      </vt:variant>
      <vt:variant>
        <vt:lpwstr>_Toc529269112</vt:lpwstr>
      </vt:variant>
      <vt:variant>
        <vt:i4>2031675</vt:i4>
      </vt:variant>
      <vt:variant>
        <vt:i4>62</vt:i4>
      </vt:variant>
      <vt:variant>
        <vt:i4>0</vt:i4>
      </vt:variant>
      <vt:variant>
        <vt:i4>5</vt:i4>
      </vt:variant>
      <vt:variant>
        <vt:lpwstr/>
      </vt:variant>
      <vt:variant>
        <vt:lpwstr>_Toc529269111</vt:lpwstr>
      </vt:variant>
      <vt:variant>
        <vt:i4>2031675</vt:i4>
      </vt:variant>
      <vt:variant>
        <vt:i4>56</vt:i4>
      </vt:variant>
      <vt:variant>
        <vt:i4>0</vt:i4>
      </vt:variant>
      <vt:variant>
        <vt:i4>5</vt:i4>
      </vt:variant>
      <vt:variant>
        <vt:lpwstr/>
      </vt:variant>
      <vt:variant>
        <vt:lpwstr>_Toc529269110</vt:lpwstr>
      </vt:variant>
      <vt:variant>
        <vt:i4>1966139</vt:i4>
      </vt:variant>
      <vt:variant>
        <vt:i4>50</vt:i4>
      </vt:variant>
      <vt:variant>
        <vt:i4>0</vt:i4>
      </vt:variant>
      <vt:variant>
        <vt:i4>5</vt:i4>
      </vt:variant>
      <vt:variant>
        <vt:lpwstr/>
      </vt:variant>
      <vt:variant>
        <vt:lpwstr>_Toc529269109</vt:lpwstr>
      </vt:variant>
      <vt:variant>
        <vt:i4>1966139</vt:i4>
      </vt:variant>
      <vt:variant>
        <vt:i4>44</vt:i4>
      </vt:variant>
      <vt:variant>
        <vt:i4>0</vt:i4>
      </vt:variant>
      <vt:variant>
        <vt:i4>5</vt:i4>
      </vt:variant>
      <vt:variant>
        <vt:lpwstr/>
      </vt:variant>
      <vt:variant>
        <vt:lpwstr>_Toc529269108</vt:lpwstr>
      </vt:variant>
      <vt:variant>
        <vt:i4>1966139</vt:i4>
      </vt:variant>
      <vt:variant>
        <vt:i4>38</vt:i4>
      </vt:variant>
      <vt:variant>
        <vt:i4>0</vt:i4>
      </vt:variant>
      <vt:variant>
        <vt:i4>5</vt:i4>
      </vt:variant>
      <vt:variant>
        <vt:lpwstr/>
      </vt:variant>
      <vt:variant>
        <vt:lpwstr>_Toc529269107</vt:lpwstr>
      </vt:variant>
      <vt:variant>
        <vt:i4>1966139</vt:i4>
      </vt:variant>
      <vt:variant>
        <vt:i4>32</vt:i4>
      </vt:variant>
      <vt:variant>
        <vt:i4>0</vt:i4>
      </vt:variant>
      <vt:variant>
        <vt:i4>5</vt:i4>
      </vt:variant>
      <vt:variant>
        <vt:lpwstr/>
      </vt:variant>
      <vt:variant>
        <vt:lpwstr>_Toc529269106</vt:lpwstr>
      </vt:variant>
      <vt:variant>
        <vt:i4>1966139</vt:i4>
      </vt:variant>
      <vt:variant>
        <vt:i4>26</vt:i4>
      </vt:variant>
      <vt:variant>
        <vt:i4>0</vt:i4>
      </vt:variant>
      <vt:variant>
        <vt:i4>5</vt:i4>
      </vt:variant>
      <vt:variant>
        <vt:lpwstr/>
      </vt:variant>
      <vt:variant>
        <vt:lpwstr>_Toc529269105</vt:lpwstr>
      </vt:variant>
      <vt:variant>
        <vt:i4>1966139</vt:i4>
      </vt:variant>
      <vt:variant>
        <vt:i4>20</vt:i4>
      </vt:variant>
      <vt:variant>
        <vt:i4>0</vt:i4>
      </vt:variant>
      <vt:variant>
        <vt:i4>5</vt:i4>
      </vt:variant>
      <vt:variant>
        <vt:lpwstr/>
      </vt:variant>
      <vt:variant>
        <vt:lpwstr>_Toc529269104</vt:lpwstr>
      </vt:variant>
      <vt:variant>
        <vt:i4>1966139</vt:i4>
      </vt:variant>
      <vt:variant>
        <vt:i4>14</vt:i4>
      </vt:variant>
      <vt:variant>
        <vt:i4>0</vt:i4>
      </vt:variant>
      <vt:variant>
        <vt:i4>5</vt:i4>
      </vt:variant>
      <vt:variant>
        <vt:lpwstr/>
      </vt:variant>
      <vt:variant>
        <vt:lpwstr>_Toc529269103</vt:lpwstr>
      </vt:variant>
      <vt:variant>
        <vt:i4>1966139</vt:i4>
      </vt:variant>
      <vt:variant>
        <vt:i4>8</vt:i4>
      </vt:variant>
      <vt:variant>
        <vt:i4>0</vt:i4>
      </vt:variant>
      <vt:variant>
        <vt:i4>5</vt:i4>
      </vt:variant>
      <vt:variant>
        <vt:lpwstr/>
      </vt:variant>
      <vt:variant>
        <vt:lpwstr>_Toc529269102</vt:lpwstr>
      </vt:variant>
      <vt:variant>
        <vt:i4>1966139</vt:i4>
      </vt:variant>
      <vt:variant>
        <vt:i4>2</vt:i4>
      </vt:variant>
      <vt:variant>
        <vt:i4>0</vt:i4>
      </vt:variant>
      <vt:variant>
        <vt:i4>5</vt:i4>
      </vt:variant>
      <vt:variant>
        <vt:lpwstr/>
      </vt:variant>
      <vt:variant>
        <vt:lpwstr>_Toc529269101</vt:lpwstr>
      </vt:variant>
      <vt:variant>
        <vt:i4>2424903</vt:i4>
      </vt:variant>
      <vt:variant>
        <vt:i4>12</vt:i4>
      </vt:variant>
      <vt:variant>
        <vt:i4>0</vt:i4>
      </vt:variant>
      <vt:variant>
        <vt:i4>5</vt:i4>
      </vt:variant>
      <vt:variant>
        <vt:lpwstr>http://mib.gov.pl/2-514324a4ec938-1797455-p_1.htm</vt:lpwstr>
      </vt:variant>
      <vt:variant>
        <vt:lpwstr/>
      </vt:variant>
      <vt:variant>
        <vt:i4>4390926</vt:i4>
      </vt:variant>
      <vt:variant>
        <vt:i4>9</vt:i4>
      </vt:variant>
      <vt:variant>
        <vt:i4>0</vt:i4>
      </vt:variant>
      <vt:variant>
        <vt:i4>5</vt:i4>
      </vt:variant>
      <vt:variant>
        <vt:lpwstr>https://mac.gov.pl/aktualnosci/ministerstwo-cyfryzacji-bedzie-centrum-kompetencji-teleinformatycznych-panstwa</vt:lpwstr>
      </vt:variant>
      <vt:variant>
        <vt:lpwstr/>
      </vt:variant>
      <vt:variant>
        <vt:i4>5374008</vt:i4>
      </vt:variant>
      <vt:variant>
        <vt:i4>6</vt:i4>
      </vt:variant>
      <vt:variant>
        <vt:i4>0</vt:i4>
      </vt:variant>
      <vt:variant>
        <vt:i4>5</vt:i4>
      </vt:variant>
      <vt:variant>
        <vt:lpwstr>http://www.uke.gov.pl/files/?id_plik=20067</vt:lpwstr>
      </vt:variant>
      <vt:variant>
        <vt:lpwstr/>
      </vt:variant>
      <vt:variant>
        <vt:i4>5570632</vt:i4>
      </vt:variant>
      <vt:variant>
        <vt:i4>3</vt:i4>
      </vt:variant>
      <vt:variant>
        <vt:i4>0</vt:i4>
      </vt:variant>
      <vt:variant>
        <vt:i4>5</vt:i4>
      </vt:variant>
      <vt:variant>
        <vt:lpwstr>https://pem.itl.waw.pl/documents/16/zal.3.-aspekty_medyczne_i_biofizyczne_promieniowania__c1gXbI6.pdf</vt:lpwstr>
      </vt:variant>
      <vt:variant>
        <vt:lpwstr/>
      </vt:variant>
      <vt:variant>
        <vt:i4>720978</vt:i4>
      </vt:variant>
      <vt:variant>
        <vt:i4>0</vt:i4>
      </vt:variant>
      <vt:variant>
        <vt:i4>0</vt:i4>
      </vt:variant>
      <vt:variant>
        <vt:i4>5</vt:i4>
      </vt:variant>
      <vt:variant>
        <vt:lpwstr>https://www.nik.gov.pl/plik/id,9889,vp,12180.pdf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2020-01-07T10:37:00Z</dcterms:created>
  <dcterms:modified xsi:type="dcterms:W3CDTF">2020-01-07T10:37:00Z</dcterms:modified>
</cp:coreProperties>
</file>