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287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478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02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05388" w:rsidRDefault="00C05388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05388">
        <w:rPr>
          <w:rFonts w:asciiTheme="minorHAnsi" w:hAnsiTheme="minorHAnsi" w:cstheme="minorHAnsi"/>
          <w:bCs/>
          <w:sz w:val="24"/>
          <w:szCs w:val="24"/>
          <w:lang w:eastAsia="pl-PL"/>
        </w:rPr>
        <w:t>DOOŚ-DŚI.4200.26.2016.AL.aka.AW.ZS.5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C05388" w:rsidRPr="00C05388" w:rsidRDefault="00C05388" w:rsidP="00C053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53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</w:t>
      </w:r>
      <w:proofErr w:type="spellStart"/>
      <w:r w:rsidRPr="00C05388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C05388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Opolu, z dnia 5 lipca 2016 r., znak: WOO</w:t>
      </w:r>
      <w:r w:rsidR="00D801FD">
        <w:rPr>
          <w:rFonts w:asciiTheme="minorHAnsi" w:hAnsiTheme="minorHAnsi" w:cstheme="minorHAnsi"/>
          <w:bCs/>
          <w:color w:val="000000"/>
          <w:sz w:val="24"/>
          <w:szCs w:val="24"/>
        </w:rPr>
        <w:t>Ś</w:t>
      </w:r>
      <w:r w:rsidRPr="00C05388">
        <w:rPr>
          <w:rFonts w:asciiTheme="minorHAnsi" w:hAnsiTheme="minorHAnsi" w:cstheme="minorHAnsi"/>
          <w:bCs/>
          <w:color w:val="000000"/>
          <w:sz w:val="24"/>
          <w:szCs w:val="24"/>
        </w:rPr>
        <w:t>.4200.3.2013.51, o środowiskowych uwarunkowaniach dla przedsięwzięcia pn. Budo</w:t>
      </w:r>
      <w:r w:rsidR="00D801F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 trasy średnicowej w ramach zadania — budowa przeprawy przez </w:t>
      </w:r>
      <w:r w:rsidRPr="00C05388"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r w:rsidR="00D801FD">
        <w:rPr>
          <w:rFonts w:asciiTheme="minorHAnsi" w:hAnsiTheme="minorHAnsi" w:cstheme="minorHAnsi"/>
          <w:bCs/>
          <w:color w:val="000000"/>
          <w:sz w:val="24"/>
          <w:szCs w:val="24"/>
        </w:rPr>
        <w:t>ze</w:t>
      </w:r>
      <w:r w:rsidRPr="00C05388">
        <w:rPr>
          <w:rFonts w:asciiTheme="minorHAnsi" w:hAnsiTheme="minorHAnsi" w:cstheme="minorHAnsi"/>
          <w:bCs/>
          <w:color w:val="000000"/>
          <w:sz w:val="24"/>
          <w:szCs w:val="24"/>
        </w:rPr>
        <w:t>kę Odrę, wraz drogami dojazdowymi i obiektami umożliwiającymi włączenie do układu komunikacyjnego miasta Opola w wariancie IIA nie mogło być zakończone w wyznaczonym terminie. Przyczyną zwłoki jest zgodne z obowiązkiem wynikającym z art. 10 § 1 Kpa zapewnienie stronom czynnego udziału w postępowaniu oraz zapewnienie możliwości zapoznania się z zebranym w sprawie materiałem dowodowym.</w:t>
      </w:r>
    </w:p>
    <w:p w:rsidR="00C05388" w:rsidRDefault="00C05388" w:rsidP="00C053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0538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lipca 2022 r.</w:t>
      </w:r>
    </w:p>
    <w:p w:rsidR="00C05388" w:rsidRDefault="00C05388" w:rsidP="00C053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C0538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D903B7" w:rsidRDefault="00D903B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801FD" w:rsidRPr="00D801FD" w:rsidRDefault="00D801FD" w:rsidP="00D801F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</w:t>
      </w:r>
      <w:r>
        <w:rPr>
          <w:rFonts w:asciiTheme="minorHAnsi" w:hAnsiTheme="minorHAnsi" w:cstheme="minorHAnsi"/>
          <w:bCs/>
        </w:rPr>
        <w:t xml:space="preserve">ydaniem decyzji umożliwić </w:t>
      </w:r>
      <w:r w:rsidRPr="00D801FD">
        <w:rPr>
          <w:rFonts w:asciiTheme="minorHAnsi" w:hAnsiTheme="minorHAnsi" w:cstheme="minorHAnsi"/>
          <w:bCs/>
        </w:rPr>
        <w:t>im wypowiedzenie się co do zebranych dowodów i materiałów oraz zgłoszonych żądań.</w:t>
      </w:r>
    </w:p>
    <w:p w:rsidR="00D801FD" w:rsidRDefault="00D801FD" w:rsidP="00D801F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 xml:space="preserve">Art. 36 Kpa O każdym przypadku niezałatwienia sprawy w terminie określonym w art. 35 lub w przepisach szczególnych organ administracji publicznej jest obowiązany zawiadomić strony, podając przyczyny zwłoki i wskazując nowy termin załatwienia sprawy (§ 1). Ten sam </w:t>
      </w:r>
      <w:r w:rsidRPr="00D801FD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D801FD" w:rsidRPr="00D801FD" w:rsidRDefault="00D801FD" w:rsidP="00D801F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>Art. 49 Kpa Strony mogą być zawiadamiane o decyzjach i innych czynnościach</w:t>
      </w:r>
      <w:r>
        <w:rPr>
          <w:rFonts w:asciiTheme="minorHAnsi" w:hAnsiTheme="minorHAnsi" w:cstheme="minorHAnsi"/>
          <w:bCs/>
        </w:rPr>
        <w:t xml:space="preserve"> organów administracji publicznej</w:t>
      </w:r>
      <w:r w:rsidRPr="00D801FD">
        <w:rPr>
          <w:rFonts w:asciiTheme="minorHAnsi" w:hAnsiTheme="minorHAnsi" w:cstheme="minorHAnsi"/>
          <w:bCs/>
        </w:rPr>
        <w:t xml:space="preserve"> przez obwieszczenie lub w inny zwyczajowo przyjęty w dane</w:t>
      </w:r>
      <w:r>
        <w:rPr>
          <w:rFonts w:asciiTheme="minorHAnsi" w:hAnsiTheme="minorHAnsi" w:cstheme="minorHAnsi"/>
          <w:bCs/>
        </w:rPr>
        <w:t>j miejscowości sposób publicznego</w:t>
      </w:r>
      <w:r w:rsidRPr="00D801FD">
        <w:rPr>
          <w:rFonts w:asciiTheme="minorHAnsi" w:hAnsiTheme="minorHAnsi" w:cstheme="minorHAnsi"/>
          <w:bCs/>
        </w:rPr>
        <w:t xml:space="preserve"> ogła</w:t>
      </w:r>
      <w:r>
        <w:rPr>
          <w:rFonts w:asciiTheme="minorHAnsi" w:hAnsiTheme="minorHAnsi" w:cstheme="minorHAnsi"/>
          <w:bCs/>
        </w:rPr>
        <w:t>szania, jeżeli</w:t>
      </w:r>
      <w:r w:rsidRPr="00D801FD">
        <w:rPr>
          <w:rFonts w:asciiTheme="minorHAnsi" w:hAnsiTheme="minorHAnsi" w:cstheme="minorHAnsi"/>
          <w:bCs/>
        </w:rPr>
        <w:t xml:space="preserve"> przepis szczególny tak stanowi; w tych przypadkach zawiadomienie bądź doręczenie uważa się za dokonane po upływie czternastu dni od dnia </w:t>
      </w:r>
      <w:r>
        <w:rPr>
          <w:rFonts w:asciiTheme="minorHAnsi" w:hAnsiTheme="minorHAnsi" w:cstheme="minorHAnsi"/>
          <w:bCs/>
        </w:rPr>
        <w:t>publicznego</w:t>
      </w:r>
      <w:r w:rsidRPr="00D801FD">
        <w:rPr>
          <w:rFonts w:asciiTheme="minorHAnsi" w:hAnsiTheme="minorHAnsi" w:cstheme="minorHAnsi"/>
          <w:bCs/>
        </w:rPr>
        <w:t xml:space="preserve"> ogłoszenia.</w:t>
      </w:r>
    </w:p>
    <w:p w:rsidR="00D801FD" w:rsidRDefault="00D801FD" w:rsidP="00544C9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>Art. 16 ustawy z dnia 7 kwietnia 2017 r. o zmianie ustawy — Kodeks postępowania administr</w:t>
      </w:r>
      <w:r>
        <w:rPr>
          <w:rFonts w:asciiTheme="minorHAnsi" w:hAnsiTheme="minorHAnsi" w:cstheme="minorHAnsi"/>
          <w:bCs/>
        </w:rPr>
        <w:t xml:space="preserve">acyjnego oraz niektórych innych </w:t>
      </w:r>
      <w:r w:rsidRPr="00D801FD">
        <w:rPr>
          <w:rFonts w:asciiTheme="minorHAnsi" w:hAnsiTheme="minorHAnsi" w:cstheme="minorHAnsi"/>
          <w:bCs/>
        </w:rPr>
        <w:t>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E069FB" w:rsidRPr="00E069FB" w:rsidRDefault="00E069FB" w:rsidP="00544C9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E069FB">
        <w:rPr>
          <w:rFonts w:asciiTheme="minorHAnsi" w:hAnsiTheme="minorHAnsi" w:cstheme="minorHAnsi"/>
          <w:bCs/>
        </w:rPr>
        <w:t>ooś</w:t>
      </w:r>
      <w:proofErr w:type="spellEnd"/>
      <w:r w:rsidRPr="00E069FB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D801FD" w:rsidRPr="00D801FD" w:rsidRDefault="00D801FD" w:rsidP="00D801F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</w:t>
      </w:r>
      <w:r w:rsidR="003C0D8E">
        <w:rPr>
          <w:rFonts w:asciiTheme="minorHAnsi" w:hAnsiTheme="minorHAnsi" w:cstheme="minorHAnsi"/>
          <w:bCs/>
        </w:rPr>
        <w:t xml:space="preserve">ko oraz niektórych innych ustaw </w:t>
      </w:r>
      <w:r w:rsidRPr="00D801FD">
        <w:rPr>
          <w:rFonts w:asciiTheme="minorHAnsi" w:hAnsiTheme="minorHAnsi" w:cstheme="minorHAnsi"/>
          <w:bCs/>
        </w:rPr>
        <w:t>(Dz. U. poz. 1936) Do spraw wszczętych na podstawie ustawy zmienianej w art. 1, dla któr</w:t>
      </w:r>
      <w:r w:rsidR="003C0D8E">
        <w:rPr>
          <w:rFonts w:asciiTheme="minorHAnsi" w:hAnsiTheme="minorHAnsi" w:cstheme="minorHAnsi"/>
          <w:bCs/>
        </w:rPr>
        <w:t xml:space="preserve">ych przed dniem wejścia w życie </w:t>
      </w:r>
      <w:r w:rsidRPr="00D801FD">
        <w:rPr>
          <w:rFonts w:asciiTheme="minorHAnsi" w:hAnsiTheme="minorHAnsi" w:cstheme="minorHAnsi"/>
          <w:bCs/>
        </w:rPr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6C3E9C" w:rsidRPr="00B35A7F" w:rsidRDefault="00D801FD" w:rsidP="00D801F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</w:t>
      </w:r>
      <w:r w:rsidR="003C0D8E">
        <w:rPr>
          <w:rFonts w:asciiTheme="minorHAnsi" w:hAnsiTheme="minorHAnsi" w:cstheme="minorHAnsi"/>
          <w:bCs/>
        </w:rPr>
        <w:t xml:space="preserve">niektórych innych ustaw (Dz. U. </w:t>
      </w:r>
      <w:r w:rsidRPr="00D801FD">
        <w:rPr>
          <w:rFonts w:asciiTheme="minorHAnsi" w:hAnsiTheme="minorHAnsi" w:cstheme="minorHAnsi"/>
          <w:bCs/>
        </w:rPr>
        <w:t>poz. 1712) Do spraw wszczętych na podstawie ustaw zmienianych w art. 1 oraz w art. 3 i niezakończonych przed d</w:t>
      </w:r>
      <w:r w:rsidR="003C0D8E">
        <w:rPr>
          <w:rFonts w:asciiTheme="minorHAnsi" w:hAnsiTheme="minorHAnsi" w:cstheme="minorHAnsi"/>
          <w:bCs/>
        </w:rPr>
        <w:t>niem wejścia w życie</w:t>
      </w:r>
      <w:r w:rsidRPr="00D801FD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40" w:rsidRDefault="00B67640">
      <w:pPr>
        <w:spacing w:after="0" w:line="240" w:lineRule="auto"/>
      </w:pPr>
      <w:r>
        <w:separator/>
      </w:r>
    </w:p>
  </w:endnote>
  <w:endnote w:type="continuationSeparator" w:id="0">
    <w:p w:rsidR="00B67640" w:rsidRDefault="00B6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C0D8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6764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40" w:rsidRDefault="00B67640">
      <w:pPr>
        <w:spacing w:after="0" w:line="240" w:lineRule="auto"/>
      </w:pPr>
      <w:r>
        <w:separator/>
      </w:r>
    </w:p>
  </w:footnote>
  <w:footnote w:type="continuationSeparator" w:id="0">
    <w:p w:rsidR="00B67640" w:rsidRDefault="00B6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B6764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6764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6764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46725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0D8E"/>
    <w:rsid w:val="003C4787"/>
    <w:rsid w:val="004167D0"/>
    <w:rsid w:val="00417CF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811970"/>
    <w:rsid w:val="0084152D"/>
    <w:rsid w:val="0085442F"/>
    <w:rsid w:val="00870926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67640"/>
    <w:rsid w:val="00B92515"/>
    <w:rsid w:val="00BE4A70"/>
    <w:rsid w:val="00BF2702"/>
    <w:rsid w:val="00C05388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5699-111E-4F0F-975B-E095ABD0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2023-07-11T07:23:00Z</dcterms:created>
  <dcterms:modified xsi:type="dcterms:W3CDTF">2023-07-11T07:28:00Z</dcterms:modified>
</cp:coreProperties>
</file>