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9B392" w14:textId="77777777" w:rsidR="0081660B" w:rsidRDefault="0081660B"/>
    <w:tbl>
      <w:tblPr>
        <w:tblStyle w:val="TableGrid"/>
        <w:tblW w:w="9065" w:type="dxa"/>
        <w:tblLook w:val="04A0" w:firstRow="1" w:lastRow="0" w:firstColumn="1" w:lastColumn="0" w:noHBand="0" w:noVBand="1"/>
      </w:tblPr>
      <w:tblGrid>
        <w:gridCol w:w="546"/>
        <w:gridCol w:w="5727"/>
        <w:gridCol w:w="669"/>
        <w:gridCol w:w="584"/>
        <w:gridCol w:w="1539"/>
      </w:tblGrid>
      <w:tr w:rsidR="0081660B" w:rsidRPr="0007542C" w14:paraId="5283E170" w14:textId="77777777" w:rsidTr="001A16BB">
        <w:trPr>
          <w:trHeight w:val="475"/>
        </w:trPr>
        <w:tc>
          <w:tcPr>
            <w:tcW w:w="9065" w:type="dxa"/>
            <w:gridSpan w:val="5"/>
            <w:shd w:val="clear" w:color="auto" w:fill="auto"/>
            <w:vAlign w:val="center"/>
          </w:tcPr>
          <w:p w14:paraId="1B2EDB22" w14:textId="77777777" w:rsidR="001A16BB" w:rsidRDefault="0081660B" w:rsidP="001A16BB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68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LISTA KONTROLNA: </w:t>
            </w:r>
          </w:p>
          <w:p w14:paraId="7FAAB237" w14:textId="7F6685FB" w:rsidR="0081660B" w:rsidRPr="00F5689E" w:rsidRDefault="0081660B" w:rsidP="001A16BB">
            <w:pPr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689E">
              <w:rPr>
                <w:rFonts w:ascii="Arial" w:hAnsi="Arial" w:cs="Arial"/>
                <w:b/>
                <w:bCs/>
                <w:sz w:val="22"/>
                <w:szCs w:val="22"/>
              </w:rPr>
              <w:t>OBOWIĄZKI PRACODAWCY UŻYTKOWNIKA</w:t>
            </w:r>
          </w:p>
        </w:tc>
      </w:tr>
      <w:tr w:rsidR="0081660B" w:rsidRPr="0007542C" w14:paraId="7EE099D6" w14:textId="77777777" w:rsidTr="00F5689E">
        <w:trPr>
          <w:trHeight w:val="294"/>
        </w:trPr>
        <w:tc>
          <w:tcPr>
            <w:tcW w:w="522" w:type="dxa"/>
            <w:vAlign w:val="center"/>
          </w:tcPr>
          <w:p w14:paraId="286C7076" w14:textId="77777777" w:rsidR="0081660B" w:rsidRPr="0007542C" w:rsidRDefault="0081660B" w:rsidP="00044A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689E">
              <w:rPr>
                <w:rFonts w:ascii="Arial" w:hAnsi="Arial" w:cs="Arial"/>
                <w:b/>
                <w:bCs/>
                <w:sz w:val="22"/>
                <w:szCs w:val="22"/>
              </w:rPr>
              <w:t>Lp</w:t>
            </w:r>
            <w:r w:rsidRPr="0007542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71" w:type="dxa"/>
            <w:vAlign w:val="center"/>
          </w:tcPr>
          <w:p w14:paraId="6323327C" w14:textId="77777777" w:rsidR="0081660B" w:rsidRPr="00F5689E" w:rsidRDefault="0081660B" w:rsidP="004F7378">
            <w:pPr>
              <w:spacing w:before="240" w:after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689E">
              <w:rPr>
                <w:rFonts w:ascii="Arial" w:hAnsi="Arial" w:cs="Arial"/>
                <w:b/>
                <w:bCs/>
                <w:sz w:val="22"/>
                <w:szCs w:val="22"/>
              </w:rPr>
              <w:t>Pytanie</w:t>
            </w:r>
          </w:p>
        </w:tc>
        <w:tc>
          <w:tcPr>
            <w:tcW w:w="646" w:type="dxa"/>
            <w:vAlign w:val="center"/>
          </w:tcPr>
          <w:p w14:paraId="5854B429" w14:textId="77777777" w:rsidR="0081660B" w:rsidRPr="00F5689E" w:rsidRDefault="0081660B" w:rsidP="00044A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689E">
              <w:rPr>
                <w:rFonts w:ascii="Arial" w:hAnsi="Arial" w:cs="Arial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584" w:type="dxa"/>
            <w:vAlign w:val="center"/>
          </w:tcPr>
          <w:p w14:paraId="44905F10" w14:textId="77777777" w:rsidR="0081660B" w:rsidRPr="00F5689E" w:rsidRDefault="0081660B" w:rsidP="00044A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689E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1542" w:type="dxa"/>
            <w:vAlign w:val="center"/>
          </w:tcPr>
          <w:p w14:paraId="719BBE4E" w14:textId="77777777" w:rsidR="0081660B" w:rsidRPr="00F5689E" w:rsidRDefault="0081660B" w:rsidP="00044A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689E">
              <w:rPr>
                <w:rFonts w:ascii="Arial" w:hAnsi="Arial" w:cs="Arial"/>
                <w:b/>
                <w:bCs/>
                <w:sz w:val="22"/>
                <w:szCs w:val="22"/>
              </w:rPr>
              <w:t>Komentarz</w:t>
            </w:r>
          </w:p>
        </w:tc>
      </w:tr>
      <w:tr w:rsidR="0081660B" w:rsidRPr="0007542C" w14:paraId="02B2A127" w14:textId="77777777" w:rsidTr="00044AB1">
        <w:tc>
          <w:tcPr>
            <w:tcW w:w="522" w:type="dxa"/>
          </w:tcPr>
          <w:p w14:paraId="097AAF57" w14:textId="77777777" w:rsidR="0081660B" w:rsidRPr="0007542C" w:rsidRDefault="0081660B" w:rsidP="00044AB1">
            <w:pPr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771" w:type="dxa"/>
          </w:tcPr>
          <w:p w14:paraId="5BC17E81" w14:textId="674B4D56" w:rsidR="0081660B" w:rsidRPr="0007542C" w:rsidRDefault="0081660B" w:rsidP="0007542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Czy u pracodawcy użytkownika istnieje zapotrzebowanie na pracę tymczasową – czy zadania powierzane osobie skierowanej do pracy tymczasowej są zgodne z definicją pracy tymczasowej?</w:t>
            </w:r>
          </w:p>
          <w:p w14:paraId="291F0EEE" w14:textId="77777777" w:rsidR="0081660B" w:rsidRPr="001A16BB" w:rsidRDefault="0081660B" w:rsidP="0007542C">
            <w:pPr>
              <w:spacing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A16BB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="0007542C" w:rsidRPr="001A16BB">
              <w:rPr>
                <w:rFonts w:ascii="Arial" w:hAnsi="Arial" w:cs="Arial"/>
                <w:b/>
                <w:bCs/>
                <w:sz w:val="20"/>
                <w:szCs w:val="20"/>
              </w:rPr>
              <w:t>waga</w:t>
            </w:r>
            <w:r w:rsidRPr="001A16B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1A16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16BB">
              <w:rPr>
                <w:rFonts w:ascii="Arial" w:hAnsi="Arial" w:cs="Arial"/>
                <w:i/>
                <w:iCs/>
                <w:sz w:val="20"/>
                <w:szCs w:val="20"/>
              </w:rPr>
              <w:t>Praca tymczasowa oznacza wykonywanie na rzecz danego pracodawcy użytkownika przez okres nie dłuższy niż wskazany w ustawie zadań:</w:t>
            </w:r>
          </w:p>
          <w:p w14:paraId="278C81CD" w14:textId="77777777" w:rsidR="0007542C" w:rsidRPr="001A16BB" w:rsidRDefault="0081660B" w:rsidP="001A16BB">
            <w:pPr>
              <w:pStyle w:val="ListParagraph"/>
              <w:numPr>
                <w:ilvl w:val="0"/>
                <w:numId w:val="5"/>
              </w:numPr>
              <w:spacing w:after="120"/>
              <w:ind w:left="474"/>
              <w:contextualSpacing w:val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A16BB">
              <w:rPr>
                <w:rFonts w:ascii="Arial" w:hAnsi="Arial" w:cs="Arial"/>
                <w:i/>
                <w:iCs/>
                <w:sz w:val="20"/>
                <w:szCs w:val="20"/>
              </w:rPr>
              <w:t>charakterze sezonowym, okresowym, doraźnym lub</w:t>
            </w:r>
          </w:p>
          <w:p w14:paraId="545C57EF" w14:textId="77777777" w:rsidR="0007542C" w:rsidRPr="001A16BB" w:rsidRDefault="0081660B" w:rsidP="001A16BB">
            <w:pPr>
              <w:pStyle w:val="ListParagraph"/>
              <w:numPr>
                <w:ilvl w:val="0"/>
                <w:numId w:val="5"/>
              </w:numPr>
              <w:spacing w:after="120"/>
              <w:ind w:left="474"/>
              <w:contextualSpacing w:val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A16BB">
              <w:rPr>
                <w:rFonts w:ascii="Arial" w:hAnsi="Arial" w:cs="Arial"/>
                <w:i/>
                <w:iCs/>
                <w:sz w:val="20"/>
                <w:szCs w:val="20"/>
              </w:rPr>
              <w:t>których terminowe wykonanie przez pracowników zatrudnionych przez pracodawcę użytkownika nie byłoby możliwie, lub</w:t>
            </w:r>
          </w:p>
          <w:p w14:paraId="75A64A15" w14:textId="77777777" w:rsidR="0081660B" w:rsidRPr="0007542C" w:rsidRDefault="0081660B" w:rsidP="001A16BB">
            <w:pPr>
              <w:pStyle w:val="ListParagraph"/>
              <w:numPr>
                <w:ilvl w:val="0"/>
                <w:numId w:val="5"/>
              </w:numPr>
              <w:spacing w:after="120"/>
              <w:ind w:left="474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16BB">
              <w:rPr>
                <w:rFonts w:ascii="Arial" w:hAnsi="Arial" w:cs="Arial"/>
                <w:i/>
                <w:iCs/>
                <w:sz w:val="20"/>
                <w:szCs w:val="20"/>
              </w:rPr>
              <w:t>których wykonanie należy do obowiązków nieobecnego pracownika zatrudnionego przez pracodawcę użytkownika.</w:t>
            </w:r>
          </w:p>
        </w:tc>
        <w:tc>
          <w:tcPr>
            <w:tcW w:w="646" w:type="dxa"/>
          </w:tcPr>
          <w:p w14:paraId="0774F4CE" w14:textId="77777777" w:rsidR="0081660B" w:rsidRPr="0007542C" w:rsidRDefault="0081660B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2CE028FA" w14:textId="77777777" w:rsidR="0081660B" w:rsidRPr="0007542C" w:rsidRDefault="0081660B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2E90C3C1" w14:textId="77777777" w:rsidR="0081660B" w:rsidRPr="0007542C" w:rsidRDefault="0081660B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60B" w:rsidRPr="0007542C" w14:paraId="6AA292B6" w14:textId="77777777" w:rsidTr="00044AB1">
        <w:tc>
          <w:tcPr>
            <w:tcW w:w="522" w:type="dxa"/>
          </w:tcPr>
          <w:p w14:paraId="19DD0713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771" w:type="dxa"/>
          </w:tcPr>
          <w:p w14:paraId="4F651655" w14:textId="77777777" w:rsidR="0081660B" w:rsidRPr="0007542C" w:rsidRDefault="0081660B" w:rsidP="0007542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Czy przekazano reprezentatywnej organizacji związkowej informację o zamiarze powierzenia wykonywania pracy tymczasowej pracownikowi agencji pracy tymczasowej oraz informację o rodzaju i warunkach pracy, która ma być powierzona pracownikowi tymczasowemu?</w:t>
            </w:r>
          </w:p>
        </w:tc>
        <w:tc>
          <w:tcPr>
            <w:tcW w:w="646" w:type="dxa"/>
          </w:tcPr>
          <w:p w14:paraId="74168EB9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206E32DD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3EA2123D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60B" w:rsidRPr="0007542C" w14:paraId="2001F4A9" w14:textId="77777777" w:rsidTr="00044AB1">
        <w:tc>
          <w:tcPr>
            <w:tcW w:w="522" w:type="dxa"/>
          </w:tcPr>
          <w:p w14:paraId="79E3472D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771" w:type="dxa"/>
          </w:tcPr>
          <w:p w14:paraId="1F2E7B3E" w14:textId="77777777" w:rsidR="0007542C" w:rsidRPr="0007542C" w:rsidRDefault="0081660B" w:rsidP="0007542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Czy poinformowano na piśmie agencję pracy tymczasowej o wynagrodzeniu za pracę, która ma być powierzona pracownikowi tymczasowemu, oraz o:</w:t>
            </w:r>
          </w:p>
          <w:p w14:paraId="553AB098" w14:textId="77777777" w:rsidR="0007542C" w:rsidRDefault="0081660B" w:rsidP="001A16BB">
            <w:pPr>
              <w:pStyle w:val="ListParagraph"/>
              <w:numPr>
                <w:ilvl w:val="0"/>
                <w:numId w:val="7"/>
              </w:numPr>
              <w:spacing w:after="120"/>
              <w:ind w:left="474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wewnętrznych regulacjach dotyczących wynagradzania obowiązujących u danego pracodawcy użytkownika,</w:t>
            </w:r>
          </w:p>
          <w:p w14:paraId="4795A477" w14:textId="77777777" w:rsidR="0007542C" w:rsidRDefault="0081660B" w:rsidP="001A16BB">
            <w:pPr>
              <w:pStyle w:val="ListParagraph"/>
              <w:numPr>
                <w:ilvl w:val="0"/>
                <w:numId w:val="7"/>
              </w:numPr>
              <w:spacing w:after="120"/>
              <w:ind w:left="474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warunkach wykonywania pracy tymczasowej w zakresie dotyczącym bezpieczeństwa i higieny pracy,</w:t>
            </w:r>
          </w:p>
          <w:p w14:paraId="52D33CA0" w14:textId="77777777" w:rsidR="0007542C" w:rsidRPr="0007542C" w:rsidRDefault="0081660B" w:rsidP="001A16BB">
            <w:pPr>
              <w:pStyle w:val="ListParagraph"/>
              <w:numPr>
                <w:ilvl w:val="0"/>
                <w:numId w:val="7"/>
              </w:numPr>
              <w:spacing w:after="120"/>
              <w:ind w:left="474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niewystępowaniu</w:t>
            </w:r>
            <w:r w:rsidR="000754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542C">
              <w:rPr>
                <w:rFonts w:ascii="Arial" w:hAnsi="Arial" w:cs="Arial"/>
                <w:sz w:val="22"/>
                <w:szCs w:val="22"/>
              </w:rPr>
              <w:t>okoliczności uniemożliwiających rozpoczęcie wykonywania pracy tymczasowej na rzecz pracodawcy użytkownika z uwagi na to, że pracownikowi tymczasowemu nie będzie powierzona praca tego samego rodzaju co praca wykonywana przez pracownika pracodawcy użytkownika, z którym został rozwiązany stosunek pracy z przyczyn niedotyczących pracowników w okresie trzech miesięcy poprzedzających przewidywany termin rozpoczęcia wykonywania pracy tymczasowej?</w:t>
            </w:r>
          </w:p>
        </w:tc>
        <w:tc>
          <w:tcPr>
            <w:tcW w:w="646" w:type="dxa"/>
          </w:tcPr>
          <w:p w14:paraId="0CC9A656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2EFEED69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04E6A985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60B" w:rsidRPr="0007542C" w14:paraId="6363FCB0" w14:textId="77777777" w:rsidTr="00044AB1">
        <w:tc>
          <w:tcPr>
            <w:tcW w:w="522" w:type="dxa"/>
          </w:tcPr>
          <w:p w14:paraId="0613CAB8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5771" w:type="dxa"/>
          </w:tcPr>
          <w:p w14:paraId="4054A7B8" w14:textId="77777777" w:rsidR="0081660B" w:rsidRPr="0007542C" w:rsidRDefault="0081660B" w:rsidP="0007542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Czy udostępniono – na wniosek agencji pracy tymczasowej – treść wewnętrznych regulacji dotyczących wynagradzania obowiązujących u danego pracodawcy użytkownika?</w:t>
            </w:r>
          </w:p>
        </w:tc>
        <w:tc>
          <w:tcPr>
            <w:tcW w:w="646" w:type="dxa"/>
          </w:tcPr>
          <w:p w14:paraId="0AB32480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158BF022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34881395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60B" w:rsidRPr="0007542C" w14:paraId="7037626B" w14:textId="77777777" w:rsidTr="00044AB1">
        <w:tc>
          <w:tcPr>
            <w:tcW w:w="522" w:type="dxa"/>
          </w:tcPr>
          <w:p w14:paraId="0DE1E9AC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771" w:type="dxa"/>
          </w:tcPr>
          <w:p w14:paraId="2ECE1705" w14:textId="77777777" w:rsidR="0007542C" w:rsidRPr="0007542C" w:rsidRDefault="0081660B" w:rsidP="0007542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Czy uzgodniono na piśmie z agencją pracy tymczasowej warunki pracy tymczasowej oraz realizowanie obowiązków dotyczących pracowników tymczasowych?</w:t>
            </w:r>
          </w:p>
        </w:tc>
        <w:tc>
          <w:tcPr>
            <w:tcW w:w="646" w:type="dxa"/>
          </w:tcPr>
          <w:p w14:paraId="3355E2C0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00E8A19E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778CD0E9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60B" w:rsidRPr="0007542C" w14:paraId="13E9FEF4" w14:textId="77777777" w:rsidTr="00044AB1">
        <w:tc>
          <w:tcPr>
            <w:tcW w:w="522" w:type="dxa"/>
          </w:tcPr>
          <w:p w14:paraId="17C79E48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5771" w:type="dxa"/>
          </w:tcPr>
          <w:p w14:paraId="600FE9ED" w14:textId="77777777" w:rsidR="0081660B" w:rsidRPr="0007542C" w:rsidRDefault="0081660B" w:rsidP="0007542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Czy umowy cywilnoprawne, zawarte z osobami wykonującymi pracę tymczasową, są zgodne z charakterem świadczonej pracy, tj. czy nie zostały zawarte w warunkach wskazujących na istnienie stosunku pracy?</w:t>
            </w:r>
          </w:p>
        </w:tc>
        <w:tc>
          <w:tcPr>
            <w:tcW w:w="646" w:type="dxa"/>
          </w:tcPr>
          <w:p w14:paraId="5D8E04A9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2C559FE3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6BE38ECB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60B" w:rsidRPr="0007542C" w14:paraId="0054438F" w14:textId="77777777" w:rsidTr="00044AB1">
        <w:tc>
          <w:tcPr>
            <w:tcW w:w="522" w:type="dxa"/>
          </w:tcPr>
          <w:p w14:paraId="12E69E33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5771" w:type="dxa"/>
          </w:tcPr>
          <w:p w14:paraId="344FCFE9" w14:textId="77777777" w:rsidR="0007542C" w:rsidRPr="0007542C" w:rsidRDefault="0081660B" w:rsidP="0007542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Czy przestrzegane są przepisy dotyczące maksymalnego okresu wykonywania pracy tymczasowej na rzecz jednego pracodawcy użytkownika?</w:t>
            </w:r>
          </w:p>
          <w:p w14:paraId="74E7FF20" w14:textId="77777777" w:rsidR="0081660B" w:rsidRPr="001A16BB" w:rsidRDefault="0081660B" w:rsidP="0007542C">
            <w:pPr>
              <w:spacing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A16BB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="0007542C" w:rsidRPr="001A16BB">
              <w:rPr>
                <w:rFonts w:ascii="Arial" w:hAnsi="Arial" w:cs="Arial"/>
                <w:b/>
                <w:bCs/>
                <w:sz w:val="20"/>
                <w:szCs w:val="20"/>
              </w:rPr>
              <w:t>waga</w:t>
            </w:r>
            <w:r w:rsidRPr="001A16B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1A16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16BB">
              <w:rPr>
                <w:rFonts w:ascii="Arial" w:hAnsi="Arial" w:cs="Arial"/>
                <w:i/>
                <w:iCs/>
                <w:sz w:val="20"/>
                <w:szCs w:val="20"/>
              </w:rPr>
              <w:t>Pracodawca użytkownik może korzystać z pracy tego samego pracownika tymczasowego przez okres nieprzekraczający łącznie co do zasady 18 miesięcy w okresie obejmującym 36 kolejnych miesięcy (wyjątek: przy zastępstwie może to być 36 miesięcy, a potem karencja – kolejne 36 miesięcy).</w:t>
            </w:r>
          </w:p>
          <w:p w14:paraId="03335488" w14:textId="77777777" w:rsidR="0081660B" w:rsidRPr="0007542C" w:rsidRDefault="0081660B" w:rsidP="0007542C">
            <w:pPr>
              <w:spacing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A16BB">
              <w:rPr>
                <w:rFonts w:ascii="Arial" w:hAnsi="Arial" w:cs="Arial"/>
                <w:i/>
                <w:iCs/>
                <w:sz w:val="20"/>
                <w:szCs w:val="20"/>
              </w:rPr>
              <w:t>Analogiczne ograniczenie obowiązuje w stosunku do osób wykonujących pracę tymczasową na podstawie umów cywilnoprawnych.</w:t>
            </w:r>
          </w:p>
        </w:tc>
        <w:tc>
          <w:tcPr>
            <w:tcW w:w="646" w:type="dxa"/>
          </w:tcPr>
          <w:p w14:paraId="633E9A14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73A9E5B4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57DE2592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60B" w:rsidRPr="0007542C" w14:paraId="443E1778" w14:textId="77777777" w:rsidTr="00044AB1">
        <w:tc>
          <w:tcPr>
            <w:tcW w:w="522" w:type="dxa"/>
          </w:tcPr>
          <w:p w14:paraId="3BB07F8B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5771" w:type="dxa"/>
          </w:tcPr>
          <w:p w14:paraId="7D19D2FB" w14:textId="77777777" w:rsidR="0007542C" w:rsidRPr="0007542C" w:rsidRDefault="0007542C" w:rsidP="0007542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Czy przestrzegany jest zakaz powierzania pracownikowi tymczasowemu wykonywania na rzecz pracodawcy użytkownika pracy:</w:t>
            </w:r>
          </w:p>
          <w:p w14:paraId="62BFED74" w14:textId="77777777" w:rsidR="0007542C" w:rsidRDefault="0007542C" w:rsidP="001A16BB">
            <w:pPr>
              <w:pStyle w:val="ListParagraph"/>
              <w:numPr>
                <w:ilvl w:val="0"/>
                <w:numId w:val="8"/>
              </w:numPr>
              <w:spacing w:after="120"/>
              <w:ind w:left="474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szczególnie niebezpiecznej,</w:t>
            </w:r>
          </w:p>
          <w:p w14:paraId="78056828" w14:textId="77777777" w:rsidR="0007542C" w:rsidRDefault="0007542C" w:rsidP="001A16BB">
            <w:pPr>
              <w:pStyle w:val="ListParagraph"/>
              <w:numPr>
                <w:ilvl w:val="0"/>
                <w:numId w:val="8"/>
              </w:numPr>
              <w:spacing w:after="120"/>
              <w:ind w:left="474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tego samego rodzaju pracy co praca wykonywana przez pracownika pracodawcy użytkownika, z którym został rozwiązany stosunek pracy z przyczyn niedotyczących pracowników w okresie ostatnich trzech miesięcy poprzedzających przewidywany termin rozpoczęcia wykonywania pracy tymczasowej,</w:t>
            </w:r>
          </w:p>
          <w:p w14:paraId="0279D1C1" w14:textId="77777777" w:rsidR="0007542C" w:rsidRDefault="0007542C" w:rsidP="001A16BB">
            <w:pPr>
              <w:pStyle w:val="ListParagraph"/>
              <w:numPr>
                <w:ilvl w:val="0"/>
                <w:numId w:val="8"/>
              </w:numPr>
              <w:spacing w:after="120"/>
              <w:ind w:left="474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na stanowisku pracy, na którym zatrudniony jest pracownik pracodawcy użytkownika w okresie jego uczestnictwa w strajku,</w:t>
            </w:r>
          </w:p>
          <w:p w14:paraId="1670791C" w14:textId="77777777" w:rsidR="0081660B" w:rsidRPr="0007542C" w:rsidRDefault="0007542C" w:rsidP="001A16BB">
            <w:pPr>
              <w:pStyle w:val="ListParagraph"/>
              <w:numPr>
                <w:ilvl w:val="0"/>
                <w:numId w:val="8"/>
              </w:numPr>
              <w:spacing w:after="120"/>
              <w:ind w:left="474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wymagającej uzbrojenia pracownika ochrony w broń palną bojową lub przedmioty przeznaczone do obezwładniania osób za pomocą energii elektrycznej?</w:t>
            </w:r>
          </w:p>
        </w:tc>
        <w:tc>
          <w:tcPr>
            <w:tcW w:w="646" w:type="dxa"/>
          </w:tcPr>
          <w:p w14:paraId="73E2F027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6423F5DC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529BF620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60B" w:rsidRPr="0007542C" w14:paraId="382F37D9" w14:textId="77777777" w:rsidTr="00044AB1">
        <w:tc>
          <w:tcPr>
            <w:tcW w:w="522" w:type="dxa"/>
          </w:tcPr>
          <w:p w14:paraId="1D173B60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5771" w:type="dxa"/>
          </w:tcPr>
          <w:p w14:paraId="1F4D911E" w14:textId="77777777" w:rsidR="0081660B" w:rsidRPr="0007542C" w:rsidRDefault="0007542C" w:rsidP="0007542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Czy przestrzegany jest zakaz traktowania pracowników tymczasowych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542C">
              <w:rPr>
                <w:rFonts w:ascii="Arial" w:hAnsi="Arial" w:cs="Arial"/>
                <w:sz w:val="22"/>
                <w:szCs w:val="22"/>
              </w:rPr>
              <w:t xml:space="preserve">w sposób mniej korzystny w zakresie warunków pracy i innych warunków zatrudnienia w porównaniu z pracownikami zatrudnionymi przez </w:t>
            </w:r>
            <w:r w:rsidRPr="0007542C">
              <w:rPr>
                <w:rFonts w:ascii="Arial" w:hAnsi="Arial" w:cs="Arial"/>
                <w:sz w:val="22"/>
                <w:szCs w:val="22"/>
              </w:rPr>
              <w:lastRenderedPageBreak/>
              <w:t>pracodawcę użytkownika na takim samym lub podobnym stanowisku pracy?</w:t>
            </w:r>
          </w:p>
        </w:tc>
        <w:tc>
          <w:tcPr>
            <w:tcW w:w="646" w:type="dxa"/>
          </w:tcPr>
          <w:p w14:paraId="7DC4EB0F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067AA360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29DA5658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60B" w:rsidRPr="0007542C" w14:paraId="6D105A8F" w14:textId="77777777" w:rsidTr="00044AB1">
        <w:tc>
          <w:tcPr>
            <w:tcW w:w="522" w:type="dxa"/>
          </w:tcPr>
          <w:p w14:paraId="067E5D6C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5771" w:type="dxa"/>
          </w:tcPr>
          <w:p w14:paraId="38D2A6B1" w14:textId="77777777" w:rsidR="0081660B" w:rsidRPr="0007542C" w:rsidRDefault="0007542C" w:rsidP="0007542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Czy pracownikom tymczasowym umożliwia się wykorzystanie urlopu wypoczynkowego w trybie uzgodnionym z agencją pracy tymczasowej oraz w przypadku gdy okres wykonywania pracy na rzecz danego prac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07542C">
              <w:rPr>
                <w:rFonts w:ascii="Arial" w:hAnsi="Arial" w:cs="Arial"/>
                <w:sz w:val="22"/>
                <w:szCs w:val="22"/>
              </w:rPr>
              <w:t>dawcy użytkownika obejmuje sześć (6) miesięcy lub okres dłuższy?</w:t>
            </w:r>
          </w:p>
        </w:tc>
        <w:tc>
          <w:tcPr>
            <w:tcW w:w="646" w:type="dxa"/>
          </w:tcPr>
          <w:p w14:paraId="04519F75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4A5F0619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3A79C892" w14:textId="77777777" w:rsidR="0081660B" w:rsidRPr="0007542C" w:rsidRDefault="0081660B" w:rsidP="008166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42C" w:rsidRPr="0007542C" w14:paraId="52D6DA39" w14:textId="77777777" w:rsidTr="00044AB1">
        <w:tc>
          <w:tcPr>
            <w:tcW w:w="522" w:type="dxa"/>
          </w:tcPr>
          <w:p w14:paraId="276F11C4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5771" w:type="dxa"/>
          </w:tcPr>
          <w:p w14:paraId="6B0962BE" w14:textId="77777777" w:rsidR="0007542C" w:rsidRPr="0007542C" w:rsidRDefault="0007542C" w:rsidP="0007542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Czy pracownikom tymczasowym zapewniono bezpieczne i higieniczne warunki pracy w miejscu wykonywania pracy tymczasowej?</w:t>
            </w:r>
          </w:p>
        </w:tc>
        <w:tc>
          <w:tcPr>
            <w:tcW w:w="646" w:type="dxa"/>
          </w:tcPr>
          <w:p w14:paraId="621E0B5B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35A69779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530DC8A2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42C" w:rsidRPr="0007542C" w14:paraId="7358C953" w14:textId="77777777" w:rsidTr="00044AB1">
        <w:tc>
          <w:tcPr>
            <w:tcW w:w="522" w:type="dxa"/>
          </w:tcPr>
          <w:p w14:paraId="177EA1B7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5771" w:type="dxa"/>
          </w:tcPr>
          <w:p w14:paraId="700E9742" w14:textId="77777777" w:rsidR="0007542C" w:rsidRPr="0007542C" w:rsidRDefault="0007542C" w:rsidP="0007542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Czy pracownikom tymczasowym dostarczono odzież i obuwie robocze, jeśli jest wymagane na danym stanowisku pracy?</w:t>
            </w:r>
          </w:p>
        </w:tc>
        <w:tc>
          <w:tcPr>
            <w:tcW w:w="646" w:type="dxa"/>
          </w:tcPr>
          <w:p w14:paraId="7ACDBE80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42123AB2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5062A4CA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42C" w:rsidRPr="0007542C" w14:paraId="65421DBE" w14:textId="77777777" w:rsidTr="00044AB1">
        <w:tc>
          <w:tcPr>
            <w:tcW w:w="522" w:type="dxa"/>
          </w:tcPr>
          <w:p w14:paraId="30305D3B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5771" w:type="dxa"/>
          </w:tcPr>
          <w:p w14:paraId="4A755F73" w14:textId="77777777" w:rsidR="0007542C" w:rsidRPr="0007542C" w:rsidRDefault="0007542C" w:rsidP="0007542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Czy osoby świadczące pracę tymczasową wyposażono w środki ochrony indywidualnej?</w:t>
            </w:r>
          </w:p>
        </w:tc>
        <w:tc>
          <w:tcPr>
            <w:tcW w:w="646" w:type="dxa"/>
          </w:tcPr>
          <w:p w14:paraId="13DB8F67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691926FA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04F92662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42C" w:rsidRPr="0007542C" w14:paraId="3BA46B59" w14:textId="77777777" w:rsidTr="00044AB1">
        <w:tc>
          <w:tcPr>
            <w:tcW w:w="522" w:type="dxa"/>
          </w:tcPr>
          <w:p w14:paraId="347BFF4E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5771" w:type="dxa"/>
          </w:tcPr>
          <w:p w14:paraId="13FE21CA" w14:textId="77777777" w:rsidR="0007542C" w:rsidRPr="0007542C" w:rsidRDefault="0007542C" w:rsidP="0007542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Czy pracownikom tymczasowym zapewniono napoje i posiłki profilaktyczne, jeśli warunki pracy tego wymagają?</w:t>
            </w:r>
          </w:p>
        </w:tc>
        <w:tc>
          <w:tcPr>
            <w:tcW w:w="646" w:type="dxa"/>
          </w:tcPr>
          <w:p w14:paraId="1762FCAE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4B845ED3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3036A6A9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42C" w:rsidRPr="0007542C" w14:paraId="0C00B05D" w14:textId="77777777" w:rsidTr="00044AB1">
        <w:tc>
          <w:tcPr>
            <w:tcW w:w="522" w:type="dxa"/>
          </w:tcPr>
          <w:p w14:paraId="2DB719E3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5771" w:type="dxa"/>
          </w:tcPr>
          <w:p w14:paraId="6468EA29" w14:textId="77777777" w:rsidR="0007542C" w:rsidRPr="0007542C" w:rsidRDefault="0007542C" w:rsidP="0007542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Czy pracownicy tymczasowi zostali poddani wymaganym szkoleniom w zakresie BHP?</w:t>
            </w:r>
          </w:p>
        </w:tc>
        <w:tc>
          <w:tcPr>
            <w:tcW w:w="646" w:type="dxa"/>
          </w:tcPr>
          <w:p w14:paraId="27EC18CA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277FB475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693AB362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42C" w:rsidRPr="0007542C" w14:paraId="3479B515" w14:textId="77777777" w:rsidTr="00044AB1">
        <w:tc>
          <w:tcPr>
            <w:tcW w:w="522" w:type="dxa"/>
          </w:tcPr>
          <w:p w14:paraId="117A99A2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5771" w:type="dxa"/>
          </w:tcPr>
          <w:p w14:paraId="27649805" w14:textId="77777777" w:rsidR="0007542C" w:rsidRPr="0007542C" w:rsidRDefault="0007542C" w:rsidP="0007542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Jeśli doszło do wypadku przy pracy pracownika tymczasowego, czy ustalono okoliczności i przyczyny tego wypadku?</w:t>
            </w:r>
          </w:p>
        </w:tc>
        <w:tc>
          <w:tcPr>
            <w:tcW w:w="646" w:type="dxa"/>
          </w:tcPr>
          <w:p w14:paraId="5928CC2F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0D2E1526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3BEDFFC3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42C" w:rsidRPr="0007542C" w14:paraId="62132500" w14:textId="77777777" w:rsidTr="00044AB1">
        <w:tc>
          <w:tcPr>
            <w:tcW w:w="522" w:type="dxa"/>
          </w:tcPr>
          <w:p w14:paraId="3C24A6EB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5771" w:type="dxa"/>
          </w:tcPr>
          <w:p w14:paraId="6524595D" w14:textId="77777777" w:rsidR="0007542C" w:rsidRPr="0007542C" w:rsidRDefault="0007542C" w:rsidP="0007542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Czy przestrzegano przepisów dotyczących przeprowadzania profilaktycznych badań lekarskich pracowników tymczasowych (jeżeli obowiązki w tym zakresie przejął pracodawca użytkownik)?</w:t>
            </w:r>
          </w:p>
        </w:tc>
        <w:tc>
          <w:tcPr>
            <w:tcW w:w="646" w:type="dxa"/>
          </w:tcPr>
          <w:p w14:paraId="3E853660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1783E8CE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3A86D7D7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42C" w:rsidRPr="0007542C" w14:paraId="0F597B82" w14:textId="77777777" w:rsidTr="00044AB1">
        <w:tc>
          <w:tcPr>
            <w:tcW w:w="522" w:type="dxa"/>
          </w:tcPr>
          <w:p w14:paraId="137F5F4C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5771" w:type="dxa"/>
          </w:tcPr>
          <w:p w14:paraId="1877A879" w14:textId="77777777" w:rsidR="0007542C" w:rsidRPr="0007542C" w:rsidRDefault="0007542C" w:rsidP="0007542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Czy w odniesieniu do pracowników tymczasowych przeprowadzono ocenę ryzyka zawodowego oraz poinformowano ich o tym ryzyku?</w:t>
            </w:r>
          </w:p>
        </w:tc>
        <w:tc>
          <w:tcPr>
            <w:tcW w:w="646" w:type="dxa"/>
          </w:tcPr>
          <w:p w14:paraId="4186F6D5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71B83127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424294F6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42C" w:rsidRPr="0007542C" w14:paraId="0DD3713F" w14:textId="77777777" w:rsidTr="00044AB1">
        <w:tc>
          <w:tcPr>
            <w:tcW w:w="522" w:type="dxa"/>
          </w:tcPr>
          <w:p w14:paraId="76E3F168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5771" w:type="dxa"/>
          </w:tcPr>
          <w:p w14:paraId="21B1120D" w14:textId="77777777" w:rsidR="0007542C" w:rsidRPr="0007542C" w:rsidRDefault="0007542C" w:rsidP="0007542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Czy prowadzona jest ewidencja czasu pracy pracowników tymczasowych?</w:t>
            </w:r>
          </w:p>
        </w:tc>
        <w:tc>
          <w:tcPr>
            <w:tcW w:w="646" w:type="dxa"/>
          </w:tcPr>
          <w:p w14:paraId="210E4C86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3C9A7551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0C936697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42C" w:rsidRPr="0007542C" w14:paraId="32ED7B2D" w14:textId="77777777" w:rsidTr="00044AB1">
        <w:tc>
          <w:tcPr>
            <w:tcW w:w="522" w:type="dxa"/>
          </w:tcPr>
          <w:p w14:paraId="03AC2ED2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5771" w:type="dxa"/>
          </w:tcPr>
          <w:p w14:paraId="7F8CD2DA" w14:textId="77777777" w:rsidR="0007542C" w:rsidRPr="0007542C" w:rsidRDefault="0007542C" w:rsidP="0007542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Czy prowadzona jest ewidencja osób wykonujących pracę tymczasową na podstawie umowy o pracę oraz umowy prawa cywilnego?</w:t>
            </w:r>
          </w:p>
        </w:tc>
        <w:tc>
          <w:tcPr>
            <w:tcW w:w="646" w:type="dxa"/>
          </w:tcPr>
          <w:p w14:paraId="5881E79C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0A9F339A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188B4BF3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42C" w:rsidRPr="0007542C" w14:paraId="0C1B5975" w14:textId="77777777" w:rsidTr="00044AB1">
        <w:tc>
          <w:tcPr>
            <w:tcW w:w="522" w:type="dxa"/>
          </w:tcPr>
          <w:p w14:paraId="5B9B3547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5771" w:type="dxa"/>
          </w:tcPr>
          <w:p w14:paraId="6C57CD04" w14:textId="77777777" w:rsidR="0007542C" w:rsidRPr="0007542C" w:rsidRDefault="0007542C" w:rsidP="0007542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Czy pracownikom tymczasowym udostępniono urządzenia socjalne pracodawcy użytkownika na zasadach przewidzianych dla pracown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07542C">
              <w:rPr>
                <w:rFonts w:ascii="Arial" w:hAnsi="Arial" w:cs="Arial"/>
                <w:sz w:val="22"/>
                <w:szCs w:val="22"/>
              </w:rPr>
              <w:t>ków etatowych tego pracodawcy?</w:t>
            </w:r>
          </w:p>
        </w:tc>
        <w:tc>
          <w:tcPr>
            <w:tcW w:w="646" w:type="dxa"/>
          </w:tcPr>
          <w:p w14:paraId="7F6105B0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48243F3A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319A6B83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42C" w:rsidRPr="0007542C" w14:paraId="77163AB8" w14:textId="77777777" w:rsidTr="00044AB1">
        <w:tc>
          <w:tcPr>
            <w:tcW w:w="522" w:type="dxa"/>
          </w:tcPr>
          <w:p w14:paraId="1043A151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5771" w:type="dxa"/>
          </w:tcPr>
          <w:p w14:paraId="18F70009" w14:textId="77777777" w:rsidR="0007542C" w:rsidRDefault="0007542C" w:rsidP="0007542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Czy pracownicy tymczasowi są informowani w sposób przyjęty u pracodawcy użytkownika o wolnych stanowiskach pracy, na których pracodawca ten zamierza zatrudnić pracowników?</w:t>
            </w:r>
          </w:p>
          <w:p w14:paraId="0D9062AA" w14:textId="260B4230" w:rsidR="004F7378" w:rsidRPr="0007542C" w:rsidRDefault="004F7378" w:rsidP="0007542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" w:type="dxa"/>
          </w:tcPr>
          <w:p w14:paraId="7725DD1C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02A074B6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60AA0F34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42C" w:rsidRPr="0007542C" w14:paraId="2F1CE0F0" w14:textId="77777777" w:rsidTr="0007542C">
        <w:trPr>
          <w:trHeight w:val="512"/>
        </w:trPr>
        <w:tc>
          <w:tcPr>
            <w:tcW w:w="9065" w:type="dxa"/>
            <w:gridSpan w:val="5"/>
            <w:vAlign w:val="center"/>
          </w:tcPr>
          <w:p w14:paraId="2AD7AD37" w14:textId="77777777" w:rsidR="0007542C" w:rsidRPr="001A16BB" w:rsidRDefault="0007542C" w:rsidP="001A16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16B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Dodatkowo jeśli pracę będą wykonywać cudzoziemcy:</w:t>
            </w:r>
          </w:p>
        </w:tc>
      </w:tr>
      <w:tr w:rsidR="0007542C" w:rsidRPr="0007542C" w14:paraId="1E5FE30D" w14:textId="77777777" w:rsidTr="00044AB1">
        <w:tc>
          <w:tcPr>
            <w:tcW w:w="522" w:type="dxa"/>
          </w:tcPr>
          <w:p w14:paraId="01EE1562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5771" w:type="dxa"/>
          </w:tcPr>
          <w:p w14:paraId="25B6FAF0" w14:textId="77777777" w:rsidR="0007542C" w:rsidRPr="0007542C" w:rsidRDefault="0007542C" w:rsidP="0007542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Czy powierzasz wykonywanie pracy cudzoziemcom zgodnie z warunkami określonymi w odpowiednim zezwoleniu na pracę lub oświadczeniu o powierzeniu wykonywania pracy cudzoziemcowi, które zost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07542C">
              <w:rPr>
                <w:rFonts w:ascii="Arial" w:hAnsi="Arial" w:cs="Arial"/>
                <w:sz w:val="22"/>
                <w:szCs w:val="22"/>
              </w:rPr>
              <w:t>ły uzgodnione z agencją pracy tymczasowej w zakresie:</w:t>
            </w:r>
          </w:p>
          <w:p w14:paraId="77C594B7" w14:textId="77777777" w:rsidR="0007542C" w:rsidRDefault="0007542C" w:rsidP="001A16BB">
            <w:pPr>
              <w:pStyle w:val="ListParagraph"/>
              <w:numPr>
                <w:ilvl w:val="0"/>
                <w:numId w:val="9"/>
              </w:numPr>
              <w:spacing w:after="120"/>
              <w:ind w:left="474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stanowiska/rodzaju pracy,</w:t>
            </w:r>
          </w:p>
          <w:p w14:paraId="71E724EB" w14:textId="77777777" w:rsidR="0007542C" w:rsidRDefault="0007542C" w:rsidP="001A16BB">
            <w:pPr>
              <w:pStyle w:val="ListParagraph"/>
              <w:numPr>
                <w:ilvl w:val="0"/>
                <w:numId w:val="9"/>
              </w:numPr>
              <w:spacing w:after="120"/>
              <w:ind w:left="474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rodzaju umowy stanowiącej podstawę wykonywania pracy przez cudzoziemca,</w:t>
            </w:r>
          </w:p>
          <w:p w14:paraId="4B802FB3" w14:textId="77777777" w:rsidR="0007542C" w:rsidRDefault="0007542C" w:rsidP="001A16BB">
            <w:pPr>
              <w:pStyle w:val="ListParagraph"/>
              <w:numPr>
                <w:ilvl w:val="0"/>
                <w:numId w:val="9"/>
              </w:numPr>
              <w:spacing w:after="120"/>
              <w:ind w:left="474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wymiaru czasu pracy (etatu) albo liczby godzin pracy w tygodniu lub miesiącu,</w:t>
            </w:r>
          </w:p>
          <w:p w14:paraId="0FB2C843" w14:textId="77777777" w:rsidR="0007542C" w:rsidRDefault="0007542C" w:rsidP="001A16BB">
            <w:pPr>
              <w:pStyle w:val="ListParagraph"/>
              <w:numPr>
                <w:ilvl w:val="0"/>
                <w:numId w:val="9"/>
              </w:numPr>
              <w:spacing w:after="120"/>
              <w:ind w:left="474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okresu powierzenia wykonywania pracy cudzoziemcowi,</w:t>
            </w:r>
          </w:p>
          <w:p w14:paraId="58B96AD6" w14:textId="77777777" w:rsidR="0007542C" w:rsidRPr="0007542C" w:rsidRDefault="0007542C" w:rsidP="001A16BB">
            <w:pPr>
              <w:pStyle w:val="ListParagraph"/>
              <w:numPr>
                <w:ilvl w:val="0"/>
                <w:numId w:val="9"/>
              </w:numPr>
              <w:spacing w:after="120"/>
              <w:ind w:left="474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miejsca wykonywania pracy (dotyczy tylko oświadczenia)?</w:t>
            </w:r>
          </w:p>
        </w:tc>
        <w:tc>
          <w:tcPr>
            <w:tcW w:w="646" w:type="dxa"/>
          </w:tcPr>
          <w:p w14:paraId="5C446BEE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47ED81A5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7D937E44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42C" w:rsidRPr="0007542C" w14:paraId="6AA841C8" w14:textId="77777777" w:rsidTr="00044AB1">
        <w:tc>
          <w:tcPr>
            <w:tcW w:w="522" w:type="dxa"/>
          </w:tcPr>
          <w:p w14:paraId="5F96365F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5771" w:type="dxa"/>
          </w:tcPr>
          <w:p w14:paraId="20B0D3BF" w14:textId="77777777" w:rsidR="0007542C" w:rsidRPr="0007542C" w:rsidRDefault="0007542C" w:rsidP="0007542C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42C">
              <w:rPr>
                <w:rFonts w:ascii="Arial" w:hAnsi="Arial" w:cs="Arial"/>
                <w:sz w:val="22"/>
                <w:szCs w:val="22"/>
              </w:rPr>
              <w:t>Czy szkolenia cudzoziemców w zakresie BHP są prowadzone w języku dla nich zrozumiałym?</w:t>
            </w:r>
          </w:p>
        </w:tc>
        <w:tc>
          <w:tcPr>
            <w:tcW w:w="646" w:type="dxa"/>
          </w:tcPr>
          <w:p w14:paraId="3AB81C2E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441DE9BA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2" w:type="dxa"/>
          </w:tcPr>
          <w:p w14:paraId="4A9C5651" w14:textId="77777777" w:rsidR="0007542C" w:rsidRPr="0007542C" w:rsidRDefault="0007542C" w:rsidP="000754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F0861F" w14:textId="77777777" w:rsidR="0081660B" w:rsidRDefault="0081660B"/>
    <w:sectPr w:rsidR="008166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60940" w14:textId="77777777" w:rsidR="003D56FE" w:rsidRDefault="003D56FE" w:rsidP="0081660B">
      <w:r>
        <w:separator/>
      </w:r>
    </w:p>
  </w:endnote>
  <w:endnote w:type="continuationSeparator" w:id="0">
    <w:p w14:paraId="4F3A6521" w14:textId="77777777" w:rsidR="003D56FE" w:rsidRDefault="003D56FE" w:rsidP="0081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BEF75" w14:textId="031D9856" w:rsidR="001A16BB" w:rsidRPr="00A93C71" w:rsidRDefault="001A16BB" w:rsidP="008F536A">
    <w:pPr>
      <w:pStyle w:val="Footer"/>
      <w:jc w:val="both"/>
      <w:rPr>
        <w:rFonts w:ascii="Arial" w:hAnsi="Arial" w:cs="Arial"/>
        <w:color w:val="171717" w:themeColor="background2" w:themeShade="1A"/>
        <w:sz w:val="18"/>
        <w:szCs w:val="18"/>
      </w:rPr>
    </w:pPr>
    <w:r w:rsidRPr="00A93C71">
      <w:rPr>
        <w:rFonts w:ascii="Arial" w:hAnsi="Arial" w:cs="Arial"/>
        <w:sz w:val="18"/>
        <w:szCs w:val="18"/>
      </w:rPr>
      <w:t xml:space="preserve">Niniejszy dokument stanowi edytowalną wersję „Aneksu </w:t>
    </w:r>
    <w:r w:rsidRPr="00A93C71">
      <w:rPr>
        <w:rFonts w:ascii="Arial" w:hAnsi="Arial" w:cs="Arial"/>
        <w:color w:val="171717" w:themeColor="background2" w:themeShade="1A"/>
        <w:sz w:val="18"/>
        <w:szCs w:val="18"/>
      </w:rPr>
      <w:t>nr 4.</w:t>
    </w:r>
    <w:r>
      <w:rPr>
        <w:rFonts w:ascii="Arial" w:hAnsi="Arial" w:cs="Arial"/>
        <w:color w:val="171717" w:themeColor="background2" w:themeShade="1A"/>
        <w:sz w:val="18"/>
        <w:szCs w:val="18"/>
      </w:rPr>
      <w:t>4</w:t>
    </w:r>
    <w:r w:rsidRPr="00A93C71">
      <w:rPr>
        <w:rFonts w:ascii="Arial" w:hAnsi="Arial" w:cs="Arial"/>
        <w:color w:val="171717" w:themeColor="background2" w:themeShade="1A"/>
        <w:sz w:val="18"/>
        <w:szCs w:val="18"/>
      </w:rPr>
      <w:t xml:space="preserve"> – Lista kontrolna – </w:t>
    </w:r>
    <w:r>
      <w:rPr>
        <w:rFonts w:ascii="Arial" w:hAnsi="Arial" w:cs="Arial"/>
        <w:sz w:val="18"/>
        <w:szCs w:val="18"/>
      </w:rPr>
      <w:t>Obowiązki</w:t>
    </w:r>
    <w:r w:rsidRPr="00A93C71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pracodawcy użytkownika</w:t>
    </w:r>
    <w:r w:rsidRPr="00A93C71">
      <w:rPr>
        <w:rFonts w:ascii="Arial" w:hAnsi="Arial" w:cs="Arial"/>
        <w:color w:val="171717" w:themeColor="background2" w:themeShade="1A"/>
        <w:sz w:val="18"/>
        <w:szCs w:val="18"/>
      </w:rPr>
      <w:t xml:space="preserve">”, będącego częścią publikacji: Faracik, B. (red.) at al., </w:t>
    </w:r>
    <w:r w:rsidRPr="00A93C71">
      <w:rPr>
        <w:rFonts w:ascii="Arial" w:hAnsi="Arial" w:cs="Arial"/>
        <w:i/>
        <w:iCs/>
        <w:color w:val="171717" w:themeColor="background2" w:themeShade="1A"/>
        <w:sz w:val="18"/>
        <w:szCs w:val="18"/>
      </w:rPr>
      <w:t>Praca przymusowa. Poradnik jak ją rozpoznać i jej przeciwdziałać.</w:t>
    </w:r>
    <w:r w:rsidRPr="00A93C71">
      <w:rPr>
        <w:rFonts w:ascii="Arial" w:hAnsi="Arial" w:cs="Arial"/>
        <w:color w:val="171717" w:themeColor="background2" w:themeShade="1A"/>
        <w:sz w:val="18"/>
        <w:szCs w:val="18"/>
      </w:rPr>
      <w:t xml:space="preserve"> 2020, Ministerstwo Funduszy i Polityki Regionalnej, Polski Instytut Praw Człowieka i Biznesu oraz Grupa robocza ds. relacji z osobami świadczącymi pracę. </w:t>
    </w:r>
  </w:p>
  <w:p w14:paraId="3CD7F980" w14:textId="1567E6C8" w:rsidR="00F5689E" w:rsidRPr="001A16BB" w:rsidRDefault="001A16BB" w:rsidP="008F536A">
    <w:pPr>
      <w:pStyle w:val="Footer"/>
      <w:jc w:val="both"/>
      <w:rPr>
        <w:sz w:val="18"/>
        <w:szCs w:val="18"/>
      </w:rPr>
    </w:pPr>
    <w:r w:rsidRPr="00A93C71">
      <w:rPr>
        <w:rFonts w:ascii="Arial" w:hAnsi="Arial" w:cs="Arial"/>
        <w:sz w:val="18"/>
        <w:szCs w:val="18"/>
      </w:rPr>
      <w:t>Można z niego korzystać bezpłatnie na warunkach licencji Creative Commons Uznanie autorstwa – użycie niekomercyjne – bez utworów zależnych 4.0 Międzynarodowa Licencja Publiczna (https:// creativecommons.org/licenses/by-nc-nd/4.0/legalcode.pl).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3DD05" w14:textId="77777777" w:rsidR="003D56FE" w:rsidRDefault="003D56FE" w:rsidP="0081660B">
      <w:r>
        <w:separator/>
      </w:r>
    </w:p>
  </w:footnote>
  <w:footnote w:type="continuationSeparator" w:id="0">
    <w:p w14:paraId="4ADDACE1" w14:textId="77777777" w:rsidR="003D56FE" w:rsidRDefault="003D56FE" w:rsidP="00816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04116"/>
    <w:multiLevelType w:val="hybridMultilevel"/>
    <w:tmpl w:val="55425FDE"/>
    <w:lvl w:ilvl="0" w:tplc="20E8C0D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3CA2"/>
    <w:multiLevelType w:val="hybridMultilevel"/>
    <w:tmpl w:val="C6424494"/>
    <w:lvl w:ilvl="0" w:tplc="20E8C0D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359E7"/>
    <w:multiLevelType w:val="hybridMultilevel"/>
    <w:tmpl w:val="84F4F796"/>
    <w:lvl w:ilvl="0" w:tplc="CE8EBA1C">
      <w:start w:val="1"/>
      <w:numFmt w:val="lowerLetter"/>
      <w:lvlText w:val="%1)"/>
      <w:lvlJc w:val="left"/>
      <w:pPr>
        <w:ind w:left="737" w:hanging="227"/>
        <w:jc w:val="left"/>
      </w:pPr>
      <w:rPr>
        <w:rFonts w:ascii="Source Sans Pro" w:eastAsia="Source Sans Pro" w:hAnsi="Source Sans Pro" w:cs="Source Sans Pro" w:hint="default"/>
        <w:b/>
        <w:bCs/>
        <w:color w:val="231F20"/>
        <w:w w:val="100"/>
        <w:sz w:val="20"/>
        <w:szCs w:val="20"/>
        <w:lang w:val="pl-PL" w:eastAsia="pl-PL" w:bidi="pl-PL"/>
      </w:rPr>
    </w:lvl>
    <w:lvl w:ilvl="1" w:tplc="33F00250">
      <w:numFmt w:val="bullet"/>
      <w:lvlText w:val="•"/>
      <w:lvlJc w:val="left"/>
      <w:pPr>
        <w:ind w:left="1299" w:hanging="227"/>
      </w:pPr>
      <w:rPr>
        <w:rFonts w:hint="default"/>
        <w:lang w:val="pl-PL" w:eastAsia="pl-PL" w:bidi="pl-PL"/>
      </w:rPr>
    </w:lvl>
    <w:lvl w:ilvl="2" w:tplc="0CB60928">
      <w:numFmt w:val="bullet"/>
      <w:lvlText w:val="•"/>
      <w:lvlJc w:val="left"/>
      <w:pPr>
        <w:ind w:left="1859" w:hanging="227"/>
      </w:pPr>
      <w:rPr>
        <w:rFonts w:hint="default"/>
        <w:lang w:val="pl-PL" w:eastAsia="pl-PL" w:bidi="pl-PL"/>
      </w:rPr>
    </w:lvl>
    <w:lvl w:ilvl="3" w:tplc="B85E9FE6">
      <w:numFmt w:val="bullet"/>
      <w:lvlText w:val="•"/>
      <w:lvlJc w:val="left"/>
      <w:pPr>
        <w:ind w:left="2419" w:hanging="227"/>
      </w:pPr>
      <w:rPr>
        <w:rFonts w:hint="default"/>
        <w:lang w:val="pl-PL" w:eastAsia="pl-PL" w:bidi="pl-PL"/>
      </w:rPr>
    </w:lvl>
    <w:lvl w:ilvl="4" w:tplc="B19C2AC4">
      <w:numFmt w:val="bullet"/>
      <w:lvlText w:val="•"/>
      <w:lvlJc w:val="left"/>
      <w:pPr>
        <w:ind w:left="2979" w:hanging="227"/>
      </w:pPr>
      <w:rPr>
        <w:rFonts w:hint="default"/>
        <w:lang w:val="pl-PL" w:eastAsia="pl-PL" w:bidi="pl-PL"/>
      </w:rPr>
    </w:lvl>
    <w:lvl w:ilvl="5" w:tplc="F1701462">
      <w:numFmt w:val="bullet"/>
      <w:lvlText w:val="•"/>
      <w:lvlJc w:val="left"/>
      <w:pPr>
        <w:ind w:left="3539" w:hanging="227"/>
      </w:pPr>
      <w:rPr>
        <w:rFonts w:hint="default"/>
        <w:lang w:val="pl-PL" w:eastAsia="pl-PL" w:bidi="pl-PL"/>
      </w:rPr>
    </w:lvl>
    <w:lvl w:ilvl="6" w:tplc="3048ACBA">
      <w:numFmt w:val="bullet"/>
      <w:lvlText w:val="•"/>
      <w:lvlJc w:val="left"/>
      <w:pPr>
        <w:ind w:left="4099" w:hanging="227"/>
      </w:pPr>
      <w:rPr>
        <w:rFonts w:hint="default"/>
        <w:lang w:val="pl-PL" w:eastAsia="pl-PL" w:bidi="pl-PL"/>
      </w:rPr>
    </w:lvl>
    <w:lvl w:ilvl="7" w:tplc="0204D6CA">
      <w:numFmt w:val="bullet"/>
      <w:lvlText w:val="•"/>
      <w:lvlJc w:val="left"/>
      <w:pPr>
        <w:ind w:left="4659" w:hanging="227"/>
      </w:pPr>
      <w:rPr>
        <w:rFonts w:hint="default"/>
        <w:lang w:val="pl-PL" w:eastAsia="pl-PL" w:bidi="pl-PL"/>
      </w:rPr>
    </w:lvl>
    <w:lvl w:ilvl="8" w:tplc="9E301CC4">
      <w:numFmt w:val="bullet"/>
      <w:lvlText w:val="•"/>
      <w:lvlJc w:val="left"/>
      <w:pPr>
        <w:ind w:left="5219" w:hanging="227"/>
      </w:pPr>
      <w:rPr>
        <w:rFonts w:hint="default"/>
        <w:lang w:val="pl-PL" w:eastAsia="pl-PL" w:bidi="pl-PL"/>
      </w:rPr>
    </w:lvl>
  </w:abstractNum>
  <w:abstractNum w:abstractNumId="3" w15:restartNumberingAfterBreak="0">
    <w:nsid w:val="1ACD6E10"/>
    <w:multiLevelType w:val="hybridMultilevel"/>
    <w:tmpl w:val="50703408"/>
    <w:lvl w:ilvl="0" w:tplc="20E8C0D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11850"/>
    <w:multiLevelType w:val="hybridMultilevel"/>
    <w:tmpl w:val="F7B44D78"/>
    <w:lvl w:ilvl="0" w:tplc="5440B496">
      <w:start w:val="1"/>
      <w:numFmt w:val="lowerLetter"/>
      <w:lvlText w:val="%1)"/>
      <w:lvlJc w:val="left"/>
      <w:pPr>
        <w:ind w:left="737" w:hanging="227"/>
        <w:jc w:val="left"/>
      </w:pPr>
      <w:rPr>
        <w:rFonts w:ascii="Source Sans Pro" w:eastAsia="Source Sans Pro" w:hAnsi="Source Sans Pro" w:cs="Source Sans Pro" w:hint="default"/>
        <w:b/>
        <w:bCs/>
        <w:color w:val="231F20"/>
        <w:w w:val="100"/>
        <w:sz w:val="20"/>
        <w:szCs w:val="20"/>
        <w:lang w:val="pl-PL" w:eastAsia="pl-PL" w:bidi="pl-PL"/>
      </w:rPr>
    </w:lvl>
    <w:lvl w:ilvl="1" w:tplc="8C60AABC">
      <w:numFmt w:val="bullet"/>
      <w:lvlText w:val="•"/>
      <w:lvlJc w:val="left"/>
      <w:pPr>
        <w:ind w:left="1299" w:hanging="227"/>
      </w:pPr>
      <w:rPr>
        <w:rFonts w:hint="default"/>
        <w:lang w:val="pl-PL" w:eastAsia="pl-PL" w:bidi="pl-PL"/>
      </w:rPr>
    </w:lvl>
    <w:lvl w:ilvl="2" w:tplc="6CC4FA6E">
      <w:numFmt w:val="bullet"/>
      <w:lvlText w:val="•"/>
      <w:lvlJc w:val="left"/>
      <w:pPr>
        <w:ind w:left="1859" w:hanging="227"/>
      </w:pPr>
      <w:rPr>
        <w:rFonts w:hint="default"/>
        <w:lang w:val="pl-PL" w:eastAsia="pl-PL" w:bidi="pl-PL"/>
      </w:rPr>
    </w:lvl>
    <w:lvl w:ilvl="3" w:tplc="D41489CC">
      <w:numFmt w:val="bullet"/>
      <w:lvlText w:val="•"/>
      <w:lvlJc w:val="left"/>
      <w:pPr>
        <w:ind w:left="2419" w:hanging="227"/>
      </w:pPr>
      <w:rPr>
        <w:rFonts w:hint="default"/>
        <w:lang w:val="pl-PL" w:eastAsia="pl-PL" w:bidi="pl-PL"/>
      </w:rPr>
    </w:lvl>
    <w:lvl w:ilvl="4" w:tplc="E62EF4BA">
      <w:numFmt w:val="bullet"/>
      <w:lvlText w:val="•"/>
      <w:lvlJc w:val="left"/>
      <w:pPr>
        <w:ind w:left="2979" w:hanging="227"/>
      </w:pPr>
      <w:rPr>
        <w:rFonts w:hint="default"/>
        <w:lang w:val="pl-PL" w:eastAsia="pl-PL" w:bidi="pl-PL"/>
      </w:rPr>
    </w:lvl>
    <w:lvl w:ilvl="5" w:tplc="24B8267A">
      <w:numFmt w:val="bullet"/>
      <w:lvlText w:val="•"/>
      <w:lvlJc w:val="left"/>
      <w:pPr>
        <w:ind w:left="3539" w:hanging="227"/>
      </w:pPr>
      <w:rPr>
        <w:rFonts w:hint="default"/>
        <w:lang w:val="pl-PL" w:eastAsia="pl-PL" w:bidi="pl-PL"/>
      </w:rPr>
    </w:lvl>
    <w:lvl w:ilvl="6" w:tplc="A26ECE0A">
      <w:numFmt w:val="bullet"/>
      <w:lvlText w:val="•"/>
      <w:lvlJc w:val="left"/>
      <w:pPr>
        <w:ind w:left="4099" w:hanging="227"/>
      </w:pPr>
      <w:rPr>
        <w:rFonts w:hint="default"/>
        <w:lang w:val="pl-PL" w:eastAsia="pl-PL" w:bidi="pl-PL"/>
      </w:rPr>
    </w:lvl>
    <w:lvl w:ilvl="7" w:tplc="006EFB7E">
      <w:numFmt w:val="bullet"/>
      <w:lvlText w:val="•"/>
      <w:lvlJc w:val="left"/>
      <w:pPr>
        <w:ind w:left="4659" w:hanging="227"/>
      </w:pPr>
      <w:rPr>
        <w:rFonts w:hint="default"/>
        <w:lang w:val="pl-PL" w:eastAsia="pl-PL" w:bidi="pl-PL"/>
      </w:rPr>
    </w:lvl>
    <w:lvl w:ilvl="8" w:tplc="B1CEC7C4">
      <w:numFmt w:val="bullet"/>
      <w:lvlText w:val="•"/>
      <w:lvlJc w:val="left"/>
      <w:pPr>
        <w:ind w:left="5219" w:hanging="227"/>
      </w:pPr>
      <w:rPr>
        <w:rFonts w:hint="default"/>
        <w:lang w:val="pl-PL" w:eastAsia="pl-PL" w:bidi="pl-PL"/>
      </w:rPr>
    </w:lvl>
  </w:abstractNum>
  <w:abstractNum w:abstractNumId="5" w15:restartNumberingAfterBreak="0">
    <w:nsid w:val="495215B7"/>
    <w:multiLevelType w:val="hybridMultilevel"/>
    <w:tmpl w:val="9E7453F8"/>
    <w:lvl w:ilvl="0" w:tplc="BECAEC28">
      <w:start w:val="1"/>
      <w:numFmt w:val="lowerLetter"/>
      <w:lvlText w:val="%1)"/>
      <w:lvlJc w:val="left"/>
      <w:pPr>
        <w:ind w:left="737" w:hanging="227"/>
        <w:jc w:val="left"/>
      </w:pPr>
      <w:rPr>
        <w:rFonts w:ascii="Source Sans Pro" w:eastAsia="Source Sans Pro" w:hAnsi="Source Sans Pro" w:cs="Source Sans Pro" w:hint="default"/>
        <w:b/>
        <w:bCs/>
        <w:color w:val="231F20"/>
        <w:w w:val="100"/>
        <w:sz w:val="20"/>
        <w:szCs w:val="20"/>
        <w:lang w:val="pl-PL" w:eastAsia="pl-PL" w:bidi="pl-PL"/>
      </w:rPr>
    </w:lvl>
    <w:lvl w:ilvl="1" w:tplc="660A2BD0">
      <w:numFmt w:val="bullet"/>
      <w:lvlText w:val="•"/>
      <w:lvlJc w:val="left"/>
      <w:pPr>
        <w:ind w:left="1299" w:hanging="227"/>
      </w:pPr>
      <w:rPr>
        <w:rFonts w:hint="default"/>
        <w:lang w:val="pl-PL" w:eastAsia="pl-PL" w:bidi="pl-PL"/>
      </w:rPr>
    </w:lvl>
    <w:lvl w:ilvl="2" w:tplc="14F0806A">
      <w:numFmt w:val="bullet"/>
      <w:lvlText w:val="•"/>
      <w:lvlJc w:val="left"/>
      <w:pPr>
        <w:ind w:left="1859" w:hanging="227"/>
      </w:pPr>
      <w:rPr>
        <w:rFonts w:hint="default"/>
        <w:lang w:val="pl-PL" w:eastAsia="pl-PL" w:bidi="pl-PL"/>
      </w:rPr>
    </w:lvl>
    <w:lvl w:ilvl="3" w:tplc="CD84E220">
      <w:numFmt w:val="bullet"/>
      <w:lvlText w:val="•"/>
      <w:lvlJc w:val="left"/>
      <w:pPr>
        <w:ind w:left="2419" w:hanging="227"/>
      </w:pPr>
      <w:rPr>
        <w:rFonts w:hint="default"/>
        <w:lang w:val="pl-PL" w:eastAsia="pl-PL" w:bidi="pl-PL"/>
      </w:rPr>
    </w:lvl>
    <w:lvl w:ilvl="4" w:tplc="5FEC4206">
      <w:numFmt w:val="bullet"/>
      <w:lvlText w:val="•"/>
      <w:lvlJc w:val="left"/>
      <w:pPr>
        <w:ind w:left="2979" w:hanging="227"/>
      </w:pPr>
      <w:rPr>
        <w:rFonts w:hint="default"/>
        <w:lang w:val="pl-PL" w:eastAsia="pl-PL" w:bidi="pl-PL"/>
      </w:rPr>
    </w:lvl>
    <w:lvl w:ilvl="5" w:tplc="2D8A79A6">
      <w:numFmt w:val="bullet"/>
      <w:lvlText w:val="•"/>
      <w:lvlJc w:val="left"/>
      <w:pPr>
        <w:ind w:left="3539" w:hanging="227"/>
      </w:pPr>
      <w:rPr>
        <w:rFonts w:hint="default"/>
        <w:lang w:val="pl-PL" w:eastAsia="pl-PL" w:bidi="pl-PL"/>
      </w:rPr>
    </w:lvl>
    <w:lvl w:ilvl="6" w:tplc="38BA7EAA">
      <w:numFmt w:val="bullet"/>
      <w:lvlText w:val="•"/>
      <w:lvlJc w:val="left"/>
      <w:pPr>
        <w:ind w:left="4099" w:hanging="227"/>
      </w:pPr>
      <w:rPr>
        <w:rFonts w:hint="default"/>
        <w:lang w:val="pl-PL" w:eastAsia="pl-PL" w:bidi="pl-PL"/>
      </w:rPr>
    </w:lvl>
    <w:lvl w:ilvl="7" w:tplc="CAC203D0">
      <w:numFmt w:val="bullet"/>
      <w:lvlText w:val="•"/>
      <w:lvlJc w:val="left"/>
      <w:pPr>
        <w:ind w:left="4659" w:hanging="227"/>
      </w:pPr>
      <w:rPr>
        <w:rFonts w:hint="default"/>
        <w:lang w:val="pl-PL" w:eastAsia="pl-PL" w:bidi="pl-PL"/>
      </w:rPr>
    </w:lvl>
    <w:lvl w:ilvl="8" w:tplc="92B23650">
      <w:numFmt w:val="bullet"/>
      <w:lvlText w:val="•"/>
      <w:lvlJc w:val="left"/>
      <w:pPr>
        <w:ind w:left="5219" w:hanging="227"/>
      </w:pPr>
      <w:rPr>
        <w:rFonts w:hint="default"/>
        <w:lang w:val="pl-PL" w:eastAsia="pl-PL" w:bidi="pl-PL"/>
      </w:rPr>
    </w:lvl>
  </w:abstractNum>
  <w:abstractNum w:abstractNumId="6" w15:restartNumberingAfterBreak="0">
    <w:nsid w:val="521F2A2E"/>
    <w:multiLevelType w:val="hybridMultilevel"/>
    <w:tmpl w:val="466AB424"/>
    <w:lvl w:ilvl="0" w:tplc="51AA4A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06AA5"/>
    <w:multiLevelType w:val="hybridMultilevel"/>
    <w:tmpl w:val="F5CE60BA"/>
    <w:lvl w:ilvl="0" w:tplc="20E8C0D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26919"/>
    <w:multiLevelType w:val="hybridMultilevel"/>
    <w:tmpl w:val="442A508E"/>
    <w:lvl w:ilvl="0" w:tplc="DC00AB24">
      <w:start w:val="1"/>
      <w:numFmt w:val="lowerLetter"/>
      <w:lvlText w:val="%1)"/>
      <w:lvlJc w:val="left"/>
      <w:pPr>
        <w:ind w:left="737" w:hanging="227"/>
        <w:jc w:val="left"/>
      </w:pPr>
      <w:rPr>
        <w:rFonts w:ascii="Source Sans Pro" w:eastAsia="Source Sans Pro" w:hAnsi="Source Sans Pro" w:cs="Source Sans Pro" w:hint="default"/>
        <w:b/>
        <w:bCs/>
        <w:color w:val="231F20"/>
        <w:w w:val="100"/>
        <w:sz w:val="20"/>
        <w:szCs w:val="20"/>
        <w:lang w:val="pl-PL" w:eastAsia="pl-PL" w:bidi="pl-PL"/>
      </w:rPr>
    </w:lvl>
    <w:lvl w:ilvl="1" w:tplc="25D0F004">
      <w:numFmt w:val="bullet"/>
      <w:lvlText w:val="•"/>
      <w:lvlJc w:val="left"/>
      <w:pPr>
        <w:ind w:left="1299" w:hanging="227"/>
      </w:pPr>
      <w:rPr>
        <w:rFonts w:hint="default"/>
        <w:lang w:val="pl-PL" w:eastAsia="pl-PL" w:bidi="pl-PL"/>
      </w:rPr>
    </w:lvl>
    <w:lvl w:ilvl="2" w:tplc="927657F8">
      <w:numFmt w:val="bullet"/>
      <w:lvlText w:val="•"/>
      <w:lvlJc w:val="left"/>
      <w:pPr>
        <w:ind w:left="1859" w:hanging="227"/>
      </w:pPr>
      <w:rPr>
        <w:rFonts w:hint="default"/>
        <w:lang w:val="pl-PL" w:eastAsia="pl-PL" w:bidi="pl-PL"/>
      </w:rPr>
    </w:lvl>
    <w:lvl w:ilvl="3" w:tplc="18BEA61C">
      <w:numFmt w:val="bullet"/>
      <w:lvlText w:val="•"/>
      <w:lvlJc w:val="left"/>
      <w:pPr>
        <w:ind w:left="2419" w:hanging="227"/>
      </w:pPr>
      <w:rPr>
        <w:rFonts w:hint="default"/>
        <w:lang w:val="pl-PL" w:eastAsia="pl-PL" w:bidi="pl-PL"/>
      </w:rPr>
    </w:lvl>
    <w:lvl w:ilvl="4" w:tplc="1E5AAF9A">
      <w:numFmt w:val="bullet"/>
      <w:lvlText w:val="•"/>
      <w:lvlJc w:val="left"/>
      <w:pPr>
        <w:ind w:left="2979" w:hanging="227"/>
      </w:pPr>
      <w:rPr>
        <w:rFonts w:hint="default"/>
        <w:lang w:val="pl-PL" w:eastAsia="pl-PL" w:bidi="pl-PL"/>
      </w:rPr>
    </w:lvl>
    <w:lvl w:ilvl="5" w:tplc="2AEE4396">
      <w:numFmt w:val="bullet"/>
      <w:lvlText w:val="•"/>
      <w:lvlJc w:val="left"/>
      <w:pPr>
        <w:ind w:left="3539" w:hanging="227"/>
      </w:pPr>
      <w:rPr>
        <w:rFonts w:hint="default"/>
        <w:lang w:val="pl-PL" w:eastAsia="pl-PL" w:bidi="pl-PL"/>
      </w:rPr>
    </w:lvl>
    <w:lvl w:ilvl="6" w:tplc="44C82BF4">
      <w:numFmt w:val="bullet"/>
      <w:lvlText w:val="•"/>
      <w:lvlJc w:val="left"/>
      <w:pPr>
        <w:ind w:left="4099" w:hanging="227"/>
      </w:pPr>
      <w:rPr>
        <w:rFonts w:hint="default"/>
        <w:lang w:val="pl-PL" w:eastAsia="pl-PL" w:bidi="pl-PL"/>
      </w:rPr>
    </w:lvl>
    <w:lvl w:ilvl="7" w:tplc="B9D0ECB2">
      <w:numFmt w:val="bullet"/>
      <w:lvlText w:val="•"/>
      <w:lvlJc w:val="left"/>
      <w:pPr>
        <w:ind w:left="4659" w:hanging="227"/>
      </w:pPr>
      <w:rPr>
        <w:rFonts w:hint="default"/>
        <w:lang w:val="pl-PL" w:eastAsia="pl-PL" w:bidi="pl-PL"/>
      </w:rPr>
    </w:lvl>
    <w:lvl w:ilvl="8" w:tplc="F4723E26">
      <w:numFmt w:val="bullet"/>
      <w:lvlText w:val="•"/>
      <w:lvlJc w:val="left"/>
      <w:pPr>
        <w:ind w:left="5219" w:hanging="227"/>
      </w:pPr>
      <w:rPr>
        <w:rFonts w:hint="default"/>
        <w:lang w:val="pl-PL" w:eastAsia="pl-PL" w:bidi="pl-PL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0B"/>
    <w:rsid w:val="0007542C"/>
    <w:rsid w:val="001A16BB"/>
    <w:rsid w:val="003D56FE"/>
    <w:rsid w:val="004F7378"/>
    <w:rsid w:val="00625663"/>
    <w:rsid w:val="0081660B"/>
    <w:rsid w:val="008F536A"/>
    <w:rsid w:val="00AE55EB"/>
    <w:rsid w:val="00F5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8C00"/>
  <w15:chartTrackingRefBased/>
  <w15:docId w15:val="{0284CC10-990C-0348-992B-7C478AA4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6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6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60B"/>
  </w:style>
  <w:style w:type="paragraph" w:styleId="Footer">
    <w:name w:val="footer"/>
    <w:basedOn w:val="Normal"/>
    <w:link w:val="FooterChar"/>
    <w:uiPriority w:val="99"/>
    <w:unhideWhenUsed/>
    <w:rsid w:val="008166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60B"/>
  </w:style>
  <w:style w:type="paragraph" w:customStyle="1" w:styleId="TableParagraph">
    <w:name w:val="Table Paragraph"/>
    <w:basedOn w:val="Normal"/>
    <w:uiPriority w:val="1"/>
    <w:qFormat/>
    <w:rsid w:val="0081660B"/>
    <w:pPr>
      <w:widowControl w:val="0"/>
      <w:autoSpaceDE w:val="0"/>
      <w:autoSpaceDN w:val="0"/>
    </w:pPr>
    <w:rPr>
      <w:rFonts w:ascii="Source Sans Pro" w:eastAsia="Source Sans Pro" w:hAnsi="Source Sans Pro" w:cs="Source Sans Pro"/>
      <w:sz w:val="22"/>
      <w:szCs w:val="22"/>
      <w:lang w:eastAsia="pl-PL" w:bidi="pl-PL"/>
    </w:rPr>
  </w:style>
  <w:style w:type="paragraph" w:styleId="ListParagraph">
    <w:name w:val="List Paragraph"/>
    <w:basedOn w:val="Normal"/>
    <w:uiPriority w:val="34"/>
    <w:qFormat/>
    <w:rsid w:val="00075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892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Fortuna</dc:creator>
  <cp:keywords/>
  <dc:description/>
  <cp:lastModifiedBy>Beata Faracik</cp:lastModifiedBy>
  <cp:revision>3</cp:revision>
  <dcterms:created xsi:type="dcterms:W3CDTF">2021-01-17T13:25:00Z</dcterms:created>
  <dcterms:modified xsi:type="dcterms:W3CDTF">2021-01-17T13:26:00Z</dcterms:modified>
</cp:coreProperties>
</file>