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F9E" w:rsidRDefault="00F64AAD" w:rsidP="00FE443B">
      <w:pPr>
        <w:pStyle w:val="Teksttreci20"/>
        <w:shd w:val="clear" w:color="auto" w:fill="auto"/>
        <w:ind w:left="80" w:firstLine="0"/>
      </w:pPr>
      <w:r>
        <w:t>Wytyczne dot. ustanawiania obszarów ochronnych na podstawie art. 141 ustawy</w:t>
      </w:r>
      <w:r>
        <w:br/>
        <w:t>z dnia 20 lipca 2017 r. Prawo Wodne</w:t>
      </w:r>
    </w:p>
    <w:p w:rsidR="000D7F9E" w:rsidRDefault="000D7F9E" w:rsidP="00FE443B">
      <w:pPr>
        <w:pStyle w:val="Teksttreci20"/>
        <w:shd w:val="clear" w:color="auto" w:fill="auto"/>
        <w:ind w:left="80" w:firstLine="0"/>
        <w:jc w:val="both"/>
      </w:pPr>
    </w:p>
    <w:p w:rsidR="00C7784C" w:rsidRDefault="00F64AAD" w:rsidP="00FE443B">
      <w:pPr>
        <w:pStyle w:val="Teksttreci20"/>
        <w:shd w:val="clear" w:color="auto" w:fill="auto"/>
        <w:ind w:firstLine="0"/>
        <w:jc w:val="both"/>
      </w:pPr>
      <w:r>
        <w:t>Obszar ochronny ustanawiany jest w formie aktu prawa miejscowego na wniosek Państwowego Gospodarstwa Wodnego Wody Polskie.</w:t>
      </w:r>
      <w:r w:rsidR="00FE443B">
        <w:t xml:space="preserve"> </w:t>
      </w:r>
      <w:r>
        <w:t xml:space="preserve">Wniosek Wód Polskich powinien zostać przekazany </w:t>
      </w:r>
      <w:r w:rsidR="00CE6B1A">
        <w:br/>
      </w:r>
      <w:bookmarkStart w:id="0" w:name="_GoBack"/>
      <w:bookmarkEnd w:id="0"/>
      <w:r>
        <w:t xml:space="preserve">do </w:t>
      </w:r>
      <w:r w:rsidR="000D7F9E">
        <w:t>Wojewody Mazowieckiego.</w:t>
      </w:r>
    </w:p>
    <w:p w:rsidR="00FE443B" w:rsidRDefault="00FE443B" w:rsidP="00FE443B">
      <w:pPr>
        <w:pStyle w:val="Teksttreci20"/>
        <w:shd w:val="clear" w:color="auto" w:fill="auto"/>
        <w:spacing w:after="184" w:line="278" w:lineRule="exact"/>
        <w:ind w:firstLine="0"/>
        <w:jc w:val="both"/>
      </w:pPr>
    </w:p>
    <w:p w:rsidR="000D7F9E" w:rsidRDefault="000D7F9E" w:rsidP="00FE443B">
      <w:pPr>
        <w:pStyle w:val="Teksttreci20"/>
        <w:shd w:val="clear" w:color="auto" w:fill="auto"/>
        <w:spacing w:after="184" w:line="278" w:lineRule="exact"/>
        <w:ind w:firstLine="0"/>
        <w:jc w:val="both"/>
      </w:pPr>
      <w:r>
        <w:t>Komórką organizacyjną Mazowieckiego Urzędu Wojewódzkiego w Warszawie prowadzącą sprawy w tym zakresie jest Oddział Rolnictwa i Środowiska Wydziału Infrastruktury.</w:t>
      </w:r>
    </w:p>
    <w:p w:rsidR="00C7784C" w:rsidRDefault="00F64AAD" w:rsidP="00FE443B">
      <w:pPr>
        <w:pStyle w:val="Teksttreci20"/>
        <w:numPr>
          <w:ilvl w:val="0"/>
          <w:numId w:val="1"/>
        </w:numPr>
        <w:shd w:val="clear" w:color="auto" w:fill="auto"/>
        <w:tabs>
          <w:tab w:val="left" w:pos="607"/>
        </w:tabs>
        <w:spacing w:after="56"/>
        <w:ind w:left="660"/>
        <w:jc w:val="both"/>
      </w:pPr>
      <w:r>
        <w:t>Wniosek Wód Polskich powinien zawierać elementy wymienione zgodnie z art. 141 Prawo Wodne:</w:t>
      </w:r>
    </w:p>
    <w:p w:rsidR="00C7784C" w:rsidRDefault="00F64AAD" w:rsidP="00FE443B">
      <w:pPr>
        <w:pStyle w:val="Teksttreci20"/>
        <w:numPr>
          <w:ilvl w:val="0"/>
          <w:numId w:val="2"/>
        </w:numPr>
        <w:shd w:val="clear" w:color="auto" w:fill="auto"/>
        <w:tabs>
          <w:tab w:val="left" w:pos="1076"/>
        </w:tabs>
        <w:ind w:left="1080" w:hanging="420"/>
        <w:jc w:val="both"/>
      </w:pPr>
      <w:r>
        <w:t>Uzasadnienie potrzeby ustanowienia obszaru ochronnego oraz propozycje granic tego obszaru wraz z planem sytuacyjnym;</w:t>
      </w:r>
    </w:p>
    <w:p w:rsidR="00C7784C" w:rsidRDefault="00F64AAD" w:rsidP="00FE443B">
      <w:pPr>
        <w:pStyle w:val="Teksttreci20"/>
        <w:numPr>
          <w:ilvl w:val="0"/>
          <w:numId w:val="2"/>
        </w:numPr>
        <w:shd w:val="clear" w:color="auto" w:fill="auto"/>
        <w:tabs>
          <w:tab w:val="left" w:pos="1076"/>
        </w:tabs>
        <w:spacing w:line="394" w:lineRule="exact"/>
        <w:ind w:left="1080" w:hanging="420"/>
        <w:jc w:val="both"/>
      </w:pPr>
      <w:r>
        <w:t>Propozycje zakazów lub ograniczeń na terenie obszaru ochronnego dotyczących:</w:t>
      </w:r>
    </w:p>
    <w:p w:rsidR="00C7784C" w:rsidRDefault="00F64AAD" w:rsidP="00FE443B">
      <w:pPr>
        <w:pStyle w:val="Teksttreci20"/>
        <w:numPr>
          <w:ilvl w:val="0"/>
          <w:numId w:val="3"/>
        </w:numPr>
        <w:shd w:val="clear" w:color="auto" w:fill="auto"/>
        <w:tabs>
          <w:tab w:val="left" w:pos="1429"/>
        </w:tabs>
        <w:spacing w:line="394" w:lineRule="exact"/>
        <w:ind w:left="1080" w:firstLine="0"/>
        <w:jc w:val="both"/>
      </w:pPr>
      <w:r>
        <w:t>użytkowania gruntów</w:t>
      </w:r>
    </w:p>
    <w:p w:rsidR="00C7784C" w:rsidRDefault="00F64AAD" w:rsidP="00FE443B">
      <w:pPr>
        <w:pStyle w:val="Teksttreci20"/>
        <w:numPr>
          <w:ilvl w:val="0"/>
          <w:numId w:val="3"/>
        </w:numPr>
        <w:shd w:val="clear" w:color="auto" w:fill="auto"/>
        <w:tabs>
          <w:tab w:val="left" w:pos="1453"/>
        </w:tabs>
        <w:spacing w:line="394" w:lineRule="exact"/>
        <w:ind w:left="1080" w:firstLine="0"/>
        <w:jc w:val="both"/>
      </w:pPr>
      <w:r>
        <w:t>korzystania z wód</w:t>
      </w:r>
    </w:p>
    <w:p w:rsidR="00C7784C" w:rsidRDefault="00F64AAD" w:rsidP="00FE443B">
      <w:pPr>
        <w:pStyle w:val="Teksttreci20"/>
        <w:numPr>
          <w:ilvl w:val="0"/>
          <w:numId w:val="2"/>
        </w:numPr>
        <w:shd w:val="clear" w:color="auto" w:fill="auto"/>
        <w:tabs>
          <w:tab w:val="left" w:pos="1076"/>
        </w:tabs>
        <w:spacing w:after="60"/>
        <w:ind w:left="1080" w:hanging="420"/>
        <w:jc w:val="both"/>
      </w:pPr>
      <w:r>
        <w:t>W przypadku zbiornika wód podziemnych dokumentację hydrogeologiczną tego zbiornika;</w:t>
      </w:r>
    </w:p>
    <w:p w:rsidR="00C7784C" w:rsidRDefault="00F64AAD" w:rsidP="00FE443B">
      <w:pPr>
        <w:pStyle w:val="Teksttreci20"/>
        <w:numPr>
          <w:ilvl w:val="0"/>
          <w:numId w:val="2"/>
        </w:numPr>
        <w:shd w:val="clear" w:color="auto" w:fill="auto"/>
        <w:tabs>
          <w:tab w:val="left" w:pos="1076"/>
        </w:tabs>
        <w:spacing w:after="87"/>
        <w:ind w:left="1080" w:hanging="420"/>
        <w:jc w:val="both"/>
      </w:pPr>
      <w:r>
        <w:t>W przypadku zbiornika wód powierzchniowych wyniki przeprowadzonych badań hydrologicznych, hydrograficznych i geomorfologicznych;</w:t>
      </w:r>
    </w:p>
    <w:p w:rsidR="00C7784C" w:rsidRDefault="00F64AAD" w:rsidP="00FE443B">
      <w:pPr>
        <w:pStyle w:val="Teksttreci20"/>
        <w:numPr>
          <w:ilvl w:val="0"/>
          <w:numId w:val="2"/>
        </w:numPr>
        <w:shd w:val="clear" w:color="auto" w:fill="auto"/>
        <w:tabs>
          <w:tab w:val="left" w:pos="1076"/>
        </w:tabs>
        <w:spacing w:after="233" w:line="240" w:lineRule="exact"/>
        <w:ind w:left="1080" w:hanging="420"/>
        <w:jc w:val="both"/>
      </w:pPr>
      <w:r>
        <w:t>Projekt aktu prawa miejscowego.</w:t>
      </w:r>
    </w:p>
    <w:p w:rsidR="00C7784C" w:rsidRDefault="00F64AAD" w:rsidP="00FE443B">
      <w:pPr>
        <w:pStyle w:val="Teksttreci20"/>
        <w:numPr>
          <w:ilvl w:val="0"/>
          <w:numId w:val="1"/>
        </w:numPr>
        <w:shd w:val="clear" w:color="auto" w:fill="auto"/>
        <w:tabs>
          <w:tab w:val="left" w:pos="607"/>
        </w:tabs>
        <w:spacing w:after="86" w:line="240" w:lineRule="exact"/>
        <w:ind w:firstLine="0"/>
        <w:jc w:val="both"/>
      </w:pPr>
      <w:r>
        <w:t>Pracownik prowadzący ocenę merytoryczną wniosku:</w:t>
      </w:r>
    </w:p>
    <w:p w:rsidR="00C7784C" w:rsidRDefault="00F64AAD" w:rsidP="00FE443B">
      <w:pPr>
        <w:pStyle w:val="Teksttreci20"/>
        <w:numPr>
          <w:ilvl w:val="0"/>
          <w:numId w:val="4"/>
        </w:numPr>
        <w:shd w:val="clear" w:color="auto" w:fill="auto"/>
        <w:spacing w:after="60"/>
        <w:ind w:left="1080" w:hanging="420"/>
        <w:jc w:val="both"/>
      </w:pPr>
      <w:r>
        <w:t>Sprawdza właściwość terytorialną Wojewody - jeśli obszar dotyczy więcej niż jednego województwa należy skontaktować się z pozostałymi urzędami. W takim przypadku, wojewodowie wydają akt prawa miejscowego wspólnie. Na tym etapie należy wniosek opiniować wspólnie z jednostkami merytorycznymi odpowiednich urzędów wojewódzkich.</w:t>
      </w:r>
    </w:p>
    <w:p w:rsidR="00C7784C" w:rsidRDefault="00F64AAD" w:rsidP="00FE443B">
      <w:pPr>
        <w:pStyle w:val="Teksttreci20"/>
        <w:numPr>
          <w:ilvl w:val="0"/>
          <w:numId w:val="4"/>
        </w:numPr>
        <w:shd w:val="clear" w:color="auto" w:fill="auto"/>
        <w:spacing w:after="60"/>
        <w:ind w:left="1080" w:hanging="420"/>
        <w:jc w:val="both"/>
      </w:pPr>
      <w:r>
        <w:t>Sprawdza zasadność zakazów lub ograniczeń. Zakazy i ograniczenia powinny być wybrane spośród określonych w ust. 140 Prawa Wodnego i mieć swoje uzasadnienie we wniosku.</w:t>
      </w:r>
    </w:p>
    <w:p w:rsidR="00C7784C" w:rsidRDefault="00F64AAD" w:rsidP="00FE443B">
      <w:pPr>
        <w:pStyle w:val="Teksttreci20"/>
        <w:numPr>
          <w:ilvl w:val="0"/>
          <w:numId w:val="4"/>
        </w:numPr>
        <w:shd w:val="clear" w:color="auto" w:fill="auto"/>
        <w:spacing w:after="300"/>
        <w:ind w:left="1080" w:hanging="420"/>
        <w:jc w:val="both"/>
      </w:pPr>
      <w:r>
        <w:t xml:space="preserve">Przekazuje do oddziału właściwego merytorycznie </w:t>
      </w:r>
      <w:proofErr w:type="spellStart"/>
      <w:r>
        <w:t>ws</w:t>
      </w:r>
      <w:proofErr w:type="spellEnd"/>
      <w:r>
        <w:t xml:space="preserve">. wypłaty odszkodowań </w:t>
      </w:r>
      <w:r w:rsidR="00956789">
        <w:br/>
      </w:r>
      <w:r>
        <w:t>na podstawie art. 471 ust. 9 pkt 1</w:t>
      </w:r>
      <w:r w:rsidR="00956789">
        <w:t>. W</w:t>
      </w:r>
      <w:r>
        <w:t xml:space="preserve">niosek ma zawierać ocenę ekonomiczną zakazów </w:t>
      </w:r>
      <w:r w:rsidR="00956789">
        <w:br/>
      </w:r>
      <w:r>
        <w:t>i ograniczeń pod kątem odszkodowań.</w:t>
      </w:r>
    </w:p>
    <w:p w:rsidR="00C7784C" w:rsidRDefault="00F64AAD" w:rsidP="00FE443B">
      <w:pPr>
        <w:pStyle w:val="Teksttreci20"/>
        <w:numPr>
          <w:ilvl w:val="0"/>
          <w:numId w:val="1"/>
        </w:numPr>
        <w:shd w:val="clear" w:color="auto" w:fill="auto"/>
        <w:tabs>
          <w:tab w:val="left" w:pos="607"/>
        </w:tabs>
        <w:spacing w:after="10"/>
        <w:ind w:left="660"/>
        <w:jc w:val="both"/>
      </w:pPr>
      <w:r>
        <w:t>Pracownik merytoryczny sprawdza projekt aktu prawa miejscowego pod względem formalnym, w tym:</w:t>
      </w:r>
    </w:p>
    <w:p w:rsidR="00C7784C" w:rsidRDefault="00F64AAD" w:rsidP="00FE443B">
      <w:pPr>
        <w:pStyle w:val="Teksttreci20"/>
        <w:numPr>
          <w:ilvl w:val="0"/>
          <w:numId w:val="5"/>
        </w:numPr>
        <w:shd w:val="clear" w:color="auto" w:fill="auto"/>
        <w:tabs>
          <w:tab w:val="left" w:pos="1076"/>
        </w:tabs>
        <w:spacing w:line="336" w:lineRule="exact"/>
        <w:ind w:left="1080" w:hanging="420"/>
        <w:jc w:val="both"/>
      </w:pPr>
      <w:r>
        <w:t>Uwzględniając zasady techniki prawodawczej,</w:t>
      </w:r>
    </w:p>
    <w:p w:rsidR="00C7784C" w:rsidRDefault="00F64AAD" w:rsidP="00FE443B">
      <w:pPr>
        <w:pStyle w:val="Teksttreci20"/>
        <w:numPr>
          <w:ilvl w:val="0"/>
          <w:numId w:val="5"/>
        </w:numPr>
        <w:shd w:val="clear" w:color="auto" w:fill="auto"/>
        <w:spacing w:line="336" w:lineRule="exact"/>
        <w:ind w:left="1080" w:hanging="420"/>
        <w:jc w:val="both"/>
      </w:pPr>
      <w:r>
        <w:t xml:space="preserve"> Uwzględniając właściwe formatowanie, zgodnie ze wzorem obowiązującym w MUW,</w:t>
      </w:r>
    </w:p>
    <w:p w:rsidR="00C7784C" w:rsidRDefault="00F64AAD" w:rsidP="00FE443B">
      <w:pPr>
        <w:pStyle w:val="Teksttreci20"/>
        <w:numPr>
          <w:ilvl w:val="0"/>
          <w:numId w:val="5"/>
        </w:numPr>
        <w:shd w:val="clear" w:color="auto" w:fill="auto"/>
        <w:tabs>
          <w:tab w:val="left" w:pos="1076"/>
        </w:tabs>
        <w:spacing w:line="336" w:lineRule="exact"/>
        <w:ind w:left="1080" w:hanging="420"/>
        <w:jc w:val="both"/>
      </w:pPr>
      <w:r>
        <w:t>Sprawdzając poprawność i aktualność przywołań do rozporządzeń i ustaw.</w:t>
      </w:r>
    </w:p>
    <w:p w:rsidR="00956789" w:rsidRDefault="00956789" w:rsidP="00FE443B">
      <w:pPr>
        <w:pStyle w:val="Teksttreci20"/>
        <w:shd w:val="clear" w:color="auto" w:fill="auto"/>
        <w:tabs>
          <w:tab w:val="left" w:pos="607"/>
        </w:tabs>
        <w:spacing w:after="10"/>
        <w:ind w:left="660" w:firstLine="0"/>
        <w:jc w:val="both"/>
      </w:pPr>
    </w:p>
    <w:p w:rsidR="00C7784C" w:rsidRPr="00956789" w:rsidRDefault="00956789" w:rsidP="00FE443B">
      <w:pPr>
        <w:pStyle w:val="Teksttreci20"/>
        <w:numPr>
          <w:ilvl w:val="0"/>
          <w:numId w:val="1"/>
        </w:numPr>
        <w:shd w:val="clear" w:color="auto" w:fill="auto"/>
        <w:tabs>
          <w:tab w:val="left" w:pos="607"/>
        </w:tabs>
        <w:spacing w:after="10"/>
        <w:ind w:left="660"/>
        <w:jc w:val="both"/>
      </w:pPr>
      <w:r w:rsidRPr="00956789">
        <w:t>Po dokonaniu koniecznych akceptacji i uzgodnień</w:t>
      </w:r>
      <w:r>
        <w:t>, w tym z komórką organizacyjną dot. wypłaty odszkodowań – Wydział Skarbu Państwa i Nieruchomości</w:t>
      </w:r>
      <w:r w:rsidRPr="00956789">
        <w:t xml:space="preserve"> </w:t>
      </w:r>
      <w:r>
        <w:t>nastąpi</w:t>
      </w:r>
      <w:r w:rsidRPr="00956789">
        <w:t xml:space="preserve"> publikacja uzgodnionego i podpisanego przez Wojewodę Mazowieckiego rozporządzenia </w:t>
      </w:r>
      <w:r>
        <w:t>u</w:t>
      </w:r>
      <w:r w:rsidRPr="00956789">
        <w:t>stanawiającego strefę ochronną w Dzienniku Urzędowym Województwa Mazowieckiego</w:t>
      </w:r>
    </w:p>
    <w:sectPr w:rsidR="00C7784C" w:rsidRPr="00956789">
      <w:pgSz w:w="11900" w:h="16840"/>
      <w:pgMar w:top="1287" w:right="1077" w:bottom="1772" w:left="12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AF" w:rsidRDefault="00B74FAF">
      <w:r>
        <w:separator/>
      </w:r>
    </w:p>
  </w:endnote>
  <w:endnote w:type="continuationSeparator" w:id="0">
    <w:p w:rsidR="00B74FAF" w:rsidRDefault="00B7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AF" w:rsidRDefault="00B74FAF"/>
  </w:footnote>
  <w:footnote w:type="continuationSeparator" w:id="0">
    <w:p w:rsidR="00B74FAF" w:rsidRDefault="00B74F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5AE"/>
    <w:multiLevelType w:val="hybridMultilevel"/>
    <w:tmpl w:val="3DA2D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0AA"/>
    <w:multiLevelType w:val="multilevel"/>
    <w:tmpl w:val="18364C28"/>
    <w:numStyleLink w:val="Styl1"/>
  </w:abstractNum>
  <w:abstractNum w:abstractNumId="2" w15:restartNumberingAfterBreak="0">
    <w:nsid w:val="076D0050"/>
    <w:multiLevelType w:val="hybridMultilevel"/>
    <w:tmpl w:val="3E8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26D2"/>
    <w:multiLevelType w:val="multilevel"/>
    <w:tmpl w:val="2312C9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A70EE"/>
    <w:multiLevelType w:val="hybridMultilevel"/>
    <w:tmpl w:val="76CE1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D68AF"/>
    <w:multiLevelType w:val="multilevel"/>
    <w:tmpl w:val="5B262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B02BAC"/>
    <w:multiLevelType w:val="hybridMultilevel"/>
    <w:tmpl w:val="2B0821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9603D"/>
    <w:multiLevelType w:val="multilevel"/>
    <w:tmpl w:val="AF56FA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5F367E"/>
    <w:multiLevelType w:val="multilevel"/>
    <w:tmpl w:val="5B262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1D5E75"/>
    <w:multiLevelType w:val="multilevel"/>
    <w:tmpl w:val="00D096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010999"/>
    <w:multiLevelType w:val="multilevel"/>
    <w:tmpl w:val="18364C28"/>
    <w:styleLink w:val="Styl1"/>
    <w:lvl w:ilvl="0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5382"/>
    <w:multiLevelType w:val="multilevel"/>
    <w:tmpl w:val="EDEC2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E45A69"/>
    <w:multiLevelType w:val="multilevel"/>
    <w:tmpl w:val="8A928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D018DE"/>
    <w:multiLevelType w:val="multilevel"/>
    <w:tmpl w:val="7BB693F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642E89"/>
    <w:multiLevelType w:val="hybridMultilevel"/>
    <w:tmpl w:val="D70A1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7841"/>
    <w:multiLevelType w:val="multilevel"/>
    <w:tmpl w:val="42529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1"/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2160" w:hanging="180"/>
        </w:pPr>
      </w:lvl>
    </w:lvlOverride>
  </w:num>
  <w:num w:numId="10">
    <w:abstractNumId w:val="10"/>
  </w:num>
  <w:num w:numId="11">
    <w:abstractNumId w:val="0"/>
  </w:num>
  <w:num w:numId="12">
    <w:abstractNumId w:val="14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4C"/>
    <w:rsid w:val="000D7F9E"/>
    <w:rsid w:val="00956789"/>
    <w:rsid w:val="00B74FAF"/>
    <w:rsid w:val="00C7784C"/>
    <w:rsid w:val="00CE6B1A"/>
    <w:rsid w:val="00F64AA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BEFE"/>
  <w15:docId w15:val="{989B278C-9838-4592-A814-2FF27EA6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4" w:lineRule="exact"/>
      <w:ind w:hanging="660"/>
      <w:jc w:val="center"/>
    </w:pPr>
    <w:rPr>
      <w:rFonts w:ascii="Times New Roman" w:eastAsia="Times New Roman" w:hAnsi="Times New Roman" w:cs="Times New Roman"/>
    </w:rPr>
  </w:style>
  <w:style w:type="numbering" w:customStyle="1" w:styleId="Styl1">
    <w:name w:val="Styl1"/>
    <w:rsid w:val="0095678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95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Piątek</dc:creator>
  <cp:lastModifiedBy>Sebastian Piątek</cp:lastModifiedBy>
  <cp:revision>3</cp:revision>
  <dcterms:created xsi:type="dcterms:W3CDTF">2022-04-20T05:47:00Z</dcterms:created>
  <dcterms:modified xsi:type="dcterms:W3CDTF">2022-04-20T06:20:00Z</dcterms:modified>
</cp:coreProperties>
</file>