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2B68" w:rsidRPr="00793653" w:rsidRDefault="006256CA">
      <w:pPr>
        <w:tabs>
          <w:tab w:val="center" w:pos="1418"/>
        </w:tabs>
        <w:snapToGrid w:val="0"/>
        <w:ind w:right="15"/>
        <w:jc w:val="right"/>
        <w:rPr>
          <w:sz w:val="23"/>
          <w:szCs w:val="23"/>
        </w:rPr>
      </w:pPr>
      <w:bookmarkStart w:id="0" w:name="_GoBack"/>
      <w:bookmarkEnd w:id="0"/>
      <w:r w:rsidRPr="00793653">
        <w:rPr>
          <w:sz w:val="23"/>
          <w:szCs w:val="23"/>
        </w:rPr>
        <w:t xml:space="preserve">Łódź, </w:t>
      </w:r>
      <w:bookmarkStart w:id="1" w:name="ezdDataPodpisu"/>
      <w:r w:rsidRPr="00793653">
        <w:rPr>
          <w:sz w:val="23"/>
          <w:szCs w:val="23"/>
        </w:rPr>
        <w:t>23 stycznia 2023</w:t>
      </w:r>
      <w:bookmarkEnd w:id="1"/>
      <w:r w:rsidRPr="00793653">
        <w:rPr>
          <w:sz w:val="23"/>
          <w:szCs w:val="23"/>
        </w:rPr>
        <w:t xml:space="preserve"> r.</w:t>
      </w:r>
    </w:p>
    <w:p w:rsidR="00F32B68" w:rsidRPr="00793653" w:rsidRDefault="006256CA">
      <w:pPr>
        <w:tabs>
          <w:tab w:val="center" w:pos="1418"/>
        </w:tabs>
        <w:rPr>
          <w:sz w:val="23"/>
          <w:szCs w:val="23"/>
        </w:rPr>
      </w:pPr>
      <w:r w:rsidRPr="00793653">
        <w:rPr>
          <w:sz w:val="23"/>
          <w:szCs w:val="23"/>
        </w:rPr>
        <w:tab/>
      </w:r>
      <w:bookmarkStart w:id="2" w:name="ezdSprawaZnak"/>
      <w:r w:rsidRPr="00793653">
        <w:rPr>
          <w:sz w:val="23"/>
          <w:szCs w:val="23"/>
        </w:rPr>
        <w:t>GPB-I.747.29.2022</w:t>
      </w:r>
      <w:bookmarkEnd w:id="2"/>
    </w:p>
    <w:p w:rsidR="00F32B68" w:rsidRPr="00793653" w:rsidRDefault="006256CA" w:rsidP="00E31A48">
      <w:pPr>
        <w:snapToGrid w:val="0"/>
        <w:ind w:left="567"/>
        <w:rPr>
          <w:sz w:val="23"/>
          <w:szCs w:val="23"/>
        </w:rPr>
      </w:pPr>
      <w:r w:rsidRPr="00793653">
        <w:rPr>
          <w:sz w:val="23"/>
          <w:szCs w:val="23"/>
        </w:rPr>
        <w:t xml:space="preserve">  KKw/AC/MW</w:t>
      </w:r>
    </w:p>
    <w:p w:rsidR="00E31A48" w:rsidRPr="00793653" w:rsidRDefault="006256CA" w:rsidP="00E31A48">
      <w:pPr>
        <w:spacing w:line="276" w:lineRule="auto"/>
        <w:jc w:val="center"/>
        <w:rPr>
          <w:rFonts w:eastAsia="NSimSun"/>
          <w:b/>
          <w:bCs/>
          <w:sz w:val="23"/>
          <w:szCs w:val="23"/>
        </w:rPr>
      </w:pPr>
    </w:p>
    <w:p w:rsidR="00E31A48" w:rsidRPr="00793653" w:rsidRDefault="006256CA" w:rsidP="00E31A48">
      <w:pPr>
        <w:spacing w:line="276" w:lineRule="auto"/>
        <w:jc w:val="center"/>
        <w:rPr>
          <w:rFonts w:eastAsia="NSimSun"/>
          <w:b/>
          <w:bCs/>
          <w:sz w:val="23"/>
          <w:szCs w:val="23"/>
        </w:rPr>
      </w:pPr>
      <w:r w:rsidRPr="00793653">
        <w:rPr>
          <w:rFonts w:eastAsia="NSimSun"/>
          <w:b/>
          <w:bCs/>
          <w:sz w:val="23"/>
          <w:szCs w:val="23"/>
        </w:rPr>
        <w:t>OBWIESZCZENIE   WOJEWODY   ŁÓDZKIEGO</w:t>
      </w:r>
    </w:p>
    <w:p w:rsidR="00E31A48" w:rsidRPr="00793653" w:rsidRDefault="006256CA" w:rsidP="00E31A48">
      <w:pPr>
        <w:spacing w:line="276" w:lineRule="auto"/>
        <w:jc w:val="both"/>
        <w:rPr>
          <w:rFonts w:eastAsia="NSimSun"/>
          <w:sz w:val="23"/>
          <w:szCs w:val="23"/>
        </w:rPr>
      </w:pP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NSimSun"/>
          <w:b/>
          <w:bCs/>
          <w:sz w:val="23"/>
          <w:szCs w:val="23"/>
        </w:rPr>
      </w:pPr>
      <w:r w:rsidRPr="00793653">
        <w:rPr>
          <w:rFonts w:eastAsia="NSimSun"/>
          <w:sz w:val="23"/>
          <w:szCs w:val="23"/>
        </w:rPr>
        <w:t xml:space="preserve">Działając na podstawie art. 12 ust. 1, 1a i 2, art. 12a w powiązaniu z art. 38 pkt 4 lit. h) oraz art. 39 ust. 1 ustawy z dnia 24 kwietnia 2009 r. o </w:t>
      </w:r>
      <w:r w:rsidRPr="00793653">
        <w:rPr>
          <w:rFonts w:eastAsia="NSimSun"/>
          <w:sz w:val="23"/>
          <w:szCs w:val="23"/>
        </w:rPr>
        <w:t>inwestycjach w zakresie terminalu regazyfikacyjnego skroplonego gazu ziemnego w Świnoujści</w:t>
      </w:r>
      <w:r>
        <w:rPr>
          <w:rFonts w:eastAsia="NSimSun"/>
          <w:sz w:val="23"/>
          <w:szCs w:val="23"/>
        </w:rPr>
        <w:t>u (Dz. U. z 2021 r. poz. 1836 z </w:t>
      </w:r>
      <w:r w:rsidRPr="00793653">
        <w:rPr>
          <w:rFonts w:eastAsia="NSimSun"/>
          <w:sz w:val="23"/>
          <w:szCs w:val="23"/>
        </w:rPr>
        <w:t>póź</w:t>
      </w:r>
      <w:r>
        <w:rPr>
          <w:rFonts w:eastAsia="NSimSun"/>
          <w:sz w:val="23"/>
          <w:szCs w:val="23"/>
        </w:rPr>
        <w:t>n. </w:t>
      </w:r>
      <w:r w:rsidRPr="00793653">
        <w:rPr>
          <w:rFonts w:eastAsia="NSimSun"/>
          <w:sz w:val="23"/>
          <w:szCs w:val="23"/>
        </w:rPr>
        <w:t xml:space="preserve">zm.) – zwanej dalej </w:t>
      </w:r>
      <w:r w:rsidRPr="00793653">
        <w:rPr>
          <w:rFonts w:eastAsia="NSimSun"/>
          <w:i/>
          <w:iCs/>
          <w:sz w:val="23"/>
          <w:szCs w:val="23"/>
        </w:rPr>
        <w:t>ustawą</w:t>
      </w:r>
      <w:r w:rsidRPr="00793653">
        <w:rPr>
          <w:rFonts w:eastAsia="NSimSun"/>
          <w:sz w:val="23"/>
          <w:szCs w:val="23"/>
        </w:rPr>
        <w:t xml:space="preserve"> oraz art. 72 ust. 6 ustawy z dnia 3 października 2008 r. o udostępnianiu informacji o środowisku i je</w:t>
      </w:r>
      <w:r w:rsidRPr="00793653">
        <w:rPr>
          <w:rFonts w:eastAsia="NSimSun"/>
          <w:sz w:val="23"/>
          <w:szCs w:val="23"/>
        </w:rPr>
        <w:t xml:space="preserve">go ochronie, udziale społeczeństwa w ochronie środowiska oraz o ocenach oddziaływania na środowisko  (Dz. U. z 2022 r. poz. 1029 z późn. zm.) i art. 49 ustawy z dnia 14  czerwca 1960 r. – Kodeks postępowania administracyjnego (Dz. U. z 2022 r. poz. 2000 z </w:t>
      </w:r>
      <w:r w:rsidRPr="00793653">
        <w:rPr>
          <w:rFonts w:eastAsia="NSimSun"/>
          <w:sz w:val="23"/>
          <w:szCs w:val="23"/>
        </w:rPr>
        <w:t xml:space="preserve">późn. zm.) – zwanej dalej </w:t>
      </w:r>
      <w:r w:rsidRPr="00793653">
        <w:rPr>
          <w:rFonts w:eastAsia="NSimSun"/>
          <w:i/>
          <w:iCs/>
          <w:sz w:val="23"/>
          <w:szCs w:val="23"/>
        </w:rPr>
        <w:t>Kpa</w:t>
      </w:r>
      <w:r w:rsidRPr="00793653">
        <w:rPr>
          <w:rFonts w:eastAsia="NSimSun"/>
          <w:sz w:val="23"/>
          <w:szCs w:val="23"/>
        </w:rPr>
        <w:t>,</w:t>
      </w:r>
      <w:r w:rsidRPr="00793653">
        <w:rPr>
          <w:rFonts w:eastAsia="NSimSun"/>
          <w:b/>
          <w:bCs/>
          <w:sz w:val="23"/>
          <w:szCs w:val="23"/>
        </w:rPr>
        <w:t xml:space="preserve"> </w:t>
      </w: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NSimSun"/>
          <w:b/>
          <w:bCs/>
          <w:sz w:val="23"/>
          <w:szCs w:val="23"/>
        </w:rPr>
      </w:pPr>
    </w:p>
    <w:p w:rsidR="00E31A48" w:rsidRPr="00793653" w:rsidRDefault="006256CA" w:rsidP="00E31A48">
      <w:pPr>
        <w:spacing w:line="276" w:lineRule="auto"/>
        <w:jc w:val="center"/>
        <w:rPr>
          <w:rFonts w:eastAsia="NSimSun"/>
          <w:b/>
          <w:bCs/>
          <w:sz w:val="23"/>
          <w:szCs w:val="23"/>
        </w:rPr>
      </w:pPr>
      <w:r w:rsidRPr="00793653">
        <w:rPr>
          <w:rFonts w:eastAsia="NSimSun"/>
          <w:b/>
          <w:bCs/>
          <w:sz w:val="23"/>
          <w:szCs w:val="23"/>
        </w:rPr>
        <w:t>Wojewoda Łódzki</w:t>
      </w:r>
    </w:p>
    <w:p w:rsidR="00E31A48" w:rsidRPr="00793653" w:rsidRDefault="006256CA" w:rsidP="00E31A48">
      <w:pPr>
        <w:spacing w:line="276" w:lineRule="auto"/>
        <w:jc w:val="center"/>
        <w:rPr>
          <w:rFonts w:eastAsia="NSimSun"/>
          <w:b/>
          <w:bCs/>
          <w:sz w:val="23"/>
          <w:szCs w:val="23"/>
        </w:rPr>
      </w:pPr>
    </w:p>
    <w:p w:rsidR="00E31A48" w:rsidRPr="00793653" w:rsidRDefault="006256CA" w:rsidP="00E31A48">
      <w:pPr>
        <w:spacing w:line="276" w:lineRule="auto"/>
        <w:jc w:val="both"/>
        <w:rPr>
          <w:rFonts w:eastAsia="NSimSun"/>
          <w:sz w:val="23"/>
          <w:szCs w:val="23"/>
        </w:rPr>
      </w:pPr>
      <w:r w:rsidRPr="00793653">
        <w:rPr>
          <w:rFonts w:eastAsia="NSimSun"/>
          <w:b/>
          <w:bCs/>
          <w:sz w:val="23"/>
          <w:szCs w:val="23"/>
        </w:rPr>
        <w:t>zawiadamia</w:t>
      </w:r>
      <w:r w:rsidRPr="00793653">
        <w:rPr>
          <w:rFonts w:eastAsia="NSimSun"/>
          <w:sz w:val="23"/>
          <w:szCs w:val="23"/>
        </w:rPr>
        <w:t xml:space="preserve">, że na wniosek Polskiej Spółki Gazownictwa Sp. z o.o. z siedzibą w Tarnowie, </w:t>
      </w:r>
      <w:r w:rsidRPr="00793653">
        <w:rPr>
          <w:rFonts w:eastAsia="NSimSun"/>
          <w:b/>
          <w:bCs/>
          <w:sz w:val="23"/>
          <w:szCs w:val="23"/>
        </w:rPr>
        <w:t>16 stycznia 2023 r. została wydana</w:t>
      </w:r>
      <w:r w:rsidRPr="00793653">
        <w:rPr>
          <w:rFonts w:eastAsia="NSimSun"/>
          <w:bCs/>
          <w:sz w:val="23"/>
          <w:szCs w:val="23"/>
        </w:rPr>
        <w:t xml:space="preserve"> </w:t>
      </w:r>
      <w:r w:rsidRPr="00793653">
        <w:rPr>
          <w:rFonts w:eastAsia="NSimSun"/>
          <w:b/>
          <w:bCs/>
          <w:sz w:val="23"/>
          <w:szCs w:val="23"/>
        </w:rPr>
        <w:t>Decyzja Nr 3/2023</w:t>
      </w:r>
      <w:r w:rsidRPr="00793653">
        <w:rPr>
          <w:rFonts w:eastAsia="NSimSun"/>
          <w:sz w:val="23"/>
          <w:szCs w:val="23"/>
        </w:rPr>
        <w:t xml:space="preserve"> o ustaleniu lokalizacji inwestycji towarzyszącej inwestycjom w za</w:t>
      </w:r>
      <w:r w:rsidRPr="00793653">
        <w:rPr>
          <w:rFonts w:eastAsia="NSimSun"/>
          <w:sz w:val="23"/>
          <w:szCs w:val="23"/>
        </w:rPr>
        <w:t>kresie terminalu regazyfikacyjnego skroplonego gazu ziemnego w  Świnoujściu dla inwestycji pn.: ,,</w:t>
      </w:r>
      <w:r w:rsidRPr="00793653">
        <w:rPr>
          <w:rFonts w:eastAsia="NSimSun"/>
          <w:i/>
          <w:sz w:val="23"/>
          <w:szCs w:val="23"/>
        </w:rPr>
        <w:t>Budowa gazociągu Kalisz – Sieradz – Meszcze wraz z infrastrukturą niezbędną do jego obsługi na terenie województwa łódzkiego i wielkopolskiego</w:t>
      </w:r>
      <w:r w:rsidRPr="00793653">
        <w:rPr>
          <w:rFonts w:eastAsia="NSimSun"/>
          <w:sz w:val="23"/>
          <w:szCs w:val="23"/>
        </w:rPr>
        <w:t>” dla zadania in</w:t>
      </w:r>
      <w:r w:rsidRPr="00793653">
        <w:rPr>
          <w:rFonts w:eastAsia="NSimSun"/>
          <w:sz w:val="23"/>
          <w:szCs w:val="23"/>
        </w:rPr>
        <w:t>westycyjnego pn.: „</w:t>
      </w:r>
      <w:r w:rsidRPr="00793653">
        <w:rPr>
          <w:rFonts w:eastAsia="NSimSun"/>
          <w:i/>
          <w:sz w:val="23"/>
          <w:szCs w:val="23"/>
        </w:rPr>
        <w:t>Budowa gazociągu wysokiego ciśnienia MOP 6,3 MPa DN500 relacji Sieradz – Piotrków Trybunalski</w:t>
      </w:r>
      <w:r w:rsidRPr="00793653">
        <w:rPr>
          <w:rFonts w:eastAsia="NSimSun"/>
          <w:sz w:val="23"/>
          <w:szCs w:val="23"/>
        </w:rPr>
        <w:t>” – dla odcinka gazociągu nr 2 o długości ok. 29,4 km od pkt ,,X” do pkt ,,Y” wraz z infrastrukturą niezbędną do jego obsługi – ETAP II.</w:t>
      </w: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NSimSun"/>
          <w:b/>
          <w:iCs/>
          <w:sz w:val="23"/>
          <w:szCs w:val="23"/>
          <w:u w:val="single"/>
        </w:rPr>
      </w:pP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NSimSun"/>
          <w:iCs/>
          <w:sz w:val="23"/>
          <w:szCs w:val="23"/>
        </w:rPr>
      </w:pPr>
      <w:r w:rsidRPr="00793653">
        <w:rPr>
          <w:rFonts w:eastAsia="NSimSun"/>
          <w:iCs/>
          <w:sz w:val="23"/>
          <w:szCs w:val="23"/>
        </w:rPr>
        <w:t>Zgodni</w:t>
      </w:r>
      <w:r w:rsidRPr="00793653">
        <w:rPr>
          <w:rFonts w:eastAsia="NSimSun"/>
          <w:iCs/>
          <w:sz w:val="23"/>
          <w:szCs w:val="23"/>
        </w:rPr>
        <w:t xml:space="preserve">e z art. 34 ust. 1 </w:t>
      </w:r>
      <w:r w:rsidRPr="00793653">
        <w:rPr>
          <w:rFonts w:eastAsia="NSimSun"/>
          <w:i/>
          <w:iCs/>
          <w:sz w:val="23"/>
          <w:szCs w:val="23"/>
        </w:rPr>
        <w:t>ustawy</w:t>
      </w:r>
      <w:r w:rsidRPr="00793653">
        <w:rPr>
          <w:rFonts w:eastAsia="NSimSun"/>
          <w:iCs/>
          <w:sz w:val="23"/>
          <w:szCs w:val="23"/>
        </w:rPr>
        <w:t>, ww. decyzja podlegają natychmiastowemu wykonaniu.</w:t>
      </w: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NSimSun"/>
          <w:iCs/>
          <w:sz w:val="23"/>
          <w:szCs w:val="23"/>
        </w:rPr>
      </w:pPr>
      <w:r w:rsidRPr="00793653">
        <w:rPr>
          <w:rFonts w:eastAsia="NSimSun"/>
          <w:iCs/>
          <w:sz w:val="23"/>
          <w:szCs w:val="23"/>
        </w:rPr>
        <w:t xml:space="preserve">Od decyzji służy stronom odwołanie do Ministra Rozwoju i Technologii za pośrednictwem Wojewody Łódzkiego – w terminie 14 dni od dnia, w którym zawiadomienie o ich wydaniu </w:t>
      </w:r>
      <w:r>
        <w:rPr>
          <w:rFonts w:eastAsia="NSimSun"/>
          <w:iCs/>
          <w:sz w:val="23"/>
          <w:szCs w:val="23"/>
          <w:u w:val="single"/>
        </w:rPr>
        <w:t>w </w:t>
      </w:r>
      <w:r w:rsidRPr="00793653">
        <w:rPr>
          <w:rFonts w:eastAsia="NSimSun"/>
          <w:iCs/>
          <w:sz w:val="23"/>
          <w:szCs w:val="23"/>
          <w:u w:val="single"/>
        </w:rPr>
        <w:t>drodze</w:t>
      </w:r>
      <w:r w:rsidRPr="00793653">
        <w:rPr>
          <w:rFonts w:eastAsia="NSimSun"/>
          <w:iCs/>
          <w:sz w:val="23"/>
          <w:szCs w:val="23"/>
          <w:u w:val="single"/>
        </w:rPr>
        <w:t xml:space="preserve"> obwieszczenia</w:t>
      </w:r>
      <w:r w:rsidRPr="00793653">
        <w:rPr>
          <w:rFonts w:eastAsia="NSimSun"/>
          <w:iCs/>
          <w:sz w:val="23"/>
          <w:szCs w:val="23"/>
        </w:rPr>
        <w:t xml:space="preserve"> uważa się za dokonane.</w:t>
      </w: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NSimSun"/>
          <w:iCs/>
          <w:sz w:val="23"/>
          <w:szCs w:val="23"/>
        </w:rPr>
      </w:pPr>
      <w:r w:rsidRPr="00793653">
        <w:rPr>
          <w:rFonts w:eastAsia="NSimSun"/>
          <w:iCs/>
          <w:sz w:val="23"/>
          <w:szCs w:val="23"/>
        </w:rPr>
        <w:t xml:space="preserve">Zgodnie z art. 49 </w:t>
      </w:r>
      <w:r w:rsidRPr="00793653">
        <w:rPr>
          <w:rFonts w:eastAsia="NSimSun"/>
          <w:i/>
          <w:iCs/>
          <w:sz w:val="23"/>
          <w:szCs w:val="23"/>
        </w:rPr>
        <w:t>Kpa,</w:t>
      </w:r>
      <w:r w:rsidRPr="00793653">
        <w:rPr>
          <w:rFonts w:eastAsia="NSimSun"/>
          <w:iCs/>
          <w:sz w:val="23"/>
          <w:szCs w:val="23"/>
        </w:rPr>
        <w:t xml:space="preserve"> w związku z art. 12 ust. 2a </w:t>
      </w:r>
      <w:r w:rsidRPr="00793653">
        <w:rPr>
          <w:rFonts w:eastAsia="NSimSun"/>
          <w:i/>
          <w:iCs/>
          <w:sz w:val="23"/>
          <w:szCs w:val="23"/>
        </w:rPr>
        <w:t>ustawy</w:t>
      </w:r>
      <w:r w:rsidRPr="00793653">
        <w:rPr>
          <w:rFonts w:eastAsia="NSimSun"/>
          <w:iCs/>
          <w:sz w:val="23"/>
          <w:szCs w:val="23"/>
        </w:rPr>
        <w:t>, zawiadomienie stron postępowania w drodze obwieszczenia uważa się za dokonane po upływie 14 dni od dnia, w którym nastąpiło obwieszczenie o wydaniu decyzji w Ł</w:t>
      </w:r>
      <w:r w:rsidRPr="00793653">
        <w:rPr>
          <w:rFonts w:eastAsia="NSimSun"/>
          <w:iCs/>
          <w:sz w:val="23"/>
          <w:szCs w:val="23"/>
        </w:rPr>
        <w:t>ódzkim Urzędzie Wojewódzkim w Łodzi.</w:t>
      </w: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NSimSun"/>
          <w:iCs/>
          <w:sz w:val="23"/>
          <w:szCs w:val="23"/>
        </w:rPr>
      </w:pPr>
      <w:r w:rsidRPr="00793653">
        <w:rPr>
          <w:rFonts w:eastAsia="NSimSun"/>
          <w:iCs/>
          <w:sz w:val="23"/>
          <w:szCs w:val="23"/>
        </w:rPr>
        <w:t>Odwołanie od decyzji powinno zawierać zarzuty odnoszące si</w:t>
      </w:r>
      <w:r>
        <w:rPr>
          <w:rFonts w:eastAsia="NSimSun"/>
          <w:iCs/>
          <w:sz w:val="23"/>
          <w:szCs w:val="23"/>
        </w:rPr>
        <w:t>ę do decyzji, określać istotę i </w:t>
      </w:r>
      <w:r w:rsidRPr="00793653">
        <w:rPr>
          <w:rFonts w:eastAsia="NSimSun"/>
          <w:iCs/>
          <w:sz w:val="23"/>
          <w:szCs w:val="23"/>
        </w:rPr>
        <w:t>zakres żądania będącego podmiotem odwołania oraz wskazywać dowody uzasadniające to żądanie.</w:t>
      </w: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NSimSun"/>
          <w:iCs/>
          <w:sz w:val="23"/>
          <w:szCs w:val="23"/>
        </w:rPr>
      </w:pPr>
      <w:r w:rsidRPr="00793653">
        <w:rPr>
          <w:rFonts w:eastAsia="NSimSun"/>
          <w:iCs/>
          <w:sz w:val="23"/>
          <w:szCs w:val="23"/>
        </w:rPr>
        <w:t>W trakcie biegu terminu do wniesienia</w:t>
      </w:r>
      <w:r w:rsidRPr="00793653">
        <w:rPr>
          <w:rFonts w:eastAsia="NSimSun"/>
          <w:iCs/>
          <w:sz w:val="23"/>
          <w:szCs w:val="23"/>
        </w:rPr>
        <w:t xml:space="preserve"> odwołania, stronom przysługuje prawo do zrzeczenia się odwołania. Z dniem doręczenia Wojewodzie Łódzkiemu oświadczenia o zrzeczeniu się prawa do wniesienia odwołania przez ostatnią ze stron postępowania, decyzja staje się ostateczna i prawomocna. Zrzeczen</w:t>
      </w:r>
      <w:r w:rsidRPr="00793653">
        <w:rPr>
          <w:rFonts w:eastAsia="NSimSun"/>
          <w:iCs/>
          <w:sz w:val="23"/>
          <w:szCs w:val="23"/>
        </w:rPr>
        <w:t>ie się prawa do wniesienia odwołania skutkuje brakiem możliwości odwołania się od decyzji oraz jej zaskarżenia do wojewódzkiego sądu administracyjnego.</w:t>
      </w: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NSimSun"/>
          <w:iCs/>
          <w:sz w:val="23"/>
          <w:szCs w:val="23"/>
        </w:rPr>
      </w:pPr>
    </w:p>
    <w:p w:rsidR="00E31A48" w:rsidRPr="00793653" w:rsidRDefault="006256CA" w:rsidP="00E31A48">
      <w:pPr>
        <w:spacing w:line="276" w:lineRule="auto"/>
        <w:ind w:firstLine="426"/>
        <w:jc w:val="both"/>
        <w:rPr>
          <w:rFonts w:eastAsia="SimSun"/>
          <w:sz w:val="23"/>
          <w:szCs w:val="23"/>
          <w:lang w:eastAsia="hi-IN" w:bidi="hi-IN"/>
        </w:rPr>
      </w:pPr>
      <w:r w:rsidRPr="00793653">
        <w:rPr>
          <w:rFonts w:eastAsia="SimSun"/>
          <w:b/>
          <w:sz w:val="23"/>
          <w:szCs w:val="23"/>
          <w:lang w:eastAsia="hi-IN" w:bidi="hi-IN"/>
        </w:rPr>
        <w:t>Z ww. decyzją oraz aktami spraw, strony mogą się zapoznać</w:t>
      </w:r>
      <w:r w:rsidRPr="00793653">
        <w:rPr>
          <w:rFonts w:eastAsia="SimSun"/>
          <w:sz w:val="23"/>
          <w:szCs w:val="23"/>
          <w:lang w:eastAsia="hi-IN" w:bidi="hi-IN"/>
        </w:rPr>
        <w:t xml:space="preserve"> w Oddziale </w:t>
      </w:r>
      <w:r w:rsidRPr="00793653">
        <w:rPr>
          <w:rFonts w:eastAsia="SimSun"/>
          <w:sz w:val="23"/>
          <w:szCs w:val="23"/>
          <w:lang w:eastAsia="hi-IN" w:bidi="hi-IN"/>
        </w:rPr>
        <w:t>Planowania i Zagospodarowania Prze</w:t>
      </w:r>
      <w:r w:rsidRPr="00793653">
        <w:rPr>
          <w:rFonts w:eastAsia="SimSun"/>
          <w:sz w:val="23"/>
          <w:szCs w:val="23"/>
          <w:lang w:eastAsia="hi-IN" w:bidi="hi-IN"/>
        </w:rPr>
        <w:t xml:space="preserve">strzennego w Wydziale Gospodarki Przestrzennej i Budownictwa Łódzkiego Urzędu Wojewódzkiego w Łodzi, ul. Piotrkowska 104, </w:t>
      </w:r>
      <w:r w:rsidRPr="00793653">
        <w:rPr>
          <w:bCs/>
          <w:sz w:val="23"/>
          <w:szCs w:val="23"/>
          <w:shd w:val="clear" w:color="auto" w:fill="FFFFFF"/>
        </w:rPr>
        <w:t>pok.  337A</w:t>
      </w:r>
      <w:r w:rsidRPr="00793653">
        <w:rPr>
          <w:b/>
          <w:bCs/>
          <w:sz w:val="23"/>
          <w:szCs w:val="23"/>
          <w:shd w:val="clear" w:color="auto" w:fill="FFFFFF"/>
        </w:rPr>
        <w:t xml:space="preserve"> </w:t>
      </w:r>
      <w:r w:rsidRPr="00793653">
        <w:rPr>
          <w:b/>
          <w:bCs/>
          <w:sz w:val="23"/>
          <w:szCs w:val="23"/>
          <w:shd w:val="clear" w:color="auto" w:fill="FFFFFF"/>
        </w:rPr>
        <w:lastRenderedPageBreak/>
        <w:t xml:space="preserve">po wcześniejszym umówieniu się telefonicznym </w:t>
      </w:r>
      <w:r w:rsidRPr="00793653">
        <w:rPr>
          <w:bCs/>
          <w:sz w:val="23"/>
          <w:szCs w:val="23"/>
          <w:shd w:val="clear" w:color="auto" w:fill="FFFFFF"/>
        </w:rPr>
        <w:t>(tel. +42 664 16 45 lub +42 664 13 40)</w:t>
      </w:r>
      <w:r w:rsidRPr="00793653">
        <w:rPr>
          <w:b/>
          <w:bCs/>
          <w:sz w:val="23"/>
          <w:szCs w:val="23"/>
          <w:shd w:val="clear" w:color="auto" w:fill="FFFFFF"/>
        </w:rPr>
        <w:t xml:space="preserve"> </w:t>
      </w:r>
      <w:r w:rsidRPr="00793653">
        <w:rPr>
          <w:rFonts w:eastAsia="SimSun"/>
          <w:b/>
          <w:sz w:val="23"/>
          <w:szCs w:val="23"/>
          <w:lang w:eastAsia="hi-IN" w:bidi="hi-IN"/>
        </w:rPr>
        <w:t>lub mailowo:</w:t>
      </w:r>
      <w:r w:rsidRPr="00793653">
        <w:rPr>
          <w:rFonts w:eastAsia="SimSun"/>
          <w:sz w:val="23"/>
          <w:szCs w:val="23"/>
          <w:lang w:eastAsia="hi-IN" w:bidi="hi-IN"/>
        </w:rPr>
        <w:t xml:space="preserve"> ksymena.kwasniak@lodz.uw.g</w:t>
      </w:r>
      <w:r w:rsidRPr="00793653">
        <w:rPr>
          <w:rFonts w:eastAsia="SimSun"/>
          <w:sz w:val="23"/>
          <w:szCs w:val="23"/>
          <w:lang w:eastAsia="hi-IN" w:bidi="hi-IN"/>
        </w:rPr>
        <w:t>ov.pl lub anna.chouhan@lodz.uw.gov.pl lub marcin.wieczorek@lodz.uw.gov.pl.</w:t>
      </w:r>
    </w:p>
    <w:p w:rsidR="00E31A48" w:rsidRPr="00793653" w:rsidRDefault="006256CA" w:rsidP="00E31A48">
      <w:pPr>
        <w:spacing w:line="276" w:lineRule="auto"/>
        <w:ind w:firstLine="426"/>
        <w:jc w:val="both"/>
        <w:rPr>
          <w:rFonts w:eastAsia="SimSun"/>
          <w:b/>
          <w:sz w:val="23"/>
          <w:szCs w:val="23"/>
          <w:lang w:eastAsia="hi-IN" w:bidi="hi-IN"/>
        </w:rPr>
      </w:pPr>
    </w:p>
    <w:p w:rsidR="00E31A48" w:rsidRPr="00793653" w:rsidRDefault="006256CA" w:rsidP="00E31A48">
      <w:pPr>
        <w:spacing w:line="276" w:lineRule="auto"/>
        <w:ind w:firstLine="567"/>
        <w:jc w:val="both"/>
        <w:rPr>
          <w:rFonts w:eastAsia="SimSun"/>
          <w:b/>
          <w:sz w:val="23"/>
          <w:szCs w:val="23"/>
          <w:lang w:eastAsia="hi-IN" w:bidi="hi-IN"/>
        </w:rPr>
      </w:pPr>
      <w:r w:rsidRPr="00793653">
        <w:rPr>
          <w:rFonts w:eastAsia="SimSun"/>
          <w:b/>
          <w:sz w:val="23"/>
          <w:szCs w:val="23"/>
          <w:lang w:eastAsia="hi-IN" w:bidi="hi-IN"/>
        </w:rPr>
        <w:t xml:space="preserve">Treść przedmiotowych decyzji udostępniono 26 stycznia 2023 r. w Biuletynie Informacji Publicznej Łódzkiego Urzędu Wojewódzkiego w Łodzi na okres 14 dni. </w:t>
      </w:r>
    </w:p>
    <w:p w:rsidR="00E31A48" w:rsidRPr="00793653" w:rsidRDefault="006256CA" w:rsidP="00E31A48">
      <w:pPr>
        <w:spacing w:line="276" w:lineRule="auto"/>
        <w:jc w:val="both"/>
        <w:rPr>
          <w:rFonts w:eastAsia="NSimSun"/>
          <w:sz w:val="23"/>
          <w:szCs w:val="23"/>
        </w:rPr>
      </w:pPr>
    </w:p>
    <w:p w:rsidR="00E31A48" w:rsidRPr="00793653" w:rsidRDefault="006256CA" w:rsidP="00E31A48">
      <w:pPr>
        <w:spacing w:line="276" w:lineRule="auto"/>
        <w:jc w:val="both"/>
        <w:rPr>
          <w:rFonts w:eastAsia="NSimSun"/>
          <w:b/>
          <w:bCs/>
          <w:sz w:val="23"/>
          <w:szCs w:val="23"/>
        </w:rPr>
      </w:pPr>
      <w:r w:rsidRPr="00793653">
        <w:rPr>
          <w:rFonts w:eastAsia="NSimSun"/>
          <w:sz w:val="23"/>
          <w:szCs w:val="23"/>
        </w:rPr>
        <w:t xml:space="preserve">Data zamieszczenia obwieszczenia: </w:t>
      </w:r>
      <w:r w:rsidRPr="00793653">
        <w:rPr>
          <w:rFonts w:eastAsia="NSimSun"/>
          <w:b/>
          <w:bCs/>
          <w:sz w:val="23"/>
          <w:szCs w:val="23"/>
        </w:rPr>
        <w:t>26 stycznia 2023 r. – 9 lutego 2023 r.</w:t>
      </w:r>
    </w:p>
    <w:p w:rsidR="00E31A48" w:rsidRPr="00793653" w:rsidRDefault="006256CA" w:rsidP="00E31A48">
      <w:pPr>
        <w:spacing w:line="480" w:lineRule="auto"/>
        <w:rPr>
          <w:rFonts w:eastAsia="NSimSun"/>
          <w:b/>
          <w:bCs/>
          <w:sz w:val="23"/>
          <w:szCs w:val="23"/>
          <w:lang w:eastAsia="pl-PL"/>
        </w:rPr>
      </w:pPr>
    </w:p>
    <w:p w:rsidR="00E31A48" w:rsidRPr="00793653" w:rsidRDefault="006256CA" w:rsidP="00E31A48">
      <w:pPr>
        <w:tabs>
          <w:tab w:val="center" w:pos="6345"/>
        </w:tabs>
        <w:snapToGrid w:val="0"/>
        <w:ind w:left="4965"/>
        <w:jc w:val="center"/>
        <w:rPr>
          <w:b/>
          <w:bCs/>
          <w:kern w:val="1"/>
          <w:sz w:val="23"/>
          <w:szCs w:val="23"/>
        </w:rPr>
      </w:pPr>
      <w:r w:rsidRPr="00793653">
        <w:rPr>
          <w:b/>
          <w:bCs/>
          <w:kern w:val="1"/>
          <w:sz w:val="23"/>
          <w:szCs w:val="23"/>
        </w:rPr>
        <w:t>Z up. WOJEWODY ŁÓDZKIEGO</w:t>
      </w:r>
    </w:p>
    <w:p w:rsidR="00E31A48" w:rsidRPr="00793653" w:rsidRDefault="006256CA" w:rsidP="00E31A48">
      <w:pPr>
        <w:tabs>
          <w:tab w:val="center" w:pos="6345"/>
        </w:tabs>
        <w:snapToGrid w:val="0"/>
        <w:ind w:left="4965"/>
        <w:jc w:val="center"/>
        <w:rPr>
          <w:b/>
          <w:bCs/>
          <w:iCs/>
          <w:kern w:val="1"/>
          <w:sz w:val="23"/>
          <w:szCs w:val="23"/>
        </w:rPr>
      </w:pPr>
      <w:r w:rsidRPr="00793653">
        <w:rPr>
          <w:b/>
          <w:bCs/>
          <w:kern w:val="1"/>
          <w:sz w:val="23"/>
          <w:szCs w:val="23"/>
        </w:rPr>
        <w:br/>
      </w:r>
      <w:r w:rsidRPr="00793653">
        <w:rPr>
          <w:b/>
          <w:bCs/>
          <w:i/>
          <w:iCs/>
          <w:kern w:val="1"/>
          <w:sz w:val="23"/>
          <w:szCs w:val="23"/>
        </w:rPr>
        <w:t xml:space="preserve">Magdalena Gawrysiak </w:t>
      </w:r>
      <w:r w:rsidRPr="00793653">
        <w:rPr>
          <w:b/>
          <w:bCs/>
          <w:i/>
          <w:iCs/>
          <w:kern w:val="1"/>
          <w:sz w:val="23"/>
          <w:szCs w:val="23"/>
        </w:rPr>
        <w:br/>
      </w:r>
      <w:r w:rsidRPr="00793653">
        <w:rPr>
          <w:b/>
          <w:bCs/>
          <w:iCs/>
          <w:kern w:val="1"/>
          <w:sz w:val="23"/>
          <w:szCs w:val="23"/>
        </w:rPr>
        <w:t xml:space="preserve">Kierownik Oddziału Planowania </w:t>
      </w:r>
      <w:r w:rsidRPr="00793653">
        <w:rPr>
          <w:b/>
          <w:bCs/>
          <w:iCs/>
          <w:kern w:val="1"/>
          <w:sz w:val="23"/>
          <w:szCs w:val="23"/>
        </w:rPr>
        <w:br/>
        <w:t xml:space="preserve">i Zagospodarowania Przestrzennego </w:t>
      </w:r>
      <w:r w:rsidRPr="00793653">
        <w:rPr>
          <w:b/>
          <w:bCs/>
          <w:iCs/>
          <w:kern w:val="1"/>
          <w:sz w:val="23"/>
          <w:szCs w:val="23"/>
        </w:rPr>
        <w:br/>
        <w:t>w Wydziale Gospodarki Przestrzennej i Budownictwa</w:t>
      </w:r>
    </w:p>
    <w:p w:rsidR="00E31A48" w:rsidRPr="00793653" w:rsidRDefault="006256CA" w:rsidP="00E31A48">
      <w:pPr>
        <w:tabs>
          <w:tab w:val="left" w:pos="5387"/>
        </w:tabs>
        <w:snapToGrid w:val="0"/>
        <w:ind w:left="4965"/>
        <w:jc w:val="center"/>
        <w:rPr>
          <w:rFonts w:eastAsia="NSimSun"/>
        </w:rPr>
      </w:pPr>
      <w:r w:rsidRPr="00793653">
        <w:rPr>
          <w:rFonts w:eastAsia="NSimSun"/>
        </w:rPr>
        <w:t>/dokument podpisano</w:t>
      </w:r>
      <w:r w:rsidRPr="00793653">
        <w:rPr>
          <w:rFonts w:eastAsia="NSimSun"/>
        </w:rPr>
        <w:t xml:space="preserve"> kwalifikowanym    </w:t>
      </w:r>
    </w:p>
    <w:p w:rsidR="00E31A48" w:rsidRPr="00793653" w:rsidRDefault="006256CA" w:rsidP="00E31A48">
      <w:pPr>
        <w:tabs>
          <w:tab w:val="center" w:pos="6345"/>
        </w:tabs>
        <w:snapToGrid w:val="0"/>
        <w:ind w:left="4965"/>
        <w:jc w:val="center"/>
        <w:rPr>
          <w:rFonts w:eastAsia="NSimSun"/>
        </w:rPr>
      </w:pPr>
      <w:r w:rsidRPr="00793653">
        <w:rPr>
          <w:rFonts w:eastAsia="NSimSun"/>
          <w:iCs/>
          <w:lang w:eastAsia="pl-PL"/>
        </w:rPr>
        <w:t>podpisem elektronicznym/</w:t>
      </w:r>
    </w:p>
    <w:p w:rsidR="00E31A48" w:rsidRPr="00793653" w:rsidRDefault="006256CA" w:rsidP="00E31A48">
      <w:pPr>
        <w:tabs>
          <w:tab w:val="center" w:pos="6345"/>
        </w:tabs>
        <w:snapToGrid w:val="0"/>
        <w:ind w:left="4965"/>
        <w:jc w:val="center"/>
        <w:rPr>
          <w:rFonts w:eastAsia="NSimSun"/>
          <w:sz w:val="23"/>
          <w:szCs w:val="23"/>
        </w:rPr>
      </w:pPr>
    </w:p>
    <w:p w:rsidR="00E31A48" w:rsidRPr="00793653" w:rsidRDefault="006256CA" w:rsidP="00E31A48">
      <w:pPr>
        <w:pStyle w:val="Tekstpodstawowywcity31"/>
        <w:snapToGrid w:val="0"/>
        <w:spacing w:line="360" w:lineRule="auto"/>
        <w:ind w:left="4815"/>
        <w:rPr>
          <w:sz w:val="23"/>
          <w:szCs w:val="23"/>
        </w:rPr>
      </w:pPr>
    </w:p>
    <w:p w:rsidR="00F32B68" w:rsidRPr="00793653" w:rsidRDefault="006256CA" w:rsidP="00E31A48">
      <w:pPr>
        <w:pStyle w:val="Tekstpodstawowywcity31"/>
        <w:snapToGrid w:val="0"/>
        <w:spacing w:line="360" w:lineRule="auto"/>
        <w:ind w:left="4815"/>
        <w:rPr>
          <w:sz w:val="23"/>
          <w:szCs w:val="23"/>
        </w:rPr>
      </w:pPr>
    </w:p>
    <w:sectPr w:rsidR="00F32B68" w:rsidRPr="007936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CA" w:rsidRDefault="006256CA">
      <w:r>
        <w:separator/>
      </w:r>
    </w:p>
  </w:endnote>
  <w:endnote w:type="continuationSeparator" w:id="0">
    <w:p w:rsidR="006256CA" w:rsidRDefault="0062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6256CA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6256CA">
    <w:pPr>
      <w:pStyle w:val="Stopka"/>
      <w:jc w:val="center"/>
    </w:pPr>
    <w:r>
      <w:rPr>
        <w:b/>
        <w:sz w:val="14"/>
      </w:rPr>
      <w:t>ŁÓDZKI URZĄD WOJEWÓDZKI W ŁODZI</w:t>
    </w:r>
  </w:p>
  <w:p w:rsidR="00F32B68" w:rsidRDefault="006256CA">
    <w:pPr>
      <w:pStyle w:val="Stopka"/>
      <w:jc w:val="center"/>
    </w:pPr>
    <w:r>
      <w:rPr>
        <w:sz w:val="14"/>
      </w:rPr>
      <w:t xml:space="preserve">90-926 Łódź, ul. Piotrkowska 104, tel.: (+48) 42 664 10 00, fax: (+48) </w:t>
    </w:r>
    <w:r>
      <w:rPr>
        <w:sz w:val="14"/>
      </w:rPr>
      <w:t>42 664 10 40Elektroniczna Skrzynka Podawcza ePUAP: /lodzuw/SkrytkaESP</w:t>
    </w:r>
  </w:p>
  <w:p w:rsidR="00F32B68" w:rsidRDefault="006256CA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F32B68" w:rsidRDefault="006256CA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</w:t>
    </w:r>
    <w:r>
      <w:rPr>
        <w:sz w:val="14"/>
      </w:rPr>
      <w:t xml:space="preserve">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CA" w:rsidRDefault="006256CA">
      <w:r>
        <w:separator/>
      </w:r>
    </w:p>
  </w:footnote>
  <w:footnote w:type="continuationSeparator" w:id="0">
    <w:p w:rsidR="006256CA" w:rsidRDefault="00625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6256C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68" w:rsidRDefault="006256CA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67785"/>
    <w:multiLevelType w:val="hybridMultilevel"/>
    <w:tmpl w:val="433E17D8"/>
    <w:lvl w:ilvl="0" w:tplc="734CBD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F8CC3CF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443CB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CA09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A136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F0B82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77AA4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AC647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22311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54"/>
    <w:rsid w:val="006256CA"/>
    <w:rsid w:val="00A0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5BF64-1931-4961-8FC6-C110E0A1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2023-01-24T10:18:00Z</dcterms:created>
  <dcterms:modified xsi:type="dcterms:W3CDTF">2023-01-24T10:18:00Z</dcterms:modified>
</cp:coreProperties>
</file>