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657603847"/>
    <w:bookmarkEnd w:id="0"/>
    <w:p w14:paraId="4C4B271B" w14:textId="697084DF" w:rsidR="000B373D" w:rsidRPr="00547894" w:rsidRDefault="00A05E8E" w:rsidP="00547894">
      <w:pPr>
        <w:widowControl w:val="0"/>
        <w:suppressAutoHyphens/>
        <w:spacing w:line="240" w:lineRule="auto"/>
        <w:rPr>
          <w:rFonts w:ascii="Palatino Linotype" w:eastAsia="Lucida Sans Unicode" w:hAnsi="Palatino Linotype" w:cs="Arial"/>
          <w:b/>
          <w:bCs/>
          <w:kern w:val="1"/>
          <w:sz w:val="32"/>
          <w:szCs w:val="32"/>
        </w:rPr>
      </w:pPr>
      <w:r w:rsidRPr="000B373D">
        <w:rPr>
          <w:rFonts w:ascii="Palatino Linotype" w:eastAsia="Lucida Sans Unicode" w:hAnsi="Palatino Linotype" w:cs="Arial"/>
          <w:b/>
          <w:bCs/>
          <w:kern w:val="1"/>
          <w:sz w:val="32"/>
          <w:szCs w:val="32"/>
        </w:rPr>
        <w:object w:dxaOrig="641" w:dyaOrig="721" w14:anchorId="101DDF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zary orzeł w koronie z głową zwróconą w lewą stronę" style="width:39pt;height:39.75pt" o:ole="" filled="t">
            <v:fill color2="black"/>
            <v:imagedata r:id="rId5" o:title=""/>
          </v:shape>
          <o:OLEObject Type="Embed" ProgID="Word.Picture.8" ShapeID="_x0000_i1025" DrawAspect="Content" ObjectID="_1852273423" r:id="rId6"/>
        </w:object>
      </w:r>
    </w:p>
    <w:p w14:paraId="7A280BD9" w14:textId="77777777" w:rsidR="000B373D" w:rsidRPr="00FF3B84" w:rsidRDefault="000B373D" w:rsidP="00B210AF">
      <w:pPr>
        <w:pStyle w:val="Nagwek1"/>
        <w:rPr>
          <w:rFonts w:eastAsia="Lucida Sans Unicode"/>
        </w:rPr>
      </w:pPr>
      <w:r w:rsidRPr="00FF3B84">
        <w:rPr>
          <w:rFonts w:eastAsia="Lucida Sans Unicode"/>
        </w:rPr>
        <w:t>R</w:t>
      </w:r>
      <w:r w:rsidR="00547894">
        <w:rPr>
          <w:rFonts w:eastAsia="Lucida Sans Unicode"/>
        </w:rPr>
        <w:t>egionalny</w:t>
      </w:r>
      <w:r w:rsidRPr="00FF3B84">
        <w:rPr>
          <w:rFonts w:eastAsia="Lucida Sans Unicode"/>
        </w:rPr>
        <w:t xml:space="preserve"> D</w:t>
      </w:r>
      <w:r w:rsidR="00547894">
        <w:rPr>
          <w:rFonts w:eastAsia="Lucida Sans Unicode"/>
        </w:rPr>
        <w:t>yrektor</w:t>
      </w:r>
      <w:r w:rsidRPr="00FF3B84">
        <w:rPr>
          <w:rFonts w:eastAsia="Lucida Sans Unicode"/>
        </w:rPr>
        <w:t xml:space="preserve"> O</w:t>
      </w:r>
      <w:r w:rsidR="00547894">
        <w:rPr>
          <w:rFonts w:eastAsia="Lucida Sans Unicode"/>
        </w:rPr>
        <w:t>chrony</w:t>
      </w:r>
      <w:r w:rsidRPr="00FF3B84">
        <w:rPr>
          <w:rFonts w:eastAsia="Lucida Sans Unicode"/>
        </w:rPr>
        <w:t xml:space="preserve"> Ś</w:t>
      </w:r>
      <w:r w:rsidR="00547894">
        <w:rPr>
          <w:rFonts w:eastAsia="Lucida Sans Unicode"/>
        </w:rPr>
        <w:t>rodowiska</w:t>
      </w:r>
      <w:r w:rsidRPr="00FF3B84">
        <w:rPr>
          <w:rFonts w:eastAsia="Lucida Sans Unicode"/>
        </w:rPr>
        <w:t xml:space="preserve"> </w:t>
      </w:r>
      <w:r w:rsidR="00547894">
        <w:rPr>
          <w:rFonts w:eastAsia="Lucida Sans Unicode"/>
        </w:rPr>
        <w:t>w</w:t>
      </w:r>
      <w:r w:rsidRPr="00FF3B84">
        <w:rPr>
          <w:rFonts w:eastAsia="Lucida Sans Unicode"/>
        </w:rPr>
        <w:t xml:space="preserve"> O</w:t>
      </w:r>
      <w:r w:rsidR="00547894">
        <w:rPr>
          <w:rFonts w:eastAsia="Lucida Sans Unicode"/>
        </w:rPr>
        <w:t>lsztynie</w:t>
      </w:r>
    </w:p>
    <w:p w14:paraId="6D5B8A40" w14:textId="44A65925" w:rsidR="00F432E6" w:rsidRPr="00547894" w:rsidRDefault="006021BE" w:rsidP="00547894">
      <w:r w:rsidRPr="00547894">
        <w:t>WOOŚ.</w:t>
      </w:r>
      <w:r w:rsidR="003D2EA7">
        <w:t>420.</w:t>
      </w:r>
      <w:r w:rsidR="005479A9">
        <w:t>2</w:t>
      </w:r>
      <w:r w:rsidR="00B246BB">
        <w:t>2</w:t>
      </w:r>
      <w:r w:rsidR="005479A9">
        <w:t>.202</w:t>
      </w:r>
      <w:r w:rsidR="00B246BB">
        <w:t>4</w:t>
      </w:r>
      <w:r w:rsidR="005479A9">
        <w:t>.</w:t>
      </w:r>
      <w:r w:rsidR="00B246BB">
        <w:t>BG.73</w:t>
      </w:r>
    </w:p>
    <w:p w14:paraId="6BD3B45B" w14:textId="600BF1A9" w:rsidR="00E74C48" w:rsidRPr="00547894" w:rsidRDefault="00895944" w:rsidP="00185213">
      <w:pPr>
        <w:spacing w:after="100" w:afterAutospacing="1"/>
      </w:pPr>
      <w:r w:rsidRPr="00547894">
        <w:t>Olsztyn,</w:t>
      </w:r>
      <w:r w:rsidR="007C4801">
        <w:t xml:space="preserve"> </w:t>
      </w:r>
      <w:r w:rsidR="00B246BB">
        <w:t>30</w:t>
      </w:r>
      <w:r w:rsidR="005479A9">
        <w:t xml:space="preserve"> września 2026</w:t>
      </w:r>
      <w:r w:rsidR="005742A3">
        <w:t xml:space="preserve"> r.</w:t>
      </w:r>
    </w:p>
    <w:p w14:paraId="33BAF1AF" w14:textId="0FBAA96F" w:rsidR="00E74C48" w:rsidRDefault="006021BE" w:rsidP="00B210AF">
      <w:pPr>
        <w:pStyle w:val="Nagwek1"/>
      </w:pPr>
      <w:r w:rsidRPr="00B210AF">
        <w:t>Obwieszczenie</w:t>
      </w:r>
    </w:p>
    <w:p w14:paraId="695AD9A1" w14:textId="3624139A" w:rsidR="005742A3" w:rsidRPr="005742A3" w:rsidRDefault="005479A9" w:rsidP="005742A3">
      <w:pPr>
        <w:spacing w:after="100" w:afterAutospacing="1"/>
      </w:pPr>
      <w:r>
        <w:t xml:space="preserve">Zgodnie </w:t>
      </w:r>
      <w:r w:rsidR="00B246BB" w:rsidRPr="00B246BB">
        <w:t xml:space="preserve">z art. 49 ustawy z dnia 14 czerwca 1960 r. - Kodeks postępowania administracyjnego (Dz. U. z 2025 r. poz. 1691 - cyt. dalej jako kpa), w związku z art. 74 ust. 3 ustawy z dnia 3 października 2008 r. o udostępnianiu informacji o środowisku i jego ochronie, udziale społeczeństwa w ochronie środowiska oraz o ocenach oddziaływania na środowisko (Dz. U. z 2026 r. poz. 670, z </w:t>
      </w:r>
      <w:proofErr w:type="spellStart"/>
      <w:r w:rsidR="00B246BB" w:rsidRPr="00B246BB">
        <w:t>późn</w:t>
      </w:r>
      <w:proofErr w:type="spellEnd"/>
      <w:r w:rsidR="00B246BB" w:rsidRPr="00B246BB">
        <w:t xml:space="preserve">. zm. - cyt. dalej jako „ustawa </w:t>
      </w:r>
      <w:proofErr w:type="spellStart"/>
      <w:r w:rsidR="00B246BB" w:rsidRPr="00B246BB">
        <w:t>ooś</w:t>
      </w:r>
      <w:proofErr w:type="spellEnd"/>
      <w:r w:rsidR="00B246BB" w:rsidRPr="00B246BB">
        <w:t>”),</w:t>
      </w:r>
    </w:p>
    <w:p w14:paraId="279C0E74" w14:textId="48A84FAF" w:rsidR="003D2EA7" w:rsidRDefault="00A50E22" w:rsidP="003D2EA7">
      <w:pPr>
        <w:pStyle w:val="Nagwek2"/>
        <w:spacing w:after="100" w:afterAutospacing="1"/>
      </w:pPr>
      <w:r>
        <w:t>zawiadamiam strony postępowania</w:t>
      </w:r>
      <w:r w:rsidR="005479A9">
        <w:t>,</w:t>
      </w:r>
    </w:p>
    <w:p w14:paraId="2115CE3D" w14:textId="77777777" w:rsidR="00B246BB" w:rsidRDefault="005479A9" w:rsidP="00B246BB">
      <w:r>
        <w:t xml:space="preserve">że </w:t>
      </w:r>
      <w:r w:rsidR="00B246BB">
        <w:t>postępowanie administracyjne w przedmiocie wydania decyzji o środowiskowych uwarunkowaniach dla planowanego przedsięwzięcia pn.: „Prace na linii kolejowej E75 na odcinku Białystok - Suwałki - Trakiszki (granica państwa),  etap II odcinek Ełk - Trakiszki (granica państwa)" - Kijewo Towarowe - granica województwa nie zostanie zakończone we wskazanym terminie. Przyczyną niezachowania terminu jest trwająca analiza obszernej dokumentacji, w tym wielu aneksów do raportu o odziaływaniu planowanego przedsięwzięcia na środowisko.</w:t>
      </w:r>
    </w:p>
    <w:p w14:paraId="45546E47" w14:textId="77777777" w:rsidR="00B246BB" w:rsidRDefault="00B246BB" w:rsidP="00B246BB">
      <w:r>
        <w:t>Jednocześnie zawiadamiam o wyznaczeniu, w oparciu o art. 36 kpa, nowego terminu załatwienia przedmiotowej sprawy do dnia 16 października 2026 r.</w:t>
      </w:r>
    </w:p>
    <w:p w14:paraId="4FAD28F1" w14:textId="77777777" w:rsidR="00B246BB" w:rsidRDefault="00B246BB" w:rsidP="00B246BB">
      <w:r>
        <w:t>Informuję również, że zgodnie z art. 37 kpa strona ma prawo do wniesienia ponaglenia w związku z niezałatwieniem sprawy w terminie bądź w przypadku gdy postępowanie prowadzone jest dłużej niż jest to niezbędne do załatwienia sprawy. Ponaglenie wraz z uzasadnieniem składa się do organu wyższego stopnia (Generalny Dyrektor Ochrony Środowiska) za pośrednictwem organu prowadzącego postępowanie (Regionalny Dyrektor Ochrony Środowiska w Olsztynie).</w:t>
      </w:r>
    </w:p>
    <w:p w14:paraId="7B30F920" w14:textId="605628B7" w:rsidR="005479A9" w:rsidRDefault="00B246BB" w:rsidP="00B246BB">
      <w:pPr>
        <w:spacing w:after="100" w:afterAutospacing="1"/>
      </w:pPr>
      <w:r>
        <w:t>Doręczenie niniejszego zawiadomienia stronom postępowania uważa się za dokonane po upływie 14 dni od dnia, w którym nastąpiło jego upublicznienie</w:t>
      </w:r>
      <w:r w:rsidR="005479A9">
        <w:t>.</w:t>
      </w:r>
    </w:p>
    <w:p w14:paraId="283D60C7" w14:textId="4B05DCF4" w:rsidR="005742A3" w:rsidRPr="005742A3" w:rsidRDefault="005742A3" w:rsidP="005742A3">
      <w:r w:rsidRPr="005742A3">
        <w:t>Regionaln</w:t>
      </w:r>
      <w:r w:rsidR="00FC2A17">
        <w:t>y</w:t>
      </w:r>
      <w:r w:rsidRPr="005742A3">
        <w:t xml:space="preserve"> Dyrektor</w:t>
      </w:r>
    </w:p>
    <w:p w14:paraId="55B68683" w14:textId="77777777" w:rsidR="005742A3" w:rsidRPr="005742A3" w:rsidRDefault="005742A3" w:rsidP="005742A3">
      <w:r w:rsidRPr="005742A3">
        <w:t>Ochrony Środowiska w Olsztynie</w:t>
      </w:r>
    </w:p>
    <w:p w14:paraId="56532FB9" w14:textId="6F74A115" w:rsidR="005742A3" w:rsidRPr="005742A3" w:rsidRDefault="00FC2A17" w:rsidP="005742A3">
      <w:r>
        <w:t>Agata Moździerz</w:t>
      </w:r>
    </w:p>
    <w:p w14:paraId="716B0E7F" w14:textId="77777777" w:rsidR="005742A3" w:rsidRPr="005742A3" w:rsidRDefault="005742A3" w:rsidP="005742A3">
      <w:pPr>
        <w:spacing w:after="100" w:afterAutospacing="1"/>
      </w:pPr>
      <w:r w:rsidRPr="005742A3">
        <w:lastRenderedPageBreak/>
        <w:t>/podpis elektroniczny/</w:t>
      </w:r>
    </w:p>
    <w:p w14:paraId="17288BE8" w14:textId="628B7926" w:rsidR="005742A3" w:rsidRPr="005742A3" w:rsidRDefault="005742A3" w:rsidP="005742A3">
      <w:r w:rsidRPr="005742A3">
        <w:t>Upubliczni</w:t>
      </w:r>
      <w:r w:rsidR="00FC2A17">
        <w:t>ono</w:t>
      </w:r>
      <w:r w:rsidRPr="005742A3">
        <w:t xml:space="preserve"> w dniach: od </w:t>
      </w:r>
      <w:r w:rsidR="00B246BB">
        <w:t>30</w:t>
      </w:r>
      <w:r w:rsidR="005479A9">
        <w:t>.09</w:t>
      </w:r>
      <w:r w:rsidR="00FC2A17">
        <w:t>.</w:t>
      </w:r>
      <w:r w:rsidRPr="005742A3">
        <w:t xml:space="preserve">2026 r. do </w:t>
      </w:r>
      <w:r w:rsidR="00B246BB">
        <w:t>14</w:t>
      </w:r>
      <w:r w:rsidR="005479A9">
        <w:t>.10</w:t>
      </w:r>
      <w:r w:rsidR="00FC2A17">
        <w:t>.</w:t>
      </w:r>
      <w:r w:rsidRPr="005742A3">
        <w:t xml:space="preserve">2026 r.  </w:t>
      </w:r>
    </w:p>
    <w:p w14:paraId="26A1F230" w14:textId="6EE331FB" w:rsidR="000612D7" w:rsidRDefault="005742A3" w:rsidP="000612D7">
      <w:pPr>
        <w:rPr>
          <w:bCs/>
          <w:iCs/>
          <w:lang w:val="en-US"/>
        </w:rPr>
      </w:pPr>
      <w:r w:rsidRPr="005742A3">
        <w:rPr>
          <w:iCs/>
        </w:rPr>
        <w:t>Sprawę prowadzi: Wydział Ocen Oddziaływania na Środowisko</w:t>
      </w:r>
      <w:r w:rsidR="00FC2A17">
        <w:rPr>
          <w:iCs/>
        </w:rPr>
        <w:t>, t</w:t>
      </w:r>
      <w:r w:rsidRPr="005742A3">
        <w:rPr>
          <w:iCs/>
        </w:rPr>
        <w:t>elefon kontaktowy:</w:t>
      </w:r>
      <w:r w:rsidRPr="005742A3">
        <w:rPr>
          <w:b/>
          <w:iCs/>
          <w:lang w:val="en-US"/>
        </w:rPr>
        <w:t xml:space="preserve"> </w:t>
      </w:r>
      <w:r w:rsidRPr="005742A3">
        <w:rPr>
          <w:bCs/>
          <w:iCs/>
          <w:lang w:val="en-US"/>
        </w:rPr>
        <w:t>8953721</w:t>
      </w:r>
      <w:r w:rsidR="005479A9">
        <w:rPr>
          <w:bCs/>
          <w:iCs/>
          <w:lang w:val="en-US"/>
        </w:rPr>
        <w:t>12</w:t>
      </w:r>
    </w:p>
    <w:p w14:paraId="1F0D116A" w14:textId="7787A9D4" w:rsidR="005479A9" w:rsidRDefault="005479A9" w:rsidP="005479A9">
      <w:pPr>
        <w:spacing w:after="100" w:afterAutospacing="1"/>
        <w:rPr>
          <w:bCs/>
          <w:iCs/>
          <w:lang w:val="en-US"/>
        </w:rPr>
      </w:pPr>
      <w:proofErr w:type="spellStart"/>
      <w:r>
        <w:rPr>
          <w:bCs/>
          <w:iCs/>
          <w:lang w:val="en-US"/>
        </w:rPr>
        <w:t>Pieczęć</w:t>
      </w:r>
      <w:proofErr w:type="spellEnd"/>
      <w:r>
        <w:rPr>
          <w:bCs/>
          <w:iCs/>
          <w:lang w:val="en-US"/>
        </w:rPr>
        <w:t xml:space="preserve"> </w:t>
      </w:r>
      <w:proofErr w:type="spellStart"/>
      <w:r>
        <w:rPr>
          <w:bCs/>
          <w:iCs/>
          <w:lang w:val="en-US"/>
        </w:rPr>
        <w:t>urzędu</w:t>
      </w:r>
      <w:proofErr w:type="spellEnd"/>
      <w:r>
        <w:rPr>
          <w:bCs/>
          <w:iCs/>
          <w:lang w:val="en-US"/>
        </w:rPr>
        <w:t>:</w:t>
      </w:r>
    </w:p>
    <w:p w14:paraId="0ADC29F1" w14:textId="77777777" w:rsidR="00B246BB" w:rsidRDefault="005479A9" w:rsidP="00B246BB">
      <w:pPr>
        <w:rPr>
          <w:iCs/>
        </w:rPr>
      </w:pPr>
      <w:r w:rsidRPr="005479A9">
        <w:rPr>
          <w:iCs/>
        </w:rPr>
        <w:t xml:space="preserve">Art. </w:t>
      </w:r>
      <w:r w:rsidR="00B246BB" w:rsidRPr="00B246BB">
        <w:rPr>
          <w:iCs/>
        </w:rPr>
        <w:t xml:space="preserve">74 ust. 3 ustawy </w:t>
      </w:r>
      <w:proofErr w:type="spellStart"/>
      <w:r w:rsidR="00B246BB" w:rsidRPr="00B246BB">
        <w:rPr>
          <w:iCs/>
        </w:rPr>
        <w:t>ooś</w:t>
      </w:r>
      <w:proofErr w:type="spellEnd"/>
      <w:r w:rsidR="00B246BB" w:rsidRPr="00B246BB">
        <w:rPr>
          <w:iCs/>
        </w:rPr>
        <w:t xml:space="preserve"> „Jeżeli liczba stron postępowania w sprawie wydania decyzji o środowiskowych uwarunkowaniach lub innego postępowania dotyczącego tej decyzji przekracza 10, stosuje się art. 49 Kodeksu postępowania administracyjnego”.</w:t>
      </w:r>
    </w:p>
    <w:p w14:paraId="71AE0775" w14:textId="77777777" w:rsidR="00B246BB" w:rsidRDefault="00B246BB" w:rsidP="00B246BB">
      <w:pPr>
        <w:rPr>
          <w:iCs/>
        </w:rPr>
      </w:pPr>
      <w:r w:rsidRPr="00B246BB">
        <w:rPr>
          <w:iCs/>
        </w:rPr>
        <w:t xml:space="preserve">Art. 49 § 1 kpa „Jeżeli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publicznej”. </w:t>
      </w:r>
    </w:p>
    <w:p w14:paraId="0D170627" w14:textId="77777777" w:rsidR="00B246BB" w:rsidRDefault="00B246BB" w:rsidP="00B246BB">
      <w:pPr>
        <w:rPr>
          <w:iCs/>
        </w:rPr>
      </w:pPr>
      <w:r w:rsidRPr="00B246BB">
        <w:rPr>
          <w:iCs/>
        </w:rPr>
        <w:t>Art. 49 § 2 kpa „Dzień,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Publicznej”.</w:t>
      </w:r>
    </w:p>
    <w:p w14:paraId="24573C4F" w14:textId="77777777" w:rsidR="00B246BB" w:rsidRDefault="00B246BB" w:rsidP="00B246BB">
      <w:pPr>
        <w:rPr>
          <w:iCs/>
        </w:rPr>
      </w:pPr>
      <w:r w:rsidRPr="00B246BB">
        <w:rPr>
          <w:iCs/>
        </w:rPr>
        <w:t>Art. 36 kpa O każdym przypadku niezałatwienia sprawy w terminie organ administracji publicznej jest obowiązany zawiadomić strony, podając przyczyny zwłoki, wskazując nowy termin załatwienia sprawy oraz pouczając o prawie do wniesienia ponaglenia (§ 1). Ten sam obowiązek ciąży na organie administracji publicznej również w przypadku zwłoki w załatwieniu sprawy z przyczyn niezależnych od organu (§ 2).</w:t>
      </w:r>
    </w:p>
    <w:p w14:paraId="6D207F6F" w14:textId="77777777" w:rsidR="00B246BB" w:rsidRDefault="00B246BB" w:rsidP="00B246BB">
      <w:pPr>
        <w:rPr>
          <w:iCs/>
        </w:rPr>
      </w:pPr>
      <w:r w:rsidRPr="00B246BB">
        <w:rPr>
          <w:iCs/>
        </w:rPr>
        <w:t>Art. 37 § 1 kpa Stronie służy prawo do wniesienia ponaglenia, jeżeli: 1) nie załatwiono sprawy w terminie określonym w art. 35 lub przepisach szczególnych ani w terminie wskazanym zgodnie z art. 36 § 1 (bezczynność); 2) postępowanie jest prowadzone dłużej niż jest to niezbędne do załatwienia sprawy (przewlekłość).</w:t>
      </w:r>
    </w:p>
    <w:p w14:paraId="365889AE" w14:textId="12C5A5FC" w:rsidR="005479A9" w:rsidRPr="00A50E22" w:rsidRDefault="00B246BB" w:rsidP="005479A9">
      <w:pPr>
        <w:rPr>
          <w:iCs/>
        </w:rPr>
      </w:pPr>
      <w:r w:rsidRPr="00B246BB">
        <w:rPr>
          <w:iCs/>
        </w:rPr>
        <w:t>Art. 35 § 3 kpa Załatwienie sprawy wymagającej postępowania wyjaśniającego powinno nastąpić nie później niż w ciągu miesiąca, a sprawy szczególnie skomplikowanej - nie później niż w ciągu dwóch miesięcy od dnia wszczęcia postępowania, zaś w postępowaniu odwoławczym - w ciągu miesiąca od dnia otrzymania odwołania.</w:t>
      </w:r>
    </w:p>
    <w:sectPr w:rsidR="005479A9" w:rsidRPr="00A50E22" w:rsidSect="00544A2B">
      <w:footnotePr>
        <w:pos w:val="beneathText"/>
      </w:footnotePr>
      <w:pgSz w:w="11905" w:h="16837"/>
      <w:pgMar w:top="1191" w:right="1247" w:bottom="1191" w:left="124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3765"/>
    <w:multiLevelType w:val="hybridMultilevel"/>
    <w:tmpl w:val="BBF681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82205"/>
    <w:multiLevelType w:val="hybridMultilevel"/>
    <w:tmpl w:val="920A2E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82A13"/>
    <w:multiLevelType w:val="hybridMultilevel"/>
    <w:tmpl w:val="BBAAF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296515E"/>
    <w:multiLevelType w:val="hybridMultilevel"/>
    <w:tmpl w:val="8430CD0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0DE423D"/>
    <w:multiLevelType w:val="hybridMultilevel"/>
    <w:tmpl w:val="358EE3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B26D07"/>
    <w:multiLevelType w:val="hybridMultilevel"/>
    <w:tmpl w:val="0E1818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383639">
    <w:abstractNumId w:val="1"/>
  </w:num>
  <w:num w:numId="2" w16cid:durableId="914128336">
    <w:abstractNumId w:val="0"/>
  </w:num>
  <w:num w:numId="3" w16cid:durableId="863906763">
    <w:abstractNumId w:val="3"/>
  </w:num>
  <w:num w:numId="4" w16cid:durableId="643850896">
    <w:abstractNumId w:val="4"/>
  </w:num>
  <w:num w:numId="5" w16cid:durableId="1567372782">
    <w:abstractNumId w:val="2"/>
  </w:num>
  <w:num w:numId="6" w16cid:durableId="21164435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33D"/>
    <w:rsid w:val="000612D7"/>
    <w:rsid w:val="00077E5A"/>
    <w:rsid w:val="000B373D"/>
    <w:rsid w:val="001456C3"/>
    <w:rsid w:val="00185213"/>
    <w:rsid w:val="001947A7"/>
    <w:rsid w:val="001A2A65"/>
    <w:rsid w:val="001B44C4"/>
    <w:rsid w:val="001D4346"/>
    <w:rsid w:val="001E1BEF"/>
    <w:rsid w:val="002408DC"/>
    <w:rsid w:val="0026188F"/>
    <w:rsid w:val="002A4746"/>
    <w:rsid w:val="002B04FC"/>
    <w:rsid w:val="002E129B"/>
    <w:rsid w:val="002E6A37"/>
    <w:rsid w:val="0030602E"/>
    <w:rsid w:val="0032110D"/>
    <w:rsid w:val="00334631"/>
    <w:rsid w:val="0037450B"/>
    <w:rsid w:val="003A51F9"/>
    <w:rsid w:val="003D0F6B"/>
    <w:rsid w:val="003D2EA7"/>
    <w:rsid w:val="00414A88"/>
    <w:rsid w:val="00426297"/>
    <w:rsid w:val="00475C7D"/>
    <w:rsid w:val="00497129"/>
    <w:rsid w:val="00502E49"/>
    <w:rsid w:val="00514A64"/>
    <w:rsid w:val="00547894"/>
    <w:rsid w:val="005479A9"/>
    <w:rsid w:val="00547E83"/>
    <w:rsid w:val="00565A42"/>
    <w:rsid w:val="005742A3"/>
    <w:rsid w:val="005D7DD9"/>
    <w:rsid w:val="006021BE"/>
    <w:rsid w:val="00605A4D"/>
    <w:rsid w:val="0066489A"/>
    <w:rsid w:val="00665B79"/>
    <w:rsid w:val="00747494"/>
    <w:rsid w:val="00753934"/>
    <w:rsid w:val="00786FF4"/>
    <w:rsid w:val="007C4801"/>
    <w:rsid w:val="007D755D"/>
    <w:rsid w:val="0081118A"/>
    <w:rsid w:val="00886C9D"/>
    <w:rsid w:val="00895944"/>
    <w:rsid w:val="008B19C7"/>
    <w:rsid w:val="008C033D"/>
    <w:rsid w:val="008E3B98"/>
    <w:rsid w:val="008F0AE7"/>
    <w:rsid w:val="00921D97"/>
    <w:rsid w:val="009F0EDF"/>
    <w:rsid w:val="00A05E8E"/>
    <w:rsid w:val="00A50E22"/>
    <w:rsid w:val="00A55D8E"/>
    <w:rsid w:val="00A677A7"/>
    <w:rsid w:val="00A77D11"/>
    <w:rsid w:val="00A94971"/>
    <w:rsid w:val="00AD624D"/>
    <w:rsid w:val="00B210AC"/>
    <w:rsid w:val="00B210AF"/>
    <w:rsid w:val="00B246BB"/>
    <w:rsid w:val="00B81031"/>
    <w:rsid w:val="00B876D1"/>
    <w:rsid w:val="00BB6083"/>
    <w:rsid w:val="00C25E4A"/>
    <w:rsid w:val="00C31060"/>
    <w:rsid w:val="00C503ED"/>
    <w:rsid w:val="00C576CD"/>
    <w:rsid w:val="00C806FA"/>
    <w:rsid w:val="00C91F7D"/>
    <w:rsid w:val="00CA5A82"/>
    <w:rsid w:val="00CD1FBD"/>
    <w:rsid w:val="00CF1EA7"/>
    <w:rsid w:val="00D01395"/>
    <w:rsid w:val="00D233B4"/>
    <w:rsid w:val="00D84FB0"/>
    <w:rsid w:val="00DE5091"/>
    <w:rsid w:val="00DE6EDC"/>
    <w:rsid w:val="00E00AF8"/>
    <w:rsid w:val="00E244F5"/>
    <w:rsid w:val="00E30E19"/>
    <w:rsid w:val="00E74C48"/>
    <w:rsid w:val="00EA7086"/>
    <w:rsid w:val="00F20082"/>
    <w:rsid w:val="00F40174"/>
    <w:rsid w:val="00F432E6"/>
    <w:rsid w:val="00F52171"/>
    <w:rsid w:val="00F56E82"/>
    <w:rsid w:val="00FC21B9"/>
    <w:rsid w:val="00FC2A17"/>
    <w:rsid w:val="00FF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10BF"/>
  <w15:chartTrackingRefBased/>
  <w15:docId w15:val="{6C1B9914-588B-4952-91F5-FEBBBADF5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9C7"/>
    <w:pPr>
      <w:spacing w:after="0"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10AF"/>
    <w:pPr>
      <w:keepNext/>
      <w:keepLines/>
      <w:outlineLvl w:val="0"/>
    </w:pPr>
    <w:rPr>
      <w:rFonts w:eastAsiaTheme="majorEastAsia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19C7"/>
    <w:pPr>
      <w:keepNext/>
      <w:keepLines/>
      <w:outlineLvl w:val="1"/>
    </w:pPr>
    <w:rPr>
      <w:rFonts w:eastAsiaTheme="majorEastAsia" w:cstheme="majorBidi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10AF"/>
    <w:rPr>
      <w:rFonts w:eastAsiaTheme="majorEastAsia" w:cstheme="majorBidi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B19C7"/>
    <w:rPr>
      <w:rFonts w:eastAsiaTheme="majorEastAsia" w:cstheme="majorBidi"/>
      <w:sz w:val="28"/>
      <w:szCs w:val="26"/>
    </w:rPr>
  </w:style>
  <w:style w:type="paragraph" w:styleId="Akapitzlist">
    <w:name w:val="List Paragraph"/>
    <w:basedOn w:val="Normalny"/>
    <w:uiPriority w:val="34"/>
    <w:qFormat/>
    <w:rsid w:val="0075393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5393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4C4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C48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2A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607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Regionalnego Dyrektora Ochrony Środowiksa w Olsztynie</vt:lpstr>
    </vt:vector>
  </TitlesOfParts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Regionalnego Dyrektora Ochrony Środowiksa w Olsztynie</dc:title>
  <dc:subject/>
  <dc:creator>Iwona Bobek</dc:creator>
  <cp:keywords/>
  <dc:description/>
  <cp:lastModifiedBy>Iwona Bobek</cp:lastModifiedBy>
  <cp:revision>9</cp:revision>
  <dcterms:created xsi:type="dcterms:W3CDTF">2026-03-27T11:59:00Z</dcterms:created>
  <dcterms:modified xsi:type="dcterms:W3CDTF">2026-09-30T09:37:00Z</dcterms:modified>
</cp:coreProperties>
</file>