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Pr="00467719" w:rsidRDefault="00B35A7F" w:rsidP="0084152D">
      <w:pPr>
        <w:spacing w:after="0" w:line="312" w:lineRule="auto"/>
        <w:rPr>
          <w:rFonts w:ascii="Times New Roman" w:hAnsi="Times New Roman"/>
          <w:sz w:val="24"/>
          <w:szCs w:val="24"/>
        </w:rPr>
      </w:pPr>
    </w:p>
    <w:p w:rsidR="00B35A7F" w:rsidRPr="00467719" w:rsidRDefault="00B35A7F" w:rsidP="00B35A7F">
      <w:pPr>
        <w:rPr>
          <w:rFonts w:asciiTheme="minorHAnsi" w:hAnsiTheme="minorHAnsi" w:cstheme="minorHAnsi"/>
          <w:bCs/>
          <w:smallCaps/>
          <w:sz w:val="24"/>
          <w:szCs w:val="24"/>
        </w:rPr>
      </w:pPr>
      <w:r w:rsidRPr="00467719">
        <w:rPr>
          <w:rFonts w:asciiTheme="minorHAnsi" w:hAnsiTheme="minorHAnsi" w:cstheme="minorHAnsi"/>
          <w:sz w:val="24"/>
          <w:szCs w:val="24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pt;height:39.4pt" o:ole="" fillcolor="window">
            <v:imagedata r:id="rId7" o:title=""/>
          </v:shape>
          <o:OLEObject Type="Embed" ProgID="Word.Picture.8" ShapeID="_x0000_i1025" DrawAspect="Content" ObjectID="_1749640076" r:id="rId8"/>
        </w:object>
      </w:r>
    </w:p>
    <w:p w:rsidR="00B35A7F" w:rsidRPr="00467719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467719"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Pr="00467719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Pr="00467719" w:rsidRDefault="00457259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467719">
        <w:rPr>
          <w:rFonts w:asciiTheme="minorHAnsi" w:hAnsiTheme="minorHAnsi" w:cstheme="minorHAnsi"/>
          <w:bCs/>
          <w:sz w:val="24"/>
          <w:szCs w:val="24"/>
        </w:rPr>
        <w:t xml:space="preserve">Warszawa, </w:t>
      </w:r>
      <w:r w:rsidR="00043029">
        <w:rPr>
          <w:rFonts w:asciiTheme="minorHAnsi" w:hAnsiTheme="minorHAnsi" w:cstheme="minorHAnsi"/>
          <w:bCs/>
          <w:sz w:val="24"/>
          <w:szCs w:val="24"/>
        </w:rPr>
        <w:t>8</w:t>
      </w:r>
      <w:bookmarkStart w:id="0" w:name="_GoBack"/>
      <w:bookmarkEnd w:id="0"/>
      <w:r w:rsidRPr="0046771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DB3856">
        <w:rPr>
          <w:rFonts w:asciiTheme="minorHAnsi" w:hAnsiTheme="minorHAnsi" w:cstheme="minorHAnsi"/>
          <w:bCs/>
          <w:sz w:val="24"/>
          <w:szCs w:val="24"/>
        </w:rPr>
        <w:t>lutego</w:t>
      </w:r>
      <w:r w:rsidR="000A4133">
        <w:rPr>
          <w:rFonts w:asciiTheme="minorHAnsi" w:hAnsiTheme="minorHAnsi" w:cstheme="minorHAnsi"/>
          <w:bCs/>
          <w:sz w:val="24"/>
          <w:szCs w:val="24"/>
        </w:rPr>
        <w:t xml:space="preserve"> 2022</w:t>
      </w:r>
      <w:r w:rsidR="00B35A7F" w:rsidRPr="00467719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043029" w:rsidRDefault="00043029" w:rsidP="00846315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043029">
        <w:rPr>
          <w:rFonts w:asciiTheme="minorHAnsi" w:hAnsiTheme="minorHAnsi" w:cstheme="minorHAnsi"/>
          <w:bCs/>
          <w:sz w:val="24"/>
          <w:szCs w:val="24"/>
          <w:lang w:eastAsia="pl-PL"/>
        </w:rPr>
        <w:t>DOOŚ-WDŚ/ZIL.420.237.2019.EK.41</w:t>
      </w:r>
    </w:p>
    <w:p w:rsidR="00B35A7F" w:rsidRPr="00467719" w:rsidRDefault="003268E2" w:rsidP="00846315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043029" w:rsidRPr="00043029" w:rsidRDefault="00043029" w:rsidP="00043029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043029">
        <w:rPr>
          <w:rFonts w:asciiTheme="minorHAnsi" w:hAnsiTheme="minorHAnsi" w:cstheme="minorHAnsi"/>
          <w:bCs/>
          <w:color w:val="000000"/>
          <w:sz w:val="24"/>
          <w:szCs w:val="24"/>
        </w:rPr>
        <w:t>Na podstawie art. 49 § 1 ustawy z dnia 14 czerwca 1960 r. — Kodeks postępowania administracyjnego (Dz. U. z 2021 r. poz. 735, ze zm.), dalej Kpa, w związku z art. 74 ust. 3 ustawy z dnia 3 października 2008 r. o udostępnianiu informacji o środowisku i jego ochronie, udziale społeczeństwa w ochronie środowiska oraz o ocenach oddziaływania na środowisko (Dz. U. z 2021 r. poz. 247, ze zm.), dalej ustawa ooś, zawiadamiam strony postępowania, że Generalny Dyrektor Ochrony Środowiska postanowieniem z 17 stycznia 2022 r., znak: DOOŚ-WDŚ/ZIL.420.237.2019.EK.40, odmówił dopuszczenia Stowarzyszenia Ekologicznego EKO — UNIA do udziału w postępowaniu dotyczącym wznowienia postępowania zakończonego decyzją Generalnego Dyrektora Ochrony Środowiska z dnia 16 maja 2016 r., znak: DOOŚoaII.4200.24.2015.EK7, uchylającą w części i orzekającą w tym zakresie, a w pozostałym zakresie utrzymującą w mocy decyzję Regionalnego Dyrektora Ochrony Środowiska we Wrocławiu, dalej RDOŚ we Wrocławiu z dnia 30 września 2015 r., znak: WOOŚ.4233.8.2013.ŁCK.54, o środowiskowych uwarunkowaniach dla inwestycji pod nazwą: Budowa suchego zbiornika Szalejów Górny na rzece Bystrzycy Dusznickiej.</w:t>
      </w:r>
    </w:p>
    <w:p w:rsidR="00043029" w:rsidRPr="00043029" w:rsidRDefault="00043029" w:rsidP="00043029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043029">
        <w:rPr>
          <w:rFonts w:asciiTheme="minorHAnsi" w:hAnsiTheme="minorHAnsi" w:cstheme="minorHAnsi"/>
          <w:bCs/>
          <w:color w:val="000000"/>
          <w:sz w:val="24"/>
          <w:szCs w:val="24"/>
        </w:rPr>
        <w:t>Doręczenie postanowienia stronom postępowania uważa się za dokonane po upływie 14 dni liczonych od następnego dnia po dniu, w którym upubliczniono zawiadomienie.</w:t>
      </w:r>
    </w:p>
    <w:p w:rsidR="00846315" w:rsidRDefault="00043029" w:rsidP="00043029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043029">
        <w:rPr>
          <w:rFonts w:asciiTheme="minorHAnsi" w:hAnsiTheme="minorHAnsi" w:cstheme="minorHAnsi"/>
          <w:bCs/>
          <w:color w:val="000000"/>
          <w:sz w:val="24"/>
          <w:szCs w:val="24"/>
        </w:rPr>
        <w:t>Z treścią postanowienia strony postępowania mogą zapoznać się w: Generalnej Dyrekcji Ochrony Środowiska, Regionalnej Dyrekcji Ochrony Środowiska we Wrocławiu, Urzędzie Gminy Kłodzko, Urzędzie Miasta Kłodzka lub w sposób wskazany w art. 49b § 1 Kpa.</w:t>
      </w:r>
    </w:p>
    <w:p w:rsidR="00043029" w:rsidRDefault="00043029" w:rsidP="00043029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B35A7F" w:rsidRPr="00467719" w:rsidRDefault="00B35A7F" w:rsidP="008C7354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67719"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Pr="00467719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67719"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Pr="00467719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Pr="00467719" w:rsidRDefault="00B35A7F" w:rsidP="00B35A7F">
      <w:pPr>
        <w:pStyle w:val="Bezodstpw"/>
        <w:rPr>
          <w:sz w:val="24"/>
          <w:szCs w:val="24"/>
        </w:rPr>
      </w:pPr>
      <w:r w:rsidRPr="00467719">
        <w:rPr>
          <w:sz w:val="24"/>
          <w:szCs w:val="24"/>
        </w:rPr>
        <w:t>Z upoważnienia Generalnego Dyrektora Ochrony Środowiska</w:t>
      </w:r>
    </w:p>
    <w:p w:rsidR="00985B8F" w:rsidRDefault="003F72F2" w:rsidP="00E000E6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Zastępca </w:t>
      </w:r>
      <w:r w:rsidR="00666566" w:rsidRPr="00467719">
        <w:rPr>
          <w:rFonts w:asciiTheme="minorHAnsi" w:hAnsiTheme="minorHAnsi" w:cstheme="minorHAnsi"/>
          <w:color w:val="000000"/>
        </w:rPr>
        <w:t>Dyrektor</w:t>
      </w:r>
      <w:r>
        <w:rPr>
          <w:rFonts w:asciiTheme="minorHAnsi" w:hAnsiTheme="minorHAnsi" w:cstheme="minorHAnsi"/>
          <w:color w:val="000000"/>
        </w:rPr>
        <w:t>a</w:t>
      </w:r>
      <w:r w:rsidR="00442937">
        <w:rPr>
          <w:rFonts w:asciiTheme="minorHAnsi" w:hAnsiTheme="minorHAnsi" w:cstheme="minorHAnsi"/>
          <w:color w:val="000000"/>
        </w:rPr>
        <w:t xml:space="preserve"> </w:t>
      </w:r>
      <w:r w:rsidR="00666566" w:rsidRPr="00467719">
        <w:rPr>
          <w:rFonts w:asciiTheme="minorHAnsi" w:hAnsiTheme="minorHAnsi" w:cstheme="minorHAnsi"/>
          <w:color w:val="000000"/>
        </w:rPr>
        <w:t xml:space="preserve">Departamentu Ocen Oddziaływania na Środowisko </w:t>
      </w:r>
      <w:r w:rsidR="00F41A9E">
        <w:rPr>
          <w:rFonts w:asciiTheme="minorHAnsi" w:hAnsiTheme="minorHAnsi" w:cstheme="minorHAnsi"/>
          <w:color w:val="000000"/>
        </w:rPr>
        <w:t xml:space="preserve">Anna </w:t>
      </w:r>
      <w:r>
        <w:rPr>
          <w:rFonts w:asciiTheme="minorHAnsi" w:hAnsiTheme="minorHAnsi" w:cstheme="minorHAnsi"/>
          <w:color w:val="000000"/>
        </w:rPr>
        <w:t>Dąbrowska-Niepytalska</w:t>
      </w:r>
    </w:p>
    <w:p w:rsidR="000A4133" w:rsidRDefault="000A4133" w:rsidP="00D275FD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</w:p>
    <w:p w:rsidR="00043029" w:rsidRPr="00043029" w:rsidRDefault="00043029" w:rsidP="0004302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043029">
        <w:rPr>
          <w:rFonts w:asciiTheme="minorHAnsi" w:hAnsiTheme="minorHAnsi" w:cstheme="minorHAnsi"/>
          <w:color w:val="000000"/>
        </w:rPr>
        <w:lastRenderedPageBreak/>
        <w:t>Art. 49 § 1 Kpa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stronic podmiotowej właściwego organu administracji publicznej.</w:t>
      </w:r>
    </w:p>
    <w:p w:rsidR="00043029" w:rsidRPr="00043029" w:rsidRDefault="00043029" w:rsidP="0004302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043029">
        <w:rPr>
          <w:rFonts w:asciiTheme="minorHAnsi" w:hAnsiTheme="minorHAnsi" w:cstheme="minorHAnsi"/>
          <w:color w:val="000000"/>
        </w:rPr>
        <w:t>Art. 49b § 1 Kpa W przypadku zawiadomienia strony zgodnie z art. 49 § 1 lub art. 49a o decyzji lub postanowieniu, które podlega zaskarżeniu, na wniosek strony, organ, który wydał decyzję lub postanowienie, niezwłocznie, nic później niż w terminie trzech dni od dnia otrzymania wniosku, udostępnia stronic odpis decyzji lub postanowienia w sposób i formie określonych we wniosku, chyba że środki techniczne, którymi dysponuje organ, nic umożliwiają udostępnienia w taki sposób lub takiej formie.</w:t>
      </w:r>
    </w:p>
    <w:p w:rsidR="005C49B1" w:rsidRPr="00E000E6" w:rsidRDefault="00043029" w:rsidP="0004302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043029">
        <w:rPr>
          <w:rFonts w:asciiTheme="minorHAnsi" w:hAnsiTheme="minorHAnsi" w:cstheme="minorHAnsi"/>
          <w:color w:val="000000"/>
        </w:rPr>
        <w:t>Art. 74 ust. 3 ustawy ooś Jeżeli liczba stron postępowania w sprawie wydania decyzji o środowiskowych uwarunkowaniach lub innego postępowania dotyczącego tej decyzji przekracza 10, stosuje się art. 49 Kodeksu postępowania administracyjnego.</w:t>
      </w:r>
    </w:p>
    <w:sectPr w:rsidR="005C49B1" w:rsidRPr="00E000E6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ABD" w:rsidRDefault="00617ABD">
      <w:pPr>
        <w:spacing w:after="0" w:line="240" w:lineRule="auto"/>
      </w:pPr>
      <w:r>
        <w:separator/>
      </w:r>
    </w:p>
  </w:endnote>
  <w:endnote w:type="continuationSeparator" w:id="0">
    <w:p w:rsidR="00617ABD" w:rsidRDefault="00617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043029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043029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ABD" w:rsidRDefault="00617ABD">
      <w:pPr>
        <w:spacing w:after="0" w:line="240" w:lineRule="auto"/>
      </w:pPr>
      <w:r>
        <w:separator/>
      </w:r>
    </w:p>
  </w:footnote>
  <w:footnote w:type="continuationSeparator" w:id="0">
    <w:p w:rsidR="00617ABD" w:rsidRDefault="00617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04302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043029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043029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43029"/>
    <w:rsid w:val="00095A51"/>
    <w:rsid w:val="000A4133"/>
    <w:rsid w:val="000C1618"/>
    <w:rsid w:val="00155027"/>
    <w:rsid w:val="00164934"/>
    <w:rsid w:val="00183492"/>
    <w:rsid w:val="001B10CD"/>
    <w:rsid w:val="001C09D0"/>
    <w:rsid w:val="001D479F"/>
    <w:rsid w:val="001F1F2F"/>
    <w:rsid w:val="002446E3"/>
    <w:rsid w:val="00247A9A"/>
    <w:rsid w:val="00292BA8"/>
    <w:rsid w:val="002B32FD"/>
    <w:rsid w:val="002E1C00"/>
    <w:rsid w:val="003268E2"/>
    <w:rsid w:val="00334729"/>
    <w:rsid w:val="003A4832"/>
    <w:rsid w:val="003F51D5"/>
    <w:rsid w:val="003F72F2"/>
    <w:rsid w:val="00442937"/>
    <w:rsid w:val="004432FB"/>
    <w:rsid w:val="00457259"/>
    <w:rsid w:val="00467719"/>
    <w:rsid w:val="004F5C94"/>
    <w:rsid w:val="0053689F"/>
    <w:rsid w:val="00557ED3"/>
    <w:rsid w:val="0058626E"/>
    <w:rsid w:val="005C49B1"/>
    <w:rsid w:val="005F5CFC"/>
    <w:rsid w:val="00617ABD"/>
    <w:rsid w:val="0063161B"/>
    <w:rsid w:val="006568C0"/>
    <w:rsid w:val="00664C6E"/>
    <w:rsid w:val="006663A9"/>
    <w:rsid w:val="00666566"/>
    <w:rsid w:val="007122C2"/>
    <w:rsid w:val="007151D4"/>
    <w:rsid w:val="00726E38"/>
    <w:rsid w:val="007704E4"/>
    <w:rsid w:val="007710E5"/>
    <w:rsid w:val="00774C4D"/>
    <w:rsid w:val="00782A5A"/>
    <w:rsid w:val="007D7D11"/>
    <w:rsid w:val="007E6ACA"/>
    <w:rsid w:val="00832CD3"/>
    <w:rsid w:val="0084152D"/>
    <w:rsid w:val="00846315"/>
    <w:rsid w:val="008529B9"/>
    <w:rsid w:val="0085442F"/>
    <w:rsid w:val="0086186E"/>
    <w:rsid w:val="00893F78"/>
    <w:rsid w:val="008A087E"/>
    <w:rsid w:val="008C7354"/>
    <w:rsid w:val="008F1F0E"/>
    <w:rsid w:val="00926BA5"/>
    <w:rsid w:val="0094275F"/>
    <w:rsid w:val="00A40900"/>
    <w:rsid w:val="00A72F0E"/>
    <w:rsid w:val="00A92147"/>
    <w:rsid w:val="00A92F54"/>
    <w:rsid w:val="00B05EE2"/>
    <w:rsid w:val="00B208EE"/>
    <w:rsid w:val="00B27553"/>
    <w:rsid w:val="00B35A7F"/>
    <w:rsid w:val="00B64572"/>
    <w:rsid w:val="00B65C6A"/>
    <w:rsid w:val="00B92515"/>
    <w:rsid w:val="00BE727B"/>
    <w:rsid w:val="00BF1250"/>
    <w:rsid w:val="00BF2702"/>
    <w:rsid w:val="00C06FCC"/>
    <w:rsid w:val="00C60237"/>
    <w:rsid w:val="00C80D3E"/>
    <w:rsid w:val="00C9368E"/>
    <w:rsid w:val="00CA0A2B"/>
    <w:rsid w:val="00CD0715"/>
    <w:rsid w:val="00D248D6"/>
    <w:rsid w:val="00D275FD"/>
    <w:rsid w:val="00D60B77"/>
    <w:rsid w:val="00D6521E"/>
    <w:rsid w:val="00D8044E"/>
    <w:rsid w:val="00DB3856"/>
    <w:rsid w:val="00DE4721"/>
    <w:rsid w:val="00DF0ECA"/>
    <w:rsid w:val="00E000E6"/>
    <w:rsid w:val="00E116A4"/>
    <w:rsid w:val="00E27075"/>
    <w:rsid w:val="00E3365B"/>
    <w:rsid w:val="00E375CB"/>
    <w:rsid w:val="00E55ACB"/>
    <w:rsid w:val="00E607F5"/>
    <w:rsid w:val="00E61949"/>
    <w:rsid w:val="00E730E1"/>
    <w:rsid w:val="00E966FB"/>
    <w:rsid w:val="00ED25BA"/>
    <w:rsid w:val="00F32167"/>
    <w:rsid w:val="00F41A9E"/>
    <w:rsid w:val="00F71788"/>
    <w:rsid w:val="00FD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57FD10B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341138-9A0C-44DF-A174-C777FB983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440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EZD</dc:creator>
  <cp:lastModifiedBy>Artur Fiedor</cp:lastModifiedBy>
  <cp:revision>2</cp:revision>
  <cp:lastPrinted>2023-06-05T13:14:00Z</cp:lastPrinted>
  <dcterms:created xsi:type="dcterms:W3CDTF">2023-06-30T12:21:00Z</dcterms:created>
  <dcterms:modified xsi:type="dcterms:W3CDTF">2023-06-30T12:21:00Z</dcterms:modified>
</cp:coreProperties>
</file>