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AFA9" w14:textId="47982608" w:rsidR="009276B2" w:rsidRPr="000F07A9" w:rsidRDefault="009276B2" w:rsidP="00D61726">
      <w:pPr>
        <w:spacing w:after="0" w:line="260" w:lineRule="exact"/>
        <w:rPr>
          <w:rFonts w:ascii="Lato" w:hAnsi="Lato"/>
          <w:spacing w:val="4"/>
        </w:rPr>
      </w:pPr>
      <w:r w:rsidRPr="000F07A9">
        <w:rPr>
          <w:rFonts w:ascii="Lato" w:hAnsi="Lato"/>
          <w:spacing w:val="4"/>
        </w:rPr>
        <w:t xml:space="preserve">Znak </w:t>
      </w:r>
      <w:r w:rsidR="00D66308" w:rsidRPr="000F07A9">
        <w:rPr>
          <w:rFonts w:ascii="Lato" w:hAnsi="Lato"/>
          <w:spacing w:val="4"/>
        </w:rPr>
        <w:t>sprawy</w:t>
      </w:r>
      <w:r w:rsidR="00B36262" w:rsidRPr="000F07A9">
        <w:rPr>
          <w:rFonts w:ascii="Lato" w:hAnsi="Lato"/>
          <w:spacing w:val="4"/>
        </w:rPr>
        <w:t>:</w:t>
      </w:r>
      <w:bookmarkStart w:id="0" w:name="_Hlk109295568"/>
      <w:bookmarkStart w:id="1" w:name="_Hlk120801089"/>
      <w:r w:rsidR="00BF6894" w:rsidRPr="000F07A9">
        <w:rPr>
          <w:rFonts w:ascii="Lato" w:hAnsi="Lato"/>
          <w:spacing w:val="4"/>
        </w:rPr>
        <w:t xml:space="preserve"> </w:t>
      </w:r>
      <w:bookmarkStart w:id="2" w:name="_Hlk121722516"/>
      <w:bookmarkEnd w:id="0"/>
      <w:bookmarkEnd w:id="1"/>
      <w:r w:rsidR="00CD59FF" w:rsidRPr="000B32BA">
        <w:rPr>
          <w:rFonts w:ascii="Lato" w:hAnsi="Lato"/>
          <w:spacing w:val="4"/>
        </w:rPr>
        <w:t>DLI-II.7620.22.2025.AZ.</w:t>
      </w:r>
      <w:bookmarkEnd w:id="2"/>
      <w:r w:rsidR="00CD59FF" w:rsidRPr="000B32BA">
        <w:rPr>
          <w:rFonts w:ascii="Lato" w:hAnsi="Lato"/>
          <w:spacing w:val="4"/>
        </w:rPr>
        <w:t>6</w:t>
      </w:r>
    </w:p>
    <w:p w14:paraId="45F8E480" w14:textId="4F75CFBC" w:rsidR="009276B2" w:rsidRPr="000F07A9" w:rsidRDefault="0087162F" w:rsidP="00F86FB5">
      <w:pPr>
        <w:spacing w:after="720" w:line="240" w:lineRule="exact"/>
        <w:rPr>
          <w:rFonts w:ascii="Lato" w:hAnsi="Lato"/>
          <w:spacing w:val="4"/>
        </w:rPr>
      </w:pPr>
      <w:r w:rsidRPr="000F07A9">
        <w:rPr>
          <w:rFonts w:ascii="Lato" w:hAnsi="Lato"/>
          <w:spacing w:val="4"/>
        </w:rPr>
        <w:t>Warszawa,</w:t>
      </w:r>
      <w:r w:rsidR="00A11813">
        <w:rPr>
          <w:rFonts w:ascii="Lato" w:hAnsi="Lato"/>
          <w:spacing w:val="4"/>
        </w:rPr>
        <w:t xml:space="preserve"> 13</w:t>
      </w:r>
      <w:r w:rsidR="00F86FB5">
        <w:rPr>
          <w:rFonts w:ascii="Lato" w:hAnsi="Lato"/>
          <w:spacing w:val="4"/>
        </w:rPr>
        <w:t xml:space="preserve"> </w:t>
      </w:r>
      <w:r w:rsidR="00CD59FF" w:rsidRPr="000B32BA">
        <w:rPr>
          <w:rFonts w:ascii="Lato" w:hAnsi="Lato"/>
          <w:spacing w:val="4"/>
        </w:rPr>
        <w:t>sierpnia</w:t>
      </w:r>
      <w:r w:rsidR="0076117A" w:rsidRPr="000B32BA">
        <w:rPr>
          <w:rFonts w:ascii="Lato" w:hAnsi="Lato"/>
          <w:spacing w:val="4"/>
        </w:rPr>
        <w:t xml:space="preserve"> 202</w:t>
      </w:r>
      <w:r w:rsidR="00BB3209" w:rsidRPr="000B32BA">
        <w:rPr>
          <w:rFonts w:ascii="Lato" w:hAnsi="Lato"/>
          <w:spacing w:val="4"/>
        </w:rPr>
        <w:t>6</w:t>
      </w:r>
      <w:r w:rsidR="0076117A" w:rsidRPr="000B32BA">
        <w:rPr>
          <w:rFonts w:ascii="Lato" w:hAnsi="Lato"/>
          <w:spacing w:val="4"/>
        </w:rPr>
        <w:t xml:space="preserve"> r.</w:t>
      </w:r>
      <w:r w:rsidR="000469AD" w:rsidRPr="000F07A9">
        <w:rPr>
          <w:rFonts w:ascii="Lato" w:hAnsi="Lato"/>
          <w:spacing w:val="4"/>
        </w:rPr>
        <w:t xml:space="preserve"> </w:t>
      </w:r>
    </w:p>
    <w:p w14:paraId="634FB89B" w14:textId="77777777" w:rsidR="00F84E8C" w:rsidRPr="00F86FB5" w:rsidRDefault="00F84E8C" w:rsidP="00F84E8C">
      <w:pPr>
        <w:spacing w:after="360" w:line="240" w:lineRule="exact"/>
        <w:jc w:val="center"/>
        <w:rPr>
          <w:rFonts w:ascii="Lato" w:hAnsi="Lato"/>
        </w:rPr>
      </w:pPr>
      <w:r w:rsidRPr="00F86FB5">
        <w:rPr>
          <w:rFonts w:ascii="Lato" w:hAnsi="Lato"/>
          <w:b/>
        </w:rPr>
        <w:t>DECYZJA</w:t>
      </w:r>
    </w:p>
    <w:p w14:paraId="78CBD860" w14:textId="01F76D18" w:rsidR="00C450CA" w:rsidRPr="00FF6541" w:rsidRDefault="00F84E8C" w:rsidP="00B40594">
      <w:pPr>
        <w:widowControl w:val="0"/>
        <w:spacing w:after="240" w:line="240" w:lineRule="exact"/>
        <w:ind w:right="40"/>
        <w:jc w:val="both"/>
        <w:rPr>
          <w:rFonts w:ascii="Lato" w:hAnsi="Lato" w:cs="Arial"/>
          <w:bCs/>
          <w:spacing w:val="4"/>
        </w:rPr>
      </w:pPr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 xml:space="preserve">Na podstawie art. 138 § 1 pkt </w:t>
      </w:r>
      <w:r w:rsidR="0094061B" w:rsidRPr="00F86FB5">
        <w:rPr>
          <w:rFonts w:ascii="Lato" w:eastAsia="Times New Roman" w:hAnsi="Lato" w:cs="Arial"/>
          <w:color w:val="000000"/>
          <w:spacing w:val="4"/>
          <w:lang w:eastAsia="pl-PL"/>
        </w:rPr>
        <w:t>2</w:t>
      </w:r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 xml:space="preserve"> ustawy z dnia 14 czerwca 1960 r. - Kodeks postępowania administracyjnego (</w:t>
      </w:r>
      <w:proofErr w:type="spellStart"/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>t.j</w:t>
      </w:r>
      <w:proofErr w:type="spellEnd"/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 xml:space="preserve">. </w:t>
      </w:r>
      <w:r w:rsidR="00A00640" w:rsidRPr="00F86FB5">
        <w:rPr>
          <w:rFonts w:ascii="Lato" w:eastAsia="Times New Roman" w:hAnsi="Lato" w:cs="Arial"/>
          <w:color w:val="000000"/>
          <w:spacing w:val="4"/>
          <w:lang w:eastAsia="pl-PL"/>
        </w:rPr>
        <w:t>Dz.U. z 2025 r. poz. 1691</w:t>
      </w:r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>), zwanej dalej „kpa</w:t>
      </w:r>
      <w:r w:rsidR="006610C5" w:rsidRPr="00F86FB5">
        <w:rPr>
          <w:rFonts w:ascii="Lato" w:eastAsia="Times New Roman" w:hAnsi="Lato" w:cs="Arial"/>
          <w:color w:val="000000"/>
          <w:spacing w:val="4"/>
          <w:lang w:eastAsia="pl-PL"/>
        </w:rPr>
        <w:t>”</w:t>
      </w:r>
      <w:r w:rsidRPr="00F86FB5">
        <w:rPr>
          <w:rFonts w:ascii="Lato" w:eastAsia="Times New Roman" w:hAnsi="Lato" w:cs="Arial"/>
          <w:color w:val="000000"/>
          <w:spacing w:val="4"/>
          <w:lang w:eastAsia="pl-PL"/>
        </w:rPr>
        <w:t xml:space="preserve">, </w:t>
      </w:r>
      <w:r w:rsidR="009B154E" w:rsidRPr="00F86FB5">
        <w:rPr>
          <w:rFonts w:ascii="Lato" w:hAnsi="Lato" w:cs="Arial"/>
          <w:spacing w:val="4"/>
        </w:rPr>
        <w:t xml:space="preserve">oraz art. 5 ust. 3 </w:t>
      </w:r>
      <w:r w:rsidR="004E05D0" w:rsidRPr="00F86FB5">
        <w:rPr>
          <w:rFonts w:ascii="Lato" w:hAnsi="Lato" w:cs="Arial"/>
          <w:spacing w:val="4"/>
        </w:rPr>
        <w:br/>
      </w:r>
      <w:r w:rsidR="009B154E" w:rsidRPr="00F86FB5">
        <w:rPr>
          <w:rFonts w:ascii="Lato" w:hAnsi="Lato" w:cs="Arial"/>
          <w:spacing w:val="4"/>
        </w:rPr>
        <w:t xml:space="preserve">w zw. z art. 39 ust. 1 </w:t>
      </w:r>
      <w:bookmarkStart w:id="3" w:name="_Hlk144907730"/>
      <w:r w:rsidR="009B154E" w:rsidRPr="00F86FB5">
        <w:rPr>
          <w:rFonts w:ascii="Lato" w:hAnsi="Lato" w:cs="Arial"/>
          <w:spacing w:val="4"/>
        </w:rPr>
        <w:t>ustawy z dnia 24 kwietnia</w:t>
      </w:r>
      <w:r w:rsidR="009B154E" w:rsidRPr="00FF6541">
        <w:rPr>
          <w:rFonts w:ascii="Lato" w:hAnsi="Lato" w:cs="Arial"/>
          <w:spacing w:val="4"/>
        </w:rPr>
        <w:t xml:space="preserve"> 2009 r. o inwestycjach w zakresie terminalu </w:t>
      </w:r>
      <w:proofErr w:type="spellStart"/>
      <w:r w:rsidR="009B154E" w:rsidRPr="00FF6541">
        <w:rPr>
          <w:rFonts w:ascii="Lato" w:hAnsi="Lato" w:cs="Arial"/>
          <w:spacing w:val="4"/>
        </w:rPr>
        <w:t>regazyfikacyjnego</w:t>
      </w:r>
      <w:proofErr w:type="spellEnd"/>
      <w:r w:rsidR="009B154E" w:rsidRPr="00FF6541">
        <w:rPr>
          <w:rFonts w:ascii="Lato" w:hAnsi="Lato" w:cs="Arial"/>
          <w:spacing w:val="4"/>
        </w:rPr>
        <w:t xml:space="preserve"> skroplonego gazu ziemnego w Świnoujściu </w:t>
      </w:r>
      <w:bookmarkEnd w:id="3"/>
      <w:r w:rsidR="009B154E" w:rsidRPr="00FF6541">
        <w:rPr>
          <w:rFonts w:ascii="Lato" w:hAnsi="Lato" w:cs="Arial"/>
          <w:spacing w:val="4"/>
        </w:rPr>
        <w:t>(</w:t>
      </w:r>
      <w:proofErr w:type="spellStart"/>
      <w:r w:rsidR="009B154E" w:rsidRPr="00FF6541">
        <w:rPr>
          <w:rFonts w:ascii="Lato" w:hAnsi="Lato" w:cs="Arial"/>
          <w:spacing w:val="4"/>
        </w:rPr>
        <w:t>t.j</w:t>
      </w:r>
      <w:proofErr w:type="spellEnd"/>
      <w:r w:rsidR="009B154E" w:rsidRPr="00FF6541">
        <w:rPr>
          <w:rFonts w:ascii="Lato" w:hAnsi="Lato" w:cs="Arial"/>
          <w:spacing w:val="4"/>
        </w:rPr>
        <w:t xml:space="preserve">. Dz.U. </w:t>
      </w:r>
      <w:r w:rsidR="00184F85" w:rsidRPr="00FF6541">
        <w:rPr>
          <w:rFonts w:ascii="Lato" w:hAnsi="Lato" w:cs="Arial"/>
          <w:spacing w:val="4"/>
        </w:rPr>
        <w:br/>
      </w:r>
      <w:r w:rsidR="009B154E" w:rsidRPr="00FF6541">
        <w:rPr>
          <w:rFonts w:ascii="Lato" w:hAnsi="Lato" w:cs="Arial"/>
          <w:spacing w:val="4"/>
        </w:rPr>
        <w:t>z 2025 r. poz. 1222), zwanej dalej „specustawą gazową”, po rozpatrzeniu odwoła</w:t>
      </w:r>
      <w:r w:rsidR="00DD03DD" w:rsidRPr="00FF6541">
        <w:rPr>
          <w:rFonts w:ascii="Lato" w:hAnsi="Lato" w:cs="Arial"/>
          <w:spacing w:val="4"/>
        </w:rPr>
        <w:t>nia</w:t>
      </w:r>
      <w:r w:rsidR="009B154E" w:rsidRPr="00FF6541">
        <w:rPr>
          <w:rFonts w:ascii="Lato" w:hAnsi="Lato" w:cs="Arial"/>
          <w:spacing w:val="4"/>
        </w:rPr>
        <w:t xml:space="preserve"> </w:t>
      </w:r>
      <w:r w:rsidR="00CD59FF" w:rsidRPr="00FF6541">
        <w:rPr>
          <w:rFonts w:ascii="Lato" w:hAnsi="Lato" w:cs="Arial"/>
          <w:spacing w:val="4"/>
        </w:rPr>
        <w:t>Pani M</w:t>
      </w:r>
      <w:r w:rsidR="00791C7B">
        <w:rPr>
          <w:rFonts w:ascii="Lato" w:hAnsi="Lato" w:cs="Arial"/>
          <w:spacing w:val="4"/>
        </w:rPr>
        <w:t>.</w:t>
      </w:r>
      <w:r w:rsidR="00CD59FF" w:rsidRPr="00FF6541">
        <w:rPr>
          <w:rFonts w:ascii="Lato" w:hAnsi="Lato" w:cs="Arial"/>
          <w:spacing w:val="4"/>
        </w:rPr>
        <w:t xml:space="preserve"> K</w:t>
      </w:r>
      <w:r w:rsidR="00791C7B">
        <w:rPr>
          <w:rFonts w:ascii="Lato" w:hAnsi="Lato" w:cs="Arial"/>
          <w:spacing w:val="4"/>
        </w:rPr>
        <w:t>.</w:t>
      </w:r>
      <w:r w:rsidR="00C450CA" w:rsidRPr="00FF6541">
        <w:rPr>
          <w:rFonts w:ascii="Lato" w:hAnsi="Lato" w:cs="Arial"/>
          <w:spacing w:val="4"/>
        </w:rPr>
        <w:t xml:space="preserve"> </w:t>
      </w:r>
      <w:r w:rsidRPr="00FF6541">
        <w:rPr>
          <w:rFonts w:ascii="Lato" w:eastAsia="Times New Roman" w:hAnsi="Lato" w:cs="Arial"/>
          <w:color w:val="000000"/>
          <w:spacing w:val="4"/>
          <w:lang w:eastAsia="pl-PL"/>
        </w:rPr>
        <w:t>od decyzji</w:t>
      </w:r>
      <w:r w:rsidR="009B154E" w:rsidRPr="00FF6541">
        <w:rPr>
          <w:rFonts w:ascii="Lato" w:hAnsi="Lato" w:cs="Arial"/>
          <w:bCs/>
          <w:spacing w:val="4"/>
        </w:rPr>
        <w:t xml:space="preserve"> </w:t>
      </w:r>
      <w:r w:rsidR="00C450CA" w:rsidRPr="00FF6541">
        <w:rPr>
          <w:rFonts w:ascii="Lato" w:hAnsi="Lato" w:cs="Arial"/>
          <w:bCs/>
          <w:spacing w:val="4"/>
        </w:rPr>
        <w:t xml:space="preserve">Wojewody Podkarpackiego Nr 14/25 z dnia 25 września 2025 r., znak: I-VII.747.1.14.2025, o ustaleniu lokalizacji inwestycji towarzyszącej inwestycjom </w:t>
      </w:r>
      <w:r w:rsidR="00791C7B">
        <w:rPr>
          <w:rFonts w:ascii="Lato" w:hAnsi="Lato" w:cs="Arial"/>
          <w:bCs/>
          <w:spacing w:val="4"/>
        </w:rPr>
        <w:br/>
      </w:r>
      <w:r w:rsidR="00C450CA" w:rsidRPr="00FF6541">
        <w:rPr>
          <w:rFonts w:ascii="Lato" w:hAnsi="Lato" w:cs="Arial"/>
          <w:bCs/>
          <w:spacing w:val="4"/>
        </w:rPr>
        <w:t xml:space="preserve">w zakresie terminalu </w:t>
      </w:r>
      <w:proofErr w:type="spellStart"/>
      <w:r w:rsidR="00C450CA" w:rsidRPr="00FF6541">
        <w:rPr>
          <w:rFonts w:ascii="Lato" w:hAnsi="Lato" w:cs="Arial"/>
          <w:bCs/>
          <w:spacing w:val="4"/>
        </w:rPr>
        <w:t>regazyfikacyjnego</w:t>
      </w:r>
      <w:proofErr w:type="spellEnd"/>
      <w:r w:rsidR="00C450CA" w:rsidRPr="00FF6541">
        <w:rPr>
          <w:rFonts w:ascii="Lato" w:hAnsi="Lato" w:cs="Arial"/>
          <w:bCs/>
          <w:spacing w:val="4"/>
        </w:rPr>
        <w:t xml:space="preserve"> skroplonego gazu ziemnego w Świnoujściu dla inwestycji pn.: „Budowa gazociągu DN1000 MOP 8,4MPa Rozwadów - Strachocina wraz infrastrukturą niezbędną do jego obsługi.” Węzeł Gazowy Głuchów. W ramach inwestycji towarzyszącej inwestycjom w zakresie terminalu: Budowa gazociągu Rembelszczyzna - Wronów - Rozwadów - Strachocina wraz z infrastrukturą niezbędną do jego obsługi na terenie województwa mazowieckiego, lubelskiego i podkarpackiego,</w:t>
      </w:r>
    </w:p>
    <w:p w14:paraId="0F01FB3A" w14:textId="77777777" w:rsidR="0094061B" w:rsidRPr="00FF6541" w:rsidRDefault="0094061B" w:rsidP="0094061B">
      <w:pPr>
        <w:numPr>
          <w:ilvl w:val="0"/>
          <w:numId w:val="43"/>
        </w:numPr>
        <w:spacing w:after="240" w:line="240" w:lineRule="exact"/>
        <w:ind w:left="284" w:hanging="142"/>
        <w:jc w:val="both"/>
        <w:rPr>
          <w:rFonts w:ascii="Lato" w:hAnsi="Lato" w:cs="Arial"/>
          <w:spacing w:val="4"/>
        </w:rPr>
      </w:pPr>
      <w:r w:rsidRPr="00FF6541">
        <w:rPr>
          <w:rFonts w:ascii="Lato" w:hAnsi="Lato" w:cs="Arial"/>
          <w:b/>
          <w:spacing w:val="4"/>
        </w:rPr>
        <w:t>Uchylam</w:t>
      </w:r>
      <w:r w:rsidRPr="00FF6541">
        <w:rPr>
          <w:rFonts w:ascii="Lato" w:hAnsi="Lato" w:cs="Arial"/>
          <w:b/>
          <w:bCs/>
          <w:spacing w:val="4"/>
        </w:rPr>
        <w:t>:</w:t>
      </w:r>
    </w:p>
    <w:p w14:paraId="5A0F8D2D" w14:textId="438CB576" w:rsidR="0094061B" w:rsidRPr="00FF6541" w:rsidRDefault="0094061B" w:rsidP="0094061B">
      <w:pPr>
        <w:pStyle w:val="Akapitzlist"/>
        <w:numPr>
          <w:ilvl w:val="0"/>
          <w:numId w:val="44"/>
        </w:numPr>
        <w:spacing w:after="240" w:line="240" w:lineRule="exact"/>
        <w:ind w:left="567" w:hanging="283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>w rozstrzygnięciu zaskarżonej decyzji, znajdujący się na stronie 31, w wierszu 11, licząc od dołu strony, zapis:</w:t>
      </w:r>
    </w:p>
    <w:p w14:paraId="21A7EA07" w14:textId="3A27C6C8" w:rsidR="0094061B" w:rsidRPr="00FF6541" w:rsidRDefault="0094061B" w:rsidP="0094061B">
      <w:pPr>
        <w:pStyle w:val="Akapitzlist"/>
        <w:spacing w:after="240" w:line="240" w:lineRule="exact"/>
        <w:ind w:left="567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>„</w:t>
      </w:r>
      <w:r w:rsidR="003B7B7F" w:rsidRPr="00FF6541">
        <w:rPr>
          <w:rFonts w:ascii="Lato" w:hAnsi="Lato" w:cs="Arial"/>
          <w:bCs/>
          <w:spacing w:val="4"/>
          <w:sz w:val="22"/>
          <w:szCs w:val="22"/>
        </w:rPr>
        <w:t xml:space="preserve">działka nr </w:t>
      </w:r>
      <w:proofErr w:type="spellStart"/>
      <w:r w:rsidR="003B7B7F" w:rsidRPr="00FF6541">
        <w:rPr>
          <w:rFonts w:ascii="Lato" w:hAnsi="Lato" w:cs="Arial"/>
          <w:bCs/>
          <w:spacing w:val="4"/>
          <w:sz w:val="22"/>
          <w:szCs w:val="22"/>
        </w:rPr>
        <w:t>ewid</w:t>
      </w:r>
      <w:proofErr w:type="spellEnd"/>
      <w:r w:rsidR="003B7B7F" w:rsidRPr="00FF6541">
        <w:rPr>
          <w:rFonts w:ascii="Lato" w:hAnsi="Lato" w:cs="Arial"/>
          <w:bCs/>
          <w:spacing w:val="4"/>
          <w:sz w:val="22"/>
          <w:szCs w:val="22"/>
        </w:rPr>
        <w:t>. 1466/8 dziel</w:t>
      </w:r>
      <w:r w:rsidR="00EE096E">
        <w:rPr>
          <w:rFonts w:ascii="Lato" w:hAnsi="Lato" w:cs="Arial"/>
          <w:bCs/>
          <w:spacing w:val="4"/>
          <w:sz w:val="22"/>
          <w:szCs w:val="22"/>
        </w:rPr>
        <w:t>i</w:t>
      </w:r>
      <w:r w:rsidR="003B7B7F" w:rsidRPr="00FF6541">
        <w:rPr>
          <w:rFonts w:ascii="Lato" w:hAnsi="Lato" w:cs="Arial"/>
          <w:bCs/>
          <w:spacing w:val="4"/>
          <w:sz w:val="22"/>
          <w:szCs w:val="22"/>
        </w:rPr>
        <w:t xml:space="preserve"> się na działki nr </w:t>
      </w:r>
      <w:proofErr w:type="spellStart"/>
      <w:r w:rsidR="003B7B7F" w:rsidRPr="00FF6541">
        <w:rPr>
          <w:rFonts w:ascii="Lato" w:hAnsi="Lato" w:cs="Arial"/>
          <w:bCs/>
          <w:spacing w:val="4"/>
          <w:sz w:val="22"/>
          <w:szCs w:val="22"/>
        </w:rPr>
        <w:t>ewid</w:t>
      </w:r>
      <w:proofErr w:type="spellEnd"/>
      <w:r w:rsidR="003B7B7F" w:rsidRPr="00FF6541">
        <w:rPr>
          <w:rFonts w:ascii="Lato" w:hAnsi="Lato" w:cs="Arial"/>
          <w:bCs/>
          <w:spacing w:val="4"/>
          <w:sz w:val="22"/>
          <w:szCs w:val="22"/>
        </w:rPr>
        <w:t>.:</w:t>
      </w:r>
      <w:r w:rsidR="003B7B7F" w:rsidRPr="00FF6541">
        <w:rPr>
          <w:rFonts w:ascii="Lato" w:hAnsi="Lato" w:cs="Arial"/>
          <w:b/>
          <w:spacing w:val="4"/>
          <w:sz w:val="22"/>
          <w:szCs w:val="22"/>
        </w:rPr>
        <w:t xml:space="preserve"> 1466/9</w:t>
      </w:r>
      <w:r w:rsidR="003B7B7F" w:rsidRPr="00FF6541">
        <w:rPr>
          <w:rFonts w:ascii="Lato" w:hAnsi="Lato" w:cs="Arial"/>
          <w:bCs/>
          <w:spacing w:val="4"/>
          <w:sz w:val="22"/>
          <w:szCs w:val="22"/>
        </w:rPr>
        <w:t xml:space="preserve"> i 1644/</w:t>
      </w:r>
      <w:proofErr w:type="gramStart"/>
      <w:r w:rsidR="003B7B7F" w:rsidRPr="00FF6541">
        <w:rPr>
          <w:rFonts w:ascii="Lato" w:hAnsi="Lato" w:cs="Arial"/>
          <w:bCs/>
          <w:spacing w:val="4"/>
          <w:sz w:val="22"/>
          <w:szCs w:val="22"/>
        </w:rPr>
        <w:t>10;*</w:t>
      </w:r>
      <w:proofErr w:type="gramEnd"/>
      <w:r w:rsidR="003B7B7F" w:rsidRPr="00FF6541">
        <w:rPr>
          <w:rFonts w:ascii="Lato" w:hAnsi="Lato" w:cs="Arial"/>
          <w:bCs/>
          <w:spacing w:val="4"/>
          <w:sz w:val="22"/>
          <w:szCs w:val="22"/>
        </w:rPr>
        <w:t xml:space="preserve"> </w:t>
      </w:r>
      <w:r w:rsidRPr="00FF6541">
        <w:rPr>
          <w:rFonts w:ascii="Lato" w:hAnsi="Lato" w:cs="Arial"/>
          <w:bCs/>
          <w:spacing w:val="4"/>
          <w:sz w:val="22"/>
          <w:szCs w:val="22"/>
        </w:rPr>
        <w:t>”,</w:t>
      </w:r>
    </w:p>
    <w:p w14:paraId="196DC6A4" w14:textId="4F4DA79D" w:rsidR="00FF6541" w:rsidRPr="0067434C" w:rsidRDefault="00FF6541" w:rsidP="00FF6541">
      <w:pPr>
        <w:pStyle w:val="Akapitzlist"/>
        <w:numPr>
          <w:ilvl w:val="0"/>
          <w:numId w:val="44"/>
        </w:numPr>
        <w:spacing w:after="240" w:line="240" w:lineRule="exact"/>
        <w:ind w:left="567" w:hanging="283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67434C">
        <w:rPr>
          <w:rFonts w:ascii="Lato" w:hAnsi="Lato" w:cs="Arial"/>
          <w:bCs/>
          <w:spacing w:val="4"/>
          <w:sz w:val="22"/>
          <w:szCs w:val="22"/>
        </w:rPr>
        <w:t xml:space="preserve">w rozstrzygnięciu zaskarżonej decyzji, znajdujący się na stronie 31, w wierszu </w:t>
      </w:r>
      <w:r w:rsidR="0067434C" w:rsidRPr="0067434C">
        <w:rPr>
          <w:rFonts w:ascii="Lato" w:hAnsi="Lato" w:cs="Arial"/>
          <w:bCs/>
          <w:spacing w:val="4"/>
          <w:sz w:val="22"/>
          <w:szCs w:val="22"/>
        </w:rPr>
        <w:t>1</w:t>
      </w:r>
      <w:r w:rsidRPr="0067434C">
        <w:rPr>
          <w:rFonts w:ascii="Lato" w:hAnsi="Lato" w:cs="Arial"/>
          <w:bCs/>
          <w:spacing w:val="4"/>
          <w:sz w:val="22"/>
          <w:szCs w:val="22"/>
        </w:rPr>
        <w:t>-6, licząc od dołu strony, zapis:</w:t>
      </w:r>
    </w:p>
    <w:p w14:paraId="504DCE30" w14:textId="3042BEBB" w:rsidR="00FF6541" w:rsidRDefault="00FF6541" w:rsidP="0067434C">
      <w:pPr>
        <w:pStyle w:val="Akapitzlist"/>
        <w:spacing w:after="120" w:line="240" w:lineRule="exact"/>
        <w:ind w:left="567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„nieruchomość, w stosunku do której niniejsza decyzja ma wywołać skutek, </w:t>
      </w:r>
      <w:r w:rsidR="0067434C">
        <w:rPr>
          <w:rFonts w:ascii="Lato" w:hAnsi="Lato" w:cs="Arial"/>
          <w:bCs/>
          <w:spacing w:val="4"/>
          <w:sz w:val="22"/>
          <w:szCs w:val="22"/>
        </w:rPr>
        <w:br/>
      </w:r>
      <w:r w:rsidRPr="00FF6541">
        <w:rPr>
          <w:rFonts w:ascii="Lato" w:hAnsi="Lato" w:cs="Arial"/>
          <w:bCs/>
          <w:spacing w:val="4"/>
          <w:sz w:val="22"/>
          <w:szCs w:val="22"/>
        </w:rPr>
        <w:t>o którym mowa w art. 20 ust. 3 i 6 ww. ustawy</w:t>
      </w:r>
    </w:p>
    <w:p w14:paraId="532F307E" w14:textId="38A27193" w:rsidR="007549DA" w:rsidRPr="0067434C" w:rsidRDefault="0067434C" w:rsidP="0067434C">
      <w:pPr>
        <w:pStyle w:val="Akapitzlist"/>
        <w:ind w:left="567"/>
        <w:contextualSpacing w:val="0"/>
        <w:jc w:val="both"/>
        <w:rPr>
          <w:rFonts w:ascii="Lato" w:hAnsi="Lato" w:cs="Arial"/>
          <w:b/>
          <w:spacing w:val="4"/>
          <w:sz w:val="22"/>
          <w:szCs w:val="22"/>
        </w:rPr>
      </w:pPr>
      <w:r>
        <w:rPr>
          <w:rFonts w:ascii="Lato" w:hAnsi="Lato" w:cs="Arial"/>
          <w:b/>
          <w:spacing w:val="4"/>
          <w:sz w:val="22"/>
          <w:szCs w:val="22"/>
        </w:rPr>
        <w:t>p</w:t>
      </w:r>
      <w:r w:rsidR="007549DA" w:rsidRPr="0067434C">
        <w:rPr>
          <w:rFonts w:ascii="Lato" w:hAnsi="Lato" w:cs="Arial"/>
          <w:b/>
          <w:spacing w:val="4"/>
          <w:sz w:val="22"/>
          <w:szCs w:val="22"/>
        </w:rPr>
        <w:t>owiat łańcucki</w:t>
      </w:r>
    </w:p>
    <w:p w14:paraId="1BDED8EE" w14:textId="543FDED0" w:rsidR="007549DA" w:rsidRPr="0067434C" w:rsidRDefault="0067434C" w:rsidP="0067434C">
      <w:pPr>
        <w:pStyle w:val="Akapitzlist"/>
        <w:ind w:left="567"/>
        <w:contextualSpacing w:val="0"/>
        <w:jc w:val="both"/>
        <w:rPr>
          <w:rFonts w:ascii="Lato" w:hAnsi="Lato" w:cs="Arial"/>
          <w:b/>
          <w:spacing w:val="4"/>
          <w:sz w:val="22"/>
          <w:szCs w:val="22"/>
        </w:rPr>
      </w:pPr>
      <w:r>
        <w:rPr>
          <w:rFonts w:ascii="Lato" w:hAnsi="Lato" w:cs="Arial"/>
          <w:b/>
          <w:spacing w:val="4"/>
          <w:sz w:val="22"/>
          <w:szCs w:val="22"/>
        </w:rPr>
        <w:t>j</w:t>
      </w:r>
      <w:r w:rsidR="007549DA" w:rsidRPr="0067434C">
        <w:rPr>
          <w:rFonts w:ascii="Lato" w:hAnsi="Lato" w:cs="Arial"/>
          <w:b/>
          <w:spacing w:val="4"/>
          <w:sz w:val="22"/>
          <w:szCs w:val="22"/>
        </w:rPr>
        <w:t xml:space="preserve">ednostka </w:t>
      </w:r>
      <w:proofErr w:type="spellStart"/>
      <w:r w:rsidR="007549DA" w:rsidRPr="0067434C">
        <w:rPr>
          <w:rFonts w:ascii="Lato" w:hAnsi="Lato" w:cs="Arial"/>
          <w:b/>
          <w:spacing w:val="4"/>
          <w:sz w:val="22"/>
          <w:szCs w:val="22"/>
        </w:rPr>
        <w:t>ewid</w:t>
      </w:r>
      <w:proofErr w:type="spellEnd"/>
      <w:r w:rsidR="007549DA" w:rsidRPr="0067434C">
        <w:rPr>
          <w:rFonts w:ascii="Lato" w:hAnsi="Lato" w:cs="Arial"/>
          <w:b/>
          <w:spacing w:val="4"/>
          <w:sz w:val="22"/>
          <w:szCs w:val="22"/>
        </w:rPr>
        <w:t>. 181004_2 Łańcut</w:t>
      </w:r>
    </w:p>
    <w:p w14:paraId="72C67CBA" w14:textId="722B3CDB" w:rsidR="007549DA" w:rsidRPr="0067434C" w:rsidRDefault="0067434C" w:rsidP="0067434C">
      <w:pPr>
        <w:pStyle w:val="Akapitzlist"/>
        <w:ind w:left="567"/>
        <w:contextualSpacing w:val="0"/>
        <w:jc w:val="both"/>
        <w:rPr>
          <w:rFonts w:ascii="Lato" w:hAnsi="Lato" w:cs="Arial"/>
          <w:b/>
          <w:spacing w:val="4"/>
          <w:sz w:val="22"/>
          <w:szCs w:val="22"/>
        </w:rPr>
      </w:pPr>
      <w:r>
        <w:rPr>
          <w:rFonts w:ascii="Lato" w:hAnsi="Lato" w:cs="Arial"/>
          <w:b/>
          <w:spacing w:val="4"/>
          <w:sz w:val="22"/>
          <w:szCs w:val="22"/>
        </w:rPr>
        <w:t>o</w:t>
      </w:r>
      <w:r w:rsidR="007549DA" w:rsidRPr="0067434C">
        <w:rPr>
          <w:rFonts w:ascii="Lato" w:hAnsi="Lato" w:cs="Arial"/>
          <w:b/>
          <w:spacing w:val="4"/>
          <w:sz w:val="22"/>
          <w:szCs w:val="22"/>
        </w:rPr>
        <w:t>bręb</w:t>
      </w:r>
      <w:r w:rsidRPr="0067434C">
        <w:rPr>
          <w:rFonts w:ascii="Lato" w:hAnsi="Lato" w:cs="Arial"/>
          <w:b/>
          <w:spacing w:val="4"/>
          <w:sz w:val="22"/>
          <w:szCs w:val="22"/>
        </w:rPr>
        <w:t xml:space="preserve"> 0003 Głuchów</w:t>
      </w:r>
    </w:p>
    <w:p w14:paraId="7EF66FB5" w14:textId="0F3F83AD" w:rsidR="0067434C" w:rsidRDefault="0067434C" w:rsidP="0067434C">
      <w:pPr>
        <w:pStyle w:val="Akapitzlist"/>
        <w:spacing w:after="240" w:line="240" w:lineRule="exact"/>
        <w:ind w:left="567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67434C">
        <w:rPr>
          <w:rFonts w:ascii="Lato" w:hAnsi="Lato" w:cs="Arial"/>
          <w:b/>
          <w:spacing w:val="4"/>
          <w:sz w:val="22"/>
          <w:szCs w:val="22"/>
        </w:rPr>
        <w:t>1466/9</w:t>
      </w:r>
      <w:r>
        <w:rPr>
          <w:rFonts w:ascii="Lato" w:hAnsi="Lato" w:cs="Arial"/>
          <w:bCs/>
          <w:spacing w:val="4"/>
          <w:sz w:val="22"/>
          <w:szCs w:val="22"/>
        </w:rPr>
        <w:t xml:space="preserve"> (powstała z podziału działki nr </w:t>
      </w:r>
      <w:proofErr w:type="spellStart"/>
      <w:r>
        <w:rPr>
          <w:rFonts w:ascii="Lato" w:hAnsi="Lato" w:cs="Arial"/>
          <w:bCs/>
          <w:spacing w:val="4"/>
          <w:sz w:val="22"/>
          <w:szCs w:val="22"/>
        </w:rPr>
        <w:t>ewid</w:t>
      </w:r>
      <w:proofErr w:type="spellEnd"/>
      <w:r>
        <w:rPr>
          <w:rFonts w:ascii="Lato" w:hAnsi="Lato" w:cs="Arial"/>
          <w:bCs/>
          <w:spacing w:val="4"/>
          <w:sz w:val="22"/>
          <w:szCs w:val="22"/>
        </w:rPr>
        <w:t>. 1466/8).”,</w:t>
      </w:r>
    </w:p>
    <w:p w14:paraId="6320FBAB" w14:textId="77777777" w:rsidR="003B7B7F" w:rsidRPr="00FF6541" w:rsidRDefault="003B7B7F" w:rsidP="007549DA">
      <w:pPr>
        <w:spacing w:after="240" w:line="240" w:lineRule="exact"/>
        <w:ind w:left="284"/>
        <w:jc w:val="both"/>
        <w:rPr>
          <w:rFonts w:ascii="Lato" w:hAnsi="Lato" w:cs="Arial"/>
          <w:spacing w:val="4"/>
        </w:rPr>
      </w:pPr>
      <w:r w:rsidRPr="00FF6541">
        <w:rPr>
          <w:rFonts w:ascii="Lato" w:hAnsi="Lato" w:cs="Arial"/>
          <w:b/>
          <w:spacing w:val="4"/>
        </w:rPr>
        <w:t>i orzekam w tym zakresie</w:t>
      </w:r>
      <w:r w:rsidRPr="00FF6541">
        <w:rPr>
          <w:rFonts w:ascii="Lato" w:hAnsi="Lato" w:cs="Arial"/>
          <w:spacing w:val="4"/>
        </w:rPr>
        <w:t xml:space="preserve"> poprzez:</w:t>
      </w:r>
    </w:p>
    <w:p w14:paraId="72578DAC" w14:textId="7D113653" w:rsidR="003B7B7F" w:rsidRPr="00FF6541" w:rsidRDefault="003B7B7F" w:rsidP="007549DA">
      <w:pPr>
        <w:pStyle w:val="Akapitzlist"/>
        <w:numPr>
          <w:ilvl w:val="0"/>
          <w:numId w:val="44"/>
        </w:numPr>
        <w:spacing w:after="240" w:line="240" w:lineRule="exact"/>
        <w:ind w:left="567" w:hanging="283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>ustalenie, w rozstrzygnięciu zaskarżonej decyzji,</w:t>
      </w:r>
      <w:r w:rsidR="00FF6541" w:rsidRPr="00FF6541">
        <w:rPr>
          <w:rFonts w:ascii="Lato" w:hAnsi="Lato" w:cs="Arial"/>
          <w:bCs/>
          <w:spacing w:val="4"/>
          <w:sz w:val="22"/>
          <w:szCs w:val="22"/>
        </w:rPr>
        <w:t xml:space="preserve"> w miejsce uchylenia,</w:t>
      </w: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 na stronie 31, </w:t>
      </w:r>
      <w:r w:rsidR="00FF6541" w:rsidRPr="00FF6541">
        <w:rPr>
          <w:rFonts w:ascii="Lato" w:hAnsi="Lato" w:cs="Arial"/>
          <w:bCs/>
          <w:spacing w:val="4"/>
          <w:sz w:val="22"/>
          <w:szCs w:val="22"/>
        </w:rPr>
        <w:br/>
      </w: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w wierszu 11, licząc od dołu strony, </w:t>
      </w:r>
      <w:r w:rsidR="00FF6541" w:rsidRPr="00FF6541">
        <w:rPr>
          <w:rFonts w:ascii="Lato" w:hAnsi="Lato" w:cs="Arial"/>
          <w:bCs/>
          <w:spacing w:val="4"/>
          <w:sz w:val="22"/>
          <w:szCs w:val="22"/>
        </w:rPr>
        <w:t xml:space="preserve">nowego </w:t>
      </w:r>
      <w:r w:rsidRPr="00FF6541">
        <w:rPr>
          <w:rFonts w:ascii="Lato" w:hAnsi="Lato" w:cs="Arial"/>
          <w:bCs/>
          <w:spacing w:val="4"/>
          <w:sz w:val="22"/>
          <w:szCs w:val="22"/>
        </w:rPr>
        <w:t>zapis</w:t>
      </w:r>
      <w:r w:rsidR="00FF6541" w:rsidRPr="00FF6541">
        <w:rPr>
          <w:rFonts w:ascii="Lato" w:hAnsi="Lato" w:cs="Arial"/>
          <w:bCs/>
          <w:spacing w:val="4"/>
          <w:sz w:val="22"/>
          <w:szCs w:val="22"/>
        </w:rPr>
        <w:t>u</w:t>
      </w:r>
      <w:r w:rsidRPr="00FF6541">
        <w:rPr>
          <w:rFonts w:ascii="Lato" w:hAnsi="Lato" w:cs="Arial"/>
          <w:bCs/>
          <w:spacing w:val="4"/>
          <w:sz w:val="22"/>
          <w:szCs w:val="22"/>
        </w:rPr>
        <w:t>:</w:t>
      </w:r>
    </w:p>
    <w:p w14:paraId="23E2EBFC" w14:textId="15EF120D" w:rsidR="003B7B7F" w:rsidRPr="00FF6541" w:rsidRDefault="003B7B7F" w:rsidP="007549DA">
      <w:pPr>
        <w:pStyle w:val="Akapitzlist"/>
        <w:spacing w:after="240" w:line="240" w:lineRule="exact"/>
        <w:ind w:left="567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„działka nr </w:t>
      </w:r>
      <w:proofErr w:type="spellStart"/>
      <w:r w:rsidRPr="00FF6541">
        <w:rPr>
          <w:rFonts w:ascii="Lato" w:hAnsi="Lato" w:cs="Arial"/>
          <w:bCs/>
          <w:spacing w:val="4"/>
          <w:sz w:val="22"/>
          <w:szCs w:val="22"/>
        </w:rPr>
        <w:t>ewid</w:t>
      </w:r>
      <w:proofErr w:type="spellEnd"/>
      <w:r w:rsidRPr="00FF6541">
        <w:rPr>
          <w:rFonts w:ascii="Lato" w:hAnsi="Lato" w:cs="Arial"/>
          <w:bCs/>
          <w:spacing w:val="4"/>
          <w:sz w:val="22"/>
          <w:szCs w:val="22"/>
        </w:rPr>
        <w:t xml:space="preserve">. 1466/8 dzieli się na działki nr </w:t>
      </w:r>
      <w:proofErr w:type="spellStart"/>
      <w:r w:rsidRPr="00FF6541">
        <w:rPr>
          <w:rFonts w:ascii="Lato" w:hAnsi="Lato" w:cs="Arial"/>
          <w:bCs/>
          <w:spacing w:val="4"/>
          <w:sz w:val="22"/>
          <w:szCs w:val="22"/>
        </w:rPr>
        <w:t>ewid</w:t>
      </w:r>
      <w:proofErr w:type="spellEnd"/>
      <w:r w:rsidRPr="00FF6541">
        <w:rPr>
          <w:rFonts w:ascii="Lato" w:hAnsi="Lato" w:cs="Arial"/>
          <w:bCs/>
          <w:spacing w:val="4"/>
          <w:sz w:val="22"/>
          <w:szCs w:val="22"/>
        </w:rPr>
        <w:t>.</w:t>
      </w:r>
      <w:r w:rsidRPr="008C0A2C">
        <w:rPr>
          <w:rFonts w:ascii="Lato" w:hAnsi="Lato" w:cs="Arial"/>
          <w:bCs/>
          <w:spacing w:val="4"/>
          <w:sz w:val="22"/>
          <w:szCs w:val="22"/>
        </w:rPr>
        <w:t>:</w:t>
      </w:r>
      <w:r w:rsidRPr="00FF6541">
        <w:rPr>
          <w:rFonts w:ascii="Lato" w:hAnsi="Lato" w:cs="Arial"/>
          <w:b/>
          <w:spacing w:val="4"/>
          <w:sz w:val="22"/>
          <w:szCs w:val="22"/>
        </w:rPr>
        <w:t xml:space="preserve"> 1466/9</w:t>
      </w: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 i 1466/</w:t>
      </w:r>
      <w:proofErr w:type="gramStart"/>
      <w:r w:rsidRPr="00FF6541">
        <w:rPr>
          <w:rFonts w:ascii="Lato" w:hAnsi="Lato" w:cs="Arial"/>
          <w:bCs/>
          <w:spacing w:val="4"/>
          <w:sz w:val="22"/>
          <w:szCs w:val="22"/>
        </w:rPr>
        <w:t>10;*</w:t>
      </w:r>
      <w:proofErr w:type="gramEnd"/>
      <w:r w:rsidRPr="00FF6541">
        <w:rPr>
          <w:rFonts w:ascii="Lato" w:hAnsi="Lato" w:cs="Arial"/>
          <w:bCs/>
          <w:spacing w:val="4"/>
          <w:sz w:val="22"/>
          <w:szCs w:val="22"/>
        </w:rPr>
        <w:t xml:space="preserve"> ”,</w:t>
      </w:r>
    </w:p>
    <w:p w14:paraId="41CFA4F3" w14:textId="734CB6D2" w:rsidR="00FF6541" w:rsidRDefault="00FF6541" w:rsidP="00D475B7">
      <w:pPr>
        <w:pStyle w:val="Akapitzlist"/>
        <w:numPr>
          <w:ilvl w:val="0"/>
          <w:numId w:val="44"/>
        </w:numPr>
        <w:spacing w:after="240" w:line="240" w:lineRule="exact"/>
        <w:ind w:left="567" w:hanging="283"/>
        <w:contextualSpacing w:val="0"/>
        <w:jc w:val="both"/>
        <w:rPr>
          <w:rFonts w:ascii="Lato" w:hAnsi="Lato" w:cs="Arial"/>
          <w:bCs/>
          <w:spacing w:val="4"/>
          <w:sz w:val="22"/>
          <w:szCs w:val="22"/>
        </w:rPr>
      </w:pPr>
      <w:r w:rsidRPr="00FF6541">
        <w:rPr>
          <w:rFonts w:ascii="Lato" w:hAnsi="Lato" w:cs="Arial"/>
          <w:bCs/>
          <w:spacing w:val="4"/>
          <w:sz w:val="22"/>
          <w:szCs w:val="22"/>
        </w:rPr>
        <w:t xml:space="preserve">ustalenie, w rozstrzygnięciu zaskarżonej decyzji, w miejsce uchylenia, na stronie 31, w wierszu </w:t>
      </w:r>
      <w:r w:rsidR="0067434C">
        <w:rPr>
          <w:rFonts w:ascii="Lato" w:hAnsi="Lato" w:cs="Arial"/>
          <w:bCs/>
          <w:spacing w:val="4"/>
          <w:sz w:val="22"/>
          <w:szCs w:val="22"/>
        </w:rPr>
        <w:t>1</w:t>
      </w:r>
      <w:r w:rsidRPr="00FF6541">
        <w:rPr>
          <w:rFonts w:ascii="Lato" w:hAnsi="Lato" w:cs="Arial"/>
          <w:bCs/>
          <w:spacing w:val="4"/>
          <w:sz w:val="22"/>
          <w:szCs w:val="22"/>
        </w:rPr>
        <w:t>-6, licząc od dołu strony, nowego zapisu:</w:t>
      </w:r>
    </w:p>
    <w:p w14:paraId="010329FB" w14:textId="601F5223" w:rsidR="00534F66" w:rsidRDefault="00351D3F" w:rsidP="00D475B7">
      <w:pPr>
        <w:pStyle w:val="Teksttreci0"/>
        <w:widowControl w:val="0"/>
        <w:numPr>
          <w:ilvl w:val="0"/>
          <w:numId w:val="46"/>
        </w:numPr>
        <w:tabs>
          <w:tab w:val="left" w:pos="693"/>
        </w:tabs>
        <w:spacing w:before="0" w:after="120" w:line="240" w:lineRule="exact"/>
        <w:ind w:left="924" w:right="301" w:hanging="357"/>
        <w:jc w:val="both"/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</w:pPr>
      <w:r>
        <w:rPr>
          <w:rStyle w:val="Teksttreci"/>
          <w:rFonts w:ascii="Lato" w:hAnsi="Lato"/>
          <w:color w:val="000000"/>
          <w:spacing w:val="4"/>
          <w:sz w:val="22"/>
          <w:szCs w:val="22"/>
        </w:rPr>
        <w:t>d</w:t>
      </w:r>
      <w:r w:rsidR="007549DA" w:rsidRPr="007549DA">
        <w:rPr>
          <w:rStyle w:val="Teksttreci"/>
          <w:rFonts w:ascii="Lato" w:hAnsi="Lato"/>
          <w:color w:val="000000"/>
          <w:spacing w:val="4"/>
          <w:sz w:val="22"/>
          <w:szCs w:val="22"/>
        </w:rPr>
        <w:t>ziałk</w:t>
      </w:r>
      <w:r w:rsidR="007549DA">
        <w:rPr>
          <w:rStyle w:val="Teksttreci"/>
          <w:rFonts w:ascii="Lato" w:hAnsi="Lato"/>
          <w:color w:val="000000"/>
          <w:spacing w:val="4"/>
          <w:sz w:val="22"/>
          <w:szCs w:val="22"/>
        </w:rPr>
        <w:t>a nr 1466/9 (powstała z podziału działki nr 1466/8), z obrębu 0003 Głuchów</w:t>
      </w:r>
      <w:r w:rsidR="0067434C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, </w:t>
      </w:r>
      <w:r w:rsidR="0067434C" w:rsidRPr="0067434C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jednostka </w:t>
      </w:r>
      <w:proofErr w:type="spellStart"/>
      <w:r w:rsidR="0067434C" w:rsidRPr="0067434C">
        <w:rPr>
          <w:rStyle w:val="Teksttreci"/>
          <w:rFonts w:ascii="Lato" w:hAnsi="Lato"/>
          <w:color w:val="000000"/>
          <w:spacing w:val="4"/>
          <w:sz w:val="22"/>
          <w:szCs w:val="22"/>
        </w:rPr>
        <w:t>ewid</w:t>
      </w:r>
      <w:proofErr w:type="spellEnd"/>
      <w:r w:rsidR="0067434C" w:rsidRPr="0067434C">
        <w:rPr>
          <w:rStyle w:val="Teksttreci"/>
          <w:rFonts w:ascii="Lato" w:hAnsi="Lato"/>
          <w:color w:val="000000"/>
          <w:spacing w:val="4"/>
          <w:sz w:val="22"/>
          <w:szCs w:val="22"/>
        </w:rPr>
        <w:t>. 181004_2 Łańcut</w:t>
      </w:r>
      <w:r w:rsidR="00F309FB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, </w:t>
      </w:r>
      <w:r w:rsidR="008C0A2C" w:rsidRPr="008C0A2C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powiat łańcucki</w:t>
      </w:r>
      <w:r w:rsidR="008C0A2C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, </w:t>
      </w:r>
      <w:r w:rsidRPr="00351D3F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znajdując</w:t>
      </w:r>
      <w:r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a</w:t>
      </w:r>
      <w:r w:rsidRPr="00351D3F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 się w liniach rozgraniczających teren inwestycji</w:t>
      </w:r>
      <w:r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, </w:t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>podlega skutkom prawnym określonym w art. 20 ust. 3</w:t>
      </w:r>
      <w:r w:rsidR="00534F66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i 6 </w:t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ustawy o inwestycjach w zakresie terminalu </w:t>
      </w:r>
      <w:proofErr w:type="spellStart"/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>regazyfikacyjnego</w:t>
      </w:r>
      <w:proofErr w:type="spellEnd"/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skroplonego gazu ziemnego w Świnoujściu, tj. staj</w:t>
      </w:r>
      <w:r w:rsidR="00534F66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>e</w:t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się </w:t>
      </w:r>
      <w:r w:rsidR="008C0A2C">
        <w:rPr>
          <w:rStyle w:val="Teksttreci"/>
          <w:rFonts w:ascii="Lato" w:hAnsi="Lato"/>
          <w:color w:val="000000"/>
          <w:spacing w:val="4"/>
          <w:sz w:val="22"/>
          <w:szCs w:val="22"/>
        </w:rPr>
        <w:br/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lastRenderedPageBreak/>
        <w:t xml:space="preserve">z mocy prawa własnością Skarbu Państwa z dniem, w którym decyzja </w:t>
      </w:r>
      <w:r w:rsidR="008C0A2C">
        <w:rPr>
          <w:rStyle w:val="Teksttreci"/>
          <w:rFonts w:ascii="Lato" w:hAnsi="Lato"/>
          <w:color w:val="000000"/>
          <w:spacing w:val="4"/>
          <w:sz w:val="22"/>
          <w:szCs w:val="22"/>
        </w:rPr>
        <w:br/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o ustaleniu lokalizacji </w:t>
      </w:r>
      <w:r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przedmiotowej </w:t>
      </w:r>
      <w:r w:rsidR="007549DA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>inwestycji towarzyszącej inwestycjom w zakresie terminalu stanie się ostateczna, za odszkodowaniem</w:t>
      </w:r>
      <w:r w:rsidR="00534F66"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, </w:t>
      </w:r>
      <w:r w:rsidR="00534F66" w:rsidRPr="00351D3F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a inwestor – Operator Gazociągów Przesyłowych GAZ-SYSTEM S.A. nabywa z mocy prawa z dniem, w którym decyzja o ustaleniu lokalizacji przedmiotowej inwestycji stanie się ostateczna, prawo użytkowania wieczystego ww. działki nr 1466/9, oraz prawo własności budynków, innych urządzeń trwale </w:t>
      </w:r>
      <w:r w:rsidR="008C0A2C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br/>
      </w:r>
      <w:r w:rsidR="00534F66" w:rsidRPr="00351D3F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z gruntem związanych i lokali znajdujących się na tej</w:t>
      </w:r>
      <w:r w:rsidRPr="00351D3F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 działce</w:t>
      </w:r>
      <w:r w:rsid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;</w:t>
      </w:r>
    </w:p>
    <w:p w14:paraId="30C9B176" w14:textId="6EBD38B9" w:rsidR="007549DA" w:rsidRDefault="007549DA" w:rsidP="00D475B7">
      <w:pPr>
        <w:pStyle w:val="Teksttreci0"/>
        <w:widowControl w:val="0"/>
        <w:numPr>
          <w:ilvl w:val="0"/>
          <w:numId w:val="46"/>
        </w:numPr>
        <w:tabs>
          <w:tab w:val="left" w:pos="693"/>
        </w:tabs>
        <w:spacing w:before="0" w:after="120" w:line="240" w:lineRule="exact"/>
        <w:ind w:left="924" w:right="301" w:hanging="357"/>
        <w:jc w:val="both"/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</w:pPr>
      <w:r w:rsidRPr="00351D3F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jeżeli </w:t>
      </w:r>
      <w:r w:rsidR="00D475B7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ww. </w:t>
      </w:r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działka nr 1466/9 (powstała z podziału działki nr 1466/8), </w:t>
      </w:r>
      <w:r w:rsidR="00D475B7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br/>
      </w:r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z obrębu 0003 Głuchów,</w:t>
      </w:r>
      <w:r w:rsid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</w:t>
      </w:r>
      <w:r w:rsidRP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>obciążon</w:t>
      </w:r>
      <w:r w:rsid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a jest </w:t>
      </w:r>
      <w:r w:rsidRP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ograniczonymi prawami rzeczowymi, z dniem, w którym decyzja o ustaleniu lokalizacji </w:t>
      </w:r>
      <w:r w:rsidR="008C0A2C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przedmiotowej </w:t>
      </w:r>
      <w:r w:rsidRP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>inwestycji towarzyszącej inwestycjom w zakresie terminalu stanie się ostateczna, prawa te wygasają za odszkodowaniem</w:t>
      </w:r>
      <w:r w:rsid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(art. 20 ust. 4 </w:t>
      </w:r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ustawy </w:t>
      </w:r>
      <w:r w:rsidR="008C0A2C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br/>
      </w:r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o inwestycjach w zakresie terminalu </w:t>
      </w:r>
      <w:proofErr w:type="spellStart"/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regazyfikacyjnego</w:t>
      </w:r>
      <w:proofErr w:type="spellEnd"/>
      <w:r w:rsidR="00F832BD"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 skroplonego gazu ziemnego w Świnoujściu</w:t>
      </w:r>
      <w:r w:rsid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);</w:t>
      </w:r>
    </w:p>
    <w:p w14:paraId="2D7E4CBC" w14:textId="326A41D2" w:rsidR="003B7B7F" w:rsidRPr="00F832BD" w:rsidRDefault="00351D3F" w:rsidP="00D475B7">
      <w:pPr>
        <w:pStyle w:val="Teksttreci0"/>
        <w:widowControl w:val="0"/>
        <w:numPr>
          <w:ilvl w:val="0"/>
          <w:numId w:val="46"/>
        </w:numPr>
        <w:tabs>
          <w:tab w:val="left" w:pos="702"/>
        </w:tabs>
        <w:spacing w:before="0" w:after="240" w:line="240" w:lineRule="exact"/>
        <w:ind w:left="924" w:right="301" w:hanging="357"/>
        <w:jc w:val="both"/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</w:pPr>
      <w:r w:rsidRPr="00F832BD">
        <w:rPr>
          <w:rStyle w:val="Teksttreci"/>
          <w:rFonts w:ascii="Lato" w:hAnsi="Lato"/>
          <w:spacing w:val="4"/>
          <w:sz w:val="22"/>
          <w:szCs w:val="22"/>
          <w:shd w:val="clear" w:color="auto" w:fill="auto"/>
        </w:rPr>
        <w:t>nabycie prawa użytkowania wieczystego, prawa własności budynków, innych urządzeń trwale z gruntem związanych i lokali stwierdza wojewoda w drodze decyzji</w:t>
      </w:r>
      <w:r w:rsidRPr="00F832BD">
        <w:rPr>
          <w:rStyle w:val="Teksttreci"/>
          <w:rFonts w:ascii="Lato" w:hAnsi="Lato"/>
          <w:color w:val="000000"/>
          <w:spacing w:val="4"/>
          <w:sz w:val="22"/>
          <w:szCs w:val="22"/>
        </w:rPr>
        <w:t xml:space="preserve"> (art. 20 ust. 8 </w:t>
      </w:r>
      <w:r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ustawy o inwestycjach w zakresie terminalu </w:t>
      </w:r>
      <w:proofErr w:type="spellStart"/>
      <w:r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regazyfikacyjnego</w:t>
      </w:r>
      <w:proofErr w:type="spellEnd"/>
      <w:r w:rsidRP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 xml:space="preserve"> skroplonego gazu ziemnego w Świnoujściu)</w:t>
      </w:r>
      <w:r w:rsidR="00F832BD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.”</w:t>
      </w:r>
      <w:r w:rsidR="00D475B7">
        <w:rPr>
          <w:rFonts w:ascii="Lato" w:hAnsi="Lato"/>
          <w:color w:val="000000"/>
          <w:spacing w:val="4"/>
          <w:sz w:val="22"/>
          <w:szCs w:val="22"/>
          <w:shd w:val="clear" w:color="auto" w:fill="FFFFFF"/>
        </w:rPr>
        <w:t>,</w:t>
      </w:r>
    </w:p>
    <w:p w14:paraId="1D72411C" w14:textId="77777777" w:rsidR="003B7B7F" w:rsidRPr="006E43D9" w:rsidRDefault="003B7B7F" w:rsidP="00F86FB5">
      <w:pPr>
        <w:pStyle w:val="Akapitzlist"/>
        <w:numPr>
          <w:ilvl w:val="0"/>
          <w:numId w:val="43"/>
        </w:numPr>
        <w:tabs>
          <w:tab w:val="left" w:pos="284"/>
        </w:tabs>
        <w:spacing w:after="600" w:line="240" w:lineRule="exact"/>
        <w:ind w:left="426" w:hanging="284"/>
        <w:contextualSpacing w:val="0"/>
        <w:jc w:val="both"/>
        <w:rPr>
          <w:rFonts w:ascii="Lato" w:hAnsi="Lato" w:cs="Arial"/>
          <w:b/>
          <w:bCs/>
          <w:color w:val="000000"/>
          <w:spacing w:val="4"/>
          <w:sz w:val="22"/>
          <w:szCs w:val="22"/>
        </w:rPr>
      </w:pPr>
      <w:r w:rsidRPr="006E43D9">
        <w:rPr>
          <w:rFonts w:ascii="Lato" w:hAnsi="Lato" w:cs="Arial"/>
          <w:b/>
          <w:bCs/>
          <w:spacing w:val="4"/>
          <w:sz w:val="22"/>
          <w:szCs w:val="22"/>
          <w:lang w:eastAsia="en-US"/>
        </w:rPr>
        <w:t>W pozostałej części zaskarżoną decyzję utrzymuję w mocy.</w:t>
      </w:r>
    </w:p>
    <w:p w14:paraId="34EED8F3" w14:textId="7BCBC3BD" w:rsidR="00244C2E" w:rsidRPr="000F07A9" w:rsidRDefault="00244C2E" w:rsidP="00244C2E">
      <w:pPr>
        <w:spacing w:after="240" w:line="240" w:lineRule="exact"/>
        <w:jc w:val="center"/>
        <w:rPr>
          <w:rFonts w:ascii="Lato" w:hAnsi="Lato" w:cs="Arial"/>
          <w:b/>
          <w:bCs/>
          <w:spacing w:val="4"/>
        </w:rPr>
      </w:pPr>
      <w:r w:rsidRPr="000F07A9">
        <w:rPr>
          <w:rFonts w:ascii="Lato" w:hAnsi="Lato" w:cs="Arial"/>
          <w:b/>
          <w:bCs/>
          <w:spacing w:val="4"/>
        </w:rPr>
        <w:t>UZASADNIENIE</w:t>
      </w:r>
    </w:p>
    <w:p w14:paraId="5227D4F0" w14:textId="74BB43E6" w:rsidR="00641765" w:rsidRDefault="00244C2E" w:rsidP="00F86FB5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bookmarkStart w:id="4" w:name="_Hlk198014366"/>
      <w:r w:rsidRPr="00D119D3">
        <w:rPr>
          <w:rFonts w:ascii="Lato" w:hAnsi="Lato" w:cs="Arial"/>
          <w:spacing w:val="4"/>
        </w:rPr>
        <w:t xml:space="preserve">Wnioskiem z dnia </w:t>
      </w:r>
      <w:r w:rsidR="00641765">
        <w:rPr>
          <w:rFonts w:ascii="Lato" w:hAnsi="Lato" w:cs="Arial"/>
          <w:spacing w:val="4"/>
        </w:rPr>
        <w:t xml:space="preserve">1 sierpnia 2025 r. </w:t>
      </w:r>
      <w:r w:rsidR="00184F85">
        <w:rPr>
          <w:rFonts w:ascii="Lato" w:hAnsi="Lato" w:cs="Arial"/>
          <w:spacing w:val="4"/>
        </w:rPr>
        <w:t xml:space="preserve"> (wpływ do </w:t>
      </w:r>
      <w:r w:rsidR="00641765">
        <w:rPr>
          <w:rFonts w:ascii="Lato" w:hAnsi="Lato" w:cs="Arial"/>
          <w:spacing w:val="4"/>
        </w:rPr>
        <w:t xml:space="preserve">Podkarpackiego </w:t>
      </w:r>
      <w:r w:rsidR="00184F85">
        <w:rPr>
          <w:rFonts w:ascii="Lato" w:hAnsi="Lato" w:cs="Arial"/>
          <w:spacing w:val="4"/>
        </w:rPr>
        <w:t xml:space="preserve">Urzędu Wojewódzkiego </w:t>
      </w:r>
      <w:r w:rsidR="00184F85">
        <w:rPr>
          <w:rFonts w:ascii="Lato" w:hAnsi="Lato" w:cs="Arial"/>
          <w:spacing w:val="4"/>
        </w:rPr>
        <w:br/>
        <w:t xml:space="preserve">w </w:t>
      </w:r>
      <w:r w:rsidR="00641765">
        <w:rPr>
          <w:rFonts w:ascii="Lato" w:hAnsi="Lato" w:cs="Arial"/>
          <w:spacing w:val="4"/>
        </w:rPr>
        <w:t xml:space="preserve">Rzeszowie </w:t>
      </w:r>
      <w:r w:rsidR="00184F85">
        <w:rPr>
          <w:rFonts w:ascii="Lato" w:hAnsi="Lato" w:cs="Arial"/>
          <w:spacing w:val="4"/>
        </w:rPr>
        <w:t xml:space="preserve">w dniu </w:t>
      </w:r>
      <w:r w:rsidR="00641765">
        <w:rPr>
          <w:rFonts w:ascii="Lato" w:hAnsi="Lato" w:cs="Arial"/>
          <w:spacing w:val="4"/>
        </w:rPr>
        <w:t xml:space="preserve">4 sierpnia </w:t>
      </w:r>
      <w:r w:rsidR="00184F85">
        <w:rPr>
          <w:rFonts w:ascii="Lato" w:hAnsi="Lato" w:cs="Arial"/>
          <w:spacing w:val="4"/>
        </w:rPr>
        <w:t>202</w:t>
      </w:r>
      <w:r w:rsidR="00641765">
        <w:rPr>
          <w:rFonts w:ascii="Lato" w:hAnsi="Lato" w:cs="Arial"/>
          <w:spacing w:val="4"/>
        </w:rPr>
        <w:t>5</w:t>
      </w:r>
      <w:r w:rsidR="00184F85">
        <w:rPr>
          <w:rFonts w:ascii="Lato" w:hAnsi="Lato" w:cs="Arial"/>
          <w:spacing w:val="4"/>
        </w:rPr>
        <w:t xml:space="preserve"> r.), </w:t>
      </w:r>
      <w:r w:rsidR="001D1518">
        <w:rPr>
          <w:rFonts w:ascii="Lato" w:hAnsi="Lato" w:cs="Arial"/>
          <w:spacing w:val="4"/>
        </w:rPr>
        <w:t xml:space="preserve">uzupełnionym </w:t>
      </w:r>
      <w:r w:rsidR="00B37156" w:rsidRPr="001D1518">
        <w:rPr>
          <w:rFonts w:ascii="Lato" w:hAnsi="Lato" w:cs="Arial"/>
          <w:spacing w:val="4"/>
        </w:rPr>
        <w:t>w trakcie prowadzonego</w:t>
      </w:r>
      <w:r w:rsidR="00DD0080" w:rsidRPr="001D1518">
        <w:rPr>
          <w:rFonts w:ascii="Lato" w:hAnsi="Lato" w:cs="Arial"/>
          <w:spacing w:val="4"/>
        </w:rPr>
        <w:t xml:space="preserve"> </w:t>
      </w:r>
      <w:r w:rsidR="00B37156" w:rsidRPr="001D1518">
        <w:rPr>
          <w:rFonts w:ascii="Lato" w:hAnsi="Lato" w:cs="Arial"/>
          <w:spacing w:val="4"/>
        </w:rPr>
        <w:t>postępowania</w:t>
      </w:r>
      <w:r w:rsidR="005219D3" w:rsidRPr="001D1518">
        <w:rPr>
          <w:rFonts w:ascii="Lato" w:hAnsi="Lato" w:cs="Arial"/>
          <w:spacing w:val="4"/>
        </w:rPr>
        <w:t>,</w:t>
      </w:r>
      <w:r w:rsidR="005219D3" w:rsidRPr="00D119D3">
        <w:rPr>
          <w:rFonts w:ascii="Lato" w:hAnsi="Lato" w:cs="Arial"/>
          <w:spacing w:val="4"/>
        </w:rPr>
        <w:t xml:space="preserve"> </w:t>
      </w:r>
      <w:r w:rsidRPr="00D119D3">
        <w:rPr>
          <w:rFonts w:ascii="Lato" w:hAnsi="Lato" w:cs="Arial"/>
          <w:spacing w:val="4"/>
        </w:rPr>
        <w:t xml:space="preserve">Operator Gazociągów Przesyłowych GAZ-SYSTEM S.A. z siedzibą </w:t>
      </w:r>
      <w:r w:rsidR="00641765">
        <w:rPr>
          <w:rFonts w:ascii="Lato" w:hAnsi="Lato" w:cs="Arial"/>
          <w:spacing w:val="4"/>
        </w:rPr>
        <w:br/>
      </w:r>
      <w:r w:rsidRPr="00D119D3">
        <w:rPr>
          <w:rFonts w:ascii="Lato" w:hAnsi="Lato" w:cs="Arial"/>
          <w:spacing w:val="4"/>
        </w:rPr>
        <w:t>w Warszawie, zwan</w:t>
      </w:r>
      <w:r w:rsidR="00641765">
        <w:rPr>
          <w:rFonts w:ascii="Lato" w:hAnsi="Lato" w:cs="Arial"/>
          <w:spacing w:val="4"/>
        </w:rPr>
        <w:t>y</w:t>
      </w:r>
      <w:r w:rsidRPr="00D119D3">
        <w:rPr>
          <w:rFonts w:ascii="Lato" w:hAnsi="Lato" w:cs="Arial"/>
          <w:spacing w:val="4"/>
        </w:rPr>
        <w:t xml:space="preserve"> dalej „inwestorem”,</w:t>
      </w:r>
      <w:r w:rsidR="00641765">
        <w:rPr>
          <w:rFonts w:ascii="Lato" w:hAnsi="Lato" w:cs="Arial"/>
          <w:spacing w:val="4"/>
        </w:rPr>
        <w:t xml:space="preserve"> </w:t>
      </w:r>
      <w:r w:rsidRPr="00D119D3">
        <w:rPr>
          <w:rFonts w:ascii="Lato" w:hAnsi="Lato" w:cs="Arial"/>
          <w:spacing w:val="4"/>
        </w:rPr>
        <w:t xml:space="preserve">wystąpił do Wojewody </w:t>
      </w:r>
      <w:r w:rsidR="00641765">
        <w:rPr>
          <w:rFonts w:ascii="Lato" w:hAnsi="Lato" w:cs="Arial"/>
          <w:spacing w:val="4"/>
        </w:rPr>
        <w:t xml:space="preserve">Podkarpackiego </w:t>
      </w:r>
      <w:r w:rsidR="00641765">
        <w:rPr>
          <w:rFonts w:ascii="Lato" w:hAnsi="Lato" w:cs="Arial"/>
          <w:spacing w:val="4"/>
        </w:rPr>
        <w:br/>
      </w:r>
      <w:r w:rsidRPr="00D119D3">
        <w:rPr>
          <w:rFonts w:ascii="Lato" w:hAnsi="Lato" w:cs="Arial"/>
          <w:spacing w:val="4"/>
        </w:rPr>
        <w:t xml:space="preserve">o wydanie decyzji </w:t>
      </w:r>
      <w:bookmarkEnd w:id="4"/>
      <w:r w:rsidR="0054691E" w:rsidRPr="00D119D3">
        <w:rPr>
          <w:rFonts w:ascii="Lato" w:hAnsi="Lato" w:cs="Arial"/>
          <w:bCs/>
          <w:spacing w:val="4"/>
        </w:rPr>
        <w:t>o ustaleniu lokalizacji inwestycji towarzyszącej inwestycj</w:t>
      </w:r>
      <w:r w:rsidR="00143D05">
        <w:rPr>
          <w:rFonts w:ascii="Lato" w:hAnsi="Lato" w:cs="Arial"/>
          <w:bCs/>
          <w:spacing w:val="4"/>
        </w:rPr>
        <w:t>om</w:t>
      </w:r>
      <w:r w:rsidR="0054691E" w:rsidRPr="00D119D3">
        <w:rPr>
          <w:rFonts w:ascii="Lato" w:hAnsi="Lato" w:cs="Arial"/>
          <w:bCs/>
          <w:spacing w:val="4"/>
        </w:rPr>
        <w:t xml:space="preserve"> w zakresie terminalu </w:t>
      </w:r>
      <w:proofErr w:type="spellStart"/>
      <w:r w:rsidR="0054691E" w:rsidRPr="00D119D3">
        <w:rPr>
          <w:rFonts w:ascii="Lato" w:hAnsi="Lato" w:cs="Arial"/>
          <w:bCs/>
          <w:spacing w:val="4"/>
        </w:rPr>
        <w:t>regazyfikacyjnego</w:t>
      </w:r>
      <w:proofErr w:type="spellEnd"/>
      <w:r w:rsidR="0054691E" w:rsidRPr="00D119D3">
        <w:rPr>
          <w:rFonts w:ascii="Lato" w:hAnsi="Lato" w:cs="Arial"/>
          <w:bCs/>
          <w:spacing w:val="4"/>
        </w:rPr>
        <w:t xml:space="preserve"> skroplonego gazu ziemnego w Świnoujściu dla inwestycji pn.:</w:t>
      </w:r>
      <w:r w:rsidR="00641765">
        <w:rPr>
          <w:rFonts w:ascii="Lato" w:hAnsi="Lato" w:cs="Arial"/>
          <w:bCs/>
          <w:spacing w:val="4"/>
        </w:rPr>
        <w:t xml:space="preserve"> </w:t>
      </w:r>
      <w:r w:rsidR="00641765" w:rsidRPr="00641765">
        <w:rPr>
          <w:rFonts w:ascii="Lato" w:hAnsi="Lato" w:cs="Arial"/>
          <w:bCs/>
          <w:spacing w:val="4"/>
        </w:rPr>
        <w:t xml:space="preserve">„Budowa gazociągu DN1000 MOP 8,4MPa Rozwadów - Strachocina wraz infrastrukturą niezbędną do jego obsługi.” Węzeł Gazowy Głuchów. W ramach inwestycji towarzyszącej inwestycjom w zakresie terminalu: Budowa gazociągu Rembelszczyzna </w:t>
      </w:r>
      <w:r w:rsidR="00641765">
        <w:rPr>
          <w:rFonts w:ascii="Lato" w:hAnsi="Lato" w:cs="Arial"/>
          <w:bCs/>
          <w:spacing w:val="4"/>
        </w:rPr>
        <w:br/>
      </w:r>
      <w:r w:rsidR="00641765" w:rsidRPr="00641765">
        <w:rPr>
          <w:rFonts w:ascii="Lato" w:hAnsi="Lato" w:cs="Arial"/>
          <w:bCs/>
          <w:spacing w:val="4"/>
        </w:rPr>
        <w:t xml:space="preserve">- Wronów - Rozwadów - Strachocina wraz z infrastrukturą niezbędną do jego obsługi </w:t>
      </w:r>
      <w:r w:rsidR="000B32BA">
        <w:rPr>
          <w:rFonts w:ascii="Lato" w:hAnsi="Lato" w:cs="Arial"/>
          <w:bCs/>
          <w:spacing w:val="4"/>
        </w:rPr>
        <w:br/>
      </w:r>
      <w:r w:rsidR="00641765" w:rsidRPr="00641765">
        <w:rPr>
          <w:rFonts w:ascii="Lato" w:hAnsi="Lato" w:cs="Arial"/>
          <w:bCs/>
          <w:spacing w:val="4"/>
        </w:rPr>
        <w:t>na terenie województwa mazowieckiego, lubelskiego i podkarpackiego</w:t>
      </w:r>
      <w:r w:rsidR="000B32BA">
        <w:rPr>
          <w:rFonts w:ascii="Lato" w:hAnsi="Lato" w:cs="Arial"/>
          <w:bCs/>
          <w:spacing w:val="4"/>
        </w:rPr>
        <w:t>.</w:t>
      </w:r>
    </w:p>
    <w:p w14:paraId="59425A3E" w14:textId="0FEA5895" w:rsidR="00244C2E" w:rsidRPr="00641765" w:rsidRDefault="00244C2E" w:rsidP="00F86FB5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0F07A9">
        <w:rPr>
          <w:rFonts w:ascii="Lato" w:hAnsi="Lato" w:cs="Arial"/>
          <w:spacing w:val="4"/>
        </w:rPr>
        <w:t xml:space="preserve">Po przeprowadzeniu postępowania w sprawie ww. wniosku, Wojewoda </w:t>
      </w:r>
      <w:r w:rsidR="00641765" w:rsidRPr="00641765">
        <w:rPr>
          <w:rFonts w:ascii="Lato" w:hAnsi="Lato" w:cs="Arial"/>
          <w:bCs/>
          <w:spacing w:val="4"/>
        </w:rPr>
        <w:t xml:space="preserve">Podkarpacki </w:t>
      </w:r>
      <w:r w:rsidR="00641765">
        <w:rPr>
          <w:rFonts w:ascii="Lato" w:hAnsi="Lato" w:cs="Arial"/>
          <w:bCs/>
          <w:spacing w:val="4"/>
        </w:rPr>
        <w:t xml:space="preserve">wydał w dniu 25 września 2025 r. decyzję </w:t>
      </w:r>
      <w:r w:rsidR="00641765" w:rsidRPr="00641765">
        <w:rPr>
          <w:rFonts w:ascii="Lato" w:hAnsi="Lato" w:cs="Arial"/>
          <w:bCs/>
          <w:spacing w:val="4"/>
        </w:rPr>
        <w:t xml:space="preserve">Nr 14/25 znak: I-VII.747.1.14.2025, </w:t>
      </w:r>
      <w:r w:rsidR="00641765">
        <w:rPr>
          <w:rFonts w:ascii="Lato" w:hAnsi="Lato" w:cs="Arial"/>
          <w:bCs/>
          <w:spacing w:val="4"/>
        </w:rPr>
        <w:br/>
      </w:r>
      <w:r w:rsidR="00641765" w:rsidRPr="00641765">
        <w:rPr>
          <w:rFonts w:ascii="Lato" w:hAnsi="Lato" w:cs="Arial"/>
          <w:bCs/>
          <w:spacing w:val="4"/>
        </w:rPr>
        <w:t xml:space="preserve">o ustaleniu lokalizacji inwestycji towarzyszącej inwestycjom w zakresie terminalu </w:t>
      </w:r>
      <w:proofErr w:type="spellStart"/>
      <w:r w:rsidR="00641765" w:rsidRPr="00641765">
        <w:rPr>
          <w:rFonts w:ascii="Lato" w:hAnsi="Lato" w:cs="Arial"/>
          <w:bCs/>
          <w:spacing w:val="4"/>
        </w:rPr>
        <w:t>regazyfikacyjnego</w:t>
      </w:r>
      <w:proofErr w:type="spellEnd"/>
      <w:r w:rsidR="00641765" w:rsidRPr="00641765">
        <w:rPr>
          <w:rFonts w:ascii="Lato" w:hAnsi="Lato" w:cs="Arial"/>
          <w:bCs/>
          <w:spacing w:val="4"/>
        </w:rPr>
        <w:t xml:space="preserve"> skroplonego gazu ziemnego w Świnoujściu dla inwestycji pn.: „Budowa gazociągu DN1000 MOP 8,4MPa Rozwadów - Strachocina wraz infrastrukturą niezbędną do jego obsługi.” Węzeł Gazowy Głuchów. W ramach inwestycji towarzyszącej inwestycjom w zakresie terminalu: Budowa gazociągu Rembelszczyzna - Wronów - Rozwadów - Strachocina wraz z infrastrukturą niezbędną do jego obsługi na terenie województwa mazowieckiego, lubelskiego i podkarpackiego</w:t>
      </w:r>
      <w:r w:rsidR="005219D3" w:rsidRPr="000F07A9">
        <w:rPr>
          <w:rFonts w:ascii="Lato" w:eastAsia="Calibri" w:hAnsi="Lato" w:cs="Times New Roman"/>
          <w:bCs/>
          <w:spacing w:val="4"/>
        </w:rPr>
        <w:t xml:space="preserve">, </w:t>
      </w:r>
      <w:r w:rsidR="005219D3" w:rsidRPr="000F07A9">
        <w:rPr>
          <w:rFonts w:ascii="Lato" w:hAnsi="Lato" w:cs="Arial"/>
          <w:bCs/>
          <w:spacing w:val="4"/>
        </w:rPr>
        <w:t>zwaną dalej „decyzją Wojewody</w:t>
      </w:r>
      <w:r w:rsidR="00641765">
        <w:rPr>
          <w:rFonts w:ascii="Lato" w:hAnsi="Lato" w:cs="Arial"/>
          <w:bCs/>
          <w:spacing w:val="4"/>
        </w:rPr>
        <w:t xml:space="preserve"> Podkarpackiego</w:t>
      </w:r>
      <w:r w:rsidR="005219D3" w:rsidRPr="000F07A9">
        <w:rPr>
          <w:rFonts w:ascii="Lato" w:hAnsi="Lato" w:cs="Arial"/>
          <w:bCs/>
          <w:spacing w:val="4"/>
        </w:rPr>
        <w:t>”.</w:t>
      </w:r>
    </w:p>
    <w:p w14:paraId="65F29653" w14:textId="6B6510CA" w:rsidR="00F75693" w:rsidRDefault="00244C2E" w:rsidP="00F86FB5">
      <w:pPr>
        <w:spacing w:after="240" w:line="240" w:lineRule="exact"/>
        <w:jc w:val="both"/>
        <w:rPr>
          <w:rFonts w:ascii="Lato" w:hAnsi="Lato" w:cs="Arial"/>
          <w:spacing w:val="4"/>
        </w:rPr>
      </w:pPr>
      <w:r w:rsidRPr="000F07A9">
        <w:rPr>
          <w:rFonts w:ascii="Lato" w:hAnsi="Lato" w:cs="Arial"/>
          <w:spacing w:val="4"/>
        </w:rPr>
        <w:t xml:space="preserve">Od decyzji Wojewody </w:t>
      </w:r>
      <w:r w:rsidR="006F0016">
        <w:rPr>
          <w:rFonts w:ascii="Lato" w:hAnsi="Lato" w:cs="Arial"/>
          <w:spacing w:val="4"/>
        </w:rPr>
        <w:t xml:space="preserve">Podkarpackiego </w:t>
      </w:r>
      <w:r w:rsidRPr="000F07A9">
        <w:rPr>
          <w:rFonts w:ascii="Lato" w:hAnsi="Lato" w:cs="Arial"/>
          <w:spacing w:val="4"/>
        </w:rPr>
        <w:t>odwołani</w:t>
      </w:r>
      <w:r w:rsidR="00F75693">
        <w:rPr>
          <w:rFonts w:ascii="Lato" w:hAnsi="Lato" w:cs="Arial"/>
          <w:spacing w:val="4"/>
        </w:rPr>
        <w:t>e</w:t>
      </w:r>
      <w:r w:rsidRPr="000F07A9">
        <w:rPr>
          <w:rFonts w:ascii="Lato" w:hAnsi="Lato" w:cs="Arial"/>
          <w:spacing w:val="4"/>
        </w:rPr>
        <w:t xml:space="preserve">, </w:t>
      </w:r>
      <w:bookmarkStart w:id="5" w:name="_Hlk197524896"/>
      <w:r w:rsidRPr="000F07A9">
        <w:rPr>
          <w:rFonts w:ascii="Lato" w:hAnsi="Lato" w:cs="Arial"/>
          <w:spacing w:val="4"/>
        </w:rPr>
        <w:t>za pośrednictwem organu I instancji, wni</w:t>
      </w:r>
      <w:bookmarkEnd w:id="5"/>
      <w:r w:rsidR="006F0016">
        <w:rPr>
          <w:rFonts w:ascii="Lato" w:hAnsi="Lato" w:cs="Arial"/>
          <w:spacing w:val="4"/>
        </w:rPr>
        <w:t>osła Pani M</w:t>
      </w:r>
      <w:r w:rsidR="00791C7B">
        <w:rPr>
          <w:rFonts w:ascii="Lato" w:hAnsi="Lato" w:cs="Arial"/>
          <w:spacing w:val="4"/>
        </w:rPr>
        <w:t>.</w:t>
      </w:r>
      <w:r w:rsidR="006F0016">
        <w:rPr>
          <w:rFonts w:ascii="Lato" w:hAnsi="Lato" w:cs="Arial"/>
          <w:spacing w:val="4"/>
        </w:rPr>
        <w:t xml:space="preserve"> K</w:t>
      </w:r>
      <w:r w:rsidRPr="000F07A9">
        <w:rPr>
          <w:rFonts w:ascii="Lato" w:hAnsi="Lato" w:cs="Arial"/>
          <w:spacing w:val="4"/>
        </w:rPr>
        <w:t>. W odwołani</w:t>
      </w:r>
      <w:r w:rsidR="00745EED" w:rsidRPr="000F07A9">
        <w:rPr>
          <w:rFonts w:ascii="Lato" w:hAnsi="Lato" w:cs="Arial"/>
          <w:spacing w:val="4"/>
        </w:rPr>
        <w:t>u</w:t>
      </w:r>
      <w:r w:rsidR="00F75693">
        <w:rPr>
          <w:rFonts w:ascii="Lato" w:hAnsi="Lato" w:cs="Arial"/>
          <w:spacing w:val="4"/>
        </w:rPr>
        <w:t xml:space="preserve"> z dnia </w:t>
      </w:r>
      <w:r w:rsidR="006F0016">
        <w:rPr>
          <w:rFonts w:ascii="Lato" w:hAnsi="Lato" w:cs="Arial"/>
          <w:spacing w:val="4"/>
        </w:rPr>
        <w:t xml:space="preserve">3 października </w:t>
      </w:r>
      <w:r w:rsidR="00F75693">
        <w:rPr>
          <w:rFonts w:ascii="Lato" w:hAnsi="Lato" w:cs="Arial"/>
          <w:spacing w:val="4"/>
        </w:rPr>
        <w:t>202</w:t>
      </w:r>
      <w:r w:rsidR="006F0016">
        <w:rPr>
          <w:rFonts w:ascii="Lato" w:hAnsi="Lato" w:cs="Arial"/>
          <w:spacing w:val="4"/>
        </w:rPr>
        <w:t>5</w:t>
      </w:r>
      <w:r w:rsidR="00F75693">
        <w:rPr>
          <w:rFonts w:ascii="Lato" w:hAnsi="Lato" w:cs="Arial"/>
          <w:spacing w:val="4"/>
        </w:rPr>
        <w:t xml:space="preserve"> r.</w:t>
      </w:r>
      <w:r w:rsidR="006F0016">
        <w:rPr>
          <w:rFonts w:ascii="Lato" w:hAnsi="Lato" w:cs="Arial"/>
          <w:spacing w:val="4"/>
        </w:rPr>
        <w:t xml:space="preserve"> </w:t>
      </w:r>
      <w:r w:rsidRPr="000F07A9">
        <w:rPr>
          <w:rFonts w:ascii="Lato" w:hAnsi="Lato" w:cs="Arial"/>
          <w:spacing w:val="4"/>
        </w:rPr>
        <w:t>skarżąc</w:t>
      </w:r>
      <w:r w:rsidR="006F0016">
        <w:rPr>
          <w:rFonts w:ascii="Lato" w:hAnsi="Lato" w:cs="Arial"/>
          <w:spacing w:val="4"/>
        </w:rPr>
        <w:t>a</w:t>
      </w:r>
      <w:r w:rsidRPr="000F07A9">
        <w:rPr>
          <w:rFonts w:ascii="Lato" w:hAnsi="Lato" w:cs="Arial"/>
          <w:spacing w:val="4"/>
        </w:rPr>
        <w:t xml:space="preserve"> podni</w:t>
      </w:r>
      <w:r w:rsidR="006F0016">
        <w:rPr>
          <w:rFonts w:ascii="Lato" w:hAnsi="Lato" w:cs="Arial"/>
          <w:spacing w:val="4"/>
        </w:rPr>
        <w:t>osła</w:t>
      </w:r>
      <w:r w:rsidRPr="000F07A9">
        <w:rPr>
          <w:rFonts w:ascii="Lato" w:hAnsi="Lato" w:cs="Arial"/>
          <w:spacing w:val="4"/>
        </w:rPr>
        <w:t xml:space="preserve"> zarzuty odnoszące się do decyzji Wojewody</w:t>
      </w:r>
      <w:r w:rsidR="006F0016">
        <w:rPr>
          <w:rFonts w:ascii="Lato" w:hAnsi="Lato" w:cs="Arial"/>
          <w:spacing w:val="4"/>
        </w:rPr>
        <w:t xml:space="preserve"> Podkarpackiego</w:t>
      </w:r>
      <w:r w:rsidRPr="000F07A9">
        <w:rPr>
          <w:rFonts w:ascii="Lato" w:hAnsi="Lato" w:cs="Arial"/>
          <w:spacing w:val="4"/>
        </w:rPr>
        <w:t>, określ</w:t>
      </w:r>
      <w:r w:rsidR="00745EED" w:rsidRPr="000F07A9">
        <w:rPr>
          <w:rFonts w:ascii="Lato" w:hAnsi="Lato" w:cs="Arial"/>
          <w:spacing w:val="4"/>
        </w:rPr>
        <w:t>ił</w:t>
      </w:r>
      <w:r w:rsidR="006F0016">
        <w:rPr>
          <w:rFonts w:ascii="Lato" w:hAnsi="Lato" w:cs="Arial"/>
          <w:spacing w:val="4"/>
        </w:rPr>
        <w:t>a</w:t>
      </w:r>
      <w:r w:rsidRPr="000F07A9">
        <w:rPr>
          <w:rFonts w:ascii="Lato" w:hAnsi="Lato" w:cs="Arial"/>
          <w:spacing w:val="4"/>
        </w:rPr>
        <w:t xml:space="preserve"> istotę i zakres żądania będącego przedmiotem odwołania oraz wskaza</w:t>
      </w:r>
      <w:r w:rsidR="00745EED" w:rsidRPr="000F07A9">
        <w:rPr>
          <w:rFonts w:ascii="Lato" w:hAnsi="Lato" w:cs="Arial"/>
          <w:spacing w:val="4"/>
        </w:rPr>
        <w:t>ł</w:t>
      </w:r>
      <w:r w:rsidR="006F0016">
        <w:rPr>
          <w:rFonts w:ascii="Lato" w:hAnsi="Lato" w:cs="Arial"/>
          <w:spacing w:val="4"/>
        </w:rPr>
        <w:t>a</w:t>
      </w:r>
      <w:r w:rsidRPr="000F07A9">
        <w:rPr>
          <w:rFonts w:ascii="Lato" w:hAnsi="Lato" w:cs="Arial"/>
          <w:spacing w:val="4"/>
        </w:rPr>
        <w:t xml:space="preserve"> na dowody uzasadniające to żądanie.</w:t>
      </w:r>
    </w:p>
    <w:p w14:paraId="11FB97C4" w14:textId="1C94D20A" w:rsidR="006F0016" w:rsidRPr="00C9689C" w:rsidRDefault="006F0016" w:rsidP="00F86FB5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  <w:lang w:eastAsia="pl-PL"/>
        </w:rPr>
      </w:pPr>
      <w:r w:rsidRPr="00C9689C">
        <w:rPr>
          <w:rFonts w:ascii="Lato" w:eastAsia="Times New Roman" w:hAnsi="Lato" w:cs="Times New Roman"/>
          <w:spacing w:val="4"/>
          <w:lang w:eastAsia="pl-PL"/>
        </w:rPr>
        <w:lastRenderedPageBreak/>
        <w:t xml:space="preserve">Organ odwoławczy </w:t>
      </w:r>
      <w:r w:rsidRPr="00C9689C">
        <w:rPr>
          <w:rFonts w:ascii="Lato" w:eastAsia="Times New Roman" w:hAnsi="Lato" w:cs="Times New Roman"/>
          <w:bCs/>
          <w:spacing w:val="4"/>
          <w:lang w:eastAsia="pl-PL"/>
        </w:rPr>
        <w:t xml:space="preserve">stwierdził, co następuje. Na wstępie wyjaśnić należy, iż </w:t>
      </w:r>
      <w:r w:rsidRPr="00C9689C">
        <w:rPr>
          <w:rFonts w:ascii="Lato" w:eastAsia="Times New Roman" w:hAnsi="Lato" w:cs="Arial"/>
          <w:bCs/>
          <w:spacing w:val="4"/>
          <w:lang w:eastAsia="pl-PL"/>
        </w:rPr>
        <w:t xml:space="preserve">właściwym w przedmiotowej sprawie – stosownie do treści rozporządzenia Prezesa Rady Ministrów z dnia 25 lipca 2025 r. w sprawie szczegółowego zakresu działania Ministra Finansów </w:t>
      </w:r>
      <w:r w:rsidRPr="00C9689C">
        <w:rPr>
          <w:rFonts w:ascii="Lato" w:eastAsia="Times New Roman" w:hAnsi="Lato" w:cs="Arial"/>
          <w:bCs/>
          <w:spacing w:val="4"/>
          <w:lang w:eastAsia="pl-PL"/>
        </w:rPr>
        <w:br/>
        <w:t>i Gospodarki (Dz.U. z 2025 r. poz. 997) – jest Minister Finansów i Gospodarki, zwany dalej „Ministrem”. Natomiast zgodnie z § 1 ust. 4 pkt 1 lit. a i b ww. rozporządzenia Prezesa Rady Ministrów z dnia 25 lipca 2025 r. obsługę Ministra Finansów i Gospodarki zapewnia Ministerstwo Rozwoju i Technologii w zakresie działów administracji rządowej: budownictwo, planowanie i zagospodarowanie przestrzenne oraz mieszkalnictwo; gospodarka.</w:t>
      </w:r>
    </w:p>
    <w:p w14:paraId="10E94947" w14:textId="5EBEDDB3" w:rsidR="007C436B" w:rsidRDefault="00F20DA1" w:rsidP="00F86FB5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>
        <w:rPr>
          <w:rFonts w:ascii="Lato" w:hAnsi="Lato" w:cs="Arial"/>
          <w:spacing w:val="4"/>
        </w:rPr>
        <w:t>W</w:t>
      </w:r>
      <w:r w:rsidR="00244C2E" w:rsidRPr="000F07A9">
        <w:rPr>
          <w:rFonts w:ascii="Lato" w:hAnsi="Lato" w:cs="Arial"/>
          <w:spacing w:val="4"/>
        </w:rPr>
        <w:t xml:space="preserve"> trakcie przeprowadzonego postępowania odwoławczego Minister rozpatrzył ponownie wniosek inwestora o wydanie przedmiotowej decyzji o ustaleniu lokalizacji inwestycji towarzyszącej inwestycjom w zakresie terminalu, przeanalizował materiał dowodowy zgromadzony przez Wojewodę</w:t>
      </w:r>
      <w:r>
        <w:rPr>
          <w:rFonts w:ascii="Lato" w:hAnsi="Lato" w:cs="Arial"/>
          <w:spacing w:val="4"/>
        </w:rPr>
        <w:t xml:space="preserve"> Podkarpackiego</w:t>
      </w:r>
      <w:r w:rsidR="00244C2E" w:rsidRPr="000F07A9">
        <w:rPr>
          <w:rFonts w:ascii="Lato" w:hAnsi="Lato" w:cs="Arial"/>
          <w:spacing w:val="4"/>
        </w:rPr>
        <w:t>, w tym zbadał poprawność postępowania organu I instancji oraz poprawność kończącej to postępowanie decyzji Wojewody</w:t>
      </w:r>
      <w:r>
        <w:rPr>
          <w:rFonts w:ascii="Lato" w:hAnsi="Lato" w:cs="Arial"/>
          <w:spacing w:val="4"/>
        </w:rPr>
        <w:t xml:space="preserve"> Podkarpackiego</w:t>
      </w:r>
      <w:r w:rsidR="00244C2E" w:rsidRPr="000F07A9">
        <w:rPr>
          <w:rFonts w:ascii="Lato" w:hAnsi="Lato" w:cs="Arial"/>
          <w:spacing w:val="4"/>
        </w:rPr>
        <w:t>, jak również rozpoznał zarzuty podniesione przez skarżąc</w:t>
      </w:r>
      <w:r w:rsidR="00745EED" w:rsidRPr="000F07A9">
        <w:rPr>
          <w:rFonts w:ascii="Lato" w:hAnsi="Lato" w:cs="Arial"/>
          <w:spacing w:val="4"/>
        </w:rPr>
        <w:t>ą</w:t>
      </w:r>
      <w:r w:rsidR="00244C2E" w:rsidRPr="000F07A9">
        <w:rPr>
          <w:rFonts w:ascii="Lato" w:hAnsi="Lato" w:cs="Arial"/>
          <w:spacing w:val="4"/>
        </w:rPr>
        <w:t xml:space="preserve"> stron</w:t>
      </w:r>
      <w:r w:rsidR="00745EED" w:rsidRPr="000F07A9">
        <w:rPr>
          <w:rFonts w:ascii="Lato" w:hAnsi="Lato" w:cs="Arial"/>
          <w:spacing w:val="4"/>
        </w:rPr>
        <w:t>ę</w:t>
      </w:r>
      <w:r w:rsidR="00244C2E" w:rsidRPr="000F07A9">
        <w:rPr>
          <w:rFonts w:ascii="Lato" w:hAnsi="Lato" w:cs="Arial"/>
          <w:spacing w:val="4"/>
        </w:rPr>
        <w:t xml:space="preserve">. </w:t>
      </w:r>
    </w:p>
    <w:p w14:paraId="5A4929D3" w14:textId="1C267FD5" w:rsidR="00244C2E" w:rsidRPr="00B618D4" w:rsidRDefault="00244C2E" w:rsidP="00F86FB5">
      <w:pPr>
        <w:spacing w:after="240" w:line="240" w:lineRule="exact"/>
        <w:jc w:val="both"/>
        <w:outlineLvl w:val="0"/>
        <w:rPr>
          <w:rFonts w:ascii="Lato" w:hAnsi="Lato" w:cs="Arial"/>
          <w:iCs/>
          <w:spacing w:val="4"/>
        </w:rPr>
      </w:pPr>
      <w:r w:rsidRPr="000F07A9">
        <w:rPr>
          <w:rFonts w:ascii="Lato" w:hAnsi="Lato" w:cs="Arial"/>
          <w:spacing w:val="4"/>
        </w:rPr>
        <w:t xml:space="preserve">W niniejszym przypadku, wniosek o wydanie zaskarżonej decyzji, został złożony przez właściwy podmiot, zgodnie z art. 38 pkt 2 specustawy gazowej, tj. przez Operatora Gazociągów Przesyłowych GAZ-SYSTEM S.A. z siedzibą w Warszawie, reprezentowanego przez ustanowionego w sprawie pełnomocnika. </w:t>
      </w:r>
      <w:r w:rsidR="00F20DA1" w:rsidRPr="00F20DA1">
        <w:rPr>
          <w:rFonts w:ascii="Lato" w:hAnsi="Lato" w:cs="Arial"/>
          <w:iCs/>
          <w:spacing w:val="4"/>
        </w:rPr>
        <w:t xml:space="preserve">Projektowana inwestycja mieści się w wykazie inwestycji towarzyszących inwestycjom w zakresie terminalu, określonych w art. 38 pkt 2 lit. </w:t>
      </w:r>
      <w:r w:rsidR="00F20DA1">
        <w:rPr>
          <w:rFonts w:ascii="Lato" w:hAnsi="Lato" w:cs="Arial"/>
          <w:iCs/>
          <w:spacing w:val="4"/>
        </w:rPr>
        <w:t>q</w:t>
      </w:r>
      <w:r w:rsidR="00F20DA1" w:rsidRPr="00F20DA1">
        <w:rPr>
          <w:rFonts w:ascii="Lato" w:hAnsi="Lato" w:cs="Arial"/>
          <w:iCs/>
          <w:spacing w:val="4"/>
        </w:rPr>
        <w:t xml:space="preserve"> </w:t>
      </w:r>
      <w:r w:rsidR="00F20DA1" w:rsidRPr="00F20DA1">
        <w:rPr>
          <w:rFonts w:ascii="Lato" w:hAnsi="Lato" w:cs="Arial"/>
          <w:spacing w:val="4"/>
        </w:rPr>
        <w:t>specustawy gazowej</w:t>
      </w:r>
      <w:r w:rsidR="00F20DA1" w:rsidRPr="00F20DA1">
        <w:rPr>
          <w:rFonts w:ascii="Lato" w:hAnsi="Lato" w:cs="Arial"/>
          <w:iCs/>
          <w:spacing w:val="4"/>
        </w:rPr>
        <w:t>, bowiem jest częścią inwestycji polegającej na budow</w:t>
      </w:r>
      <w:r w:rsidR="00F20DA1">
        <w:rPr>
          <w:rFonts w:ascii="Lato" w:hAnsi="Lato" w:cs="Arial"/>
          <w:iCs/>
          <w:spacing w:val="4"/>
        </w:rPr>
        <w:t>ie</w:t>
      </w:r>
      <w:r w:rsidR="00F20DA1" w:rsidRPr="00F20DA1">
        <w:rPr>
          <w:rFonts w:ascii="Lato" w:hAnsi="Lato" w:cs="Arial"/>
          <w:iCs/>
          <w:spacing w:val="4"/>
        </w:rPr>
        <w:t xml:space="preserve"> gazociągu Rembelszczyzna - Wronów - Rozwadów - Strachocina wraz z infrastrukturą niezbędną do jego obsługi na terenie województw mazowieckiego, lubelskiego i podkarpackiego</w:t>
      </w:r>
      <w:r w:rsidR="00234348">
        <w:rPr>
          <w:rFonts w:ascii="Lato" w:hAnsi="Lato" w:cs="Arial"/>
          <w:bCs/>
          <w:iCs/>
          <w:spacing w:val="4"/>
        </w:rPr>
        <w:t>.</w:t>
      </w:r>
      <w:r w:rsidR="008C41CF">
        <w:rPr>
          <w:rFonts w:ascii="Lato" w:hAnsi="Lato" w:cs="Arial"/>
          <w:bCs/>
          <w:iCs/>
          <w:spacing w:val="4"/>
        </w:rPr>
        <w:t xml:space="preserve"> </w:t>
      </w:r>
      <w:r w:rsidRPr="000F07A9">
        <w:rPr>
          <w:rFonts w:ascii="Lato" w:hAnsi="Lato" w:cs="Arial"/>
          <w:spacing w:val="4"/>
        </w:rPr>
        <w:t xml:space="preserve">Analizując złożony przez inwestora wniosek, Minister uznał, że zawiera on wszystkie elementy wymagane na podstawie przepisu art. 6 w zw. z art. 39 ust. 1 specustawy gazowej, niezbędne w okolicznościach niniejszej sprawy. </w:t>
      </w:r>
    </w:p>
    <w:p w14:paraId="43D67060" w14:textId="00067D0C" w:rsidR="00244C2E" w:rsidRPr="000F07A9" w:rsidRDefault="00244C2E" w:rsidP="00F86FB5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0F07A9">
        <w:rPr>
          <w:rFonts w:ascii="Lato" w:hAnsi="Lato" w:cs="Arial"/>
          <w:spacing w:val="4"/>
        </w:rPr>
        <w:t xml:space="preserve">Następnie organ odwoławczy poddał kontroli przeprowadzone przez Wojewodę </w:t>
      </w:r>
      <w:r w:rsidR="00B618D4">
        <w:rPr>
          <w:rFonts w:ascii="Lato" w:hAnsi="Lato" w:cs="Arial"/>
          <w:spacing w:val="4"/>
        </w:rPr>
        <w:t xml:space="preserve">Podkarpackiego </w:t>
      </w:r>
      <w:r w:rsidRPr="000F07A9">
        <w:rPr>
          <w:rFonts w:ascii="Lato" w:hAnsi="Lato" w:cs="Arial"/>
          <w:spacing w:val="4"/>
        </w:rPr>
        <w:t xml:space="preserve">postępowanie o wydanie </w:t>
      </w:r>
      <w:bookmarkStart w:id="6" w:name="_Hlk122521283"/>
      <w:r w:rsidRPr="000F07A9">
        <w:rPr>
          <w:rFonts w:ascii="Lato" w:hAnsi="Lato" w:cs="Arial"/>
          <w:spacing w:val="4"/>
        </w:rPr>
        <w:t>decyzji o ustaleniu lokalizacji inwestycji towarzyszącej inwestycjom w zakresie terminalu</w:t>
      </w:r>
      <w:bookmarkEnd w:id="6"/>
      <w:r w:rsidRPr="000F07A9">
        <w:rPr>
          <w:rFonts w:ascii="Lato" w:hAnsi="Lato" w:cs="Arial"/>
          <w:bCs/>
          <w:spacing w:val="4"/>
        </w:rPr>
        <w:t xml:space="preserve"> </w:t>
      </w:r>
      <w:r w:rsidRPr="000F07A9">
        <w:rPr>
          <w:rFonts w:ascii="Lato" w:hAnsi="Lato" w:cs="Arial"/>
          <w:spacing w:val="4"/>
        </w:rPr>
        <w:t>i stwierdził, co następuje.</w:t>
      </w:r>
      <w:r w:rsidRPr="000F07A9">
        <w:rPr>
          <w:rFonts w:ascii="Lato" w:hAnsi="Lato" w:cs="Arial"/>
          <w:bCs/>
          <w:spacing w:val="4"/>
        </w:rPr>
        <w:t xml:space="preserve"> W ocenie Ministra organ pierwszej instancji poinformował strony o wszczętym postępowaniu, podał jego podstawę prawną, pouczył o prawie do składania wniosków, uwag </w:t>
      </w:r>
      <w:r w:rsidR="00361BD0" w:rsidRPr="000F07A9">
        <w:rPr>
          <w:rFonts w:ascii="Lato" w:hAnsi="Lato" w:cs="Arial"/>
          <w:bCs/>
          <w:spacing w:val="4"/>
        </w:rPr>
        <w:br/>
      </w:r>
      <w:r w:rsidRPr="000F07A9">
        <w:rPr>
          <w:rFonts w:ascii="Lato" w:hAnsi="Lato" w:cs="Arial"/>
          <w:bCs/>
          <w:spacing w:val="4"/>
        </w:rPr>
        <w:t>i zastrzeżeń, a zatem należycie i wyczerpująco poinformował strony o okolicznościach faktycznych i prawnych, będących przedmiotem postępowania administracyjnego, które mogły mieć wpływ na ustalenie ich praw i obowiązków.</w:t>
      </w:r>
      <w:r w:rsidRPr="000F07A9">
        <w:rPr>
          <w:rFonts w:ascii="Lato" w:hAnsi="Lato" w:cs="Arial"/>
          <w:spacing w:val="4"/>
        </w:rPr>
        <w:t xml:space="preserve"> Wojewoda </w:t>
      </w:r>
      <w:r w:rsidR="00F16192">
        <w:rPr>
          <w:rFonts w:ascii="Lato" w:hAnsi="Lato" w:cs="Arial"/>
          <w:spacing w:val="4"/>
        </w:rPr>
        <w:t xml:space="preserve">Podkarpacki </w:t>
      </w:r>
      <w:r w:rsidRPr="000F07A9">
        <w:rPr>
          <w:rFonts w:ascii="Lato" w:hAnsi="Lato" w:cs="Arial"/>
          <w:spacing w:val="4"/>
        </w:rPr>
        <w:t xml:space="preserve">pismem </w:t>
      </w:r>
      <w:r w:rsidR="00F409BB" w:rsidRPr="000F07A9">
        <w:rPr>
          <w:rFonts w:ascii="Lato" w:hAnsi="Lato" w:cs="Arial"/>
          <w:spacing w:val="4"/>
        </w:rPr>
        <w:br/>
      </w:r>
      <w:r w:rsidRPr="000F07A9">
        <w:rPr>
          <w:rFonts w:ascii="Lato" w:hAnsi="Lato" w:cs="Arial"/>
          <w:spacing w:val="4"/>
        </w:rPr>
        <w:t xml:space="preserve">z dnia </w:t>
      </w:r>
      <w:r w:rsidR="00097C7E" w:rsidRPr="000F07A9">
        <w:rPr>
          <w:rFonts w:ascii="Lato" w:hAnsi="Lato" w:cs="Arial"/>
          <w:spacing w:val="4"/>
        </w:rPr>
        <w:t xml:space="preserve">4 </w:t>
      </w:r>
      <w:r w:rsidR="00F16192">
        <w:rPr>
          <w:rFonts w:ascii="Lato" w:hAnsi="Lato" w:cs="Arial"/>
          <w:spacing w:val="4"/>
        </w:rPr>
        <w:t>września 2025 r., znak: I-VII.747.1.14.2025</w:t>
      </w:r>
      <w:r w:rsidRPr="000F07A9">
        <w:rPr>
          <w:rFonts w:ascii="Lato" w:hAnsi="Lato" w:cs="Arial"/>
          <w:spacing w:val="4"/>
        </w:rPr>
        <w:t xml:space="preserve">, zawiadomił o wszczęciu postępowania wnioskodawcę, właścicieli nieruchomości i użytkowników wieczystych nieruchomości objętych wnioskiem, </w:t>
      </w:r>
      <w:r w:rsidRPr="000F07A9">
        <w:rPr>
          <w:rFonts w:ascii="Lato" w:hAnsi="Lato" w:cs="Arial"/>
          <w:bCs/>
          <w:spacing w:val="4"/>
        </w:rPr>
        <w:t xml:space="preserve">wysyłając zawiadomienie na adresy wskazane </w:t>
      </w:r>
      <w:r w:rsidR="00F16192">
        <w:rPr>
          <w:rFonts w:ascii="Lato" w:hAnsi="Lato" w:cs="Arial"/>
          <w:bCs/>
          <w:spacing w:val="4"/>
        </w:rPr>
        <w:br/>
      </w:r>
      <w:r w:rsidRPr="000F07A9">
        <w:rPr>
          <w:rFonts w:ascii="Lato" w:hAnsi="Lato" w:cs="Arial"/>
          <w:bCs/>
          <w:spacing w:val="4"/>
        </w:rPr>
        <w:t xml:space="preserve">w katastrze nieruchomości. </w:t>
      </w:r>
      <w:r w:rsidRPr="000F07A9">
        <w:rPr>
          <w:rFonts w:ascii="Lato" w:hAnsi="Lato" w:cs="Arial"/>
          <w:spacing w:val="4"/>
        </w:rPr>
        <w:t xml:space="preserve">Pozostałe strony postępowania zostały poinformowane </w:t>
      </w:r>
      <w:r w:rsidR="00F16192">
        <w:rPr>
          <w:rFonts w:ascii="Lato" w:hAnsi="Lato" w:cs="Arial"/>
          <w:spacing w:val="4"/>
        </w:rPr>
        <w:br/>
      </w:r>
      <w:r w:rsidRPr="000F07A9">
        <w:rPr>
          <w:rFonts w:ascii="Lato" w:hAnsi="Lato" w:cs="Arial"/>
          <w:spacing w:val="4"/>
        </w:rPr>
        <w:t xml:space="preserve">o jego wszczęciu w drodze obwieszczenia. W zawiadomieniu i obwieszczeniu organ </w:t>
      </w:r>
      <w:r w:rsidR="00F16192">
        <w:rPr>
          <w:rFonts w:ascii="Lato" w:hAnsi="Lato" w:cs="Arial"/>
          <w:spacing w:val="4"/>
        </w:rPr>
        <w:br/>
      </w:r>
      <w:r w:rsidRPr="000F07A9">
        <w:rPr>
          <w:rFonts w:ascii="Lato" w:hAnsi="Lato" w:cs="Arial"/>
          <w:spacing w:val="4"/>
        </w:rPr>
        <w:t xml:space="preserve">I instancji poinformował o miejscu, gdzie strony mogą zapoznać się z dokumentacją dotyczącą inwestycji. </w:t>
      </w:r>
      <w:r w:rsidRPr="00A35ECC">
        <w:rPr>
          <w:rFonts w:ascii="Lato" w:hAnsi="Lato" w:cs="Arial"/>
          <w:spacing w:val="4"/>
        </w:rPr>
        <w:t xml:space="preserve">W toku postępowania przed Wojewodą </w:t>
      </w:r>
      <w:r w:rsidR="00F16192">
        <w:rPr>
          <w:rFonts w:ascii="Lato" w:hAnsi="Lato" w:cs="Arial"/>
          <w:spacing w:val="4"/>
        </w:rPr>
        <w:t xml:space="preserve">Podkarpackim </w:t>
      </w:r>
      <w:r w:rsidR="00097C7E" w:rsidRPr="00A35ECC">
        <w:rPr>
          <w:rFonts w:ascii="Lato" w:hAnsi="Lato" w:cs="Arial"/>
          <w:bCs/>
          <w:spacing w:val="4"/>
        </w:rPr>
        <w:t>nie wpłynęły wnioski i uwagi stron postępowania dotyczące planowanej inwestycji</w:t>
      </w:r>
      <w:r w:rsidRPr="00A35ECC">
        <w:rPr>
          <w:rFonts w:ascii="Lato" w:hAnsi="Lato" w:cs="Arial"/>
          <w:bCs/>
          <w:spacing w:val="4"/>
          <w:lang w:bidi="pl-PL"/>
        </w:rPr>
        <w:t>.</w:t>
      </w:r>
    </w:p>
    <w:p w14:paraId="737AC0AF" w14:textId="63A8ACBE" w:rsidR="00740A26" w:rsidRPr="00FF47B2" w:rsidRDefault="00244C2E" w:rsidP="00F86FB5">
      <w:pPr>
        <w:spacing w:after="240" w:line="240" w:lineRule="exact"/>
        <w:jc w:val="both"/>
        <w:rPr>
          <w:rFonts w:ascii="Lato" w:hAnsi="Lato" w:cs="Arial"/>
          <w:bCs/>
          <w:spacing w:val="4"/>
          <w:lang w:bidi="pl-PL"/>
        </w:rPr>
      </w:pPr>
      <w:r w:rsidRPr="000F07A9">
        <w:rPr>
          <w:rFonts w:ascii="Lato" w:hAnsi="Lato" w:cs="Arial"/>
          <w:spacing w:val="4"/>
        </w:rPr>
        <w:t xml:space="preserve">Uznając, że zebrany w sprawie materiał dowodowy pozwala na wydanie rozstrzygnięcia, Wojewoda </w:t>
      </w:r>
      <w:r w:rsidR="00FF47B2">
        <w:rPr>
          <w:rFonts w:ascii="Lato" w:hAnsi="Lato" w:cs="Arial"/>
          <w:spacing w:val="4"/>
        </w:rPr>
        <w:t xml:space="preserve">Podkarpacki </w:t>
      </w:r>
      <w:r w:rsidRPr="000F07A9">
        <w:rPr>
          <w:rFonts w:ascii="Lato" w:hAnsi="Lato" w:cs="Arial"/>
          <w:spacing w:val="4"/>
        </w:rPr>
        <w:t xml:space="preserve">wydał w dniu </w:t>
      </w:r>
      <w:r w:rsidR="00FF47B2">
        <w:rPr>
          <w:rFonts w:ascii="Lato" w:hAnsi="Lato" w:cs="Arial"/>
          <w:spacing w:val="4"/>
        </w:rPr>
        <w:t xml:space="preserve">25 września 2025 r. </w:t>
      </w:r>
      <w:r w:rsidR="00C82B37" w:rsidRPr="000F07A9">
        <w:rPr>
          <w:rFonts w:ascii="Lato" w:hAnsi="Lato" w:cs="Arial"/>
          <w:bCs/>
          <w:spacing w:val="4"/>
        </w:rPr>
        <w:t xml:space="preserve">decyzję </w:t>
      </w:r>
      <w:r w:rsidRPr="000F07A9">
        <w:rPr>
          <w:rFonts w:ascii="Lato" w:hAnsi="Lato" w:cs="Arial"/>
          <w:spacing w:val="4"/>
        </w:rPr>
        <w:t xml:space="preserve">o ustaleniu lokalizacji </w:t>
      </w:r>
      <w:r w:rsidR="00740A26" w:rsidRPr="002A60EC">
        <w:rPr>
          <w:rFonts w:ascii="Lato" w:hAnsi="Lato" w:cs="Arial"/>
          <w:spacing w:val="4"/>
        </w:rPr>
        <w:t xml:space="preserve">przedmiotowej </w:t>
      </w:r>
      <w:r w:rsidRPr="002A60EC">
        <w:rPr>
          <w:rFonts w:ascii="Lato" w:hAnsi="Lato" w:cs="Arial"/>
          <w:spacing w:val="4"/>
        </w:rPr>
        <w:t>inwestycji towarzyszącej inwestycjom w zakresie terminalu</w:t>
      </w:r>
      <w:r w:rsidRPr="002A60EC">
        <w:rPr>
          <w:rFonts w:ascii="Lato" w:hAnsi="Lato" w:cs="Arial"/>
          <w:bCs/>
          <w:spacing w:val="4"/>
        </w:rPr>
        <w:t>.</w:t>
      </w:r>
      <w:r w:rsidRPr="002A60EC">
        <w:rPr>
          <w:rFonts w:ascii="Lato" w:hAnsi="Lato" w:cs="Arial"/>
          <w:spacing w:val="4"/>
        </w:rPr>
        <w:t xml:space="preserve"> </w:t>
      </w:r>
      <w:r w:rsidR="00740A26" w:rsidRPr="00F832BD">
        <w:rPr>
          <w:rFonts w:ascii="Lato" w:hAnsi="Lato" w:cs="Arial"/>
          <w:bCs/>
          <w:spacing w:val="4"/>
          <w:lang w:bidi="pl-PL"/>
        </w:rPr>
        <w:t xml:space="preserve">Kontrolowana decyzja Wojewody </w:t>
      </w:r>
      <w:r w:rsidR="00FF47B2" w:rsidRPr="00F832BD">
        <w:rPr>
          <w:rFonts w:ascii="Lato" w:hAnsi="Lato" w:cs="Arial"/>
          <w:bCs/>
          <w:spacing w:val="4"/>
          <w:lang w:bidi="pl-PL"/>
        </w:rPr>
        <w:t xml:space="preserve">Podkarpackiego </w:t>
      </w:r>
      <w:r w:rsidR="00740A26" w:rsidRPr="00F832BD">
        <w:rPr>
          <w:rFonts w:ascii="Lato" w:hAnsi="Lato" w:cs="Arial"/>
          <w:bCs/>
          <w:spacing w:val="4"/>
          <w:lang w:bidi="pl-PL"/>
        </w:rPr>
        <w:t>czyni zadość wymogom przedstawionym w art. 10 ust. 1 specustawy gazowej, bowiem zawiera wszystkie niezbędne w okolicznościach niniejszej sprawy elementy określone w tym przepisie</w:t>
      </w:r>
      <w:r w:rsidR="003B7B7F" w:rsidRPr="00F832BD">
        <w:rPr>
          <w:rFonts w:ascii="Lato" w:hAnsi="Lato" w:cs="Arial"/>
          <w:bCs/>
          <w:spacing w:val="4"/>
          <w:lang w:bidi="pl-PL"/>
        </w:rPr>
        <w:t>, choć</w:t>
      </w:r>
      <w:r w:rsidR="004D18EA">
        <w:rPr>
          <w:rFonts w:ascii="Lato" w:hAnsi="Lato" w:cs="Arial"/>
          <w:bCs/>
          <w:spacing w:val="4"/>
          <w:lang w:bidi="pl-PL"/>
        </w:rPr>
        <w:t xml:space="preserve"> </w:t>
      </w:r>
      <w:r w:rsidR="004D18EA">
        <w:rPr>
          <w:rFonts w:ascii="Lato" w:hAnsi="Lato" w:cs="Arial"/>
          <w:bCs/>
          <w:spacing w:val="4"/>
          <w:lang w:bidi="pl-PL"/>
        </w:rPr>
        <w:lastRenderedPageBreak/>
        <w:t xml:space="preserve">organ odwoławczy </w:t>
      </w:r>
      <w:r w:rsidR="004D18EA" w:rsidRPr="004D18EA">
        <w:rPr>
          <w:rFonts w:ascii="Lato" w:hAnsi="Lato" w:cs="Arial"/>
          <w:bCs/>
          <w:spacing w:val="4"/>
          <w:lang w:bidi="pl-PL"/>
        </w:rPr>
        <w:t>zidentyfikowa</w:t>
      </w:r>
      <w:r w:rsidR="004D18EA">
        <w:rPr>
          <w:rFonts w:ascii="Lato" w:hAnsi="Lato" w:cs="Arial"/>
          <w:bCs/>
          <w:spacing w:val="4"/>
          <w:lang w:bidi="pl-PL"/>
        </w:rPr>
        <w:t xml:space="preserve">ł </w:t>
      </w:r>
      <w:r w:rsidR="004D18EA" w:rsidRPr="004D18EA">
        <w:rPr>
          <w:rFonts w:ascii="Lato" w:hAnsi="Lato" w:cs="Arial"/>
          <w:bCs/>
          <w:spacing w:val="4"/>
          <w:lang w:bidi="pl-PL"/>
        </w:rPr>
        <w:t xml:space="preserve">w niej </w:t>
      </w:r>
      <w:r w:rsidR="004D18EA">
        <w:rPr>
          <w:rFonts w:ascii="Lato" w:hAnsi="Lato" w:cs="Arial"/>
          <w:bCs/>
          <w:spacing w:val="4"/>
          <w:lang w:bidi="pl-PL"/>
        </w:rPr>
        <w:t xml:space="preserve">niżej opisany błąd i </w:t>
      </w:r>
      <w:r w:rsidR="004D18EA" w:rsidRPr="004D18EA">
        <w:rPr>
          <w:rFonts w:ascii="Lato" w:hAnsi="Lato" w:cs="Arial"/>
          <w:bCs/>
          <w:spacing w:val="4"/>
          <w:lang w:bidi="pl-PL"/>
        </w:rPr>
        <w:t>nieścisłość</w:t>
      </w:r>
      <w:r w:rsidR="004D18EA">
        <w:rPr>
          <w:rFonts w:ascii="Lato" w:hAnsi="Lato" w:cs="Arial"/>
          <w:bCs/>
          <w:spacing w:val="4"/>
          <w:lang w:bidi="pl-PL"/>
        </w:rPr>
        <w:t xml:space="preserve">, </w:t>
      </w:r>
      <w:r w:rsidR="003B7B7F" w:rsidRPr="00F832BD">
        <w:rPr>
          <w:rFonts w:ascii="Lato" w:hAnsi="Lato" w:cs="Arial"/>
          <w:bCs/>
          <w:spacing w:val="4"/>
          <w:lang w:bidi="pl-PL"/>
        </w:rPr>
        <w:t xml:space="preserve">które wymagały skorygowania. </w:t>
      </w:r>
      <w:r w:rsidR="00740A26" w:rsidRPr="00F832BD">
        <w:rPr>
          <w:rFonts w:ascii="Lato" w:hAnsi="Lato" w:cs="Arial"/>
          <w:bCs/>
          <w:spacing w:val="4"/>
          <w:lang w:bidi="pl-PL"/>
        </w:rPr>
        <w:t xml:space="preserve">Projekt </w:t>
      </w:r>
      <w:r w:rsidR="00740A26" w:rsidRPr="00F832BD">
        <w:rPr>
          <w:rFonts w:ascii="Lato" w:hAnsi="Lato" w:cs="Arial"/>
          <w:bCs/>
          <w:spacing w:val="4"/>
          <w:lang w:val="x-none"/>
        </w:rPr>
        <w:t>decyzji został sporządzony przez osobę</w:t>
      </w:r>
      <w:r w:rsidR="00740A26" w:rsidRPr="00F832BD">
        <w:rPr>
          <w:rFonts w:ascii="Lato" w:hAnsi="Lato" w:cs="Arial"/>
          <w:bCs/>
          <w:spacing w:val="4"/>
          <w:lang w:bidi="pl-PL"/>
        </w:rPr>
        <w:t xml:space="preserve"> spełniającą warunki, </w:t>
      </w:r>
      <w:r w:rsidR="004D18EA">
        <w:rPr>
          <w:rFonts w:ascii="Lato" w:hAnsi="Lato" w:cs="Arial"/>
          <w:bCs/>
          <w:spacing w:val="4"/>
          <w:lang w:bidi="pl-PL"/>
        </w:rPr>
        <w:br/>
      </w:r>
      <w:r w:rsidR="00740A26" w:rsidRPr="00F832BD">
        <w:rPr>
          <w:rFonts w:ascii="Lato" w:hAnsi="Lato" w:cs="Arial"/>
          <w:bCs/>
          <w:spacing w:val="4"/>
          <w:lang w:bidi="pl-PL"/>
        </w:rPr>
        <w:t>o których mowa w</w:t>
      </w:r>
      <w:r w:rsidR="00740A26" w:rsidRPr="00F832BD">
        <w:rPr>
          <w:rFonts w:ascii="Lato" w:hAnsi="Lato" w:cs="Arial"/>
          <w:bCs/>
          <w:spacing w:val="4"/>
          <w:lang w:val="x-none"/>
        </w:rPr>
        <w:t xml:space="preserve"> art. </w:t>
      </w:r>
      <w:r w:rsidR="00740A26" w:rsidRPr="00F832BD">
        <w:rPr>
          <w:rFonts w:ascii="Lato" w:hAnsi="Lato" w:cs="Arial"/>
          <w:bCs/>
          <w:spacing w:val="4"/>
          <w:lang w:bidi="pl-PL"/>
        </w:rPr>
        <w:t>10</w:t>
      </w:r>
      <w:r w:rsidR="00740A26" w:rsidRPr="00F832BD">
        <w:rPr>
          <w:rFonts w:ascii="Lato" w:hAnsi="Lato" w:cs="Arial"/>
          <w:bCs/>
          <w:spacing w:val="4"/>
          <w:lang w:val="x-none"/>
        </w:rPr>
        <w:t xml:space="preserve"> ust. 2 specustawy </w:t>
      </w:r>
      <w:r w:rsidR="00740A26" w:rsidRPr="00F832BD">
        <w:rPr>
          <w:rFonts w:ascii="Lato" w:hAnsi="Lato" w:cs="Arial"/>
          <w:bCs/>
          <w:spacing w:val="4"/>
          <w:lang w:bidi="pl-PL"/>
        </w:rPr>
        <w:t>gazowej</w:t>
      </w:r>
      <w:r w:rsidR="00E9213E" w:rsidRPr="00F832BD">
        <w:rPr>
          <w:rFonts w:ascii="Lato" w:hAnsi="Lato" w:cs="Arial"/>
          <w:spacing w:val="4"/>
        </w:rPr>
        <w:t xml:space="preserve">. </w:t>
      </w:r>
      <w:r w:rsidRPr="00F832BD">
        <w:rPr>
          <w:rFonts w:ascii="Lato" w:hAnsi="Lato" w:cs="Arial"/>
          <w:spacing w:val="4"/>
        </w:rPr>
        <w:t>Stosownie do art. 34 ust. 1 specustawy gazowej decyzja podlega natychmiastowemu wykonaniu.</w:t>
      </w:r>
      <w:r w:rsidRPr="00F832BD">
        <w:rPr>
          <w:rFonts w:ascii="Lato" w:hAnsi="Lato" w:cs="Arial"/>
          <w:bCs/>
          <w:spacing w:val="4"/>
          <w:lang w:bidi="pl-PL"/>
        </w:rPr>
        <w:t xml:space="preserve"> W myśl art. 12 ust. 1 specustawy gazowej, Wojewoda </w:t>
      </w:r>
      <w:r w:rsidR="00FF47B2" w:rsidRPr="00F832BD">
        <w:rPr>
          <w:rFonts w:ascii="Lato" w:hAnsi="Lato" w:cs="Arial"/>
          <w:bCs/>
          <w:spacing w:val="4"/>
          <w:lang w:bidi="pl-PL"/>
        </w:rPr>
        <w:t xml:space="preserve">Podkarpacki </w:t>
      </w:r>
      <w:r w:rsidRPr="00F832BD">
        <w:rPr>
          <w:rFonts w:ascii="Lato" w:hAnsi="Lato" w:cs="Arial"/>
          <w:bCs/>
          <w:spacing w:val="4"/>
          <w:lang w:bidi="pl-PL"/>
        </w:rPr>
        <w:t xml:space="preserve">doręczył ww. decyzję wnioskodawcy oraz zawiadomił o jej wydaniu pozostałe strony w drodze </w:t>
      </w:r>
      <w:proofErr w:type="spellStart"/>
      <w:r w:rsidRPr="00F832BD">
        <w:rPr>
          <w:rFonts w:ascii="Lato" w:hAnsi="Lato" w:cs="Arial"/>
          <w:bCs/>
          <w:spacing w:val="4"/>
          <w:lang w:bidi="pl-PL"/>
        </w:rPr>
        <w:t>obwieszczeń</w:t>
      </w:r>
      <w:proofErr w:type="spellEnd"/>
      <w:r w:rsidRPr="00F832BD">
        <w:rPr>
          <w:rFonts w:ascii="Lato" w:hAnsi="Lato" w:cs="Arial"/>
          <w:bCs/>
          <w:spacing w:val="4"/>
          <w:lang w:bidi="pl-PL"/>
        </w:rPr>
        <w:t>. Właścicieli nieruchomości objętych decyzją Wojewody</w:t>
      </w:r>
      <w:r w:rsidR="00FF47B2" w:rsidRPr="00F832BD">
        <w:rPr>
          <w:rFonts w:ascii="Lato" w:hAnsi="Lato" w:cs="Arial"/>
          <w:bCs/>
          <w:spacing w:val="4"/>
          <w:lang w:bidi="pl-PL"/>
        </w:rPr>
        <w:t xml:space="preserve"> Podkarpackiego</w:t>
      </w:r>
      <w:r w:rsidRPr="00F832BD">
        <w:rPr>
          <w:rFonts w:ascii="Lato" w:hAnsi="Lato" w:cs="Arial"/>
          <w:bCs/>
          <w:spacing w:val="4"/>
          <w:lang w:bidi="pl-PL"/>
        </w:rPr>
        <w:t xml:space="preserve">, organ I instancji poinformował o wydaniu decyzji w drodze zawiadomienia z dnia </w:t>
      </w:r>
      <w:r w:rsidR="00D029DF" w:rsidRPr="00F832BD">
        <w:rPr>
          <w:rFonts w:ascii="Lato" w:hAnsi="Lato" w:cs="Arial"/>
          <w:bCs/>
          <w:spacing w:val="4"/>
          <w:lang w:bidi="pl-PL"/>
        </w:rPr>
        <w:t>2</w:t>
      </w:r>
      <w:r w:rsidR="00FF47B2" w:rsidRPr="00F832BD">
        <w:rPr>
          <w:rFonts w:ascii="Lato" w:hAnsi="Lato" w:cs="Arial"/>
          <w:bCs/>
          <w:spacing w:val="4"/>
          <w:lang w:bidi="pl-PL"/>
        </w:rPr>
        <w:t>9</w:t>
      </w:r>
      <w:r w:rsidRPr="00F832BD">
        <w:rPr>
          <w:rFonts w:ascii="Lato" w:hAnsi="Lato" w:cs="Arial"/>
          <w:bCs/>
          <w:spacing w:val="4"/>
          <w:lang w:bidi="pl-PL"/>
        </w:rPr>
        <w:t xml:space="preserve"> </w:t>
      </w:r>
      <w:r w:rsidR="00FF47B2" w:rsidRPr="00F832BD">
        <w:rPr>
          <w:rFonts w:ascii="Lato" w:hAnsi="Lato" w:cs="Arial"/>
          <w:bCs/>
          <w:spacing w:val="4"/>
          <w:lang w:bidi="pl-PL"/>
        </w:rPr>
        <w:t xml:space="preserve">września </w:t>
      </w:r>
      <w:r w:rsidRPr="00F832BD">
        <w:rPr>
          <w:rFonts w:ascii="Lato" w:hAnsi="Lato" w:cs="Arial"/>
          <w:bCs/>
          <w:spacing w:val="4"/>
          <w:lang w:bidi="pl-PL"/>
        </w:rPr>
        <w:t>202</w:t>
      </w:r>
      <w:r w:rsidR="00FF47B2" w:rsidRPr="00F832BD">
        <w:rPr>
          <w:rFonts w:ascii="Lato" w:hAnsi="Lato" w:cs="Arial"/>
          <w:bCs/>
          <w:spacing w:val="4"/>
          <w:lang w:bidi="pl-PL"/>
        </w:rPr>
        <w:t>5</w:t>
      </w:r>
      <w:r w:rsidRPr="00F832BD">
        <w:rPr>
          <w:rFonts w:ascii="Lato" w:hAnsi="Lato" w:cs="Arial"/>
          <w:bCs/>
          <w:spacing w:val="4"/>
          <w:lang w:bidi="pl-PL"/>
        </w:rPr>
        <w:t xml:space="preserve"> r., znak: </w:t>
      </w:r>
      <w:r w:rsidR="00FF47B2" w:rsidRPr="00F832BD">
        <w:rPr>
          <w:rFonts w:ascii="Lato" w:hAnsi="Lato" w:cs="Arial"/>
          <w:bCs/>
          <w:spacing w:val="4"/>
          <w:lang w:bidi="pl-PL"/>
        </w:rPr>
        <w:t>I-VII.747.1.14.2025</w:t>
      </w:r>
      <w:r w:rsidRPr="00F832BD">
        <w:rPr>
          <w:rFonts w:ascii="Lato" w:hAnsi="Lato" w:cs="Arial"/>
          <w:bCs/>
          <w:spacing w:val="4"/>
          <w:lang w:bidi="pl-PL"/>
        </w:rPr>
        <w:t xml:space="preserve">, wysłanego na adresy wskazane w katastrze nieruchomości. </w:t>
      </w:r>
      <w:r w:rsidR="00F832BD">
        <w:rPr>
          <w:rFonts w:ascii="Lato" w:hAnsi="Lato" w:cs="Arial"/>
          <w:bCs/>
          <w:spacing w:val="4"/>
          <w:lang w:bidi="pl-PL"/>
        </w:rPr>
        <w:br/>
      </w:r>
      <w:r w:rsidRPr="00F832BD">
        <w:rPr>
          <w:rFonts w:ascii="Lato" w:hAnsi="Lato" w:cs="Arial"/>
          <w:bCs/>
          <w:spacing w:val="4"/>
          <w:lang w:bidi="pl-PL"/>
        </w:rPr>
        <w:t>W zawiadomieniu oraz w obwieszczeniu zamieszczono, zgodnie z art. 12</w:t>
      </w:r>
      <w:r w:rsidRPr="00F832BD">
        <w:rPr>
          <w:rFonts w:ascii="Lato" w:hAnsi="Lato" w:cs="Arial"/>
          <w:spacing w:val="4"/>
        </w:rPr>
        <w:t xml:space="preserve"> </w:t>
      </w:r>
      <w:r w:rsidRPr="00F832BD">
        <w:rPr>
          <w:rFonts w:ascii="Lato" w:hAnsi="Lato" w:cs="Arial"/>
          <w:bCs/>
          <w:spacing w:val="4"/>
          <w:lang w:bidi="pl-PL"/>
        </w:rPr>
        <w:t>ust. 2 specustawy gazowej, informację o miejscu, w którym strony mogą zapoznać się z treścią decyzji.</w:t>
      </w:r>
      <w:r w:rsidRPr="000F07A9">
        <w:rPr>
          <w:rFonts w:ascii="Lato" w:hAnsi="Lato" w:cs="Arial"/>
          <w:bCs/>
          <w:spacing w:val="4"/>
          <w:lang w:bidi="pl-PL"/>
        </w:rPr>
        <w:t xml:space="preserve"> </w:t>
      </w:r>
    </w:p>
    <w:p w14:paraId="234AFC59" w14:textId="0913116F" w:rsidR="00DF31E8" w:rsidRDefault="00145805" w:rsidP="00782CE1">
      <w:pPr>
        <w:spacing w:after="240" w:line="240" w:lineRule="exact"/>
        <w:jc w:val="both"/>
        <w:outlineLvl w:val="0"/>
        <w:rPr>
          <w:rFonts w:ascii="Lato" w:hAnsi="Lato" w:cs="Lao UI"/>
          <w:spacing w:val="4"/>
          <w:lang w:bidi="pl-PL"/>
        </w:rPr>
      </w:pPr>
      <w:r w:rsidRPr="002F55E2">
        <w:rPr>
          <w:rFonts w:ascii="Lato" w:hAnsi="Lato" w:cs="Arial"/>
          <w:spacing w:val="4"/>
        </w:rPr>
        <w:t xml:space="preserve">Po zapoznaniu się ze zgromadzonym materiałem dowodowym organ II instancji stwierdził, iż wydana w I instancji decyzja wymaga dokonania korekty merytoryczno-reformacyjnej. Należy zauważyć, iż przepis art. 138 § 1 pkt 2 kpa umożliwia organowi odwoławczemu korektę zaskarżonej decyzji przez jej uchylenie w części i orzeczenie </w:t>
      </w:r>
      <w:r w:rsidR="00FF47B2">
        <w:rPr>
          <w:rFonts w:ascii="Lato" w:hAnsi="Lato" w:cs="Arial"/>
          <w:spacing w:val="4"/>
        </w:rPr>
        <w:br/>
      </w:r>
      <w:r w:rsidRPr="002F55E2">
        <w:rPr>
          <w:rFonts w:ascii="Lato" w:hAnsi="Lato" w:cs="Arial"/>
          <w:spacing w:val="4"/>
        </w:rPr>
        <w:t>w tym zakresie co do istoty sprawy.</w:t>
      </w:r>
      <w:r w:rsidRPr="002F55E2">
        <w:rPr>
          <w:rFonts w:ascii="Lato" w:hAnsi="Lato" w:cs="Lao UI"/>
          <w:spacing w:val="4"/>
          <w:lang w:bidi="pl-PL"/>
        </w:rPr>
        <w:t xml:space="preserve"> </w:t>
      </w:r>
      <w:bookmarkStart w:id="7" w:name="_Hlk200876276"/>
    </w:p>
    <w:p w14:paraId="45F2960A" w14:textId="4E0476FF" w:rsidR="00F86FB5" w:rsidRDefault="006979D3" w:rsidP="00782CE1">
      <w:pPr>
        <w:spacing w:after="240" w:line="240" w:lineRule="exact"/>
        <w:jc w:val="both"/>
        <w:outlineLvl w:val="0"/>
        <w:rPr>
          <w:rFonts w:ascii="Lato" w:hAnsi="Lato" w:cs="Lao UI"/>
          <w:bCs/>
          <w:iCs/>
          <w:spacing w:val="4"/>
          <w:lang w:bidi="pl-PL"/>
        </w:rPr>
      </w:pPr>
      <w:r w:rsidRPr="004D18EA">
        <w:rPr>
          <w:rFonts w:ascii="Lato" w:hAnsi="Lato" w:cs="Lao UI"/>
          <w:spacing w:val="4"/>
          <w:lang w:bidi="pl-PL"/>
        </w:rPr>
        <w:t xml:space="preserve">Z akt </w:t>
      </w:r>
      <w:r w:rsidR="003E261F" w:rsidRPr="004D18EA">
        <w:rPr>
          <w:rFonts w:ascii="Lato" w:hAnsi="Lato" w:cs="Lao UI"/>
          <w:spacing w:val="4"/>
          <w:lang w:bidi="pl-PL"/>
        </w:rPr>
        <w:t>sprawy, w tym z mapy z projektem podziału działki nr 1466/8, z obrębu 0003 Głuchów (stanowiącej załącznik nr 2 do decyzji Wojewody Podkarpackiego),</w:t>
      </w:r>
      <w:r w:rsidR="003E261F">
        <w:rPr>
          <w:rFonts w:ascii="Lato" w:hAnsi="Lato" w:cs="Lao UI"/>
          <w:spacing w:val="4"/>
          <w:lang w:bidi="pl-PL"/>
        </w:rPr>
        <w:t xml:space="preserve"> wynika </w:t>
      </w:r>
      <w:r w:rsidR="004D18EA">
        <w:rPr>
          <w:rFonts w:ascii="Lato" w:hAnsi="Lato" w:cs="Lao UI"/>
          <w:spacing w:val="4"/>
          <w:lang w:bidi="pl-PL"/>
        </w:rPr>
        <w:br/>
      </w:r>
      <w:r w:rsidR="003E261F">
        <w:rPr>
          <w:rFonts w:ascii="Lato" w:hAnsi="Lato" w:cs="Lao UI"/>
          <w:spacing w:val="4"/>
          <w:lang w:bidi="pl-PL"/>
        </w:rPr>
        <w:t xml:space="preserve">że działka </w:t>
      </w:r>
      <w:r w:rsidR="00DA3908" w:rsidRPr="00DA3908">
        <w:rPr>
          <w:rFonts w:ascii="Lato" w:hAnsi="Lato" w:cs="Lao UI"/>
          <w:spacing w:val="4"/>
          <w:lang w:bidi="pl-PL"/>
        </w:rPr>
        <w:t>nr 1466/8</w:t>
      </w:r>
      <w:r w:rsidR="00DA3908">
        <w:rPr>
          <w:rFonts w:ascii="Lato" w:hAnsi="Lato" w:cs="Lao UI"/>
          <w:spacing w:val="4"/>
          <w:lang w:bidi="pl-PL"/>
        </w:rPr>
        <w:t xml:space="preserve"> </w:t>
      </w:r>
      <w:r w:rsidR="003E261F">
        <w:rPr>
          <w:rFonts w:ascii="Lato" w:hAnsi="Lato" w:cs="Lao UI"/>
          <w:spacing w:val="4"/>
          <w:lang w:bidi="pl-PL"/>
        </w:rPr>
        <w:t xml:space="preserve">ulega podziałowi na działkę nr 1466/9 (przechodzącą pod inwestycję) i działkę nr 1466/10 (pozostała część nieruchomości pozostającą przy dotychczasowym właścicielu). </w:t>
      </w:r>
      <w:r w:rsidR="006710AB" w:rsidRPr="006710AB">
        <w:rPr>
          <w:rFonts w:ascii="Lato" w:hAnsi="Lato" w:cs="Lao UI"/>
          <w:spacing w:val="4"/>
          <w:lang w:bidi="pl-PL"/>
        </w:rPr>
        <w:t xml:space="preserve">Tymczasem w osnowie zaskarżonej decyzji, w zapisie zawartym w </w:t>
      </w:r>
      <w:r w:rsidR="00F02FC8">
        <w:rPr>
          <w:rFonts w:ascii="Lato" w:hAnsi="Lato" w:cs="Lao UI"/>
          <w:spacing w:val="4"/>
          <w:lang w:bidi="pl-PL"/>
        </w:rPr>
        <w:t xml:space="preserve">jej </w:t>
      </w:r>
      <w:r w:rsidR="006710AB" w:rsidRPr="006710AB">
        <w:rPr>
          <w:rFonts w:ascii="Lato" w:hAnsi="Lato" w:cs="Lao UI"/>
          <w:spacing w:val="4"/>
          <w:lang w:bidi="pl-PL"/>
        </w:rPr>
        <w:t xml:space="preserve">punkcie 6 na stronie 31, dotyczącym zatwierdzenia podziału </w:t>
      </w:r>
      <w:r w:rsidR="006710AB">
        <w:rPr>
          <w:rFonts w:ascii="Lato" w:hAnsi="Lato" w:cs="Lao UI"/>
          <w:spacing w:val="4"/>
          <w:lang w:bidi="pl-PL"/>
        </w:rPr>
        <w:t xml:space="preserve">ww. </w:t>
      </w:r>
      <w:r w:rsidR="006710AB" w:rsidRPr="006710AB">
        <w:rPr>
          <w:rFonts w:ascii="Lato" w:hAnsi="Lato" w:cs="Lao UI"/>
          <w:spacing w:val="4"/>
          <w:lang w:bidi="pl-PL"/>
        </w:rPr>
        <w:t xml:space="preserve">działki nr 1466/8, </w:t>
      </w:r>
      <w:r w:rsidR="00DA3908">
        <w:rPr>
          <w:rFonts w:ascii="Lato" w:hAnsi="Lato" w:cs="Lao UI"/>
          <w:spacing w:val="4"/>
          <w:lang w:bidi="pl-PL"/>
        </w:rPr>
        <w:t xml:space="preserve">Wojewoda Podkarpacki </w:t>
      </w:r>
      <w:r w:rsidR="006710AB">
        <w:rPr>
          <w:rFonts w:ascii="Lato" w:hAnsi="Lato" w:cs="Lao UI"/>
          <w:spacing w:val="4"/>
          <w:lang w:bidi="pl-PL"/>
        </w:rPr>
        <w:t>błędnie</w:t>
      </w:r>
      <w:r w:rsidR="006710AB" w:rsidRPr="006710AB">
        <w:rPr>
          <w:rFonts w:ascii="Lato" w:hAnsi="Lato" w:cs="Lao UI"/>
          <w:spacing w:val="4"/>
          <w:lang w:bidi="pl-PL"/>
        </w:rPr>
        <w:t xml:space="preserve"> wskazał, że jedną z działek wydzielonych jest działka o numerze „1644/10”.</w:t>
      </w:r>
      <w:r w:rsidR="006710AB" w:rsidRPr="006710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710AB">
        <w:rPr>
          <w:rFonts w:ascii="Lato" w:hAnsi="Lato" w:cs="Lao UI"/>
          <w:spacing w:val="4"/>
          <w:lang w:bidi="pl-PL"/>
        </w:rPr>
        <w:t xml:space="preserve">Zamieszczenie w pkt 6 decyzji organu I </w:t>
      </w:r>
      <w:r w:rsidR="00DA3908">
        <w:rPr>
          <w:rFonts w:ascii="Lato" w:hAnsi="Lato" w:cs="Lao UI"/>
          <w:spacing w:val="4"/>
          <w:lang w:bidi="pl-PL"/>
        </w:rPr>
        <w:t>instancji</w:t>
      </w:r>
      <w:r w:rsidR="006710AB">
        <w:rPr>
          <w:rFonts w:ascii="Lato" w:hAnsi="Lato" w:cs="Lao UI"/>
          <w:spacing w:val="4"/>
          <w:lang w:bidi="pl-PL"/>
        </w:rPr>
        <w:t xml:space="preserve"> </w:t>
      </w:r>
      <w:r w:rsidR="006710AB" w:rsidRPr="006710AB">
        <w:rPr>
          <w:rFonts w:ascii="Lato" w:hAnsi="Lato" w:cs="Lao UI"/>
          <w:spacing w:val="4"/>
          <w:lang w:bidi="pl-PL"/>
        </w:rPr>
        <w:t xml:space="preserve">numeru „1644/10” zamiast prawidłowego „1466/10” stanowi </w:t>
      </w:r>
      <w:r w:rsidR="00DA3908">
        <w:rPr>
          <w:rFonts w:ascii="Lato" w:hAnsi="Lato" w:cs="Lao UI"/>
          <w:spacing w:val="4"/>
          <w:lang w:bidi="pl-PL"/>
        </w:rPr>
        <w:t>błąd w decyzji organu I instancji, który wymaga skorygowania przez organ</w:t>
      </w:r>
      <w:r w:rsidR="004D18EA">
        <w:rPr>
          <w:rFonts w:ascii="Lato" w:hAnsi="Lato" w:cs="Lao UI"/>
          <w:spacing w:val="4"/>
          <w:lang w:bidi="pl-PL"/>
        </w:rPr>
        <w:t xml:space="preserve"> odwoławczy</w:t>
      </w:r>
      <w:r w:rsidR="00DA3908">
        <w:rPr>
          <w:rFonts w:ascii="Lato" w:hAnsi="Lato" w:cs="Lao UI"/>
          <w:spacing w:val="4"/>
          <w:lang w:bidi="pl-PL"/>
        </w:rPr>
        <w:t xml:space="preserve">. Co więcej, Minister uznał </w:t>
      </w:r>
      <w:r w:rsidR="004D18EA">
        <w:rPr>
          <w:rFonts w:ascii="Lato" w:hAnsi="Lato" w:cs="Lao UI"/>
          <w:spacing w:val="4"/>
          <w:lang w:bidi="pl-PL"/>
        </w:rPr>
        <w:br/>
      </w:r>
      <w:r w:rsidR="00DA3908">
        <w:rPr>
          <w:rFonts w:ascii="Lato" w:hAnsi="Lato" w:cs="Lao UI"/>
          <w:spacing w:val="4"/>
          <w:lang w:bidi="pl-PL"/>
        </w:rPr>
        <w:t>za nie</w:t>
      </w:r>
      <w:r w:rsidR="00767B8E">
        <w:rPr>
          <w:rFonts w:ascii="Lato" w:hAnsi="Lato" w:cs="Lao UI"/>
          <w:spacing w:val="4"/>
          <w:lang w:bidi="pl-PL"/>
        </w:rPr>
        <w:t>wy</w:t>
      </w:r>
      <w:r w:rsidR="00DA3908">
        <w:rPr>
          <w:rFonts w:ascii="Lato" w:hAnsi="Lato" w:cs="Lao UI"/>
          <w:spacing w:val="4"/>
          <w:lang w:bidi="pl-PL"/>
        </w:rPr>
        <w:t xml:space="preserve">starczające zapisy zawarte w pkt </w:t>
      </w:r>
      <w:r w:rsidR="004D18EA">
        <w:rPr>
          <w:rFonts w:ascii="Lato" w:hAnsi="Lato" w:cs="Lao UI"/>
          <w:spacing w:val="4"/>
          <w:lang w:bidi="pl-PL"/>
        </w:rPr>
        <w:t xml:space="preserve">7 </w:t>
      </w:r>
      <w:r w:rsidR="00DA3908">
        <w:rPr>
          <w:rFonts w:ascii="Lato" w:hAnsi="Lato" w:cs="Lao UI"/>
          <w:spacing w:val="4"/>
          <w:lang w:bidi="pl-PL"/>
        </w:rPr>
        <w:t>na str. 31 decyzji W</w:t>
      </w:r>
      <w:r w:rsidR="005A48C7">
        <w:rPr>
          <w:rFonts w:ascii="Lato" w:hAnsi="Lato" w:cs="Lao UI"/>
          <w:spacing w:val="4"/>
          <w:lang w:bidi="pl-PL"/>
        </w:rPr>
        <w:t>ojewody</w:t>
      </w:r>
      <w:r w:rsidR="00DA3908">
        <w:rPr>
          <w:rFonts w:ascii="Lato" w:hAnsi="Lato" w:cs="Lao UI"/>
          <w:spacing w:val="4"/>
          <w:lang w:bidi="pl-PL"/>
        </w:rPr>
        <w:t xml:space="preserve"> Podkarpackiego </w:t>
      </w:r>
      <w:proofErr w:type="gramStart"/>
      <w:r w:rsidR="00F02FC8">
        <w:rPr>
          <w:rFonts w:ascii="Lato" w:hAnsi="Lato" w:cs="Lao UI"/>
          <w:spacing w:val="4"/>
          <w:lang w:bidi="pl-PL"/>
        </w:rPr>
        <w:t>odnośnie</w:t>
      </w:r>
      <w:proofErr w:type="gramEnd"/>
      <w:r w:rsidR="00F02FC8">
        <w:rPr>
          <w:rFonts w:ascii="Lato" w:hAnsi="Lato" w:cs="Lao UI"/>
          <w:spacing w:val="4"/>
          <w:lang w:bidi="pl-PL"/>
        </w:rPr>
        <w:t xml:space="preserve"> skutków, </w:t>
      </w:r>
      <w:r w:rsidR="005A48C7" w:rsidRPr="005A48C7">
        <w:rPr>
          <w:rFonts w:ascii="Lato" w:hAnsi="Lato" w:cs="Lao UI"/>
          <w:bCs/>
          <w:iCs/>
          <w:spacing w:val="4"/>
          <w:lang w:bidi="pl-PL"/>
        </w:rPr>
        <w:t>o który</w:t>
      </w:r>
      <w:r w:rsidR="004D18EA">
        <w:rPr>
          <w:rFonts w:ascii="Lato" w:hAnsi="Lato" w:cs="Lao UI"/>
          <w:bCs/>
          <w:iCs/>
          <w:spacing w:val="4"/>
          <w:lang w:bidi="pl-PL"/>
        </w:rPr>
        <w:t>ch</w:t>
      </w:r>
      <w:r w:rsidR="005A48C7" w:rsidRPr="005A48C7">
        <w:rPr>
          <w:rFonts w:ascii="Lato" w:hAnsi="Lato" w:cs="Lao UI"/>
          <w:bCs/>
          <w:iCs/>
          <w:spacing w:val="4"/>
          <w:lang w:bidi="pl-PL"/>
        </w:rPr>
        <w:t xml:space="preserve"> mowa w </w:t>
      </w:r>
      <w:hyperlink r:id="rId8" w:history="1">
        <w:r w:rsidR="005A48C7" w:rsidRPr="005A48C7">
          <w:rPr>
            <w:rStyle w:val="Hipercze"/>
            <w:rFonts w:ascii="Lato" w:hAnsi="Lato" w:cs="Lao UI"/>
            <w:bCs/>
            <w:iCs/>
            <w:color w:val="auto"/>
            <w:spacing w:val="4"/>
            <w:u w:val="none"/>
            <w:lang w:bidi="pl-PL"/>
          </w:rPr>
          <w:t>art. 20 ust. 3 i 6</w:t>
        </w:r>
      </w:hyperlink>
      <w:r w:rsidR="005A48C7" w:rsidRPr="005A48C7">
        <w:rPr>
          <w:rFonts w:ascii="Lato" w:hAnsi="Lato" w:cs="Lao UI"/>
          <w:bCs/>
          <w:iCs/>
          <w:spacing w:val="4"/>
          <w:lang w:bidi="pl-PL"/>
        </w:rPr>
        <w:t xml:space="preserve"> specustawy gazowej</w:t>
      </w:r>
      <w:r w:rsidR="005A48C7">
        <w:rPr>
          <w:rFonts w:ascii="Lato" w:hAnsi="Lato" w:cs="Lao UI"/>
          <w:bCs/>
          <w:iCs/>
          <w:spacing w:val="4"/>
          <w:lang w:bidi="pl-PL"/>
        </w:rPr>
        <w:t>, jakie ma wywołać ta decyzj</w:t>
      </w:r>
      <w:r w:rsidR="00C84E50">
        <w:rPr>
          <w:rFonts w:ascii="Lato" w:hAnsi="Lato" w:cs="Lao UI"/>
          <w:bCs/>
          <w:iCs/>
          <w:spacing w:val="4"/>
          <w:lang w:bidi="pl-PL"/>
        </w:rPr>
        <w:t>a</w:t>
      </w:r>
      <w:r w:rsidR="005A48C7">
        <w:rPr>
          <w:rFonts w:ascii="Lato" w:hAnsi="Lato" w:cs="Lao UI"/>
          <w:bCs/>
          <w:iCs/>
          <w:spacing w:val="4"/>
          <w:lang w:bidi="pl-PL"/>
        </w:rPr>
        <w:t xml:space="preserve"> </w:t>
      </w:r>
      <w:proofErr w:type="gramStart"/>
      <w:r w:rsidR="005A48C7">
        <w:rPr>
          <w:rFonts w:ascii="Lato" w:hAnsi="Lato" w:cs="Lao UI"/>
          <w:bCs/>
          <w:iCs/>
          <w:spacing w:val="4"/>
          <w:lang w:bidi="pl-PL"/>
        </w:rPr>
        <w:t>odnośnie</w:t>
      </w:r>
      <w:proofErr w:type="gramEnd"/>
      <w:r w:rsidR="005A48C7">
        <w:rPr>
          <w:rFonts w:ascii="Lato" w:hAnsi="Lato" w:cs="Lao UI"/>
          <w:bCs/>
          <w:iCs/>
          <w:spacing w:val="4"/>
          <w:lang w:bidi="pl-PL"/>
        </w:rPr>
        <w:t xml:space="preserve"> działki nr 1466/9 (powstał</w:t>
      </w:r>
      <w:r w:rsidR="00C84E50">
        <w:rPr>
          <w:rFonts w:ascii="Lato" w:hAnsi="Lato" w:cs="Lao UI"/>
          <w:bCs/>
          <w:iCs/>
          <w:spacing w:val="4"/>
          <w:lang w:bidi="pl-PL"/>
        </w:rPr>
        <w:t>ej</w:t>
      </w:r>
      <w:r w:rsidR="005A48C7">
        <w:rPr>
          <w:rFonts w:ascii="Lato" w:hAnsi="Lato" w:cs="Lao UI"/>
          <w:bCs/>
          <w:iCs/>
          <w:spacing w:val="4"/>
          <w:lang w:bidi="pl-PL"/>
        </w:rPr>
        <w:t xml:space="preserve"> z podziału działki nr 1466/8), z obrębu 0003 Głuchów. </w:t>
      </w:r>
    </w:p>
    <w:p w14:paraId="0D4A0A85" w14:textId="24D7199E" w:rsidR="005A48C7" w:rsidRDefault="005A48C7" w:rsidP="00782CE1">
      <w:pPr>
        <w:spacing w:after="240" w:line="240" w:lineRule="exact"/>
        <w:jc w:val="both"/>
        <w:outlineLvl w:val="0"/>
        <w:rPr>
          <w:rFonts w:ascii="Lato" w:hAnsi="Lato" w:cs="Lao UI"/>
          <w:spacing w:val="4"/>
          <w:lang w:bidi="pl-PL"/>
        </w:rPr>
      </w:pPr>
      <w:r w:rsidRPr="005A48C7">
        <w:rPr>
          <w:rFonts w:ascii="Lato" w:hAnsi="Lato" w:cs="Lao UI"/>
          <w:spacing w:val="4"/>
          <w:lang w:bidi="pl-PL"/>
        </w:rPr>
        <w:t xml:space="preserve">Działka </w:t>
      </w:r>
      <w:r w:rsidRPr="005A48C7">
        <w:rPr>
          <w:rFonts w:ascii="Lato" w:hAnsi="Lato" w:cs="Lao UI"/>
          <w:bCs/>
          <w:iCs/>
          <w:spacing w:val="4"/>
          <w:lang w:bidi="pl-PL"/>
        </w:rPr>
        <w:t>nr 1466/9</w:t>
      </w:r>
      <w:r>
        <w:rPr>
          <w:rFonts w:ascii="Lato" w:hAnsi="Lato" w:cs="Lao UI"/>
          <w:spacing w:val="4"/>
          <w:lang w:bidi="pl-PL"/>
        </w:rPr>
        <w:t xml:space="preserve"> </w:t>
      </w:r>
      <w:r w:rsidRPr="005A48C7">
        <w:rPr>
          <w:rFonts w:ascii="Lato" w:hAnsi="Lato" w:cs="Lao UI"/>
          <w:spacing w:val="4"/>
          <w:lang w:bidi="pl-PL"/>
        </w:rPr>
        <w:t xml:space="preserve">została oznaczona przez inwestora we wniosku zgodnie z art. 6 ust. 1 pkt 9 specustawy gazowej, tj. została wskazana jako nieruchomość, w stosunku do której decyzja o ustaleniu lokalizacji inwestycji </w:t>
      </w:r>
      <w:r w:rsidR="00520701" w:rsidRPr="00520701">
        <w:rPr>
          <w:rFonts w:ascii="Lato" w:hAnsi="Lato" w:cs="Lao UI"/>
          <w:bCs/>
          <w:spacing w:val="4"/>
          <w:lang w:bidi="pl-PL"/>
        </w:rPr>
        <w:t>towarzyszącej inwestycjom w zakresie terminalu</w:t>
      </w:r>
      <w:r w:rsidR="00520701">
        <w:rPr>
          <w:rFonts w:ascii="Lato" w:hAnsi="Lato" w:cs="Lao UI"/>
          <w:spacing w:val="4"/>
          <w:lang w:bidi="pl-PL"/>
        </w:rPr>
        <w:t xml:space="preserve"> </w:t>
      </w:r>
      <w:r w:rsidRPr="005A48C7">
        <w:rPr>
          <w:rFonts w:ascii="Lato" w:hAnsi="Lato" w:cs="Lao UI"/>
          <w:spacing w:val="4"/>
          <w:lang w:bidi="pl-PL"/>
        </w:rPr>
        <w:t>ma wywołać skutek, o którym mowa w art. 20 ust. 3 i 6 specustawy gazowej. Stosownie do art. 10 ust. 1 pkt 7 specustawy gazowej, decyzja o ustaleniu lokalizacji inwestycji</w:t>
      </w:r>
      <w:r w:rsidR="00520701">
        <w:rPr>
          <w:rFonts w:ascii="Lato" w:hAnsi="Lato" w:cs="Lao UI"/>
          <w:spacing w:val="4"/>
          <w:lang w:bidi="pl-PL"/>
        </w:rPr>
        <w:t xml:space="preserve"> </w:t>
      </w:r>
      <w:r w:rsidR="00520701" w:rsidRPr="00520701">
        <w:rPr>
          <w:rFonts w:ascii="Lato" w:hAnsi="Lato" w:cs="Lao UI"/>
          <w:bCs/>
          <w:spacing w:val="4"/>
          <w:lang w:bidi="pl-PL"/>
        </w:rPr>
        <w:t>towarzyszącej inwestycjom w zakresie terminalu</w:t>
      </w:r>
      <w:r w:rsidR="00520701">
        <w:rPr>
          <w:rFonts w:ascii="Lato" w:hAnsi="Lato" w:cs="Lao UI"/>
          <w:spacing w:val="4"/>
          <w:lang w:bidi="pl-PL"/>
        </w:rPr>
        <w:t xml:space="preserve"> </w:t>
      </w:r>
      <w:r w:rsidRPr="005A48C7">
        <w:rPr>
          <w:rFonts w:ascii="Lato" w:hAnsi="Lato" w:cs="Lao UI"/>
          <w:spacing w:val="4"/>
          <w:lang w:bidi="pl-PL"/>
        </w:rPr>
        <w:t xml:space="preserve">zawiera oznaczenie nieruchomości, </w:t>
      </w:r>
      <w:r w:rsidR="00520701">
        <w:rPr>
          <w:rFonts w:ascii="Lato" w:hAnsi="Lato" w:cs="Lao UI"/>
          <w:spacing w:val="4"/>
          <w:lang w:bidi="pl-PL"/>
        </w:rPr>
        <w:br/>
      </w:r>
      <w:r w:rsidRPr="005A48C7">
        <w:rPr>
          <w:rFonts w:ascii="Lato" w:hAnsi="Lato" w:cs="Lao UI"/>
          <w:spacing w:val="4"/>
          <w:lang w:bidi="pl-PL"/>
        </w:rPr>
        <w:t xml:space="preserve">w stosunku do których decyzja </w:t>
      </w:r>
      <w:r w:rsidR="00520701">
        <w:rPr>
          <w:rFonts w:ascii="Lato" w:hAnsi="Lato" w:cs="Lao UI"/>
          <w:spacing w:val="4"/>
          <w:lang w:bidi="pl-PL"/>
        </w:rPr>
        <w:t xml:space="preserve">ta </w:t>
      </w:r>
      <w:r w:rsidRPr="005A48C7">
        <w:rPr>
          <w:rFonts w:ascii="Lato" w:hAnsi="Lato" w:cs="Lao UI"/>
          <w:spacing w:val="4"/>
          <w:lang w:bidi="pl-PL"/>
        </w:rPr>
        <w:t xml:space="preserve">ma wywołać skutek, o którym mowa w art. 20 ust. 3 </w:t>
      </w:r>
      <w:r w:rsidR="00520701">
        <w:rPr>
          <w:rFonts w:ascii="Lato" w:hAnsi="Lato" w:cs="Lao UI"/>
          <w:spacing w:val="4"/>
          <w:lang w:bidi="pl-PL"/>
        </w:rPr>
        <w:br/>
      </w:r>
      <w:r w:rsidRPr="005A48C7">
        <w:rPr>
          <w:rFonts w:ascii="Lato" w:hAnsi="Lato" w:cs="Lao UI"/>
          <w:spacing w:val="4"/>
          <w:lang w:bidi="pl-PL"/>
        </w:rPr>
        <w:t xml:space="preserve">i 6. W myśl art. 20 ust. 3 i 6 specustawy gazowej, nieruchomości znajdujące się w liniach rozgraniczających teren inwestycji w zakresie oznaczonym w decyzji o ustaleniu lokalizacji inwestycji </w:t>
      </w:r>
      <w:r w:rsidR="00520701" w:rsidRPr="00520701">
        <w:rPr>
          <w:rFonts w:ascii="Lato" w:hAnsi="Lato" w:cs="Lao UI"/>
          <w:bCs/>
          <w:spacing w:val="4"/>
          <w:lang w:bidi="pl-PL"/>
        </w:rPr>
        <w:t>towarzyszącej inwestycjom w zakresie terminalu</w:t>
      </w:r>
      <w:r w:rsidR="00520701">
        <w:rPr>
          <w:rFonts w:ascii="Lato" w:hAnsi="Lato" w:cs="Lao UI"/>
          <w:spacing w:val="4"/>
          <w:lang w:bidi="pl-PL"/>
        </w:rPr>
        <w:t xml:space="preserve"> </w:t>
      </w:r>
      <w:r w:rsidRPr="005A48C7">
        <w:rPr>
          <w:rFonts w:ascii="Lato" w:hAnsi="Lato" w:cs="Lao UI"/>
          <w:spacing w:val="4"/>
          <w:lang w:bidi="pl-PL"/>
        </w:rPr>
        <w:t>zgodnie z art. 10 ust. 1 pkt 7, stają się z mocy prawa własnością Skarbu Państwa z dniem, w którym decyzja o ustaleniu lokalizacji inwestycji stała się ostateczna, za odszkodowaniem (ust. 3)</w:t>
      </w:r>
      <w:r w:rsidR="00520701">
        <w:rPr>
          <w:rFonts w:ascii="Lato" w:hAnsi="Lato" w:cs="Lao UI"/>
          <w:spacing w:val="4"/>
          <w:lang w:bidi="pl-PL"/>
        </w:rPr>
        <w:t xml:space="preserve">; </w:t>
      </w:r>
      <w:r w:rsidR="00520701">
        <w:rPr>
          <w:rFonts w:ascii="Lato" w:hAnsi="Lato" w:cs="Lao UI"/>
          <w:spacing w:val="4"/>
          <w:lang w:bidi="pl-PL"/>
        </w:rPr>
        <w:br/>
        <w:t>z</w:t>
      </w:r>
      <w:r w:rsidRPr="005A48C7">
        <w:rPr>
          <w:rFonts w:ascii="Lato" w:hAnsi="Lato" w:cs="Lao UI"/>
          <w:spacing w:val="4"/>
          <w:lang w:bidi="pl-PL"/>
        </w:rPr>
        <w:t xml:space="preserve"> zastrzeżeniem ust. 7, inwestor (w niniejszej sprawie</w:t>
      </w:r>
      <w:r w:rsidR="00520701">
        <w:rPr>
          <w:rFonts w:ascii="Lato" w:hAnsi="Lato" w:cs="Lao UI"/>
          <w:spacing w:val="4"/>
          <w:lang w:bidi="pl-PL"/>
        </w:rPr>
        <w:t xml:space="preserve"> - </w:t>
      </w:r>
      <w:r w:rsidR="006B7961" w:rsidRPr="006B7961">
        <w:rPr>
          <w:rFonts w:ascii="Lato" w:hAnsi="Lato" w:cs="Lao UI"/>
          <w:spacing w:val="4"/>
          <w:lang w:bidi="pl-PL"/>
        </w:rPr>
        <w:t>Operator Gazociągów Przesyłowych GAZ-SYSTEM S.A.</w:t>
      </w:r>
      <w:r w:rsidRPr="005A48C7">
        <w:rPr>
          <w:rFonts w:ascii="Lato" w:hAnsi="Lato" w:cs="Lao UI"/>
          <w:spacing w:val="4"/>
          <w:lang w:bidi="pl-PL"/>
        </w:rPr>
        <w:t xml:space="preserve">) nabywa z mocy prawa z dniem, w którym decyzja </w:t>
      </w:r>
      <w:r w:rsidR="00520701">
        <w:rPr>
          <w:rFonts w:ascii="Lato" w:hAnsi="Lato" w:cs="Lao UI"/>
          <w:spacing w:val="4"/>
          <w:lang w:bidi="pl-PL"/>
        </w:rPr>
        <w:br/>
      </w:r>
      <w:r w:rsidRPr="005A48C7">
        <w:rPr>
          <w:rFonts w:ascii="Lato" w:hAnsi="Lato" w:cs="Lao UI"/>
          <w:spacing w:val="4"/>
          <w:lang w:bidi="pl-PL"/>
        </w:rPr>
        <w:t>o ustaleniu lokalizacji inwestycji stała się ostateczna, prawo użytkowania wieczystego nieruchomości gruntowych, określonych w ust. 3, oraz prawo własności budynków, innych urządzeń trwale z gruntem związanych i lokali znajdujących się na tych nieruchomościach (ust. 6).</w:t>
      </w:r>
    </w:p>
    <w:p w14:paraId="7F286F6D" w14:textId="2FE0514E" w:rsidR="00C84E50" w:rsidRDefault="005A48C7" w:rsidP="00782CE1">
      <w:pPr>
        <w:spacing w:after="240" w:line="240" w:lineRule="exact"/>
        <w:jc w:val="both"/>
        <w:outlineLvl w:val="0"/>
        <w:rPr>
          <w:rFonts w:ascii="Lato" w:hAnsi="Lato" w:cs="Lao UI"/>
          <w:bCs/>
          <w:iCs/>
          <w:spacing w:val="4"/>
          <w:lang w:bidi="pl-PL"/>
        </w:rPr>
      </w:pPr>
      <w:r w:rsidRPr="005A48C7">
        <w:rPr>
          <w:rFonts w:ascii="Lato" w:hAnsi="Lato" w:cs="Lao UI"/>
          <w:spacing w:val="4"/>
          <w:lang w:bidi="pl-PL"/>
        </w:rPr>
        <w:lastRenderedPageBreak/>
        <w:t xml:space="preserve">Wskazana działka nr </w:t>
      </w:r>
      <w:r w:rsidR="006B7961">
        <w:rPr>
          <w:rFonts w:ascii="Lato" w:hAnsi="Lato" w:cs="Lao UI"/>
          <w:spacing w:val="4"/>
          <w:lang w:bidi="pl-PL"/>
        </w:rPr>
        <w:t xml:space="preserve">1466/9 </w:t>
      </w:r>
      <w:r w:rsidRPr="005A48C7">
        <w:rPr>
          <w:rFonts w:ascii="Lato" w:hAnsi="Lato" w:cs="Lao UI"/>
          <w:spacing w:val="4"/>
          <w:lang w:bidi="pl-PL"/>
        </w:rPr>
        <w:t xml:space="preserve">została </w:t>
      </w:r>
      <w:r w:rsidR="006B7961">
        <w:rPr>
          <w:rFonts w:ascii="Lato" w:hAnsi="Lato" w:cs="Lao UI"/>
          <w:spacing w:val="4"/>
          <w:lang w:bidi="pl-PL"/>
        </w:rPr>
        <w:t xml:space="preserve">co prawda </w:t>
      </w:r>
      <w:r w:rsidRPr="005A48C7">
        <w:rPr>
          <w:rFonts w:ascii="Lato" w:hAnsi="Lato" w:cs="Lao UI"/>
          <w:spacing w:val="4"/>
          <w:lang w:bidi="pl-PL"/>
        </w:rPr>
        <w:t xml:space="preserve">wymieniona w </w:t>
      </w:r>
      <w:r w:rsidR="006B7961">
        <w:rPr>
          <w:rFonts w:ascii="Lato" w:hAnsi="Lato" w:cs="Lao UI"/>
          <w:spacing w:val="4"/>
          <w:lang w:bidi="pl-PL"/>
        </w:rPr>
        <w:t>pkt 7 decyzji Wo</w:t>
      </w:r>
      <w:r w:rsidR="00F832BD">
        <w:rPr>
          <w:rFonts w:ascii="Lato" w:hAnsi="Lato" w:cs="Lao UI"/>
          <w:spacing w:val="4"/>
          <w:lang w:bidi="pl-PL"/>
        </w:rPr>
        <w:t>jewody</w:t>
      </w:r>
      <w:r w:rsidR="006B7961">
        <w:rPr>
          <w:rFonts w:ascii="Lato" w:hAnsi="Lato" w:cs="Lao UI"/>
          <w:spacing w:val="4"/>
          <w:lang w:bidi="pl-PL"/>
        </w:rPr>
        <w:t xml:space="preserve"> </w:t>
      </w:r>
      <w:proofErr w:type="gramStart"/>
      <w:r w:rsidR="006B7961">
        <w:rPr>
          <w:rFonts w:ascii="Lato" w:hAnsi="Lato" w:cs="Lao UI"/>
          <w:spacing w:val="4"/>
          <w:lang w:bidi="pl-PL"/>
        </w:rPr>
        <w:t>Podkarpackiego</w:t>
      </w:r>
      <w:r w:rsidRPr="005A48C7">
        <w:rPr>
          <w:rFonts w:ascii="Lato" w:hAnsi="Lato" w:cs="Lao UI"/>
          <w:spacing w:val="4"/>
          <w:lang w:bidi="pl-PL"/>
        </w:rPr>
        <w:t>,</w:t>
      </w:r>
      <w:proofErr w:type="gramEnd"/>
      <w:r w:rsidRPr="005A48C7">
        <w:rPr>
          <w:rFonts w:ascii="Lato" w:hAnsi="Lato" w:cs="Lao UI"/>
          <w:spacing w:val="4"/>
          <w:lang w:bidi="pl-PL"/>
        </w:rPr>
        <w:t xml:space="preserve"> jako nieruchomość</w:t>
      </w:r>
      <w:r w:rsidR="00F832BD">
        <w:rPr>
          <w:rFonts w:ascii="Lato" w:hAnsi="Lato" w:cs="Lao UI"/>
          <w:spacing w:val="4"/>
          <w:lang w:bidi="pl-PL"/>
        </w:rPr>
        <w:t xml:space="preserve"> </w:t>
      </w:r>
      <w:r w:rsidRPr="005A48C7">
        <w:rPr>
          <w:rFonts w:ascii="Lato" w:hAnsi="Lato" w:cs="Lao UI"/>
          <w:spacing w:val="4"/>
          <w:lang w:bidi="pl-PL"/>
        </w:rPr>
        <w:t xml:space="preserve">w stosunku do której decyzja o ustaleniu lokalizacji </w:t>
      </w:r>
      <w:r w:rsidR="00520701">
        <w:rPr>
          <w:rFonts w:ascii="Lato" w:hAnsi="Lato" w:cs="Lao UI"/>
          <w:spacing w:val="4"/>
          <w:lang w:bidi="pl-PL"/>
        </w:rPr>
        <w:t xml:space="preserve">przedmiotowej </w:t>
      </w:r>
      <w:r w:rsidRPr="005A48C7">
        <w:rPr>
          <w:rFonts w:ascii="Lato" w:hAnsi="Lato" w:cs="Lao UI"/>
          <w:spacing w:val="4"/>
          <w:lang w:bidi="pl-PL"/>
        </w:rPr>
        <w:t>inwestycji ma wywołać skutek, o którym mowa w art. 20 ust. 3 i 6 specustawy gazowej</w:t>
      </w:r>
      <w:r w:rsidR="006B7961">
        <w:rPr>
          <w:rFonts w:ascii="Lato" w:hAnsi="Lato" w:cs="Lao UI"/>
          <w:spacing w:val="4"/>
          <w:lang w:bidi="pl-PL"/>
        </w:rPr>
        <w:t xml:space="preserve">, jednakże Wojewoda Podkarpacki nie wskazał jaki skutek wymieniony w przepisach </w:t>
      </w:r>
      <w:r w:rsidR="006B7961" w:rsidRPr="006B7961">
        <w:rPr>
          <w:rFonts w:ascii="Lato" w:hAnsi="Lato" w:cs="Lao UI"/>
          <w:spacing w:val="4"/>
          <w:lang w:bidi="pl-PL"/>
        </w:rPr>
        <w:t>art. 20 ust. 3 i 6 specustawy gazowej,</w:t>
      </w:r>
      <w:r w:rsidR="006B7961">
        <w:rPr>
          <w:rFonts w:ascii="Lato" w:hAnsi="Lato" w:cs="Lao UI"/>
          <w:spacing w:val="4"/>
          <w:lang w:bidi="pl-PL"/>
        </w:rPr>
        <w:t xml:space="preserve"> wydana przez niego decyzja ma wywołać wobec tej działki. </w:t>
      </w:r>
      <w:r w:rsidR="00C84E50" w:rsidRPr="00C84E50">
        <w:rPr>
          <w:rFonts w:ascii="Lato" w:hAnsi="Lato" w:cs="Lao UI"/>
          <w:spacing w:val="4"/>
          <w:lang w:bidi="pl-PL"/>
        </w:rPr>
        <w:t>Zbiorcze odesłanie do obu tych przepisów, bez precyzyjnego przypisania konkretnego skutku do działki nr 1466/9,</w:t>
      </w:r>
      <w:r w:rsidR="00C84E50">
        <w:rPr>
          <w:rFonts w:ascii="Lato" w:hAnsi="Lato" w:cs="Lao UI"/>
          <w:spacing w:val="4"/>
          <w:lang w:bidi="pl-PL"/>
        </w:rPr>
        <w:t xml:space="preserve"> jest niestarczające. </w:t>
      </w:r>
      <w:r w:rsidR="006B7961" w:rsidRPr="006B7961">
        <w:rPr>
          <w:rFonts w:ascii="Lato" w:hAnsi="Lato" w:cs="Lao UI"/>
          <w:bCs/>
          <w:iCs/>
          <w:spacing w:val="4"/>
          <w:lang w:bidi="pl-PL"/>
        </w:rPr>
        <w:t xml:space="preserve">Przejście prawa własności na rzecz </w:t>
      </w:r>
      <w:r w:rsidR="006B7961">
        <w:rPr>
          <w:rFonts w:ascii="Lato" w:hAnsi="Lato" w:cs="Lao UI"/>
          <w:bCs/>
          <w:iCs/>
          <w:spacing w:val="4"/>
          <w:lang w:bidi="pl-PL"/>
        </w:rPr>
        <w:t xml:space="preserve">Skarbu Państwa i otrzymanie </w:t>
      </w:r>
      <w:r w:rsidR="006B7961" w:rsidRPr="006B7961">
        <w:rPr>
          <w:rFonts w:ascii="Lato" w:hAnsi="Lato" w:cs="Lao UI"/>
          <w:bCs/>
          <w:iCs/>
          <w:spacing w:val="4"/>
          <w:lang w:bidi="pl-PL"/>
        </w:rPr>
        <w:t xml:space="preserve">użytkowania wieczystego nieruchomości </w:t>
      </w:r>
      <w:r w:rsidR="006B7961">
        <w:rPr>
          <w:rFonts w:ascii="Lato" w:hAnsi="Lato" w:cs="Lao UI"/>
          <w:bCs/>
          <w:iCs/>
          <w:spacing w:val="4"/>
          <w:lang w:bidi="pl-PL"/>
        </w:rPr>
        <w:t xml:space="preserve">przez inwestora </w:t>
      </w:r>
      <w:r w:rsidR="006B7961" w:rsidRPr="006B7961">
        <w:rPr>
          <w:rFonts w:ascii="Lato" w:hAnsi="Lato" w:cs="Lao UI"/>
          <w:bCs/>
          <w:iCs/>
          <w:spacing w:val="4"/>
          <w:lang w:bidi="pl-PL"/>
        </w:rPr>
        <w:t>jest jednym z ważniejszych skutków prawnych decyzji o ustaleniu lokalizacji inwestycji towarzyszącej inwestycjom w zakresie terminalu</w:t>
      </w:r>
      <w:r w:rsidR="00520701">
        <w:rPr>
          <w:rFonts w:ascii="Lato" w:hAnsi="Lato" w:cs="Lao UI"/>
          <w:bCs/>
          <w:iCs/>
          <w:spacing w:val="4"/>
          <w:lang w:bidi="pl-PL"/>
        </w:rPr>
        <w:t xml:space="preserve">, </w:t>
      </w:r>
      <w:r w:rsidR="006B7961" w:rsidRPr="006B7961">
        <w:rPr>
          <w:rFonts w:ascii="Lato" w:hAnsi="Lato" w:cs="Lao UI"/>
          <w:bCs/>
          <w:iCs/>
          <w:spacing w:val="4"/>
          <w:lang w:bidi="pl-PL"/>
        </w:rPr>
        <w:t>i z tego powodu za niewystarczające należy uznać zapisy które orzekają o tym w sposób niejednoznaczny</w:t>
      </w:r>
      <w:r w:rsidR="00520701">
        <w:rPr>
          <w:rFonts w:ascii="Lato" w:hAnsi="Lato" w:cs="Lao UI"/>
          <w:bCs/>
          <w:iCs/>
          <w:spacing w:val="4"/>
          <w:lang w:bidi="pl-PL"/>
        </w:rPr>
        <w:t>/</w:t>
      </w:r>
      <w:r w:rsidR="006B7961" w:rsidRPr="006B7961">
        <w:rPr>
          <w:rFonts w:ascii="Lato" w:hAnsi="Lato" w:cs="Lao UI"/>
          <w:bCs/>
          <w:iCs/>
          <w:spacing w:val="4"/>
          <w:lang w:bidi="pl-PL"/>
        </w:rPr>
        <w:t xml:space="preserve">dorozumiany. </w:t>
      </w:r>
      <w:r w:rsidR="00C84E50">
        <w:rPr>
          <w:rFonts w:ascii="Lato" w:hAnsi="Lato" w:cs="Lao UI"/>
          <w:bCs/>
          <w:iCs/>
          <w:spacing w:val="4"/>
          <w:lang w:bidi="pl-PL"/>
        </w:rPr>
        <w:t>Co więcej, zgodnie z art. 14 ust. 1 specustawy gazowej, o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 xml:space="preserve">stateczna decyzja o ustaleniu lokalizacji inwestycji stanowi podstawę </w:t>
      </w:r>
      <w:r w:rsidR="00DA3A7C">
        <w:rPr>
          <w:rFonts w:ascii="Lato" w:hAnsi="Lato" w:cs="Lao UI"/>
          <w:bCs/>
          <w:iCs/>
          <w:spacing w:val="4"/>
          <w:lang w:bidi="pl-PL"/>
        </w:rPr>
        <w:br/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>do dokonywania wpisów w księdze wieczystej i w katastrze nieruchomośc</w:t>
      </w:r>
      <w:r w:rsidR="00C84E50">
        <w:rPr>
          <w:rFonts w:ascii="Lato" w:hAnsi="Lato" w:cs="Lao UI"/>
          <w:bCs/>
          <w:iCs/>
          <w:spacing w:val="4"/>
          <w:lang w:bidi="pl-PL"/>
        </w:rPr>
        <w:t>i</w:t>
      </w:r>
      <w:r w:rsidR="00C84E50">
        <w:rPr>
          <w:rFonts w:ascii="Lato" w:hAnsi="Lato" w:cs="Lao UI"/>
          <w:spacing w:val="4"/>
          <w:lang w:bidi="pl-PL"/>
        </w:rPr>
        <w:t xml:space="preserve"> </w:t>
      </w:r>
      <w:r w:rsidR="00C84E50" w:rsidRPr="00C84E50">
        <w:rPr>
          <w:rFonts w:ascii="Lato" w:hAnsi="Lato" w:cs="Lao UI"/>
          <w:spacing w:val="4"/>
          <w:lang w:bidi="pl-PL"/>
        </w:rPr>
        <w:t>(wykreślenie dotychczasowego właściciela, wpis Skarbu Państwa/inwestora).</w:t>
      </w:r>
      <w:r w:rsidR="00C84E50">
        <w:rPr>
          <w:rFonts w:ascii="Lato" w:hAnsi="Lato" w:cs="Lao UI"/>
          <w:spacing w:val="4"/>
          <w:lang w:bidi="pl-PL"/>
        </w:rPr>
        <w:t xml:space="preserve"> </w:t>
      </w:r>
      <w:r w:rsidR="00C84E50" w:rsidRPr="00C84E50">
        <w:rPr>
          <w:rFonts w:ascii="Lato" w:hAnsi="Lato" w:cs="Lao UI"/>
          <w:spacing w:val="4"/>
          <w:lang w:bidi="pl-PL"/>
        </w:rPr>
        <w:t>Sąd wieczystoksięgowy bada treść decyzji wyłącznie pod względem formalnym.</w:t>
      </w:r>
      <w:r w:rsidR="00C84E50">
        <w:rPr>
          <w:rFonts w:ascii="Lato" w:hAnsi="Lato" w:cs="Lao UI"/>
          <w:spacing w:val="4"/>
          <w:lang w:bidi="pl-PL"/>
        </w:rPr>
        <w:t xml:space="preserve"> 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>Niejednoznaczn</w:t>
      </w:r>
      <w:r w:rsidR="00C84E50">
        <w:rPr>
          <w:rFonts w:ascii="Lato" w:hAnsi="Lato" w:cs="Lao UI"/>
          <w:bCs/>
          <w:iCs/>
          <w:spacing w:val="4"/>
          <w:lang w:bidi="pl-PL"/>
        </w:rPr>
        <w:t>e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 xml:space="preserve"> </w:t>
      </w:r>
      <w:r w:rsidR="00C84E50">
        <w:rPr>
          <w:rFonts w:ascii="Lato" w:hAnsi="Lato" w:cs="Lao UI"/>
          <w:bCs/>
          <w:iCs/>
          <w:spacing w:val="4"/>
          <w:lang w:bidi="pl-PL"/>
        </w:rPr>
        <w:t xml:space="preserve">zapisy 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 xml:space="preserve">decyzji </w:t>
      </w:r>
      <w:r w:rsidR="00C84E50">
        <w:rPr>
          <w:rFonts w:ascii="Lato" w:hAnsi="Lato" w:cs="Lao UI"/>
          <w:bCs/>
          <w:iCs/>
          <w:spacing w:val="4"/>
          <w:lang w:bidi="pl-PL"/>
        </w:rPr>
        <w:t xml:space="preserve">lokalizacyjnej mogą 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>uniemożliwi</w:t>
      </w:r>
      <w:r w:rsidR="00EE1AD5">
        <w:rPr>
          <w:rFonts w:ascii="Lato" w:hAnsi="Lato" w:cs="Lao UI"/>
          <w:bCs/>
          <w:iCs/>
          <w:spacing w:val="4"/>
          <w:lang w:bidi="pl-PL"/>
        </w:rPr>
        <w:t>ć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 xml:space="preserve"> sądowi ustalenie, jakie prawo i na czyją rzecz ma zostać wpisane, co </w:t>
      </w:r>
      <w:r w:rsidR="00C84E50">
        <w:rPr>
          <w:rFonts w:ascii="Lato" w:hAnsi="Lato" w:cs="Lao UI"/>
          <w:bCs/>
          <w:iCs/>
          <w:spacing w:val="4"/>
          <w:lang w:bidi="pl-PL"/>
        </w:rPr>
        <w:t xml:space="preserve">w konsekwencji może 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>doprowadzi</w:t>
      </w:r>
      <w:r w:rsidR="00B473CF">
        <w:rPr>
          <w:rFonts w:ascii="Lato" w:hAnsi="Lato" w:cs="Lao UI"/>
          <w:bCs/>
          <w:iCs/>
          <w:spacing w:val="4"/>
          <w:lang w:bidi="pl-PL"/>
        </w:rPr>
        <w:t>ć</w:t>
      </w:r>
      <w:r w:rsidR="00C84E50" w:rsidRPr="00C84E50">
        <w:rPr>
          <w:rFonts w:ascii="Lato" w:hAnsi="Lato" w:cs="Lao UI"/>
          <w:bCs/>
          <w:iCs/>
          <w:spacing w:val="4"/>
          <w:lang w:bidi="pl-PL"/>
        </w:rPr>
        <w:t xml:space="preserve"> do oddalenia wniosku o wpis.</w:t>
      </w:r>
    </w:p>
    <w:p w14:paraId="7A99B7F4" w14:textId="504DB910" w:rsidR="00F832BD" w:rsidRPr="00F86FB5" w:rsidRDefault="00D475B7" w:rsidP="00782CE1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4430AD">
        <w:rPr>
          <w:rFonts w:ascii="Lato" w:eastAsia="Times New Roman" w:hAnsi="Lato" w:cs="Arial"/>
          <w:bCs/>
          <w:iCs/>
          <w:spacing w:val="4"/>
          <w:lang w:eastAsia="pl-PL" w:bidi="pl-PL"/>
          <w14:cntxtAlts/>
        </w:rPr>
        <w:t xml:space="preserve">Podsumowując, </w:t>
      </w:r>
      <w:r w:rsidRPr="004430AD">
        <w:rPr>
          <w:rFonts w:ascii="Lato" w:eastAsia="Times New Roman" w:hAnsi="Lato" w:cs="Arial"/>
          <w:bCs/>
          <w:iCs/>
          <w:spacing w:val="4"/>
          <w:lang w:eastAsia="pl-PL"/>
          <w14:cntxtAlts/>
        </w:rPr>
        <w:t xml:space="preserve">konsekwencją opisanych powyżej okoliczności są dokonane – na podstawie art. 138 § 1 pkt 2 </w:t>
      </w:r>
      <w:r w:rsidRPr="004430AD">
        <w:rPr>
          <w:rFonts w:ascii="Lato" w:eastAsia="Times New Roman" w:hAnsi="Lato" w:cs="Arial"/>
          <w:bCs/>
          <w:spacing w:val="4"/>
          <w:lang w:eastAsia="pl-PL"/>
          <w14:cntxtAlts/>
        </w:rPr>
        <w:t>kpa</w:t>
      </w:r>
      <w:r w:rsidRPr="004430AD">
        <w:rPr>
          <w:rFonts w:ascii="Lato" w:eastAsia="Times New Roman" w:hAnsi="Lato" w:cs="Arial"/>
          <w:bCs/>
          <w:iCs/>
          <w:spacing w:val="4"/>
          <w:lang w:eastAsia="pl-PL"/>
          <w14:cntxtAlts/>
        </w:rPr>
        <w:t xml:space="preserve"> – zmiany w </w:t>
      </w:r>
      <w:r w:rsidRPr="004430AD">
        <w:rPr>
          <w:rFonts w:ascii="Lato" w:eastAsia="Times New Roman" w:hAnsi="Lato" w:cs="Arial"/>
          <w:bCs/>
          <w:spacing w:val="4"/>
          <w:lang w:eastAsia="pl-PL"/>
          <w14:cntxtAlts/>
        </w:rPr>
        <w:t>decyzji Wojewody</w:t>
      </w:r>
      <w:r>
        <w:rPr>
          <w:rFonts w:ascii="Lato" w:eastAsia="Times New Roman" w:hAnsi="Lato" w:cs="Arial"/>
          <w:bCs/>
          <w:spacing w:val="4"/>
          <w:lang w:eastAsia="pl-PL"/>
          <w14:cntxtAlts/>
        </w:rPr>
        <w:t xml:space="preserve"> Podkarpackiego</w:t>
      </w:r>
      <w:r w:rsidRPr="004430AD">
        <w:rPr>
          <w:rFonts w:ascii="Lato" w:eastAsia="Times New Roman" w:hAnsi="Lato" w:cs="Arial"/>
          <w:bCs/>
          <w:iCs/>
          <w:spacing w:val="4"/>
          <w:lang w:eastAsia="pl-PL"/>
          <w14:cntxtAlts/>
        </w:rPr>
        <w:t xml:space="preserve">, </w:t>
      </w:r>
      <w:r w:rsidR="00F86FB5">
        <w:rPr>
          <w:rFonts w:ascii="Lato" w:eastAsia="Times New Roman" w:hAnsi="Lato" w:cs="Arial"/>
          <w:bCs/>
          <w:iCs/>
          <w:spacing w:val="4"/>
          <w:lang w:eastAsia="pl-PL"/>
          <w14:cntxtAlts/>
        </w:rPr>
        <w:br/>
      </w:r>
      <w:r w:rsidRPr="004430AD">
        <w:rPr>
          <w:rFonts w:ascii="Lato" w:eastAsia="Times New Roman" w:hAnsi="Lato" w:cs="Arial"/>
          <w:bCs/>
          <w:iCs/>
          <w:spacing w:val="4"/>
          <w:lang w:eastAsia="pl-PL"/>
          <w14:cntxtAlts/>
        </w:rPr>
        <w:t>o których mowa w pkt I niniejszej decyzji.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="00520701" w:rsidRPr="00520701">
        <w:rPr>
          <w:rFonts w:ascii="Lato" w:eastAsia="Times New Roman" w:hAnsi="Lato" w:cs="Arial"/>
          <w:bCs/>
          <w:iCs/>
          <w:spacing w:val="4"/>
          <w:lang w:eastAsia="pl-PL"/>
        </w:rPr>
        <w:t>W pozostałej części zaskarżon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>a</w:t>
      </w:r>
      <w:r w:rsidR="00520701" w:rsidRP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 decyzj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>a</w:t>
      </w:r>
      <w:r w:rsidR="00520701" w:rsidRP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została </w:t>
      </w:r>
      <w:r w:rsidR="00520701" w:rsidRPr="00520701">
        <w:rPr>
          <w:rFonts w:ascii="Lato" w:eastAsia="Times New Roman" w:hAnsi="Lato" w:cs="Arial"/>
          <w:bCs/>
          <w:iCs/>
          <w:spacing w:val="4"/>
          <w:lang w:eastAsia="pl-PL"/>
        </w:rPr>
        <w:t>utrzym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>ana</w:t>
      </w:r>
      <w:r w:rsidR="00520701" w:rsidRP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 w mocy</w:t>
      </w:r>
      <w:r w:rsidR="00520701">
        <w:rPr>
          <w:rFonts w:ascii="Lato" w:eastAsia="Times New Roman" w:hAnsi="Lato" w:cs="Arial"/>
          <w:bCs/>
          <w:iCs/>
          <w:spacing w:val="4"/>
          <w:lang w:eastAsia="pl-PL"/>
        </w:rPr>
        <w:t xml:space="preserve"> (pkt II niniejszej decyzji). </w:t>
      </w:r>
      <w:r w:rsidR="00F86FB5" w:rsidRPr="00F86FB5">
        <w:rPr>
          <w:rFonts w:ascii="Lato" w:eastAsia="Times New Roman" w:hAnsi="Lato" w:cs="Arial"/>
          <w:bCs/>
          <w:iCs/>
          <w:spacing w:val="4"/>
          <w:lang w:eastAsia="pl-PL"/>
        </w:rPr>
        <w:t>Organ odwoławczy dokonując rozstrzygnięć, o których mowa w pkt I niniejszej decyzji, uznał, że nie naruszają one zasady dwuinstancyjności postępowania, o której mowa w art. 15 kpa.</w:t>
      </w:r>
      <w:r w:rsidR="00F86FB5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Model dwuinstancyjności postępowania administracyjnego wymaga, by rozpatrując odwołanie organ drugiej instancji ponownie rozpoznawał sprawę administracyjną. Organ ten nie tylko dokonuje kontroli wydanej wcześniej w pierwszej instancji decyzji, lecz w pełni i na nowo ustala stan faktyczny oraz dokonuje jego subsumcji do obowiązujących norm prawnych.</w:t>
      </w:r>
      <w:r w:rsidR="002C53E7" w:rsidRPr="002C53E7">
        <w:rPr>
          <w:rFonts w:ascii="Lato" w:eastAsia="Times New Roman" w:hAnsi="Lato" w:cs="Arial"/>
          <w:bCs/>
          <w:iCs/>
          <w:spacing w:val="4"/>
          <w:lang w:eastAsia="pl-PL" w:bidi="pl-PL"/>
          <w14:cntxtAlts/>
        </w:rPr>
        <w:t xml:space="preserve"> </w:t>
      </w:r>
      <w:r w:rsidR="002C53E7" w:rsidRPr="002C53E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Oznacza to, że organ odwoławczy zobowiązany jest rozpoznać sprawę merytorycznie 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2C53E7" w:rsidRPr="002C53E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w jej całokształcie i dodatkowo odnieść się do zarzutów strony wyartykułowanych 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2C53E7" w:rsidRPr="002C53E7">
        <w:rPr>
          <w:rFonts w:ascii="Lato" w:eastAsia="Times New Roman" w:hAnsi="Lato" w:cs="Arial"/>
          <w:bCs/>
          <w:iCs/>
          <w:spacing w:val="4"/>
          <w:lang w:eastAsia="pl-PL" w:bidi="pl-PL"/>
        </w:rPr>
        <w:t>w odwołaniu</w:t>
      </w:r>
      <w:r w:rsidR="002C53E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. </w:t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Konieczność przeprowadzenia dowodu, uzupełnienia w dopełniającym zakresie postępowania lub uzupełnienia/korekty rozstrzygnięcia mieści się 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 kompetencjach organu odwoławczego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(por. wyroki Naczelnego Sądu Administracyjnego z dnia 14 stycznia 2025 r., sygn. akt II OSK 2665/24, z dnia 16 września 2025 r., sygn. akt III OSK 2282/22, z dnia 5 marca 2024 r., sygn. akt II OSK 1896/23, z dnia 14 maja 2021 r., sygn. akt II OSK 383/21, z dnia 5 lutego 2020 r., sygn. akt II OSK 3586/19, z dnia 12 lipca 2013 r., sygn. akt II OSK 1231/13, z dnia 8 listopada 2023 r., sygn. akt II OSK 1371/23, wyroki Wojewódzkiego Sądu Administracyjnego 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 Warszawie z dnia 26 marca 2024 r., sygn. akt VII SA/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Wa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27/23, z dnia 9 maja 2023 r., sygn. akt VII SA/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Wa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2679/22, z dnia 5 kwietnia 2019 r., sygn. akt VII SA/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Wa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301/19, </w:t>
      </w:r>
      <w:r w:rsidR="00DA3A7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z dnia 25 kwietnia 2017 r., sygn. akt VII SA/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Wa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39/17, z dnia 5 lipca 2016 r., sygn. akt VII SA/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Wa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916/16, </w:t>
      </w:r>
      <w:proofErr w:type="spellStart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>opubl</w:t>
      </w:r>
      <w:proofErr w:type="spellEnd"/>
      <w:r w:rsidR="00F86FB5" w:rsidRPr="0028708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. Centralna Baza Orzeczeń Sądów Administracyjnych). </w:t>
      </w:r>
    </w:p>
    <w:bookmarkEnd w:id="7"/>
    <w:p w14:paraId="1ACA923F" w14:textId="006D9991" w:rsidR="00244C2E" w:rsidRPr="00571886" w:rsidRDefault="00571886" w:rsidP="00782CE1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F86FB5">
        <w:rPr>
          <w:rFonts w:ascii="Lato" w:eastAsia="Times New Roman" w:hAnsi="Lato" w:cs="Arial"/>
          <w:bCs/>
          <w:spacing w:val="4"/>
          <w:lang w:eastAsia="zh-CN"/>
        </w:rPr>
        <w:t xml:space="preserve">Odnosząc się do </w:t>
      </w:r>
      <w:r w:rsidR="00234943" w:rsidRPr="00F86FB5">
        <w:rPr>
          <w:rFonts w:ascii="Lato" w:eastAsia="Times New Roman" w:hAnsi="Lato" w:cs="Arial"/>
          <w:bCs/>
          <w:spacing w:val="4"/>
          <w:lang w:eastAsia="zh-CN"/>
        </w:rPr>
        <w:t>odwołani</w:t>
      </w:r>
      <w:r w:rsidRPr="00F86FB5">
        <w:rPr>
          <w:rFonts w:ascii="Lato" w:eastAsia="Times New Roman" w:hAnsi="Lato" w:cs="Arial"/>
          <w:bCs/>
          <w:spacing w:val="4"/>
          <w:lang w:eastAsia="zh-CN"/>
        </w:rPr>
        <w:t>a</w:t>
      </w:r>
      <w:r w:rsidRPr="00F86FB5">
        <w:rPr>
          <w:rFonts w:ascii="Lato" w:hAnsi="Lato" w:cs="Arial"/>
          <w:spacing w:val="4"/>
        </w:rPr>
        <w:t xml:space="preserve"> Pani </w:t>
      </w:r>
      <w:r w:rsidRPr="00F86FB5">
        <w:rPr>
          <w:rFonts w:ascii="Lato" w:eastAsia="Times New Roman" w:hAnsi="Lato" w:cs="Arial"/>
          <w:bCs/>
          <w:spacing w:val="4"/>
          <w:lang w:eastAsia="zh-CN"/>
        </w:rPr>
        <w:t>M</w:t>
      </w:r>
      <w:r w:rsidR="002C6124">
        <w:rPr>
          <w:rFonts w:ascii="Lato" w:eastAsia="Times New Roman" w:hAnsi="Lato" w:cs="Arial"/>
          <w:bCs/>
          <w:spacing w:val="4"/>
          <w:lang w:eastAsia="zh-CN"/>
        </w:rPr>
        <w:t>.</w:t>
      </w:r>
      <w:r w:rsidRPr="00F86FB5">
        <w:rPr>
          <w:rFonts w:ascii="Lato" w:eastAsia="Times New Roman" w:hAnsi="Lato" w:cs="Arial"/>
          <w:bCs/>
          <w:spacing w:val="4"/>
          <w:lang w:eastAsia="zh-CN"/>
        </w:rPr>
        <w:t xml:space="preserve"> K</w:t>
      </w:r>
      <w:r w:rsidR="002C6124">
        <w:rPr>
          <w:rFonts w:ascii="Lato" w:eastAsia="Times New Roman" w:hAnsi="Lato" w:cs="Arial"/>
          <w:bCs/>
          <w:spacing w:val="4"/>
          <w:lang w:eastAsia="zh-CN"/>
        </w:rPr>
        <w:t>.</w:t>
      </w:r>
      <w:r w:rsidR="00244C2E" w:rsidRPr="00F86FB5">
        <w:rPr>
          <w:rFonts w:ascii="Lato" w:hAnsi="Lato" w:cs="Lato"/>
          <w:bCs/>
          <w:spacing w:val="4"/>
        </w:rPr>
        <w:t>, Minister stwierdził, co następuje.</w:t>
      </w:r>
      <w:r w:rsidR="00244C2E" w:rsidRPr="000F07A9">
        <w:rPr>
          <w:rFonts w:ascii="Lato" w:hAnsi="Lato" w:cs="Lato"/>
          <w:bCs/>
          <w:spacing w:val="4"/>
        </w:rPr>
        <w:t xml:space="preserve"> </w:t>
      </w:r>
    </w:p>
    <w:p w14:paraId="18C7FCB3" w14:textId="5AC6E2AF" w:rsidR="00BE560D" w:rsidRPr="006047C5" w:rsidRDefault="00075F4E" w:rsidP="00782CE1">
      <w:pPr>
        <w:spacing w:after="240" w:line="240" w:lineRule="exact"/>
        <w:jc w:val="both"/>
        <w:rPr>
          <w:rFonts w:ascii="Lato" w:hAnsi="Lato" w:cs="Times New Roman"/>
          <w:bCs/>
          <w:spacing w:val="4"/>
        </w:rPr>
      </w:pPr>
      <w:r w:rsidRPr="006047C5">
        <w:rPr>
          <w:rFonts w:ascii="Lato" w:hAnsi="Lato" w:cs="Times New Roman"/>
          <w:bCs/>
          <w:spacing w:val="4"/>
        </w:rPr>
        <w:t>Na uwzględnienie nie zasługuj</w:t>
      </w:r>
      <w:r w:rsidR="00C10A4D" w:rsidRPr="006047C5">
        <w:rPr>
          <w:rFonts w:ascii="Lato" w:hAnsi="Lato" w:cs="Times New Roman"/>
          <w:bCs/>
          <w:spacing w:val="4"/>
        </w:rPr>
        <w:t>ą</w:t>
      </w:r>
      <w:r w:rsidRPr="006047C5">
        <w:rPr>
          <w:rFonts w:ascii="Lato" w:hAnsi="Lato" w:cs="Times New Roman"/>
          <w:bCs/>
          <w:spacing w:val="4"/>
        </w:rPr>
        <w:t xml:space="preserve"> zarzut</w:t>
      </w:r>
      <w:r w:rsidR="00C10A4D" w:rsidRPr="006047C5">
        <w:rPr>
          <w:rFonts w:ascii="Lato" w:hAnsi="Lato" w:cs="Times New Roman"/>
          <w:bCs/>
          <w:spacing w:val="4"/>
        </w:rPr>
        <w:t>y</w:t>
      </w:r>
      <w:r w:rsidRPr="006047C5">
        <w:rPr>
          <w:rFonts w:ascii="Lato" w:hAnsi="Lato" w:cs="Times New Roman"/>
          <w:bCs/>
          <w:spacing w:val="4"/>
        </w:rPr>
        <w:t xml:space="preserve"> </w:t>
      </w:r>
      <w:r w:rsidR="007A1CB9" w:rsidRPr="006047C5">
        <w:rPr>
          <w:rFonts w:ascii="Lato" w:hAnsi="Lato" w:cs="Times New Roman"/>
          <w:bCs/>
          <w:spacing w:val="4"/>
        </w:rPr>
        <w:t>dotycząc</w:t>
      </w:r>
      <w:r w:rsidR="00C10A4D" w:rsidRPr="006047C5">
        <w:rPr>
          <w:rFonts w:ascii="Lato" w:hAnsi="Lato" w:cs="Times New Roman"/>
          <w:bCs/>
          <w:spacing w:val="4"/>
        </w:rPr>
        <w:t>e</w:t>
      </w:r>
      <w:r w:rsidR="00571886" w:rsidRPr="006047C5">
        <w:rPr>
          <w:rFonts w:ascii="Lato" w:hAnsi="Lato" w:cs="Times New Roman"/>
          <w:bCs/>
          <w:spacing w:val="4"/>
        </w:rPr>
        <w:t xml:space="preserve"> naruszenia zasady proporcjonalności i nadmierne</w:t>
      </w:r>
      <w:r w:rsidR="00C10A4D" w:rsidRPr="006047C5">
        <w:rPr>
          <w:rFonts w:ascii="Lato" w:hAnsi="Lato" w:cs="Times New Roman"/>
          <w:bCs/>
          <w:spacing w:val="4"/>
        </w:rPr>
        <w:t>go</w:t>
      </w:r>
      <w:r w:rsidR="00571886" w:rsidRPr="006047C5">
        <w:rPr>
          <w:rFonts w:ascii="Lato" w:hAnsi="Lato" w:cs="Times New Roman"/>
          <w:bCs/>
          <w:spacing w:val="4"/>
        </w:rPr>
        <w:t xml:space="preserve"> ograniczeni</w:t>
      </w:r>
      <w:r w:rsidR="00C10A4D" w:rsidRPr="006047C5">
        <w:rPr>
          <w:rFonts w:ascii="Lato" w:hAnsi="Lato" w:cs="Times New Roman"/>
          <w:bCs/>
          <w:spacing w:val="4"/>
        </w:rPr>
        <w:t>a</w:t>
      </w:r>
      <w:r w:rsidR="00571886" w:rsidRPr="006047C5">
        <w:rPr>
          <w:rFonts w:ascii="Lato" w:hAnsi="Lato" w:cs="Times New Roman"/>
          <w:bCs/>
          <w:spacing w:val="4"/>
        </w:rPr>
        <w:t xml:space="preserve"> prawa własności poprzez objęcie „ustaleniami lokalizacyjnymi</w:t>
      </w:r>
      <w:r w:rsidR="00C10A4D" w:rsidRPr="006047C5">
        <w:rPr>
          <w:rFonts w:ascii="Lato" w:hAnsi="Lato" w:cs="Times New Roman"/>
          <w:bCs/>
          <w:spacing w:val="4"/>
        </w:rPr>
        <w:t>”</w:t>
      </w:r>
      <w:r w:rsidR="00571886" w:rsidRPr="006047C5">
        <w:rPr>
          <w:rFonts w:ascii="Lato" w:hAnsi="Lato" w:cs="Times New Roman"/>
          <w:bCs/>
          <w:spacing w:val="4"/>
        </w:rPr>
        <w:t xml:space="preserve"> całej działki nr 1195/2, z obrębu 0003 Głuchów. </w:t>
      </w:r>
    </w:p>
    <w:p w14:paraId="4B3914C2" w14:textId="77777777" w:rsidR="00F86FB5" w:rsidRDefault="00BE560D" w:rsidP="00782CE1">
      <w:pPr>
        <w:spacing w:after="240" w:line="240" w:lineRule="exact"/>
        <w:jc w:val="both"/>
        <w:rPr>
          <w:rFonts w:ascii="Lato" w:hAnsi="Lato" w:cs="Times New Roman"/>
          <w:bCs/>
          <w:spacing w:val="4"/>
        </w:rPr>
      </w:pPr>
      <w:r w:rsidRPr="006047C5">
        <w:rPr>
          <w:rFonts w:ascii="Lato" w:hAnsi="Lato" w:cs="Times New Roman"/>
          <w:bCs/>
          <w:spacing w:val="4"/>
        </w:rPr>
        <w:t xml:space="preserve">Na wstępie warto wyjaśnić systemową charakterystykę decyzji lokalizacyjnej wydawanej na podstawie specustawy gazowej, który to akt prawny stanowił </w:t>
      </w:r>
      <w:r w:rsidRPr="006047C5">
        <w:rPr>
          <w:rFonts w:ascii="Lato" w:hAnsi="Lato" w:cs="Times New Roman"/>
          <w:bCs/>
          <w:iCs/>
          <w:spacing w:val="4"/>
          <w:lang w:bidi="pl-PL"/>
        </w:rPr>
        <w:t>m</w:t>
      </w:r>
      <w:r w:rsidR="00571886" w:rsidRPr="006047C5">
        <w:rPr>
          <w:rFonts w:ascii="Lato" w:hAnsi="Lato" w:cs="Times New Roman"/>
          <w:bCs/>
          <w:iCs/>
          <w:spacing w:val="4"/>
          <w:lang w:bidi="pl-PL"/>
        </w:rPr>
        <w:t>aterialnoprawną podstawę do wydania decyzji Wojewody Podkarpackiego.</w:t>
      </w:r>
      <w:r w:rsidR="00571886" w:rsidRPr="006047C5">
        <w:rPr>
          <w:rFonts w:ascii="Lato" w:hAnsi="Lato" w:cs="Times New Roman"/>
          <w:bCs/>
          <w:spacing w:val="4"/>
        </w:rPr>
        <w:t xml:space="preserve"> </w:t>
      </w:r>
      <w:r w:rsidR="00B53AF4" w:rsidRPr="006047C5">
        <w:rPr>
          <w:rFonts w:ascii="Lato" w:hAnsi="Lato" w:cs="Times New Roman"/>
          <w:bCs/>
          <w:spacing w:val="4"/>
        </w:rPr>
        <w:t xml:space="preserve">Uregulowania specustawy gazowej mają charakter uregulowań specjalnych (stanowiących wyjątki od ogólnych </w:t>
      </w:r>
      <w:r w:rsidR="00B53AF4" w:rsidRPr="006047C5">
        <w:rPr>
          <w:rFonts w:ascii="Lato" w:hAnsi="Lato" w:cs="Times New Roman"/>
          <w:bCs/>
          <w:spacing w:val="4"/>
        </w:rPr>
        <w:lastRenderedPageBreak/>
        <w:t xml:space="preserve">zasad i reguł wyrażonych w innych aktach prawnych odnoszących się do procesów inwestycyjnych), które mają za zadanie ułatwić inwestorowi realizację inwestycji gazowych, w tym poprzez pozyskiwanie tytułów prawnych nieruchomości dla celów takich inwestycji. </w:t>
      </w:r>
      <w:r w:rsidR="0012144A" w:rsidRPr="006047C5">
        <w:rPr>
          <w:rFonts w:ascii="Lato" w:hAnsi="Lato" w:cs="Times New Roman"/>
          <w:bCs/>
          <w:iCs/>
          <w:spacing w:val="4"/>
          <w:lang w:bidi="pl-PL"/>
        </w:rPr>
        <w:t xml:space="preserve">A więc decyzja Wojewody </w:t>
      </w:r>
      <w:r w:rsidR="00571886" w:rsidRPr="006047C5">
        <w:rPr>
          <w:rFonts w:ascii="Lato" w:hAnsi="Lato" w:cs="Times New Roman"/>
          <w:bCs/>
          <w:iCs/>
          <w:spacing w:val="4"/>
          <w:lang w:bidi="pl-PL"/>
        </w:rPr>
        <w:t xml:space="preserve">Podkarpackiego </w:t>
      </w:r>
      <w:r w:rsidR="0012144A" w:rsidRPr="006047C5">
        <w:rPr>
          <w:rFonts w:ascii="Lato" w:hAnsi="Lato" w:cs="Times New Roman"/>
          <w:bCs/>
          <w:iCs/>
          <w:spacing w:val="4"/>
          <w:lang w:bidi="pl-PL"/>
        </w:rPr>
        <w:t xml:space="preserve">została wydana </w:t>
      </w:r>
      <w:r w:rsidRPr="006047C5">
        <w:rPr>
          <w:rFonts w:ascii="Lato" w:hAnsi="Lato" w:cs="Times New Roman"/>
          <w:bCs/>
          <w:iCs/>
          <w:spacing w:val="4"/>
          <w:lang w:bidi="pl-PL"/>
        </w:rPr>
        <w:br/>
      </w:r>
      <w:r w:rsidR="0012144A" w:rsidRPr="006047C5">
        <w:rPr>
          <w:rFonts w:ascii="Lato" w:hAnsi="Lato" w:cs="Times New Roman"/>
          <w:bCs/>
          <w:iCs/>
          <w:spacing w:val="4"/>
          <w:lang w:bidi="pl-PL"/>
        </w:rPr>
        <w:t>na podstawie przepisów jednej z tzw. „specustaw”, a więc ustaw na podstawie których realizowane są inwestycje celu publicznego, mające szczególne znaczenie z punktu widzenia interesu publicznego, których wspólną cechą charakterystyczną jest nie tylko uproszczona procedura, ale również specyficzne uregulowanie prawne w zakresie kognicyjnym organów administracji publicznej.</w:t>
      </w:r>
      <w:r w:rsidRPr="006047C5">
        <w:rPr>
          <w:rFonts w:ascii="Lato" w:hAnsi="Lato" w:cs="Times New Roman"/>
          <w:bCs/>
          <w:spacing w:val="4"/>
        </w:rPr>
        <w:t xml:space="preserve"> </w:t>
      </w:r>
    </w:p>
    <w:p w14:paraId="39C8EAC5" w14:textId="3AB33669" w:rsidR="00B53AF4" w:rsidRPr="006047C5" w:rsidRDefault="00B53AF4" w:rsidP="00782CE1">
      <w:pPr>
        <w:spacing w:after="240" w:line="240" w:lineRule="exact"/>
        <w:jc w:val="both"/>
        <w:rPr>
          <w:rFonts w:ascii="Lato" w:hAnsi="Lato" w:cs="Times New Roman"/>
          <w:bCs/>
          <w:spacing w:val="4"/>
        </w:rPr>
      </w:pPr>
      <w:r w:rsidRPr="006047C5">
        <w:rPr>
          <w:rFonts w:ascii="Lato" w:hAnsi="Lato" w:cs="Times New Roman"/>
          <w:bCs/>
          <w:spacing w:val="4"/>
        </w:rPr>
        <w:t xml:space="preserve">W specustawie gazowej w ramach ujednoliconej procedury, którą wieńczy wydanie decyzji o ustaleniu lokalizacji inwestycji towarzyszącej inwestycjom w zakresie terminalu dokonywane jest ustalenie lokalizacji inwestycji, ograniczenie sposobu korzystania </w:t>
      </w:r>
      <w:r w:rsidR="008D6A5A">
        <w:rPr>
          <w:rFonts w:ascii="Lato" w:hAnsi="Lato" w:cs="Times New Roman"/>
          <w:bCs/>
          <w:spacing w:val="4"/>
        </w:rPr>
        <w:br/>
      </w:r>
      <w:r w:rsidRPr="006047C5">
        <w:rPr>
          <w:rFonts w:ascii="Lato" w:hAnsi="Lato" w:cs="Times New Roman"/>
          <w:bCs/>
          <w:spacing w:val="4"/>
        </w:rPr>
        <w:t xml:space="preserve">z nieruchomości (tzw. służebność publiczna), a także niekiedy zatwierdzenie podziału nieruchomości i przejmowanie nieruchomości na własność Skarbu Państwa. Tym samym, treść decyzji administracyjnej wydawanej na podstawie specustawy gazowej inkorporuje rozstrzygnięcia kwestii, które – w zwykłym trybie – stanowiłyby przedmiot kilku odrębnych postępowań. </w:t>
      </w:r>
      <w:r w:rsidR="00BE560D" w:rsidRPr="006047C5">
        <w:rPr>
          <w:rFonts w:ascii="Lato" w:hAnsi="Lato" w:cs="Times New Roman"/>
          <w:bCs/>
          <w:spacing w:val="4"/>
        </w:rPr>
        <w:t>D</w:t>
      </w:r>
      <w:r w:rsidRPr="006047C5">
        <w:rPr>
          <w:rFonts w:ascii="Lato" w:hAnsi="Lato" w:cs="Times New Roman"/>
          <w:bCs/>
          <w:spacing w:val="4"/>
        </w:rPr>
        <w:t xml:space="preserve">ecyzja wydana w oparciu o przepisy specustawy gazowej jest rozstrzygnięciem o charakterze związanym, gdyż jak wynika z art. 6 ust. 2 specustawy gazowej, nie można uzależniać ustalenia lokalizacji inwestycji od zobowiązania inwestora do spełnienia nieprzewidzianych odrębnymi przepisami świadczeń lub warunków. Wynika z powyższego, że decyzja o ustaleniu lokalizacji inwestycji w zakresie terminalu </w:t>
      </w:r>
      <w:proofErr w:type="spellStart"/>
      <w:r w:rsidRPr="006047C5">
        <w:rPr>
          <w:rFonts w:ascii="Lato" w:hAnsi="Lato" w:cs="Times New Roman"/>
          <w:bCs/>
          <w:spacing w:val="4"/>
        </w:rPr>
        <w:t>regazyfikacyjnego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skroplonego gazu ziemnego w Świnoujściu oraz inwestycji towarzyszących, nie ma charakteru uznaniowego i w razie spełnienia przez inwestora wymagań określonych w przepisach specustawy gazowej organ jest zobligowany ustalić lokalizację inwestycji w wersji zgodnej z wnioskiem inwestora. </w:t>
      </w:r>
    </w:p>
    <w:p w14:paraId="09A46C6B" w14:textId="3F23B393" w:rsidR="00B53AF4" w:rsidRPr="006047C5" w:rsidRDefault="00B53AF4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hAnsi="Lato" w:cs="Times New Roman"/>
          <w:bCs/>
          <w:iCs/>
          <w:spacing w:val="4"/>
          <w:lang w:bidi="pl-PL"/>
        </w:rPr>
      </w:pPr>
      <w:r w:rsidRPr="006047C5">
        <w:rPr>
          <w:rFonts w:ascii="Lato" w:hAnsi="Lato" w:cs="Times New Roman"/>
          <w:bCs/>
          <w:spacing w:val="4"/>
        </w:rPr>
        <w:t xml:space="preserve">Podkreślenia wymaga to, że w postępowaniu w sprawie ustalenia lokalizacji inwestycji </w:t>
      </w:r>
      <w:r w:rsidRPr="006047C5">
        <w:rPr>
          <w:rFonts w:ascii="Lato" w:hAnsi="Lato" w:cs="Times New Roman"/>
          <w:bCs/>
          <w:spacing w:val="4"/>
        </w:rPr>
        <w:br/>
        <w:t xml:space="preserve">w zakresie terminalu oraz inwestycji towarzyszących organ jest związany wnioskiem inwestora, co do kształtu i przebiegu inwestycji. </w:t>
      </w:r>
      <w:r w:rsidRPr="006047C5">
        <w:rPr>
          <w:rFonts w:ascii="Lato" w:hAnsi="Lato" w:cs="Times New Roman"/>
          <w:bCs/>
          <w:spacing w:val="4"/>
          <w:lang w:bidi="pl-PL"/>
        </w:rPr>
        <w:t xml:space="preserve">Organy administracji publicznej </w:t>
      </w:r>
      <w:r w:rsidR="00BE560D" w:rsidRPr="006047C5">
        <w:rPr>
          <w:rFonts w:ascii="Lato" w:hAnsi="Lato" w:cs="Times New Roman"/>
          <w:bCs/>
          <w:spacing w:val="4"/>
          <w:lang w:bidi="pl-PL"/>
        </w:rPr>
        <w:br/>
      </w:r>
      <w:r w:rsidRPr="006047C5">
        <w:rPr>
          <w:rFonts w:ascii="Lato" w:hAnsi="Lato" w:cs="Times New Roman"/>
          <w:bCs/>
          <w:spacing w:val="4"/>
          <w:lang w:bidi="pl-PL"/>
        </w:rPr>
        <w:t xml:space="preserve">w procedurze inwestycyjnej uregulowanej przepisami specustawy gazowej nie współuczestniczą w projektowaniu inwestycji, której usytuowanie i konkretny kształt zależą od woli inwestora. </w:t>
      </w:r>
      <w:r w:rsidR="00BE560D" w:rsidRPr="006047C5">
        <w:rPr>
          <w:rFonts w:ascii="Lato" w:hAnsi="Lato" w:cs="Times New Roman"/>
          <w:bCs/>
          <w:spacing w:val="4"/>
          <w:lang w:bidi="pl-PL"/>
        </w:rPr>
        <w:t>R</w:t>
      </w:r>
      <w:r w:rsidR="00750480" w:rsidRPr="006047C5">
        <w:rPr>
          <w:rFonts w:ascii="Lato" w:hAnsi="Lato" w:cs="Times New Roman"/>
          <w:bCs/>
          <w:spacing w:val="4"/>
          <w:lang w:bidi="pl-PL"/>
        </w:rPr>
        <w:t>olą organu orzekającego jest wyłącznie ocena, czy przedstawiona koncepcja jest zgodna z prawem, a nie poszukiwanie rozwiązań alternatywnych czy optymalnych z punktu widzenia interesów właścicieli poszczególnych nieruchomości</w:t>
      </w:r>
      <w:r w:rsidR="00C10A4D" w:rsidRPr="006047C5">
        <w:rPr>
          <w:rFonts w:ascii="Lato" w:hAnsi="Lato" w:cs="Times New Roman"/>
          <w:bCs/>
          <w:iCs/>
          <w:spacing w:val="4"/>
          <w:lang w:bidi="pl-PL"/>
        </w:rPr>
        <w:t xml:space="preserve">. Taki zawężony zakres kompetencji organu administracji wynika zarówno z brzmienia poszczególnych przepisów właściwych w tym zakresie, systematyki specustawy gazowej, jak i celów, dla których ustawa została wydana (ratio legis ustawy). </w:t>
      </w:r>
      <w:r w:rsidRPr="006047C5">
        <w:rPr>
          <w:rFonts w:ascii="Lato" w:hAnsi="Lato" w:cs="Times New Roman"/>
          <w:bCs/>
          <w:spacing w:val="4"/>
          <w:lang w:bidi="pl-PL"/>
        </w:rPr>
        <w:t xml:space="preserve">Nie stanowią przedmiotu kontroli organów właściwych do wydania decyzji o ustaleniu lokalizacji inwestycji zagadnienia dotyczące racjonalności czy słuszności koncepcji przedstawionej przez inwestora, ewentualnych odmiennych wariantów przebiegu inwestycji, infrastruktury towarzyszącej, czy aspektów ekonomicznych </w:t>
      </w:r>
      <w:r w:rsidR="008D6A5A">
        <w:rPr>
          <w:rFonts w:ascii="Lato" w:hAnsi="Lato" w:cs="Times New Roman"/>
          <w:bCs/>
          <w:spacing w:val="4"/>
          <w:lang w:bidi="pl-PL"/>
        </w:rPr>
        <w:br/>
      </w:r>
      <w:r w:rsidRPr="006047C5">
        <w:rPr>
          <w:rFonts w:ascii="Lato" w:hAnsi="Lato" w:cs="Times New Roman"/>
          <w:bCs/>
          <w:spacing w:val="4"/>
          <w:lang w:bidi="pl-PL"/>
        </w:rPr>
        <w:t>i społecznych koncepcji przedstawionej przez inwestora.</w:t>
      </w:r>
      <w:r w:rsidR="00FD797F" w:rsidRPr="006047C5">
        <w:rPr>
          <w:rFonts w:ascii="Lato" w:hAnsi="Lato" w:cs="Times New Roman"/>
          <w:bCs/>
          <w:spacing w:val="4"/>
          <w:lang w:bidi="pl-PL"/>
        </w:rPr>
        <w:t xml:space="preserve"> Warto również podkreślić, że </w:t>
      </w:r>
      <w:r w:rsidR="00FD797F" w:rsidRPr="006047C5">
        <w:rPr>
          <w:rFonts w:ascii="Lato" w:hAnsi="Lato" w:cs="Times New Roman"/>
          <w:bCs/>
          <w:iCs/>
          <w:spacing w:val="4"/>
          <w:lang w:bidi="pl-PL"/>
        </w:rPr>
        <w:t xml:space="preserve">umiejscowienie decyzji lokalizacyjnej w procesie inwestycyjnym wskazuje na to, iż ma ona charakter wstępny – określa dopuszczalność zamierzenia inwestycyjnego </w:t>
      </w:r>
      <w:r w:rsidR="008D6A5A">
        <w:rPr>
          <w:rFonts w:ascii="Lato" w:hAnsi="Lato" w:cs="Times New Roman"/>
          <w:bCs/>
          <w:iCs/>
          <w:spacing w:val="4"/>
          <w:lang w:bidi="pl-PL"/>
        </w:rPr>
        <w:br/>
      </w:r>
      <w:r w:rsidR="00FD797F" w:rsidRPr="006047C5">
        <w:rPr>
          <w:rFonts w:ascii="Lato" w:hAnsi="Lato" w:cs="Times New Roman"/>
          <w:bCs/>
          <w:iCs/>
          <w:spacing w:val="4"/>
          <w:lang w:bidi="pl-PL"/>
        </w:rPr>
        <w:t xml:space="preserve">w wyznaczonej przez inwestora lokalizacji, a także podaje ogólne warunki i zasady, którym inwestycja powinna odpowiadać. Decyzja lokalizacyjna nie rozstrzyga </w:t>
      </w:r>
      <w:r w:rsidR="008D6A5A">
        <w:rPr>
          <w:rFonts w:ascii="Lato" w:hAnsi="Lato" w:cs="Times New Roman"/>
          <w:bCs/>
          <w:iCs/>
          <w:spacing w:val="4"/>
          <w:lang w:bidi="pl-PL"/>
        </w:rPr>
        <w:br/>
      </w:r>
      <w:r w:rsidR="00FD797F" w:rsidRPr="006047C5">
        <w:rPr>
          <w:rFonts w:ascii="Lato" w:hAnsi="Lato" w:cs="Times New Roman"/>
          <w:bCs/>
          <w:iCs/>
          <w:spacing w:val="4"/>
          <w:lang w:bidi="pl-PL"/>
        </w:rPr>
        <w:t xml:space="preserve">w przedmiocie szczegółowych rozwiązań </w:t>
      </w:r>
      <w:proofErr w:type="gramStart"/>
      <w:r w:rsidR="00FD797F" w:rsidRPr="006047C5">
        <w:rPr>
          <w:rFonts w:ascii="Lato" w:hAnsi="Lato" w:cs="Times New Roman"/>
          <w:bCs/>
          <w:iCs/>
          <w:spacing w:val="4"/>
          <w:lang w:bidi="pl-PL"/>
        </w:rPr>
        <w:t>projektowych,</w:t>
      </w:r>
      <w:proofErr w:type="gramEnd"/>
      <w:r w:rsidR="00FD797F" w:rsidRPr="006047C5">
        <w:rPr>
          <w:rFonts w:ascii="Lato" w:hAnsi="Lato" w:cs="Times New Roman"/>
          <w:bCs/>
          <w:iCs/>
          <w:spacing w:val="4"/>
          <w:lang w:bidi="pl-PL"/>
        </w:rPr>
        <w:t xml:space="preserve"> ani nie odnosi się do przyszłej realizacji inwestycji.</w:t>
      </w:r>
    </w:p>
    <w:p w14:paraId="28E6160A" w14:textId="05A89C73" w:rsidR="00DF6B5B" w:rsidRPr="006047C5" w:rsidRDefault="00DF6B5B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hAnsi="Lato" w:cs="Times New Roman"/>
          <w:bCs/>
          <w:spacing w:val="4"/>
        </w:rPr>
      </w:pPr>
      <w:r w:rsidRPr="006047C5">
        <w:rPr>
          <w:rFonts w:ascii="Lato" w:hAnsi="Lato" w:cs="Times New Roman"/>
          <w:bCs/>
          <w:spacing w:val="4"/>
          <w:lang w:bidi="pl-PL"/>
        </w:rPr>
        <w:t>Powyższe stanowisko jest ugruntowane i jednolite w orzecznictwie sądów administracyjnych dotyczącym specustawy gazowej</w:t>
      </w:r>
      <w:r w:rsidR="00BE560D" w:rsidRPr="006047C5">
        <w:rPr>
          <w:rFonts w:ascii="Lato" w:hAnsi="Lato" w:cs="Times New Roman"/>
          <w:bCs/>
          <w:spacing w:val="4"/>
          <w:lang w:bidi="pl-PL"/>
        </w:rPr>
        <w:t xml:space="preserve"> (</w:t>
      </w:r>
      <w:r w:rsidR="00956783" w:rsidRPr="006047C5">
        <w:rPr>
          <w:rFonts w:ascii="Lato" w:hAnsi="Lato" w:cs="Times New Roman"/>
          <w:bCs/>
          <w:spacing w:val="4"/>
          <w:lang w:bidi="pl-PL"/>
        </w:rPr>
        <w:t xml:space="preserve">por. </w:t>
      </w:r>
      <w:r w:rsidRPr="006047C5">
        <w:rPr>
          <w:rFonts w:ascii="Lato" w:hAnsi="Lato" w:cs="Times New Roman"/>
          <w:bCs/>
          <w:spacing w:val="4"/>
        </w:rPr>
        <w:t xml:space="preserve">wyroki Naczelnego Sądu Administracyjnego: </w:t>
      </w:r>
      <w:r w:rsidR="00D4562B" w:rsidRPr="006047C5">
        <w:rPr>
          <w:rFonts w:ascii="Lato" w:hAnsi="Lato" w:cs="Times New Roman"/>
          <w:bCs/>
          <w:iCs/>
          <w:spacing w:val="4"/>
          <w:lang w:bidi="pl-PL"/>
        </w:rPr>
        <w:t xml:space="preserve">z dnia 11 grudnia 2025 r., sygn. akt II OSK 2069/25, </w:t>
      </w:r>
      <w:r w:rsidR="00535648" w:rsidRPr="006047C5">
        <w:rPr>
          <w:rFonts w:ascii="Lato" w:hAnsi="Lato" w:cs="Times New Roman"/>
          <w:bCs/>
          <w:iCs/>
          <w:spacing w:val="4"/>
          <w:lang w:bidi="pl-PL"/>
        </w:rPr>
        <w:t xml:space="preserve">z dnia </w:t>
      </w:r>
      <w:r w:rsidR="008D6A5A">
        <w:rPr>
          <w:rFonts w:ascii="Lato" w:hAnsi="Lato" w:cs="Times New Roman"/>
          <w:bCs/>
          <w:iCs/>
          <w:spacing w:val="4"/>
          <w:lang w:bidi="pl-PL"/>
        </w:rPr>
        <w:br/>
      </w:r>
      <w:r w:rsidR="00535648" w:rsidRPr="006047C5">
        <w:rPr>
          <w:rFonts w:ascii="Lato" w:hAnsi="Lato" w:cs="Times New Roman"/>
          <w:bCs/>
          <w:iCs/>
          <w:spacing w:val="4"/>
          <w:lang w:bidi="pl-PL"/>
        </w:rPr>
        <w:t xml:space="preserve">15 października 2025 r., sygn. akt II OSK 2802/24, </w:t>
      </w:r>
      <w:r w:rsidRPr="006047C5">
        <w:rPr>
          <w:rFonts w:ascii="Lato" w:hAnsi="Lato" w:cs="Times New Roman"/>
          <w:bCs/>
          <w:spacing w:val="4"/>
        </w:rPr>
        <w:t xml:space="preserve">z dnia 23 października 2024 r., sygn. </w:t>
      </w:r>
      <w:r w:rsidRPr="006047C5">
        <w:rPr>
          <w:rFonts w:ascii="Lato" w:hAnsi="Lato" w:cs="Times New Roman"/>
          <w:bCs/>
          <w:spacing w:val="4"/>
        </w:rPr>
        <w:lastRenderedPageBreak/>
        <w:t>akt II OSK 1477/24, z dnia</w:t>
      </w:r>
      <w:r w:rsidR="00535648" w:rsidRPr="006047C5">
        <w:rPr>
          <w:rFonts w:ascii="Lato" w:hAnsi="Lato" w:cs="Times New Roman"/>
          <w:bCs/>
          <w:spacing w:val="4"/>
        </w:rPr>
        <w:t xml:space="preserve"> </w:t>
      </w:r>
      <w:r w:rsidRPr="006047C5">
        <w:rPr>
          <w:rFonts w:ascii="Lato" w:hAnsi="Lato" w:cs="Times New Roman"/>
          <w:bCs/>
          <w:spacing w:val="4"/>
        </w:rPr>
        <w:t>12 września 2023 r., sygn. akt</w:t>
      </w:r>
      <w:r w:rsidR="00BE560D" w:rsidRPr="006047C5">
        <w:rPr>
          <w:rFonts w:ascii="Lato" w:hAnsi="Lato" w:cs="Times New Roman"/>
          <w:bCs/>
          <w:spacing w:val="4"/>
        </w:rPr>
        <w:t xml:space="preserve"> </w:t>
      </w:r>
      <w:r w:rsidRPr="006047C5">
        <w:rPr>
          <w:rFonts w:ascii="Lato" w:hAnsi="Lato" w:cs="Times New Roman"/>
          <w:bCs/>
          <w:spacing w:val="4"/>
        </w:rPr>
        <w:t xml:space="preserve">II OSK 1004/23, z dnia </w:t>
      </w:r>
      <w:r w:rsidR="008D6A5A">
        <w:rPr>
          <w:rFonts w:ascii="Lato" w:hAnsi="Lato" w:cs="Times New Roman"/>
          <w:bCs/>
          <w:spacing w:val="4"/>
        </w:rPr>
        <w:br/>
      </w:r>
      <w:r w:rsidRPr="006047C5">
        <w:rPr>
          <w:rFonts w:ascii="Lato" w:hAnsi="Lato" w:cs="Times New Roman"/>
          <w:bCs/>
          <w:spacing w:val="4"/>
        </w:rPr>
        <w:t xml:space="preserve">8 listopada 2022 r., sygn. akt II OSK 1636/22, wyroki Wojewódzkiego Sądu Administracyjnego w Warszawie: </w:t>
      </w:r>
      <w:r w:rsidR="007802B8" w:rsidRPr="006047C5">
        <w:rPr>
          <w:rFonts w:ascii="Lato" w:hAnsi="Lato" w:cs="Times New Roman"/>
          <w:bCs/>
          <w:spacing w:val="4"/>
        </w:rPr>
        <w:t>z dnia 26 lutego 2026 r., sygn. akt VII SA/</w:t>
      </w:r>
      <w:proofErr w:type="spellStart"/>
      <w:r w:rsidR="007802B8" w:rsidRPr="006047C5">
        <w:rPr>
          <w:rFonts w:ascii="Lato" w:hAnsi="Lato" w:cs="Times New Roman"/>
          <w:bCs/>
          <w:spacing w:val="4"/>
        </w:rPr>
        <w:t>Wa</w:t>
      </w:r>
      <w:proofErr w:type="spellEnd"/>
      <w:r w:rsidR="007802B8" w:rsidRPr="006047C5">
        <w:rPr>
          <w:rFonts w:ascii="Lato" w:hAnsi="Lato" w:cs="Times New Roman"/>
          <w:bCs/>
          <w:spacing w:val="4"/>
        </w:rPr>
        <w:t xml:space="preserve"> 3069/25, </w:t>
      </w:r>
      <w:r w:rsidRPr="006047C5">
        <w:rPr>
          <w:rFonts w:ascii="Lato" w:hAnsi="Lato" w:cs="Times New Roman"/>
          <w:bCs/>
          <w:spacing w:val="4"/>
        </w:rPr>
        <w:t>z dnia 12 lipca 2023 r., sygn. akt VII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1975/22, z dnia 28 października 2022 r., sygn. akt VII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544/22, z dnia 21 kwietnia 2021 r., sygn. akt VII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364/21, </w:t>
      </w:r>
      <w:r w:rsidR="008D6A5A">
        <w:rPr>
          <w:rFonts w:ascii="Lato" w:hAnsi="Lato" w:cs="Times New Roman"/>
          <w:bCs/>
          <w:spacing w:val="4"/>
        </w:rPr>
        <w:br/>
      </w:r>
      <w:r w:rsidRPr="006047C5">
        <w:rPr>
          <w:rFonts w:ascii="Lato" w:hAnsi="Lato" w:cs="Times New Roman"/>
          <w:bCs/>
          <w:spacing w:val="4"/>
        </w:rPr>
        <w:t>z dnia 19 listopada 2019 r., sygn. akt IV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1496/19, z dnia 31 sierpnia 2018 r., sygn. akt IV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3345/17, z dnia 19 września 2018 r., sygn. akt IV SA/</w:t>
      </w:r>
      <w:proofErr w:type="spellStart"/>
      <w:r w:rsidRPr="006047C5">
        <w:rPr>
          <w:rFonts w:ascii="Lato" w:hAnsi="Lato" w:cs="Times New Roman"/>
          <w:bCs/>
          <w:spacing w:val="4"/>
        </w:rPr>
        <w:t>Wa</w:t>
      </w:r>
      <w:proofErr w:type="spellEnd"/>
      <w:r w:rsidRPr="006047C5">
        <w:rPr>
          <w:rFonts w:ascii="Lato" w:hAnsi="Lato" w:cs="Times New Roman"/>
          <w:bCs/>
          <w:spacing w:val="4"/>
        </w:rPr>
        <w:t xml:space="preserve"> 510/18</w:t>
      </w:r>
      <w:r w:rsidR="00BE560D" w:rsidRPr="006047C5">
        <w:rPr>
          <w:rFonts w:ascii="Lato" w:hAnsi="Lato" w:cs="Times New Roman"/>
          <w:bCs/>
          <w:spacing w:val="4"/>
        </w:rPr>
        <w:t>).</w:t>
      </w:r>
    </w:p>
    <w:p w14:paraId="2AB7FCB6" w14:textId="06568227" w:rsidR="00C21ED6" w:rsidRPr="004D58C3" w:rsidRDefault="00157BFF" w:rsidP="004D58C3">
      <w:pPr>
        <w:spacing w:after="240" w:line="240" w:lineRule="exact"/>
        <w:jc w:val="both"/>
        <w:rPr>
          <w:rFonts w:ascii="Lato" w:hAnsi="Lato" w:cs="Times New Roman"/>
          <w:bCs/>
          <w:iCs/>
          <w:spacing w:val="4"/>
          <w:lang w:bidi="pl-PL"/>
        </w:rPr>
      </w:pPr>
      <w:r w:rsidRPr="006047C5">
        <w:rPr>
          <w:rFonts w:ascii="Lato" w:hAnsi="Lato" w:cs="Times New Roman"/>
          <w:bCs/>
          <w:spacing w:val="4"/>
          <w:lang w:bidi="pl-PL"/>
        </w:rPr>
        <w:t>Wskazać należy, iż działka skarżącej</w:t>
      </w:r>
      <w:r w:rsidRPr="006047C5">
        <w:rPr>
          <w:rFonts w:ascii="Lato" w:hAnsi="Lato" w:cs="Times New Roman"/>
          <w:bCs/>
          <w:spacing w:val="4"/>
        </w:rPr>
        <w:t xml:space="preserve"> </w:t>
      </w:r>
      <w:r w:rsidRPr="006047C5">
        <w:rPr>
          <w:rFonts w:ascii="Lato" w:hAnsi="Lato" w:cs="Times New Roman"/>
          <w:bCs/>
          <w:spacing w:val="4"/>
          <w:lang w:bidi="pl-PL"/>
        </w:rPr>
        <w:t>nr 1195/2, z obrębu 0003 Głuchów, została wymieniona przez inwestora we wniosku o wydanie decyzji o ustaleniu lokalizacji przedmiotowej inwestycji</w:t>
      </w:r>
      <w:r w:rsidRPr="006047C5">
        <w:rPr>
          <w:rFonts w:ascii="Lato" w:hAnsi="Lato" w:cs="Times New Roman"/>
          <w:bCs/>
          <w:iCs/>
          <w:spacing w:val="4"/>
          <w:lang w:bidi="pl-PL"/>
        </w:rPr>
        <w:t xml:space="preserve">, a w konsekwencji tego w decyzji Wojewody </w:t>
      </w:r>
      <w:proofErr w:type="gramStart"/>
      <w:r w:rsidRPr="006047C5">
        <w:rPr>
          <w:rFonts w:ascii="Lato" w:hAnsi="Lato" w:cs="Times New Roman"/>
          <w:bCs/>
          <w:iCs/>
          <w:spacing w:val="4"/>
          <w:lang w:bidi="pl-PL"/>
        </w:rPr>
        <w:t>Podkarpackiego,</w:t>
      </w:r>
      <w:proofErr w:type="gramEnd"/>
      <w:r w:rsidRPr="006047C5">
        <w:rPr>
          <w:rFonts w:ascii="Lato" w:hAnsi="Lato" w:cs="Times New Roman"/>
          <w:bCs/>
          <w:iCs/>
          <w:spacing w:val="4"/>
          <w:lang w:bidi="pl-PL"/>
        </w:rPr>
        <w:t xml:space="preserve"> jako nieruchomość </w:t>
      </w:r>
      <w:r w:rsidR="00857699" w:rsidRPr="006047C5">
        <w:rPr>
          <w:rFonts w:ascii="Lato" w:hAnsi="Lato" w:cs="Times New Roman"/>
          <w:bCs/>
          <w:iCs/>
          <w:spacing w:val="4"/>
          <w:lang w:bidi="pl-PL"/>
        </w:rPr>
        <w:t>podlegaj</w:t>
      </w:r>
      <w:r w:rsidR="005628EF" w:rsidRPr="006047C5">
        <w:rPr>
          <w:rFonts w:ascii="Lato" w:hAnsi="Lato" w:cs="Times New Roman"/>
          <w:bCs/>
          <w:iCs/>
          <w:spacing w:val="4"/>
          <w:lang w:bidi="pl-PL"/>
        </w:rPr>
        <w:t>ąca</w:t>
      </w:r>
      <w:r w:rsidR="00857699" w:rsidRPr="006047C5">
        <w:rPr>
          <w:rFonts w:ascii="Lato" w:hAnsi="Lato" w:cs="Times New Roman"/>
          <w:bCs/>
          <w:iCs/>
          <w:spacing w:val="4"/>
          <w:lang w:bidi="pl-PL"/>
        </w:rPr>
        <w:t xml:space="preserve"> ograniczeniu w sposobie korzystania na czas określony (art. 24 ust. 1b specustawy gazowej) w związku z przeznaczeniem jej części pod pas budowlano-montażowy. Stosownie bowiem do art. 24 ust. 1b specustawy gazowej, </w:t>
      </w:r>
      <w:r w:rsidR="008D6A5A">
        <w:rPr>
          <w:rFonts w:ascii="Lato" w:hAnsi="Lato" w:cs="Times New Roman"/>
          <w:bCs/>
          <w:iCs/>
          <w:spacing w:val="4"/>
          <w:lang w:bidi="pl-PL"/>
        </w:rPr>
        <w:br/>
      </w:r>
      <w:r w:rsidR="00857699" w:rsidRPr="006047C5">
        <w:rPr>
          <w:rFonts w:ascii="Lato" w:hAnsi="Lato" w:cs="Times New Roman"/>
          <w:bCs/>
          <w:iCs/>
          <w:spacing w:val="4"/>
          <w:lang w:bidi="pl-PL"/>
        </w:rPr>
        <w:t xml:space="preserve">na wniosek inwestora ograniczenie sposobu korzystania z nieruchomości, o którym mowa w art. 24 ust. 1, może nastąpić na czas określony. 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>W takim przypadku decyzja lokalizacyjna określa czas, na który ustanawiane jest ograniczenie (</w:t>
      </w:r>
      <w:r w:rsidR="008D6A5A">
        <w:rPr>
          <w:rFonts w:ascii="Lato" w:hAnsi="Lato" w:cs="Times New Roman"/>
          <w:bCs/>
          <w:iCs/>
          <w:spacing w:val="4"/>
          <w:lang w:bidi="pl-PL"/>
        </w:rPr>
        <w:t xml:space="preserve">por. 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 xml:space="preserve">art. 10 ust. 1 pkt 8b specustawy gazowej). </w:t>
      </w:r>
      <w:r w:rsidR="008D6A5A" w:rsidRPr="008D6A5A">
        <w:rPr>
          <w:rFonts w:ascii="Lato" w:hAnsi="Lato" w:cs="Times New Roman"/>
          <w:bCs/>
          <w:iCs/>
          <w:spacing w:val="4"/>
          <w:lang w:bidi="pl-PL"/>
        </w:rPr>
        <w:t xml:space="preserve">Stanowi to gwarancje proporcjonalności ingerencji w prawo własności lub prawo użytkowania wieczystego nieruchomości znajdujących się na terenie inwestycji, bowiem nie we wszystkich przypadkach niezbędne jest ograniczenie sposobu korzystania z nieruchomości na nieograniczony czas. 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 xml:space="preserve">W odniesieniu do działki skarżącej </w:t>
      </w:r>
      <w:r w:rsidR="001263E3" w:rsidRPr="00284A0F">
        <w:rPr>
          <w:rFonts w:ascii="Lato" w:hAnsi="Lato" w:cs="Times New Roman"/>
          <w:bCs/>
          <w:iCs/>
          <w:spacing w:val="4"/>
          <w:lang w:bidi="pl-PL"/>
        </w:rPr>
        <w:t>czas,</w:t>
      </w:r>
      <w:r w:rsidR="008D6A5A">
        <w:rPr>
          <w:rFonts w:ascii="Lato" w:hAnsi="Lato" w:cs="Times New Roman"/>
          <w:bCs/>
          <w:iCs/>
          <w:spacing w:val="4"/>
          <w:lang w:bidi="pl-PL"/>
        </w:rPr>
        <w:t xml:space="preserve"> 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>na który ustanawiane jest ograniczenie</w:t>
      </w:r>
      <w:r w:rsidR="008D6A5A">
        <w:rPr>
          <w:rFonts w:ascii="Lato" w:hAnsi="Lato" w:cs="Times New Roman"/>
          <w:bCs/>
          <w:iCs/>
          <w:spacing w:val="4"/>
          <w:lang w:bidi="pl-PL"/>
        </w:rPr>
        <w:t xml:space="preserve"> w korzystaniu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 xml:space="preserve"> to do 90 dni od dnia, w którym decyzja o pozwoleniu na użytkowanie </w:t>
      </w:r>
      <w:r w:rsidR="00A07A36">
        <w:rPr>
          <w:rFonts w:ascii="Lato" w:hAnsi="Lato" w:cs="Times New Roman"/>
          <w:bCs/>
          <w:iCs/>
          <w:spacing w:val="4"/>
          <w:lang w:bidi="pl-PL"/>
        </w:rPr>
        <w:t xml:space="preserve">przedmiotowej inwestycji </w:t>
      </w:r>
      <w:r w:rsidR="00284A0F" w:rsidRPr="00284A0F">
        <w:rPr>
          <w:rFonts w:ascii="Lato" w:hAnsi="Lato" w:cs="Times New Roman"/>
          <w:bCs/>
          <w:iCs/>
          <w:spacing w:val="4"/>
          <w:lang w:bidi="pl-PL"/>
        </w:rPr>
        <w:t xml:space="preserve">stanie się ostateczna. </w:t>
      </w:r>
      <w:r w:rsidR="00857699" w:rsidRPr="006047C5">
        <w:rPr>
          <w:rFonts w:ascii="Lato" w:hAnsi="Lato" w:cs="Times New Roman"/>
          <w:bCs/>
          <w:iCs/>
          <w:spacing w:val="4"/>
          <w:lang w:bidi="pl-PL"/>
        </w:rPr>
        <w:t>Ograniczanie na czas określony związane jest z koniecznością zajęcia terenu na potrzeby realizacji inwestycji. Oczywistym jest bowiem, że posadowienie obiektów budowlanych wymaga przeprowadzenia robót budowlanych, które wymagają przestrzeni dla ich wykonania. Pas budowlano-montażowy, jak sama nazwa wskazuje, konieczny jest na czas montażu gazociągu.</w:t>
      </w:r>
      <w:r w:rsidR="004832DE">
        <w:rPr>
          <w:rFonts w:ascii="Lato" w:eastAsia="Times New Roman" w:hAnsi="Lato" w:cs="Times New Roman"/>
          <w:color w:val="000000"/>
          <w:spacing w:val="4"/>
          <w:lang w:eastAsia="pl-PL"/>
        </w:rPr>
        <w:t xml:space="preserve"> </w:t>
      </w:r>
      <w:r w:rsidR="00C21ED6" w:rsidRPr="00C21ED6">
        <w:rPr>
          <w:rFonts w:ascii="Lato" w:eastAsia="Times New Roman" w:hAnsi="Lato" w:cs="Times New Roman"/>
          <w:color w:val="000000"/>
          <w:spacing w:val="4"/>
          <w:lang w:eastAsia="pl-PL"/>
        </w:rPr>
        <w:t>Przestrzeń ta jest niezbędna wyłącznie do realizacji inwestycji, co uzasadnia odrębne traktowanie czasowego ograniczenia od ograniczenia trwałego.</w:t>
      </w:r>
      <w:r w:rsidR="00C21ED6">
        <w:rPr>
          <w:rFonts w:ascii="Lato" w:eastAsia="Times New Roman" w:hAnsi="Lato" w:cs="Times New Roman"/>
          <w:color w:val="000000"/>
          <w:spacing w:val="4"/>
          <w:lang w:eastAsia="pl-PL"/>
        </w:rPr>
        <w:t xml:space="preserve"> </w:t>
      </w:r>
      <w:r w:rsidR="00980A49"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W omawianym przypadku nie stosuje się procedury uzyskiwania zgody właściciela nieruchomości na ograniczenie w korzystaniu z nieruchomości, bowiem wyłączony jest obowiązek prowadzenia rokowań między właścicielem nieruchomości a inwestorem. </w:t>
      </w:r>
    </w:p>
    <w:p w14:paraId="1C751C71" w14:textId="4D0DF33A" w:rsidR="00980A49" w:rsidRPr="0086718D" w:rsidRDefault="00980A49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</w:pP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Przepis art. 24 specustawy gazowej, podobnie jak m.in. art. 22 specustawy przesyłowej, oraz art. 30 ustawy z </w:t>
      </w:r>
      <w:r w:rsidR="0086718D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dnia 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22 lutego 2019 r. o przygotowaniu i realizacji strategicznych inwestycji w sektorze naftowym (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t.j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. Dz.U. z 2024 r. poz. 1839) na zasadzie lex 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specialis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przewiduje szczególny tryb ustanowienia i wykonywania służebności publicznej </w:t>
      </w:r>
      <w:r w:rsidR="00D604DC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br/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w stosunku do generalnego rozwiązania dotyczącego służebności publicznej zawartego</w:t>
      </w:r>
      <w:r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w art. 124 ustawy z dnia 21 sierpnia 1997 r. o gospodarce nieruchomościami (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t.j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. </w:t>
      </w:r>
      <w:r w:rsidR="0086718D" w:rsidRPr="0086718D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Dz.U.</w:t>
      </w:r>
      <w:r w:rsidR="00C21ED6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br/>
      </w:r>
      <w:r w:rsidR="0086718D" w:rsidRPr="0086718D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z 2026 r. poz. 399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), zwanej dalej „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ugn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”.</w:t>
      </w:r>
      <w:r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Specustawa gazowa nie uzależnia uzyskania decyzji o ustaleniu lokalizacji inwestycji od zgód lub umów pochodzących od podmiotów, którym przysługuje tytuł prawny do gruntu. W tym zakresie wystarczające jest wskazanie we wniosku konkretnych nieruchomości, których mają dotyczyć skutki o jakich mowa </w:t>
      </w:r>
      <w:r w:rsidR="00D604DC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br/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w art. 24 ust. 1 i ust. 1b ww. ustawy (por. wyrok Naczelnego Sądu Administracyjnego </w:t>
      </w:r>
      <w:r w:rsidR="00D604DC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br/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z dnia 23 października 2024 r., sygn. akt II OSK 1477/24, oraz wyrok Naczelnego Sądu Administracyjnego z dnia 18 lutego 2021 r., sygn. akt II OSK 2897/20, 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opubl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. Centralna Baza Orzeczeń Sądów Administracyjnych, </w:t>
      </w:r>
      <w:proofErr w:type="spellStart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opubl</w:t>
      </w:r>
      <w:proofErr w:type="spellEnd"/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. Centralna Baza Orzeczeń Sądów</w:t>
      </w:r>
      <w:r w:rsidR="00C21ED6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Administracyjnych).</w:t>
      </w:r>
      <w:r w:rsidRPr="00980A49" w:rsidDel="000F35D5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</w:t>
      </w:r>
    </w:p>
    <w:p w14:paraId="0AFB1A81" w14:textId="2D42B28D" w:rsidR="00F86FB5" w:rsidRDefault="00980A49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Times New Roman"/>
          <w:color w:val="000000"/>
          <w:spacing w:val="4"/>
          <w:lang w:eastAsia="pl-PL"/>
        </w:rPr>
      </w:pPr>
      <w:r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W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brew błędnemu stanowisku skarżącej, orzeczone w decyzji Wojewody Podkarpackiego </w:t>
      </w:r>
      <w:r w:rsidR="00D604DC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czasowe 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ograniczenie w korzystaniu z jej nieruchomości nie obejmuj</w:t>
      </w:r>
      <w:r w:rsidR="00D604DC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>e</w:t>
      </w:r>
      <w:r w:rsidRPr="00980A49">
        <w:rPr>
          <w:rFonts w:ascii="Lato" w:eastAsia="Times New Roman" w:hAnsi="Lato" w:cs="Times New Roman"/>
          <w:bCs/>
          <w:iCs/>
          <w:color w:val="000000"/>
          <w:spacing w:val="4"/>
          <w:lang w:eastAsia="pl-PL" w:bidi="pl-PL"/>
        </w:rPr>
        <w:t xml:space="preserve"> całego obszaru nieruchomości, a jedynie dotyczy jej fragmentu precyzyjnie określonego w załączniku graficznym nr 1 do zaskarżonej decyzji. </w:t>
      </w:r>
      <w:r w:rsidR="00C23D90" w:rsidRPr="006047C5">
        <w:rPr>
          <w:rFonts w:ascii="Lato" w:eastAsia="Times New Roman" w:hAnsi="Lato" w:cs="Times New Roman"/>
          <w:color w:val="000000"/>
          <w:spacing w:val="4"/>
          <w:lang w:eastAsia="pl-PL"/>
        </w:rPr>
        <w:t xml:space="preserve">W rozstrzygnięciu decyzji Wojewody </w:t>
      </w:r>
      <w:r w:rsidR="00C23D90" w:rsidRPr="006047C5">
        <w:rPr>
          <w:rFonts w:ascii="Lato" w:eastAsia="Times New Roman" w:hAnsi="Lato" w:cs="Times New Roman"/>
          <w:color w:val="000000"/>
          <w:spacing w:val="4"/>
          <w:lang w:eastAsia="pl-PL"/>
        </w:rPr>
        <w:lastRenderedPageBreak/>
        <w:t xml:space="preserve">Podkarpackiego określono działki objęte zakresem inwestycji i jaki skutek ma wywołać decyzja w odniesieniu do poszczególnych kategorii nieruchomości, jak również wskazano sposób i zakres oznaczenia na załączniku nr 1 ograniczenia w sposobie korzystania </w:t>
      </w:r>
      <w:r w:rsidR="004832DE">
        <w:rPr>
          <w:rFonts w:ascii="Lato" w:eastAsia="Times New Roman" w:hAnsi="Lato" w:cs="Times New Roman"/>
          <w:color w:val="000000"/>
          <w:spacing w:val="4"/>
          <w:lang w:eastAsia="pl-PL"/>
        </w:rPr>
        <w:br/>
      </w:r>
      <w:r w:rsidR="00C23D90" w:rsidRPr="006047C5">
        <w:rPr>
          <w:rFonts w:ascii="Lato" w:eastAsia="Times New Roman" w:hAnsi="Lato" w:cs="Times New Roman"/>
          <w:color w:val="000000"/>
          <w:spacing w:val="4"/>
          <w:lang w:eastAsia="pl-PL"/>
        </w:rPr>
        <w:t>z nieruchomości na czas niekreślony oraz ograniczenia na czas określony. Granice obszarów ograniczenia korzystania z nieruchomości wymienionych w rozstrzygnięciu zaskarżonej decyzji zostały przedstawione precyzyjnie w załączniku 1 do decyzji Wojewody Podkarpackiego.</w:t>
      </w:r>
      <w:r>
        <w:rPr>
          <w:rFonts w:ascii="Lato" w:eastAsia="Times New Roman" w:hAnsi="Lato" w:cs="Times New Roman"/>
          <w:color w:val="000000"/>
          <w:spacing w:val="4"/>
          <w:lang w:eastAsia="pl-PL"/>
        </w:rPr>
        <w:t xml:space="preserve"> </w:t>
      </w:r>
    </w:p>
    <w:p w14:paraId="002BB3AC" w14:textId="2B485B0C" w:rsidR="00CF0B20" w:rsidRDefault="00CF0B20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Times New Roman"/>
          <w:bCs/>
          <w:iCs/>
          <w:spacing w:val="4"/>
          <w:lang w:eastAsia="pl-PL" w:bidi="pl-PL"/>
        </w:rPr>
      </w:pP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Decyzja o ustaleniu lokalizacji inwestycji zawiera dwie części składowe (opisową </w:t>
      </w:r>
      <w:r w:rsidR="00F86FB5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i graficzną), to te dwie części należy czytać łącznie jako wzajemnie komplementarne </w:t>
      </w:r>
      <w:r w:rsidR="00F86FB5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i mające charakter wiążący. </w:t>
      </w:r>
      <w:r w:rsidR="00782CE1" w:rsidRP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>Mapa stanowiąca załącznik</w:t>
      </w:r>
      <w:r w:rsid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graficzny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nr 1 </w:t>
      </w:r>
      <w:r w:rsid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do decyzji Wojewody </w:t>
      </w:r>
      <w:proofErr w:type="gramStart"/>
      <w:r w:rsid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>Podkarpackiego</w:t>
      </w:r>
      <w:r w:rsidR="00782CE1" w:rsidRP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>,</w:t>
      </w:r>
      <w:proofErr w:type="gramEnd"/>
      <w:r w:rsidR="00782CE1" w:rsidRP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jako integralna część aktu, w sposób kategoryczny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782CE1" w:rsidRP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>i niebudzący wątpliwości wyznacza linie graniczne obszaru podlegającego ograniczeniom.</w:t>
      </w:r>
      <w:r w:rsid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Z treści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rzeczonego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załącznika nr 1 do zaskarżanej decyzji jasno wynika, że obszar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nieruchomości skarżącej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objęty czasowym ograniczeniem w korzystaniu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(art. 24 ust. 1b specustawy gazowej) odnosi się wyłącznie do jej niewielkiego fragmentu 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zaznaczonego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cieniowaniem koloru żółtego. W tak wyznaczonym zakresie terytorialnym zostało ustanowione </w:t>
      </w:r>
      <w:r w:rsidR="00D604DC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czasowe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ograniczenie w korzystaniu z nieruchomości skarżącej, </w:t>
      </w:r>
      <w:r w:rsidR="00D604DC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>o który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t>m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mowa w części tekstowej decyzji Wojewody Podkarpackiego. </w:t>
      </w:r>
      <w:r w:rsidR="00782CE1" w:rsidRP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>Oznacza to, że ingerencja w prawo własności skarżącej nie ma charakteru blankietowego, lecz jest zredukowana do absolutnego, niezbędnego minimum.</w:t>
      </w:r>
      <w:r w:rsidR="00782CE1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>Jak podał inwestor w piśmie z dnia 8 stycznia 2026 r., znak: 24/N.000567/ASA/2025, częściowe wykorzystanie działki skarżącej pod pas budowlano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-</w:t>
      </w:r>
      <w:r w:rsidRPr="006047C5">
        <w:rPr>
          <w:rFonts w:ascii="Lato" w:eastAsia="Times New Roman" w:hAnsi="Lato" w:cs="Times New Roman"/>
          <w:bCs/>
          <w:iCs/>
          <w:spacing w:val="4"/>
          <w:lang w:eastAsia="pl-PL" w:bidi="pl-PL"/>
        </w:rPr>
        <w:t>montażowy wiąże się z ewentualnym obszarem oddziaływania związanym z wykorzystaniem istniejącego zjazdu oraz drogi gminnej jako dojazdu do placu budowy dla przedmiotowej inwestycji.</w:t>
      </w:r>
      <w:r w:rsidR="004D58C3" w:rsidRPr="004D58C3">
        <w:t xml:space="preserve"> </w:t>
      </w:r>
      <w:r w:rsidR="004D58C3" w:rsidRP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Każda inwestycja liniowa </w:t>
      </w:r>
      <w:r w:rsid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4D58C3" w:rsidRP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o charakterze celu publicznego generuje czasowe niedogodności dla nieruchomości sąsiednich i znajdujących się w strefie robót. Uciążliwości te mają jednak charakter przejściowy i nie wpływają na istotę prawa własności </w:t>
      </w:r>
      <w:r w:rsid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t>s</w:t>
      </w:r>
      <w:r w:rsidR="004D58C3" w:rsidRP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t>karżącej w ujęciu długofalowym.</w:t>
      </w:r>
    </w:p>
    <w:p w14:paraId="1273AD52" w14:textId="1BEBDA96" w:rsidR="003E67DA" w:rsidRPr="0086718D" w:rsidRDefault="004832DE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Times New Roman"/>
          <w:bCs/>
          <w:iCs/>
          <w:spacing w:val="4"/>
          <w:lang w:eastAsia="pl-PL" w:bidi="pl-PL"/>
        </w:rPr>
      </w:pPr>
      <w:r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W konsekwencji powyższego, nie sposób zgodzić się ze skarżącą, że dojdzie do „faktycznego wywłaszczenie” całości jej nieruchomości.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Stanowisko skarżącej opiera się na błędnej interpretacji skutków prawnych i rzeczowych, jakie wywołuje decyzja Wojewody Podkarpackiego wobec jej nieruchomości, a także na utożsamieniu czasowego zajęcia nieruchomości z jej trwałym odjęciem lub trwałym ograniczeniem prawa własności pod infrastrukturą gazową</w:t>
      </w:r>
      <w:r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.</w:t>
      </w:r>
      <w:r w:rsidR="003E67DA" w:rsidRPr="00C92187">
        <w:rPr>
          <w:bCs/>
        </w:rPr>
        <w:t xml:space="preserve">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Instytucja wywłaszczenia charakteryzuje się definitywnym i nieodwracalnym pozbawieniem właściciela możliwości korzystania z jego prawa, bądź też trwałym i daleko idącym uszczupleniem tego prawa pod infrastrukturę publiczną. W analizowanym stanie faktycznym sytuacja taka nie zachodzi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</w:t>
      </w:r>
      <w:proofErr w:type="gramStart"/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odnośnie</w:t>
      </w:r>
      <w:proofErr w:type="gramEnd"/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działki skarżącej.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Przedmiotowa 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działka skarżącej nr 1195/2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nie została przeznaczona pod trwałe zajęcie (np. pod budowę naziemnych obiektów kubaturowych czy stałą lokalizację gazociągu uniemożliwiającą korzystanie z gruntu). 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Jak już to wyjaśni</w:t>
      </w:r>
      <w:r w:rsidR="00587090">
        <w:rPr>
          <w:rFonts w:ascii="Lato" w:eastAsia="Times New Roman" w:hAnsi="Lato" w:cs="Times New Roman"/>
          <w:bCs/>
          <w:iCs/>
          <w:spacing w:val="4"/>
          <w:lang w:eastAsia="pl-PL" w:bidi="pl-PL"/>
        </w:rPr>
        <w:t>o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no wcześniej, p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lanowane zajęcie </w:t>
      </w:r>
      <w:r w:rsidR="00A07A3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części nieruchomości skarżącej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ma charakter wyłącznie czasowy i przejściowy, związany z etapem realizacyjnym inwestycji gazowej. </w:t>
      </w:r>
      <w:r w:rsid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Po zakończeniu prac budowlanych nieruchomość zostanie przywrócona do stanu poprzedniego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, a w </w:t>
      </w:r>
      <w:proofErr w:type="gramStart"/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sytuacji</w:t>
      </w:r>
      <w:proofErr w:type="gramEnd"/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j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eżeli przywrócenie nieruchomości do stanu poprzedniego nie 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będzie 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możliwe albo 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będzie 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powod</w:t>
      </w:r>
      <w:r w:rsid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ować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nadmierne trudności lub koszty, właścicielowi 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będzie 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>przysłu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>giwać</w:t>
      </w:r>
      <w:r w:rsidR="0086718D" w:rsidRPr="0086718D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od inwestora odszkodowanie.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W myśl zaś art. 14 ust. 1b specustawy gazowej, ograniczenie sposobu korzystania z nieruchomości ustanowione na czas określony wygasa z mocy samego prawa (ex lege) z upływem okresu wskazanego </w:t>
      </w:r>
      <w:r w:rsidR="004D58C3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w decyzji o ustaleniu lokalizacji inwestycji (zgodnie z art. 10 ust. 1 pkt 8b specustawy).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Ustawodawca wprowadził zatem sztywną cezurę czasową, która zabezpiecza interes prawny właściciela nieruchomości. Ograniczenie to ma charakter ściśle terminowy, </w:t>
      </w:r>
      <w:r w:rsidR="00D604DC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co wprost wyklucza możliwość uznania go za instrument o skutkach analogicznych </w:t>
      </w:r>
      <w:r w:rsidR="00D604DC">
        <w:rPr>
          <w:rFonts w:ascii="Lato" w:eastAsia="Times New Roman" w:hAnsi="Lato" w:cs="Times New Roman"/>
          <w:bCs/>
          <w:iCs/>
          <w:spacing w:val="4"/>
          <w:lang w:eastAsia="pl-PL" w:bidi="pl-PL"/>
        </w:rPr>
        <w:br/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do wywłaszczenia.</w:t>
      </w:r>
      <w:r w:rsidR="003E67DA" w:rsidRPr="00C92187">
        <w:rPr>
          <w:bCs/>
        </w:rPr>
        <w:t xml:space="preserve">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Skarżąca błędnie zatem utożsamia przejściowe uciążliwości związane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lastRenderedPageBreak/>
        <w:t xml:space="preserve">z 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wykorzystaniem jej nieruchomości na potrzeby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>realizacj</w:t>
      </w:r>
      <w:r w:rsidR="00C21ED6">
        <w:rPr>
          <w:rFonts w:ascii="Lato" w:eastAsia="Times New Roman" w:hAnsi="Lato" w:cs="Times New Roman"/>
          <w:bCs/>
          <w:iCs/>
          <w:spacing w:val="4"/>
          <w:lang w:eastAsia="pl-PL" w:bidi="pl-PL"/>
        </w:rPr>
        <w:t>i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strategicznej inwestycji liniowej z trwałym </w:t>
      </w:r>
      <w:r w:rsidR="00F02E3E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odjęciem </w:t>
      </w:r>
      <w:r w:rsidR="00F02E3E">
        <w:rPr>
          <w:rFonts w:ascii="Lato" w:eastAsia="Times New Roman" w:hAnsi="Lato" w:cs="Times New Roman"/>
          <w:bCs/>
          <w:iCs/>
          <w:spacing w:val="4"/>
          <w:lang w:eastAsia="pl-PL" w:bidi="pl-PL"/>
        </w:rPr>
        <w:t>lub</w:t>
      </w:r>
      <w:r w:rsidR="00D604DC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 ograniczeniem </w:t>
      </w:r>
      <w:r w:rsidR="003E67DA" w:rsidRPr="00C92187">
        <w:rPr>
          <w:rFonts w:ascii="Lato" w:eastAsia="Times New Roman" w:hAnsi="Lato" w:cs="Times New Roman"/>
          <w:bCs/>
          <w:iCs/>
          <w:spacing w:val="4"/>
          <w:lang w:eastAsia="pl-PL" w:bidi="pl-PL"/>
        </w:rPr>
        <w:t xml:space="preserve">prawa własności. </w:t>
      </w:r>
    </w:p>
    <w:p w14:paraId="7E596CD9" w14:textId="77777777" w:rsidR="00C21ED6" w:rsidRDefault="00CF0B20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W sprawie brak jest </w:t>
      </w:r>
      <w:r w:rsidR="003E67D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tym samym </w:t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>podstaw do podważania zaskarżonej decyzji</w:t>
      </w:r>
      <w:r w:rsidRPr="00CF0B20">
        <w:rPr>
          <w:rFonts w:ascii="Lato" w:eastAsia="Times New Roman" w:hAnsi="Lato" w:cs="Arial"/>
          <w:bCs/>
          <w:i/>
          <w:iCs/>
          <w:spacing w:val="4"/>
          <w:lang w:eastAsia="pl-PL" w:bidi="pl-PL"/>
        </w:rPr>
        <w:t xml:space="preserve"> </w:t>
      </w:r>
      <w:r w:rsidR="003E67DA">
        <w:rPr>
          <w:rFonts w:ascii="Lato" w:eastAsia="Times New Roman" w:hAnsi="Lato" w:cs="Arial"/>
          <w:bCs/>
          <w:i/>
          <w:iCs/>
          <w:spacing w:val="4"/>
          <w:lang w:eastAsia="pl-PL" w:bidi="pl-PL"/>
        </w:rPr>
        <w:br/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>z powołaniem się przez skarżąc</w:t>
      </w:r>
      <w:r w:rsidR="00980A49">
        <w:rPr>
          <w:rFonts w:ascii="Lato" w:eastAsia="Times New Roman" w:hAnsi="Lato" w:cs="Arial"/>
          <w:bCs/>
          <w:iCs/>
          <w:spacing w:val="4"/>
          <w:lang w:eastAsia="pl-PL" w:bidi="pl-PL"/>
        </w:rPr>
        <w:t>ą</w:t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na konstytucyjną zasadę proporcjonalności. Zagwarantowana w Konstytucji RP prawna ochrona własności nie jest absolutna. Konstytucja RP nie wyklucza i nie zakazuje dokonywania wywłaszczenia mienia lub ograniczenia w sposobie korzystania z niego. Art. 64 ust. 3 Konstytucji RP stanowi, </w:t>
      </w:r>
      <w:r w:rsidR="00C21ED6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że własność może być ograniczona w drodze ustawy i tylko w zakresie w jakim nie narusza to istoty prawa własności. W myśl art. 31 ust. 3 Konstytucji RP, ograniczenia </w:t>
      </w:r>
      <w:r w:rsidR="00C21ED6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w zakresie korzystania z konstytucyjnych wolności i praw mogą być ustanawiane tylko w ustawie i tylko wtedy, gdy są konieczne w demokratycznym państwie dla jego bezpieczeństwa lub porządku publicznego, bądź dla ochrony środowiska, zdrowia </w:t>
      </w:r>
      <w:r w:rsidR="00C21ED6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CF0B20">
        <w:rPr>
          <w:rFonts w:ascii="Lato" w:eastAsia="Times New Roman" w:hAnsi="Lato" w:cs="Arial"/>
          <w:bCs/>
          <w:iCs/>
          <w:spacing w:val="4"/>
          <w:lang w:eastAsia="pl-PL" w:bidi="pl-PL"/>
        </w:rPr>
        <w:t>i moralności publicznej, albo wolności i praw innych osób. Ograniczenia te nie mogą naruszać istoty wolności i praw.</w:t>
      </w:r>
      <w:r w:rsidR="004832DE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</w:p>
    <w:p w14:paraId="588DB21A" w14:textId="10C305DD" w:rsidR="00C21ED6" w:rsidRDefault="00980A49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hAnsi="Lato" w:cs="Arial"/>
          <w:bCs/>
          <w:spacing w:val="4"/>
          <w:lang w:bidi="pl-PL"/>
        </w:rPr>
      </w:pPr>
      <w:r w:rsidRPr="007C3A26">
        <w:rPr>
          <w:rFonts w:ascii="Lato" w:hAnsi="Lato" w:cs="Arial"/>
          <w:bCs/>
          <w:spacing w:val="4"/>
          <w:lang w:bidi="pl-PL"/>
        </w:rPr>
        <w:t>Ograniczenie prawa własności skarżące</w:t>
      </w:r>
      <w:r>
        <w:rPr>
          <w:rFonts w:ascii="Lato" w:hAnsi="Lato" w:cs="Arial"/>
          <w:bCs/>
          <w:spacing w:val="4"/>
          <w:lang w:bidi="pl-PL"/>
        </w:rPr>
        <w:t>j</w:t>
      </w:r>
      <w:r w:rsidRPr="007C3A26">
        <w:rPr>
          <w:rFonts w:ascii="Lato" w:hAnsi="Lato" w:cs="Arial"/>
          <w:bCs/>
          <w:spacing w:val="4"/>
          <w:lang w:bidi="pl-PL"/>
        </w:rPr>
        <w:t xml:space="preserve"> </w:t>
      </w:r>
      <w:r w:rsidRPr="007C3A26">
        <w:rPr>
          <w:rFonts w:ascii="Lato" w:hAnsi="Lato" w:cs="Arial"/>
          <w:bCs/>
          <w:iCs/>
          <w:spacing w:val="4"/>
          <w:lang w:bidi="pl-PL"/>
        </w:rPr>
        <w:t xml:space="preserve">zostało dokonane na cel publiczny, bowiem </w:t>
      </w:r>
      <w:r w:rsidR="00A07A36">
        <w:rPr>
          <w:rFonts w:ascii="Lato" w:hAnsi="Lato" w:cs="Arial"/>
          <w:bCs/>
          <w:iCs/>
          <w:spacing w:val="4"/>
          <w:lang w:bidi="pl-PL"/>
        </w:rPr>
        <w:br/>
      </w:r>
      <w:r w:rsidRPr="007C3A26">
        <w:rPr>
          <w:rFonts w:ascii="Lato" w:hAnsi="Lato" w:cs="Arial"/>
          <w:bCs/>
          <w:spacing w:val="4"/>
          <w:lang w:bidi="pl-PL"/>
        </w:rPr>
        <w:t xml:space="preserve">art. 4 specustawy gazowej, nadaje inwestycjom w zakresie terminalu oraz inwestycjom towarzyszącym status celu publicznego w rozumieniu przepisów </w:t>
      </w:r>
      <w:proofErr w:type="spellStart"/>
      <w:r w:rsidRPr="007C3A26">
        <w:rPr>
          <w:rFonts w:ascii="Lato" w:hAnsi="Lato" w:cs="Arial"/>
          <w:bCs/>
          <w:spacing w:val="4"/>
          <w:lang w:bidi="pl-PL"/>
        </w:rPr>
        <w:t>ugn</w:t>
      </w:r>
      <w:proofErr w:type="spellEnd"/>
      <w:r w:rsidRPr="007C3A26">
        <w:rPr>
          <w:rFonts w:ascii="Lato" w:hAnsi="Lato" w:cs="Arial"/>
          <w:bCs/>
          <w:spacing w:val="4"/>
          <w:lang w:bidi="pl-PL"/>
        </w:rPr>
        <w:t>.</w:t>
      </w:r>
      <w:r w:rsidR="00C21ED6">
        <w:rPr>
          <w:rFonts w:ascii="Lato" w:hAnsi="Lato" w:cs="Arial"/>
          <w:bCs/>
          <w:spacing w:val="4"/>
          <w:lang w:bidi="pl-PL"/>
        </w:rPr>
        <w:t xml:space="preserve"> </w:t>
      </w:r>
      <w:r w:rsidRPr="007C3A26">
        <w:rPr>
          <w:rFonts w:ascii="Lato" w:hAnsi="Lato" w:cs="Arial"/>
          <w:bCs/>
          <w:spacing w:val="4"/>
          <w:lang w:bidi="pl-PL"/>
        </w:rPr>
        <w:t xml:space="preserve">Realizacja strategicznych inwestycji w zakresie bezpieczeństwa energetycznego państwa, </w:t>
      </w:r>
      <w:r w:rsidR="00D604DC">
        <w:rPr>
          <w:rFonts w:ascii="Lato" w:hAnsi="Lato" w:cs="Arial"/>
          <w:bCs/>
          <w:spacing w:val="4"/>
          <w:lang w:bidi="pl-PL"/>
        </w:rPr>
        <w:br/>
      </w:r>
      <w:r w:rsidRPr="007C3A26">
        <w:rPr>
          <w:rFonts w:ascii="Lato" w:hAnsi="Lato" w:cs="Arial"/>
          <w:bCs/>
          <w:spacing w:val="4"/>
          <w:lang w:bidi="pl-PL"/>
        </w:rPr>
        <w:t xml:space="preserve">do których należy budowa gazociągów przesyłowych, stanowi ważny interes publiczny </w:t>
      </w:r>
      <w:r w:rsidR="00C21ED6">
        <w:rPr>
          <w:rFonts w:ascii="Lato" w:hAnsi="Lato" w:cs="Arial"/>
          <w:bCs/>
          <w:spacing w:val="4"/>
          <w:lang w:bidi="pl-PL"/>
        </w:rPr>
        <w:br/>
      </w:r>
      <w:r w:rsidRPr="007C3A26">
        <w:rPr>
          <w:rFonts w:ascii="Lato" w:hAnsi="Lato" w:cs="Arial"/>
          <w:bCs/>
          <w:spacing w:val="4"/>
          <w:lang w:bidi="pl-PL"/>
        </w:rPr>
        <w:t xml:space="preserve">(por. wyrok Naczelnego Sądu Administracyjnego z dnia 15 października 2025 r., sygn. akt II OSK 2802/24, </w:t>
      </w:r>
      <w:proofErr w:type="spellStart"/>
      <w:r w:rsidRPr="007C3A26">
        <w:rPr>
          <w:rFonts w:ascii="Lato" w:hAnsi="Lato" w:cs="Arial"/>
          <w:bCs/>
          <w:spacing w:val="4"/>
          <w:lang w:bidi="pl-PL"/>
        </w:rPr>
        <w:t>opubl</w:t>
      </w:r>
      <w:proofErr w:type="spellEnd"/>
      <w:r w:rsidRPr="007C3A26">
        <w:rPr>
          <w:rFonts w:ascii="Lato" w:hAnsi="Lato" w:cs="Arial"/>
          <w:bCs/>
          <w:spacing w:val="4"/>
          <w:lang w:bidi="pl-PL"/>
        </w:rPr>
        <w:t>. Centralna Baza Orzeczeń Sądów Administracyjnych). W ocenie Ministra ograniczenie prawa własności skarżące</w:t>
      </w:r>
      <w:r w:rsidR="004832DE">
        <w:rPr>
          <w:rFonts w:ascii="Lato" w:hAnsi="Lato" w:cs="Arial"/>
          <w:bCs/>
          <w:spacing w:val="4"/>
          <w:lang w:bidi="pl-PL"/>
        </w:rPr>
        <w:t>j</w:t>
      </w:r>
      <w:r w:rsidRPr="007C3A26">
        <w:rPr>
          <w:rFonts w:ascii="Lato" w:hAnsi="Lato" w:cs="Arial"/>
          <w:bCs/>
          <w:spacing w:val="4"/>
          <w:lang w:bidi="pl-PL"/>
        </w:rPr>
        <w:t xml:space="preserve"> nastąpiło w zakresie, w jakim nie narusza istoty prawa własności, gdyż decyzja </w:t>
      </w:r>
      <w:proofErr w:type="spellStart"/>
      <w:r w:rsidRPr="007C3A26">
        <w:rPr>
          <w:rFonts w:ascii="Lato" w:hAnsi="Lato" w:cs="Arial"/>
          <w:bCs/>
          <w:spacing w:val="4"/>
          <w:lang w:bidi="pl-PL"/>
        </w:rPr>
        <w:t>pierwszoinstancyjna</w:t>
      </w:r>
      <w:proofErr w:type="spellEnd"/>
      <w:r w:rsidRPr="007C3A26">
        <w:rPr>
          <w:rFonts w:ascii="Lato" w:hAnsi="Lato" w:cs="Arial"/>
          <w:bCs/>
          <w:spacing w:val="4"/>
          <w:lang w:bidi="pl-PL"/>
        </w:rPr>
        <w:t xml:space="preserve"> nie przewiduje rozwiązań, które wprowadzają nadmierną i nieuzasadnioną ingerencję w prawo własności skarżące</w:t>
      </w:r>
      <w:r w:rsidR="00C21ED6">
        <w:rPr>
          <w:rFonts w:ascii="Lato" w:hAnsi="Lato" w:cs="Arial"/>
          <w:bCs/>
          <w:spacing w:val="4"/>
          <w:lang w:bidi="pl-PL"/>
        </w:rPr>
        <w:t>j</w:t>
      </w:r>
      <w:r w:rsidRPr="007C3A26">
        <w:rPr>
          <w:rFonts w:ascii="Lato" w:hAnsi="Lato" w:cs="Arial"/>
          <w:bCs/>
          <w:spacing w:val="4"/>
          <w:lang w:bidi="pl-PL"/>
        </w:rPr>
        <w:t xml:space="preserve">. </w:t>
      </w:r>
    </w:p>
    <w:p w14:paraId="455C06BD" w14:textId="62DC9953" w:rsidR="00980A49" w:rsidRPr="00C21ED6" w:rsidRDefault="00980A49" w:rsidP="00782CE1">
      <w:pPr>
        <w:tabs>
          <w:tab w:val="left" w:pos="2977"/>
        </w:tabs>
        <w:spacing w:after="240" w:line="240" w:lineRule="exact"/>
        <w:jc w:val="both"/>
        <w:outlineLvl w:val="0"/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</w:pPr>
      <w:r w:rsidRPr="007C3A2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 tej sytuacji nie można podzielić zarzutu naruszenia </w:t>
      </w:r>
      <w:r w:rsidR="00A07A3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konstytucyjnej zasady proporcjonalności wyrażonej w art. </w:t>
      </w:r>
      <w:r w:rsidRPr="007C3A2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art. 31 ust. 3 Konstytucji RP, albowiem ograniczenie własności skarżące</w:t>
      </w:r>
      <w:r w:rsidR="00C21ED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j</w:t>
      </w:r>
      <w:r w:rsidRPr="007C3A2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 nastąpiło na podstawie ustawy, dla realizacji konkretnego celu publicznego, w sposób proporcjonalny do potrzeb i niewykraczający poza prawnie uzasadnioną niezbędność, i łączy się bezpośrednio z przyznaniem ekwiwalentu w postaci roszczenia o odszkodowanie, realizowanego przez organ administracji w odrębnej decyzji</w:t>
      </w:r>
      <w:r w:rsidR="00C21ED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, </w:t>
      </w:r>
      <w:r w:rsidR="00A07A3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 </w:t>
      </w:r>
      <w:r w:rsidR="00C21ED6" w:rsidRPr="00C21ED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sytuacji</w:t>
      </w:r>
      <w:r w:rsidR="00C21ED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 gdy </w:t>
      </w:r>
      <w:r w:rsidR="007E192F" w:rsidRPr="007E192F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restytucja naturalna – czyli przywrócenie nieruchomości do stanu poprzedniego – z przyczyn technicznych lub ekonomicznych okazała</w:t>
      </w:r>
      <w:r w:rsidR="007E192F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by</w:t>
      </w:r>
      <w:r w:rsidR="007E192F" w:rsidRPr="007E192F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 się niemożliwa albo wiązałaby się z nadmiernymi trudnościami i niewspółmiernymi kosztami</w:t>
      </w:r>
      <w:r w:rsidR="00C21ED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. </w:t>
      </w:r>
      <w:r w:rsidRPr="007C3A26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 dorobku myśli prawniczej nie wymyślono innego lepszego mechanizmu, który by zezwalał na ingerencję organów władzy publicznej w prawo własności. </w:t>
      </w:r>
      <w:r w:rsidR="00D604DC" w:rsidRPr="00D604D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Wskazana ingerencja </w:t>
      </w:r>
      <w:r w:rsidR="00D604D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br/>
      </w:r>
      <w:r w:rsidR="00D604DC" w:rsidRPr="00D604D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 prawo własności spełnia wszystkie kryteria </w:t>
      </w:r>
      <w:r w:rsidR="00D604D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konstytucyjnego </w:t>
      </w:r>
      <w:r w:rsidR="00D604DC" w:rsidRPr="00D604D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testu proporcjonalności, stanowiąc optymalny i powszechnie akceptowany w państwie prawa mechanizm równoważenia interesu publicznego z interesem indywidualnym.</w:t>
      </w:r>
    </w:p>
    <w:p w14:paraId="1F3D0941" w14:textId="21D9E089" w:rsidR="00B94F5C" w:rsidRPr="007C3A26" w:rsidRDefault="00183526" w:rsidP="00782CE1">
      <w:pPr>
        <w:spacing w:after="240" w:line="240" w:lineRule="exact"/>
        <w:jc w:val="both"/>
        <w:rPr>
          <w:rFonts w:ascii="Lato" w:hAnsi="Lato" w:cs="Arial"/>
          <w:bCs/>
          <w:spacing w:val="4"/>
          <w:lang w:bidi="pl-PL"/>
        </w:rPr>
      </w:pPr>
      <w:r w:rsidRPr="007C3A26">
        <w:rPr>
          <w:rFonts w:ascii="Lato" w:hAnsi="Lato" w:cs="Arial"/>
          <w:bCs/>
          <w:spacing w:val="4"/>
          <w:lang w:bidi="pl-PL"/>
        </w:rPr>
        <w:t xml:space="preserve">Podsumowując, organ odwoławczy uznał, że przebieg planowanej inwestycji został ustalony prawidłowo. Organ uznał racje przemawiające za ustaloną lokalizacją, które przedstawił inwestor w dokumentacji przedłożonej w trakcie postępowania w sprawie wydania decyzji w przedmiocie ustalenia lokalizacji ww. inwestycji towarzyszącej inwestycjom w zakresie terminalu. </w:t>
      </w:r>
    </w:p>
    <w:p w14:paraId="01A37C4B" w14:textId="77777777" w:rsidR="00183526" w:rsidRPr="007C3A26" w:rsidRDefault="00183526" w:rsidP="00782CE1">
      <w:pPr>
        <w:spacing w:after="240" w:line="240" w:lineRule="exact"/>
        <w:jc w:val="both"/>
        <w:rPr>
          <w:rFonts w:ascii="Lato" w:hAnsi="Lato" w:cs="Arial"/>
          <w:spacing w:val="4"/>
        </w:rPr>
      </w:pPr>
      <w:r w:rsidRPr="007C3A26">
        <w:rPr>
          <w:rFonts w:ascii="Lato" w:hAnsi="Lato" w:cs="Arial"/>
          <w:spacing w:val="4"/>
        </w:rPr>
        <w:t xml:space="preserve">Niniejsza decyzja jest ostateczna. </w:t>
      </w:r>
    </w:p>
    <w:p w14:paraId="1CA1286A" w14:textId="3CB16CFF" w:rsidR="00B94F5C" w:rsidRPr="007C3A26" w:rsidRDefault="00B94F5C" w:rsidP="00782CE1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7C3A26">
        <w:rPr>
          <w:rFonts w:ascii="Lato" w:eastAsia="Calibri" w:hAnsi="Lato" w:cs="Times New Roman"/>
          <w:bCs/>
          <w:spacing w:val="4"/>
        </w:rPr>
        <w:t xml:space="preserve">Na decyzję, na podstawie art. 53 § 1 i art. 54 § 1 ustawy z dnia 30 sierpnia 2002 r. </w:t>
      </w:r>
      <w:r w:rsidRPr="007C3A26">
        <w:rPr>
          <w:rFonts w:ascii="Lato" w:eastAsia="Calibri" w:hAnsi="Lato" w:cs="Times New Roman"/>
          <w:bCs/>
          <w:spacing w:val="4"/>
        </w:rPr>
        <w:br/>
        <w:t>– Prawo o postępowaniu przed sądami administracyjnymi (</w:t>
      </w:r>
      <w:proofErr w:type="spellStart"/>
      <w:r w:rsidRPr="007C3A26">
        <w:rPr>
          <w:rFonts w:ascii="Lato" w:eastAsia="Calibri" w:hAnsi="Lato" w:cs="Times New Roman"/>
          <w:bCs/>
          <w:spacing w:val="4"/>
          <w:lang w:bidi="pl-PL"/>
        </w:rPr>
        <w:t>t.j</w:t>
      </w:r>
      <w:proofErr w:type="spellEnd"/>
      <w:r w:rsidRPr="007C3A26">
        <w:rPr>
          <w:rFonts w:ascii="Lato" w:eastAsia="Calibri" w:hAnsi="Lato" w:cs="Times New Roman"/>
          <w:bCs/>
          <w:spacing w:val="4"/>
          <w:lang w:bidi="pl-PL"/>
        </w:rPr>
        <w:t>. Dz.U. z 202</w:t>
      </w:r>
      <w:r w:rsidR="000F07A9" w:rsidRPr="007C3A26">
        <w:rPr>
          <w:rFonts w:ascii="Lato" w:eastAsia="Calibri" w:hAnsi="Lato" w:cs="Times New Roman"/>
          <w:bCs/>
          <w:spacing w:val="4"/>
          <w:lang w:bidi="pl-PL"/>
        </w:rPr>
        <w:t>6</w:t>
      </w:r>
      <w:r w:rsidRPr="007C3A26">
        <w:rPr>
          <w:rFonts w:ascii="Lato" w:eastAsia="Calibri" w:hAnsi="Lato" w:cs="Times New Roman"/>
          <w:bCs/>
          <w:spacing w:val="4"/>
          <w:lang w:bidi="pl-PL"/>
        </w:rPr>
        <w:t xml:space="preserve"> r. poz. </w:t>
      </w:r>
      <w:r w:rsidR="000F07A9" w:rsidRPr="007C3A26">
        <w:rPr>
          <w:rFonts w:ascii="Lato" w:eastAsia="Calibri" w:hAnsi="Lato" w:cs="Times New Roman"/>
          <w:bCs/>
          <w:spacing w:val="4"/>
          <w:lang w:bidi="pl-PL"/>
        </w:rPr>
        <w:t>143</w:t>
      </w:r>
      <w:r w:rsidR="00B36D3E" w:rsidRPr="007C3A26">
        <w:rPr>
          <w:rFonts w:ascii="Lato" w:eastAsia="Calibri" w:hAnsi="Lato" w:cs="Times New Roman"/>
          <w:bCs/>
          <w:spacing w:val="4"/>
          <w:lang w:bidi="pl-PL"/>
        </w:rPr>
        <w:t xml:space="preserve">, </w:t>
      </w:r>
      <w:r w:rsidR="00B40594" w:rsidRPr="007C3A26">
        <w:rPr>
          <w:rFonts w:ascii="Lato" w:eastAsia="Calibri" w:hAnsi="Lato" w:cs="Times New Roman"/>
          <w:bCs/>
          <w:spacing w:val="4"/>
          <w:lang w:bidi="pl-PL"/>
        </w:rPr>
        <w:br/>
      </w:r>
      <w:r w:rsidR="00B36D3E" w:rsidRPr="007C3A26">
        <w:rPr>
          <w:rFonts w:ascii="Lato" w:eastAsia="Calibri" w:hAnsi="Lato" w:cs="Times New Roman"/>
          <w:bCs/>
          <w:spacing w:val="4"/>
          <w:lang w:bidi="pl-PL"/>
        </w:rPr>
        <w:t>z późn.zm.</w:t>
      </w:r>
      <w:r w:rsidRPr="007C3A26">
        <w:rPr>
          <w:rFonts w:ascii="Lato" w:eastAsia="Calibri" w:hAnsi="Lato" w:cs="Times New Roman"/>
          <w:bCs/>
          <w:spacing w:val="4"/>
          <w:lang w:bidi="pl-PL"/>
        </w:rPr>
        <w:t xml:space="preserve">), </w:t>
      </w:r>
      <w:r w:rsidRPr="007C3A26">
        <w:rPr>
          <w:rFonts w:ascii="Lato" w:eastAsia="Calibri" w:hAnsi="Lato" w:cs="Times New Roman"/>
          <w:bCs/>
          <w:spacing w:val="4"/>
        </w:rPr>
        <w:t>zwanej dalej „</w:t>
      </w:r>
      <w:proofErr w:type="spellStart"/>
      <w:r w:rsidRPr="007C3A26">
        <w:rPr>
          <w:rFonts w:ascii="Lato" w:eastAsia="Calibri" w:hAnsi="Lato" w:cs="Times New Roman"/>
          <w:bCs/>
          <w:spacing w:val="4"/>
        </w:rPr>
        <w:t>ppsa</w:t>
      </w:r>
      <w:proofErr w:type="spellEnd"/>
      <w:r w:rsidRPr="007C3A26">
        <w:rPr>
          <w:rFonts w:ascii="Lato" w:eastAsia="Calibri" w:hAnsi="Lato" w:cs="Times New Roman"/>
          <w:bCs/>
          <w:spacing w:val="4"/>
        </w:rPr>
        <w:t xml:space="preserve">”, przysługuje skarga do Wojewódzkiego Sądu </w:t>
      </w:r>
      <w:r w:rsidRPr="007C3A26">
        <w:rPr>
          <w:rFonts w:ascii="Lato" w:eastAsia="Calibri" w:hAnsi="Lato" w:cs="Times New Roman"/>
          <w:bCs/>
          <w:spacing w:val="4"/>
        </w:rPr>
        <w:lastRenderedPageBreak/>
        <w:t xml:space="preserve">Administracyjnego w Warszawie, wnoszona za pośrednictwem Ministra Finansów </w:t>
      </w:r>
      <w:r w:rsidR="00B36D3E" w:rsidRPr="007C3A26">
        <w:rPr>
          <w:rFonts w:ascii="Lato" w:eastAsia="Calibri" w:hAnsi="Lato" w:cs="Times New Roman"/>
          <w:bCs/>
          <w:spacing w:val="4"/>
        </w:rPr>
        <w:br/>
      </w:r>
      <w:r w:rsidRPr="007C3A26">
        <w:rPr>
          <w:rFonts w:ascii="Lato" w:eastAsia="Calibri" w:hAnsi="Lato" w:cs="Times New Roman"/>
          <w:bCs/>
          <w:spacing w:val="4"/>
        </w:rPr>
        <w:t>i Gospodarki, w terminie 30 dni od dnia doręczenia decyzji.</w:t>
      </w:r>
    </w:p>
    <w:p w14:paraId="333BDAED" w14:textId="37584E90" w:rsidR="00B94F5C" w:rsidRPr="000F07A9" w:rsidRDefault="00B94F5C" w:rsidP="00782CE1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0F07A9">
        <w:rPr>
          <w:rFonts w:ascii="Lato" w:eastAsia="Calibri" w:hAnsi="Lato" w:cs="Times New Roman"/>
          <w:bCs/>
          <w:spacing w:val="4"/>
        </w:rPr>
        <w:t xml:space="preserve">Jednocześnie informuję, że do skargi należy załączyć dowód uiszczenia wpisu </w:t>
      </w:r>
      <w:r w:rsidRPr="000F07A9">
        <w:rPr>
          <w:rFonts w:ascii="Lato" w:eastAsia="Calibri" w:hAnsi="Lato" w:cs="Times New Roman"/>
          <w:bCs/>
          <w:spacing w:val="4"/>
        </w:rPr>
        <w:br/>
        <w:t xml:space="preserve">od wniesienia skargi w kwocie 500 zł, płatnego w kasie sądu lub na rachunek bankowy sądu wskazany w publikatorze teleinformatycznym – Biuletynie Informacji Publicznej sądu (http://bip.warszawa.wsa.gov.pl). Strony mogą ubiegać się o przyznanie prawa pomocy, polegającego na zwolnieniu z kosztów sądowych oraz ustanowieniu adwokata lub radcy prawnego. Szczegółowe zasady dotyczące przyznawania prawa pomocy uregulowane są w art. 243-262 </w:t>
      </w:r>
      <w:proofErr w:type="spellStart"/>
      <w:r w:rsidRPr="000F07A9">
        <w:rPr>
          <w:rFonts w:ascii="Lato" w:eastAsia="Calibri" w:hAnsi="Lato" w:cs="Times New Roman"/>
          <w:bCs/>
          <w:spacing w:val="4"/>
        </w:rPr>
        <w:t>ppsa</w:t>
      </w:r>
      <w:proofErr w:type="spellEnd"/>
      <w:r w:rsidRPr="000F07A9">
        <w:rPr>
          <w:rFonts w:ascii="Lato" w:eastAsia="Calibri" w:hAnsi="Lato" w:cs="Times New Roman"/>
          <w:bCs/>
          <w:spacing w:val="4"/>
        </w:rPr>
        <w:t>.</w:t>
      </w:r>
    </w:p>
    <w:p w14:paraId="188B109C" w14:textId="77777777" w:rsidR="00CE41AB" w:rsidRDefault="00CE41AB" w:rsidP="00183526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spacing w:val="4"/>
        </w:rPr>
      </w:pPr>
    </w:p>
    <w:p w14:paraId="44E4B8D1" w14:textId="77777777" w:rsidR="00602A70" w:rsidRPr="00B3376C" w:rsidRDefault="00602A70" w:rsidP="00602A70">
      <w:pPr>
        <w:spacing w:after="120" w:line="260" w:lineRule="exact"/>
        <w:ind w:left="4111"/>
        <w:rPr>
          <w:rFonts w:ascii="Lato" w:hAnsi="Lato"/>
          <w:b/>
          <w:bCs/>
        </w:rPr>
      </w:pPr>
      <w:r w:rsidRPr="00B3376C">
        <w:rPr>
          <w:rFonts w:ascii="Lato" w:hAnsi="Lato"/>
          <w:b/>
          <w:bCs/>
        </w:rPr>
        <w:t>Z upoważnienia</w:t>
      </w:r>
    </w:p>
    <w:p w14:paraId="15930BC9" w14:textId="77777777" w:rsidR="00602A70" w:rsidRPr="00B3376C" w:rsidRDefault="00602A70" w:rsidP="00602A70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Edyta Lubaszewska</w:t>
      </w:r>
    </w:p>
    <w:p w14:paraId="4537DA09" w14:textId="77777777" w:rsidR="00602A70" w:rsidRPr="00B3376C" w:rsidRDefault="00602A70" w:rsidP="00602A70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dyrektor</w:t>
      </w:r>
    </w:p>
    <w:p w14:paraId="0AB47812" w14:textId="77777777" w:rsidR="00602A70" w:rsidRPr="00B3376C" w:rsidRDefault="00602A70" w:rsidP="00602A70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Departament Lokalizacji Inwestycji</w:t>
      </w:r>
    </w:p>
    <w:p w14:paraId="486EF420" w14:textId="77777777" w:rsidR="00602A70" w:rsidRPr="00B3376C" w:rsidRDefault="00602A70" w:rsidP="00602A70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/ kwalifikowany podpis elektroniczny /</w:t>
      </w:r>
    </w:p>
    <w:p w14:paraId="7525187F" w14:textId="63984232" w:rsidR="00CE41AB" w:rsidRDefault="00602A70" w:rsidP="00602A70">
      <w:pPr>
        <w:tabs>
          <w:tab w:val="left" w:pos="284"/>
        </w:tabs>
        <w:spacing w:after="80" w:line="240" w:lineRule="auto"/>
        <w:ind w:left="4111"/>
        <w:jc w:val="both"/>
        <w:rPr>
          <w:rFonts w:ascii="Lato" w:hAnsi="Lato" w:cs="Arial"/>
          <w:spacing w:val="4"/>
        </w:rPr>
      </w:pPr>
      <w:r w:rsidRPr="00B3376C">
        <w:rPr>
          <w:rFonts w:ascii="Lato" w:hAnsi="Lato"/>
          <w:color w:val="000000" w:themeColor="text1"/>
        </w:rPr>
        <w:t>w Ministerstwie Rozwoju i Technologii</w:t>
      </w:r>
    </w:p>
    <w:p w14:paraId="7A82A9D5" w14:textId="77777777" w:rsidR="00CE41AB" w:rsidRDefault="00CE41AB" w:rsidP="00183526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spacing w:val="4"/>
        </w:rPr>
      </w:pPr>
    </w:p>
    <w:p w14:paraId="64DA48A1" w14:textId="77777777" w:rsidR="00CE41AB" w:rsidRDefault="00CE41AB" w:rsidP="00183526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spacing w:val="4"/>
        </w:rPr>
      </w:pPr>
    </w:p>
    <w:p w14:paraId="5537C4F9" w14:textId="77777777" w:rsidR="00B027DF" w:rsidRDefault="00B027DF" w:rsidP="00C92187">
      <w:pPr>
        <w:spacing w:after="80" w:line="240" w:lineRule="auto"/>
        <w:jc w:val="both"/>
        <w:rPr>
          <w:rFonts w:ascii="Lato" w:hAnsi="Lato" w:cs="Arial"/>
          <w:b/>
          <w:spacing w:val="4"/>
          <w:u w:val="single"/>
          <w:lang w:eastAsia="pl-PL"/>
        </w:rPr>
      </w:pPr>
    </w:p>
    <w:p w14:paraId="6DF84B7B" w14:textId="4B167C7F" w:rsidR="00183526" w:rsidRPr="002455F4" w:rsidRDefault="00183526" w:rsidP="002C6124">
      <w:pPr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lang w:eastAsia="pl-PL"/>
        </w:rPr>
      </w:pPr>
    </w:p>
    <w:sectPr w:rsidR="00183526" w:rsidRPr="002455F4" w:rsidSect="00155CE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FA73A" w14:textId="77777777" w:rsidR="004C49A4" w:rsidRDefault="004C49A4" w:rsidP="009276B2">
      <w:pPr>
        <w:spacing w:after="0" w:line="240" w:lineRule="auto"/>
      </w:pPr>
      <w:r>
        <w:separator/>
      </w:r>
    </w:p>
  </w:endnote>
  <w:endnote w:type="continuationSeparator" w:id="0">
    <w:p w14:paraId="4503BD00" w14:textId="77777777" w:rsidR="004C49A4" w:rsidRDefault="004C49A4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  <w:embedRegular r:id="rId1" w:fontKey="{D64A7131-2675-4643-A139-5514887CD803}"/>
    <w:embedBold r:id="rId2" w:fontKey="{84BEFA01-8889-47B8-AF5F-63A6E0588CE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7D38D2C5-3FCB-4672-B5E4-327451E06FA2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86CC4D6A-E55C-45BB-8B5A-AFEEE414D605}"/>
    <w:embedBold r:id="rId5" w:fontKey="{6704FB1F-6D7F-42D2-AC66-BA600DDAFBEC}"/>
    <w:embedItalic r:id="rId6" w:fontKey="{3151694B-8461-4BE9-8B0C-14834E984F08}"/>
  </w:font>
  <w:font w:name="Lao UI">
    <w:charset w:val="00"/>
    <w:family w:val="swiss"/>
    <w:pitch w:val="variable"/>
    <w:sig w:usb0="82000003" w:usb1="00000000" w:usb2="00000000" w:usb3="00000000" w:csb0="00000001" w:csb1="00000000"/>
    <w:embedRegular r:id="rId7" w:fontKey="{0E684802-DA09-4D9F-9D5F-CD56F0CFD562}"/>
    <w:embedBold r:id="rId8" w:fontKey="{44981802-5B79-46FE-91A5-B1F8EB19CB9F}"/>
    <w:embedBoldItalic r:id="rId9" w:fontKey="{6D652A55-5907-44F3-B365-2515AF7DFF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94055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498155B3" w14:textId="2F42A30A" w:rsidR="00BD6E7B" w:rsidRPr="00145C2E" w:rsidRDefault="00BD6E7B" w:rsidP="00BD6E7B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145C2E">
          <w:rPr>
            <w:rFonts w:ascii="Lato" w:hAnsi="Lato"/>
            <w:sz w:val="16"/>
            <w:szCs w:val="16"/>
          </w:rPr>
          <w:fldChar w:fldCharType="begin"/>
        </w:r>
        <w:r w:rsidRPr="00145C2E">
          <w:rPr>
            <w:rFonts w:ascii="Lato" w:hAnsi="Lato"/>
            <w:sz w:val="16"/>
            <w:szCs w:val="16"/>
          </w:rPr>
          <w:instrText>PAGE   \* MERGEFORMAT</w:instrText>
        </w:r>
        <w:r w:rsidRPr="00145C2E">
          <w:rPr>
            <w:rFonts w:ascii="Lato" w:hAnsi="Lato"/>
            <w:sz w:val="16"/>
            <w:szCs w:val="16"/>
          </w:rPr>
          <w:fldChar w:fldCharType="separate"/>
        </w:r>
        <w:r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fldChar w:fldCharType="end"/>
        </w:r>
        <w:r w:rsidRPr="00145C2E">
          <w:rPr>
            <w:rFonts w:ascii="Lato" w:hAnsi="Lato"/>
            <w:sz w:val="16"/>
            <w:szCs w:val="16"/>
          </w:rPr>
          <w:t>(</w:t>
        </w:r>
        <w:r w:rsidR="00F86FB5">
          <w:rPr>
            <w:rFonts w:ascii="Lato" w:hAnsi="Lato"/>
            <w:sz w:val="16"/>
            <w:szCs w:val="16"/>
          </w:rPr>
          <w:t>10</w:t>
        </w:r>
        <w:r w:rsidRPr="00145C2E">
          <w:rPr>
            <w:rFonts w:ascii="Lato" w:hAnsi="Lato"/>
            <w:sz w:val="16"/>
            <w:szCs w:val="16"/>
          </w:rPr>
          <w:t>)</w:t>
        </w:r>
      </w:p>
    </w:sdtContent>
  </w:sdt>
  <w:p w14:paraId="37821F1F" w14:textId="58F1EF71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7EC59A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54553" w14:textId="77777777" w:rsidR="004C49A4" w:rsidRDefault="004C49A4" w:rsidP="009276B2">
      <w:pPr>
        <w:spacing w:after="0" w:line="240" w:lineRule="auto"/>
      </w:pPr>
      <w:r>
        <w:separator/>
      </w:r>
    </w:p>
  </w:footnote>
  <w:footnote w:type="continuationSeparator" w:id="0">
    <w:p w14:paraId="130EB0F9" w14:textId="77777777" w:rsidR="004C49A4" w:rsidRDefault="004C49A4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2AB47F9" w:rsidR="00947F4D" w:rsidRDefault="0065684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FF4DD77" wp14:editId="42699D94">
          <wp:simplePos x="0" y="0"/>
          <wp:positionH relativeFrom="column">
            <wp:posOffset>-863600</wp:posOffset>
          </wp:positionH>
          <wp:positionV relativeFrom="paragraph">
            <wp:posOffset>406400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3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4"/>
    <w:multiLevelType w:val="multilevel"/>
    <w:tmpl w:val="00000004"/>
    <w:name w:val="WWNum25"/>
    <w:lvl w:ilvl="0">
      <w:start w:val="297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476444"/>
    <w:multiLevelType w:val="hybridMultilevel"/>
    <w:tmpl w:val="B8201C0A"/>
    <w:lvl w:ilvl="0" w:tplc="69C89C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D21C04"/>
    <w:multiLevelType w:val="hybridMultilevel"/>
    <w:tmpl w:val="03E85822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402B30"/>
    <w:multiLevelType w:val="hybridMultilevel"/>
    <w:tmpl w:val="357C3D60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E43CAE"/>
    <w:multiLevelType w:val="hybridMultilevel"/>
    <w:tmpl w:val="DE10CB2A"/>
    <w:lvl w:ilvl="0" w:tplc="21AE9228">
      <w:start w:val="1"/>
      <w:numFmt w:val="bullet"/>
      <w:lvlText w:val=""/>
      <w:lvlJc w:val="center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60F18CF"/>
    <w:multiLevelType w:val="hybridMultilevel"/>
    <w:tmpl w:val="DA462AFE"/>
    <w:lvl w:ilvl="0" w:tplc="3FE6C52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AA464C"/>
    <w:multiLevelType w:val="hybridMultilevel"/>
    <w:tmpl w:val="34FE72C6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7E74C47"/>
    <w:multiLevelType w:val="hybridMultilevel"/>
    <w:tmpl w:val="145A46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6520E0"/>
    <w:multiLevelType w:val="hybridMultilevel"/>
    <w:tmpl w:val="F1E8E1C6"/>
    <w:lvl w:ilvl="0" w:tplc="021A2094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4D26BDD"/>
    <w:multiLevelType w:val="hybridMultilevel"/>
    <w:tmpl w:val="EB5814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CE438C"/>
    <w:multiLevelType w:val="hybridMultilevel"/>
    <w:tmpl w:val="937C92F4"/>
    <w:lvl w:ilvl="0" w:tplc="3FA03E3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1B722736"/>
    <w:multiLevelType w:val="hybridMultilevel"/>
    <w:tmpl w:val="8D86F7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0237C5"/>
    <w:multiLevelType w:val="hybridMultilevel"/>
    <w:tmpl w:val="4EE079CA"/>
    <w:lvl w:ilvl="0" w:tplc="9EB6526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440E8C"/>
    <w:multiLevelType w:val="hybridMultilevel"/>
    <w:tmpl w:val="614036AE"/>
    <w:lvl w:ilvl="0" w:tplc="044AEC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B8222E"/>
    <w:multiLevelType w:val="hybridMultilevel"/>
    <w:tmpl w:val="E5F0D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594314"/>
    <w:multiLevelType w:val="hybridMultilevel"/>
    <w:tmpl w:val="54D4B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1362A9"/>
    <w:multiLevelType w:val="hybridMultilevel"/>
    <w:tmpl w:val="992CB95A"/>
    <w:lvl w:ilvl="0" w:tplc="69C89C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3C95D49"/>
    <w:multiLevelType w:val="hybridMultilevel"/>
    <w:tmpl w:val="FC12E8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22322E"/>
    <w:multiLevelType w:val="hybridMultilevel"/>
    <w:tmpl w:val="29FE5CFA"/>
    <w:lvl w:ilvl="0" w:tplc="537654F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1" w15:restartNumberingAfterBreak="0">
    <w:nsid w:val="3D157D1F"/>
    <w:multiLevelType w:val="hybridMultilevel"/>
    <w:tmpl w:val="E9CA84E0"/>
    <w:lvl w:ilvl="0" w:tplc="F50668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9235D"/>
    <w:multiLevelType w:val="hybridMultilevel"/>
    <w:tmpl w:val="B9928E14"/>
    <w:lvl w:ilvl="0" w:tplc="1BAA9E02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817608"/>
    <w:multiLevelType w:val="hybridMultilevel"/>
    <w:tmpl w:val="D6F2A920"/>
    <w:lvl w:ilvl="0" w:tplc="E3AA84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5F170F"/>
    <w:multiLevelType w:val="hybridMultilevel"/>
    <w:tmpl w:val="A954A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233234"/>
    <w:multiLevelType w:val="hybridMultilevel"/>
    <w:tmpl w:val="780E375C"/>
    <w:lvl w:ilvl="0" w:tplc="044AEC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C52EE0"/>
    <w:multiLevelType w:val="hybridMultilevel"/>
    <w:tmpl w:val="45FE7368"/>
    <w:lvl w:ilvl="0" w:tplc="FDC6508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14CA6"/>
    <w:multiLevelType w:val="hybridMultilevel"/>
    <w:tmpl w:val="9B6053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A2392"/>
    <w:multiLevelType w:val="hybridMultilevel"/>
    <w:tmpl w:val="23524A58"/>
    <w:lvl w:ilvl="0" w:tplc="838C0EA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84850"/>
    <w:multiLevelType w:val="hybridMultilevel"/>
    <w:tmpl w:val="2A52EC54"/>
    <w:lvl w:ilvl="0" w:tplc="0FE2BDE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FB19FD"/>
    <w:multiLevelType w:val="hybridMultilevel"/>
    <w:tmpl w:val="7BA03A0E"/>
    <w:lvl w:ilvl="0" w:tplc="BBE6F48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87B23"/>
    <w:multiLevelType w:val="hybridMultilevel"/>
    <w:tmpl w:val="71CE6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61934"/>
    <w:multiLevelType w:val="hybridMultilevel"/>
    <w:tmpl w:val="A30A4E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FB430A"/>
    <w:multiLevelType w:val="hybridMultilevel"/>
    <w:tmpl w:val="AA784974"/>
    <w:lvl w:ilvl="0" w:tplc="69C89C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A897A09"/>
    <w:multiLevelType w:val="hybridMultilevel"/>
    <w:tmpl w:val="0CCE7E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C7048E"/>
    <w:multiLevelType w:val="hybridMultilevel"/>
    <w:tmpl w:val="32042D66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B28FF"/>
    <w:multiLevelType w:val="hybridMultilevel"/>
    <w:tmpl w:val="F9364A3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694540AF"/>
    <w:multiLevelType w:val="hybridMultilevel"/>
    <w:tmpl w:val="64E637BA"/>
    <w:lvl w:ilvl="0" w:tplc="EF46DE7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0455B"/>
    <w:multiLevelType w:val="multilevel"/>
    <w:tmpl w:val="B464F404"/>
    <w:lvl w:ilvl="0">
      <w:start w:val="1"/>
      <w:numFmt w:val="upperRoman"/>
      <w:lvlText w:val="%1."/>
      <w:lvlJc w:val="righ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0B7181"/>
    <w:multiLevelType w:val="hybridMultilevel"/>
    <w:tmpl w:val="82E2B86E"/>
    <w:lvl w:ilvl="0" w:tplc="044AEC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92F9B"/>
    <w:multiLevelType w:val="hybridMultilevel"/>
    <w:tmpl w:val="BE7C37BC"/>
    <w:lvl w:ilvl="0" w:tplc="7324AB60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D2BC7"/>
    <w:multiLevelType w:val="hybridMultilevel"/>
    <w:tmpl w:val="F31AD06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76F57492"/>
    <w:multiLevelType w:val="hybridMultilevel"/>
    <w:tmpl w:val="AAC4A4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9D81651"/>
    <w:multiLevelType w:val="hybridMultilevel"/>
    <w:tmpl w:val="04C8D1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621B16"/>
    <w:multiLevelType w:val="hybridMultilevel"/>
    <w:tmpl w:val="A776E3AC"/>
    <w:lvl w:ilvl="0" w:tplc="AA2858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3C432C"/>
    <w:multiLevelType w:val="hybridMultilevel"/>
    <w:tmpl w:val="72B2AF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950492">
    <w:abstractNumId w:val="12"/>
  </w:num>
  <w:num w:numId="2" w16cid:durableId="1244417625">
    <w:abstractNumId w:val="45"/>
  </w:num>
  <w:num w:numId="3" w16cid:durableId="1689023353">
    <w:abstractNumId w:val="20"/>
  </w:num>
  <w:num w:numId="4" w16cid:durableId="1469662673">
    <w:abstractNumId w:val="18"/>
  </w:num>
  <w:num w:numId="5" w16cid:durableId="1940330680">
    <w:abstractNumId w:val="40"/>
  </w:num>
  <w:num w:numId="6" w16cid:durableId="410084676">
    <w:abstractNumId w:val="23"/>
  </w:num>
  <w:num w:numId="7" w16cid:durableId="1943296153">
    <w:abstractNumId w:val="13"/>
  </w:num>
  <w:num w:numId="8" w16cid:durableId="621771760">
    <w:abstractNumId w:val="9"/>
  </w:num>
  <w:num w:numId="9" w16cid:durableId="1715809697">
    <w:abstractNumId w:val="24"/>
  </w:num>
  <w:num w:numId="10" w16cid:durableId="631328679">
    <w:abstractNumId w:val="5"/>
  </w:num>
  <w:num w:numId="11" w16cid:durableId="8723497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658803">
    <w:abstractNumId w:val="31"/>
  </w:num>
  <w:num w:numId="13" w16cid:durableId="179130083">
    <w:abstractNumId w:val="10"/>
  </w:num>
  <w:num w:numId="14" w16cid:durableId="1455444442">
    <w:abstractNumId w:val="26"/>
  </w:num>
  <w:num w:numId="15" w16cid:durableId="1598095435">
    <w:abstractNumId w:val="22"/>
  </w:num>
  <w:num w:numId="16" w16cid:durableId="54857174">
    <w:abstractNumId w:val="41"/>
  </w:num>
  <w:num w:numId="17" w16cid:durableId="1251157257">
    <w:abstractNumId w:val="44"/>
  </w:num>
  <w:num w:numId="18" w16cid:durableId="171260908">
    <w:abstractNumId w:val="46"/>
  </w:num>
  <w:num w:numId="19" w16cid:durableId="1039206452">
    <w:abstractNumId w:val="11"/>
  </w:num>
  <w:num w:numId="20" w16cid:durableId="1369406261">
    <w:abstractNumId w:val="7"/>
  </w:num>
  <w:num w:numId="21" w16cid:durableId="1819959514">
    <w:abstractNumId w:val="36"/>
  </w:num>
  <w:num w:numId="22" w16cid:durableId="649869468">
    <w:abstractNumId w:val="37"/>
  </w:num>
  <w:num w:numId="23" w16cid:durableId="1905985156">
    <w:abstractNumId w:val="19"/>
  </w:num>
  <w:num w:numId="24" w16cid:durableId="919563324">
    <w:abstractNumId w:val="42"/>
  </w:num>
  <w:num w:numId="25" w16cid:durableId="1571842136">
    <w:abstractNumId w:val="21"/>
  </w:num>
  <w:num w:numId="26" w16cid:durableId="1216116910">
    <w:abstractNumId w:val="3"/>
  </w:num>
  <w:num w:numId="27" w16cid:durableId="725177962">
    <w:abstractNumId w:val="34"/>
  </w:num>
  <w:num w:numId="28" w16cid:durableId="1926067383">
    <w:abstractNumId w:val="27"/>
  </w:num>
  <w:num w:numId="29" w16cid:durableId="6232758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8337881">
    <w:abstractNumId w:val="35"/>
  </w:num>
  <w:num w:numId="31" w16cid:durableId="955331902">
    <w:abstractNumId w:val="6"/>
  </w:num>
  <w:num w:numId="32" w16cid:durableId="833691603">
    <w:abstractNumId w:val="14"/>
  </w:num>
  <w:num w:numId="33" w16cid:durableId="206839730">
    <w:abstractNumId w:val="1"/>
  </w:num>
  <w:num w:numId="34" w16cid:durableId="107552944">
    <w:abstractNumId w:val="17"/>
  </w:num>
  <w:num w:numId="35" w16cid:durableId="405345549">
    <w:abstractNumId w:val="33"/>
  </w:num>
  <w:num w:numId="36" w16cid:durableId="184832713">
    <w:abstractNumId w:val="16"/>
  </w:num>
  <w:num w:numId="37" w16cid:durableId="69548027">
    <w:abstractNumId w:val="32"/>
  </w:num>
  <w:num w:numId="38" w16cid:durableId="1672679678">
    <w:abstractNumId w:val="4"/>
  </w:num>
  <w:num w:numId="39" w16cid:durableId="20709616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20555645">
    <w:abstractNumId w:val="15"/>
  </w:num>
  <w:num w:numId="41" w16cid:durableId="1018578724">
    <w:abstractNumId w:val="39"/>
  </w:num>
  <w:num w:numId="42" w16cid:durableId="1958635931">
    <w:abstractNumId w:val="29"/>
  </w:num>
  <w:num w:numId="43" w16cid:durableId="1804889476">
    <w:abstractNumId w:val="38"/>
  </w:num>
  <w:num w:numId="44" w16cid:durableId="288585617">
    <w:abstractNumId w:val="25"/>
  </w:num>
  <w:num w:numId="45" w16cid:durableId="2136830205">
    <w:abstractNumId w:val="0"/>
  </w:num>
  <w:num w:numId="46" w16cid:durableId="181325657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189"/>
    <w:rsid w:val="00000658"/>
    <w:rsid w:val="00001529"/>
    <w:rsid w:val="000015FF"/>
    <w:rsid w:val="00001795"/>
    <w:rsid w:val="00001EF9"/>
    <w:rsid w:val="0000216E"/>
    <w:rsid w:val="000024DA"/>
    <w:rsid w:val="000027A8"/>
    <w:rsid w:val="00002B46"/>
    <w:rsid w:val="0000496A"/>
    <w:rsid w:val="00006A36"/>
    <w:rsid w:val="00006AA6"/>
    <w:rsid w:val="000077D5"/>
    <w:rsid w:val="00007BE4"/>
    <w:rsid w:val="00010653"/>
    <w:rsid w:val="00010F0C"/>
    <w:rsid w:val="00010F76"/>
    <w:rsid w:val="00011422"/>
    <w:rsid w:val="000115F1"/>
    <w:rsid w:val="000123EA"/>
    <w:rsid w:val="0001247B"/>
    <w:rsid w:val="00012C81"/>
    <w:rsid w:val="0001320A"/>
    <w:rsid w:val="000135CC"/>
    <w:rsid w:val="000140B1"/>
    <w:rsid w:val="00014AB7"/>
    <w:rsid w:val="000152AB"/>
    <w:rsid w:val="00016692"/>
    <w:rsid w:val="0001679B"/>
    <w:rsid w:val="0001777C"/>
    <w:rsid w:val="00017C5D"/>
    <w:rsid w:val="00020762"/>
    <w:rsid w:val="00020C6F"/>
    <w:rsid w:val="00020D4C"/>
    <w:rsid w:val="000227A8"/>
    <w:rsid w:val="00023772"/>
    <w:rsid w:val="00023B0B"/>
    <w:rsid w:val="00023BFC"/>
    <w:rsid w:val="00024723"/>
    <w:rsid w:val="000248C8"/>
    <w:rsid w:val="000249CC"/>
    <w:rsid w:val="000254CC"/>
    <w:rsid w:val="00025D39"/>
    <w:rsid w:val="00026B16"/>
    <w:rsid w:val="00027114"/>
    <w:rsid w:val="00027717"/>
    <w:rsid w:val="00027B42"/>
    <w:rsid w:val="000302D9"/>
    <w:rsid w:val="00030B8B"/>
    <w:rsid w:val="00030BB9"/>
    <w:rsid w:val="00030C84"/>
    <w:rsid w:val="0003103D"/>
    <w:rsid w:val="0003182A"/>
    <w:rsid w:val="00031B08"/>
    <w:rsid w:val="0003277E"/>
    <w:rsid w:val="00033162"/>
    <w:rsid w:val="000337DE"/>
    <w:rsid w:val="00033D46"/>
    <w:rsid w:val="00033E39"/>
    <w:rsid w:val="00034504"/>
    <w:rsid w:val="000348FF"/>
    <w:rsid w:val="0003493D"/>
    <w:rsid w:val="0003580D"/>
    <w:rsid w:val="00035AFB"/>
    <w:rsid w:val="00036432"/>
    <w:rsid w:val="0003703B"/>
    <w:rsid w:val="00037AC1"/>
    <w:rsid w:val="00040027"/>
    <w:rsid w:val="000405FF"/>
    <w:rsid w:val="00040B0C"/>
    <w:rsid w:val="00040C89"/>
    <w:rsid w:val="000410BA"/>
    <w:rsid w:val="000416AA"/>
    <w:rsid w:val="00041D3D"/>
    <w:rsid w:val="00041ECA"/>
    <w:rsid w:val="00042F13"/>
    <w:rsid w:val="00042FFE"/>
    <w:rsid w:val="000443BF"/>
    <w:rsid w:val="0004475F"/>
    <w:rsid w:val="00045ACD"/>
    <w:rsid w:val="00045B3B"/>
    <w:rsid w:val="0004613C"/>
    <w:rsid w:val="000465C2"/>
    <w:rsid w:val="00046665"/>
    <w:rsid w:val="000466AE"/>
    <w:rsid w:val="000469AD"/>
    <w:rsid w:val="0004755B"/>
    <w:rsid w:val="00047653"/>
    <w:rsid w:val="0004776C"/>
    <w:rsid w:val="0004778C"/>
    <w:rsid w:val="0004782B"/>
    <w:rsid w:val="000503ED"/>
    <w:rsid w:val="00050DB6"/>
    <w:rsid w:val="000516AB"/>
    <w:rsid w:val="00051A88"/>
    <w:rsid w:val="00051F61"/>
    <w:rsid w:val="000522A5"/>
    <w:rsid w:val="000523C4"/>
    <w:rsid w:val="00053706"/>
    <w:rsid w:val="000556E6"/>
    <w:rsid w:val="00055EC2"/>
    <w:rsid w:val="00055F10"/>
    <w:rsid w:val="00056CC9"/>
    <w:rsid w:val="000601BE"/>
    <w:rsid w:val="000604F5"/>
    <w:rsid w:val="00060C0B"/>
    <w:rsid w:val="00060F65"/>
    <w:rsid w:val="00060FAE"/>
    <w:rsid w:val="00061076"/>
    <w:rsid w:val="0006216F"/>
    <w:rsid w:val="00062BA0"/>
    <w:rsid w:val="000630AE"/>
    <w:rsid w:val="000637A9"/>
    <w:rsid w:val="000644EC"/>
    <w:rsid w:val="0006450B"/>
    <w:rsid w:val="000648B4"/>
    <w:rsid w:val="00064C14"/>
    <w:rsid w:val="000650E1"/>
    <w:rsid w:val="00065BD3"/>
    <w:rsid w:val="00066A73"/>
    <w:rsid w:val="000670D6"/>
    <w:rsid w:val="000678CF"/>
    <w:rsid w:val="00070224"/>
    <w:rsid w:val="0007027B"/>
    <w:rsid w:val="00070693"/>
    <w:rsid w:val="00070F82"/>
    <w:rsid w:val="000711CA"/>
    <w:rsid w:val="00071385"/>
    <w:rsid w:val="00073368"/>
    <w:rsid w:val="00073549"/>
    <w:rsid w:val="00073A16"/>
    <w:rsid w:val="00073AA3"/>
    <w:rsid w:val="000740B0"/>
    <w:rsid w:val="000759A7"/>
    <w:rsid w:val="00075F4E"/>
    <w:rsid w:val="000768ED"/>
    <w:rsid w:val="00076A65"/>
    <w:rsid w:val="00076C1C"/>
    <w:rsid w:val="0007733F"/>
    <w:rsid w:val="00080619"/>
    <w:rsid w:val="0008075F"/>
    <w:rsid w:val="00080ED9"/>
    <w:rsid w:val="00081005"/>
    <w:rsid w:val="0008134E"/>
    <w:rsid w:val="000814F5"/>
    <w:rsid w:val="0008159E"/>
    <w:rsid w:val="00081BCA"/>
    <w:rsid w:val="00081D1D"/>
    <w:rsid w:val="00081D54"/>
    <w:rsid w:val="00083468"/>
    <w:rsid w:val="00084072"/>
    <w:rsid w:val="000847E6"/>
    <w:rsid w:val="00084F55"/>
    <w:rsid w:val="0008604D"/>
    <w:rsid w:val="000868E8"/>
    <w:rsid w:val="00086AAE"/>
    <w:rsid w:val="00086CA9"/>
    <w:rsid w:val="00086CC6"/>
    <w:rsid w:val="0008715F"/>
    <w:rsid w:val="00087792"/>
    <w:rsid w:val="00091A38"/>
    <w:rsid w:val="000926C5"/>
    <w:rsid w:val="000927DF"/>
    <w:rsid w:val="0009280E"/>
    <w:rsid w:val="00093D3C"/>
    <w:rsid w:val="00094C49"/>
    <w:rsid w:val="00095136"/>
    <w:rsid w:val="00096257"/>
    <w:rsid w:val="00096EAD"/>
    <w:rsid w:val="0009718A"/>
    <w:rsid w:val="00097AED"/>
    <w:rsid w:val="00097C7E"/>
    <w:rsid w:val="000A007F"/>
    <w:rsid w:val="000A01D0"/>
    <w:rsid w:val="000A07A8"/>
    <w:rsid w:val="000A0B43"/>
    <w:rsid w:val="000A118C"/>
    <w:rsid w:val="000A12D3"/>
    <w:rsid w:val="000A146B"/>
    <w:rsid w:val="000A16C4"/>
    <w:rsid w:val="000A23B8"/>
    <w:rsid w:val="000A3250"/>
    <w:rsid w:val="000A36AA"/>
    <w:rsid w:val="000A36D8"/>
    <w:rsid w:val="000A3AE2"/>
    <w:rsid w:val="000A4456"/>
    <w:rsid w:val="000A6182"/>
    <w:rsid w:val="000A66AE"/>
    <w:rsid w:val="000A6B8B"/>
    <w:rsid w:val="000A7151"/>
    <w:rsid w:val="000A716D"/>
    <w:rsid w:val="000A732A"/>
    <w:rsid w:val="000A73D9"/>
    <w:rsid w:val="000A789A"/>
    <w:rsid w:val="000B07A7"/>
    <w:rsid w:val="000B0E44"/>
    <w:rsid w:val="000B18CB"/>
    <w:rsid w:val="000B32BA"/>
    <w:rsid w:val="000B3916"/>
    <w:rsid w:val="000B3C8A"/>
    <w:rsid w:val="000B4674"/>
    <w:rsid w:val="000B57E8"/>
    <w:rsid w:val="000B5BFB"/>
    <w:rsid w:val="000B6F4B"/>
    <w:rsid w:val="000B72C0"/>
    <w:rsid w:val="000B73A7"/>
    <w:rsid w:val="000B74FB"/>
    <w:rsid w:val="000B7D03"/>
    <w:rsid w:val="000C0B9E"/>
    <w:rsid w:val="000C17A0"/>
    <w:rsid w:val="000C206A"/>
    <w:rsid w:val="000C2E82"/>
    <w:rsid w:val="000C3E6A"/>
    <w:rsid w:val="000C4B81"/>
    <w:rsid w:val="000C5705"/>
    <w:rsid w:val="000C620D"/>
    <w:rsid w:val="000C651C"/>
    <w:rsid w:val="000C6EC3"/>
    <w:rsid w:val="000C71AF"/>
    <w:rsid w:val="000C7251"/>
    <w:rsid w:val="000C75B0"/>
    <w:rsid w:val="000C7E8D"/>
    <w:rsid w:val="000D0DB6"/>
    <w:rsid w:val="000D0F70"/>
    <w:rsid w:val="000D1225"/>
    <w:rsid w:val="000D24AF"/>
    <w:rsid w:val="000D2951"/>
    <w:rsid w:val="000D365D"/>
    <w:rsid w:val="000D369C"/>
    <w:rsid w:val="000D3FAC"/>
    <w:rsid w:val="000D524F"/>
    <w:rsid w:val="000D525B"/>
    <w:rsid w:val="000D5772"/>
    <w:rsid w:val="000D5DCB"/>
    <w:rsid w:val="000D5E5F"/>
    <w:rsid w:val="000D66E6"/>
    <w:rsid w:val="000D70A1"/>
    <w:rsid w:val="000D7CBA"/>
    <w:rsid w:val="000D7E12"/>
    <w:rsid w:val="000E029D"/>
    <w:rsid w:val="000E087A"/>
    <w:rsid w:val="000E09E1"/>
    <w:rsid w:val="000E11F3"/>
    <w:rsid w:val="000E1B13"/>
    <w:rsid w:val="000E1D93"/>
    <w:rsid w:val="000E2717"/>
    <w:rsid w:val="000E3933"/>
    <w:rsid w:val="000E3AD6"/>
    <w:rsid w:val="000E520F"/>
    <w:rsid w:val="000E6187"/>
    <w:rsid w:val="000E73AE"/>
    <w:rsid w:val="000E7411"/>
    <w:rsid w:val="000E76A1"/>
    <w:rsid w:val="000E7BA8"/>
    <w:rsid w:val="000F047C"/>
    <w:rsid w:val="000F07A9"/>
    <w:rsid w:val="000F0891"/>
    <w:rsid w:val="000F1935"/>
    <w:rsid w:val="000F31DE"/>
    <w:rsid w:val="000F39C9"/>
    <w:rsid w:val="000F3D37"/>
    <w:rsid w:val="000F3DC5"/>
    <w:rsid w:val="000F471A"/>
    <w:rsid w:val="000F7085"/>
    <w:rsid w:val="000F740F"/>
    <w:rsid w:val="000F7A21"/>
    <w:rsid w:val="00100303"/>
    <w:rsid w:val="00100315"/>
    <w:rsid w:val="0010043C"/>
    <w:rsid w:val="00100536"/>
    <w:rsid w:val="00100581"/>
    <w:rsid w:val="00100818"/>
    <w:rsid w:val="00100858"/>
    <w:rsid w:val="00103059"/>
    <w:rsid w:val="0010348E"/>
    <w:rsid w:val="001041AE"/>
    <w:rsid w:val="001053F2"/>
    <w:rsid w:val="00105403"/>
    <w:rsid w:val="0010578B"/>
    <w:rsid w:val="00105FF2"/>
    <w:rsid w:val="00105FF6"/>
    <w:rsid w:val="0010600F"/>
    <w:rsid w:val="00106B47"/>
    <w:rsid w:val="00106D89"/>
    <w:rsid w:val="00107358"/>
    <w:rsid w:val="001074CC"/>
    <w:rsid w:val="00107FCB"/>
    <w:rsid w:val="00110152"/>
    <w:rsid w:val="00110333"/>
    <w:rsid w:val="00111389"/>
    <w:rsid w:val="0011221E"/>
    <w:rsid w:val="00112D91"/>
    <w:rsid w:val="00112F19"/>
    <w:rsid w:val="00113091"/>
    <w:rsid w:val="001130DF"/>
    <w:rsid w:val="00113528"/>
    <w:rsid w:val="001135EB"/>
    <w:rsid w:val="001135F1"/>
    <w:rsid w:val="00113F63"/>
    <w:rsid w:val="00113F97"/>
    <w:rsid w:val="00114329"/>
    <w:rsid w:val="00114A5A"/>
    <w:rsid w:val="00114B76"/>
    <w:rsid w:val="001160CA"/>
    <w:rsid w:val="001169FD"/>
    <w:rsid w:val="00116D5D"/>
    <w:rsid w:val="00116DAE"/>
    <w:rsid w:val="001179B9"/>
    <w:rsid w:val="00117DCF"/>
    <w:rsid w:val="00117FD4"/>
    <w:rsid w:val="001207D6"/>
    <w:rsid w:val="0012091E"/>
    <w:rsid w:val="0012144A"/>
    <w:rsid w:val="001218E2"/>
    <w:rsid w:val="00121F48"/>
    <w:rsid w:val="00122048"/>
    <w:rsid w:val="00122A33"/>
    <w:rsid w:val="001231D8"/>
    <w:rsid w:val="001236B0"/>
    <w:rsid w:val="00123BC7"/>
    <w:rsid w:val="00124538"/>
    <w:rsid w:val="00124926"/>
    <w:rsid w:val="00124958"/>
    <w:rsid w:val="00124DB0"/>
    <w:rsid w:val="001256B0"/>
    <w:rsid w:val="001259D8"/>
    <w:rsid w:val="001263E3"/>
    <w:rsid w:val="001265CE"/>
    <w:rsid w:val="00127AA0"/>
    <w:rsid w:val="00127AA1"/>
    <w:rsid w:val="00127F89"/>
    <w:rsid w:val="00130A4A"/>
    <w:rsid w:val="00130AC0"/>
    <w:rsid w:val="001312E9"/>
    <w:rsid w:val="00131D89"/>
    <w:rsid w:val="0013369D"/>
    <w:rsid w:val="00133A9C"/>
    <w:rsid w:val="00134F7E"/>
    <w:rsid w:val="0013523A"/>
    <w:rsid w:val="00135563"/>
    <w:rsid w:val="00135747"/>
    <w:rsid w:val="00136B05"/>
    <w:rsid w:val="00136D95"/>
    <w:rsid w:val="001375AB"/>
    <w:rsid w:val="00140C2F"/>
    <w:rsid w:val="00141960"/>
    <w:rsid w:val="00141DE8"/>
    <w:rsid w:val="00143584"/>
    <w:rsid w:val="00143D05"/>
    <w:rsid w:val="00143E93"/>
    <w:rsid w:val="001441B0"/>
    <w:rsid w:val="001444AE"/>
    <w:rsid w:val="00144AF0"/>
    <w:rsid w:val="00144D49"/>
    <w:rsid w:val="00144FA8"/>
    <w:rsid w:val="00145805"/>
    <w:rsid w:val="00145BEF"/>
    <w:rsid w:val="00146756"/>
    <w:rsid w:val="00146A5D"/>
    <w:rsid w:val="001471C6"/>
    <w:rsid w:val="0015088D"/>
    <w:rsid w:val="0015093D"/>
    <w:rsid w:val="00150A59"/>
    <w:rsid w:val="00151027"/>
    <w:rsid w:val="00151DFD"/>
    <w:rsid w:val="001529BB"/>
    <w:rsid w:val="00152C45"/>
    <w:rsid w:val="00153D84"/>
    <w:rsid w:val="00154093"/>
    <w:rsid w:val="00154106"/>
    <w:rsid w:val="0015429E"/>
    <w:rsid w:val="001551C0"/>
    <w:rsid w:val="00155CEC"/>
    <w:rsid w:val="0015640D"/>
    <w:rsid w:val="00156422"/>
    <w:rsid w:val="00156B60"/>
    <w:rsid w:val="00156FEA"/>
    <w:rsid w:val="00157755"/>
    <w:rsid w:val="00157BFF"/>
    <w:rsid w:val="0016020C"/>
    <w:rsid w:val="001603F5"/>
    <w:rsid w:val="0016059F"/>
    <w:rsid w:val="00161154"/>
    <w:rsid w:val="00161578"/>
    <w:rsid w:val="001624F9"/>
    <w:rsid w:val="00163080"/>
    <w:rsid w:val="0016318A"/>
    <w:rsid w:val="0016343C"/>
    <w:rsid w:val="00163468"/>
    <w:rsid w:val="001638B2"/>
    <w:rsid w:val="001644A4"/>
    <w:rsid w:val="0016450C"/>
    <w:rsid w:val="00164687"/>
    <w:rsid w:val="00164DA8"/>
    <w:rsid w:val="00164E94"/>
    <w:rsid w:val="00164F97"/>
    <w:rsid w:val="00165785"/>
    <w:rsid w:val="001659EC"/>
    <w:rsid w:val="00166305"/>
    <w:rsid w:val="00166A88"/>
    <w:rsid w:val="00166B7B"/>
    <w:rsid w:val="00170C28"/>
    <w:rsid w:val="00170CE4"/>
    <w:rsid w:val="0017185C"/>
    <w:rsid w:val="00171B71"/>
    <w:rsid w:val="00171BF1"/>
    <w:rsid w:val="0017220C"/>
    <w:rsid w:val="00172396"/>
    <w:rsid w:val="00173324"/>
    <w:rsid w:val="001739FB"/>
    <w:rsid w:val="001742B6"/>
    <w:rsid w:val="001744A4"/>
    <w:rsid w:val="00174A1D"/>
    <w:rsid w:val="001751B4"/>
    <w:rsid w:val="00175392"/>
    <w:rsid w:val="00175399"/>
    <w:rsid w:val="00175ADB"/>
    <w:rsid w:val="001764A0"/>
    <w:rsid w:val="001764BF"/>
    <w:rsid w:val="00177E08"/>
    <w:rsid w:val="0018034F"/>
    <w:rsid w:val="00180A1B"/>
    <w:rsid w:val="00181415"/>
    <w:rsid w:val="00183526"/>
    <w:rsid w:val="001836FA"/>
    <w:rsid w:val="00183A82"/>
    <w:rsid w:val="00183B62"/>
    <w:rsid w:val="00184F85"/>
    <w:rsid w:val="001859F5"/>
    <w:rsid w:val="001865C5"/>
    <w:rsid w:val="0018768A"/>
    <w:rsid w:val="00187FA1"/>
    <w:rsid w:val="001900F4"/>
    <w:rsid w:val="001904CD"/>
    <w:rsid w:val="001909BF"/>
    <w:rsid w:val="001918D7"/>
    <w:rsid w:val="00192527"/>
    <w:rsid w:val="001926DC"/>
    <w:rsid w:val="00192DA3"/>
    <w:rsid w:val="001930EC"/>
    <w:rsid w:val="0019376C"/>
    <w:rsid w:val="00193E24"/>
    <w:rsid w:val="00194430"/>
    <w:rsid w:val="00194484"/>
    <w:rsid w:val="00194C05"/>
    <w:rsid w:val="001960D0"/>
    <w:rsid w:val="001971D5"/>
    <w:rsid w:val="00197237"/>
    <w:rsid w:val="00197A30"/>
    <w:rsid w:val="001A0500"/>
    <w:rsid w:val="001A08B5"/>
    <w:rsid w:val="001A0C30"/>
    <w:rsid w:val="001A135D"/>
    <w:rsid w:val="001A1888"/>
    <w:rsid w:val="001A1CC6"/>
    <w:rsid w:val="001A275D"/>
    <w:rsid w:val="001A2AAA"/>
    <w:rsid w:val="001A2C8B"/>
    <w:rsid w:val="001A2F2F"/>
    <w:rsid w:val="001A32FE"/>
    <w:rsid w:val="001A350B"/>
    <w:rsid w:val="001A351E"/>
    <w:rsid w:val="001A3766"/>
    <w:rsid w:val="001A38A8"/>
    <w:rsid w:val="001A4132"/>
    <w:rsid w:val="001A4F14"/>
    <w:rsid w:val="001A57F7"/>
    <w:rsid w:val="001A58E2"/>
    <w:rsid w:val="001A76F7"/>
    <w:rsid w:val="001A7B1C"/>
    <w:rsid w:val="001A7E1B"/>
    <w:rsid w:val="001B041B"/>
    <w:rsid w:val="001B050C"/>
    <w:rsid w:val="001B05F2"/>
    <w:rsid w:val="001B0B68"/>
    <w:rsid w:val="001B0E60"/>
    <w:rsid w:val="001B0F43"/>
    <w:rsid w:val="001B1A76"/>
    <w:rsid w:val="001B1DCF"/>
    <w:rsid w:val="001B1FC4"/>
    <w:rsid w:val="001B2389"/>
    <w:rsid w:val="001B261C"/>
    <w:rsid w:val="001B2EE7"/>
    <w:rsid w:val="001B35F8"/>
    <w:rsid w:val="001B370B"/>
    <w:rsid w:val="001B38A8"/>
    <w:rsid w:val="001B409A"/>
    <w:rsid w:val="001B44A3"/>
    <w:rsid w:val="001B4617"/>
    <w:rsid w:val="001B4FCF"/>
    <w:rsid w:val="001B578A"/>
    <w:rsid w:val="001B5C9A"/>
    <w:rsid w:val="001B670C"/>
    <w:rsid w:val="001B6C8C"/>
    <w:rsid w:val="001B70EB"/>
    <w:rsid w:val="001B7499"/>
    <w:rsid w:val="001C077F"/>
    <w:rsid w:val="001C092C"/>
    <w:rsid w:val="001C09B3"/>
    <w:rsid w:val="001C0F2A"/>
    <w:rsid w:val="001C1AB0"/>
    <w:rsid w:val="001C29AF"/>
    <w:rsid w:val="001C2DB0"/>
    <w:rsid w:val="001C3960"/>
    <w:rsid w:val="001C4255"/>
    <w:rsid w:val="001C42F0"/>
    <w:rsid w:val="001C44C9"/>
    <w:rsid w:val="001C4958"/>
    <w:rsid w:val="001C59BE"/>
    <w:rsid w:val="001C5F9A"/>
    <w:rsid w:val="001C60ED"/>
    <w:rsid w:val="001C6B49"/>
    <w:rsid w:val="001C6B52"/>
    <w:rsid w:val="001C7451"/>
    <w:rsid w:val="001C759E"/>
    <w:rsid w:val="001C788E"/>
    <w:rsid w:val="001C7AB0"/>
    <w:rsid w:val="001C7F60"/>
    <w:rsid w:val="001D1511"/>
    <w:rsid w:val="001D1518"/>
    <w:rsid w:val="001D3962"/>
    <w:rsid w:val="001D45A5"/>
    <w:rsid w:val="001D4750"/>
    <w:rsid w:val="001D4A3D"/>
    <w:rsid w:val="001D4E59"/>
    <w:rsid w:val="001D62E2"/>
    <w:rsid w:val="001D74F4"/>
    <w:rsid w:val="001D787F"/>
    <w:rsid w:val="001D78C1"/>
    <w:rsid w:val="001D7FF7"/>
    <w:rsid w:val="001E0B41"/>
    <w:rsid w:val="001E1013"/>
    <w:rsid w:val="001E132C"/>
    <w:rsid w:val="001E15D4"/>
    <w:rsid w:val="001E1BC6"/>
    <w:rsid w:val="001E240D"/>
    <w:rsid w:val="001E264E"/>
    <w:rsid w:val="001E2AFA"/>
    <w:rsid w:val="001E3415"/>
    <w:rsid w:val="001E4213"/>
    <w:rsid w:val="001E4FFE"/>
    <w:rsid w:val="001E52AA"/>
    <w:rsid w:val="001E65AA"/>
    <w:rsid w:val="001E6A59"/>
    <w:rsid w:val="001E72B5"/>
    <w:rsid w:val="001E7DAA"/>
    <w:rsid w:val="001F02D6"/>
    <w:rsid w:val="001F11DD"/>
    <w:rsid w:val="001F148D"/>
    <w:rsid w:val="001F1C04"/>
    <w:rsid w:val="001F21BB"/>
    <w:rsid w:val="001F22AD"/>
    <w:rsid w:val="001F232B"/>
    <w:rsid w:val="001F25B1"/>
    <w:rsid w:val="001F318D"/>
    <w:rsid w:val="001F320C"/>
    <w:rsid w:val="001F32F8"/>
    <w:rsid w:val="001F3891"/>
    <w:rsid w:val="001F3956"/>
    <w:rsid w:val="001F5AC4"/>
    <w:rsid w:val="001F688F"/>
    <w:rsid w:val="001F69AB"/>
    <w:rsid w:val="001F754F"/>
    <w:rsid w:val="001F7C4E"/>
    <w:rsid w:val="001F7E71"/>
    <w:rsid w:val="00201150"/>
    <w:rsid w:val="0020126E"/>
    <w:rsid w:val="00201FA4"/>
    <w:rsid w:val="002021A4"/>
    <w:rsid w:val="0020353C"/>
    <w:rsid w:val="00203AD2"/>
    <w:rsid w:val="00204E67"/>
    <w:rsid w:val="0020508D"/>
    <w:rsid w:val="002054DB"/>
    <w:rsid w:val="00205740"/>
    <w:rsid w:val="00205883"/>
    <w:rsid w:val="00206A8E"/>
    <w:rsid w:val="00207839"/>
    <w:rsid w:val="00210BA5"/>
    <w:rsid w:val="00211302"/>
    <w:rsid w:val="002113E5"/>
    <w:rsid w:val="00211597"/>
    <w:rsid w:val="002117A3"/>
    <w:rsid w:val="002117DE"/>
    <w:rsid w:val="00212C6E"/>
    <w:rsid w:val="00213268"/>
    <w:rsid w:val="002133BB"/>
    <w:rsid w:val="00213623"/>
    <w:rsid w:val="00213865"/>
    <w:rsid w:val="00214CFB"/>
    <w:rsid w:val="002159E1"/>
    <w:rsid w:val="002161D8"/>
    <w:rsid w:val="002179B1"/>
    <w:rsid w:val="002179DB"/>
    <w:rsid w:val="00220960"/>
    <w:rsid w:val="00221032"/>
    <w:rsid w:val="00221622"/>
    <w:rsid w:val="00221AB0"/>
    <w:rsid w:val="00222E27"/>
    <w:rsid w:val="00222E59"/>
    <w:rsid w:val="00223108"/>
    <w:rsid w:val="00223134"/>
    <w:rsid w:val="0022390B"/>
    <w:rsid w:val="00223C27"/>
    <w:rsid w:val="00223FA6"/>
    <w:rsid w:val="002245E8"/>
    <w:rsid w:val="002253B6"/>
    <w:rsid w:val="00225809"/>
    <w:rsid w:val="00225962"/>
    <w:rsid w:val="00225F8B"/>
    <w:rsid w:val="00226D41"/>
    <w:rsid w:val="00226DE7"/>
    <w:rsid w:val="00226F61"/>
    <w:rsid w:val="0022753B"/>
    <w:rsid w:val="00230215"/>
    <w:rsid w:val="00230744"/>
    <w:rsid w:val="00230974"/>
    <w:rsid w:val="00231162"/>
    <w:rsid w:val="002313E4"/>
    <w:rsid w:val="002325B0"/>
    <w:rsid w:val="0023380E"/>
    <w:rsid w:val="002338E8"/>
    <w:rsid w:val="0023392F"/>
    <w:rsid w:val="002339B6"/>
    <w:rsid w:val="00234348"/>
    <w:rsid w:val="00234656"/>
    <w:rsid w:val="00234943"/>
    <w:rsid w:val="00234D49"/>
    <w:rsid w:val="00235CB3"/>
    <w:rsid w:val="0023713B"/>
    <w:rsid w:val="0023728D"/>
    <w:rsid w:val="002408A5"/>
    <w:rsid w:val="00241083"/>
    <w:rsid w:val="0024113E"/>
    <w:rsid w:val="00241442"/>
    <w:rsid w:val="00241F97"/>
    <w:rsid w:val="00242887"/>
    <w:rsid w:val="00242C9E"/>
    <w:rsid w:val="00242E33"/>
    <w:rsid w:val="002437CA"/>
    <w:rsid w:val="00243B72"/>
    <w:rsid w:val="00243FBE"/>
    <w:rsid w:val="002442EB"/>
    <w:rsid w:val="00244C2E"/>
    <w:rsid w:val="002451CB"/>
    <w:rsid w:val="0024523F"/>
    <w:rsid w:val="002455F4"/>
    <w:rsid w:val="00245FA3"/>
    <w:rsid w:val="00246B05"/>
    <w:rsid w:val="00246B54"/>
    <w:rsid w:val="00246C91"/>
    <w:rsid w:val="00246CA1"/>
    <w:rsid w:val="00247BDE"/>
    <w:rsid w:val="002508ED"/>
    <w:rsid w:val="00251E5C"/>
    <w:rsid w:val="0025257B"/>
    <w:rsid w:val="0025362A"/>
    <w:rsid w:val="00253C25"/>
    <w:rsid w:val="00255747"/>
    <w:rsid w:val="0025584F"/>
    <w:rsid w:val="00255A07"/>
    <w:rsid w:val="00255B83"/>
    <w:rsid w:val="00255D5A"/>
    <w:rsid w:val="002568C5"/>
    <w:rsid w:val="00257396"/>
    <w:rsid w:val="00257710"/>
    <w:rsid w:val="00257B3E"/>
    <w:rsid w:val="00257B78"/>
    <w:rsid w:val="002601BF"/>
    <w:rsid w:val="0026050B"/>
    <w:rsid w:val="00260915"/>
    <w:rsid w:val="00260CE3"/>
    <w:rsid w:val="0026219E"/>
    <w:rsid w:val="002623B4"/>
    <w:rsid w:val="00263AD3"/>
    <w:rsid w:val="00263B17"/>
    <w:rsid w:val="00263C5E"/>
    <w:rsid w:val="00263F38"/>
    <w:rsid w:val="00264618"/>
    <w:rsid w:val="00264BF5"/>
    <w:rsid w:val="00264E7B"/>
    <w:rsid w:val="00265511"/>
    <w:rsid w:val="002656A3"/>
    <w:rsid w:val="00265706"/>
    <w:rsid w:val="00265B79"/>
    <w:rsid w:val="00265DE8"/>
    <w:rsid w:val="00266DBF"/>
    <w:rsid w:val="002705E3"/>
    <w:rsid w:val="00270C71"/>
    <w:rsid w:val="002715E1"/>
    <w:rsid w:val="0027196F"/>
    <w:rsid w:val="0027271F"/>
    <w:rsid w:val="00273A1E"/>
    <w:rsid w:val="00274432"/>
    <w:rsid w:val="00274D44"/>
    <w:rsid w:val="00274F1A"/>
    <w:rsid w:val="002766E2"/>
    <w:rsid w:val="0027677B"/>
    <w:rsid w:val="00276802"/>
    <w:rsid w:val="00277427"/>
    <w:rsid w:val="00277543"/>
    <w:rsid w:val="002776C0"/>
    <w:rsid w:val="0027799C"/>
    <w:rsid w:val="00277FF0"/>
    <w:rsid w:val="00280AA2"/>
    <w:rsid w:val="002818DF"/>
    <w:rsid w:val="00281ACD"/>
    <w:rsid w:val="002830CF"/>
    <w:rsid w:val="002833AB"/>
    <w:rsid w:val="00283E62"/>
    <w:rsid w:val="0028402C"/>
    <w:rsid w:val="0028492D"/>
    <w:rsid w:val="00284A0F"/>
    <w:rsid w:val="00284F13"/>
    <w:rsid w:val="002853A2"/>
    <w:rsid w:val="002854D7"/>
    <w:rsid w:val="002855F8"/>
    <w:rsid w:val="00286347"/>
    <w:rsid w:val="00286B9B"/>
    <w:rsid w:val="00286C84"/>
    <w:rsid w:val="00291306"/>
    <w:rsid w:val="00291DA7"/>
    <w:rsid w:val="00294322"/>
    <w:rsid w:val="0029502E"/>
    <w:rsid w:val="0029522B"/>
    <w:rsid w:val="00295507"/>
    <w:rsid w:val="0029763F"/>
    <w:rsid w:val="00297AD5"/>
    <w:rsid w:val="00297FC2"/>
    <w:rsid w:val="002A0105"/>
    <w:rsid w:val="002A0112"/>
    <w:rsid w:val="002A0BAC"/>
    <w:rsid w:val="002A0E16"/>
    <w:rsid w:val="002A12E5"/>
    <w:rsid w:val="002A165D"/>
    <w:rsid w:val="002A20A5"/>
    <w:rsid w:val="002A20CA"/>
    <w:rsid w:val="002A25C9"/>
    <w:rsid w:val="002A2A66"/>
    <w:rsid w:val="002A2D5D"/>
    <w:rsid w:val="002A3045"/>
    <w:rsid w:val="002A3115"/>
    <w:rsid w:val="002A3426"/>
    <w:rsid w:val="002A3BC6"/>
    <w:rsid w:val="002A3D78"/>
    <w:rsid w:val="002A3DAA"/>
    <w:rsid w:val="002A3E16"/>
    <w:rsid w:val="002A44EA"/>
    <w:rsid w:val="002A4C11"/>
    <w:rsid w:val="002A4C1E"/>
    <w:rsid w:val="002A576E"/>
    <w:rsid w:val="002A5928"/>
    <w:rsid w:val="002A5D76"/>
    <w:rsid w:val="002A60EC"/>
    <w:rsid w:val="002A636A"/>
    <w:rsid w:val="002A679C"/>
    <w:rsid w:val="002A6B9D"/>
    <w:rsid w:val="002A7D33"/>
    <w:rsid w:val="002B01BF"/>
    <w:rsid w:val="002B0DB9"/>
    <w:rsid w:val="002B13E6"/>
    <w:rsid w:val="002B1874"/>
    <w:rsid w:val="002B1DB3"/>
    <w:rsid w:val="002B1DD3"/>
    <w:rsid w:val="002B2033"/>
    <w:rsid w:val="002B2079"/>
    <w:rsid w:val="002B287F"/>
    <w:rsid w:val="002B353B"/>
    <w:rsid w:val="002B35EC"/>
    <w:rsid w:val="002B3851"/>
    <w:rsid w:val="002B45DB"/>
    <w:rsid w:val="002B46B7"/>
    <w:rsid w:val="002B4724"/>
    <w:rsid w:val="002B4ABA"/>
    <w:rsid w:val="002B4E99"/>
    <w:rsid w:val="002B5E6E"/>
    <w:rsid w:val="002B6DCC"/>
    <w:rsid w:val="002B6FE3"/>
    <w:rsid w:val="002B7902"/>
    <w:rsid w:val="002B7E7F"/>
    <w:rsid w:val="002C0332"/>
    <w:rsid w:val="002C0706"/>
    <w:rsid w:val="002C14DB"/>
    <w:rsid w:val="002C1A7F"/>
    <w:rsid w:val="002C2732"/>
    <w:rsid w:val="002C2927"/>
    <w:rsid w:val="002C35F8"/>
    <w:rsid w:val="002C3815"/>
    <w:rsid w:val="002C3DAD"/>
    <w:rsid w:val="002C4270"/>
    <w:rsid w:val="002C4B99"/>
    <w:rsid w:val="002C4DCF"/>
    <w:rsid w:val="002C4F98"/>
    <w:rsid w:val="002C53E7"/>
    <w:rsid w:val="002C5656"/>
    <w:rsid w:val="002C5DFB"/>
    <w:rsid w:val="002C6124"/>
    <w:rsid w:val="002C6175"/>
    <w:rsid w:val="002C63B8"/>
    <w:rsid w:val="002C6602"/>
    <w:rsid w:val="002C6825"/>
    <w:rsid w:val="002C6907"/>
    <w:rsid w:val="002C69D2"/>
    <w:rsid w:val="002C74CE"/>
    <w:rsid w:val="002C757E"/>
    <w:rsid w:val="002C762B"/>
    <w:rsid w:val="002C7B8B"/>
    <w:rsid w:val="002D0014"/>
    <w:rsid w:val="002D0381"/>
    <w:rsid w:val="002D07CE"/>
    <w:rsid w:val="002D09FF"/>
    <w:rsid w:val="002D0C46"/>
    <w:rsid w:val="002D0DA6"/>
    <w:rsid w:val="002D110E"/>
    <w:rsid w:val="002D1442"/>
    <w:rsid w:val="002D1E74"/>
    <w:rsid w:val="002D2038"/>
    <w:rsid w:val="002D2853"/>
    <w:rsid w:val="002D2A6E"/>
    <w:rsid w:val="002D2C92"/>
    <w:rsid w:val="002D4FA3"/>
    <w:rsid w:val="002D5795"/>
    <w:rsid w:val="002D5AA4"/>
    <w:rsid w:val="002D5E93"/>
    <w:rsid w:val="002D645E"/>
    <w:rsid w:val="002D767E"/>
    <w:rsid w:val="002E02CB"/>
    <w:rsid w:val="002E0C9D"/>
    <w:rsid w:val="002E112E"/>
    <w:rsid w:val="002E12B1"/>
    <w:rsid w:val="002E1409"/>
    <w:rsid w:val="002E17D2"/>
    <w:rsid w:val="002E1EE9"/>
    <w:rsid w:val="002E1F3F"/>
    <w:rsid w:val="002E20AB"/>
    <w:rsid w:val="002E325C"/>
    <w:rsid w:val="002E3685"/>
    <w:rsid w:val="002E3ACF"/>
    <w:rsid w:val="002E4000"/>
    <w:rsid w:val="002E41CB"/>
    <w:rsid w:val="002E4610"/>
    <w:rsid w:val="002E4BB5"/>
    <w:rsid w:val="002E5080"/>
    <w:rsid w:val="002E5309"/>
    <w:rsid w:val="002E5484"/>
    <w:rsid w:val="002E6892"/>
    <w:rsid w:val="002E6F7B"/>
    <w:rsid w:val="002E7B74"/>
    <w:rsid w:val="002F0EFF"/>
    <w:rsid w:val="002F15B9"/>
    <w:rsid w:val="002F22C8"/>
    <w:rsid w:val="002F252B"/>
    <w:rsid w:val="002F2B0E"/>
    <w:rsid w:val="002F2BC6"/>
    <w:rsid w:val="002F3F23"/>
    <w:rsid w:val="002F4306"/>
    <w:rsid w:val="002F439B"/>
    <w:rsid w:val="002F43FB"/>
    <w:rsid w:val="002F4B5A"/>
    <w:rsid w:val="002F4C41"/>
    <w:rsid w:val="002F55E2"/>
    <w:rsid w:val="002F6AF2"/>
    <w:rsid w:val="002F766B"/>
    <w:rsid w:val="0030060F"/>
    <w:rsid w:val="00301327"/>
    <w:rsid w:val="003013E6"/>
    <w:rsid w:val="00302794"/>
    <w:rsid w:val="00303C7D"/>
    <w:rsid w:val="00304017"/>
    <w:rsid w:val="00304052"/>
    <w:rsid w:val="00304383"/>
    <w:rsid w:val="00304F25"/>
    <w:rsid w:val="00304F64"/>
    <w:rsid w:val="0030628C"/>
    <w:rsid w:val="0030683F"/>
    <w:rsid w:val="003068EA"/>
    <w:rsid w:val="00306A83"/>
    <w:rsid w:val="00307A6F"/>
    <w:rsid w:val="00307AF3"/>
    <w:rsid w:val="0031067C"/>
    <w:rsid w:val="003117F5"/>
    <w:rsid w:val="00311A0B"/>
    <w:rsid w:val="003134B2"/>
    <w:rsid w:val="003137FB"/>
    <w:rsid w:val="00313EBC"/>
    <w:rsid w:val="0031411C"/>
    <w:rsid w:val="003150FF"/>
    <w:rsid w:val="00316114"/>
    <w:rsid w:val="00316351"/>
    <w:rsid w:val="0031649F"/>
    <w:rsid w:val="00316D8E"/>
    <w:rsid w:val="00316E33"/>
    <w:rsid w:val="00317154"/>
    <w:rsid w:val="003177D2"/>
    <w:rsid w:val="00320DCB"/>
    <w:rsid w:val="0032251D"/>
    <w:rsid w:val="003230A3"/>
    <w:rsid w:val="00323552"/>
    <w:rsid w:val="00323B87"/>
    <w:rsid w:val="00323E9A"/>
    <w:rsid w:val="0032441B"/>
    <w:rsid w:val="00324C2E"/>
    <w:rsid w:val="00325161"/>
    <w:rsid w:val="003253E9"/>
    <w:rsid w:val="00325E98"/>
    <w:rsid w:val="00326D5F"/>
    <w:rsid w:val="003270F0"/>
    <w:rsid w:val="003271F4"/>
    <w:rsid w:val="0032776E"/>
    <w:rsid w:val="00327879"/>
    <w:rsid w:val="00327BEF"/>
    <w:rsid w:val="003306A1"/>
    <w:rsid w:val="00330A9B"/>
    <w:rsid w:val="00330C2D"/>
    <w:rsid w:val="003315F2"/>
    <w:rsid w:val="00331996"/>
    <w:rsid w:val="00332293"/>
    <w:rsid w:val="003324AA"/>
    <w:rsid w:val="00332779"/>
    <w:rsid w:val="00332A00"/>
    <w:rsid w:val="00333419"/>
    <w:rsid w:val="003334E5"/>
    <w:rsid w:val="00333C87"/>
    <w:rsid w:val="00334950"/>
    <w:rsid w:val="00334FA0"/>
    <w:rsid w:val="00335291"/>
    <w:rsid w:val="00335DF8"/>
    <w:rsid w:val="003379D4"/>
    <w:rsid w:val="00337E4C"/>
    <w:rsid w:val="003405FC"/>
    <w:rsid w:val="00340EFC"/>
    <w:rsid w:val="00342077"/>
    <w:rsid w:val="00342C3E"/>
    <w:rsid w:val="00342D49"/>
    <w:rsid w:val="00342DAA"/>
    <w:rsid w:val="003430F7"/>
    <w:rsid w:val="0034350C"/>
    <w:rsid w:val="00343A14"/>
    <w:rsid w:val="00343CB4"/>
    <w:rsid w:val="00344390"/>
    <w:rsid w:val="00344612"/>
    <w:rsid w:val="00344689"/>
    <w:rsid w:val="00344E84"/>
    <w:rsid w:val="003450B6"/>
    <w:rsid w:val="003452DD"/>
    <w:rsid w:val="00345E18"/>
    <w:rsid w:val="00346137"/>
    <w:rsid w:val="003467A9"/>
    <w:rsid w:val="003467ED"/>
    <w:rsid w:val="00346875"/>
    <w:rsid w:val="003470C6"/>
    <w:rsid w:val="00347364"/>
    <w:rsid w:val="00347DC1"/>
    <w:rsid w:val="00350A7A"/>
    <w:rsid w:val="0035169E"/>
    <w:rsid w:val="00351D3F"/>
    <w:rsid w:val="003523A2"/>
    <w:rsid w:val="00352642"/>
    <w:rsid w:val="00352846"/>
    <w:rsid w:val="0035497B"/>
    <w:rsid w:val="00355898"/>
    <w:rsid w:val="00355F6C"/>
    <w:rsid w:val="00356A3A"/>
    <w:rsid w:val="0035749A"/>
    <w:rsid w:val="00357A95"/>
    <w:rsid w:val="00360275"/>
    <w:rsid w:val="00360554"/>
    <w:rsid w:val="00360603"/>
    <w:rsid w:val="00360D45"/>
    <w:rsid w:val="00361441"/>
    <w:rsid w:val="00361462"/>
    <w:rsid w:val="003618B7"/>
    <w:rsid w:val="0036196F"/>
    <w:rsid w:val="00361BD0"/>
    <w:rsid w:val="0036207D"/>
    <w:rsid w:val="00362835"/>
    <w:rsid w:val="00362CAD"/>
    <w:rsid w:val="00362EC1"/>
    <w:rsid w:val="00363144"/>
    <w:rsid w:val="003633D7"/>
    <w:rsid w:val="003639F9"/>
    <w:rsid w:val="00363ECB"/>
    <w:rsid w:val="0036457A"/>
    <w:rsid w:val="00364C9A"/>
    <w:rsid w:val="00365023"/>
    <w:rsid w:val="003651D9"/>
    <w:rsid w:val="00365CF5"/>
    <w:rsid w:val="00365E8E"/>
    <w:rsid w:val="00366652"/>
    <w:rsid w:val="00366BFC"/>
    <w:rsid w:val="00367CFA"/>
    <w:rsid w:val="0037025E"/>
    <w:rsid w:val="003704B4"/>
    <w:rsid w:val="0037120E"/>
    <w:rsid w:val="00371EB5"/>
    <w:rsid w:val="003728E7"/>
    <w:rsid w:val="003738FE"/>
    <w:rsid w:val="0037461F"/>
    <w:rsid w:val="00374927"/>
    <w:rsid w:val="00374B47"/>
    <w:rsid w:val="0037507E"/>
    <w:rsid w:val="0037521F"/>
    <w:rsid w:val="003755BA"/>
    <w:rsid w:val="0037582C"/>
    <w:rsid w:val="00375CD0"/>
    <w:rsid w:val="00375E39"/>
    <w:rsid w:val="00376717"/>
    <w:rsid w:val="00376BCF"/>
    <w:rsid w:val="00377177"/>
    <w:rsid w:val="0037790B"/>
    <w:rsid w:val="00377ADC"/>
    <w:rsid w:val="003803B0"/>
    <w:rsid w:val="00380CC7"/>
    <w:rsid w:val="00381B20"/>
    <w:rsid w:val="00383192"/>
    <w:rsid w:val="00383575"/>
    <w:rsid w:val="00384D99"/>
    <w:rsid w:val="00385623"/>
    <w:rsid w:val="003859D8"/>
    <w:rsid w:val="00385C81"/>
    <w:rsid w:val="00386022"/>
    <w:rsid w:val="0038620D"/>
    <w:rsid w:val="0038648A"/>
    <w:rsid w:val="00386A96"/>
    <w:rsid w:val="00387340"/>
    <w:rsid w:val="00387453"/>
    <w:rsid w:val="003877BB"/>
    <w:rsid w:val="00390CB7"/>
    <w:rsid w:val="003918FF"/>
    <w:rsid w:val="00391E37"/>
    <w:rsid w:val="00391EA4"/>
    <w:rsid w:val="003920C9"/>
    <w:rsid w:val="00392628"/>
    <w:rsid w:val="00393E4E"/>
    <w:rsid w:val="00393FD2"/>
    <w:rsid w:val="003948F8"/>
    <w:rsid w:val="00394C15"/>
    <w:rsid w:val="00394D73"/>
    <w:rsid w:val="00394D79"/>
    <w:rsid w:val="0039597A"/>
    <w:rsid w:val="0039629B"/>
    <w:rsid w:val="003964AA"/>
    <w:rsid w:val="00397C6B"/>
    <w:rsid w:val="00397CBA"/>
    <w:rsid w:val="00397E94"/>
    <w:rsid w:val="003A0150"/>
    <w:rsid w:val="003A017C"/>
    <w:rsid w:val="003A028F"/>
    <w:rsid w:val="003A1976"/>
    <w:rsid w:val="003A265E"/>
    <w:rsid w:val="003A274E"/>
    <w:rsid w:val="003A2A9C"/>
    <w:rsid w:val="003A2C94"/>
    <w:rsid w:val="003A31AF"/>
    <w:rsid w:val="003A3575"/>
    <w:rsid w:val="003A4365"/>
    <w:rsid w:val="003A480F"/>
    <w:rsid w:val="003A4DD6"/>
    <w:rsid w:val="003A7CB6"/>
    <w:rsid w:val="003A7F46"/>
    <w:rsid w:val="003A7F70"/>
    <w:rsid w:val="003B0B3E"/>
    <w:rsid w:val="003B0E69"/>
    <w:rsid w:val="003B1E28"/>
    <w:rsid w:val="003B3BE6"/>
    <w:rsid w:val="003B457E"/>
    <w:rsid w:val="003B5835"/>
    <w:rsid w:val="003B5A8B"/>
    <w:rsid w:val="003B625B"/>
    <w:rsid w:val="003B6ED8"/>
    <w:rsid w:val="003B7265"/>
    <w:rsid w:val="003B7B7F"/>
    <w:rsid w:val="003C0EA7"/>
    <w:rsid w:val="003C0EE5"/>
    <w:rsid w:val="003C123B"/>
    <w:rsid w:val="003C1904"/>
    <w:rsid w:val="003C19B2"/>
    <w:rsid w:val="003C1AF9"/>
    <w:rsid w:val="003C1DBA"/>
    <w:rsid w:val="003C3FF8"/>
    <w:rsid w:val="003C4000"/>
    <w:rsid w:val="003C4591"/>
    <w:rsid w:val="003C4728"/>
    <w:rsid w:val="003C4B27"/>
    <w:rsid w:val="003C4B2C"/>
    <w:rsid w:val="003C4F90"/>
    <w:rsid w:val="003C5928"/>
    <w:rsid w:val="003C5B30"/>
    <w:rsid w:val="003C6405"/>
    <w:rsid w:val="003C6593"/>
    <w:rsid w:val="003C7163"/>
    <w:rsid w:val="003D0C72"/>
    <w:rsid w:val="003D13D7"/>
    <w:rsid w:val="003D1A45"/>
    <w:rsid w:val="003D1B3A"/>
    <w:rsid w:val="003D1BB2"/>
    <w:rsid w:val="003D1BF4"/>
    <w:rsid w:val="003D27E3"/>
    <w:rsid w:val="003D2AD6"/>
    <w:rsid w:val="003D2CFB"/>
    <w:rsid w:val="003D3019"/>
    <w:rsid w:val="003D3E24"/>
    <w:rsid w:val="003D3FBF"/>
    <w:rsid w:val="003D473F"/>
    <w:rsid w:val="003D54EE"/>
    <w:rsid w:val="003D59AF"/>
    <w:rsid w:val="003D6DC3"/>
    <w:rsid w:val="003D7C1C"/>
    <w:rsid w:val="003E004D"/>
    <w:rsid w:val="003E01E9"/>
    <w:rsid w:val="003E0FC4"/>
    <w:rsid w:val="003E11ED"/>
    <w:rsid w:val="003E1651"/>
    <w:rsid w:val="003E1866"/>
    <w:rsid w:val="003E2323"/>
    <w:rsid w:val="003E24D3"/>
    <w:rsid w:val="003E261F"/>
    <w:rsid w:val="003E2671"/>
    <w:rsid w:val="003E2C1C"/>
    <w:rsid w:val="003E2E78"/>
    <w:rsid w:val="003E322C"/>
    <w:rsid w:val="003E36F4"/>
    <w:rsid w:val="003E39C8"/>
    <w:rsid w:val="003E3FF3"/>
    <w:rsid w:val="003E4CCF"/>
    <w:rsid w:val="003E54A0"/>
    <w:rsid w:val="003E55F6"/>
    <w:rsid w:val="003E585B"/>
    <w:rsid w:val="003E5F63"/>
    <w:rsid w:val="003E6078"/>
    <w:rsid w:val="003E67DA"/>
    <w:rsid w:val="003E6B4F"/>
    <w:rsid w:val="003E7010"/>
    <w:rsid w:val="003E77DC"/>
    <w:rsid w:val="003E7AC7"/>
    <w:rsid w:val="003E7B59"/>
    <w:rsid w:val="003F00D0"/>
    <w:rsid w:val="003F0446"/>
    <w:rsid w:val="003F05F9"/>
    <w:rsid w:val="003F283B"/>
    <w:rsid w:val="003F51E8"/>
    <w:rsid w:val="003F5468"/>
    <w:rsid w:val="003F5594"/>
    <w:rsid w:val="003F6254"/>
    <w:rsid w:val="003F6303"/>
    <w:rsid w:val="003F65D2"/>
    <w:rsid w:val="003F67D6"/>
    <w:rsid w:val="003F6CC6"/>
    <w:rsid w:val="003F7169"/>
    <w:rsid w:val="003F7410"/>
    <w:rsid w:val="003F767F"/>
    <w:rsid w:val="0040088C"/>
    <w:rsid w:val="00400AB7"/>
    <w:rsid w:val="00401993"/>
    <w:rsid w:val="004024CC"/>
    <w:rsid w:val="00402A08"/>
    <w:rsid w:val="00402F1A"/>
    <w:rsid w:val="00403B8E"/>
    <w:rsid w:val="004046E6"/>
    <w:rsid w:val="00404B9F"/>
    <w:rsid w:val="00404F1D"/>
    <w:rsid w:val="004055F8"/>
    <w:rsid w:val="004069C7"/>
    <w:rsid w:val="0040701E"/>
    <w:rsid w:val="0040729D"/>
    <w:rsid w:val="00407666"/>
    <w:rsid w:val="00407F48"/>
    <w:rsid w:val="00410098"/>
    <w:rsid w:val="004103B2"/>
    <w:rsid w:val="00410BFE"/>
    <w:rsid w:val="00410F93"/>
    <w:rsid w:val="004116FD"/>
    <w:rsid w:val="00411CA8"/>
    <w:rsid w:val="0041200F"/>
    <w:rsid w:val="00412215"/>
    <w:rsid w:val="00412F33"/>
    <w:rsid w:val="004141A5"/>
    <w:rsid w:val="00414876"/>
    <w:rsid w:val="00414FEA"/>
    <w:rsid w:val="004154A5"/>
    <w:rsid w:val="004156B9"/>
    <w:rsid w:val="00415EB6"/>
    <w:rsid w:val="004160DF"/>
    <w:rsid w:val="00416459"/>
    <w:rsid w:val="00416CC4"/>
    <w:rsid w:val="00417B5B"/>
    <w:rsid w:val="00417B6A"/>
    <w:rsid w:val="00417FB7"/>
    <w:rsid w:val="00422D52"/>
    <w:rsid w:val="00423775"/>
    <w:rsid w:val="00423A2E"/>
    <w:rsid w:val="00423B15"/>
    <w:rsid w:val="00423FC8"/>
    <w:rsid w:val="0042456B"/>
    <w:rsid w:val="004247F9"/>
    <w:rsid w:val="00425144"/>
    <w:rsid w:val="0042549C"/>
    <w:rsid w:val="00425562"/>
    <w:rsid w:val="00425DE2"/>
    <w:rsid w:val="00427768"/>
    <w:rsid w:val="00427814"/>
    <w:rsid w:val="0042797D"/>
    <w:rsid w:val="00427F0E"/>
    <w:rsid w:val="00427F3C"/>
    <w:rsid w:val="004301BA"/>
    <w:rsid w:val="004311C7"/>
    <w:rsid w:val="004314D8"/>
    <w:rsid w:val="00431A1A"/>
    <w:rsid w:val="00431CEE"/>
    <w:rsid w:val="00432912"/>
    <w:rsid w:val="004330F7"/>
    <w:rsid w:val="00433349"/>
    <w:rsid w:val="004340AA"/>
    <w:rsid w:val="00434376"/>
    <w:rsid w:val="00434465"/>
    <w:rsid w:val="00435830"/>
    <w:rsid w:val="0043665F"/>
    <w:rsid w:val="0043666E"/>
    <w:rsid w:val="00436A42"/>
    <w:rsid w:val="0043767D"/>
    <w:rsid w:val="00440264"/>
    <w:rsid w:val="004402A5"/>
    <w:rsid w:val="00440315"/>
    <w:rsid w:val="0044112F"/>
    <w:rsid w:val="00441408"/>
    <w:rsid w:val="004419B3"/>
    <w:rsid w:val="00441D8C"/>
    <w:rsid w:val="00441FCE"/>
    <w:rsid w:val="00442123"/>
    <w:rsid w:val="00442A24"/>
    <w:rsid w:val="0044320D"/>
    <w:rsid w:val="00443D6C"/>
    <w:rsid w:val="004446A4"/>
    <w:rsid w:val="004446AE"/>
    <w:rsid w:val="00445133"/>
    <w:rsid w:val="004456A3"/>
    <w:rsid w:val="00446598"/>
    <w:rsid w:val="0045022C"/>
    <w:rsid w:val="004503C3"/>
    <w:rsid w:val="00450697"/>
    <w:rsid w:val="00450A74"/>
    <w:rsid w:val="00451510"/>
    <w:rsid w:val="004515F7"/>
    <w:rsid w:val="004518A4"/>
    <w:rsid w:val="0045199E"/>
    <w:rsid w:val="004523E0"/>
    <w:rsid w:val="00452765"/>
    <w:rsid w:val="00453332"/>
    <w:rsid w:val="004538D6"/>
    <w:rsid w:val="00454253"/>
    <w:rsid w:val="00454AED"/>
    <w:rsid w:val="004555AA"/>
    <w:rsid w:val="0045569D"/>
    <w:rsid w:val="00456BB5"/>
    <w:rsid w:val="0045749A"/>
    <w:rsid w:val="00457F07"/>
    <w:rsid w:val="004600D7"/>
    <w:rsid w:val="00460525"/>
    <w:rsid w:val="0046069E"/>
    <w:rsid w:val="004613FB"/>
    <w:rsid w:val="00461CCD"/>
    <w:rsid w:val="00461D8F"/>
    <w:rsid w:val="00461D92"/>
    <w:rsid w:val="0046231B"/>
    <w:rsid w:val="00462E4C"/>
    <w:rsid w:val="0046315A"/>
    <w:rsid w:val="004638B7"/>
    <w:rsid w:val="00463B35"/>
    <w:rsid w:val="00463D88"/>
    <w:rsid w:val="0046561E"/>
    <w:rsid w:val="00466617"/>
    <w:rsid w:val="00466681"/>
    <w:rsid w:val="004667FC"/>
    <w:rsid w:val="00466A23"/>
    <w:rsid w:val="00466D03"/>
    <w:rsid w:val="00466E6B"/>
    <w:rsid w:val="00467B34"/>
    <w:rsid w:val="004704C6"/>
    <w:rsid w:val="0047059F"/>
    <w:rsid w:val="00471CC0"/>
    <w:rsid w:val="00472DFD"/>
    <w:rsid w:val="00473AA4"/>
    <w:rsid w:val="00473FC5"/>
    <w:rsid w:val="00474054"/>
    <w:rsid w:val="004749D7"/>
    <w:rsid w:val="00475598"/>
    <w:rsid w:val="00475719"/>
    <w:rsid w:val="00475A9A"/>
    <w:rsid w:val="00476E7F"/>
    <w:rsid w:val="00476F16"/>
    <w:rsid w:val="0047703A"/>
    <w:rsid w:val="00477E42"/>
    <w:rsid w:val="004805CB"/>
    <w:rsid w:val="004806E7"/>
    <w:rsid w:val="0048125C"/>
    <w:rsid w:val="0048152C"/>
    <w:rsid w:val="0048174F"/>
    <w:rsid w:val="00481751"/>
    <w:rsid w:val="00481C18"/>
    <w:rsid w:val="00482143"/>
    <w:rsid w:val="00482DC6"/>
    <w:rsid w:val="004832DE"/>
    <w:rsid w:val="0048333E"/>
    <w:rsid w:val="004842FA"/>
    <w:rsid w:val="00484526"/>
    <w:rsid w:val="00485832"/>
    <w:rsid w:val="00485B63"/>
    <w:rsid w:val="00485C7E"/>
    <w:rsid w:val="004861E9"/>
    <w:rsid w:val="004862DF"/>
    <w:rsid w:val="00486361"/>
    <w:rsid w:val="00486709"/>
    <w:rsid w:val="00486E0B"/>
    <w:rsid w:val="00487103"/>
    <w:rsid w:val="0048720F"/>
    <w:rsid w:val="00487BF5"/>
    <w:rsid w:val="004909BD"/>
    <w:rsid w:val="00491A96"/>
    <w:rsid w:val="00492350"/>
    <w:rsid w:val="004929A4"/>
    <w:rsid w:val="00492FE8"/>
    <w:rsid w:val="0049317A"/>
    <w:rsid w:val="00493914"/>
    <w:rsid w:val="00494A25"/>
    <w:rsid w:val="00495401"/>
    <w:rsid w:val="00495F98"/>
    <w:rsid w:val="00497184"/>
    <w:rsid w:val="00497675"/>
    <w:rsid w:val="00497DEF"/>
    <w:rsid w:val="004A09E1"/>
    <w:rsid w:val="004A0CBE"/>
    <w:rsid w:val="004A0FB4"/>
    <w:rsid w:val="004A12B4"/>
    <w:rsid w:val="004A13AF"/>
    <w:rsid w:val="004A1952"/>
    <w:rsid w:val="004A2223"/>
    <w:rsid w:val="004A2877"/>
    <w:rsid w:val="004A2990"/>
    <w:rsid w:val="004A3209"/>
    <w:rsid w:val="004A33AB"/>
    <w:rsid w:val="004A35C1"/>
    <w:rsid w:val="004A4EBB"/>
    <w:rsid w:val="004A5805"/>
    <w:rsid w:val="004A5DA9"/>
    <w:rsid w:val="004A7C55"/>
    <w:rsid w:val="004B0C6D"/>
    <w:rsid w:val="004B1235"/>
    <w:rsid w:val="004B1EF8"/>
    <w:rsid w:val="004B4AFD"/>
    <w:rsid w:val="004B50E1"/>
    <w:rsid w:val="004B57ED"/>
    <w:rsid w:val="004B5A75"/>
    <w:rsid w:val="004B5DEE"/>
    <w:rsid w:val="004B6A3E"/>
    <w:rsid w:val="004B6DB5"/>
    <w:rsid w:val="004C02DA"/>
    <w:rsid w:val="004C11DD"/>
    <w:rsid w:val="004C141F"/>
    <w:rsid w:val="004C1CD1"/>
    <w:rsid w:val="004C1D87"/>
    <w:rsid w:val="004C230A"/>
    <w:rsid w:val="004C2D22"/>
    <w:rsid w:val="004C30DD"/>
    <w:rsid w:val="004C3138"/>
    <w:rsid w:val="004C4245"/>
    <w:rsid w:val="004C47CB"/>
    <w:rsid w:val="004C49A4"/>
    <w:rsid w:val="004C4C23"/>
    <w:rsid w:val="004C523B"/>
    <w:rsid w:val="004C69E4"/>
    <w:rsid w:val="004C7D51"/>
    <w:rsid w:val="004C7EB3"/>
    <w:rsid w:val="004C7F43"/>
    <w:rsid w:val="004D0429"/>
    <w:rsid w:val="004D098E"/>
    <w:rsid w:val="004D0AA0"/>
    <w:rsid w:val="004D18EA"/>
    <w:rsid w:val="004D1A45"/>
    <w:rsid w:val="004D1A53"/>
    <w:rsid w:val="004D2984"/>
    <w:rsid w:val="004D3747"/>
    <w:rsid w:val="004D3877"/>
    <w:rsid w:val="004D3BE0"/>
    <w:rsid w:val="004D3C1A"/>
    <w:rsid w:val="004D438D"/>
    <w:rsid w:val="004D51D4"/>
    <w:rsid w:val="004D54D0"/>
    <w:rsid w:val="004D560B"/>
    <w:rsid w:val="004D58C3"/>
    <w:rsid w:val="004D605A"/>
    <w:rsid w:val="004D61FB"/>
    <w:rsid w:val="004D670F"/>
    <w:rsid w:val="004D67DC"/>
    <w:rsid w:val="004D6DDB"/>
    <w:rsid w:val="004D7B6E"/>
    <w:rsid w:val="004E041E"/>
    <w:rsid w:val="004E05D0"/>
    <w:rsid w:val="004E0975"/>
    <w:rsid w:val="004E0AAD"/>
    <w:rsid w:val="004E0FC3"/>
    <w:rsid w:val="004E10D9"/>
    <w:rsid w:val="004E25C3"/>
    <w:rsid w:val="004E35E0"/>
    <w:rsid w:val="004E3B8C"/>
    <w:rsid w:val="004E42B7"/>
    <w:rsid w:val="004E4B2B"/>
    <w:rsid w:val="004E67BC"/>
    <w:rsid w:val="004E6A8C"/>
    <w:rsid w:val="004E7900"/>
    <w:rsid w:val="004E79F4"/>
    <w:rsid w:val="004F01C5"/>
    <w:rsid w:val="004F027E"/>
    <w:rsid w:val="004F1D29"/>
    <w:rsid w:val="004F1EAB"/>
    <w:rsid w:val="004F2505"/>
    <w:rsid w:val="004F2831"/>
    <w:rsid w:val="004F2DA8"/>
    <w:rsid w:val="004F32FD"/>
    <w:rsid w:val="004F4335"/>
    <w:rsid w:val="004F4B43"/>
    <w:rsid w:val="004F4D41"/>
    <w:rsid w:val="004F542D"/>
    <w:rsid w:val="004F54FC"/>
    <w:rsid w:val="004F5D02"/>
    <w:rsid w:val="004F5EF3"/>
    <w:rsid w:val="004F6733"/>
    <w:rsid w:val="004F6C46"/>
    <w:rsid w:val="004F6E6A"/>
    <w:rsid w:val="004F70F0"/>
    <w:rsid w:val="004F73D5"/>
    <w:rsid w:val="0050059B"/>
    <w:rsid w:val="00500897"/>
    <w:rsid w:val="00501D21"/>
    <w:rsid w:val="00501DE2"/>
    <w:rsid w:val="005031A8"/>
    <w:rsid w:val="00503257"/>
    <w:rsid w:val="00503600"/>
    <w:rsid w:val="00503DE6"/>
    <w:rsid w:val="0050421E"/>
    <w:rsid w:val="00504300"/>
    <w:rsid w:val="00504B01"/>
    <w:rsid w:val="005057DB"/>
    <w:rsid w:val="00505F52"/>
    <w:rsid w:val="0050636D"/>
    <w:rsid w:val="005065E2"/>
    <w:rsid w:val="00506BE2"/>
    <w:rsid w:val="00506F85"/>
    <w:rsid w:val="005072EE"/>
    <w:rsid w:val="0050744D"/>
    <w:rsid w:val="00510A09"/>
    <w:rsid w:val="00510AAA"/>
    <w:rsid w:val="00510EE8"/>
    <w:rsid w:val="00512B54"/>
    <w:rsid w:val="00512D49"/>
    <w:rsid w:val="00512F13"/>
    <w:rsid w:val="0051370E"/>
    <w:rsid w:val="005137AA"/>
    <w:rsid w:val="00513EFB"/>
    <w:rsid w:val="00513FAE"/>
    <w:rsid w:val="00514441"/>
    <w:rsid w:val="005146D3"/>
    <w:rsid w:val="0051686E"/>
    <w:rsid w:val="00516A36"/>
    <w:rsid w:val="005171C2"/>
    <w:rsid w:val="00517E23"/>
    <w:rsid w:val="00520701"/>
    <w:rsid w:val="00520C5F"/>
    <w:rsid w:val="00520FBE"/>
    <w:rsid w:val="005218BC"/>
    <w:rsid w:val="005219D3"/>
    <w:rsid w:val="005228E5"/>
    <w:rsid w:val="00522C2A"/>
    <w:rsid w:val="00522EE0"/>
    <w:rsid w:val="00523662"/>
    <w:rsid w:val="0052367D"/>
    <w:rsid w:val="00523CA2"/>
    <w:rsid w:val="00524434"/>
    <w:rsid w:val="005246E6"/>
    <w:rsid w:val="00524A7A"/>
    <w:rsid w:val="00525BDB"/>
    <w:rsid w:val="005260A3"/>
    <w:rsid w:val="005273C9"/>
    <w:rsid w:val="00527F51"/>
    <w:rsid w:val="00530BEC"/>
    <w:rsid w:val="00530C78"/>
    <w:rsid w:val="00530E6A"/>
    <w:rsid w:val="00531163"/>
    <w:rsid w:val="00531206"/>
    <w:rsid w:val="00531229"/>
    <w:rsid w:val="005314FB"/>
    <w:rsid w:val="00531783"/>
    <w:rsid w:val="00531AFB"/>
    <w:rsid w:val="00531F3C"/>
    <w:rsid w:val="00532F93"/>
    <w:rsid w:val="005348B7"/>
    <w:rsid w:val="00534F66"/>
    <w:rsid w:val="005350FD"/>
    <w:rsid w:val="0053520C"/>
    <w:rsid w:val="00535648"/>
    <w:rsid w:val="00535A80"/>
    <w:rsid w:val="00535B79"/>
    <w:rsid w:val="00536639"/>
    <w:rsid w:val="00536F7D"/>
    <w:rsid w:val="0053704B"/>
    <w:rsid w:val="005373EB"/>
    <w:rsid w:val="00540142"/>
    <w:rsid w:val="00540418"/>
    <w:rsid w:val="00540475"/>
    <w:rsid w:val="00540FAB"/>
    <w:rsid w:val="00540FE9"/>
    <w:rsid w:val="005411A3"/>
    <w:rsid w:val="00541356"/>
    <w:rsid w:val="00541596"/>
    <w:rsid w:val="00541AFE"/>
    <w:rsid w:val="00541BCC"/>
    <w:rsid w:val="00541D0F"/>
    <w:rsid w:val="0054221A"/>
    <w:rsid w:val="00542B64"/>
    <w:rsid w:val="0054316C"/>
    <w:rsid w:val="005439AF"/>
    <w:rsid w:val="005452F4"/>
    <w:rsid w:val="0054559E"/>
    <w:rsid w:val="00545B7F"/>
    <w:rsid w:val="0054691E"/>
    <w:rsid w:val="00546EC6"/>
    <w:rsid w:val="00546FEE"/>
    <w:rsid w:val="00547696"/>
    <w:rsid w:val="00547A22"/>
    <w:rsid w:val="00550810"/>
    <w:rsid w:val="005523E6"/>
    <w:rsid w:val="00552F82"/>
    <w:rsid w:val="00552FF2"/>
    <w:rsid w:val="00553B2E"/>
    <w:rsid w:val="00554AD9"/>
    <w:rsid w:val="00555218"/>
    <w:rsid w:val="00555602"/>
    <w:rsid w:val="00556E3C"/>
    <w:rsid w:val="00557D28"/>
    <w:rsid w:val="00561025"/>
    <w:rsid w:val="005628EF"/>
    <w:rsid w:val="00562B31"/>
    <w:rsid w:val="00562CF5"/>
    <w:rsid w:val="00562DA3"/>
    <w:rsid w:val="0056380D"/>
    <w:rsid w:val="005641FA"/>
    <w:rsid w:val="005651D7"/>
    <w:rsid w:val="00565632"/>
    <w:rsid w:val="00565D32"/>
    <w:rsid w:val="00566244"/>
    <w:rsid w:val="00566310"/>
    <w:rsid w:val="00566347"/>
    <w:rsid w:val="005666C7"/>
    <w:rsid w:val="00566C78"/>
    <w:rsid w:val="005675E1"/>
    <w:rsid w:val="005676D9"/>
    <w:rsid w:val="005702A0"/>
    <w:rsid w:val="005716C2"/>
    <w:rsid w:val="00571886"/>
    <w:rsid w:val="005719AC"/>
    <w:rsid w:val="00572755"/>
    <w:rsid w:val="00573726"/>
    <w:rsid w:val="005739C0"/>
    <w:rsid w:val="00573EE0"/>
    <w:rsid w:val="005741AF"/>
    <w:rsid w:val="005747B7"/>
    <w:rsid w:val="00574D9D"/>
    <w:rsid w:val="00575ABD"/>
    <w:rsid w:val="005763C8"/>
    <w:rsid w:val="00576755"/>
    <w:rsid w:val="0057689E"/>
    <w:rsid w:val="00576B7E"/>
    <w:rsid w:val="00576D99"/>
    <w:rsid w:val="00576EDB"/>
    <w:rsid w:val="00576FA6"/>
    <w:rsid w:val="005770AB"/>
    <w:rsid w:val="00577E06"/>
    <w:rsid w:val="005806E0"/>
    <w:rsid w:val="005808AB"/>
    <w:rsid w:val="005817AB"/>
    <w:rsid w:val="00582265"/>
    <w:rsid w:val="00582A51"/>
    <w:rsid w:val="00582E55"/>
    <w:rsid w:val="00583214"/>
    <w:rsid w:val="005834F1"/>
    <w:rsid w:val="00583E33"/>
    <w:rsid w:val="00584119"/>
    <w:rsid w:val="005842C2"/>
    <w:rsid w:val="00584CC7"/>
    <w:rsid w:val="005851FB"/>
    <w:rsid w:val="00585650"/>
    <w:rsid w:val="00585D58"/>
    <w:rsid w:val="005860EC"/>
    <w:rsid w:val="0058638F"/>
    <w:rsid w:val="00586BEE"/>
    <w:rsid w:val="00587090"/>
    <w:rsid w:val="00587F1B"/>
    <w:rsid w:val="0059033C"/>
    <w:rsid w:val="0059040F"/>
    <w:rsid w:val="00590587"/>
    <w:rsid w:val="00590918"/>
    <w:rsid w:val="00590C39"/>
    <w:rsid w:val="00590C4E"/>
    <w:rsid w:val="00591F79"/>
    <w:rsid w:val="005923FE"/>
    <w:rsid w:val="00592A9D"/>
    <w:rsid w:val="00593430"/>
    <w:rsid w:val="00593890"/>
    <w:rsid w:val="00593E09"/>
    <w:rsid w:val="0059434A"/>
    <w:rsid w:val="005949DE"/>
    <w:rsid w:val="0059587F"/>
    <w:rsid w:val="00595A98"/>
    <w:rsid w:val="0059657E"/>
    <w:rsid w:val="00596A1F"/>
    <w:rsid w:val="00596F96"/>
    <w:rsid w:val="00597EB3"/>
    <w:rsid w:val="00597F2A"/>
    <w:rsid w:val="005A1709"/>
    <w:rsid w:val="005A282F"/>
    <w:rsid w:val="005A2964"/>
    <w:rsid w:val="005A29E6"/>
    <w:rsid w:val="005A2E65"/>
    <w:rsid w:val="005A2F9A"/>
    <w:rsid w:val="005A2FC2"/>
    <w:rsid w:val="005A35ED"/>
    <w:rsid w:val="005A3896"/>
    <w:rsid w:val="005A48C7"/>
    <w:rsid w:val="005A4D2B"/>
    <w:rsid w:val="005A5DF2"/>
    <w:rsid w:val="005A7211"/>
    <w:rsid w:val="005A750F"/>
    <w:rsid w:val="005A7EA1"/>
    <w:rsid w:val="005B0380"/>
    <w:rsid w:val="005B1125"/>
    <w:rsid w:val="005B1BAC"/>
    <w:rsid w:val="005B244C"/>
    <w:rsid w:val="005B3417"/>
    <w:rsid w:val="005B3A21"/>
    <w:rsid w:val="005B3F70"/>
    <w:rsid w:val="005B4003"/>
    <w:rsid w:val="005B4A48"/>
    <w:rsid w:val="005B60E5"/>
    <w:rsid w:val="005B6B8F"/>
    <w:rsid w:val="005B7BC0"/>
    <w:rsid w:val="005C157E"/>
    <w:rsid w:val="005C1810"/>
    <w:rsid w:val="005C1914"/>
    <w:rsid w:val="005C1D88"/>
    <w:rsid w:val="005C29E5"/>
    <w:rsid w:val="005C2B66"/>
    <w:rsid w:val="005C2FA6"/>
    <w:rsid w:val="005C3388"/>
    <w:rsid w:val="005C34C8"/>
    <w:rsid w:val="005C440E"/>
    <w:rsid w:val="005C4661"/>
    <w:rsid w:val="005C470B"/>
    <w:rsid w:val="005C589E"/>
    <w:rsid w:val="005C5ECE"/>
    <w:rsid w:val="005C6102"/>
    <w:rsid w:val="005C6CBE"/>
    <w:rsid w:val="005C6CE3"/>
    <w:rsid w:val="005C6E0D"/>
    <w:rsid w:val="005C6E28"/>
    <w:rsid w:val="005C7A66"/>
    <w:rsid w:val="005C7D93"/>
    <w:rsid w:val="005D01A8"/>
    <w:rsid w:val="005D08ED"/>
    <w:rsid w:val="005D0C7C"/>
    <w:rsid w:val="005D0C88"/>
    <w:rsid w:val="005D0FBE"/>
    <w:rsid w:val="005D1503"/>
    <w:rsid w:val="005D1AA2"/>
    <w:rsid w:val="005D2715"/>
    <w:rsid w:val="005D3468"/>
    <w:rsid w:val="005D466F"/>
    <w:rsid w:val="005D468F"/>
    <w:rsid w:val="005D51DF"/>
    <w:rsid w:val="005D5752"/>
    <w:rsid w:val="005D57E4"/>
    <w:rsid w:val="005D594B"/>
    <w:rsid w:val="005D596F"/>
    <w:rsid w:val="005D5B8E"/>
    <w:rsid w:val="005D6105"/>
    <w:rsid w:val="005D61F9"/>
    <w:rsid w:val="005D68E1"/>
    <w:rsid w:val="005D6964"/>
    <w:rsid w:val="005D718F"/>
    <w:rsid w:val="005E055C"/>
    <w:rsid w:val="005E0C1D"/>
    <w:rsid w:val="005E1524"/>
    <w:rsid w:val="005E1D12"/>
    <w:rsid w:val="005E2CA5"/>
    <w:rsid w:val="005E30B0"/>
    <w:rsid w:val="005E38D9"/>
    <w:rsid w:val="005E3ABC"/>
    <w:rsid w:val="005E46E1"/>
    <w:rsid w:val="005E4EDE"/>
    <w:rsid w:val="005E5085"/>
    <w:rsid w:val="005E55D8"/>
    <w:rsid w:val="005E56C6"/>
    <w:rsid w:val="005E5764"/>
    <w:rsid w:val="005E65B4"/>
    <w:rsid w:val="005E6714"/>
    <w:rsid w:val="005E6C3B"/>
    <w:rsid w:val="005E6EF5"/>
    <w:rsid w:val="005E7794"/>
    <w:rsid w:val="005E7C03"/>
    <w:rsid w:val="005F03BB"/>
    <w:rsid w:val="005F0DE0"/>
    <w:rsid w:val="005F0EBE"/>
    <w:rsid w:val="005F1176"/>
    <w:rsid w:val="005F175D"/>
    <w:rsid w:val="005F237F"/>
    <w:rsid w:val="005F2595"/>
    <w:rsid w:val="005F264E"/>
    <w:rsid w:val="005F291E"/>
    <w:rsid w:val="005F2C44"/>
    <w:rsid w:val="005F323D"/>
    <w:rsid w:val="005F43F3"/>
    <w:rsid w:val="005F4AC7"/>
    <w:rsid w:val="005F4D48"/>
    <w:rsid w:val="005F4FE8"/>
    <w:rsid w:val="005F5195"/>
    <w:rsid w:val="005F6671"/>
    <w:rsid w:val="005F7D86"/>
    <w:rsid w:val="00600248"/>
    <w:rsid w:val="00600907"/>
    <w:rsid w:val="00600CD6"/>
    <w:rsid w:val="00600EB0"/>
    <w:rsid w:val="006023EB"/>
    <w:rsid w:val="00602804"/>
    <w:rsid w:val="00602A70"/>
    <w:rsid w:val="00602EEA"/>
    <w:rsid w:val="00603AF2"/>
    <w:rsid w:val="00603D6C"/>
    <w:rsid w:val="006047C5"/>
    <w:rsid w:val="00604FFD"/>
    <w:rsid w:val="006050EF"/>
    <w:rsid w:val="0060529D"/>
    <w:rsid w:val="00605CDA"/>
    <w:rsid w:val="00606575"/>
    <w:rsid w:val="006066F2"/>
    <w:rsid w:val="0060691F"/>
    <w:rsid w:val="00606D44"/>
    <w:rsid w:val="00607BE6"/>
    <w:rsid w:val="00607D76"/>
    <w:rsid w:val="00607E22"/>
    <w:rsid w:val="00610668"/>
    <w:rsid w:val="00611C37"/>
    <w:rsid w:val="00611F50"/>
    <w:rsid w:val="00611FC5"/>
    <w:rsid w:val="00612174"/>
    <w:rsid w:val="00612258"/>
    <w:rsid w:val="006127EC"/>
    <w:rsid w:val="00612EBB"/>
    <w:rsid w:val="006137B9"/>
    <w:rsid w:val="006140A3"/>
    <w:rsid w:val="0061410E"/>
    <w:rsid w:val="0061465D"/>
    <w:rsid w:val="00614666"/>
    <w:rsid w:val="00615C85"/>
    <w:rsid w:val="00616496"/>
    <w:rsid w:val="00616B27"/>
    <w:rsid w:val="00616BB8"/>
    <w:rsid w:val="00616D4B"/>
    <w:rsid w:val="0061725A"/>
    <w:rsid w:val="00617EF4"/>
    <w:rsid w:val="0062012C"/>
    <w:rsid w:val="00620875"/>
    <w:rsid w:val="00620889"/>
    <w:rsid w:val="00620B8C"/>
    <w:rsid w:val="00621C90"/>
    <w:rsid w:val="00621E1C"/>
    <w:rsid w:val="00621FB2"/>
    <w:rsid w:val="0062207B"/>
    <w:rsid w:val="006222EF"/>
    <w:rsid w:val="006229FA"/>
    <w:rsid w:val="00622AF7"/>
    <w:rsid w:val="00622CB5"/>
    <w:rsid w:val="0062593D"/>
    <w:rsid w:val="00625B62"/>
    <w:rsid w:val="00625BCF"/>
    <w:rsid w:val="0062607A"/>
    <w:rsid w:val="00626192"/>
    <w:rsid w:val="00626AA0"/>
    <w:rsid w:val="00627310"/>
    <w:rsid w:val="00627A8C"/>
    <w:rsid w:val="00630688"/>
    <w:rsid w:val="00630CD4"/>
    <w:rsid w:val="006314BD"/>
    <w:rsid w:val="00631D7B"/>
    <w:rsid w:val="00633157"/>
    <w:rsid w:val="00633621"/>
    <w:rsid w:val="00633C51"/>
    <w:rsid w:val="00634E94"/>
    <w:rsid w:val="0063508B"/>
    <w:rsid w:val="00636067"/>
    <w:rsid w:val="006367AF"/>
    <w:rsid w:val="006369BF"/>
    <w:rsid w:val="00636F79"/>
    <w:rsid w:val="0063739E"/>
    <w:rsid w:val="0063751D"/>
    <w:rsid w:val="0063779C"/>
    <w:rsid w:val="006403C8"/>
    <w:rsid w:val="00640A76"/>
    <w:rsid w:val="006410DE"/>
    <w:rsid w:val="00641765"/>
    <w:rsid w:val="0064192C"/>
    <w:rsid w:val="006424D1"/>
    <w:rsid w:val="00642CDC"/>
    <w:rsid w:val="006438F5"/>
    <w:rsid w:val="00643A1C"/>
    <w:rsid w:val="00643A4B"/>
    <w:rsid w:val="00643F15"/>
    <w:rsid w:val="00644200"/>
    <w:rsid w:val="006445CD"/>
    <w:rsid w:val="00644695"/>
    <w:rsid w:val="00644776"/>
    <w:rsid w:val="00645176"/>
    <w:rsid w:val="006464FB"/>
    <w:rsid w:val="006465A8"/>
    <w:rsid w:val="00646E1E"/>
    <w:rsid w:val="00647AF4"/>
    <w:rsid w:val="006514F4"/>
    <w:rsid w:val="00652790"/>
    <w:rsid w:val="006532B9"/>
    <w:rsid w:val="00653A64"/>
    <w:rsid w:val="00653B0A"/>
    <w:rsid w:val="00653E83"/>
    <w:rsid w:val="00655118"/>
    <w:rsid w:val="0065536A"/>
    <w:rsid w:val="006553B3"/>
    <w:rsid w:val="00655F3C"/>
    <w:rsid w:val="006563CE"/>
    <w:rsid w:val="00656434"/>
    <w:rsid w:val="00656845"/>
    <w:rsid w:val="0065742A"/>
    <w:rsid w:val="00660D93"/>
    <w:rsid w:val="006610C5"/>
    <w:rsid w:val="00661DA6"/>
    <w:rsid w:val="00661FDA"/>
    <w:rsid w:val="00662947"/>
    <w:rsid w:val="00662FCC"/>
    <w:rsid w:val="006631D9"/>
    <w:rsid w:val="00665060"/>
    <w:rsid w:val="00665A18"/>
    <w:rsid w:val="00666330"/>
    <w:rsid w:val="006672BE"/>
    <w:rsid w:val="00667708"/>
    <w:rsid w:val="00667CFA"/>
    <w:rsid w:val="006710AB"/>
    <w:rsid w:val="006715AC"/>
    <w:rsid w:val="006715BA"/>
    <w:rsid w:val="00671679"/>
    <w:rsid w:val="006727EF"/>
    <w:rsid w:val="00673E82"/>
    <w:rsid w:val="0067434C"/>
    <w:rsid w:val="006745CB"/>
    <w:rsid w:val="00674E93"/>
    <w:rsid w:val="00675ECB"/>
    <w:rsid w:val="00676E11"/>
    <w:rsid w:val="00676FD9"/>
    <w:rsid w:val="00677140"/>
    <w:rsid w:val="00677247"/>
    <w:rsid w:val="006778A7"/>
    <w:rsid w:val="00677F2A"/>
    <w:rsid w:val="00680897"/>
    <w:rsid w:val="00680BEB"/>
    <w:rsid w:val="00681847"/>
    <w:rsid w:val="006822F6"/>
    <w:rsid w:val="00682739"/>
    <w:rsid w:val="00682DFE"/>
    <w:rsid w:val="0068317E"/>
    <w:rsid w:val="006838FC"/>
    <w:rsid w:val="00683979"/>
    <w:rsid w:val="00683B97"/>
    <w:rsid w:val="0068446F"/>
    <w:rsid w:val="00685BBB"/>
    <w:rsid w:val="00686E1B"/>
    <w:rsid w:val="00687ADF"/>
    <w:rsid w:val="00687FD4"/>
    <w:rsid w:val="00691064"/>
    <w:rsid w:val="0069128B"/>
    <w:rsid w:val="00691774"/>
    <w:rsid w:val="00691A66"/>
    <w:rsid w:val="00691ABD"/>
    <w:rsid w:val="00691EA8"/>
    <w:rsid w:val="00692708"/>
    <w:rsid w:val="0069273D"/>
    <w:rsid w:val="00692964"/>
    <w:rsid w:val="00693562"/>
    <w:rsid w:val="00693937"/>
    <w:rsid w:val="00695EEE"/>
    <w:rsid w:val="006971C9"/>
    <w:rsid w:val="006976B2"/>
    <w:rsid w:val="006979D3"/>
    <w:rsid w:val="006A037B"/>
    <w:rsid w:val="006A1B69"/>
    <w:rsid w:val="006A1E31"/>
    <w:rsid w:val="006A1E9B"/>
    <w:rsid w:val="006A2387"/>
    <w:rsid w:val="006A2C76"/>
    <w:rsid w:val="006A4D86"/>
    <w:rsid w:val="006A4F42"/>
    <w:rsid w:val="006A58C6"/>
    <w:rsid w:val="006A5FA0"/>
    <w:rsid w:val="006A6FD3"/>
    <w:rsid w:val="006A73A0"/>
    <w:rsid w:val="006A7ECE"/>
    <w:rsid w:val="006B124D"/>
    <w:rsid w:val="006B16F6"/>
    <w:rsid w:val="006B1B19"/>
    <w:rsid w:val="006B3139"/>
    <w:rsid w:val="006B3C9A"/>
    <w:rsid w:val="006B3E42"/>
    <w:rsid w:val="006B492B"/>
    <w:rsid w:val="006B4D27"/>
    <w:rsid w:val="006B50BF"/>
    <w:rsid w:val="006B60C7"/>
    <w:rsid w:val="006B6CA3"/>
    <w:rsid w:val="006B751E"/>
    <w:rsid w:val="006B7961"/>
    <w:rsid w:val="006C0C2F"/>
    <w:rsid w:val="006C0D8B"/>
    <w:rsid w:val="006C0FBF"/>
    <w:rsid w:val="006C1079"/>
    <w:rsid w:val="006C1477"/>
    <w:rsid w:val="006C1843"/>
    <w:rsid w:val="006C1E6E"/>
    <w:rsid w:val="006C1FFB"/>
    <w:rsid w:val="006C2FB8"/>
    <w:rsid w:val="006C33EA"/>
    <w:rsid w:val="006C3674"/>
    <w:rsid w:val="006C3680"/>
    <w:rsid w:val="006C378A"/>
    <w:rsid w:val="006C3A22"/>
    <w:rsid w:val="006C40C1"/>
    <w:rsid w:val="006C44CF"/>
    <w:rsid w:val="006C4C25"/>
    <w:rsid w:val="006C5111"/>
    <w:rsid w:val="006C5277"/>
    <w:rsid w:val="006C5409"/>
    <w:rsid w:val="006C7363"/>
    <w:rsid w:val="006C7D4F"/>
    <w:rsid w:val="006C7E2E"/>
    <w:rsid w:val="006C7E34"/>
    <w:rsid w:val="006D0F7D"/>
    <w:rsid w:val="006D1325"/>
    <w:rsid w:val="006D1721"/>
    <w:rsid w:val="006D1CA1"/>
    <w:rsid w:val="006D1DA0"/>
    <w:rsid w:val="006D236B"/>
    <w:rsid w:val="006D2B89"/>
    <w:rsid w:val="006D4B91"/>
    <w:rsid w:val="006D4C3F"/>
    <w:rsid w:val="006D5096"/>
    <w:rsid w:val="006D5EE2"/>
    <w:rsid w:val="006D610F"/>
    <w:rsid w:val="006D6607"/>
    <w:rsid w:val="006D689D"/>
    <w:rsid w:val="006D722F"/>
    <w:rsid w:val="006D75B7"/>
    <w:rsid w:val="006D77ED"/>
    <w:rsid w:val="006D7B2C"/>
    <w:rsid w:val="006D7CF0"/>
    <w:rsid w:val="006D7DF9"/>
    <w:rsid w:val="006D7F46"/>
    <w:rsid w:val="006E0EE6"/>
    <w:rsid w:val="006E212C"/>
    <w:rsid w:val="006E21AD"/>
    <w:rsid w:val="006E2230"/>
    <w:rsid w:val="006E3585"/>
    <w:rsid w:val="006E3847"/>
    <w:rsid w:val="006E4816"/>
    <w:rsid w:val="006E6209"/>
    <w:rsid w:val="006E6934"/>
    <w:rsid w:val="006E7756"/>
    <w:rsid w:val="006E78F5"/>
    <w:rsid w:val="006F0016"/>
    <w:rsid w:val="006F0CF5"/>
    <w:rsid w:val="006F11B2"/>
    <w:rsid w:val="006F215C"/>
    <w:rsid w:val="006F2AD3"/>
    <w:rsid w:val="006F2FA2"/>
    <w:rsid w:val="006F39F5"/>
    <w:rsid w:val="006F4C66"/>
    <w:rsid w:val="006F5886"/>
    <w:rsid w:val="006F70EE"/>
    <w:rsid w:val="00700A0F"/>
    <w:rsid w:val="00700FD9"/>
    <w:rsid w:val="00701487"/>
    <w:rsid w:val="00701651"/>
    <w:rsid w:val="00701D19"/>
    <w:rsid w:val="00702324"/>
    <w:rsid w:val="0070343E"/>
    <w:rsid w:val="007035A9"/>
    <w:rsid w:val="00705F5E"/>
    <w:rsid w:val="0070631E"/>
    <w:rsid w:val="00706353"/>
    <w:rsid w:val="007068AE"/>
    <w:rsid w:val="00706EBD"/>
    <w:rsid w:val="007070A1"/>
    <w:rsid w:val="00707E35"/>
    <w:rsid w:val="00707ED9"/>
    <w:rsid w:val="00710227"/>
    <w:rsid w:val="007103DA"/>
    <w:rsid w:val="00710A7A"/>
    <w:rsid w:val="00710D17"/>
    <w:rsid w:val="00712A86"/>
    <w:rsid w:val="00712C0D"/>
    <w:rsid w:val="007131B0"/>
    <w:rsid w:val="007131C3"/>
    <w:rsid w:val="00713384"/>
    <w:rsid w:val="007134FF"/>
    <w:rsid w:val="00713ED3"/>
    <w:rsid w:val="00714283"/>
    <w:rsid w:val="00714CD5"/>
    <w:rsid w:val="00714F6E"/>
    <w:rsid w:val="00714FA0"/>
    <w:rsid w:val="00715A1B"/>
    <w:rsid w:val="00715DE0"/>
    <w:rsid w:val="00716214"/>
    <w:rsid w:val="0071679B"/>
    <w:rsid w:val="0071699A"/>
    <w:rsid w:val="00716A6D"/>
    <w:rsid w:val="00716B12"/>
    <w:rsid w:val="00716C5E"/>
    <w:rsid w:val="00717043"/>
    <w:rsid w:val="007172E7"/>
    <w:rsid w:val="007173A2"/>
    <w:rsid w:val="0072027D"/>
    <w:rsid w:val="007207FC"/>
    <w:rsid w:val="00721DB9"/>
    <w:rsid w:val="00722851"/>
    <w:rsid w:val="00722F58"/>
    <w:rsid w:val="00722FFB"/>
    <w:rsid w:val="007239CE"/>
    <w:rsid w:val="00723A4A"/>
    <w:rsid w:val="00723DA0"/>
    <w:rsid w:val="00725565"/>
    <w:rsid w:val="007255D2"/>
    <w:rsid w:val="00726A60"/>
    <w:rsid w:val="00726E2C"/>
    <w:rsid w:val="00727596"/>
    <w:rsid w:val="007302DD"/>
    <w:rsid w:val="007303C0"/>
    <w:rsid w:val="007308D5"/>
    <w:rsid w:val="00730CEA"/>
    <w:rsid w:val="00731513"/>
    <w:rsid w:val="0073152B"/>
    <w:rsid w:val="00732399"/>
    <w:rsid w:val="007329F3"/>
    <w:rsid w:val="0073318A"/>
    <w:rsid w:val="00733708"/>
    <w:rsid w:val="0073378C"/>
    <w:rsid w:val="0073381A"/>
    <w:rsid w:val="00733AB8"/>
    <w:rsid w:val="00733C8D"/>
    <w:rsid w:val="00733DBE"/>
    <w:rsid w:val="007350B4"/>
    <w:rsid w:val="00735141"/>
    <w:rsid w:val="00735FBA"/>
    <w:rsid w:val="007360B6"/>
    <w:rsid w:val="00736CC0"/>
    <w:rsid w:val="0073731E"/>
    <w:rsid w:val="0073774B"/>
    <w:rsid w:val="00737F63"/>
    <w:rsid w:val="0074038D"/>
    <w:rsid w:val="007403D6"/>
    <w:rsid w:val="00740A26"/>
    <w:rsid w:val="00740D67"/>
    <w:rsid w:val="0074180E"/>
    <w:rsid w:val="00741D5C"/>
    <w:rsid w:val="00743AAB"/>
    <w:rsid w:val="00744565"/>
    <w:rsid w:val="007448C9"/>
    <w:rsid w:val="00744B4B"/>
    <w:rsid w:val="00745723"/>
    <w:rsid w:val="00745EED"/>
    <w:rsid w:val="00746AF1"/>
    <w:rsid w:val="0074702E"/>
    <w:rsid w:val="007470F4"/>
    <w:rsid w:val="007475AB"/>
    <w:rsid w:val="0074784E"/>
    <w:rsid w:val="00750480"/>
    <w:rsid w:val="00750E83"/>
    <w:rsid w:val="007515C4"/>
    <w:rsid w:val="00751A96"/>
    <w:rsid w:val="007523C8"/>
    <w:rsid w:val="00752F29"/>
    <w:rsid w:val="007549DA"/>
    <w:rsid w:val="0075615C"/>
    <w:rsid w:val="0075637E"/>
    <w:rsid w:val="00756E0B"/>
    <w:rsid w:val="00756F6E"/>
    <w:rsid w:val="007576F5"/>
    <w:rsid w:val="00757878"/>
    <w:rsid w:val="007600F6"/>
    <w:rsid w:val="00760E45"/>
    <w:rsid w:val="0076117A"/>
    <w:rsid w:val="007612D3"/>
    <w:rsid w:val="007628FF"/>
    <w:rsid w:val="007640BC"/>
    <w:rsid w:val="0076437C"/>
    <w:rsid w:val="0076462F"/>
    <w:rsid w:val="00764CE9"/>
    <w:rsid w:val="00764F4C"/>
    <w:rsid w:val="00765198"/>
    <w:rsid w:val="007654D0"/>
    <w:rsid w:val="0076558E"/>
    <w:rsid w:val="00766205"/>
    <w:rsid w:val="00766811"/>
    <w:rsid w:val="00766B2D"/>
    <w:rsid w:val="00766D22"/>
    <w:rsid w:val="00767929"/>
    <w:rsid w:val="00767B8E"/>
    <w:rsid w:val="00767C4E"/>
    <w:rsid w:val="00767DB9"/>
    <w:rsid w:val="00767DF9"/>
    <w:rsid w:val="0077020B"/>
    <w:rsid w:val="007704AA"/>
    <w:rsid w:val="0077125A"/>
    <w:rsid w:val="007715D7"/>
    <w:rsid w:val="00771C9D"/>
    <w:rsid w:val="00771E59"/>
    <w:rsid w:val="0077254A"/>
    <w:rsid w:val="00772EED"/>
    <w:rsid w:val="007736C5"/>
    <w:rsid w:val="00774739"/>
    <w:rsid w:val="00774AAD"/>
    <w:rsid w:val="007752F0"/>
    <w:rsid w:val="0077559E"/>
    <w:rsid w:val="007763A6"/>
    <w:rsid w:val="00776476"/>
    <w:rsid w:val="00777355"/>
    <w:rsid w:val="007775AF"/>
    <w:rsid w:val="00777E93"/>
    <w:rsid w:val="00780114"/>
    <w:rsid w:val="007802B8"/>
    <w:rsid w:val="00780628"/>
    <w:rsid w:val="007807E7"/>
    <w:rsid w:val="0078083A"/>
    <w:rsid w:val="00781078"/>
    <w:rsid w:val="00781C03"/>
    <w:rsid w:val="00782124"/>
    <w:rsid w:val="00782332"/>
    <w:rsid w:val="0078234B"/>
    <w:rsid w:val="00782CE1"/>
    <w:rsid w:val="00782D3C"/>
    <w:rsid w:val="007830EA"/>
    <w:rsid w:val="0078397E"/>
    <w:rsid w:val="00784FED"/>
    <w:rsid w:val="00785245"/>
    <w:rsid w:val="00785B55"/>
    <w:rsid w:val="00785E9F"/>
    <w:rsid w:val="0078651C"/>
    <w:rsid w:val="0078658C"/>
    <w:rsid w:val="00786914"/>
    <w:rsid w:val="007869EA"/>
    <w:rsid w:val="00786ACB"/>
    <w:rsid w:val="00786DD5"/>
    <w:rsid w:val="0078723B"/>
    <w:rsid w:val="007873B2"/>
    <w:rsid w:val="00787844"/>
    <w:rsid w:val="00790342"/>
    <w:rsid w:val="0079097B"/>
    <w:rsid w:val="00791C7B"/>
    <w:rsid w:val="00792594"/>
    <w:rsid w:val="00793C3D"/>
    <w:rsid w:val="00793C6B"/>
    <w:rsid w:val="00793DF2"/>
    <w:rsid w:val="00793F68"/>
    <w:rsid w:val="007941B5"/>
    <w:rsid w:val="007945F4"/>
    <w:rsid w:val="007951E0"/>
    <w:rsid w:val="00795F93"/>
    <w:rsid w:val="00796659"/>
    <w:rsid w:val="00796C60"/>
    <w:rsid w:val="007970F0"/>
    <w:rsid w:val="00797577"/>
    <w:rsid w:val="007A174A"/>
    <w:rsid w:val="007A178B"/>
    <w:rsid w:val="007A1CB9"/>
    <w:rsid w:val="007A2326"/>
    <w:rsid w:val="007A29D1"/>
    <w:rsid w:val="007A2A4B"/>
    <w:rsid w:val="007A32A3"/>
    <w:rsid w:val="007A4494"/>
    <w:rsid w:val="007A4879"/>
    <w:rsid w:val="007A4A20"/>
    <w:rsid w:val="007A4B47"/>
    <w:rsid w:val="007A4CA7"/>
    <w:rsid w:val="007A4EC3"/>
    <w:rsid w:val="007A69F9"/>
    <w:rsid w:val="007A6D2D"/>
    <w:rsid w:val="007A70E7"/>
    <w:rsid w:val="007A73CC"/>
    <w:rsid w:val="007A775F"/>
    <w:rsid w:val="007A7DEF"/>
    <w:rsid w:val="007A7F84"/>
    <w:rsid w:val="007B11D0"/>
    <w:rsid w:val="007B1461"/>
    <w:rsid w:val="007B1CCE"/>
    <w:rsid w:val="007B225D"/>
    <w:rsid w:val="007B22A0"/>
    <w:rsid w:val="007B2562"/>
    <w:rsid w:val="007B4838"/>
    <w:rsid w:val="007B4A15"/>
    <w:rsid w:val="007B5547"/>
    <w:rsid w:val="007B5AB7"/>
    <w:rsid w:val="007B6C7E"/>
    <w:rsid w:val="007B778E"/>
    <w:rsid w:val="007B7FE7"/>
    <w:rsid w:val="007C001A"/>
    <w:rsid w:val="007C0044"/>
    <w:rsid w:val="007C07A7"/>
    <w:rsid w:val="007C1ADE"/>
    <w:rsid w:val="007C20FB"/>
    <w:rsid w:val="007C26E9"/>
    <w:rsid w:val="007C2D2B"/>
    <w:rsid w:val="007C3274"/>
    <w:rsid w:val="007C39C6"/>
    <w:rsid w:val="007C3A26"/>
    <w:rsid w:val="007C436B"/>
    <w:rsid w:val="007C4721"/>
    <w:rsid w:val="007C48C1"/>
    <w:rsid w:val="007C5134"/>
    <w:rsid w:val="007C5E8A"/>
    <w:rsid w:val="007C6011"/>
    <w:rsid w:val="007C61EE"/>
    <w:rsid w:val="007C657D"/>
    <w:rsid w:val="007C660A"/>
    <w:rsid w:val="007C68F5"/>
    <w:rsid w:val="007C69F9"/>
    <w:rsid w:val="007C6AEA"/>
    <w:rsid w:val="007D1143"/>
    <w:rsid w:val="007D1392"/>
    <w:rsid w:val="007D1B02"/>
    <w:rsid w:val="007D289E"/>
    <w:rsid w:val="007D3660"/>
    <w:rsid w:val="007D42FB"/>
    <w:rsid w:val="007D4B5D"/>
    <w:rsid w:val="007D52A5"/>
    <w:rsid w:val="007D5785"/>
    <w:rsid w:val="007D5841"/>
    <w:rsid w:val="007D6736"/>
    <w:rsid w:val="007D68FF"/>
    <w:rsid w:val="007D690C"/>
    <w:rsid w:val="007D6966"/>
    <w:rsid w:val="007D7480"/>
    <w:rsid w:val="007D7CED"/>
    <w:rsid w:val="007D7D8D"/>
    <w:rsid w:val="007E03CB"/>
    <w:rsid w:val="007E192F"/>
    <w:rsid w:val="007E1AE6"/>
    <w:rsid w:val="007E2CBC"/>
    <w:rsid w:val="007E34D2"/>
    <w:rsid w:val="007E355E"/>
    <w:rsid w:val="007E421E"/>
    <w:rsid w:val="007E439F"/>
    <w:rsid w:val="007E4508"/>
    <w:rsid w:val="007E522E"/>
    <w:rsid w:val="007E551B"/>
    <w:rsid w:val="007E5829"/>
    <w:rsid w:val="007E592D"/>
    <w:rsid w:val="007E5F05"/>
    <w:rsid w:val="007E66B7"/>
    <w:rsid w:val="007E6BB2"/>
    <w:rsid w:val="007E6BF0"/>
    <w:rsid w:val="007E6C50"/>
    <w:rsid w:val="007E6FAE"/>
    <w:rsid w:val="007E7011"/>
    <w:rsid w:val="007E71B1"/>
    <w:rsid w:val="007E77FE"/>
    <w:rsid w:val="007F0242"/>
    <w:rsid w:val="007F02BA"/>
    <w:rsid w:val="007F0A7B"/>
    <w:rsid w:val="007F0E76"/>
    <w:rsid w:val="007F0F45"/>
    <w:rsid w:val="007F1E6A"/>
    <w:rsid w:val="007F1FFC"/>
    <w:rsid w:val="007F2256"/>
    <w:rsid w:val="007F3184"/>
    <w:rsid w:val="007F3349"/>
    <w:rsid w:val="007F3A48"/>
    <w:rsid w:val="007F3E55"/>
    <w:rsid w:val="007F49FA"/>
    <w:rsid w:val="007F5048"/>
    <w:rsid w:val="007F5153"/>
    <w:rsid w:val="007F5632"/>
    <w:rsid w:val="007F563E"/>
    <w:rsid w:val="007F5A3C"/>
    <w:rsid w:val="007F5C84"/>
    <w:rsid w:val="007F6768"/>
    <w:rsid w:val="007F709E"/>
    <w:rsid w:val="007F778F"/>
    <w:rsid w:val="007F7DD3"/>
    <w:rsid w:val="00800645"/>
    <w:rsid w:val="008006D6"/>
    <w:rsid w:val="00800FE0"/>
    <w:rsid w:val="00801F06"/>
    <w:rsid w:val="0080283E"/>
    <w:rsid w:val="00803634"/>
    <w:rsid w:val="0080461B"/>
    <w:rsid w:val="00804976"/>
    <w:rsid w:val="00804D4D"/>
    <w:rsid w:val="00804E8A"/>
    <w:rsid w:val="0080523C"/>
    <w:rsid w:val="0080539E"/>
    <w:rsid w:val="00805566"/>
    <w:rsid w:val="008057B2"/>
    <w:rsid w:val="008059C8"/>
    <w:rsid w:val="00806A1D"/>
    <w:rsid w:val="00807232"/>
    <w:rsid w:val="00807E31"/>
    <w:rsid w:val="0081082D"/>
    <w:rsid w:val="008119AC"/>
    <w:rsid w:val="008123B8"/>
    <w:rsid w:val="00812812"/>
    <w:rsid w:val="00812BA9"/>
    <w:rsid w:val="008133FF"/>
    <w:rsid w:val="00813B9F"/>
    <w:rsid w:val="008145B6"/>
    <w:rsid w:val="00814BEE"/>
    <w:rsid w:val="00814BF8"/>
    <w:rsid w:val="00814C71"/>
    <w:rsid w:val="00814CE5"/>
    <w:rsid w:val="00814ED1"/>
    <w:rsid w:val="00815A8A"/>
    <w:rsid w:val="00815EE1"/>
    <w:rsid w:val="00815FC5"/>
    <w:rsid w:val="008162A0"/>
    <w:rsid w:val="008167E7"/>
    <w:rsid w:val="00817667"/>
    <w:rsid w:val="00817ABF"/>
    <w:rsid w:val="008207A8"/>
    <w:rsid w:val="00820AB9"/>
    <w:rsid w:val="00820B58"/>
    <w:rsid w:val="008211EC"/>
    <w:rsid w:val="00821765"/>
    <w:rsid w:val="00821CA5"/>
    <w:rsid w:val="00822609"/>
    <w:rsid w:val="00822B1E"/>
    <w:rsid w:val="00822B56"/>
    <w:rsid w:val="008233AF"/>
    <w:rsid w:val="00823EBB"/>
    <w:rsid w:val="00823EF8"/>
    <w:rsid w:val="00824469"/>
    <w:rsid w:val="00824F89"/>
    <w:rsid w:val="00825387"/>
    <w:rsid w:val="00825A1A"/>
    <w:rsid w:val="00826924"/>
    <w:rsid w:val="008275F7"/>
    <w:rsid w:val="00830704"/>
    <w:rsid w:val="00830F29"/>
    <w:rsid w:val="00831E43"/>
    <w:rsid w:val="00831FB9"/>
    <w:rsid w:val="0083235B"/>
    <w:rsid w:val="00835377"/>
    <w:rsid w:val="00835CBB"/>
    <w:rsid w:val="00836632"/>
    <w:rsid w:val="00836701"/>
    <w:rsid w:val="0083701D"/>
    <w:rsid w:val="0083716B"/>
    <w:rsid w:val="00837AA2"/>
    <w:rsid w:val="008401AE"/>
    <w:rsid w:val="00840A24"/>
    <w:rsid w:val="00840BA1"/>
    <w:rsid w:val="00841567"/>
    <w:rsid w:val="00841585"/>
    <w:rsid w:val="0084179C"/>
    <w:rsid w:val="008426F7"/>
    <w:rsid w:val="00842926"/>
    <w:rsid w:val="00843101"/>
    <w:rsid w:val="00843697"/>
    <w:rsid w:val="0084421D"/>
    <w:rsid w:val="00845990"/>
    <w:rsid w:val="00845C21"/>
    <w:rsid w:val="00845D44"/>
    <w:rsid w:val="00846373"/>
    <w:rsid w:val="00846492"/>
    <w:rsid w:val="00846D89"/>
    <w:rsid w:val="00847217"/>
    <w:rsid w:val="00850640"/>
    <w:rsid w:val="00851364"/>
    <w:rsid w:val="00851C2B"/>
    <w:rsid w:val="00852293"/>
    <w:rsid w:val="00852418"/>
    <w:rsid w:val="00852982"/>
    <w:rsid w:val="00852D23"/>
    <w:rsid w:val="00852FED"/>
    <w:rsid w:val="008531B8"/>
    <w:rsid w:val="00853306"/>
    <w:rsid w:val="008546EF"/>
    <w:rsid w:val="00854A54"/>
    <w:rsid w:val="008564A4"/>
    <w:rsid w:val="00856607"/>
    <w:rsid w:val="00856935"/>
    <w:rsid w:val="0085754D"/>
    <w:rsid w:val="00857699"/>
    <w:rsid w:val="00857ECC"/>
    <w:rsid w:val="00857EEB"/>
    <w:rsid w:val="00860015"/>
    <w:rsid w:val="00860129"/>
    <w:rsid w:val="00860B78"/>
    <w:rsid w:val="008611B6"/>
    <w:rsid w:val="00861A98"/>
    <w:rsid w:val="008626EE"/>
    <w:rsid w:val="00862FA6"/>
    <w:rsid w:val="0086413D"/>
    <w:rsid w:val="00864300"/>
    <w:rsid w:val="00864C5B"/>
    <w:rsid w:val="00865A19"/>
    <w:rsid w:val="008666E9"/>
    <w:rsid w:val="0086718D"/>
    <w:rsid w:val="00867FF8"/>
    <w:rsid w:val="00870365"/>
    <w:rsid w:val="0087162F"/>
    <w:rsid w:val="00871911"/>
    <w:rsid w:val="0087194A"/>
    <w:rsid w:val="00871E23"/>
    <w:rsid w:val="00871E9D"/>
    <w:rsid w:val="008721A8"/>
    <w:rsid w:val="0087279C"/>
    <w:rsid w:val="00872F34"/>
    <w:rsid w:val="008736E5"/>
    <w:rsid w:val="00873B9F"/>
    <w:rsid w:val="008745AB"/>
    <w:rsid w:val="008747B0"/>
    <w:rsid w:val="00874AA2"/>
    <w:rsid w:val="00875143"/>
    <w:rsid w:val="008757F8"/>
    <w:rsid w:val="00877159"/>
    <w:rsid w:val="00877B5F"/>
    <w:rsid w:val="00877E0B"/>
    <w:rsid w:val="0088010D"/>
    <w:rsid w:val="00880318"/>
    <w:rsid w:val="008803A5"/>
    <w:rsid w:val="00880D3F"/>
    <w:rsid w:val="00881126"/>
    <w:rsid w:val="00881241"/>
    <w:rsid w:val="00882D1D"/>
    <w:rsid w:val="00882F80"/>
    <w:rsid w:val="00883695"/>
    <w:rsid w:val="00884324"/>
    <w:rsid w:val="008843E2"/>
    <w:rsid w:val="00885327"/>
    <w:rsid w:val="0088535A"/>
    <w:rsid w:val="00885D5D"/>
    <w:rsid w:val="00886598"/>
    <w:rsid w:val="00887C9E"/>
    <w:rsid w:val="00890096"/>
    <w:rsid w:val="00890674"/>
    <w:rsid w:val="0089148C"/>
    <w:rsid w:val="00891F76"/>
    <w:rsid w:val="00892D46"/>
    <w:rsid w:val="008931DB"/>
    <w:rsid w:val="00893350"/>
    <w:rsid w:val="00893409"/>
    <w:rsid w:val="00893E5D"/>
    <w:rsid w:val="00893FD4"/>
    <w:rsid w:val="008942A4"/>
    <w:rsid w:val="00894376"/>
    <w:rsid w:val="00894E46"/>
    <w:rsid w:val="0089529A"/>
    <w:rsid w:val="00895A54"/>
    <w:rsid w:val="00895C68"/>
    <w:rsid w:val="0089616A"/>
    <w:rsid w:val="0089619D"/>
    <w:rsid w:val="0089638D"/>
    <w:rsid w:val="008970E5"/>
    <w:rsid w:val="008979A7"/>
    <w:rsid w:val="00897A42"/>
    <w:rsid w:val="00897C86"/>
    <w:rsid w:val="00897C8E"/>
    <w:rsid w:val="008A024C"/>
    <w:rsid w:val="008A06EE"/>
    <w:rsid w:val="008A0BCF"/>
    <w:rsid w:val="008A12F2"/>
    <w:rsid w:val="008A15E8"/>
    <w:rsid w:val="008A238E"/>
    <w:rsid w:val="008A2743"/>
    <w:rsid w:val="008A37F9"/>
    <w:rsid w:val="008A3C2A"/>
    <w:rsid w:val="008A40FF"/>
    <w:rsid w:val="008A44F9"/>
    <w:rsid w:val="008A482F"/>
    <w:rsid w:val="008A5713"/>
    <w:rsid w:val="008A5B46"/>
    <w:rsid w:val="008A64E2"/>
    <w:rsid w:val="008A78E5"/>
    <w:rsid w:val="008A7CE5"/>
    <w:rsid w:val="008B02C2"/>
    <w:rsid w:val="008B06FD"/>
    <w:rsid w:val="008B092C"/>
    <w:rsid w:val="008B0F40"/>
    <w:rsid w:val="008B103E"/>
    <w:rsid w:val="008B10E0"/>
    <w:rsid w:val="008B16F3"/>
    <w:rsid w:val="008B16FE"/>
    <w:rsid w:val="008B1718"/>
    <w:rsid w:val="008B1756"/>
    <w:rsid w:val="008B18C9"/>
    <w:rsid w:val="008B1E6D"/>
    <w:rsid w:val="008B26F3"/>
    <w:rsid w:val="008B2746"/>
    <w:rsid w:val="008B27C5"/>
    <w:rsid w:val="008B29B7"/>
    <w:rsid w:val="008B32F2"/>
    <w:rsid w:val="008B3613"/>
    <w:rsid w:val="008B3CD0"/>
    <w:rsid w:val="008B3EFB"/>
    <w:rsid w:val="008B4171"/>
    <w:rsid w:val="008B49D3"/>
    <w:rsid w:val="008B4D6A"/>
    <w:rsid w:val="008B5B3F"/>
    <w:rsid w:val="008B602D"/>
    <w:rsid w:val="008B660A"/>
    <w:rsid w:val="008B6749"/>
    <w:rsid w:val="008B709D"/>
    <w:rsid w:val="008B70EB"/>
    <w:rsid w:val="008B72BE"/>
    <w:rsid w:val="008C041D"/>
    <w:rsid w:val="008C0808"/>
    <w:rsid w:val="008C0A2C"/>
    <w:rsid w:val="008C1093"/>
    <w:rsid w:val="008C2385"/>
    <w:rsid w:val="008C2781"/>
    <w:rsid w:val="008C2CC9"/>
    <w:rsid w:val="008C31C6"/>
    <w:rsid w:val="008C3910"/>
    <w:rsid w:val="008C3A25"/>
    <w:rsid w:val="008C3CE2"/>
    <w:rsid w:val="008C41CF"/>
    <w:rsid w:val="008C439B"/>
    <w:rsid w:val="008C5012"/>
    <w:rsid w:val="008C51BF"/>
    <w:rsid w:val="008C5211"/>
    <w:rsid w:val="008C5EA0"/>
    <w:rsid w:val="008C6AEA"/>
    <w:rsid w:val="008C6B86"/>
    <w:rsid w:val="008C6F1E"/>
    <w:rsid w:val="008C75AB"/>
    <w:rsid w:val="008C78D5"/>
    <w:rsid w:val="008C7EF4"/>
    <w:rsid w:val="008D000A"/>
    <w:rsid w:val="008D05CE"/>
    <w:rsid w:val="008D1127"/>
    <w:rsid w:val="008D1377"/>
    <w:rsid w:val="008D137A"/>
    <w:rsid w:val="008D1477"/>
    <w:rsid w:val="008D1643"/>
    <w:rsid w:val="008D18C2"/>
    <w:rsid w:val="008D1ED1"/>
    <w:rsid w:val="008D2868"/>
    <w:rsid w:val="008D290A"/>
    <w:rsid w:val="008D2F4F"/>
    <w:rsid w:val="008D3295"/>
    <w:rsid w:val="008D342C"/>
    <w:rsid w:val="008D359C"/>
    <w:rsid w:val="008D3651"/>
    <w:rsid w:val="008D3CBA"/>
    <w:rsid w:val="008D4FF7"/>
    <w:rsid w:val="008D5638"/>
    <w:rsid w:val="008D5762"/>
    <w:rsid w:val="008D57A4"/>
    <w:rsid w:val="008D62A7"/>
    <w:rsid w:val="008D63B5"/>
    <w:rsid w:val="008D66D1"/>
    <w:rsid w:val="008D68E6"/>
    <w:rsid w:val="008D6A5A"/>
    <w:rsid w:val="008D783C"/>
    <w:rsid w:val="008D7908"/>
    <w:rsid w:val="008D796A"/>
    <w:rsid w:val="008D7EEB"/>
    <w:rsid w:val="008E0C4A"/>
    <w:rsid w:val="008E14B9"/>
    <w:rsid w:val="008E16E3"/>
    <w:rsid w:val="008E23B1"/>
    <w:rsid w:val="008E3128"/>
    <w:rsid w:val="008E3645"/>
    <w:rsid w:val="008E46A2"/>
    <w:rsid w:val="008E50CD"/>
    <w:rsid w:val="008E54E1"/>
    <w:rsid w:val="008E5844"/>
    <w:rsid w:val="008E58E0"/>
    <w:rsid w:val="008E6CC1"/>
    <w:rsid w:val="008E798E"/>
    <w:rsid w:val="008E7B9F"/>
    <w:rsid w:val="008E7C4A"/>
    <w:rsid w:val="008E7D41"/>
    <w:rsid w:val="008F035C"/>
    <w:rsid w:val="008F065F"/>
    <w:rsid w:val="008F0B67"/>
    <w:rsid w:val="008F2585"/>
    <w:rsid w:val="008F29DB"/>
    <w:rsid w:val="008F2C00"/>
    <w:rsid w:val="008F3119"/>
    <w:rsid w:val="008F3E66"/>
    <w:rsid w:val="008F5701"/>
    <w:rsid w:val="008F581E"/>
    <w:rsid w:val="008F685F"/>
    <w:rsid w:val="008F6B17"/>
    <w:rsid w:val="008F6FA9"/>
    <w:rsid w:val="008F7C97"/>
    <w:rsid w:val="008F7FB6"/>
    <w:rsid w:val="00900012"/>
    <w:rsid w:val="009004F6"/>
    <w:rsid w:val="009011F5"/>
    <w:rsid w:val="00902294"/>
    <w:rsid w:val="009029B9"/>
    <w:rsid w:val="00902ADA"/>
    <w:rsid w:val="0090357F"/>
    <w:rsid w:val="00903A12"/>
    <w:rsid w:val="00903E88"/>
    <w:rsid w:val="0090412F"/>
    <w:rsid w:val="00904433"/>
    <w:rsid w:val="009049F4"/>
    <w:rsid w:val="00905B44"/>
    <w:rsid w:val="00905CBB"/>
    <w:rsid w:val="00905D55"/>
    <w:rsid w:val="009061D3"/>
    <w:rsid w:val="00906436"/>
    <w:rsid w:val="00906DFA"/>
    <w:rsid w:val="00907A21"/>
    <w:rsid w:val="00907ED8"/>
    <w:rsid w:val="00910D18"/>
    <w:rsid w:val="00910F0B"/>
    <w:rsid w:val="00911193"/>
    <w:rsid w:val="0091172C"/>
    <w:rsid w:val="00911EDA"/>
    <w:rsid w:val="00912440"/>
    <w:rsid w:val="00912919"/>
    <w:rsid w:val="00912972"/>
    <w:rsid w:val="00912D56"/>
    <w:rsid w:val="00913B1C"/>
    <w:rsid w:val="0091440E"/>
    <w:rsid w:val="0091450F"/>
    <w:rsid w:val="00914588"/>
    <w:rsid w:val="00914D83"/>
    <w:rsid w:val="00916072"/>
    <w:rsid w:val="00916B74"/>
    <w:rsid w:val="009203BC"/>
    <w:rsid w:val="0092040F"/>
    <w:rsid w:val="009215B5"/>
    <w:rsid w:val="009226A9"/>
    <w:rsid w:val="00923A86"/>
    <w:rsid w:val="0092450D"/>
    <w:rsid w:val="00924D14"/>
    <w:rsid w:val="0092564A"/>
    <w:rsid w:val="00925C25"/>
    <w:rsid w:val="00926480"/>
    <w:rsid w:val="0092672E"/>
    <w:rsid w:val="00926DBB"/>
    <w:rsid w:val="00926E2F"/>
    <w:rsid w:val="00926F00"/>
    <w:rsid w:val="009275D4"/>
    <w:rsid w:val="009276B2"/>
    <w:rsid w:val="009277CE"/>
    <w:rsid w:val="00930428"/>
    <w:rsid w:val="00930B30"/>
    <w:rsid w:val="00930C64"/>
    <w:rsid w:val="00931743"/>
    <w:rsid w:val="009317B7"/>
    <w:rsid w:val="00931B83"/>
    <w:rsid w:val="00931E88"/>
    <w:rsid w:val="00932491"/>
    <w:rsid w:val="00932E13"/>
    <w:rsid w:val="009330BC"/>
    <w:rsid w:val="0093328C"/>
    <w:rsid w:val="0093333F"/>
    <w:rsid w:val="009333D9"/>
    <w:rsid w:val="009346DA"/>
    <w:rsid w:val="0093525C"/>
    <w:rsid w:val="009355BF"/>
    <w:rsid w:val="00935769"/>
    <w:rsid w:val="00935941"/>
    <w:rsid w:val="00936301"/>
    <w:rsid w:val="00937408"/>
    <w:rsid w:val="00937526"/>
    <w:rsid w:val="009379D1"/>
    <w:rsid w:val="00937E5B"/>
    <w:rsid w:val="0094061B"/>
    <w:rsid w:val="00940E92"/>
    <w:rsid w:val="009411D0"/>
    <w:rsid w:val="0094167A"/>
    <w:rsid w:val="00941986"/>
    <w:rsid w:val="00941BA9"/>
    <w:rsid w:val="0094202B"/>
    <w:rsid w:val="00942931"/>
    <w:rsid w:val="00942A5F"/>
    <w:rsid w:val="009430C7"/>
    <w:rsid w:val="009434AE"/>
    <w:rsid w:val="00944964"/>
    <w:rsid w:val="00944C9A"/>
    <w:rsid w:val="009455EA"/>
    <w:rsid w:val="009460F0"/>
    <w:rsid w:val="00946493"/>
    <w:rsid w:val="00946CE6"/>
    <w:rsid w:val="00946D2E"/>
    <w:rsid w:val="00947AB3"/>
    <w:rsid w:val="00947F4D"/>
    <w:rsid w:val="009500ED"/>
    <w:rsid w:val="00950CCB"/>
    <w:rsid w:val="00952CE5"/>
    <w:rsid w:val="00952FDA"/>
    <w:rsid w:val="00952FFF"/>
    <w:rsid w:val="00953576"/>
    <w:rsid w:val="009536B2"/>
    <w:rsid w:val="00953D97"/>
    <w:rsid w:val="009547C5"/>
    <w:rsid w:val="00954D76"/>
    <w:rsid w:val="0095540C"/>
    <w:rsid w:val="00955937"/>
    <w:rsid w:val="00956783"/>
    <w:rsid w:val="009568E4"/>
    <w:rsid w:val="00957F51"/>
    <w:rsid w:val="00960226"/>
    <w:rsid w:val="00960BEB"/>
    <w:rsid w:val="00960C6F"/>
    <w:rsid w:val="00961754"/>
    <w:rsid w:val="009617D0"/>
    <w:rsid w:val="00961B92"/>
    <w:rsid w:val="00962670"/>
    <w:rsid w:val="009638C4"/>
    <w:rsid w:val="0096400E"/>
    <w:rsid w:val="009645C4"/>
    <w:rsid w:val="009651A6"/>
    <w:rsid w:val="00965201"/>
    <w:rsid w:val="00965902"/>
    <w:rsid w:val="00965BCC"/>
    <w:rsid w:val="009660D5"/>
    <w:rsid w:val="0096624B"/>
    <w:rsid w:val="009669B9"/>
    <w:rsid w:val="00966E55"/>
    <w:rsid w:val="00967032"/>
    <w:rsid w:val="00967153"/>
    <w:rsid w:val="00967449"/>
    <w:rsid w:val="00967F65"/>
    <w:rsid w:val="00970C25"/>
    <w:rsid w:val="00970EC3"/>
    <w:rsid w:val="00970F16"/>
    <w:rsid w:val="00971A8D"/>
    <w:rsid w:val="0097277D"/>
    <w:rsid w:val="00973504"/>
    <w:rsid w:val="009735C4"/>
    <w:rsid w:val="00973EFA"/>
    <w:rsid w:val="0097403F"/>
    <w:rsid w:val="0097404D"/>
    <w:rsid w:val="00974150"/>
    <w:rsid w:val="0097574B"/>
    <w:rsid w:val="00975E1D"/>
    <w:rsid w:val="0097609A"/>
    <w:rsid w:val="0097644E"/>
    <w:rsid w:val="009765B8"/>
    <w:rsid w:val="009766CE"/>
    <w:rsid w:val="0097677E"/>
    <w:rsid w:val="009769FC"/>
    <w:rsid w:val="00976CBE"/>
    <w:rsid w:val="0097709C"/>
    <w:rsid w:val="009778CE"/>
    <w:rsid w:val="00977C26"/>
    <w:rsid w:val="00977E51"/>
    <w:rsid w:val="00980569"/>
    <w:rsid w:val="009809F5"/>
    <w:rsid w:val="00980A49"/>
    <w:rsid w:val="0098111E"/>
    <w:rsid w:val="009812A8"/>
    <w:rsid w:val="009813F3"/>
    <w:rsid w:val="00981B64"/>
    <w:rsid w:val="0098293A"/>
    <w:rsid w:val="00983219"/>
    <w:rsid w:val="00983446"/>
    <w:rsid w:val="00983469"/>
    <w:rsid w:val="00983F23"/>
    <w:rsid w:val="00984361"/>
    <w:rsid w:val="0098475E"/>
    <w:rsid w:val="00984992"/>
    <w:rsid w:val="009857C8"/>
    <w:rsid w:val="0098581D"/>
    <w:rsid w:val="00985A15"/>
    <w:rsid w:val="00985F7F"/>
    <w:rsid w:val="00986280"/>
    <w:rsid w:val="00986DB6"/>
    <w:rsid w:val="00986DC6"/>
    <w:rsid w:val="00990250"/>
    <w:rsid w:val="009902A6"/>
    <w:rsid w:val="00990564"/>
    <w:rsid w:val="009906D3"/>
    <w:rsid w:val="00990AF9"/>
    <w:rsid w:val="00990BBA"/>
    <w:rsid w:val="00991B8C"/>
    <w:rsid w:val="0099222F"/>
    <w:rsid w:val="00992D6C"/>
    <w:rsid w:val="00992DBD"/>
    <w:rsid w:val="00993099"/>
    <w:rsid w:val="009932BF"/>
    <w:rsid w:val="0099372E"/>
    <w:rsid w:val="00993770"/>
    <w:rsid w:val="00994268"/>
    <w:rsid w:val="0099457B"/>
    <w:rsid w:val="00995D7D"/>
    <w:rsid w:val="0099618D"/>
    <w:rsid w:val="009965A5"/>
    <w:rsid w:val="009965D0"/>
    <w:rsid w:val="00996880"/>
    <w:rsid w:val="00996F1D"/>
    <w:rsid w:val="00997031"/>
    <w:rsid w:val="00997228"/>
    <w:rsid w:val="009A0182"/>
    <w:rsid w:val="009A04EA"/>
    <w:rsid w:val="009A0A8E"/>
    <w:rsid w:val="009A0C6E"/>
    <w:rsid w:val="009A0D56"/>
    <w:rsid w:val="009A16B5"/>
    <w:rsid w:val="009A19DE"/>
    <w:rsid w:val="009A2C7D"/>
    <w:rsid w:val="009A3AAC"/>
    <w:rsid w:val="009A3C2A"/>
    <w:rsid w:val="009A3CC3"/>
    <w:rsid w:val="009A47FC"/>
    <w:rsid w:val="009A5103"/>
    <w:rsid w:val="009A58A1"/>
    <w:rsid w:val="009A5A9D"/>
    <w:rsid w:val="009A5F19"/>
    <w:rsid w:val="009A60BE"/>
    <w:rsid w:val="009A614B"/>
    <w:rsid w:val="009A66D2"/>
    <w:rsid w:val="009A68E1"/>
    <w:rsid w:val="009A73FE"/>
    <w:rsid w:val="009A7BB0"/>
    <w:rsid w:val="009B02F3"/>
    <w:rsid w:val="009B0D66"/>
    <w:rsid w:val="009B0FAC"/>
    <w:rsid w:val="009B0FC8"/>
    <w:rsid w:val="009B154E"/>
    <w:rsid w:val="009B1795"/>
    <w:rsid w:val="009B1AE5"/>
    <w:rsid w:val="009B1EE0"/>
    <w:rsid w:val="009B2B03"/>
    <w:rsid w:val="009B3595"/>
    <w:rsid w:val="009B38BF"/>
    <w:rsid w:val="009B4C9D"/>
    <w:rsid w:val="009B584B"/>
    <w:rsid w:val="009B5A7B"/>
    <w:rsid w:val="009B6506"/>
    <w:rsid w:val="009B666B"/>
    <w:rsid w:val="009B71D4"/>
    <w:rsid w:val="009B7502"/>
    <w:rsid w:val="009C137F"/>
    <w:rsid w:val="009C1507"/>
    <w:rsid w:val="009C18D4"/>
    <w:rsid w:val="009C1B97"/>
    <w:rsid w:val="009C1E2F"/>
    <w:rsid w:val="009C2946"/>
    <w:rsid w:val="009C2F8C"/>
    <w:rsid w:val="009C3ACD"/>
    <w:rsid w:val="009C3EF2"/>
    <w:rsid w:val="009C4101"/>
    <w:rsid w:val="009C45D7"/>
    <w:rsid w:val="009C5966"/>
    <w:rsid w:val="009C5F21"/>
    <w:rsid w:val="009C63C8"/>
    <w:rsid w:val="009C6D19"/>
    <w:rsid w:val="009C746A"/>
    <w:rsid w:val="009C748F"/>
    <w:rsid w:val="009C77B9"/>
    <w:rsid w:val="009D0B25"/>
    <w:rsid w:val="009D109E"/>
    <w:rsid w:val="009D2069"/>
    <w:rsid w:val="009D24DC"/>
    <w:rsid w:val="009D25A8"/>
    <w:rsid w:val="009D2883"/>
    <w:rsid w:val="009D2DA5"/>
    <w:rsid w:val="009D3354"/>
    <w:rsid w:val="009D352C"/>
    <w:rsid w:val="009D35A9"/>
    <w:rsid w:val="009D381B"/>
    <w:rsid w:val="009D451A"/>
    <w:rsid w:val="009D4653"/>
    <w:rsid w:val="009D48ED"/>
    <w:rsid w:val="009D52C7"/>
    <w:rsid w:val="009D570F"/>
    <w:rsid w:val="009D5AE9"/>
    <w:rsid w:val="009D695A"/>
    <w:rsid w:val="009D6D7E"/>
    <w:rsid w:val="009D6F38"/>
    <w:rsid w:val="009E009D"/>
    <w:rsid w:val="009E01BF"/>
    <w:rsid w:val="009E14E2"/>
    <w:rsid w:val="009E1825"/>
    <w:rsid w:val="009E2E1E"/>
    <w:rsid w:val="009E408D"/>
    <w:rsid w:val="009E4190"/>
    <w:rsid w:val="009E41E9"/>
    <w:rsid w:val="009E4449"/>
    <w:rsid w:val="009E4CD3"/>
    <w:rsid w:val="009E51F5"/>
    <w:rsid w:val="009E5FE6"/>
    <w:rsid w:val="009E6A49"/>
    <w:rsid w:val="009E6CB4"/>
    <w:rsid w:val="009E6D63"/>
    <w:rsid w:val="009E7563"/>
    <w:rsid w:val="009F00A1"/>
    <w:rsid w:val="009F04C1"/>
    <w:rsid w:val="009F0E27"/>
    <w:rsid w:val="009F0FCA"/>
    <w:rsid w:val="009F177F"/>
    <w:rsid w:val="009F2330"/>
    <w:rsid w:val="009F348C"/>
    <w:rsid w:val="009F532F"/>
    <w:rsid w:val="009F5817"/>
    <w:rsid w:val="009F6951"/>
    <w:rsid w:val="009F6ED8"/>
    <w:rsid w:val="009F6FDB"/>
    <w:rsid w:val="009F70F6"/>
    <w:rsid w:val="009F79F0"/>
    <w:rsid w:val="009F7F02"/>
    <w:rsid w:val="00A001F8"/>
    <w:rsid w:val="00A00640"/>
    <w:rsid w:val="00A00BF4"/>
    <w:rsid w:val="00A01656"/>
    <w:rsid w:val="00A02662"/>
    <w:rsid w:val="00A030E8"/>
    <w:rsid w:val="00A03964"/>
    <w:rsid w:val="00A03A09"/>
    <w:rsid w:val="00A04253"/>
    <w:rsid w:val="00A045CB"/>
    <w:rsid w:val="00A04636"/>
    <w:rsid w:val="00A04BCB"/>
    <w:rsid w:val="00A04E8E"/>
    <w:rsid w:val="00A05899"/>
    <w:rsid w:val="00A06BAD"/>
    <w:rsid w:val="00A07149"/>
    <w:rsid w:val="00A071E5"/>
    <w:rsid w:val="00A07A01"/>
    <w:rsid w:val="00A07A36"/>
    <w:rsid w:val="00A10A76"/>
    <w:rsid w:val="00A10B63"/>
    <w:rsid w:val="00A10CAE"/>
    <w:rsid w:val="00A10E06"/>
    <w:rsid w:val="00A1109E"/>
    <w:rsid w:val="00A1134F"/>
    <w:rsid w:val="00A11532"/>
    <w:rsid w:val="00A11813"/>
    <w:rsid w:val="00A12302"/>
    <w:rsid w:val="00A12C1E"/>
    <w:rsid w:val="00A12DBF"/>
    <w:rsid w:val="00A136ED"/>
    <w:rsid w:val="00A1371B"/>
    <w:rsid w:val="00A14337"/>
    <w:rsid w:val="00A14E64"/>
    <w:rsid w:val="00A14E7D"/>
    <w:rsid w:val="00A16041"/>
    <w:rsid w:val="00A16B03"/>
    <w:rsid w:val="00A16D8A"/>
    <w:rsid w:val="00A170FE"/>
    <w:rsid w:val="00A20574"/>
    <w:rsid w:val="00A22EEA"/>
    <w:rsid w:val="00A22F3A"/>
    <w:rsid w:val="00A2443E"/>
    <w:rsid w:val="00A2489B"/>
    <w:rsid w:val="00A24D32"/>
    <w:rsid w:val="00A253F0"/>
    <w:rsid w:val="00A25F65"/>
    <w:rsid w:val="00A2603B"/>
    <w:rsid w:val="00A26D6F"/>
    <w:rsid w:val="00A2721D"/>
    <w:rsid w:val="00A304C8"/>
    <w:rsid w:val="00A310FD"/>
    <w:rsid w:val="00A313FB"/>
    <w:rsid w:val="00A31855"/>
    <w:rsid w:val="00A322DD"/>
    <w:rsid w:val="00A322E2"/>
    <w:rsid w:val="00A32641"/>
    <w:rsid w:val="00A33137"/>
    <w:rsid w:val="00A331AF"/>
    <w:rsid w:val="00A331C5"/>
    <w:rsid w:val="00A34224"/>
    <w:rsid w:val="00A34887"/>
    <w:rsid w:val="00A34977"/>
    <w:rsid w:val="00A34B80"/>
    <w:rsid w:val="00A35B41"/>
    <w:rsid w:val="00A35B99"/>
    <w:rsid w:val="00A35CB6"/>
    <w:rsid w:val="00A35ECC"/>
    <w:rsid w:val="00A3718E"/>
    <w:rsid w:val="00A37861"/>
    <w:rsid w:val="00A40968"/>
    <w:rsid w:val="00A40A0F"/>
    <w:rsid w:val="00A40AF5"/>
    <w:rsid w:val="00A40DCC"/>
    <w:rsid w:val="00A40E81"/>
    <w:rsid w:val="00A4142C"/>
    <w:rsid w:val="00A421F4"/>
    <w:rsid w:val="00A42A6B"/>
    <w:rsid w:val="00A432B2"/>
    <w:rsid w:val="00A434F4"/>
    <w:rsid w:val="00A43EF1"/>
    <w:rsid w:val="00A44351"/>
    <w:rsid w:val="00A44EAB"/>
    <w:rsid w:val="00A44F37"/>
    <w:rsid w:val="00A450D2"/>
    <w:rsid w:val="00A456C9"/>
    <w:rsid w:val="00A4592B"/>
    <w:rsid w:val="00A45E3D"/>
    <w:rsid w:val="00A46CD5"/>
    <w:rsid w:val="00A46F20"/>
    <w:rsid w:val="00A473BE"/>
    <w:rsid w:val="00A476D6"/>
    <w:rsid w:val="00A47B3F"/>
    <w:rsid w:val="00A501CF"/>
    <w:rsid w:val="00A50900"/>
    <w:rsid w:val="00A50E59"/>
    <w:rsid w:val="00A529C1"/>
    <w:rsid w:val="00A53EE3"/>
    <w:rsid w:val="00A5406E"/>
    <w:rsid w:val="00A5462E"/>
    <w:rsid w:val="00A549B2"/>
    <w:rsid w:val="00A5507E"/>
    <w:rsid w:val="00A56817"/>
    <w:rsid w:val="00A572CA"/>
    <w:rsid w:val="00A57588"/>
    <w:rsid w:val="00A57C09"/>
    <w:rsid w:val="00A57E4B"/>
    <w:rsid w:val="00A57F21"/>
    <w:rsid w:val="00A605C8"/>
    <w:rsid w:val="00A61BE1"/>
    <w:rsid w:val="00A622F0"/>
    <w:rsid w:val="00A62B9B"/>
    <w:rsid w:val="00A62BC2"/>
    <w:rsid w:val="00A62C72"/>
    <w:rsid w:val="00A6368F"/>
    <w:rsid w:val="00A65292"/>
    <w:rsid w:val="00A65AB9"/>
    <w:rsid w:val="00A65BDF"/>
    <w:rsid w:val="00A6679C"/>
    <w:rsid w:val="00A66FD3"/>
    <w:rsid w:val="00A671FC"/>
    <w:rsid w:val="00A67807"/>
    <w:rsid w:val="00A678CA"/>
    <w:rsid w:val="00A67DC4"/>
    <w:rsid w:val="00A700FF"/>
    <w:rsid w:val="00A702E7"/>
    <w:rsid w:val="00A70366"/>
    <w:rsid w:val="00A70BE0"/>
    <w:rsid w:val="00A70E65"/>
    <w:rsid w:val="00A70F7F"/>
    <w:rsid w:val="00A71C61"/>
    <w:rsid w:val="00A7219C"/>
    <w:rsid w:val="00A729A7"/>
    <w:rsid w:val="00A7351A"/>
    <w:rsid w:val="00A73707"/>
    <w:rsid w:val="00A73A87"/>
    <w:rsid w:val="00A73CCC"/>
    <w:rsid w:val="00A73F84"/>
    <w:rsid w:val="00A75369"/>
    <w:rsid w:val="00A756E0"/>
    <w:rsid w:val="00A759E1"/>
    <w:rsid w:val="00A75E42"/>
    <w:rsid w:val="00A76E9B"/>
    <w:rsid w:val="00A7746A"/>
    <w:rsid w:val="00A803B1"/>
    <w:rsid w:val="00A81306"/>
    <w:rsid w:val="00A818DF"/>
    <w:rsid w:val="00A81FA0"/>
    <w:rsid w:val="00A822F9"/>
    <w:rsid w:val="00A82733"/>
    <w:rsid w:val="00A82AF7"/>
    <w:rsid w:val="00A82B80"/>
    <w:rsid w:val="00A82D43"/>
    <w:rsid w:val="00A831FC"/>
    <w:rsid w:val="00A8320B"/>
    <w:rsid w:val="00A83E7E"/>
    <w:rsid w:val="00A841D6"/>
    <w:rsid w:val="00A84214"/>
    <w:rsid w:val="00A854E1"/>
    <w:rsid w:val="00A86D09"/>
    <w:rsid w:val="00A87875"/>
    <w:rsid w:val="00A87C1D"/>
    <w:rsid w:val="00A87FF6"/>
    <w:rsid w:val="00A90D60"/>
    <w:rsid w:val="00A927A9"/>
    <w:rsid w:val="00A927B0"/>
    <w:rsid w:val="00A95248"/>
    <w:rsid w:val="00A95BE9"/>
    <w:rsid w:val="00A95F4D"/>
    <w:rsid w:val="00A96BB4"/>
    <w:rsid w:val="00A96EE0"/>
    <w:rsid w:val="00A9754E"/>
    <w:rsid w:val="00AA0438"/>
    <w:rsid w:val="00AA0648"/>
    <w:rsid w:val="00AA06D1"/>
    <w:rsid w:val="00AA0D9E"/>
    <w:rsid w:val="00AA0FF2"/>
    <w:rsid w:val="00AA1039"/>
    <w:rsid w:val="00AA2DC3"/>
    <w:rsid w:val="00AA2F94"/>
    <w:rsid w:val="00AA316C"/>
    <w:rsid w:val="00AA3217"/>
    <w:rsid w:val="00AA34C0"/>
    <w:rsid w:val="00AA3F71"/>
    <w:rsid w:val="00AA4008"/>
    <w:rsid w:val="00AA4562"/>
    <w:rsid w:val="00AA5532"/>
    <w:rsid w:val="00AA5CE5"/>
    <w:rsid w:val="00AA6658"/>
    <w:rsid w:val="00AA702C"/>
    <w:rsid w:val="00AA7616"/>
    <w:rsid w:val="00AB03BC"/>
    <w:rsid w:val="00AB07B0"/>
    <w:rsid w:val="00AB0864"/>
    <w:rsid w:val="00AB1875"/>
    <w:rsid w:val="00AB1E14"/>
    <w:rsid w:val="00AB1E1F"/>
    <w:rsid w:val="00AB2626"/>
    <w:rsid w:val="00AB28BA"/>
    <w:rsid w:val="00AB294D"/>
    <w:rsid w:val="00AB2EB6"/>
    <w:rsid w:val="00AB2F10"/>
    <w:rsid w:val="00AB32E2"/>
    <w:rsid w:val="00AB3C90"/>
    <w:rsid w:val="00AB4292"/>
    <w:rsid w:val="00AB4E56"/>
    <w:rsid w:val="00AB4E80"/>
    <w:rsid w:val="00AB5104"/>
    <w:rsid w:val="00AB5197"/>
    <w:rsid w:val="00AB5D87"/>
    <w:rsid w:val="00AB5F30"/>
    <w:rsid w:val="00AB609D"/>
    <w:rsid w:val="00AB622D"/>
    <w:rsid w:val="00AB6ABF"/>
    <w:rsid w:val="00AB7090"/>
    <w:rsid w:val="00AB7B7B"/>
    <w:rsid w:val="00AC0091"/>
    <w:rsid w:val="00AC0B5E"/>
    <w:rsid w:val="00AC1459"/>
    <w:rsid w:val="00AC1819"/>
    <w:rsid w:val="00AC2192"/>
    <w:rsid w:val="00AC21B4"/>
    <w:rsid w:val="00AC23FD"/>
    <w:rsid w:val="00AC2806"/>
    <w:rsid w:val="00AC2F7C"/>
    <w:rsid w:val="00AC33CC"/>
    <w:rsid w:val="00AC3596"/>
    <w:rsid w:val="00AC4AC1"/>
    <w:rsid w:val="00AC4FB0"/>
    <w:rsid w:val="00AC5099"/>
    <w:rsid w:val="00AC5566"/>
    <w:rsid w:val="00AC5789"/>
    <w:rsid w:val="00AC6156"/>
    <w:rsid w:val="00AC6258"/>
    <w:rsid w:val="00AC7499"/>
    <w:rsid w:val="00AC7D00"/>
    <w:rsid w:val="00AD0140"/>
    <w:rsid w:val="00AD1543"/>
    <w:rsid w:val="00AD3592"/>
    <w:rsid w:val="00AD3BF5"/>
    <w:rsid w:val="00AD3FBD"/>
    <w:rsid w:val="00AD4595"/>
    <w:rsid w:val="00AD5668"/>
    <w:rsid w:val="00AD5724"/>
    <w:rsid w:val="00AD6681"/>
    <w:rsid w:val="00AD6751"/>
    <w:rsid w:val="00AD6984"/>
    <w:rsid w:val="00AD6CC3"/>
    <w:rsid w:val="00AE0299"/>
    <w:rsid w:val="00AE03DF"/>
    <w:rsid w:val="00AE057F"/>
    <w:rsid w:val="00AE07A5"/>
    <w:rsid w:val="00AE1B1E"/>
    <w:rsid w:val="00AE4903"/>
    <w:rsid w:val="00AE552C"/>
    <w:rsid w:val="00AE63A8"/>
    <w:rsid w:val="00AE6415"/>
    <w:rsid w:val="00AE6FBC"/>
    <w:rsid w:val="00AE7034"/>
    <w:rsid w:val="00AE7069"/>
    <w:rsid w:val="00AF01C4"/>
    <w:rsid w:val="00AF0344"/>
    <w:rsid w:val="00AF0388"/>
    <w:rsid w:val="00AF1F92"/>
    <w:rsid w:val="00AF24E2"/>
    <w:rsid w:val="00AF30BA"/>
    <w:rsid w:val="00AF3BD0"/>
    <w:rsid w:val="00AF3C87"/>
    <w:rsid w:val="00AF3F03"/>
    <w:rsid w:val="00AF4D84"/>
    <w:rsid w:val="00AF4EF3"/>
    <w:rsid w:val="00AF4F5F"/>
    <w:rsid w:val="00AF4FC6"/>
    <w:rsid w:val="00AF55DF"/>
    <w:rsid w:val="00AF5BC0"/>
    <w:rsid w:val="00AF5E43"/>
    <w:rsid w:val="00AF68FB"/>
    <w:rsid w:val="00AF774D"/>
    <w:rsid w:val="00AF7A22"/>
    <w:rsid w:val="00AF7CE8"/>
    <w:rsid w:val="00AF7DCD"/>
    <w:rsid w:val="00B00166"/>
    <w:rsid w:val="00B003B3"/>
    <w:rsid w:val="00B02148"/>
    <w:rsid w:val="00B02752"/>
    <w:rsid w:val="00B027DF"/>
    <w:rsid w:val="00B0316B"/>
    <w:rsid w:val="00B04BDE"/>
    <w:rsid w:val="00B064E0"/>
    <w:rsid w:val="00B066F3"/>
    <w:rsid w:val="00B06C26"/>
    <w:rsid w:val="00B06E81"/>
    <w:rsid w:val="00B07315"/>
    <w:rsid w:val="00B073CD"/>
    <w:rsid w:val="00B078E5"/>
    <w:rsid w:val="00B07B3C"/>
    <w:rsid w:val="00B1091F"/>
    <w:rsid w:val="00B11987"/>
    <w:rsid w:val="00B11C06"/>
    <w:rsid w:val="00B11E8C"/>
    <w:rsid w:val="00B11EBF"/>
    <w:rsid w:val="00B120B3"/>
    <w:rsid w:val="00B122D5"/>
    <w:rsid w:val="00B1409F"/>
    <w:rsid w:val="00B14F1F"/>
    <w:rsid w:val="00B15216"/>
    <w:rsid w:val="00B159CF"/>
    <w:rsid w:val="00B15DA5"/>
    <w:rsid w:val="00B15F4E"/>
    <w:rsid w:val="00B1623E"/>
    <w:rsid w:val="00B16A93"/>
    <w:rsid w:val="00B17318"/>
    <w:rsid w:val="00B17B1E"/>
    <w:rsid w:val="00B17CBA"/>
    <w:rsid w:val="00B17E92"/>
    <w:rsid w:val="00B200B8"/>
    <w:rsid w:val="00B201B8"/>
    <w:rsid w:val="00B20208"/>
    <w:rsid w:val="00B20908"/>
    <w:rsid w:val="00B20AD8"/>
    <w:rsid w:val="00B215F5"/>
    <w:rsid w:val="00B21F32"/>
    <w:rsid w:val="00B22530"/>
    <w:rsid w:val="00B2266B"/>
    <w:rsid w:val="00B22759"/>
    <w:rsid w:val="00B22CA8"/>
    <w:rsid w:val="00B22E73"/>
    <w:rsid w:val="00B22F66"/>
    <w:rsid w:val="00B23557"/>
    <w:rsid w:val="00B2470F"/>
    <w:rsid w:val="00B247B3"/>
    <w:rsid w:val="00B248EF"/>
    <w:rsid w:val="00B252D6"/>
    <w:rsid w:val="00B256AB"/>
    <w:rsid w:val="00B25DB0"/>
    <w:rsid w:val="00B25F57"/>
    <w:rsid w:val="00B2642D"/>
    <w:rsid w:val="00B26777"/>
    <w:rsid w:val="00B27490"/>
    <w:rsid w:val="00B2756E"/>
    <w:rsid w:val="00B275B4"/>
    <w:rsid w:val="00B27C9D"/>
    <w:rsid w:val="00B27FAF"/>
    <w:rsid w:val="00B30766"/>
    <w:rsid w:val="00B30E59"/>
    <w:rsid w:val="00B3100E"/>
    <w:rsid w:val="00B31124"/>
    <w:rsid w:val="00B31926"/>
    <w:rsid w:val="00B32ED6"/>
    <w:rsid w:val="00B33326"/>
    <w:rsid w:val="00B336C4"/>
    <w:rsid w:val="00B34E68"/>
    <w:rsid w:val="00B36262"/>
    <w:rsid w:val="00B36858"/>
    <w:rsid w:val="00B36D3E"/>
    <w:rsid w:val="00B36FA6"/>
    <w:rsid w:val="00B37156"/>
    <w:rsid w:val="00B37B1E"/>
    <w:rsid w:val="00B37B27"/>
    <w:rsid w:val="00B37B4C"/>
    <w:rsid w:val="00B37C18"/>
    <w:rsid w:val="00B40594"/>
    <w:rsid w:val="00B40759"/>
    <w:rsid w:val="00B40924"/>
    <w:rsid w:val="00B433AF"/>
    <w:rsid w:val="00B43937"/>
    <w:rsid w:val="00B43E56"/>
    <w:rsid w:val="00B4402E"/>
    <w:rsid w:val="00B44D86"/>
    <w:rsid w:val="00B45189"/>
    <w:rsid w:val="00B451F0"/>
    <w:rsid w:val="00B457DA"/>
    <w:rsid w:val="00B45C71"/>
    <w:rsid w:val="00B46C47"/>
    <w:rsid w:val="00B46EF4"/>
    <w:rsid w:val="00B473CF"/>
    <w:rsid w:val="00B473F2"/>
    <w:rsid w:val="00B473FF"/>
    <w:rsid w:val="00B504F1"/>
    <w:rsid w:val="00B50840"/>
    <w:rsid w:val="00B50E7F"/>
    <w:rsid w:val="00B51275"/>
    <w:rsid w:val="00B513E0"/>
    <w:rsid w:val="00B514CD"/>
    <w:rsid w:val="00B5185B"/>
    <w:rsid w:val="00B521F0"/>
    <w:rsid w:val="00B52A03"/>
    <w:rsid w:val="00B52D96"/>
    <w:rsid w:val="00B5331E"/>
    <w:rsid w:val="00B538D4"/>
    <w:rsid w:val="00B53AF4"/>
    <w:rsid w:val="00B5454E"/>
    <w:rsid w:val="00B546FC"/>
    <w:rsid w:val="00B54842"/>
    <w:rsid w:val="00B54FFD"/>
    <w:rsid w:val="00B55460"/>
    <w:rsid w:val="00B5690E"/>
    <w:rsid w:val="00B56B9B"/>
    <w:rsid w:val="00B57C3E"/>
    <w:rsid w:val="00B60107"/>
    <w:rsid w:val="00B611E5"/>
    <w:rsid w:val="00B61498"/>
    <w:rsid w:val="00B6164F"/>
    <w:rsid w:val="00B618D4"/>
    <w:rsid w:val="00B620AB"/>
    <w:rsid w:val="00B621AC"/>
    <w:rsid w:val="00B630CE"/>
    <w:rsid w:val="00B63986"/>
    <w:rsid w:val="00B63B88"/>
    <w:rsid w:val="00B63C8D"/>
    <w:rsid w:val="00B64267"/>
    <w:rsid w:val="00B647EA"/>
    <w:rsid w:val="00B64985"/>
    <w:rsid w:val="00B64C79"/>
    <w:rsid w:val="00B65266"/>
    <w:rsid w:val="00B656D4"/>
    <w:rsid w:val="00B65CD9"/>
    <w:rsid w:val="00B65E31"/>
    <w:rsid w:val="00B663E8"/>
    <w:rsid w:val="00B67ADC"/>
    <w:rsid w:val="00B67EB4"/>
    <w:rsid w:val="00B7015D"/>
    <w:rsid w:val="00B711A1"/>
    <w:rsid w:val="00B7179B"/>
    <w:rsid w:val="00B717E2"/>
    <w:rsid w:val="00B71914"/>
    <w:rsid w:val="00B72513"/>
    <w:rsid w:val="00B7256A"/>
    <w:rsid w:val="00B72623"/>
    <w:rsid w:val="00B72733"/>
    <w:rsid w:val="00B72976"/>
    <w:rsid w:val="00B72BE7"/>
    <w:rsid w:val="00B72D85"/>
    <w:rsid w:val="00B73156"/>
    <w:rsid w:val="00B74097"/>
    <w:rsid w:val="00B740B8"/>
    <w:rsid w:val="00B741B6"/>
    <w:rsid w:val="00B748A4"/>
    <w:rsid w:val="00B748B8"/>
    <w:rsid w:val="00B74B70"/>
    <w:rsid w:val="00B74CA4"/>
    <w:rsid w:val="00B7627F"/>
    <w:rsid w:val="00B765EE"/>
    <w:rsid w:val="00B77813"/>
    <w:rsid w:val="00B77C27"/>
    <w:rsid w:val="00B77EC5"/>
    <w:rsid w:val="00B807D7"/>
    <w:rsid w:val="00B80956"/>
    <w:rsid w:val="00B821B1"/>
    <w:rsid w:val="00B825B0"/>
    <w:rsid w:val="00B8281D"/>
    <w:rsid w:val="00B82D6D"/>
    <w:rsid w:val="00B83D90"/>
    <w:rsid w:val="00B83E54"/>
    <w:rsid w:val="00B841FA"/>
    <w:rsid w:val="00B84802"/>
    <w:rsid w:val="00B84A9D"/>
    <w:rsid w:val="00B84BD2"/>
    <w:rsid w:val="00B84D3E"/>
    <w:rsid w:val="00B84DE0"/>
    <w:rsid w:val="00B85258"/>
    <w:rsid w:val="00B854D8"/>
    <w:rsid w:val="00B855FE"/>
    <w:rsid w:val="00B86173"/>
    <w:rsid w:val="00B86540"/>
    <w:rsid w:val="00B8688B"/>
    <w:rsid w:val="00B86971"/>
    <w:rsid w:val="00B87744"/>
    <w:rsid w:val="00B90757"/>
    <w:rsid w:val="00B90A87"/>
    <w:rsid w:val="00B90D31"/>
    <w:rsid w:val="00B915EB"/>
    <w:rsid w:val="00B91BC8"/>
    <w:rsid w:val="00B91C19"/>
    <w:rsid w:val="00B92026"/>
    <w:rsid w:val="00B92EAE"/>
    <w:rsid w:val="00B9447C"/>
    <w:rsid w:val="00B944DE"/>
    <w:rsid w:val="00B94AB6"/>
    <w:rsid w:val="00B94F5C"/>
    <w:rsid w:val="00B95D8E"/>
    <w:rsid w:val="00B96764"/>
    <w:rsid w:val="00B97495"/>
    <w:rsid w:val="00B97764"/>
    <w:rsid w:val="00B97CD0"/>
    <w:rsid w:val="00BA0BEF"/>
    <w:rsid w:val="00BA20D6"/>
    <w:rsid w:val="00BA217F"/>
    <w:rsid w:val="00BA2404"/>
    <w:rsid w:val="00BA2B0F"/>
    <w:rsid w:val="00BA2BF1"/>
    <w:rsid w:val="00BA2DBC"/>
    <w:rsid w:val="00BA2ED4"/>
    <w:rsid w:val="00BA3A77"/>
    <w:rsid w:val="00BA44B9"/>
    <w:rsid w:val="00BA5A87"/>
    <w:rsid w:val="00BA5EF6"/>
    <w:rsid w:val="00BA64F0"/>
    <w:rsid w:val="00BA6552"/>
    <w:rsid w:val="00BA7483"/>
    <w:rsid w:val="00BA7F86"/>
    <w:rsid w:val="00BA7FF4"/>
    <w:rsid w:val="00BB0A40"/>
    <w:rsid w:val="00BB1A4A"/>
    <w:rsid w:val="00BB310E"/>
    <w:rsid w:val="00BB3209"/>
    <w:rsid w:val="00BB441F"/>
    <w:rsid w:val="00BB4765"/>
    <w:rsid w:val="00BB59BD"/>
    <w:rsid w:val="00BB5D34"/>
    <w:rsid w:val="00BB5DC7"/>
    <w:rsid w:val="00BB6ABF"/>
    <w:rsid w:val="00BB76A5"/>
    <w:rsid w:val="00BB7CF8"/>
    <w:rsid w:val="00BC1734"/>
    <w:rsid w:val="00BC18B2"/>
    <w:rsid w:val="00BC3778"/>
    <w:rsid w:val="00BC3C97"/>
    <w:rsid w:val="00BC3FC6"/>
    <w:rsid w:val="00BC4682"/>
    <w:rsid w:val="00BC512D"/>
    <w:rsid w:val="00BC6731"/>
    <w:rsid w:val="00BC7BEF"/>
    <w:rsid w:val="00BC7D0A"/>
    <w:rsid w:val="00BD0157"/>
    <w:rsid w:val="00BD0281"/>
    <w:rsid w:val="00BD06F1"/>
    <w:rsid w:val="00BD1152"/>
    <w:rsid w:val="00BD20B4"/>
    <w:rsid w:val="00BD2307"/>
    <w:rsid w:val="00BD3024"/>
    <w:rsid w:val="00BD3A95"/>
    <w:rsid w:val="00BD46F1"/>
    <w:rsid w:val="00BD476E"/>
    <w:rsid w:val="00BD4C3B"/>
    <w:rsid w:val="00BD639B"/>
    <w:rsid w:val="00BD6E7B"/>
    <w:rsid w:val="00BD7BFF"/>
    <w:rsid w:val="00BD7D5E"/>
    <w:rsid w:val="00BE0736"/>
    <w:rsid w:val="00BE0E20"/>
    <w:rsid w:val="00BE108C"/>
    <w:rsid w:val="00BE11D6"/>
    <w:rsid w:val="00BE1A99"/>
    <w:rsid w:val="00BE27F1"/>
    <w:rsid w:val="00BE31E5"/>
    <w:rsid w:val="00BE33F9"/>
    <w:rsid w:val="00BE346F"/>
    <w:rsid w:val="00BE4292"/>
    <w:rsid w:val="00BE437D"/>
    <w:rsid w:val="00BE44AD"/>
    <w:rsid w:val="00BE4D4A"/>
    <w:rsid w:val="00BE4DEC"/>
    <w:rsid w:val="00BE5101"/>
    <w:rsid w:val="00BE54AF"/>
    <w:rsid w:val="00BE560D"/>
    <w:rsid w:val="00BE6444"/>
    <w:rsid w:val="00BE6B16"/>
    <w:rsid w:val="00BE6E91"/>
    <w:rsid w:val="00BE7B8D"/>
    <w:rsid w:val="00BE7C43"/>
    <w:rsid w:val="00BF0362"/>
    <w:rsid w:val="00BF0DA3"/>
    <w:rsid w:val="00BF1795"/>
    <w:rsid w:val="00BF1B8C"/>
    <w:rsid w:val="00BF2939"/>
    <w:rsid w:val="00BF3528"/>
    <w:rsid w:val="00BF414C"/>
    <w:rsid w:val="00BF4F0C"/>
    <w:rsid w:val="00BF50B7"/>
    <w:rsid w:val="00BF5A52"/>
    <w:rsid w:val="00BF67A5"/>
    <w:rsid w:val="00BF6894"/>
    <w:rsid w:val="00C00BCC"/>
    <w:rsid w:val="00C01639"/>
    <w:rsid w:val="00C01C02"/>
    <w:rsid w:val="00C01C83"/>
    <w:rsid w:val="00C022B2"/>
    <w:rsid w:val="00C02B29"/>
    <w:rsid w:val="00C0309D"/>
    <w:rsid w:val="00C030A6"/>
    <w:rsid w:val="00C0371A"/>
    <w:rsid w:val="00C054AE"/>
    <w:rsid w:val="00C0562A"/>
    <w:rsid w:val="00C05F2A"/>
    <w:rsid w:val="00C0671F"/>
    <w:rsid w:val="00C06A48"/>
    <w:rsid w:val="00C071A9"/>
    <w:rsid w:val="00C0783A"/>
    <w:rsid w:val="00C07995"/>
    <w:rsid w:val="00C10A4D"/>
    <w:rsid w:val="00C10F77"/>
    <w:rsid w:val="00C11373"/>
    <w:rsid w:val="00C119C7"/>
    <w:rsid w:val="00C12D37"/>
    <w:rsid w:val="00C13270"/>
    <w:rsid w:val="00C1388D"/>
    <w:rsid w:val="00C13E9C"/>
    <w:rsid w:val="00C14C3F"/>
    <w:rsid w:val="00C152A6"/>
    <w:rsid w:val="00C1559A"/>
    <w:rsid w:val="00C15AEC"/>
    <w:rsid w:val="00C1631E"/>
    <w:rsid w:val="00C16A2B"/>
    <w:rsid w:val="00C176B1"/>
    <w:rsid w:val="00C21ED6"/>
    <w:rsid w:val="00C22D7B"/>
    <w:rsid w:val="00C22D90"/>
    <w:rsid w:val="00C237F6"/>
    <w:rsid w:val="00C23D90"/>
    <w:rsid w:val="00C24590"/>
    <w:rsid w:val="00C24A7D"/>
    <w:rsid w:val="00C24AA0"/>
    <w:rsid w:val="00C253B4"/>
    <w:rsid w:val="00C25B81"/>
    <w:rsid w:val="00C260A9"/>
    <w:rsid w:val="00C261BC"/>
    <w:rsid w:val="00C2672A"/>
    <w:rsid w:val="00C26D04"/>
    <w:rsid w:val="00C271C4"/>
    <w:rsid w:val="00C27E91"/>
    <w:rsid w:val="00C305C7"/>
    <w:rsid w:val="00C3197B"/>
    <w:rsid w:val="00C319DF"/>
    <w:rsid w:val="00C31C54"/>
    <w:rsid w:val="00C328C5"/>
    <w:rsid w:val="00C3358E"/>
    <w:rsid w:val="00C3394C"/>
    <w:rsid w:val="00C344D1"/>
    <w:rsid w:val="00C351CE"/>
    <w:rsid w:val="00C354AF"/>
    <w:rsid w:val="00C36081"/>
    <w:rsid w:val="00C36930"/>
    <w:rsid w:val="00C36A4E"/>
    <w:rsid w:val="00C36AF6"/>
    <w:rsid w:val="00C36B92"/>
    <w:rsid w:val="00C37021"/>
    <w:rsid w:val="00C37455"/>
    <w:rsid w:val="00C378F8"/>
    <w:rsid w:val="00C37AA7"/>
    <w:rsid w:val="00C41AAD"/>
    <w:rsid w:val="00C41D12"/>
    <w:rsid w:val="00C420A0"/>
    <w:rsid w:val="00C42EF3"/>
    <w:rsid w:val="00C43262"/>
    <w:rsid w:val="00C436E7"/>
    <w:rsid w:val="00C437B9"/>
    <w:rsid w:val="00C437E4"/>
    <w:rsid w:val="00C43897"/>
    <w:rsid w:val="00C43BB2"/>
    <w:rsid w:val="00C4427D"/>
    <w:rsid w:val="00C44F50"/>
    <w:rsid w:val="00C45059"/>
    <w:rsid w:val="00C450CA"/>
    <w:rsid w:val="00C460C0"/>
    <w:rsid w:val="00C46C70"/>
    <w:rsid w:val="00C4712C"/>
    <w:rsid w:val="00C4723A"/>
    <w:rsid w:val="00C478C3"/>
    <w:rsid w:val="00C5033A"/>
    <w:rsid w:val="00C50B3F"/>
    <w:rsid w:val="00C50EB0"/>
    <w:rsid w:val="00C51548"/>
    <w:rsid w:val="00C51B17"/>
    <w:rsid w:val="00C521B8"/>
    <w:rsid w:val="00C52239"/>
    <w:rsid w:val="00C5233E"/>
    <w:rsid w:val="00C535DA"/>
    <w:rsid w:val="00C53987"/>
    <w:rsid w:val="00C53C8D"/>
    <w:rsid w:val="00C540E0"/>
    <w:rsid w:val="00C544BD"/>
    <w:rsid w:val="00C54CB4"/>
    <w:rsid w:val="00C54CEE"/>
    <w:rsid w:val="00C54E49"/>
    <w:rsid w:val="00C55899"/>
    <w:rsid w:val="00C559BE"/>
    <w:rsid w:val="00C55C8A"/>
    <w:rsid w:val="00C55F94"/>
    <w:rsid w:val="00C56315"/>
    <w:rsid w:val="00C57428"/>
    <w:rsid w:val="00C57753"/>
    <w:rsid w:val="00C57CDA"/>
    <w:rsid w:val="00C57D3F"/>
    <w:rsid w:val="00C60B9A"/>
    <w:rsid w:val="00C60C3F"/>
    <w:rsid w:val="00C61AC7"/>
    <w:rsid w:val="00C61BF8"/>
    <w:rsid w:val="00C621B0"/>
    <w:rsid w:val="00C63AB6"/>
    <w:rsid w:val="00C643C7"/>
    <w:rsid w:val="00C64B29"/>
    <w:rsid w:val="00C65693"/>
    <w:rsid w:val="00C67989"/>
    <w:rsid w:val="00C7009D"/>
    <w:rsid w:val="00C70530"/>
    <w:rsid w:val="00C706BE"/>
    <w:rsid w:val="00C7072A"/>
    <w:rsid w:val="00C707C5"/>
    <w:rsid w:val="00C70ADB"/>
    <w:rsid w:val="00C71308"/>
    <w:rsid w:val="00C729E8"/>
    <w:rsid w:val="00C72B62"/>
    <w:rsid w:val="00C730C2"/>
    <w:rsid w:val="00C732C1"/>
    <w:rsid w:val="00C73543"/>
    <w:rsid w:val="00C736D8"/>
    <w:rsid w:val="00C73C34"/>
    <w:rsid w:val="00C7400C"/>
    <w:rsid w:val="00C74380"/>
    <w:rsid w:val="00C74612"/>
    <w:rsid w:val="00C74825"/>
    <w:rsid w:val="00C7575A"/>
    <w:rsid w:val="00C75E38"/>
    <w:rsid w:val="00C75E94"/>
    <w:rsid w:val="00C763B1"/>
    <w:rsid w:val="00C76C18"/>
    <w:rsid w:val="00C76D73"/>
    <w:rsid w:val="00C770D2"/>
    <w:rsid w:val="00C8064A"/>
    <w:rsid w:val="00C80B98"/>
    <w:rsid w:val="00C80F4E"/>
    <w:rsid w:val="00C8103A"/>
    <w:rsid w:val="00C816AD"/>
    <w:rsid w:val="00C818E4"/>
    <w:rsid w:val="00C818E6"/>
    <w:rsid w:val="00C81DC4"/>
    <w:rsid w:val="00C8218C"/>
    <w:rsid w:val="00C82249"/>
    <w:rsid w:val="00C829B7"/>
    <w:rsid w:val="00C82B37"/>
    <w:rsid w:val="00C82F80"/>
    <w:rsid w:val="00C84E50"/>
    <w:rsid w:val="00C851B1"/>
    <w:rsid w:val="00C85D56"/>
    <w:rsid w:val="00C85F81"/>
    <w:rsid w:val="00C8770A"/>
    <w:rsid w:val="00C87865"/>
    <w:rsid w:val="00C87C73"/>
    <w:rsid w:val="00C900A4"/>
    <w:rsid w:val="00C902B0"/>
    <w:rsid w:val="00C90DB0"/>
    <w:rsid w:val="00C91A75"/>
    <w:rsid w:val="00C92187"/>
    <w:rsid w:val="00C927D1"/>
    <w:rsid w:val="00C929B2"/>
    <w:rsid w:val="00C92CB4"/>
    <w:rsid w:val="00C9315F"/>
    <w:rsid w:val="00C93430"/>
    <w:rsid w:val="00C934D8"/>
    <w:rsid w:val="00C93622"/>
    <w:rsid w:val="00C93905"/>
    <w:rsid w:val="00C93DBC"/>
    <w:rsid w:val="00C94183"/>
    <w:rsid w:val="00C94221"/>
    <w:rsid w:val="00C94437"/>
    <w:rsid w:val="00C948CA"/>
    <w:rsid w:val="00C94D8B"/>
    <w:rsid w:val="00C951E1"/>
    <w:rsid w:val="00C965F2"/>
    <w:rsid w:val="00C96977"/>
    <w:rsid w:val="00C9741D"/>
    <w:rsid w:val="00C977C3"/>
    <w:rsid w:val="00C97C28"/>
    <w:rsid w:val="00C97F52"/>
    <w:rsid w:val="00CA011D"/>
    <w:rsid w:val="00CA3818"/>
    <w:rsid w:val="00CA3C49"/>
    <w:rsid w:val="00CA3FFE"/>
    <w:rsid w:val="00CA40D0"/>
    <w:rsid w:val="00CA4EC5"/>
    <w:rsid w:val="00CA4ECC"/>
    <w:rsid w:val="00CA52A3"/>
    <w:rsid w:val="00CA53FD"/>
    <w:rsid w:val="00CA6533"/>
    <w:rsid w:val="00CA65AA"/>
    <w:rsid w:val="00CA6CA3"/>
    <w:rsid w:val="00CB00C2"/>
    <w:rsid w:val="00CB0B6E"/>
    <w:rsid w:val="00CB157B"/>
    <w:rsid w:val="00CB1B78"/>
    <w:rsid w:val="00CB1F7D"/>
    <w:rsid w:val="00CB26B9"/>
    <w:rsid w:val="00CB4A82"/>
    <w:rsid w:val="00CB4B4D"/>
    <w:rsid w:val="00CB5428"/>
    <w:rsid w:val="00CB6834"/>
    <w:rsid w:val="00CB6F66"/>
    <w:rsid w:val="00CC1835"/>
    <w:rsid w:val="00CC1892"/>
    <w:rsid w:val="00CC28C9"/>
    <w:rsid w:val="00CC2D33"/>
    <w:rsid w:val="00CC48C9"/>
    <w:rsid w:val="00CC5BA6"/>
    <w:rsid w:val="00CC5EA6"/>
    <w:rsid w:val="00CC695B"/>
    <w:rsid w:val="00CC6AC9"/>
    <w:rsid w:val="00CC754A"/>
    <w:rsid w:val="00CC7772"/>
    <w:rsid w:val="00CD0161"/>
    <w:rsid w:val="00CD034D"/>
    <w:rsid w:val="00CD1FBE"/>
    <w:rsid w:val="00CD2A43"/>
    <w:rsid w:val="00CD2CF9"/>
    <w:rsid w:val="00CD33A5"/>
    <w:rsid w:val="00CD33B4"/>
    <w:rsid w:val="00CD5738"/>
    <w:rsid w:val="00CD597E"/>
    <w:rsid w:val="00CD59FF"/>
    <w:rsid w:val="00CD5AC7"/>
    <w:rsid w:val="00CD7182"/>
    <w:rsid w:val="00CD7D37"/>
    <w:rsid w:val="00CE04B1"/>
    <w:rsid w:val="00CE0FBD"/>
    <w:rsid w:val="00CE14D1"/>
    <w:rsid w:val="00CE15A1"/>
    <w:rsid w:val="00CE15B5"/>
    <w:rsid w:val="00CE1AA0"/>
    <w:rsid w:val="00CE2207"/>
    <w:rsid w:val="00CE23DE"/>
    <w:rsid w:val="00CE25C0"/>
    <w:rsid w:val="00CE2736"/>
    <w:rsid w:val="00CE29B2"/>
    <w:rsid w:val="00CE32DD"/>
    <w:rsid w:val="00CE34A2"/>
    <w:rsid w:val="00CE41AB"/>
    <w:rsid w:val="00CE4949"/>
    <w:rsid w:val="00CE4F5D"/>
    <w:rsid w:val="00CE59B0"/>
    <w:rsid w:val="00CE5C1B"/>
    <w:rsid w:val="00CE5F6B"/>
    <w:rsid w:val="00CE6D64"/>
    <w:rsid w:val="00CE6F2A"/>
    <w:rsid w:val="00CE74D8"/>
    <w:rsid w:val="00CE77EF"/>
    <w:rsid w:val="00CF03EC"/>
    <w:rsid w:val="00CF0B20"/>
    <w:rsid w:val="00CF105D"/>
    <w:rsid w:val="00CF1492"/>
    <w:rsid w:val="00CF1AE9"/>
    <w:rsid w:val="00CF1C5A"/>
    <w:rsid w:val="00CF1D4C"/>
    <w:rsid w:val="00CF1DF9"/>
    <w:rsid w:val="00CF21C3"/>
    <w:rsid w:val="00CF2A2B"/>
    <w:rsid w:val="00CF2C6B"/>
    <w:rsid w:val="00CF3308"/>
    <w:rsid w:val="00CF4359"/>
    <w:rsid w:val="00CF45B8"/>
    <w:rsid w:val="00CF4B17"/>
    <w:rsid w:val="00CF4C8B"/>
    <w:rsid w:val="00CF4F43"/>
    <w:rsid w:val="00CF567A"/>
    <w:rsid w:val="00CF57B1"/>
    <w:rsid w:val="00CF654B"/>
    <w:rsid w:val="00CF6D3A"/>
    <w:rsid w:val="00CF74A2"/>
    <w:rsid w:val="00D004B8"/>
    <w:rsid w:val="00D006A6"/>
    <w:rsid w:val="00D029DF"/>
    <w:rsid w:val="00D04117"/>
    <w:rsid w:val="00D04CC5"/>
    <w:rsid w:val="00D06755"/>
    <w:rsid w:val="00D07262"/>
    <w:rsid w:val="00D076C2"/>
    <w:rsid w:val="00D10350"/>
    <w:rsid w:val="00D106CA"/>
    <w:rsid w:val="00D1087E"/>
    <w:rsid w:val="00D118AD"/>
    <w:rsid w:val="00D119D3"/>
    <w:rsid w:val="00D11F7F"/>
    <w:rsid w:val="00D11F83"/>
    <w:rsid w:val="00D12067"/>
    <w:rsid w:val="00D125A0"/>
    <w:rsid w:val="00D12702"/>
    <w:rsid w:val="00D12A46"/>
    <w:rsid w:val="00D132C0"/>
    <w:rsid w:val="00D136B6"/>
    <w:rsid w:val="00D13704"/>
    <w:rsid w:val="00D13C25"/>
    <w:rsid w:val="00D14192"/>
    <w:rsid w:val="00D146B6"/>
    <w:rsid w:val="00D14788"/>
    <w:rsid w:val="00D14BB8"/>
    <w:rsid w:val="00D14CBE"/>
    <w:rsid w:val="00D14F5F"/>
    <w:rsid w:val="00D1618A"/>
    <w:rsid w:val="00D1639B"/>
    <w:rsid w:val="00D164E5"/>
    <w:rsid w:val="00D16EBA"/>
    <w:rsid w:val="00D17059"/>
    <w:rsid w:val="00D17B5F"/>
    <w:rsid w:val="00D21044"/>
    <w:rsid w:val="00D21472"/>
    <w:rsid w:val="00D21620"/>
    <w:rsid w:val="00D21FE5"/>
    <w:rsid w:val="00D23487"/>
    <w:rsid w:val="00D2443A"/>
    <w:rsid w:val="00D245FC"/>
    <w:rsid w:val="00D24B74"/>
    <w:rsid w:val="00D309A3"/>
    <w:rsid w:val="00D30E80"/>
    <w:rsid w:val="00D325E7"/>
    <w:rsid w:val="00D3367C"/>
    <w:rsid w:val="00D33DA1"/>
    <w:rsid w:val="00D34F39"/>
    <w:rsid w:val="00D355C1"/>
    <w:rsid w:val="00D35A69"/>
    <w:rsid w:val="00D35B3A"/>
    <w:rsid w:val="00D37942"/>
    <w:rsid w:val="00D37D91"/>
    <w:rsid w:val="00D404BA"/>
    <w:rsid w:val="00D40DD4"/>
    <w:rsid w:val="00D41BEC"/>
    <w:rsid w:val="00D41FE7"/>
    <w:rsid w:val="00D42BB2"/>
    <w:rsid w:val="00D42E26"/>
    <w:rsid w:val="00D43200"/>
    <w:rsid w:val="00D43E01"/>
    <w:rsid w:val="00D4424D"/>
    <w:rsid w:val="00D442C8"/>
    <w:rsid w:val="00D445C1"/>
    <w:rsid w:val="00D44E68"/>
    <w:rsid w:val="00D45512"/>
    <w:rsid w:val="00D4561D"/>
    <w:rsid w:val="00D4562B"/>
    <w:rsid w:val="00D45D0E"/>
    <w:rsid w:val="00D46531"/>
    <w:rsid w:val="00D467F5"/>
    <w:rsid w:val="00D467FB"/>
    <w:rsid w:val="00D46ECC"/>
    <w:rsid w:val="00D475B7"/>
    <w:rsid w:val="00D50082"/>
    <w:rsid w:val="00D503C2"/>
    <w:rsid w:val="00D50422"/>
    <w:rsid w:val="00D516D6"/>
    <w:rsid w:val="00D518D2"/>
    <w:rsid w:val="00D51FEF"/>
    <w:rsid w:val="00D52E55"/>
    <w:rsid w:val="00D53852"/>
    <w:rsid w:val="00D53F36"/>
    <w:rsid w:val="00D5472B"/>
    <w:rsid w:val="00D54B1F"/>
    <w:rsid w:val="00D54E31"/>
    <w:rsid w:val="00D54FD7"/>
    <w:rsid w:val="00D5595F"/>
    <w:rsid w:val="00D567C3"/>
    <w:rsid w:val="00D56889"/>
    <w:rsid w:val="00D57287"/>
    <w:rsid w:val="00D5745D"/>
    <w:rsid w:val="00D57B4F"/>
    <w:rsid w:val="00D604DC"/>
    <w:rsid w:val="00D6102F"/>
    <w:rsid w:val="00D612BF"/>
    <w:rsid w:val="00D61726"/>
    <w:rsid w:val="00D61A12"/>
    <w:rsid w:val="00D61CD3"/>
    <w:rsid w:val="00D640F4"/>
    <w:rsid w:val="00D6455C"/>
    <w:rsid w:val="00D6462C"/>
    <w:rsid w:val="00D65D0D"/>
    <w:rsid w:val="00D66229"/>
    <w:rsid w:val="00D662B0"/>
    <w:rsid w:val="00D66308"/>
    <w:rsid w:val="00D66D12"/>
    <w:rsid w:val="00D675EA"/>
    <w:rsid w:val="00D67759"/>
    <w:rsid w:val="00D67775"/>
    <w:rsid w:val="00D708DC"/>
    <w:rsid w:val="00D709B0"/>
    <w:rsid w:val="00D7179C"/>
    <w:rsid w:val="00D72352"/>
    <w:rsid w:val="00D723B5"/>
    <w:rsid w:val="00D73437"/>
    <w:rsid w:val="00D74AB6"/>
    <w:rsid w:val="00D76919"/>
    <w:rsid w:val="00D76E17"/>
    <w:rsid w:val="00D77A68"/>
    <w:rsid w:val="00D808EA"/>
    <w:rsid w:val="00D812EF"/>
    <w:rsid w:val="00D816BD"/>
    <w:rsid w:val="00D816E6"/>
    <w:rsid w:val="00D81D8C"/>
    <w:rsid w:val="00D835B9"/>
    <w:rsid w:val="00D83B47"/>
    <w:rsid w:val="00D83ED7"/>
    <w:rsid w:val="00D83F98"/>
    <w:rsid w:val="00D8453B"/>
    <w:rsid w:val="00D84CB5"/>
    <w:rsid w:val="00D84D93"/>
    <w:rsid w:val="00D8566C"/>
    <w:rsid w:val="00D85685"/>
    <w:rsid w:val="00D869C2"/>
    <w:rsid w:val="00D8721C"/>
    <w:rsid w:val="00D87BA2"/>
    <w:rsid w:val="00D90C2A"/>
    <w:rsid w:val="00D90C8E"/>
    <w:rsid w:val="00D91B86"/>
    <w:rsid w:val="00D91F84"/>
    <w:rsid w:val="00D932A8"/>
    <w:rsid w:val="00D934AA"/>
    <w:rsid w:val="00D94800"/>
    <w:rsid w:val="00D94901"/>
    <w:rsid w:val="00D95054"/>
    <w:rsid w:val="00D95802"/>
    <w:rsid w:val="00D95DE8"/>
    <w:rsid w:val="00D96B87"/>
    <w:rsid w:val="00D97522"/>
    <w:rsid w:val="00D975FF"/>
    <w:rsid w:val="00DA022E"/>
    <w:rsid w:val="00DA0D97"/>
    <w:rsid w:val="00DA0EC5"/>
    <w:rsid w:val="00DA14BA"/>
    <w:rsid w:val="00DA1B29"/>
    <w:rsid w:val="00DA2DF3"/>
    <w:rsid w:val="00DA3908"/>
    <w:rsid w:val="00DA3A7C"/>
    <w:rsid w:val="00DA42FD"/>
    <w:rsid w:val="00DA469C"/>
    <w:rsid w:val="00DA46CC"/>
    <w:rsid w:val="00DA50EC"/>
    <w:rsid w:val="00DA55E7"/>
    <w:rsid w:val="00DA5713"/>
    <w:rsid w:val="00DA58F3"/>
    <w:rsid w:val="00DA5E13"/>
    <w:rsid w:val="00DA62B8"/>
    <w:rsid w:val="00DA69D4"/>
    <w:rsid w:val="00DA7DF6"/>
    <w:rsid w:val="00DB1D4C"/>
    <w:rsid w:val="00DB1E88"/>
    <w:rsid w:val="00DB3B5B"/>
    <w:rsid w:val="00DB403E"/>
    <w:rsid w:val="00DB43B6"/>
    <w:rsid w:val="00DB4683"/>
    <w:rsid w:val="00DB47C4"/>
    <w:rsid w:val="00DB4CC6"/>
    <w:rsid w:val="00DB55EE"/>
    <w:rsid w:val="00DB5D0A"/>
    <w:rsid w:val="00DB69CE"/>
    <w:rsid w:val="00DB7467"/>
    <w:rsid w:val="00DC0476"/>
    <w:rsid w:val="00DC0B9A"/>
    <w:rsid w:val="00DC0EAB"/>
    <w:rsid w:val="00DC1E3A"/>
    <w:rsid w:val="00DC2121"/>
    <w:rsid w:val="00DC2535"/>
    <w:rsid w:val="00DC2678"/>
    <w:rsid w:val="00DC2CD8"/>
    <w:rsid w:val="00DC2F03"/>
    <w:rsid w:val="00DC2FB6"/>
    <w:rsid w:val="00DC3B99"/>
    <w:rsid w:val="00DC3D1F"/>
    <w:rsid w:val="00DC3F14"/>
    <w:rsid w:val="00DC4825"/>
    <w:rsid w:val="00DC4A4F"/>
    <w:rsid w:val="00DC53F4"/>
    <w:rsid w:val="00DC5423"/>
    <w:rsid w:val="00DC653F"/>
    <w:rsid w:val="00DC657F"/>
    <w:rsid w:val="00DC6A52"/>
    <w:rsid w:val="00DC77DC"/>
    <w:rsid w:val="00DC7990"/>
    <w:rsid w:val="00DC7A2E"/>
    <w:rsid w:val="00DD0080"/>
    <w:rsid w:val="00DD03DD"/>
    <w:rsid w:val="00DD05E0"/>
    <w:rsid w:val="00DD102E"/>
    <w:rsid w:val="00DD22AA"/>
    <w:rsid w:val="00DD2780"/>
    <w:rsid w:val="00DD2FB2"/>
    <w:rsid w:val="00DD45C3"/>
    <w:rsid w:val="00DD4882"/>
    <w:rsid w:val="00DD49D2"/>
    <w:rsid w:val="00DD4BC0"/>
    <w:rsid w:val="00DD4D00"/>
    <w:rsid w:val="00DD571A"/>
    <w:rsid w:val="00DD58DF"/>
    <w:rsid w:val="00DD6131"/>
    <w:rsid w:val="00DD6491"/>
    <w:rsid w:val="00DD6536"/>
    <w:rsid w:val="00DD6E01"/>
    <w:rsid w:val="00DD78D4"/>
    <w:rsid w:val="00DE0618"/>
    <w:rsid w:val="00DE07CA"/>
    <w:rsid w:val="00DE2422"/>
    <w:rsid w:val="00DE2476"/>
    <w:rsid w:val="00DE2972"/>
    <w:rsid w:val="00DE2AF0"/>
    <w:rsid w:val="00DE49EE"/>
    <w:rsid w:val="00DE4CF4"/>
    <w:rsid w:val="00DE4DA5"/>
    <w:rsid w:val="00DE52CC"/>
    <w:rsid w:val="00DE5334"/>
    <w:rsid w:val="00DE568F"/>
    <w:rsid w:val="00DE62A6"/>
    <w:rsid w:val="00DE67EC"/>
    <w:rsid w:val="00DE6A75"/>
    <w:rsid w:val="00DE6FFE"/>
    <w:rsid w:val="00DE766B"/>
    <w:rsid w:val="00DE7816"/>
    <w:rsid w:val="00DE7D3E"/>
    <w:rsid w:val="00DF0336"/>
    <w:rsid w:val="00DF087F"/>
    <w:rsid w:val="00DF0BAA"/>
    <w:rsid w:val="00DF0C20"/>
    <w:rsid w:val="00DF10F0"/>
    <w:rsid w:val="00DF1194"/>
    <w:rsid w:val="00DF148D"/>
    <w:rsid w:val="00DF1B2F"/>
    <w:rsid w:val="00DF1DC5"/>
    <w:rsid w:val="00DF2222"/>
    <w:rsid w:val="00DF27B1"/>
    <w:rsid w:val="00DF293F"/>
    <w:rsid w:val="00DF2D39"/>
    <w:rsid w:val="00DF2DB0"/>
    <w:rsid w:val="00DF31E8"/>
    <w:rsid w:val="00DF33BC"/>
    <w:rsid w:val="00DF35D8"/>
    <w:rsid w:val="00DF363B"/>
    <w:rsid w:val="00DF3A46"/>
    <w:rsid w:val="00DF453D"/>
    <w:rsid w:val="00DF4D2C"/>
    <w:rsid w:val="00DF4DCE"/>
    <w:rsid w:val="00DF4F18"/>
    <w:rsid w:val="00DF5554"/>
    <w:rsid w:val="00DF5670"/>
    <w:rsid w:val="00DF5B6F"/>
    <w:rsid w:val="00DF6B5B"/>
    <w:rsid w:val="00DF6E94"/>
    <w:rsid w:val="00DF7828"/>
    <w:rsid w:val="00E006A0"/>
    <w:rsid w:val="00E00D28"/>
    <w:rsid w:val="00E01915"/>
    <w:rsid w:val="00E01BCA"/>
    <w:rsid w:val="00E03DA0"/>
    <w:rsid w:val="00E05546"/>
    <w:rsid w:val="00E05953"/>
    <w:rsid w:val="00E06C49"/>
    <w:rsid w:val="00E07105"/>
    <w:rsid w:val="00E07644"/>
    <w:rsid w:val="00E07BC3"/>
    <w:rsid w:val="00E10146"/>
    <w:rsid w:val="00E10286"/>
    <w:rsid w:val="00E1085C"/>
    <w:rsid w:val="00E10A67"/>
    <w:rsid w:val="00E10EE9"/>
    <w:rsid w:val="00E11126"/>
    <w:rsid w:val="00E11606"/>
    <w:rsid w:val="00E117B0"/>
    <w:rsid w:val="00E117DF"/>
    <w:rsid w:val="00E119E0"/>
    <w:rsid w:val="00E131E4"/>
    <w:rsid w:val="00E13219"/>
    <w:rsid w:val="00E1326F"/>
    <w:rsid w:val="00E1331D"/>
    <w:rsid w:val="00E1337B"/>
    <w:rsid w:val="00E133C8"/>
    <w:rsid w:val="00E14530"/>
    <w:rsid w:val="00E14BF6"/>
    <w:rsid w:val="00E1613C"/>
    <w:rsid w:val="00E16237"/>
    <w:rsid w:val="00E16576"/>
    <w:rsid w:val="00E16A6E"/>
    <w:rsid w:val="00E16A86"/>
    <w:rsid w:val="00E17107"/>
    <w:rsid w:val="00E17DE5"/>
    <w:rsid w:val="00E200CC"/>
    <w:rsid w:val="00E204CD"/>
    <w:rsid w:val="00E21CC2"/>
    <w:rsid w:val="00E21DC3"/>
    <w:rsid w:val="00E223E8"/>
    <w:rsid w:val="00E22AB6"/>
    <w:rsid w:val="00E22CD0"/>
    <w:rsid w:val="00E23196"/>
    <w:rsid w:val="00E2332C"/>
    <w:rsid w:val="00E2346C"/>
    <w:rsid w:val="00E23AA8"/>
    <w:rsid w:val="00E23BD7"/>
    <w:rsid w:val="00E26297"/>
    <w:rsid w:val="00E264A0"/>
    <w:rsid w:val="00E27845"/>
    <w:rsid w:val="00E27B4C"/>
    <w:rsid w:val="00E27CC4"/>
    <w:rsid w:val="00E3000F"/>
    <w:rsid w:val="00E314BA"/>
    <w:rsid w:val="00E31694"/>
    <w:rsid w:val="00E31740"/>
    <w:rsid w:val="00E31C76"/>
    <w:rsid w:val="00E32E51"/>
    <w:rsid w:val="00E331DC"/>
    <w:rsid w:val="00E339D0"/>
    <w:rsid w:val="00E3400A"/>
    <w:rsid w:val="00E346B1"/>
    <w:rsid w:val="00E34B6D"/>
    <w:rsid w:val="00E35154"/>
    <w:rsid w:val="00E357A0"/>
    <w:rsid w:val="00E35BDB"/>
    <w:rsid w:val="00E3637F"/>
    <w:rsid w:val="00E36F4C"/>
    <w:rsid w:val="00E40085"/>
    <w:rsid w:val="00E41641"/>
    <w:rsid w:val="00E4192D"/>
    <w:rsid w:val="00E41CF5"/>
    <w:rsid w:val="00E4238D"/>
    <w:rsid w:val="00E4349F"/>
    <w:rsid w:val="00E43BE6"/>
    <w:rsid w:val="00E43DF9"/>
    <w:rsid w:val="00E4445F"/>
    <w:rsid w:val="00E447C3"/>
    <w:rsid w:val="00E44AAD"/>
    <w:rsid w:val="00E44D1C"/>
    <w:rsid w:val="00E45A9B"/>
    <w:rsid w:val="00E462B9"/>
    <w:rsid w:val="00E467DC"/>
    <w:rsid w:val="00E468E1"/>
    <w:rsid w:val="00E47872"/>
    <w:rsid w:val="00E47A10"/>
    <w:rsid w:val="00E500DC"/>
    <w:rsid w:val="00E5035E"/>
    <w:rsid w:val="00E50784"/>
    <w:rsid w:val="00E5091F"/>
    <w:rsid w:val="00E50DE2"/>
    <w:rsid w:val="00E51AA5"/>
    <w:rsid w:val="00E51EC3"/>
    <w:rsid w:val="00E52F71"/>
    <w:rsid w:val="00E535CB"/>
    <w:rsid w:val="00E539BA"/>
    <w:rsid w:val="00E546B4"/>
    <w:rsid w:val="00E55358"/>
    <w:rsid w:val="00E5621C"/>
    <w:rsid w:val="00E5702D"/>
    <w:rsid w:val="00E574C8"/>
    <w:rsid w:val="00E57637"/>
    <w:rsid w:val="00E579DC"/>
    <w:rsid w:val="00E57DB0"/>
    <w:rsid w:val="00E60122"/>
    <w:rsid w:val="00E605B8"/>
    <w:rsid w:val="00E60A08"/>
    <w:rsid w:val="00E60E1E"/>
    <w:rsid w:val="00E61025"/>
    <w:rsid w:val="00E611B5"/>
    <w:rsid w:val="00E6176F"/>
    <w:rsid w:val="00E61D89"/>
    <w:rsid w:val="00E61F22"/>
    <w:rsid w:val="00E62247"/>
    <w:rsid w:val="00E62844"/>
    <w:rsid w:val="00E628E6"/>
    <w:rsid w:val="00E62B7A"/>
    <w:rsid w:val="00E63FAF"/>
    <w:rsid w:val="00E647A0"/>
    <w:rsid w:val="00E657E9"/>
    <w:rsid w:val="00E65A92"/>
    <w:rsid w:val="00E65FC1"/>
    <w:rsid w:val="00E66332"/>
    <w:rsid w:val="00E668A6"/>
    <w:rsid w:val="00E6737C"/>
    <w:rsid w:val="00E6744B"/>
    <w:rsid w:val="00E675FB"/>
    <w:rsid w:val="00E67EDC"/>
    <w:rsid w:val="00E700DB"/>
    <w:rsid w:val="00E70911"/>
    <w:rsid w:val="00E71C29"/>
    <w:rsid w:val="00E72A0D"/>
    <w:rsid w:val="00E72E98"/>
    <w:rsid w:val="00E73045"/>
    <w:rsid w:val="00E73106"/>
    <w:rsid w:val="00E73748"/>
    <w:rsid w:val="00E74178"/>
    <w:rsid w:val="00E7487E"/>
    <w:rsid w:val="00E74BFF"/>
    <w:rsid w:val="00E74D68"/>
    <w:rsid w:val="00E75355"/>
    <w:rsid w:val="00E757D3"/>
    <w:rsid w:val="00E75E55"/>
    <w:rsid w:val="00E75F46"/>
    <w:rsid w:val="00E76403"/>
    <w:rsid w:val="00E765F6"/>
    <w:rsid w:val="00E76EDB"/>
    <w:rsid w:val="00E774D3"/>
    <w:rsid w:val="00E7780F"/>
    <w:rsid w:val="00E815EA"/>
    <w:rsid w:val="00E81A09"/>
    <w:rsid w:val="00E81F3D"/>
    <w:rsid w:val="00E83213"/>
    <w:rsid w:val="00E83821"/>
    <w:rsid w:val="00E83AFC"/>
    <w:rsid w:val="00E843CC"/>
    <w:rsid w:val="00E8486A"/>
    <w:rsid w:val="00E84A2A"/>
    <w:rsid w:val="00E84B42"/>
    <w:rsid w:val="00E84C06"/>
    <w:rsid w:val="00E84CA6"/>
    <w:rsid w:val="00E84DF1"/>
    <w:rsid w:val="00E84EBF"/>
    <w:rsid w:val="00E855D3"/>
    <w:rsid w:val="00E856C1"/>
    <w:rsid w:val="00E85D0C"/>
    <w:rsid w:val="00E87248"/>
    <w:rsid w:val="00E87500"/>
    <w:rsid w:val="00E900F0"/>
    <w:rsid w:val="00E90817"/>
    <w:rsid w:val="00E9121C"/>
    <w:rsid w:val="00E9133D"/>
    <w:rsid w:val="00E9213E"/>
    <w:rsid w:val="00E92258"/>
    <w:rsid w:val="00E93F04"/>
    <w:rsid w:val="00E94520"/>
    <w:rsid w:val="00E94C65"/>
    <w:rsid w:val="00E95352"/>
    <w:rsid w:val="00E95720"/>
    <w:rsid w:val="00E95E62"/>
    <w:rsid w:val="00E96022"/>
    <w:rsid w:val="00E965F0"/>
    <w:rsid w:val="00E96746"/>
    <w:rsid w:val="00E96AE8"/>
    <w:rsid w:val="00E972C2"/>
    <w:rsid w:val="00E976B2"/>
    <w:rsid w:val="00E97ABE"/>
    <w:rsid w:val="00E97B71"/>
    <w:rsid w:val="00E97DC3"/>
    <w:rsid w:val="00E97F9F"/>
    <w:rsid w:val="00EA0C12"/>
    <w:rsid w:val="00EA0FB3"/>
    <w:rsid w:val="00EA1185"/>
    <w:rsid w:val="00EA1370"/>
    <w:rsid w:val="00EA1959"/>
    <w:rsid w:val="00EA2DD1"/>
    <w:rsid w:val="00EA3013"/>
    <w:rsid w:val="00EA352F"/>
    <w:rsid w:val="00EA3AAE"/>
    <w:rsid w:val="00EA3BA1"/>
    <w:rsid w:val="00EA3BEA"/>
    <w:rsid w:val="00EA3E54"/>
    <w:rsid w:val="00EA3F75"/>
    <w:rsid w:val="00EA417A"/>
    <w:rsid w:val="00EA444F"/>
    <w:rsid w:val="00EA4857"/>
    <w:rsid w:val="00EA4BDC"/>
    <w:rsid w:val="00EA5131"/>
    <w:rsid w:val="00EA581D"/>
    <w:rsid w:val="00EA5875"/>
    <w:rsid w:val="00EA5F4A"/>
    <w:rsid w:val="00EA62C0"/>
    <w:rsid w:val="00EA637B"/>
    <w:rsid w:val="00EA7C86"/>
    <w:rsid w:val="00EB009D"/>
    <w:rsid w:val="00EB0361"/>
    <w:rsid w:val="00EB22E8"/>
    <w:rsid w:val="00EB48BA"/>
    <w:rsid w:val="00EB4BEE"/>
    <w:rsid w:val="00EB4EA7"/>
    <w:rsid w:val="00EB5815"/>
    <w:rsid w:val="00EB5E91"/>
    <w:rsid w:val="00EB6841"/>
    <w:rsid w:val="00EB7A16"/>
    <w:rsid w:val="00EC009E"/>
    <w:rsid w:val="00EC0447"/>
    <w:rsid w:val="00EC0931"/>
    <w:rsid w:val="00EC1673"/>
    <w:rsid w:val="00EC1987"/>
    <w:rsid w:val="00EC2D7F"/>
    <w:rsid w:val="00EC2E6D"/>
    <w:rsid w:val="00EC31EE"/>
    <w:rsid w:val="00EC3514"/>
    <w:rsid w:val="00EC35C4"/>
    <w:rsid w:val="00EC3951"/>
    <w:rsid w:val="00EC3CF5"/>
    <w:rsid w:val="00EC4136"/>
    <w:rsid w:val="00EC41C4"/>
    <w:rsid w:val="00EC43C9"/>
    <w:rsid w:val="00EC4692"/>
    <w:rsid w:val="00EC4929"/>
    <w:rsid w:val="00EC49A5"/>
    <w:rsid w:val="00EC4CCE"/>
    <w:rsid w:val="00EC4F25"/>
    <w:rsid w:val="00EC5124"/>
    <w:rsid w:val="00EC5203"/>
    <w:rsid w:val="00EC5C43"/>
    <w:rsid w:val="00EC66CD"/>
    <w:rsid w:val="00EC6D52"/>
    <w:rsid w:val="00EC6FEC"/>
    <w:rsid w:val="00EC712D"/>
    <w:rsid w:val="00EC72C1"/>
    <w:rsid w:val="00EC7774"/>
    <w:rsid w:val="00ED02D2"/>
    <w:rsid w:val="00ED0AF7"/>
    <w:rsid w:val="00ED103D"/>
    <w:rsid w:val="00ED13D6"/>
    <w:rsid w:val="00ED2540"/>
    <w:rsid w:val="00ED2E33"/>
    <w:rsid w:val="00ED3FC5"/>
    <w:rsid w:val="00ED4184"/>
    <w:rsid w:val="00ED45D1"/>
    <w:rsid w:val="00ED4841"/>
    <w:rsid w:val="00ED4ABD"/>
    <w:rsid w:val="00ED4F61"/>
    <w:rsid w:val="00ED5319"/>
    <w:rsid w:val="00ED5DF2"/>
    <w:rsid w:val="00EE095F"/>
    <w:rsid w:val="00EE096E"/>
    <w:rsid w:val="00EE0B7A"/>
    <w:rsid w:val="00EE14A2"/>
    <w:rsid w:val="00EE1730"/>
    <w:rsid w:val="00EE1AD5"/>
    <w:rsid w:val="00EE26CB"/>
    <w:rsid w:val="00EE31A6"/>
    <w:rsid w:val="00EE33FA"/>
    <w:rsid w:val="00EE34A9"/>
    <w:rsid w:val="00EE3629"/>
    <w:rsid w:val="00EE3D60"/>
    <w:rsid w:val="00EE3FE1"/>
    <w:rsid w:val="00EE3FF8"/>
    <w:rsid w:val="00EE4D86"/>
    <w:rsid w:val="00EE5C2A"/>
    <w:rsid w:val="00EE7027"/>
    <w:rsid w:val="00EE7944"/>
    <w:rsid w:val="00EE7A53"/>
    <w:rsid w:val="00EF032B"/>
    <w:rsid w:val="00EF0369"/>
    <w:rsid w:val="00EF1016"/>
    <w:rsid w:val="00EF19BF"/>
    <w:rsid w:val="00EF27F8"/>
    <w:rsid w:val="00EF3271"/>
    <w:rsid w:val="00EF35F0"/>
    <w:rsid w:val="00EF4A13"/>
    <w:rsid w:val="00EF4DD4"/>
    <w:rsid w:val="00EF549A"/>
    <w:rsid w:val="00EF5A22"/>
    <w:rsid w:val="00EF68E7"/>
    <w:rsid w:val="00EF6B0C"/>
    <w:rsid w:val="00EF6D9E"/>
    <w:rsid w:val="00EF6F1C"/>
    <w:rsid w:val="00EF6FA7"/>
    <w:rsid w:val="00EF7DF3"/>
    <w:rsid w:val="00EF7E6E"/>
    <w:rsid w:val="00F0089D"/>
    <w:rsid w:val="00F00BF8"/>
    <w:rsid w:val="00F00D4B"/>
    <w:rsid w:val="00F01B19"/>
    <w:rsid w:val="00F02B6C"/>
    <w:rsid w:val="00F02E3E"/>
    <w:rsid w:val="00F02FC8"/>
    <w:rsid w:val="00F03873"/>
    <w:rsid w:val="00F04191"/>
    <w:rsid w:val="00F04B2C"/>
    <w:rsid w:val="00F05518"/>
    <w:rsid w:val="00F05F16"/>
    <w:rsid w:val="00F06531"/>
    <w:rsid w:val="00F06CF6"/>
    <w:rsid w:val="00F07515"/>
    <w:rsid w:val="00F07A97"/>
    <w:rsid w:val="00F07AE5"/>
    <w:rsid w:val="00F07E51"/>
    <w:rsid w:val="00F105DB"/>
    <w:rsid w:val="00F10C23"/>
    <w:rsid w:val="00F10DE6"/>
    <w:rsid w:val="00F116FE"/>
    <w:rsid w:val="00F11848"/>
    <w:rsid w:val="00F118C2"/>
    <w:rsid w:val="00F118F3"/>
    <w:rsid w:val="00F1193B"/>
    <w:rsid w:val="00F119CF"/>
    <w:rsid w:val="00F11C16"/>
    <w:rsid w:val="00F1211F"/>
    <w:rsid w:val="00F12801"/>
    <w:rsid w:val="00F13890"/>
    <w:rsid w:val="00F13EAE"/>
    <w:rsid w:val="00F14152"/>
    <w:rsid w:val="00F142F1"/>
    <w:rsid w:val="00F14C14"/>
    <w:rsid w:val="00F15195"/>
    <w:rsid w:val="00F15317"/>
    <w:rsid w:val="00F16192"/>
    <w:rsid w:val="00F1740A"/>
    <w:rsid w:val="00F17D4F"/>
    <w:rsid w:val="00F209DC"/>
    <w:rsid w:val="00F20DA1"/>
    <w:rsid w:val="00F21410"/>
    <w:rsid w:val="00F21453"/>
    <w:rsid w:val="00F21E66"/>
    <w:rsid w:val="00F23BF2"/>
    <w:rsid w:val="00F23E02"/>
    <w:rsid w:val="00F2448B"/>
    <w:rsid w:val="00F25373"/>
    <w:rsid w:val="00F25948"/>
    <w:rsid w:val="00F25F1E"/>
    <w:rsid w:val="00F260D8"/>
    <w:rsid w:val="00F2677B"/>
    <w:rsid w:val="00F26976"/>
    <w:rsid w:val="00F26B1D"/>
    <w:rsid w:val="00F26CBC"/>
    <w:rsid w:val="00F26CCB"/>
    <w:rsid w:val="00F26FEC"/>
    <w:rsid w:val="00F2768A"/>
    <w:rsid w:val="00F3064A"/>
    <w:rsid w:val="00F309FB"/>
    <w:rsid w:val="00F3135A"/>
    <w:rsid w:val="00F316A7"/>
    <w:rsid w:val="00F31D87"/>
    <w:rsid w:val="00F321F5"/>
    <w:rsid w:val="00F342A4"/>
    <w:rsid w:val="00F34B21"/>
    <w:rsid w:val="00F353AF"/>
    <w:rsid w:val="00F35656"/>
    <w:rsid w:val="00F35B0D"/>
    <w:rsid w:val="00F361F3"/>
    <w:rsid w:val="00F364AC"/>
    <w:rsid w:val="00F370EA"/>
    <w:rsid w:val="00F375E4"/>
    <w:rsid w:val="00F37C63"/>
    <w:rsid w:val="00F40743"/>
    <w:rsid w:val="00F409BB"/>
    <w:rsid w:val="00F410AD"/>
    <w:rsid w:val="00F417BD"/>
    <w:rsid w:val="00F4291E"/>
    <w:rsid w:val="00F42ACE"/>
    <w:rsid w:val="00F4363A"/>
    <w:rsid w:val="00F44267"/>
    <w:rsid w:val="00F44FA1"/>
    <w:rsid w:val="00F454FA"/>
    <w:rsid w:val="00F4626A"/>
    <w:rsid w:val="00F47511"/>
    <w:rsid w:val="00F47670"/>
    <w:rsid w:val="00F47A22"/>
    <w:rsid w:val="00F50000"/>
    <w:rsid w:val="00F50BB7"/>
    <w:rsid w:val="00F50F79"/>
    <w:rsid w:val="00F51039"/>
    <w:rsid w:val="00F5263D"/>
    <w:rsid w:val="00F52805"/>
    <w:rsid w:val="00F52F14"/>
    <w:rsid w:val="00F530B0"/>
    <w:rsid w:val="00F530F3"/>
    <w:rsid w:val="00F53879"/>
    <w:rsid w:val="00F542FA"/>
    <w:rsid w:val="00F547E0"/>
    <w:rsid w:val="00F548B3"/>
    <w:rsid w:val="00F54BBA"/>
    <w:rsid w:val="00F54C65"/>
    <w:rsid w:val="00F54FF5"/>
    <w:rsid w:val="00F55EE7"/>
    <w:rsid w:val="00F5634F"/>
    <w:rsid w:val="00F563FD"/>
    <w:rsid w:val="00F5775C"/>
    <w:rsid w:val="00F60EF9"/>
    <w:rsid w:val="00F61086"/>
    <w:rsid w:val="00F617BE"/>
    <w:rsid w:val="00F6216C"/>
    <w:rsid w:val="00F624BE"/>
    <w:rsid w:val="00F62E3B"/>
    <w:rsid w:val="00F63158"/>
    <w:rsid w:val="00F63948"/>
    <w:rsid w:val="00F63B9F"/>
    <w:rsid w:val="00F63C66"/>
    <w:rsid w:val="00F645D5"/>
    <w:rsid w:val="00F64B46"/>
    <w:rsid w:val="00F65E7B"/>
    <w:rsid w:val="00F6718D"/>
    <w:rsid w:val="00F672BA"/>
    <w:rsid w:val="00F67D21"/>
    <w:rsid w:val="00F67EFD"/>
    <w:rsid w:val="00F7079C"/>
    <w:rsid w:val="00F715BA"/>
    <w:rsid w:val="00F71664"/>
    <w:rsid w:val="00F71A62"/>
    <w:rsid w:val="00F71CE7"/>
    <w:rsid w:val="00F72077"/>
    <w:rsid w:val="00F72FEA"/>
    <w:rsid w:val="00F738BD"/>
    <w:rsid w:val="00F74D09"/>
    <w:rsid w:val="00F75693"/>
    <w:rsid w:val="00F7590A"/>
    <w:rsid w:val="00F762FA"/>
    <w:rsid w:val="00F77006"/>
    <w:rsid w:val="00F7735D"/>
    <w:rsid w:val="00F77A66"/>
    <w:rsid w:val="00F80AC2"/>
    <w:rsid w:val="00F8102E"/>
    <w:rsid w:val="00F8115E"/>
    <w:rsid w:val="00F81BDC"/>
    <w:rsid w:val="00F820F7"/>
    <w:rsid w:val="00F8224B"/>
    <w:rsid w:val="00F822D9"/>
    <w:rsid w:val="00F832BD"/>
    <w:rsid w:val="00F839EF"/>
    <w:rsid w:val="00F83E46"/>
    <w:rsid w:val="00F84091"/>
    <w:rsid w:val="00F849AB"/>
    <w:rsid w:val="00F84B00"/>
    <w:rsid w:val="00F84E8C"/>
    <w:rsid w:val="00F851DA"/>
    <w:rsid w:val="00F851EF"/>
    <w:rsid w:val="00F85DE2"/>
    <w:rsid w:val="00F8630D"/>
    <w:rsid w:val="00F86618"/>
    <w:rsid w:val="00F86C14"/>
    <w:rsid w:val="00F86FB5"/>
    <w:rsid w:val="00F871A1"/>
    <w:rsid w:val="00F871CC"/>
    <w:rsid w:val="00F90F23"/>
    <w:rsid w:val="00F910D6"/>
    <w:rsid w:val="00F91C82"/>
    <w:rsid w:val="00F91CEA"/>
    <w:rsid w:val="00F926D1"/>
    <w:rsid w:val="00F9272B"/>
    <w:rsid w:val="00F92A1C"/>
    <w:rsid w:val="00F92AE5"/>
    <w:rsid w:val="00F92BFC"/>
    <w:rsid w:val="00F92E2B"/>
    <w:rsid w:val="00F9413C"/>
    <w:rsid w:val="00F95418"/>
    <w:rsid w:val="00F954F2"/>
    <w:rsid w:val="00F96266"/>
    <w:rsid w:val="00F96634"/>
    <w:rsid w:val="00F96862"/>
    <w:rsid w:val="00F96F4A"/>
    <w:rsid w:val="00FA036F"/>
    <w:rsid w:val="00FA07FD"/>
    <w:rsid w:val="00FA0BCF"/>
    <w:rsid w:val="00FA1F11"/>
    <w:rsid w:val="00FA3017"/>
    <w:rsid w:val="00FA3782"/>
    <w:rsid w:val="00FA43D9"/>
    <w:rsid w:val="00FA4C50"/>
    <w:rsid w:val="00FA50D6"/>
    <w:rsid w:val="00FA656D"/>
    <w:rsid w:val="00FA6A54"/>
    <w:rsid w:val="00FA6BD4"/>
    <w:rsid w:val="00FA6DAA"/>
    <w:rsid w:val="00FA7559"/>
    <w:rsid w:val="00FA76E5"/>
    <w:rsid w:val="00FB0774"/>
    <w:rsid w:val="00FB1206"/>
    <w:rsid w:val="00FB1D9A"/>
    <w:rsid w:val="00FB3C4C"/>
    <w:rsid w:val="00FB4508"/>
    <w:rsid w:val="00FB458F"/>
    <w:rsid w:val="00FB59BF"/>
    <w:rsid w:val="00FB6052"/>
    <w:rsid w:val="00FB621C"/>
    <w:rsid w:val="00FB72C6"/>
    <w:rsid w:val="00FB7512"/>
    <w:rsid w:val="00FB7757"/>
    <w:rsid w:val="00FB7785"/>
    <w:rsid w:val="00FB7968"/>
    <w:rsid w:val="00FB7E19"/>
    <w:rsid w:val="00FC0079"/>
    <w:rsid w:val="00FC0AC3"/>
    <w:rsid w:val="00FC0D54"/>
    <w:rsid w:val="00FC1940"/>
    <w:rsid w:val="00FC1955"/>
    <w:rsid w:val="00FC1CD3"/>
    <w:rsid w:val="00FC32DE"/>
    <w:rsid w:val="00FC344B"/>
    <w:rsid w:val="00FC3C63"/>
    <w:rsid w:val="00FC4073"/>
    <w:rsid w:val="00FC42DA"/>
    <w:rsid w:val="00FC4544"/>
    <w:rsid w:val="00FC4582"/>
    <w:rsid w:val="00FC5444"/>
    <w:rsid w:val="00FC6139"/>
    <w:rsid w:val="00FC654F"/>
    <w:rsid w:val="00FC773B"/>
    <w:rsid w:val="00FC77B4"/>
    <w:rsid w:val="00FC7F4E"/>
    <w:rsid w:val="00FD0841"/>
    <w:rsid w:val="00FD1667"/>
    <w:rsid w:val="00FD1923"/>
    <w:rsid w:val="00FD198A"/>
    <w:rsid w:val="00FD2102"/>
    <w:rsid w:val="00FD265D"/>
    <w:rsid w:val="00FD2A1D"/>
    <w:rsid w:val="00FD2B24"/>
    <w:rsid w:val="00FD3AAE"/>
    <w:rsid w:val="00FD4181"/>
    <w:rsid w:val="00FD41BF"/>
    <w:rsid w:val="00FD4667"/>
    <w:rsid w:val="00FD4766"/>
    <w:rsid w:val="00FD5470"/>
    <w:rsid w:val="00FD55A9"/>
    <w:rsid w:val="00FD69E5"/>
    <w:rsid w:val="00FD7092"/>
    <w:rsid w:val="00FD797F"/>
    <w:rsid w:val="00FD7AD1"/>
    <w:rsid w:val="00FD7BB7"/>
    <w:rsid w:val="00FD7D5C"/>
    <w:rsid w:val="00FD7F1E"/>
    <w:rsid w:val="00FE003C"/>
    <w:rsid w:val="00FE01B8"/>
    <w:rsid w:val="00FE0D64"/>
    <w:rsid w:val="00FE1B99"/>
    <w:rsid w:val="00FE24DE"/>
    <w:rsid w:val="00FE2728"/>
    <w:rsid w:val="00FE2A7F"/>
    <w:rsid w:val="00FE2ADB"/>
    <w:rsid w:val="00FE2BF5"/>
    <w:rsid w:val="00FE3100"/>
    <w:rsid w:val="00FE3495"/>
    <w:rsid w:val="00FE3F09"/>
    <w:rsid w:val="00FE402F"/>
    <w:rsid w:val="00FE42FD"/>
    <w:rsid w:val="00FE4725"/>
    <w:rsid w:val="00FE49E0"/>
    <w:rsid w:val="00FE52E0"/>
    <w:rsid w:val="00FE6FD5"/>
    <w:rsid w:val="00FE7533"/>
    <w:rsid w:val="00FF0B02"/>
    <w:rsid w:val="00FF10E2"/>
    <w:rsid w:val="00FF15A5"/>
    <w:rsid w:val="00FF23E8"/>
    <w:rsid w:val="00FF28DB"/>
    <w:rsid w:val="00FF41F9"/>
    <w:rsid w:val="00FF4239"/>
    <w:rsid w:val="00FF47B2"/>
    <w:rsid w:val="00FF4C59"/>
    <w:rsid w:val="00FF5BD6"/>
    <w:rsid w:val="00FF6541"/>
    <w:rsid w:val="00FF65A0"/>
    <w:rsid w:val="00FF690E"/>
    <w:rsid w:val="00FF7C90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1F74D8AC-763D-4B59-ACD5-9A3E83D5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8E5"/>
  </w:style>
  <w:style w:type="paragraph" w:styleId="Nagwek1">
    <w:name w:val="heading 1"/>
    <w:basedOn w:val="Normalny"/>
    <w:next w:val="Normalny"/>
    <w:link w:val="Nagwek1Znak"/>
    <w:uiPriority w:val="9"/>
    <w:qFormat/>
    <w:rsid w:val="00244C2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4C2E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144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6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614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71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162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fo-list-value-uzasadnienie">
    <w:name w:val="info-list-value-uzasadnienie"/>
    <w:rsid w:val="00D35B3A"/>
  </w:style>
  <w:style w:type="character" w:customStyle="1" w:styleId="Teksttreci">
    <w:name w:val="Tekst treści_"/>
    <w:basedOn w:val="Domylnaczcionkaakapitu"/>
    <w:link w:val="Teksttreci0"/>
    <w:uiPriority w:val="99"/>
    <w:rsid w:val="002179DB"/>
    <w:rPr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179DB"/>
    <w:pPr>
      <w:shd w:val="clear" w:color="auto" w:fill="FFFFFF"/>
      <w:spacing w:before="60" w:after="60" w:line="0" w:lineRule="atLeast"/>
      <w:ind w:hanging="460"/>
    </w:pPr>
    <w:rPr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8E"/>
    <w:rPr>
      <w:vertAlign w:val="superscript"/>
    </w:rPr>
  </w:style>
  <w:style w:type="paragraph" w:styleId="Poprawka">
    <w:name w:val="Revision"/>
    <w:hidden/>
    <w:uiPriority w:val="99"/>
    <w:semiHidden/>
    <w:rsid w:val="0018768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27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27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27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7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728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434F4"/>
    <w:rPr>
      <w:rFonts w:ascii="Times New Roman" w:hAnsi="Times New Roman" w:cs="Times New Roman"/>
      <w:sz w:val="24"/>
      <w:szCs w:val="24"/>
    </w:rPr>
  </w:style>
  <w:style w:type="character" w:customStyle="1" w:styleId="highlight">
    <w:name w:val="highlight"/>
    <w:basedOn w:val="Domylnaczcionkaakapitu"/>
    <w:rsid w:val="00E4238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1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44C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4C2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table" w:styleId="Tabela-Siatka">
    <w:name w:val="Table Grid"/>
    <w:basedOn w:val="Standardowy"/>
    <w:rsid w:val="00244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4C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44C2E"/>
    <w:rPr>
      <w:i/>
      <w:iCs/>
    </w:rPr>
  </w:style>
  <w:style w:type="paragraph" w:customStyle="1" w:styleId="Teksttreci1">
    <w:name w:val="Tekst treści1"/>
    <w:basedOn w:val="Normalny"/>
    <w:uiPriority w:val="99"/>
    <w:rsid w:val="00417FB7"/>
    <w:pPr>
      <w:widowControl w:val="0"/>
      <w:shd w:val="clear" w:color="auto" w:fill="FFFFFF"/>
      <w:spacing w:before="120" w:after="0" w:line="326" w:lineRule="exact"/>
      <w:ind w:hanging="1020"/>
      <w:jc w:val="both"/>
    </w:pPr>
    <w:rPr>
      <w:rFonts w:ascii="Arial" w:eastAsia="Times New Roman" w:hAnsi="Arial" w:cs="Arial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4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7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3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2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ojxg43dqltqmfyc4njqgizdqobrge&amp;refSource=hy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4913</Words>
  <Characters>29484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Żywica Anna</cp:lastModifiedBy>
  <cp:revision>4</cp:revision>
  <cp:lastPrinted>2026-02-12T14:39:00Z</cp:lastPrinted>
  <dcterms:created xsi:type="dcterms:W3CDTF">2026-09-08T05:03:00Z</dcterms:created>
  <dcterms:modified xsi:type="dcterms:W3CDTF">2026-09-08T05:07:00Z</dcterms:modified>
</cp:coreProperties>
</file>