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54F3C" w14:textId="77777777" w:rsidR="00E81C57" w:rsidRDefault="00E81C57" w:rsidP="00D61726">
      <w:pPr>
        <w:spacing w:after="0" w:line="260" w:lineRule="exact"/>
        <w:rPr>
          <w:rFonts w:ascii="Lato" w:hAnsi="Lato"/>
        </w:rPr>
      </w:pPr>
    </w:p>
    <w:p w14:paraId="776DAFA9" w14:textId="1FC36753" w:rsidR="009276B2" w:rsidRPr="00D11E66" w:rsidRDefault="009276B2" w:rsidP="00D61726">
      <w:pPr>
        <w:spacing w:after="0" w:line="260" w:lineRule="exact"/>
        <w:rPr>
          <w:rFonts w:ascii="Lato" w:hAnsi="Lato"/>
        </w:rPr>
      </w:pPr>
      <w:r w:rsidRPr="00D11E66">
        <w:rPr>
          <w:rFonts w:ascii="Lato" w:hAnsi="Lato"/>
        </w:rPr>
        <w:t>Znak pisma</w:t>
      </w:r>
      <w:r w:rsidR="00B36262" w:rsidRPr="00D11E66">
        <w:rPr>
          <w:rFonts w:ascii="Lato" w:hAnsi="Lato"/>
        </w:rPr>
        <w:t>:</w:t>
      </w:r>
      <w:r w:rsidR="002830CF" w:rsidRPr="00D11E66">
        <w:rPr>
          <w:rFonts w:ascii="Lato" w:hAnsi="Lato"/>
        </w:rPr>
        <w:t xml:space="preserve"> </w:t>
      </w:r>
      <w:r w:rsidR="004201A8" w:rsidRPr="00622DE6">
        <w:rPr>
          <w:rFonts w:ascii="Lato" w:hAnsi="Lato"/>
        </w:rPr>
        <w:t>DLI-III.7621.46.2022.AW.</w:t>
      </w:r>
      <w:r w:rsidR="004201A8">
        <w:rPr>
          <w:rFonts w:ascii="Lato" w:hAnsi="Lato"/>
        </w:rPr>
        <w:t>14</w:t>
      </w:r>
    </w:p>
    <w:p w14:paraId="027A990F" w14:textId="15B3B6AC" w:rsidR="00E81C57" w:rsidRPr="00E81C57" w:rsidRDefault="00B36262" w:rsidP="00E81C57">
      <w:pPr>
        <w:spacing w:after="0" w:line="260" w:lineRule="exact"/>
        <w:rPr>
          <w:rFonts w:ascii="Lato" w:eastAsia="Times New Roman" w:hAnsi="Lato" w:cs="Arial"/>
          <w:b/>
          <w:color w:val="000000"/>
          <w:spacing w:val="4"/>
          <w:lang w:eastAsia="pl-PL"/>
        </w:rPr>
      </w:pPr>
      <w:r w:rsidRPr="00D11E66">
        <w:rPr>
          <w:rFonts w:ascii="Lato" w:hAnsi="Lato"/>
        </w:rPr>
        <w:t>Warszawa</w:t>
      </w:r>
      <w:r w:rsidR="009276B2" w:rsidRPr="00D11E66">
        <w:rPr>
          <w:rFonts w:ascii="Lato" w:hAnsi="Lato"/>
        </w:rPr>
        <w:t>,</w:t>
      </w:r>
      <w:r w:rsidR="002473C0">
        <w:rPr>
          <w:rFonts w:ascii="Lato" w:hAnsi="Lato"/>
        </w:rPr>
        <w:t xml:space="preserve"> </w:t>
      </w:r>
      <w:r w:rsidR="00C049EB">
        <w:rPr>
          <w:rFonts w:ascii="Lato" w:hAnsi="Lato"/>
        </w:rPr>
        <w:t>20</w:t>
      </w:r>
      <w:r w:rsidR="004201A8">
        <w:rPr>
          <w:rFonts w:ascii="Lato" w:hAnsi="Lato"/>
        </w:rPr>
        <w:t xml:space="preserve"> </w:t>
      </w:r>
      <w:r w:rsidR="008960D1">
        <w:rPr>
          <w:rFonts w:ascii="Lato" w:hAnsi="Lato"/>
        </w:rPr>
        <w:t>października</w:t>
      </w:r>
      <w:r w:rsidR="002742BB">
        <w:rPr>
          <w:rFonts w:ascii="Lato" w:hAnsi="Lato"/>
        </w:rPr>
        <w:t xml:space="preserve"> </w:t>
      </w:r>
      <w:r w:rsidR="00D11E66">
        <w:rPr>
          <w:rFonts w:ascii="Lato" w:hAnsi="Lato"/>
        </w:rPr>
        <w:t>2023 r.</w:t>
      </w:r>
    </w:p>
    <w:p w14:paraId="6EE5E30E" w14:textId="457DB44C" w:rsidR="00560CB3" w:rsidRDefault="00560CB3" w:rsidP="00E81C57">
      <w:pPr>
        <w:tabs>
          <w:tab w:val="center" w:pos="1848"/>
          <w:tab w:val="left" w:pos="5273"/>
        </w:tabs>
        <w:spacing w:before="600" w:after="240" w:line="360" w:lineRule="auto"/>
        <w:jc w:val="center"/>
        <w:textAlignment w:val="baseline"/>
        <w:rPr>
          <w:rFonts w:ascii="Lato" w:eastAsia="Times New Roman" w:hAnsi="Lato" w:cs="Arial"/>
          <w:color w:val="000000"/>
          <w:spacing w:val="4"/>
          <w:kern w:val="2"/>
          <w:lang w:eastAsia="pl-PL"/>
        </w:rPr>
      </w:pPr>
      <w:r>
        <w:rPr>
          <w:rFonts w:ascii="Lato" w:eastAsia="Times New Roman" w:hAnsi="Lato" w:cs="Arial"/>
          <w:b/>
          <w:color w:val="000000"/>
          <w:spacing w:val="4"/>
          <w:kern w:val="2"/>
          <w:lang w:eastAsia="pl-PL"/>
        </w:rPr>
        <w:br/>
      </w:r>
      <w:r w:rsidR="00D11E66" w:rsidRPr="00D11E66">
        <w:rPr>
          <w:rFonts w:ascii="Lato" w:eastAsia="Times New Roman" w:hAnsi="Lato" w:cs="Arial"/>
          <w:b/>
          <w:color w:val="000000"/>
          <w:spacing w:val="4"/>
          <w:kern w:val="2"/>
          <w:lang w:eastAsia="pl-PL"/>
        </w:rPr>
        <w:t>DECYZJA</w:t>
      </w:r>
    </w:p>
    <w:p w14:paraId="07269899" w14:textId="530D7E2D" w:rsidR="00DB5B97" w:rsidRPr="00D11E66" w:rsidRDefault="00560CB3" w:rsidP="00D11E66">
      <w:pPr>
        <w:tabs>
          <w:tab w:val="left" w:pos="0"/>
          <w:tab w:val="left" w:pos="426"/>
        </w:tabs>
        <w:spacing w:after="240" w:line="240" w:lineRule="exact"/>
        <w:jc w:val="both"/>
        <w:textAlignment w:val="baseline"/>
        <w:rPr>
          <w:rFonts w:ascii="Lato" w:eastAsia="Times New Roman" w:hAnsi="Lato" w:cs="Arial"/>
          <w:color w:val="000000"/>
          <w:spacing w:val="4"/>
          <w:kern w:val="2"/>
          <w:lang w:eastAsia="pl-PL"/>
        </w:rPr>
      </w:pPr>
      <w:r>
        <w:rPr>
          <w:rFonts w:ascii="Lato" w:eastAsia="Times New Roman" w:hAnsi="Lato" w:cs="Arial"/>
          <w:color w:val="000000"/>
          <w:spacing w:val="4"/>
          <w:kern w:val="2"/>
          <w:lang w:eastAsia="pl-PL"/>
        </w:rPr>
        <w:br/>
      </w:r>
      <w:r w:rsidR="00D11E66" w:rsidRPr="00D11E66">
        <w:rPr>
          <w:rFonts w:ascii="Lato" w:eastAsia="Times New Roman" w:hAnsi="Lato" w:cs="Arial"/>
          <w:color w:val="000000"/>
          <w:spacing w:val="4"/>
          <w:kern w:val="2"/>
          <w:lang w:eastAsia="pl-PL"/>
        </w:rPr>
        <w:t>Na podstawie art. 138 § 1 pkt 2</w:t>
      </w:r>
      <w:r w:rsidR="00F42CA2">
        <w:rPr>
          <w:rFonts w:ascii="Lato" w:eastAsia="Times New Roman" w:hAnsi="Lato" w:cs="Arial"/>
          <w:color w:val="000000"/>
          <w:spacing w:val="4"/>
          <w:kern w:val="2"/>
          <w:lang w:eastAsia="pl-PL"/>
        </w:rPr>
        <w:t xml:space="preserve"> </w:t>
      </w:r>
      <w:r w:rsidR="00D11E66" w:rsidRPr="00D11E66">
        <w:rPr>
          <w:rFonts w:ascii="Lato" w:eastAsia="Times New Roman" w:hAnsi="Lato" w:cs="Arial"/>
          <w:color w:val="000000"/>
          <w:spacing w:val="4"/>
          <w:kern w:val="2"/>
          <w:lang w:eastAsia="pl-PL"/>
        </w:rPr>
        <w:t>ustawy z dnia 14 czerwca 1960 r. – Kodeks postępowania administracyjnego (t.j. Dz. U. z 202</w:t>
      </w:r>
      <w:r w:rsidR="00C95A9F">
        <w:rPr>
          <w:rFonts w:ascii="Lato" w:eastAsia="Times New Roman" w:hAnsi="Lato" w:cs="Arial"/>
          <w:color w:val="000000"/>
          <w:spacing w:val="4"/>
          <w:kern w:val="2"/>
          <w:lang w:eastAsia="pl-PL"/>
        </w:rPr>
        <w:t>3</w:t>
      </w:r>
      <w:r w:rsidR="00D11E66" w:rsidRPr="00D11E66">
        <w:rPr>
          <w:rFonts w:ascii="Lato" w:eastAsia="Times New Roman" w:hAnsi="Lato" w:cs="Arial"/>
          <w:color w:val="000000"/>
          <w:spacing w:val="4"/>
          <w:kern w:val="2"/>
          <w:lang w:eastAsia="pl-PL"/>
        </w:rPr>
        <w:t xml:space="preserve"> r. poz.</w:t>
      </w:r>
      <w:r w:rsidR="00C95A9F">
        <w:rPr>
          <w:rFonts w:ascii="Lato" w:eastAsia="Times New Roman" w:hAnsi="Lato" w:cs="Arial"/>
          <w:color w:val="000000"/>
          <w:spacing w:val="4"/>
          <w:kern w:val="2"/>
          <w:lang w:eastAsia="pl-PL"/>
        </w:rPr>
        <w:t xml:space="preserve"> 775</w:t>
      </w:r>
      <w:r w:rsidR="002473C0">
        <w:rPr>
          <w:rFonts w:ascii="Lato" w:eastAsia="Times New Roman" w:hAnsi="Lato" w:cs="Arial"/>
          <w:color w:val="000000"/>
          <w:spacing w:val="4"/>
          <w:kern w:val="2"/>
          <w:lang w:eastAsia="pl-PL"/>
        </w:rPr>
        <w:t xml:space="preserve"> z późn. zm.</w:t>
      </w:r>
      <w:r w:rsidR="00D11E66" w:rsidRPr="00D11E66">
        <w:rPr>
          <w:rFonts w:ascii="Lato" w:eastAsia="Times New Roman" w:hAnsi="Lato" w:cs="Arial"/>
          <w:color w:val="000000"/>
          <w:spacing w:val="4"/>
          <w:kern w:val="2"/>
          <w:lang w:eastAsia="pl-PL"/>
        </w:rPr>
        <w:t>), zwanej dalej „</w:t>
      </w:r>
      <w:r w:rsidR="00D11E66" w:rsidRPr="00D11E66">
        <w:rPr>
          <w:rFonts w:ascii="Lato" w:eastAsia="Times New Roman" w:hAnsi="Lato" w:cs="Arial"/>
          <w:i/>
          <w:color w:val="000000"/>
          <w:spacing w:val="4"/>
          <w:kern w:val="2"/>
          <w:lang w:eastAsia="pl-PL"/>
        </w:rPr>
        <w:t>kpa</w:t>
      </w:r>
      <w:r w:rsidR="00D11E66" w:rsidRPr="00D11E66">
        <w:rPr>
          <w:rFonts w:ascii="Lato" w:eastAsia="Times New Roman" w:hAnsi="Lato" w:cs="Arial"/>
          <w:color w:val="000000"/>
          <w:spacing w:val="4"/>
          <w:kern w:val="2"/>
          <w:lang w:eastAsia="pl-PL"/>
        </w:rPr>
        <w:t xml:space="preserve">”, oraz </w:t>
      </w:r>
      <w:r w:rsidR="00F130CE">
        <w:rPr>
          <w:rFonts w:ascii="Lato" w:eastAsia="Times New Roman" w:hAnsi="Lato" w:cs="Arial"/>
          <w:color w:val="000000"/>
          <w:spacing w:val="4"/>
          <w:kern w:val="2"/>
          <w:lang w:eastAsia="pl-PL"/>
        </w:rPr>
        <w:br/>
      </w:r>
      <w:r w:rsidR="00D11E66" w:rsidRPr="00D11E66">
        <w:rPr>
          <w:rFonts w:ascii="Lato" w:eastAsia="Times New Roman" w:hAnsi="Lato" w:cs="Arial"/>
          <w:color w:val="000000"/>
          <w:spacing w:val="4"/>
          <w:kern w:val="2"/>
          <w:lang w:eastAsia="pl-PL"/>
        </w:rPr>
        <w:t xml:space="preserve">art. 11g ust. 1 pkt 2 ustawy z dnia 10 kwietnia 2003 r. o szczególnych zasadach przygotowania i realizacji inwestycji w zakresie dróg publicznych </w:t>
      </w:r>
      <w:r w:rsidR="00D11E66" w:rsidRPr="00D11E66">
        <w:rPr>
          <w:rFonts w:ascii="Lato" w:eastAsia="Times New Roman" w:hAnsi="Lato" w:cs="Arial"/>
          <w:color w:val="000000"/>
          <w:spacing w:val="4"/>
          <w:lang w:eastAsia="pl-PL"/>
        </w:rPr>
        <w:t>(</w:t>
      </w:r>
      <w:proofErr w:type="spellStart"/>
      <w:r w:rsidR="00D11E66" w:rsidRPr="00D11E66">
        <w:rPr>
          <w:rFonts w:ascii="Lato" w:eastAsia="Times New Roman" w:hAnsi="Lato" w:cs="Arial"/>
          <w:color w:val="000000"/>
          <w:spacing w:val="4"/>
          <w:lang w:eastAsia="pl-PL"/>
        </w:rPr>
        <w:t>t.j</w:t>
      </w:r>
      <w:proofErr w:type="spellEnd"/>
      <w:r w:rsidR="00D11E66" w:rsidRPr="00D11E66">
        <w:rPr>
          <w:rFonts w:ascii="Lato" w:eastAsia="Times New Roman" w:hAnsi="Lato" w:cs="Arial"/>
          <w:color w:val="000000"/>
          <w:spacing w:val="4"/>
          <w:lang w:eastAsia="pl-PL"/>
        </w:rPr>
        <w:t>. Dz. U. z 202</w:t>
      </w:r>
      <w:r w:rsidR="00415325">
        <w:rPr>
          <w:rFonts w:ascii="Lato" w:eastAsia="Times New Roman" w:hAnsi="Lato" w:cs="Arial"/>
          <w:color w:val="000000"/>
          <w:spacing w:val="4"/>
          <w:lang w:eastAsia="pl-PL"/>
        </w:rPr>
        <w:t>3</w:t>
      </w:r>
      <w:r w:rsidR="00D11E66" w:rsidRPr="00D11E66">
        <w:rPr>
          <w:rFonts w:ascii="Lato" w:eastAsia="Times New Roman" w:hAnsi="Lato" w:cs="Arial"/>
          <w:color w:val="000000"/>
          <w:spacing w:val="4"/>
          <w:lang w:eastAsia="pl-PL"/>
        </w:rPr>
        <w:t xml:space="preserve"> r.</w:t>
      </w:r>
      <w:r w:rsidR="00C95A9F">
        <w:rPr>
          <w:rFonts w:ascii="Lato" w:eastAsia="Times New Roman" w:hAnsi="Lato" w:cs="Arial"/>
          <w:color w:val="000000"/>
          <w:spacing w:val="4"/>
          <w:lang w:eastAsia="pl-PL"/>
        </w:rPr>
        <w:t xml:space="preserve"> </w:t>
      </w:r>
      <w:r w:rsidR="00F130CE">
        <w:rPr>
          <w:rFonts w:ascii="Lato" w:eastAsia="Times New Roman" w:hAnsi="Lato" w:cs="Arial"/>
          <w:color w:val="000000"/>
          <w:spacing w:val="4"/>
          <w:lang w:eastAsia="pl-PL"/>
        </w:rPr>
        <w:br/>
      </w:r>
      <w:r w:rsidR="00D11E66" w:rsidRPr="00D11E66">
        <w:rPr>
          <w:rFonts w:ascii="Lato" w:eastAsia="Times New Roman" w:hAnsi="Lato" w:cs="Arial"/>
          <w:color w:val="000000"/>
          <w:spacing w:val="4"/>
          <w:lang w:eastAsia="pl-PL"/>
        </w:rPr>
        <w:t>poz. 1</w:t>
      </w:r>
      <w:r w:rsidR="00415325">
        <w:rPr>
          <w:rFonts w:ascii="Lato" w:eastAsia="Times New Roman" w:hAnsi="Lato" w:cs="Arial"/>
          <w:color w:val="000000"/>
          <w:spacing w:val="4"/>
          <w:lang w:eastAsia="pl-PL"/>
        </w:rPr>
        <w:t>62</w:t>
      </w:r>
      <w:r w:rsidR="00D11E66" w:rsidRPr="00D11E66">
        <w:rPr>
          <w:rFonts w:ascii="Lato" w:eastAsia="Times New Roman" w:hAnsi="Lato" w:cs="Arial"/>
          <w:color w:val="000000"/>
          <w:spacing w:val="4"/>
          <w:lang w:eastAsia="pl-PL"/>
        </w:rPr>
        <w:t>)</w:t>
      </w:r>
      <w:r w:rsidR="00D11E66" w:rsidRPr="00D11E66">
        <w:rPr>
          <w:rFonts w:ascii="Lato" w:eastAsia="Times New Roman" w:hAnsi="Lato" w:cs="Arial"/>
          <w:color w:val="000000"/>
          <w:spacing w:val="4"/>
          <w:kern w:val="2"/>
          <w:lang w:eastAsia="pl-PL"/>
        </w:rPr>
        <w:t>, zwanej dalej „</w:t>
      </w:r>
      <w:r w:rsidR="00D11E66" w:rsidRPr="00D11E66">
        <w:rPr>
          <w:rFonts w:ascii="Lato" w:eastAsia="Times New Roman" w:hAnsi="Lato" w:cs="Arial"/>
          <w:i/>
          <w:color w:val="000000"/>
          <w:spacing w:val="4"/>
          <w:kern w:val="2"/>
          <w:lang w:eastAsia="pl-PL"/>
        </w:rPr>
        <w:t>specustawą drogową</w:t>
      </w:r>
      <w:r w:rsidR="00D11E66" w:rsidRPr="00D11E66">
        <w:rPr>
          <w:rFonts w:ascii="Lato" w:eastAsia="Times New Roman" w:hAnsi="Lato" w:cs="Arial"/>
          <w:color w:val="000000"/>
          <w:spacing w:val="4"/>
          <w:kern w:val="2"/>
          <w:lang w:eastAsia="pl-PL"/>
        </w:rPr>
        <w:t>”, po rozpatrzeniu odwoła</w:t>
      </w:r>
      <w:r w:rsidR="00415325">
        <w:rPr>
          <w:rFonts w:ascii="Lato" w:eastAsia="Times New Roman" w:hAnsi="Lato" w:cs="Arial"/>
          <w:color w:val="000000"/>
          <w:spacing w:val="4"/>
          <w:kern w:val="2"/>
          <w:lang w:eastAsia="pl-PL"/>
        </w:rPr>
        <w:t xml:space="preserve">nia </w:t>
      </w:r>
      <w:r w:rsidR="004201A8">
        <w:rPr>
          <w:rFonts w:ascii="Lato" w:eastAsia="Times New Roman" w:hAnsi="Lato" w:cs="Arial"/>
          <w:color w:val="000000"/>
          <w:spacing w:val="4"/>
          <w:kern w:val="2"/>
          <w:lang w:eastAsia="pl-PL"/>
        </w:rPr>
        <w:t xml:space="preserve">Pana </w:t>
      </w:r>
      <w:r w:rsidR="00F130CE">
        <w:rPr>
          <w:rFonts w:ascii="Lato" w:eastAsia="Times New Roman" w:hAnsi="Lato" w:cs="Arial"/>
          <w:color w:val="000000"/>
          <w:spacing w:val="4"/>
          <w:kern w:val="2"/>
          <w:lang w:eastAsia="pl-PL"/>
        </w:rPr>
        <w:br/>
      </w:r>
      <w:r w:rsidR="00B23399">
        <w:rPr>
          <w:rFonts w:ascii="Lato" w:eastAsia="Times New Roman" w:hAnsi="Lato" w:cs="Arial"/>
          <w:color w:val="000000"/>
          <w:spacing w:val="4"/>
          <w:kern w:val="2"/>
          <w:lang w:eastAsia="pl-PL"/>
        </w:rPr>
        <w:t>J.Z.</w:t>
      </w:r>
      <w:r w:rsidR="009D0BD8">
        <w:rPr>
          <w:rFonts w:ascii="Lato" w:eastAsia="Times New Roman" w:hAnsi="Lato" w:cs="Arial"/>
          <w:color w:val="000000"/>
          <w:spacing w:val="4"/>
          <w:kern w:val="2"/>
          <w:lang w:eastAsia="pl-PL"/>
        </w:rPr>
        <w:t xml:space="preserve"> </w:t>
      </w:r>
      <w:r w:rsidR="00D11E66" w:rsidRPr="00D11E66">
        <w:rPr>
          <w:rFonts w:ascii="Lato" w:eastAsia="Times New Roman" w:hAnsi="Lato" w:cs="Arial"/>
          <w:color w:val="000000"/>
          <w:spacing w:val="4"/>
          <w:lang w:eastAsia="pl-PL"/>
        </w:rPr>
        <w:t xml:space="preserve">od decyzji </w:t>
      </w:r>
      <w:r w:rsidR="00D11E66" w:rsidRPr="00D11E66">
        <w:rPr>
          <w:rFonts w:ascii="Lato" w:eastAsia="Times New Roman" w:hAnsi="Lato" w:cs="Arial"/>
          <w:spacing w:val="4"/>
          <w:lang w:eastAsia="pl-PL"/>
        </w:rPr>
        <w:t xml:space="preserve">Wojewody </w:t>
      </w:r>
      <w:r w:rsidR="004201A8" w:rsidRPr="00FA60D0">
        <w:rPr>
          <w:rFonts w:ascii="Lato" w:eastAsia="Times New Roman" w:hAnsi="Lato" w:cs="Arial"/>
          <w:iCs/>
          <w:spacing w:val="4"/>
          <w:lang w:eastAsia="pl-PL"/>
        </w:rPr>
        <w:t xml:space="preserve">Zachodniopomorskiego </w:t>
      </w:r>
      <w:r w:rsidR="004201A8" w:rsidRPr="00103FB3">
        <w:rPr>
          <w:rFonts w:ascii="Lato" w:eastAsia="Times New Roman" w:hAnsi="Lato" w:cs="Arial"/>
          <w:bCs/>
          <w:iCs/>
          <w:spacing w:val="4"/>
          <w:lang w:eastAsia="pl-PL"/>
        </w:rPr>
        <w:t xml:space="preserve">Nr 4/2022 z dnia </w:t>
      </w:r>
      <w:r w:rsidR="00F130CE">
        <w:rPr>
          <w:rFonts w:ascii="Lato" w:eastAsia="Times New Roman" w:hAnsi="Lato" w:cs="Arial"/>
          <w:bCs/>
          <w:iCs/>
          <w:spacing w:val="4"/>
          <w:lang w:eastAsia="pl-PL"/>
        </w:rPr>
        <w:br/>
      </w:r>
      <w:r w:rsidR="004201A8" w:rsidRPr="00103FB3">
        <w:rPr>
          <w:rFonts w:ascii="Lato" w:eastAsia="Times New Roman" w:hAnsi="Lato" w:cs="Arial"/>
          <w:bCs/>
          <w:iCs/>
          <w:spacing w:val="4"/>
          <w:lang w:eastAsia="pl-PL"/>
        </w:rPr>
        <w:t>7 lipca 2022 r., znak:</w:t>
      </w:r>
      <w:r w:rsidR="004201A8">
        <w:rPr>
          <w:rFonts w:ascii="Lato" w:eastAsia="Times New Roman" w:hAnsi="Lato" w:cs="Arial"/>
          <w:bCs/>
          <w:iCs/>
          <w:spacing w:val="4"/>
          <w:lang w:eastAsia="pl-PL"/>
        </w:rPr>
        <w:t xml:space="preserve"> </w:t>
      </w:r>
      <w:r w:rsidR="004201A8" w:rsidRPr="00103FB3">
        <w:rPr>
          <w:rFonts w:ascii="Lato" w:eastAsia="Times New Roman" w:hAnsi="Lato" w:cs="Arial"/>
          <w:bCs/>
          <w:iCs/>
          <w:spacing w:val="4"/>
          <w:lang w:eastAsia="pl-PL"/>
        </w:rPr>
        <w:t>K-AP-1.7820.2-6.2021.EW, o zezwoleniu na realizację inwestycji drogowej polegającej na rozbudowie drogi wojewódzkiej nr 152 w ramach zadania pn. „Budowa drogi rowerowej na odcinku Smardzko-Wardyń oraz oznakowanie trasy rowerowej na odcinku Smardzko-Świdwin (Trasa Stary Kolejowy Szlak)”,</w:t>
      </w:r>
    </w:p>
    <w:p w14:paraId="0254EA9D" w14:textId="0AB5CE7A" w:rsidR="00D11E66" w:rsidRPr="00305D1C" w:rsidRDefault="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lang w:eastAsia="pl-PL"/>
        </w:rPr>
      </w:pPr>
      <w:r w:rsidRPr="00305D1C">
        <w:rPr>
          <w:rFonts w:ascii="Lato" w:eastAsia="Times New Roman" w:hAnsi="Lato" w:cs="Arial"/>
          <w:b/>
          <w:spacing w:val="4"/>
          <w:kern w:val="2"/>
          <w:lang w:eastAsia="pl-PL"/>
        </w:rPr>
        <w:t>Uchylam</w:t>
      </w:r>
      <w:r w:rsidRPr="00305D1C">
        <w:rPr>
          <w:rFonts w:ascii="Lato" w:eastAsia="Times New Roman" w:hAnsi="Lato" w:cs="Times New Roman"/>
          <w:lang w:eastAsia="pl-PL"/>
        </w:rPr>
        <w:t>:</w:t>
      </w:r>
    </w:p>
    <w:p w14:paraId="060803A7" w14:textId="1CB38E94" w:rsidR="00DD56D0" w:rsidRDefault="006F67C5" w:rsidP="000A7F6A">
      <w:pPr>
        <w:widowControl w:val="0"/>
        <w:numPr>
          <w:ilvl w:val="0"/>
          <w:numId w:val="7"/>
        </w:numPr>
        <w:tabs>
          <w:tab w:val="left" w:pos="284"/>
        </w:tabs>
        <w:suppressAutoHyphens/>
        <w:spacing w:after="0" w:line="240" w:lineRule="exact"/>
        <w:ind w:left="568" w:hanging="284"/>
        <w:jc w:val="both"/>
        <w:textAlignment w:val="baseline"/>
        <w:rPr>
          <w:rFonts w:ascii="Lato" w:eastAsia="Times New Roman" w:hAnsi="Lato" w:cs="Arial"/>
          <w:bCs/>
          <w:spacing w:val="4"/>
          <w:kern w:val="2"/>
          <w:lang w:eastAsia="pl-PL"/>
        </w:rPr>
      </w:pPr>
      <w:r w:rsidRPr="00305D1C">
        <w:rPr>
          <w:rFonts w:ascii="Lato" w:eastAsia="Times New Roman" w:hAnsi="Lato" w:cs="Arial"/>
          <w:bCs/>
          <w:spacing w:val="4"/>
          <w:kern w:val="2"/>
          <w:lang w:eastAsia="pl-PL"/>
        </w:rPr>
        <w:t xml:space="preserve">w rozstrzygnięciu zaskarżonej decyzji, znajdujący się na stronie </w:t>
      </w:r>
      <w:r w:rsidR="00DD56D0">
        <w:rPr>
          <w:rFonts w:ascii="Lato" w:eastAsia="Times New Roman" w:hAnsi="Lato" w:cs="Arial"/>
          <w:bCs/>
          <w:spacing w:val="4"/>
          <w:kern w:val="2"/>
          <w:lang w:eastAsia="pl-PL"/>
        </w:rPr>
        <w:t xml:space="preserve">2, w </w:t>
      </w:r>
      <w:r w:rsidR="00DD56D0" w:rsidRPr="00DD56D0">
        <w:rPr>
          <w:rFonts w:ascii="Lato" w:eastAsia="Times New Roman" w:hAnsi="Lato" w:cs="Arial"/>
          <w:bCs/>
          <w:spacing w:val="4"/>
          <w:kern w:val="2"/>
          <w:lang w:eastAsia="pl-PL"/>
        </w:rPr>
        <w:t>tabeli określającej działki</w:t>
      </w:r>
      <w:r w:rsidR="00DD56D0">
        <w:rPr>
          <w:rFonts w:ascii="Lato" w:eastAsia="Times New Roman" w:hAnsi="Lato" w:cs="Arial"/>
          <w:bCs/>
          <w:spacing w:val="4"/>
          <w:kern w:val="2"/>
          <w:lang w:eastAsia="pl-PL"/>
        </w:rPr>
        <w:t xml:space="preserve"> przeznaczone pod inwestycję w całości lub podlegające podziałowi</w:t>
      </w:r>
      <w:r w:rsidR="00DD56D0" w:rsidRPr="00DD56D0">
        <w:rPr>
          <w:rFonts w:ascii="Lato" w:eastAsia="Times New Roman" w:hAnsi="Lato" w:cs="Arial"/>
          <w:bCs/>
          <w:spacing w:val="4"/>
          <w:kern w:val="2"/>
          <w:lang w:eastAsia="pl-PL"/>
        </w:rPr>
        <w:t>, zapis</w:t>
      </w:r>
      <w:r w:rsidR="00DD56D0">
        <w:rPr>
          <w:rFonts w:ascii="Lato" w:eastAsia="Times New Roman" w:hAnsi="Lato" w:cs="Arial"/>
          <w:bCs/>
          <w:spacing w:val="4"/>
          <w:kern w:val="2"/>
          <w:lang w:eastAsia="pl-PL"/>
        </w:rPr>
        <w:t>:</w:t>
      </w:r>
    </w:p>
    <w:p w14:paraId="1DCF0516" w14:textId="77777777" w:rsidR="00DD56D0" w:rsidRPr="00DD56D0" w:rsidRDefault="00DD56D0" w:rsidP="00DD56D0">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w:t>
      </w:r>
    </w:p>
    <w:tbl>
      <w:tblPr>
        <w:tblStyle w:val="Tabela-Siatka"/>
        <w:tblW w:w="0" w:type="auto"/>
        <w:tblInd w:w="567" w:type="dxa"/>
        <w:tblLook w:val="04A0" w:firstRow="1" w:lastRow="0" w:firstColumn="1" w:lastColumn="0" w:noHBand="0" w:noVBand="1"/>
      </w:tblPr>
      <w:tblGrid>
        <w:gridCol w:w="1376"/>
        <w:gridCol w:w="1683"/>
        <w:gridCol w:w="1320"/>
        <w:gridCol w:w="1355"/>
        <w:gridCol w:w="1238"/>
        <w:gridCol w:w="1238"/>
      </w:tblGrid>
      <w:tr w:rsidR="00DD56D0" w14:paraId="4CA6F952" w14:textId="77777777" w:rsidTr="009077F0">
        <w:trPr>
          <w:trHeight w:val="571"/>
        </w:trPr>
        <w:tc>
          <w:tcPr>
            <w:tcW w:w="1376" w:type="dxa"/>
            <w:vMerge w:val="restart"/>
            <w:vAlign w:val="center"/>
          </w:tcPr>
          <w:p w14:paraId="51E5F125" w14:textId="36C763F5" w:rsidR="00DD56D0" w:rsidRPr="00DD56D0" w:rsidRDefault="00DD56D0" w:rsidP="00DD56D0">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DD56D0">
              <w:rPr>
                <w:rFonts w:ascii="Lato" w:hAnsi="Lato" w:cs="Arial"/>
                <w:bCs/>
                <w:spacing w:val="4"/>
                <w:kern w:val="2"/>
                <w:sz w:val="22"/>
                <w:szCs w:val="22"/>
              </w:rPr>
              <w:t>Gmina Świdwin</w:t>
            </w:r>
          </w:p>
        </w:tc>
        <w:tc>
          <w:tcPr>
            <w:tcW w:w="1683" w:type="dxa"/>
            <w:vMerge w:val="restart"/>
            <w:vAlign w:val="center"/>
          </w:tcPr>
          <w:p w14:paraId="7D60E756" w14:textId="5B350EC0" w:rsidR="00DD56D0" w:rsidRPr="00DD56D0" w:rsidRDefault="00DD56D0" w:rsidP="009077F0">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DD56D0">
              <w:rPr>
                <w:rFonts w:ascii="Lato" w:hAnsi="Lato" w:cs="Arial"/>
                <w:bCs/>
                <w:spacing w:val="4"/>
                <w:kern w:val="2"/>
                <w:sz w:val="22"/>
                <w:szCs w:val="22"/>
              </w:rPr>
              <w:t>321606_2.</w:t>
            </w:r>
            <w:r w:rsidR="009077F0">
              <w:rPr>
                <w:rFonts w:ascii="Lato" w:hAnsi="Lato" w:cs="Arial"/>
                <w:bCs/>
                <w:spacing w:val="4"/>
                <w:kern w:val="2"/>
                <w:sz w:val="22"/>
                <w:szCs w:val="22"/>
              </w:rPr>
              <w:br/>
            </w:r>
            <w:r w:rsidRPr="00DD56D0">
              <w:rPr>
                <w:rFonts w:ascii="Lato" w:hAnsi="Lato" w:cs="Arial"/>
                <w:bCs/>
                <w:spacing w:val="4"/>
                <w:kern w:val="2"/>
                <w:sz w:val="22"/>
                <w:szCs w:val="22"/>
              </w:rPr>
              <w:t>0042 Smardzko</w:t>
            </w:r>
          </w:p>
        </w:tc>
        <w:tc>
          <w:tcPr>
            <w:tcW w:w="1320" w:type="dxa"/>
            <w:vMerge w:val="restart"/>
            <w:vAlign w:val="center"/>
          </w:tcPr>
          <w:p w14:paraId="0997D8B7" w14:textId="7C5FA948" w:rsidR="00DD56D0" w:rsidRPr="00DD56D0" w:rsidRDefault="00DD56D0" w:rsidP="00DD56D0">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DD56D0">
              <w:rPr>
                <w:rFonts w:ascii="Lato" w:hAnsi="Lato" w:cs="Arial"/>
                <w:bCs/>
                <w:spacing w:val="4"/>
                <w:kern w:val="2"/>
                <w:sz w:val="22"/>
                <w:szCs w:val="22"/>
              </w:rPr>
              <w:t>52/6</w:t>
            </w:r>
          </w:p>
        </w:tc>
        <w:tc>
          <w:tcPr>
            <w:tcW w:w="1355" w:type="dxa"/>
            <w:vMerge w:val="restart"/>
            <w:vAlign w:val="center"/>
          </w:tcPr>
          <w:p w14:paraId="21618B5F" w14:textId="28A876EB" w:rsidR="00DD56D0" w:rsidRPr="00DD56D0" w:rsidRDefault="00DD56D0" w:rsidP="00DD56D0">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DD56D0">
              <w:rPr>
                <w:rFonts w:ascii="Lato" w:hAnsi="Lato" w:cs="Arial"/>
                <w:bCs/>
                <w:spacing w:val="4"/>
                <w:kern w:val="2"/>
                <w:sz w:val="22"/>
                <w:szCs w:val="22"/>
              </w:rPr>
              <w:t>0,3078</w:t>
            </w:r>
          </w:p>
        </w:tc>
        <w:tc>
          <w:tcPr>
            <w:tcW w:w="1238" w:type="dxa"/>
            <w:shd w:val="clear" w:color="auto" w:fill="EDEDED" w:themeFill="accent3" w:themeFillTint="33"/>
            <w:vAlign w:val="center"/>
          </w:tcPr>
          <w:p w14:paraId="1B7B049B" w14:textId="77777777" w:rsidR="009077F0" w:rsidRDefault="009077F0" w:rsidP="009077F0">
            <w:pPr>
              <w:widowControl w:val="0"/>
              <w:tabs>
                <w:tab w:val="left" w:pos="284"/>
              </w:tabs>
              <w:suppressAutoHyphens/>
              <w:spacing w:line="240" w:lineRule="exact"/>
              <w:jc w:val="center"/>
              <w:textAlignment w:val="baseline"/>
              <w:rPr>
                <w:rFonts w:ascii="Lato" w:hAnsi="Lato" w:cs="Arial"/>
                <w:bCs/>
                <w:spacing w:val="4"/>
                <w:kern w:val="2"/>
                <w:sz w:val="22"/>
                <w:szCs w:val="22"/>
              </w:rPr>
            </w:pPr>
          </w:p>
          <w:p w14:paraId="22B36A19" w14:textId="2F7AF7A3" w:rsidR="00DD56D0" w:rsidRDefault="00DD56D0" w:rsidP="009077F0">
            <w:pPr>
              <w:widowControl w:val="0"/>
              <w:tabs>
                <w:tab w:val="left" w:pos="284"/>
              </w:tabs>
              <w:suppressAutoHyphens/>
              <w:spacing w:line="240" w:lineRule="exact"/>
              <w:jc w:val="center"/>
              <w:textAlignment w:val="baseline"/>
              <w:rPr>
                <w:rFonts w:ascii="Lato" w:hAnsi="Lato" w:cs="Arial"/>
                <w:bCs/>
                <w:spacing w:val="4"/>
                <w:kern w:val="2"/>
                <w:sz w:val="22"/>
                <w:szCs w:val="22"/>
              </w:rPr>
            </w:pPr>
            <w:r w:rsidRPr="00DD56D0">
              <w:rPr>
                <w:rFonts w:ascii="Lato" w:hAnsi="Lato" w:cs="Arial"/>
                <w:bCs/>
                <w:spacing w:val="4"/>
                <w:kern w:val="2"/>
                <w:sz w:val="22"/>
                <w:szCs w:val="22"/>
              </w:rPr>
              <w:t>52/10</w:t>
            </w:r>
          </w:p>
          <w:p w14:paraId="362C7967" w14:textId="799E59E8" w:rsidR="009077F0" w:rsidRPr="00DD56D0" w:rsidRDefault="009077F0" w:rsidP="009077F0">
            <w:pPr>
              <w:widowControl w:val="0"/>
              <w:tabs>
                <w:tab w:val="left" w:pos="284"/>
              </w:tabs>
              <w:suppressAutoHyphens/>
              <w:spacing w:line="240" w:lineRule="exact"/>
              <w:jc w:val="center"/>
              <w:textAlignment w:val="baseline"/>
              <w:rPr>
                <w:rFonts w:ascii="Lato" w:hAnsi="Lato" w:cs="Arial"/>
                <w:bCs/>
                <w:spacing w:val="4"/>
                <w:kern w:val="2"/>
                <w:sz w:val="22"/>
                <w:szCs w:val="22"/>
              </w:rPr>
            </w:pPr>
          </w:p>
        </w:tc>
        <w:tc>
          <w:tcPr>
            <w:tcW w:w="1238" w:type="dxa"/>
            <w:shd w:val="clear" w:color="auto" w:fill="EDEDED" w:themeFill="accent3" w:themeFillTint="33"/>
            <w:vAlign w:val="center"/>
          </w:tcPr>
          <w:p w14:paraId="633A3F9B" w14:textId="0B4DB231" w:rsidR="00DD56D0" w:rsidRPr="00DD56D0" w:rsidRDefault="00DD56D0" w:rsidP="009077F0">
            <w:pPr>
              <w:widowControl w:val="0"/>
              <w:tabs>
                <w:tab w:val="left" w:pos="284"/>
              </w:tabs>
              <w:suppressAutoHyphens/>
              <w:spacing w:line="240" w:lineRule="exact"/>
              <w:jc w:val="center"/>
              <w:textAlignment w:val="baseline"/>
              <w:rPr>
                <w:rFonts w:ascii="Lato" w:hAnsi="Lato" w:cs="Arial"/>
                <w:bCs/>
                <w:spacing w:val="4"/>
                <w:kern w:val="2"/>
                <w:sz w:val="22"/>
                <w:szCs w:val="22"/>
              </w:rPr>
            </w:pPr>
            <w:r w:rsidRPr="00DD56D0">
              <w:rPr>
                <w:rFonts w:ascii="Lato" w:hAnsi="Lato" w:cs="Arial"/>
                <w:bCs/>
                <w:spacing w:val="4"/>
                <w:kern w:val="2"/>
                <w:sz w:val="22"/>
                <w:szCs w:val="22"/>
              </w:rPr>
              <w:t>0,0080</w:t>
            </w:r>
          </w:p>
        </w:tc>
      </w:tr>
      <w:tr w:rsidR="00DD56D0" w14:paraId="3A03D307" w14:textId="77777777" w:rsidTr="009077F0">
        <w:trPr>
          <w:trHeight w:val="695"/>
        </w:trPr>
        <w:tc>
          <w:tcPr>
            <w:tcW w:w="1376" w:type="dxa"/>
            <w:vMerge/>
            <w:vAlign w:val="center"/>
          </w:tcPr>
          <w:p w14:paraId="2775C211" w14:textId="77777777" w:rsidR="00DD56D0" w:rsidRPr="00DD56D0" w:rsidRDefault="00DD56D0" w:rsidP="00DD56D0">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683" w:type="dxa"/>
            <w:vMerge/>
            <w:vAlign w:val="center"/>
          </w:tcPr>
          <w:p w14:paraId="6BA2BE72" w14:textId="77777777" w:rsidR="00DD56D0" w:rsidRPr="00DD56D0" w:rsidRDefault="00DD56D0" w:rsidP="00DD56D0">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320" w:type="dxa"/>
            <w:vMerge/>
            <w:vAlign w:val="center"/>
          </w:tcPr>
          <w:p w14:paraId="5D710510" w14:textId="77777777" w:rsidR="00DD56D0" w:rsidRPr="00DD56D0" w:rsidRDefault="00DD56D0" w:rsidP="00DD56D0">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355" w:type="dxa"/>
            <w:vMerge/>
            <w:vAlign w:val="center"/>
          </w:tcPr>
          <w:p w14:paraId="53DC1525" w14:textId="77777777" w:rsidR="00DD56D0" w:rsidRPr="00DD56D0" w:rsidRDefault="00DD56D0" w:rsidP="00DD56D0">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38" w:type="dxa"/>
            <w:vAlign w:val="center"/>
          </w:tcPr>
          <w:p w14:paraId="3D242095" w14:textId="42DBDCC5" w:rsidR="009077F0" w:rsidRPr="00DD56D0" w:rsidRDefault="00DD56D0" w:rsidP="009077F0">
            <w:pPr>
              <w:widowControl w:val="0"/>
              <w:tabs>
                <w:tab w:val="left" w:pos="284"/>
              </w:tabs>
              <w:suppressAutoHyphens/>
              <w:spacing w:line="240" w:lineRule="exact"/>
              <w:jc w:val="center"/>
              <w:textAlignment w:val="baseline"/>
              <w:rPr>
                <w:rFonts w:ascii="Lato" w:hAnsi="Lato" w:cs="Arial"/>
                <w:bCs/>
                <w:spacing w:val="4"/>
                <w:kern w:val="2"/>
                <w:sz w:val="22"/>
                <w:szCs w:val="22"/>
              </w:rPr>
            </w:pPr>
            <w:r w:rsidRPr="00DD56D0">
              <w:rPr>
                <w:rFonts w:ascii="Lato" w:hAnsi="Lato" w:cs="Arial"/>
                <w:bCs/>
                <w:spacing w:val="4"/>
                <w:kern w:val="2"/>
                <w:sz w:val="22"/>
                <w:szCs w:val="22"/>
              </w:rPr>
              <w:t>52/11</w:t>
            </w:r>
          </w:p>
        </w:tc>
        <w:tc>
          <w:tcPr>
            <w:tcW w:w="1238" w:type="dxa"/>
            <w:vAlign w:val="center"/>
          </w:tcPr>
          <w:p w14:paraId="2E02BC70" w14:textId="538B4496" w:rsidR="00DD56D0" w:rsidRPr="00DD56D0" w:rsidRDefault="00DD56D0" w:rsidP="009077F0">
            <w:pPr>
              <w:widowControl w:val="0"/>
              <w:tabs>
                <w:tab w:val="left" w:pos="284"/>
              </w:tabs>
              <w:suppressAutoHyphens/>
              <w:spacing w:line="240" w:lineRule="exact"/>
              <w:jc w:val="center"/>
              <w:textAlignment w:val="baseline"/>
              <w:rPr>
                <w:rFonts w:ascii="Lato" w:hAnsi="Lato" w:cs="Arial"/>
                <w:bCs/>
                <w:spacing w:val="4"/>
                <w:kern w:val="2"/>
                <w:sz w:val="22"/>
                <w:szCs w:val="22"/>
              </w:rPr>
            </w:pPr>
            <w:r w:rsidRPr="00DD56D0">
              <w:rPr>
                <w:rFonts w:ascii="Lato" w:hAnsi="Lato" w:cs="Arial"/>
                <w:bCs/>
                <w:spacing w:val="4"/>
                <w:kern w:val="2"/>
                <w:sz w:val="22"/>
                <w:szCs w:val="22"/>
              </w:rPr>
              <w:t>0,2996</w:t>
            </w:r>
          </w:p>
        </w:tc>
      </w:tr>
    </w:tbl>
    <w:p w14:paraId="3114BEE2" w14:textId="03569CB0" w:rsidR="00DD56D0" w:rsidRPr="00DD56D0" w:rsidRDefault="009077F0" w:rsidP="00DD56D0">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ab/>
      </w:r>
      <w:r>
        <w:rPr>
          <w:rFonts w:ascii="Lato" w:eastAsia="Times New Roman" w:hAnsi="Lato" w:cs="Arial"/>
          <w:bCs/>
          <w:spacing w:val="4"/>
          <w:kern w:val="2"/>
          <w:lang w:eastAsia="pl-PL"/>
        </w:rPr>
        <w:tab/>
      </w:r>
      <w:r>
        <w:rPr>
          <w:rFonts w:ascii="Lato" w:eastAsia="Times New Roman" w:hAnsi="Lato" w:cs="Arial"/>
          <w:bCs/>
          <w:spacing w:val="4"/>
          <w:kern w:val="2"/>
          <w:lang w:eastAsia="pl-PL"/>
        </w:rPr>
        <w:tab/>
      </w:r>
      <w:r>
        <w:rPr>
          <w:rFonts w:ascii="Lato" w:eastAsia="Times New Roman" w:hAnsi="Lato" w:cs="Arial"/>
          <w:bCs/>
          <w:spacing w:val="4"/>
          <w:kern w:val="2"/>
          <w:lang w:eastAsia="pl-PL"/>
        </w:rPr>
        <w:tab/>
      </w:r>
      <w:r>
        <w:rPr>
          <w:rFonts w:ascii="Lato" w:eastAsia="Times New Roman" w:hAnsi="Lato" w:cs="Arial"/>
          <w:bCs/>
          <w:spacing w:val="4"/>
          <w:kern w:val="2"/>
          <w:lang w:eastAsia="pl-PL"/>
        </w:rPr>
        <w:tab/>
      </w:r>
      <w:r>
        <w:rPr>
          <w:rFonts w:ascii="Lato" w:eastAsia="Times New Roman" w:hAnsi="Lato" w:cs="Arial"/>
          <w:bCs/>
          <w:spacing w:val="4"/>
          <w:kern w:val="2"/>
          <w:lang w:eastAsia="pl-PL"/>
        </w:rPr>
        <w:tab/>
        <w:t xml:space="preserve">                                                                                                                                      „</w:t>
      </w:r>
    </w:p>
    <w:p w14:paraId="0D468228" w14:textId="2953E1BB" w:rsidR="00ED31CB" w:rsidRDefault="00ED31CB" w:rsidP="00ED31CB">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6F67C5">
        <w:rPr>
          <w:rFonts w:ascii="Lato" w:eastAsia="Times New Roman" w:hAnsi="Lato" w:cs="Arial"/>
          <w:bCs/>
          <w:spacing w:val="4"/>
          <w:kern w:val="2"/>
          <w:lang w:eastAsia="pl-PL"/>
        </w:rPr>
        <w:t xml:space="preserve">w rozstrzygnięciu zaskarżonej decyzji, znajdujący się na stronie </w:t>
      </w:r>
      <w:r>
        <w:rPr>
          <w:rFonts w:ascii="Lato" w:eastAsia="Times New Roman" w:hAnsi="Lato" w:cs="Arial"/>
          <w:bCs/>
          <w:spacing w:val="4"/>
          <w:kern w:val="2"/>
          <w:lang w:eastAsia="pl-PL"/>
        </w:rPr>
        <w:t>7, zapis stanowiący dotychczasową treść pkt III zaskarżonej decyzji pn. „Określenie linii rozgraniczających teren”,</w:t>
      </w:r>
    </w:p>
    <w:p w14:paraId="4D7EE352" w14:textId="62B2D0CD" w:rsidR="004A2A64" w:rsidRPr="00D37464" w:rsidRDefault="004A2A64" w:rsidP="004A2A64">
      <w:pPr>
        <w:numPr>
          <w:ilvl w:val="0"/>
          <w:numId w:val="16"/>
        </w:numPr>
        <w:spacing w:after="240" w:line="240" w:lineRule="exact"/>
        <w:ind w:left="568" w:hanging="284"/>
        <w:jc w:val="both"/>
        <w:rPr>
          <w:rFonts w:ascii="Lato" w:hAnsi="Lato" w:cs="Arial"/>
          <w:spacing w:val="4"/>
        </w:rPr>
      </w:pPr>
      <w:r w:rsidRPr="00714E0E">
        <w:rPr>
          <w:rFonts w:ascii="Lato" w:hAnsi="Lato" w:cs="Arial"/>
          <w:spacing w:val="4"/>
        </w:rPr>
        <w:t>stron</w:t>
      </w:r>
      <w:r w:rsidR="000A7F6A">
        <w:rPr>
          <w:rFonts w:ascii="Lato" w:hAnsi="Lato" w:cs="Arial"/>
          <w:spacing w:val="4"/>
        </w:rPr>
        <w:t xml:space="preserve">ę </w:t>
      </w:r>
      <w:r w:rsidRPr="00714E0E">
        <w:rPr>
          <w:rFonts w:ascii="Lato" w:hAnsi="Lato" w:cs="Arial"/>
          <w:spacing w:val="4"/>
        </w:rPr>
        <w:t xml:space="preserve">nr </w:t>
      </w:r>
      <w:r w:rsidR="000A7F6A">
        <w:rPr>
          <w:rFonts w:ascii="Lato" w:hAnsi="Lato" w:cs="Arial"/>
          <w:spacing w:val="4"/>
        </w:rPr>
        <w:t>3</w:t>
      </w:r>
      <w:r w:rsidRPr="00714E0E">
        <w:rPr>
          <w:rFonts w:ascii="Lato" w:hAnsi="Lato" w:cs="Arial"/>
          <w:spacing w:val="4"/>
        </w:rPr>
        <w:t xml:space="preserve"> (</w:t>
      </w:r>
      <w:r w:rsidR="00093093">
        <w:rPr>
          <w:rFonts w:ascii="Lato" w:hAnsi="Lato" w:cs="Arial"/>
          <w:spacing w:val="4"/>
        </w:rPr>
        <w:t xml:space="preserve">zawierającą </w:t>
      </w:r>
      <w:r>
        <w:rPr>
          <w:rFonts w:ascii="Lato" w:hAnsi="Lato" w:cs="Arial"/>
          <w:spacing w:val="4"/>
        </w:rPr>
        <w:t>oświadczenie projektantów</w:t>
      </w:r>
      <w:r w:rsidRPr="00714E0E">
        <w:rPr>
          <w:rFonts w:ascii="Lato" w:hAnsi="Lato" w:cs="Arial"/>
          <w:bCs/>
          <w:iCs/>
          <w:spacing w:val="4"/>
        </w:rPr>
        <w:t xml:space="preserve">) </w:t>
      </w:r>
      <w:r w:rsidRPr="00714E0E">
        <w:rPr>
          <w:rFonts w:ascii="Lato" w:hAnsi="Lato" w:cs="Arial"/>
          <w:spacing w:val="4"/>
        </w:rPr>
        <w:t>Projekt</w:t>
      </w:r>
      <w:r>
        <w:rPr>
          <w:rFonts w:ascii="Lato" w:hAnsi="Lato" w:cs="Arial"/>
          <w:spacing w:val="4"/>
        </w:rPr>
        <w:t>u zagospodarowania terenu</w:t>
      </w:r>
      <w:r w:rsidRPr="00714E0E">
        <w:rPr>
          <w:rFonts w:ascii="Lato" w:hAnsi="Lato" w:cs="Arial"/>
          <w:bCs/>
          <w:iCs/>
          <w:spacing w:val="4"/>
        </w:rPr>
        <w:t xml:space="preserve">, </w:t>
      </w:r>
      <w:r w:rsidRPr="00714E0E">
        <w:rPr>
          <w:rFonts w:ascii="Lato" w:hAnsi="Lato" w:cs="Arial"/>
          <w:bCs/>
          <w:spacing w:val="4"/>
        </w:rPr>
        <w:t xml:space="preserve">będącego częścią Projektu </w:t>
      </w:r>
      <w:r w:rsidR="000A7F6A">
        <w:rPr>
          <w:rFonts w:ascii="Lato" w:hAnsi="Lato" w:cs="Arial"/>
          <w:bCs/>
          <w:spacing w:val="4"/>
        </w:rPr>
        <w:t>b</w:t>
      </w:r>
      <w:r w:rsidRPr="00714E0E">
        <w:rPr>
          <w:rFonts w:ascii="Lato" w:hAnsi="Lato" w:cs="Arial"/>
          <w:bCs/>
          <w:spacing w:val="4"/>
        </w:rPr>
        <w:t xml:space="preserve">udowlanego, </w:t>
      </w:r>
      <w:r w:rsidRPr="00714E0E">
        <w:rPr>
          <w:rFonts w:ascii="Lato" w:hAnsi="Lato" w:cs="Arial"/>
          <w:spacing w:val="4"/>
        </w:rPr>
        <w:t>stanowiącego integralną część zaskarżonej decyzji</w:t>
      </w:r>
      <w:r w:rsidRPr="00714E0E">
        <w:rPr>
          <w:rFonts w:ascii="Lato" w:hAnsi="Lato" w:cs="Arial"/>
          <w:bCs/>
          <w:spacing w:val="4"/>
        </w:rPr>
        <w:t>,</w:t>
      </w:r>
    </w:p>
    <w:p w14:paraId="555732D9" w14:textId="64CEED5B" w:rsidR="00ED31CB" w:rsidRPr="008D45BF" w:rsidRDefault="004A2A64" w:rsidP="008D45BF">
      <w:pPr>
        <w:numPr>
          <w:ilvl w:val="0"/>
          <w:numId w:val="16"/>
        </w:numPr>
        <w:spacing w:after="240" w:line="240" w:lineRule="exact"/>
        <w:ind w:left="568" w:hanging="284"/>
        <w:jc w:val="both"/>
        <w:rPr>
          <w:rFonts w:ascii="Lato" w:hAnsi="Lato" w:cs="Arial"/>
          <w:spacing w:val="4"/>
        </w:rPr>
      </w:pPr>
      <w:r w:rsidRPr="00714E0E">
        <w:rPr>
          <w:rFonts w:ascii="Lato" w:hAnsi="Lato" w:cs="Arial"/>
          <w:spacing w:val="4"/>
        </w:rPr>
        <w:t>stron</w:t>
      </w:r>
      <w:r w:rsidR="000A7F6A">
        <w:rPr>
          <w:rFonts w:ascii="Lato" w:hAnsi="Lato" w:cs="Arial"/>
          <w:spacing w:val="4"/>
        </w:rPr>
        <w:t xml:space="preserve">ę nr 54 </w:t>
      </w:r>
      <w:r w:rsidRPr="00714E0E">
        <w:rPr>
          <w:rFonts w:ascii="Lato" w:hAnsi="Lato" w:cs="Arial"/>
          <w:spacing w:val="4"/>
        </w:rPr>
        <w:t>Projekt</w:t>
      </w:r>
      <w:r>
        <w:rPr>
          <w:rFonts w:ascii="Lato" w:hAnsi="Lato" w:cs="Arial"/>
          <w:spacing w:val="4"/>
        </w:rPr>
        <w:t>u zagospodarowania terenu</w:t>
      </w:r>
      <w:r w:rsidRPr="00714E0E">
        <w:rPr>
          <w:rFonts w:ascii="Lato" w:hAnsi="Lato" w:cs="Arial"/>
          <w:bCs/>
          <w:iCs/>
          <w:spacing w:val="4"/>
        </w:rPr>
        <w:t xml:space="preserve">, </w:t>
      </w:r>
      <w:r w:rsidRPr="00714E0E">
        <w:rPr>
          <w:rFonts w:ascii="Lato" w:hAnsi="Lato" w:cs="Arial"/>
          <w:bCs/>
          <w:spacing w:val="4"/>
        </w:rPr>
        <w:t xml:space="preserve">będącego częścią Projektu </w:t>
      </w:r>
      <w:r w:rsidR="000A7F6A">
        <w:rPr>
          <w:rFonts w:ascii="Lato" w:hAnsi="Lato" w:cs="Arial"/>
          <w:bCs/>
          <w:spacing w:val="4"/>
        </w:rPr>
        <w:t>b</w:t>
      </w:r>
      <w:r w:rsidRPr="00714E0E">
        <w:rPr>
          <w:rFonts w:ascii="Lato" w:hAnsi="Lato" w:cs="Arial"/>
          <w:bCs/>
          <w:spacing w:val="4"/>
        </w:rPr>
        <w:t xml:space="preserve">udowlanego, </w:t>
      </w:r>
      <w:r w:rsidRPr="00714E0E">
        <w:rPr>
          <w:rFonts w:ascii="Lato" w:hAnsi="Lato" w:cs="Arial"/>
          <w:spacing w:val="4"/>
        </w:rPr>
        <w:t>stanowiącego integralną część zaskarżonej decyzji</w:t>
      </w:r>
      <w:r w:rsidRPr="00714E0E">
        <w:rPr>
          <w:rFonts w:ascii="Lato" w:hAnsi="Lato" w:cs="Arial"/>
          <w:bCs/>
          <w:spacing w:val="4"/>
        </w:rPr>
        <w:t>,</w:t>
      </w:r>
    </w:p>
    <w:p w14:paraId="335CA24B" w14:textId="070F1393" w:rsidR="00E75BE2" w:rsidRPr="00305D1C" w:rsidRDefault="00730703" w:rsidP="00106748">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spacing w:val="4"/>
          <w:lang w:eastAsia="zh-CN"/>
        </w:rPr>
      </w:pPr>
      <w:r w:rsidRPr="00305D1C">
        <w:rPr>
          <w:rFonts w:ascii="Lato" w:hAnsi="Lato" w:cs="Arial"/>
          <w:bCs/>
          <w:spacing w:val="4"/>
          <w:szCs w:val="20"/>
        </w:rPr>
        <w:t>rysun</w:t>
      </w:r>
      <w:r w:rsidR="008D45BF">
        <w:rPr>
          <w:rFonts w:ascii="Lato" w:hAnsi="Lato" w:cs="Arial"/>
          <w:bCs/>
          <w:spacing w:val="4"/>
          <w:szCs w:val="20"/>
        </w:rPr>
        <w:t>ek nr 1 Projektu zagospodarowania terenu</w:t>
      </w:r>
      <w:r w:rsidR="008B68A2">
        <w:rPr>
          <w:rFonts w:ascii="Lato" w:hAnsi="Lato" w:cs="Arial"/>
          <w:bCs/>
          <w:spacing w:val="4"/>
          <w:szCs w:val="20"/>
        </w:rPr>
        <w:t xml:space="preserve"> – części rysunkowej</w:t>
      </w:r>
      <w:r w:rsidR="00CB1FF7" w:rsidRPr="00305D1C">
        <w:rPr>
          <w:rFonts w:ascii="Lato" w:eastAsia="Times New Roman" w:hAnsi="Lato" w:cs="Arial"/>
          <w:bCs/>
          <w:spacing w:val="4"/>
          <w:kern w:val="2"/>
          <w:lang w:eastAsia="pl-PL"/>
        </w:rPr>
        <w:t xml:space="preserve">, </w:t>
      </w:r>
      <w:r w:rsidRPr="00305D1C">
        <w:rPr>
          <w:rFonts w:ascii="Lato" w:hAnsi="Lato" w:cs="Arial"/>
          <w:bCs/>
          <w:spacing w:val="4"/>
          <w:szCs w:val="20"/>
          <w:lang w:eastAsia="zh-CN"/>
        </w:rPr>
        <w:t>będącego częścią Projektu budowlanego</w:t>
      </w:r>
      <w:r w:rsidRPr="00305D1C">
        <w:rPr>
          <w:rFonts w:ascii="Lato" w:hAnsi="Lato" w:cs="Arial"/>
          <w:bCs/>
          <w:spacing w:val="4"/>
          <w:lang w:eastAsia="zh-CN"/>
        </w:rPr>
        <w:t>,</w:t>
      </w:r>
      <w:r w:rsidR="00E75BE2" w:rsidRPr="00305D1C">
        <w:rPr>
          <w:rFonts w:ascii="Lato" w:hAnsi="Lato" w:cs="Arial"/>
          <w:spacing w:val="4"/>
        </w:rPr>
        <w:t xml:space="preserve"> </w:t>
      </w:r>
      <w:r w:rsidR="00E75BE2" w:rsidRPr="00305D1C">
        <w:rPr>
          <w:rFonts w:ascii="Lato" w:hAnsi="Lato" w:cs="Arial"/>
          <w:bCs/>
          <w:spacing w:val="4"/>
          <w:lang w:eastAsia="zh-CN"/>
        </w:rPr>
        <w:t xml:space="preserve">stanowiącego integralną część zaskarżonej decyzji, </w:t>
      </w:r>
    </w:p>
    <w:p w14:paraId="64A685E1" w14:textId="0A8C652D" w:rsidR="00197EAB" w:rsidRPr="00305D1C" w:rsidRDefault="00D11E66" w:rsidP="00F152EA">
      <w:pPr>
        <w:widowControl w:val="0"/>
        <w:suppressAutoHyphens/>
        <w:spacing w:after="240" w:line="240" w:lineRule="exact"/>
        <w:ind w:left="284"/>
        <w:jc w:val="both"/>
        <w:textAlignment w:val="baseline"/>
        <w:rPr>
          <w:rFonts w:ascii="Lato" w:eastAsia="Times New Roman" w:hAnsi="Lato" w:cs="Arial"/>
          <w:spacing w:val="4"/>
          <w:kern w:val="2"/>
          <w:lang w:eastAsia="pl-PL"/>
        </w:rPr>
      </w:pPr>
      <w:r w:rsidRPr="00305D1C">
        <w:rPr>
          <w:rFonts w:ascii="Lato" w:eastAsia="Times New Roman" w:hAnsi="Lato" w:cs="Arial"/>
          <w:b/>
          <w:spacing w:val="4"/>
          <w:kern w:val="2"/>
          <w:lang w:eastAsia="pl-PL"/>
        </w:rPr>
        <w:t xml:space="preserve">i orzekam w tym zakresie </w:t>
      </w:r>
      <w:r w:rsidR="00197EAB" w:rsidRPr="00305D1C">
        <w:rPr>
          <w:rFonts w:ascii="Lato" w:eastAsia="Times New Roman" w:hAnsi="Lato" w:cs="Arial"/>
          <w:spacing w:val="4"/>
          <w:kern w:val="2"/>
          <w:lang w:eastAsia="pl-PL"/>
        </w:rPr>
        <w:t>poprzez:</w:t>
      </w:r>
    </w:p>
    <w:p w14:paraId="0F201DED" w14:textId="0D44E240" w:rsidR="00167E00" w:rsidRPr="00305D1C" w:rsidRDefault="00167E00" w:rsidP="000A7F6A">
      <w:pPr>
        <w:widowControl w:val="0"/>
        <w:numPr>
          <w:ilvl w:val="0"/>
          <w:numId w:val="8"/>
        </w:numPr>
        <w:suppressAutoHyphens/>
        <w:spacing w:after="0" w:line="240" w:lineRule="exact"/>
        <w:ind w:left="568" w:hanging="284"/>
        <w:jc w:val="both"/>
        <w:textAlignment w:val="baseline"/>
        <w:rPr>
          <w:rFonts w:ascii="Lato" w:eastAsia="Times New Roman" w:hAnsi="Lato" w:cs="Times New Roman"/>
          <w:bCs/>
          <w:iCs/>
          <w:lang w:eastAsia="pl-PL"/>
        </w:rPr>
      </w:pPr>
      <w:r w:rsidRPr="00305D1C">
        <w:rPr>
          <w:rFonts w:ascii="Lato" w:eastAsia="Times New Roman" w:hAnsi="Lato" w:cs="Times New Roman"/>
          <w:bCs/>
          <w:iCs/>
          <w:lang w:eastAsia="pl-PL"/>
        </w:rPr>
        <w:t xml:space="preserve">ustalenie, w rozstrzygnięciu zaskarżonej decyzji, w miejsce uchylenia, na stronie </w:t>
      </w:r>
      <w:r w:rsidR="009077F0">
        <w:rPr>
          <w:rFonts w:ascii="Lato" w:eastAsia="Times New Roman" w:hAnsi="Lato" w:cs="Times New Roman"/>
          <w:bCs/>
          <w:iCs/>
          <w:lang w:eastAsia="pl-PL"/>
        </w:rPr>
        <w:t>2</w:t>
      </w:r>
      <w:r w:rsidRPr="00305D1C">
        <w:rPr>
          <w:rFonts w:ascii="Lato" w:eastAsia="Times New Roman" w:hAnsi="Lato" w:cs="Times New Roman"/>
          <w:bCs/>
          <w:iCs/>
          <w:lang w:eastAsia="pl-PL"/>
        </w:rPr>
        <w:t xml:space="preserve">, </w:t>
      </w:r>
      <w:r w:rsidR="000D1EF0" w:rsidRPr="00305D1C">
        <w:rPr>
          <w:rFonts w:ascii="Lato" w:eastAsia="Times New Roman" w:hAnsi="Lato" w:cs="Times New Roman"/>
          <w:bCs/>
          <w:iCs/>
          <w:lang w:eastAsia="pl-PL"/>
        </w:rPr>
        <w:br/>
      </w:r>
      <w:r w:rsidR="009077F0">
        <w:rPr>
          <w:rFonts w:ascii="Lato" w:eastAsia="Times New Roman" w:hAnsi="Lato" w:cs="Arial"/>
          <w:bCs/>
          <w:spacing w:val="4"/>
          <w:kern w:val="2"/>
          <w:lang w:eastAsia="pl-PL"/>
        </w:rPr>
        <w:lastRenderedPageBreak/>
        <w:t xml:space="preserve">w </w:t>
      </w:r>
      <w:r w:rsidR="009077F0" w:rsidRPr="00DD56D0">
        <w:rPr>
          <w:rFonts w:ascii="Lato" w:eastAsia="Times New Roman" w:hAnsi="Lato" w:cs="Arial"/>
          <w:bCs/>
          <w:spacing w:val="4"/>
          <w:kern w:val="2"/>
          <w:lang w:eastAsia="pl-PL"/>
        </w:rPr>
        <w:t>tabeli określającej działki</w:t>
      </w:r>
      <w:r w:rsidR="009077F0">
        <w:rPr>
          <w:rFonts w:ascii="Lato" w:eastAsia="Times New Roman" w:hAnsi="Lato" w:cs="Arial"/>
          <w:bCs/>
          <w:spacing w:val="4"/>
          <w:kern w:val="2"/>
          <w:lang w:eastAsia="pl-PL"/>
        </w:rPr>
        <w:t xml:space="preserve"> przeznaczone pod inwestycję w całości lub podlegające podziałowi</w:t>
      </w:r>
      <w:r w:rsidR="000D1EF0" w:rsidRPr="00305D1C">
        <w:rPr>
          <w:rFonts w:ascii="Lato" w:eastAsia="Times New Roman" w:hAnsi="Lato" w:cs="Arial"/>
          <w:bCs/>
          <w:spacing w:val="4"/>
          <w:kern w:val="2"/>
          <w:lang w:eastAsia="pl-PL"/>
        </w:rPr>
        <w:t xml:space="preserve">, </w:t>
      </w:r>
      <w:r w:rsidRPr="00305D1C">
        <w:rPr>
          <w:rFonts w:ascii="Lato" w:eastAsia="Times New Roman" w:hAnsi="Lato" w:cs="Times New Roman"/>
          <w:bCs/>
          <w:iCs/>
          <w:lang w:eastAsia="pl-PL"/>
        </w:rPr>
        <w:t xml:space="preserve">nowego zapisu: </w:t>
      </w:r>
    </w:p>
    <w:p w14:paraId="14443FD7" w14:textId="79421D85" w:rsidR="009077F0" w:rsidRPr="009077F0" w:rsidRDefault="009077F0" w:rsidP="009077F0">
      <w:pPr>
        <w:widowControl w:val="0"/>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lang w:eastAsia="pl-PL"/>
        </w:rPr>
        <w:t xml:space="preserve">         </w:t>
      </w:r>
      <w:r w:rsidRPr="009077F0">
        <w:rPr>
          <w:rFonts w:ascii="Lato" w:hAnsi="Lato" w:cs="Arial"/>
          <w:bCs/>
          <w:spacing w:val="4"/>
          <w:kern w:val="2"/>
          <w:lang w:eastAsia="pl-PL"/>
        </w:rPr>
        <w:t>„</w:t>
      </w:r>
    </w:p>
    <w:tbl>
      <w:tblPr>
        <w:tblStyle w:val="Tabela-Siatka"/>
        <w:tblW w:w="0" w:type="auto"/>
        <w:tblInd w:w="567" w:type="dxa"/>
        <w:tblLook w:val="04A0" w:firstRow="1" w:lastRow="0" w:firstColumn="1" w:lastColumn="0" w:noHBand="0" w:noVBand="1"/>
      </w:tblPr>
      <w:tblGrid>
        <w:gridCol w:w="1376"/>
        <w:gridCol w:w="1683"/>
        <w:gridCol w:w="1320"/>
        <w:gridCol w:w="1355"/>
        <w:gridCol w:w="1238"/>
        <w:gridCol w:w="1238"/>
      </w:tblGrid>
      <w:tr w:rsidR="009077F0" w14:paraId="380AE675" w14:textId="77777777" w:rsidTr="008F6B6C">
        <w:trPr>
          <w:trHeight w:val="571"/>
        </w:trPr>
        <w:tc>
          <w:tcPr>
            <w:tcW w:w="1376" w:type="dxa"/>
            <w:vMerge w:val="restart"/>
            <w:vAlign w:val="center"/>
          </w:tcPr>
          <w:p w14:paraId="1951DF71" w14:textId="77777777" w:rsidR="009077F0" w:rsidRPr="00DD56D0" w:rsidRDefault="009077F0" w:rsidP="008F6B6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DD56D0">
              <w:rPr>
                <w:rFonts w:ascii="Lato" w:hAnsi="Lato" w:cs="Arial"/>
                <w:bCs/>
                <w:spacing w:val="4"/>
                <w:kern w:val="2"/>
                <w:sz w:val="22"/>
                <w:szCs w:val="22"/>
              </w:rPr>
              <w:t>Gmina Świdwin</w:t>
            </w:r>
          </w:p>
        </w:tc>
        <w:tc>
          <w:tcPr>
            <w:tcW w:w="1683" w:type="dxa"/>
            <w:vMerge w:val="restart"/>
            <w:vAlign w:val="center"/>
          </w:tcPr>
          <w:p w14:paraId="74F5BEB3" w14:textId="77777777" w:rsidR="009077F0" w:rsidRPr="00DD56D0" w:rsidRDefault="009077F0" w:rsidP="008F6B6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DD56D0">
              <w:rPr>
                <w:rFonts w:ascii="Lato" w:hAnsi="Lato" w:cs="Arial"/>
                <w:bCs/>
                <w:spacing w:val="4"/>
                <w:kern w:val="2"/>
                <w:sz w:val="22"/>
                <w:szCs w:val="22"/>
              </w:rPr>
              <w:t>321606_2.</w:t>
            </w:r>
            <w:r>
              <w:rPr>
                <w:rFonts w:ascii="Lato" w:hAnsi="Lato" w:cs="Arial"/>
                <w:bCs/>
                <w:spacing w:val="4"/>
                <w:kern w:val="2"/>
                <w:sz w:val="22"/>
                <w:szCs w:val="22"/>
              </w:rPr>
              <w:br/>
            </w:r>
            <w:r w:rsidRPr="00DD56D0">
              <w:rPr>
                <w:rFonts w:ascii="Lato" w:hAnsi="Lato" w:cs="Arial"/>
                <w:bCs/>
                <w:spacing w:val="4"/>
                <w:kern w:val="2"/>
                <w:sz w:val="22"/>
                <w:szCs w:val="22"/>
              </w:rPr>
              <w:t>0042 Smardzko</w:t>
            </w:r>
          </w:p>
        </w:tc>
        <w:tc>
          <w:tcPr>
            <w:tcW w:w="1320" w:type="dxa"/>
            <w:vMerge w:val="restart"/>
            <w:vAlign w:val="center"/>
          </w:tcPr>
          <w:p w14:paraId="12A1D244" w14:textId="77777777" w:rsidR="009077F0" w:rsidRPr="00DD56D0" w:rsidRDefault="009077F0" w:rsidP="008F6B6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DD56D0">
              <w:rPr>
                <w:rFonts w:ascii="Lato" w:hAnsi="Lato" w:cs="Arial"/>
                <w:bCs/>
                <w:spacing w:val="4"/>
                <w:kern w:val="2"/>
                <w:sz w:val="22"/>
                <w:szCs w:val="22"/>
              </w:rPr>
              <w:t>52/6</w:t>
            </w:r>
          </w:p>
        </w:tc>
        <w:tc>
          <w:tcPr>
            <w:tcW w:w="1355" w:type="dxa"/>
            <w:vMerge w:val="restart"/>
            <w:vAlign w:val="center"/>
          </w:tcPr>
          <w:p w14:paraId="650C2A48" w14:textId="6004B165" w:rsidR="009077F0" w:rsidRPr="00DD56D0" w:rsidRDefault="009077F0" w:rsidP="008F6B6C">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DD56D0">
              <w:rPr>
                <w:rFonts w:ascii="Lato" w:hAnsi="Lato" w:cs="Arial"/>
                <w:bCs/>
                <w:spacing w:val="4"/>
                <w:kern w:val="2"/>
                <w:sz w:val="22"/>
                <w:szCs w:val="22"/>
              </w:rPr>
              <w:t>0,30</w:t>
            </w:r>
            <w:r>
              <w:rPr>
                <w:rFonts w:ascii="Lato" w:hAnsi="Lato" w:cs="Arial"/>
                <w:bCs/>
                <w:spacing w:val="4"/>
                <w:kern w:val="2"/>
                <w:sz w:val="22"/>
                <w:szCs w:val="22"/>
              </w:rPr>
              <w:t>76</w:t>
            </w:r>
          </w:p>
        </w:tc>
        <w:tc>
          <w:tcPr>
            <w:tcW w:w="1238" w:type="dxa"/>
            <w:shd w:val="clear" w:color="auto" w:fill="EDEDED" w:themeFill="accent3" w:themeFillTint="33"/>
            <w:vAlign w:val="center"/>
          </w:tcPr>
          <w:p w14:paraId="1EBEF31C" w14:textId="77777777" w:rsidR="009077F0" w:rsidRDefault="009077F0" w:rsidP="008F6B6C">
            <w:pPr>
              <w:widowControl w:val="0"/>
              <w:tabs>
                <w:tab w:val="left" w:pos="284"/>
              </w:tabs>
              <w:suppressAutoHyphens/>
              <w:spacing w:line="240" w:lineRule="exact"/>
              <w:jc w:val="center"/>
              <w:textAlignment w:val="baseline"/>
              <w:rPr>
                <w:rFonts w:ascii="Lato" w:hAnsi="Lato" w:cs="Arial"/>
                <w:bCs/>
                <w:spacing w:val="4"/>
                <w:kern w:val="2"/>
                <w:sz w:val="22"/>
                <w:szCs w:val="22"/>
              </w:rPr>
            </w:pPr>
          </w:p>
          <w:p w14:paraId="1E8142AE" w14:textId="77777777" w:rsidR="009077F0" w:rsidRDefault="009077F0" w:rsidP="008F6B6C">
            <w:pPr>
              <w:widowControl w:val="0"/>
              <w:tabs>
                <w:tab w:val="left" w:pos="284"/>
              </w:tabs>
              <w:suppressAutoHyphens/>
              <w:spacing w:line="240" w:lineRule="exact"/>
              <w:jc w:val="center"/>
              <w:textAlignment w:val="baseline"/>
              <w:rPr>
                <w:rFonts w:ascii="Lato" w:hAnsi="Lato" w:cs="Arial"/>
                <w:bCs/>
                <w:spacing w:val="4"/>
                <w:kern w:val="2"/>
                <w:sz w:val="22"/>
                <w:szCs w:val="22"/>
              </w:rPr>
            </w:pPr>
            <w:r w:rsidRPr="00DD56D0">
              <w:rPr>
                <w:rFonts w:ascii="Lato" w:hAnsi="Lato" w:cs="Arial"/>
                <w:bCs/>
                <w:spacing w:val="4"/>
                <w:kern w:val="2"/>
                <w:sz w:val="22"/>
                <w:szCs w:val="22"/>
              </w:rPr>
              <w:t>52/10</w:t>
            </w:r>
          </w:p>
          <w:p w14:paraId="5FE7C7F4" w14:textId="77777777" w:rsidR="009077F0" w:rsidRPr="00DD56D0" w:rsidRDefault="009077F0" w:rsidP="008F6B6C">
            <w:pPr>
              <w:widowControl w:val="0"/>
              <w:tabs>
                <w:tab w:val="left" w:pos="284"/>
              </w:tabs>
              <w:suppressAutoHyphens/>
              <w:spacing w:line="240" w:lineRule="exact"/>
              <w:jc w:val="center"/>
              <w:textAlignment w:val="baseline"/>
              <w:rPr>
                <w:rFonts w:ascii="Lato" w:hAnsi="Lato" w:cs="Arial"/>
                <w:bCs/>
                <w:spacing w:val="4"/>
                <w:kern w:val="2"/>
                <w:sz w:val="22"/>
                <w:szCs w:val="22"/>
              </w:rPr>
            </w:pPr>
          </w:p>
        </w:tc>
        <w:tc>
          <w:tcPr>
            <w:tcW w:w="1238" w:type="dxa"/>
            <w:shd w:val="clear" w:color="auto" w:fill="EDEDED" w:themeFill="accent3" w:themeFillTint="33"/>
            <w:vAlign w:val="center"/>
          </w:tcPr>
          <w:p w14:paraId="59EEC510" w14:textId="77777777" w:rsidR="009077F0" w:rsidRPr="00DD56D0" w:rsidRDefault="009077F0" w:rsidP="008F6B6C">
            <w:pPr>
              <w:widowControl w:val="0"/>
              <w:tabs>
                <w:tab w:val="left" w:pos="284"/>
              </w:tabs>
              <w:suppressAutoHyphens/>
              <w:spacing w:line="240" w:lineRule="exact"/>
              <w:jc w:val="center"/>
              <w:textAlignment w:val="baseline"/>
              <w:rPr>
                <w:rFonts w:ascii="Lato" w:hAnsi="Lato" w:cs="Arial"/>
                <w:bCs/>
                <w:spacing w:val="4"/>
                <w:kern w:val="2"/>
                <w:sz w:val="22"/>
                <w:szCs w:val="22"/>
              </w:rPr>
            </w:pPr>
            <w:r w:rsidRPr="00DD56D0">
              <w:rPr>
                <w:rFonts w:ascii="Lato" w:hAnsi="Lato" w:cs="Arial"/>
                <w:bCs/>
                <w:spacing w:val="4"/>
                <w:kern w:val="2"/>
                <w:sz w:val="22"/>
                <w:szCs w:val="22"/>
              </w:rPr>
              <w:t>0,0080</w:t>
            </w:r>
          </w:p>
        </w:tc>
      </w:tr>
      <w:tr w:rsidR="009077F0" w14:paraId="0B153883" w14:textId="77777777" w:rsidTr="008F6B6C">
        <w:trPr>
          <w:trHeight w:val="695"/>
        </w:trPr>
        <w:tc>
          <w:tcPr>
            <w:tcW w:w="1376" w:type="dxa"/>
            <w:vMerge/>
            <w:vAlign w:val="center"/>
          </w:tcPr>
          <w:p w14:paraId="1537E2B5" w14:textId="77777777" w:rsidR="009077F0" w:rsidRPr="00DD56D0" w:rsidRDefault="009077F0" w:rsidP="008F6B6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683" w:type="dxa"/>
            <w:vMerge/>
            <w:vAlign w:val="center"/>
          </w:tcPr>
          <w:p w14:paraId="1C01092E" w14:textId="77777777" w:rsidR="009077F0" w:rsidRPr="00DD56D0" w:rsidRDefault="009077F0" w:rsidP="008F6B6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320" w:type="dxa"/>
            <w:vMerge/>
            <w:vAlign w:val="center"/>
          </w:tcPr>
          <w:p w14:paraId="6EC9F1DD" w14:textId="77777777" w:rsidR="009077F0" w:rsidRPr="00DD56D0" w:rsidRDefault="009077F0" w:rsidP="008F6B6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355" w:type="dxa"/>
            <w:vMerge/>
            <w:vAlign w:val="center"/>
          </w:tcPr>
          <w:p w14:paraId="5450A86A" w14:textId="77777777" w:rsidR="009077F0" w:rsidRPr="00DD56D0" w:rsidRDefault="009077F0" w:rsidP="008F6B6C">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38" w:type="dxa"/>
            <w:vAlign w:val="center"/>
          </w:tcPr>
          <w:p w14:paraId="3559D189" w14:textId="77777777" w:rsidR="009077F0" w:rsidRPr="00DD56D0" w:rsidRDefault="009077F0" w:rsidP="008F6B6C">
            <w:pPr>
              <w:widowControl w:val="0"/>
              <w:tabs>
                <w:tab w:val="left" w:pos="284"/>
              </w:tabs>
              <w:suppressAutoHyphens/>
              <w:spacing w:line="240" w:lineRule="exact"/>
              <w:jc w:val="center"/>
              <w:textAlignment w:val="baseline"/>
              <w:rPr>
                <w:rFonts w:ascii="Lato" w:hAnsi="Lato" w:cs="Arial"/>
                <w:bCs/>
                <w:spacing w:val="4"/>
                <w:kern w:val="2"/>
                <w:sz w:val="22"/>
                <w:szCs w:val="22"/>
              </w:rPr>
            </w:pPr>
            <w:r w:rsidRPr="00DD56D0">
              <w:rPr>
                <w:rFonts w:ascii="Lato" w:hAnsi="Lato" w:cs="Arial"/>
                <w:bCs/>
                <w:spacing w:val="4"/>
                <w:kern w:val="2"/>
                <w:sz w:val="22"/>
                <w:szCs w:val="22"/>
              </w:rPr>
              <w:t>52/11</w:t>
            </w:r>
          </w:p>
        </w:tc>
        <w:tc>
          <w:tcPr>
            <w:tcW w:w="1238" w:type="dxa"/>
            <w:vAlign w:val="center"/>
          </w:tcPr>
          <w:p w14:paraId="51C8453E" w14:textId="77777777" w:rsidR="009077F0" w:rsidRPr="00DD56D0" w:rsidRDefault="009077F0" w:rsidP="008F6B6C">
            <w:pPr>
              <w:widowControl w:val="0"/>
              <w:tabs>
                <w:tab w:val="left" w:pos="284"/>
              </w:tabs>
              <w:suppressAutoHyphens/>
              <w:spacing w:line="240" w:lineRule="exact"/>
              <w:jc w:val="center"/>
              <w:textAlignment w:val="baseline"/>
              <w:rPr>
                <w:rFonts w:ascii="Lato" w:hAnsi="Lato" w:cs="Arial"/>
                <w:bCs/>
                <w:spacing w:val="4"/>
                <w:kern w:val="2"/>
                <w:sz w:val="22"/>
                <w:szCs w:val="22"/>
              </w:rPr>
            </w:pPr>
            <w:r w:rsidRPr="00DD56D0">
              <w:rPr>
                <w:rFonts w:ascii="Lato" w:hAnsi="Lato" w:cs="Arial"/>
                <w:bCs/>
                <w:spacing w:val="4"/>
                <w:kern w:val="2"/>
                <w:sz w:val="22"/>
                <w:szCs w:val="22"/>
              </w:rPr>
              <w:t>0,2996</w:t>
            </w:r>
          </w:p>
        </w:tc>
      </w:tr>
    </w:tbl>
    <w:p w14:paraId="07E917D7" w14:textId="0ECEDEFD" w:rsidR="009077F0" w:rsidRPr="009077F0" w:rsidRDefault="009077F0" w:rsidP="009077F0">
      <w:pPr>
        <w:pStyle w:val="Akapitzlist"/>
        <w:widowControl w:val="0"/>
        <w:tabs>
          <w:tab w:val="left" w:pos="284"/>
        </w:tabs>
        <w:suppressAutoHyphens/>
        <w:spacing w:after="240" w:line="240" w:lineRule="exact"/>
        <w:ind w:left="644"/>
        <w:jc w:val="both"/>
        <w:textAlignment w:val="baseline"/>
        <w:rPr>
          <w:rFonts w:ascii="Lato" w:hAnsi="Lato" w:cs="Arial"/>
          <w:bCs/>
          <w:spacing w:val="4"/>
          <w:kern w:val="2"/>
          <w:lang w:eastAsia="pl-PL"/>
        </w:rPr>
      </w:pPr>
      <w:r w:rsidRPr="009077F0">
        <w:rPr>
          <w:rFonts w:ascii="Lato" w:hAnsi="Lato" w:cs="Arial"/>
          <w:bCs/>
          <w:spacing w:val="4"/>
          <w:kern w:val="2"/>
          <w:lang w:eastAsia="pl-PL"/>
        </w:rPr>
        <w:tab/>
      </w:r>
      <w:r w:rsidRPr="009077F0">
        <w:rPr>
          <w:rFonts w:ascii="Lato" w:hAnsi="Lato" w:cs="Arial"/>
          <w:bCs/>
          <w:spacing w:val="4"/>
          <w:kern w:val="2"/>
          <w:lang w:eastAsia="pl-PL"/>
        </w:rPr>
        <w:tab/>
        <w:t xml:space="preserve">                                                                                                                                     </w:t>
      </w:r>
      <w:r>
        <w:rPr>
          <w:rFonts w:ascii="Lato" w:hAnsi="Lato" w:cs="Arial"/>
          <w:bCs/>
          <w:spacing w:val="4"/>
          <w:kern w:val="2"/>
          <w:lang w:val="pl-PL" w:eastAsia="pl-PL"/>
        </w:rPr>
        <w:t xml:space="preserve">             </w:t>
      </w:r>
      <w:r w:rsidRPr="009077F0">
        <w:rPr>
          <w:rFonts w:ascii="Lato" w:hAnsi="Lato" w:cs="Arial"/>
          <w:bCs/>
          <w:spacing w:val="4"/>
          <w:kern w:val="2"/>
          <w:lang w:eastAsia="pl-PL"/>
        </w:rPr>
        <w:t>„</w:t>
      </w:r>
    </w:p>
    <w:p w14:paraId="5F23D40A" w14:textId="4ECFF4F6" w:rsidR="00ED31CB" w:rsidRDefault="00ED31CB" w:rsidP="00E75BE2">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ustalenie, w rozstrzygnięciu zaskarżonej decyzji, w miejsce uchylenia</w:t>
      </w:r>
      <w:r w:rsidR="00916D45">
        <w:rPr>
          <w:rFonts w:ascii="Lato" w:eastAsia="Times New Roman" w:hAnsi="Lato" w:cs="Times New Roman"/>
          <w:bCs/>
          <w:iCs/>
          <w:lang w:eastAsia="pl-PL"/>
        </w:rPr>
        <w:t>,</w:t>
      </w:r>
      <w:r>
        <w:rPr>
          <w:rFonts w:ascii="Lato" w:eastAsia="Times New Roman" w:hAnsi="Lato" w:cs="Times New Roman"/>
          <w:bCs/>
          <w:iCs/>
          <w:lang w:eastAsia="pl-PL"/>
        </w:rPr>
        <w:t xml:space="preserve"> </w:t>
      </w:r>
      <w:r w:rsidRPr="00ED31CB">
        <w:rPr>
          <w:rFonts w:ascii="Lato" w:eastAsia="Times New Roman" w:hAnsi="Lato" w:cs="Times New Roman"/>
          <w:bCs/>
          <w:iCs/>
          <w:lang w:eastAsia="pl-PL"/>
        </w:rPr>
        <w:t xml:space="preserve">na stronie </w:t>
      </w:r>
      <w:r>
        <w:rPr>
          <w:rFonts w:ascii="Lato" w:eastAsia="Times New Roman" w:hAnsi="Lato" w:cs="Times New Roman"/>
          <w:bCs/>
          <w:iCs/>
          <w:lang w:eastAsia="pl-PL"/>
        </w:rPr>
        <w:t>7</w:t>
      </w:r>
      <w:r w:rsidRPr="00ED31CB">
        <w:rPr>
          <w:rFonts w:ascii="Lato" w:eastAsia="Times New Roman" w:hAnsi="Lato" w:cs="Times New Roman"/>
          <w:bCs/>
          <w:iCs/>
          <w:lang w:eastAsia="pl-PL"/>
        </w:rPr>
        <w:t>, zapisu stanowiącego nową treść pkt I</w:t>
      </w:r>
      <w:r>
        <w:rPr>
          <w:rFonts w:ascii="Lato" w:eastAsia="Times New Roman" w:hAnsi="Lato" w:cs="Times New Roman"/>
          <w:bCs/>
          <w:iCs/>
          <w:lang w:eastAsia="pl-PL"/>
        </w:rPr>
        <w:t>I</w:t>
      </w:r>
      <w:r w:rsidRPr="00ED31CB">
        <w:rPr>
          <w:rFonts w:ascii="Lato" w:eastAsia="Times New Roman" w:hAnsi="Lato" w:cs="Times New Roman"/>
          <w:bCs/>
          <w:iCs/>
          <w:lang w:eastAsia="pl-PL"/>
        </w:rPr>
        <w:t>I zaskarżonej decyzji</w:t>
      </w:r>
      <w:r>
        <w:rPr>
          <w:rFonts w:ascii="Lato" w:eastAsia="Times New Roman" w:hAnsi="Lato" w:cs="Times New Roman"/>
          <w:bCs/>
          <w:iCs/>
          <w:lang w:eastAsia="pl-PL"/>
        </w:rPr>
        <w:t>:</w:t>
      </w:r>
    </w:p>
    <w:p w14:paraId="02149A4D" w14:textId="11513E3A" w:rsidR="00ED31CB" w:rsidRPr="00625841" w:rsidRDefault="00ED31CB" w:rsidP="00ED31CB">
      <w:pPr>
        <w:widowControl w:val="0"/>
        <w:suppressAutoHyphens/>
        <w:spacing w:after="240" w:line="240" w:lineRule="exact"/>
        <w:ind w:left="567"/>
        <w:jc w:val="both"/>
        <w:textAlignment w:val="baseline"/>
        <w:rPr>
          <w:rFonts w:ascii="Lato" w:eastAsia="Times New Roman" w:hAnsi="Lato" w:cs="Times New Roman"/>
          <w:bCs/>
          <w:iCs/>
          <w:spacing w:val="4"/>
          <w:lang w:eastAsia="pl-PL"/>
        </w:rPr>
      </w:pPr>
      <w:r w:rsidRPr="00625841">
        <w:rPr>
          <w:rFonts w:ascii="Lato" w:eastAsia="Times New Roman" w:hAnsi="Lato" w:cs="Times New Roman"/>
          <w:bCs/>
          <w:iCs/>
          <w:spacing w:val="4"/>
          <w:lang w:eastAsia="pl-PL"/>
        </w:rPr>
        <w:t>„</w:t>
      </w:r>
      <w:r w:rsidRPr="00625841">
        <w:rPr>
          <w:rFonts w:ascii="Lato" w:eastAsia="Times New Roman" w:hAnsi="Lato" w:cs="Times New Roman"/>
          <w:b/>
          <w:iCs/>
          <w:spacing w:val="4"/>
          <w:lang w:eastAsia="pl-PL"/>
        </w:rPr>
        <w:t>III. Określenie linii rozgraniczających teren inwestycji.</w:t>
      </w:r>
    </w:p>
    <w:p w14:paraId="1C1594AC" w14:textId="39683674" w:rsidR="00ED31CB" w:rsidRPr="00625841" w:rsidRDefault="00ED31CB" w:rsidP="00ED31CB">
      <w:pPr>
        <w:widowControl w:val="0"/>
        <w:suppressAutoHyphens/>
        <w:spacing w:after="240" w:line="240" w:lineRule="exact"/>
        <w:ind w:left="567"/>
        <w:jc w:val="both"/>
        <w:textAlignment w:val="baseline"/>
        <w:rPr>
          <w:rFonts w:ascii="Lato" w:eastAsia="Times New Roman" w:hAnsi="Lato" w:cs="Times New Roman"/>
          <w:bCs/>
          <w:iCs/>
          <w:spacing w:val="4"/>
          <w:lang w:eastAsia="pl-PL"/>
        </w:rPr>
      </w:pPr>
      <w:r w:rsidRPr="00625841">
        <w:rPr>
          <w:rFonts w:ascii="Lato" w:eastAsia="Times New Roman" w:hAnsi="Lato" w:cs="Times New Roman"/>
          <w:bCs/>
          <w:iCs/>
          <w:spacing w:val="4"/>
          <w:lang w:eastAsia="pl-PL"/>
        </w:rPr>
        <w:t xml:space="preserve">1. Linie rozgraniczające teren inwestycji – projektowanego pasa drogi wojewódzkiej nr </w:t>
      </w:r>
      <w:r w:rsidR="00E57D7F" w:rsidRPr="00625841">
        <w:rPr>
          <w:rFonts w:ascii="Lato" w:eastAsia="Times New Roman" w:hAnsi="Lato" w:cs="Times New Roman"/>
          <w:bCs/>
          <w:iCs/>
          <w:spacing w:val="4"/>
          <w:lang w:eastAsia="pl-PL"/>
        </w:rPr>
        <w:t>152</w:t>
      </w:r>
      <w:r w:rsidRPr="00625841">
        <w:rPr>
          <w:rFonts w:ascii="Lato" w:eastAsia="Times New Roman" w:hAnsi="Lato" w:cs="Times New Roman"/>
          <w:bCs/>
          <w:iCs/>
          <w:spacing w:val="4"/>
          <w:lang w:eastAsia="pl-PL"/>
        </w:rPr>
        <w:t xml:space="preserve"> (linia przerywana koloru </w:t>
      </w:r>
      <w:r w:rsidR="00E57D7F" w:rsidRPr="00625841">
        <w:rPr>
          <w:rFonts w:ascii="Lato" w:eastAsia="Times New Roman" w:hAnsi="Lato" w:cs="Times New Roman"/>
          <w:bCs/>
          <w:iCs/>
          <w:spacing w:val="4"/>
          <w:lang w:eastAsia="pl-PL"/>
        </w:rPr>
        <w:t>fioletowego</w:t>
      </w:r>
      <w:r w:rsidRPr="00625841">
        <w:rPr>
          <w:rFonts w:ascii="Lato" w:eastAsia="Times New Roman" w:hAnsi="Lato" w:cs="Times New Roman"/>
          <w:bCs/>
          <w:iCs/>
          <w:spacing w:val="4"/>
          <w:lang w:eastAsia="pl-PL"/>
        </w:rPr>
        <w:t>)</w:t>
      </w:r>
      <w:r w:rsidR="00E57D7F" w:rsidRPr="00625841">
        <w:rPr>
          <w:rFonts w:ascii="Lato" w:eastAsia="Times New Roman" w:hAnsi="Lato" w:cs="Times New Roman"/>
          <w:bCs/>
          <w:iCs/>
          <w:spacing w:val="4"/>
          <w:lang w:eastAsia="pl-PL"/>
        </w:rPr>
        <w:t xml:space="preserve"> </w:t>
      </w:r>
      <w:r w:rsidRPr="00625841">
        <w:rPr>
          <w:rFonts w:ascii="Lato" w:eastAsia="Times New Roman" w:hAnsi="Lato" w:cs="Times New Roman"/>
          <w:bCs/>
          <w:iCs/>
          <w:spacing w:val="4"/>
          <w:lang w:eastAsia="pl-PL"/>
        </w:rPr>
        <w:t>określono na map</w:t>
      </w:r>
      <w:r w:rsidR="00E57D7F" w:rsidRPr="00625841">
        <w:rPr>
          <w:rFonts w:ascii="Lato" w:eastAsia="Times New Roman" w:hAnsi="Lato" w:cs="Times New Roman"/>
          <w:bCs/>
          <w:iCs/>
          <w:spacing w:val="4"/>
          <w:lang w:eastAsia="pl-PL"/>
        </w:rPr>
        <w:t>ie</w:t>
      </w:r>
      <w:r w:rsidRPr="00625841">
        <w:rPr>
          <w:rFonts w:ascii="Lato" w:eastAsia="Times New Roman" w:hAnsi="Lato" w:cs="Times New Roman"/>
          <w:bCs/>
          <w:iCs/>
          <w:spacing w:val="4"/>
          <w:lang w:eastAsia="pl-PL"/>
        </w:rPr>
        <w:t xml:space="preserve"> </w:t>
      </w:r>
      <w:r w:rsidR="00916D45">
        <w:rPr>
          <w:rFonts w:ascii="Lato" w:eastAsia="Times New Roman" w:hAnsi="Lato" w:cs="Times New Roman"/>
          <w:bCs/>
          <w:iCs/>
          <w:spacing w:val="4"/>
          <w:lang w:eastAsia="pl-PL"/>
        </w:rPr>
        <w:br/>
      </w:r>
      <w:r w:rsidRPr="00625841">
        <w:rPr>
          <w:rFonts w:ascii="Lato" w:eastAsia="Times New Roman" w:hAnsi="Lato" w:cs="Times New Roman"/>
          <w:bCs/>
          <w:iCs/>
          <w:spacing w:val="4"/>
          <w:lang w:eastAsia="pl-PL"/>
        </w:rPr>
        <w:t>w skali 1:500 przedstawiając</w:t>
      </w:r>
      <w:r w:rsidR="00E57D7F" w:rsidRPr="00625841">
        <w:rPr>
          <w:rFonts w:ascii="Lato" w:eastAsia="Times New Roman" w:hAnsi="Lato" w:cs="Times New Roman"/>
          <w:bCs/>
          <w:iCs/>
          <w:spacing w:val="4"/>
          <w:lang w:eastAsia="pl-PL"/>
        </w:rPr>
        <w:t>ej</w:t>
      </w:r>
      <w:r w:rsidRPr="00625841">
        <w:rPr>
          <w:rFonts w:ascii="Lato" w:eastAsia="Times New Roman" w:hAnsi="Lato" w:cs="Times New Roman"/>
          <w:bCs/>
          <w:iCs/>
          <w:spacing w:val="4"/>
          <w:lang w:eastAsia="pl-PL"/>
        </w:rPr>
        <w:t xml:space="preserve"> proponowany przebieg drogi, z zaznaczeniem terenu niezbędnego dla obiektów budowlanych oraz istniejące uzbrojenie terenu, stanowiąc</w:t>
      </w:r>
      <w:r w:rsidR="00E57D7F" w:rsidRPr="00625841">
        <w:rPr>
          <w:rFonts w:ascii="Lato" w:eastAsia="Times New Roman" w:hAnsi="Lato" w:cs="Times New Roman"/>
          <w:bCs/>
          <w:iCs/>
          <w:spacing w:val="4"/>
          <w:lang w:eastAsia="pl-PL"/>
        </w:rPr>
        <w:t>ej</w:t>
      </w:r>
      <w:r w:rsidRPr="00625841">
        <w:rPr>
          <w:rFonts w:ascii="Lato" w:eastAsia="Times New Roman" w:hAnsi="Lato" w:cs="Times New Roman"/>
          <w:bCs/>
          <w:iCs/>
          <w:spacing w:val="4"/>
          <w:lang w:eastAsia="pl-PL"/>
        </w:rPr>
        <w:t xml:space="preserve"> załącznik do decyzji o zezwoleniu na realizację przedmiotowej inwestycji drogowej. </w:t>
      </w:r>
    </w:p>
    <w:p w14:paraId="73D05438" w14:textId="40EFE763" w:rsidR="00ED31CB" w:rsidRPr="00625841" w:rsidRDefault="00E57D7F" w:rsidP="009D6F51">
      <w:pPr>
        <w:widowControl w:val="0"/>
        <w:suppressAutoHyphens/>
        <w:spacing w:after="240" w:line="240" w:lineRule="exact"/>
        <w:ind w:left="567"/>
        <w:jc w:val="both"/>
        <w:textAlignment w:val="baseline"/>
        <w:rPr>
          <w:rFonts w:ascii="Lato" w:eastAsia="Times New Roman" w:hAnsi="Lato" w:cs="Times New Roman"/>
          <w:bCs/>
          <w:iCs/>
          <w:spacing w:val="4"/>
          <w:lang w:eastAsia="pl-PL"/>
        </w:rPr>
      </w:pPr>
      <w:r w:rsidRPr="00625841">
        <w:rPr>
          <w:rFonts w:ascii="Lato" w:eastAsia="Times New Roman" w:hAnsi="Lato" w:cs="Times New Roman"/>
          <w:bCs/>
          <w:iCs/>
          <w:spacing w:val="4"/>
          <w:lang w:eastAsia="pl-PL"/>
        </w:rPr>
        <w:t xml:space="preserve">2. </w:t>
      </w:r>
      <w:r w:rsidR="00ED31CB" w:rsidRPr="00625841">
        <w:rPr>
          <w:rFonts w:ascii="Lato" w:eastAsia="Times New Roman" w:hAnsi="Lato" w:cs="Times New Roman"/>
          <w:bCs/>
          <w:iCs/>
          <w:spacing w:val="4"/>
          <w:lang w:eastAsia="pl-PL"/>
        </w:rPr>
        <w:t>Stosownie do art. 12 ust. 2 ustawy z dnia 10 kwietnia 2003 r. o szczególnych zasadach przygotowania i realizacji inwestycji w zakresie dróg publicznych, linie rozgraniczające teren</w:t>
      </w:r>
      <w:r w:rsidRPr="00625841">
        <w:rPr>
          <w:rFonts w:ascii="Lato" w:eastAsia="Times New Roman" w:hAnsi="Lato" w:cs="Times New Roman"/>
          <w:bCs/>
          <w:iCs/>
          <w:spacing w:val="4"/>
          <w:lang w:eastAsia="pl-PL"/>
        </w:rPr>
        <w:t xml:space="preserve"> </w:t>
      </w:r>
      <w:r w:rsidR="00ED31CB" w:rsidRPr="00625841">
        <w:rPr>
          <w:rFonts w:ascii="Lato" w:eastAsia="Times New Roman" w:hAnsi="Lato" w:cs="Times New Roman"/>
          <w:bCs/>
          <w:iCs/>
          <w:spacing w:val="4"/>
          <w:lang w:eastAsia="pl-PL"/>
        </w:rPr>
        <w:t>ustalone decyzją o zezwoleniu na realizację przedmiotowej inwestycji drogowej stanowią linie podziału nieruchomości.</w:t>
      </w:r>
      <w:r w:rsidRPr="00625841">
        <w:rPr>
          <w:rFonts w:ascii="Lato" w:eastAsia="Times New Roman" w:hAnsi="Lato" w:cs="Times New Roman"/>
          <w:bCs/>
          <w:iCs/>
          <w:spacing w:val="4"/>
          <w:lang w:eastAsia="pl-PL"/>
        </w:rPr>
        <w:t>”,</w:t>
      </w:r>
    </w:p>
    <w:p w14:paraId="2AFFE59C" w14:textId="7FEF14DC" w:rsidR="004A2A64" w:rsidRPr="00D37464" w:rsidRDefault="004A2A64" w:rsidP="004A2A64">
      <w:pPr>
        <w:numPr>
          <w:ilvl w:val="0"/>
          <w:numId w:val="16"/>
        </w:numPr>
        <w:spacing w:after="240" w:line="240" w:lineRule="exact"/>
        <w:ind w:left="568" w:hanging="284"/>
        <w:jc w:val="both"/>
        <w:rPr>
          <w:rFonts w:ascii="Lato" w:hAnsi="Lato" w:cs="Arial"/>
          <w:b/>
          <w:bCs/>
          <w:spacing w:val="4"/>
        </w:rPr>
      </w:pPr>
      <w:r w:rsidRPr="0004763F">
        <w:rPr>
          <w:rFonts w:ascii="Lato" w:hAnsi="Lato" w:cs="Arial"/>
          <w:iCs/>
          <w:spacing w:val="4"/>
        </w:rPr>
        <w:t xml:space="preserve">zatwierdzenie, w miejsce uchylenia, </w:t>
      </w:r>
      <w:r w:rsidRPr="0004763F">
        <w:rPr>
          <w:rFonts w:ascii="Lato" w:hAnsi="Lato" w:cs="Arial"/>
          <w:bCs/>
          <w:spacing w:val="4"/>
        </w:rPr>
        <w:t>zamienn</w:t>
      </w:r>
      <w:r w:rsidR="009D6F51">
        <w:rPr>
          <w:rFonts w:ascii="Lato" w:hAnsi="Lato" w:cs="Arial"/>
          <w:bCs/>
          <w:spacing w:val="4"/>
        </w:rPr>
        <w:t>ej</w:t>
      </w:r>
      <w:r w:rsidRPr="0004763F">
        <w:rPr>
          <w:rFonts w:ascii="Lato" w:hAnsi="Lato" w:cs="Arial"/>
          <w:bCs/>
          <w:spacing w:val="4"/>
        </w:rPr>
        <w:t xml:space="preserve"> </w:t>
      </w:r>
      <w:r w:rsidRPr="0004763F">
        <w:rPr>
          <w:rFonts w:ascii="Lato" w:hAnsi="Lato" w:cs="Arial"/>
          <w:spacing w:val="4"/>
        </w:rPr>
        <w:t>stron</w:t>
      </w:r>
      <w:r w:rsidR="009D6F51">
        <w:rPr>
          <w:rFonts w:ascii="Lato" w:hAnsi="Lato" w:cs="Arial"/>
          <w:spacing w:val="4"/>
        </w:rPr>
        <w:t>y nr 3</w:t>
      </w:r>
      <w:r w:rsidRPr="0004763F">
        <w:rPr>
          <w:rFonts w:ascii="Lato" w:hAnsi="Lato" w:cs="Arial"/>
          <w:spacing w:val="4"/>
        </w:rPr>
        <w:t xml:space="preserve"> </w:t>
      </w:r>
      <w:r w:rsidR="009D6F51" w:rsidRPr="00714E0E">
        <w:rPr>
          <w:rFonts w:ascii="Lato" w:hAnsi="Lato" w:cs="Arial"/>
          <w:spacing w:val="4"/>
        </w:rPr>
        <w:t>(</w:t>
      </w:r>
      <w:r w:rsidR="00916D45">
        <w:rPr>
          <w:rFonts w:ascii="Lato" w:hAnsi="Lato" w:cs="Arial"/>
          <w:spacing w:val="4"/>
        </w:rPr>
        <w:t xml:space="preserve">zawierającej </w:t>
      </w:r>
      <w:r w:rsidR="009D6F51">
        <w:rPr>
          <w:rFonts w:ascii="Lato" w:hAnsi="Lato" w:cs="Arial"/>
          <w:spacing w:val="4"/>
        </w:rPr>
        <w:t>oświadczenie projektantów</w:t>
      </w:r>
      <w:r w:rsidR="009D6F51" w:rsidRPr="00714E0E">
        <w:rPr>
          <w:rFonts w:ascii="Lato" w:hAnsi="Lato" w:cs="Arial"/>
          <w:bCs/>
          <w:iCs/>
          <w:spacing w:val="4"/>
        </w:rPr>
        <w:t xml:space="preserve">) </w:t>
      </w:r>
      <w:r w:rsidR="009D6F51" w:rsidRPr="00714E0E">
        <w:rPr>
          <w:rFonts w:ascii="Lato" w:hAnsi="Lato" w:cs="Arial"/>
          <w:spacing w:val="4"/>
        </w:rPr>
        <w:t>Projekt</w:t>
      </w:r>
      <w:r w:rsidR="009D6F51">
        <w:rPr>
          <w:rFonts w:ascii="Lato" w:hAnsi="Lato" w:cs="Arial"/>
          <w:spacing w:val="4"/>
        </w:rPr>
        <w:t>u zagospodarowania terenu</w:t>
      </w:r>
      <w:r w:rsidR="009D6F51" w:rsidRPr="00714E0E">
        <w:rPr>
          <w:rFonts w:ascii="Lato" w:hAnsi="Lato" w:cs="Arial"/>
          <w:bCs/>
          <w:iCs/>
          <w:spacing w:val="4"/>
        </w:rPr>
        <w:t>,</w:t>
      </w:r>
      <w:r w:rsidR="009D6F51">
        <w:rPr>
          <w:rFonts w:ascii="Lato" w:hAnsi="Lato" w:cs="Arial"/>
          <w:bCs/>
          <w:iCs/>
          <w:spacing w:val="4"/>
        </w:rPr>
        <w:t xml:space="preserve"> </w:t>
      </w:r>
      <w:r w:rsidR="00271536" w:rsidRPr="002618A1">
        <w:rPr>
          <w:rFonts w:ascii="Lato" w:hAnsi="Lato" w:cs="Arial"/>
          <w:bCs/>
          <w:color w:val="000000"/>
          <w:spacing w:val="4"/>
          <w:kern w:val="2"/>
        </w:rPr>
        <w:t>będącego częścią Projektu Budowlanego</w:t>
      </w:r>
      <w:r w:rsidR="00271536">
        <w:rPr>
          <w:rFonts w:ascii="Lato" w:hAnsi="Lato" w:cs="Arial"/>
          <w:bCs/>
          <w:color w:val="000000"/>
          <w:spacing w:val="4"/>
          <w:kern w:val="2"/>
        </w:rPr>
        <w:t>, stanowiąc</w:t>
      </w:r>
      <w:r w:rsidR="006B27B1">
        <w:rPr>
          <w:rFonts w:ascii="Lato" w:hAnsi="Lato" w:cs="Arial"/>
          <w:bCs/>
          <w:color w:val="000000"/>
          <w:spacing w:val="4"/>
          <w:kern w:val="2"/>
        </w:rPr>
        <w:t xml:space="preserve">ą </w:t>
      </w:r>
      <w:r w:rsidRPr="0004763F">
        <w:rPr>
          <w:rFonts w:ascii="Lato" w:hAnsi="Lato" w:cs="Arial"/>
          <w:bCs/>
          <w:iCs/>
          <w:spacing w:val="4"/>
        </w:rPr>
        <w:t>załącznik</w:t>
      </w:r>
      <w:r w:rsidR="009D6F51">
        <w:rPr>
          <w:rFonts w:ascii="Lato" w:hAnsi="Lato" w:cs="Arial"/>
          <w:bCs/>
          <w:iCs/>
          <w:spacing w:val="4"/>
        </w:rPr>
        <w:t xml:space="preserve"> </w:t>
      </w:r>
      <w:r w:rsidRPr="0004763F">
        <w:rPr>
          <w:rFonts w:ascii="Lato" w:hAnsi="Lato" w:cs="Arial"/>
          <w:bCs/>
          <w:iCs/>
          <w:spacing w:val="4"/>
        </w:rPr>
        <w:t xml:space="preserve">nr </w:t>
      </w:r>
      <w:r>
        <w:rPr>
          <w:rFonts w:ascii="Lato" w:hAnsi="Lato" w:cs="Arial"/>
          <w:bCs/>
          <w:iCs/>
          <w:spacing w:val="4"/>
        </w:rPr>
        <w:t>1</w:t>
      </w:r>
      <w:r w:rsidR="009D6F51">
        <w:rPr>
          <w:rFonts w:ascii="Lato" w:hAnsi="Lato" w:cs="Arial"/>
          <w:bCs/>
          <w:iCs/>
          <w:spacing w:val="4"/>
        </w:rPr>
        <w:t xml:space="preserve"> </w:t>
      </w:r>
      <w:r w:rsidRPr="0004763F">
        <w:rPr>
          <w:rFonts w:ascii="Lato" w:hAnsi="Lato" w:cs="Arial"/>
          <w:bCs/>
          <w:iCs/>
          <w:spacing w:val="4"/>
        </w:rPr>
        <w:t>do niniejszej decyzji</w:t>
      </w:r>
      <w:r>
        <w:rPr>
          <w:rFonts w:ascii="Lato" w:hAnsi="Lato" w:cs="Arial"/>
          <w:bCs/>
          <w:iCs/>
          <w:spacing w:val="4"/>
        </w:rPr>
        <w:t>,</w:t>
      </w:r>
    </w:p>
    <w:p w14:paraId="6EAF17BD" w14:textId="60FFC7B8" w:rsidR="004A2A64" w:rsidRPr="008B68A2" w:rsidRDefault="004A2A64" w:rsidP="008B68A2">
      <w:pPr>
        <w:numPr>
          <w:ilvl w:val="0"/>
          <w:numId w:val="16"/>
        </w:numPr>
        <w:spacing w:after="240" w:line="240" w:lineRule="exact"/>
        <w:ind w:left="568" w:hanging="284"/>
        <w:jc w:val="both"/>
        <w:rPr>
          <w:rFonts w:ascii="Lato" w:hAnsi="Lato" w:cs="Arial"/>
          <w:b/>
          <w:bCs/>
          <w:spacing w:val="4"/>
        </w:rPr>
      </w:pPr>
      <w:r w:rsidRPr="0004763F">
        <w:rPr>
          <w:rFonts w:ascii="Lato" w:hAnsi="Lato" w:cs="Arial"/>
          <w:iCs/>
          <w:spacing w:val="4"/>
        </w:rPr>
        <w:t xml:space="preserve">zatwierdzenie, w miejsce uchylenia, </w:t>
      </w:r>
      <w:r w:rsidRPr="0004763F">
        <w:rPr>
          <w:rFonts w:ascii="Lato" w:hAnsi="Lato" w:cs="Arial"/>
          <w:bCs/>
          <w:spacing w:val="4"/>
        </w:rPr>
        <w:t>zamienn</w:t>
      </w:r>
      <w:r w:rsidR="009D6F51">
        <w:rPr>
          <w:rFonts w:ascii="Lato" w:hAnsi="Lato" w:cs="Arial"/>
          <w:bCs/>
          <w:spacing w:val="4"/>
        </w:rPr>
        <w:t xml:space="preserve">ej strony nr </w:t>
      </w:r>
      <w:r w:rsidR="009D6F51">
        <w:rPr>
          <w:rFonts w:ascii="Lato" w:hAnsi="Lato" w:cs="Arial"/>
          <w:spacing w:val="4"/>
        </w:rPr>
        <w:t xml:space="preserve">54 </w:t>
      </w:r>
      <w:r w:rsidR="009D6F51" w:rsidRPr="00714E0E">
        <w:rPr>
          <w:rFonts w:ascii="Lato" w:hAnsi="Lato" w:cs="Arial"/>
          <w:spacing w:val="4"/>
        </w:rPr>
        <w:t>Projekt</w:t>
      </w:r>
      <w:r w:rsidR="009D6F51">
        <w:rPr>
          <w:rFonts w:ascii="Lato" w:hAnsi="Lato" w:cs="Arial"/>
          <w:spacing w:val="4"/>
        </w:rPr>
        <w:t>u zagospodarowania terenu</w:t>
      </w:r>
      <w:r w:rsidRPr="0004763F">
        <w:rPr>
          <w:rFonts w:ascii="Lato" w:hAnsi="Lato" w:cs="Arial"/>
          <w:bCs/>
          <w:iCs/>
          <w:spacing w:val="4"/>
        </w:rPr>
        <w:t>,</w:t>
      </w:r>
      <w:r w:rsidR="00271536" w:rsidRPr="00271536">
        <w:rPr>
          <w:rFonts w:ascii="Lato" w:hAnsi="Lato" w:cs="Arial"/>
          <w:bCs/>
          <w:color w:val="000000"/>
          <w:spacing w:val="4"/>
          <w:kern w:val="2"/>
        </w:rPr>
        <w:t xml:space="preserve"> </w:t>
      </w:r>
      <w:r w:rsidR="00271536" w:rsidRPr="002618A1">
        <w:rPr>
          <w:rFonts w:ascii="Lato" w:hAnsi="Lato" w:cs="Arial"/>
          <w:bCs/>
          <w:color w:val="000000"/>
          <w:spacing w:val="4"/>
          <w:kern w:val="2"/>
        </w:rPr>
        <w:t>będącego częścią Projektu Budowlanego</w:t>
      </w:r>
      <w:r w:rsidR="00271536">
        <w:rPr>
          <w:rFonts w:ascii="Lato" w:hAnsi="Lato" w:cs="Arial"/>
          <w:bCs/>
          <w:color w:val="000000"/>
          <w:spacing w:val="4"/>
          <w:kern w:val="2"/>
        </w:rPr>
        <w:t>,</w:t>
      </w:r>
      <w:r w:rsidRPr="0004763F">
        <w:rPr>
          <w:rFonts w:ascii="Lato" w:hAnsi="Lato" w:cs="Arial"/>
          <w:bCs/>
          <w:iCs/>
          <w:spacing w:val="4"/>
        </w:rPr>
        <w:t xml:space="preserve"> </w:t>
      </w:r>
      <w:r w:rsidR="00271536">
        <w:rPr>
          <w:rFonts w:ascii="Lato" w:hAnsi="Lato" w:cs="Arial"/>
          <w:bCs/>
          <w:iCs/>
          <w:spacing w:val="4"/>
        </w:rPr>
        <w:t>stanowiąc</w:t>
      </w:r>
      <w:r w:rsidR="006B27B1">
        <w:rPr>
          <w:rFonts w:ascii="Lato" w:hAnsi="Lato" w:cs="Arial"/>
          <w:bCs/>
          <w:iCs/>
          <w:spacing w:val="4"/>
        </w:rPr>
        <w:t>ą</w:t>
      </w:r>
      <w:r w:rsidR="00271536">
        <w:rPr>
          <w:rFonts w:ascii="Lato" w:hAnsi="Lato" w:cs="Arial"/>
          <w:bCs/>
          <w:iCs/>
          <w:spacing w:val="4"/>
        </w:rPr>
        <w:t xml:space="preserve"> </w:t>
      </w:r>
      <w:r w:rsidRPr="0004763F">
        <w:rPr>
          <w:rFonts w:ascii="Lato" w:hAnsi="Lato" w:cs="Arial"/>
          <w:bCs/>
          <w:iCs/>
          <w:spacing w:val="4"/>
        </w:rPr>
        <w:t>załącznik</w:t>
      </w:r>
      <w:r w:rsidR="009D6F51">
        <w:rPr>
          <w:rFonts w:ascii="Lato" w:hAnsi="Lato" w:cs="Arial"/>
          <w:bCs/>
          <w:iCs/>
          <w:spacing w:val="4"/>
        </w:rPr>
        <w:t xml:space="preserve"> </w:t>
      </w:r>
      <w:r w:rsidRPr="0004763F">
        <w:rPr>
          <w:rFonts w:ascii="Lato" w:hAnsi="Lato" w:cs="Arial"/>
          <w:bCs/>
          <w:iCs/>
          <w:spacing w:val="4"/>
        </w:rPr>
        <w:t xml:space="preserve">nr </w:t>
      </w:r>
      <w:r>
        <w:rPr>
          <w:rFonts w:ascii="Lato" w:hAnsi="Lato" w:cs="Arial"/>
          <w:bCs/>
          <w:iCs/>
          <w:spacing w:val="4"/>
        </w:rPr>
        <w:t>2</w:t>
      </w:r>
      <w:r w:rsidR="009D6F51">
        <w:rPr>
          <w:rFonts w:ascii="Lato" w:hAnsi="Lato" w:cs="Arial"/>
          <w:bCs/>
          <w:iCs/>
          <w:spacing w:val="4"/>
        </w:rPr>
        <w:t xml:space="preserve"> </w:t>
      </w:r>
      <w:r w:rsidRPr="0004763F">
        <w:rPr>
          <w:rFonts w:ascii="Lato" w:hAnsi="Lato" w:cs="Arial"/>
          <w:bCs/>
          <w:iCs/>
          <w:spacing w:val="4"/>
        </w:rPr>
        <w:t>do niniejszej decyzji</w:t>
      </w:r>
      <w:r w:rsidR="009D6F51">
        <w:rPr>
          <w:rFonts w:ascii="Lato" w:hAnsi="Lato" w:cs="Arial"/>
          <w:bCs/>
          <w:iCs/>
          <w:spacing w:val="4"/>
        </w:rPr>
        <w:t xml:space="preserve">, </w:t>
      </w:r>
    </w:p>
    <w:p w14:paraId="6F71C330" w14:textId="1B60E31D" w:rsidR="00CB1FF7" w:rsidRPr="00305D1C" w:rsidRDefault="00CB1FF7" w:rsidP="00E75BE2">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305D1C">
        <w:rPr>
          <w:rFonts w:ascii="Lato" w:hAnsi="Lato" w:cs="Arial"/>
          <w:iCs/>
          <w:spacing w:val="4"/>
        </w:rPr>
        <w:t>zatwierdzenie, w miejsce uchylenia, zamienn</w:t>
      </w:r>
      <w:r w:rsidR="008B68A2">
        <w:rPr>
          <w:rFonts w:ascii="Lato" w:hAnsi="Lato" w:cs="Arial"/>
          <w:iCs/>
          <w:spacing w:val="4"/>
        </w:rPr>
        <w:t>ego</w:t>
      </w:r>
      <w:r w:rsidRPr="00305D1C">
        <w:rPr>
          <w:rFonts w:ascii="Lato" w:hAnsi="Lato" w:cs="Arial"/>
          <w:iCs/>
          <w:spacing w:val="4"/>
        </w:rPr>
        <w:t xml:space="preserve"> rysunk</w:t>
      </w:r>
      <w:r w:rsidR="008B68A2">
        <w:rPr>
          <w:rFonts w:ascii="Lato" w:hAnsi="Lato" w:cs="Arial"/>
          <w:iCs/>
          <w:spacing w:val="4"/>
        </w:rPr>
        <w:t>u</w:t>
      </w:r>
      <w:r w:rsidRPr="00305D1C">
        <w:rPr>
          <w:rFonts w:ascii="Lato" w:hAnsi="Lato" w:cs="Arial"/>
          <w:iCs/>
          <w:spacing w:val="4"/>
        </w:rPr>
        <w:t xml:space="preserve"> nr </w:t>
      </w:r>
      <w:r w:rsidR="008B68A2">
        <w:rPr>
          <w:rFonts w:ascii="Lato" w:hAnsi="Lato" w:cs="Arial"/>
          <w:iCs/>
          <w:spacing w:val="4"/>
        </w:rPr>
        <w:t>1</w:t>
      </w:r>
      <w:r w:rsidRPr="00305D1C">
        <w:rPr>
          <w:rFonts w:ascii="Lato" w:hAnsi="Lato" w:cs="Arial"/>
          <w:bCs/>
          <w:spacing w:val="4"/>
          <w:szCs w:val="20"/>
        </w:rPr>
        <w:t xml:space="preserve"> </w:t>
      </w:r>
      <w:r w:rsidR="008B68A2">
        <w:rPr>
          <w:rFonts w:ascii="Lato" w:hAnsi="Lato" w:cs="Arial"/>
          <w:bCs/>
          <w:spacing w:val="4"/>
          <w:szCs w:val="20"/>
        </w:rPr>
        <w:t>Projektu zagospodarowania terenu – części rysunkowej,</w:t>
      </w:r>
      <w:r w:rsidR="00271536" w:rsidRPr="00271536">
        <w:rPr>
          <w:rFonts w:ascii="Lato" w:hAnsi="Lato" w:cs="Arial"/>
          <w:bCs/>
          <w:color w:val="000000"/>
          <w:spacing w:val="4"/>
          <w:kern w:val="2"/>
        </w:rPr>
        <w:t xml:space="preserve"> </w:t>
      </w:r>
      <w:r w:rsidR="00271536" w:rsidRPr="002618A1">
        <w:rPr>
          <w:rFonts w:ascii="Lato" w:hAnsi="Lato" w:cs="Arial"/>
          <w:bCs/>
          <w:color w:val="000000"/>
          <w:spacing w:val="4"/>
          <w:kern w:val="2"/>
        </w:rPr>
        <w:t>będącego częścią Projektu Budowlanego</w:t>
      </w:r>
      <w:r w:rsidR="00271536">
        <w:rPr>
          <w:rFonts w:ascii="Lato" w:hAnsi="Lato" w:cs="Arial"/>
          <w:bCs/>
          <w:color w:val="000000"/>
          <w:spacing w:val="4"/>
          <w:kern w:val="2"/>
        </w:rPr>
        <w:t>,</w:t>
      </w:r>
      <w:r w:rsidRPr="00305D1C">
        <w:rPr>
          <w:rFonts w:ascii="Lato" w:hAnsi="Lato" w:cs="Arial"/>
          <w:bCs/>
          <w:spacing w:val="4"/>
        </w:rPr>
        <w:t xml:space="preserve"> stanowią</w:t>
      </w:r>
      <w:r w:rsidR="00CA4E9D" w:rsidRPr="00305D1C">
        <w:rPr>
          <w:rFonts w:ascii="Lato" w:hAnsi="Lato" w:cs="Arial"/>
          <w:bCs/>
          <w:spacing w:val="4"/>
        </w:rPr>
        <w:t>c</w:t>
      </w:r>
      <w:r w:rsidR="008B68A2">
        <w:rPr>
          <w:rFonts w:ascii="Lato" w:hAnsi="Lato" w:cs="Arial"/>
          <w:bCs/>
          <w:spacing w:val="4"/>
        </w:rPr>
        <w:t>ego</w:t>
      </w:r>
      <w:r w:rsidRPr="00305D1C">
        <w:rPr>
          <w:rFonts w:ascii="Lato" w:hAnsi="Lato" w:cs="Arial"/>
          <w:bCs/>
          <w:spacing w:val="4"/>
        </w:rPr>
        <w:t xml:space="preserve"> załącznik</w:t>
      </w:r>
      <w:r w:rsidR="008B68A2">
        <w:rPr>
          <w:rFonts w:ascii="Lato" w:hAnsi="Lato" w:cs="Arial"/>
          <w:bCs/>
          <w:spacing w:val="4"/>
        </w:rPr>
        <w:t xml:space="preserve"> nr 3</w:t>
      </w:r>
      <w:r w:rsidRPr="00305D1C">
        <w:rPr>
          <w:rFonts w:ascii="Lato" w:hAnsi="Lato" w:cs="Arial"/>
          <w:bCs/>
          <w:spacing w:val="4"/>
        </w:rPr>
        <w:t xml:space="preserve"> do niniejszej decyzji</w:t>
      </w:r>
      <w:r w:rsidR="008B68A2">
        <w:rPr>
          <w:rFonts w:ascii="Lato" w:hAnsi="Lato" w:cs="Arial"/>
          <w:bCs/>
          <w:spacing w:val="4"/>
        </w:rPr>
        <w:t>.</w:t>
      </w:r>
    </w:p>
    <w:p w14:paraId="24F7EFCA" w14:textId="560757DC" w:rsidR="00D11E66" w:rsidRDefault="00D11E66" w:rsidP="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spacing w:val="4"/>
          <w:lang w:eastAsia="pl-PL"/>
        </w:rPr>
      </w:pPr>
      <w:r w:rsidRPr="002A0129">
        <w:rPr>
          <w:rFonts w:ascii="Lato" w:eastAsia="Times New Roman" w:hAnsi="Lato" w:cs="Arial"/>
          <w:b/>
          <w:bCs/>
          <w:spacing w:val="4"/>
          <w:kern w:val="2"/>
          <w:lang w:eastAsia="pl-PL"/>
        </w:rPr>
        <w:t>W pozostałej części zaskarżoną decyzję utrzymuję w mocy.</w:t>
      </w:r>
    </w:p>
    <w:p w14:paraId="28885E5E" w14:textId="77777777" w:rsidR="004201A8" w:rsidRPr="004201A8" w:rsidRDefault="004201A8" w:rsidP="004201A8">
      <w:pPr>
        <w:widowControl w:val="0"/>
        <w:tabs>
          <w:tab w:val="left" w:pos="284"/>
        </w:tabs>
        <w:suppressAutoHyphens/>
        <w:spacing w:after="240" w:line="240" w:lineRule="exact"/>
        <w:jc w:val="both"/>
        <w:textAlignment w:val="baseline"/>
        <w:rPr>
          <w:rFonts w:ascii="Lato" w:eastAsia="Times New Roman" w:hAnsi="Lato" w:cs="Times New Roman"/>
          <w:spacing w:val="4"/>
          <w:lang w:eastAsia="pl-PL"/>
        </w:rPr>
      </w:pPr>
    </w:p>
    <w:p w14:paraId="56B6D393" w14:textId="77777777" w:rsidR="00D11E66" w:rsidRPr="00D11E66" w:rsidRDefault="00D11E66" w:rsidP="00D11E66">
      <w:pPr>
        <w:spacing w:after="240" w:line="240" w:lineRule="exact"/>
        <w:jc w:val="center"/>
        <w:textAlignment w:val="baseline"/>
        <w:rPr>
          <w:rFonts w:ascii="Lato" w:eastAsia="Times New Roman" w:hAnsi="Lato" w:cs="Times New Roman"/>
          <w:color w:val="000000"/>
          <w:lang w:eastAsia="pl-PL"/>
        </w:rPr>
      </w:pPr>
      <w:r w:rsidRPr="00D11E66">
        <w:rPr>
          <w:rFonts w:ascii="Lato" w:eastAsia="Times New Roman" w:hAnsi="Lato" w:cs="Arial"/>
          <w:b/>
          <w:color w:val="000000"/>
          <w:spacing w:val="4"/>
          <w:kern w:val="2"/>
          <w:lang w:eastAsia="pl-PL"/>
        </w:rPr>
        <w:t>UZASADNIENIE</w:t>
      </w:r>
    </w:p>
    <w:p w14:paraId="3EDF9B46" w14:textId="4E455702" w:rsidR="00D11E66" w:rsidRPr="00D11E66" w:rsidRDefault="00560CB3" w:rsidP="00D11E66">
      <w:pPr>
        <w:tabs>
          <w:tab w:val="left" w:pos="851"/>
        </w:tabs>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br/>
      </w:r>
      <w:r w:rsidR="00D11E66" w:rsidRPr="00D11E66">
        <w:rPr>
          <w:rFonts w:ascii="Lato" w:eastAsia="Times New Roman" w:hAnsi="Lato" w:cs="Arial"/>
          <w:spacing w:val="4"/>
          <w:lang w:eastAsia="pl-PL"/>
        </w:rPr>
        <w:t xml:space="preserve">Wnioskiem z dnia </w:t>
      </w:r>
      <w:r w:rsidR="009D2F09">
        <w:rPr>
          <w:rFonts w:ascii="Lato" w:eastAsia="Times New Roman" w:hAnsi="Lato" w:cs="Arial"/>
          <w:spacing w:val="4"/>
          <w:lang w:eastAsia="pl-PL"/>
        </w:rPr>
        <w:t>14 kwietnia 2022</w:t>
      </w:r>
      <w:r w:rsidR="00D11E66" w:rsidRPr="00D11E66">
        <w:rPr>
          <w:rFonts w:ascii="Lato" w:eastAsia="Times New Roman" w:hAnsi="Lato" w:cs="Arial"/>
          <w:spacing w:val="4"/>
          <w:lang w:eastAsia="pl-PL"/>
        </w:rPr>
        <w:t xml:space="preserve"> r., uzupełnionym w trakcie prowadzonego postępowania, </w:t>
      </w:r>
      <w:r w:rsidR="009D2F09">
        <w:rPr>
          <w:rFonts w:ascii="Lato" w:eastAsia="Times New Roman" w:hAnsi="Lato" w:cs="Arial"/>
          <w:spacing w:val="4"/>
          <w:lang w:eastAsia="pl-PL"/>
        </w:rPr>
        <w:t>Zarząd Województwa Zachodniopomorskiego</w:t>
      </w:r>
      <w:r w:rsidR="002E56C9" w:rsidRPr="002E56C9">
        <w:rPr>
          <w:rFonts w:ascii="Lato" w:eastAsia="Times New Roman" w:hAnsi="Lato" w:cs="Arial"/>
          <w:spacing w:val="4"/>
          <w:lang w:eastAsia="pl-PL"/>
        </w:rPr>
        <w:t>, zwany dalej „</w:t>
      </w:r>
      <w:r w:rsidR="002E56C9" w:rsidRPr="002E56C9">
        <w:rPr>
          <w:rFonts w:ascii="Lato" w:eastAsia="Times New Roman" w:hAnsi="Lato" w:cs="Arial"/>
          <w:i/>
          <w:spacing w:val="4"/>
          <w:lang w:eastAsia="pl-PL"/>
        </w:rPr>
        <w:t>inwestorem</w:t>
      </w:r>
      <w:r w:rsidR="002E56C9" w:rsidRPr="002E56C9">
        <w:rPr>
          <w:rFonts w:ascii="Lato" w:eastAsia="Times New Roman" w:hAnsi="Lato" w:cs="Arial"/>
          <w:spacing w:val="4"/>
          <w:lang w:eastAsia="pl-PL"/>
        </w:rPr>
        <w:t xml:space="preserve">”, reprezentowany przez </w:t>
      </w:r>
      <w:r w:rsidR="009D2F09">
        <w:rPr>
          <w:rFonts w:ascii="Lato" w:eastAsia="Times New Roman" w:hAnsi="Lato" w:cs="Arial"/>
          <w:spacing w:val="4"/>
          <w:lang w:eastAsia="pl-PL"/>
        </w:rPr>
        <w:t>ustanowionego w sprawie pełnomocnika</w:t>
      </w:r>
      <w:r w:rsidR="002E56C9" w:rsidRPr="002E56C9">
        <w:rPr>
          <w:rFonts w:ascii="Lato" w:eastAsia="Times New Roman" w:hAnsi="Lato" w:cs="Arial"/>
          <w:spacing w:val="4"/>
          <w:lang w:eastAsia="pl-PL"/>
        </w:rPr>
        <w:t>,</w:t>
      </w:r>
      <w:r w:rsidR="002E56C9">
        <w:rPr>
          <w:rFonts w:ascii="Lato" w:eastAsia="Times New Roman" w:hAnsi="Lato" w:cs="Arial"/>
          <w:spacing w:val="4"/>
          <w:lang w:eastAsia="pl-PL"/>
        </w:rPr>
        <w:t xml:space="preserve"> </w:t>
      </w:r>
      <w:r w:rsidR="00D11E66" w:rsidRPr="00D11E66">
        <w:rPr>
          <w:rFonts w:ascii="Lato" w:eastAsia="Times New Roman" w:hAnsi="Lato" w:cs="Arial"/>
          <w:spacing w:val="4"/>
          <w:lang w:eastAsia="pl-PL"/>
        </w:rPr>
        <w:t xml:space="preserve">wystąpił do Wojewody </w:t>
      </w:r>
      <w:r w:rsidR="009D2F09">
        <w:rPr>
          <w:rFonts w:ascii="Lato" w:eastAsia="Times New Roman" w:hAnsi="Lato" w:cs="Arial"/>
          <w:spacing w:val="4"/>
          <w:lang w:eastAsia="pl-PL"/>
        </w:rPr>
        <w:t>Zachodniopomorskiego</w:t>
      </w:r>
      <w:r w:rsidR="00D11E66" w:rsidRPr="00D11E66">
        <w:rPr>
          <w:rFonts w:ascii="Lato" w:eastAsia="Times New Roman" w:hAnsi="Lato" w:cs="Arial"/>
          <w:spacing w:val="4"/>
          <w:lang w:eastAsia="pl-PL"/>
        </w:rPr>
        <w:t xml:space="preserve"> o wydanie decyzji o zezwoleniu na realizację inwestycji drogowej</w:t>
      </w:r>
      <w:r w:rsidR="009F4F2A">
        <w:rPr>
          <w:rFonts w:ascii="Lato" w:eastAsia="Times New Roman" w:hAnsi="Lato" w:cs="Arial"/>
          <w:spacing w:val="4"/>
          <w:lang w:eastAsia="pl-PL"/>
        </w:rPr>
        <w:t xml:space="preserve"> </w:t>
      </w:r>
      <w:r w:rsidR="009F4F2A" w:rsidRPr="00103FB3">
        <w:rPr>
          <w:rFonts w:ascii="Lato" w:eastAsia="Times New Roman" w:hAnsi="Lato" w:cs="Arial"/>
          <w:bCs/>
          <w:iCs/>
          <w:spacing w:val="4"/>
          <w:lang w:eastAsia="pl-PL"/>
        </w:rPr>
        <w:t xml:space="preserve">polegającej na rozbudowie drogi wojewódzkiej nr 152 w ramach zadania pn. „Budowa drogi rowerowej na odcinku Smardzko-Wardyń oraz oznakowanie trasy rowerowej </w:t>
      </w:r>
      <w:r w:rsidR="00F130CE">
        <w:rPr>
          <w:rFonts w:ascii="Lato" w:eastAsia="Times New Roman" w:hAnsi="Lato" w:cs="Arial"/>
          <w:bCs/>
          <w:iCs/>
          <w:spacing w:val="4"/>
          <w:lang w:eastAsia="pl-PL"/>
        </w:rPr>
        <w:br/>
      </w:r>
      <w:r w:rsidR="009F4F2A" w:rsidRPr="00103FB3">
        <w:rPr>
          <w:rFonts w:ascii="Lato" w:eastAsia="Times New Roman" w:hAnsi="Lato" w:cs="Arial"/>
          <w:bCs/>
          <w:iCs/>
          <w:spacing w:val="4"/>
          <w:lang w:eastAsia="pl-PL"/>
        </w:rPr>
        <w:lastRenderedPageBreak/>
        <w:t>na odcinku Smardzko-Świdwin (Trasa Stary Kolejowy Szlak)”</w:t>
      </w:r>
      <w:r w:rsidR="009F4F2A">
        <w:rPr>
          <w:rFonts w:ascii="Lato" w:eastAsia="Times New Roman" w:hAnsi="Lato" w:cs="Arial"/>
          <w:bCs/>
          <w:iCs/>
          <w:spacing w:val="4"/>
          <w:lang w:eastAsia="pl-PL"/>
        </w:rPr>
        <w:t>.</w:t>
      </w:r>
      <w:r w:rsidR="00D11E66" w:rsidRPr="00D11E66">
        <w:rPr>
          <w:rFonts w:ascii="Lato" w:eastAsia="Times New Roman" w:hAnsi="Lato" w:cs="Arial"/>
          <w:i/>
          <w:spacing w:val="4"/>
          <w:lang w:eastAsia="pl-PL"/>
        </w:rPr>
        <w:t xml:space="preserve"> Inwestor</w:t>
      </w:r>
      <w:r w:rsidR="00D11E66" w:rsidRPr="00D11E66">
        <w:rPr>
          <w:rFonts w:ascii="Lato" w:eastAsia="Times New Roman" w:hAnsi="Lato" w:cs="Arial"/>
          <w:spacing w:val="4"/>
          <w:lang w:eastAsia="pl-PL"/>
        </w:rPr>
        <w:t xml:space="preserve"> wniósł także </w:t>
      </w:r>
      <w:r w:rsidR="00486250">
        <w:rPr>
          <w:rFonts w:ascii="Lato" w:eastAsia="Times New Roman" w:hAnsi="Lato" w:cs="Arial"/>
          <w:spacing w:val="4"/>
          <w:lang w:eastAsia="pl-PL"/>
        </w:rPr>
        <w:br/>
      </w:r>
      <w:r w:rsidR="00D11E66" w:rsidRPr="00D11E66">
        <w:rPr>
          <w:rFonts w:ascii="Lato" w:eastAsia="Times New Roman" w:hAnsi="Lato" w:cs="Arial"/>
          <w:spacing w:val="4"/>
          <w:lang w:eastAsia="pl-PL"/>
        </w:rPr>
        <w:t>o nadanie decyzji rygoru natychmiastowej wykonalności, uzasadniając konieczność jego nadania interesem społecznym i gospodarczym.</w:t>
      </w:r>
      <w:r w:rsidR="00B945BA">
        <w:rPr>
          <w:rFonts w:ascii="Lato" w:eastAsia="Times New Roman" w:hAnsi="Lato" w:cs="Arial"/>
          <w:spacing w:val="4"/>
          <w:lang w:eastAsia="pl-PL"/>
        </w:rPr>
        <w:t xml:space="preserve"> </w:t>
      </w:r>
    </w:p>
    <w:p w14:paraId="2354A359" w14:textId="5527B713" w:rsidR="00D11E66" w:rsidRPr="00D11E66" w:rsidRDefault="00D11E66" w:rsidP="00D11E66">
      <w:pPr>
        <w:spacing w:after="240" w:line="240" w:lineRule="exact"/>
        <w:jc w:val="both"/>
        <w:rPr>
          <w:rFonts w:ascii="Lato" w:eastAsia="Times New Roman" w:hAnsi="Lato" w:cs="Arial"/>
          <w:spacing w:val="4"/>
          <w:lang w:eastAsia="pl-PL"/>
        </w:rPr>
      </w:pPr>
      <w:r w:rsidRPr="00D11E66">
        <w:rPr>
          <w:rFonts w:ascii="Lato" w:eastAsia="Times New Roman" w:hAnsi="Lato" w:cs="Arial"/>
          <w:spacing w:val="4"/>
          <w:lang w:eastAsia="pl-PL"/>
        </w:rPr>
        <w:t xml:space="preserve">Po przeprowadzeniu postępowania w przedmiotowej sprawie, Wojewoda </w:t>
      </w:r>
      <w:r w:rsidR="009F4F2A">
        <w:rPr>
          <w:rFonts w:ascii="Lato" w:eastAsia="Times New Roman" w:hAnsi="Lato" w:cs="Arial"/>
          <w:spacing w:val="4"/>
          <w:lang w:eastAsia="pl-PL"/>
        </w:rPr>
        <w:t xml:space="preserve">Zachodniopomorski </w:t>
      </w:r>
      <w:r w:rsidRPr="00D11E66">
        <w:rPr>
          <w:rFonts w:ascii="Lato" w:eastAsia="Times New Roman" w:hAnsi="Lato" w:cs="Arial"/>
          <w:spacing w:val="4"/>
          <w:lang w:eastAsia="pl-PL"/>
        </w:rPr>
        <w:t xml:space="preserve">wydał w dniu </w:t>
      </w:r>
      <w:r w:rsidR="009F4F2A">
        <w:rPr>
          <w:rFonts w:ascii="Lato" w:eastAsia="Times New Roman" w:hAnsi="Lato" w:cs="Arial"/>
          <w:spacing w:val="4"/>
          <w:lang w:eastAsia="pl-PL"/>
        </w:rPr>
        <w:t>7 lipca</w:t>
      </w:r>
      <w:r w:rsidR="00B945BA">
        <w:rPr>
          <w:rFonts w:ascii="Lato" w:eastAsia="Times New Roman" w:hAnsi="Lato" w:cs="Arial"/>
          <w:spacing w:val="4"/>
          <w:lang w:eastAsia="pl-PL"/>
        </w:rPr>
        <w:t xml:space="preserve"> 2022</w:t>
      </w:r>
      <w:r w:rsidRPr="00D11E66">
        <w:rPr>
          <w:rFonts w:ascii="Lato" w:eastAsia="Times New Roman" w:hAnsi="Lato" w:cs="Arial"/>
          <w:spacing w:val="4"/>
          <w:lang w:eastAsia="pl-PL"/>
        </w:rPr>
        <w:t xml:space="preserve"> r. decyzję</w:t>
      </w:r>
      <w:r w:rsidR="009F4F2A">
        <w:rPr>
          <w:rFonts w:ascii="Lato" w:eastAsia="Times New Roman" w:hAnsi="Lato" w:cs="Arial"/>
          <w:spacing w:val="4"/>
          <w:lang w:eastAsia="pl-PL"/>
        </w:rPr>
        <w:t xml:space="preserve"> </w:t>
      </w:r>
      <w:r w:rsidR="009F4F2A" w:rsidRPr="00103FB3">
        <w:rPr>
          <w:rFonts w:ascii="Lato" w:eastAsia="Times New Roman" w:hAnsi="Lato" w:cs="Arial"/>
          <w:bCs/>
          <w:iCs/>
          <w:spacing w:val="4"/>
          <w:lang w:eastAsia="pl-PL"/>
        </w:rPr>
        <w:t>Nr 4/2022, znak:</w:t>
      </w:r>
      <w:r w:rsidR="009F4F2A">
        <w:rPr>
          <w:rFonts w:ascii="Lato" w:eastAsia="Times New Roman" w:hAnsi="Lato" w:cs="Arial"/>
          <w:bCs/>
          <w:iCs/>
          <w:spacing w:val="4"/>
          <w:lang w:eastAsia="pl-PL"/>
        </w:rPr>
        <w:t xml:space="preserve"> </w:t>
      </w:r>
      <w:r w:rsidR="00F130CE">
        <w:rPr>
          <w:rFonts w:ascii="Lato" w:eastAsia="Times New Roman" w:hAnsi="Lato" w:cs="Arial"/>
          <w:bCs/>
          <w:iCs/>
          <w:spacing w:val="4"/>
          <w:lang w:eastAsia="pl-PL"/>
        </w:rPr>
        <w:br/>
      </w:r>
      <w:r w:rsidR="009F4F2A" w:rsidRPr="00103FB3">
        <w:rPr>
          <w:rFonts w:ascii="Lato" w:eastAsia="Times New Roman" w:hAnsi="Lato" w:cs="Arial"/>
          <w:bCs/>
          <w:iCs/>
          <w:spacing w:val="4"/>
          <w:lang w:eastAsia="pl-PL"/>
        </w:rPr>
        <w:t>K-AP-1.7820.2-6.2021.EW,</w:t>
      </w:r>
      <w:r w:rsidR="009F4F2A">
        <w:rPr>
          <w:rFonts w:ascii="Lato" w:eastAsia="Times New Roman" w:hAnsi="Lato" w:cs="Arial"/>
          <w:bCs/>
          <w:iCs/>
          <w:spacing w:val="4"/>
          <w:lang w:eastAsia="pl-PL"/>
        </w:rPr>
        <w:t xml:space="preserve"> </w:t>
      </w:r>
      <w:r w:rsidRPr="00D11E66">
        <w:rPr>
          <w:rFonts w:ascii="Lato" w:eastAsia="Times New Roman" w:hAnsi="Lato" w:cs="Arial"/>
          <w:spacing w:val="4"/>
          <w:lang w:eastAsia="pl-PL"/>
        </w:rPr>
        <w:t xml:space="preserve">o zezwoleniu na realizację inwestycji drogowej </w:t>
      </w:r>
      <w:r w:rsidR="009F4F2A" w:rsidRPr="00103FB3">
        <w:rPr>
          <w:rFonts w:ascii="Lato" w:eastAsia="Times New Roman" w:hAnsi="Lato" w:cs="Arial"/>
          <w:bCs/>
          <w:iCs/>
          <w:spacing w:val="4"/>
          <w:lang w:eastAsia="pl-PL"/>
        </w:rPr>
        <w:t>polegającej na rozbudowie drogi wojewódzkiej nr 152 w ramach zadania pn. „Budowa drogi rowerowej na odcinku Smardzko-Wardyń oraz oznakowanie trasy rowerowej na odcinku Smardzko-Świdwin (Trasa Stary Kolejowy Szlak)”</w:t>
      </w:r>
      <w:r w:rsidR="009F4F2A">
        <w:rPr>
          <w:rFonts w:ascii="Lato" w:eastAsia="Times New Roman" w:hAnsi="Lato" w:cs="Arial"/>
          <w:bCs/>
          <w:iCs/>
          <w:spacing w:val="4"/>
          <w:lang w:eastAsia="pl-PL"/>
        </w:rPr>
        <w:t xml:space="preserve">, </w:t>
      </w:r>
      <w:r w:rsidRPr="00D11E66">
        <w:rPr>
          <w:rFonts w:ascii="Lato" w:eastAsia="Times New Roman" w:hAnsi="Lato" w:cs="Arial"/>
          <w:spacing w:val="4"/>
          <w:lang w:eastAsia="pl-PL"/>
        </w:rPr>
        <w:t>zwaną dalej „</w:t>
      </w:r>
      <w:r w:rsidRPr="00D11E66">
        <w:rPr>
          <w:rFonts w:ascii="Lato" w:eastAsia="Times New Roman" w:hAnsi="Lato" w:cs="Arial"/>
          <w:i/>
          <w:spacing w:val="4"/>
          <w:lang w:eastAsia="pl-PL"/>
        </w:rPr>
        <w:t xml:space="preserve">decyzją Wojewody </w:t>
      </w:r>
      <w:r w:rsidR="009F4F2A">
        <w:rPr>
          <w:rFonts w:ascii="Lato" w:eastAsia="Times New Roman" w:hAnsi="Lato" w:cs="Arial"/>
          <w:i/>
          <w:spacing w:val="4"/>
          <w:lang w:eastAsia="pl-PL"/>
        </w:rPr>
        <w:t>Zach</w:t>
      </w:r>
      <w:r w:rsidR="00031228">
        <w:rPr>
          <w:rFonts w:ascii="Lato" w:eastAsia="Times New Roman" w:hAnsi="Lato" w:cs="Arial"/>
          <w:i/>
          <w:spacing w:val="4"/>
          <w:lang w:eastAsia="pl-PL"/>
        </w:rPr>
        <w:t>odniopomorskiego</w:t>
      </w:r>
      <w:r w:rsidRPr="00D11E66">
        <w:rPr>
          <w:rFonts w:ascii="Lato" w:eastAsia="Times New Roman" w:hAnsi="Lato" w:cs="Arial"/>
          <w:i/>
          <w:spacing w:val="4"/>
          <w:lang w:eastAsia="pl-PL"/>
        </w:rPr>
        <w:t xml:space="preserve">”, </w:t>
      </w:r>
      <w:r w:rsidRPr="00D11E66">
        <w:rPr>
          <w:rFonts w:ascii="Lato" w:eastAsia="Times New Roman" w:hAnsi="Lato" w:cs="Arial"/>
          <w:spacing w:val="4"/>
          <w:lang w:eastAsia="pl-PL"/>
        </w:rPr>
        <w:t>i nadał jej rygor natychmiastowej wykonalności.</w:t>
      </w:r>
      <w:r w:rsidR="00C90FBA">
        <w:rPr>
          <w:rFonts w:ascii="Lato" w:eastAsia="Times New Roman" w:hAnsi="Lato" w:cs="Arial"/>
          <w:spacing w:val="4"/>
          <w:lang w:eastAsia="pl-PL"/>
        </w:rPr>
        <w:t xml:space="preserve"> </w:t>
      </w:r>
    </w:p>
    <w:p w14:paraId="5A73369D" w14:textId="271231C7" w:rsidR="00A96944" w:rsidRPr="00031228" w:rsidRDefault="00D11E66" w:rsidP="00031228">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Od </w:t>
      </w:r>
      <w:r w:rsidRPr="00D11E66">
        <w:rPr>
          <w:rFonts w:ascii="Lato" w:eastAsia="Times New Roman" w:hAnsi="Lato" w:cs="Arial"/>
          <w:i/>
          <w:color w:val="000000"/>
          <w:spacing w:val="4"/>
          <w:kern w:val="2"/>
          <w:lang w:eastAsia="pl-PL"/>
        </w:rPr>
        <w:t xml:space="preserve">decyzji Wojewody </w:t>
      </w:r>
      <w:r w:rsidR="00031228">
        <w:rPr>
          <w:rFonts w:ascii="Lato" w:eastAsia="Times New Roman" w:hAnsi="Lato" w:cs="Arial"/>
          <w:i/>
          <w:spacing w:val="4"/>
          <w:lang w:eastAsia="pl-PL"/>
        </w:rPr>
        <w:t>Zachodniopomorskiego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odwołanie do organu II instancji, </w:t>
      </w:r>
      <w:r w:rsidR="00F130CE">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za pośrednictwem organu I instancji, wn</w:t>
      </w:r>
      <w:r w:rsidR="00031228">
        <w:rPr>
          <w:rFonts w:ascii="Lato" w:eastAsia="Times New Roman" w:hAnsi="Lato" w:cs="Arial"/>
          <w:color w:val="000000"/>
          <w:spacing w:val="4"/>
          <w:kern w:val="2"/>
          <w:lang w:eastAsia="pl-PL"/>
        </w:rPr>
        <w:t xml:space="preserve">iósł </w:t>
      </w:r>
      <w:r w:rsidR="00A96944" w:rsidRPr="00031228">
        <w:rPr>
          <w:rFonts w:ascii="Lato" w:hAnsi="Lato" w:cs="Arial"/>
          <w:color w:val="000000"/>
          <w:spacing w:val="4"/>
          <w:kern w:val="2"/>
          <w:lang w:eastAsia="pl-PL"/>
        </w:rPr>
        <w:t xml:space="preserve">Pan </w:t>
      </w:r>
      <w:r w:rsidR="009F60F3">
        <w:rPr>
          <w:rFonts w:ascii="Lato" w:hAnsi="Lato" w:cs="Arial"/>
          <w:color w:val="000000"/>
          <w:spacing w:val="4"/>
          <w:kern w:val="2"/>
          <w:lang w:eastAsia="pl-PL"/>
        </w:rPr>
        <w:t>J.Z.</w:t>
      </w:r>
      <w:r w:rsidR="00A96944" w:rsidRPr="00031228">
        <w:rPr>
          <w:rFonts w:ascii="Lato" w:hAnsi="Lato" w:cs="Arial"/>
          <w:color w:val="000000"/>
          <w:spacing w:val="4"/>
          <w:kern w:val="2"/>
          <w:lang w:eastAsia="pl-PL"/>
        </w:rPr>
        <w:t xml:space="preserve"> </w:t>
      </w:r>
      <w:r w:rsidR="00396F7A">
        <w:rPr>
          <w:rFonts w:ascii="Lato" w:hAnsi="Lato" w:cs="Arial"/>
          <w:color w:val="000000"/>
          <w:spacing w:val="4"/>
          <w:kern w:val="2"/>
          <w:lang w:eastAsia="pl-PL"/>
        </w:rPr>
        <w:t>(pismo</w:t>
      </w:r>
      <w:r w:rsidR="00867EFB" w:rsidRPr="00031228">
        <w:rPr>
          <w:rFonts w:ascii="Lato" w:hAnsi="Lato" w:cs="Arial"/>
          <w:color w:val="000000"/>
          <w:spacing w:val="4"/>
          <w:kern w:val="2"/>
          <w:lang w:eastAsia="pl-PL"/>
        </w:rPr>
        <w:t xml:space="preserve"> </w:t>
      </w:r>
      <w:r w:rsidR="00A96944" w:rsidRPr="00031228">
        <w:rPr>
          <w:rFonts w:ascii="Lato" w:hAnsi="Lato" w:cs="Arial"/>
          <w:color w:val="000000"/>
          <w:spacing w:val="4"/>
          <w:kern w:val="2"/>
          <w:lang w:eastAsia="pl-PL"/>
        </w:rPr>
        <w:t xml:space="preserve">z dnia </w:t>
      </w:r>
      <w:r w:rsidR="00396F7A">
        <w:rPr>
          <w:rFonts w:ascii="Lato" w:hAnsi="Lato" w:cs="Arial"/>
          <w:color w:val="000000"/>
          <w:spacing w:val="4"/>
          <w:kern w:val="2"/>
          <w:lang w:eastAsia="pl-PL"/>
        </w:rPr>
        <w:t>18 lipca</w:t>
      </w:r>
      <w:r w:rsidR="00A96944" w:rsidRPr="00031228">
        <w:rPr>
          <w:rFonts w:ascii="Lato" w:hAnsi="Lato" w:cs="Arial"/>
          <w:color w:val="000000"/>
          <w:spacing w:val="4"/>
          <w:kern w:val="2"/>
          <w:lang w:eastAsia="pl-PL"/>
        </w:rPr>
        <w:t xml:space="preserve"> 2022 r.</w:t>
      </w:r>
      <w:r w:rsidR="00396F7A">
        <w:rPr>
          <w:rFonts w:ascii="Lato" w:hAnsi="Lato" w:cs="Arial"/>
          <w:color w:val="000000"/>
          <w:spacing w:val="4"/>
          <w:kern w:val="2"/>
          <w:lang w:eastAsia="pl-PL"/>
        </w:rPr>
        <w:t>).</w:t>
      </w:r>
    </w:p>
    <w:p w14:paraId="67D8C6C5" w14:textId="5F04E384" w:rsidR="003C0D3C" w:rsidRPr="00D11E66" w:rsidRDefault="003C0D3C" w:rsidP="00CB3384">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3C0D3C">
        <w:rPr>
          <w:rFonts w:ascii="Lato" w:eastAsia="Times New Roman" w:hAnsi="Lato" w:cs="Arial"/>
          <w:color w:val="000000"/>
          <w:spacing w:val="4"/>
          <w:kern w:val="2"/>
          <w:lang w:eastAsia="pl-PL"/>
        </w:rPr>
        <w:t>W ww. odwołani</w:t>
      </w:r>
      <w:r w:rsidR="00396F7A">
        <w:rPr>
          <w:rFonts w:ascii="Lato" w:eastAsia="Times New Roman" w:hAnsi="Lato" w:cs="Arial"/>
          <w:color w:val="000000"/>
          <w:spacing w:val="4"/>
          <w:kern w:val="2"/>
          <w:lang w:eastAsia="pl-PL"/>
        </w:rPr>
        <w:t>u</w:t>
      </w:r>
      <w:r w:rsidRPr="003C0D3C">
        <w:rPr>
          <w:rFonts w:ascii="Lato" w:eastAsia="Times New Roman" w:hAnsi="Lato" w:cs="Arial"/>
          <w:color w:val="000000"/>
          <w:spacing w:val="4"/>
          <w:kern w:val="2"/>
          <w:lang w:eastAsia="pl-PL"/>
        </w:rPr>
        <w:t>, wniesiony</w:t>
      </w:r>
      <w:r w:rsidR="00396F7A">
        <w:rPr>
          <w:rFonts w:ascii="Lato" w:eastAsia="Times New Roman" w:hAnsi="Lato" w:cs="Arial"/>
          <w:color w:val="000000"/>
          <w:spacing w:val="4"/>
          <w:kern w:val="2"/>
          <w:lang w:eastAsia="pl-PL"/>
        </w:rPr>
        <w:t>m</w:t>
      </w:r>
      <w:r w:rsidRPr="003C0D3C">
        <w:rPr>
          <w:rFonts w:ascii="Lato" w:eastAsia="Times New Roman" w:hAnsi="Lato" w:cs="Arial"/>
          <w:color w:val="000000"/>
          <w:spacing w:val="4"/>
          <w:kern w:val="2"/>
          <w:lang w:eastAsia="pl-PL"/>
        </w:rPr>
        <w:t xml:space="preserve"> w terminie, </w:t>
      </w:r>
      <w:r w:rsidR="00C90FBA">
        <w:rPr>
          <w:rFonts w:ascii="Lato" w:eastAsia="Times New Roman" w:hAnsi="Lato" w:cs="Arial"/>
          <w:color w:val="000000"/>
          <w:spacing w:val="4"/>
          <w:kern w:val="2"/>
          <w:lang w:eastAsia="pl-PL"/>
        </w:rPr>
        <w:t>S</w:t>
      </w:r>
      <w:r w:rsidRPr="003C0D3C">
        <w:rPr>
          <w:rFonts w:ascii="Lato" w:eastAsia="Times New Roman" w:hAnsi="Lato" w:cs="Arial"/>
          <w:color w:val="000000"/>
          <w:spacing w:val="4"/>
          <w:kern w:val="2"/>
          <w:lang w:eastAsia="pl-PL"/>
        </w:rPr>
        <w:t>karżący podni</w:t>
      </w:r>
      <w:r w:rsidR="00396F7A">
        <w:rPr>
          <w:rFonts w:ascii="Lato" w:eastAsia="Times New Roman" w:hAnsi="Lato" w:cs="Arial"/>
          <w:color w:val="000000"/>
          <w:spacing w:val="4"/>
          <w:kern w:val="2"/>
          <w:lang w:eastAsia="pl-PL"/>
        </w:rPr>
        <w:t>ósł</w:t>
      </w:r>
      <w:r w:rsidRPr="003C0D3C">
        <w:rPr>
          <w:rFonts w:ascii="Lato" w:eastAsia="Times New Roman" w:hAnsi="Lato" w:cs="Arial"/>
          <w:color w:val="000000"/>
          <w:spacing w:val="4"/>
          <w:kern w:val="2"/>
          <w:lang w:eastAsia="pl-PL"/>
        </w:rPr>
        <w:t xml:space="preserve"> zarzuty w sprawie </w:t>
      </w:r>
      <w:r w:rsidRPr="003C0D3C">
        <w:rPr>
          <w:rFonts w:ascii="Lato" w:eastAsia="Times New Roman" w:hAnsi="Lato" w:cs="Arial"/>
          <w:i/>
          <w:iCs/>
          <w:color w:val="000000"/>
          <w:spacing w:val="4"/>
          <w:kern w:val="2"/>
          <w:lang w:eastAsia="pl-PL"/>
        </w:rPr>
        <w:t>decyzji Wojewody</w:t>
      </w:r>
      <w:r>
        <w:rPr>
          <w:rFonts w:ascii="Lato" w:eastAsia="Times New Roman" w:hAnsi="Lato" w:cs="Arial"/>
          <w:i/>
          <w:iCs/>
          <w:color w:val="000000"/>
          <w:spacing w:val="4"/>
          <w:kern w:val="2"/>
          <w:lang w:eastAsia="pl-PL"/>
        </w:rPr>
        <w:t xml:space="preserve"> </w:t>
      </w:r>
      <w:r w:rsidR="00396F7A">
        <w:rPr>
          <w:rFonts w:ascii="Lato" w:eastAsia="Times New Roman" w:hAnsi="Lato" w:cs="Arial"/>
          <w:i/>
          <w:iCs/>
          <w:color w:val="000000"/>
          <w:spacing w:val="4"/>
          <w:kern w:val="2"/>
          <w:lang w:eastAsia="pl-PL"/>
        </w:rPr>
        <w:t>Zachodniopomorskiego</w:t>
      </w:r>
      <w:r w:rsidRPr="003C0D3C">
        <w:rPr>
          <w:rFonts w:ascii="Lato" w:eastAsia="Times New Roman" w:hAnsi="Lato" w:cs="Arial"/>
          <w:color w:val="000000"/>
          <w:spacing w:val="4"/>
          <w:kern w:val="2"/>
          <w:lang w:eastAsia="pl-PL"/>
        </w:rPr>
        <w:t>.</w:t>
      </w:r>
    </w:p>
    <w:p w14:paraId="67F50C23" w14:textId="58966594" w:rsidR="00D11E66" w:rsidRPr="00D11E66" w:rsidRDefault="00D11E66" w:rsidP="00D11E66">
      <w:pPr>
        <w:spacing w:after="240" w:line="240" w:lineRule="exact"/>
        <w:jc w:val="both"/>
        <w:textAlignment w:val="baseline"/>
        <w:rPr>
          <w:rFonts w:ascii="Lato" w:eastAsia="Times New Roman" w:hAnsi="Lato" w:cs="Arial"/>
          <w:bCs/>
          <w:color w:val="000000"/>
          <w:spacing w:val="4"/>
          <w:lang w:eastAsia="pl-PL"/>
        </w:rPr>
      </w:pPr>
      <w:r w:rsidRPr="00D11E66">
        <w:rPr>
          <w:rFonts w:ascii="Lato" w:eastAsia="Times New Roman" w:hAnsi="Lato" w:cs="Arial"/>
          <w:color w:val="000000"/>
          <w:lang w:eastAsia="pl-PL"/>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D11E66">
        <w:rPr>
          <w:rFonts w:ascii="Lato" w:eastAsia="Times New Roman" w:hAnsi="Lato" w:cs="Arial"/>
          <w:i/>
          <w:iCs/>
          <w:color w:val="000000"/>
          <w:lang w:eastAsia="pl-PL"/>
        </w:rPr>
        <w:t>Ministrem</w:t>
      </w:r>
      <w:r w:rsidRPr="00D11E66">
        <w:rPr>
          <w:rFonts w:ascii="Lato" w:eastAsia="Times New Roman" w:hAnsi="Lato" w:cs="Arial"/>
          <w:color w:val="000000"/>
          <w:lang w:eastAsia="pl-PL"/>
        </w:rPr>
        <w:t xml:space="preserve">”, stwierdzono, </w:t>
      </w:r>
      <w:r w:rsidR="00FD4C00">
        <w:rPr>
          <w:rFonts w:ascii="Lato" w:eastAsia="Times New Roman" w:hAnsi="Lato" w:cs="Arial"/>
          <w:color w:val="000000"/>
          <w:lang w:eastAsia="pl-PL"/>
        </w:rPr>
        <w:br/>
      </w:r>
      <w:r w:rsidRPr="00D11E66">
        <w:rPr>
          <w:rFonts w:ascii="Lato" w:eastAsia="Times New Roman" w:hAnsi="Lato" w:cs="Arial"/>
          <w:color w:val="000000"/>
          <w:lang w:eastAsia="pl-PL"/>
        </w:rPr>
        <w:t>co następuje.</w:t>
      </w:r>
      <w:r w:rsidRPr="00D11E66">
        <w:rPr>
          <w:rFonts w:ascii="Lato" w:eastAsia="Times New Roman" w:hAnsi="Lato" w:cs="Arial"/>
          <w:bCs/>
          <w:color w:val="000000"/>
          <w:spacing w:val="4"/>
          <w:lang w:eastAsia="pl-PL"/>
        </w:rPr>
        <w:t xml:space="preserve"> </w:t>
      </w:r>
    </w:p>
    <w:p w14:paraId="3EDF99B8" w14:textId="6E113906"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D11E66">
        <w:rPr>
          <w:rFonts w:ascii="Lato" w:eastAsia="Times New Roman" w:hAnsi="Lato" w:cs="Arial"/>
          <w:i/>
          <w:color w:val="000000"/>
          <w:spacing w:val="4"/>
          <w:kern w:val="2"/>
          <w:lang w:eastAsia="pl-PL"/>
        </w:rPr>
        <w:t>kpa</w:t>
      </w:r>
      <w:r w:rsidR="006469D0">
        <w:rPr>
          <w:rFonts w:ascii="Lato" w:eastAsia="Times New Roman" w:hAnsi="Lato" w:cs="Arial"/>
          <w:i/>
          <w:color w:val="000000"/>
          <w:spacing w:val="4"/>
          <w:kern w:val="2"/>
          <w:lang w:eastAsia="pl-PL"/>
        </w:rPr>
        <w:t>.</w:t>
      </w:r>
      <w:r w:rsidRPr="00D11E66">
        <w:rPr>
          <w:rFonts w:ascii="Lato" w:eastAsia="Times New Roman" w:hAnsi="Lato" w:cs="Arial"/>
          <w:color w:val="000000"/>
          <w:spacing w:val="4"/>
          <w:kern w:val="2"/>
          <w:lang w:eastAsia="pl-PL"/>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a przede wszystkim do podejmowania wszelkich kroków niezbędnych do dokładnego wyjaśnienia stanu faktycznego.</w:t>
      </w:r>
    </w:p>
    <w:p w14:paraId="2318FD1D" w14:textId="2CCD1DE4"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W trakcie przeprowadzonego postępowania odwoławczego </w:t>
      </w:r>
      <w:r w:rsidRPr="00D11E66">
        <w:rPr>
          <w:rFonts w:ascii="Lato" w:eastAsia="Times New Roman" w:hAnsi="Lato" w:cs="Arial"/>
          <w:i/>
          <w:color w:val="000000"/>
          <w:spacing w:val="4"/>
          <w:kern w:val="2"/>
          <w:lang w:eastAsia="pl-PL"/>
        </w:rPr>
        <w:t>Minister</w:t>
      </w:r>
      <w:r w:rsidRPr="00D11E66">
        <w:rPr>
          <w:rFonts w:ascii="Lato" w:eastAsia="Times New Roman" w:hAnsi="Lato" w:cs="Arial"/>
          <w:color w:val="000000"/>
          <w:spacing w:val="4"/>
          <w:kern w:val="2"/>
          <w:lang w:eastAsia="pl-PL"/>
        </w:rPr>
        <w:t xml:space="preserve"> rozpatrzył ponownie wniosek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o wydanie przedmiotowej decyzji, przeanalizował materiał dowodowy zgromadzony przez Wojewodę </w:t>
      </w:r>
      <w:r w:rsidR="00396F7A">
        <w:rPr>
          <w:rFonts w:ascii="Lato" w:eastAsia="Times New Roman" w:hAnsi="Lato" w:cs="Arial"/>
          <w:color w:val="000000"/>
          <w:spacing w:val="4"/>
          <w:kern w:val="2"/>
          <w:lang w:eastAsia="pl-PL"/>
        </w:rPr>
        <w:t>Zachodniopomorskiego,</w:t>
      </w:r>
      <w:r w:rsidRPr="00D11E66">
        <w:rPr>
          <w:rFonts w:ascii="Lato" w:eastAsia="Times New Roman" w:hAnsi="Lato" w:cs="Arial"/>
          <w:color w:val="000000"/>
          <w:spacing w:val="4"/>
          <w:kern w:val="2"/>
          <w:lang w:eastAsia="pl-PL"/>
        </w:rPr>
        <w:t xml:space="preserve"> w tym zbadał poprawność postępowania organu I instancji oraz poprawność kończącej to postępowanie </w:t>
      </w:r>
      <w:r w:rsidRPr="00D11E66">
        <w:rPr>
          <w:rFonts w:ascii="Lato" w:eastAsia="Times New Roman" w:hAnsi="Lato" w:cs="Arial"/>
          <w:i/>
          <w:color w:val="000000"/>
          <w:spacing w:val="4"/>
          <w:kern w:val="2"/>
          <w:lang w:eastAsia="pl-PL"/>
        </w:rPr>
        <w:t xml:space="preserve">decyzji Wojewody </w:t>
      </w:r>
      <w:r w:rsidR="00396F7A">
        <w:rPr>
          <w:rFonts w:ascii="Lato" w:eastAsia="Times New Roman" w:hAnsi="Lato" w:cs="Arial"/>
          <w:i/>
          <w:iCs/>
          <w:color w:val="000000"/>
          <w:spacing w:val="4"/>
          <w:kern w:val="2"/>
          <w:lang w:eastAsia="pl-PL"/>
        </w:rPr>
        <w:t>Zachodniopomorskiego</w:t>
      </w:r>
      <w:r w:rsidR="006373AC">
        <w:rPr>
          <w:rFonts w:ascii="Lato" w:eastAsia="Times New Roman" w:hAnsi="Lato" w:cs="Arial"/>
          <w:color w:val="000000"/>
          <w:spacing w:val="4"/>
          <w:kern w:val="2"/>
          <w:lang w:eastAsia="pl-PL"/>
        </w:rPr>
        <w:t>,</w:t>
      </w:r>
      <w:r w:rsidRPr="00D11E66">
        <w:rPr>
          <w:rFonts w:ascii="Lato" w:eastAsia="Times New Roman" w:hAnsi="Lato" w:cs="Arial"/>
          <w:color w:val="000000"/>
          <w:spacing w:val="4"/>
          <w:kern w:val="2"/>
          <w:lang w:eastAsia="pl-PL"/>
        </w:rPr>
        <w:t xml:space="preserve"> jak również rozpatrzył zarzuty zawarte we wniesiony</w:t>
      </w:r>
      <w:r w:rsidR="00396F7A">
        <w:rPr>
          <w:rFonts w:ascii="Lato" w:eastAsia="Times New Roman" w:hAnsi="Lato" w:cs="Arial"/>
          <w:color w:val="000000"/>
          <w:spacing w:val="4"/>
          <w:kern w:val="2"/>
          <w:lang w:eastAsia="pl-PL"/>
        </w:rPr>
        <w:t xml:space="preserve">m </w:t>
      </w:r>
      <w:r w:rsidRPr="00D11E66">
        <w:rPr>
          <w:rFonts w:ascii="Lato" w:eastAsia="Times New Roman" w:hAnsi="Lato" w:cs="Arial"/>
          <w:color w:val="000000"/>
          <w:spacing w:val="4"/>
          <w:kern w:val="2"/>
          <w:lang w:eastAsia="pl-PL"/>
        </w:rPr>
        <w:t>odwołani</w:t>
      </w:r>
      <w:r w:rsidR="00396F7A">
        <w:rPr>
          <w:rFonts w:ascii="Lato" w:eastAsia="Times New Roman" w:hAnsi="Lato" w:cs="Arial"/>
          <w:color w:val="000000"/>
          <w:spacing w:val="4"/>
          <w:kern w:val="2"/>
          <w:lang w:eastAsia="pl-PL"/>
        </w:rPr>
        <w:t>u</w:t>
      </w:r>
      <w:r w:rsidRPr="00D11E66">
        <w:rPr>
          <w:rFonts w:ascii="Lato" w:eastAsia="Times New Roman" w:hAnsi="Lato" w:cs="Arial"/>
          <w:color w:val="000000"/>
          <w:spacing w:val="4"/>
          <w:kern w:val="2"/>
          <w:lang w:eastAsia="pl-PL"/>
        </w:rPr>
        <w:t>.</w:t>
      </w:r>
    </w:p>
    <w:p w14:paraId="10B31023" w14:textId="43F9191E"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11d ust. 1 pkt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 xml:space="preserve">, do wniosku załączono mapę w skali </w:t>
      </w:r>
      <w:r w:rsidR="00417FE0" w:rsidRPr="00140788">
        <w:rPr>
          <w:rFonts w:ascii="Lato" w:eastAsia="Times New Roman" w:hAnsi="Lato" w:cs="Arial"/>
          <w:spacing w:val="4"/>
          <w:kern w:val="2"/>
          <w:lang w:eastAsia="pl-PL"/>
        </w:rPr>
        <w:t>1:</w:t>
      </w:r>
      <w:r w:rsidR="00396F7A">
        <w:rPr>
          <w:rFonts w:ascii="Lato" w:eastAsia="Times New Roman" w:hAnsi="Lato" w:cs="Arial"/>
          <w:spacing w:val="4"/>
          <w:kern w:val="2"/>
          <w:lang w:eastAsia="pl-PL"/>
        </w:rPr>
        <w:t>500</w:t>
      </w:r>
      <w:r w:rsidRPr="00417FE0">
        <w:rPr>
          <w:rFonts w:ascii="Lato" w:eastAsia="Times New Roman" w:hAnsi="Lato" w:cs="Arial"/>
          <w:spacing w:val="4"/>
          <w:kern w:val="2"/>
          <w:lang w:eastAsia="pl-PL"/>
        </w:rPr>
        <w:t>, n</w:t>
      </w:r>
      <w:r w:rsidRPr="00D11E66">
        <w:rPr>
          <w:rFonts w:ascii="Lato" w:eastAsia="Times New Roman" w:hAnsi="Lato" w:cs="Arial"/>
          <w:color w:val="000000"/>
          <w:spacing w:val="4"/>
          <w:kern w:val="2"/>
          <w:lang w:eastAsia="pl-PL"/>
        </w:rPr>
        <w:t xml:space="preserve">a której przedstawiono proponowany przebieg drogi, z zaznaczeniem terenu niezbędnego dla obiektów budowlanych oraz istniejące uzbrojenie terenu. </w:t>
      </w:r>
      <w:r w:rsidRPr="00D11E66">
        <w:rPr>
          <w:rFonts w:ascii="Lato" w:eastAsia="Times New Roman" w:hAnsi="Lato" w:cs="Arial"/>
          <w:color w:val="000000"/>
          <w:spacing w:val="4"/>
          <w:lang w:eastAsia="pl-PL"/>
        </w:rPr>
        <w:t xml:space="preserve">Ponadto, dołączono mapy zawierające projekty podziału nieruchomości (art. 11d ust. 1 pkt 3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ww. ustawy). W myśl art. 11d ust. 1 pkt 2 i 4 </w:t>
      </w:r>
      <w:r w:rsidRPr="00D11E66">
        <w:rPr>
          <w:rFonts w:ascii="Lato" w:eastAsia="Times New Roman" w:hAnsi="Lato" w:cs="Arial"/>
          <w:i/>
          <w:color w:val="000000"/>
          <w:spacing w:val="4"/>
          <w:lang w:eastAsia="pl-PL"/>
        </w:rPr>
        <w:t xml:space="preserve">specustawy drogowej, </w:t>
      </w:r>
      <w:r w:rsidRPr="00D11E66">
        <w:rPr>
          <w:rFonts w:ascii="Lato" w:eastAsia="Times New Roman" w:hAnsi="Lato" w:cs="Arial"/>
          <w:color w:val="000000"/>
          <w:spacing w:val="4"/>
          <w:lang w:eastAsia="pl-PL"/>
        </w:rPr>
        <w:t>we</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wniosku</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zawarto</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analizę powiązania projektowanej drogi z innymi drogami publicznymi oraz określono zmiany w dotychczasowej infrastrukturze zagospodarowania terenu.</w:t>
      </w:r>
    </w:p>
    <w:p w14:paraId="407ED6F2" w14:textId="1DC70A60"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lastRenderedPageBreak/>
        <w:t xml:space="preserve">Zgodnie z art. 11d ust. 1 pkt 5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do wniosku o wydanie decyzji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zezwoleniu na realizację inwestycji drogowej </w:t>
      </w:r>
      <w:r w:rsidRPr="00D11E66">
        <w:rPr>
          <w:rFonts w:ascii="Lato" w:eastAsia="Times New Roman" w:hAnsi="Lato" w:cs="Arial"/>
          <w:i/>
          <w:color w:val="000000"/>
          <w:spacing w:val="4"/>
          <w:kern w:val="2"/>
          <w:lang w:eastAsia="pl-PL"/>
        </w:rPr>
        <w:t>inwestor</w:t>
      </w:r>
      <w:r w:rsidRPr="00D11E66">
        <w:rPr>
          <w:rFonts w:ascii="Lato" w:eastAsia="Times New Roman" w:hAnsi="Lato" w:cs="Arial"/>
          <w:color w:val="000000"/>
          <w:spacing w:val="4"/>
          <w:kern w:val="2"/>
          <w:lang w:eastAsia="pl-PL"/>
        </w:rPr>
        <w:t xml:space="preserve"> dołączył projekt budowlany wraz z opiniami, uzgodnieniami, pozwoleniami oraz dokumentami wymaganymi przepisami szczególnymi. </w:t>
      </w:r>
    </w:p>
    <w:p w14:paraId="03266990" w14:textId="7DA0AC06" w:rsidR="004073CA" w:rsidRPr="00420E55" w:rsidRDefault="004073CA" w:rsidP="004073CA">
      <w:pPr>
        <w:autoSpaceDE w:val="0"/>
        <w:autoSpaceDN w:val="0"/>
        <w:adjustRightInd w:val="0"/>
        <w:spacing w:after="240" w:line="240" w:lineRule="exact"/>
        <w:jc w:val="both"/>
        <w:rPr>
          <w:rFonts w:ascii="Lato" w:hAnsi="Lato" w:cs="Arial"/>
          <w:color w:val="000000"/>
          <w:spacing w:val="4"/>
        </w:rPr>
      </w:pPr>
      <w:r w:rsidRPr="00420E55">
        <w:rPr>
          <w:rFonts w:ascii="Lato" w:hAnsi="Lato" w:cs="Arial"/>
          <w:color w:val="000000"/>
          <w:spacing w:val="4"/>
        </w:rPr>
        <w:t xml:space="preserve">Projekt budowlany </w:t>
      </w:r>
      <w:r w:rsidRPr="00420E55">
        <w:rPr>
          <w:rFonts w:ascii="Lato" w:hAnsi="Lato" w:cs="Arial"/>
          <w:color w:val="000000"/>
          <w:spacing w:val="4"/>
          <w:kern w:val="2"/>
        </w:rPr>
        <w:t xml:space="preserve">został wykonany i sprawdzony przez osoby spełniające warunki, </w:t>
      </w:r>
      <w:r>
        <w:rPr>
          <w:rFonts w:ascii="Lato" w:hAnsi="Lato" w:cs="Arial"/>
          <w:color w:val="000000"/>
          <w:spacing w:val="4"/>
          <w:kern w:val="2"/>
        </w:rPr>
        <w:br/>
      </w:r>
      <w:r w:rsidRPr="00420E55">
        <w:rPr>
          <w:rFonts w:ascii="Lato" w:hAnsi="Lato" w:cs="Arial"/>
          <w:color w:val="000000"/>
          <w:spacing w:val="4"/>
          <w:kern w:val="2"/>
        </w:rPr>
        <w:t xml:space="preserve">o których mowa w art. 12 ust. 7 </w:t>
      </w:r>
      <w:r>
        <w:rPr>
          <w:rFonts w:ascii="Lato" w:hAnsi="Lato" w:cs="Arial"/>
          <w:color w:val="000000"/>
          <w:spacing w:val="4"/>
          <w:kern w:val="2"/>
        </w:rPr>
        <w:t xml:space="preserve">ustawy </w:t>
      </w:r>
      <w:r w:rsidRPr="00420E55">
        <w:rPr>
          <w:rFonts w:ascii="Lato" w:hAnsi="Lato" w:cs="Arial"/>
          <w:color w:val="000000"/>
          <w:spacing w:val="4"/>
        </w:rPr>
        <w:t xml:space="preserve">z dnia 7 lipca 1994 r. – Prawo budowlane </w:t>
      </w:r>
      <w:r>
        <w:rPr>
          <w:rFonts w:ascii="Lato" w:hAnsi="Lato" w:cs="Arial"/>
          <w:color w:val="000000"/>
          <w:spacing w:val="4"/>
        </w:rPr>
        <w:br/>
      </w:r>
      <w:r w:rsidRPr="00420E55">
        <w:rPr>
          <w:rFonts w:ascii="Lato" w:hAnsi="Lato" w:cs="Arial"/>
          <w:color w:val="000000"/>
          <w:spacing w:val="4"/>
        </w:rPr>
        <w:t>(</w:t>
      </w:r>
      <w:proofErr w:type="spellStart"/>
      <w:r w:rsidRPr="00420E55">
        <w:rPr>
          <w:rFonts w:ascii="Lato" w:hAnsi="Lato" w:cs="Arial"/>
          <w:color w:val="000000"/>
          <w:spacing w:val="4"/>
        </w:rPr>
        <w:t>t.j</w:t>
      </w:r>
      <w:proofErr w:type="spellEnd"/>
      <w:r w:rsidRPr="00420E55">
        <w:rPr>
          <w:rFonts w:ascii="Lato" w:hAnsi="Lato" w:cs="Arial"/>
          <w:color w:val="000000"/>
          <w:spacing w:val="4"/>
        </w:rPr>
        <w:t>. Dz. U. z 202</w:t>
      </w:r>
      <w:r>
        <w:rPr>
          <w:rFonts w:ascii="Lato" w:hAnsi="Lato" w:cs="Arial"/>
          <w:color w:val="000000"/>
          <w:spacing w:val="4"/>
        </w:rPr>
        <w:t>3</w:t>
      </w:r>
      <w:r w:rsidRPr="00420E55">
        <w:rPr>
          <w:rFonts w:ascii="Lato" w:hAnsi="Lato" w:cs="Arial"/>
          <w:color w:val="000000"/>
          <w:spacing w:val="4"/>
        </w:rPr>
        <w:t xml:space="preserve"> r. poz. </w:t>
      </w:r>
      <w:r>
        <w:rPr>
          <w:rFonts w:ascii="Lato" w:hAnsi="Lato" w:cs="Arial"/>
          <w:color w:val="000000"/>
          <w:spacing w:val="4"/>
        </w:rPr>
        <w:t>682</w:t>
      </w:r>
      <w:r w:rsidRPr="00420E55">
        <w:rPr>
          <w:rFonts w:ascii="Lato" w:hAnsi="Lato" w:cs="Arial"/>
          <w:color w:val="000000"/>
          <w:spacing w:val="4"/>
        </w:rPr>
        <w:t xml:space="preserve"> z późn. zm.), zwanej dalej „</w:t>
      </w:r>
      <w:r w:rsidRPr="00420E55">
        <w:rPr>
          <w:rFonts w:ascii="Lato" w:hAnsi="Lato" w:cs="Arial"/>
          <w:i/>
          <w:iCs/>
          <w:color w:val="000000"/>
          <w:spacing w:val="4"/>
        </w:rPr>
        <w:t>ustawą Prawo budowlane</w:t>
      </w:r>
      <w:r w:rsidRPr="00420E55">
        <w:rPr>
          <w:rFonts w:ascii="Lato" w:hAnsi="Lato" w:cs="Arial"/>
          <w:color w:val="000000"/>
          <w:spacing w:val="4"/>
        </w:rPr>
        <w:t>”</w:t>
      </w:r>
      <w:r w:rsidRPr="00420E55">
        <w:rPr>
          <w:rFonts w:ascii="Lato" w:hAnsi="Lato" w:cs="Arial"/>
          <w:color w:val="000000"/>
          <w:spacing w:val="4"/>
          <w:kern w:val="2"/>
        </w:rPr>
        <w:t xml:space="preserve">. </w:t>
      </w:r>
      <w:r w:rsidR="00F130CE">
        <w:rPr>
          <w:rFonts w:ascii="Lato" w:hAnsi="Lato" w:cs="Arial"/>
          <w:color w:val="000000"/>
          <w:spacing w:val="4"/>
          <w:kern w:val="2"/>
        </w:rPr>
        <w:br/>
      </w:r>
      <w:r>
        <w:rPr>
          <w:rFonts w:ascii="Lato" w:hAnsi="Lato" w:cs="Arial"/>
          <w:color w:val="000000"/>
          <w:spacing w:val="4"/>
          <w:kern w:val="2"/>
        </w:rPr>
        <w:t>D</w:t>
      </w:r>
      <w:r w:rsidRPr="00420E55">
        <w:rPr>
          <w:rFonts w:ascii="Lato" w:hAnsi="Lato" w:cs="Arial"/>
          <w:color w:val="000000"/>
          <w:spacing w:val="4"/>
          <w:kern w:val="2"/>
        </w:rPr>
        <w:t>o projektu dołączono oświadczenia projektantów i sprawdzających o sporządzeniu projektu zgodnie z obowiązującymi przepisami oraz zasadami wiedzy technicznej.</w:t>
      </w:r>
    </w:p>
    <w:p w14:paraId="0C5316BA" w14:textId="049BA1B4" w:rsidR="00D11E66" w:rsidRPr="004073CA" w:rsidRDefault="00D11E66" w:rsidP="00D11E66">
      <w:pPr>
        <w:spacing w:after="240" w:line="240" w:lineRule="exact"/>
        <w:jc w:val="both"/>
        <w:textAlignment w:val="baseline"/>
        <w:rPr>
          <w:rFonts w:ascii="Lato" w:hAnsi="Lato" w:cs="Arial"/>
          <w:color w:val="000000"/>
          <w:spacing w:val="4"/>
          <w:kern w:val="2"/>
        </w:rPr>
      </w:pPr>
      <w:r w:rsidRPr="00D11E66">
        <w:rPr>
          <w:rFonts w:ascii="Lato" w:eastAsia="Times New Roman" w:hAnsi="Lato" w:cs="Arial"/>
          <w:color w:val="000000"/>
          <w:spacing w:val="4"/>
          <w:kern w:val="2"/>
          <w:lang w:eastAsia="pl-PL"/>
        </w:rPr>
        <w:t xml:space="preserve">Po dokonaniu analizy przedłożonego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projektu budowlanego, organ odwoławczy stwierdził, że</w:t>
      </w:r>
      <w:r w:rsidR="00F3758F">
        <w:rPr>
          <w:rFonts w:ascii="Lato" w:eastAsia="Times New Roman" w:hAnsi="Lato" w:cs="Arial"/>
          <w:color w:val="000000"/>
          <w:spacing w:val="4"/>
          <w:kern w:val="2"/>
          <w:lang w:eastAsia="pl-PL"/>
        </w:rPr>
        <w:t xml:space="preserve"> </w:t>
      </w:r>
      <w:r w:rsidR="00F3758F" w:rsidRPr="00F3758F">
        <w:rPr>
          <w:rFonts w:ascii="Lato" w:eastAsia="Times New Roman" w:hAnsi="Lato" w:cs="Arial"/>
          <w:color w:val="000000"/>
          <w:spacing w:val="4"/>
          <w:kern w:val="2"/>
          <w:lang w:eastAsia="pl-PL"/>
        </w:rPr>
        <w:t xml:space="preserve">– poza uchybieniem, o którym będzie mowa w dalszej części niniejszej decyzji – </w:t>
      </w:r>
      <w:r w:rsidRPr="00D11E66">
        <w:rPr>
          <w:rFonts w:ascii="Lato" w:eastAsia="Times New Roman" w:hAnsi="Lato" w:cs="Arial"/>
          <w:color w:val="000000"/>
          <w:spacing w:val="4"/>
          <w:kern w:val="2"/>
          <w:lang w:eastAsia="pl-PL"/>
        </w:rPr>
        <w:t xml:space="preserve"> spełnia on wymagania określone w art. 34 ust. 2 i ust. 3 </w:t>
      </w:r>
      <w:r w:rsidRPr="00D11E66">
        <w:rPr>
          <w:rFonts w:ascii="Lato" w:eastAsia="Times New Roman" w:hAnsi="Lato" w:cs="Arial"/>
          <w:i/>
          <w:color w:val="000000"/>
          <w:spacing w:val="4"/>
          <w:kern w:val="2"/>
          <w:lang w:eastAsia="pl-PL"/>
        </w:rPr>
        <w:t xml:space="preserve">ustawy Prawo budowlane </w:t>
      </w:r>
      <w:r w:rsidR="004073CA" w:rsidRPr="00420E55">
        <w:rPr>
          <w:rFonts w:ascii="Lato" w:hAnsi="Lato" w:cs="Arial"/>
          <w:color w:val="000000"/>
          <w:spacing w:val="4"/>
          <w:kern w:val="2"/>
        </w:rPr>
        <w:t xml:space="preserve">oraz w </w:t>
      </w:r>
      <w:r w:rsidR="004073CA" w:rsidRPr="00420E55">
        <w:rPr>
          <w:rFonts w:ascii="Lato" w:hAnsi="Lato" w:cs="Arial"/>
          <w:color w:val="000000"/>
          <w:spacing w:val="4"/>
        </w:rPr>
        <w:t>rozporządzeniu Ministra Rozwoju z dnia 11 września 2020 r. w sprawie szczegółowego zakresu i formy projektu budowlanego (</w:t>
      </w:r>
      <w:proofErr w:type="spellStart"/>
      <w:r w:rsidR="004073CA" w:rsidRPr="00420E55">
        <w:rPr>
          <w:rFonts w:ascii="Lato" w:hAnsi="Lato" w:cs="Arial"/>
          <w:color w:val="000000"/>
          <w:spacing w:val="4"/>
        </w:rPr>
        <w:t>t.j</w:t>
      </w:r>
      <w:proofErr w:type="spellEnd"/>
      <w:r w:rsidR="004073CA" w:rsidRPr="00420E55">
        <w:rPr>
          <w:rFonts w:ascii="Lato" w:hAnsi="Lato" w:cs="Arial"/>
          <w:color w:val="000000"/>
          <w:spacing w:val="4"/>
        </w:rPr>
        <w:t>. Dz. U. z 2022 r., poz. 1679),</w:t>
      </w:r>
      <w:r w:rsidR="009B49CC">
        <w:rPr>
          <w:rFonts w:ascii="Lato" w:hAnsi="Lato" w:cs="Arial"/>
          <w:color w:val="000000"/>
          <w:spacing w:val="4"/>
        </w:rPr>
        <w:t xml:space="preserve"> </w:t>
      </w:r>
      <w:r w:rsidR="009B49CC">
        <w:rPr>
          <w:rFonts w:ascii="Lato" w:eastAsia="Times New Roman" w:hAnsi="Lato" w:cs="Arial"/>
          <w:lang w:eastAsia="pl-PL"/>
        </w:rPr>
        <w:t>zwanego dalej</w:t>
      </w:r>
      <w:r w:rsidR="009B49CC" w:rsidRPr="00834DA9">
        <w:rPr>
          <w:rFonts w:ascii="Lato" w:eastAsia="Times New Roman" w:hAnsi="Lato" w:cs="Arial"/>
          <w:bCs/>
          <w:iCs/>
          <w:lang w:eastAsia="pl-PL" w:bidi="pl-PL"/>
        </w:rPr>
        <w:t xml:space="preserve"> </w:t>
      </w:r>
      <w:r w:rsidR="009B49CC">
        <w:rPr>
          <w:rFonts w:ascii="Lato" w:eastAsia="Times New Roman" w:hAnsi="Lato" w:cs="Arial"/>
          <w:bCs/>
          <w:iCs/>
          <w:lang w:eastAsia="pl-PL" w:bidi="pl-PL"/>
        </w:rPr>
        <w:t>„</w:t>
      </w:r>
      <w:r w:rsidR="009B49CC" w:rsidRPr="006A11D4">
        <w:rPr>
          <w:rFonts w:ascii="Lato" w:eastAsia="Times New Roman" w:hAnsi="Lato" w:cs="Arial"/>
          <w:bCs/>
          <w:i/>
          <w:lang w:eastAsia="pl-PL" w:bidi="pl-PL"/>
        </w:rPr>
        <w:t xml:space="preserve">rozporządzeniem </w:t>
      </w:r>
      <w:r w:rsidR="009B49CC" w:rsidRPr="00834DA9">
        <w:rPr>
          <w:rFonts w:ascii="Lato" w:eastAsia="Times New Roman" w:hAnsi="Lato" w:cs="Arial"/>
          <w:i/>
          <w:lang w:eastAsia="pl-PL"/>
        </w:rPr>
        <w:t>w sprawie szczegółowego zakresu i formy projektu budowlanego</w:t>
      </w:r>
      <w:r w:rsidR="009B49CC">
        <w:rPr>
          <w:rFonts w:ascii="Lato" w:eastAsia="Times New Roman" w:hAnsi="Lato" w:cs="Arial"/>
          <w:lang w:eastAsia="pl-PL"/>
        </w:rPr>
        <w:t>”,</w:t>
      </w:r>
      <w:r w:rsidR="004073CA">
        <w:rPr>
          <w:rFonts w:ascii="Lato" w:hAnsi="Lato" w:cs="Arial"/>
          <w:color w:val="000000"/>
          <w:spacing w:val="4"/>
        </w:rPr>
        <w:t xml:space="preserve"> </w:t>
      </w:r>
      <w:r w:rsidR="004073CA" w:rsidRPr="00420E55">
        <w:rPr>
          <w:rFonts w:ascii="Lato" w:hAnsi="Lato" w:cs="Arial"/>
          <w:color w:val="000000"/>
          <w:spacing w:val="4"/>
          <w:kern w:val="2"/>
        </w:rPr>
        <w:t>jak również jest zgodny z</w:t>
      </w:r>
      <w:r w:rsidRPr="00D11E66">
        <w:rPr>
          <w:rFonts w:ascii="Lato" w:eastAsia="Times New Roman" w:hAnsi="Lato" w:cs="Arial"/>
          <w:color w:val="000000"/>
          <w:spacing w:val="4"/>
          <w:kern w:val="2"/>
          <w:lang w:eastAsia="pl-PL"/>
        </w:rPr>
        <w:t>:</w:t>
      </w:r>
      <w:r w:rsidR="00F3758F">
        <w:rPr>
          <w:rFonts w:ascii="Lato" w:eastAsia="Times New Roman" w:hAnsi="Lato" w:cs="Arial"/>
          <w:color w:val="000000"/>
          <w:spacing w:val="4"/>
          <w:kern w:val="2"/>
          <w:lang w:eastAsia="pl-PL"/>
        </w:rPr>
        <w:t xml:space="preserve"> </w:t>
      </w:r>
    </w:p>
    <w:p w14:paraId="7D78025D" w14:textId="3BFCB2F9" w:rsidR="00F3758F" w:rsidRPr="00445C96" w:rsidRDefault="00F3758F" w:rsidP="00F3758F">
      <w:pPr>
        <w:numPr>
          <w:ilvl w:val="0"/>
          <w:numId w:val="6"/>
        </w:numPr>
        <w:spacing w:after="120" w:line="240" w:lineRule="exact"/>
        <w:ind w:left="284" w:hanging="284"/>
        <w:jc w:val="both"/>
        <w:outlineLvl w:val="0"/>
        <w:rPr>
          <w:rFonts w:ascii="Lato" w:hAnsi="Lato" w:cs="Arial"/>
          <w:spacing w:val="4"/>
        </w:rPr>
      </w:pPr>
      <w:r w:rsidRPr="00445C96">
        <w:rPr>
          <w:rFonts w:ascii="Lato" w:hAnsi="Lato" w:cs="Arial"/>
          <w:spacing w:val="4"/>
        </w:rPr>
        <w:t xml:space="preserve">decyzją </w:t>
      </w:r>
      <w:r w:rsidR="005374DF">
        <w:rPr>
          <w:rFonts w:ascii="Lato" w:hAnsi="Lato" w:cs="Arial"/>
          <w:spacing w:val="4"/>
        </w:rPr>
        <w:t>Burmistrza Połczyna-Zdroju</w:t>
      </w:r>
      <w:r w:rsidRPr="00445C96">
        <w:rPr>
          <w:rFonts w:ascii="Lato" w:hAnsi="Lato" w:cs="Arial"/>
          <w:spacing w:val="4"/>
        </w:rPr>
        <w:t xml:space="preserve"> z dnia </w:t>
      </w:r>
      <w:r w:rsidR="005374DF">
        <w:rPr>
          <w:rFonts w:ascii="Lato" w:hAnsi="Lato" w:cs="Arial"/>
          <w:spacing w:val="4"/>
        </w:rPr>
        <w:t>14</w:t>
      </w:r>
      <w:r w:rsidR="007C06A6">
        <w:rPr>
          <w:rFonts w:ascii="Lato" w:hAnsi="Lato" w:cs="Arial"/>
          <w:spacing w:val="4"/>
        </w:rPr>
        <w:t xml:space="preserve"> maja 20</w:t>
      </w:r>
      <w:r w:rsidR="00933EA2">
        <w:rPr>
          <w:rFonts w:ascii="Lato" w:hAnsi="Lato" w:cs="Arial"/>
          <w:spacing w:val="4"/>
        </w:rPr>
        <w:t>2</w:t>
      </w:r>
      <w:r w:rsidR="007C06A6">
        <w:rPr>
          <w:rFonts w:ascii="Lato" w:hAnsi="Lato" w:cs="Arial"/>
          <w:spacing w:val="4"/>
        </w:rPr>
        <w:t>1</w:t>
      </w:r>
      <w:r w:rsidRPr="00445C96">
        <w:rPr>
          <w:rFonts w:ascii="Lato" w:hAnsi="Lato" w:cs="Arial"/>
          <w:spacing w:val="4"/>
        </w:rPr>
        <w:t xml:space="preserve"> r., znak: </w:t>
      </w:r>
      <w:r w:rsidR="005374DF">
        <w:rPr>
          <w:rFonts w:ascii="Lato" w:hAnsi="Lato" w:cs="Arial"/>
          <w:spacing w:val="4"/>
        </w:rPr>
        <w:t>KOŚ.6220.9.2020.27</w:t>
      </w:r>
      <w:r w:rsidRPr="00445C96">
        <w:rPr>
          <w:rFonts w:ascii="Lato" w:hAnsi="Lato" w:cs="Arial"/>
          <w:spacing w:val="4"/>
        </w:rPr>
        <w:t>, ustalającą środowiskowe uwarunkowania dla przedsięwzięcia pn.: „</w:t>
      </w:r>
      <w:r w:rsidR="005374DF">
        <w:rPr>
          <w:rFonts w:ascii="Lato" w:hAnsi="Lato" w:cs="Arial"/>
          <w:spacing w:val="4"/>
        </w:rPr>
        <w:t>Budowa drogi rowerowej na odcinku Smardzko – Wardyń oraz oznakowanie trasy kolejowej na odcinku Smardzko – Świdwin (Trasa Stary Kolejowy Szlak)</w:t>
      </w:r>
      <w:r w:rsidRPr="00445C96">
        <w:rPr>
          <w:rFonts w:ascii="Lato" w:hAnsi="Lato" w:cs="Arial"/>
          <w:spacing w:val="4"/>
        </w:rPr>
        <w:t>”</w:t>
      </w:r>
      <w:r w:rsidRPr="00445C96">
        <w:rPr>
          <w:rFonts w:ascii="Lato" w:hAnsi="Lato" w:cs="Arial"/>
          <w:bCs/>
          <w:spacing w:val="4"/>
          <w:lang w:eastAsia="zh-CN"/>
        </w:rPr>
        <w:t>, zwaną dalej</w:t>
      </w:r>
      <w:r w:rsidRPr="00445C96">
        <w:rPr>
          <w:rFonts w:ascii="Lato" w:hAnsi="Lato" w:cs="Arial"/>
          <w:i/>
          <w:spacing w:val="4"/>
        </w:rPr>
        <w:t xml:space="preserve"> </w:t>
      </w:r>
      <w:r w:rsidRPr="00445C96">
        <w:rPr>
          <w:rFonts w:ascii="Lato" w:hAnsi="Lato" w:cs="Arial"/>
          <w:spacing w:val="4"/>
        </w:rPr>
        <w:t>„</w:t>
      </w:r>
      <w:r w:rsidRPr="00445C96">
        <w:rPr>
          <w:rFonts w:ascii="Lato" w:hAnsi="Lato" w:cs="Arial"/>
          <w:i/>
          <w:spacing w:val="4"/>
        </w:rPr>
        <w:t>decyzją o środowiskowych uwarunkowaniach</w:t>
      </w:r>
      <w:r w:rsidRPr="00445C96">
        <w:rPr>
          <w:rFonts w:ascii="Lato" w:hAnsi="Lato" w:cs="Arial"/>
          <w:spacing w:val="4"/>
        </w:rPr>
        <w:t>”,</w:t>
      </w:r>
    </w:p>
    <w:p w14:paraId="5837223F" w14:textId="42D31CB1" w:rsidR="00F3758F" w:rsidRPr="00B50272" w:rsidRDefault="00F3758F" w:rsidP="00F3758F">
      <w:pPr>
        <w:numPr>
          <w:ilvl w:val="0"/>
          <w:numId w:val="6"/>
        </w:numPr>
        <w:spacing w:after="240" w:line="240" w:lineRule="exact"/>
        <w:ind w:left="284" w:hanging="284"/>
        <w:jc w:val="both"/>
        <w:textAlignment w:val="baseline"/>
        <w:outlineLvl w:val="0"/>
        <w:rPr>
          <w:rFonts w:ascii="Lato" w:hAnsi="Lato"/>
        </w:rPr>
      </w:pPr>
      <w:r w:rsidRPr="00B50272">
        <w:rPr>
          <w:rFonts w:ascii="Lato" w:hAnsi="Lato" w:cs="Arial"/>
          <w:spacing w:val="4"/>
        </w:rPr>
        <w:t xml:space="preserve">decyzją Dyrektora </w:t>
      </w:r>
      <w:r w:rsidR="00515BFC" w:rsidRPr="00B50272">
        <w:rPr>
          <w:rFonts w:ascii="Lato" w:hAnsi="Lato" w:cs="Arial"/>
          <w:spacing w:val="4"/>
        </w:rPr>
        <w:t xml:space="preserve">Regionalnego Zarządu Gospodarki Wodnej w </w:t>
      </w:r>
      <w:r w:rsidR="005374DF">
        <w:rPr>
          <w:rFonts w:ascii="Lato" w:hAnsi="Lato" w:cs="Arial"/>
          <w:spacing w:val="4"/>
        </w:rPr>
        <w:t>Szczecinie</w:t>
      </w:r>
      <w:r w:rsidRPr="00B50272">
        <w:rPr>
          <w:rFonts w:ascii="Lato" w:hAnsi="Lato" w:cs="Arial"/>
          <w:spacing w:val="4"/>
        </w:rPr>
        <w:t xml:space="preserve"> Państwowego Gospodarstwa Wodnego Wody Polskie z dnia </w:t>
      </w:r>
      <w:r w:rsidR="005374DF">
        <w:rPr>
          <w:rFonts w:ascii="Lato" w:hAnsi="Lato" w:cs="Arial"/>
          <w:spacing w:val="4"/>
        </w:rPr>
        <w:t>4 listopada 2021</w:t>
      </w:r>
      <w:r w:rsidRPr="00B50272">
        <w:rPr>
          <w:rFonts w:ascii="Lato" w:hAnsi="Lato" w:cs="Arial"/>
          <w:spacing w:val="4"/>
        </w:rPr>
        <w:t xml:space="preserve"> r., znak: </w:t>
      </w:r>
      <w:r w:rsidR="005374DF">
        <w:rPr>
          <w:rFonts w:ascii="Lato" w:hAnsi="Lato" w:cs="Arial"/>
          <w:spacing w:val="4"/>
        </w:rPr>
        <w:t>SZ.RUZ.4210.123-10.2021.KS</w:t>
      </w:r>
      <w:r w:rsidRPr="00B50272">
        <w:rPr>
          <w:rFonts w:ascii="Lato" w:hAnsi="Lato" w:cs="Arial"/>
          <w:spacing w:val="4"/>
        </w:rPr>
        <w:t>, o pozwoleni</w:t>
      </w:r>
      <w:r w:rsidR="00515BFC" w:rsidRPr="00B50272">
        <w:rPr>
          <w:rFonts w:ascii="Lato" w:hAnsi="Lato" w:cs="Arial"/>
          <w:spacing w:val="4"/>
        </w:rPr>
        <w:t xml:space="preserve">u </w:t>
      </w:r>
      <w:r w:rsidRPr="00B50272">
        <w:rPr>
          <w:rFonts w:ascii="Lato" w:hAnsi="Lato" w:cs="Arial"/>
          <w:spacing w:val="4"/>
        </w:rPr>
        <w:t>wodnoprawn</w:t>
      </w:r>
      <w:r w:rsidR="00515BFC" w:rsidRPr="00B50272">
        <w:rPr>
          <w:rFonts w:ascii="Lato" w:hAnsi="Lato" w:cs="Arial"/>
          <w:spacing w:val="4"/>
        </w:rPr>
        <w:t>ym</w:t>
      </w:r>
      <w:r w:rsidR="00C344F2">
        <w:rPr>
          <w:rFonts w:ascii="Lato" w:hAnsi="Lato" w:cs="Arial"/>
          <w:spacing w:val="4"/>
        </w:rPr>
        <w:t>.</w:t>
      </w:r>
    </w:p>
    <w:p w14:paraId="6BB95646" w14:textId="242262E0" w:rsidR="00D11E66" w:rsidRPr="00671C15" w:rsidRDefault="00D11E66" w:rsidP="00671C15">
      <w:pPr>
        <w:spacing w:before="240" w:after="240" w:line="240" w:lineRule="exact"/>
        <w:jc w:val="both"/>
        <w:outlineLvl w:val="0"/>
        <w:rPr>
          <w:rFonts w:ascii="Lato" w:eastAsia="Times New Roman" w:hAnsi="Lato" w:cs="Arial"/>
          <w:spacing w:val="4"/>
          <w:lang w:eastAsia="pl-PL"/>
        </w:rPr>
      </w:pPr>
      <w:r w:rsidRPr="00671C15">
        <w:rPr>
          <w:rFonts w:ascii="Lato" w:eastAsia="Times New Roman" w:hAnsi="Lato" w:cs="Arial"/>
          <w:color w:val="000000"/>
          <w:spacing w:val="4"/>
          <w:kern w:val="2"/>
          <w:lang w:eastAsia="pl-PL"/>
        </w:rPr>
        <w:t xml:space="preserve">Do wniosku </w:t>
      </w:r>
      <w:r w:rsidRPr="00671C15">
        <w:rPr>
          <w:rFonts w:ascii="Lato" w:eastAsia="Times New Roman" w:hAnsi="Lato" w:cs="Arial"/>
          <w:i/>
          <w:iCs/>
          <w:color w:val="000000"/>
          <w:spacing w:val="4"/>
          <w:kern w:val="2"/>
          <w:lang w:eastAsia="pl-PL"/>
        </w:rPr>
        <w:t>inwestor</w:t>
      </w:r>
      <w:r w:rsidRPr="00671C15">
        <w:rPr>
          <w:rFonts w:ascii="Lato" w:eastAsia="Times New Roman" w:hAnsi="Lato" w:cs="Arial"/>
          <w:color w:val="000000"/>
          <w:spacing w:val="4"/>
          <w:kern w:val="2"/>
          <w:lang w:eastAsia="pl-PL"/>
        </w:rPr>
        <w:t xml:space="preserve"> dołączył również wymagane opinie, o których mowa </w:t>
      </w:r>
      <w:r w:rsidR="00F152EA">
        <w:rPr>
          <w:rFonts w:ascii="Lato" w:eastAsia="Times New Roman" w:hAnsi="Lato" w:cs="Arial"/>
          <w:color w:val="000000"/>
          <w:spacing w:val="4"/>
          <w:kern w:val="2"/>
          <w:lang w:eastAsia="pl-PL"/>
        </w:rPr>
        <w:br/>
      </w:r>
      <w:r w:rsidRPr="00671C15">
        <w:rPr>
          <w:rFonts w:ascii="Lato" w:eastAsia="Times New Roman" w:hAnsi="Lato" w:cs="Arial"/>
          <w:color w:val="000000"/>
          <w:spacing w:val="4"/>
          <w:kern w:val="2"/>
          <w:lang w:eastAsia="pl-PL"/>
        </w:rPr>
        <w:t xml:space="preserve">w art. 11b ust. 1 oraz art. 11d ust. 1 pkt 8 </w:t>
      </w:r>
      <w:r w:rsidRPr="00671C15">
        <w:rPr>
          <w:rFonts w:ascii="Lato" w:eastAsia="Times New Roman" w:hAnsi="Lato" w:cs="Arial"/>
          <w:i/>
          <w:color w:val="000000"/>
          <w:spacing w:val="4"/>
          <w:kern w:val="2"/>
          <w:lang w:eastAsia="pl-PL"/>
        </w:rPr>
        <w:t>specustawy drogowej</w:t>
      </w:r>
      <w:r w:rsidRPr="00671C15">
        <w:rPr>
          <w:rFonts w:ascii="Lato" w:eastAsia="Times New Roman" w:hAnsi="Lato" w:cs="Arial"/>
          <w:i/>
          <w:iCs/>
          <w:color w:val="000000"/>
          <w:spacing w:val="4"/>
          <w:kern w:val="2"/>
          <w:lang w:eastAsia="pl-PL"/>
        </w:rPr>
        <w:t>.</w:t>
      </w:r>
    </w:p>
    <w:p w14:paraId="402FA2FB" w14:textId="04FAEC2D"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Analizując złożony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wniosek o wydanie decyzji o zezwoleniu na realizację przedmiotowej inwestycji drogowej, organ odwoławczy uznał, że zawiera on elementy wskazane w art. 11b oraz art. 11d ust.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p>
    <w:p w14:paraId="7E8C5238" w14:textId="4DBBBB7B"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Następnie, organ odwoławczy poddał kontroli przeprowadzone przez Wojewodę </w:t>
      </w:r>
      <w:r w:rsidR="00C344F2">
        <w:rPr>
          <w:rFonts w:ascii="Lato" w:eastAsia="Times New Roman" w:hAnsi="Lato" w:cs="Arial"/>
          <w:color w:val="000000"/>
          <w:spacing w:val="4"/>
          <w:kern w:val="2"/>
          <w:lang w:eastAsia="pl-PL"/>
        </w:rPr>
        <w:t>Zachodniopomorskiego</w:t>
      </w:r>
      <w:r w:rsidRPr="00D11E66">
        <w:rPr>
          <w:rFonts w:ascii="Lato" w:eastAsia="Times New Roman" w:hAnsi="Lato" w:cs="Arial"/>
          <w:color w:val="000000"/>
          <w:spacing w:val="4"/>
          <w:kern w:val="2"/>
          <w:lang w:eastAsia="pl-PL"/>
        </w:rPr>
        <w:t xml:space="preserve"> postępowanie w sprawie wydania decyzji o zezwoleniu na realizację ww. przedsięwzięcia i stwierdził, co następuje.</w:t>
      </w:r>
    </w:p>
    <w:p w14:paraId="683B22C8" w14:textId="183AA8C3"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bCs/>
          <w:color w:val="000000"/>
          <w:spacing w:val="4"/>
          <w:kern w:val="2"/>
          <w:lang w:eastAsia="pl-PL"/>
        </w:rPr>
        <w:t xml:space="preserve">W ocenie organu II instancji, Wojewoda </w:t>
      </w:r>
      <w:r w:rsidR="00C344F2">
        <w:rPr>
          <w:rFonts w:ascii="Lato" w:eastAsia="Times New Roman" w:hAnsi="Lato" w:cs="Arial"/>
          <w:bCs/>
          <w:color w:val="000000"/>
          <w:spacing w:val="4"/>
          <w:kern w:val="2"/>
          <w:lang w:eastAsia="pl-PL"/>
        </w:rPr>
        <w:t>Zachodniopomorski</w:t>
      </w:r>
      <w:r w:rsidRPr="00D11E66">
        <w:rPr>
          <w:rFonts w:ascii="Lato" w:eastAsia="Times New Roman" w:hAnsi="Lato" w:cs="Arial"/>
          <w:bCs/>
          <w:color w:val="000000"/>
          <w:spacing w:val="4"/>
          <w:kern w:val="2"/>
          <w:lang w:eastAsia="pl-PL"/>
        </w:rPr>
        <w:t xml:space="preserve"> prawidłowo poinformował strony o wszczętym postępowaniu, podał jego podstawę prawną, poinformował strony </w:t>
      </w:r>
      <w:r w:rsidR="00FD4C00">
        <w:rPr>
          <w:rFonts w:ascii="Lato" w:eastAsia="Times New Roman" w:hAnsi="Lato" w:cs="Arial"/>
          <w:bCs/>
          <w:color w:val="000000"/>
          <w:spacing w:val="4"/>
          <w:kern w:val="2"/>
          <w:lang w:eastAsia="pl-PL"/>
        </w:rPr>
        <w:br/>
      </w:r>
      <w:r w:rsidRPr="00D11E66">
        <w:rPr>
          <w:rFonts w:ascii="Lato" w:eastAsia="Times New Roman" w:hAnsi="Lato" w:cs="Arial"/>
          <w:bCs/>
          <w:color w:val="000000"/>
          <w:spacing w:val="4"/>
          <w:kern w:val="2"/>
          <w:lang w:eastAsia="pl-PL"/>
        </w:rPr>
        <w:t>o możliwości zapoznania się z aktami sprawy</w:t>
      </w:r>
      <w:r w:rsidRPr="00D11E66">
        <w:rPr>
          <w:rFonts w:ascii="Lato" w:eastAsia="Times New Roman" w:hAnsi="Lato" w:cs="Arial"/>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a także </w:t>
      </w:r>
      <w:r w:rsidRPr="00D11E66">
        <w:rPr>
          <w:rFonts w:ascii="Lato" w:eastAsia="Times New Roman" w:hAnsi="Lato" w:cs="Arial"/>
          <w:color w:val="000000"/>
          <w:spacing w:val="4"/>
          <w:kern w:val="2"/>
          <w:lang w:eastAsia="pl-PL"/>
        </w:rPr>
        <w:t>o miejscu, w którym strony mogą zapoznać się z tą dokumentacją,</w:t>
      </w:r>
      <w:r w:rsidRPr="00D11E66">
        <w:rPr>
          <w:rFonts w:ascii="Lato" w:eastAsia="Times New Roman" w:hAnsi="Lato" w:cs="Arial"/>
          <w:bCs/>
          <w:color w:val="000000"/>
          <w:spacing w:val="4"/>
          <w:kern w:val="2"/>
          <w:lang w:eastAsia="pl-PL"/>
        </w:rPr>
        <w:t xml:space="preserve"> a zatem należycie i wyczerpująco poinformował strony o okolicznościach faktycznych i prawnych, będących przedmiotem postępowania administracyjnego, które mogły mieć wpływ na ustalenie ich praw i obowiązków.</w:t>
      </w:r>
    </w:p>
    <w:p w14:paraId="72CA229B" w14:textId="1757C55E" w:rsidR="00D12B06" w:rsidRDefault="00D12B06" w:rsidP="00D11E66">
      <w:pPr>
        <w:spacing w:after="240" w:line="240" w:lineRule="exact"/>
        <w:jc w:val="both"/>
        <w:textAlignment w:val="baseline"/>
        <w:rPr>
          <w:rFonts w:ascii="Lato" w:eastAsia="Times New Roman" w:hAnsi="Lato" w:cs="Arial"/>
          <w:bCs/>
          <w:color w:val="000000"/>
          <w:spacing w:val="4"/>
          <w:kern w:val="2"/>
          <w:lang w:eastAsia="pl-PL"/>
        </w:rPr>
      </w:pPr>
      <w:r w:rsidRPr="00D12B06">
        <w:rPr>
          <w:rFonts w:ascii="Lato" w:eastAsia="Times New Roman" w:hAnsi="Lato" w:cs="Arial"/>
          <w:bCs/>
          <w:color w:val="000000"/>
          <w:spacing w:val="4"/>
          <w:kern w:val="2"/>
          <w:lang w:eastAsia="pl-PL"/>
        </w:rPr>
        <w:t xml:space="preserve">Wojewoda </w:t>
      </w:r>
      <w:r w:rsidR="00C344F2">
        <w:rPr>
          <w:rFonts w:ascii="Lato" w:eastAsia="Times New Roman" w:hAnsi="Lato" w:cs="Arial"/>
          <w:bCs/>
          <w:color w:val="000000"/>
          <w:spacing w:val="4"/>
          <w:kern w:val="2"/>
          <w:lang w:eastAsia="pl-PL"/>
        </w:rPr>
        <w:t>Zachodniopomorski</w:t>
      </w:r>
      <w:r>
        <w:rPr>
          <w:rFonts w:ascii="Lato" w:eastAsia="Times New Roman" w:hAnsi="Lato" w:cs="Arial"/>
          <w:bCs/>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pismem z dnia </w:t>
      </w:r>
      <w:r w:rsidR="00C344F2">
        <w:rPr>
          <w:rFonts w:ascii="Lato" w:eastAsia="Times New Roman" w:hAnsi="Lato" w:cs="Arial"/>
          <w:bCs/>
          <w:spacing w:val="4"/>
          <w:kern w:val="2"/>
          <w:lang w:eastAsia="pl-PL"/>
        </w:rPr>
        <w:t>10 maja 2022</w:t>
      </w:r>
      <w:r w:rsidRPr="00D056E1">
        <w:rPr>
          <w:rFonts w:ascii="Lato" w:eastAsia="Times New Roman" w:hAnsi="Lato" w:cs="Arial"/>
          <w:bCs/>
          <w:spacing w:val="4"/>
          <w:kern w:val="2"/>
          <w:lang w:eastAsia="pl-PL"/>
        </w:rPr>
        <w:t xml:space="preserve"> r., znak: </w:t>
      </w:r>
      <w:r w:rsidR="00F130CE">
        <w:rPr>
          <w:rFonts w:ascii="Lato" w:eastAsia="Times New Roman" w:hAnsi="Lato" w:cs="Arial"/>
          <w:bCs/>
          <w:spacing w:val="4"/>
          <w:kern w:val="2"/>
          <w:lang w:eastAsia="pl-PL"/>
        </w:rPr>
        <w:br/>
      </w:r>
      <w:r w:rsidR="00C344F2">
        <w:rPr>
          <w:rFonts w:ascii="Lato" w:hAnsi="Lato" w:cs="Arial"/>
          <w:bCs/>
          <w:iCs/>
          <w:spacing w:val="4"/>
        </w:rPr>
        <w:t>K-AP-1.7820.2-1.2022.EW</w:t>
      </w:r>
      <w:r w:rsidR="002B59C0">
        <w:rPr>
          <w:rFonts w:ascii="Lato" w:hAnsi="Lato" w:cs="Arial"/>
          <w:bCs/>
          <w:iCs/>
          <w:spacing w:val="4"/>
        </w:rPr>
        <w:t>,</w:t>
      </w:r>
      <w:r w:rsidRPr="00D056E1">
        <w:rPr>
          <w:rFonts w:ascii="Lato" w:eastAsia="Times New Roman" w:hAnsi="Lato" w:cs="Arial"/>
          <w:bCs/>
          <w:spacing w:val="4"/>
          <w:kern w:val="2"/>
          <w:lang w:eastAsia="pl-PL"/>
        </w:rPr>
        <w:t xml:space="preserve"> </w:t>
      </w:r>
      <w:r w:rsidRPr="00D12B06">
        <w:rPr>
          <w:rFonts w:ascii="Lato" w:eastAsia="Times New Roman" w:hAnsi="Lato" w:cs="Arial"/>
          <w:bCs/>
          <w:color w:val="000000"/>
          <w:spacing w:val="4"/>
          <w:kern w:val="2"/>
          <w:lang w:eastAsia="pl-PL"/>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Pozostałe strony postępowania zostały poinformowane o powyższym w drodze obwieszczeń. </w:t>
      </w:r>
      <w:r w:rsidR="00F130CE">
        <w:rPr>
          <w:rFonts w:ascii="Lato" w:eastAsia="Times New Roman" w:hAnsi="Lato" w:cs="Arial"/>
          <w:bCs/>
          <w:color w:val="000000"/>
          <w:spacing w:val="4"/>
          <w:kern w:val="2"/>
          <w:lang w:eastAsia="pl-PL"/>
        </w:rPr>
        <w:br/>
      </w:r>
      <w:r w:rsidRPr="00D12B06">
        <w:rPr>
          <w:rFonts w:ascii="Lato" w:eastAsia="Times New Roman" w:hAnsi="Lato" w:cs="Arial"/>
          <w:bCs/>
          <w:color w:val="000000"/>
          <w:spacing w:val="4"/>
          <w:kern w:val="2"/>
          <w:lang w:eastAsia="pl-PL"/>
        </w:rPr>
        <w:t xml:space="preserve">W przedmiotowym obwieszczeniu i zawiadomieniu organ I instancji poinformował strony o terminie i miejscu, w którym strony mogą zapoznać się z aktami sprawy. </w:t>
      </w:r>
    </w:p>
    <w:p w14:paraId="5FD62848" w14:textId="00DEAA67" w:rsidR="00D11E66" w:rsidRPr="00D11E66"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lang w:eastAsia="pl-PL"/>
        </w:rPr>
      </w:pPr>
      <w:r w:rsidRPr="00D11E66">
        <w:rPr>
          <w:rFonts w:ascii="Lato" w:eastAsia="Times New Roman" w:hAnsi="Lato" w:cs="Arial"/>
          <w:color w:val="000000"/>
          <w:spacing w:val="4"/>
          <w:kern w:val="2"/>
          <w:lang w:eastAsia="pl-PL"/>
        </w:rPr>
        <w:lastRenderedPageBreak/>
        <w:t xml:space="preserve">Uznając, że zebrany w sprawie materiał dowodowy pozwala na wydanie rozstrzygnięcia, Wojewoda </w:t>
      </w:r>
      <w:r w:rsidR="006B331D">
        <w:rPr>
          <w:rFonts w:ascii="Lato" w:eastAsia="Times New Roman" w:hAnsi="Lato" w:cs="Arial"/>
          <w:bCs/>
          <w:color w:val="000000"/>
          <w:spacing w:val="4"/>
          <w:kern w:val="2"/>
          <w:lang w:eastAsia="pl-PL"/>
        </w:rPr>
        <w:t>Zachodniopomorski</w:t>
      </w:r>
      <w:r w:rsidR="006B331D" w:rsidRPr="00D11E66">
        <w:rPr>
          <w:rFonts w:ascii="Lato" w:eastAsia="Times New Roman" w:hAnsi="Lato" w:cs="Arial"/>
          <w:color w:val="000000"/>
          <w:spacing w:val="4"/>
          <w:kern w:val="2"/>
          <w:lang w:eastAsia="pl-PL"/>
        </w:rPr>
        <w:t xml:space="preserve"> </w:t>
      </w:r>
      <w:r w:rsidRPr="00D11E66">
        <w:rPr>
          <w:rFonts w:ascii="Lato" w:eastAsia="Times New Roman" w:hAnsi="Lato" w:cs="Arial"/>
          <w:color w:val="000000"/>
          <w:spacing w:val="4"/>
          <w:kern w:val="2"/>
          <w:lang w:eastAsia="pl-PL"/>
        </w:rPr>
        <w:t xml:space="preserve">w dniu </w:t>
      </w:r>
      <w:r w:rsidR="006B331D">
        <w:rPr>
          <w:rFonts w:ascii="Lato" w:eastAsia="Times New Roman" w:hAnsi="Lato" w:cs="Arial"/>
          <w:color w:val="000000"/>
          <w:spacing w:val="4"/>
          <w:lang w:eastAsia="pl-PL"/>
        </w:rPr>
        <w:t>7 lipca</w:t>
      </w:r>
      <w:r w:rsidR="00F27591">
        <w:rPr>
          <w:rFonts w:ascii="Lato" w:eastAsia="Times New Roman" w:hAnsi="Lato" w:cs="Arial"/>
          <w:color w:val="000000"/>
          <w:spacing w:val="4"/>
          <w:lang w:eastAsia="pl-PL"/>
        </w:rPr>
        <w:t xml:space="preserve"> 2022</w:t>
      </w:r>
      <w:r w:rsidRPr="00D11E66">
        <w:rPr>
          <w:rFonts w:ascii="Lato" w:eastAsia="Times New Roman" w:hAnsi="Lato" w:cs="Arial"/>
          <w:color w:val="000000"/>
          <w:spacing w:val="4"/>
          <w:lang w:eastAsia="pl-PL"/>
        </w:rPr>
        <w:t xml:space="preserve"> r. wydał decyzję, </w:t>
      </w:r>
      <w:r w:rsidR="006B331D" w:rsidRPr="00103FB3">
        <w:rPr>
          <w:rFonts w:ascii="Lato" w:eastAsia="Times New Roman" w:hAnsi="Lato" w:cs="Arial"/>
          <w:bCs/>
          <w:iCs/>
          <w:spacing w:val="4"/>
          <w:lang w:eastAsia="pl-PL"/>
        </w:rPr>
        <w:t>Nr 4/2022, znak:</w:t>
      </w:r>
      <w:r w:rsidR="006B331D">
        <w:rPr>
          <w:rFonts w:ascii="Lato" w:eastAsia="Times New Roman" w:hAnsi="Lato" w:cs="Arial"/>
          <w:bCs/>
          <w:iCs/>
          <w:spacing w:val="4"/>
          <w:lang w:eastAsia="pl-PL"/>
        </w:rPr>
        <w:t xml:space="preserve"> </w:t>
      </w:r>
      <w:r w:rsidR="006B331D" w:rsidRPr="00103FB3">
        <w:rPr>
          <w:rFonts w:ascii="Lato" w:eastAsia="Times New Roman" w:hAnsi="Lato" w:cs="Arial"/>
          <w:bCs/>
          <w:iCs/>
          <w:spacing w:val="4"/>
          <w:lang w:eastAsia="pl-PL"/>
        </w:rPr>
        <w:t>K-AP-1.7820.2-6.2021.EW</w:t>
      </w:r>
      <w:r w:rsidRPr="00D11E66">
        <w:rPr>
          <w:rFonts w:ascii="Lato" w:eastAsia="Times New Roman" w:hAnsi="Lato" w:cs="Arial"/>
          <w:spacing w:val="4"/>
          <w:lang w:eastAsia="pl-PL"/>
        </w:rPr>
        <w:t xml:space="preserve">, o zezwoleniu na realizację </w:t>
      </w:r>
      <w:r w:rsidRPr="00D11E66">
        <w:rPr>
          <w:rFonts w:ascii="Lato" w:eastAsia="Times New Roman" w:hAnsi="Lato" w:cs="Arial"/>
          <w:color w:val="000000"/>
          <w:spacing w:val="4"/>
          <w:kern w:val="2"/>
          <w:lang w:eastAsia="pl-PL"/>
        </w:rPr>
        <w:t>ww. inwestycji drogowej.</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Nadając ww. decyzji rygor natychmiastowej wykonalności, Wojewoda </w:t>
      </w:r>
      <w:r w:rsidR="006B331D">
        <w:rPr>
          <w:rFonts w:ascii="Lato" w:eastAsia="Times New Roman" w:hAnsi="Lato" w:cs="Arial"/>
          <w:color w:val="000000"/>
          <w:spacing w:val="4"/>
          <w:kern w:val="2"/>
          <w:lang w:eastAsia="pl-PL"/>
        </w:rPr>
        <w:t xml:space="preserve">Zachodniopomorski </w:t>
      </w:r>
      <w:r w:rsidRPr="00D11E66">
        <w:rPr>
          <w:rFonts w:ascii="Lato" w:eastAsia="Times New Roman" w:hAnsi="Lato" w:cs="Arial"/>
          <w:color w:val="000000"/>
          <w:spacing w:val="4"/>
          <w:kern w:val="2"/>
          <w:lang w:eastAsia="pl-PL"/>
        </w:rPr>
        <w:t xml:space="preserve">podzielił argumenty przedstawione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w:t>
      </w:r>
      <w:r w:rsidR="00886932">
        <w:rPr>
          <w:rFonts w:ascii="Lato" w:eastAsia="Times New Roman" w:hAnsi="Lato" w:cs="Arial"/>
          <w:color w:val="000000"/>
          <w:spacing w:val="4"/>
          <w:kern w:val="2"/>
          <w:lang w:eastAsia="pl-PL"/>
        </w:rPr>
        <w:t xml:space="preserve"> </w:t>
      </w:r>
      <w:r w:rsidR="00F27591">
        <w:rPr>
          <w:rFonts w:ascii="Lato" w:eastAsia="Times New Roman" w:hAnsi="Lato" w:cs="Arial"/>
          <w:color w:val="000000"/>
          <w:spacing w:val="4"/>
          <w:kern w:val="2"/>
          <w:lang w:eastAsia="pl-PL"/>
        </w:rPr>
        <w:t xml:space="preserve"> </w:t>
      </w:r>
    </w:p>
    <w:p w14:paraId="35D42E78" w14:textId="088963E1"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11f ust. 3 </w:t>
      </w:r>
      <w:r w:rsidRPr="00D11E66">
        <w:rPr>
          <w:rFonts w:ascii="Lato" w:eastAsia="Times New Roman" w:hAnsi="Lato" w:cs="Arial"/>
          <w:i/>
          <w:color w:val="000000"/>
          <w:spacing w:val="4"/>
          <w:kern w:val="2"/>
          <w:lang w:eastAsia="pl-PL"/>
        </w:rPr>
        <w:t>spec</w:t>
      </w:r>
      <w:r w:rsidRPr="00D11E66">
        <w:rPr>
          <w:rFonts w:ascii="Lato" w:eastAsia="Times New Roman" w:hAnsi="Lato" w:cs="Arial"/>
          <w:i/>
          <w:iCs/>
          <w:color w:val="000000"/>
          <w:spacing w:val="4"/>
          <w:kern w:val="2"/>
          <w:lang w:eastAsia="pl-PL"/>
        </w:rPr>
        <w:t>ustaw</w:t>
      </w:r>
      <w:r w:rsidRPr="00D11E66">
        <w:rPr>
          <w:rFonts w:ascii="Lato" w:eastAsia="Times New Roman" w:hAnsi="Lato" w:cs="Arial"/>
          <w:iCs/>
          <w:color w:val="000000"/>
          <w:spacing w:val="4"/>
          <w:kern w:val="2"/>
          <w:lang w:eastAsia="pl-PL"/>
        </w:rPr>
        <w:t xml:space="preserve">y </w:t>
      </w:r>
      <w:r w:rsidRPr="00D11E66">
        <w:rPr>
          <w:rFonts w:ascii="Lato" w:eastAsia="Times New Roman" w:hAnsi="Lato" w:cs="Arial"/>
          <w:i/>
          <w:iCs/>
          <w:color w:val="000000"/>
          <w:spacing w:val="4"/>
          <w:kern w:val="2"/>
          <w:lang w:eastAsia="pl-PL"/>
        </w:rPr>
        <w:t>drogowej</w:t>
      </w:r>
      <w:r w:rsidRPr="00D11E66">
        <w:rPr>
          <w:rFonts w:ascii="Lato" w:eastAsia="Times New Roman" w:hAnsi="Lato" w:cs="Arial"/>
          <w:iCs/>
          <w:color w:val="000000"/>
          <w:spacing w:val="4"/>
          <w:kern w:val="2"/>
          <w:lang w:eastAsia="pl-PL"/>
        </w:rPr>
        <w:t>,</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Wojewoda </w:t>
      </w:r>
      <w:r w:rsidR="006B331D">
        <w:rPr>
          <w:rFonts w:ascii="Lato" w:eastAsia="Times New Roman" w:hAnsi="Lato" w:cs="Arial"/>
          <w:color w:val="000000"/>
          <w:spacing w:val="4"/>
          <w:kern w:val="2"/>
          <w:lang w:eastAsia="pl-PL"/>
        </w:rPr>
        <w:t xml:space="preserve">Zachodniopomorski </w:t>
      </w:r>
      <w:r w:rsidRPr="00D11E66">
        <w:rPr>
          <w:rFonts w:ascii="Lato" w:eastAsia="Times New Roman" w:hAnsi="Lato" w:cs="Arial"/>
          <w:color w:val="000000"/>
          <w:spacing w:val="4"/>
          <w:kern w:val="2"/>
          <w:lang w:eastAsia="pl-PL"/>
        </w:rPr>
        <w:t>doręczył ww. decyzję wnioskodawcy oraz zawiadomił o jej wydaniu pozostałe strony w drodze obwieszczeń</w:t>
      </w:r>
      <w:r w:rsidR="00250CEC">
        <w:rPr>
          <w:rFonts w:ascii="Lato" w:eastAsia="Times New Roman" w:hAnsi="Lato" w:cs="Arial"/>
          <w:color w:val="000000"/>
          <w:spacing w:val="4"/>
          <w:kern w:val="2"/>
          <w:lang w:eastAsia="pl-PL"/>
        </w:rPr>
        <w:t>.</w:t>
      </w:r>
      <w:r w:rsidRPr="00D11E66">
        <w:rPr>
          <w:rFonts w:ascii="Lato" w:eastAsia="Times New Roman" w:hAnsi="Lato" w:cs="Arial"/>
          <w:bCs/>
          <w:color w:val="000000"/>
          <w:spacing w:val="4"/>
          <w:kern w:val="2"/>
          <w:lang w:eastAsia="pl-PL"/>
        </w:rPr>
        <w:t xml:space="preserve"> </w:t>
      </w:r>
      <w:r w:rsidRPr="00D11E66">
        <w:rPr>
          <w:rFonts w:ascii="Lato" w:eastAsia="Times New Roman" w:hAnsi="Lato" w:cs="Arial"/>
          <w:color w:val="000000"/>
          <w:spacing w:val="4"/>
          <w:kern w:val="2"/>
          <w:lang w:eastAsia="pl-PL"/>
        </w:rPr>
        <w:t xml:space="preserve">Dotychczasowych właścicieli i użytkowników wieczystych nieruchomości objętych </w:t>
      </w:r>
      <w:r w:rsidRPr="00D11E66">
        <w:rPr>
          <w:rFonts w:ascii="Lato" w:eastAsia="Times New Roman" w:hAnsi="Lato" w:cs="Arial"/>
          <w:i/>
          <w:color w:val="000000"/>
          <w:spacing w:val="4"/>
          <w:kern w:val="2"/>
          <w:lang w:eastAsia="pl-PL"/>
        </w:rPr>
        <w:t xml:space="preserve">decyzją Wojewody </w:t>
      </w:r>
      <w:r w:rsidR="006B331D">
        <w:rPr>
          <w:rFonts w:ascii="Lato" w:eastAsia="Times New Roman" w:hAnsi="Lato" w:cs="Arial"/>
          <w:i/>
          <w:color w:val="000000"/>
          <w:spacing w:val="4"/>
          <w:kern w:val="2"/>
          <w:lang w:eastAsia="pl-PL"/>
        </w:rPr>
        <w:t>Zachodniopomorskiego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organ I instancji poinformował </w:t>
      </w:r>
      <w:r w:rsidR="00F130CE">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wydaniu decyzji w </w:t>
      </w:r>
      <w:r w:rsidRPr="00D056E1">
        <w:rPr>
          <w:rFonts w:ascii="Lato" w:eastAsia="Times New Roman" w:hAnsi="Lato" w:cs="Arial"/>
          <w:spacing w:val="4"/>
          <w:kern w:val="2"/>
          <w:lang w:eastAsia="pl-PL"/>
        </w:rPr>
        <w:t xml:space="preserve">drodze zawiadomień </w:t>
      </w:r>
      <w:r w:rsidR="00DB21C8" w:rsidRPr="00D056E1">
        <w:rPr>
          <w:rFonts w:ascii="Lato" w:eastAsia="Times New Roman" w:hAnsi="Lato" w:cs="Arial"/>
          <w:spacing w:val="4"/>
          <w:kern w:val="2"/>
          <w:lang w:eastAsia="pl-PL"/>
        </w:rPr>
        <w:t xml:space="preserve">z dnia </w:t>
      </w:r>
      <w:r w:rsidR="006B331D">
        <w:rPr>
          <w:rFonts w:ascii="Lato" w:hAnsi="Lato" w:cs="Arial"/>
          <w:bCs/>
          <w:iCs/>
          <w:spacing w:val="4"/>
          <w:lang w:bidi="pl-PL"/>
        </w:rPr>
        <w:t>7 lipca</w:t>
      </w:r>
      <w:r w:rsidR="00DB21C8" w:rsidRPr="00D056E1">
        <w:rPr>
          <w:rFonts w:ascii="Lato" w:hAnsi="Lato" w:cs="Arial"/>
          <w:bCs/>
          <w:iCs/>
          <w:spacing w:val="4"/>
          <w:lang w:bidi="pl-PL"/>
        </w:rPr>
        <w:t xml:space="preserve"> 2022 r., znak: </w:t>
      </w:r>
      <w:r w:rsidR="00F130CE">
        <w:rPr>
          <w:rFonts w:ascii="Lato" w:hAnsi="Lato" w:cs="Arial"/>
          <w:bCs/>
          <w:iCs/>
          <w:spacing w:val="4"/>
          <w:lang w:bidi="pl-PL"/>
        </w:rPr>
        <w:br/>
      </w:r>
      <w:r w:rsidR="006B331D" w:rsidRPr="00103FB3">
        <w:rPr>
          <w:rFonts w:ascii="Lato" w:eastAsia="Times New Roman" w:hAnsi="Lato" w:cs="Arial"/>
          <w:bCs/>
          <w:iCs/>
          <w:spacing w:val="4"/>
          <w:lang w:eastAsia="pl-PL"/>
        </w:rPr>
        <w:t>K-AP-1.7820.2-</w:t>
      </w:r>
      <w:r w:rsidR="006B331D">
        <w:rPr>
          <w:rFonts w:ascii="Lato" w:eastAsia="Times New Roman" w:hAnsi="Lato" w:cs="Arial"/>
          <w:bCs/>
          <w:iCs/>
          <w:spacing w:val="4"/>
          <w:lang w:eastAsia="pl-PL"/>
        </w:rPr>
        <w:t>8</w:t>
      </w:r>
      <w:r w:rsidR="006B331D" w:rsidRPr="00103FB3">
        <w:rPr>
          <w:rFonts w:ascii="Lato" w:eastAsia="Times New Roman" w:hAnsi="Lato" w:cs="Arial"/>
          <w:bCs/>
          <w:iCs/>
          <w:spacing w:val="4"/>
          <w:lang w:eastAsia="pl-PL"/>
        </w:rPr>
        <w:t>.202</w:t>
      </w:r>
      <w:r w:rsidR="006B331D">
        <w:rPr>
          <w:rFonts w:ascii="Lato" w:eastAsia="Times New Roman" w:hAnsi="Lato" w:cs="Arial"/>
          <w:bCs/>
          <w:iCs/>
          <w:spacing w:val="4"/>
          <w:lang w:eastAsia="pl-PL"/>
        </w:rPr>
        <w:t>2</w:t>
      </w:r>
      <w:r w:rsidR="006B331D" w:rsidRPr="00103FB3">
        <w:rPr>
          <w:rFonts w:ascii="Lato" w:eastAsia="Times New Roman" w:hAnsi="Lato" w:cs="Arial"/>
          <w:bCs/>
          <w:iCs/>
          <w:spacing w:val="4"/>
          <w:lang w:eastAsia="pl-PL"/>
        </w:rPr>
        <w:t>.EW</w:t>
      </w:r>
      <w:r w:rsidR="00DB21C8" w:rsidRPr="00D056E1">
        <w:rPr>
          <w:rFonts w:ascii="Lato" w:hAnsi="Lato" w:cs="Arial"/>
          <w:bCs/>
          <w:iCs/>
          <w:spacing w:val="4"/>
          <w:lang w:bidi="pl-PL"/>
        </w:rPr>
        <w:t xml:space="preserve">, </w:t>
      </w:r>
      <w:r w:rsidRPr="00D056E1">
        <w:rPr>
          <w:rFonts w:ascii="Lato" w:eastAsia="Times New Roman" w:hAnsi="Lato" w:cs="Arial"/>
          <w:spacing w:val="4"/>
          <w:kern w:val="2"/>
          <w:lang w:eastAsia="pl-PL"/>
        </w:rPr>
        <w:t xml:space="preserve">wysłanych </w:t>
      </w:r>
      <w:r w:rsidRPr="00D11E66">
        <w:rPr>
          <w:rFonts w:ascii="Lato" w:eastAsia="Times New Roman" w:hAnsi="Lato" w:cs="Arial"/>
          <w:color w:val="000000"/>
          <w:spacing w:val="4"/>
          <w:kern w:val="2"/>
          <w:lang w:eastAsia="pl-PL"/>
        </w:rPr>
        <w:t>na adresy wskazane w katastrze nieruchomości. W zawiadomieniach oraz w obwieszczeniu zamieszczono, zgodnie z art. 11f ust. 4</w:t>
      </w:r>
      <w:r w:rsidRPr="00D11E66">
        <w:rPr>
          <w:rFonts w:ascii="Lato" w:eastAsia="Times New Roman" w:hAnsi="Lato" w:cs="Arial"/>
          <w:i/>
          <w:iCs/>
          <w:color w:val="000000"/>
          <w:spacing w:val="4"/>
          <w:kern w:val="2"/>
          <w:lang w:eastAsia="pl-PL"/>
        </w:rPr>
        <w:t xml:space="preserve"> specustawy drogowej</w:t>
      </w:r>
      <w:r w:rsidRPr="00D11E66">
        <w:rPr>
          <w:rFonts w:ascii="Lato" w:eastAsia="Times New Roman" w:hAnsi="Lato" w:cs="Arial"/>
          <w:iCs/>
          <w:color w:val="000000"/>
          <w:spacing w:val="4"/>
          <w:kern w:val="2"/>
          <w:lang w:eastAsia="pl-PL"/>
        </w:rPr>
        <w:t>,</w:t>
      </w:r>
      <w:r w:rsidRPr="00D11E66">
        <w:rPr>
          <w:rFonts w:ascii="Lato" w:eastAsia="Times New Roman" w:hAnsi="Lato" w:cs="Arial"/>
          <w:color w:val="000000"/>
          <w:spacing w:val="4"/>
          <w:kern w:val="2"/>
          <w:lang w:eastAsia="pl-PL"/>
        </w:rPr>
        <w:t xml:space="preserve"> informację o miejscu, w którym strony mogą zapoznać się z treścią decyzji.  </w:t>
      </w:r>
      <w:r w:rsidR="00886932">
        <w:rPr>
          <w:rFonts w:ascii="Lato" w:eastAsia="Times New Roman" w:hAnsi="Lato" w:cs="Arial"/>
          <w:color w:val="000000"/>
          <w:spacing w:val="4"/>
          <w:kern w:val="2"/>
          <w:lang w:eastAsia="pl-PL"/>
        </w:rPr>
        <w:t xml:space="preserve"> </w:t>
      </w:r>
      <w:r w:rsidR="00555BEB">
        <w:rPr>
          <w:rFonts w:ascii="Lato" w:eastAsia="Times New Roman" w:hAnsi="Lato" w:cs="Arial"/>
          <w:color w:val="000000"/>
          <w:spacing w:val="4"/>
          <w:kern w:val="2"/>
          <w:lang w:eastAsia="pl-PL"/>
        </w:rPr>
        <w:t xml:space="preserve"> </w:t>
      </w:r>
      <w:r w:rsidR="00320615">
        <w:rPr>
          <w:rFonts w:ascii="Lato" w:eastAsia="Times New Roman" w:hAnsi="Lato" w:cs="Arial"/>
          <w:color w:val="000000"/>
          <w:spacing w:val="4"/>
          <w:kern w:val="2"/>
          <w:lang w:eastAsia="pl-PL"/>
        </w:rPr>
        <w:t xml:space="preserve"> </w:t>
      </w:r>
    </w:p>
    <w:p w14:paraId="726D5E62" w14:textId="61A2C5CF" w:rsidR="009673AD" w:rsidRPr="009673AD" w:rsidRDefault="009673AD" w:rsidP="009673AD">
      <w:pPr>
        <w:spacing w:after="240" w:line="240" w:lineRule="exact"/>
        <w:jc w:val="both"/>
        <w:textAlignment w:val="baseline"/>
        <w:rPr>
          <w:rFonts w:ascii="Lato" w:eastAsia="Times New Roman" w:hAnsi="Lato" w:cs="Arial"/>
          <w:color w:val="000000"/>
          <w:spacing w:val="4"/>
          <w:lang w:eastAsia="pl-PL"/>
        </w:rPr>
      </w:pPr>
      <w:r w:rsidRPr="009673AD">
        <w:rPr>
          <w:rFonts w:ascii="Lato" w:eastAsia="Times New Roman" w:hAnsi="Lato" w:cs="Arial"/>
          <w:color w:val="000000"/>
          <w:spacing w:val="4"/>
          <w:lang w:eastAsia="pl-PL"/>
        </w:rPr>
        <w:t xml:space="preserve">W stanie faktycznym przedmiotowej sprawy, kontrolowana decyzja </w:t>
      </w:r>
      <w:r w:rsidRPr="00950395">
        <w:rPr>
          <w:rFonts w:ascii="Lato" w:eastAsia="Times New Roman" w:hAnsi="Lato" w:cs="Arial"/>
          <w:spacing w:val="4"/>
          <w:lang w:eastAsia="pl-PL"/>
        </w:rPr>
        <w:t xml:space="preserve">(z zastrzeżeniem uchybień, o których będzie mowa poniżej) czyni zadość wymogom przedstawionym </w:t>
      </w:r>
      <w:r w:rsidR="00FD4C00">
        <w:rPr>
          <w:rFonts w:ascii="Lato" w:eastAsia="Times New Roman" w:hAnsi="Lato" w:cs="Arial"/>
          <w:color w:val="000000"/>
          <w:spacing w:val="4"/>
          <w:lang w:eastAsia="pl-PL"/>
        </w:rPr>
        <w:br/>
      </w:r>
      <w:r w:rsidRPr="009673AD">
        <w:rPr>
          <w:rFonts w:ascii="Lato" w:eastAsia="Times New Roman" w:hAnsi="Lato" w:cs="Arial"/>
          <w:color w:val="000000"/>
          <w:spacing w:val="4"/>
          <w:lang w:eastAsia="pl-PL"/>
        </w:rPr>
        <w:t xml:space="preserve">w art. 11f ust. 1 </w:t>
      </w:r>
      <w:r w:rsidRPr="009673AD">
        <w:rPr>
          <w:rFonts w:ascii="Lato" w:eastAsia="Times New Roman" w:hAnsi="Lato" w:cs="Arial"/>
          <w:i/>
          <w:color w:val="000000"/>
          <w:spacing w:val="4"/>
          <w:lang w:eastAsia="pl-PL"/>
        </w:rPr>
        <w:t>specustawy drogowej</w:t>
      </w:r>
      <w:r w:rsidRPr="009673AD">
        <w:rPr>
          <w:rFonts w:ascii="Lato" w:eastAsia="Times New Roman" w:hAnsi="Lato" w:cs="Arial"/>
          <w:color w:val="000000"/>
          <w:spacing w:val="4"/>
          <w:lang w:eastAsia="pl-PL"/>
        </w:rPr>
        <w:t xml:space="preserve">. </w:t>
      </w:r>
    </w:p>
    <w:p w14:paraId="100FC665" w14:textId="2F92D015" w:rsidR="006B331D"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lang w:eastAsia="pl-PL"/>
        </w:rPr>
        <w:t xml:space="preserve">Po zapoznaniu się ze zgromadzonym materiałem dowodowym organ II instancji stwierdził, iż wydana decyzja wymaga dokonania korekty merytoryczno-reformacyjnej. </w:t>
      </w:r>
      <w:r w:rsidRPr="00D11E66">
        <w:rPr>
          <w:rFonts w:ascii="Lato" w:eastAsia="Times New Roman" w:hAnsi="Lato" w:cs="Arial"/>
          <w:color w:val="000000"/>
          <w:spacing w:val="4"/>
          <w:kern w:val="2"/>
          <w:lang w:eastAsia="pl-PL"/>
        </w:rPr>
        <w:t xml:space="preserve">Należy zauważyć, iż przepis art. 138 § 1 pkt 2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xml:space="preserve"> umożliwia organowi odwoławczemu korektę zaskarżonej decyzji przez jej uchylenie i orzeczenie w tym zakresie co do istoty sprawy.</w:t>
      </w:r>
    </w:p>
    <w:p w14:paraId="0505B661" w14:textId="77777777" w:rsidR="003E417B" w:rsidRDefault="001313C5" w:rsidP="003E417B">
      <w:pPr>
        <w:spacing w:after="240" w:line="240" w:lineRule="exact"/>
        <w:jc w:val="both"/>
        <w:textAlignment w:val="baseline"/>
        <w:rPr>
          <w:rFonts w:ascii="Lato" w:eastAsia="Times New Roman" w:hAnsi="Lato" w:cs="Arial"/>
          <w:bCs/>
          <w:iCs/>
          <w:color w:val="000000"/>
          <w:spacing w:val="4"/>
          <w:lang w:eastAsia="pl-PL" w:bidi="pl-PL"/>
        </w:rPr>
      </w:pPr>
      <w:r>
        <w:rPr>
          <w:rFonts w:ascii="Lato" w:eastAsia="Times New Roman" w:hAnsi="Lato" w:cs="Arial"/>
          <w:color w:val="000000"/>
          <w:spacing w:val="4"/>
          <w:kern w:val="2"/>
          <w:lang w:eastAsia="pl-PL"/>
        </w:rPr>
        <w:t xml:space="preserve">Analizując </w:t>
      </w:r>
      <w:r w:rsidRPr="001313C5">
        <w:rPr>
          <w:rFonts w:ascii="Lato" w:eastAsia="Times New Roman" w:hAnsi="Lato" w:cs="Arial"/>
          <w:i/>
          <w:iCs/>
          <w:color w:val="000000"/>
          <w:spacing w:val="4"/>
          <w:kern w:val="2"/>
          <w:lang w:eastAsia="pl-PL"/>
        </w:rPr>
        <w:t xml:space="preserve">decyzję Wojewody </w:t>
      </w:r>
      <w:r w:rsidRPr="00232604">
        <w:rPr>
          <w:rFonts w:ascii="Lato" w:eastAsia="Times New Roman" w:hAnsi="Lato" w:cs="Arial"/>
          <w:color w:val="000000"/>
          <w:spacing w:val="4"/>
          <w:kern w:val="2"/>
          <w:lang w:eastAsia="pl-PL"/>
        </w:rPr>
        <w:t>Zachodniopomorskiego</w:t>
      </w:r>
      <w:r>
        <w:rPr>
          <w:rFonts w:ascii="Lato" w:eastAsia="Times New Roman" w:hAnsi="Lato" w:cs="Arial"/>
          <w:color w:val="000000"/>
          <w:spacing w:val="4"/>
          <w:kern w:val="2"/>
          <w:lang w:eastAsia="pl-PL"/>
        </w:rPr>
        <w:t xml:space="preserve">, </w:t>
      </w:r>
      <w:r w:rsidRPr="001313C5">
        <w:rPr>
          <w:rFonts w:ascii="Lato" w:eastAsia="Times New Roman" w:hAnsi="Lato" w:cs="Arial"/>
          <w:i/>
          <w:iCs/>
          <w:color w:val="000000"/>
          <w:spacing w:val="4"/>
          <w:kern w:val="2"/>
          <w:lang w:eastAsia="pl-PL"/>
        </w:rPr>
        <w:t xml:space="preserve">Minister </w:t>
      </w:r>
      <w:r>
        <w:rPr>
          <w:rFonts w:ascii="Lato" w:eastAsia="Times New Roman" w:hAnsi="Lato" w:cs="Arial"/>
          <w:color w:val="000000"/>
          <w:spacing w:val="4"/>
          <w:kern w:val="2"/>
          <w:lang w:eastAsia="pl-PL"/>
        </w:rPr>
        <w:t xml:space="preserve">dostrzegł, że w tabeli określającej działki przeznaczone pod inwestycję w całości lub podlegające podziałowi, </w:t>
      </w:r>
      <w:r w:rsidR="000514B0">
        <w:rPr>
          <w:rFonts w:ascii="Lato" w:eastAsia="Times New Roman" w:hAnsi="Lato" w:cs="Arial"/>
          <w:color w:val="000000"/>
          <w:spacing w:val="4"/>
          <w:kern w:val="2"/>
          <w:lang w:eastAsia="pl-PL"/>
        </w:rPr>
        <w:t xml:space="preserve">znajdującej się </w:t>
      </w:r>
      <w:r>
        <w:rPr>
          <w:rFonts w:ascii="Lato" w:eastAsia="Times New Roman" w:hAnsi="Lato" w:cs="Arial"/>
          <w:color w:val="000000"/>
          <w:spacing w:val="4"/>
          <w:kern w:val="2"/>
          <w:lang w:eastAsia="pl-PL"/>
        </w:rPr>
        <w:t>na stronie 2 kontrolowanego rozstrzygnięcia, błędnie wskazano powierzchnię działki nr 52/6 z obrębu 0042 Smardzko</w:t>
      </w:r>
      <w:r w:rsidR="000514B0">
        <w:rPr>
          <w:rFonts w:ascii="Lato" w:eastAsia="Times New Roman" w:hAnsi="Lato" w:cs="Arial"/>
          <w:color w:val="000000"/>
          <w:spacing w:val="4"/>
          <w:kern w:val="2"/>
          <w:lang w:eastAsia="pl-PL"/>
        </w:rPr>
        <w:t xml:space="preserve">. Na powyższe zwrócił uwagę również </w:t>
      </w:r>
      <w:r w:rsidR="000514B0" w:rsidRPr="003E417B">
        <w:rPr>
          <w:rFonts w:ascii="Lato" w:eastAsia="Times New Roman" w:hAnsi="Lato" w:cs="Arial"/>
          <w:i/>
          <w:iCs/>
          <w:color w:val="000000"/>
          <w:spacing w:val="4"/>
          <w:kern w:val="2"/>
          <w:lang w:eastAsia="pl-PL"/>
        </w:rPr>
        <w:t>inwestor</w:t>
      </w:r>
      <w:r w:rsidR="000514B0">
        <w:rPr>
          <w:rFonts w:ascii="Lato" w:eastAsia="Times New Roman" w:hAnsi="Lato" w:cs="Arial"/>
          <w:color w:val="000000"/>
          <w:spacing w:val="4"/>
          <w:kern w:val="2"/>
          <w:lang w:eastAsia="pl-PL"/>
        </w:rPr>
        <w:t xml:space="preserve"> w piśmie z dnia 13 września 2022 r., znak: ZZDW-11.501.36.2022.1.MG. Jak wynika z mapy podziałowej oraz wykazu zmian danych ewidencyjnych dotyczących działki nr 52/6, powierzchnia ww. działki przed podziałem wynosi 0,3076 ha. </w:t>
      </w:r>
      <w:r w:rsidR="003E417B" w:rsidRPr="0026788D">
        <w:rPr>
          <w:rFonts w:ascii="Lato" w:eastAsia="Times New Roman" w:hAnsi="Lato" w:cs="Arial"/>
          <w:bCs/>
          <w:iCs/>
          <w:color w:val="000000"/>
          <w:spacing w:val="4"/>
          <w:lang w:eastAsia="pl-PL" w:bidi="pl-PL"/>
        </w:rPr>
        <w:t xml:space="preserve">Mając powyższe na uwadze, w pkt I niniejszej decyzji </w:t>
      </w:r>
      <w:r w:rsidR="003E417B" w:rsidRPr="0026788D">
        <w:rPr>
          <w:rFonts w:ascii="Lato" w:eastAsia="Times New Roman" w:hAnsi="Lato" w:cs="Arial"/>
          <w:bCs/>
          <w:i/>
          <w:iCs/>
          <w:color w:val="000000"/>
          <w:spacing w:val="4"/>
          <w:lang w:eastAsia="pl-PL" w:bidi="pl-PL"/>
        </w:rPr>
        <w:t>Minister</w:t>
      </w:r>
      <w:r w:rsidR="003E417B" w:rsidRPr="0026788D">
        <w:rPr>
          <w:rFonts w:ascii="Lato" w:eastAsia="Times New Roman" w:hAnsi="Lato" w:cs="Arial"/>
          <w:color w:val="000000"/>
          <w:spacing w:val="4"/>
          <w:lang w:eastAsia="pl-PL"/>
        </w:rPr>
        <w:t xml:space="preserve"> </w:t>
      </w:r>
      <w:r w:rsidR="003E417B" w:rsidRPr="0026788D">
        <w:rPr>
          <w:rFonts w:ascii="Lato" w:eastAsia="Times New Roman" w:hAnsi="Lato" w:cs="Arial"/>
          <w:bCs/>
          <w:iCs/>
          <w:color w:val="000000"/>
          <w:spacing w:val="4"/>
          <w:lang w:eastAsia="pl-PL" w:bidi="pl-PL"/>
        </w:rPr>
        <w:t xml:space="preserve">skorygował </w:t>
      </w:r>
      <w:r w:rsidR="003E417B">
        <w:rPr>
          <w:rFonts w:ascii="Lato" w:eastAsia="Times New Roman" w:hAnsi="Lato" w:cs="Arial"/>
          <w:bCs/>
          <w:iCs/>
          <w:color w:val="000000"/>
          <w:spacing w:val="4"/>
          <w:lang w:eastAsia="pl-PL" w:bidi="pl-PL"/>
        </w:rPr>
        <w:t xml:space="preserve">powyższy zapis. </w:t>
      </w:r>
    </w:p>
    <w:p w14:paraId="7781FF16" w14:textId="19AFE17E" w:rsidR="00570204" w:rsidRDefault="003E417B" w:rsidP="00570204">
      <w:pPr>
        <w:spacing w:after="240" w:line="240" w:lineRule="exact"/>
        <w:jc w:val="both"/>
        <w:textAlignment w:val="baseline"/>
        <w:rPr>
          <w:rFonts w:ascii="Lato" w:eastAsia="Times New Roman" w:hAnsi="Lato" w:cs="Arial"/>
          <w:spacing w:val="4"/>
          <w:kern w:val="2"/>
          <w:lang w:eastAsia="pl-PL"/>
        </w:rPr>
      </w:pPr>
      <w:r w:rsidRPr="00A8751B">
        <w:rPr>
          <w:rFonts w:ascii="Lato" w:eastAsia="Times New Roman" w:hAnsi="Lato" w:cs="Arial"/>
          <w:bCs/>
          <w:i/>
          <w:iCs/>
          <w:color w:val="000000"/>
          <w:spacing w:val="4"/>
          <w:lang w:eastAsia="pl-PL" w:bidi="pl-PL"/>
        </w:rPr>
        <w:t>Minister</w:t>
      </w:r>
      <w:r w:rsidRPr="00A8751B">
        <w:rPr>
          <w:rFonts w:ascii="Lato" w:eastAsia="Times New Roman" w:hAnsi="Lato" w:cs="Arial"/>
          <w:bCs/>
          <w:iCs/>
          <w:color w:val="000000"/>
          <w:spacing w:val="4"/>
          <w:lang w:eastAsia="pl-PL" w:bidi="pl-PL"/>
        </w:rPr>
        <w:t xml:space="preserve"> </w:t>
      </w:r>
      <w:r>
        <w:rPr>
          <w:rFonts w:ascii="Lato" w:eastAsia="Times New Roman" w:hAnsi="Lato" w:cs="Arial"/>
          <w:bCs/>
          <w:iCs/>
          <w:color w:val="000000"/>
          <w:spacing w:val="4"/>
          <w:lang w:eastAsia="pl-PL" w:bidi="pl-PL"/>
        </w:rPr>
        <w:t xml:space="preserve">skorygował ponadto pkt III </w:t>
      </w:r>
      <w:r w:rsidRPr="003E417B">
        <w:rPr>
          <w:rFonts w:ascii="Lato" w:eastAsia="Times New Roman" w:hAnsi="Lato" w:cs="Arial"/>
          <w:bCs/>
          <w:i/>
          <w:color w:val="000000"/>
          <w:spacing w:val="4"/>
          <w:lang w:eastAsia="pl-PL" w:bidi="pl-PL"/>
        </w:rPr>
        <w:t>decyzji</w:t>
      </w:r>
      <w:r>
        <w:rPr>
          <w:rFonts w:ascii="Lato" w:eastAsia="Times New Roman" w:hAnsi="Lato" w:cs="Arial"/>
          <w:bCs/>
          <w:iCs/>
          <w:color w:val="000000"/>
          <w:spacing w:val="4"/>
          <w:lang w:eastAsia="pl-PL" w:bidi="pl-PL"/>
        </w:rPr>
        <w:t xml:space="preserve"> </w:t>
      </w:r>
      <w:r w:rsidRPr="001313C5">
        <w:rPr>
          <w:rFonts w:ascii="Lato" w:eastAsia="Times New Roman" w:hAnsi="Lato" w:cs="Arial"/>
          <w:i/>
          <w:iCs/>
          <w:color w:val="000000"/>
          <w:spacing w:val="4"/>
          <w:kern w:val="2"/>
          <w:lang w:eastAsia="pl-PL"/>
        </w:rPr>
        <w:t>Wojewody Zachodniopomorskiego</w:t>
      </w:r>
      <w:r w:rsidR="00232604">
        <w:rPr>
          <w:rFonts w:ascii="Lato" w:eastAsia="Times New Roman" w:hAnsi="Lato" w:cs="Arial"/>
          <w:color w:val="000000"/>
          <w:spacing w:val="4"/>
          <w:kern w:val="2"/>
          <w:lang w:eastAsia="pl-PL"/>
        </w:rPr>
        <w:t xml:space="preserve">. Organ </w:t>
      </w:r>
      <w:r w:rsidR="00F130CE">
        <w:rPr>
          <w:rFonts w:ascii="Lato" w:eastAsia="Times New Roman" w:hAnsi="Lato" w:cs="Arial"/>
          <w:color w:val="000000"/>
          <w:spacing w:val="4"/>
          <w:kern w:val="2"/>
          <w:lang w:eastAsia="pl-PL"/>
        </w:rPr>
        <w:br/>
      </w:r>
      <w:r w:rsidR="00232604">
        <w:rPr>
          <w:rFonts w:ascii="Lato" w:eastAsia="Times New Roman" w:hAnsi="Lato" w:cs="Arial"/>
          <w:color w:val="000000"/>
          <w:spacing w:val="4"/>
          <w:kern w:val="2"/>
          <w:lang w:eastAsia="pl-PL"/>
        </w:rPr>
        <w:t xml:space="preserve">I instancji </w:t>
      </w:r>
      <w:r w:rsidR="00933EA2">
        <w:rPr>
          <w:rFonts w:ascii="Lato" w:eastAsia="Times New Roman" w:hAnsi="Lato" w:cs="Arial"/>
          <w:color w:val="000000"/>
          <w:spacing w:val="4"/>
          <w:kern w:val="2"/>
          <w:lang w:eastAsia="pl-PL"/>
        </w:rPr>
        <w:t>błędnie</w:t>
      </w:r>
      <w:r w:rsidR="00232604">
        <w:rPr>
          <w:rFonts w:ascii="Lato" w:eastAsia="Times New Roman" w:hAnsi="Lato" w:cs="Arial"/>
          <w:color w:val="000000"/>
          <w:spacing w:val="4"/>
          <w:kern w:val="2"/>
          <w:lang w:eastAsia="pl-PL"/>
        </w:rPr>
        <w:t xml:space="preserve"> określił w nim bowiem zarówno kolor linii rozgraniczającej teren inwestycji</w:t>
      </w:r>
      <w:r w:rsidR="00570204">
        <w:rPr>
          <w:rFonts w:ascii="Lato" w:eastAsia="Times New Roman" w:hAnsi="Lato" w:cs="Arial"/>
          <w:color w:val="000000"/>
          <w:spacing w:val="4"/>
          <w:kern w:val="2"/>
          <w:lang w:eastAsia="pl-PL"/>
        </w:rPr>
        <w:t xml:space="preserve">, jak i nr drogi wojewódzkiej. </w:t>
      </w:r>
      <w:r w:rsidR="00570204">
        <w:rPr>
          <w:rFonts w:ascii="Lato" w:eastAsia="Times New Roman" w:hAnsi="Lato" w:cs="Arial"/>
          <w:spacing w:val="4"/>
          <w:kern w:val="2"/>
          <w:lang w:eastAsia="pl-PL"/>
        </w:rPr>
        <w:t>Na mapie przedstawiającej proponowany przebieg drogi z zaznaczeniem terenu niezbędnego dla realizacji inwestycji drogowej oraz istniejące uzbrojenie terenu</w:t>
      </w:r>
      <w:r w:rsidR="006B27B1">
        <w:rPr>
          <w:rFonts w:ascii="Lato" w:eastAsia="Times New Roman" w:hAnsi="Lato" w:cs="Arial"/>
          <w:spacing w:val="4"/>
          <w:kern w:val="2"/>
          <w:lang w:eastAsia="pl-PL"/>
        </w:rPr>
        <w:t>, jak i w projekcie budowlanym przedmiotowej inwestycji drogowej</w:t>
      </w:r>
      <w:r w:rsidR="00570204">
        <w:rPr>
          <w:rFonts w:ascii="Lato" w:eastAsia="Times New Roman" w:hAnsi="Lato" w:cs="Arial"/>
          <w:spacing w:val="4"/>
          <w:kern w:val="2"/>
          <w:lang w:eastAsia="pl-PL"/>
        </w:rPr>
        <w:t xml:space="preserve"> </w:t>
      </w:r>
      <w:r w:rsidR="004606E2">
        <w:rPr>
          <w:rFonts w:ascii="Lato" w:eastAsia="Times New Roman" w:hAnsi="Lato" w:cs="Arial"/>
          <w:spacing w:val="4"/>
          <w:kern w:val="2"/>
          <w:lang w:eastAsia="pl-PL"/>
        </w:rPr>
        <w:t>linię rozgraniczającą teren inwestycji</w:t>
      </w:r>
      <w:r w:rsidR="00570204">
        <w:rPr>
          <w:rFonts w:ascii="Lato" w:eastAsia="Times New Roman" w:hAnsi="Lato" w:cs="Arial"/>
          <w:spacing w:val="4"/>
          <w:kern w:val="2"/>
          <w:lang w:eastAsia="pl-PL"/>
        </w:rPr>
        <w:t xml:space="preserve"> oznaczono bowiem przerywaną linią koloru fioletowego, nie zaś jak wskazał Wojewoda </w:t>
      </w:r>
      <w:r w:rsidR="004606E2">
        <w:rPr>
          <w:rFonts w:ascii="Lato" w:eastAsia="Times New Roman" w:hAnsi="Lato" w:cs="Arial"/>
          <w:spacing w:val="4"/>
          <w:kern w:val="2"/>
          <w:lang w:eastAsia="pl-PL"/>
        </w:rPr>
        <w:t xml:space="preserve">Zachodniopomorski </w:t>
      </w:r>
      <w:r w:rsidR="00570204">
        <w:rPr>
          <w:rFonts w:ascii="Lato" w:eastAsia="Times New Roman" w:hAnsi="Lato" w:cs="Arial"/>
          <w:spacing w:val="4"/>
          <w:kern w:val="2"/>
          <w:lang w:eastAsia="pl-PL"/>
        </w:rPr>
        <w:t xml:space="preserve">linią </w:t>
      </w:r>
      <w:r w:rsidR="004606E2">
        <w:rPr>
          <w:rFonts w:ascii="Lato" w:eastAsia="Times New Roman" w:hAnsi="Lato" w:cs="Arial"/>
          <w:spacing w:val="4"/>
          <w:kern w:val="2"/>
          <w:lang w:eastAsia="pl-PL"/>
        </w:rPr>
        <w:t>przerywaną</w:t>
      </w:r>
      <w:r w:rsidR="00570204">
        <w:rPr>
          <w:rFonts w:ascii="Lato" w:eastAsia="Times New Roman" w:hAnsi="Lato" w:cs="Arial"/>
          <w:spacing w:val="4"/>
          <w:kern w:val="2"/>
          <w:lang w:eastAsia="pl-PL"/>
        </w:rPr>
        <w:t xml:space="preserve"> koloru </w:t>
      </w:r>
      <w:r w:rsidR="004606E2">
        <w:rPr>
          <w:rFonts w:ascii="Lato" w:eastAsia="Times New Roman" w:hAnsi="Lato" w:cs="Arial"/>
          <w:spacing w:val="4"/>
          <w:kern w:val="2"/>
          <w:lang w:eastAsia="pl-PL"/>
        </w:rPr>
        <w:t>niebieskiego</w:t>
      </w:r>
      <w:r w:rsidR="00570204">
        <w:rPr>
          <w:rFonts w:ascii="Lato" w:eastAsia="Times New Roman" w:hAnsi="Lato" w:cs="Arial"/>
          <w:spacing w:val="4"/>
          <w:kern w:val="2"/>
          <w:lang w:eastAsia="pl-PL"/>
        </w:rPr>
        <w:t xml:space="preserve">. </w:t>
      </w:r>
      <w:r w:rsidR="004606E2">
        <w:rPr>
          <w:rFonts w:ascii="Lato" w:eastAsia="Times New Roman" w:hAnsi="Lato" w:cs="Arial"/>
          <w:spacing w:val="4"/>
          <w:kern w:val="2"/>
          <w:lang w:eastAsia="pl-PL"/>
        </w:rPr>
        <w:t xml:space="preserve">Dodatkowo, przedmiotowa inwestycja drogowa obejmuje rozbudowę drogi wojewódzkiej nr 152, nie zaś drogi wojewódzkiej nr 169. Zauważenia również wymaga, że organ wojewódzki nietrafnie posłużył się sformułowaniami „linie rozgraniczające teren inwestycji (…), w tym granice pasa drogowego drogi wojewódzkiej”, „linie rozgraniczające teren, w tym granice pasów drogowych ustalone niniejszą decyzją”. </w:t>
      </w:r>
      <w:r w:rsidR="007130A2">
        <w:rPr>
          <w:rFonts w:ascii="Lato" w:eastAsia="Times New Roman" w:hAnsi="Lato" w:cs="Arial"/>
          <w:spacing w:val="4"/>
          <w:kern w:val="2"/>
          <w:lang w:eastAsia="pl-PL"/>
        </w:rPr>
        <w:t xml:space="preserve">Jak wynika z akt przedmiotowej sprawy, </w:t>
      </w:r>
      <w:r w:rsidR="00156FAD">
        <w:rPr>
          <w:rFonts w:ascii="Lato" w:eastAsia="Times New Roman" w:hAnsi="Lato" w:cs="Arial"/>
          <w:spacing w:val="4"/>
          <w:kern w:val="2"/>
          <w:lang w:eastAsia="pl-PL"/>
        </w:rPr>
        <w:t xml:space="preserve">rozbudowie podlega wyłącznie droga wojewódzka nr 152. Nie zachodzi tutaj konieczność ustalania pasów drogowych innych dróg publicznych. </w:t>
      </w:r>
      <w:r w:rsidR="00570204">
        <w:rPr>
          <w:rFonts w:ascii="Lato" w:eastAsia="Times New Roman" w:hAnsi="Lato" w:cs="Arial"/>
          <w:spacing w:val="4"/>
          <w:kern w:val="2"/>
          <w:lang w:eastAsia="pl-PL"/>
        </w:rPr>
        <w:t xml:space="preserve">Powyższe zostało skorygowane przez </w:t>
      </w:r>
      <w:r w:rsidR="00570204" w:rsidRPr="00156FAD">
        <w:rPr>
          <w:rFonts w:ascii="Lato" w:eastAsia="Times New Roman" w:hAnsi="Lato" w:cs="Arial"/>
          <w:i/>
          <w:iCs/>
          <w:spacing w:val="4"/>
          <w:kern w:val="2"/>
          <w:lang w:eastAsia="pl-PL"/>
        </w:rPr>
        <w:t>Ministra</w:t>
      </w:r>
      <w:r w:rsidR="00570204">
        <w:rPr>
          <w:rFonts w:ascii="Lato" w:eastAsia="Times New Roman" w:hAnsi="Lato" w:cs="Arial"/>
          <w:spacing w:val="4"/>
          <w:kern w:val="2"/>
          <w:lang w:eastAsia="pl-PL"/>
        </w:rPr>
        <w:t xml:space="preserve"> w pkt I niniejszego rozstrzygnięcia. </w:t>
      </w:r>
    </w:p>
    <w:p w14:paraId="31D6B6DE" w14:textId="5E004732" w:rsidR="00834DA9" w:rsidRPr="00834DA9" w:rsidRDefault="00785A30" w:rsidP="00834DA9">
      <w:pPr>
        <w:spacing w:after="240" w:line="240" w:lineRule="exact"/>
        <w:jc w:val="both"/>
        <w:textAlignment w:val="baseline"/>
        <w:rPr>
          <w:rFonts w:ascii="Lato" w:eastAsia="Times New Roman" w:hAnsi="Lato" w:cs="Arial"/>
          <w:lang w:eastAsia="pl-PL"/>
        </w:rPr>
      </w:pPr>
      <w:r>
        <w:rPr>
          <w:rFonts w:ascii="Lato" w:eastAsia="Times New Roman" w:hAnsi="Lato" w:cs="Arial"/>
          <w:lang w:eastAsia="pl-PL"/>
        </w:rPr>
        <w:lastRenderedPageBreak/>
        <w:t xml:space="preserve">Dalej, </w:t>
      </w:r>
      <w:r w:rsidR="00834DA9">
        <w:rPr>
          <w:rFonts w:ascii="Lato" w:eastAsia="Times New Roman" w:hAnsi="Lato" w:cs="Arial"/>
          <w:lang w:eastAsia="pl-PL"/>
        </w:rPr>
        <w:t>wyjaśnić należy, iż z</w:t>
      </w:r>
      <w:r w:rsidR="00834DA9" w:rsidRPr="00834DA9">
        <w:rPr>
          <w:rFonts w:ascii="Lato" w:eastAsia="Times New Roman" w:hAnsi="Lato" w:cs="Arial"/>
          <w:lang w:eastAsia="pl-PL"/>
        </w:rPr>
        <w:t xml:space="preserve">godnie z art. 34 ust. 3 pkt 1 lit. e </w:t>
      </w:r>
      <w:r w:rsidR="00834DA9" w:rsidRPr="00834DA9">
        <w:rPr>
          <w:rFonts w:ascii="Lato" w:eastAsia="Times New Roman" w:hAnsi="Lato" w:cs="Arial"/>
          <w:bCs/>
          <w:i/>
          <w:iCs/>
          <w:lang w:eastAsia="pl-PL"/>
        </w:rPr>
        <w:t>ustawy Prawo budowlane</w:t>
      </w:r>
      <w:r w:rsidR="00834DA9" w:rsidRPr="00834DA9">
        <w:rPr>
          <w:rFonts w:ascii="Lato" w:eastAsia="Times New Roman" w:hAnsi="Lato" w:cs="Arial"/>
          <w:lang w:eastAsia="pl-PL"/>
        </w:rPr>
        <w:t xml:space="preserve"> projekt budowlany zawiera informację o obszarze oddziaływania obiektu. W myśl zaś art. 3 pkt 20 ww. ustawy, przez obszar oddziaływania obiektu rozumieć należy teren wyznaczony </w:t>
      </w:r>
      <w:r w:rsidR="00F130CE">
        <w:rPr>
          <w:rFonts w:ascii="Lato" w:eastAsia="Times New Roman" w:hAnsi="Lato" w:cs="Arial"/>
          <w:lang w:eastAsia="pl-PL"/>
        </w:rPr>
        <w:br/>
      </w:r>
      <w:r w:rsidR="00834DA9" w:rsidRPr="00834DA9">
        <w:rPr>
          <w:rFonts w:ascii="Lato" w:eastAsia="Times New Roman" w:hAnsi="Lato" w:cs="Arial"/>
          <w:lang w:eastAsia="pl-PL"/>
        </w:rPr>
        <w:t>w otoczeniu obiektu budowlanego na podstawie przepisów odrębnych, wprowadzających związane z tym obiektem ograniczenia w zabudowie tego terenu.</w:t>
      </w:r>
    </w:p>
    <w:p w14:paraId="15321F1E" w14:textId="6C9203E3" w:rsidR="00834DA9" w:rsidRPr="00834DA9" w:rsidRDefault="00834DA9" w:rsidP="00834DA9">
      <w:pPr>
        <w:spacing w:after="240" w:line="240" w:lineRule="exact"/>
        <w:jc w:val="both"/>
        <w:textAlignment w:val="baseline"/>
        <w:rPr>
          <w:rFonts w:ascii="Lato" w:eastAsia="Times New Roman" w:hAnsi="Lato" w:cs="Arial"/>
          <w:bCs/>
          <w:iCs/>
          <w:lang w:eastAsia="pl-PL" w:bidi="pl-PL"/>
        </w:rPr>
      </w:pPr>
      <w:r w:rsidRPr="00834DA9">
        <w:rPr>
          <w:rFonts w:ascii="Lato" w:eastAsia="Times New Roman" w:hAnsi="Lato" w:cs="Arial"/>
          <w:bCs/>
          <w:iCs/>
          <w:lang w:eastAsia="pl-PL" w:bidi="pl-PL"/>
        </w:rPr>
        <w:t xml:space="preserve">Stosownie natomiast do § 18 </w:t>
      </w:r>
      <w:r w:rsidRPr="00834DA9">
        <w:rPr>
          <w:rFonts w:ascii="Lato" w:eastAsia="Times New Roman" w:hAnsi="Lato" w:cs="Arial"/>
          <w:bCs/>
          <w:i/>
          <w:lang w:eastAsia="pl-PL" w:bidi="pl-PL"/>
        </w:rPr>
        <w:t>rozporządzenia</w:t>
      </w:r>
      <w:r w:rsidRPr="00834DA9">
        <w:rPr>
          <w:rFonts w:ascii="Lato" w:eastAsia="Times New Roman" w:hAnsi="Lato" w:cs="Arial"/>
          <w:bCs/>
          <w:iCs/>
          <w:lang w:eastAsia="pl-PL" w:bidi="pl-PL"/>
        </w:rPr>
        <w:t xml:space="preserve"> </w:t>
      </w:r>
      <w:r w:rsidR="006A11D4" w:rsidRPr="00834DA9">
        <w:rPr>
          <w:rFonts w:ascii="Lato" w:eastAsia="Times New Roman" w:hAnsi="Lato" w:cs="Arial"/>
          <w:i/>
          <w:lang w:eastAsia="pl-PL"/>
        </w:rPr>
        <w:t>w sprawie szczegółowego zakresu i formy projektu budowlanego</w:t>
      </w:r>
      <w:r w:rsidR="009B49CC">
        <w:rPr>
          <w:rFonts w:ascii="Lato" w:eastAsia="Times New Roman" w:hAnsi="Lato" w:cs="Arial"/>
          <w:lang w:eastAsia="pl-PL"/>
        </w:rPr>
        <w:t xml:space="preserve"> </w:t>
      </w:r>
      <w:r w:rsidRPr="00834DA9">
        <w:rPr>
          <w:rFonts w:ascii="Lato" w:eastAsia="Times New Roman" w:hAnsi="Lato" w:cs="Arial"/>
          <w:bCs/>
          <w:iCs/>
          <w:lang w:eastAsia="pl-PL" w:bidi="pl-PL"/>
        </w:rPr>
        <w:t>informacja o obszarze oddziaływania obiektu zawiera wskazanie przepisów prawa, w oparciu o które dokonano określenia obszaru oddziaływania obiektu (pkt 1), jak również</w:t>
      </w:r>
      <w:r w:rsidRPr="00834DA9">
        <w:rPr>
          <w:rFonts w:ascii="Lato" w:eastAsia="Times New Roman" w:hAnsi="Lato" w:cs="Arial"/>
          <w:lang w:eastAsia="pl-PL"/>
        </w:rPr>
        <w:t xml:space="preserve"> zasięg obszaru oddziaływania obiektu przedstawiony w formie opisowej lub graficznej albo informację, że obszar oddziaływania obiektu mieści się w całości na działce lub działkach, na których został zaprojektowany (pkt 2)</w:t>
      </w:r>
      <w:r w:rsidRPr="00834DA9">
        <w:rPr>
          <w:rFonts w:ascii="Lato" w:eastAsia="Times New Roman" w:hAnsi="Lato" w:cs="Arial"/>
          <w:bCs/>
          <w:iCs/>
          <w:lang w:eastAsia="pl-PL" w:bidi="pl-PL"/>
        </w:rPr>
        <w:t>.</w:t>
      </w:r>
    </w:p>
    <w:p w14:paraId="3EE08BC7" w14:textId="52C4731F" w:rsidR="00834DA9" w:rsidRPr="00834DA9" w:rsidRDefault="00834DA9" w:rsidP="00834DA9">
      <w:pPr>
        <w:spacing w:after="240" w:line="240" w:lineRule="exact"/>
        <w:jc w:val="both"/>
        <w:textAlignment w:val="baseline"/>
        <w:rPr>
          <w:rFonts w:ascii="Lato" w:eastAsia="Times New Roman" w:hAnsi="Lato" w:cs="Arial"/>
          <w:bCs/>
          <w:lang w:eastAsia="pl-PL"/>
        </w:rPr>
      </w:pPr>
      <w:r w:rsidRPr="00834DA9">
        <w:rPr>
          <w:rFonts w:ascii="Lato" w:eastAsia="Times New Roman" w:hAnsi="Lato" w:cs="Arial"/>
          <w:bCs/>
          <w:lang w:eastAsia="pl-PL"/>
        </w:rPr>
        <w:t xml:space="preserve">Na stronie 54 w części opisowej Projektu </w:t>
      </w:r>
      <w:r w:rsidR="009B49CC">
        <w:rPr>
          <w:rFonts w:ascii="Lato" w:eastAsia="Times New Roman" w:hAnsi="Lato" w:cs="Arial"/>
          <w:bCs/>
          <w:lang w:eastAsia="pl-PL"/>
        </w:rPr>
        <w:t>z</w:t>
      </w:r>
      <w:r w:rsidRPr="00834DA9">
        <w:rPr>
          <w:rFonts w:ascii="Lato" w:eastAsia="Times New Roman" w:hAnsi="Lato" w:cs="Arial"/>
          <w:bCs/>
          <w:lang w:eastAsia="pl-PL"/>
        </w:rPr>
        <w:t xml:space="preserve">agospodarowania </w:t>
      </w:r>
      <w:r w:rsidR="009B49CC">
        <w:rPr>
          <w:rFonts w:ascii="Lato" w:eastAsia="Times New Roman" w:hAnsi="Lato" w:cs="Arial"/>
          <w:bCs/>
          <w:lang w:eastAsia="pl-PL"/>
        </w:rPr>
        <w:t>t</w:t>
      </w:r>
      <w:r w:rsidRPr="00834DA9">
        <w:rPr>
          <w:rFonts w:ascii="Lato" w:eastAsia="Times New Roman" w:hAnsi="Lato" w:cs="Arial"/>
          <w:bCs/>
          <w:lang w:eastAsia="pl-PL"/>
        </w:rPr>
        <w:t xml:space="preserve">erenu, stanowiącego część Projektu budowlanego, przedłożonego przy wniosku o wydanie decyzji o zezwoleniu na realizację inwestycji drogowej i następnie zatwierdzonego </w:t>
      </w:r>
      <w:r w:rsidRPr="00834DA9">
        <w:rPr>
          <w:rFonts w:ascii="Lato" w:eastAsia="Times New Roman" w:hAnsi="Lato" w:cs="Arial"/>
          <w:bCs/>
          <w:i/>
          <w:iCs/>
          <w:lang w:eastAsia="pl-PL"/>
        </w:rPr>
        <w:t>decyzją Wojewody</w:t>
      </w:r>
      <w:r w:rsidRPr="00834DA9">
        <w:rPr>
          <w:rFonts w:ascii="Lato" w:eastAsia="Times New Roman" w:hAnsi="Lato" w:cs="Arial"/>
          <w:bCs/>
          <w:i/>
          <w:iCs/>
          <w:lang w:eastAsia="pl-PL" w:bidi="pl-PL"/>
        </w:rPr>
        <w:t xml:space="preserve"> Zachodniopomorskiego</w:t>
      </w:r>
      <w:r w:rsidRPr="00834DA9">
        <w:rPr>
          <w:rFonts w:ascii="Lato" w:eastAsia="Times New Roman" w:hAnsi="Lato" w:cs="Arial"/>
          <w:bCs/>
          <w:i/>
          <w:lang w:eastAsia="pl-PL" w:bidi="pl-PL"/>
        </w:rPr>
        <w:t xml:space="preserve"> </w:t>
      </w:r>
      <w:r w:rsidRPr="00834DA9">
        <w:rPr>
          <w:rFonts w:ascii="Lato" w:eastAsia="Times New Roman" w:hAnsi="Lato" w:cs="Arial"/>
          <w:bCs/>
          <w:lang w:eastAsia="pl-PL"/>
        </w:rPr>
        <w:t>jako załącznik do tej decyzji, wskazano: „na podstawie art. 3 pkt 20 Ustawy z dnia 7 lipca 1994 r. – Prawo budowlane, zgodnie z:</w:t>
      </w:r>
    </w:p>
    <w:p w14:paraId="475F2EE1" w14:textId="4BB820FB" w:rsidR="00834DA9" w:rsidRPr="00834DA9" w:rsidRDefault="00834DA9" w:rsidP="00834DA9">
      <w:pPr>
        <w:numPr>
          <w:ilvl w:val="0"/>
          <w:numId w:val="27"/>
        </w:numPr>
        <w:spacing w:after="240" w:line="240" w:lineRule="exact"/>
        <w:jc w:val="both"/>
        <w:textAlignment w:val="baseline"/>
        <w:rPr>
          <w:rFonts w:ascii="Lato" w:eastAsia="Times New Roman" w:hAnsi="Lato" w:cs="Arial"/>
          <w:bCs/>
          <w:lang w:eastAsia="pl-PL"/>
        </w:rPr>
      </w:pPr>
      <w:r w:rsidRPr="00834DA9">
        <w:rPr>
          <w:rFonts w:ascii="Lato" w:eastAsia="Times New Roman" w:hAnsi="Lato" w:cs="Arial"/>
          <w:bCs/>
          <w:lang w:eastAsia="pl-PL"/>
        </w:rPr>
        <w:t xml:space="preserve">Rozporządzeniem Ministra Infrastruktury i Rozwoju z dnia 25 kwietnia 2012 r. </w:t>
      </w:r>
      <w:r w:rsidR="00F130CE">
        <w:rPr>
          <w:rFonts w:ascii="Lato" w:eastAsia="Times New Roman" w:hAnsi="Lato" w:cs="Arial"/>
          <w:bCs/>
          <w:lang w:eastAsia="pl-PL"/>
        </w:rPr>
        <w:br/>
      </w:r>
      <w:r w:rsidRPr="00834DA9">
        <w:rPr>
          <w:rFonts w:ascii="Lato" w:eastAsia="Times New Roman" w:hAnsi="Lato" w:cs="Arial"/>
          <w:bCs/>
          <w:lang w:eastAsia="pl-PL"/>
        </w:rPr>
        <w:t>w sprawie szczegółowego zakresu i formy projektu budowlanego</w:t>
      </w:r>
    </w:p>
    <w:p w14:paraId="2996428F" w14:textId="77777777" w:rsidR="00834DA9" w:rsidRPr="00834DA9" w:rsidRDefault="00834DA9" w:rsidP="00834DA9">
      <w:pPr>
        <w:numPr>
          <w:ilvl w:val="0"/>
          <w:numId w:val="27"/>
        </w:numPr>
        <w:spacing w:after="240" w:line="240" w:lineRule="exact"/>
        <w:jc w:val="both"/>
        <w:textAlignment w:val="baseline"/>
        <w:rPr>
          <w:rFonts w:ascii="Lato" w:eastAsia="Times New Roman" w:hAnsi="Lato" w:cs="Arial"/>
          <w:bCs/>
          <w:lang w:eastAsia="pl-PL"/>
        </w:rPr>
      </w:pPr>
      <w:r w:rsidRPr="00834DA9">
        <w:rPr>
          <w:rFonts w:ascii="Lato" w:eastAsia="Times New Roman" w:hAnsi="Lato" w:cs="Arial"/>
          <w:bCs/>
          <w:lang w:eastAsia="pl-PL"/>
        </w:rPr>
        <w:t>Rozporządzeniem Ministra Infrastruktury z dnia 12.04.2002 r. w sprawie warunków techn. Jakim powinny odpowiadać budynki i ich usytuowanie</w:t>
      </w:r>
    </w:p>
    <w:p w14:paraId="0484331B" w14:textId="71D61286" w:rsidR="00834DA9" w:rsidRPr="00834DA9" w:rsidRDefault="00834DA9" w:rsidP="00834DA9">
      <w:pPr>
        <w:numPr>
          <w:ilvl w:val="0"/>
          <w:numId w:val="27"/>
        </w:numPr>
        <w:spacing w:after="240" w:line="240" w:lineRule="exact"/>
        <w:jc w:val="both"/>
        <w:textAlignment w:val="baseline"/>
        <w:rPr>
          <w:rFonts w:ascii="Lato" w:eastAsia="Times New Roman" w:hAnsi="Lato" w:cs="Arial"/>
          <w:bCs/>
          <w:lang w:eastAsia="pl-PL"/>
        </w:rPr>
      </w:pPr>
      <w:r w:rsidRPr="00834DA9">
        <w:rPr>
          <w:rFonts w:ascii="Lato" w:eastAsia="Times New Roman" w:hAnsi="Lato" w:cs="Arial"/>
          <w:bCs/>
          <w:lang w:eastAsia="pl-PL"/>
        </w:rPr>
        <w:t xml:space="preserve">Rozporządzeniem Ministra Transportu i Gospodarki Morskiej z dnia 02.03.1999 r. </w:t>
      </w:r>
      <w:r w:rsidR="00F130CE">
        <w:rPr>
          <w:rFonts w:ascii="Lato" w:eastAsia="Times New Roman" w:hAnsi="Lato" w:cs="Arial"/>
          <w:bCs/>
          <w:lang w:eastAsia="pl-PL"/>
        </w:rPr>
        <w:br/>
      </w:r>
      <w:r w:rsidRPr="00834DA9">
        <w:rPr>
          <w:rFonts w:ascii="Lato" w:eastAsia="Times New Roman" w:hAnsi="Lato" w:cs="Arial"/>
          <w:bCs/>
          <w:lang w:eastAsia="pl-PL"/>
        </w:rPr>
        <w:t xml:space="preserve">w sprawie warunków techn. jakim powinny odpowiadać drogi </w:t>
      </w:r>
      <w:proofErr w:type="spellStart"/>
      <w:r w:rsidRPr="00834DA9">
        <w:rPr>
          <w:rFonts w:ascii="Lato" w:eastAsia="Times New Roman" w:hAnsi="Lato" w:cs="Arial"/>
          <w:bCs/>
          <w:lang w:eastAsia="pl-PL"/>
        </w:rPr>
        <w:t>publ</w:t>
      </w:r>
      <w:proofErr w:type="spellEnd"/>
      <w:r w:rsidRPr="00834DA9">
        <w:rPr>
          <w:rFonts w:ascii="Lato" w:eastAsia="Times New Roman" w:hAnsi="Lato" w:cs="Arial"/>
          <w:bCs/>
          <w:lang w:eastAsia="pl-PL"/>
        </w:rPr>
        <w:t>. i ich usytuowanie informuję, że realizowana inwestycja nie będzie miała istotnego wpływu na obszar znajdujący się poza granicami działek na których jest projektowana, ani też nie wprowadza ograniczeń w zagospodarowaniu terenów przyległych”.</w:t>
      </w:r>
    </w:p>
    <w:p w14:paraId="5EA94D67" w14:textId="3C919A9D" w:rsidR="00834DA9" w:rsidRPr="00834DA9" w:rsidRDefault="00834DA9" w:rsidP="00834DA9">
      <w:pPr>
        <w:spacing w:after="240" w:line="240" w:lineRule="exact"/>
        <w:jc w:val="both"/>
        <w:textAlignment w:val="baseline"/>
        <w:rPr>
          <w:rFonts w:ascii="Lato" w:eastAsia="Times New Roman" w:hAnsi="Lato" w:cs="Arial"/>
          <w:bCs/>
          <w:lang w:eastAsia="pl-PL"/>
        </w:rPr>
      </w:pPr>
      <w:r w:rsidRPr="00834DA9">
        <w:rPr>
          <w:rFonts w:ascii="Lato" w:eastAsia="Times New Roman" w:hAnsi="Lato" w:cs="Arial"/>
          <w:bCs/>
          <w:lang w:eastAsia="pl-PL"/>
        </w:rPr>
        <w:t xml:space="preserve">Stwierdzić należy, iż opracowujący </w:t>
      </w:r>
      <w:r w:rsidRPr="00834DA9">
        <w:rPr>
          <w:rFonts w:ascii="Lato" w:eastAsia="Times New Roman" w:hAnsi="Lato" w:cs="Arial"/>
          <w:bCs/>
          <w:iCs/>
          <w:lang w:eastAsia="pl-PL"/>
        </w:rPr>
        <w:t xml:space="preserve">nie wskazali konkretnych przepisów prawa, w oparciu </w:t>
      </w:r>
      <w:r w:rsidR="00F130CE">
        <w:rPr>
          <w:rFonts w:ascii="Lato" w:eastAsia="Times New Roman" w:hAnsi="Lato" w:cs="Arial"/>
          <w:bCs/>
          <w:iCs/>
          <w:lang w:eastAsia="pl-PL"/>
        </w:rPr>
        <w:br/>
      </w:r>
      <w:r w:rsidRPr="00834DA9">
        <w:rPr>
          <w:rFonts w:ascii="Lato" w:eastAsia="Times New Roman" w:hAnsi="Lato" w:cs="Arial"/>
          <w:bCs/>
          <w:iCs/>
          <w:lang w:eastAsia="pl-PL"/>
        </w:rPr>
        <w:t>o które dokonano ustalenia obszaru oddziaływania przedmiotowej inwestycji.</w:t>
      </w:r>
      <w:r w:rsidRPr="00834DA9">
        <w:rPr>
          <w:rFonts w:ascii="Lato" w:eastAsia="Times New Roman" w:hAnsi="Lato" w:cs="Arial"/>
          <w:bCs/>
          <w:lang w:eastAsia="pl-PL"/>
        </w:rPr>
        <w:t xml:space="preserve"> </w:t>
      </w:r>
      <w:r w:rsidRPr="00834DA9">
        <w:rPr>
          <w:rFonts w:ascii="Lato" w:eastAsia="Times New Roman" w:hAnsi="Lato" w:cs="Arial"/>
          <w:bCs/>
          <w:iCs/>
          <w:lang w:eastAsia="pl-PL"/>
        </w:rPr>
        <w:t>Ponadto, nie wskazano w sposób jednoznaczny zasięgu obszaru oddziaływania przedmiotowej inwestycji.</w:t>
      </w:r>
    </w:p>
    <w:p w14:paraId="137A3056" w14:textId="77777777" w:rsidR="00E3187E" w:rsidRDefault="00834DA9" w:rsidP="00834DA9">
      <w:pPr>
        <w:spacing w:after="240" w:line="240" w:lineRule="exact"/>
        <w:jc w:val="both"/>
        <w:textAlignment w:val="baseline"/>
        <w:rPr>
          <w:rFonts w:ascii="Lato" w:eastAsia="Times New Roman" w:hAnsi="Lato" w:cs="Arial"/>
          <w:lang w:eastAsia="pl-PL"/>
        </w:rPr>
      </w:pPr>
      <w:r w:rsidRPr="00834DA9">
        <w:rPr>
          <w:rFonts w:ascii="Lato" w:eastAsia="Times New Roman" w:hAnsi="Lato" w:cs="Arial"/>
          <w:bCs/>
          <w:iCs/>
          <w:lang w:eastAsia="pl-PL"/>
        </w:rPr>
        <w:t>Wobec tego, koniecznym sta</w:t>
      </w:r>
      <w:r w:rsidR="009B49CC">
        <w:rPr>
          <w:rFonts w:ascii="Lato" w:eastAsia="Times New Roman" w:hAnsi="Lato" w:cs="Arial"/>
          <w:bCs/>
          <w:iCs/>
          <w:lang w:eastAsia="pl-PL"/>
        </w:rPr>
        <w:t>ło</w:t>
      </w:r>
      <w:r w:rsidRPr="00834DA9">
        <w:rPr>
          <w:rFonts w:ascii="Lato" w:eastAsia="Times New Roman" w:hAnsi="Lato" w:cs="Arial"/>
          <w:bCs/>
          <w:iCs/>
          <w:lang w:eastAsia="pl-PL"/>
        </w:rPr>
        <w:t xml:space="preserve"> się przedłożenie przez inwestora 3 egzemplarzy skorygowanej strony 54</w:t>
      </w:r>
      <w:r w:rsidRPr="00834DA9">
        <w:rPr>
          <w:rFonts w:ascii="Lato" w:eastAsia="Times New Roman" w:hAnsi="Lato" w:cs="Arial"/>
          <w:bCs/>
          <w:lang w:eastAsia="pl-PL"/>
        </w:rPr>
        <w:t xml:space="preserve"> ww. Projektu zagospodarowania terenu</w:t>
      </w:r>
      <w:r w:rsidRPr="00834DA9">
        <w:rPr>
          <w:rFonts w:ascii="Lato" w:eastAsia="Times New Roman" w:hAnsi="Lato" w:cs="Arial"/>
          <w:lang w:eastAsia="pl-PL"/>
        </w:rPr>
        <w:t xml:space="preserve"> poprzez </w:t>
      </w:r>
      <w:r w:rsidRPr="00834DA9">
        <w:rPr>
          <w:rFonts w:ascii="Lato" w:eastAsia="Times New Roman" w:hAnsi="Lato" w:cs="Arial"/>
          <w:iCs/>
          <w:lang w:eastAsia="pl-PL"/>
        </w:rPr>
        <w:t xml:space="preserve">wskazanie, </w:t>
      </w:r>
      <w:r w:rsidRPr="00834DA9">
        <w:rPr>
          <w:rFonts w:ascii="Lato" w:eastAsia="Times New Roman" w:hAnsi="Lato" w:cs="Arial"/>
          <w:lang w:eastAsia="pl-PL"/>
        </w:rPr>
        <w:t xml:space="preserve">na podstawie jakich przepisów prawa został ustalony obszar oddziaływania obiektu oraz sprecyzowanie zasięgu obszaru oddziaływania przedsięwzięcia. </w:t>
      </w:r>
    </w:p>
    <w:p w14:paraId="52F3BBBC" w14:textId="0497837E" w:rsidR="00E3187E" w:rsidRPr="00834DA9" w:rsidRDefault="004C7EEF" w:rsidP="00E3187E">
      <w:pPr>
        <w:spacing w:after="240" w:line="240" w:lineRule="exact"/>
        <w:jc w:val="both"/>
        <w:textAlignment w:val="baseline"/>
        <w:rPr>
          <w:rFonts w:ascii="Lato" w:eastAsia="Times New Roman" w:hAnsi="Lato" w:cs="Arial"/>
          <w:lang w:eastAsia="pl-PL"/>
        </w:rPr>
      </w:pPr>
      <w:r>
        <w:rPr>
          <w:rFonts w:ascii="Lato" w:eastAsia="Times New Roman" w:hAnsi="Lato" w:cs="Arial"/>
          <w:lang w:eastAsia="pl-PL"/>
        </w:rPr>
        <w:t xml:space="preserve">Ponadto </w:t>
      </w:r>
      <w:r w:rsidR="00E3187E" w:rsidRPr="00834DA9">
        <w:rPr>
          <w:rFonts w:ascii="Lato" w:eastAsia="Times New Roman" w:hAnsi="Lato" w:cs="Arial"/>
          <w:lang w:eastAsia="pl-PL"/>
        </w:rPr>
        <w:t xml:space="preserve">w dniu 19 września 2020 r. weszła w życie ustawa z dnia 13 lutego 2020 r. </w:t>
      </w:r>
      <w:r>
        <w:rPr>
          <w:rFonts w:ascii="Lato" w:eastAsia="Times New Roman" w:hAnsi="Lato" w:cs="Arial"/>
          <w:lang w:eastAsia="pl-PL"/>
        </w:rPr>
        <w:br/>
      </w:r>
      <w:r w:rsidR="00E3187E" w:rsidRPr="00834DA9">
        <w:rPr>
          <w:rFonts w:ascii="Lato" w:eastAsia="Times New Roman" w:hAnsi="Lato" w:cs="Arial"/>
          <w:lang w:eastAsia="pl-PL"/>
        </w:rPr>
        <w:t xml:space="preserve">o zmianie ustawy Prawo budowlane oraz niektórych innych ustaw (Dz. U. z 2020 r., </w:t>
      </w:r>
      <w:r w:rsidR="00625841">
        <w:rPr>
          <w:rFonts w:ascii="Lato" w:eastAsia="Times New Roman" w:hAnsi="Lato" w:cs="Arial"/>
          <w:lang w:eastAsia="pl-PL"/>
        </w:rPr>
        <w:br/>
      </w:r>
      <w:r w:rsidR="00E3187E" w:rsidRPr="00834DA9">
        <w:rPr>
          <w:rFonts w:ascii="Lato" w:eastAsia="Times New Roman" w:hAnsi="Lato" w:cs="Arial"/>
          <w:lang w:eastAsia="pl-PL"/>
        </w:rPr>
        <w:t>poz. 471), zwana dalej „</w:t>
      </w:r>
      <w:r w:rsidR="00E3187E" w:rsidRPr="00834DA9">
        <w:rPr>
          <w:rFonts w:ascii="Lato" w:eastAsia="Times New Roman" w:hAnsi="Lato" w:cs="Arial"/>
          <w:i/>
          <w:lang w:eastAsia="pl-PL"/>
        </w:rPr>
        <w:t>ustawą nowelizującą</w:t>
      </w:r>
      <w:r w:rsidR="00E3187E" w:rsidRPr="00834DA9">
        <w:rPr>
          <w:rFonts w:ascii="Lato" w:eastAsia="Times New Roman" w:hAnsi="Lato" w:cs="Arial"/>
          <w:lang w:eastAsia="pl-PL"/>
        </w:rPr>
        <w:t>”. Przedmiotowa sprawa podlega</w:t>
      </w:r>
      <w:r w:rsidR="0001762F">
        <w:rPr>
          <w:rFonts w:ascii="Lato" w:eastAsia="Times New Roman" w:hAnsi="Lato" w:cs="Arial"/>
          <w:lang w:eastAsia="pl-PL"/>
        </w:rPr>
        <w:t>ła</w:t>
      </w:r>
      <w:r w:rsidR="00E3187E" w:rsidRPr="00834DA9">
        <w:rPr>
          <w:rFonts w:ascii="Lato" w:eastAsia="Times New Roman" w:hAnsi="Lato" w:cs="Arial"/>
          <w:lang w:eastAsia="pl-PL"/>
        </w:rPr>
        <w:t xml:space="preserve"> rozpatrzeniu </w:t>
      </w:r>
      <w:r>
        <w:rPr>
          <w:rFonts w:ascii="Lato" w:eastAsia="Times New Roman" w:hAnsi="Lato" w:cs="Arial"/>
          <w:lang w:eastAsia="pl-PL"/>
        </w:rPr>
        <w:br/>
      </w:r>
      <w:r w:rsidR="00E3187E" w:rsidRPr="00834DA9">
        <w:rPr>
          <w:rFonts w:ascii="Lato" w:eastAsia="Times New Roman" w:hAnsi="Lato" w:cs="Arial"/>
          <w:lang w:eastAsia="pl-PL"/>
        </w:rPr>
        <w:t xml:space="preserve">w oparciu o przepisy </w:t>
      </w:r>
      <w:r w:rsidR="00E3187E" w:rsidRPr="00834DA9">
        <w:rPr>
          <w:rFonts w:ascii="Lato" w:eastAsia="Times New Roman" w:hAnsi="Lato" w:cs="Arial"/>
          <w:i/>
          <w:iCs/>
          <w:lang w:eastAsia="pl-PL"/>
        </w:rPr>
        <w:t>ustawy Prawo budowlane</w:t>
      </w:r>
      <w:r w:rsidR="00E3187E" w:rsidRPr="00834DA9">
        <w:rPr>
          <w:rFonts w:ascii="Lato" w:eastAsia="Times New Roman" w:hAnsi="Lato" w:cs="Arial"/>
          <w:lang w:eastAsia="pl-PL"/>
        </w:rPr>
        <w:t xml:space="preserve"> w brzmieniu obowiązującym od dnia </w:t>
      </w:r>
      <w:r w:rsidR="00625841">
        <w:rPr>
          <w:rFonts w:ascii="Lato" w:eastAsia="Times New Roman" w:hAnsi="Lato" w:cs="Arial"/>
          <w:lang w:eastAsia="pl-PL"/>
        </w:rPr>
        <w:br/>
      </w:r>
      <w:r w:rsidR="00E3187E" w:rsidRPr="00834DA9">
        <w:rPr>
          <w:rFonts w:ascii="Lato" w:eastAsia="Times New Roman" w:hAnsi="Lato" w:cs="Arial"/>
          <w:lang w:eastAsia="pl-PL"/>
        </w:rPr>
        <w:t xml:space="preserve">19 września 2020 r. W </w:t>
      </w:r>
      <w:r w:rsidR="0001762F">
        <w:rPr>
          <w:rFonts w:ascii="Lato" w:eastAsia="Times New Roman" w:hAnsi="Lato" w:cs="Arial"/>
          <w:lang w:eastAsia="pl-PL"/>
        </w:rPr>
        <w:t>P</w:t>
      </w:r>
      <w:r w:rsidR="00E3187E" w:rsidRPr="00834DA9">
        <w:rPr>
          <w:rFonts w:ascii="Lato" w:eastAsia="Times New Roman" w:hAnsi="Lato" w:cs="Arial"/>
          <w:lang w:eastAsia="pl-PL"/>
        </w:rPr>
        <w:t xml:space="preserve">rojekcie zagospodarowania terenu, stanowiącym część </w:t>
      </w:r>
      <w:r w:rsidR="0001762F">
        <w:rPr>
          <w:rFonts w:ascii="Lato" w:eastAsia="Times New Roman" w:hAnsi="Lato" w:cs="Arial"/>
          <w:lang w:eastAsia="pl-PL"/>
        </w:rPr>
        <w:t>P</w:t>
      </w:r>
      <w:r w:rsidR="00E3187E" w:rsidRPr="00834DA9">
        <w:rPr>
          <w:rFonts w:ascii="Lato" w:eastAsia="Times New Roman" w:hAnsi="Lato" w:cs="Arial"/>
          <w:lang w:eastAsia="pl-PL"/>
        </w:rPr>
        <w:t xml:space="preserve">rojektu budowlanego, zamieszczono zaś oświadczenie projektanta o zgodności projektu </w:t>
      </w:r>
      <w:r w:rsidR="0003356D">
        <w:rPr>
          <w:rFonts w:ascii="Lato" w:eastAsia="Times New Roman" w:hAnsi="Lato" w:cs="Arial"/>
          <w:lang w:eastAsia="pl-PL"/>
        </w:rPr>
        <w:br/>
      </w:r>
      <w:r w:rsidR="00E3187E" w:rsidRPr="00834DA9">
        <w:rPr>
          <w:rFonts w:ascii="Lato" w:eastAsia="Times New Roman" w:hAnsi="Lato" w:cs="Arial"/>
          <w:lang w:eastAsia="pl-PL"/>
        </w:rPr>
        <w:t xml:space="preserve">z obowiązującymi przepisami i zasadami wiedzy technicznej sporządzone na podstawie </w:t>
      </w:r>
      <w:r w:rsidR="00625841">
        <w:rPr>
          <w:rFonts w:ascii="Lato" w:eastAsia="Times New Roman" w:hAnsi="Lato" w:cs="Arial"/>
          <w:lang w:eastAsia="pl-PL"/>
        </w:rPr>
        <w:br/>
      </w:r>
      <w:r w:rsidR="00E3187E" w:rsidRPr="00834DA9">
        <w:rPr>
          <w:rFonts w:ascii="Lato" w:eastAsia="Times New Roman" w:hAnsi="Lato" w:cs="Arial"/>
          <w:lang w:eastAsia="pl-PL"/>
        </w:rPr>
        <w:t xml:space="preserve">art. 20 ust. 4 </w:t>
      </w:r>
      <w:r w:rsidR="00E3187E" w:rsidRPr="00834DA9">
        <w:rPr>
          <w:rFonts w:ascii="Lato" w:eastAsia="Times New Roman" w:hAnsi="Lato" w:cs="Arial"/>
          <w:i/>
          <w:iCs/>
          <w:lang w:eastAsia="pl-PL"/>
        </w:rPr>
        <w:t>ustawy Prawo budowlane</w:t>
      </w:r>
      <w:r w:rsidR="00E3187E" w:rsidRPr="00834DA9">
        <w:rPr>
          <w:rFonts w:ascii="Lato" w:eastAsia="Times New Roman" w:hAnsi="Lato" w:cs="Arial"/>
          <w:lang w:eastAsia="pl-PL"/>
        </w:rPr>
        <w:t xml:space="preserve">, tj. w brzmieniu obowiązującym przed wejściem </w:t>
      </w:r>
      <w:r w:rsidR="00625841">
        <w:rPr>
          <w:rFonts w:ascii="Lato" w:eastAsia="Times New Roman" w:hAnsi="Lato" w:cs="Arial"/>
          <w:lang w:eastAsia="pl-PL"/>
        </w:rPr>
        <w:br/>
      </w:r>
      <w:r w:rsidR="00E3187E" w:rsidRPr="00834DA9">
        <w:rPr>
          <w:rFonts w:ascii="Lato" w:eastAsia="Times New Roman" w:hAnsi="Lato" w:cs="Arial"/>
          <w:lang w:eastAsia="pl-PL"/>
        </w:rPr>
        <w:t xml:space="preserve">w życie </w:t>
      </w:r>
      <w:r w:rsidR="00E3187E" w:rsidRPr="00834DA9">
        <w:rPr>
          <w:rFonts w:ascii="Lato" w:eastAsia="Times New Roman" w:hAnsi="Lato" w:cs="Arial"/>
          <w:i/>
          <w:iCs/>
          <w:lang w:eastAsia="pl-PL"/>
        </w:rPr>
        <w:t>ustawy nowelizującej</w:t>
      </w:r>
      <w:r w:rsidR="00E3187E" w:rsidRPr="00834DA9">
        <w:rPr>
          <w:rFonts w:ascii="Lato" w:eastAsia="Times New Roman" w:hAnsi="Lato" w:cs="Arial"/>
          <w:lang w:eastAsia="pl-PL"/>
        </w:rPr>
        <w:t xml:space="preserve">. Wskazany artykuł jest aktualnie uchylony. Obowiązek projektanta w tym zakresie reguluje obecnie art. 34 ust. 3d pkt 3 </w:t>
      </w:r>
      <w:r w:rsidR="00E3187E" w:rsidRPr="00834DA9">
        <w:rPr>
          <w:rFonts w:ascii="Lato" w:eastAsia="Times New Roman" w:hAnsi="Lato" w:cs="Arial"/>
          <w:i/>
          <w:iCs/>
          <w:lang w:eastAsia="pl-PL"/>
        </w:rPr>
        <w:t xml:space="preserve">ustawy Prawo budowlane. </w:t>
      </w:r>
    </w:p>
    <w:p w14:paraId="7EE15BB4" w14:textId="55C4D811" w:rsidR="00785A30" w:rsidRPr="00D37464" w:rsidRDefault="0001762F" w:rsidP="0001762F">
      <w:pPr>
        <w:spacing w:after="240" w:line="240" w:lineRule="exact"/>
        <w:jc w:val="both"/>
        <w:textAlignment w:val="baseline"/>
        <w:rPr>
          <w:rFonts w:ascii="Lato" w:eastAsia="Times New Roman" w:hAnsi="Lato" w:cs="Arial"/>
          <w:lang w:eastAsia="pl-PL"/>
        </w:rPr>
      </w:pPr>
      <w:r>
        <w:rPr>
          <w:rFonts w:ascii="Lato" w:eastAsia="Times New Roman" w:hAnsi="Lato" w:cs="Arial"/>
          <w:lang w:eastAsia="pl-PL"/>
        </w:rPr>
        <w:t>W związku z powyższymi</w:t>
      </w:r>
      <w:r w:rsidR="00726354">
        <w:rPr>
          <w:rFonts w:ascii="Lato" w:eastAsia="Times New Roman" w:hAnsi="Lato" w:cs="Arial"/>
          <w:lang w:eastAsia="pl-PL"/>
        </w:rPr>
        <w:t xml:space="preserve"> uchybieniami</w:t>
      </w:r>
      <w:r>
        <w:rPr>
          <w:rFonts w:ascii="Lato" w:eastAsia="Times New Roman" w:hAnsi="Lato" w:cs="Arial"/>
          <w:lang w:eastAsia="pl-PL"/>
        </w:rPr>
        <w:t xml:space="preserve">, </w:t>
      </w:r>
      <w:r w:rsidRPr="0001762F">
        <w:rPr>
          <w:rFonts w:ascii="Lato" w:eastAsia="Times New Roman" w:hAnsi="Lato" w:cs="Arial"/>
          <w:bCs/>
          <w:i/>
          <w:iCs/>
          <w:lang w:eastAsia="pl-PL"/>
        </w:rPr>
        <w:t>Minister</w:t>
      </w:r>
      <w:r>
        <w:rPr>
          <w:rFonts w:ascii="Lato" w:eastAsia="Times New Roman" w:hAnsi="Lato" w:cs="Arial"/>
          <w:bCs/>
          <w:lang w:eastAsia="pl-PL"/>
        </w:rPr>
        <w:t xml:space="preserve"> pismem</w:t>
      </w:r>
      <w:r w:rsidR="009B49CC">
        <w:rPr>
          <w:rFonts w:ascii="Lato" w:eastAsia="Times New Roman" w:hAnsi="Lato" w:cs="Arial"/>
          <w:bCs/>
          <w:lang w:eastAsia="pl-PL"/>
        </w:rPr>
        <w:t xml:space="preserve"> z dnia </w:t>
      </w:r>
      <w:r w:rsidR="00E3187E">
        <w:rPr>
          <w:rFonts w:ascii="Lato" w:eastAsia="Times New Roman" w:hAnsi="Lato" w:cs="Arial"/>
          <w:lang w:eastAsia="pl-PL"/>
        </w:rPr>
        <w:t xml:space="preserve">24 sierpnia 2022 r., znak: </w:t>
      </w:r>
      <w:r w:rsidR="00F130CE">
        <w:rPr>
          <w:rFonts w:ascii="Lato" w:eastAsia="Times New Roman" w:hAnsi="Lato" w:cs="Arial"/>
          <w:lang w:eastAsia="pl-PL"/>
        </w:rPr>
        <w:br/>
      </w:r>
      <w:r w:rsidR="00E3187E">
        <w:rPr>
          <w:rFonts w:ascii="Lato" w:eastAsia="Times New Roman" w:hAnsi="Lato" w:cs="Arial"/>
          <w:lang w:eastAsia="pl-PL"/>
        </w:rPr>
        <w:t>DLI-III.7621.46.2022.AW.2</w:t>
      </w:r>
      <w:r>
        <w:rPr>
          <w:rFonts w:ascii="Lato" w:eastAsia="Times New Roman" w:hAnsi="Lato" w:cs="Arial"/>
          <w:lang w:eastAsia="pl-PL"/>
        </w:rPr>
        <w:t xml:space="preserve">, wezwał inwestora </w:t>
      </w:r>
      <w:r w:rsidR="00785A30" w:rsidRPr="0004763F">
        <w:rPr>
          <w:rFonts w:ascii="Lato" w:eastAsia="Times New Roman" w:hAnsi="Lato" w:cs="Arial"/>
          <w:lang w:eastAsia="pl-PL"/>
        </w:rPr>
        <w:t>do</w:t>
      </w:r>
      <w:r w:rsidR="00834DA9">
        <w:rPr>
          <w:rFonts w:ascii="Lato" w:eastAsia="Times New Roman" w:hAnsi="Lato" w:cs="Arial"/>
          <w:lang w:eastAsia="pl-PL"/>
        </w:rPr>
        <w:t xml:space="preserve"> </w:t>
      </w:r>
      <w:r w:rsidR="00834DA9" w:rsidRPr="00834DA9">
        <w:rPr>
          <w:rFonts w:ascii="Lato" w:eastAsia="Times New Roman" w:hAnsi="Lato" w:cs="Arial"/>
          <w:lang w:eastAsia="pl-PL"/>
        </w:rPr>
        <w:t xml:space="preserve">przedłożenia 3 egzemplarzy skorygowanej strony 54 </w:t>
      </w:r>
      <w:r w:rsidR="00834DA9" w:rsidRPr="00834DA9">
        <w:rPr>
          <w:rFonts w:ascii="Lato" w:eastAsia="Times New Roman" w:hAnsi="Lato" w:cs="Arial"/>
          <w:bCs/>
          <w:lang w:eastAsia="pl-PL"/>
        </w:rPr>
        <w:t xml:space="preserve">Projektu zagospodarowania terenu stanowiącego część Projektu </w:t>
      </w:r>
      <w:r w:rsidR="00834DA9" w:rsidRPr="00834DA9">
        <w:rPr>
          <w:rFonts w:ascii="Lato" w:eastAsia="Times New Roman" w:hAnsi="Lato" w:cs="Arial"/>
          <w:bCs/>
          <w:lang w:eastAsia="pl-PL"/>
        </w:rPr>
        <w:lastRenderedPageBreak/>
        <w:t>budowlanego</w:t>
      </w:r>
      <w:r w:rsidR="00834DA9" w:rsidRPr="00834DA9">
        <w:rPr>
          <w:rFonts w:ascii="Lato" w:eastAsia="Times New Roman" w:hAnsi="Lato" w:cs="Arial"/>
          <w:lang w:eastAsia="pl-PL"/>
        </w:rPr>
        <w:t xml:space="preserve"> przedmiotowej inwestycji drogowej, poprzez </w:t>
      </w:r>
      <w:r w:rsidR="00834DA9" w:rsidRPr="00834DA9">
        <w:rPr>
          <w:rFonts w:ascii="Lato" w:eastAsia="Times New Roman" w:hAnsi="Lato" w:cs="Arial"/>
          <w:iCs/>
          <w:lang w:eastAsia="pl-PL"/>
        </w:rPr>
        <w:t xml:space="preserve">wskazanie, </w:t>
      </w:r>
      <w:r w:rsidR="00834DA9" w:rsidRPr="00834DA9">
        <w:rPr>
          <w:rFonts w:ascii="Lato" w:eastAsia="Times New Roman" w:hAnsi="Lato" w:cs="Arial"/>
          <w:lang w:eastAsia="pl-PL"/>
        </w:rPr>
        <w:t>na podstawie jakich przepisów prawa został ustalony obszar oddziaływania obiektu oraz doprecyzowanie zasięgu obszaru oddziaływania,</w:t>
      </w:r>
      <w:r>
        <w:rPr>
          <w:rFonts w:ascii="Lato" w:eastAsia="Times New Roman" w:hAnsi="Lato" w:cs="Arial"/>
          <w:lang w:eastAsia="pl-PL"/>
        </w:rPr>
        <w:t xml:space="preserve"> a także</w:t>
      </w:r>
      <w:r w:rsidR="00834DA9" w:rsidRPr="00834DA9">
        <w:rPr>
          <w:rFonts w:ascii="Lato" w:eastAsia="Times New Roman" w:hAnsi="Lato" w:cs="Arial"/>
          <w:lang w:eastAsia="pl-PL"/>
        </w:rPr>
        <w:t xml:space="preserve"> do przedłożenia oświadczenia projektanta </w:t>
      </w:r>
      <w:r w:rsidR="00F130CE">
        <w:rPr>
          <w:rFonts w:ascii="Lato" w:eastAsia="Times New Roman" w:hAnsi="Lato" w:cs="Arial"/>
          <w:lang w:eastAsia="pl-PL"/>
        </w:rPr>
        <w:br/>
      </w:r>
      <w:r w:rsidR="00834DA9" w:rsidRPr="00834DA9">
        <w:rPr>
          <w:rFonts w:ascii="Lato" w:eastAsia="Times New Roman" w:hAnsi="Lato" w:cs="Arial"/>
          <w:lang w:eastAsia="pl-PL"/>
        </w:rPr>
        <w:t xml:space="preserve">o sporządzeniu projektu zgodnie z obowiązującymi przepisami i zasadami wiedzy technicznej na podstawie obecnie obowiązującego art. 34 ust. 3d pkt 3 </w:t>
      </w:r>
      <w:r w:rsidR="00834DA9" w:rsidRPr="0001762F">
        <w:rPr>
          <w:rFonts w:ascii="Lato" w:eastAsia="Times New Roman" w:hAnsi="Lato" w:cs="Arial"/>
          <w:i/>
          <w:iCs/>
          <w:lang w:eastAsia="pl-PL"/>
        </w:rPr>
        <w:t>ustawy</w:t>
      </w:r>
      <w:r w:rsidR="00834DA9" w:rsidRPr="00834DA9">
        <w:rPr>
          <w:rFonts w:ascii="Lato" w:eastAsia="Times New Roman" w:hAnsi="Lato" w:cs="Arial"/>
          <w:lang w:eastAsia="pl-PL"/>
        </w:rPr>
        <w:t xml:space="preserve"> </w:t>
      </w:r>
      <w:r w:rsidR="00834DA9" w:rsidRPr="00834DA9">
        <w:rPr>
          <w:rFonts w:ascii="Lato" w:eastAsia="Times New Roman" w:hAnsi="Lato" w:cs="Arial"/>
          <w:i/>
          <w:iCs/>
          <w:lang w:eastAsia="pl-PL"/>
        </w:rPr>
        <w:t>Prawo budowlane</w:t>
      </w:r>
      <w:r>
        <w:rPr>
          <w:rFonts w:ascii="Lato" w:eastAsia="Times New Roman" w:hAnsi="Lato" w:cs="Arial"/>
          <w:lang w:eastAsia="pl-PL"/>
        </w:rPr>
        <w:t>.</w:t>
      </w:r>
    </w:p>
    <w:p w14:paraId="2687FCE8" w14:textId="092AF6AB" w:rsidR="00785A30" w:rsidRDefault="00785A30" w:rsidP="00785A30">
      <w:pPr>
        <w:spacing w:after="240" w:line="240" w:lineRule="exact"/>
        <w:jc w:val="both"/>
        <w:textAlignment w:val="baseline"/>
        <w:rPr>
          <w:rFonts w:ascii="Lato" w:eastAsia="Times New Roman" w:hAnsi="Lato" w:cs="Arial"/>
          <w:lang w:eastAsia="pl-PL"/>
        </w:rPr>
      </w:pPr>
      <w:r>
        <w:rPr>
          <w:rFonts w:ascii="Lato" w:eastAsia="Times New Roman" w:hAnsi="Lato" w:cs="Arial"/>
          <w:lang w:eastAsia="pl-PL"/>
        </w:rPr>
        <w:t xml:space="preserve">W odpowiedzi na powyższe wezwanie </w:t>
      </w:r>
      <w:r w:rsidRPr="00D37464">
        <w:rPr>
          <w:rFonts w:ascii="Lato" w:eastAsia="Times New Roman" w:hAnsi="Lato" w:cs="Arial"/>
          <w:i/>
          <w:iCs/>
          <w:lang w:eastAsia="pl-PL"/>
        </w:rPr>
        <w:t>inwestor</w:t>
      </w:r>
      <w:r>
        <w:rPr>
          <w:rFonts w:ascii="Lato" w:eastAsia="Times New Roman" w:hAnsi="Lato" w:cs="Arial"/>
          <w:lang w:eastAsia="pl-PL"/>
        </w:rPr>
        <w:t xml:space="preserve"> przy piśmie z dnia </w:t>
      </w:r>
      <w:r w:rsidR="004B5E65">
        <w:rPr>
          <w:rFonts w:ascii="Lato" w:eastAsia="Times New Roman" w:hAnsi="Lato" w:cs="Arial"/>
          <w:lang w:eastAsia="pl-PL"/>
        </w:rPr>
        <w:t>6 września 2022 r.</w:t>
      </w:r>
      <w:r>
        <w:rPr>
          <w:rFonts w:ascii="Lato" w:eastAsia="Times New Roman" w:hAnsi="Lato" w:cs="Arial"/>
          <w:lang w:eastAsia="pl-PL"/>
        </w:rPr>
        <w:t xml:space="preserve"> przedłożył </w:t>
      </w:r>
      <w:r w:rsidR="002C367D">
        <w:rPr>
          <w:rFonts w:ascii="Lato" w:eastAsia="Times New Roman" w:hAnsi="Lato" w:cs="Arial"/>
          <w:lang w:eastAsia="pl-PL"/>
        </w:rPr>
        <w:t>żądane dokumenty.</w:t>
      </w:r>
    </w:p>
    <w:p w14:paraId="1717765B" w14:textId="33BAE953" w:rsidR="00547051" w:rsidRDefault="00785A30" w:rsidP="00785A30">
      <w:pPr>
        <w:spacing w:after="240" w:line="240" w:lineRule="exact"/>
        <w:jc w:val="both"/>
        <w:textAlignment w:val="baseline"/>
        <w:rPr>
          <w:rFonts w:ascii="Lato" w:eastAsia="Times New Roman" w:hAnsi="Lato" w:cs="Arial"/>
          <w:lang w:eastAsia="pl-PL"/>
        </w:rPr>
      </w:pPr>
      <w:r>
        <w:rPr>
          <w:rFonts w:ascii="Lato" w:eastAsia="Times New Roman" w:hAnsi="Lato" w:cs="Arial"/>
          <w:lang w:eastAsia="pl-PL"/>
        </w:rPr>
        <w:t xml:space="preserve">Wobec powyższego, organ II instancji uchylił dotychczasowe strony nr </w:t>
      </w:r>
      <w:r w:rsidR="00547051">
        <w:rPr>
          <w:rFonts w:ascii="Lato" w:eastAsia="Times New Roman" w:hAnsi="Lato" w:cs="Arial"/>
          <w:lang w:eastAsia="pl-PL"/>
        </w:rPr>
        <w:t>3 i 54</w:t>
      </w:r>
      <w:r>
        <w:rPr>
          <w:rFonts w:ascii="Lato" w:eastAsia="Times New Roman" w:hAnsi="Lato" w:cs="Arial"/>
          <w:lang w:eastAsia="pl-PL"/>
        </w:rPr>
        <w:t xml:space="preserve"> </w:t>
      </w:r>
      <w:r w:rsidRPr="00D37464">
        <w:rPr>
          <w:rFonts w:ascii="Lato" w:eastAsia="Times New Roman" w:hAnsi="Lato" w:cs="Arial"/>
          <w:bCs/>
          <w:lang w:eastAsia="pl-PL"/>
        </w:rPr>
        <w:t xml:space="preserve">Projektu </w:t>
      </w:r>
      <w:r>
        <w:rPr>
          <w:rFonts w:ascii="Lato" w:eastAsia="Times New Roman" w:hAnsi="Lato" w:cs="Arial"/>
          <w:bCs/>
          <w:lang w:eastAsia="pl-PL"/>
        </w:rPr>
        <w:t>z</w:t>
      </w:r>
      <w:r w:rsidRPr="00D37464">
        <w:rPr>
          <w:rFonts w:ascii="Lato" w:eastAsia="Times New Roman" w:hAnsi="Lato" w:cs="Arial"/>
          <w:bCs/>
          <w:lang w:eastAsia="pl-PL"/>
        </w:rPr>
        <w:t>agospodarowania</w:t>
      </w:r>
      <w:r>
        <w:rPr>
          <w:rFonts w:ascii="Lato" w:eastAsia="Times New Roman" w:hAnsi="Lato" w:cs="Arial"/>
          <w:bCs/>
          <w:lang w:eastAsia="pl-PL"/>
        </w:rPr>
        <w:t xml:space="preserve"> t</w:t>
      </w:r>
      <w:r w:rsidRPr="00D37464">
        <w:rPr>
          <w:rFonts w:ascii="Lato" w:eastAsia="Times New Roman" w:hAnsi="Lato" w:cs="Arial"/>
          <w:bCs/>
          <w:lang w:eastAsia="pl-PL"/>
        </w:rPr>
        <w:t xml:space="preserve">erenu </w:t>
      </w:r>
      <w:r>
        <w:rPr>
          <w:rFonts w:ascii="Lato" w:eastAsia="Times New Roman" w:hAnsi="Lato" w:cs="Arial"/>
          <w:lang w:eastAsia="pl-PL"/>
        </w:rPr>
        <w:t xml:space="preserve">i zatwierdził w ich miejsce skorygowane przez </w:t>
      </w:r>
      <w:r w:rsidRPr="00663C87">
        <w:rPr>
          <w:rFonts w:ascii="Lato" w:eastAsia="Times New Roman" w:hAnsi="Lato" w:cs="Arial"/>
          <w:i/>
          <w:iCs/>
          <w:lang w:eastAsia="pl-PL"/>
        </w:rPr>
        <w:t>inwestora</w:t>
      </w:r>
      <w:r>
        <w:rPr>
          <w:rFonts w:ascii="Lato" w:eastAsia="Times New Roman" w:hAnsi="Lato" w:cs="Arial"/>
          <w:lang w:eastAsia="pl-PL"/>
        </w:rPr>
        <w:t xml:space="preserve"> strony </w:t>
      </w:r>
      <w:r w:rsidR="00F130CE">
        <w:rPr>
          <w:rFonts w:ascii="Lato" w:eastAsia="Times New Roman" w:hAnsi="Lato" w:cs="Arial"/>
          <w:lang w:eastAsia="pl-PL"/>
        </w:rPr>
        <w:br/>
      </w:r>
      <w:r>
        <w:rPr>
          <w:rFonts w:ascii="Lato" w:eastAsia="Times New Roman" w:hAnsi="Lato" w:cs="Arial"/>
          <w:lang w:eastAsia="pl-PL"/>
        </w:rPr>
        <w:t>nr</w:t>
      </w:r>
      <w:r w:rsidR="00547051">
        <w:rPr>
          <w:rFonts w:ascii="Lato" w:eastAsia="Times New Roman" w:hAnsi="Lato" w:cs="Arial"/>
          <w:lang w:eastAsia="pl-PL"/>
        </w:rPr>
        <w:t xml:space="preserve"> 3 i 54</w:t>
      </w:r>
      <w:r>
        <w:rPr>
          <w:rFonts w:ascii="Lato" w:eastAsia="Times New Roman" w:hAnsi="Lato" w:cs="Arial"/>
          <w:lang w:eastAsia="pl-PL"/>
        </w:rPr>
        <w:t>.</w:t>
      </w:r>
    </w:p>
    <w:p w14:paraId="78F98910" w14:textId="017373A2" w:rsidR="00D57E19" w:rsidRPr="00D57E19" w:rsidRDefault="00D57E19" w:rsidP="00D57E19">
      <w:pPr>
        <w:spacing w:after="240" w:line="240" w:lineRule="exact"/>
        <w:jc w:val="both"/>
        <w:textAlignment w:val="baseline"/>
        <w:rPr>
          <w:rFonts w:ascii="Lato" w:eastAsia="Times New Roman" w:hAnsi="Lato" w:cs="Arial"/>
          <w:lang w:eastAsia="pl-PL"/>
        </w:rPr>
      </w:pPr>
      <w:r>
        <w:rPr>
          <w:rFonts w:ascii="Lato" w:eastAsia="Times New Roman" w:hAnsi="Lato" w:cs="Arial"/>
          <w:lang w:eastAsia="pl-PL"/>
        </w:rPr>
        <w:t xml:space="preserve">Następnie, analizując dokumentację projektową przedmiotowej inwestycji drogowej, </w:t>
      </w:r>
      <w:r w:rsidRPr="00D57E19">
        <w:rPr>
          <w:rFonts w:ascii="Lato" w:eastAsia="Times New Roman" w:hAnsi="Lato" w:cs="Arial"/>
          <w:i/>
          <w:iCs/>
          <w:lang w:eastAsia="pl-PL"/>
        </w:rPr>
        <w:t>Minister</w:t>
      </w:r>
      <w:r>
        <w:rPr>
          <w:rFonts w:ascii="Lato" w:eastAsia="Times New Roman" w:hAnsi="Lato" w:cs="Arial"/>
          <w:lang w:eastAsia="pl-PL"/>
        </w:rPr>
        <w:t xml:space="preserve"> spostrzegł, iż </w:t>
      </w:r>
      <w:r>
        <w:rPr>
          <w:rFonts w:ascii="Lato" w:eastAsia="Times New Roman" w:hAnsi="Lato" w:cs="Arial"/>
          <w:bCs/>
          <w:iCs/>
          <w:lang w:eastAsia="pl-PL"/>
        </w:rPr>
        <w:t>na</w:t>
      </w:r>
      <w:r w:rsidRPr="00D57E19">
        <w:rPr>
          <w:rFonts w:ascii="Lato" w:eastAsia="Times New Roman" w:hAnsi="Lato" w:cs="Arial"/>
          <w:bCs/>
          <w:iCs/>
          <w:lang w:eastAsia="pl-PL"/>
        </w:rPr>
        <w:t xml:space="preserve"> rysunku nr 1 Projektu zagospodarowania terenu umieszczono </w:t>
      </w:r>
      <w:r>
        <w:rPr>
          <w:rFonts w:ascii="Lato" w:eastAsia="Times New Roman" w:hAnsi="Lato" w:cs="Arial"/>
          <w:bCs/>
          <w:iCs/>
          <w:lang w:eastAsia="pl-PL"/>
        </w:rPr>
        <w:t xml:space="preserve">wprawdzie </w:t>
      </w:r>
      <w:r w:rsidRPr="00D57E19">
        <w:rPr>
          <w:rFonts w:ascii="Lato" w:eastAsia="Times New Roman" w:hAnsi="Lato" w:cs="Arial"/>
          <w:bCs/>
          <w:iCs/>
          <w:lang w:eastAsia="pl-PL"/>
        </w:rPr>
        <w:t xml:space="preserve">odnośniki informujące o czasowym zajęciu działek nr 44/11 oraz </w:t>
      </w:r>
      <w:r w:rsidR="004A53B0">
        <w:rPr>
          <w:rFonts w:ascii="Lato" w:eastAsia="Times New Roman" w:hAnsi="Lato" w:cs="Arial"/>
          <w:bCs/>
          <w:iCs/>
          <w:lang w:eastAsia="pl-PL"/>
        </w:rPr>
        <w:t xml:space="preserve">nr </w:t>
      </w:r>
      <w:r w:rsidRPr="00D57E19">
        <w:rPr>
          <w:rFonts w:ascii="Lato" w:eastAsia="Times New Roman" w:hAnsi="Lato" w:cs="Arial"/>
          <w:bCs/>
          <w:iCs/>
          <w:lang w:eastAsia="pl-PL"/>
        </w:rPr>
        <w:t xml:space="preserve">52/13 (powstałej z podziału działki </w:t>
      </w:r>
      <w:r w:rsidR="004A53B0">
        <w:rPr>
          <w:rFonts w:ascii="Lato" w:eastAsia="Times New Roman" w:hAnsi="Lato" w:cs="Arial"/>
          <w:bCs/>
          <w:iCs/>
          <w:lang w:eastAsia="pl-PL"/>
        </w:rPr>
        <w:t xml:space="preserve">nr </w:t>
      </w:r>
      <w:r w:rsidRPr="00D57E19">
        <w:rPr>
          <w:rFonts w:ascii="Lato" w:eastAsia="Times New Roman" w:hAnsi="Lato" w:cs="Arial"/>
          <w:bCs/>
          <w:iCs/>
          <w:lang w:eastAsia="pl-PL"/>
        </w:rPr>
        <w:t>52/3) z obrębu 0042 Smardzko pod prac</w:t>
      </w:r>
      <w:r w:rsidR="004A53B0">
        <w:rPr>
          <w:rFonts w:ascii="Lato" w:eastAsia="Times New Roman" w:hAnsi="Lato" w:cs="Arial"/>
          <w:bCs/>
          <w:iCs/>
          <w:lang w:eastAsia="pl-PL"/>
        </w:rPr>
        <w:t>e</w:t>
      </w:r>
      <w:r w:rsidRPr="00D57E19">
        <w:rPr>
          <w:rFonts w:ascii="Lato" w:eastAsia="Times New Roman" w:hAnsi="Lato" w:cs="Arial"/>
          <w:bCs/>
          <w:iCs/>
          <w:lang w:eastAsia="pl-PL"/>
        </w:rPr>
        <w:t xml:space="preserve"> związan</w:t>
      </w:r>
      <w:r w:rsidR="004A53B0">
        <w:rPr>
          <w:rFonts w:ascii="Lato" w:eastAsia="Times New Roman" w:hAnsi="Lato" w:cs="Arial"/>
          <w:bCs/>
          <w:iCs/>
          <w:lang w:eastAsia="pl-PL"/>
        </w:rPr>
        <w:t>e</w:t>
      </w:r>
      <w:r w:rsidRPr="00D57E19">
        <w:rPr>
          <w:rFonts w:ascii="Lato" w:eastAsia="Times New Roman" w:hAnsi="Lato" w:cs="Arial"/>
          <w:bCs/>
          <w:iCs/>
          <w:lang w:eastAsia="pl-PL"/>
        </w:rPr>
        <w:t xml:space="preserve"> z budową przepustu pod drogę rowerową oraz rowu odparowującego i linii kablowej (działka nr 44/11) oraz prac związanych z budową linii kablowej (działka nr 52/13), jak i wskazano powierzchnię tych ograniczeń. </w:t>
      </w:r>
      <w:r w:rsidR="004A53B0">
        <w:rPr>
          <w:rFonts w:ascii="Lato" w:eastAsia="Times New Roman" w:hAnsi="Lato" w:cs="Arial"/>
          <w:bCs/>
          <w:iCs/>
          <w:lang w:eastAsia="pl-PL"/>
        </w:rPr>
        <w:t xml:space="preserve">Jednakże </w:t>
      </w:r>
      <w:r w:rsidRPr="00D57E19">
        <w:rPr>
          <w:rFonts w:ascii="Lato" w:eastAsia="Times New Roman" w:hAnsi="Lato" w:cs="Arial"/>
          <w:bCs/>
          <w:iCs/>
          <w:lang w:eastAsia="pl-PL"/>
        </w:rPr>
        <w:t xml:space="preserve">zarówno na mapie, jak i w jej legendzie brak </w:t>
      </w:r>
      <w:r>
        <w:rPr>
          <w:rFonts w:ascii="Lato" w:eastAsia="Times New Roman" w:hAnsi="Lato" w:cs="Arial"/>
          <w:bCs/>
          <w:iCs/>
          <w:lang w:eastAsia="pl-PL"/>
        </w:rPr>
        <w:t>było</w:t>
      </w:r>
      <w:r w:rsidRPr="00D57E19">
        <w:rPr>
          <w:rFonts w:ascii="Lato" w:eastAsia="Times New Roman" w:hAnsi="Lato" w:cs="Arial"/>
          <w:bCs/>
          <w:iCs/>
          <w:lang w:eastAsia="pl-PL"/>
        </w:rPr>
        <w:t xml:space="preserve"> </w:t>
      </w:r>
      <w:r w:rsidRPr="00D57E19">
        <w:rPr>
          <w:rFonts w:ascii="Lato" w:eastAsia="Times New Roman" w:hAnsi="Lato" w:cs="Arial"/>
          <w:lang w:eastAsia="pl-PL"/>
        </w:rPr>
        <w:t xml:space="preserve">linii obrazującej zakres terytorialny tych ograniczeń. </w:t>
      </w:r>
    </w:p>
    <w:p w14:paraId="53F26BCD" w14:textId="2495F3A4" w:rsidR="00D57E19" w:rsidRDefault="00D57E19" w:rsidP="00D57E19">
      <w:pPr>
        <w:spacing w:after="240" w:line="240" w:lineRule="exact"/>
        <w:jc w:val="both"/>
        <w:textAlignment w:val="baseline"/>
        <w:rPr>
          <w:rFonts w:ascii="Lato" w:eastAsia="Times New Roman" w:hAnsi="Lato" w:cs="Arial"/>
          <w:lang w:eastAsia="pl-PL"/>
        </w:rPr>
      </w:pPr>
      <w:r w:rsidRPr="00D57E19">
        <w:rPr>
          <w:rFonts w:ascii="Lato" w:eastAsia="Times New Roman" w:hAnsi="Lato" w:cs="Arial"/>
          <w:lang w:eastAsia="pl-PL"/>
        </w:rPr>
        <w:t xml:space="preserve">Zgodnie </w:t>
      </w:r>
      <w:r>
        <w:rPr>
          <w:rFonts w:ascii="Lato" w:eastAsia="Times New Roman" w:hAnsi="Lato" w:cs="Arial"/>
          <w:lang w:eastAsia="pl-PL"/>
        </w:rPr>
        <w:t xml:space="preserve">zaś </w:t>
      </w:r>
      <w:r w:rsidRPr="00D57E19">
        <w:rPr>
          <w:rFonts w:ascii="Lato" w:eastAsia="Times New Roman" w:hAnsi="Lato" w:cs="Arial"/>
          <w:lang w:eastAsia="pl-PL"/>
        </w:rPr>
        <w:t xml:space="preserve">z art. </w:t>
      </w:r>
      <w:r w:rsidRPr="00D57E19">
        <w:rPr>
          <w:rFonts w:ascii="Lato" w:eastAsia="Times New Roman" w:hAnsi="Lato" w:cs="Arial"/>
          <w:bCs/>
          <w:iCs/>
          <w:lang w:eastAsia="pl-PL"/>
        </w:rPr>
        <w:t xml:space="preserve">11d ust. 1 pkt 1 </w:t>
      </w:r>
      <w:r w:rsidRPr="00D57E19">
        <w:rPr>
          <w:rFonts w:ascii="Lato" w:eastAsia="Times New Roman" w:hAnsi="Lato" w:cs="Arial"/>
          <w:i/>
          <w:lang w:eastAsia="pl-PL"/>
        </w:rPr>
        <w:t>specustaw</w:t>
      </w:r>
      <w:r>
        <w:rPr>
          <w:rFonts w:ascii="Lato" w:eastAsia="Times New Roman" w:hAnsi="Lato" w:cs="Arial"/>
          <w:i/>
          <w:lang w:eastAsia="pl-PL"/>
        </w:rPr>
        <w:t>y</w:t>
      </w:r>
      <w:r w:rsidRPr="00D57E19">
        <w:rPr>
          <w:rFonts w:ascii="Lato" w:eastAsia="Times New Roman" w:hAnsi="Lato" w:cs="Arial"/>
          <w:i/>
          <w:lang w:eastAsia="pl-PL"/>
        </w:rPr>
        <w:t xml:space="preserve"> drogow</w:t>
      </w:r>
      <w:r>
        <w:rPr>
          <w:rFonts w:ascii="Lato" w:eastAsia="Times New Roman" w:hAnsi="Lato" w:cs="Arial"/>
          <w:i/>
          <w:lang w:eastAsia="pl-PL"/>
        </w:rPr>
        <w:t>ej</w:t>
      </w:r>
      <w:r w:rsidRPr="00D57E19">
        <w:rPr>
          <w:rFonts w:ascii="Lato" w:eastAsia="Times New Roman" w:hAnsi="Lato" w:cs="Arial"/>
          <w:lang w:eastAsia="pl-PL"/>
        </w:rPr>
        <w:t xml:space="preserve"> </w:t>
      </w:r>
      <w:r w:rsidRPr="00D57E19">
        <w:rPr>
          <w:rFonts w:ascii="Lato" w:eastAsia="Times New Roman" w:hAnsi="Lato" w:cs="Arial"/>
          <w:bCs/>
          <w:iCs/>
          <w:lang w:eastAsia="pl-PL"/>
        </w:rPr>
        <w:t xml:space="preserve">wniosek o wydanie decyzji </w:t>
      </w:r>
      <w:r w:rsidR="00F130CE">
        <w:rPr>
          <w:rFonts w:ascii="Lato" w:eastAsia="Times New Roman" w:hAnsi="Lato" w:cs="Arial"/>
          <w:bCs/>
          <w:iCs/>
          <w:lang w:eastAsia="pl-PL"/>
        </w:rPr>
        <w:br/>
      </w:r>
      <w:r w:rsidRPr="00D57E19">
        <w:rPr>
          <w:rFonts w:ascii="Lato" w:eastAsia="Times New Roman" w:hAnsi="Lato" w:cs="Arial"/>
          <w:bCs/>
          <w:iCs/>
          <w:lang w:eastAsia="pl-PL"/>
        </w:rPr>
        <w:t xml:space="preserve">o zezwoleniu na realizację inwestycji drogowej zawiera mapę w skali co najmniej 1:5000 przedstawiającą proponowany przebieg drogi, z zaznaczeniem terenu niezbędnego dla obiektów budowlanych, oraz istniejące uzbrojenie terenu. </w:t>
      </w:r>
    </w:p>
    <w:p w14:paraId="180C2A0B" w14:textId="27B08FEE" w:rsidR="00D57E19" w:rsidRDefault="00D57E19" w:rsidP="00D57E19">
      <w:pPr>
        <w:spacing w:after="240" w:line="240" w:lineRule="exact"/>
        <w:jc w:val="both"/>
        <w:textAlignment w:val="baseline"/>
        <w:rPr>
          <w:rFonts w:ascii="Lato" w:eastAsia="Times New Roman" w:hAnsi="Lato" w:cs="Arial"/>
          <w:lang w:eastAsia="pl-PL"/>
        </w:rPr>
      </w:pPr>
      <w:r>
        <w:rPr>
          <w:rFonts w:ascii="Lato" w:eastAsia="Times New Roman" w:hAnsi="Lato" w:cs="Arial"/>
          <w:lang w:eastAsia="pl-PL"/>
        </w:rPr>
        <w:t xml:space="preserve">Powyższe stanowiło przedmiot wezwania </w:t>
      </w:r>
      <w:r w:rsidRPr="00D57E19">
        <w:rPr>
          <w:rFonts w:ascii="Lato" w:eastAsia="Times New Roman" w:hAnsi="Lato" w:cs="Arial"/>
          <w:i/>
          <w:iCs/>
          <w:lang w:eastAsia="pl-PL"/>
        </w:rPr>
        <w:t>Ministra</w:t>
      </w:r>
      <w:r>
        <w:rPr>
          <w:rFonts w:ascii="Lato" w:eastAsia="Times New Roman" w:hAnsi="Lato" w:cs="Arial"/>
          <w:lang w:eastAsia="pl-PL"/>
        </w:rPr>
        <w:t xml:space="preserve"> z dnia 26 października 2022 r., znak: </w:t>
      </w:r>
      <w:r w:rsidR="00F130CE">
        <w:rPr>
          <w:rFonts w:ascii="Lato" w:eastAsia="Times New Roman" w:hAnsi="Lato" w:cs="Arial"/>
          <w:lang w:eastAsia="pl-PL"/>
        </w:rPr>
        <w:br/>
      </w:r>
      <w:r>
        <w:rPr>
          <w:rFonts w:ascii="Lato" w:eastAsia="Times New Roman" w:hAnsi="Lato" w:cs="Arial"/>
          <w:lang w:eastAsia="pl-PL"/>
        </w:rPr>
        <w:t>DLI-III.7621.46.2022.AW.5</w:t>
      </w:r>
      <w:r w:rsidR="00086240">
        <w:rPr>
          <w:rFonts w:ascii="Lato" w:eastAsia="Times New Roman" w:hAnsi="Lato" w:cs="Arial"/>
          <w:lang w:eastAsia="pl-PL"/>
        </w:rPr>
        <w:t>.</w:t>
      </w:r>
    </w:p>
    <w:p w14:paraId="1C11A82B" w14:textId="33277179" w:rsidR="00086240" w:rsidRDefault="00086240" w:rsidP="00086240">
      <w:pPr>
        <w:spacing w:after="240" w:line="240" w:lineRule="exact"/>
        <w:jc w:val="both"/>
        <w:rPr>
          <w:rFonts w:ascii="Lato" w:eastAsia="Times New Roman" w:hAnsi="Lato" w:cs="Arial"/>
          <w:spacing w:val="4"/>
          <w:lang w:eastAsia="pl-PL"/>
        </w:rPr>
      </w:pPr>
      <w:r>
        <w:rPr>
          <w:rFonts w:ascii="Lato" w:eastAsia="Times New Roman" w:hAnsi="Lato" w:cs="Arial"/>
          <w:bCs/>
          <w:iCs/>
          <w:spacing w:val="4"/>
          <w:lang w:eastAsia="pl-PL"/>
        </w:rPr>
        <w:t xml:space="preserve">Przy piśmie z dnia 9 listopada 2022 r. przedłożono wprawdzie zamienny rysunek </w:t>
      </w:r>
      <w:r w:rsidR="00F130CE">
        <w:rPr>
          <w:rFonts w:ascii="Lato" w:eastAsia="Times New Roman" w:hAnsi="Lato" w:cs="Arial"/>
          <w:bCs/>
          <w:iCs/>
          <w:spacing w:val="4"/>
          <w:lang w:eastAsia="pl-PL"/>
        </w:rPr>
        <w:br/>
      </w:r>
      <w:r>
        <w:rPr>
          <w:rFonts w:ascii="Lato" w:eastAsia="Times New Roman" w:hAnsi="Lato" w:cs="Arial"/>
          <w:bCs/>
          <w:iCs/>
          <w:spacing w:val="4"/>
          <w:lang w:eastAsia="pl-PL"/>
        </w:rPr>
        <w:t xml:space="preserve">nr 1 Projektu zagospodarowania terenu z naniesioną linią czasowego zajęcia terenu </w:t>
      </w:r>
      <w:r w:rsidR="00F130CE">
        <w:rPr>
          <w:rFonts w:ascii="Lato" w:eastAsia="Times New Roman" w:hAnsi="Lato" w:cs="Arial"/>
          <w:bCs/>
          <w:iCs/>
          <w:spacing w:val="4"/>
          <w:lang w:eastAsia="pl-PL"/>
        </w:rPr>
        <w:br/>
      </w:r>
      <w:r>
        <w:rPr>
          <w:rFonts w:ascii="Lato" w:eastAsia="Times New Roman" w:hAnsi="Lato" w:cs="Arial"/>
          <w:bCs/>
          <w:iCs/>
          <w:spacing w:val="4"/>
          <w:lang w:eastAsia="pl-PL"/>
        </w:rPr>
        <w:t>w związku z realizacją przedmiotowej inwestycji drogowej</w:t>
      </w:r>
      <w:r w:rsidR="00C049EB">
        <w:rPr>
          <w:rFonts w:ascii="Lato" w:eastAsia="Times New Roman" w:hAnsi="Lato" w:cs="Arial"/>
          <w:bCs/>
          <w:iCs/>
          <w:spacing w:val="4"/>
          <w:lang w:eastAsia="pl-PL"/>
        </w:rPr>
        <w:t>, j</w:t>
      </w:r>
      <w:r>
        <w:rPr>
          <w:rFonts w:ascii="Lato" w:eastAsia="Times New Roman" w:hAnsi="Lato" w:cs="Arial"/>
          <w:bCs/>
          <w:iCs/>
          <w:spacing w:val="4"/>
          <w:lang w:eastAsia="pl-PL"/>
        </w:rPr>
        <w:t xml:space="preserve">ednakże, ww. rysunek nie zawierał oznaczeń nawierzchni bitumicznej projektowanej drogi rowerowej, nawierzchni przejazdów z kamienia brukowego lub płyt drogowych betonowych, nawierzchni poboczy gruntowych z obsianiem trawą, uwzględnionych w Projekcie zagospodarowania terenu, stanowiącym część Projektu budowlanego, zatwierdzonego jako załącznik do </w:t>
      </w:r>
      <w:r w:rsidRPr="00086240">
        <w:rPr>
          <w:rFonts w:ascii="Lato" w:eastAsia="Times New Roman" w:hAnsi="Lato" w:cs="Arial"/>
          <w:bCs/>
          <w:i/>
          <w:spacing w:val="4"/>
          <w:lang w:eastAsia="pl-PL"/>
        </w:rPr>
        <w:t>decyzji Wojewody Zachodniopomorskiego</w:t>
      </w:r>
      <w:r>
        <w:rPr>
          <w:rFonts w:ascii="Lato" w:eastAsia="Times New Roman" w:hAnsi="Lato" w:cs="Arial"/>
          <w:bCs/>
          <w:iCs/>
          <w:spacing w:val="4"/>
          <w:lang w:eastAsia="pl-PL"/>
        </w:rPr>
        <w:t xml:space="preserve">. </w:t>
      </w:r>
    </w:p>
    <w:p w14:paraId="6C6D4299" w14:textId="62A22AE8" w:rsidR="00086240" w:rsidRDefault="00086240" w:rsidP="00086240">
      <w:pPr>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 xml:space="preserve">W myśl art. 34 ust. 3 pkt 1 lit. b </w:t>
      </w:r>
      <w:r w:rsidRPr="002D07D7">
        <w:rPr>
          <w:rFonts w:ascii="Lato" w:eastAsia="Times New Roman" w:hAnsi="Lato" w:cs="Arial"/>
          <w:i/>
          <w:iCs/>
          <w:spacing w:val="4"/>
          <w:lang w:eastAsia="pl-PL"/>
        </w:rPr>
        <w:t>ustawy Prawo budowlane</w:t>
      </w:r>
      <w:r>
        <w:rPr>
          <w:rFonts w:ascii="Lato" w:eastAsia="Times New Roman" w:hAnsi="Lato" w:cs="Arial"/>
          <w:spacing w:val="4"/>
          <w:lang w:eastAsia="pl-PL"/>
        </w:rPr>
        <w:t xml:space="preserve"> </w:t>
      </w:r>
      <w:bookmarkStart w:id="0" w:name="mip61692014"/>
      <w:bookmarkEnd w:id="0"/>
      <w:r>
        <w:rPr>
          <w:rFonts w:ascii="Lato" w:eastAsia="Times New Roman" w:hAnsi="Lato" w:cs="Arial"/>
          <w:spacing w:val="4"/>
          <w:lang w:eastAsia="pl-PL"/>
        </w:rPr>
        <w:t>p</w:t>
      </w:r>
      <w:r w:rsidRPr="001053FB">
        <w:rPr>
          <w:rFonts w:ascii="Lato" w:eastAsia="Times New Roman" w:hAnsi="Lato" w:cs="Arial"/>
          <w:spacing w:val="4"/>
          <w:lang w:eastAsia="pl-PL"/>
        </w:rPr>
        <w:t>rojekt budowlany zawiera</w:t>
      </w:r>
      <w:bookmarkStart w:id="1" w:name="mip61692016"/>
      <w:bookmarkEnd w:id="1"/>
      <w:r>
        <w:rPr>
          <w:rFonts w:ascii="Lato" w:eastAsia="Times New Roman" w:hAnsi="Lato" w:cs="Arial"/>
          <w:spacing w:val="4"/>
          <w:lang w:eastAsia="pl-PL"/>
        </w:rPr>
        <w:t xml:space="preserve"> </w:t>
      </w:r>
      <w:r w:rsidRPr="001053FB">
        <w:rPr>
          <w:rFonts w:ascii="Lato" w:eastAsia="Times New Roman" w:hAnsi="Lato" w:cs="Arial"/>
          <w:spacing w:val="4"/>
          <w:lang w:eastAsia="pl-PL"/>
        </w:rPr>
        <w:t>projekt zagospodarowania działki lub terenu sporządzony na aktualnej mapie do celów projektowych lub jej kopii, obejmujący</w:t>
      </w:r>
      <w:r>
        <w:rPr>
          <w:rFonts w:ascii="Lato" w:eastAsia="Times New Roman" w:hAnsi="Lato" w:cs="Arial"/>
          <w:spacing w:val="4"/>
          <w:lang w:eastAsia="pl-PL"/>
        </w:rPr>
        <w:t xml:space="preserve"> </w:t>
      </w:r>
      <w:r w:rsidRPr="001053FB">
        <w:rPr>
          <w:rFonts w:ascii="Lato" w:eastAsia="Times New Roman" w:hAnsi="Lato" w:cs="Arial"/>
          <w:spacing w:val="4"/>
          <w:lang w:eastAsia="pl-PL"/>
        </w:rPr>
        <w:t xml:space="preserve">usytuowanie, obrys i układy istniejących </w:t>
      </w:r>
      <w:r>
        <w:rPr>
          <w:rFonts w:ascii="Lato" w:eastAsia="Times New Roman" w:hAnsi="Lato" w:cs="Arial"/>
          <w:spacing w:val="4"/>
          <w:lang w:eastAsia="pl-PL"/>
        </w:rPr>
        <w:br/>
      </w:r>
      <w:r w:rsidRPr="001053FB">
        <w:rPr>
          <w:rFonts w:ascii="Lato" w:eastAsia="Times New Roman" w:hAnsi="Lato" w:cs="Arial"/>
          <w:spacing w:val="4"/>
          <w:lang w:eastAsia="pl-PL"/>
        </w:rPr>
        <w:t>i projektowanych obiektów budowlanych</w:t>
      </w:r>
      <w:r>
        <w:rPr>
          <w:rFonts w:ascii="Lato" w:eastAsia="Times New Roman" w:hAnsi="Lato" w:cs="Arial"/>
          <w:spacing w:val="4"/>
          <w:lang w:eastAsia="pl-PL"/>
        </w:rPr>
        <w:t>.</w:t>
      </w:r>
      <w:r w:rsidRPr="001053FB">
        <w:rPr>
          <w:rFonts w:ascii="Lato" w:eastAsia="Times New Roman" w:hAnsi="Lato" w:cs="Arial"/>
          <w:spacing w:val="4"/>
          <w:lang w:eastAsia="pl-PL"/>
        </w:rPr>
        <w:t xml:space="preserve"> </w:t>
      </w:r>
    </w:p>
    <w:p w14:paraId="0F0B26CE" w14:textId="71A248A0" w:rsidR="002D07D7" w:rsidRDefault="002D07D7" w:rsidP="002D07D7">
      <w:pPr>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 xml:space="preserve">Wobec powyższego, pismem z dnia 12 stycznia 2023 r., znak: </w:t>
      </w:r>
      <w:r w:rsidR="00F130CE">
        <w:rPr>
          <w:rFonts w:ascii="Lato" w:eastAsia="Times New Roman" w:hAnsi="Lato" w:cs="Arial"/>
          <w:spacing w:val="4"/>
          <w:lang w:eastAsia="pl-PL"/>
        </w:rPr>
        <w:br/>
      </w:r>
      <w:r>
        <w:rPr>
          <w:rFonts w:ascii="Lato" w:eastAsia="Times New Roman" w:hAnsi="Lato" w:cs="Arial"/>
          <w:spacing w:val="4"/>
          <w:lang w:eastAsia="pl-PL"/>
        </w:rPr>
        <w:t xml:space="preserve">DLI-III.7621.46.2022.AW.7, organ odwoławczy wezwał inwestora </w:t>
      </w:r>
      <w:r w:rsidRPr="002D07D7">
        <w:rPr>
          <w:rFonts w:ascii="Lato" w:eastAsia="Times New Roman" w:hAnsi="Lato" w:cs="Arial"/>
          <w:spacing w:val="4"/>
          <w:lang w:eastAsia="pl-PL"/>
        </w:rPr>
        <w:t>do przedłożenia</w:t>
      </w:r>
      <w:r>
        <w:rPr>
          <w:rFonts w:ascii="Lato" w:eastAsia="Times New Roman" w:hAnsi="Lato" w:cs="Arial"/>
          <w:spacing w:val="4"/>
          <w:lang w:eastAsia="pl-PL"/>
        </w:rPr>
        <w:t xml:space="preserve"> </w:t>
      </w:r>
      <w:r w:rsidR="00F130CE">
        <w:rPr>
          <w:rFonts w:ascii="Lato" w:eastAsia="Times New Roman" w:hAnsi="Lato" w:cs="Arial"/>
          <w:spacing w:val="4"/>
          <w:lang w:eastAsia="pl-PL"/>
        </w:rPr>
        <w:br/>
      </w:r>
      <w:r w:rsidRPr="002D07D7">
        <w:rPr>
          <w:rFonts w:ascii="Lato" w:eastAsia="Times New Roman" w:hAnsi="Lato" w:cs="Arial"/>
          <w:spacing w:val="4"/>
          <w:lang w:eastAsia="pl-PL"/>
        </w:rPr>
        <w:t xml:space="preserve">3 egzemplarzy zamiennego rysunku nr 1 Projektu zagospodarowania terenu zawierającego linię określającą zakres ograniczeń w korzystaniu z nieruchomości oznaczonych jako działki nr </w:t>
      </w:r>
      <w:r w:rsidRPr="002D07D7">
        <w:rPr>
          <w:rFonts w:ascii="Lato" w:eastAsia="Times New Roman" w:hAnsi="Lato" w:cs="Arial"/>
          <w:bCs/>
          <w:iCs/>
          <w:spacing w:val="4"/>
          <w:lang w:eastAsia="pl-PL"/>
        </w:rPr>
        <w:t xml:space="preserve">44/11 oraz 52/13 (powstałej z podziału działki 52/3) </w:t>
      </w:r>
      <w:r w:rsidR="00F130CE">
        <w:rPr>
          <w:rFonts w:ascii="Lato" w:eastAsia="Times New Roman" w:hAnsi="Lato" w:cs="Arial"/>
          <w:bCs/>
          <w:iCs/>
          <w:spacing w:val="4"/>
          <w:lang w:eastAsia="pl-PL"/>
        </w:rPr>
        <w:br/>
      </w:r>
      <w:r w:rsidRPr="002D07D7">
        <w:rPr>
          <w:rFonts w:ascii="Lato" w:eastAsia="Times New Roman" w:hAnsi="Lato" w:cs="Arial"/>
          <w:bCs/>
          <w:iCs/>
          <w:spacing w:val="4"/>
          <w:lang w:eastAsia="pl-PL"/>
        </w:rPr>
        <w:t>z obrębu 0042 Smardzko</w:t>
      </w:r>
      <w:r w:rsidRPr="002D07D7">
        <w:rPr>
          <w:rFonts w:ascii="Lato" w:eastAsia="Times New Roman" w:hAnsi="Lato" w:cs="Arial"/>
          <w:spacing w:val="4"/>
          <w:lang w:eastAsia="pl-PL"/>
        </w:rPr>
        <w:t xml:space="preserve"> – z uwzględnieniem zarówno na rysunku, jak i w legendzie mapy oznaczeń nawierzchni projektowanych obiektów budowlanych.</w:t>
      </w:r>
    </w:p>
    <w:p w14:paraId="23BDA8EE" w14:textId="41404925" w:rsidR="002D07D7" w:rsidRPr="002D07D7" w:rsidRDefault="002D07D7" w:rsidP="002D07D7">
      <w:pPr>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 xml:space="preserve">Inwestor zadośćuczynił ww. wezwaniu </w:t>
      </w:r>
      <w:r w:rsidRPr="00933EA2">
        <w:rPr>
          <w:rFonts w:ascii="Lato" w:eastAsia="Times New Roman" w:hAnsi="Lato" w:cs="Arial"/>
          <w:i/>
          <w:iCs/>
          <w:spacing w:val="4"/>
          <w:lang w:eastAsia="pl-PL"/>
        </w:rPr>
        <w:t>Ministra</w:t>
      </w:r>
      <w:r>
        <w:rPr>
          <w:rFonts w:ascii="Lato" w:eastAsia="Times New Roman" w:hAnsi="Lato" w:cs="Arial"/>
          <w:spacing w:val="4"/>
          <w:lang w:eastAsia="pl-PL"/>
        </w:rPr>
        <w:t xml:space="preserve">, przedkładając żądaną dokumentację przy piśmie z dnia 27 stycznia 2023 r. </w:t>
      </w:r>
    </w:p>
    <w:p w14:paraId="6F428E68" w14:textId="2D09E60C" w:rsidR="00C44D37" w:rsidRPr="002D07D7" w:rsidRDefault="00C44D37" w:rsidP="00D11E66">
      <w:pPr>
        <w:spacing w:after="240" w:line="240" w:lineRule="exact"/>
        <w:jc w:val="both"/>
        <w:textAlignment w:val="baseline"/>
        <w:rPr>
          <w:rFonts w:ascii="Lato" w:eastAsia="Times New Roman" w:hAnsi="Lato" w:cs="Arial"/>
          <w:lang w:eastAsia="pl-PL"/>
        </w:rPr>
      </w:pPr>
      <w:r w:rsidRPr="00C44D37">
        <w:rPr>
          <w:rFonts w:ascii="Lato" w:eastAsia="Times New Roman" w:hAnsi="Lato" w:cs="Arial"/>
          <w:spacing w:val="4"/>
          <w:kern w:val="2"/>
          <w:lang w:eastAsia="pl-PL"/>
        </w:rPr>
        <w:lastRenderedPageBreak/>
        <w:t xml:space="preserve">Podsumowując, konsekwencją stwierdzonych </w:t>
      </w:r>
      <w:r w:rsidR="00705E38">
        <w:rPr>
          <w:rFonts w:ascii="Lato" w:eastAsia="Times New Roman" w:hAnsi="Lato" w:cs="Arial"/>
          <w:spacing w:val="4"/>
          <w:kern w:val="2"/>
          <w:lang w:eastAsia="pl-PL"/>
        </w:rPr>
        <w:t>powyżej uchybień</w:t>
      </w:r>
      <w:r w:rsidRPr="00C44D37">
        <w:rPr>
          <w:rFonts w:ascii="Lato" w:eastAsia="Times New Roman" w:hAnsi="Lato" w:cs="Arial"/>
          <w:spacing w:val="4"/>
          <w:kern w:val="2"/>
          <w:lang w:eastAsia="pl-PL"/>
        </w:rPr>
        <w:t xml:space="preserve"> w zaskarżonej decyzji,</w:t>
      </w:r>
      <w:r w:rsidR="009C056C">
        <w:rPr>
          <w:rFonts w:ascii="Lato" w:eastAsia="Times New Roman" w:hAnsi="Lato" w:cs="Arial"/>
          <w:spacing w:val="4"/>
          <w:kern w:val="2"/>
          <w:lang w:eastAsia="pl-PL"/>
        </w:rPr>
        <w:t xml:space="preserve"> są </w:t>
      </w:r>
      <w:r w:rsidRPr="00C44D37">
        <w:rPr>
          <w:rFonts w:ascii="Lato" w:eastAsia="Times New Roman" w:hAnsi="Lato" w:cs="Arial"/>
          <w:spacing w:val="4"/>
          <w:kern w:val="2"/>
          <w:lang w:eastAsia="pl-PL"/>
        </w:rPr>
        <w:t>zmian</w:t>
      </w:r>
      <w:r w:rsidR="006B27B1">
        <w:rPr>
          <w:rFonts w:ascii="Lato" w:eastAsia="Times New Roman" w:hAnsi="Lato" w:cs="Arial"/>
          <w:spacing w:val="4"/>
          <w:kern w:val="2"/>
          <w:lang w:eastAsia="pl-PL"/>
        </w:rPr>
        <w:t>y</w:t>
      </w:r>
      <w:r w:rsidR="009C056C">
        <w:rPr>
          <w:rFonts w:ascii="Lato" w:eastAsia="Times New Roman" w:hAnsi="Lato" w:cs="Arial"/>
          <w:spacing w:val="4"/>
          <w:kern w:val="2"/>
          <w:lang w:eastAsia="pl-PL"/>
        </w:rPr>
        <w:t xml:space="preserve"> </w:t>
      </w:r>
      <w:r w:rsidRPr="00C44D37">
        <w:rPr>
          <w:rFonts w:ascii="Lato" w:eastAsia="Times New Roman" w:hAnsi="Lato" w:cs="Arial"/>
          <w:spacing w:val="4"/>
          <w:kern w:val="2"/>
          <w:lang w:eastAsia="pl-PL"/>
        </w:rPr>
        <w:t>w</w:t>
      </w:r>
      <w:r w:rsidR="002D07D7">
        <w:rPr>
          <w:rFonts w:ascii="Lato" w:eastAsia="Times New Roman" w:hAnsi="Lato" w:cs="Arial"/>
          <w:spacing w:val="4"/>
          <w:kern w:val="2"/>
          <w:lang w:eastAsia="pl-PL"/>
        </w:rPr>
        <w:t xml:space="preserve"> odpowiednich jednostkach redakcyjnych</w:t>
      </w:r>
      <w:r w:rsidR="00336460" w:rsidRPr="00336460">
        <w:rPr>
          <w:rFonts w:ascii="Lato" w:eastAsia="Times New Roman" w:hAnsi="Lato" w:cs="Arial"/>
          <w:i/>
          <w:iCs/>
          <w:spacing w:val="4"/>
          <w:kern w:val="2"/>
          <w:lang w:eastAsia="pl-PL"/>
        </w:rPr>
        <w:t xml:space="preserve"> </w:t>
      </w:r>
      <w:r w:rsidR="00336460" w:rsidRPr="00C44D37">
        <w:rPr>
          <w:rFonts w:ascii="Lato" w:eastAsia="Times New Roman" w:hAnsi="Lato" w:cs="Arial"/>
          <w:i/>
          <w:iCs/>
          <w:spacing w:val="4"/>
          <w:kern w:val="2"/>
          <w:lang w:eastAsia="pl-PL"/>
        </w:rPr>
        <w:t>decyzji Wojewody</w:t>
      </w:r>
      <w:r w:rsidR="009C056C">
        <w:rPr>
          <w:rFonts w:ascii="Lato" w:eastAsia="Times New Roman" w:hAnsi="Lato" w:cs="Arial"/>
          <w:i/>
          <w:iCs/>
          <w:spacing w:val="4"/>
          <w:kern w:val="2"/>
          <w:lang w:eastAsia="pl-PL"/>
        </w:rPr>
        <w:t xml:space="preserve"> </w:t>
      </w:r>
      <w:r w:rsidR="00336460">
        <w:rPr>
          <w:rFonts w:ascii="Lato" w:eastAsia="Times New Roman" w:hAnsi="Lato" w:cs="Arial"/>
          <w:i/>
          <w:iCs/>
          <w:spacing w:val="4"/>
          <w:kern w:val="2"/>
          <w:lang w:eastAsia="pl-PL"/>
        </w:rPr>
        <w:t>Zachodniopomorskiego</w:t>
      </w:r>
      <w:r w:rsidR="00336460">
        <w:rPr>
          <w:rFonts w:ascii="Lato" w:eastAsia="Times New Roman" w:hAnsi="Lato" w:cs="Arial"/>
          <w:spacing w:val="4"/>
          <w:kern w:val="2"/>
          <w:lang w:eastAsia="pl-PL"/>
        </w:rPr>
        <w:t xml:space="preserve"> oraz zmiany </w:t>
      </w:r>
      <w:r w:rsidR="002D07D7">
        <w:rPr>
          <w:rFonts w:ascii="Lato" w:eastAsia="Times New Roman" w:hAnsi="Lato" w:cs="Arial"/>
          <w:spacing w:val="4"/>
          <w:kern w:val="2"/>
          <w:lang w:eastAsia="pl-PL"/>
        </w:rPr>
        <w:t>załącznik</w:t>
      </w:r>
      <w:r w:rsidR="00336460">
        <w:rPr>
          <w:rFonts w:ascii="Lato" w:eastAsia="Times New Roman" w:hAnsi="Lato" w:cs="Arial"/>
          <w:spacing w:val="4"/>
          <w:kern w:val="2"/>
          <w:lang w:eastAsia="pl-PL"/>
        </w:rPr>
        <w:t>a</w:t>
      </w:r>
      <w:r w:rsidR="002D07D7">
        <w:rPr>
          <w:rFonts w:ascii="Lato" w:eastAsia="Times New Roman" w:hAnsi="Lato" w:cs="Arial"/>
          <w:spacing w:val="4"/>
          <w:kern w:val="2"/>
          <w:lang w:eastAsia="pl-PL"/>
        </w:rPr>
        <w:t xml:space="preserve"> graficzn</w:t>
      </w:r>
      <w:r w:rsidR="00336460">
        <w:rPr>
          <w:rFonts w:ascii="Lato" w:eastAsia="Times New Roman" w:hAnsi="Lato" w:cs="Arial"/>
          <w:spacing w:val="4"/>
          <w:kern w:val="2"/>
          <w:lang w:eastAsia="pl-PL"/>
        </w:rPr>
        <w:t>ego</w:t>
      </w:r>
      <w:r w:rsidR="002D07D7">
        <w:rPr>
          <w:rFonts w:ascii="Lato" w:eastAsia="Times New Roman" w:hAnsi="Lato" w:cs="Arial"/>
          <w:i/>
          <w:iCs/>
          <w:spacing w:val="4"/>
          <w:kern w:val="2"/>
          <w:lang w:eastAsia="pl-PL"/>
        </w:rPr>
        <w:t xml:space="preserve">, </w:t>
      </w:r>
      <w:r w:rsidRPr="00C44D37">
        <w:rPr>
          <w:rFonts w:ascii="Lato" w:eastAsia="Times New Roman" w:hAnsi="Lato" w:cs="Arial"/>
          <w:spacing w:val="4"/>
          <w:kern w:val="2"/>
          <w:lang w:eastAsia="pl-PL"/>
        </w:rPr>
        <w:t>o któ</w:t>
      </w:r>
      <w:r w:rsidR="00933EA2">
        <w:rPr>
          <w:rFonts w:ascii="Lato" w:eastAsia="Times New Roman" w:hAnsi="Lato" w:cs="Arial"/>
          <w:spacing w:val="4"/>
          <w:kern w:val="2"/>
          <w:lang w:eastAsia="pl-PL"/>
        </w:rPr>
        <w:t xml:space="preserve">rych </w:t>
      </w:r>
      <w:r w:rsidRPr="00C44D37">
        <w:rPr>
          <w:rFonts w:ascii="Lato" w:eastAsia="Times New Roman" w:hAnsi="Lato" w:cs="Arial"/>
          <w:spacing w:val="4"/>
          <w:kern w:val="2"/>
          <w:lang w:eastAsia="pl-PL"/>
        </w:rPr>
        <w:t xml:space="preserve">mowa </w:t>
      </w:r>
      <w:r w:rsidR="00625841">
        <w:rPr>
          <w:rFonts w:ascii="Lato" w:eastAsia="Times New Roman" w:hAnsi="Lato" w:cs="Arial"/>
          <w:spacing w:val="4"/>
          <w:kern w:val="2"/>
          <w:lang w:eastAsia="pl-PL"/>
        </w:rPr>
        <w:br/>
      </w:r>
      <w:r w:rsidRPr="00C44D37">
        <w:rPr>
          <w:rFonts w:ascii="Lato" w:eastAsia="Times New Roman" w:hAnsi="Lato" w:cs="Arial"/>
          <w:spacing w:val="4"/>
          <w:kern w:val="2"/>
          <w:lang w:eastAsia="pl-PL"/>
        </w:rPr>
        <w:t xml:space="preserve">w pkt I niniejszej decyzji. </w:t>
      </w:r>
    </w:p>
    <w:p w14:paraId="1D3CBD06" w14:textId="08458D18" w:rsidR="00D11E66" w:rsidRPr="00F71BBB" w:rsidRDefault="00D11E66" w:rsidP="00D11E66">
      <w:pPr>
        <w:spacing w:after="240" w:line="240" w:lineRule="exact"/>
        <w:jc w:val="both"/>
        <w:textAlignment w:val="baseline"/>
        <w:rPr>
          <w:rFonts w:ascii="Lato" w:eastAsia="Times New Roman" w:hAnsi="Lato" w:cs="Arial"/>
          <w:spacing w:val="4"/>
          <w:kern w:val="2"/>
          <w:lang w:eastAsia="pl-PL"/>
        </w:rPr>
      </w:pPr>
      <w:r w:rsidRPr="00D11E66">
        <w:rPr>
          <w:rFonts w:ascii="Lato" w:eastAsia="Times New Roman" w:hAnsi="Lato" w:cs="Arial"/>
          <w:bCs/>
          <w:iCs/>
          <w:color w:val="000000"/>
          <w:spacing w:val="4"/>
          <w:kern w:val="2"/>
          <w:lang w:eastAsia="pl-PL" w:bidi="pl-PL"/>
        </w:rPr>
        <w:t xml:space="preserve">Dokonując rozstrzygnięć, o których mowa w pkt I niniejszej decyzji, </w:t>
      </w:r>
      <w:r w:rsidRPr="00D11E66">
        <w:rPr>
          <w:rFonts w:ascii="Lato" w:eastAsia="Times New Roman" w:hAnsi="Lato" w:cs="Arial"/>
          <w:bCs/>
          <w:i/>
          <w:iCs/>
          <w:color w:val="000000"/>
          <w:spacing w:val="4"/>
          <w:kern w:val="2"/>
          <w:lang w:eastAsia="pl-PL" w:bidi="pl-PL"/>
        </w:rPr>
        <w:t>Minister</w:t>
      </w:r>
      <w:r w:rsidRPr="00D11E66">
        <w:rPr>
          <w:rFonts w:ascii="Lato" w:eastAsia="Times New Roman" w:hAnsi="Lato" w:cs="Arial"/>
          <w:bCs/>
          <w:iCs/>
          <w:color w:val="000000"/>
          <w:spacing w:val="4"/>
          <w:kern w:val="2"/>
          <w:lang w:eastAsia="pl-PL" w:bidi="pl-PL"/>
        </w:rPr>
        <w:t xml:space="preserve"> uznał, </w:t>
      </w:r>
      <w:r w:rsidR="00FD4C00">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że nie naruszają one zasady dwuinstancyjności postępowania, o której mowa </w:t>
      </w:r>
      <w:r w:rsidR="00FD4C00">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w art. 15 </w:t>
      </w:r>
      <w:r w:rsidRPr="00D11E66">
        <w:rPr>
          <w:rFonts w:ascii="Lato" w:eastAsia="Times New Roman" w:hAnsi="Lato" w:cs="Arial"/>
          <w:bCs/>
          <w:i/>
          <w:iCs/>
          <w:color w:val="000000"/>
          <w:spacing w:val="4"/>
          <w:kern w:val="2"/>
          <w:lang w:eastAsia="pl-PL" w:bidi="pl-PL"/>
        </w:rPr>
        <w:t>kpa</w:t>
      </w:r>
      <w:r w:rsidRPr="00D11E66">
        <w:rPr>
          <w:rFonts w:ascii="Lato" w:eastAsia="Times New Roman" w:hAnsi="Lato" w:cs="Arial"/>
          <w:bCs/>
          <w:iCs/>
          <w:color w:val="000000"/>
          <w:spacing w:val="4"/>
          <w:kern w:val="2"/>
          <w:lang w:eastAsia="pl-PL" w:bidi="pl-PL"/>
        </w:rPr>
        <w:t xml:space="preserve">. </w:t>
      </w:r>
    </w:p>
    <w:p w14:paraId="3E2C42F5" w14:textId="089490D8" w:rsidR="00D11E66" w:rsidRDefault="00D11E66" w:rsidP="00D11E66">
      <w:pPr>
        <w:spacing w:after="240" w:line="240" w:lineRule="exact"/>
        <w:jc w:val="both"/>
        <w:textAlignment w:val="baseline"/>
        <w:rPr>
          <w:rFonts w:ascii="Lato" w:eastAsia="Times New Roman" w:hAnsi="Lato" w:cs="Arial"/>
          <w:i/>
          <w:iCs/>
          <w:color w:val="000000"/>
          <w:spacing w:val="4"/>
          <w:kern w:val="3"/>
          <w:lang w:eastAsia="zh-CN"/>
        </w:rPr>
      </w:pPr>
      <w:r w:rsidRPr="00D11E66">
        <w:rPr>
          <w:rFonts w:ascii="Lato" w:eastAsia="Times New Roman" w:hAnsi="Lato" w:cs="Arial"/>
          <w:bCs/>
          <w:iCs/>
          <w:color w:val="000000"/>
          <w:spacing w:val="4"/>
          <w:kern w:val="2"/>
          <w:lang w:eastAsia="pl-PL" w:bidi="pl-PL"/>
        </w:rPr>
        <w:t xml:space="preserve">Badając zgodność z prawem pozostałej części zaskarżonej decyzji, organ odwoławczy stwierdził, że nie narusza ona obowiązujących przepisów prawa i dlatego – </w:t>
      </w:r>
      <w:r w:rsidR="000D5B5D">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w pkt II niniejszej decyzji – w pozostałej części utrzymał w mocy </w:t>
      </w:r>
      <w:r w:rsidRPr="00D11E66">
        <w:rPr>
          <w:rFonts w:ascii="Lato" w:eastAsia="Times New Roman" w:hAnsi="Lato" w:cs="Arial"/>
          <w:bCs/>
          <w:i/>
          <w:color w:val="000000"/>
          <w:spacing w:val="4"/>
          <w:kern w:val="2"/>
          <w:lang w:eastAsia="pl-PL" w:bidi="pl-PL"/>
        </w:rPr>
        <w:t xml:space="preserve">decyzję Wojewody </w:t>
      </w:r>
      <w:r w:rsidR="006B331D">
        <w:rPr>
          <w:rFonts w:ascii="Lato" w:eastAsia="Times New Roman" w:hAnsi="Lato" w:cs="Arial"/>
          <w:i/>
          <w:iCs/>
          <w:color w:val="000000"/>
          <w:spacing w:val="4"/>
          <w:kern w:val="3"/>
          <w:lang w:eastAsia="zh-CN"/>
        </w:rPr>
        <w:t>Zachodniopomorskiego</w:t>
      </w:r>
      <w:r w:rsidRPr="00D11E66">
        <w:rPr>
          <w:rFonts w:ascii="Lato" w:eastAsia="Times New Roman" w:hAnsi="Lato" w:cs="Arial"/>
          <w:i/>
          <w:iCs/>
          <w:color w:val="000000"/>
          <w:spacing w:val="4"/>
          <w:kern w:val="3"/>
          <w:lang w:eastAsia="zh-CN"/>
        </w:rPr>
        <w:t>.</w:t>
      </w:r>
    </w:p>
    <w:p w14:paraId="43117830" w14:textId="28FA18AC" w:rsidR="00D11E66" w:rsidRPr="00D11E66" w:rsidRDefault="00D11E66" w:rsidP="00D11E66">
      <w:pPr>
        <w:spacing w:after="240" w:line="240" w:lineRule="exact"/>
        <w:jc w:val="both"/>
        <w:outlineLvl w:val="0"/>
        <w:rPr>
          <w:rFonts w:ascii="Lato" w:eastAsia="Times New Roman" w:hAnsi="Lato" w:cs="Arial"/>
          <w:bCs/>
          <w:color w:val="000000"/>
          <w:spacing w:val="4"/>
          <w:lang w:eastAsia="pl-PL"/>
        </w:rPr>
      </w:pPr>
      <w:r w:rsidRPr="00C61C7E">
        <w:rPr>
          <w:rFonts w:ascii="Lato" w:eastAsia="Times New Roman" w:hAnsi="Lato" w:cs="Arial"/>
          <w:bCs/>
          <w:color w:val="000000"/>
          <w:spacing w:val="4"/>
          <w:lang w:eastAsia="pl-PL"/>
        </w:rPr>
        <w:t>Rozpatrując</w:t>
      </w:r>
      <w:r w:rsidRPr="00D11E66">
        <w:rPr>
          <w:rFonts w:ascii="Lato" w:eastAsia="Times New Roman" w:hAnsi="Lato" w:cs="Arial"/>
          <w:bCs/>
          <w:color w:val="000000"/>
          <w:spacing w:val="4"/>
          <w:lang w:eastAsia="pl-PL"/>
        </w:rPr>
        <w:t xml:space="preserve"> zaś odwołani</w:t>
      </w:r>
      <w:r w:rsidR="00B67630">
        <w:rPr>
          <w:rFonts w:ascii="Lato" w:eastAsia="Times New Roman" w:hAnsi="Lato" w:cs="Arial"/>
          <w:bCs/>
          <w:color w:val="000000"/>
          <w:spacing w:val="4"/>
          <w:lang w:eastAsia="pl-PL"/>
        </w:rPr>
        <w:t>e</w:t>
      </w:r>
      <w:r w:rsidRPr="00D11E66">
        <w:rPr>
          <w:rFonts w:ascii="Lato" w:eastAsia="Times New Roman" w:hAnsi="Lato" w:cs="Arial"/>
          <w:bCs/>
          <w:color w:val="000000"/>
          <w:spacing w:val="4"/>
          <w:lang w:eastAsia="pl-PL"/>
        </w:rPr>
        <w:t xml:space="preserve"> </w:t>
      </w:r>
      <w:r w:rsidR="006B331D">
        <w:rPr>
          <w:rFonts w:ascii="Lato" w:eastAsia="Times New Roman" w:hAnsi="Lato" w:cs="Arial"/>
          <w:color w:val="000000"/>
          <w:spacing w:val="4"/>
          <w:kern w:val="2"/>
          <w:lang w:eastAsia="pl-PL"/>
        </w:rPr>
        <w:t xml:space="preserve">Pana </w:t>
      </w:r>
      <w:r w:rsidR="009F60F3">
        <w:rPr>
          <w:rFonts w:ascii="Lato" w:eastAsia="Times New Roman" w:hAnsi="Lato" w:cs="Arial"/>
          <w:color w:val="000000"/>
          <w:spacing w:val="4"/>
          <w:kern w:val="2"/>
          <w:lang w:eastAsia="pl-PL"/>
        </w:rPr>
        <w:t>J.Z.</w:t>
      </w:r>
      <w:r w:rsidR="006B331D">
        <w:rPr>
          <w:rFonts w:ascii="Lato" w:eastAsia="Times New Roman" w:hAnsi="Lato" w:cs="Arial"/>
          <w:color w:val="000000"/>
          <w:spacing w:val="4"/>
          <w:kern w:val="2"/>
          <w:lang w:eastAsia="pl-PL"/>
        </w:rPr>
        <w:t>,</w:t>
      </w:r>
      <w:r w:rsidR="00B67630">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w pierwszej kolejności wskazać należy, że zarówno wojewoda orzekający w sprawie jako organ I instancji, jak i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 </w:t>
      </w:r>
    </w:p>
    <w:p w14:paraId="103C9259" w14:textId="7FE8395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Ponadto, zgodnie z art. 11d ust. 1 pkt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to inwestor we wniosku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granicach tego wniosku, nie mają możliwości ingerowania w lokalizację inwestycji,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a więc i w przebieg linii podziału nieruchomości, zaproponowany przez wnioskodawcę. Ocenie dokonanej przez organy pierwszej i drugiej instancji może jedynie podlegać zgodność z prawem planowanego przedsięwzięcia, w szczególności spełnienie</w:t>
      </w:r>
      <w:r w:rsidR="00563CEE">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warunków zawartych w przepisach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bowiem stosownie do przepisu art. 11e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7EC709B0" w14:textId="7777777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34CBAF55" w14:textId="343E975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Zgodnie z powszechnie przyjmowanym w orzecznictwie sądowoadministracyjnym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sygn. akt VII SA/Wa 2952/16, z dnia 30 stycznia 2017 r., sygn. akt VII SA/Wa 2513/16 i z dnia 15 stycznia 2016 r., sygn. akt VII SA/Wa 2446/15, opubl. Centralna Baza Orzeczeń Sądów Administracyjnych), organ właściwy do wydania decyzji o zezwoleniu na realizację inwestycji drogowej nie jest upoważniony do korygowania rozwiązań przyjętych </w:t>
      </w:r>
      <w:r w:rsidR="004C6625">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we wniosku o wydanie ww. decyzji. To inwestor samodzielnie dokonuje wyboru </w:t>
      </w:r>
      <w:r w:rsidRPr="00D11E66">
        <w:rPr>
          <w:rFonts w:ascii="Lato" w:eastAsia="Times New Roman" w:hAnsi="Lato" w:cs="Arial"/>
          <w:color w:val="000000"/>
          <w:spacing w:val="4"/>
          <w:lang w:eastAsia="pl-PL"/>
        </w:rPr>
        <w:lastRenderedPageBreak/>
        <w:t>najbardziej korzystnych rozwiązań lokalizacyjnych i następnie techniczno-wykonawczych inwestycji, mając na uwadze spowodowanie jak najmniejszych uciążliwości dla właścicieli nieruchomości.</w:t>
      </w:r>
    </w:p>
    <w:p w14:paraId="0512163E" w14:textId="0A842BD7" w:rsidR="00D11E66" w:rsidRPr="00D11E66" w:rsidRDefault="00D11E66" w:rsidP="00D11E66">
      <w:pPr>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W tym miejscu zasadnym jest również przywołanie stanowiska przedstawionego przez skład siedmiu sędziów Naczelnego Sądu Administracyjnego w postanowieniu z dnia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z uwagi na cele publiczne </w:t>
      </w:r>
      <w:r w:rsidR="007C5E8B">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art. 21 Konstytucji RP i art. </w:t>
      </w:r>
      <w:r w:rsidR="00796C7D" w:rsidRPr="00420E55">
        <w:rPr>
          <w:rFonts w:ascii="Lato" w:hAnsi="Lato" w:cs="Arial"/>
          <w:color w:val="000000"/>
          <w:spacing w:val="4"/>
        </w:rPr>
        <w:t>112 ust. 3 ustawy z dnia 21 sierpnia 1997 r. o gospodarce nieruchomościami (t.j. Dz. U. z 202</w:t>
      </w:r>
      <w:r w:rsidR="00796C7D">
        <w:rPr>
          <w:rFonts w:ascii="Lato" w:hAnsi="Lato" w:cs="Arial"/>
          <w:color w:val="000000"/>
          <w:spacing w:val="4"/>
        </w:rPr>
        <w:t>3</w:t>
      </w:r>
      <w:r w:rsidR="00796C7D" w:rsidRPr="00420E55">
        <w:rPr>
          <w:rFonts w:ascii="Lato" w:hAnsi="Lato" w:cs="Arial"/>
          <w:color w:val="000000"/>
          <w:spacing w:val="4"/>
        </w:rPr>
        <w:t xml:space="preserve"> r. poz. </w:t>
      </w:r>
      <w:r w:rsidR="00796C7D">
        <w:rPr>
          <w:rFonts w:ascii="Lato" w:hAnsi="Lato" w:cs="Arial"/>
          <w:color w:val="000000"/>
          <w:spacing w:val="4"/>
        </w:rPr>
        <w:t>344</w:t>
      </w:r>
      <w:r w:rsidR="004F6F95">
        <w:rPr>
          <w:rFonts w:ascii="Lato" w:hAnsi="Lato" w:cs="Arial"/>
          <w:color w:val="000000"/>
          <w:spacing w:val="4"/>
        </w:rPr>
        <w:t xml:space="preserve"> z późn. zm.</w:t>
      </w:r>
      <w:r w:rsidR="007C5E8B">
        <w:rPr>
          <w:rFonts w:ascii="Lato" w:hAnsi="Lato" w:cs="Arial"/>
          <w:color w:val="000000"/>
          <w:spacing w:val="4"/>
        </w:rPr>
        <w:t>)</w:t>
      </w:r>
      <w:r w:rsidR="005175FD">
        <w:rPr>
          <w:rFonts w:ascii="Lato" w:hAnsi="Lato" w:cs="Arial"/>
          <w:color w:val="000000"/>
          <w:spacing w:val="4"/>
        </w:rPr>
        <w:t>, zwanej dalej „</w:t>
      </w:r>
      <w:r w:rsidR="005175FD" w:rsidRPr="005175FD">
        <w:rPr>
          <w:rFonts w:ascii="Lato" w:hAnsi="Lato" w:cs="Arial"/>
          <w:i/>
          <w:iCs/>
          <w:color w:val="000000"/>
          <w:spacing w:val="4"/>
        </w:rPr>
        <w:t>ustawą o gospodarce nieruchomościami</w:t>
      </w:r>
      <w:r w:rsidR="005175FD">
        <w:rPr>
          <w:rFonts w:ascii="Lato" w:hAnsi="Lato" w:cs="Arial"/>
          <w:color w:val="000000"/>
          <w:spacing w:val="4"/>
        </w:rPr>
        <w:t>”</w:t>
      </w:r>
      <w:r w:rsidR="007C5E8B">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 w sprawie o zezwolenie na realizację inwestycji drogowej.</w:t>
      </w:r>
    </w:p>
    <w:p w14:paraId="21EBEB24" w14:textId="4A876E23"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D11E66">
        <w:rPr>
          <w:rFonts w:ascii="Lato" w:eastAsia="Times New Roman" w:hAnsi="Lato" w:cs="Arial"/>
          <w:color w:val="000000"/>
          <w:spacing w:val="4"/>
          <w:lang w:eastAsia="pl-PL"/>
        </w:rPr>
        <w:br/>
        <w:t xml:space="preserve">w interesie państwa, jednostki samorządu terytorialnego czy zarządcy drogi, lecz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72A89AC4" w14:textId="0AECB61F" w:rsid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Należy przy tym wyjaśnić, iż zgodnie z treścią art. 11i ust.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sprawach dotyczących zezwolenia na realizację inwestycji drogowej</w:t>
      </w:r>
      <w:r w:rsidR="00FE118A">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lastRenderedPageBreak/>
        <w:t xml:space="preserve">nieuregulowanych w </w:t>
      </w:r>
      <w:r w:rsidRPr="00D11E66">
        <w:rPr>
          <w:rFonts w:ascii="Lato" w:eastAsia="Times New Roman" w:hAnsi="Lato" w:cs="Arial"/>
          <w:i/>
          <w:color w:val="000000"/>
          <w:spacing w:val="4"/>
          <w:lang w:eastAsia="pl-PL"/>
        </w:rPr>
        <w:t>specustawie drogowej</w:t>
      </w:r>
      <w:r w:rsidRPr="00D11E66">
        <w:rPr>
          <w:rFonts w:ascii="Lato" w:eastAsia="Times New Roman" w:hAnsi="Lato" w:cs="Arial"/>
          <w:color w:val="000000"/>
          <w:spacing w:val="4"/>
          <w:lang w:eastAsia="pl-PL"/>
        </w:rPr>
        <w:t xml:space="preserve"> stosuje się odpowiednio przepisy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Jak wynika natomiast z treści art. 35 ust. 4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razie spełnienia wymagań określonych w art. 35 ust. 1 oraz art. 32 ust. 4 tej ustawy, właściwy organ nie może odmówić wydania decyzji o pozwoleniu na budowę. 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SA/Wa 1955/10).</w:t>
      </w:r>
    </w:p>
    <w:p w14:paraId="1113E2B2" w14:textId="3109B8C1" w:rsidR="005119D3" w:rsidRPr="00D11E66" w:rsidRDefault="005119D3" w:rsidP="00D11E66">
      <w:pPr>
        <w:spacing w:after="240" w:line="240" w:lineRule="exact"/>
        <w:jc w:val="both"/>
        <w:outlineLvl w:val="0"/>
        <w:rPr>
          <w:rFonts w:ascii="Lato" w:eastAsia="Times New Roman" w:hAnsi="Lato" w:cs="Arial"/>
          <w:color w:val="000000"/>
          <w:spacing w:val="4"/>
          <w:lang w:eastAsia="pl-PL"/>
        </w:rPr>
      </w:pPr>
      <w:r w:rsidRPr="005119D3">
        <w:rPr>
          <w:rFonts w:ascii="Lato" w:eastAsia="Times New Roman" w:hAnsi="Lato" w:cs="Arial"/>
          <w:color w:val="000000"/>
          <w:spacing w:val="4"/>
          <w:lang w:eastAsia="pl-PL"/>
        </w:rPr>
        <w:t xml:space="preserve">Wobec powyższego, organ odwoławczy wezwał </w:t>
      </w:r>
      <w:r w:rsidRPr="005119D3">
        <w:rPr>
          <w:rFonts w:ascii="Lato" w:eastAsia="Times New Roman" w:hAnsi="Lato" w:cs="Arial"/>
          <w:i/>
          <w:iCs/>
          <w:color w:val="000000"/>
          <w:spacing w:val="4"/>
          <w:lang w:eastAsia="pl-PL"/>
        </w:rPr>
        <w:t xml:space="preserve">inwestora </w:t>
      </w:r>
      <w:r w:rsidRPr="005119D3">
        <w:rPr>
          <w:rFonts w:ascii="Lato" w:eastAsia="Times New Roman" w:hAnsi="Lato" w:cs="Arial"/>
          <w:color w:val="000000"/>
          <w:spacing w:val="4"/>
          <w:lang w:eastAsia="pl-PL"/>
        </w:rPr>
        <w:t xml:space="preserve">do wypowiedzenia się </w:t>
      </w:r>
      <w:r w:rsidR="00DB474E">
        <w:rPr>
          <w:rFonts w:ascii="Lato" w:eastAsia="Times New Roman" w:hAnsi="Lato" w:cs="Arial"/>
          <w:color w:val="000000"/>
          <w:spacing w:val="4"/>
          <w:lang w:eastAsia="pl-PL"/>
        </w:rPr>
        <w:br/>
      </w:r>
      <w:r w:rsidRPr="005119D3">
        <w:rPr>
          <w:rFonts w:ascii="Lato" w:eastAsia="Times New Roman" w:hAnsi="Lato" w:cs="Arial"/>
          <w:color w:val="000000"/>
          <w:spacing w:val="4"/>
          <w:lang w:eastAsia="pl-PL"/>
        </w:rPr>
        <w:t xml:space="preserve">w sprawie zarzutów podniesionych przez </w:t>
      </w:r>
      <w:r w:rsidR="00D056E1">
        <w:rPr>
          <w:rFonts w:ascii="Lato" w:eastAsia="Times New Roman" w:hAnsi="Lato" w:cs="Arial"/>
          <w:color w:val="000000"/>
          <w:spacing w:val="4"/>
          <w:lang w:eastAsia="pl-PL"/>
        </w:rPr>
        <w:t>S</w:t>
      </w:r>
      <w:r>
        <w:rPr>
          <w:rFonts w:ascii="Lato" w:eastAsia="Times New Roman" w:hAnsi="Lato" w:cs="Arial"/>
          <w:color w:val="000000"/>
          <w:spacing w:val="4"/>
          <w:lang w:eastAsia="pl-PL"/>
        </w:rPr>
        <w:t>karżąc</w:t>
      </w:r>
      <w:r w:rsidR="00B60954">
        <w:rPr>
          <w:rFonts w:ascii="Lato" w:eastAsia="Times New Roman" w:hAnsi="Lato" w:cs="Arial"/>
          <w:color w:val="000000"/>
          <w:spacing w:val="4"/>
          <w:lang w:eastAsia="pl-PL"/>
        </w:rPr>
        <w:t>ego</w:t>
      </w:r>
      <w:r>
        <w:rPr>
          <w:rFonts w:ascii="Lato" w:eastAsia="Times New Roman" w:hAnsi="Lato" w:cs="Arial"/>
          <w:color w:val="000000"/>
          <w:spacing w:val="4"/>
          <w:lang w:eastAsia="pl-PL"/>
        </w:rPr>
        <w:t xml:space="preserve"> </w:t>
      </w:r>
      <w:r w:rsidR="00D056E1">
        <w:rPr>
          <w:rFonts w:ascii="Lato" w:eastAsia="Times New Roman" w:hAnsi="Lato" w:cs="Arial"/>
          <w:color w:val="000000"/>
          <w:spacing w:val="4"/>
          <w:lang w:eastAsia="pl-PL"/>
        </w:rPr>
        <w:t xml:space="preserve">w </w:t>
      </w:r>
      <w:r>
        <w:rPr>
          <w:rFonts w:ascii="Lato" w:eastAsia="Times New Roman" w:hAnsi="Lato" w:cs="Arial"/>
          <w:color w:val="000000"/>
          <w:spacing w:val="4"/>
          <w:lang w:eastAsia="pl-PL"/>
        </w:rPr>
        <w:t>odwołaniu.</w:t>
      </w:r>
      <w:r w:rsidRPr="005119D3">
        <w:rPr>
          <w:rFonts w:ascii="Lato" w:eastAsia="Times New Roman" w:hAnsi="Lato" w:cs="Arial"/>
          <w:color w:val="000000"/>
          <w:spacing w:val="4"/>
          <w:lang w:eastAsia="pl-PL"/>
        </w:rPr>
        <w:t xml:space="preserve"> </w:t>
      </w:r>
      <w:r w:rsidRPr="007771A2">
        <w:rPr>
          <w:rFonts w:ascii="Lato" w:eastAsia="Times New Roman" w:hAnsi="Lato" w:cs="Lao UI"/>
          <w:bCs/>
          <w:i/>
          <w:spacing w:val="4"/>
          <w:lang w:eastAsia="pl-PL" w:bidi="pl-PL"/>
        </w:rPr>
        <w:t>Inwestor</w:t>
      </w:r>
      <w:r w:rsidRPr="007771A2">
        <w:rPr>
          <w:rFonts w:ascii="Lato" w:eastAsia="Times New Roman" w:hAnsi="Lato" w:cs="Lao UI"/>
          <w:bCs/>
          <w:iCs/>
          <w:spacing w:val="4"/>
          <w:lang w:eastAsia="pl-PL" w:bidi="pl-PL"/>
        </w:rPr>
        <w:t xml:space="preserve">, stosownie do wezwania organu odwoławczego, </w:t>
      </w:r>
      <w:r w:rsidRPr="00D11E66">
        <w:rPr>
          <w:rFonts w:ascii="Lato" w:eastAsia="Times New Roman" w:hAnsi="Lato" w:cs="Arial"/>
          <w:color w:val="000000"/>
          <w:spacing w:val="4"/>
          <w:lang w:eastAsia="pl-PL"/>
        </w:rPr>
        <w:t xml:space="preserve">w </w:t>
      </w:r>
      <w:r>
        <w:rPr>
          <w:rFonts w:ascii="Lato" w:eastAsia="Times New Roman" w:hAnsi="Lato" w:cs="Arial"/>
          <w:color w:val="000000"/>
          <w:spacing w:val="4"/>
          <w:lang w:eastAsia="pl-PL"/>
        </w:rPr>
        <w:t>pi</w:t>
      </w:r>
      <w:r w:rsidR="00B60954">
        <w:rPr>
          <w:rFonts w:ascii="Lato" w:eastAsia="Times New Roman" w:hAnsi="Lato" w:cs="Arial"/>
          <w:color w:val="000000"/>
          <w:spacing w:val="4"/>
          <w:lang w:eastAsia="pl-PL"/>
        </w:rPr>
        <w:t xml:space="preserve">śmie z dnia </w:t>
      </w:r>
      <w:r w:rsidR="007539D8">
        <w:rPr>
          <w:rFonts w:ascii="Lato" w:eastAsia="Times New Roman" w:hAnsi="Lato" w:cs="Arial"/>
          <w:color w:val="000000"/>
          <w:spacing w:val="4"/>
          <w:lang w:eastAsia="pl-PL"/>
        </w:rPr>
        <w:t xml:space="preserve">6 września 2022 r. </w:t>
      </w:r>
      <w:r w:rsidRPr="007771A2">
        <w:rPr>
          <w:rFonts w:ascii="Lato" w:eastAsia="Times New Roman" w:hAnsi="Lato" w:cs="Lao UI"/>
          <w:bCs/>
          <w:iCs/>
          <w:spacing w:val="4"/>
          <w:lang w:eastAsia="pl-PL" w:bidi="pl-PL"/>
        </w:rPr>
        <w:t>odniósł się zarzutów</w:t>
      </w:r>
      <w:r>
        <w:rPr>
          <w:rFonts w:ascii="Lato" w:eastAsia="Times New Roman" w:hAnsi="Lato" w:cs="Lao UI"/>
          <w:bCs/>
          <w:iCs/>
          <w:spacing w:val="4"/>
          <w:lang w:eastAsia="pl-PL" w:bidi="pl-PL"/>
        </w:rPr>
        <w:t xml:space="preserve"> </w:t>
      </w:r>
      <w:r w:rsidR="007539D8">
        <w:rPr>
          <w:rFonts w:ascii="Lato" w:eastAsia="Times New Roman" w:hAnsi="Lato" w:cs="Lao UI"/>
          <w:bCs/>
          <w:iCs/>
          <w:spacing w:val="4"/>
          <w:lang w:eastAsia="pl-PL" w:bidi="pl-PL"/>
        </w:rPr>
        <w:t>strony skarżącej</w:t>
      </w:r>
      <w:r>
        <w:rPr>
          <w:rFonts w:ascii="Lato" w:eastAsia="Times New Roman" w:hAnsi="Lato" w:cs="Lao UI"/>
          <w:bCs/>
          <w:iCs/>
          <w:spacing w:val="4"/>
          <w:lang w:eastAsia="pl-PL" w:bidi="pl-PL"/>
        </w:rPr>
        <w:t>.</w:t>
      </w:r>
      <w:r w:rsidRPr="005119D3">
        <w:rPr>
          <w:rFonts w:ascii="Lato" w:eastAsia="Times New Roman" w:hAnsi="Lato" w:cs="Arial"/>
          <w:color w:val="000000"/>
          <w:spacing w:val="4"/>
          <w:lang w:eastAsia="pl-PL"/>
        </w:rPr>
        <w:t xml:space="preserve"> Stanowisko </w:t>
      </w:r>
      <w:r w:rsidRPr="005119D3">
        <w:rPr>
          <w:rFonts w:ascii="Lato" w:eastAsia="Times New Roman" w:hAnsi="Lato" w:cs="Arial"/>
          <w:i/>
          <w:iCs/>
          <w:color w:val="000000"/>
          <w:spacing w:val="4"/>
          <w:lang w:eastAsia="pl-PL"/>
        </w:rPr>
        <w:t xml:space="preserve">inwestora </w:t>
      </w:r>
      <w:r w:rsidRPr="005119D3">
        <w:rPr>
          <w:rFonts w:ascii="Lato" w:eastAsia="Times New Roman" w:hAnsi="Lato" w:cs="Arial"/>
          <w:color w:val="000000"/>
          <w:spacing w:val="4"/>
          <w:lang w:eastAsia="pl-PL"/>
        </w:rPr>
        <w:t xml:space="preserve">organ odwoławczy, działając w oparciu o art. 9 </w:t>
      </w:r>
      <w:r w:rsidRPr="005119D3">
        <w:rPr>
          <w:rFonts w:ascii="Lato" w:eastAsia="Times New Roman" w:hAnsi="Lato" w:cs="Arial"/>
          <w:i/>
          <w:iCs/>
          <w:color w:val="000000"/>
          <w:spacing w:val="4"/>
          <w:lang w:eastAsia="pl-PL"/>
        </w:rPr>
        <w:t>kpa</w:t>
      </w:r>
      <w:r w:rsidRPr="005119D3">
        <w:rPr>
          <w:rFonts w:ascii="Lato" w:eastAsia="Times New Roman" w:hAnsi="Lato" w:cs="Arial"/>
          <w:color w:val="000000"/>
          <w:spacing w:val="4"/>
          <w:lang w:eastAsia="pl-PL"/>
        </w:rPr>
        <w:t xml:space="preserve">, przesłał </w:t>
      </w:r>
      <w:r w:rsidR="00F504C0">
        <w:rPr>
          <w:rFonts w:ascii="Lato" w:eastAsia="Times New Roman" w:hAnsi="Lato" w:cs="Arial"/>
          <w:color w:val="000000"/>
          <w:spacing w:val="4"/>
          <w:lang w:eastAsia="pl-PL"/>
        </w:rPr>
        <w:t>S</w:t>
      </w:r>
      <w:r w:rsidRPr="005119D3">
        <w:rPr>
          <w:rFonts w:ascii="Lato" w:eastAsia="Times New Roman" w:hAnsi="Lato" w:cs="Arial"/>
          <w:color w:val="000000"/>
          <w:spacing w:val="4"/>
          <w:lang w:eastAsia="pl-PL"/>
        </w:rPr>
        <w:t>karżąc</w:t>
      </w:r>
      <w:r w:rsidR="007539D8">
        <w:rPr>
          <w:rFonts w:ascii="Lato" w:eastAsia="Times New Roman" w:hAnsi="Lato" w:cs="Arial"/>
          <w:color w:val="000000"/>
          <w:spacing w:val="4"/>
          <w:lang w:eastAsia="pl-PL"/>
        </w:rPr>
        <w:t>emu</w:t>
      </w:r>
      <w:r w:rsidRPr="005119D3">
        <w:rPr>
          <w:rFonts w:ascii="Lato" w:eastAsia="Times New Roman" w:hAnsi="Lato" w:cs="Arial"/>
          <w:color w:val="000000"/>
          <w:spacing w:val="4"/>
          <w:lang w:eastAsia="pl-PL"/>
        </w:rPr>
        <w:t xml:space="preserve">, zawiadamiając jednocześnie, stosownie do art. 10 </w:t>
      </w:r>
      <w:r w:rsidRPr="005119D3">
        <w:rPr>
          <w:rFonts w:ascii="Lato" w:eastAsia="Times New Roman" w:hAnsi="Lato" w:cs="Arial"/>
          <w:i/>
          <w:iCs/>
          <w:color w:val="000000"/>
          <w:spacing w:val="4"/>
          <w:lang w:eastAsia="pl-PL"/>
        </w:rPr>
        <w:t>kpa</w:t>
      </w:r>
      <w:r w:rsidRPr="005119D3">
        <w:rPr>
          <w:rFonts w:ascii="Lato" w:eastAsia="Times New Roman" w:hAnsi="Lato" w:cs="Arial"/>
          <w:color w:val="000000"/>
          <w:spacing w:val="4"/>
          <w:lang w:eastAsia="pl-PL"/>
        </w:rPr>
        <w:t xml:space="preserve">, o prawie wypowiedzenia się, co do zebranych dowodów i materiałów. </w:t>
      </w:r>
    </w:p>
    <w:p w14:paraId="3ED9DC9C" w14:textId="0C5D5AB2" w:rsidR="00D11E66" w:rsidRPr="00D11E66" w:rsidRDefault="00D11E66" w:rsidP="00D11E66">
      <w:pPr>
        <w:tabs>
          <w:tab w:val="left" w:pos="9639"/>
        </w:tabs>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 przeanalizowaniu zebranego w sprawie materiału dowodowego, w tym stanowiska </w:t>
      </w:r>
      <w:r w:rsidRPr="00D11E66">
        <w:rPr>
          <w:rFonts w:ascii="Lato" w:eastAsia="Times New Roman" w:hAnsi="Lato" w:cs="Arial"/>
          <w:i/>
          <w:color w:val="000000"/>
          <w:spacing w:val="4"/>
          <w:lang w:eastAsia="pl-PL"/>
        </w:rPr>
        <w:t>inwestora</w:t>
      </w:r>
      <w:r w:rsidRPr="00D11E66">
        <w:rPr>
          <w:rFonts w:ascii="Lato" w:eastAsia="Times New Roman" w:hAnsi="Lato" w:cs="Arial"/>
          <w:color w:val="000000"/>
          <w:spacing w:val="4"/>
          <w:lang w:eastAsia="pl-PL"/>
        </w:rPr>
        <w:t xml:space="preserve"> zawartego w ww</w:t>
      </w:r>
      <w:r w:rsidR="00A819D4">
        <w:rPr>
          <w:rFonts w:ascii="Lato" w:eastAsia="Times New Roman" w:hAnsi="Lato" w:cs="Arial"/>
          <w:color w:val="000000"/>
          <w:spacing w:val="4"/>
          <w:lang w:eastAsia="pl-PL"/>
        </w:rPr>
        <w:t>. pi</w:t>
      </w:r>
      <w:r w:rsidR="007539D8">
        <w:rPr>
          <w:rFonts w:ascii="Lato" w:eastAsia="Times New Roman" w:hAnsi="Lato" w:cs="Arial"/>
          <w:color w:val="000000"/>
          <w:spacing w:val="4"/>
          <w:lang w:eastAsia="pl-PL"/>
        </w:rPr>
        <w:t>śmie</w:t>
      </w:r>
      <w:r w:rsidR="005119D3">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jak również zarzutów </w:t>
      </w:r>
      <w:r w:rsidR="00F504C0">
        <w:rPr>
          <w:rFonts w:ascii="Lato" w:eastAsia="Times New Roman" w:hAnsi="Lato" w:cs="Arial"/>
          <w:color w:val="000000"/>
          <w:spacing w:val="4"/>
          <w:lang w:eastAsia="pl-PL"/>
        </w:rPr>
        <w:t>S</w:t>
      </w:r>
      <w:r w:rsidRPr="00D11E66">
        <w:rPr>
          <w:rFonts w:ascii="Lato" w:eastAsia="Times New Roman" w:hAnsi="Lato" w:cs="Arial"/>
          <w:color w:val="000000"/>
          <w:spacing w:val="4"/>
          <w:lang w:eastAsia="pl-PL"/>
        </w:rPr>
        <w:t>karżąc</w:t>
      </w:r>
      <w:r w:rsidR="007539D8">
        <w:rPr>
          <w:rFonts w:ascii="Lato" w:eastAsia="Times New Roman" w:hAnsi="Lato" w:cs="Arial"/>
          <w:color w:val="000000"/>
          <w:spacing w:val="4"/>
          <w:lang w:eastAsia="pl-PL"/>
        </w:rPr>
        <w:t>ego</w:t>
      </w:r>
      <w:r w:rsidRPr="00D11E66">
        <w:rPr>
          <w:rFonts w:ascii="Lato" w:eastAsia="Times New Roman" w:hAnsi="Lato" w:cs="Arial"/>
          <w:color w:val="000000"/>
          <w:spacing w:val="4"/>
          <w:lang w:eastAsia="pl-PL"/>
        </w:rPr>
        <w:t xml:space="preserve">,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stwierdził, co następuje.</w:t>
      </w:r>
    </w:p>
    <w:p w14:paraId="46F11C78" w14:textId="5E51888C" w:rsidR="00D11E66" w:rsidRPr="00D11E66" w:rsidRDefault="00D11E66" w:rsidP="00D11E66">
      <w:pPr>
        <w:tabs>
          <w:tab w:val="left" w:pos="851"/>
        </w:tabs>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 wstępie wyjaśnić należy, iż </w:t>
      </w:r>
      <w:r w:rsidRPr="00D11E66">
        <w:rPr>
          <w:rFonts w:ascii="Lato" w:eastAsia="Times New Roman" w:hAnsi="Lato" w:cs="Arial"/>
          <w:bCs/>
          <w:i/>
          <w:iCs/>
          <w:color w:val="000000"/>
          <w:spacing w:val="4"/>
          <w:lang w:eastAsia="pl-PL" w:bidi="pl-PL"/>
        </w:rPr>
        <w:t>specustawa drogowa</w:t>
      </w:r>
      <w:r w:rsidRPr="00D11E66">
        <w:rPr>
          <w:rFonts w:ascii="Lato" w:eastAsia="Times New Roman" w:hAnsi="Lato" w:cs="Arial"/>
          <w:bCs/>
          <w:iCs/>
          <w:color w:val="000000"/>
          <w:spacing w:val="4"/>
          <w:lang w:eastAsia="pl-PL" w:bidi="pl-PL"/>
        </w:rPr>
        <w:t xml:space="preserve"> jest aktem prawnym szczególnym, przewidującym uproszczoną (przyśpieszoną) procedurę przygotowania i realizacji inwestycji drogowych. Jest oczywiste, że szybka i sprawna budowa dróg publicznych </w:t>
      </w:r>
      <w:r w:rsidR="00BF0CFC">
        <w:rPr>
          <w:rFonts w:ascii="Lato" w:eastAsia="Times New Roman" w:hAnsi="Lato" w:cs="Arial"/>
          <w:bCs/>
          <w:iCs/>
          <w:color w:val="000000"/>
          <w:spacing w:val="4"/>
          <w:lang w:eastAsia="pl-PL" w:bidi="pl-PL"/>
        </w:rPr>
        <w:br/>
      </w:r>
      <w:r w:rsidRPr="00D11E66">
        <w:rPr>
          <w:rFonts w:ascii="Lato" w:eastAsia="Times New Roman" w:hAnsi="Lato" w:cs="Arial"/>
          <w:bCs/>
          <w:iCs/>
          <w:color w:val="000000"/>
          <w:spacing w:val="4"/>
          <w:lang w:eastAsia="pl-PL" w:bidi="pl-PL"/>
        </w:rPr>
        <w:t xml:space="preserve">w Polsce i w związku z tym poprawa infrastruktury drogowej leży w interesie społecznym i gospodarczym. Tymi okolicznościami należy uzasadniać z jednej strony znaczne zwiększenie uprawnień </w:t>
      </w:r>
      <w:r w:rsidRPr="00D11E66">
        <w:rPr>
          <w:rFonts w:ascii="Lato" w:eastAsia="Times New Roman" w:hAnsi="Lato" w:cs="Arial"/>
          <w:bCs/>
          <w:i/>
          <w:iCs/>
          <w:color w:val="000000"/>
          <w:spacing w:val="4"/>
          <w:lang w:eastAsia="pl-PL" w:bidi="pl-PL"/>
        </w:rPr>
        <w:t>inwestora</w:t>
      </w:r>
      <w:r w:rsidRPr="00D11E66">
        <w:rPr>
          <w:rFonts w:ascii="Lato" w:eastAsia="Times New Roman" w:hAnsi="Lato" w:cs="Arial"/>
          <w:bCs/>
          <w:iCs/>
          <w:color w:val="000000"/>
          <w:spacing w:val="4"/>
          <w:lang w:eastAsia="pl-PL" w:bidi="pl-PL"/>
        </w:rPr>
        <w:t xml:space="preserve">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2ADE1298" w14:textId="33BA0C2D"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color w:val="000000"/>
          <w:spacing w:val="4"/>
          <w:lang w:eastAsia="pl-PL" w:bidi="pl-PL"/>
        </w:rPr>
        <w:t xml:space="preserve">W postępowaniu w sprawie zezwolenia na realizację inwestycji drogowej organ jest związany wnioskiem </w:t>
      </w:r>
      <w:r w:rsidRPr="00D11E66">
        <w:rPr>
          <w:rFonts w:ascii="Lato" w:eastAsia="Times New Roman" w:hAnsi="Lato" w:cs="Arial"/>
          <w:bCs/>
          <w:i/>
          <w:color w:val="000000"/>
          <w:spacing w:val="4"/>
          <w:lang w:eastAsia="pl-PL" w:bidi="pl-PL"/>
        </w:rPr>
        <w:t>inwestora</w:t>
      </w:r>
      <w:r w:rsidRPr="00D11E66">
        <w:rPr>
          <w:rFonts w:ascii="Lato" w:eastAsia="Times New Roman" w:hAnsi="Lato" w:cs="Arial"/>
          <w:bCs/>
          <w:color w:val="000000"/>
          <w:spacing w:val="4"/>
          <w:lang w:eastAsia="pl-PL" w:bidi="pl-PL"/>
        </w:rPr>
        <w:t xml:space="preserve"> co do kształtu i przebiegu inwestycji. W przepisach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ustawodawca nie upoważnił bowiem organów do oceny racjonalności, czy słuszności zaproponowanych rozwiązań projektowych. Oznacza to,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że organy nie mogą korygować trasy i zakresu inwestycji, ani dokonywać zmian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w projekcie. Przepisy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nakładają na organ architektoniczno-budowlany wyłącznie obowiązek oceny zgodności z prawem przedstawionej inwestycji drogowej</w:t>
      </w:r>
      <w:r w:rsidRPr="00D11E66">
        <w:rPr>
          <w:rFonts w:ascii="Lato" w:eastAsia="Times New Roman" w:hAnsi="Lato" w:cs="Arial"/>
          <w:bCs/>
          <w:iCs/>
          <w:color w:val="000000"/>
          <w:spacing w:val="4"/>
          <w:lang w:eastAsia="pl-PL" w:bidi="pl-PL"/>
        </w:rPr>
        <w:t xml:space="preserve">. To </w:t>
      </w:r>
      <w:r w:rsidRPr="00D11E66">
        <w:rPr>
          <w:rFonts w:ascii="Lato" w:eastAsia="Times New Roman" w:hAnsi="Lato" w:cs="Arial"/>
          <w:bCs/>
          <w:i/>
          <w:iCs/>
          <w:color w:val="000000"/>
          <w:spacing w:val="4"/>
          <w:lang w:eastAsia="pl-PL" w:bidi="pl-PL"/>
        </w:rPr>
        <w:t>inwestor</w:t>
      </w:r>
      <w:r w:rsidRPr="00D11E66">
        <w:rPr>
          <w:rFonts w:ascii="Lato" w:eastAsia="Times New Roman" w:hAnsi="Lato" w:cs="Arial"/>
          <w:bCs/>
          <w:iCs/>
          <w:color w:val="000000"/>
          <w:spacing w:val="4"/>
          <w:lang w:eastAsia="pl-PL" w:bidi="pl-PL"/>
        </w:rPr>
        <w:t xml:space="preserve"> wyznacza miejsce oraz sposób realizacji inwestycji.</w:t>
      </w:r>
    </w:p>
    <w:p w14:paraId="247C1362" w14:textId="42A2F725"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iCs/>
          <w:color w:val="000000"/>
          <w:spacing w:val="4"/>
          <w:lang w:eastAsia="pl-PL" w:bidi="pl-PL"/>
        </w:rPr>
        <w:t xml:space="preserve">Przepisy </w:t>
      </w:r>
      <w:r w:rsidRPr="00D11E66">
        <w:rPr>
          <w:rFonts w:ascii="Lato" w:eastAsia="Times New Roman" w:hAnsi="Lato" w:cs="Arial"/>
          <w:bCs/>
          <w:i/>
          <w:iCs/>
          <w:color w:val="000000"/>
          <w:spacing w:val="4"/>
          <w:lang w:eastAsia="pl-PL" w:bidi="pl-PL"/>
        </w:rPr>
        <w:t>specustawy drogowej</w:t>
      </w:r>
      <w:r w:rsidRPr="00D11E66">
        <w:rPr>
          <w:rFonts w:ascii="Lato" w:eastAsia="Times New Roman" w:hAnsi="Lato" w:cs="Arial"/>
          <w:bCs/>
          <w:iCs/>
          <w:color w:val="000000"/>
          <w:spacing w:val="4"/>
          <w:lang w:eastAsia="pl-PL" w:bidi="pl-PL"/>
        </w:rPr>
        <w:t xml:space="preserve"> nie zobowiązują przy tym </w:t>
      </w:r>
      <w:r w:rsidRPr="00D11E66">
        <w:rPr>
          <w:rFonts w:ascii="Lato" w:eastAsia="Times New Roman" w:hAnsi="Lato" w:cs="Arial"/>
          <w:bCs/>
          <w:i/>
          <w:iCs/>
          <w:color w:val="000000"/>
          <w:spacing w:val="4"/>
          <w:lang w:eastAsia="pl-PL" w:bidi="pl-PL"/>
        </w:rPr>
        <w:t xml:space="preserve">inwestora </w:t>
      </w:r>
      <w:r w:rsidRPr="00D11E66">
        <w:rPr>
          <w:rFonts w:ascii="Lato" w:eastAsia="Times New Roman" w:hAnsi="Lato" w:cs="Arial"/>
          <w:bCs/>
          <w:iCs/>
          <w:color w:val="000000"/>
          <w:spacing w:val="4"/>
          <w:lang w:eastAsia="pl-PL" w:bidi="pl-PL"/>
        </w:rPr>
        <w:t>do przedstawienia różnych wariantów przebiegu planowanej inwestycji i nie ma on obowiązku uwzględniać oczekiwań stron postępowania.</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Cs/>
          <w:color w:val="000000"/>
          <w:spacing w:val="4"/>
          <w:lang w:eastAsia="pl-PL" w:bidi="pl-PL"/>
        </w:rPr>
        <w:t xml:space="preserve">Organy orzekające w przedmiotowej sprawie nie posiadały kompetencji do wyznaczania i korygowania trasy inwestycji, czy też do zmiany proponowanych rozwiązań, co do jej przebiegu. Gospodarzem projektu jest tylko </w:t>
      </w:r>
      <w:r w:rsidRPr="00D11E66">
        <w:rPr>
          <w:rFonts w:ascii="Lato" w:eastAsia="Times New Roman" w:hAnsi="Lato" w:cs="Arial"/>
          <w:bCs/>
          <w:i/>
          <w:iCs/>
          <w:color w:val="000000"/>
          <w:spacing w:val="4"/>
          <w:lang w:eastAsia="pl-PL" w:bidi="pl-PL"/>
        </w:rPr>
        <w:t>inwestor,</w:t>
      </w:r>
      <w:r w:rsidRPr="00D11E66">
        <w:rPr>
          <w:rFonts w:ascii="Lato" w:eastAsia="Times New Roman" w:hAnsi="Lato" w:cs="Arial"/>
          <w:bCs/>
          <w:iCs/>
          <w:color w:val="000000"/>
          <w:spacing w:val="4"/>
          <w:lang w:eastAsia="pl-PL" w:bidi="pl-PL"/>
        </w:rPr>
        <w:t xml:space="preserve"> zaś organ wydający decyzję w oparciu o przedłożony projekt nie jest uprawniony do ingerowania w jego założenia, w tym w przebieg inwestycji liniowej. </w:t>
      </w:r>
    </w:p>
    <w:p w14:paraId="470058FD" w14:textId="0371D6AB" w:rsidR="00D11E66" w:rsidRPr="00D11E66" w:rsidRDefault="00D11E66" w:rsidP="00D11E66">
      <w:pPr>
        <w:spacing w:after="240" w:line="240" w:lineRule="exact"/>
        <w:jc w:val="both"/>
        <w:rPr>
          <w:rFonts w:ascii="Lato" w:eastAsia="Times New Roman" w:hAnsi="Lato" w:cs="Arial"/>
          <w:bCs/>
          <w:color w:val="000000"/>
          <w:spacing w:val="4"/>
          <w:lang w:eastAsia="pl-PL" w:bidi="pl-PL"/>
        </w:rPr>
      </w:pPr>
      <w:r w:rsidRPr="00D11E66">
        <w:rPr>
          <w:rFonts w:ascii="Lato" w:eastAsia="Times New Roman" w:hAnsi="Lato" w:cs="Arial"/>
          <w:bCs/>
          <w:color w:val="000000"/>
          <w:spacing w:val="4"/>
          <w:lang w:eastAsia="pl-PL" w:bidi="pl-PL"/>
        </w:rPr>
        <w:t xml:space="preserve">Tym samym, to </w:t>
      </w:r>
      <w:r w:rsidRPr="00D11E66">
        <w:rPr>
          <w:rFonts w:ascii="Lato" w:eastAsia="Times New Roman" w:hAnsi="Lato" w:cs="Arial"/>
          <w:bCs/>
          <w:i/>
          <w:color w:val="000000"/>
          <w:spacing w:val="4"/>
          <w:lang w:eastAsia="pl-PL" w:bidi="pl-PL"/>
        </w:rPr>
        <w:t>inwestor</w:t>
      </w:r>
      <w:r w:rsidRPr="00D11E66">
        <w:rPr>
          <w:rFonts w:ascii="Lato" w:eastAsia="Times New Roman" w:hAnsi="Lato" w:cs="Arial"/>
          <w:bCs/>
          <w:color w:val="000000"/>
          <w:spacing w:val="4"/>
          <w:lang w:eastAsia="pl-PL" w:bidi="pl-PL"/>
        </w:rPr>
        <w:t xml:space="preserve"> dokonuje wyboru najkorzystniejszych rozwiązań, a rola organu ogranicza się do sprawdzenia kompletności wniosku w świetle wymogów ustawowych </w:t>
      </w:r>
      <w:r w:rsidRPr="00D11E66">
        <w:rPr>
          <w:rFonts w:ascii="Lato" w:eastAsia="Times New Roman" w:hAnsi="Lato" w:cs="Arial"/>
          <w:bCs/>
          <w:color w:val="000000"/>
          <w:spacing w:val="4"/>
          <w:lang w:eastAsia="pl-PL" w:bidi="pl-PL"/>
        </w:rPr>
        <w:lastRenderedPageBreak/>
        <w:t>oraz tego, czy przedstawiona koncepcja mieści się w granicach wyznaczonych przez prawo.</w:t>
      </w:r>
      <w:r w:rsidRPr="00D11E66">
        <w:rPr>
          <w:rFonts w:ascii="Lato" w:eastAsia="Times New Roman" w:hAnsi="Lato" w:cs="Arial"/>
          <w:color w:val="000000"/>
          <w:spacing w:val="4"/>
          <w:lang w:eastAsia="pl-PL"/>
        </w:rPr>
        <w:t xml:space="preserve"> </w:t>
      </w:r>
      <w:r w:rsidRPr="00D11E66">
        <w:rPr>
          <w:rFonts w:ascii="Lato" w:eastAsia="Times New Roman" w:hAnsi="Lato" w:cs="Arial"/>
          <w:bCs/>
          <w:color w:val="000000"/>
          <w:spacing w:val="4"/>
          <w:lang w:eastAsia="pl-PL" w:bidi="pl-PL"/>
        </w:rPr>
        <w:t xml:space="preserve">Stosownie bowiem do przepisu art. 11e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w uzasadnieniu niniejszej decyzji.</w:t>
      </w:r>
    </w:p>
    <w:p w14:paraId="7362B933" w14:textId="41451A10" w:rsidR="00D11E66" w:rsidRPr="00D11E66" w:rsidRDefault="00D11E66" w:rsidP="00D11E66">
      <w:pPr>
        <w:spacing w:after="240" w:line="240" w:lineRule="exact"/>
        <w:jc w:val="both"/>
        <w:outlineLvl w:val="0"/>
        <w:rPr>
          <w:rFonts w:ascii="Lato" w:eastAsia="Times New Roman" w:hAnsi="Lato" w:cs="Arial"/>
          <w:bCs/>
          <w:iCs/>
          <w:color w:val="000000"/>
          <w:spacing w:val="4"/>
          <w:lang w:eastAsia="pl-PL" w:bidi="pl-PL"/>
        </w:rPr>
      </w:pPr>
      <w:r w:rsidRPr="00D11E66">
        <w:rPr>
          <w:rFonts w:ascii="Lato" w:eastAsia="Times New Roman" w:hAnsi="Lato" w:cs="Arial"/>
          <w:bCs/>
          <w:i/>
          <w:iCs/>
          <w:color w:val="000000"/>
          <w:spacing w:val="4"/>
          <w:lang w:eastAsia="pl-PL"/>
        </w:rPr>
        <w:t>Specustawa drogowa</w:t>
      </w:r>
      <w:r w:rsidRPr="00D11E66">
        <w:rPr>
          <w:rFonts w:ascii="Lato" w:eastAsia="Times New Roman" w:hAnsi="Lato" w:cs="Arial"/>
          <w:bCs/>
          <w:iCs/>
          <w:color w:val="000000"/>
          <w:spacing w:val="4"/>
          <w:lang w:eastAsia="pl-PL"/>
        </w:rPr>
        <w:t xml:space="preserve"> przyjęła więc bardzo szybki i „bezdyskusyjny” tryb postępowania wywłaszczeniowego. Może on budzić wątpliwości co do swoich ekonomicznych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D11E66">
        <w:rPr>
          <w:rFonts w:ascii="Lato" w:eastAsia="Times New Roman" w:hAnsi="Lato" w:cs="Arial"/>
          <w:bCs/>
          <w:iCs/>
          <w:color w:val="000000"/>
          <w:spacing w:val="4"/>
          <w:lang w:eastAsia="pl-PL" w:bidi="pl-PL"/>
        </w:rPr>
        <w:t xml:space="preserve"> </w:t>
      </w:r>
    </w:p>
    <w:p w14:paraId="2D67CAD2" w14:textId="5E4910A5" w:rsidR="00D11E66" w:rsidRPr="00D11E66" w:rsidRDefault="00D11E66" w:rsidP="00D11E66">
      <w:pPr>
        <w:spacing w:after="240" w:line="240" w:lineRule="exact"/>
        <w:jc w:val="both"/>
        <w:outlineLvl w:val="0"/>
        <w:rPr>
          <w:rFonts w:ascii="Lato" w:eastAsia="Times New Roman" w:hAnsi="Lato" w:cs="Arial"/>
          <w:bCs/>
          <w:iCs/>
          <w:color w:val="000000"/>
          <w:spacing w:val="4"/>
          <w:lang w:eastAsia="pl-PL"/>
        </w:rPr>
      </w:pPr>
      <w:r w:rsidRPr="00D11E66">
        <w:rPr>
          <w:rFonts w:ascii="Lato" w:eastAsia="Times New Roman" w:hAnsi="Lato" w:cs="Arial"/>
          <w:bCs/>
          <w:iCs/>
          <w:color w:val="000000"/>
          <w:spacing w:val="4"/>
          <w:lang w:eastAsia="pl-PL"/>
        </w:rPr>
        <w:t xml:space="preserve">Wprowadzenie regulacji prawnej, polegającej m.in. na uproszczeniu postępowania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w sprawie nabywania nieruchomości położonych na terenach przeznaczonych na budowę dróg, w tym rezygnacja z indywidualnej oceny niezbędności lokalizacji drogi na każdej nieruchomości, jest zamierzoną decyzją ustawodawcy wpisaną w </w:t>
      </w:r>
      <w:r w:rsidRPr="00D11E66">
        <w:rPr>
          <w:rFonts w:ascii="Lato" w:eastAsia="Times New Roman" w:hAnsi="Lato" w:cs="Arial"/>
          <w:bCs/>
          <w:i/>
          <w:iCs/>
          <w:color w:val="000000"/>
          <w:spacing w:val="4"/>
          <w:lang w:eastAsia="pl-PL"/>
        </w:rPr>
        <w:t>ratio legis</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
          <w:iCs/>
          <w:color w:val="000000"/>
          <w:spacing w:val="4"/>
          <w:lang w:eastAsia="pl-PL"/>
        </w:rPr>
        <w:t>specustawy drogowej</w:t>
      </w:r>
      <w:r w:rsidRPr="00D11E66">
        <w:rPr>
          <w:rFonts w:ascii="Lato" w:eastAsia="Times New Roman" w:hAnsi="Lato" w:cs="Arial"/>
          <w:bCs/>
          <w:iCs/>
          <w:color w:val="000000"/>
          <w:spacing w:val="4"/>
          <w:lang w:eastAsia="pl-PL"/>
        </w:rPr>
        <w:t xml:space="preserve"> (vide: orzeczenia Trybunału Konstytucyjnego: postanowienie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z dnia 13 stycznia 2015 r., sygn. akt SK 17/13,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OTK-A 2015/1/5; wyrok z dnia </w:t>
      </w:r>
      <w:r w:rsidRPr="00D11E66">
        <w:rPr>
          <w:rFonts w:ascii="Lato" w:eastAsia="Times New Roman" w:hAnsi="Lato" w:cs="Arial"/>
          <w:bCs/>
          <w:iCs/>
          <w:color w:val="000000"/>
          <w:spacing w:val="4"/>
          <w:lang w:eastAsia="pl-PL"/>
        </w:rPr>
        <w:br/>
        <w:t xml:space="preserve">6 czerwca 2006 r., sygn. akt K 23/05,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 ZU nr 6/A/2006, poz. 62; wyrok z dnia 16 października 2012 r., sygn. akt K 4/10,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OTK ZU nr 9/A/2012, poz. 106).</w:t>
      </w:r>
    </w:p>
    <w:p w14:paraId="0C828005" w14:textId="7BD08237" w:rsidR="00925269" w:rsidRPr="005B1BFD" w:rsidRDefault="00925269" w:rsidP="00925269">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 xml:space="preserve">Odnosząc się </w:t>
      </w:r>
      <w:r w:rsidR="00262EB5">
        <w:rPr>
          <w:rFonts w:ascii="Lato" w:hAnsi="Lato" w:cs="Arial"/>
          <w:bCs/>
          <w:iCs/>
          <w:color w:val="000000"/>
          <w:spacing w:val="4"/>
          <w:szCs w:val="20"/>
          <w:lang w:bidi="pl-PL"/>
        </w:rPr>
        <w:t xml:space="preserve">do sprzeciwu Pana </w:t>
      </w:r>
      <w:r w:rsidR="009F60F3">
        <w:rPr>
          <w:rFonts w:ascii="Lato" w:hAnsi="Lato" w:cs="Arial"/>
          <w:bCs/>
          <w:iCs/>
          <w:color w:val="000000"/>
          <w:spacing w:val="4"/>
          <w:szCs w:val="20"/>
          <w:lang w:bidi="pl-PL"/>
        </w:rPr>
        <w:t>J.Z.</w:t>
      </w:r>
      <w:r w:rsidR="00262EB5">
        <w:rPr>
          <w:rFonts w:ascii="Lato" w:hAnsi="Lato" w:cs="Arial"/>
          <w:bCs/>
          <w:iCs/>
          <w:color w:val="000000"/>
          <w:spacing w:val="4"/>
          <w:szCs w:val="20"/>
          <w:lang w:bidi="pl-PL"/>
        </w:rPr>
        <w:t xml:space="preserve"> wobec projektu drogi rowerowej usytuowanej m.in. na części działek nr 52/5 i 52/6, obręb 0042 Smardzko, stanowiących własność Skarżącego,</w:t>
      </w:r>
      <w:r>
        <w:rPr>
          <w:rFonts w:ascii="Lato" w:hAnsi="Lato" w:cs="Arial"/>
          <w:bCs/>
          <w:iCs/>
          <w:color w:val="000000"/>
          <w:spacing w:val="4"/>
          <w:szCs w:val="20"/>
          <w:lang w:bidi="pl-PL"/>
        </w:rPr>
        <w:t xml:space="preserve"> wyjaśnić wypada, że b</w:t>
      </w:r>
      <w:r w:rsidRPr="005B1BFD">
        <w:rPr>
          <w:rFonts w:ascii="Lato" w:hAnsi="Lato" w:cs="Arial"/>
          <w:bCs/>
          <w:iCs/>
          <w:color w:val="000000"/>
          <w:spacing w:val="4"/>
          <w:szCs w:val="20"/>
          <w:lang w:bidi="pl-PL"/>
        </w:rPr>
        <w:t xml:space="preserve">rak zgody </w:t>
      </w:r>
      <w:r>
        <w:rPr>
          <w:rFonts w:ascii="Lato" w:hAnsi="Lato" w:cs="Arial"/>
          <w:bCs/>
          <w:iCs/>
          <w:color w:val="000000"/>
          <w:spacing w:val="4"/>
          <w:szCs w:val="20"/>
          <w:lang w:bidi="pl-PL"/>
        </w:rPr>
        <w:t>strony skarżącej</w:t>
      </w:r>
      <w:r w:rsidRPr="005B1BFD">
        <w:rPr>
          <w:rFonts w:ascii="Lato" w:hAnsi="Lato" w:cs="Arial"/>
          <w:bCs/>
          <w:iCs/>
          <w:color w:val="000000"/>
          <w:spacing w:val="4"/>
          <w:szCs w:val="20"/>
          <w:lang w:bidi="pl-PL"/>
        </w:rPr>
        <w:t xml:space="preserve"> na lokalizację przedmiotowej inwestycji w przebiegu ustalonym w zaskarżonym rozstrzygnięciu, nie stanowi o wadliwości </w:t>
      </w:r>
      <w:r w:rsidRPr="005B1BFD">
        <w:rPr>
          <w:rFonts w:ascii="Lato" w:hAnsi="Lato" w:cs="Arial"/>
          <w:bCs/>
          <w:i/>
          <w:iCs/>
          <w:color w:val="000000"/>
          <w:spacing w:val="4"/>
          <w:szCs w:val="20"/>
          <w:lang w:bidi="pl-PL"/>
        </w:rPr>
        <w:t xml:space="preserve">decyzji Wojewody </w:t>
      </w:r>
      <w:r w:rsidR="00262EB5">
        <w:rPr>
          <w:rFonts w:ascii="Lato" w:hAnsi="Lato" w:cs="Arial"/>
          <w:bCs/>
          <w:i/>
          <w:iCs/>
          <w:color w:val="000000"/>
          <w:spacing w:val="4"/>
          <w:szCs w:val="20"/>
          <w:lang w:bidi="pl-PL"/>
        </w:rPr>
        <w:t>Zachodniopomorskieg</w:t>
      </w:r>
      <w:r>
        <w:rPr>
          <w:rFonts w:ascii="Lato" w:hAnsi="Lato" w:cs="Arial"/>
          <w:bCs/>
          <w:i/>
          <w:iCs/>
          <w:color w:val="000000"/>
          <w:spacing w:val="4"/>
          <w:szCs w:val="20"/>
          <w:lang w:bidi="pl-PL"/>
        </w:rPr>
        <w:t>o</w:t>
      </w:r>
      <w:r w:rsidRPr="005B1BFD">
        <w:rPr>
          <w:rFonts w:ascii="Lato" w:hAnsi="Lato" w:cs="Arial"/>
          <w:bCs/>
          <w:iCs/>
          <w:color w:val="000000"/>
          <w:spacing w:val="4"/>
          <w:szCs w:val="20"/>
          <w:lang w:bidi="pl-PL"/>
        </w:rPr>
        <w:t xml:space="preserve">, gdyż przepisy obowiązującego prawa, w tym przepisy </w:t>
      </w:r>
      <w:r w:rsidRPr="005B1BFD">
        <w:rPr>
          <w:rFonts w:ascii="Lato" w:hAnsi="Lato" w:cs="Arial"/>
          <w:bCs/>
          <w:i/>
          <w:iCs/>
          <w:color w:val="000000"/>
          <w:spacing w:val="4"/>
          <w:szCs w:val="20"/>
          <w:lang w:bidi="pl-PL"/>
        </w:rPr>
        <w:t>specustawy drogowej</w:t>
      </w:r>
      <w:r w:rsidRPr="005B1BFD">
        <w:rPr>
          <w:rFonts w:ascii="Lato" w:hAnsi="Lato" w:cs="Arial"/>
          <w:bCs/>
          <w:iCs/>
          <w:color w:val="000000"/>
          <w:spacing w:val="4"/>
          <w:szCs w:val="20"/>
          <w:lang w:bidi="pl-PL"/>
        </w:rPr>
        <w:t>, nie uzależniają wydania decyzji o zezwoleniu na realizację inwestycji drogowej na danej nieruchomości od wyrażenia na to zgody stron postępowania.</w:t>
      </w:r>
    </w:p>
    <w:p w14:paraId="0575EB5B" w14:textId="30CA09C8" w:rsidR="00925269" w:rsidRDefault="00925269" w:rsidP="00925269">
      <w:pPr>
        <w:spacing w:after="240" w:line="240" w:lineRule="exact"/>
        <w:jc w:val="both"/>
        <w:outlineLvl w:val="0"/>
        <w:rPr>
          <w:rFonts w:ascii="Lato" w:hAnsi="Lato" w:cs="Arial"/>
          <w:bCs/>
          <w:iCs/>
          <w:color w:val="000000"/>
          <w:spacing w:val="4"/>
          <w:szCs w:val="20"/>
          <w:lang w:bidi="pl-PL"/>
        </w:rPr>
      </w:pPr>
      <w:r w:rsidRPr="005B1BFD">
        <w:rPr>
          <w:rFonts w:ascii="Lato" w:hAnsi="Lato" w:cs="Arial"/>
          <w:bCs/>
          <w:iCs/>
          <w:color w:val="000000"/>
          <w:spacing w:val="4"/>
          <w:szCs w:val="20"/>
          <w:lang w:bidi="pl-PL"/>
        </w:rPr>
        <w:t xml:space="preserve">Zaznaczenia wymaga, iż celem </w:t>
      </w:r>
      <w:r w:rsidRPr="005B1BFD">
        <w:rPr>
          <w:rFonts w:ascii="Lato" w:hAnsi="Lato" w:cs="Arial"/>
          <w:bCs/>
          <w:i/>
          <w:iCs/>
          <w:color w:val="000000"/>
          <w:spacing w:val="4"/>
          <w:szCs w:val="20"/>
          <w:lang w:bidi="pl-PL"/>
        </w:rPr>
        <w:t>specustawy drogowej</w:t>
      </w:r>
      <w:r w:rsidRPr="005B1BFD">
        <w:rPr>
          <w:rFonts w:ascii="Lato" w:hAnsi="Lato" w:cs="Arial"/>
          <w:bCs/>
          <w:iCs/>
          <w:color w:val="000000"/>
          <w:spacing w:val="4"/>
          <w:szCs w:val="20"/>
          <w:lang w:bidi="pl-PL"/>
        </w:rPr>
        <w:t xml:space="preserve"> jest stworzenie warunków prawnych zapewniających sprawny przebieg realizacji inwestycji w zakresie dróg publicznych. Wyjątkowy charakter </w:t>
      </w:r>
      <w:r w:rsidRPr="005B1BFD">
        <w:rPr>
          <w:rFonts w:ascii="Lato" w:hAnsi="Lato" w:cs="Arial"/>
          <w:bCs/>
          <w:i/>
          <w:iCs/>
          <w:color w:val="000000"/>
          <w:spacing w:val="4"/>
          <w:szCs w:val="20"/>
          <w:lang w:bidi="pl-PL"/>
        </w:rPr>
        <w:t>specustawy drogowej</w:t>
      </w:r>
      <w:r w:rsidRPr="005B1BFD">
        <w:rPr>
          <w:rFonts w:ascii="Lato" w:hAnsi="Lato" w:cs="Arial"/>
          <w:bCs/>
          <w:iCs/>
          <w:color w:val="000000"/>
          <w:spacing w:val="4"/>
          <w:szCs w:val="20"/>
          <w:lang w:bidi="pl-PL"/>
        </w:rPr>
        <w:t xml:space="preserve"> wyrażony jest nie tylko w jej tytule, ale wynika też z całokształtu uregulowań stanowiących uproszczenie postępowania administracyjnego zmierzającego do wydania zezwolenia na realizację inwestycji drogowej. Zezwolenie na realizację inwestycji drogowej zastąpiło kilka odrębnych decyzji administracyjnych, w tym również dotyczącą przymusowego wywłaszczenia własności nieruchomości. Wprowadzenie do porządku prawnego szczególnych przepisów </w:t>
      </w:r>
      <w:r w:rsidR="00F130CE">
        <w:rPr>
          <w:rFonts w:ascii="Lato" w:hAnsi="Lato" w:cs="Arial"/>
          <w:bCs/>
          <w:iCs/>
          <w:color w:val="000000"/>
          <w:spacing w:val="4"/>
          <w:szCs w:val="20"/>
          <w:lang w:bidi="pl-PL"/>
        </w:rPr>
        <w:br/>
      </w:r>
      <w:r w:rsidRPr="005B1BFD">
        <w:rPr>
          <w:rFonts w:ascii="Lato" w:hAnsi="Lato" w:cs="Arial"/>
          <w:bCs/>
          <w:iCs/>
          <w:color w:val="000000"/>
          <w:spacing w:val="4"/>
          <w:szCs w:val="20"/>
          <w:lang w:bidi="pl-PL"/>
        </w:rPr>
        <w:t xml:space="preserve">tzw. „specustawy” i – w konsekwencji – określenie specjalnego trybu realizacji zamierzeń inwestycyjnych uzasadnione jest celem publicznym w postaci konieczności sprawnego </w:t>
      </w:r>
      <w:r w:rsidR="00F130CE">
        <w:rPr>
          <w:rFonts w:ascii="Lato" w:hAnsi="Lato" w:cs="Arial"/>
          <w:bCs/>
          <w:iCs/>
          <w:color w:val="000000"/>
          <w:spacing w:val="4"/>
          <w:szCs w:val="20"/>
          <w:lang w:bidi="pl-PL"/>
        </w:rPr>
        <w:br/>
      </w:r>
      <w:r w:rsidRPr="005B1BFD">
        <w:rPr>
          <w:rFonts w:ascii="Lato" w:hAnsi="Lato" w:cs="Arial"/>
          <w:bCs/>
          <w:iCs/>
          <w:color w:val="000000"/>
          <w:spacing w:val="4"/>
          <w:szCs w:val="20"/>
          <w:lang w:bidi="pl-PL"/>
        </w:rPr>
        <w:t>i szybkiego stworzenia nowej oraz usprawnienia i udoskonalenia istniejącej infrastruktury drogowej w kraju.</w:t>
      </w:r>
    </w:p>
    <w:p w14:paraId="3FE1EDB9" w14:textId="32D22F13" w:rsidR="000B74A2" w:rsidRPr="000B74A2" w:rsidRDefault="000B74A2" w:rsidP="000B74A2">
      <w:pPr>
        <w:spacing w:after="240" w:line="240" w:lineRule="exact"/>
        <w:jc w:val="both"/>
        <w:outlineLvl w:val="0"/>
        <w:rPr>
          <w:rFonts w:ascii="Lato" w:hAnsi="Lato" w:cs="Arial"/>
          <w:bCs/>
          <w:iCs/>
          <w:color w:val="000000"/>
          <w:spacing w:val="4"/>
          <w:szCs w:val="20"/>
          <w:lang w:bidi="pl-PL"/>
        </w:rPr>
      </w:pPr>
      <w:r w:rsidRPr="000B74A2">
        <w:rPr>
          <w:rFonts w:ascii="Lato" w:hAnsi="Lato" w:cs="Arial"/>
          <w:bCs/>
          <w:iCs/>
          <w:color w:val="000000"/>
          <w:spacing w:val="4"/>
          <w:szCs w:val="20"/>
          <w:lang w:bidi="pl-PL"/>
        </w:rPr>
        <w:t xml:space="preserve">Analiza dokumentacji projektowej zatwierdzonej </w:t>
      </w:r>
      <w:r w:rsidRPr="000B74A2">
        <w:rPr>
          <w:rFonts w:ascii="Lato" w:hAnsi="Lato" w:cs="Arial"/>
          <w:bCs/>
          <w:i/>
          <w:iCs/>
          <w:color w:val="000000"/>
          <w:spacing w:val="4"/>
          <w:szCs w:val="20"/>
          <w:lang w:bidi="pl-PL"/>
        </w:rPr>
        <w:t xml:space="preserve">decyzją Wojewody </w:t>
      </w:r>
      <w:r>
        <w:rPr>
          <w:rFonts w:ascii="Lato" w:hAnsi="Lato" w:cs="Arial"/>
          <w:bCs/>
          <w:i/>
          <w:iCs/>
          <w:color w:val="000000"/>
          <w:spacing w:val="4"/>
          <w:szCs w:val="20"/>
          <w:lang w:bidi="pl-PL"/>
        </w:rPr>
        <w:t>Zachodniopomorskiego</w:t>
      </w:r>
      <w:r w:rsidRPr="000B74A2">
        <w:rPr>
          <w:rFonts w:ascii="Lato" w:hAnsi="Lato" w:cs="Arial"/>
          <w:bCs/>
          <w:iCs/>
          <w:color w:val="000000"/>
          <w:spacing w:val="4"/>
          <w:szCs w:val="20"/>
          <w:lang w:bidi="pl-PL"/>
        </w:rPr>
        <w:t xml:space="preserve"> wykazała, że niemożliwe było zaprojektowanie przedmiotowej inwestycji bez zajęcia części działek należących do strony skarżącej, w takim zakresie, jak to zostało określone w zaskarżonej</w:t>
      </w:r>
      <w:r w:rsidRPr="000B74A2">
        <w:rPr>
          <w:rFonts w:ascii="Lato" w:hAnsi="Lato" w:cs="Arial"/>
          <w:bCs/>
          <w:i/>
          <w:iCs/>
          <w:color w:val="000000"/>
          <w:spacing w:val="4"/>
          <w:szCs w:val="20"/>
          <w:lang w:bidi="pl-PL"/>
        </w:rPr>
        <w:t xml:space="preserve"> </w:t>
      </w:r>
      <w:r w:rsidRPr="000B74A2">
        <w:rPr>
          <w:rFonts w:ascii="Lato" w:hAnsi="Lato" w:cs="Arial"/>
          <w:bCs/>
          <w:iCs/>
          <w:color w:val="000000"/>
          <w:spacing w:val="4"/>
          <w:szCs w:val="20"/>
          <w:lang w:bidi="pl-PL"/>
        </w:rPr>
        <w:t>decyzji. Jak wynika bowiem z dokumentacji przedmiotowej inwestycji, omawianą inwestycją drogową zostały objęte następujące działki należące do Skarżącego:</w:t>
      </w:r>
    </w:p>
    <w:p w14:paraId="5969AE71" w14:textId="51E61BFD" w:rsidR="000B74A2" w:rsidRPr="000B74A2" w:rsidRDefault="000B74A2" w:rsidP="000B74A2">
      <w:pPr>
        <w:numPr>
          <w:ilvl w:val="0"/>
          <w:numId w:val="28"/>
        </w:numPr>
        <w:spacing w:after="240" w:line="240" w:lineRule="exact"/>
        <w:jc w:val="both"/>
        <w:outlineLvl w:val="0"/>
        <w:rPr>
          <w:rFonts w:ascii="Lato" w:hAnsi="Lato" w:cs="Arial"/>
          <w:bCs/>
          <w:iCs/>
          <w:color w:val="000000"/>
          <w:spacing w:val="4"/>
          <w:szCs w:val="20"/>
          <w:lang w:bidi="pl-PL"/>
        </w:rPr>
      </w:pPr>
      <w:r w:rsidRPr="000B74A2">
        <w:rPr>
          <w:rFonts w:ascii="Lato" w:hAnsi="Lato" w:cs="Arial"/>
          <w:bCs/>
          <w:iCs/>
          <w:color w:val="000000"/>
          <w:spacing w:val="4"/>
          <w:szCs w:val="20"/>
          <w:lang w:bidi="pl-PL"/>
        </w:rPr>
        <w:lastRenderedPageBreak/>
        <w:t xml:space="preserve">działka nr </w:t>
      </w:r>
      <w:r>
        <w:rPr>
          <w:rFonts w:ascii="Lato" w:hAnsi="Lato" w:cs="Arial"/>
          <w:bCs/>
          <w:iCs/>
          <w:color w:val="000000"/>
          <w:spacing w:val="4"/>
          <w:szCs w:val="20"/>
          <w:lang w:bidi="pl-PL"/>
        </w:rPr>
        <w:t>52/5</w:t>
      </w:r>
      <w:r w:rsidRPr="000B74A2">
        <w:rPr>
          <w:rFonts w:ascii="Lato" w:hAnsi="Lato" w:cs="Arial"/>
          <w:bCs/>
          <w:iCs/>
          <w:color w:val="000000"/>
          <w:spacing w:val="4"/>
          <w:szCs w:val="20"/>
          <w:lang w:bidi="pl-PL"/>
        </w:rPr>
        <w:t xml:space="preserve"> ulegająca podziałowi na działki nr </w:t>
      </w:r>
      <w:r>
        <w:rPr>
          <w:rFonts w:ascii="Lato" w:hAnsi="Lato" w:cs="Arial"/>
          <w:bCs/>
          <w:iCs/>
          <w:color w:val="000000"/>
          <w:spacing w:val="4"/>
          <w:szCs w:val="20"/>
          <w:lang w:bidi="pl-PL"/>
        </w:rPr>
        <w:t>52/8 i 52/9</w:t>
      </w:r>
      <w:r w:rsidRPr="000B74A2">
        <w:rPr>
          <w:rFonts w:ascii="Lato" w:hAnsi="Lato" w:cs="Arial"/>
          <w:bCs/>
          <w:iCs/>
          <w:color w:val="000000"/>
          <w:spacing w:val="4"/>
          <w:szCs w:val="20"/>
          <w:lang w:bidi="pl-PL"/>
        </w:rPr>
        <w:t xml:space="preserve">, z czego działka </w:t>
      </w:r>
      <w:r w:rsidR="00F130CE">
        <w:rPr>
          <w:rFonts w:ascii="Lato" w:hAnsi="Lato" w:cs="Arial"/>
          <w:bCs/>
          <w:iCs/>
          <w:color w:val="000000"/>
          <w:spacing w:val="4"/>
          <w:szCs w:val="20"/>
          <w:lang w:bidi="pl-PL"/>
        </w:rPr>
        <w:br/>
      </w:r>
      <w:r w:rsidRPr="000B74A2">
        <w:rPr>
          <w:rFonts w:ascii="Lato" w:hAnsi="Lato" w:cs="Arial"/>
          <w:bCs/>
          <w:iCs/>
          <w:color w:val="000000"/>
          <w:spacing w:val="4"/>
          <w:szCs w:val="20"/>
          <w:lang w:bidi="pl-PL"/>
        </w:rPr>
        <w:t>nr</w:t>
      </w:r>
      <w:r>
        <w:rPr>
          <w:rFonts w:ascii="Lato" w:hAnsi="Lato" w:cs="Arial"/>
          <w:bCs/>
          <w:iCs/>
          <w:color w:val="000000"/>
          <w:spacing w:val="4"/>
          <w:szCs w:val="20"/>
          <w:lang w:bidi="pl-PL"/>
        </w:rPr>
        <w:t xml:space="preserve"> 52/8</w:t>
      </w:r>
      <w:r w:rsidRPr="000B74A2">
        <w:rPr>
          <w:rFonts w:ascii="Lato" w:hAnsi="Lato" w:cs="Arial"/>
          <w:bCs/>
          <w:iCs/>
          <w:color w:val="000000"/>
          <w:spacing w:val="4"/>
          <w:szCs w:val="20"/>
          <w:lang w:bidi="pl-PL"/>
        </w:rPr>
        <w:t xml:space="preserve"> została przeznaczona do przejęcia na własność Województwa </w:t>
      </w:r>
      <w:r>
        <w:rPr>
          <w:rFonts w:ascii="Lato" w:hAnsi="Lato" w:cs="Arial"/>
          <w:bCs/>
          <w:iCs/>
          <w:color w:val="000000"/>
          <w:spacing w:val="4"/>
          <w:szCs w:val="20"/>
          <w:lang w:bidi="pl-PL"/>
        </w:rPr>
        <w:t>Zachodniopomorskiego</w:t>
      </w:r>
      <w:r w:rsidRPr="000B74A2" w:rsidDel="00514B5D">
        <w:rPr>
          <w:rFonts w:ascii="Lato" w:hAnsi="Lato" w:cs="Arial"/>
          <w:bCs/>
          <w:iCs/>
          <w:color w:val="000000"/>
          <w:spacing w:val="4"/>
          <w:szCs w:val="20"/>
          <w:lang w:bidi="pl-PL"/>
        </w:rPr>
        <w:t xml:space="preserve"> </w:t>
      </w:r>
      <w:r w:rsidRPr="000B74A2">
        <w:rPr>
          <w:rFonts w:ascii="Lato" w:hAnsi="Lato" w:cs="Arial"/>
          <w:bCs/>
          <w:iCs/>
          <w:color w:val="000000"/>
          <w:spacing w:val="4"/>
          <w:szCs w:val="20"/>
          <w:lang w:bidi="pl-PL"/>
        </w:rPr>
        <w:t xml:space="preserve">pod rozbudowę drogi wojewódzkiej nr </w:t>
      </w:r>
      <w:r>
        <w:rPr>
          <w:rFonts w:ascii="Lato" w:hAnsi="Lato" w:cs="Arial"/>
          <w:bCs/>
          <w:iCs/>
          <w:color w:val="000000"/>
          <w:spacing w:val="4"/>
          <w:szCs w:val="20"/>
          <w:lang w:bidi="pl-PL"/>
        </w:rPr>
        <w:t>152</w:t>
      </w:r>
      <w:r w:rsidRPr="000B74A2">
        <w:rPr>
          <w:rFonts w:ascii="Lato" w:hAnsi="Lato" w:cs="Arial"/>
          <w:bCs/>
          <w:iCs/>
          <w:color w:val="000000"/>
          <w:spacing w:val="4"/>
          <w:szCs w:val="20"/>
          <w:lang w:bidi="pl-PL"/>
        </w:rPr>
        <w:t xml:space="preserve">, </w:t>
      </w:r>
    </w:p>
    <w:p w14:paraId="465615E5" w14:textId="51EECDB8" w:rsidR="000B74A2" w:rsidRPr="000B74A2" w:rsidRDefault="000B74A2" w:rsidP="000B74A2">
      <w:pPr>
        <w:numPr>
          <w:ilvl w:val="0"/>
          <w:numId w:val="28"/>
        </w:numPr>
        <w:spacing w:after="240" w:line="240" w:lineRule="exact"/>
        <w:jc w:val="both"/>
        <w:outlineLvl w:val="0"/>
        <w:rPr>
          <w:rFonts w:ascii="Lato" w:hAnsi="Lato" w:cs="Arial"/>
          <w:bCs/>
          <w:iCs/>
          <w:color w:val="000000"/>
          <w:spacing w:val="4"/>
          <w:szCs w:val="20"/>
          <w:lang w:bidi="pl-PL"/>
        </w:rPr>
      </w:pPr>
      <w:r w:rsidRPr="000B74A2">
        <w:rPr>
          <w:rFonts w:ascii="Lato" w:hAnsi="Lato" w:cs="Arial"/>
          <w:bCs/>
          <w:iCs/>
          <w:color w:val="000000"/>
          <w:spacing w:val="4"/>
          <w:szCs w:val="20"/>
          <w:lang w:bidi="pl-PL"/>
        </w:rPr>
        <w:t xml:space="preserve">działka nr </w:t>
      </w:r>
      <w:r>
        <w:rPr>
          <w:rFonts w:ascii="Lato" w:hAnsi="Lato" w:cs="Arial"/>
          <w:bCs/>
          <w:iCs/>
          <w:color w:val="000000"/>
          <w:spacing w:val="4"/>
          <w:szCs w:val="20"/>
          <w:lang w:bidi="pl-PL"/>
        </w:rPr>
        <w:t>52/6</w:t>
      </w:r>
      <w:r w:rsidRPr="000B74A2">
        <w:rPr>
          <w:rFonts w:ascii="Lato" w:hAnsi="Lato" w:cs="Arial"/>
          <w:bCs/>
          <w:iCs/>
          <w:color w:val="000000"/>
          <w:spacing w:val="4"/>
          <w:szCs w:val="20"/>
          <w:lang w:bidi="pl-PL"/>
        </w:rPr>
        <w:t xml:space="preserve"> ulegająca podziałowi na działki nr </w:t>
      </w:r>
      <w:r>
        <w:rPr>
          <w:rFonts w:ascii="Lato" w:hAnsi="Lato" w:cs="Arial"/>
          <w:bCs/>
          <w:iCs/>
          <w:color w:val="000000"/>
          <w:spacing w:val="4"/>
          <w:szCs w:val="20"/>
          <w:lang w:bidi="pl-PL"/>
        </w:rPr>
        <w:t>52/10 i 52/11</w:t>
      </w:r>
      <w:r w:rsidRPr="000B74A2">
        <w:rPr>
          <w:rFonts w:ascii="Lato" w:hAnsi="Lato" w:cs="Arial"/>
          <w:bCs/>
          <w:iCs/>
          <w:color w:val="000000"/>
          <w:spacing w:val="4"/>
          <w:szCs w:val="20"/>
          <w:lang w:bidi="pl-PL"/>
        </w:rPr>
        <w:t>, z czego działka nr</w:t>
      </w:r>
      <w:r>
        <w:rPr>
          <w:rFonts w:ascii="Lato" w:hAnsi="Lato" w:cs="Arial"/>
          <w:bCs/>
          <w:iCs/>
          <w:color w:val="000000"/>
          <w:spacing w:val="4"/>
          <w:szCs w:val="20"/>
          <w:lang w:bidi="pl-PL"/>
        </w:rPr>
        <w:t xml:space="preserve"> 52/10</w:t>
      </w:r>
      <w:r w:rsidRPr="000B74A2">
        <w:rPr>
          <w:rFonts w:ascii="Lato" w:hAnsi="Lato" w:cs="Arial"/>
          <w:bCs/>
          <w:iCs/>
          <w:color w:val="000000"/>
          <w:spacing w:val="4"/>
          <w:szCs w:val="20"/>
          <w:lang w:bidi="pl-PL"/>
        </w:rPr>
        <w:t xml:space="preserve"> została przeznaczona do przejęcia na własność Województwa </w:t>
      </w:r>
      <w:r>
        <w:rPr>
          <w:rFonts w:ascii="Lato" w:hAnsi="Lato" w:cs="Arial"/>
          <w:bCs/>
          <w:iCs/>
          <w:color w:val="000000"/>
          <w:spacing w:val="4"/>
          <w:szCs w:val="20"/>
          <w:lang w:bidi="pl-PL"/>
        </w:rPr>
        <w:t>Zachodniopomorskiego</w:t>
      </w:r>
      <w:r w:rsidRPr="000B74A2" w:rsidDel="00514B5D">
        <w:rPr>
          <w:rFonts w:ascii="Lato" w:hAnsi="Lato" w:cs="Arial"/>
          <w:bCs/>
          <w:iCs/>
          <w:color w:val="000000"/>
          <w:spacing w:val="4"/>
          <w:szCs w:val="20"/>
          <w:lang w:bidi="pl-PL"/>
        </w:rPr>
        <w:t xml:space="preserve"> </w:t>
      </w:r>
      <w:r w:rsidRPr="000B74A2">
        <w:rPr>
          <w:rFonts w:ascii="Lato" w:hAnsi="Lato" w:cs="Arial"/>
          <w:bCs/>
          <w:iCs/>
          <w:color w:val="000000"/>
          <w:spacing w:val="4"/>
          <w:szCs w:val="20"/>
          <w:lang w:bidi="pl-PL"/>
        </w:rPr>
        <w:t xml:space="preserve">pod rozbudowę drogi wojewódzkiej nr </w:t>
      </w:r>
      <w:r>
        <w:rPr>
          <w:rFonts w:ascii="Lato" w:hAnsi="Lato" w:cs="Arial"/>
          <w:bCs/>
          <w:iCs/>
          <w:color w:val="000000"/>
          <w:spacing w:val="4"/>
          <w:szCs w:val="20"/>
          <w:lang w:bidi="pl-PL"/>
        </w:rPr>
        <w:t>152.</w:t>
      </w:r>
    </w:p>
    <w:p w14:paraId="6F92BACB" w14:textId="32538EF1" w:rsidR="000B74A2" w:rsidRPr="000B74A2" w:rsidRDefault="000B74A2" w:rsidP="000B74A2">
      <w:pPr>
        <w:spacing w:after="240" w:line="240" w:lineRule="exact"/>
        <w:jc w:val="both"/>
        <w:outlineLvl w:val="0"/>
        <w:rPr>
          <w:rFonts w:ascii="Lato" w:hAnsi="Lato" w:cs="Arial"/>
          <w:bCs/>
          <w:iCs/>
          <w:color w:val="000000"/>
          <w:spacing w:val="4"/>
          <w:szCs w:val="20"/>
          <w:lang w:bidi="pl-PL"/>
        </w:rPr>
      </w:pPr>
      <w:r w:rsidRPr="000B74A2">
        <w:rPr>
          <w:rFonts w:ascii="Lato" w:hAnsi="Lato" w:cs="Arial"/>
          <w:bCs/>
          <w:iCs/>
          <w:color w:val="000000"/>
          <w:spacing w:val="4"/>
          <w:szCs w:val="20"/>
          <w:lang w:bidi="pl-PL"/>
        </w:rPr>
        <w:t xml:space="preserve">Jednocześnie, z map przedstawiających projektowany podział ww. działek, stanowiących załącznik do </w:t>
      </w:r>
      <w:r w:rsidRPr="000B74A2">
        <w:rPr>
          <w:rFonts w:ascii="Lato" w:hAnsi="Lato" w:cs="Arial"/>
          <w:bCs/>
          <w:i/>
          <w:iCs/>
          <w:color w:val="000000"/>
          <w:spacing w:val="4"/>
          <w:szCs w:val="20"/>
          <w:lang w:bidi="pl-PL"/>
        </w:rPr>
        <w:t xml:space="preserve">decyzji Wojewody </w:t>
      </w:r>
      <w:r>
        <w:rPr>
          <w:rFonts w:ascii="Lato" w:hAnsi="Lato" w:cs="Arial"/>
          <w:bCs/>
          <w:i/>
          <w:iCs/>
          <w:color w:val="000000"/>
          <w:spacing w:val="4"/>
          <w:szCs w:val="20"/>
          <w:lang w:bidi="pl-PL"/>
        </w:rPr>
        <w:t>Zachodniopomorskiego</w:t>
      </w:r>
      <w:r w:rsidRPr="000B74A2">
        <w:rPr>
          <w:rFonts w:ascii="Lato" w:hAnsi="Lato" w:cs="Arial"/>
          <w:bCs/>
          <w:iCs/>
          <w:color w:val="000000"/>
          <w:spacing w:val="4"/>
          <w:szCs w:val="20"/>
          <w:lang w:bidi="pl-PL"/>
        </w:rPr>
        <w:t>, wynika, iż:</w:t>
      </w:r>
    </w:p>
    <w:p w14:paraId="6B14FE52" w14:textId="3D6A82B7" w:rsidR="000B74A2" w:rsidRPr="000B74A2" w:rsidRDefault="000B74A2" w:rsidP="000B74A2">
      <w:pPr>
        <w:numPr>
          <w:ilvl w:val="0"/>
          <w:numId w:val="29"/>
        </w:numPr>
        <w:spacing w:after="240" w:line="240" w:lineRule="exact"/>
        <w:jc w:val="both"/>
        <w:outlineLvl w:val="0"/>
        <w:rPr>
          <w:rFonts w:ascii="Lato" w:hAnsi="Lato" w:cs="Arial"/>
          <w:bCs/>
          <w:iCs/>
          <w:color w:val="000000"/>
          <w:spacing w:val="4"/>
          <w:szCs w:val="20"/>
          <w:lang w:bidi="pl-PL"/>
        </w:rPr>
      </w:pPr>
      <w:r w:rsidRPr="000B74A2">
        <w:rPr>
          <w:rFonts w:ascii="Lato" w:hAnsi="Lato" w:cs="Arial"/>
          <w:bCs/>
          <w:iCs/>
          <w:color w:val="000000"/>
          <w:spacing w:val="4"/>
          <w:szCs w:val="20"/>
          <w:lang w:bidi="pl-PL"/>
        </w:rPr>
        <w:t>powierzchnia działki nr</w:t>
      </w:r>
      <w:r>
        <w:rPr>
          <w:rFonts w:ascii="Lato" w:hAnsi="Lato" w:cs="Arial"/>
          <w:bCs/>
          <w:iCs/>
          <w:color w:val="000000"/>
          <w:spacing w:val="4"/>
          <w:szCs w:val="20"/>
          <w:lang w:bidi="pl-PL"/>
        </w:rPr>
        <w:t xml:space="preserve"> </w:t>
      </w:r>
      <w:r w:rsidRPr="000B74A2">
        <w:rPr>
          <w:rFonts w:ascii="Lato" w:hAnsi="Lato" w:cs="Arial"/>
          <w:bCs/>
          <w:iCs/>
          <w:color w:val="000000"/>
          <w:spacing w:val="4"/>
          <w:szCs w:val="20"/>
          <w:lang w:bidi="pl-PL"/>
        </w:rPr>
        <w:t>5</w:t>
      </w:r>
      <w:r>
        <w:rPr>
          <w:rFonts w:ascii="Lato" w:hAnsi="Lato" w:cs="Arial"/>
          <w:bCs/>
          <w:iCs/>
          <w:color w:val="000000"/>
          <w:spacing w:val="4"/>
          <w:szCs w:val="20"/>
          <w:lang w:bidi="pl-PL"/>
        </w:rPr>
        <w:t>2/5</w:t>
      </w:r>
      <w:r w:rsidRPr="000B74A2">
        <w:rPr>
          <w:rFonts w:ascii="Lato" w:hAnsi="Lato" w:cs="Arial"/>
          <w:bCs/>
          <w:iCs/>
          <w:color w:val="000000"/>
          <w:spacing w:val="4"/>
          <w:szCs w:val="20"/>
          <w:lang w:bidi="pl-PL"/>
        </w:rPr>
        <w:t xml:space="preserve"> wynosi </w:t>
      </w:r>
      <w:r>
        <w:rPr>
          <w:rFonts w:ascii="Lato" w:hAnsi="Lato" w:cs="Arial"/>
          <w:bCs/>
          <w:iCs/>
          <w:color w:val="000000"/>
          <w:spacing w:val="4"/>
          <w:szCs w:val="20"/>
          <w:lang w:bidi="pl-PL"/>
        </w:rPr>
        <w:t>0,8271</w:t>
      </w:r>
      <w:r w:rsidRPr="000B74A2">
        <w:rPr>
          <w:rFonts w:ascii="Lato" w:hAnsi="Lato" w:cs="Arial"/>
          <w:bCs/>
          <w:iCs/>
          <w:color w:val="000000"/>
          <w:spacing w:val="4"/>
          <w:szCs w:val="20"/>
          <w:lang w:bidi="pl-PL"/>
        </w:rPr>
        <w:t xml:space="preserve"> ha, natomiast powierzchnia wydzielonej z niej działki nr</w:t>
      </w:r>
      <w:r>
        <w:rPr>
          <w:rFonts w:ascii="Lato" w:hAnsi="Lato" w:cs="Arial"/>
          <w:bCs/>
          <w:iCs/>
          <w:color w:val="000000"/>
          <w:spacing w:val="4"/>
          <w:szCs w:val="20"/>
          <w:lang w:bidi="pl-PL"/>
        </w:rPr>
        <w:t xml:space="preserve"> 52/8</w:t>
      </w:r>
      <w:r w:rsidRPr="000B74A2">
        <w:rPr>
          <w:rFonts w:ascii="Lato" w:hAnsi="Lato" w:cs="Arial"/>
          <w:bCs/>
          <w:iCs/>
          <w:color w:val="000000"/>
          <w:spacing w:val="4"/>
          <w:szCs w:val="20"/>
          <w:lang w:bidi="pl-PL"/>
        </w:rPr>
        <w:t>, przeznaczonej do przejęcia pod realizację inwestycji, wynosi 0,</w:t>
      </w:r>
      <w:r>
        <w:rPr>
          <w:rFonts w:ascii="Lato" w:hAnsi="Lato" w:cs="Arial"/>
          <w:bCs/>
          <w:iCs/>
          <w:color w:val="000000"/>
          <w:spacing w:val="4"/>
          <w:szCs w:val="20"/>
          <w:lang w:bidi="pl-PL"/>
        </w:rPr>
        <w:t>0189</w:t>
      </w:r>
      <w:r w:rsidRPr="000B74A2">
        <w:rPr>
          <w:rFonts w:ascii="Lato" w:hAnsi="Lato" w:cs="Arial"/>
          <w:bCs/>
          <w:iCs/>
          <w:color w:val="000000"/>
          <w:spacing w:val="4"/>
          <w:szCs w:val="20"/>
          <w:lang w:bidi="pl-PL"/>
        </w:rPr>
        <w:t xml:space="preserve"> ha,</w:t>
      </w:r>
    </w:p>
    <w:p w14:paraId="1F6D844E" w14:textId="24B9DA1F" w:rsidR="000B74A2" w:rsidRPr="000B74A2" w:rsidRDefault="000B74A2" w:rsidP="000B74A2">
      <w:pPr>
        <w:numPr>
          <w:ilvl w:val="0"/>
          <w:numId w:val="29"/>
        </w:numPr>
        <w:spacing w:after="240" w:line="240" w:lineRule="exact"/>
        <w:jc w:val="both"/>
        <w:outlineLvl w:val="0"/>
        <w:rPr>
          <w:rFonts w:ascii="Lato" w:hAnsi="Lato" w:cs="Arial"/>
          <w:bCs/>
          <w:iCs/>
          <w:color w:val="000000"/>
          <w:spacing w:val="4"/>
          <w:szCs w:val="20"/>
          <w:lang w:bidi="pl-PL"/>
        </w:rPr>
      </w:pPr>
      <w:r w:rsidRPr="000B74A2">
        <w:rPr>
          <w:rFonts w:ascii="Lato" w:hAnsi="Lato" w:cs="Arial"/>
          <w:bCs/>
          <w:iCs/>
          <w:color w:val="000000"/>
          <w:spacing w:val="4"/>
          <w:szCs w:val="20"/>
          <w:lang w:bidi="pl-PL"/>
        </w:rPr>
        <w:t>powierzchnia działki nr</w:t>
      </w:r>
      <w:r>
        <w:rPr>
          <w:rFonts w:ascii="Lato" w:hAnsi="Lato" w:cs="Arial"/>
          <w:bCs/>
          <w:iCs/>
          <w:color w:val="000000"/>
          <w:spacing w:val="4"/>
          <w:szCs w:val="20"/>
          <w:lang w:bidi="pl-PL"/>
        </w:rPr>
        <w:t xml:space="preserve"> </w:t>
      </w:r>
      <w:r w:rsidRPr="000B74A2">
        <w:rPr>
          <w:rFonts w:ascii="Lato" w:hAnsi="Lato" w:cs="Arial"/>
          <w:bCs/>
          <w:iCs/>
          <w:color w:val="000000"/>
          <w:spacing w:val="4"/>
          <w:szCs w:val="20"/>
          <w:lang w:bidi="pl-PL"/>
        </w:rPr>
        <w:t>5</w:t>
      </w:r>
      <w:r>
        <w:rPr>
          <w:rFonts w:ascii="Lato" w:hAnsi="Lato" w:cs="Arial"/>
          <w:bCs/>
          <w:iCs/>
          <w:color w:val="000000"/>
          <w:spacing w:val="4"/>
          <w:szCs w:val="20"/>
          <w:lang w:bidi="pl-PL"/>
        </w:rPr>
        <w:t>2/6</w:t>
      </w:r>
      <w:r w:rsidRPr="000B74A2">
        <w:rPr>
          <w:rFonts w:ascii="Lato" w:hAnsi="Lato" w:cs="Arial"/>
          <w:bCs/>
          <w:iCs/>
          <w:color w:val="000000"/>
          <w:spacing w:val="4"/>
          <w:szCs w:val="20"/>
          <w:lang w:bidi="pl-PL"/>
        </w:rPr>
        <w:t xml:space="preserve"> wynosi </w:t>
      </w:r>
      <w:r>
        <w:rPr>
          <w:rFonts w:ascii="Lato" w:hAnsi="Lato" w:cs="Arial"/>
          <w:bCs/>
          <w:iCs/>
          <w:color w:val="000000"/>
          <w:spacing w:val="4"/>
          <w:szCs w:val="20"/>
          <w:lang w:bidi="pl-PL"/>
        </w:rPr>
        <w:t>0,3076</w:t>
      </w:r>
      <w:r w:rsidRPr="000B74A2">
        <w:rPr>
          <w:rFonts w:ascii="Lato" w:hAnsi="Lato" w:cs="Arial"/>
          <w:bCs/>
          <w:iCs/>
          <w:color w:val="000000"/>
          <w:spacing w:val="4"/>
          <w:szCs w:val="20"/>
          <w:lang w:bidi="pl-PL"/>
        </w:rPr>
        <w:t xml:space="preserve"> ha, natomiast powierzchnia wydzielonej z niej działki nr</w:t>
      </w:r>
      <w:r>
        <w:rPr>
          <w:rFonts w:ascii="Lato" w:hAnsi="Lato" w:cs="Arial"/>
          <w:bCs/>
          <w:iCs/>
          <w:color w:val="000000"/>
          <w:spacing w:val="4"/>
          <w:szCs w:val="20"/>
          <w:lang w:bidi="pl-PL"/>
        </w:rPr>
        <w:t xml:space="preserve"> 52/10</w:t>
      </w:r>
      <w:r w:rsidRPr="000B74A2">
        <w:rPr>
          <w:rFonts w:ascii="Lato" w:hAnsi="Lato" w:cs="Arial"/>
          <w:bCs/>
          <w:iCs/>
          <w:color w:val="000000"/>
          <w:spacing w:val="4"/>
          <w:szCs w:val="20"/>
          <w:lang w:bidi="pl-PL"/>
        </w:rPr>
        <w:t>, przeznaczonej do przejęcia pod realizację inwestycji, wynosi 0,</w:t>
      </w:r>
      <w:r>
        <w:rPr>
          <w:rFonts w:ascii="Lato" w:hAnsi="Lato" w:cs="Arial"/>
          <w:bCs/>
          <w:iCs/>
          <w:color w:val="000000"/>
          <w:spacing w:val="4"/>
          <w:szCs w:val="20"/>
          <w:lang w:bidi="pl-PL"/>
        </w:rPr>
        <w:t>0080</w:t>
      </w:r>
      <w:r w:rsidRPr="000B74A2">
        <w:rPr>
          <w:rFonts w:ascii="Lato" w:hAnsi="Lato" w:cs="Arial"/>
          <w:bCs/>
          <w:iCs/>
          <w:color w:val="000000"/>
          <w:spacing w:val="4"/>
          <w:szCs w:val="20"/>
          <w:lang w:bidi="pl-PL"/>
        </w:rPr>
        <w:t xml:space="preserve"> ha</w:t>
      </w:r>
      <w:r>
        <w:rPr>
          <w:rFonts w:ascii="Lato" w:hAnsi="Lato" w:cs="Arial"/>
          <w:bCs/>
          <w:iCs/>
          <w:color w:val="000000"/>
          <w:spacing w:val="4"/>
          <w:szCs w:val="20"/>
          <w:lang w:bidi="pl-PL"/>
        </w:rPr>
        <w:t>.</w:t>
      </w:r>
    </w:p>
    <w:p w14:paraId="47796932" w14:textId="03CCAD0E" w:rsidR="000B74A2" w:rsidRPr="000B74A2" w:rsidRDefault="000B74A2" w:rsidP="000B74A2">
      <w:pPr>
        <w:spacing w:after="240" w:line="240" w:lineRule="exact"/>
        <w:jc w:val="both"/>
        <w:outlineLvl w:val="0"/>
        <w:rPr>
          <w:rFonts w:ascii="Lato" w:hAnsi="Lato" w:cs="Arial"/>
          <w:bCs/>
          <w:iCs/>
          <w:color w:val="000000"/>
          <w:spacing w:val="4"/>
          <w:szCs w:val="20"/>
          <w:lang w:bidi="pl-PL"/>
        </w:rPr>
      </w:pPr>
      <w:r w:rsidRPr="000B74A2">
        <w:rPr>
          <w:rFonts w:ascii="Lato" w:hAnsi="Lato" w:cs="Arial"/>
          <w:bCs/>
          <w:iCs/>
          <w:color w:val="000000"/>
          <w:spacing w:val="4"/>
          <w:szCs w:val="20"/>
          <w:lang w:bidi="pl-PL"/>
        </w:rPr>
        <w:t xml:space="preserve">Jak wynika z przedmiotowego projektu budowlanego, zajęcie części nieruchomości należących do Skarżącego pod rozbudowę drogi wojewódzkiej nr </w:t>
      </w:r>
      <w:r>
        <w:rPr>
          <w:rFonts w:ascii="Lato" w:hAnsi="Lato" w:cs="Arial"/>
          <w:bCs/>
          <w:iCs/>
          <w:color w:val="000000"/>
          <w:spacing w:val="4"/>
          <w:szCs w:val="20"/>
          <w:lang w:bidi="pl-PL"/>
        </w:rPr>
        <w:t>152</w:t>
      </w:r>
      <w:r w:rsidRPr="000B74A2">
        <w:rPr>
          <w:rFonts w:ascii="Lato" w:hAnsi="Lato" w:cs="Arial"/>
          <w:bCs/>
          <w:iCs/>
          <w:color w:val="000000"/>
          <w:spacing w:val="4"/>
          <w:szCs w:val="20"/>
          <w:lang w:bidi="pl-PL"/>
        </w:rPr>
        <w:t xml:space="preserve"> związane jest </w:t>
      </w:r>
      <w:r w:rsidR="00F130CE">
        <w:rPr>
          <w:rFonts w:ascii="Lato" w:hAnsi="Lato" w:cs="Arial"/>
          <w:bCs/>
          <w:iCs/>
          <w:color w:val="000000"/>
          <w:spacing w:val="4"/>
          <w:szCs w:val="20"/>
          <w:lang w:bidi="pl-PL"/>
        </w:rPr>
        <w:br/>
      </w:r>
      <w:r w:rsidRPr="000B74A2">
        <w:rPr>
          <w:rFonts w:ascii="Lato" w:hAnsi="Lato" w:cs="Arial"/>
          <w:bCs/>
          <w:iCs/>
          <w:color w:val="000000"/>
          <w:spacing w:val="4"/>
          <w:szCs w:val="20"/>
          <w:lang w:bidi="pl-PL"/>
        </w:rPr>
        <w:t xml:space="preserve">z poszerzeniem pasa drogowego o </w:t>
      </w:r>
      <w:r>
        <w:rPr>
          <w:rFonts w:ascii="Lato" w:hAnsi="Lato" w:cs="Arial"/>
          <w:bCs/>
          <w:iCs/>
          <w:color w:val="000000"/>
          <w:spacing w:val="4"/>
          <w:szCs w:val="20"/>
          <w:lang w:bidi="pl-PL"/>
        </w:rPr>
        <w:t>drogę rowerową</w:t>
      </w:r>
      <w:r w:rsidR="005175FD">
        <w:rPr>
          <w:rFonts w:ascii="Lato" w:hAnsi="Lato" w:cs="Arial"/>
          <w:bCs/>
          <w:iCs/>
          <w:color w:val="000000"/>
          <w:spacing w:val="4"/>
          <w:szCs w:val="20"/>
          <w:lang w:bidi="pl-PL"/>
        </w:rPr>
        <w:t>.</w:t>
      </w:r>
    </w:p>
    <w:p w14:paraId="17D2A3A1" w14:textId="20357250" w:rsidR="00925269" w:rsidRDefault="00925269" w:rsidP="00925269">
      <w:pPr>
        <w:spacing w:after="240" w:line="240" w:lineRule="exact"/>
        <w:jc w:val="both"/>
        <w:outlineLvl w:val="0"/>
        <w:rPr>
          <w:rFonts w:ascii="Lato" w:hAnsi="Lato" w:cs="Arial"/>
          <w:bCs/>
          <w:iCs/>
          <w:color w:val="000000"/>
          <w:spacing w:val="4"/>
          <w:szCs w:val="20"/>
          <w:lang w:bidi="pl-PL"/>
        </w:rPr>
      </w:pPr>
      <w:r w:rsidRPr="005B1BFD">
        <w:rPr>
          <w:rFonts w:ascii="Lato" w:hAnsi="Lato" w:cs="Arial"/>
          <w:bCs/>
          <w:iCs/>
          <w:color w:val="000000"/>
          <w:spacing w:val="4"/>
          <w:szCs w:val="20"/>
          <w:lang w:bidi="pl-PL"/>
        </w:rPr>
        <w:t xml:space="preserve">W ocenie </w:t>
      </w:r>
      <w:r w:rsidRPr="005B1BFD">
        <w:rPr>
          <w:rFonts w:ascii="Lato" w:hAnsi="Lato" w:cs="Arial"/>
          <w:bCs/>
          <w:i/>
          <w:iCs/>
          <w:color w:val="000000"/>
          <w:spacing w:val="4"/>
          <w:szCs w:val="20"/>
          <w:lang w:bidi="pl-PL"/>
        </w:rPr>
        <w:t>Ministra,</w:t>
      </w:r>
      <w:r w:rsidRPr="005B1BFD">
        <w:rPr>
          <w:rFonts w:ascii="Lato" w:hAnsi="Lato" w:cs="Arial"/>
          <w:bCs/>
          <w:iCs/>
          <w:color w:val="000000"/>
          <w:spacing w:val="4"/>
          <w:szCs w:val="20"/>
          <w:lang w:bidi="pl-PL"/>
        </w:rPr>
        <w:t xml:space="preserve"> zatwierdzony projekt budowlany nie przewiduje rozwiązań, które wprowadzają nieuzasadnioną ingerencję w prawo własności skarżąc</w:t>
      </w:r>
      <w:r>
        <w:rPr>
          <w:rFonts w:ascii="Lato" w:hAnsi="Lato" w:cs="Arial"/>
          <w:bCs/>
          <w:iCs/>
          <w:color w:val="000000"/>
          <w:spacing w:val="4"/>
          <w:szCs w:val="20"/>
          <w:lang w:bidi="pl-PL"/>
        </w:rPr>
        <w:t>ej</w:t>
      </w:r>
      <w:r w:rsidRPr="005B1BFD">
        <w:rPr>
          <w:rFonts w:ascii="Lato" w:hAnsi="Lato" w:cs="Arial"/>
          <w:bCs/>
          <w:iCs/>
          <w:color w:val="000000"/>
          <w:spacing w:val="4"/>
          <w:szCs w:val="20"/>
          <w:lang w:bidi="pl-PL"/>
        </w:rPr>
        <w:t xml:space="preserve"> stron</w:t>
      </w:r>
      <w:r>
        <w:rPr>
          <w:rFonts w:ascii="Lato" w:hAnsi="Lato" w:cs="Arial"/>
          <w:bCs/>
          <w:iCs/>
          <w:color w:val="000000"/>
          <w:spacing w:val="4"/>
          <w:szCs w:val="20"/>
          <w:lang w:bidi="pl-PL"/>
        </w:rPr>
        <w:t>y</w:t>
      </w:r>
      <w:r w:rsidRPr="005B1BFD">
        <w:rPr>
          <w:rFonts w:ascii="Lato" w:hAnsi="Lato" w:cs="Arial"/>
          <w:bCs/>
          <w:iCs/>
          <w:color w:val="000000"/>
          <w:spacing w:val="4"/>
          <w:szCs w:val="20"/>
          <w:lang w:bidi="pl-PL"/>
        </w:rPr>
        <w:t>. Ingerencja we własność związana z realizacją inwestycji odpowiada tylko jej koniecznemu zakresowi. Teren będący własnością Skarżąc</w:t>
      </w:r>
      <w:r>
        <w:rPr>
          <w:rFonts w:ascii="Lato" w:hAnsi="Lato" w:cs="Arial"/>
          <w:bCs/>
          <w:iCs/>
          <w:color w:val="000000"/>
          <w:spacing w:val="4"/>
          <w:szCs w:val="20"/>
          <w:lang w:bidi="pl-PL"/>
        </w:rPr>
        <w:t>e</w:t>
      </w:r>
      <w:r w:rsidR="00262EB5">
        <w:rPr>
          <w:rFonts w:ascii="Lato" w:hAnsi="Lato" w:cs="Arial"/>
          <w:bCs/>
          <w:iCs/>
          <w:color w:val="000000"/>
          <w:spacing w:val="4"/>
          <w:szCs w:val="20"/>
          <w:lang w:bidi="pl-PL"/>
        </w:rPr>
        <w:t xml:space="preserve">go </w:t>
      </w:r>
      <w:r w:rsidRPr="005B1BFD">
        <w:rPr>
          <w:rFonts w:ascii="Lato" w:hAnsi="Lato" w:cs="Arial"/>
          <w:bCs/>
          <w:iCs/>
          <w:color w:val="000000"/>
          <w:spacing w:val="4"/>
          <w:szCs w:val="20"/>
          <w:lang w:bidi="pl-PL"/>
        </w:rPr>
        <w:t>nie został zajęty w wymiarze większym, niż jest to wymagane dla realizacji inwestycji.</w:t>
      </w:r>
    </w:p>
    <w:p w14:paraId="4F2523C7" w14:textId="04AED7D0" w:rsidR="001408F1" w:rsidRPr="001408F1" w:rsidRDefault="001408F1" w:rsidP="001408F1">
      <w:pPr>
        <w:spacing w:after="240" w:line="240" w:lineRule="exact"/>
        <w:jc w:val="both"/>
        <w:rPr>
          <w:rFonts w:ascii="Lato" w:hAnsi="Lato" w:cs="Arial"/>
          <w:bCs/>
          <w:iCs/>
          <w:color w:val="000000"/>
          <w:spacing w:val="4"/>
        </w:rPr>
      </w:pPr>
      <w:r w:rsidRPr="001408F1">
        <w:rPr>
          <w:rFonts w:ascii="Lato" w:hAnsi="Lato" w:cs="Arial"/>
          <w:bCs/>
          <w:iCs/>
          <w:color w:val="000000"/>
          <w:spacing w:val="4"/>
        </w:rPr>
        <w:t xml:space="preserve">Nie oznacza to jednak, iż pozyskiwanie gruntów na cele inwestycyjne, określone </w:t>
      </w:r>
      <w:r w:rsidRPr="001408F1">
        <w:rPr>
          <w:rFonts w:ascii="Lato" w:hAnsi="Lato" w:cs="Arial"/>
          <w:bCs/>
          <w:i/>
          <w:iCs/>
          <w:color w:val="000000"/>
          <w:spacing w:val="4"/>
        </w:rPr>
        <w:t>specustawą drogową</w:t>
      </w:r>
      <w:r w:rsidRPr="001408F1">
        <w:rPr>
          <w:rFonts w:ascii="Lato" w:hAnsi="Lato" w:cs="Arial"/>
          <w:bCs/>
          <w:iCs/>
          <w:color w:val="000000"/>
          <w:spacing w:val="4"/>
        </w:rPr>
        <w:t xml:space="preserve">, odbędzie się z pokrzywdzeniem ich właścicieli, bowiem wywłaszczonemu właścicielowi, w odrębnym postępowaniu, zostaje przyznane odszkodowanie. Za zajęcie pod inwestycję części ww. działek należących do </w:t>
      </w:r>
      <w:r>
        <w:rPr>
          <w:rFonts w:ascii="Lato" w:hAnsi="Lato" w:cs="Arial"/>
          <w:bCs/>
          <w:iCs/>
          <w:color w:val="000000"/>
          <w:spacing w:val="4"/>
        </w:rPr>
        <w:t>strony s</w:t>
      </w:r>
      <w:r w:rsidRPr="001408F1">
        <w:rPr>
          <w:rFonts w:ascii="Lato" w:hAnsi="Lato" w:cs="Arial"/>
          <w:bCs/>
          <w:iCs/>
          <w:color w:val="000000"/>
          <w:spacing w:val="4"/>
        </w:rPr>
        <w:t xml:space="preserve">karżącej przysługuje jej odszkodowanie w trybie </w:t>
      </w:r>
      <w:r w:rsidRPr="001408F1">
        <w:rPr>
          <w:rFonts w:ascii="Lato" w:hAnsi="Lato" w:cs="Arial"/>
          <w:bCs/>
          <w:i/>
          <w:iCs/>
          <w:color w:val="000000"/>
          <w:spacing w:val="4"/>
        </w:rPr>
        <w:t>specustawy drogowej</w:t>
      </w:r>
      <w:r w:rsidRPr="001408F1">
        <w:rPr>
          <w:rFonts w:ascii="Lato" w:hAnsi="Lato" w:cs="Arial"/>
          <w:bCs/>
          <w:iCs/>
          <w:color w:val="000000"/>
          <w:spacing w:val="4"/>
        </w:rPr>
        <w:t xml:space="preserve">, zaś za inne szkody możliwość uzyskania odszkodowania na zasadach ogólnych. </w:t>
      </w:r>
    </w:p>
    <w:p w14:paraId="06DC195B" w14:textId="4C2D22A2" w:rsidR="00925269" w:rsidRPr="00625841" w:rsidRDefault="00925269" w:rsidP="00925269">
      <w:pPr>
        <w:spacing w:after="240" w:line="240" w:lineRule="exact"/>
        <w:jc w:val="both"/>
        <w:rPr>
          <w:rFonts w:ascii="Lato" w:hAnsi="Lato" w:cs="Arial"/>
          <w:bCs/>
          <w:iCs/>
          <w:color w:val="000000"/>
          <w:spacing w:val="4"/>
          <w:szCs w:val="20"/>
          <w:lang w:bidi="pl-PL"/>
        </w:rPr>
      </w:pPr>
      <w:r w:rsidRPr="00625841">
        <w:rPr>
          <w:rFonts w:ascii="Lato" w:hAnsi="Lato" w:cs="Arial"/>
          <w:bCs/>
          <w:iCs/>
          <w:color w:val="000000"/>
          <w:spacing w:val="4"/>
          <w:szCs w:val="20"/>
          <w:lang w:bidi="pl-PL"/>
        </w:rPr>
        <w:t>W związku z powyższym, mając na uwadze sprzeciw Skarżące</w:t>
      </w:r>
      <w:r w:rsidR="005175FD" w:rsidRPr="00625841">
        <w:rPr>
          <w:rFonts w:ascii="Lato" w:hAnsi="Lato" w:cs="Arial"/>
          <w:bCs/>
          <w:iCs/>
          <w:color w:val="000000"/>
          <w:spacing w:val="4"/>
          <w:szCs w:val="20"/>
          <w:lang w:bidi="pl-PL"/>
        </w:rPr>
        <w:t>go</w:t>
      </w:r>
      <w:r w:rsidRPr="00625841">
        <w:rPr>
          <w:rFonts w:ascii="Lato" w:hAnsi="Lato" w:cs="Arial"/>
          <w:bCs/>
          <w:iCs/>
          <w:color w:val="000000"/>
          <w:spacing w:val="4"/>
          <w:szCs w:val="20"/>
          <w:lang w:bidi="pl-PL"/>
        </w:rPr>
        <w:t xml:space="preserve"> wobec przejęcia cz</w:t>
      </w:r>
      <w:r w:rsidR="006B27B1">
        <w:rPr>
          <w:rFonts w:ascii="Lato" w:hAnsi="Lato" w:cs="Arial"/>
          <w:bCs/>
          <w:iCs/>
          <w:color w:val="000000"/>
          <w:spacing w:val="4"/>
          <w:szCs w:val="20"/>
          <w:lang w:bidi="pl-PL"/>
        </w:rPr>
        <w:t>ę</w:t>
      </w:r>
      <w:r w:rsidRPr="00625841">
        <w:rPr>
          <w:rFonts w:ascii="Lato" w:hAnsi="Lato" w:cs="Arial"/>
          <w:bCs/>
          <w:iCs/>
          <w:color w:val="000000"/>
          <w:spacing w:val="4"/>
          <w:szCs w:val="20"/>
          <w:lang w:bidi="pl-PL"/>
        </w:rPr>
        <w:t>ści je</w:t>
      </w:r>
      <w:r w:rsidR="005175FD" w:rsidRPr="00625841">
        <w:rPr>
          <w:rFonts w:ascii="Lato" w:hAnsi="Lato" w:cs="Arial"/>
          <w:bCs/>
          <w:iCs/>
          <w:color w:val="000000"/>
          <w:spacing w:val="4"/>
          <w:szCs w:val="20"/>
          <w:lang w:bidi="pl-PL"/>
        </w:rPr>
        <w:t>go</w:t>
      </w:r>
      <w:r w:rsidRPr="00625841">
        <w:rPr>
          <w:rFonts w:ascii="Lato" w:hAnsi="Lato" w:cs="Arial"/>
          <w:bCs/>
          <w:iCs/>
          <w:color w:val="000000"/>
          <w:spacing w:val="4"/>
          <w:szCs w:val="20"/>
          <w:lang w:bidi="pl-PL"/>
        </w:rPr>
        <w:t xml:space="preserve"> nieruchomości pod realizację inwestyc</w:t>
      </w:r>
      <w:r w:rsidR="005175FD" w:rsidRPr="00625841">
        <w:rPr>
          <w:rFonts w:ascii="Lato" w:hAnsi="Lato" w:cs="Arial"/>
          <w:bCs/>
          <w:iCs/>
          <w:color w:val="000000"/>
          <w:spacing w:val="4"/>
          <w:szCs w:val="20"/>
          <w:lang w:bidi="pl-PL"/>
        </w:rPr>
        <w:t>ji</w:t>
      </w:r>
      <w:r w:rsidRPr="00625841">
        <w:rPr>
          <w:rFonts w:ascii="Lato" w:hAnsi="Lato" w:cs="Arial"/>
          <w:bCs/>
          <w:iCs/>
          <w:color w:val="000000"/>
          <w:spacing w:val="4"/>
          <w:szCs w:val="20"/>
          <w:lang w:bidi="pl-PL"/>
        </w:rPr>
        <w:t xml:space="preserve"> drogowej, wyjaśnić należy iż ochrona interesów osób trzecich w procesie inwestycyjnym nie może prowadzić do sytuacji, </w:t>
      </w:r>
      <w:r w:rsidR="00F130CE" w:rsidRPr="00625841">
        <w:rPr>
          <w:rFonts w:ascii="Lato" w:hAnsi="Lato" w:cs="Arial"/>
          <w:bCs/>
          <w:iCs/>
          <w:color w:val="000000"/>
          <w:spacing w:val="4"/>
          <w:szCs w:val="20"/>
          <w:lang w:bidi="pl-PL"/>
        </w:rPr>
        <w:br/>
      </w:r>
      <w:r w:rsidRPr="00625841">
        <w:rPr>
          <w:rFonts w:ascii="Lato" w:hAnsi="Lato" w:cs="Arial"/>
          <w:bCs/>
          <w:iCs/>
          <w:color w:val="000000"/>
          <w:spacing w:val="4"/>
          <w:szCs w:val="20"/>
          <w:lang w:bidi="pl-PL"/>
        </w:rPr>
        <w:t>w której to osoby trzecie, a nie inwestor, decydować będą o dopuszczalności wybudowania obiektów budowlanych, miejscu posadowienia takich obiektów, rodzaju obiektu budowlanego i to nawet z naruszeniem ogólnego interesu społecznego. Niedopuszczalna jest zatem sytuacja, w której uprawnienia właściciela nieruchomości sąsiedniej całkowicie ograniczają uprawnienia inwestora. Uzależnianie funkcjonowania dróg publicznych od wyrażenia zgody przez osobę prywatną nie byłoby do pogodzenia</w:t>
      </w:r>
      <w:r w:rsidRPr="009C056C">
        <w:rPr>
          <w:rFonts w:ascii="Lato" w:hAnsi="Lato" w:cs="Arial"/>
          <w:bCs/>
          <w:iCs/>
          <w:color w:val="000000"/>
          <w:spacing w:val="4"/>
          <w:szCs w:val="20"/>
          <w:lang w:bidi="pl-PL"/>
        </w:rPr>
        <w:t xml:space="preserve"> </w:t>
      </w:r>
      <w:r w:rsidRPr="009C056C">
        <w:rPr>
          <w:rFonts w:ascii="Lato" w:hAnsi="Lato" w:cs="Arial"/>
          <w:bCs/>
          <w:iCs/>
          <w:color w:val="000000"/>
          <w:spacing w:val="4"/>
          <w:szCs w:val="20"/>
          <w:lang w:bidi="pl-PL"/>
        </w:rPr>
        <w:br/>
      </w:r>
      <w:r w:rsidRPr="00625841">
        <w:rPr>
          <w:rFonts w:ascii="Lato" w:hAnsi="Lato" w:cs="Arial"/>
          <w:bCs/>
          <w:iCs/>
          <w:color w:val="000000"/>
          <w:spacing w:val="4"/>
          <w:szCs w:val="20"/>
          <w:lang w:bidi="pl-PL"/>
        </w:rPr>
        <w:t xml:space="preserve">z charakterem inwestycji o znaczeniu ponadlokalnym, stanowiącej realizację celów, </w:t>
      </w:r>
      <w:r w:rsidRPr="00625841">
        <w:rPr>
          <w:rFonts w:ascii="Lato" w:hAnsi="Lato" w:cs="Arial"/>
          <w:bCs/>
          <w:iCs/>
          <w:color w:val="000000"/>
          <w:spacing w:val="4"/>
          <w:szCs w:val="20"/>
          <w:lang w:bidi="pl-PL"/>
        </w:rPr>
        <w:br/>
        <w:t xml:space="preserve">o których mowa w art. 6 </w:t>
      </w:r>
      <w:r w:rsidRPr="00625841">
        <w:rPr>
          <w:rFonts w:ascii="Lato" w:hAnsi="Lato" w:cs="Arial"/>
          <w:bCs/>
          <w:i/>
          <w:iCs/>
          <w:color w:val="000000"/>
          <w:spacing w:val="4"/>
          <w:szCs w:val="20"/>
          <w:lang w:bidi="pl-PL"/>
        </w:rPr>
        <w:t>ustawy o gospodarce nieruchomościami</w:t>
      </w:r>
      <w:r w:rsidRPr="00625841">
        <w:rPr>
          <w:rFonts w:ascii="Lato" w:hAnsi="Lato" w:cs="Arial"/>
          <w:bCs/>
          <w:iCs/>
          <w:color w:val="000000"/>
          <w:spacing w:val="4"/>
          <w:szCs w:val="20"/>
          <w:lang w:bidi="pl-PL"/>
        </w:rPr>
        <w:t xml:space="preserve">. Przy ocenie, czy decyzja o zezwoleniu na realizację inwestycji drogowej w sposób prawidłowy zapewnia poszanowanie uzasadnionych interesów osób trzecich, należy mieć na względzie, </w:t>
      </w:r>
      <w:r w:rsidRPr="00625841">
        <w:rPr>
          <w:rFonts w:ascii="Lato" w:hAnsi="Lato" w:cs="Arial"/>
          <w:bCs/>
          <w:iCs/>
          <w:color w:val="000000"/>
          <w:spacing w:val="4"/>
          <w:szCs w:val="20"/>
          <w:lang w:bidi="pl-PL"/>
        </w:rPr>
        <w:br/>
        <w:t xml:space="preserve">że inwestor realizujący inwestycję drogową działa w interesie publicznym. Zauważyć przy tym należy, że interes publiczny ma prymat nad interesem prawnym jednostki, o ile nie narusza jego interesu prawnego w sposób niezgodny z prawem, co w niniejszej sprawie nie miało miejsca (vide: wyrok Naczelnego Sądu Administracyjnego z dnia </w:t>
      </w:r>
      <w:r w:rsidRPr="00625841">
        <w:rPr>
          <w:rFonts w:ascii="Lato" w:hAnsi="Lato" w:cs="Arial"/>
          <w:bCs/>
          <w:iCs/>
          <w:color w:val="000000"/>
          <w:spacing w:val="4"/>
          <w:szCs w:val="20"/>
          <w:lang w:bidi="pl-PL"/>
        </w:rPr>
        <w:br/>
        <w:t>26 lipca 2013 r., sygn. akt II OSK 762/13).</w:t>
      </w:r>
    </w:p>
    <w:p w14:paraId="44C55E92" w14:textId="77777777" w:rsidR="00925269" w:rsidRPr="00625841" w:rsidRDefault="00925269" w:rsidP="00925269">
      <w:pPr>
        <w:spacing w:after="240" w:line="240" w:lineRule="exact"/>
        <w:jc w:val="both"/>
        <w:rPr>
          <w:rFonts w:ascii="Lato" w:hAnsi="Lato" w:cs="Arial"/>
          <w:bCs/>
          <w:iCs/>
          <w:color w:val="000000"/>
          <w:spacing w:val="4"/>
          <w:szCs w:val="20"/>
          <w:lang w:bidi="pl-PL"/>
        </w:rPr>
      </w:pPr>
      <w:r w:rsidRPr="00625841">
        <w:rPr>
          <w:rFonts w:ascii="Lato" w:hAnsi="Lato" w:cs="Arial"/>
          <w:bCs/>
          <w:iCs/>
          <w:color w:val="000000"/>
          <w:spacing w:val="4"/>
          <w:szCs w:val="20"/>
          <w:lang w:bidi="pl-PL"/>
        </w:rPr>
        <w:lastRenderedPageBreak/>
        <w:t xml:space="preserve">Dodać należy, iż zezwolenie na realizację inwestycji w zakresie dróg publicznych w wielu wypadkach musi uwzględniać sprzeczne interesy, z jednej strony inwestora, a z drugiej strony osób, których prawa lub interesy mogą być zagrożone lub naruszone w związku </w:t>
      </w:r>
      <w:r w:rsidRPr="00625841">
        <w:rPr>
          <w:rFonts w:ascii="Lato" w:hAnsi="Lato" w:cs="Arial"/>
          <w:bCs/>
          <w:iCs/>
          <w:color w:val="000000"/>
          <w:spacing w:val="4"/>
          <w:szCs w:val="20"/>
          <w:lang w:bidi="pl-PL"/>
        </w:rPr>
        <w:br/>
        <w:t xml:space="preserve">z realizacją takiej inwestycji. Granice tych praw i interesów określają przepisy </w:t>
      </w:r>
      <w:r w:rsidRPr="00625841">
        <w:rPr>
          <w:rFonts w:ascii="Lato" w:hAnsi="Lato" w:cs="Arial"/>
          <w:bCs/>
          <w:i/>
          <w:iCs/>
          <w:color w:val="000000"/>
          <w:spacing w:val="4"/>
          <w:szCs w:val="20"/>
          <w:lang w:bidi="pl-PL"/>
        </w:rPr>
        <w:t>specustawy drogowej, ustawy Prawo budowlane</w:t>
      </w:r>
      <w:r w:rsidRPr="00625841">
        <w:rPr>
          <w:rFonts w:ascii="Lato" w:hAnsi="Lato" w:cs="Arial"/>
          <w:bCs/>
          <w:iCs/>
          <w:color w:val="000000"/>
          <w:spacing w:val="4"/>
          <w:szCs w:val="20"/>
          <w:lang w:bidi="pl-PL"/>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dróg użytku publicznego.</w:t>
      </w:r>
    </w:p>
    <w:p w14:paraId="62C9EED0" w14:textId="77777777" w:rsidR="00925269" w:rsidRDefault="00925269" w:rsidP="00925269">
      <w:pPr>
        <w:spacing w:after="240" w:line="240" w:lineRule="exact"/>
        <w:jc w:val="both"/>
        <w:rPr>
          <w:rFonts w:ascii="Lato" w:hAnsi="Lato" w:cs="Arial"/>
          <w:bCs/>
          <w:iCs/>
          <w:color w:val="000000"/>
          <w:spacing w:val="4"/>
          <w:szCs w:val="20"/>
          <w:lang w:bidi="pl-PL"/>
        </w:rPr>
      </w:pPr>
      <w:r w:rsidRPr="000F5919">
        <w:rPr>
          <w:rFonts w:ascii="Lato" w:hAnsi="Lato" w:cs="Arial"/>
          <w:bCs/>
          <w:iCs/>
          <w:color w:val="000000"/>
          <w:spacing w:val="4"/>
          <w:szCs w:val="20"/>
          <w:lang w:bidi="pl-PL"/>
        </w:rPr>
        <w:t xml:space="preserve">Nie wydaje się zatem możliwe zaprojektowanie inwestycji w zakresie dróg publicznych </w:t>
      </w:r>
      <w:r>
        <w:rPr>
          <w:rFonts w:ascii="Lato" w:hAnsi="Lato" w:cs="Arial"/>
          <w:bCs/>
          <w:iCs/>
          <w:color w:val="000000"/>
          <w:spacing w:val="4"/>
          <w:szCs w:val="20"/>
          <w:lang w:bidi="pl-PL"/>
        </w:rPr>
        <w:br/>
      </w:r>
      <w:r w:rsidRPr="000F5919">
        <w:rPr>
          <w:rFonts w:ascii="Lato" w:hAnsi="Lato" w:cs="Arial"/>
          <w:bCs/>
          <w:iCs/>
          <w:color w:val="000000"/>
          <w:spacing w:val="4"/>
          <w:szCs w:val="20"/>
          <w:lang w:bidi="pl-PL"/>
        </w:rPr>
        <w:t xml:space="preserve">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Pr>
          <w:rFonts w:ascii="Lato" w:hAnsi="Lato" w:cs="Arial"/>
          <w:bCs/>
          <w:iCs/>
          <w:color w:val="000000"/>
          <w:spacing w:val="4"/>
          <w:szCs w:val="20"/>
          <w:lang w:bidi="pl-PL"/>
        </w:rPr>
        <w:br/>
      </w:r>
      <w:r w:rsidRPr="000F5919">
        <w:rPr>
          <w:rFonts w:ascii="Lato" w:hAnsi="Lato" w:cs="Arial"/>
          <w:bCs/>
          <w:iCs/>
          <w:color w:val="000000"/>
          <w:spacing w:val="4"/>
          <w:szCs w:val="20"/>
          <w:lang w:bidi="pl-PL"/>
        </w:rPr>
        <w:t>z przyjętych rozwiązań lokalizacyjnych i projektowych, ponieważ to on samodzielnie dokonuje wyboru najbardziej korzystnych rozwiązań lokalizacyjnych</w:t>
      </w:r>
      <w:r>
        <w:rPr>
          <w:rFonts w:ascii="Lato" w:hAnsi="Lato" w:cs="Arial"/>
          <w:bCs/>
          <w:iCs/>
          <w:color w:val="000000"/>
          <w:spacing w:val="4"/>
          <w:szCs w:val="20"/>
          <w:lang w:bidi="pl-PL"/>
        </w:rPr>
        <w:t>,</w:t>
      </w:r>
      <w:r w:rsidRPr="000F5919">
        <w:rPr>
          <w:rFonts w:ascii="Lato" w:hAnsi="Lato" w:cs="Arial"/>
          <w:bCs/>
          <w:iCs/>
          <w:color w:val="000000"/>
          <w:spacing w:val="4"/>
          <w:szCs w:val="20"/>
          <w:lang w:bidi="pl-PL"/>
        </w:rPr>
        <w:t xml:space="preserve"> a następnie techniczno-wykonawczych inwestycji.</w:t>
      </w:r>
    </w:p>
    <w:p w14:paraId="77DB915A" w14:textId="4996B53F" w:rsidR="00925269" w:rsidRDefault="00925269" w:rsidP="00925269">
      <w:pPr>
        <w:widowControl w:val="0"/>
        <w:autoSpaceDE w:val="0"/>
        <w:autoSpaceDN w:val="0"/>
        <w:adjustRightInd w:val="0"/>
        <w:spacing w:after="240" w:line="240" w:lineRule="exact"/>
        <w:jc w:val="both"/>
        <w:rPr>
          <w:rFonts w:ascii="Lato" w:hAnsi="Lato" w:cs="Arial"/>
          <w:color w:val="000000"/>
        </w:rPr>
      </w:pPr>
      <w:r>
        <w:rPr>
          <w:rFonts w:ascii="Lato" w:hAnsi="Lato" w:cs="Arial"/>
          <w:color w:val="000000"/>
          <w:spacing w:val="4"/>
        </w:rPr>
        <w:t>Warto dodać, iż zgodnie z</w:t>
      </w:r>
      <w:r w:rsidRPr="004E3592">
        <w:rPr>
          <w:rFonts w:ascii="Lato" w:hAnsi="Lato" w:cs="Arial"/>
          <w:color w:val="000000"/>
          <w:spacing w:val="4"/>
        </w:rPr>
        <w:t xml:space="preserve"> orzecznictw</w:t>
      </w:r>
      <w:r>
        <w:rPr>
          <w:rFonts w:ascii="Lato" w:hAnsi="Lato" w:cs="Arial"/>
          <w:color w:val="000000"/>
          <w:spacing w:val="4"/>
        </w:rPr>
        <w:t>em</w:t>
      </w:r>
      <w:r w:rsidRPr="004E3592">
        <w:rPr>
          <w:rFonts w:ascii="Lato" w:hAnsi="Lato" w:cs="Arial"/>
          <w:color w:val="000000"/>
          <w:spacing w:val="4"/>
        </w:rPr>
        <w:t xml:space="preserve"> </w:t>
      </w:r>
      <w:proofErr w:type="spellStart"/>
      <w:r w:rsidRPr="004E3592">
        <w:rPr>
          <w:rFonts w:ascii="Lato" w:hAnsi="Lato" w:cs="Arial"/>
          <w:color w:val="000000"/>
          <w:spacing w:val="4"/>
        </w:rPr>
        <w:t>sądowoadministracyjn</w:t>
      </w:r>
      <w:r>
        <w:rPr>
          <w:rFonts w:ascii="Lato" w:hAnsi="Lato" w:cs="Arial"/>
          <w:color w:val="000000"/>
          <w:spacing w:val="4"/>
        </w:rPr>
        <w:t>ym</w:t>
      </w:r>
      <w:proofErr w:type="spellEnd"/>
      <w:r w:rsidRPr="004E3592">
        <w:rPr>
          <w:rFonts w:ascii="Lato" w:hAnsi="Lato" w:cs="Arial"/>
          <w:color w:val="000000"/>
          <w:spacing w:val="4"/>
        </w:rPr>
        <w:t xml:space="preserve"> dotycząc</w:t>
      </w:r>
      <w:r>
        <w:rPr>
          <w:rFonts w:ascii="Lato" w:hAnsi="Lato" w:cs="Arial"/>
          <w:color w:val="000000"/>
          <w:spacing w:val="4"/>
        </w:rPr>
        <w:t>y</w:t>
      </w:r>
      <w:r w:rsidR="00AD7FAF">
        <w:rPr>
          <w:rFonts w:ascii="Lato" w:hAnsi="Lato" w:cs="Arial"/>
          <w:color w:val="000000"/>
          <w:spacing w:val="4"/>
        </w:rPr>
        <w:t>m</w:t>
      </w:r>
      <w:r w:rsidRPr="004E3592">
        <w:rPr>
          <w:rFonts w:ascii="Lato" w:hAnsi="Lato" w:cs="Arial"/>
          <w:color w:val="000000"/>
          <w:spacing w:val="4"/>
        </w:rPr>
        <w:t xml:space="preserve"> spraw </w:t>
      </w:r>
      <w:r w:rsidR="00F130CE">
        <w:rPr>
          <w:rFonts w:ascii="Lato" w:hAnsi="Lato" w:cs="Arial"/>
          <w:color w:val="000000"/>
          <w:spacing w:val="4"/>
        </w:rPr>
        <w:br/>
      </w:r>
      <w:r w:rsidRPr="004E3592">
        <w:rPr>
          <w:rFonts w:ascii="Lato" w:hAnsi="Lato" w:cs="Arial"/>
          <w:color w:val="000000"/>
          <w:spacing w:val="4"/>
        </w:rPr>
        <w:t xml:space="preserve">z zakresu inwestycji drogowych prowadzonych na podstawie </w:t>
      </w:r>
      <w:r w:rsidRPr="004E3592">
        <w:rPr>
          <w:rFonts w:ascii="Lato" w:hAnsi="Lato" w:cs="Arial"/>
          <w:i/>
          <w:color w:val="000000"/>
          <w:spacing w:val="4"/>
        </w:rPr>
        <w:t>specustawy drogowej</w:t>
      </w:r>
      <w:r w:rsidRPr="004E3592">
        <w:rPr>
          <w:rFonts w:ascii="Lato" w:hAnsi="Lato" w:cs="Arial"/>
          <w:color w:val="000000"/>
          <w:spacing w:val="4"/>
        </w:rPr>
        <w:t xml:space="preserve">, </w:t>
      </w:r>
      <w:r>
        <w:rPr>
          <w:rFonts w:ascii="Lato" w:hAnsi="Lato" w:cs="Arial"/>
          <w:color w:val="000000"/>
          <w:spacing w:val="4"/>
        </w:rPr>
        <w:br/>
      </w:r>
      <w:r w:rsidRPr="004E3592">
        <w:rPr>
          <w:rFonts w:ascii="Lato" w:hAnsi="Lato" w:cs="Arial"/>
          <w:color w:val="000000"/>
          <w:spacing w:val="4"/>
        </w:rPr>
        <w:t xml:space="preserve">w przypadku realizacji tego typu przedsięwzięć </w:t>
      </w:r>
      <w:r w:rsidRPr="004E3592">
        <w:rPr>
          <w:rFonts w:ascii="Lato" w:hAnsi="Lato" w:cs="Arial"/>
          <w:color w:val="000000"/>
        </w:rPr>
        <w:t xml:space="preserve">organ administracji nie może dokonywać jakichkolwiek zmian np. w zakresie lokalizacji, przebiegu oraz planowanych parametrów technicznych konkretnej inwestycji. Organ wydający zezwolenie realizacyjne nie może </w:t>
      </w:r>
      <w:r>
        <w:rPr>
          <w:rFonts w:ascii="Lato" w:hAnsi="Lato" w:cs="Arial"/>
          <w:color w:val="000000"/>
        </w:rPr>
        <w:br/>
      </w:r>
      <w:r w:rsidRPr="004E3592">
        <w:rPr>
          <w:rFonts w:ascii="Lato" w:hAnsi="Lato" w:cs="Arial"/>
          <w:color w:val="000000"/>
        </w:rPr>
        <w:t xml:space="preserve">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t>
      </w:r>
      <w:r>
        <w:rPr>
          <w:rFonts w:ascii="Lato" w:hAnsi="Lato" w:cs="Arial"/>
          <w:color w:val="000000"/>
        </w:rPr>
        <w:br/>
      </w:r>
      <w:r w:rsidRPr="004E3592">
        <w:rPr>
          <w:rFonts w:ascii="Lato" w:hAnsi="Lato" w:cs="Arial"/>
          <w:color w:val="000000"/>
        </w:rPr>
        <w:t xml:space="preserve">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t>
      </w:r>
      <w:r>
        <w:rPr>
          <w:rFonts w:ascii="Lato" w:hAnsi="Lato" w:cs="Arial"/>
          <w:color w:val="000000"/>
        </w:rPr>
        <w:br/>
      </w:r>
      <w:r w:rsidRPr="004E3592">
        <w:rPr>
          <w:rFonts w:ascii="Lato" w:hAnsi="Lato" w:cs="Arial"/>
          <w:color w:val="000000"/>
        </w:rPr>
        <w:t>W żadnym razie nie może być w takiej sytuacji mowy o niedopuszczalnej ingerencji.</w:t>
      </w:r>
      <w:r w:rsidRPr="004E3592">
        <w:rPr>
          <w:rFonts w:ascii="Lato" w:hAnsi="Lato" w:cs="Arial"/>
          <w:color w:val="000000"/>
          <w:spacing w:val="4"/>
        </w:rPr>
        <w:t xml:space="preserve"> Jak wyżej bowiem zasygnalizowano, </w:t>
      </w:r>
      <w:r w:rsidRPr="004E3592">
        <w:rPr>
          <w:rFonts w:ascii="Lato" w:hAnsi="Lato" w:cs="Arial"/>
          <w:color w:val="000000"/>
        </w:rPr>
        <w:t xml:space="preserve">zakres badania przez organy w kwestiach badania zasadności "wywłaszczenia" i badania zasadności określonego przebiegu drogi ogranicza się do kontroli zgodności z przepisami wariantu przedstawionego przez wnioskodawcę bez prawa do dokonywania zmian w przedstawionej przez inwestora koncepcji przebiegu drogi (por. wyroki Naczelnego Sądu Administracyjnego z dnia 13 kwietnia 2021 r., sygn. akt </w:t>
      </w:r>
      <w:r>
        <w:rPr>
          <w:rFonts w:ascii="Lato" w:hAnsi="Lato" w:cs="Arial"/>
          <w:color w:val="000000"/>
        </w:rPr>
        <w:br/>
      </w:r>
      <w:r w:rsidRPr="004E3592">
        <w:rPr>
          <w:rFonts w:ascii="Lato" w:hAnsi="Lato" w:cs="Arial"/>
          <w:color w:val="000000"/>
        </w:rPr>
        <w:t xml:space="preserve">II OSK 156/21, z dnia 20 lipca 2021 r., sygn. akt II OSK 852/21, z dnia 5 sierpnia 2021 r. sygn. akt II OSK 1235/21, z dnia 14 września 2021 r. sygn. akt II OSK 1332/21, z dnia </w:t>
      </w:r>
      <w:r>
        <w:rPr>
          <w:rFonts w:ascii="Lato" w:hAnsi="Lato" w:cs="Arial"/>
          <w:color w:val="000000"/>
        </w:rPr>
        <w:br/>
      </w:r>
      <w:r w:rsidRPr="004E3592">
        <w:rPr>
          <w:rFonts w:ascii="Lato" w:hAnsi="Lato" w:cs="Arial"/>
          <w:color w:val="000000"/>
        </w:rPr>
        <w:t xml:space="preserve">30 września 2021 r. sygn. akt II OSK 193/21). </w:t>
      </w:r>
    </w:p>
    <w:p w14:paraId="2248CD78" w14:textId="70D1AF55" w:rsidR="001363C1" w:rsidRDefault="00D145DA" w:rsidP="001363C1">
      <w:pPr>
        <w:widowControl w:val="0"/>
        <w:autoSpaceDE w:val="0"/>
        <w:autoSpaceDN w:val="0"/>
        <w:adjustRightInd w:val="0"/>
        <w:spacing w:after="240" w:line="240" w:lineRule="exact"/>
        <w:jc w:val="both"/>
        <w:rPr>
          <w:rFonts w:ascii="Lato" w:hAnsi="Lato" w:cs="Arial"/>
          <w:color w:val="000000"/>
        </w:rPr>
      </w:pPr>
      <w:r>
        <w:rPr>
          <w:rFonts w:ascii="Lato" w:hAnsi="Lato" w:cs="Arial"/>
          <w:color w:val="000000"/>
        </w:rPr>
        <w:t xml:space="preserve">Na uwzględnienie nie zasługuje </w:t>
      </w:r>
      <w:r w:rsidR="00933EA2">
        <w:rPr>
          <w:rFonts w:ascii="Lato" w:hAnsi="Lato" w:cs="Arial"/>
          <w:color w:val="000000"/>
        </w:rPr>
        <w:t xml:space="preserve">również </w:t>
      </w:r>
      <w:r>
        <w:rPr>
          <w:rFonts w:ascii="Lato" w:hAnsi="Lato" w:cs="Arial"/>
          <w:color w:val="000000"/>
        </w:rPr>
        <w:t xml:space="preserve">argumentacja Skarżącego, iż przedmiotowa inwestycja drogowa nie uwzględnia potrzeb miejscowej ludności. </w:t>
      </w:r>
    </w:p>
    <w:p w14:paraId="0820EC8D" w14:textId="5C569AD1" w:rsidR="001363C1" w:rsidRPr="001363C1" w:rsidRDefault="001363C1" w:rsidP="001363C1">
      <w:pPr>
        <w:widowControl w:val="0"/>
        <w:autoSpaceDE w:val="0"/>
        <w:autoSpaceDN w:val="0"/>
        <w:adjustRightInd w:val="0"/>
        <w:spacing w:after="240" w:line="240" w:lineRule="exact"/>
        <w:jc w:val="both"/>
        <w:rPr>
          <w:rFonts w:ascii="Lato" w:hAnsi="Lato" w:cs="Arial"/>
          <w:color w:val="000000"/>
        </w:rPr>
      </w:pPr>
      <w:r w:rsidRPr="001363C1">
        <w:rPr>
          <w:rFonts w:ascii="Lato" w:hAnsi="Lato" w:cs="Arial"/>
          <w:bCs/>
          <w:iCs/>
          <w:spacing w:val="4"/>
          <w:szCs w:val="20"/>
          <w:lang w:bidi="pl-PL"/>
        </w:rPr>
        <w:t xml:space="preserve">Zaakcentować trzeba, iż projektowane w niniejszej sprawie przedsięwzięcie stanowi </w:t>
      </w:r>
      <w:r w:rsidRPr="001363C1">
        <w:rPr>
          <w:rFonts w:ascii="Lato" w:hAnsi="Lato" w:cs="Arial"/>
          <w:bCs/>
          <w:iCs/>
          <w:spacing w:val="4"/>
          <w:szCs w:val="20"/>
          <w:lang w:bidi="pl-PL"/>
        </w:rPr>
        <w:lastRenderedPageBreak/>
        <w:t xml:space="preserve">inwestycję celu publicznego. Zgodnie bowiem z art. 6 pkt 1 </w:t>
      </w:r>
      <w:r>
        <w:rPr>
          <w:rFonts w:ascii="Lato" w:hAnsi="Lato" w:cs="Arial"/>
          <w:bCs/>
          <w:i/>
          <w:iCs/>
          <w:spacing w:val="4"/>
          <w:szCs w:val="20"/>
          <w:lang w:bidi="pl-PL"/>
        </w:rPr>
        <w:t>ustawy o gospodarce nieruchomościami</w:t>
      </w:r>
      <w:r w:rsidRPr="001363C1">
        <w:rPr>
          <w:rFonts w:ascii="Lato" w:hAnsi="Lato" w:cs="Arial"/>
          <w:bCs/>
          <w:iCs/>
          <w:spacing w:val="4"/>
          <w:szCs w:val="20"/>
          <w:lang w:bidi="pl-PL"/>
        </w:rPr>
        <w:t xml:space="preserve">, wydzielanie gruntów pod </w:t>
      </w:r>
      <w:r w:rsidR="009D03E6" w:rsidRPr="009D03E6">
        <w:rPr>
          <w:rFonts w:ascii="Lato" w:hAnsi="Lato" w:cs="Arial"/>
          <w:bCs/>
          <w:iCs/>
          <w:spacing w:val="4"/>
          <w:szCs w:val="20"/>
          <w:lang w:bidi="pl-PL"/>
        </w:rPr>
        <w:t>drogi publiczne, drogi rowerowe i drogi wodne, budowa, utrzymywanie oraz wykonywanie robót budowlanych tych dróg, obiektów i urządzeń transportu publicznego, a także łączności publicznej i sygnalizacji</w:t>
      </w:r>
      <w:r w:rsidRPr="001363C1">
        <w:rPr>
          <w:rFonts w:ascii="Lato" w:hAnsi="Lato" w:cs="Arial"/>
          <w:bCs/>
          <w:iCs/>
          <w:spacing w:val="4"/>
          <w:szCs w:val="20"/>
          <w:lang w:bidi="pl-PL"/>
        </w:rPr>
        <w:t xml:space="preserve">, są celami publicznymi w rozumieniu tej ustawy. </w:t>
      </w:r>
    </w:p>
    <w:p w14:paraId="0E36ED99" w14:textId="417919D0" w:rsidR="009D03E6" w:rsidRDefault="009D03E6" w:rsidP="001363C1">
      <w:pPr>
        <w:spacing w:after="240" w:line="240" w:lineRule="exact"/>
        <w:jc w:val="both"/>
        <w:rPr>
          <w:rFonts w:ascii="Lato" w:hAnsi="Lato" w:cs="Arial"/>
          <w:bCs/>
          <w:iCs/>
          <w:spacing w:val="4"/>
          <w:szCs w:val="20"/>
          <w:lang w:bidi="pl-PL"/>
        </w:rPr>
      </w:pPr>
      <w:r>
        <w:rPr>
          <w:rFonts w:ascii="Lato" w:hAnsi="Lato" w:cs="Arial"/>
          <w:bCs/>
          <w:iCs/>
          <w:spacing w:val="4"/>
          <w:szCs w:val="20"/>
          <w:lang w:bidi="pl-PL"/>
        </w:rPr>
        <w:t>Projektowane zamierzenie inwestycyjne</w:t>
      </w:r>
      <w:r w:rsidR="00607F13">
        <w:rPr>
          <w:rFonts w:ascii="Lato" w:hAnsi="Lato" w:cs="Arial"/>
          <w:bCs/>
          <w:iCs/>
          <w:spacing w:val="4"/>
          <w:szCs w:val="20"/>
          <w:lang w:bidi="pl-PL"/>
        </w:rPr>
        <w:t xml:space="preserve"> – jak wskazano w </w:t>
      </w:r>
      <w:r w:rsidR="00607F13" w:rsidRPr="00607F13">
        <w:rPr>
          <w:rFonts w:ascii="Lato" w:hAnsi="Lato" w:cs="Arial"/>
          <w:bCs/>
          <w:i/>
          <w:spacing w:val="4"/>
          <w:szCs w:val="20"/>
          <w:lang w:bidi="pl-PL"/>
        </w:rPr>
        <w:t>decyzji o środowiskowych uwarunkowaniach</w:t>
      </w:r>
      <w:r w:rsidR="00607F13">
        <w:rPr>
          <w:rFonts w:ascii="Lato" w:hAnsi="Lato" w:cs="Arial"/>
          <w:bCs/>
          <w:iCs/>
          <w:spacing w:val="4"/>
          <w:szCs w:val="20"/>
          <w:lang w:bidi="pl-PL"/>
        </w:rPr>
        <w:t xml:space="preserve"> – </w:t>
      </w:r>
      <w:r>
        <w:rPr>
          <w:rFonts w:ascii="Lato" w:hAnsi="Lato" w:cs="Arial"/>
          <w:bCs/>
          <w:iCs/>
          <w:spacing w:val="4"/>
          <w:szCs w:val="20"/>
          <w:lang w:bidi="pl-PL"/>
        </w:rPr>
        <w:t xml:space="preserve">ma na celu poprawę bezpieczeństwa ruchu rowerowego </w:t>
      </w:r>
      <w:r w:rsidR="00607F13">
        <w:rPr>
          <w:rFonts w:ascii="Lato" w:hAnsi="Lato" w:cs="Arial"/>
          <w:bCs/>
          <w:iCs/>
          <w:spacing w:val="4"/>
          <w:szCs w:val="20"/>
          <w:lang w:bidi="pl-PL"/>
        </w:rPr>
        <w:t xml:space="preserve">poprzez odseparowanie go od ruchu pojazdów po drogach publicznych. Na początkowym odcinku o długości ok. 65 m inwestycja będzie polegała na dobudowaniu pasa ruchu rowerowego do istniejącej drogi wojewódzkiej nr 152, w związku z czym przedsięwzięcie umożliwi przesunięcie ruchu rowerowego na odrębny, wyznaczony w tym celu pas. </w:t>
      </w:r>
    </w:p>
    <w:p w14:paraId="42ACFF4C" w14:textId="57EAA7F7" w:rsidR="00DA17B9" w:rsidRDefault="00607F13" w:rsidP="001363C1">
      <w:pPr>
        <w:spacing w:after="240" w:line="240" w:lineRule="exact"/>
        <w:jc w:val="both"/>
        <w:rPr>
          <w:rFonts w:ascii="Lato" w:hAnsi="Lato" w:cs="Arial"/>
          <w:bCs/>
          <w:iCs/>
          <w:spacing w:val="4"/>
          <w:szCs w:val="20"/>
          <w:lang w:bidi="pl-PL"/>
        </w:rPr>
      </w:pPr>
      <w:r>
        <w:rPr>
          <w:rFonts w:ascii="Lato" w:hAnsi="Lato" w:cs="Arial"/>
          <w:bCs/>
          <w:iCs/>
          <w:spacing w:val="4"/>
          <w:szCs w:val="20"/>
          <w:lang w:bidi="pl-PL"/>
        </w:rPr>
        <w:t>Dodatkowo podkreślić należy, że j</w:t>
      </w:r>
      <w:r w:rsidR="00DA17B9">
        <w:rPr>
          <w:rFonts w:ascii="Lato" w:hAnsi="Lato" w:cs="Arial"/>
          <w:bCs/>
          <w:iCs/>
          <w:spacing w:val="4"/>
          <w:szCs w:val="20"/>
          <w:lang w:bidi="pl-PL"/>
        </w:rPr>
        <w:t xml:space="preserve">ak wynika z opisu technicznego zawartego w Projekcie zagospodarowania terenu, budowa przedmiotowej drogi rowerowej, będącej częścią sieci tras rowerowych Pomorza Zachodniego – „Trasa Stary Kolejowy Szlak” (współfinansowanych ze środków Regionalnego Programu Operacyjnego Województwa Zachodniopomorskiego 2014-2020) wychodzi naprzeciw oczekiwaniom społecznym </w:t>
      </w:r>
      <w:r w:rsidR="00F130CE">
        <w:rPr>
          <w:rFonts w:ascii="Lato" w:hAnsi="Lato" w:cs="Arial"/>
          <w:bCs/>
          <w:iCs/>
          <w:spacing w:val="4"/>
          <w:szCs w:val="20"/>
          <w:lang w:bidi="pl-PL"/>
        </w:rPr>
        <w:br/>
      </w:r>
      <w:r w:rsidR="00DA17B9">
        <w:rPr>
          <w:rFonts w:ascii="Lato" w:hAnsi="Lato" w:cs="Arial"/>
          <w:bCs/>
          <w:iCs/>
          <w:spacing w:val="4"/>
          <w:szCs w:val="20"/>
          <w:lang w:bidi="pl-PL"/>
        </w:rPr>
        <w:t xml:space="preserve">w dobie coraz większej świadomości społeczeństwa w zakresie profilaktyki zdrowotnej </w:t>
      </w:r>
      <w:r w:rsidR="00F130CE">
        <w:rPr>
          <w:rFonts w:ascii="Lato" w:hAnsi="Lato" w:cs="Arial"/>
          <w:bCs/>
          <w:iCs/>
          <w:spacing w:val="4"/>
          <w:szCs w:val="20"/>
          <w:lang w:bidi="pl-PL"/>
        </w:rPr>
        <w:br/>
      </w:r>
      <w:r w:rsidR="00DA17B9">
        <w:rPr>
          <w:rFonts w:ascii="Lato" w:hAnsi="Lato" w:cs="Arial"/>
          <w:bCs/>
          <w:iCs/>
          <w:spacing w:val="4"/>
          <w:szCs w:val="20"/>
          <w:lang w:bidi="pl-PL"/>
        </w:rPr>
        <w:t>i zapotrzebowaniu na aktywne formy wypoczynku</w:t>
      </w:r>
      <w:r>
        <w:rPr>
          <w:rFonts w:ascii="Lato" w:hAnsi="Lato" w:cs="Arial"/>
          <w:bCs/>
          <w:iCs/>
          <w:spacing w:val="4"/>
          <w:szCs w:val="20"/>
          <w:lang w:bidi="pl-PL"/>
        </w:rPr>
        <w:t xml:space="preserve">. </w:t>
      </w:r>
    </w:p>
    <w:p w14:paraId="0163358F" w14:textId="557F8F2A" w:rsidR="00BD7960" w:rsidRPr="00BD7960" w:rsidRDefault="00607F13" w:rsidP="00BD7960">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Odnosząc się zaś do propozycji </w:t>
      </w:r>
      <w:r w:rsidR="00EB325A">
        <w:rPr>
          <w:rFonts w:ascii="Lato" w:hAnsi="Lato" w:cs="Arial"/>
          <w:bCs/>
          <w:iCs/>
          <w:spacing w:val="4"/>
          <w:szCs w:val="20"/>
          <w:lang w:bidi="pl-PL"/>
        </w:rPr>
        <w:t xml:space="preserve">budowy drogi rowerowej po drugiej stronie torowiska bez potrzeby zajmowania działek Skarżącego, </w:t>
      </w:r>
      <w:r w:rsidR="00BD7960" w:rsidRPr="00BD7960">
        <w:rPr>
          <w:rFonts w:ascii="Lato" w:hAnsi="Lato" w:cs="Arial"/>
          <w:bCs/>
          <w:iCs/>
          <w:spacing w:val="4"/>
          <w:szCs w:val="20"/>
          <w:lang w:bidi="pl-PL"/>
        </w:rPr>
        <w:t xml:space="preserve">podkreślić należy, iż Skarżący, jako dysponujący nieruchomościami na konkretnym odcinku planowanej inwestycji, może skutecznie kwestionować </w:t>
      </w:r>
      <w:r w:rsidR="00BD7960" w:rsidRPr="00BD7960">
        <w:rPr>
          <w:rFonts w:ascii="Lato" w:hAnsi="Lato" w:cs="Arial"/>
          <w:bCs/>
          <w:i/>
          <w:iCs/>
          <w:spacing w:val="4"/>
          <w:szCs w:val="20"/>
          <w:lang w:bidi="pl-PL"/>
        </w:rPr>
        <w:t xml:space="preserve">decyzję Wojewody </w:t>
      </w:r>
      <w:r w:rsidR="00BD7960" w:rsidRPr="00BD7960">
        <w:rPr>
          <w:rFonts w:ascii="Lato" w:hAnsi="Lato" w:cs="Arial"/>
          <w:bCs/>
          <w:i/>
          <w:spacing w:val="4"/>
          <w:szCs w:val="20"/>
          <w:lang w:bidi="pl-PL"/>
        </w:rPr>
        <w:t>Zachodniopomorskiego</w:t>
      </w:r>
      <w:r w:rsidR="00BD7960" w:rsidRPr="00BD7960">
        <w:rPr>
          <w:rFonts w:ascii="Lato" w:hAnsi="Lato" w:cs="Arial"/>
          <w:bCs/>
          <w:iCs/>
          <w:spacing w:val="4"/>
          <w:szCs w:val="20"/>
          <w:lang w:bidi="pl-PL"/>
        </w:rPr>
        <w:t xml:space="preserve"> jedynie w zakresie, </w:t>
      </w:r>
      <w:r w:rsidR="00F130CE">
        <w:rPr>
          <w:rFonts w:ascii="Lato" w:hAnsi="Lato" w:cs="Arial"/>
          <w:bCs/>
          <w:iCs/>
          <w:spacing w:val="4"/>
          <w:szCs w:val="20"/>
          <w:lang w:bidi="pl-PL"/>
        </w:rPr>
        <w:br/>
      </w:r>
      <w:r w:rsidR="00BD7960" w:rsidRPr="00BD7960">
        <w:rPr>
          <w:rFonts w:ascii="Lato" w:hAnsi="Lato" w:cs="Arial"/>
          <w:bCs/>
          <w:iCs/>
          <w:spacing w:val="4"/>
          <w:szCs w:val="20"/>
          <w:lang w:bidi="pl-PL"/>
        </w:rPr>
        <w:t>w jakim dotyczy ona jego interesu prawnego wynikającego z tytułów prawnorzeczowych przysługujących do nieruchomo</w:t>
      </w:r>
      <w:r w:rsidR="00BD7960" w:rsidRPr="00BD7960">
        <w:rPr>
          <w:rFonts w:ascii="Lato" w:hAnsi="Lato" w:cs="Arial"/>
          <w:bCs/>
          <w:iCs/>
          <w:spacing w:val="4"/>
          <w:szCs w:val="20"/>
          <w:lang w:bidi="pl-PL"/>
        </w:rPr>
        <w:softHyphen/>
        <w:t>ści położon</w:t>
      </w:r>
      <w:r w:rsidR="00BD7960">
        <w:rPr>
          <w:rFonts w:ascii="Lato" w:hAnsi="Lato" w:cs="Arial"/>
          <w:bCs/>
          <w:iCs/>
          <w:spacing w:val="4"/>
          <w:szCs w:val="20"/>
          <w:lang w:bidi="pl-PL"/>
        </w:rPr>
        <w:t>ych</w:t>
      </w:r>
      <w:r w:rsidR="00BD7960" w:rsidRPr="00BD7960">
        <w:rPr>
          <w:rFonts w:ascii="Lato" w:hAnsi="Lato" w:cs="Arial"/>
          <w:bCs/>
          <w:iCs/>
          <w:spacing w:val="4"/>
          <w:szCs w:val="20"/>
          <w:lang w:bidi="pl-PL"/>
        </w:rPr>
        <w:t xml:space="preserve"> w obszarze projektowanej inwestycji drogowej. Osoba posiadająca prawo własności, użytkowania wieczystego lub inne ograniczone prawo rzeczowe jest stroną decyzji, ale tylko w części dotyczącej jej nieruchomości (tak M. Wolanin, Ustawa o szczególnych zasadach przygotowania </w:t>
      </w:r>
      <w:r w:rsidR="00F130CE">
        <w:rPr>
          <w:rFonts w:ascii="Lato" w:hAnsi="Lato" w:cs="Arial"/>
          <w:bCs/>
          <w:iCs/>
          <w:spacing w:val="4"/>
          <w:szCs w:val="20"/>
          <w:lang w:bidi="pl-PL"/>
        </w:rPr>
        <w:br/>
      </w:r>
      <w:r w:rsidR="00BD7960" w:rsidRPr="00BD7960">
        <w:rPr>
          <w:rFonts w:ascii="Lato" w:hAnsi="Lato" w:cs="Arial"/>
          <w:bCs/>
          <w:iCs/>
          <w:spacing w:val="4"/>
          <w:szCs w:val="20"/>
          <w:lang w:bidi="pl-PL"/>
        </w:rPr>
        <w:t xml:space="preserve">i realizacji inwestycji w zakresie dróg publicznych. Komentarz 2. wydanie, C.H. Beck Warszawa 2010). Założenie to pozwala na stwierdzenie, iż Skarżący nie posiada interesu prawnego do żądania zmiany lokalizacji inwestycji, poprzez przesunięcie planowanej </w:t>
      </w:r>
      <w:r w:rsidR="00BD7960">
        <w:rPr>
          <w:rFonts w:ascii="Lato" w:hAnsi="Lato" w:cs="Arial"/>
          <w:bCs/>
          <w:iCs/>
          <w:spacing w:val="4"/>
          <w:szCs w:val="20"/>
          <w:lang w:bidi="pl-PL"/>
        </w:rPr>
        <w:t>drogi rowerowej</w:t>
      </w:r>
      <w:r w:rsidR="00BD7960" w:rsidRPr="00BD7960">
        <w:rPr>
          <w:rFonts w:ascii="Lato" w:hAnsi="Lato" w:cs="Arial"/>
          <w:bCs/>
          <w:iCs/>
          <w:spacing w:val="4"/>
          <w:szCs w:val="20"/>
          <w:lang w:bidi="pl-PL"/>
        </w:rPr>
        <w:t xml:space="preserve"> z </w:t>
      </w:r>
      <w:r w:rsidR="006B1913">
        <w:rPr>
          <w:rFonts w:ascii="Lato" w:hAnsi="Lato" w:cs="Arial"/>
          <w:bCs/>
          <w:iCs/>
          <w:spacing w:val="4"/>
          <w:szCs w:val="20"/>
          <w:lang w:bidi="pl-PL"/>
        </w:rPr>
        <w:t xml:space="preserve">części </w:t>
      </w:r>
      <w:r w:rsidR="00BD7960" w:rsidRPr="00BD7960">
        <w:rPr>
          <w:rFonts w:ascii="Lato" w:hAnsi="Lato" w:cs="Arial"/>
          <w:bCs/>
          <w:iCs/>
          <w:spacing w:val="4"/>
          <w:szCs w:val="20"/>
          <w:lang w:bidi="pl-PL"/>
        </w:rPr>
        <w:t>jego nieruchomości na działkę inn</w:t>
      </w:r>
      <w:r w:rsidR="006B1913">
        <w:rPr>
          <w:rFonts w:ascii="Lato" w:hAnsi="Lato" w:cs="Arial"/>
          <w:bCs/>
          <w:iCs/>
          <w:spacing w:val="4"/>
          <w:szCs w:val="20"/>
          <w:lang w:bidi="pl-PL"/>
        </w:rPr>
        <w:t>ych właścicieli</w:t>
      </w:r>
      <w:r w:rsidR="00BD7960" w:rsidRPr="00BD7960">
        <w:rPr>
          <w:rFonts w:ascii="Lato" w:hAnsi="Lato" w:cs="Arial"/>
          <w:bCs/>
          <w:iCs/>
          <w:spacing w:val="4"/>
          <w:szCs w:val="20"/>
          <w:lang w:bidi="pl-PL"/>
        </w:rPr>
        <w:t>. Na marginesie wskazać należy, że określenie innego przebiegu inwestycji mogłoby również stanowić podstawę do sprzeciwu innych właścicieli</w:t>
      </w:r>
      <w:r w:rsidR="009A4725">
        <w:rPr>
          <w:rFonts w:ascii="Lato" w:hAnsi="Lato" w:cs="Arial"/>
          <w:bCs/>
          <w:iCs/>
          <w:spacing w:val="4"/>
          <w:szCs w:val="20"/>
          <w:lang w:bidi="pl-PL"/>
        </w:rPr>
        <w:t>/użytkowników wieczystych</w:t>
      </w:r>
      <w:r w:rsidR="00BD7960" w:rsidRPr="00BD7960">
        <w:rPr>
          <w:rFonts w:ascii="Lato" w:hAnsi="Lato" w:cs="Arial"/>
          <w:bCs/>
          <w:iCs/>
          <w:spacing w:val="4"/>
          <w:szCs w:val="20"/>
          <w:lang w:bidi="pl-PL"/>
        </w:rPr>
        <w:t xml:space="preserve"> nieruchomości zlokalizowanych wzdłuż proponowanego przez </w:t>
      </w:r>
      <w:r w:rsidR="006B1913">
        <w:rPr>
          <w:rFonts w:ascii="Lato" w:hAnsi="Lato" w:cs="Arial"/>
          <w:bCs/>
          <w:iCs/>
          <w:spacing w:val="4"/>
          <w:szCs w:val="20"/>
          <w:lang w:bidi="pl-PL"/>
        </w:rPr>
        <w:t>S</w:t>
      </w:r>
      <w:r w:rsidR="00BD7960" w:rsidRPr="00BD7960">
        <w:rPr>
          <w:rFonts w:ascii="Lato" w:hAnsi="Lato" w:cs="Arial"/>
          <w:bCs/>
          <w:iCs/>
          <w:spacing w:val="4"/>
          <w:szCs w:val="20"/>
          <w:lang w:bidi="pl-PL"/>
        </w:rPr>
        <w:t xml:space="preserve">karżącego przebiegu inwestycji. Realizacja inwestycji drogowych z reguły wiąże się z ograniczeniem a często </w:t>
      </w:r>
      <w:r w:rsidR="00F130CE">
        <w:rPr>
          <w:rFonts w:ascii="Lato" w:hAnsi="Lato" w:cs="Arial"/>
          <w:bCs/>
          <w:iCs/>
          <w:spacing w:val="4"/>
          <w:szCs w:val="20"/>
          <w:lang w:bidi="pl-PL"/>
        </w:rPr>
        <w:br/>
      </w:r>
      <w:r w:rsidR="00BD7960" w:rsidRPr="00BD7960">
        <w:rPr>
          <w:rFonts w:ascii="Lato" w:hAnsi="Lato" w:cs="Arial"/>
          <w:bCs/>
          <w:iCs/>
          <w:spacing w:val="4"/>
          <w:szCs w:val="20"/>
          <w:lang w:bidi="pl-PL"/>
        </w:rPr>
        <w:t>z odebraniem praw do nieruchomości. Zmiana przebiegu planowanej inwestycji mająca na celu polepszenie sytuacji jednych właścicieli następuje zawsze kosztem drugich. Ich interesy są najczęściej sprzeczne i trudne do pogodzenia.</w:t>
      </w:r>
    </w:p>
    <w:p w14:paraId="560A5E27" w14:textId="4F0E8776" w:rsidR="00BD7960" w:rsidRPr="00BD7960" w:rsidRDefault="00BD7960" w:rsidP="00BD7960">
      <w:pPr>
        <w:spacing w:after="240" w:line="240" w:lineRule="exact"/>
        <w:jc w:val="both"/>
        <w:rPr>
          <w:rFonts w:ascii="Lato" w:hAnsi="Lato" w:cs="Arial"/>
          <w:bCs/>
          <w:iCs/>
          <w:spacing w:val="4"/>
          <w:szCs w:val="20"/>
          <w:lang w:bidi="pl-PL"/>
        </w:rPr>
      </w:pPr>
      <w:r w:rsidRPr="00BD7960">
        <w:rPr>
          <w:rFonts w:ascii="Lato" w:hAnsi="Lato" w:cs="Arial"/>
          <w:bCs/>
          <w:iCs/>
          <w:spacing w:val="4"/>
          <w:szCs w:val="20"/>
          <w:lang w:bidi="pl-PL"/>
        </w:rPr>
        <w:t>Warto nadmienić, iż nieuniknione jest to, że realizacja inwestycji drogowej stwarza określone uciążliwości dla właścicieli nieruchomości objętych inwestycją bądź znajdujących się w obszarze jej oddziaływania. Ocena decyzji w aspekcie poszanowania uzasadnionych interesów osób trzecich wymaga uwzględnienia</w:t>
      </w:r>
      <w:r w:rsidR="006B1913">
        <w:rPr>
          <w:rFonts w:ascii="Lato" w:hAnsi="Lato" w:cs="Arial"/>
          <w:bCs/>
          <w:iCs/>
          <w:spacing w:val="4"/>
          <w:szCs w:val="20"/>
          <w:lang w:bidi="pl-PL"/>
        </w:rPr>
        <w:t xml:space="preserve">, co podniesiono już </w:t>
      </w:r>
      <w:r w:rsidR="00F130CE">
        <w:rPr>
          <w:rFonts w:ascii="Lato" w:hAnsi="Lato" w:cs="Arial"/>
          <w:bCs/>
          <w:iCs/>
          <w:spacing w:val="4"/>
          <w:szCs w:val="20"/>
          <w:lang w:bidi="pl-PL"/>
        </w:rPr>
        <w:br/>
      </w:r>
      <w:r w:rsidR="006B1913">
        <w:rPr>
          <w:rFonts w:ascii="Lato" w:hAnsi="Lato" w:cs="Arial"/>
          <w:bCs/>
          <w:iCs/>
          <w:spacing w:val="4"/>
          <w:szCs w:val="20"/>
          <w:lang w:bidi="pl-PL"/>
        </w:rPr>
        <w:t>w niniejszym rozstrzygnięciu</w:t>
      </w:r>
      <w:r w:rsidRPr="00BD7960">
        <w:rPr>
          <w:rFonts w:ascii="Lato" w:hAnsi="Lato" w:cs="Arial"/>
          <w:bCs/>
          <w:iCs/>
          <w:spacing w:val="4"/>
          <w:szCs w:val="20"/>
          <w:lang w:bidi="pl-PL"/>
        </w:rPr>
        <w:t xml:space="preserve">, że inwestor realizujący inwestycję drogową działa </w:t>
      </w:r>
      <w:r w:rsidR="00F130CE">
        <w:rPr>
          <w:rFonts w:ascii="Lato" w:hAnsi="Lato" w:cs="Arial"/>
          <w:bCs/>
          <w:iCs/>
          <w:spacing w:val="4"/>
          <w:szCs w:val="20"/>
          <w:lang w:bidi="pl-PL"/>
        </w:rPr>
        <w:br/>
      </w:r>
      <w:r w:rsidRPr="00BD7960">
        <w:rPr>
          <w:rFonts w:ascii="Lato" w:hAnsi="Lato" w:cs="Arial"/>
          <w:bCs/>
          <w:iCs/>
          <w:spacing w:val="4"/>
          <w:szCs w:val="20"/>
          <w:lang w:bidi="pl-PL"/>
        </w:rPr>
        <w:t xml:space="preserve">w interesie publicznym, który ma prymat nad interesem prawnym jednostki, o ile nie narusza tego interesu prawnego w sposób niezgodny z prawem, co w niniejszej sprawie nie miało miejsca (vide: wyrok Naczelnego Sądu Administracyjnego z dnia 1 marca </w:t>
      </w:r>
      <w:r w:rsidR="00F130CE">
        <w:rPr>
          <w:rFonts w:ascii="Lato" w:hAnsi="Lato" w:cs="Arial"/>
          <w:bCs/>
          <w:iCs/>
          <w:spacing w:val="4"/>
          <w:szCs w:val="20"/>
          <w:lang w:bidi="pl-PL"/>
        </w:rPr>
        <w:br/>
      </w:r>
      <w:r w:rsidRPr="00BD7960">
        <w:rPr>
          <w:rFonts w:ascii="Lato" w:hAnsi="Lato" w:cs="Arial"/>
          <w:bCs/>
          <w:iCs/>
          <w:spacing w:val="4"/>
          <w:szCs w:val="20"/>
          <w:lang w:bidi="pl-PL"/>
        </w:rPr>
        <w:t xml:space="preserve">2016 r., sygn. akt II OSK 2334/15, wyrok Wojewódzkiego Sądu Administracyjnego </w:t>
      </w:r>
      <w:r w:rsidR="00F130CE">
        <w:rPr>
          <w:rFonts w:ascii="Lato" w:hAnsi="Lato" w:cs="Arial"/>
          <w:bCs/>
          <w:iCs/>
          <w:spacing w:val="4"/>
          <w:szCs w:val="20"/>
          <w:lang w:bidi="pl-PL"/>
        </w:rPr>
        <w:br/>
      </w:r>
      <w:r w:rsidRPr="00BD7960">
        <w:rPr>
          <w:rFonts w:ascii="Lato" w:hAnsi="Lato" w:cs="Arial"/>
          <w:bCs/>
          <w:iCs/>
          <w:spacing w:val="4"/>
          <w:szCs w:val="20"/>
          <w:lang w:bidi="pl-PL"/>
        </w:rPr>
        <w:t>w Warszawie z dnia 10 czerwca 2015 r., sygn. akt VII SA/</w:t>
      </w:r>
      <w:proofErr w:type="spellStart"/>
      <w:r w:rsidRPr="00BD7960">
        <w:rPr>
          <w:rFonts w:ascii="Lato" w:hAnsi="Lato" w:cs="Arial"/>
          <w:bCs/>
          <w:iCs/>
          <w:spacing w:val="4"/>
          <w:szCs w:val="20"/>
          <w:lang w:bidi="pl-PL"/>
        </w:rPr>
        <w:t>Wa</w:t>
      </w:r>
      <w:proofErr w:type="spellEnd"/>
      <w:r w:rsidRPr="00BD7960">
        <w:rPr>
          <w:rFonts w:ascii="Lato" w:hAnsi="Lato" w:cs="Arial"/>
          <w:bCs/>
          <w:iCs/>
          <w:spacing w:val="4"/>
          <w:szCs w:val="20"/>
          <w:lang w:bidi="pl-PL"/>
        </w:rPr>
        <w:t xml:space="preserve"> 585/15). </w:t>
      </w:r>
    </w:p>
    <w:p w14:paraId="58F92B8F" w14:textId="03E3E886" w:rsidR="006B1913" w:rsidRPr="00A80D5E" w:rsidRDefault="009A4725" w:rsidP="006B1913">
      <w:pPr>
        <w:spacing w:after="240" w:line="240" w:lineRule="exact"/>
        <w:jc w:val="both"/>
        <w:outlineLvl w:val="0"/>
        <w:rPr>
          <w:rFonts w:ascii="Lato" w:hAnsi="Lato" w:cs="Arial"/>
          <w:bCs/>
          <w:iCs/>
          <w:color w:val="000000"/>
          <w:spacing w:val="4"/>
          <w:lang w:bidi="pl-PL"/>
        </w:rPr>
      </w:pPr>
      <w:r>
        <w:rPr>
          <w:rFonts w:ascii="Lato" w:hAnsi="Lato" w:cs="Arial"/>
          <w:bCs/>
          <w:iCs/>
          <w:color w:val="000000"/>
          <w:spacing w:val="4"/>
          <w:lang w:bidi="pl-PL"/>
        </w:rPr>
        <w:lastRenderedPageBreak/>
        <w:t>Podkreślić ponownie należy, że</w:t>
      </w:r>
      <w:r w:rsidR="006B1913" w:rsidRPr="00A80D5E">
        <w:rPr>
          <w:rFonts w:ascii="Lato" w:hAnsi="Lato" w:cs="Arial"/>
          <w:bCs/>
          <w:iCs/>
          <w:color w:val="000000"/>
          <w:spacing w:val="4"/>
        </w:rPr>
        <w:t xml:space="preserve"> </w:t>
      </w:r>
      <w:r>
        <w:rPr>
          <w:rFonts w:ascii="Lato" w:hAnsi="Lato" w:cs="Arial"/>
          <w:bCs/>
          <w:iCs/>
          <w:color w:val="000000"/>
          <w:spacing w:val="4"/>
          <w:lang w:bidi="pl-PL"/>
        </w:rPr>
        <w:t>o</w:t>
      </w:r>
      <w:r w:rsidR="006B1913" w:rsidRPr="00A80D5E">
        <w:rPr>
          <w:rFonts w:ascii="Lato" w:hAnsi="Lato" w:cs="Arial"/>
          <w:bCs/>
          <w:iCs/>
          <w:color w:val="000000"/>
          <w:spacing w:val="4"/>
          <w:lang w:bidi="pl-PL"/>
        </w:rPr>
        <w:t xml:space="preserve">rgany orzekające w sprawie zezwolenia na realizację inwestycji drogowej nie posiadają kompetencji do wyznaczania i korygowania trasy inwestycji, czy też do zmiany proponowanych rozwiązań, co do jej kształtu, przebiegu </w:t>
      </w:r>
      <w:r w:rsidR="00F130CE">
        <w:rPr>
          <w:rFonts w:ascii="Lato" w:hAnsi="Lato" w:cs="Arial"/>
          <w:bCs/>
          <w:iCs/>
          <w:color w:val="000000"/>
          <w:spacing w:val="4"/>
          <w:lang w:bidi="pl-PL"/>
        </w:rPr>
        <w:br/>
      </w:r>
      <w:r w:rsidR="006B1913" w:rsidRPr="00A80D5E">
        <w:rPr>
          <w:rFonts w:ascii="Lato" w:hAnsi="Lato" w:cs="Arial"/>
          <w:bCs/>
          <w:iCs/>
          <w:color w:val="000000"/>
          <w:spacing w:val="4"/>
          <w:lang w:bidi="pl-PL"/>
        </w:rPr>
        <w:t>i parametrów. Gospodarzem projektu jest tylko inwestor</w:t>
      </w:r>
      <w:r w:rsidR="006B1913" w:rsidRPr="00A80D5E">
        <w:rPr>
          <w:rFonts w:ascii="Lato" w:hAnsi="Lato" w:cs="Arial"/>
          <w:bCs/>
          <w:i/>
          <w:iCs/>
          <w:color w:val="000000"/>
          <w:spacing w:val="4"/>
          <w:lang w:bidi="pl-PL"/>
        </w:rPr>
        <w:t>,</w:t>
      </w:r>
      <w:r w:rsidR="006B1913" w:rsidRPr="00A80D5E">
        <w:rPr>
          <w:rFonts w:ascii="Lato" w:hAnsi="Lato" w:cs="Arial"/>
          <w:bCs/>
          <w:iCs/>
          <w:color w:val="000000"/>
          <w:spacing w:val="4"/>
          <w:lang w:bidi="pl-PL"/>
        </w:rPr>
        <w:t xml:space="preserve"> zaś organ wydający decyzję </w:t>
      </w:r>
      <w:r w:rsidR="00F130CE">
        <w:rPr>
          <w:rFonts w:ascii="Lato" w:hAnsi="Lato" w:cs="Arial"/>
          <w:bCs/>
          <w:iCs/>
          <w:color w:val="000000"/>
          <w:spacing w:val="4"/>
          <w:lang w:bidi="pl-PL"/>
        </w:rPr>
        <w:br/>
      </w:r>
      <w:r w:rsidR="006B1913" w:rsidRPr="00A80D5E">
        <w:rPr>
          <w:rFonts w:ascii="Lato" w:hAnsi="Lato" w:cs="Arial"/>
          <w:bCs/>
          <w:iCs/>
          <w:color w:val="000000"/>
          <w:spacing w:val="4"/>
          <w:lang w:bidi="pl-PL"/>
        </w:rPr>
        <w:t xml:space="preserve">w oparciu o przedłożony projekt nie jest uprawniony do ingerowania w jego założenia, w tym w przebieg inwestycji liniowej. </w:t>
      </w:r>
    </w:p>
    <w:p w14:paraId="6A08F09A" w14:textId="6C214F51" w:rsidR="006B1913" w:rsidRDefault="006B1913" w:rsidP="006B1913">
      <w:pPr>
        <w:spacing w:after="240" w:line="240" w:lineRule="exact"/>
        <w:jc w:val="both"/>
        <w:outlineLvl w:val="0"/>
        <w:rPr>
          <w:rFonts w:ascii="Lato" w:hAnsi="Lato" w:cs="Arial"/>
          <w:bCs/>
          <w:iCs/>
          <w:color w:val="000000"/>
          <w:spacing w:val="4"/>
          <w:lang w:bidi="pl-PL"/>
        </w:rPr>
      </w:pPr>
      <w:r w:rsidRPr="00A80D5E">
        <w:rPr>
          <w:rFonts w:ascii="Lato" w:hAnsi="Lato" w:cs="Arial"/>
          <w:bCs/>
          <w:iCs/>
          <w:color w:val="000000"/>
          <w:spacing w:val="4"/>
          <w:lang w:bidi="pl-PL"/>
        </w:rPr>
        <w:t>Tym samym, to inwestor dokonuje wyboru najkorzystniejszych rozwiązań, a rola organu ogranicza się do sprawdzenia kompletności wniosku w świetle wymogów ustawowych oraz tego, czy przedstawiona koncepcja mieści się w granicach wyznaczonych przez prawo.</w:t>
      </w:r>
      <w:r w:rsidRPr="00A80D5E">
        <w:rPr>
          <w:rFonts w:ascii="Lato" w:hAnsi="Lato" w:cs="Arial"/>
          <w:bCs/>
          <w:iCs/>
          <w:color w:val="000000"/>
          <w:spacing w:val="4"/>
        </w:rPr>
        <w:t xml:space="preserve"> </w:t>
      </w:r>
    </w:p>
    <w:p w14:paraId="23F80B95" w14:textId="3A9CEEF2" w:rsidR="001769AE" w:rsidRPr="00384F00" w:rsidRDefault="009A4725" w:rsidP="00384F00">
      <w:pPr>
        <w:spacing w:after="240" w:line="240" w:lineRule="exact"/>
        <w:jc w:val="both"/>
        <w:outlineLvl w:val="0"/>
        <w:rPr>
          <w:rFonts w:ascii="Lato" w:hAnsi="Lato" w:cs="Arial"/>
          <w:bCs/>
          <w:iCs/>
          <w:color w:val="000000"/>
          <w:spacing w:val="4"/>
          <w:lang w:bidi="pl-PL"/>
        </w:rPr>
      </w:pPr>
      <w:r>
        <w:rPr>
          <w:rFonts w:ascii="Lato" w:hAnsi="Lato" w:cs="Arial"/>
          <w:bCs/>
          <w:iCs/>
          <w:color w:val="000000"/>
          <w:spacing w:val="4"/>
          <w:lang w:bidi="pl-PL"/>
        </w:rPr>
        <w:t xml:space="preserve">Ponadto, jak wyjaśnił </w:t>
      </w:r>
      <w:r w:rsidRPr="009A4725">
        <w:rPr>
          <w:rFonts w:ascii="Lato" w:hAnsi="Lato" w:cs="Arial"/>
          <w:bCs/>
          <w:i/>
          <w:color w:val="000000"/>
          <w:spacing w:val="4"/>
          <w:lang w:bidi="pl-PL"/>
        </w:rPr>
        <w:t>inwestor</w:t>
      </w:r>
      <w:r>
        <w:rPr>
          <w:rFonts w:ascii="Lato" w:hAnsi="Lato" w:cs="Arial"/>
          <w:bCs/>
          <w:iCs/>
          <w:color w:val="000000"/>
          <w:spacing w:val="4"/>
          <w:lang w:bidi="pl-PL"/>
        </w:rPr>
        <w:t xml:space="preserve"> w piśmie z dnia 6 września 2022 r., poprowadzenie trasy drogi rowerowej zgodnie z żądaniem strony skarżącej spowodowałoby konieczność przekraczania przejazdu kolejowego oraz narzucałoby lokalizację przejazdu dla rowerów w obrębie skrzyżowania drogi wojewódzkiej nr 152 z drogami wewnętrznymi, </w:t>
      </w:r>
      <w:r w:rsidR="00F130CE">
        <w:rPr>
          <w:rFonts w:ascii="Lato" w:hAnsi="Lato" w:cs="Arial"/>
          <w:bCs/>
          <w:iCs/>
          <w:color w:val="000000"/>
          <w:spacing w:val="4"/>
          <w:lang w:bidi="pl-PL"/>
        </w:rPr>
        <w:br/>
      </w:r>
      <w:r>
        <w:rPr>
          <w:rFonts w:ascii="Lato" w:hAnsi="Lato" w:cs="Arial"/>
          <w:bCs/>
          <w:iCs/>
          <w:color w:val="000000"/>
          <w:spacing w:val="4"/>
          <w:lang w:bidi="pl-PL"/>
        </w:rPr>
        <w:t xml:space="preserve">co generowałoby dodatkowe zagrożenia dla ruchu rowerowego. Ponadto, zaprojektowanie drogi rowerowej po północnej stronie linii kolejowej spowodowałoby konieczność poruszania się po </w:t>
      </w:r>
      <w:r w:rsidR="00780487">
        <w:rPr>
          <w:rFonts w:ascii="Lato" w:hAnsi="Lato" w:cs="Arial"/>
          <w:bCs/>
          <w:iCs/>
          <w:color w:val="000000"/>
          <w:spacing w:val="4"/>
          <w:lang w:bidi="pl-PL"/>
        </w:rPr>
        <w:t xml:space="preserve">terenach zamkniętych PKP oraz konieczność zajęcia </w:t>
      </w:r>
      <w:r w:rsidR="00F130CE">
        <w:rPr>
          <w:rFonts w:ascii="Lato" w:hAnsi="Lato" w:cs="Arial"/>
          <w:bCs/>
          <w:iCs/>
          <w:color w:val="000000"/>
          <w:spacing w:val="4"/>
          <w:lang w:bidi="pl-PL"/>
        </w:rPr>
        <w:br/>
      </w:r>
      <w:r w:rsidR="00780487">
        <w:rPr>
          <w:rFonts w:ascii="Lato" w:hAnsi="Lato" w:cs="Arial"/>
          <w:bCs/>
          <w:iCs/>
          <w:color w:val="000000"/>
          <w:spacing w:val="4"/>
          <w:lang w:bidi="pl-PL"/>
        </w:rPr>
        <w:t xml:space="preserve">ok. 1000 m² gruntów prywatnych, a co więcej taka lokalizacja drogi rowerowej wykluczałaby zastosowanie przepisów </w:t>
      </w:r>
      <w:r w:rsidR="00780487" w:rsidRPr="00384F00">
        <w:rPr>
          <w:rFonts w:ascii="Lato" w:hAnsi="Lato" w:cs="Arial"/>
          <w:bCs/>
          <w:i/>
          <w:color w:val="000000"/>
          <w:spacing w:val="4"/>
          <w:lang w:bidi="pl-PL"/>
        </w:rPr>
        <w:t>specustawy drogowej</w:t>
      </w:r>
      <w:r w:rsidR="00780487">
        <w:rPr>
          <w:rFonts w:ascii="Lato" w:hAnsi="Lato" w:cs="Arial"/>
          <w:bCs/>
          <w:iCs/>
          <w:color w:val="000000"/>
          <w:spacing w:val="4"/>
          <w:lang w:bidi="pl-PL"/>
        </w:rPr>
        <w:t xml:space="preserve">, co nie tylko zwiększyłoby koszty inwestycji, ale i znacznie wydłużyłoby procedury związane z pozyskaniem gruntów pod przedmiotową inwestycję. </w:t>
      </w:r>
    </w:p>
    <w:p w14:paraId="701AAE6E" w14:textId="31879CBF" w:rsidR="001769AE" w:rsidRPr="00767F3A" w:rsidRDefault="00384F00" w:rsidP="00D11E66">
      <w:pPr>
        <w:spacing w:after="240" w:line="240" w:lineRule="exact"/>
        <w:jc w:val="both"/>
        <w:rPr>
          <w:rFonts w:ascii="Lato" w:hAnsi="Lato" w:cs="Arial"/>
          <w:bCs/>
          <w:iCs/>
          <w:spacing w:val="4"/>
        </w:rPr>
      </w:pPr>
      <w:r w:rsidRPr="00D57B52">
        <w:rPr>
          <w:rFonts w:ascii="Lato" w:hAnsi="Lato" w:cs="Arial"/>
          <w:bCs/>
          <w:iCs/>
          <w:spacing w:val="4"/>
        </w:rPr>
        <w:t xml:space="preserve">Ustosunkowując się </w:t>
      </w:r>
      <w:r>
        <w:rPr>
          <w:rFonts w:ascii="Lato" w:hAnsi="Lato" w:cs="Arial"/>
          <w:bCs/>
          <w:iCs/>
          <w:spacing w:val="4"/>
        </w:rPr>
        <w:t xml:space="preserve">zaś </w:t>
      </w:r>
      <w:r w:rsidRPr="00D57B52">
        <w:rPr>
          <w:rFonts w:ascii="Lato" w:hAnsi="Lato" w:cs="Arial"/>
          <w:bCs/>
          <w:iCs/>
          <w:spacing w:val="4"/>
        </w:rPr>
        <w:t xml:space="preserve">do </w:t>
      </w:r>
      <w:r w:rsidR="00767F3A">
        <w:rPr>
          <w:rFonts w:ascii="Lato" w:hAnsi="Lato" w:cs="Arial"/>
          <w:bCs/>
          <w:iCs/>
          <w:spacing w:val="4"/>
        </w:rPr>
        <w:t xml:space="preserve">wyrażonych przez stronę skarżącą </w:t>
      </w:r>
      <w:r>
        <w:rPr>
          <w:rFonts w:ascii="Lato" w:hAnsi="Lato" w:cs="Arial"/>
          <w:bCs/>
          <w:iCs/>
          <w:spacing w:val="4"/>
        </w:rPr>
        <w:t xml:space="preserve">podejrzeń </w:t>
      </w:r>
      <w:r w:rsidR="00767F3A">
        <w:rPr>
          <w:rFonts w:ascii="Lato" w:hAnsi="Lato" w:cs="Arial"/>
          <w:bCs/>
          <w:iCs/>
          <w:spacing w:val="4"/>
        </w:rPr>
        <w:t xml:space="preserve">wobec </w:t>
      </w:r>
      <w:r w:rsidR="00767F3A" w:rsidRPr="00767F3A">
        <w:rPr>
          <w:rFonts w:ascii="Lato" w:hAnsi="Lato" w:cs="Arial"/>
          <w:bCs/>
          <w:i/>
          <w:spacing w:val="4"/>
        </w:rPr>
        <w:t>inwestora</w:t>
      </w:r>
      <w:r w:rsidRPr="00D57B52">
        <w:rPr>
          <w:rFonts w:ascii="Lato" w:hAnsi="Lato" w:cs="Arial"/>
          <w:bCs/>
          <w:iCs/>
          <w:spacing w:val="4"/>
        </w:rPr>
        <w:t xml:space="preserve"> </w:t>
      </w:r>
      <w:r>
        <w:rPr>
          <w:rFonts w:ascii="Lato" w:hAnsi="Lato" w:cs="Arial"/>
          <w:bCs/>
          <w:iCs/>
          <w:spacing w:val="4"/>
        </w:rPr>
        <w:t xml:space="preserve">o defraudację, wyjaśnić należy, że </w:t>
      </w:r>
      <w:r w:rsidRPr="0061190E">
        <w:rPr>
          <w:rFonts w:ascii="Lato" w:hAnsi="Lato" w:cs="Arial"/>
          <w:bCs/>
          <w:i/>
          <w:iCs/>
          <w:spacing w:val="4"/>
        </w:rPr>
        <w:t>Minister</w:t>
      </w:r>
      <w:r w:rsidRPr="0061190E">
        <w:rPr>
          <w:rFonts w:ascii="Lato" w:hAnsi="Lato" w:cs="Arial"/>
          <w:bCs/>
          <w:iCs/>
          <w:spacing w:val="4"/>
        </w:rPr>
        <w:t xml:space="preserve"> nie jest organem uprawnionym do badania </w:t>
      </w:r>
      <w:r>
        <w:rPr>
          <w:rFonts w:ascii="Lato" w:hAnsi="Lato" w:cs="Arial"/>
          <w:bCs/>
          <w:iCs/>
          <w:spacing w:val="4"/>
        </w:rPr>
        <w:t>powyższej kwestii</w:t>
      </w:r>
      <w:r w:rsidRPr="0061190E">
        <w:rPr>
          <w:rFonts w:ascii="Lato" w:hAnsi="Lato" w:cs="Arial"/>
          <w:bCs/>
          <w:iCs/>
          <w:spacing w:val="4"/>
        </w:rPr>
        <w:t xml:space="preserve">. Wydając decyzję o zezwoleniu na realizację inwestycji drogowej organ orzekający dokonuje jedynie oceny prawnej dopuszczalności lokalizacji tej inwestycji we wnioskowanym miejscu. </w:t>
      </w:r>
      <w:r>
        <w:rPr>
          <w:rFonts w:ascii="Lato" w:hAnsi="Lato" w:cs="Arial"/>
          <w:bCs/>
          <w:iCs/>
          <w:spacing w:val="4"/>
        </w:rPr>
        <w:t xml:space="preserve">Jeżeli </w:t>
      </w:r>
      <w:r w:rsidR="00767F3A">
        <w:rPr>
          <w:rFonts w:ascii="Lato" w:hAnsi="Lato" w:cs="Arial"/>
          <w:bCs/>
          <w:iCs/>
          <w:spacing w:val="4"/>
        </w:rPr>
        <w:t xml:space="preserve">Skarżący uzna, że </w:t>
      </w:r>
      <w:r>
        <w:rPr>
          <w:rFonts w:ascii="Lato" w:hAnsi="Lato" w:cs="Arial"/>
          <w:bCs/>
          <w:iCs/>
          <w:spacing w:val="4"/>
        </w:rPr>
        <w:t>zosta</w:t>
      </w:r>
      <w:r w:rsidR="00767F3A">
        <w:rPr>
          <w:rFonts w:ascii="Lato" w:hAnsi="Lato" w:cs="Arial"/>
          <w:bCs/>
          <w:iCs/>
          <w:spacing w:val="4"/>
        </w:rPr>
        <w:t xml:space="preserve">ł pokrzywdzony </w:t>
      </w:r>
      <w:r w:rsidR="00F130CE">
        <w:rPr>
          <w:rFonts w:ascii="Lato" w:hAnsi="Lato" w:cs="Arial"/>
          <w:bCs/>
          <w:iCs/>
          <w:spacing w:val="4"/>
        </w:rPr>
        <w:br/>
      </w:r>
      <w:r w:rsidR="00767F3A">
        <w:rPr>
          <w:rFonts w:ascii="Lato" w:hAnsi="Lato" w:cs="Arial"/>
          <w:bCs/>
          <w:iCs/>
          <w:spacing w:val="4"/>
        </w:rPr>
        <w:t xml:space="preserve">w wyniku przestępstwa, należy poinformować o tym właściwe organy ścigania. </w:t>
      </w:r>
    </w:p>
    <w:p w14:paraId="18983282" w14:textId="47A9906D" w:rsidR="00D11E66" w:rsidRPr="00D960FA" w:rsidRDefault="00D11E66" w:rsidP="00D11E66">
      <w:pPr>
        <w:spacing w:after="240" w:line="240" w:lineRule="exact"/>
        <w:jc w:val="both"/>
        <w:rPr>
          <w:rFonts w:ascii="Lato" w:eastAsia="Times New Roman" w:hAnsi="Lato" w:cs="Arial"/>
          <w:bCs/>
          <w:iCs/>
          <w:spacing w:val="4"/>
          <w:lang w:eastAsia="pl-PL"/>
        </w:rPr>
      </w:pPr>
      <w:r w:rsidRPr="00D960FA">
        <w:rPr>
          <w:rFonts w:ascii="Lato" w:eastAsia="Times New Roman" w:hAnsi="Lato" w:cs="Arial"/>
          <w:bCs/>
          <w:iCs/>
          <w:spacing w:val="4"/>
          <w:lang w:eastAsia="pl-PL"/>
        </w:rPr>
        <w:t xml:space="preserve">Podsumowując, organ odwoławczy uznał, że przebieg planowanej inwestycji i przyjęte rozwiązania są prawidłowe. Organ uznał racje przemawiające za ustaloną lokalizacją, które przedstawił </w:t>
      </w:r>
      <w:r w:rsidRPr="00D960FA">
        <w:rPr>
          <w:rFonts w:ascii="Lato" w:eastAsia="Times New Roman" w:hAnsi="Lato" w:cs="Arial"/>
          <w:bCs/>
          <w:i/>
          <w:iCs/>
          <w:spacing w:val="4"/>
          <w:lang w:eastAsia="pl-PL"/>
        </w:rPr>
        <w:t xml:space="preserve">inwestor </w:t>
      </w:r>
      <w:r w:rsidRPr="00D960FA">
        <w:rPr>
          <w:rFonts w:ascii="Lato" w:eastAsia="Times New Roman" w:hAnsi="Lato" w:cs="Arial"/>
          <w:bCs/>
          <w:iCs/>
          <w:spacing w:val="4"/>
          <w:lang w:eastAsia="pl-PL"/>
        </w:rPr>
        <w:t>w załączonej do wniosku dokumentacji.</w:t>
      </w:r>
      <w:r w:rsidRPr="00D960FA">
        <w:rPr>
          <w:rFonts w:ascii="Lato" w:eastAsia="Times New Roman" w:hAnsi="Lato" w:cs="Arial"/>
          <w:spacing w:val="4"/>
          <w:lang w:eastAsia="pl-PL"/>
        </w:rPr>
        <w:t xml:space="preserve"> </w:t>
      </w:r>
      <w:r w:rsidRPr="00D960FA">
        <w:rPr>
          <w:rFonts w:ascii="Lato" w:eastAsia="Times New Roman" w:hAnsi="Lato" w:cs="Arial"/>
          <w:bCs/>
          <w:iCs/>
          <w:spacing w:val="4"/>
          <w:lang w:eastAsia="pl-PL"/>
        </w:rPr>
        <w:t xml:space="preserve">Stwierdzić należy także, że zarówno wniosek </w:t>
      </w:r>
      <w:r w:rsidRPr="00D960FA">
        <w:rPr>
          <w:rFonts w:ascii="Lato" w:eastAsia="Times New Roman" w:hAnsi="Lato" w:cs="Arial"/>
          <w:bCs/>
          <w:i/>
          <w:iCs/>
          <w:spacing w:val="4"/>
          <w:lang w:eastAsia="pl-PL"/>
        </w:rPr>
        <w:t>inwestora</w:t>
      </w:r>
      <w:r w:rsidRPr="00D960FA">
        <w:rPr>
          <w:rFonts w:ascii="Lato" w:eastAsia="Times New Roman" w:hAnsi="Lato" w:cs="Arial"/>
          <w:bCs/>
          <w:iCs/>
          <w:spacing w:val="4"/>
          <w:lang w:eastAsia="pl-PL"/>
        </w:rPr>
        <w:t xml:space="preserve">, postępowanie przeprowadzone przez organ </w:t>
      </w:r>
      <w:r w:rsidR="00BF0CFC" w:rsidRPr="00D960FA">
        <w:rPr>
          <w:rFonts w:ascii="Lato" w:eastAsia="Times New Roman" w:hAnsi="Lato" w:cs="Arial"/>
          <w:bCs/>
          <w:iCs/>
          <w:spacing w:val="4"/>
          <w:lang w:eastAsia="pl-PL"/>
        </w:rPr>
        <w:br/>
      </w:r>
      <w:r w:rsidRPr="00D960FA">
        <w:rPr>
          <w:rFonts w:ascii="Lato" w:eastAsia="Times New Roman" w:hAnsi="Lato" w:cs="Arial"/>
          <w:bCs/>
          <w:iCs/>
          <w:spacing w:val="4"/>
          <w:lang w:eastAsia="pl-PL"/>
        </w:rPr>
        <w:t xml:space="preserve">I instancji, jak i zaskarżona </w:t>
      </w:r>
      <w:r w:rsidRPr="00D960FA">
        <w:rPr>
          <w:rFonts w:ascii="Lato" w:eastAsia="Times New Roman" w:hAnsi="Lato" w:cs="Arial"/>
          <w:bCs/>
          <w:i/>
          <w:iCs/>
          <w:spacing w:val="4"/>
          <w:lang w:eastAsia="pl-PL"/>
        </w:rPr>
        <w:t xml:space="preserve">decyzja Wojewody </w:t>
      </w:r>
      <w:r w:rsidR="001769AE">
        <w:rPr>
          <w:rFonts w:ascii="Lato" w:eastAsia="Times New Roman" w:hAnsi="Lato" w:cs="Arial"/>
          <w:bCs/>
          <w:i/>
          <w:iCs/>
          <w:spacing w:val="4"/>
          <w:lang w:eastAsia="pl-PL"/>
        </w:rPr>
        <w:t>Zachodniopomorskieg</w:t>
      </w:r>
      <w:r w:rsidR="00167190" w:rsidRPr="00EB472D">
        <w:rPr>
          <w:rFonts w:ascii="Lato" w:eastAsia="Times New Roman" w:hAnsi="Lato" w:cs="Arial"/>
          <w:bCs/>
          <w:i/>
          <w:iCs/>
          <w:spacing w:val="4"/>
          <w:lang w:eastAsia="pl-PL"/>
        </w:rPr>
        <w:t>o</w:t>
      </w:r>
      <w:r w:rsidRPr="00EB472D">
        <w:rPr>
          <w:rFonts w:ascii="Lato" w:eastAsia="Times New Roman" w:hAnsi="Lato" w:cs="Arial"/>
          <w:bCs/>
          <w:i/>
          <w:iCs/>
          <w:spacing w:val="4"/>
          <w:lang w:eastAsia="pl-PL"/>
        </w:rPr>
        <w:t xml:space="preserve"> </w:t>
      </w:r>
      <w:r w:rsidRPr="00EB472D">
        <w:rPr>
          <w:rFonts w:ascii="Lato" w:eastAsia="Times New Roman" w:hAnsi="Lato" w:cs="Arial"/>
          <w:spacing w:val="4"/>
          <w:lang w:eastAsia="pl-PL"/>
        </w:rPr>
        <w:t>–</w:t>
      </w:r>
      <w:r w:rsidRPr="00EB472D">
        <w:rPr>
          <w:rFonts w:ascii="Lato" w:eastAsia="Times New Roman" w:hAnsi="Lato" w:cs="Arial"/>
          <w:bCs/>
          <w:iCs/>
          <w:spacing w:val="4"/>
          <w:lang w:eastAsia="pl-PL"/>
        </w:rPr>
        <w:t xml:space="preserve"> poza uchybieni</w:t>
      </w:r>
      <w:r w:rsidR="002A62BA" w:rsidRPr="00EB472D">
        <w:rPr>
          <w:rFonts w:ascii="Lato" w:eastAsia="Times New Roman" w:hAnsi="Lato" w:cs="Arial"/>
          <w:bCs/>
          <w:iCs/>
          <w:spacing w:val="4"/>
          <w:lang w:eastAsia="pl-PL"/>
        </w:rPr>
        <w:t>ami</w:t>
      </w:r>
      <w:r w:rsidRPr="00EB472D">
        <w:rPr>
          <w:rFonts w:ascii="Lato" w:eastAsia="Times New Roman" w:hAnsi="Lato" w:cs="Arial"/>
          <w:bCs/>
          <w:iCs/>
          <w:spacing w:val="4"/>
          <w:lang w:eastAsia="pl-PL"/>
        </w:rPr>
        <w:t xml:space="preserve"> omówionym</w:t>
      </w:r>
      <w:r w:rsidR="002A62BA" w:rsidRPr="00EB472D">
        <w:rPr>
          <w:rFonts w:ascii="Lato" w:eastAsia="Times New Roman" w:hAnsi="Lato" w:cs="Arial"/>
          <w:bCs/>
          <w:iCs/>
          <w:spacing w:val="4"/>
          <w:lang w:eastAsia="pl-PL"/>
        </w:rPr>
        <w:t>i</w:t>
      </w:r>
      <w:r w:rsidRPr="00EB472D">
        <w:rPr>
          <w:rFonts w:ascii="Lato" w:eastAsia="Times New Roman" w:hAnsi="Lato" w:cs="Arial"/>
          <w:bCs/>
          <w:iCs/>
          <w:spacing w:val="4"/>
          <w:lang w:eastAsia="pl-PL"/>
        </w:rPr>
        <w:t xml:space="preserve"> i skorygowanym</w:t>
      </w:r>
      <w:r w:rsidR="002A62BA" w:rsidRPr="00EB472D">
        <w:rPr>
          <w:rFonts w:ascii="Lato" w:eastAsia="Times New Roman" w:hAnsi="Lato" w:cs="Arial"/>
          <w:bCs/>
          <w:iCs/>
          <w:spacing w:val="4"/>
          <w:lang w:eastAsia="pl-PL"/>
        </w:rPr>
        <w:t>i</w:t>
      </w:r>
      <w:r w:rsidRPr="00EB472D">
        <w:rPr>
          <w:rFonts w:ascii="Lato" w:eastAsia="Times New Roman" w:hAnsi="Lato" w:cs="Arial"/>
          <w:bCs/>
          <w:iCs/>
          <w:spacing w:val="4"/>
          <w:lang w:eastAsia="pl-PL"/>
        </w:rPr>
        <w:t xml:space="preserve"> w niniejszej decyzji </w:t>
      </w:r>
      <w:r w:rsidRPr="00EB472D">
        <w:rPr>
          <w:rFonts w:ascii="Lato" w:eastAsia="Times New Roman" w:hAnsi="Lato" w:cs="Arial"/>
          <w:spacing w:val="4"/>
          <w:lang w:eastAsia="pl-PL"/>
        </w:rPr>
        <w:t xml:space="preserve">– </w:t>
      </w:r>
      <w:r w:rsidRPr="00EB472D">
        <w:rPr>
          <w:rFonts w:ascii="Lato" w:eastAsia="Times New Roman" w:hAnsi="Lato" w:cs="Arial"/>
          <w:bCs/>
          <w:iCs/>
          <w:spacing w:val="4"/>
          <w:lang w:eastAsia="pl-PL"/>
        </w:rPr>
        <w:t xml:space="preserve">nie naruszają prawa. </w:t>
      </w:r>
      <w:r w:rsidRPr="00EB472D">
        <w:rPr>
          <w:rFonts w:ascii="Lato" w:eastAsia="Times New Roman" w:hAnsi="Lato" w:cs="Arial"/>
          <w:spacing w:val="4"/>
          <w:lang w:eastAsia="pl-PL"/>
        </w:rPr>
        <w:t>Jednocześnie należy stwierdzić, że zarzuty stron</w:t>
      </w:r>
      <w:r w:rsidR="001769AE">
        <w:rPr>
          <w:rFonts w:ascii="Lato" w:eastAsia="Times New Roman" w:hAnsi="Lato" w:cs="Arial"/>
          <w:spacing w:val="4"/>
          <w:lang w:eastAsia="pl-PL"/>
        </w:rPr>
        <w:t>y</w:t>
      </w:r>
      <w:r w:rsidRPr="00EB472D">
        <w:rPr>
          <w:rFonts w:ascii="Lato" w:eastAsia="Times New Roman" w:hAnsi="Lato" w:cs="Arial"/>
          <w:spacing w:val="4"/>
          <w:lang w:eastAsia="pl-PL"/>
        </w:rPr>
        <w:t xml:space="preserve"> skarżąc</w:t>
      </w:r>
      <w:r w:rsidR="001769AE">
        <w:rPr>
          <w:rFonts w:ascii="Lato" w:eastAsia="Times New Roman" w:hAnsi="Lato" w:cs="Arial"/>
          <w:spacing w:val="4"/>
          <w:lang w:eastAsia="pl-PL"/>
        </w:rPr>
        <w:t>ej</w:t>
      </w:r>
      <w:r w:rsidRPr="00EB472D">
        <w:rPr>
          <w:rFonts w:ascii="Lato" w:eastAsia="Times New Roman" w:hAnsi="Lato" w:cs="Arial"/>
          <w:spacing w:val="4"/>
          <w:lang w:eastAsia="pl-PL"/>
        </w:rPr>
        <w:t xml:space="preserve"> nie zasługują na uwzględnienie</w:t>
      </w:r>
      <w:r w:rsidRPr="00D960FA">
        <w:rPr>
          <w:rFonts w:ascii="Lato" w:eastAsia="Times New Roman" w:hAnsi="Lato" w:cs="Arial"/>
          <w:spacing w:val="4"/>
          <w:lang w:eastAsia="pl-PL"/>
        </w:rPr>
        <w:t xml:space="preserve">, wobec czego orzeczono jak w rozstrzygnięciu. </w:t>
      </w:r>
    </w:p>
    <w:p w14:paraId="21D67507" w14:textId="77777777" w:rsidR="00D11E66" w:rsidRPr="00D960FA" w:rsidRDefault="00D11E66" w:rsidP="00D11E66">
      <w:pPr>
        <w:spacing w:after="240" w:line="240" w:lineRule="exact"/>
        <w:jc w:val="both"/>
        <w:textAlignment w:val="baseline"/>
        <w:rPr>
          <w:rFonts w:ascii="Lato" w:eastAsia="Times New Roman" w:hAnsi="Lato" w:cs="Times New Roman"/>
          <w:lang w:eastAsia="pl-PL"/>
        </w:rPr>
      </w:pPr>
      <w:r w:rsidRPr="00D960FA">
        <w:rPr>
          <w:rFonts w:ascii="Lato" w:eastAsia="Times New Roman" w:hAnsi="Lato" w:cs="Arial"/>
          <w:spacing w:val="4"/>
          <w:kern w:val="2"/>
          <w:lang w:eastAsia="pl-PL"/>
        </w:rPr>
        <w:t xml:space="preserve">Niniejsza decyzja jest ostateczna. </w:t>
      </w:r>
    </w:p>
    <w:p w14:paraId="3B54522E" w14:textId="7DECCC9D" w:rsidR="00D11E66" w:rsidRPr="00D960FA" w:rsidRDefault="00D11E66" w:rsidP="00D11E66">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Na podstawie art. 53 § 1 i art. 54 § 1 ustawy z dnia 30 sierpnia 2002 r. – Prawo </w:t>
      </w:r>
      <w:r w:rsidR="00BF0CFC" w:rsidRPr="00D960FA">
        <w:rPr>
          <w:rFonts w:ascii="Lato" w:eastAsia="Times New Roman" w:hAnsi="Lato" w:cs="Arial"/>
          <w:spacing w:val="4"/>
          <w:lang w:eastAsia="pl-PL"/>
        </w:rPr>
        <w:br/>
      </w:r>
      <w:r w:rsidRPr="00D960FA">
        <w:rPr>
          <w:rFonts w:ascii="Lato" w:eastAsia="Times New Roman" w:hAnsi="Lato" w:cs="Arial"/>
          <w:spacing w:val="4"/>
          <w:lang w:eastAsia="pl-PL"/>
        </w:rPr>
        <w:t>o postępowaniu przed sądami administracyjnymi (t.j. Dz. U. z 202</w:t>
      </w:r>
      <w:r w:rsidR="00D960FA">
        <w:rPr>
          <w:rFonts w:ascii="Lato" w:eastAsia="Times New Roman" w:hAnsi="Lato" w:cs="Arial"/>
          <w:spacing w:val="4"/>
          <w:lang w:eastAsia="pl-PL"/>
        </w:rPr>
        <w:t>3</w:t>
      </w:r>
      <w:r w:rsidRPr="00D960FA">
        <w:rPr>
          <w:rFonts w:ascii="Lato" w:eastAsia="Times New Roman" w:hAnsi="Lato" w:cs="Arial"/>
          <w:spacing w:val="4"/>
          <w:lang w:eastAsia="pl-PL"/>
        </w:rPr>
        <w:t xml:space="preserve"> r. poz. </w:t>
      </w:r>
      <w:r w:rsidR="00D36837">
        <w:rPr>
          <w:rFonts w:ascii="Lato" w:eastAsia="Times New Roman" w:hAnsi="Lato" w:cs="Arial"/>
          <w:spacing w:val="4"/>
          <w:lang w:eastAsia="pl-PL"/>
        </w:rPr>
        <w:t>1634</w:t>
      </w:r>
      <w:r w:rsidR="00C049EB">
        <w:rPr>
          <w:rFonts w:ascii="Lato" w:eastAsia="Times New Roman" w:hAnsi="Lato" w:cs="Arial"/>
          <w:spacing w:val="4"/>
          <w:lang w:eastAsia="pl-PL"/>
        </w:rPr>
        <w:t xml:space="preserve"> </w:t>
      </w:r>
      <w:r w:rsidR="00C049EB">
        <w:rPr>
          <w:rFonts w:ascii="Lato" w:eastAsia="Times New Roman" w:hAnsi="Lato" w:cs="Arial"/>
          <w:spacing w:val="4"/>
          <w:lang w:eastAsia="pl-PL"/>
        </w:rPr>
        <w:br/>
        <w:t>z późn. zm.</w:t>
      </w:r>
      <w:r w:rsidRPr="00D960FA">
        <w:rPr>
          <w:rFonts w:ascii="Lato" w:eastAsia="Times New Roman" w:hAnsi="Lato" w:cs="Arial"/>
          <w:spacing w:val="4"/>
          <w:lang w:eastAsia="pl-PL"/>
        </w:rPr>
        <w:t>), zwanej dalej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 xml:space="preserve">”, na decyzję przysługuje prawo złożenia skargi do Wojewódzkiego Sądu Administracyjnego w Warszawie, za pośrednictwem Ministra Rozwoju i Technologii, w terminie 30 dni od dnia doręczenia decyzji. </w:t>
      </w:r>
    </w:p>
    <w:p w14:paraId="2B276621" w14:textId="2185CE5E" w:rsidR="00001CB8" w:rsidRDefault="00D11E66" w:rsidP="000D5B5D">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w:t>
      </w:r>
      <w:r w:rsidRPr="00D960FA">
        <w:rPr>
          <w:rFonts w:ascii="Lato" w:eastAsia="Times New Roman" w:hAnsi="Lato" w:cs="Arial"/>
          <w:spacing w:val="4"/>
          <w:lang w:eastAsia="pl-PL"/>
        </w:rPr>
        <w:lastRenderedPageBreak/>
        <w:t xml:space="preserve">prawnego. Szczegółowe zasady dotyczące przyznawania prawa pomocy uregulowane są w art. 243-262 </w:t>
      </w:r>
      <w:r w:rsidRPr="00D960FA">
        <w:rPr>
          <w:rFonts w:ascii="Lato" w:eastAsia="Times New Roman" w:hAnsi="Lato" w:cs="Arial"/>
          <w:i/>
          <w:spacing w:val="4"/>
          <w:lang w:eastAsia="pl-PL"/>
        </w:rPr>
        <w:t>ppsa</w:t>
      </w:r>
      <w:r w:rsidRPr="00D960FA">
        <w:rPr>
          <w:rFonts w:ascii="Lato" w:eastAsia="Times New Roman" w:hAnsi="Lato" w:cs="Arial"/>
          <w:spacing w:val="4"/>
          <w:lang w:eastAsia="pl-PL"/>
        </w:rPr>
        <w:t>.</w:t>
      </w:r>
    </w:p>
    <w:p w14:paraId="5158551C" w14:textId="77777777" w:rsidR="00785A30" w:rsidRPr="00C014EE" w:rsidRDefault="00785A30" w:rsidP="00785A30">
      <w:pPr>
        <w:spacing w:line="240" w:lineRule="exact"/>
        <w:rPr>
          <w:rFonts w:ascii="Arial" w:eastAsia="Times New Roman" w:hAnsi="Arial" w:cs="Arial"/>
          <w:b/>
          <w:spacing w:val="4"/>
          <w:sz w:val="20"/>
          <w:szCs w:val="24"/>
          <w:lang w:eastAsia="pl-PL"/>
        </w:rPr>
      </w:pPr>
      <w:r w:rsidRPr="00420E55">
        <w:rPr>
          <w:rFonts w:ascii="Lato" w:eastAsia="Times New Roman" w:hAnsi="Lato" w:cs="Arial"/>
          <w:b/>
          <w:color w:val="000000"/>
          <w:spacing w:val="4"/>
          <w:kern w:val="2"/>
          <w:u w:val="single"/>
          <w:lang w:eastAsia="pl-PL"/>
        </w:rPr>
        <w:t>Załączniki:</w:t>
      </w:r>
    </w:p>
    <w:p w14:paraId="44C5F999" w14:textId="62C07772" w:rsidR="00785A30" w:rsidRPr="006B27B1" w:rsidRDefault="00785A30" w:rsidP="006B27B1">
      <w:pPr>
        <w:spacing w:after="120" w:line="240" w:lineRule="exact"/>
        <w:jc w:val="both"/>
        <w:rPr>
          <w:rFonts w:ascii="Lato" w:hAnsi="Lato"/>
        </w:rPr>
      </w:pPr>
      <w:r w:rsidRPr="00EF3054">
        <w:rPr>
          <w:rFonts w:ascii="Lato" w:eastAsia="Times New Roman" w:hAnsi="Lato" w:cs="Arial"/>
          <w:b/>
          <w:spacing w:val="4"/>
          <w:lang w:eastAsia="pl-PL"/>
        </w:rPr>
        <w:t xml:space="preserve">Nr </w:t>
      </w:r>
      <w:r>
        <w:rPr>
          <w:rFonts w:ascii="Lato" w:eastAsia="Times New Roman" w:hAnsi="Lato" w:cs="Arial"/>
          <w:b/>
          <w:spacing w:val="4"/>
          <w:lang w:eastAsia="pl-PL"/>
        </w:rPr>
        <w:t>1</w:t>
      </w:r>
      <w:r w:rsidRPr="00EF3054">
        <w:rPr>
          <w:rFonts w:ascii="Lato" w:eastAsia="Times New Roman" w:hAnsi="Lato" w:cs="Arial"/>
          <w:bCs/>
          <w:spacing w:val="4"/>
          <w:lang w:eastAsia="pl-PL"/>
        </w:rPr>
        <w:t xml:space="preserve"> –</w:t>
      </w:r>
      <w:r w:rsidRPr="00EF3054">
        <w:rPr>
          <w:rFonts w:ascii="Lato" w:eastAsia="Times New Roman" w:hAnsi="Lato" w:cs="Arial"/>
          <w:bCs/>
          <w:spacing w:val="4"/>
        </w:rPr>
        <w:t xml:space="preserve"> zamienn</w:t>
      </w:r>
      <w:r w:rsidR="008B68A2">
        <w:rPr>
          <w:rFonts w:ascii="Lato" w:eastAsia="Times New Roman" w:hAnsi="Lato" w:cs="Arial"/>
          <w:bCs/>
          <w:spacing w:val="4"/>
        </w:rPr>
        <w:t>a</w:t>
      </w:r>
      <w:r w:rsidRPr="00EF3054">
        <w:rPr>
          <w:rFonts w:ascii="Lato" w:eastAsia="Times New Roman" w:hAnsi="Lato" w:cs="Arial"/>
          <w:bCs/>
          <w:spacing w:val="4"/>
        </w:rPr>
        <w:t xml:space="preserve"> </w:t>
      </w:r>
      <w:r w:rsidR="008B68A2">
        <w:rPr>
          <w:rFonts w:ascii="Lato" w:hAnsi="Lato" w:cs="Arial"/>
          <w:bCs/>
          <w:spacing w:val="4"/>
        </w:rPr>
        <w:t>strona</w:t>
      </w:r>
      <w:r w:rsidR="008B68A2">
        <w:rPr>
          <w:rFonts w:ascii="Lato" w:hAnsi="Lato" w:cs="Arial"/>
          <w:spacing w:val="4"/>
        </w:rPr>
        <w:t xml:space="preserve"> nr 3</w:t>
      </w:r>
      <w:r w:rsidR="008B68A2" w:rsidRPr="00714E0E">
        <w:rPr>
          <w:rFonts w:ascii="Lato" w:hAnsi="Lato" w:cs="Arial"/>
          <w:bCs/>
          <w:iCs/>
          <w:spacing w:val="4"/>
        </w:rPr>
        <w:t xml:space="preserve"> </w:t>
      </w:r>
      <w:r w:rsidR="008B68A2" w:rsidRPr="00714E0E">
        <w:rPr>
          <w:rFonts w:ascii="Lato" w:hAnsi="Lato" w:cs="Arial"/>
          <w:spacing w:val="4"/>
        </w:rPr>
        <w:t>Projekt</w:t>
      </w:r>
      <w:r w:rsidR="008B68A2">
        <w:rPr>
          <w:rFonts w:ascii="Lato" w:hAnsi="Lato" w:cs="Arial"/>
          <w:spacing w:val="4"/>
        </w:rPr>
        <w:t>u zagospodarowania terenu</w:t>
      </w:r>
      <w:r w:rsidRPr="00EF3054">
        <w:rPr>
          <w:rFonts w:ascii="Lato" w:eastAsia="Times New Roman" w:hAnsi="Lato" w:cs="Arial"/>
          <w:spacing w:val="4"/>
          <w:lang w:eastAsia="pl-PL"/>
        </w:rPr>
        <w:t>,</w:t>
      </w:r>
      <w:r w:rsidR="00013631" w:rsidRPr="00013631">
        <w:rPr>
          <w:rFonts w:ascii="Lato" w:hAnsi="Lato"/>
        </w:rPr>
        <w:t xml:space="preserve"> </w:t>
      </w:r>
      <w:r w:rsidR="00013631" w:rsidRPr="00841C8B">
        <w:rPr>
          <w:rFonts w:ascii="Lato" w:hAnsi="Lato"/>
        </w:rPr>
        <w:t>będąc</w:t>
      </w:r>
      <w:r w:rsidR="00013631">
        <w:rPr>
          <w:rFonts w:ascii="Lato" w:hAnsi="Lato"/>
        </w:rPr>
        <w:t>ego</w:t>
      </w:r>
      <w:r w:rsidR="00013631" w:rsidRPr="00841C8B">
        <w:rPr>
          <w:rFonts w:ascii="Lato" w:hAnsi="Lato"/>
        </w:rPr>
        <w:t xml:space="preserve"> częścią Projektu</w:t>
      </w:r>
      <w:r w:rsidR="00013631">
        <w:rPr>
          <w:rFonts w:ascii="Lato" w:hAnsi="Lato"/>
        </w:rPr>
        <w:t xml:space="preserve"> </w:t>
      </w:r>
      <w:r w:rsidR="00013631" w:rsidRPr="00841C8B">
        <w:rPr>
          <w:rFonts w:ascii="Lato" w:hAnsi="Lato"/>
        </w:rPr>
        <w:t xml:space="preserve">Budowlanego, </w:t>
      </w:r>
    </w:p>
    <w:p w14:paraId="7A054808" w14:textId="0CEB8DDE" w:rsidR="00785A30" w:rsidRPr="006B27B1" w:rsidRDefault="00785A30" w:rsidP="006B27B1">
      <w:pPr>
        <w:spacing w:after="120" w:line="240" w:lineRule="exact"/>
        <w:jc w:val="both"/>
        <w:rPr>
          <w:rFonts w:ascii="Lato" w:hAnsi="Lato"/>
        </w:rPr>
      </w:pPr>
      <w:r w:rsidRPr="00EF3054">
        <w:rPr>
          <w:rFonts w:ascii="Lato" w:eastAsia="Times New Roman" w:hAnsi="Lato" w:cs="Arial"/>
          <w:b/>
          <w:spacing w:val="4"/>
          <w:lang w:eastAsia="pl-PL"/>
        </w:rPr>
        <w:t xml:space="preserve">Nr </w:t>
      </w:r>
      <w:r>
        <w:rPr>
          <w:rFonts w:ascii="Lato" w:eastAsia="Times New Roman" w:hAnsi="Lato" w:cs="Arial"/>
          <w:b/>
          <w:spacing w:val="4"/>
          <w:lang w:eastAsia="pl-PL"/>
        </w:rPr>
        <w:t>2</w:t>
      </w:r>
      <w:r w:rsidRPr="00EF3054">
        <w:rPr>
          <w:rFonts w:ascii="Lato" w:eastAsia="Times New Roman" w:hAnsi="Lato" w:cs="Arial"/>
          <w:bCs/>
          <w:spacing w:val="4"/>
          <w:lang w:eastAsia="pl-PL"/>
        </w:rPr>
        <w:t xml:space="preserve"> – </w:t>
      </w:r>
      <w:r w:rsidRPr="00EF3054">
        <w:rPr>
          <w:rFonts w:ascii="Lato" w:eastAsia="Times New Roman" w:hAnsi="Lato" w:cs="Arial"/>
          <w:iCs/>
          <w:spacing w:val="4"/>
          <w:lang w:eastAsia="pl-PL"/>
        </w:rPr>
        <w:t>zamienn</w:t>
      </w:r>
      <w:r w:rsidR="00013631">
        <w:rPr>
          <w:rFonts w:ascii="Lato" w:eastAsia="Times New Roman" w:hAnsi="Lato" w:cs="Arial"/>
          <w:iCs/>
          <w:spacing w:val="4"/>
          <w:lang w:eastAsia="pl-PL"/>
        </w:rPr>
        <w:t>a</w:t>
      </w:r>
      <w:r w:rsidRPr="00EF3054">
        <w:rPr>
          <w:rFonts w:ascii="Lato" w:eastAsia="Times New Roman" w:hAnsi="Lato" w:cs="Arial"/>
          <w:iCs/>
          <w:spacing w:val="4"/>
          <w:lang w:eastAsia="pl-PL"/>
        </w:rPr>
        <w:t xml:space="preserve"> </w:t>
      </w:r>
      <w:r w:rsidR="008B68A2">
        <w:rPr>
          <w:rFonts w:ascii="Lato" w:hAnsi="Lato" w:cs="Arial"/>
          <w:spacing w:val="4"/>
        </w:rPr>
        <w:t xml:space="preserve">strona </w:t>
      </w:r>
      <w:r w:rsidR="008B68A2">
        <w:rPr>
          <w:rFonts w:ascii="Lato" w:hAnsi="Lato" w:cs="Arial"/>
          <w:bCs/>
          <w:spacing w:val="4"/>
        </w:rPr>
        <w:t xml:space="preserve">nr </w:t>
      </w:r>
      <w:r w:rsidR="008B68A2">
        <w:rPr>
          <w:rFonts w:ascii="Lato" w:hAnsi="Lato" w:cs="Arial"/>
          <w:spacing w:val="4"/>
        </w:rPr>
        <w:t xml:space="preserve">54 </w:t>
      </w:r>
      <w:r w:rsidR="008B68A2" w:rsidRPr="00714E0E">
        <w:rPr>
          <w:rFonts w:ascii="Lato" w:hAnsi="Lato" w:cs="Arial"/>
          <w:spacing w:val="4"/>
        </w:rPr>
        <w:t>Projekt</w:t>
      </w:r>
      <w:r w:rsidR="008B68A2">
        <w:rPr>
          <w:rFonts w:ascii="Lato" w:hAnsi="Lato" w:cs="Arial"/>
          <w:spacing w:val="4"/>
        </w:rPr>
        <w:t>u zagospodarowania terenu</w:t>
      </w:r>
      <w:r w:rsidR="008B68A2">
        <w:rPr>
          <w:rFonts w:ascii="Lato" w:hAnsi="Lato" w:cs="Arial"/>
          <w:bCs/>
          <w:iCs/>
          <w:spacing w:val="4"/>
        </w:rPr>
        <w:t>,</w:t>
      </w:r>
      <w:r w:rsidR="00013631" w:rsidRPr="00013631">
        <w:rPr>
          <w:rFonts w:ascii="Lato" w:hAnsi="Lato"/>
        </w:rPr>
        <w:t xml:space="preserve"> </w:t>
      </w:r>
      <w:r w:rsidR="00013631" w:rsidRPr="00841C8B">
        <w:rPr>
          <w:rFonts w:ascii="Lato" w:hAnsi="Lato"/>
        </w:rPr>
        <w:t>będąc</w:t>
      </w:r>
      <w:r w:rsidR="00013631">
        <w:rPr>
          <w:rFonts w:ascii="Lato" w:hAnsi="Lato"/>
        </w:rPr>
        <w:t>ego</w:t>
      </w:r>
      <w:r w:rsidR="00013631" w:rsidRPr="00841C8B">
        <w:rPr>
          <w:rFonts w:ascii="Lato" w:hAnsi="Lato"/>
        </w:rPr>
        <w:t xml:space="preserve"> częścią Projektu</w:t>
      </w:r>
      <w:r w:rsidR="00013631">
        <w:rPr>
          <w:rFonts w:ascii="Lato" w:hAnsi="Lato"/>
        </w:rPr>
        <w:t xml:space="preserve"> </w:t>
      </w:r>
      <w:r w:rsidR="00013631" w:rsidRPr="00841C8B">
        <w:rPr>
          <w:rFonts w:ascii="Lato" w:hAnsi="Lato"/>
        </w:rPr>
        <w:t xml:space="preserve">Budowlanego, </w:t>
      </w:r>
    </w:p>
    <w:p w14:paraId="588B430D" w14:textId="4FD95410" w:rsidR="00013631" w:rsidRPr="00841C8B" w:rsidRDefault="008B68A2" w:rsidP="006B27B1">
      <w:pPr>
        <w:spacing w:after="120" w:line="240" w:lineRule="exact"/>
        <w:jc w:val="both"/>
        <w:rPr>
          <w:rFonts w:ascii="Lato" w:hAnsi="Lato"/>
        </w:rPr>
      </w:pPr>
      <w:r w:rsidRPr="008B68A2">
        <w:rPr>
          <w:rFonts w:ascii="Lato" w:hAnsi="Lato" w:cs="Arial"/>
          <w:b/>
          <w:iCs/>
          <w:spacing w:val="4"/>
        </w:rPr>
        <w:t>Nr 3</w:t>
      </w:r>
      <w:r>
        <w:rPr>
          <w:rFonts w:ascii="Lato" w:hAnsi="Lato" w:cs="Arial"/>
          <w:bCs/>
          <w:iCs/>
          <w:spacing w:val="4"/>
        </w:rPr>
        <w:t xml:space="preserve"> – zamienny rysunek </w:t>
      </w:r>
      <w:r w:rsidRPr="00305D1C">
        <w:rPr>
          <w:rFonts w:ascii="Lato" w:hAnsi="Lato" w:cs="Arial"/>
          <w:iCs/>
          <w:spacing w:val="4"/>
        </w:rPr>
        <w:t xml:space="preserve">nr </w:t>
      </w:r>
      <w:r>
        <w:rPr>
          <w:rFonts w:ascii="Lato" w:hAnsi="Lato" w:cs="Arial"/>
          <w:iCs/>
          <w:spacing w:val="4"/>
        </w:rPr>
        <w:t>1</w:t>
      </w:r>
      <w:r w:rsidRPr="00305D1C">
        <w:rPr>
          <w:rFonts w:ascii="Lato" w:hAnsi="Lato" w:cs="Arial"/>
          <w:bCs/>
          <w:spacing w:val="4"/>
          <w:szCs w:val="20"/>
        </w:rPr>
        <w:t xml:space="preserve"> </w:t>
      </w:r>
      <w:r>
        <w:rPr>
          <w:rFonts w:ascii="Lato" w:hAnsi="Lato" w:cs="Arial"/>
          <w:bCs/>
          <w:spacing w:val="4"/>
          <w:szCs w:val="20"/>
        </w:rPr>
        <w:t>Projektu zagospodarowania terenu – części rysunkowej</w:t>
      </w:r>
      <w:r w:rsidR="00013631">
        <w:rPr>
          <w:rFonts w:ascii="Lato" w:hAnsi="Lato" w:cs="Arial"/>
          <w:bCs/>
          <w:spacing w:val="4"/>
          <w:szCs w:val="20"/>
        </w:rPr>
        <w:t>,</w:t>
      </w:r>
      <w:r w:rsidR="00013631" w:rsidRPr="00013631">
        <w:rPr>
          <w:rFonts w:ascii="Lato" w:hAnsi="Lato"/>
        </w:rPr>
        <w:t xml:space="preserve"> </w:t>
      </w:r>
      <w:r w:rsidR="00013631" w:rsidRPr="00841C8B">
        <w:rPr>
          <w:rFonts w:ascii="Lato" w:hAnsi="Lato"/>
        </w:rPr>
        <w:t>będąc</w:t>
      </w:r>
      <w:r w:rsidR="00013631">
        <w:rPr>
          <w:rFonts w:ascii="Lato" w:hAnsi="Lato"/>
        </w:rPr>
        <w:t>ego</w:t>
      </w:r>
      <w:r w:rsidR="00013631" w:rsidRPr="00841C8B">
        <w:rPr>
          <w:rFonts w:ascii="Lato" w:hAnsi="Lato"/>
        </w:rPr>
        <w:t xml:space="preserve"> częścią Projektu</w:t>
      </w:r>
      <w:r w:rsidR="00013631">
        <w:rPr>
          <w:rFonts w:ascii="Lato" w:hAnsi="Lato"/>
        </w:rPr>
        <w:t xml:space="preserve"> </w:t>
      </w:r>
      <w:r w:rsidR="00013631" w:rsidRPr="00841C8B">
        <w:rPr>
          <w:rFonts w:ascii="Lato" w:hAnsi="Lato"/>
        </w:rPr>
        <w:t>Budowlanego</w:t>
      </w:r>
      <w:r w:rsidR="00013631">
        <w:rPr>
          <w:rFonts w:ascii="Lato" w:hAnsi="Lato"/>
        </w:rPr>
        <w:t>.</w:t>
      </w:r>
    </w:p>
    <w:p w14:paraId="34D0D193" w14:textId="034598E2" w:rsidR="008B68A2" w:rsidRPr="00EF3054" w:rsidRDefault="008B68A2" w:rsidP="00785A30">
      <w:pPr>
        <w:widowControl w:val="0"/>
        <w:shd w:val="clear" w:color="auto" w:fill="FFFFFF"/>
        <w:spacing w:after="0" w:line="240" w:lineRule="exact"/>
        <w:rPr>
          <w:rFonts w:ascii="Lato" w:eastAsia="Times New Roman" w:hAnsi="Lato" w:cs="Arial"/>
          <w:spacing w:val="4"/>
          <w:lang w:eastAsia="pl-PL"/>
        </w:rPr>
      </w:pPr>
    </w:p>
    <w:p w14:paraId="707FBB0F" w14:textId="7FB3F367" w:rsidR="00785A30" w:rsidRDefault="009504B0" w:rsidP="00CB1FF7">
      <w:pPr>
        <w:widowControl w:val="0"/>
        <w:tabs>
          <w:tab w:val="left" w:pos="284"/>
        </w:tabs>
        <w:suppressAutoHyphens/>
        <w:spacing w:after="0" w:line="240" w:lineRule="exact"/>
        <w:jc w:val="both"/>
        <w:textAlignment w:val="baseline"/>
        <w:rPr>
          <w:rFonts w:ascii="Lato" w:eastAsia="Times New Roman" w:hAnsi="Lato" w:cs="Arial"/>
          <w:b/>
          <w:color w:val="000000"/>
          <w:spacing w:val="4"/>
          <w:kern w:val="2"/>
          <w:u w:val="single"/>
          <w:lang w:eastAsia="pl-PL"/>
        </w:rPr>
      </w:pPr>
      <w:r w:rsidRPr="00044BB1">
        <w:rPr>
          <w:noProof/>
          <w:lang w:eastAsia="pl-PL"/>
        </w:rPr>
        <mc:AlternateContent>
          <mc:Choice Requires="wps">
            <w:drawing>
              <wp:anchor distT="0" distB="0" distL="114300" distR="114300" simplePos="0" relativeHeight="251659264" behindDoc="1" locked="0" layoutInCell="1" allowOverlap="1" wp14:anchorId="31D3AB36" wp14:editId="358DB56C">
                <wp:simplePos x="0" y="0"/>
                <wp:positionH relativeFrom="margin">
                  <wp:align>right</wp:align>
                </wp:positionH>
                <wp:positionV relativeFrom="paragraph">
                  <wp:posOffset>8890</wp:posOffset>
                </wp:positionV>
                <wp:extent cx="3667760" cy="1021715"/>
                <wp:effectExtent l="0" t="0" r="8890" b="508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E69927" w14:textId="77777777" w:rsidR="009504B0" w:rsidRDefault="009504B0" w:rsidP="009504B0">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MINISTER ROZWOJU I TECHNOLOG</w:t>
                            </w:r>
                            <w:r>
                              <w:rPr>
                                <w:rFonts w:cs="Calibri"/>
                                <w:color w:val="FF0000"/>
                                <w:sz w:val="18"/>
                                <w:szCs w:val="18"/>
                              </w:rPr>
                              <w:t>I</w:t>
                            </w:r>
                            <w:r w:rsidRPr="0076551B">
                              <w:rPr>
                                <w:rFonts w:cs="Calibri"/>
                                <w:color w:val="FF0000"/>
                                <w:sz w:val="18"/>
                                <w:szCs w:val="18"/>
                              </w:rPr>
                              <w:t xml:space="preserve">I </w:t>
                            </w:r>
                            <w:r>
                              <w:rPr>
                                <w:rFonts w:cs="Calibri"/>
                                <w:color w:val="FF0000"/>
                                <w:sz w:val="18"/>
                                <w:szCs w:val="18"/>
                              </w:rPr>
                              <w:br/>
                              <w:t xml:space="preserve">                                           z</w:t>
                            </w:r>
                            <w:r w:rsidRPr="0076551B">
                              <w:rPr>
                                <w:rFonts w:cs="Calibri"/>
                                <w:color w:val="FF0000"/>
                                <w:sz w:val="18"/>
                                <w:szCs w:val="18"/>
                              </w:rPr>
                              <w:t xml:space="preserve"> up.</w:t>
                            </w:r>
                          </w:p>
                          <w:p w14:paraId="188E509A" w14:textId="77777777" w:rsidR="009504B0" w:rsidRPr="0076551B" w:rsidRDefault="009504B0" w:rsidP="009504B0">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Marta Maikowska</w:t>
                            </w:r>
                          </w:p>
                          <w:p w14:paraId="26B6D8D9" w14:textId="77777777" w:rsidR="009504B0" w:rsidRDefault="009504B0" w:rsidP="009504B0">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4FA9B973" w14:textId="77777777" w:rsidR="009504B0" w:rsidRPr="0076551B" w:rsidRDefault="009504B0" w:rsidP="009504B0">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3D3C4898" w14:textId="77777777" w:rsidR="009504B0" w:rsidRPr="0076551B" w:rsidRDefault="009504B0" w:rsidP="009504B0">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1D3AB36" id="_x0000_t202" coordsize="21600,21600" o:spt="202" path="m,l,21600r21600,l21600,xe">
                <v:stroke joinstyle="miter"/>
                <v:path gradientshapeok="t" o:connecttype="rect"/>
              </v:shapetype>
              <v:shape id="Pole tekstowe 2" o:spid="_x0000_s1026" type="#_x0000_t202" style="position:absolute;left:0;text-align:left;margin-left:237.6pt;margin-top:.7pt;width:288.8pt;height:80.45pt;z-index:-251657216;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D5xeho2wAAAAYBAAAPAAAAZHJzL2Rvd25y&#10;ZXYueG1sTI/NTsMwEITvSLyDtUjcqEOhKQpxqoqKCwckChIc3XjzI+y1ZbtpeHuWEz3Ozmrmm3oz&#10;OysmjGn0pOB2UYBAar0ZqVfw8f588wAiZU1GW0+o4AcTbJrLi1pXxp/oDad97gWHUKq0giHnUEmZ&#10;2gGdTgsfkNjrfHQ6s4y9NFGfONxZuSyKUjo9EjcMOuDTgO33/ugUfLphNLv4+tUZO+1euu0qzDEo&#10;dX01bx9BZJzz/zP84TM6NMx08EcySVgFPCTz9R4Em6v1ugRxYF0u70A2tTzHb34BAAD//wMAUEsB&#10;Ai0AFAAGAAgAAAAhALaDOJL+AAAA4QEAABMAAAAAAAAAAAAAAAAAAAAAAFtDb250ZW50X1R5cGVz&#10;XS54bWxQSwECLQAUAAYACAAAACEAOP0h/9YAAACUAQAACwAAAAAAAAAAAAAAAAAvAQAAX3JlbHMv&#10;LnJlbHNQSwECLQAUAAYACAAAACEA7jzRZfMBAADLAwAADgAAAAAAAAAAAAAAAAAuAgAAZHJzL2Uy&#10;b0RvYy54bWxQSwECLQAUAAYACAAAACEA+cXoaNsAAAAGAQAADwAAAAAAAAAAAAAAAABNBAAAZHJz&#10;L2Rvd25yZXYueG1sUEsFBgAAAAAEAAQA8wAAAFUFAAAAAA==&#10;" stroked="f">
                <v:textbox style="mso-fit-shape-to-text:t">
                  <w:txbxContent>
                    <w:p w14:paraId="3BE69927" w14:textId="77777777" w:rsidR="009504B0" w:rsidRDefault="009504B0" w:rsidP="009504B0">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MINISTER ROZWOJU I TECHNOLOG</w:t>
                      </w:r>
                      <w:r>
                        <w:rPr>
                          <w:rFonts w:cs="Calibri"/>
                          <w:color w:val="FF0000"/>
                          <w:sz w:val="18"/>
                          <w:szCs w:val="18"/>
                        </w:rPr>
                        <w:t>I</w:t>
                      </w:r>
                      <w:r w:rsidRPr="0076551B">
                        <w:rPr>
                          <w:rFonts w:cs="Calibri"/>
                          <w:color w:val="FF0000"/>
                          <w:sz w:val="18"/>
                          <w:szCs w:val="18"/>
                        </w:rPr>
                        <w:t xml:space="preserve">I </w:t>
                      </w:r>
                      <w:r>
                        <w:rPr>
                          <w:rFonts w:cs="Calibri"/>
                          <w:color w:val="FF0000"/>
                          <w:sz w:val="18"/>
                          <w:szCs w:val="18"/>
                        </w:rPr>
                        <w:br/>
                        <w:t xml:space="preserve">                                           z</w:t>
                      </w:r>
                      <w:r w:rsidRPr="0076551B">
                        <w:rPr>
                          <w:rFonts w:cs="Calibri"/>
                          <w:color w:val="FF0000"/>
                          <w:sz w:val="18"/>
                          <w:szCs w:val="18"/>
                        </w:rPr>
                        <w:t xml:space="preserve"> up.</w:t>
                      </w:r>
                    </w:p>
                    <w:p w14:paraId="188E509A" w14:textId="77777777" w:rsidR="009504B0" w:rsidRPr="0076551B" w:rsidRDefault="009504B0" w:rsidP="009504B0">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 xml:space="preserve">Marta </w:t>
                      </w:r>
                      <w:proofErr w:type="spellStart"/>
                      <w:r w:rsidRPr="0076551B">
                        <w:rPr>
                          <w:rFonts w:cs="Calibri"/>
                          <w:color w:val="FF0000"/>
                          <w:sz w:val="18"/>
                          <w:szCs w:val="18"/>
                        </w:rPr>
                        <w:t>Maikowska</w:t>
                      </w:r>
                      <w:proofErr w:type="spellEnd"/>
                    </w:p>
                    <w:p w14:paraId="26B6D8D9" w14:textId="77777777" w:rsidR="009504B0" w:rsidRDefault="009504B0" w:rsidP="009504B0">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4FA9B973" w14:textId="77777777" w:rsidR="009504B0" w:rsidRPr="0076551B" w:rsidRDefault="009504B0" w:rsidP="009504B0">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3D3C4898" w14:textId="77777777" w:rsidR="009504B0" w:rsidRPr="0076551B" w:rsidRDefault="009504B0" w:rsidP="009504B0">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v:textbox>
                <w10:wrap anchorx="margin"/>
              </v:shape>
            </w:pict>
          </mc:Fallback>
        </mc:AlternateContent>
      </w:r>
    </w:p>
    <w:p w14:paraId="5917D1C7" w14:textId="46E5451C" w:rsidR="00785A30" w:rsidRDefault="00785A30" w:rsidP="00CB1FF7">
      <w:pPr>
        <w:widowControl w:val="0"/>
        <w:tabs>
          <w:tab w:val="left" w:pos="284"/>
        </w:tabs>
        <w:suppressAutoHyphens/>
        <w:spacing w:after="0" w:line="240" w:lineRule="exact"/>
        <w:jc w:val="both"/>
        <w:textAlignment w:val="baseline"/>
        <w:rPr>
          <w:rFonts w:ascii="Lato" w:eastAsia="Times New Roman" w:hAnsi="Lato" w:cs="Arial"/>
          <w:b/>
          <w:color w:val="000000"/>
          <w:spacing w:val="4"/>
          <w:kern w:val="2"/>
          <w:u w:val="single"/>
          <w:lang w:eastAsia="pl-PL"/>
        </w:rPr>
      </w:pPr>
    </w:p>
    <w:p w14:paraId="3F09599D" w14:textId="03F42B4D" w:rsidR="00CB1FF7" w:rsidRDefault="00CB1FF7" w:rsidP="00CB1FF7">
      <w:pPr>
        <w:widowControl w:val="0"/>
        <w:tabs>
          <w:tab w:val="left" w:pos="284"/>
        </w:tabs>
        <w:suppressAutoHyphens/>
        <w:spacing w:after="0" w:line="240" w:lineRule="exact"/>
        <w:jc w:val="both"/>
        <w:textAlignment w:val="baseline"/>
        <w:rPr>
          <w:rFonts w:ascii="Lato" w:eastAsia="Times New Roman" w:hAnsi="Lato" w:cs="Arial"/>
          <w:b/>
          <w:color w:val="000000"/>
          <w:spacing w:val="4"/>
          <w:kern w:val="2"/>
          <w:u w:val="single"/>
          <w:lang w:eastAsia="pl-PL"/>
        </w:rPr>
      </w:pPr>
    </w:p>
    <w:p w14:paraId="6292EA66" w14:textId="56AB2B96" w:rsidR="008B68A2" w:rsidRDefault="008B68A2" w:rsidP="00CB1FF7">
      <w:pPr>
        <w:widowControl w:val="0"/>
        <w:tabs>
          <w:tab w:val="left" w:pos="284"/>
        </w:tabs>
        <w:suppressAutoHyphens/>
        <w:spacing w:after="0" w:line="240" w:lineRule="exact"/>
        <w:jc w:val="both"/>
        <w:textAlignment w:val="baseline"/>
        <w:rPr>
          <w:rFonts w:ascii="Lato" w:eastAsia="Times New Roman" w:hAnsi="Lato" w:cs="Arial"/>
          <w:b/>
          <w:color w:val="000000"/>
          <w:spacing w:val="4"/>
          <w:kern w:val="2"/>
          <w:u w:val="single"/>
          <w:lang w:eastAsia="pl-PL"/>
        </w:rPr>
      </w:pPr>
    </w:p>
    <w:p w14:paraId="1624591F" w14:textId="77777777" w:rsidR="008B68A2" w:rsidRDefault="008B68A2" w:rsidP="00CB1FF7">
      <w:pPr>
        <w:widowControl w:val="0"/>
        <w:tabs>
          <w:tab w:val="left" w:pos="284"/>
        </w:tabs>
        <w:suppressAutoHyphens/>
        <w:spacing w:after="0" w:line="240" w:lineRule="exact"/>
        <w:jc w:val="both"/>
        <w:textAlignment w:val="baseline"/>
        <w:rPr>
          <w:rFonts w:ascii="Lato" w:eastAsia="Times New Roman" w:hAnsi="Lato" w:cs="Arial"/>
          <w:b/>
          <w:color w:val="000000"/>
          <w:spacing w:val="4"/>
          <w:kern w:val="2"/>
          <w:u w:val="single"/>
          <w:lang w:eastAsia="pl-PL"/>
        </w:rPr>
      </w:pPr>
    </w:p>
    <w:p w14:paraId="0371D37D" w14:textId="7901620A" w:rsidR="00E81C57" w:rsidRDefault="00E81C57" w:rsidP="00CB1FF7">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p>
    <w:p w14:paraId="4905434B" w14:textId="5617B607" w:rsidR="00E81C57" w:rsidRDefault="00E81C57" w:rsidP="00CB1FF7">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p>
    <w:p w14:paraId="3B518DF9" w14:textId="7099D398" w:rsidR="00E81C57" w:rsidRDefault="00E81C57" w:rsidP="00CB1FF7">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p>
    <w:p w14:paraId="773FC3B6" w14:textId="77777777" w:rsidR="001769AE" w:rsidRPr="00420E55" w:rsidRDefault="001769AE" w:rsidP="001769AE">
      <w:pPr>
        <w:spacing w:line="260" w:lineRule="exact"/>
        <w:rPr>
          <w:rFonts w:ascii="Lato" w:hAnsi="Lato" w:cstheme="minorHAnsi"/>
        </w:rPr>
      </w:pPr>
    </w:p>
    <w:p w14:paraId="3F5EE092" w14:textId="6BBA27DF" w:rsidR="00D11E66" w:rsidRPr="00E81C57" w:rsidRDefault="00D11E66" w:rsidP="001769AE">
      <w:pPr>
        <w:tabs>
          <w:tab w:val="left" w:pos="0"/>
          <w:tab w:val="num" w:pos="426"/>
        </w:tabs>
        <w:spacing w:after="0" w:line="240" w:lineRule="exact"/>
        <w:jc w:val="both"/>
        <w:rPr>
          <w:rFonts w:ascii="Lato" w:eastAsia="Times New Roman" w:hAnsi="Lato" w:cs="Times New Roman"/>
          <w:lang w:eastAsia="pl-PL"/>
        </w:rPr>
      </w:pPr>
    </w:p>
    <w:sectPr w:rsidR="00D11E66" w:rsidRPr="00E81C57"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864C4" w14:textId="77777777" w:rsidR="00B44856" w:rsidRDefault="00B44856" w:rsidP="009276B2">
      <w:pPr>
        <w:spacing w:after="0" w:line="240" w:lineRule="auto"/>
      </w:pPr>
      <w:r>
        <w:separator/>
      </w:r>
    </w:p>
  </w:endnote>
  <w:endnote w:type="continuationSeparator" w:id="0">
    <w:p w14:paraId="15C2F629" w14:textId="77777777" w:rsidR="00B44856" w:rsidRDefault="00B44856"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E04A663A-5CE2-4FE9-8B25-74CC4DA620AA}"/>
    <w:embedBold r:id="rId2" w:fontKey="{29D6220E-C0A3-4126-ADC9-8BC532037CFD}"/>
    <w:embedItalic r:id="rId3" w:fontKey="{03C7C27F-ABE3-4350-ABC4-DC08D46D61EC}"/>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A1A19E8E-BB84-43AC-BE15-CA5CBF4A2E4B}"/>
    <w:embedBold r:id="rId5" w:fontKey="{6A7240EC-E1B0-4463-8831-922775AFA9DC}"/>
    <w:embedItalic r:id="rId6" w:fontKey="{33A443E5-F27E-49EA-9B3B-6DA6E0CE2892}"/>
  </w:font>
  <w:font w:name="Calibri Light">
    <w:panose1 w:val="020F0302020204030204"/>
    <w:charset w:val="EE"/>
    <w:family w:val="swiss"/>
    <w:pitch w:val="variable"/>
    <w:sig w:usb0="E4002EFF" w:usb1="C000247B" w:usb2="00000009" w:usb3="00000000" w:csb0="000001FF" w:csb1="00000000"/>
    <w:embedRegular r:id="rId7" w:fontKey="{ABA287ED-7E41-414B-AC61-B45A8E1A0F67}"/>
    <w:embedBold r:id="rId8" w:fontKey="{810F51C0-F9FA-4E52-9A46-FA9E23689EE9}"/>
    <w:embedItalic r:id="rId9" w:fontKey="{1103DFDE-B8E3-4AFD-B6A5-223D5A862816}"/>
  </w:font>
  <w:font w:name="Cambria">
    <w:panose1 w:val="02040503050406030204"/>
    <w:charset w:val="EE"/>
    <w:family w:val="roman"/>
    <w:pitch w:val="variable"/>
    <w:sig w:usb0="E00006FF" w:usb1="420024FF" w:usb2="02000000" w:usb3="00000000" w:csb0="0000019F" w:csb1="00000000"/>
    <w:embedBold r:id="rId10" w:fontKey="{DD6495F1-6655-430E-86AE-EAB48F17BE4E}"/>
  </w:font>
  <w:font w:name="Tahoma">
    <w:panose1 w:val="020B0604030504040204"/>
    <w:charset w:val="EE"/>
    <w:family w:val="swiss"/>
    <w:pitch w:val="variable"/>
    <w:sig w:usb0="E1002EFF" w:usb1="C000605B" w:usb2="00000029" w:usb3="00000000" w:csb0="000101FF" w:csb1="00000000"/>
    <w:embedRegular r:id="rId11" w:fontKey="{EB7E3330-5CFE-4251-B529-CAA3600D947E}"/>
  </w:font>
  <w:font w:name="Microsoft Sans Serif">
    <w:panose1 w:val="020B0604020202020204"/>
    <w:charset w:val="EE"/>
    <w:family w:val="swiss"/>
    <w:pitch w:val="variable"/>
    <w:sig w:usb0="E5002EFF" w:usb1="C000605B" w:usb2="00000029" w:usb3="00000000" w:csb0="000101FF" w:csb1="00000000"/>
    <w:embedBold r:id="rId12" w:fontKey="{6501B20D-E968-4F60-B5CF-72A2408F7FAB}"/>
  </w:font>
  <w:font w:name="Arial Narrow">
    <w:panose1 w:val="020B0606020202030204"/>
    <w:charset w:val="EE"/>
    <w:family w:val="swiss"/>
    <w:pitch w:val="variable"/>
    <w:sig w:usb0="00000287" w:usb1="00000800" w:usb2="00000000" w:usb3="00000000" w:csb0="0000009F" w:csb1="00000000"/>
    <w:embedItalic r:id="rId13" w:fontKey="{5E8AE622-2A1A-4A02-B810-E02BAD830B6C}"/>
  </w:font>
  <w:font w:name="Segoe UI">
    <w:panose1 w:val="020B0502040204020203"/>
    <w:charset w:val="EE"/>
    <w:family w:val="swiss"/>
    <w:pitch w:val="variable"/>
    <w:sig w:usb0="E4002EFF" w:usb1="C000E47F" w:usb2="00000009" w:usb3="00000000" w:csb0="000001FF" w:csb1="00000000"/>
    <w:embedRegular r:id="rId14" w:fontKey="{ABE84880-A984-4F1C-92CF-79A4CD891513}"/>
    <w:embedItalic r:id="rId15" w:fontKey="{8B560E09-1203-43D6-A622-A35A7C407E12}"/>
  </w:font>
  <w:font w:name="Corbel">
    <w:panose1 w:val="020B0503020204020204"/>
    <w:charset w:val="EE"/>
    <w:family w:val="swiss"/>
    <w:pitch w:val="variable"/>
    <w:sig w:usb0="A00002EF" w:usb1="4000A44B" w:usb2="00000000" w:usb3="00000000" w:csb0="0000019F" w:csb1="00000000"/>
    <w:embedBold r:id="rId16" w:fontKey="{E55C0E3B-1884-4E9B-B846-44025E14937B}"/>
  </w:font>
  <w:font w:name="Trebuchet MS">
    <w:panose1 w:val="020B0603020202020204"/>
    <w:charset w:val="EE"/>
    <w:family w:val="swiss"/>
    <w:pitch w:val="variable"/>
    <w:sig w:usb0="00000687" w:usb1="00000000" w:usb2="00000000" w:usb3="00000000" w:csb0="0000009F" w:csb1="00000000"/>
    <w:embedItalic r:id="rId17" w:fontKey="{C7FB5647-84B5-4EB6-94DB-7576AE920C0A}"/>
  </w:font>
  <w:font w:name="Lao UI">
    <w:charset w:val="00"/>
    <w:family w:val="swiss"/>
    <w:pitch w:val="variable"/>
    <w:sig w:usb0="82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C2119" w14:textId="77777777" w:rsidR="00B44856" w:rsidRDefault="00B44856" w:rsidP="009276B2">
      <w:pPr>
        <w:spacing w:after="0" w:line="240" w:lineRule="auto"/>
      </w:pPr>
      <w:r>
        <w:separator/>
      </w:r>
    </w:p>
  </w:footnote>
  <w:footnote w:type="continuationSeparator" w:id="0">
    <w:p w14:paraId="1CDE290A" w14:textId="77777777" w:rsidR="00B44856" w:rsidRDefault="00B44856"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1452CD96"/>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15:restartNumberingAfterBreak="0">
    <w:nsid w:val="06D00F41"/>
    <w:multiLevelType w:val="hybridMultilevel"/>
    <w:tmpl w:val="B532BA86"/>
    <w:lvl w:ilvl="0" w:tplc="37F8AE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1A100F"/>
    <w:multiLevelType w:val="hybridMultilevel"/>
    <w:tmpl w:val="7CDCA1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FDE5827"/>
    <w:multiLevelType w:val="hybridMultilevel"/>
    <w:tmpl w:val="906272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0763344"/>
    <w:multiLevelType w:val="hybridMultilevel"/>
    <w:tmpl w:val="C5CA81B4"/>
    <w:lvl w:ilvl="0" w:tplc="D4AAFD46">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B436978"/>
    <w:multiLevelType w:val="hybridMultilevel"/>
    <w:tmpl w:val="D144CB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1"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484631A"/>
    <w:multiLevelType w:val="hybridMultilevel"/>
    <w:tmpl w:val="54D4A8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7AB5A9E"/>
    <w:multiLevelType w:val="hybridMultilevel"/>
    <w:tmpl w:val="591AC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8AA7045"/>
    <w:multiLevelType w:val="hybridMultilevel"/>
    <w:tmpl w:val="ED44FFE8"/>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10375B"/>
    <w:multiLevelType w:val="hybridMultilevel"/>
    <w:tmpl w:val="DFB830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5B1B57BE"/>
    <w:multiLevelType w:val="hybridMultilevel"/>
    <w:tmpl w:val="C1CEB550"/>
    <w:lvl w:ilvl="0" w:tplc="FBE88D8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5CCF4899"/>
    <w:multiLevelType w:val="hybridMultilevel"/>
    <w:tmpl w:val="D306087E"/>
    <w:lvl w:ilvl="0" w:tplc="D4AAFD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9D25206"/>
    <w:multiLevelType w:val="hybridMultilevel"/>
    <w:tmpl w:val="AB40462C"/>
    <w:lvl w:ilvl="0" w:tplc="D8721C9A">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936862377">
    <w:abstractNumId w:val="14"/>
  </w:num>
  <w:num w:numId="2" w16cid:durableId="1359624673">
    <w:abstractNumId w:val="0"/>
  </w:num>
  <w:num w:numId="3" w16cid:durableId="51230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199">
    <w:abstractNumId w:val="9"/>
  </w:num>
  <w:num w:numId="5" w16cid:durableId="129058980">
    <w:abstractNumId w:val="19"/>
  </w:num>
  <w:num w:numId="6" w16cid:durableId="374935974">
    <w:abstractNumId w:val="16"/>
  </w:num>
  <w:num w:numId="7" w16cid:durableId="780414918">
    <w:abstractNumId w:val="12"/>
  </w:num>
  <w:num w:numId="8" w16cid:durableId="306130230">
    <w:abstractNumId w:val="27"/>
  </w:num>
  <w:num w:numId="9" w16cid:durableId="1609122370">
    <w:abstractNumId w:val="21"/>
  </w:num>
  <w:num w:numId="10" w16cid:durableId="2008361380">
    <w:abstractNumId w:val="8"/>
  </w:num>
  <w:num w:numId="11" w16cid:durableId="1896817439">
    <w:abstractNumId w:val="7"/>
  </w:num>
  <w:num w:numId="12" w16cid:durableId="1852794196">
    <w:abstractNumId w:val="10"/>
  </w:num>
  <w:num w:numId="13" w16cid:durableId="282074686">
    <w:abstractNumId w:val="18"/>
  </w:num>
  <w:num w:numId="14" w16cid:durableId="1909226449">
    <w:abstractNumId w:val="20"/>
  </w:num>
  <w:num w:numId="15" w16cid:durableId="946500353">
    <w:abstractNumId w:val="25"/>
  </w:num>
  <w:num w:numId="16" w16cid:durableId="1413087319">
    <w:abstractNumId w:val="22"/>
  </w:num>
  <w:num w:numId="17" w16cid:durableId="1376782647">
    <w:abstractNumId w:val="11"/>
  </w:num>
  <w:num w:numId="18" w16cid:durableId="16221473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3578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7171552">
    <w:abstractNumId w:val="5"/>
  </w:num>
  <w:num w:numId="21" w16cid:durableId="641272564">
    <w:abstractNumId w:val="23"/>
  </w:num>
  <w:num w:numId="22" w16cid:durableId="1319384809">
    <w:abstractNumId w:val="4"/>
  </w:num>
  <w:num w:numId="23" w16cid:durableId="1237980877">
    <w:abstractNumId w:val="26"/>
  </w:num>
  <w:num w:numId="24" w16cid:durableId="652876187">
    <w:abstractNumId w:val="3"/>
  </w:num>
  <w:num w:numId="25" w16cid:durableId="557713665">
    <w:abstractNumId w:val="17"/>
  </w:num>
  <w:num w:numId="26" w16cid:durableId="310864079">
    <w:abstractNumId w:val="13"/>
  </w:num>
  <w:num w:numId="27" w16cid:durableId="154300729">
    <w:abstractNumId w:val="15"/>
  </w:num>
  <w:num w:numId="28" w16cid:durableId="1562129170">
    <w:abstractNumId w:val="6"/>
  </w:num>
  <w:num w:numId="29" w16cid:durableId="53891070">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AF8"/>
    <w:rsid w:val="00001CB8"/>
    <w:rsid w:val="000040F2"/>
    <w:rsid w:val="00004ADE"/>
    <w:rsid w:val="00005DB9"/>
    <w:rsid w:val="0000715E"/>
    <w:rsid w:val="00007CCC"/>
    <w:rsid w:val="0001313E"/>
    <w:rsid w:val="00013631"/>
    <w:rsid w:val="0001762F"/>
    <w:rsid w:val="00017CBA"/>
    <w:rsid w:val="00022FFB"/>
    <w:rsid w:val="00024D1A"/>
    <w:rsid w:val="00027B82"/>
    <w:rsid w:val="00031228"/>
    <w:rsid w:val="00032029"/>
    <w:rsid w:val="00032437"/>
    <w:rsid w:val="00032E8C"/>
    <w:rsid w:val="0003356D"/>
    <w:rsid w:val="000417BB"/>
    <w:rsid w:val="00044A4D"/>
    <w:rsid w:val="00044ABE"/>
    <w:rsid w:val="00047481"/>
    <w:rsid w:val="00050D2E"/>
    <w:rsid w:val="000514B0"/>
    <w:rsid w:val="0005364F"/>
    <w:rsid w:val="00055F10"/>
    <w:rsid w:val="0006043C"/>
    <w:rsid w:val="00060659"/>
    <w:rsid w:val="000632DA"/>
    <w:rsid w:val="0006424C"/>
    <w:rsid w:val="00065247"/>
    <w:rsid w:val="00065CD4"/>
    <w:rsid w:val="000678B8"/>
    <w:rsid w:val="00067961"/>
    <w:rsid w:val="00070EEE"/>
    <w:rsid w:val="0007498A"/>
    <w:rsid w:val="00086240"/>
    <w:rsid w:val="00086D77"/>
    <w:rsid w:val="00093093"/>
    <w:rsid w:val="000951E0"/>
    <w:rsid w:val="000A7007"/>
    <w:rsid w:val="000A7F6A"/>
    <w:rsid w:val="000B4715"/>
    <w:rsid w:val="000B74A2"/>
    <w:rsid w:val="000C2AE5"/>
    <w:rsid w:val="000C34D6"/>
    <w:rsid w:val="000C45D2"/>
    <w:rsid w:val="000C4CC2"/>
    <w:rsid w:val="000C51A4"/>
    <w:rsid w:val="000C54CC"/>
    <w:rsid w:val="000D1EF0"/>
    <w:rsid w:val="000D2B34"/>
    <w:rsid w:val="000D59D7"/>
    <w:rsid w:val="000D5B5D"/>
    <w:rsid w:val="000D6F4C"/>
    <w:rsid w:val="000E0415"/>
    <w:rsid w:val="000E0D56"/>
    <w:rsid w:val="000E1EEB"/>
    <w:rsid w:val="000E1F53"/>
    <w:rsid w:val="000E4148"/>
    <w:rsid w:val="000E4F5B"/>
    <w:rsid w:val="000E50DF"/>
    <w:rsid w:val="000E536B"/>
    <w:rsid w:val="000F4F79"/>
    <w:rsid w:val="000F5919"/>
    <w:rsid w:val="00100315"/>
    <w:rsid w:val="00100AD1"/>
    <w:rsid w:val="00104BE3"/>
    <w:rsid w:val="00106748"/>
    <w:rsid w:val="00107343"/>
    <w:rsid w:val="00113528"/>
    <w:rsid w:val="00116FE3"/>
    <w:rsid w:val="001211AA"/>
    <w:rsid w:val="00122126"/>
    <w:rsid w:val="00123427"/>
    <w:rsid w:val="001236B0"/>
    <w:rsid w:val="001236E8"/>
    <w:rsid w:val="00125E1F"/>
    <w:rsid w:val="00130E79"/>
    <w:rsid w:val="001313C5"/>
    <w:rsid w:val="0013244D"/>
    <w:rsid w:val="00135684"/>
    <w:rsid w:val="001363C1"/>
    <w:rsid w:val="00137254"/>
    <w:rsid w:val="001379A4"/>
    <w:rsid w:val="00140788"/>
    <w:rsid w:val="001408F1"/>
    <w:rsid w:val="00144328"/>
    <w:rsid w:val="00151276"/>
    <w:rsid w:val="001523F8"/>
    <w:rsid w:val="00155444"/>
    <w:rsid w:val="00155669"/>
    <w:rsid w:val="00155902"/>
    <w:rsid w:val="00155FA7"/>
    <w:rsid w:val="00156FAD"/>
    <w:rsid w:val="001619C8"/>
    <w:rsid w:val="00166A88"/>
    <w:rsid w:val="00167190"/>
    <w:rsid w:val="00167193"/>
    <w:rsid w:val="00167324"/>
    <w:rsid w:val="00167E00"/>
    <w:rsid w:val="001765D4"/>
    <w:rsid w:val="001769AE"/>
    <w:rsid w:val="00183B62"/>
    <w:rsid w:val="00194016"/>
    <w:rsid w:val="00196BFD"/>
    <w:rsid w:val="00197EAB"/>
    <w:rsid w:val="001A0A30"/>
    <w:rsid w:val="001A14FC"/>
    <w:rsid w:val="001A26BF"/>
    <w:rsid w:val="001A34C1"/>
    <w:rsid w:val="001A3F79"/>
    <w:rsid w:val="001A41E1"/>
    <w:rsid w:val="001A7BBE"/>
    <w:rsid w:val="001B1F44"/>
    <w:rsid w:val="001B216C"/>
    <w:rsid w:val="001B69B4"/>
    <w:rsid w:val="001B70EB"/>
    <w:rsid w:val="001C0DD9"/>
    <w:rsid w:val="001C10D3"/>
    <w:rsid w:val="001C3F18"/>
    <w:rsid w:val="001D14CD"/>
    <w:rsid w:val="001D1E58"/>
    <w:rsid w:val="001D3129"/>
    <w:rsid w:val="001E4B21"/>
    <w:rsid w:val="001E6A18"/>
    <w:rsid w:val="001F1DE0"/>
    <w:rsid w:val="001F2060"/>
    <w:rsid w:val="001F3108"/>
    <w:rsid w:val="001F43DC"/>
    <w:rsid w:val="00202BEC"/>
    <w:rsid w:val="002066ED"/>
    <w:rsid w:val="00216A25"/>
    <w:rsid w:val="0022330D"/>
    <w:rsid w:val="00223C39"/>
    <w:rsid w:val="00230418"/>
    <w:rsid w:val="00232604"/>
    <w:rsid w:val="00234032"/>
    <w:rsid w:val="00237C1F"/>
    <w:rsid w:val="00240C15"/>
    <w:rsid w:val="00245FE2"/>
    <w:rsid w:val="002473C0"/>
    <w:rsid w:val="00247741"/>
    <w:rsid w:val="00250CEC"/>
    <w:rsid w:val="002526F4"/>
    <w:rsid w:val="00252C99"/>
    <w:rsid w:val="00252D7F"/>
    <w:rsid w:val="0025364B"/>
    <w:rsid w:val="00255BB2"/>
    <w:rsid w:val="00261606"/>
    <w:rsid w:val="00261D3C"/>
    <w:rsid w:val="00262EB5"/>
    <w:rsid w:val="002675EA"/>
    <w:rsid w:val="0026788D"/>
    <w:rsid w:val="00271536"/>
    <w:rsid w:val="002742BB"/>
    <w:rsid w:val="00274D44"/>
    <w:rsid w:val="002775F3"/>
    <w:rsid w:val="00280704"/>
    <w:rsid w:val="00282B92"/>
    <w:rsid w:val="002830CF"/>
    <w:rsid w:val="00290F20"/>
    <w:rsid w:val="00294F91"/>
    <w:rsid w:val="002A0129"/>
    <w:rsid w:val="002A27D3"/>
    <w:rsid w:val="002A62BA"/>
    <w:rsid w:val="002B0E61"/>
    <w:rsid w:val="002B3B74"/>
    <w:rsid w:val="002B4331"/>
    <w:rsid w:val="002B59C0"/>
    <w:rsid w:val="002C2A66"/>
    <w:rsid w:val="002C367D"/>
    <w:rsid w:val="002C6A1D"/>
    <w:rsid w:val="002D07D7"/>
    <w:rsid w:val="002D0E17"/>
    <w:rsid w:val="002D1C05"/>
    <w:rsid w:val="002D1DEF"/>
    <w:rsid w:val="002D3817"/>
    <w:rsid w:val="002E0C9D"/>
    <w:rsid w:val="002E56C9"/>
    <w:rsid w:val="002E7264"/>
    <w:rsid w:val="002E7ABF"/>
    <w:rsid w:val="002F553B"/>
    <w:rsid w:val="002F6B70"/>
    <w:rsid w:val="00302097"/>
    <w:rsid w:val="0030252A"/>
    <w:rsid w:val="00302650"/>
    <w:rsid w:val="00305D1C"/>
    <w:rsid w:val="0030739B"/>
    <w:rsid w:val="00307636"/>
    <w:rsid w:val="00307786"/>
    <w:rsid w:val="0030798B"/>
    <w:rsid w:val="003133FC"/>
    <w:rsid w:val="0031412D"/>
    <w:rsid w:val="00320615"/>
    <w:rsid w:val="00320DFB"/>
    <w:rsid w:val="00321AF9"/>
    <w:rsid w:val="00324215"/>
    <w:rsid w:val="00325E8E"/>
    <w:rsid w:val="003268E7"/>
    <w:rsid w:val="0032702F"/>
    <w:rsid w:val="003273F7"/>
    <w:rsid w:val="003336C9"/>
    <w:rsid w:val="00333733"/>
    <w:rsid w:val="00336460"/>
    <w:rsid w:val="00340D59"/>
    <w:rsid w:val="00341023"/>
    <w:rsid w:val="003411CD"/>
    <w:rsid w:val="003419FD"/>
    <w:rsid w:val="00343A14"/>
    <w:rsid w:val="00354A6E"/>
    <w:rsid w:val="00356ECD"/>
    <w:rsid w:val="00357B1E"/>
    <w:rsid w:val="00362CAD"/>
    <w:rsid w:val="00366692"/>
    <w:rsid w:val="0036685C"/>
    <w:rsid w:val="00366C8F"/>
    <w:rsid w:val="00384F00"/>
    <w:rsid w:val="00386FBB"/>
    <w:rsid w:val="003873CF"/>
    <w:rsid w:val="00387ADF"/>
    <w:rsid w:val="00387E24"/>
    <w:rsid w:val="00396F7A"/>
    <w:rsid w:val="003A1043"/>
    <w:rsid w:val="003A1976"/>
    <w:rsid w:val="003A29C0"/>
    <w:rsid w:val="003A3292"/>
    <w:rsid w:val="003A37BA"/>
    <w:rsid w:val="003A6534"/>
    <w:rsid w:val="003A79A6"/>
    <w:rsid w:val="003B0D75"/>
    <w:rsid w:val="003B2BA2"/>
    <w:rsid w:val="003B3002"/>
    <w:rsid w:val="003B7930"/>
    <w:rsid w:val="003C0D3C"/>
    <w:rsid w:val="003C123B"/>
    <w:rsid w:val="003C27E8"/>
    <w:rsid w:val="003D283E"/>
    <w:rsid w:val="003D2AD6"/>
    <w:rsid w:val="003D447E"/>
    <w:rsid w:val="003E2892"/>
    <w:rsid w:val="003E417B"/>
    <w:rsid w:val="003E57E4"/>
    <w:rsid w:val="003F0446"/>
    <w:rsid w:val="003F3116"/>
    <w:rsid w:val="003F3A8E"/>
    <w:rsid w:val="003F5743"/>
    <w:rsid w:val="003F6934"/>
    <w:rsid w:val="003F7006"/>
    <w:rsid w:val="003F72B4"/>
    <w:rsid w:val="00400B4E"/>
    <w:rsid w:val="0040148F"/>
    <w:rsid w:val="00402A26"/>
    <w:rsid w:val="0040381B"/>
    <w:rsid w:val="004053F5"/>
    <w:rsid w:val="004073CA"/>
    <w:rsid w:val="004116FD"/>
    <w:rsid w:val="00414BCD"/>
    <w:rsid w:val="00415325"/>
    <w:rsid w:val="004168EA"/>
    <w:rsid w:val="0041783F"/>
    <w:rsid w:val="00417FE0"/>
    <w:rsid w:val="004201A8"/>
    <w:rsid w:val="004408DB"/>
    <w:rsid w:val="00440F66"/>
    <w:rsid w:val="00444CD4"/>
    <w:rsid w:val="00444D52"/>
    <w:rsid w:val="00445338"/>
    <w:rsid w:val="004462EF"/>
    <w:rsid w:val="00447D37"/>
    <w:rsid w:val="00447F11"/>
    <w:rsid w:val="004523B1"/>
    <w:rsid w:val="00453084"/>
    <w:rsid w:val="004606E2"/>
    <w:rsid w:val="00463EBB"/>
    <w:rsid w:val="00466945"/>
    <w:rsid w:val="00472487"/>
    <w:rsid w:val="00472575"/>
    <w:rsid w:val="00475A9A"/>
    <w:rsid w:val="00481BC2"/>
    <w:rsid w:val="004822DA"/>
    <w:rsid w:val="00486250"/>
    <w:rsid w:val="00487DF2"/>
    <w:rsid w:val="004904F0"/>
    <w:rsid w:val="00491966"/>
    <w:rsid w:val="004944F3"/>
    <w:rsid w:val="004972FF"/>
    <w:rsid w:val="004A13C5"/>
    <w:rsid w:val="004A2223"/>
    <w:rsid w:val="004A2A64"/>
    <w:rsid w:val="004A53B0"/>
    <w:rsid w:val="004A741F"/>
    <w:rsid w:val="004A7706"/>
    <w:rsid w:val="004A7FB7"/>
    <w:rsid w:val="004B16C9"/>
    <w:rsid w:val="004B5E65"/>
    <w:rsid w:val="004B764A"/>
    <w:rsid w:val="004B7987"/>
    <w:rsid w:val="004C24B0"/>
    <w:rsid w:val="004C2893"/>
    <w:rsid w:val="004C615E"/>
    <w:rsid w:val="004C6625"/>
    <w:rsid w:val="004C7EEF"/>
    <w:rsid w:val="004D71BD"/>
    <w:rsid w:val="004E0100"/>
    <w:rsid w:val="004E100A"/>
    <w:rsid w:val="004E3592"/>
    <w:rsid w:val="004E487B"/>
    <w:rsid w:val="004E664A"/>
    <w:rsid w:val="004F25E9"/>
    <w:rsid w:val="004F32DE"/>
    <w:rsid w:val="004F5D02"/>
    <w:rsid w:val="004F6F95"/>
    <w:rsid w:val="005005AC"/>
    <w:rsid w:val="00500909"/>
    <w:rsid w:val="005068F5"/>
    <w:rsid w:val="005119D3"/>
    <w:rsid w:val="00512B91"/>
    <w:rsid w:val="00514A2D"/>
    <w:rsid w:val="00515BFC"/>
    <w:rsid w:val="0051744B"/>
    <w:rsid w:val="005175FD"/>
    <w:rsid w:val="00521CC5"/>
    <w:rsid w:val="00530DF2"/>
    <w:rsid w:val="0053134F"/>
    <w:rsid w:val="005334D1"/>
    <w:rsid w:val="005374DF"/>
    <w:rsid w:val="0054025A"/>
    <w:rsid w:val="00541B24"/>
    <w:rsid w:val="00547051"/>
    <w:rsid w:val="00552BA0"/>
    <w:rsid w:val="00552FB7"/>
    <w:rsid w:val="00555847"/>
    <w:rsid w:val="00555BEB"/>
    <w:rsid w:val="00556767"/>
    <w:rsid w:val="005571DA"/>
    <w:rsid w:val="005572AA"/>
    <w:rsid w:val="00557D28"/>
    <w:rsid w:val="00560CB3"/>
    <w:rsid w:val="00563CEE"/>
    <w:rsid w:val="00565D32"/>
    <w:rsid w:val="00566FD4"/>
    <w:rsid w:val="00570204"/>
    <w:rsid w:val="0057178C"/>
    <w:rsid w:val="00574786"/>
    <w:rsid w:val="005748B1"/>
    <w:rsid w:val="00574F06"/>
    <w:rsid w:val="00575C12"/>
    <w:rsid w:val="00584CC7"/>
    <w:rsid w:val="00590C4E"/>
    <w:rsid w:val="0059434A"/>
    <w:rsid w:val="00596220"/>
    <w:rsid w:val="00597D38"/>
    <w:rsid w:val="005A3052"/>
    <w:rsid w:val="005B0711"/>
    <w:rsid w:val="005B4286"/>
    <w:rsid w:val="005C1D53"/>
    <w:rsid w:val="005C36A3"/>
    <w:rsid w:val="005C465F"/>
    <w:rsid w:val="005C5528"/>
    <w:rsid w:val="005C5694"/>
    <w:rsid w:val="005D01A8"/>
    <w:rsid w:val="005D1166"/>
    <w:rsid w:val="005D5508"/>
    <w:rsid w:val="005D6E7E"/>
    <w:rsid w:val="005D78AA"/>
    <w:rsid w:val="005E4360"/>
    <w:rsid w:val="005E4A72"/>
    <w:rsid w:val="005E56C6"/>
    <w:rsid w:val="005E661E"/>
    <w:rsid w:val="005F02CE"/>
    <w:rsid w:val="005F1323"/>
    <w:rsid w:val="005F332D"/>
    <w:rsid w:val="00601E07"/>
    <w:rsid w:val="00603D3D"/>
    <w:rsid w:val="006048B3"/>
    <w:rsid w:val="00604D46"/>
    <w:rsid w:val="00607F13"/>
    <w:rsid w:val="0061067D"/>
    <w:rsid w:val="00610770"/>
    <w:rsid w:val="00611FDF"/>
    <w:rsid w:val="00612230"/>
    <w:rsid w:val="00615BA0"/>
    <w:rsid w:val="00625841"/>
    <w:rsid w:val="00625B62"/>
    <w:rsid w:val="00625FB6"/>
    <w:rsid w:val="00630E22"/>
    <w:rsid w:val="00633014"/>
    <w:rsid w:val="006357F0"/>
    <w:rsid w:val="006373AC"/>
    <w:rsid w:val="00637CF3"/>
    <w:rsid w:val="006410DE"/>
    <w:rsid w:val="00641635"/>
    <w:rsid w:val="006416A9"/>
    <w:rsid w:val="006469D0"/>
    <w:rsid w:val="00647AF4"/>
    <w:rsid w:val="00653BB9"/>
    <w:rsid w:val="006567A6"/>
    <w:rsid w:val="00665DB5"/>
    <w:rsid w:val="00666257"/>
    <w:rsid w:val="00671C15"/>
    <w:rsid w:val="00673E82"/>
    <w:rsid w:val="00680BEB"/>
    <w:rsid w:val="006811F1"/>
    <w:rsid w:val="00690994"/>
    <w:rsid w:val="0069411F"/>
    <w:rsid w:val="0069514A"/>
    <w:rsid w:val="00695607"/>
    <w:rsid w:val="00697427"/>
    <w:rsid w:val="006A11D4"/>
    <w:rsid w:val="006A45A5"/>
    <w:rsid w:val="006A68F1"/>
    <w:rsid w:val="006A6A6D"/>
    <w:rsid w:val="006A6D95"/>
    <w:rsid w:val="006B02D6"/>
    <w:rsid w:val="006B1913"/>
    <w:rsid w:val="006B27B1"/>
    <w:rsid w:val="006B331D"/>
    <w:rsid w:val="006C182B"/>
    <w:rsid w:val="006C1960"/>
    <w:rsid w:val="006C3296"/>
    <w:rsid w:val="006C492E"/>
    <w:rsid w:val="006D154E"/>
    <w:rsid w:val="006D6183"/>
    <w:rsid w:val="006D7650"/>
    <w:rsid w:val="006E6210"/>
    <w:rsid w:val="006F0245"/>
    <w:rsid w:val="006F2BED"/>
    <w:rsid w:val="006F5277"/>
    <w:rsid w:val="006F67C5"/>
    <w:rsid w:val="006F6A73"/>
    <w:rsid w:val="0070077F"/>
    <w:rsid w:val="00704724"/>
    <w:rsid w:val="00705E38"/>
    <w:rsid w:val="0070631E"/>
    <w:rsid w:val="007130A2"/>
    <w:rsid w:val="00716214"/>
    <w:rsid w:val="00726354"/>
    <w:rsid w:val="00730703"/>
    <w:rsid w:val="00730D0F"/>
    <w:rsid w:val="0073333B"/>
    <w:rsid w:val="00740E15"/>
    <w:rsid w:val="00741CD8"/>
    <w:rsid w:val="00742BD9"/>
    <w:rsid w:val="00743BFD"/>
    <w:rsid w:val="007475AB"/>
    <w:rsid w:val="00753190"/>
    <w:rsid w:val="007539D8"/>
    <w:rsid w:val="00754887"/>
    <w:rsid w:val="007553CB"/>
    <w:rsid w:val="00767F3A"/>
    <w:rsid w:val="00771477"/>
    <w:rsid w:val="00774012"/>
    <w:rsid w:val="00780487"/>
    <w:rsid w:val="007844B5"/>
    <w:rsid w:val="00785A30"/>
    <w:rsid w:val="00787DE6"/>
    <w:rsid w:val="00790234"/>
    <w:rsid w:val="00793A09"/>
    <w:rsid w:val="007943CB"/>
    <w:rsid w:val="00796581"/>
    <w:rsid w:val="00796996"/>
    <w:rsid w:val="007969D4"/>
    <w:rsid w:val="00796C7D"/>
    <w:rsid w:val="00797577"/>
    <w:rsid w:val="007A38A8"/>
    <w:rsid w:val="007A52BE"/>
    <w:rsid w:val="007A5DDB"/>
    <w:rsid w:val="007A6630"/>
    <w:rsid w:val="007B3350"/>
    <w:rsid w:val="007B47CD"/>
    <w:rsid w:val="007B7790"/>
    <w:rsid w:val="007C0044"/>
    <w:rsid w:val="007C031D"/>
    <w:rsid w:val="007C06A6"/>
    <w:rsid w:val="007C18CD"/>
    <w:rsid w:val="007C5E8B"/>
    <w:rsid w:val="007D0110"/>
    <w:rsid w:val="007D731C"/>
    <w:rsid w:val="007E1714"/>
    <w:rsid w:val="007E729E"/>
    <w:rsid w:val="007F0DAE"/>
    <w:rsid w:val="007F113E"/>
    <w:rsid w:val="007F5294"/>
    <w:rsid w:val="007F6D68"/>
    <w:rsid w:val="007F7FA6"/>
    <w:rsid w:val="008025BC"/>
    <w:rsid w:val="00804C07"/>
    <w:rsid w:val="00812CBD"/>
    <w:rsid w:val="00817F70"/>
    <w:rsid w:val="00823E45"/>
    <w:rsid w:val="008254C5"/>
    <w:rsid w:val="008319F4"/>
    <w:rsid w:val="00834DA9"/>
    <w:rsid w:val="00841749"/>
    <w:rsid w:val="00844C53"/>
    <w:rsid w:val="0085016D"/>
    <w:rsid w:val="00850711"/>
    <w:rsid w:val="00852883"/>
    <w:rsid w:val="00856241"/>
    <w:rsid w:val="00867EFB"/>
    <w:rsid w:val="008774FA"/>
    <w:rsid w:val="008775B5"/>
    <w:rsid w:val="00881517"/>
    <w:rsid w:val="00882F8F"/>
    <w:rsid w:val="008864E6"/>
    <w:rsid w:val="00886932"/>
    <w:rsid w:val="00887CD9"/>
    <w:rsid w:val="008917A6"/>
    <w:rsid w:val="00891E78"/>
    <w:rsid w:val="008960D1"/>
    <w:rsid w:val="00896BF4"/>
    <w:rsid w:val="008A2647"/>
    <w:rsid w:val="008B10E0"/>
    <w:rsid w:val="008B1ECA"/>
    <w:rsid w:val="008B21CE"/>
    <w:rsid w:val="008B4558"/>
    <w:rsid w:val="008B5183"/>
    <w:rsid w:val="008B68A2"/>
    <w:rsid w:val="008C2CE5"/>
    <w:rsid w:val="008C4A67"/>
    <w:rsid w:val="008C73FB"/>
    <w:rsid w:val="008C7B2A"/>
    <w:rsid w:val="008C7B47"/>
    <w:rsid w:val="008D3070"/>
    <w:rsid w:val="008D3B49"/>
    <w:rsid w:val="008D45BF"/>
    <w:rsid w:val="008D5656"/>
    <w:rsid w:val="008D5992"/>
    <w:rsid w:val="008E115C"/>
    <w:rsid w:val="008F32DE"/>
    <w:rsid w:val="008F7FB6"/>
    <w:rsid w:val="00904948"/>
    <w:rsid w:val="009077F0"/>
    <w:rsid w:val="00914211"/>
    <w:rsid w:val="00916D45"/>
    <w:rsid w:val="00917F1B"/>
    <w:rsid w:val="00923E3C"/>
    <w:rsid w:val="00924570"/>
    <w:rsid w:val="00925269"/>
    <w:rsid w:val="00925FBD"/>
    <w:rsid w:val="009276B2"/>
    <w:rsid w:val="00933EA2"/>
    <w:rsid w:val="00935140"/>
    <w:rsid w:val="0093525C"/>
    <w:rsid w:val="00937E83"/>
    <w:rsid w:val="00942A9F"/>
    <w:rsid w:val="00947F4D"/>
    <w:rsid w:val="00950395"/>
    <w:rsid w:val="009503BE"/>
    <w:rsid w:val="009504B0"/>
    <w:rsid w:val="009510A1"/>
    <w:rsid w:val="009534E2"/>
    <w:rsid w:val="00957A80"/>
    <w:rsid w:val="009628C5"/>
    <w:rsid w:val="0096546A"/>
    <w:rsid w:val="00966380"/>
    <w:rsid w:val="009673AD"/>
    <w:rsid w:val="00975E1D"/>
    <w:rsid w:val="00984E6A"/>
    <w:rsid w:val="00994B5D"/>
    <w:rsid w:val="00995D87"/>
    <w:rsid w:val="009A020D"/>
    <w:rsid w:val="009A3EC6"/>
    <w:rsid w:val="009A4725"/>
    <w:rsid w:val="009A7675"/>
    <w:rsid w:val="009A7883"/>
    <w:rsid w:val="009B3A5F"/>
    <w:rsid w:val="009B49CC"/>
    <w:rsid w:val="009B4BEA"/>
    <w:rsid w:val="009C056C"/>
    <w:rsid w:val="009C4A78"/>
    <w:rsid w:val="009C500A"/>
    <w:rsid w:val="009C5A8F"/>
    <w:rsid w:val="009D03E6"/>
    <w:rsid w:val="009D0BD8"/>
    <w:rsid w:val="009D266E"/>
    <w:rsid w:val="009D2DDD"/>
    <w:rsid w:val="009D2F09"/>
    <w:rsid w:val="009D2FC6"/>
    <w:rsid w:val="009D6F51"/>
    <w:rsid w:val="009D73F0"/>
    <w:rsid w:val="009E1F2C"/>
    <w:rsid w:val="009E404E"/>
    <w:rsid w:val="009E4630"/>
    <w:rsid w:val="009F34F4"/>
    <w:rsid w:val="009F4F2A"/>
    <w:rsid w:val="009F60F3"/>
    <w:rsid w:val="009F77FF"/>
    <w:rsid w:val="00A00443"/>
    <w:rsid w:val="00A01047"/>
    <w:rsid w:val="00A11026"/>
    <w:rsid w:val="00A13215"/>
    <w:rsid w:val="00A13527"/>
    <w:rsid w:val="00A20677"/>
    <w:rsid w:val="00A208DA"/>
    <w:rsid w:val="00A20B5A"/>
    <w:rsid w:val="00A3012D"/>
    <w:rsid w:val="00A30EBB"/>
    <w:rsid w:val="00A327CD"/>
    <w:rsid w:val="00A34017"/>
    <w:rsid w:val="00A36E7E"/>
    <w:rsid w:val="00A4057D"/>
    <w:rsid w:val="00A4096B"/>
    <w:rsid w:val="00A45BF8"/>
    <w:rsid w:val="00A53F97"/>
    <w:rsid w:val="00A55C54"/>
    <w:rsid w:val="00A6004D"/>
    <w:rsid w:val="00A605A9"/>
    <w:rsid w:val="00A60C8A"/>
    <w:rsid w:val="00A61BE9"/>
    <w:rsid w:val="00A72CB4"/>
    <w:rsid w:val="00A74CBA"/>
    <w:rsid w:val="00A819D4"/>
    <w:rsid w:val="00A81E5E"/>
    <w:rsid w:val="00A841CF"/>
    <w:rsid w:val="00A8751B"/>
    <w:rsid w:val="00A933B5"/>
    <w:rsid w:val="00A9358C"/>
    <w:rsid w:val="00A936D6"/>
    <w:rsid w:val="00A96944"/>
    <w:rsid w:val="00AA1155"/>
    <w:rsid w:val="00AA2F5D"/>
    <w:rsid w:val="00AA440A"/>
    <w:rsid w:val="00AA5432"/>
    <w:rsid w:val="00AA7ED6"/>
    <w:rsid w:val="00AB276F"/>
    <w:rsid w:val="00AB4178"/>
    <w:rsid w:val="00AB41F9"/>
    <w:rsid w:val="00AB6775"/>
    <w:rsid w:val="00AC0413"/>
    <w:rsid w:val="00AC1533"/>
    <w:rsid w:val="00AC2927"/>
    <w:rsid w:val="00AC495C"/>
    <w:rsid w:val="00AC4C36"/>
    <w:rsid w:val="00AD13BF"/>
    <w:rsid w:val="00AD431F"/>
    <w:rsid w:val="00AD6984"/>
    <w:rsid w:val="00AD7FAF"/>
    <w:rsid w:val="00AE6415"/>
    <w:rsid w:val="00AF08A5"/>
    <w:rsid w:val="00AF3DCD"/>
    <w:rsid w:val="00AF5C36"/>
    <w:rsid w:val="00AF768F"/>
    <w:rsid w:val="00B01EC8"/>
    <w:rsid w:val="00B034D9"/>
    <w:rsid w:val="00B06E81"/>
    <w:rsid w:val="00B07434"/>
    <w:rsid w:val="00B20AD8"/>
    <w:rsid w:val="00B22EF1"/>
    <w:rsid w:val="00B23399"/>
    <w:rsid w:val="00B25B20"/>
    <w:rsid w:val="00B26C94"/>
    <w:rsid w:val="00B32699"/>
    <w:rsid w:val="00B36262"/>
    <w:rsid w:val="00B3630B"/>
    <w:rsid w:val="00B41C25"/>
    <w:rsid w:val="00B44856"/>
    <w:rsid w:val="00B50272"/>
    <w:rsid w:val="00B53B8F"/>
    <w:rsid w:val="00B559BB"/>
    <w:rsid w:val="00B60954"/>
    <w:rsid w:val="00B60E74"/>
    <w:rsid w:val="00B63F44"/>
    <w:rsid w:val="00B652C2"/>
    <w:rsid w:val="00B67630"/>
    <w:rsid w:val="00B733A5"/>
    <w:rsid w:val="00B84D3E"/>
    <w:rsid w:val="00B87744"/>
    <w:rsid w:val="00B9053B"/>
    <w:rsid w:val="00B945BA"/>
    <w:rsid w:val="00BA0500"/>
    <w:rsid w:val="00BA0BEF"/>
    <w:rsid w:val="00BA4996"/>
    <w:rsid w:val="00BA725C"/>
    <w:rsid w:val="00BB1B78"/>
    <w:rsid w:val="00BB4695"/>
    <w:rsid w:val="00BB5139"/>
    <w:rsid w:val="00BB6439"/>
    <w:rsid w:val="00BC1528"/>
    <w:rsid w:val="00BC3467"/>
    <w:rsid w:val="00BC4DF6"/>
    <w:rsid w:val="00BD1152"/>
    <w:rsid w:val="00BD6A50"/>
    <w:rsid w:val="00BD7960"/>
    <w:rsid w:val="00BE0502"/>
    <w:rsid w:val="00BE5D1D"/>
    <w:rsid w:val="00BE6444"/>
    <w:rsid w:val="00BE6B91"/>
    <w:rsid w:val="00BF0CFC"/>
    <w:rsid w:val="00BF138A"/>
    <w:rsid w:val="00BF54B7"/>
    <w:rsid w:val="00C00B0B"/>
    <w:rsid w:val="00C01903"/>
    <w:rsid w:val="00C049EB"/>
    <w:rsid w:val="00C04CB8"/>
    <w:rsid w:val="00C05CD3"/>
    <w:rsid w:val="00C0792D"/>
    <w:rsid w:val="00C10AD7"/>
    <w:rsid w:val="00C23AD9"/>
    <w:rsid w:val="00C31165"/>
    <w:rsid w:val="00C344F2"/>
    <w:rsid w:val="00C36991"/>
    <w:rsid w:val="00C4136B"/>
    <w:rsid w:val="00C437B9"/>
    <w:rsid w:val="00C441BD"/>
    <w:rsid w:val="00C44D37"/>
    <w:rsid w:val="00C44F50"/>
    <w:rsid w:val="00C45C5C"/>
    <w:rsid w:val="00C52239"/>
    <w:rsid w:val="00C53987"/>
    <w:rsid w:val="00C56316"/>
    <w:rsid w:val="00C61587"/>
    <w:rsid w:val="00C61C7E"/>
    <w:rsid w:val="00C65E16"/>
    <w:rsid w:val="00C661E9"/>
    <w:rsid w:val="00C70574"/>
    <w:rsid w:val="00C70A24"/>
    <w:rsid w:val="00C71FA9"/>
    <w:rsid w:val="00C8064A"/>
    <w:rsid w:val="00C824C8"/>
    <w:rsid w:val="00C82615"/>
    <w:rsid w:val="00C84098"/>
    <w:rsid w:val="00C85D56"/>
    <w:rsid w:val="00C90E84"/>
    <w:rsid w:val="00C90FBA"/>
    <w:rsid w:val="00C91207"/>
    <w:rsid w:val="00C92895"/>
    <w:rsid w:val="00C954AC"/>
    <w:rsid w:val="00C9558D"/>
    <w:rsid w:val="00C956E5"/>
    <w:rsid w:val="00C95A9F"/>
    <w:rsid w:val="00C95FDF"/>
    <w:rsid w:val="00CA106D"/>
    <w:rsid w:val="00CA107B"/>
    <w:rsid w:val="00CA16F8"/>
    <w:rsid w:val="00CA4E9D"/>
    <w:rsid w:val="00CA63B3"/>
    <w:rsid w:val="00CA7F7D"/>
    <w:rsid w:val="00CB09B0"/>
    <w:rsid w:val="00CB184B"/>
    <w:rsid w:val="00CB1FF7"/>
    <w:rsid w:val="00CB3384"/>
    <w:rsid w:val="00CB6718"/>
    <w:rsid w:val="00CC061B"/>
    <w:rsid w:val="00CC26FE"/>
    <w:rsid w:val="00CC6409"/>
    <w:rsid w:val="00CD0073"/>
    <w:rsid w:val="00CD04FA"/>
    <w:rsid w:val="00CD06A9"/>
    <w:rsid w:val="00CD5243"/>
    <w:rsid w:val="00CD6FB6"/>
    <w:rsid w:val="00CF1D4C"/>
    <w:rsid w:val="00CF21C3"/>
    <w:rsid w:val="00CF4436"/>
    <w:rsid w:val="00D001E7"/>
    <w:rsid w:val="00D02235"/>
    <w:rsid w:val="00D03B77"/>
    <w:rsid w:val="00D04AA9"/>
    <w:rsid w:val="00D056E1"/>
    <w:rsid w:val="00D05A0F"/>
    <w:rsid w:val="00D063EF"/>
    <w:rsid w:val="00D077AA"/>
    <w:rsid w:val="00D11E66"/>
    <w:rsid w:val="00D12B06"/>
    <w:rsid w:val="00D132C0"/>
    <w:rsid w:val="00D145DA"/>
    <w:rsid w:val="00D22737"/>
    <w:rsid w:val="00D30D18"/>
    <w:rsid w:val="00D34CAE"/>
    <w:rsid w:val="00D36837"/>
    <w:rsid w:val="00D36B6E"/>
    <w:rsid w:val="00D40134"/>
    <w:rsid w:val="00D40705"/>
    <w:rsid w:val="00D4439C"/>
    <w:rsid w:val="00D50422"/>
    <w:rsid w:val="00D53934"/>
    <w:rsid w:val="00D5410A"/>
    <w:rsid w:val="00D553E7"/>
    <w:rsid w:val="00D57E19"/>
    <w:rsid w:val="00D61726"/>
    <w:rsid w:val="00D62761"/>
    <w:rsid w:val="00D64627"/>
    <w:rsid w:val="00D66BF9"/>
    <w:rsid w:val="00D7201C"/>
    <w:rsid w:val="00D723B5"/>
    <w:rsid w:val="00D73437"/>
    <w:rsid w:val="00D75EA6"/>
    <w:rsid w:val="00D762D5"/>
    <w:rsid w:val="00D805CE"/>
    <w:rsid w:val="00D80BAF"/>
    <w:rsid w:val="00D81670"/>
    <w:rsid w:val="00D82676"/>
    <w:rsid w:val="00D855D0"/>
    <w:rsid w:val="00D86660"/>
    <w:rsid w:val="00D960FA"/>
    <w:rsid w:val="00DA17B9"/>
    <w:rsid w:val="00DA46CC"/>
    <w:rsid w:val="00DA6115"/>
    <w:rsid w:val="00DA62CE"/>
    <w:rsid w:val="00DA7198"/>
    <w:rsid w:val="00DA71B3"/>
    <w:rsid w:val="00DB21C8"/>
    <w:rsid w:val="00DB2AAB"/>
    <w:rsid w:val="00DB474E"/>
    <w:rsid w:val="00DB51B2"/>
    <w:rsid w:val="00DB59D5"/>
    <w:rsid w:val="00DB5B97"/>
    <w:rsid w:val="00DB68E1"/>
    <w:rsid w:val="00DC0759"/>
    <w:rsid w:val="00DC085B"/>
    <w:rsid w:val="00DC4C4A"/>
    <w:rsid w:val="00DC54DF"/>
    <w:rsid w:val="00DC6938"/>
    <w:rsid w:val="00DD016E"/>
    <w:rsid w:val="00DD40CD"/>
    <w:rsid w:val="00DD5305"/>
    <w:rsid w:val="00DD56D0"/>
    <w:rsid w:val="00DD58E7"/>
    <w:rsid w:val="00DD6FD0"/>
    <w:rsid w:val="00DE0217"/>
    <w:rsid w:val="00DE64C0"/>
    <w:rsid w:val="00DE74BE"/>
    <w:rsid w:val="00DE7614"/>
    <w:rsid w:val="00DF1194"/>
    <w:rsid w:val="00DF1319"/>
    <w:rsid w:val="00DF5E20"/>
    <w:rsid w:val="00DF7578"/>
    <w:rsid w:val="00E02BAC"/>
    <w:rsid w:val="00E03E5C"/>
    <w:rsid w:val="00E05CD0"/>
    <w:rsid w:val="00E1422A"/>
    <w:rsid w:val="00E143B1"/>
    <w:rsid w:val="00E1601F"/>
    <w:rsid w:val="00E174A0"/>
    <w:rsid w:val="00E17D35"/>
    <w:rsid w:val="00E3187E"/>
    <w:rsid w:val="00E3400A"/>
    <w:rsid w:val="00E41F87"/>
    <w:rsid w:val="00E46246"/>
    <w:rsid w:val="00E467D0"/>
    <w:rsid w:val="00E47919"/>
    <w:rsid w:val="00E57D7F"/>
    <w:rsid w:val="00E57D88"/>
    <w:rsid w:val="00E602EE"/>
    <w:rsid w:val="00E63EB7"/>
    <w:rsid w:val="00E6520D"/>
    <w:rsid w:val="00E714D7"/>
    <w:rsid w:val="00E71CB5"/>
    <w:rsid w:val="00E725C0"/>
    <w:rsid w:val="00E72B50"/>
    <w:rsid w:val="00E738A6"/>
    <w:rsid w:val="00E75BE2"/>
    <w:rsid w:val="00E770ED"/>
    <w:rsid w:val="00E77C25"/>
    <w:rsid w:val="00E804AE"/>
    <w:rsid w:val="00E81C57"/>
    <w:rsid w:val="00E85D39"/>
    <w:rsid w:val="00E86847"/>
    <w:rsid w:val="00E96742"/>
    <w:rsid w:val="00EA1BB1"/>
    <w:rsid w:val="00EA2136"/>
    <w:rsid w:val="00EA3189"/>
    <w:rsid w:val="00EA4B64"/>
    <w:rsid w:val="00EA697F"/>
    <w:rsid w:val="00EB2431"/>
    <w:rsid w:val="00EB325A"/>
    <w:rsid w:val="00EB472D"/>
    <w:rsid w:val="00EB4EA7"/>
    <w:rsid w:val="00EB5D8A"/>
    <w:rsid w:val="00EC0BE0"/>
    <w:rsid w:val="00EC4C19"/>
    <w:rsid w:val="00ED19B5"/>
    <w:rsid w:val="00ED31CB"/>
    <w:rsid w:val="00ED462C"/>
    <w:rsid w:val="00EE34A9"/>
    <w:rsid w:val="00EE3B23"/>
    <w:rsid w:val="00EE70D1"/>
    <w:rsid w:val="00EE7C15"/>
    <w:rsid w:val="00EF41C2"/>
    <w:rsid w:val="00F0072B"/>
    <w:rsid w:val="00F05F16"/>
    <w:rsid w:val="00F06C47"/>
    <w:rsid w:val="00F06CEB"/>
    <w:rsid w:val="00F10CAD"/>
    <w:rsid w:val="00F130CE"/>
    <w:rsid w:val="00F13890"/>
    <w:rsid w:val="00F152EA"/>
    <w:rsid w:val="00F17886"/>
    <w:rsid w:val="00F2132C"/>
    <w:rsid w:val="00F24F99"/>
    <w:rsid w:val="00F255A4"/>
    <w:rsid w:val="00F25DFB"/>
    <w:rsid w:val="00F26374"/>
    <w:rsid w:val="00F27591"/>
    <w:rsid w:val="00F321F5"/>
    <w:rsid w:val="00F33D9B"/>
    <w:rsid w:val="00F33FE5"/>
    <w:rsid w:val="00F341B5"/>
    <w:rsid w:val="00F3758F"/>
    <w:rsid w:val="00F40743"/>
    <w:rsid w:val="00F41A1F"/>
    <w:rsid w:val="00F42CA2"/>
    <w:rsid w:val="00F504C0"/>
    <w:rsid w:val="00F51819"/>
    <w:rsid w:val="00F52E06"/>
    <w:rsid w:val="00F544E4"/>
    <w:rsid w:val="00F61407"/>
    <w:rsid w:val="00F61CFA"/>
    <w:rsid w:val="00F62D92"/>
    <w:rsid w:val="00F63CF6"/>
    <w:rsid w:val="00F66AC8"/>
    <w:rsid w:val="00F67761"/>
    <w:rsid w:val="00F714FD"/>
    <w:rsid w:val="00F7156A"/>
    <w:rsid w:val="00F71BBB"/>
    <w:rsid w:val="00F723A7"/>
    <w:rsid w:val="00F80AC2"/>
    <w:rsid w:val="00F8137A"/>
    <w:rsid w:val="00F85589"/>
    <w:rsid w:val="00F87AED"/>
    <w:rsid w:val="00F94609"/>
    <w:rsid w:val="00F953ED"/>
    <w:rsid w:val="00F97C3E"/>
    <w:rsid w:val="00FA0A60"/>
    <w:rsid w:val="00FA4A58"/>
    <w:rsid w:val="00FA6BD4"/>
    <w:rsid w:val="00FA7178"/>
    <w:rsid w:val="00FA76E5"/>
    <w:rsid w:val="00FB19A5"/>
    <w:rsid w:val="00FB30C9"/>
    <w:rsid w:val="00FB41AE"/>
    <w:rsid w:val="00FB4787"/>
    <w:rsid w:val="00FC5F03"/>
    <w:rsid w:val="00FD2942"/>
    <w:rsid w:val="00FD4C00"/>
    <w:rsid w:val="00FD75EB"/>
    <w:rsid w:val="00FE118A"/>
    <w:rsid w:val="00FE6A55"/>
    <w:rsid w:val="00FF65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7CD"/>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Nagwek4">
    <w:name w:val="heading 4"/>
    <w:basedOn w:val="Normalny"/>
    <w:next w:val="Normalny"/>
    <w:link w:val="Nagwek4Znak"/>
    <w:uiPriority w:val="9"/>
    <w:semiHidden/>
    <w:unhideWhenUsed/>
    <w:qFormat/>
    <w:rsid w:val="0066625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11E66"/>
    <w:rPr>
      <w:b/>
      <w:bCs/>
    </w:rPr>
  </w:style>
  <w:style w:type="character" w:customStyle="1" w:styleId="TematkomentarzaZnak">
    <w:name w:val="Temat komentarza Znak"/>
    <w:basedOn w:val="TekstkomentarzaZnak"/>
    <w:link w:val="Tematkomentarza"/>
    <w:uiPriority w:val="99"/>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rsid w:val="00D11E66"/>
    <w:rPr>
      <w:sz w:val="23"/>
      <w:szCs w:val="23"/>
      <w:shd w:val="clear" w:color="auto" w:fill="FFFFFF"/>
    </w:rPr>
  </w:style>
  <w:style w:type="paragraph" w:customStyle="1" w:styleId="Teksttreci0">
    <w:name w:val="Tekst treści"/>
    <w:basedOn w:val="Normalny"/>
    <w:link w:val="Teksttreci"/>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 w:type="character" w:customStyle="1" w:styleId="cf01">
    <w:name w:val="cf01"/>
    <w:basedOn w:val="Domylnaczcionkaakapitu"/>
    <w:rsid w:val="00DC6938"/>
    <w:rPr>
      <w:rFonts w:ascii="Segoe UI" w:hAnsi="Segoe UI" w:cs="Segoe UI" w:hint="default"/>
      <w:sz w:val="18"/>
      <w:szCs w:val="18"/>
    </w:rPr>
  </w:style>
  <w:style w:type="numbering" w:customStyle="1" w:styleId="Zaimportowanystyl31">
    <w:name w:val="Zaimportowany styl 31"/>
    <w:rsid w:val="001769AE"/>
  </w:style>
  <w:style w:type="character" w:customStyle="1" w:styleId="Nagwek4Znak">
    <w:name w:val="Nagłówek 4 Znak"/>
    <w:basedOn w:val="Domylnaczcionkaakapitu"/>
    <w:link w:val="Nagwek4"/>
    <w:uiPriority w:val="9"/>
    <w:semiHidden/>
    <w:rsid w:val="00666257"/>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0074">
      <w:bodyDiv w:val="1"/>
      <w:marLeft w:val="0"/>
      <w:marRight w:val="0"/>
      <w:marTop w:val="0"/>
      <w:marBottom w:val="0"/>
      <w:divBdr>
        <w:top w:val="none" w:sz="0" w:space="0" w:color="auto"/>
        <w:left w:val="none" w:sz="0" w:space="0" w:color="auto"/>
        <w:bottom w:val="none" w:sz="0" w:space="0" w:color="auto"/>
        <w:right w:val="none" w:sz="0" w:space="0" w:color="auto"/>
      </w:divBdr>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1230">
      <w:bodyDiv w:val="1"/>
      <w:marLeft w:val="0"/>
      <w:marRight w:val="0"/>
      <w:marTop w:val="0"/>
      <w:marBottom w:val="0"/>
      <w:divBdr>
        <w:top w:val="none" w:sz="0" w:space="0" w:color="auto"/>
        <w:left w:val="none" w:sz="0" w:space="0" w:color="auto"/>
        <w:bottom w:val="none" w:sz="0" w:space="0" w:color="auto"/>
        <w:right w:val="none" w:sz="0" w:space="0" w:color="auto"/>
      </w:divBdr>
    </w:div>
    <w:div w:id="189338454">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264188505">
      <w:bodyDiv w:val="1"/>
      <w:marLeft w:val="0"/>
      <w:marRight w:val="0"/>
      <w:marTop w:val="0"/>
      <w:marBottom w:val="0"/>
      <w:divBdr>
        <w:top w:val="none" w:sz="0" w:space="0" w:color="auto"/>
        <w:left w:val="none" w:sz="0" w:space="0" w:color="auto"/>
        <w:bottom w:val="none" w:sz="0" w:space="0" w:color="auto"/>
        <w:right w:val="none" w:sz="0" w:space="0" w:color="auto"/>
      </w:divBdr>
    </w:div>
    <w:div w:id="322391463">
      <w:bodyDiv w:val="1"/>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15713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5919">
      <w:bodyDiv w:val="1"/>
      <w:marLeft w:val="0"/>
      <w:marRight w:val="0"/>
      <w:marTop w:val="0"/>
      <w:marBottom w:val="0"/>
      <w:divBdr>
        <w:top w:val="none" w:sz="0" w:space="0" w:color="auto"/>
        <w:left w:val="none" w:sz="0" w:space="0" w:color="auto"/>
        <w:bottom w:val="none" w:sz="0" w:space="0" w:color="auto"/>
        <w:right w:val="none" w:sz="0" w:space="0" w:color="auto"/>
      </w:divBdr>
    </w:div>
    <w:div w:id="390689334">
      <w:bodyDiv w:val="1"/>
      <w:marLeft w:val="0"/>
      <w:marRight w:val="0"/>
      <w:marTop w:val="0"/>
      <w:marBottom w:val="0"/>
      <w:divBdr>
        <w:top w:val="none" w:sz="0" w:space="0" w:color="auto"/>
        <w:left w:val="none" w:sz="0" w:space="0" w:color="auto"/>
        <w:bottom w:val="none" w:sz="0" w:space="0" w:color="auto"/>
        <w:right w:val="none" w:sz="0" w:space="0" w:color="auto"/>
      </w:divBdr>
    </w:div>
    <w:div w:id="405153609">
      <w:bodyDiv w:val="1"/>
      <w:marLeft w:val="0"/>
      <w:marRight w:val="0"/>
      <w:marTop w:val="0"/>
      <w:marBottom w:val="0"/>
      <w:divBdr>
        <w:top w:val="none" w:sz="0" w:space="0" w:color="auto"/>
        <w:left w:val="none" w:sz="0" w:space="0" w:color="auto"/>
        <w:bottom w:val="none" w:sz="0" w:space="0" w:color="auto"/>
        <w:right w:val="none" w:sz="0" w:space="0" w:color="auto"/>
      </w:divBdr>
    </w:div>
    <w:div w:id="414058403">
      <w:bodyDiv w:val="1"/>
      <w:marLeft w:val="0"/>
      <w:marRight w:val="0"/>
      <w:marTop w:val="0"/>
      <w:marBottom w:val="0"/>
      <w:divBdr>
        <w:top w:val="none" w:sz="0" w:space="0" w:color="auto"/>
        <w:left w:val="none" w:sz="0" w:space="0" w:color="auto"/>
        <w:bottom w:val="none" w:sz="0" w:space="0" w:color="auto"/>
        <w:right w:val="none" w:sz="0" w:space="0" w:color="auto"/>
      </w:divBdr>
    </w:div>
    <w:div w:id="430005984">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49327928">
      <w:bodyDiv w:val="1"/>
      <w:marLeft w:val="0"/>
      <w:marRight w:val="0"/>
      <w:marTop w:val="0"/>
      <w:marBottom w:val="0"/>
      <w:divBdr>
        <w:top w:val="none" w:sz="0" w:space="0" w:color="auto"/>
        <w:left w:val="none" w:sz="0" w:space="0" w:color="auto"/>
        <w:bottom w:val="none" w:sz="0" w:space="0" w:color="auto"/>
        <w:right w:val="none" w:sz="0" w:space="0" w:color="auto"/>
      </w:divBdr>
    </w:div>
    <w:div w:id="485785223">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12645107">
      <w:bodyDiv w:val="1"/>
      <w:marLeft w:val="0"/>
      <w:marRight w:val="0"/>
      <w:marTop w:val="0"/>
      <w:marBottom w:val="0"/>
      <w:divBdr>
        <w:top w:val="none" w:sz="0" w:space="0" w:color="auto"/>
        <w:left w:val="none" w:sz="0" w:space="0" w:color="auto"/>
        <w:bottom w:val="none" w:sz="0" w:space="0" w:color="auto"/>
        <w:right w:val="none" w:sz="0" w:space="0" w:color="auto"/>
      </w:divBdr>
      <w:divsChild>
        <w:div w:id="1242374704">
          <w:marLeft w:val="0"/>
          <w:marRight w:val="0"/>
          <w:marTop w:val="0"/>
          <w:marBottom w:val="0"/>
          <w:divBdr>
            <w:top w:val="none" w:sz="0" w:space="0" w:color="auto"/>
            <w:left w:val="none" w:sz="0" w:space="0" w:color="auto"/>
            <w:bottom w:val="none" w:sz="0" w:space="0" w:color="auto"/>
            <w:right w:val="none" w:sz="0" w:space="0" w:color="auto"/>
          </w:divBdr>
          <w:divsChild>
            <w:div w:id="2030639595">
              <w:marLeft w:val="0"/>
              <w:marRight w:val="0"/>
              <w:marTop w:val="0"/>
              <w:marBottom w:val="0"/>
              <w:divBdr>
                <w:top w:val="none" w:sz="0" w:space="0" w:color="auto"/>
                <w:left w:val="none" w:sz="0" w:space="0" w:color="auto"/>
                <w:bottom w:val="none" w:sz="0" w:space="0" w:color="auto"/>
                <w:right w:val="none" w:sz="0" w:space="0" w:color="auto"/>
              </w:divBdr>
            </w:div>
            <w:div w:id="1971979113">
              <w:marLeft w:val="0"/>
              <w:marRight w:val="0"/>
              <w:marTop w:val="0"/>
              <w:marBottom w:val="0"/>
              <w:divBdr>
                <w:top w:val="none" w:sz="0" w:space="0" w:color="auto"/>
                <w:left w:val="none" w:sz="0" w:space="0" w:color="auto"/>
                <w:bottom w:val="none" w:sz="0" w:space="0" w:color="auto"/>
                <w:right w:val="none" w:sz="0" w:space="0" w:color="auto"/>
              </w:divBdr>
              <w:divsChild>
                <w:div w:id="1460144031">
                  <w:marLeft w:val="0"/>
                  <w:marRight w:val="0"/>
                  <w:marTop w:val="0"/>
                  <w:marBottom w:val="0"/>
                  <w:divBdr>
                    <w:top w:val="none" w:sz="0" w:space="0" w:color="auto"/>
                    <w:left w:val="none" w:sz="0" w:space="0" w:color="auto"/>
                    <w:bottom w:val="none" w:sz="0" w:space="0" w:color="auto"/>
                    <w:right w:val="none" w:sz="0" w:space="0" w:color="auto"/>
                  </w:divBdr>
                  <w:divsChild>
                    <w:div w:id="136390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9569">
              <w:marLeft w:val="0"/>
              <w:marRight w:val="0"/>
              <w:marTop w:val="0"/>
              <w:marBottom w:val="0"/>
              <w:divBdr>
                <w:top w:val="none" w:sz="0" w:space="0" w:color="auto"/>
                <w:left w:val="none" w:sz="0" w:space="0" w:color="auto"/>
                <w:bottom w:val="none" w:sz="0" w:space="0" w:color="auto"/>
                <w:right w:val="none" w:sz="0" w:space="0" w:color="auto"/>
              </w:divBdr>
              <w:divsChild>
                <w:div w:id="1888567420">
                  <w:marLeft w:val="0"/>
                  <w:marRight w:val="0"/>
                  <w:marTop w:val="0"/>
                  <w:marBottom w:val="0"/>
                  <w:divBdr>
                    <w:top w:val="none" w:sz="0" w:space="0" w:color="auto"/>
                    <w:left w:val="none" w:sz="0" w:space="0" w:color="auto"/>
                    <w:bottom w:val="none" w:sz="0" w:space="0" w:color="auto"/>
                    <w:right w:val="none" w:sz="0" w:space="0" w:color="auto"/>
                  </w:divBdr>
                  <w:divsChild>
                    <w:div w:id="16248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3561">
              <w:marLeft w:val="0"/>
              <w:marRight w:val="0"/>
              <w:marTop w:val="0"/>
              <w:marBottom w:val="0"/>
              <w:divBdr>
                <w:top w:val="none" w:sz="0" w:space="0" w:color="auto"/>
                <w:left w:val="none" w:sz="0" w:space="0" w:color="auto"/>
                <w:bottom w:val="none" w:sz="0" w:space="0" w:color="auto"/>
                <w:right w:val="none" w:sz="0" w:space="0" w:color="auto"/>
              </w:divBdr>
              <w:divsChild>
                <w:div w:id="12015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68481">
      <w:bodyDiv w:val="1"/>
      <w:marLeft w:val="0"/>
      <w:marRight w:val="0"/>
      <w:marTop w:val="0"/>
      <w:marBottom w:val="0"/>
      <w:divBdr>
        <w:top w:val="none" w:sz="0" w:space="0" w:color="auto"/>
        <w:left w:val="none" w:sz="0" w:space="0" w:color="auto"/>
        <w:bottom w:val="none" w:sz="0" w:space="0" w:color="auto"/>
        <w:right w:val="none" w:sz="0" w:space="0" w:color="auto"/>
      </w:divBdr>
    </w:div>
    <w:div w:id="539826859">
      <w:bodyDiv w:val="1"/>
      <w:marLeft w:val="0"/>
      <w:marRight w:val="0"/>
      <w:marTop w:val="0"/>
      <w:marBottom w:val="0"/>
      <w:divBdr>
        <w:top w:val="none" w:sz="0" w:space="0" w:color="auto"/>
        <w:left w:val="none" w:sz="0" w:space="0" w:color="auto"/>
        <w:bottom w:val="none" w:sz="0" w:space="0" w:color="auto"/>
        <w:right w:val="none" w:sz="0" w:space="0" w:color="auto"/>
      </w:divBdr>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621234559">
      <w:bodyDiv w:val="1"/>
      <w:marLeft w:val="0"/>
      <w:marRight w:val="0"/>
      <w:marTop w:val="0"/>
      <w:marBottom w:val="0"/>
      <w:divBdr>
        <w:top w:val="none" w:sz="0" w:space="0" w:color="auto"/>
        <w:left w:val="none" w:sz="0" w:space="0" w:color="auto"/>
        <w:bottom w:val="none" w:sz="0" w:space="0" w:color="auto"/>
        <w:right w:val="none" w:sz="0" w:space="0" w:color="auto"/>
      </w:divBdr>
      <w:divsChild>
        <w:div w:id="356004812">
          <w:marLeft w:val="0"/>
          <w:marRight w:val="0"/>
          <w:marTop w:val="0"/>
          <w:marBottom w:val="0"/>
          <w:divBdr>
            <w:top w:val="none" w:sz="0" w:space="0" w:color="auto"/>
            <w:left w:val="none" w:sz="0" w:space="0" w:color="auto"/>
            <w:bottom w:val="none" w:sz="0" w:space="0" w:color="auto"/>
            <w:right w:val="none" w:sz="0" w:space="0" w:color="auto"/>
          </w:divBdr>
          <w:divsChild>
            <w:div w:id="6393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796222117">
      <w:bodyDiv w:val="1"/>
      <w:marLeft w:val="0"/>
      <w:marRight w:val="0"/>
      <w:marTop w:val="0"/>
      <w:marBottom w:val="0"/>
      <w:divBdr>
        <w:top w:val="none" w:sz="0" w:space="0" w:color="auto"/>
        <w:left w:val="none" w:sz="0" w:space="0" w:color="auto"/>
        <w:bottom w:val="none" w:sz="0" w:space="0" w:color="auto"/>
        <w:right w:val="none" w:sz="0" w:space="0" w:color="auto"/>
      </w:divBdr>
    </w:div>
    <w:div w:id="808520412">
      <w:bodyDiv w:val="1"/>
      <w:marLeft w:val="0"/>
      <w:marRight w:val="0"/>
      <w:marTop w:val="0"/>
      <w:marBottom w:val="0"/>
      <w:divBdr>
        <w:top w:val="none" w:sz="0" w:space="0" w:color="auto"/>
        <w:left w:val="none" w:sz="0" w:space="0" w:color="auto"/>
        <w:bottom w:val="none" w:sz="0" w:space="0" w:color="auto"/>
        <w:right w:val="none" w:sz="0" w:space="0" w:color="auto"/>
      </w:divBdr>
    </w:div>
    <w:div w:id="815877953">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921379352">
      <w:bodyDiv w:val="1"/>
      <w:marLeft w:val="0"/>
      <w:marRight w:val="0"/>
      <w:marTop w:val="0"/>
      <w:marBottom w:val="0"/>
      <w:divBdr>
        <w:top w:val="none" w:sz="0" w:space="0" w:color="auto"/>
        <w:left w:val="none" w:sz="0" w:space="0" w:color="auto"/>
        <w:bottom w:val="none" w:sz="0" w:space="0" w:color="auto"/>
        <w:right w:val="none" w:sz="0" w:space="0" w:color="auto"/>
      </w:divBdr>
      <w:divsChild>
        <w:div w:id="1505976995">
          <w:marLeft w:val="0"/>
          <w:marRight w:val="0"/>
          <w:marTop w:val="0"/>
          <w:marBottom w:val="0"/>
          <w:divBdr>
            <w:top w:val="none" w:sz="0" w:space="0" w:color="auto"/>
            <w:left w:val="none" w:sz="0" w:space="0" w:color="auto"/>
            <w:bottom w:val="none" w:sz="0" w:space="0" w:color="auto"/>
            <w:right w:val="none" w:sz="0" w:space="0" w:color="auto"/>
          </w:divBdr>
          <w:divsChild>
            <w:div w:id="10811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25323712">
      <w:bodyDiv w:val="1"/>
      <w:marLeft w:val="0"/>
      <w:marRight w:val="0"/>
      <w:marTop w:val="0"/>
      <w:marBottom w:val="0"/>
      <w:divBdr>
        <w:top w:val="none" w:sz="0" w:space="0" w:color="auto"/>
        <w:left w:val="none" w:sz="0" w:space="0" w:color="auto"/>
        <w:bottom w:val="none" w:sz="0" w:space="0" w:color="auto"/>
        <w:right w:val="none" w:sz="0" w:space="0" w:color="auto"/>
      </w:divBdr>
    </w:div>
    <w:div w:id="1063721000">
      <w:bodyDiv w:val="1"/>
      <w:marLeft w:val="0"/>
      <w:marRight w:val="0"/>
      <w:marTop w:val="0"/>
      <w:marBottom w:val="0"/>
      <w:divBdr>
        <w:top w:val="none" w:sz="0" w:space="0" w:color="auto"/>
        <w:left w:val="none" w:sz="0" w:space="0" w:color="auto"/>
        <w:bottom w:val="none" w:sz="0" w:space="0" w:color="auto"/>
        <w:right w:val="none" w:sz="0" w:space="0" w:color="auto"/>
      </w:divBdr>
    </w:div>
    <w:div w:id="1073164571">
      <w:bodyDiv w:val="1"/>
      <w:marLeft w:val="0"/>
      <w:marRight w:val="0"/>
      <w:marTop w:val="0"/>
      <w:marBottom w:val="0"/>
      <w:divBdr>
        <w:top w:val="none" w:sz="0" w:space="0" w:color="auto"/>
        <w:left w:val="none" w:sz="0" w:space="0" w:color="auto"/>
        <w:bottom w:val="none" w:sz="0" w:space="0" w:color="auto"/>
        <w:right w:val="none" w:sz="0" w:space="0" w:color="auto"/>
      </w:divBdr>
    </w:div>
    <w:div w:id="1097097695">
      <w:bodyDiv w:val="1"/>
      <w:marLeft w:val="0"/>
      <w:marRight w:val="0"/>
      <w:marTop w:val="0"/>
      <w:marBottom w:val="0"/>
      <w:divBdr>
        <w:top w:val="none" w:sz="0" w:space="0" w:color="auto"/>
        <w:left w:val="none" w:sz="0" w:space="0" w:color="auto"/>
        <w:bottom w:val="none" w:sz="0" w:space="0" w:color="auto"/>
        <w:right w:val="none" w:sz="0" w:space="0" w:color="auto"/>
      </w:divBdr>
      <w:divsChild>
        <w:div w:id="1154224748">
          <w:marLeft w:val="0"/>
          <w:marRight w:val="0"/>
          <w:marTop w:val="0"/>
          <w:marBottom w:val="0"/>
          <w:divBdr>
            <w:top w:val="none" w:sz="0" w:space="0" w:color="auto"/>
            <w:left w:val="none" w:sz="0" w:space="0" w:color="auto"/>
            <w:bottom w:val="none" w:sz="0" w:space="0" w:color="auto"/>
            <w:right w:val="none" w:sz="0" w:space="0" w:color="auto"/>
          </w:divBdr>
          <w:divsChild>
            <w:div w:id="19490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3779">
      <w:bodyDiv w:val="1"/>
      <w:marLeft w:val="0"/>
      <w:marRight w:val="0"/>
      <w:marTop w:val="0"/>
      <w:marBottom w:val="0"/>
      <w:divBdr>
        <w:top w:val="none" w:sz="0" w:space="0" w:color="auto"/>
        <w:left w:val="none" w:sz="0" w:space="0" w:color="auto"/>
        <w:bottom w:val="none" w:sz="0" w:space="0" w:color="auto"/>
        <w:right w:val="none" w:sz="0" w:space="0" w:color="auto"/>
      </w:divBdr>
      <w:divsChild>
        <w:div w:id="1733918344">
          <w:marLeft w:val="0"/>
          <w:marRight w:val="0"/>
          <w:marTop w:val="0"/>
          <w:marBottom w:val="0"/>
          <w:divBdr>
            <w:top w:val="none" w:sz="0" w:space="0" w:color="auto"/>
            <w:left w:val="none" w:sz="0" w:space="0" w:color="auto"/>
            <w:bottom w:val="none" w:sz="0" w:space="0" w:color="auto"/>
            <w:right w:val="none" w:sz="0" w:space="0" w:color="auto"/>
          </w:divBdr>
          <w:divsChild>
            <w:div w:id="1108114719">
              <w:marLeft w:val="0"/>
              <w:marRight w:val="0"/>
              <w:marTop w:val="0"/>
              <w:marBottom w:val="0"/>
              <w:divBdr>
                <w:top w:val="none" w:sz="0" w:space="0" w:color="auto"/>
                <w:left w:val="none" w:sz="0" w:space="0" w:color="auto"/>
                <w:bottom w:val="none" w:sz="0" w:space="0" w:color="auto"/>
                <w:right w:val="none" w:sz="0" w:space="0" w:color="auto"/>
              </w:divBdr>
            </w:div>
            <w:div w:id="2003922012">
              <w:marLeft w:val="0"/>
              <w:marRight w:val="0"/>
              <w:marTop w:val="0"/>
              <w:marBottom w:val="0"/>
              <w:divBdr>
                <w:top w:val="none" w:sz="0" w:space="0" w:color="auto"/>
                <w:left w:val="none" w:sz="0" w:space="0" w:color="auto"/>
                <w:bottom w:val="none" w:sz="0" w:space="0" w:color="auto"/>
                <w:right w:val="none" w:sz="0" w:space="0" w:color="auto"/>
              </w:divBdr>
              <w:divsChild>
                <w:div w:id="1552570380">
                  <w:marLeft w:val="0"/>
                  <w:marRight w:val="0"/>
                  <w:marTop w:val="0"/>
                  <w:marBottom w:val="0"/>
                  <w:divBdr>
                    <w:top w:val="none" w:sz="0" w:space="0" w:color="auto"/>
                    <w:left w:val="none" w:sz="0" w:space="0" w:color="auto"/>
                    <w:bottom w:val="none" w:sz="0" w:space="0" w:color="auto"/>
                    <w:right w:val="none" w:sz="0" w:space="0" w:color="auto"/>
                  </w:divBdr>
                  <w:divsChild>
                    <w:div w:id="13037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90835">
              <w:marLeft w:val="0"/>
              <w:marRight w:val="0"/>
              <w:marTop w:val="0"/>
              <w:marBottom w:val="0"/>
              <w:divBdr>
                <w:top w:val="none" w:sz="0" w:space="0" w:color="auto"/>
                <w:left w:val="none" w:sz="0" w:space="0" w:color="auto"/>
                <w:bottom w:val="none" w:sz="0" w:space="0" w:color="auto"/>
                <w:right w:val="none" w:sz="0" w:space="0" w:color="auto"/>
              </w:divBdr>
              <w:divsChild>
                <w:div w:id="1176730810">
                  <w:marLeft w:val="0"/>
                  <w:marRight w:val="0"/>
                  <w:marTop w:val="0"/>
                  <w:marBottom w:val="0"/>
                  <w:divBdr>
                    <w:top w:val="none" w:sz="0" w:space="0" w:color="auto"/>
                    <w:left w:val="none" w:sz="0" w:space="0" w:color="auto"/>
                    <w:bottom w:val="none" w:sz="0" w:space="0" w:color="auto"/>
                    <w:right w:val="none" w:sz="0" w:space="0" w:color="auto"/>
                  </w:divBdr>
                  <w:divsChild>
                    <w:div w:id="640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858">
              <w:marLeft w:val="0"/>
              <w:marRight w:val="0"/>
              <w:marTop w:val="0"/>
              <w:marBottom w:val="0"/>
              <w:divBdr>
                <w:top w:val="none" w:sz="0" w:space="0" w:color="auto"/>
                <w:left w:val="none" w:sz="0" w:space="0" w:color="auto"/>
                <w:bottom w:val="none" w:sz="0" w:space="0" w:color="auto"/>
                <w:right w:val="none" w:sz="0" w:space="0" w:color="auto"/>
              </w:divBdr>
              <w:divsChild>
                <w:div w:id="145012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6414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72571083">
      <w:bodyDiv w:val="1"/>
      <w:marLeft w:val="0"/>
      <w:marRight w:val="0"/>
      <w:marTop w:val="0"/>
      <w:marBottom w:val="0"/>
      <w:divBdr>
        <w:top w:val="none" w:sz="0" w:space="0" w:color="auto"/>
        <w:left w:val="none" w:sz="0" w:space="0" w:color="auto"/>
        <w:bottom w:val="none" w:sz="0" w:space="0" w:color="auto"/>
        <w:right w:val="none" w:sz="0" w:space="0" w:color="auto"/>
      </w:divBdr>
    </w:div>
    <w:div w:id="1186365317">
      <w:bodyDiv w:val="1"/>
      <w:marLeft w:val="0"/>
      <w:marRight w:val="0"/>
      <w:marTop w:val="0"/>
      <w:marBottom w:val="0"/>
      <w:divBdr>
        <w:top w:val="none" w:sz="0" w:space="0" w:color="auto"/>
        <w:left w:val="none" w:sz="0" w:space="0" w:color="auto"/>
        <w:bottom w:val="none" w:sz="0" w:space="0" w:color="auto"/>
        <w:right w:val="none" w:sz="0" w:space="0" w:color="auto"/>
      </w:divBdr>
    </w:div>
    <w:div w:id="1194422129">
      <w:bodyDiv w:val="1"/>
      <w:marLeft w:val="0"/>
      <w:marRight w:val="0"/>
      <w:marTop w:val="0"/>
      <w:marBottom w:val="0"/>
      <w:divBdr>
        <w:top w:val="none" w:sz="0" w:space="0" w:color="auto"/>
        <w:left w:val="none" w:sz="0" w:space="0" w:color="auto"/>
        <w:bottom w:val="none" w:sz="0" w:space="0" w:color="auto"/>
        <w:right w:val="none" w:sz="0" w:space="0" w:color="auto"/>
      </w:divBdr>
    </w:div>
    <w:div w:id="1226839335">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6797">
      <w:bodyDiv w:val="1"/>
      <w:marLeft w:val="0"/>
      <w:marRight w:val="0"/>
      <w:marTop w:val="0"/>
      <w:marBottom w:val="0"/>
      <w:divBdr>
        <w:top w:val="none" w:sz="0" w:space="0" w:color="auto"/>
        <w:left w:val="none" w:sz="0" w:space="0" w:color="auto"/>
        <w:bottom w:val="none" w:sz="0" w:space="0" w:color="auto"/>
        <w:right w:val="none" w:sz="0" w:space="0" w:color="auto"/>
      </w:divBdr>
    </w:div>
    <w:div w:id="1328241185">
      <w:bodyDiv w:val="1"/>
      <w:marLeft w:val="0"/>
      <w:marRight w:val="0"/>
      <w:marTop w:val="0"/>
      <w:marBottom w:val="0"/>
      <w:divBdr>
        <w:top w:val="none" w:sz="0" w:space="0" w:color="auto"/>
        <w:left w:val="none" w:sz="0" w:space="0" w:color="auto"/>
        <w:bottom w:val="none" w:sz="0" w:space="0" w:color="auto"/>
        <w:right w:val="none" w:sz="0" w:space="0" w:color="auto"/>
      </w:divBdr>
    </w:div>
    <w:div w:id="1410542715">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526022692">
      <w:bodyDiv w:val="1"/>
      <w:marLeft w:val="0"/>
      <w:marRight w:val="0"/>
      <w:marTop w:val="0"/>
      <w:marBottom w:val="0"/>
      <w:divBdr>
        <w:top w:val="none" w:sz="0" w:space="0" w:color="auto"/>
        <w:left w:val="none" w:sz="0" w:space="0" w:color="auto"/>
        <w:bottom w:val="none" w:sz="0" w:space="0" w:color="auto"/>
        <w:right w:val="none" w:sz="0" w:space="0" w:color="auto"/>
      </w:divBdr>
    </w:div>
    <w:div w:id="1541086316">
      <w:bodyDiv w:val="1"/>
      <w:marLeft w:val="0"/>
      <w:marRight w:val="0"/>
      <w:marTop w:val="0"/>
      <w:marBottom w:val="0"/>
      <w:divBdr>
        <w:top w:val="none" w:sz="0" w:space="0" w:color="auto"/>
        <w:left w:val="none" w:sz="0" w:space="0" w:color="auto"/>
        <w:bottom w:val="none" w:sz="0" w:space="0" w:color="auto"/>
        <w:right w:val="none" w:sz="0" w:space="0" w:color="auto"/>
      </w:divBdr>
    </w:div>
    <w:div w:id="1563174820">
      <w:bodyDiv w:val="1"/>
      <w:marLeft w:val="0"/>
      <w:marRight w:val="0"/>
      <w:marTop w:val="0"/>
      <w:marBottom w:val="0"/>
      <w:divBdr>
        <w:top w:val="none" w:sz="0" w:space="0" w:color="auto"/>
        <w:left w:val="none" w:sz="0" w:space="0" w:color="auto"/>
        <w:bottom w:val="none" w:sz="0" w:space="0" w:color="auto"/>
        <w:right w:val="none" w:sz="0" w:space="0" w:color="auto"/>
      </w:divBdr>
    </w:div>
    <w:div w:id="1583175139">
      <w:bodyDiv w:val="1"/>
      <w:marLeft w:val="0"/>
      <w:marRight w:val="0"/>
      <w:marTop w:val="0"/>
      <w:marBottom w:val="0"/>
      <w:divBdr>
        <w:top w:val="none" w:sz="0" w:space="0" w:color="auto"/>
        <w:left w:val="none" w:sz="0" w:space="0" w:color="auto"/>
        <w:bottom w:val="none" w:sz="0" w:space="0" w:color="auto"/>
        <w:right w:val="none" w:sz="0" w:space="0" w:color="auto"/>
      </w:divBdr>
    </w:div>
    <w:div w:id="1594557151">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706055736">
      <w:bodyDiv w:val="1"/>
      <w:marLeft w:val="0"/>
      <w:marRight w:val="0"/>
      <w:marTop w:val="0"/>
      <w:marBottom w:val="0"/>
      <w:divBdr>
        <w:top w:val="none" w:sz="0" w:space="0" w:color="auto"/>
        <w:left w:val="none" w:sz="0" w:space="0" w:color="auto"/>
        <w:bottom w:val="none" w:sz="0" w:space="0" w:color="auto"/>
        <w:right w:val="none" w:sz="0" w:space="0" w:color="auto"/>
      </w:divBdr>
    </w:div>
    <w:div w:id="1711489774">
      <w:bodyDiv w:val="1"/>
      <w:marLeft w:val="0"/>
      <w:marRight w:val="0"/>
      <w:marTop w:val="0"/>
      <w:marBottom w:val="0"/>
      <w:divBdr>
        <w:top w:val="none" w:sz="0" w:space="0" w:color="auto"/>
        <w:left w:val="none" w:sz="0" w:space="0" w:color="auto"/>
        <w:bottom w:val="none" w:sz="0" w:space="0" w:color="auto"/>
        <w:right w:val="none" w:sz="0" w:space="0" w:color="auto"/>
      </w:divBdr>
    </w:div>
    <w:div w:id="1720283402">
      <w:bodyDiv w:val="1"/>
      <w:marLeft w:val="0"/>
      <w:marRight w:val="0"/>
      <w:marTop w:val="0"/>
      <w:marBottom w:val="0"/>
      <w:divBdr>
        <w:top w:val="none" w:sz="0" w:space="0" w:color="auto"/>
        <w:left w:val="none" w:sz="0" w:space="0" w:color="auto"/>
        <w:bottom w:val="none" w:sz="0" w:space="0" w:color="auto"/>
        <w:right w:val="none" w:sz="0" w:space="0" w:color="auto"/>
      </w:divBdr>
    </w:div>
    <w:div w:id="1721054407">
      <w:bodyDiv w:val="1"/>
      <w:marLeft w:val="0"/>
      <w:marRight w:val="0"/>
      <w:marTop w:val="0"/>
      <w:marBottom w:val="0"/>
      <w:divBdr>
        <w:top w:val="none" w:sz="0" w:space="0" w:color="auto"/>
        <w:left w:val="none" w:sz="0" w:space="0" w:color="auto"/>
        <w:bottom w:val="none" w:sz="0" w:space="0" w:color="auto"/>
        <w:right w:val="none" w:sz="0" w:space="0" w:color="auto"/>
      </w:divBdr>
    </w:div>
    <w:div w:id="1737976583">
      <w:bodyDiv w:val="1"/>
      <w:marLeft w:val="0"/>
      <w:marRight w:val="0"/>
      <w:marTop w:val="0"/>
      <w:marBottom w:val="0"/>
      <w:divBdr>
        <w:top w:val="none" w:sz="0" w:space="0" w:color="auto"/>
        <w:left w:val="none" w:sz="0" w:space="0" w:color="auto"/>
        <w:bottom w:val="none" w:sz="0" w:space="0" w:color="auto"/>
        <w:right w:val="none" w:sz="0" w:space="0" w:color="auto"/>
      </w:divBdr>
    </w:div>
    <w:div w:id="1765035929">
      <w:bodyDiv w:val="1"/>
      <w:marLeft w:val="0"/>
      <w:marRight w:val="0"/>
      <w:marTop w:val="0"/>
      <w:marBottom w:val="0"/>
      <w:divBdr>
        <w:top w:val="none" w:sz="0" w:space="0" w:color="auto"/>
        <w:left w:val="none" w:sz="0" w:space="0" w:color="auto"/>
        <w:bottom w:val="none" w:sz="0" w:space="0" w:color="auto"/>
        <w:right w:val="none" w:sz="0" w:space="0" w:color="auto"/>
      </w:divBdr>
    </w:div>
    <w:div w:id="1811285490">
      <w:bodyDiv w:val="1"/>
      <w:marLeft w:val="0"/>
      <w:marRight w:val="0"/>
      <w:marTop w:val="0"/>
      <w:marBottom w:val="0"/>
      <w:divBdr>
        <w:top w:val="none" w:sz="0" w:space="0" w:color="auto"/>
        <w:left w:val="none" w:sz="0" w:space="0" w:color="auto"/>
        <w:bottom w:val="none" w:sz="0" w:space="0" w:color="auto"/>
        <w:right w:val="none" w:sz="0" w:space="0" w:color="auto"/>
      </w:divBdr>
    </w:div>
    <w:div w:id="1840459720">
      <w:bodyDiv w:val="1"/>
      <w:marLeft w:val="0"/>
      <w:marRight w:val="0"/>
      <w:marTop w:val="0"/>
      <w:marBottom w:val="0"/>
      <w:divBdr>
        <w:top w:val="none" w:sz="0" w:space="0" w:color="auto"/>
        <w:left w:val="none" w:sz="0" w:space="0" w:color="auto"/>
        <w:bottom w:val="none" w:sz="0" w:space="0" w:color="auto"/>
        <w:right w:val="none" w:sz="0" w:space="0" w:color="auto"/>
      </w:divBdr>
    </w:div>
    <w:div w:id="190410028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1966890464">
      <w:bodyDiv w:val="1"/>
      <w:marLeft w:val="0"/>
      <w:marRight w:val="0"/>
      <w:marTop w:val="0"/>
      <w:marBottom w:val="0"/>
      <w:divBdr>
        <w:top w:val="none" w:sz="0" w:space="0" w:color="auto"/>
        <w:left w:val="none" w:sz="0" w:space="0" w:color="auto"/>
        <w:bottom w:val="none" w:sz="0" w:space="0" w:color="auto"/>
        <w:right w:val="none" w:sz="0" w:space="0" w:color="auto"/>
      </w:divBdr>
    </w:div>
    <w:div w:id="1983922867">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 w:id="2049602262">
      <w:bodyDiv w:val="1"/>
      <w:marLeft w:val="0"/>
      <w:marRight w:val="0"/>
      <w:marTop w:val="0"/>
      <w:marBottom w:val="0"/>
      <w:divBdr>
        <w:top w:val="none" w:sz="0" w:space="0" w:color="auto"/>
        <w:left w:val="none" w:sz="0" w:space="0" w:color="auto"/>
        <w:bottom w:val="none" w:sz="0" w:space="0" w:color="auto"/>
        <w:right w:val="none" w:sz="0" w:space="0" w:color="auto"/>
      </w:divBdr>
    </w:div>
    <w:div w:id="209763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7401</Words>
  <Characters>44406</Characters>
  <Application>Microsoft Office Word</Application>
  <DocSecurity>0</DocSecurity>
  <Lines>370</Lines>
  <Paragraphs>103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2023-10-20T08:45:00Z</cp:lastPrinted>
  <dcterms:created xsi:type="dcterms:W3CDTF">2023-12-05T07:31:00Z</dcterms:created>
  <dcterms:modified xsi:type="dcterms:W3CDTF">2023-12-05T07:31:00Z</dcterms:modified>
</cp:coreProperties>
</file>