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98B7" w14:textId="6D36DCF2" w:rsidR="00493D05" w:rsidRPr="007A565C" w:rsidRDefault="00493D05" w:rsidP="00392E17">
      <w:pPr>
        <w:spacing w:after="0" w:line="360" w:lineRule="auto"/>
        <w:jc w:val="right"/>
        <w:rPr>
          <w:rFonts w:ascii="Tahoma" w:eastAsia="Times New Roman" w:hAnsi="Tahoma" w:cs="Tahoma"/>
          <w:i/>
          <w:iCs/>
          <w:sz w:val="18"/>
          <w:szCs w:val="18"/>
          <w:lang w:eastAsia="pl-PL"/>
        </w:rPr>
      </w:pPr>
      <w:r w:rsidRPr="007A565C">
        <w:rPr>
          <w:rFonts w:ascii="Tahoma" w:eastAsia="Times New Roman" w:hAnsi="Tahoma" w:cs="Tahoma"/>
          <w:b/>
          <w:i/>
          <w:iCs/>
          <w:sz w:val="18"/>
          <w:szCs w:val="18"/>
          <w:lang w:eastAsia="pl-PL"/>
        </w:rPr>
        <w:t xml:space="preserve">Załącznik Nr </w:t>
      </w:r>
      <w:r w:rsidR="00D73329" w:rsidRPr="007A565C">
        <w:rPr>
          <w:rFonts w:ascii="Tahoma" w:eastAsia="Times New Roman" w:hAnsi="Tahoma" w:cs="Tahoma"/>
          <w:b/>
          <w:i/>
          <w:iCs/>
          <w:sz w:val="18"/>
          <w:szCs w:val="18"/>
          <w:lang w:eastAsia="pl-PL"/>
        </w:rPr>
        <w:t>4</w:t>
      </w:r>
      <w:r w:rsidR="005B5079" w:rsidRPr="007A565C">
        <w:rPr>
          <w:rFonts w:ascii="Tahoma" w:eastAsia="Times New Roman" w:hAnsi="Tahoma" w:cs="Tahoma"/>
          <w:b/>
          <w:i/>
          <w:iCs/>
          <w:sz w:val="18"/>
          <w:szCs w:val="18"/>
          <w:lang w:eastAsia="pl-PL"/>
        </w:rPr>
        <w:t xml:space="preserve"> </w:t>
      </w:r>
      <w:r w:rsidR="006A43F6" w:rsidRPr="007A565C">
        <w:rPr>
          <w:rFonts w:ascii="Tahoma" w:eastAsia="Times New Roman" w:hAnsi="Tahoma" w:cs="Tahoma"/>
          <w:b/>
          <w:i/>
          <w:iCs/>
          <w:sz w:val="18"/>
          <w:szCs w:val="18"/>
          <w:lang w:eastAsia="pl-PL"/>
        </w:rPr>
        <w:t>do Umowy</w:t>
      </w:r>
    </w:p>
    <w:p w14:paraId="087C5B7B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25CE3D99" w14:textId="77777777" w:rsidR="00493D05" w:rsidRPr="00FA1C3C" w:rsidRDefault="006A43F6" w:rsidP="00493D05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/>
        </w:rPr>
        <w:t>Wyciąg</w:t>
      </w:r>
      <w:r w:rsidR="00493D05" w:rsidRPr="00FA1C3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z polityki bezpieczeństwa informacji dla Wykonawców</w:t>
      </w:r>
    </w:p>
    <w:p w14:paraId="741DEE18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3B4414EA" w14:textId="77777777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Bezpieczeństwo Informacji w ARiMR</w:t>
      </w:r>
    </w:p>
    <w:p w14:paraId="3DE33B23" w14:textId="0AC616DD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Polityka Bezpieczeństwa Informacji obowiązuje wszystkich wykonawców, jednostki zewnętrzne i ich pracowników, o ile w trakcie realizacji umowy otrzymują dostęp do zasobów lu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b stref informacyjnych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Oddziału Regionalnego Agencji Restrukturyzacji 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>i Modernizacji Rolnictwa</w:t>
      </w:r>
      <w:r w:rsidR="00295A0A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160774B" w14:textId="420510A3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Wykonawca zobowiązuje się do przestrzegania przyjętych w ARiMR zasad bezpieczeństwa informacji, których treść jest określona w Zarządzeniu nr 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51/2024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Prezesa ARiMR z dnia 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 xml:space="preserve">3 maja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202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="00A7693B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r. </w:t>
      </w:r>
      <w:r w:rsidR="00C2297B">
        <w:rPr>
          <w:rFonts w:ascii="Tahoma" w:eastAsia="Times New Roman" w:hAnsi="Tahoma" w:cs="Tahoma"/>
          <w:sz w:val="18"/>
          <w:szCs w:val="18"/>
          <w:lang w:eastAsia="pl-PL"/>
        </w:rPr>
        <w:t xml:space="preserve">ze zmianą 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 sprawie bezpieczeństwa informacji w ARiMR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zmieniającego </w:t>
      </w:r>
      <w:r w:rsidR="00CE1CA9" w:rsidRPr="00FA1C3C">
        <w:rPr>
          <w:rFonts w:ascii="Tahoma" w:eastAsia="Times New Roman" w:hAnsi="Tahoma" w:cs="Tahoma"/>
          <w:sz w:val="18"/>
          <w:szCs w:val="18"/>
          <w:lang w:eastAsia="pl-PL"/>
        </w:rPr>
        <w:t>zarządzenie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w sprawie wprowadzenia Polityki Bezpieczeństwa Informacji w ARiMR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., a przedstawiona w obecnych wytycznych.</w:t>
      </w:r>
    </w:p>
    <w:p w14:paraId="7CCD6051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Zarządzenie dotyczy zasobów materialnych i niematerialnych Agencji i znajduje zastosowanie zarówno do pracowników Agencji, jak i podmiotów zewnętrznych z nią współpracujących lub wykonujących usługi.</w:t>
      </w:r>
    </w:p>
    <w:p w14:paraId="6DF50F17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potwierdza fakt zapoznania się z wytycznymi własnoręcznym podpisem na umowie lub oświadczeniu, przedłożonym przez ARiMR.</w:t>
      </w:r>
    </w:p>
    <w:p w14:paraId="6D50D55F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Wszystkie informacje wrażliwe i środki służące do ich przetwarzania, do których Wykonawca będzie miał dostęp i są własnością Agencji lub są przez nią wykorzystywane, podlegają ochronie.</w:t>
      </w:r>
    </w:p>
    <w:p w14:paraId="51168CA1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Informacja prawnie chroniona oraz każda informacja, której utrata, ujawnienie lub udostępnienie osobie/podmiotowi nieuprawnionemu mogłoby spowodować szkodę materialną lub niematerialną dla Agencji lub naruszyć prawnie chroniony interes innych osób/podmiotów podlega szczególnej ochronie.</w:t>
      </w:r>
    </w:p>
    <w:p w14:paraId="691DE4B6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przypadku, gdy Wykonawca przypadkowo wszedł w posiadanie dokumentów lub innych materiałów stanowiących informację prawnie chronioną dla ARiMR, ma obowiązek natychmiastowego przekazania jej Kierownikowi jednostki organizacyjnej lub Inspektorowi Bezpieczeństwa Informacji w ARiMR.</w:t>
      </w:r>
    </w:p>
    <w:p w14:paraId="3ADC0D5C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zobowiązuje zapoznać pracowników i osoby trzecie realizujące objęte umową zadania, w zakresie zachowania zasad bezpieczeństwa informacji określonych w Wytycznych bezpieczeństwa informacji.</w:t>
      </w:r>
    </w:p>
    <w:p w14:paraId="26F943D6" w14:textId="42A474D9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Odpowiedzialność za bez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pieczeństwo informacji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 ARiMR obejmuje nie tylko siedzibę oddziału i biur powiatowych, ale także wszelkie sytuacje, w których Wykonawca może mieć dostęp do informacji prawnie chronionych będących własnością ARiMR.</w:t>
      </w:r>
    </w:p>
    <w:p w14:paraId="43AC322C" w14:textId="77777777" w:rsidR="00493D05" w:rsidRPr="00FA1C3C" w:rsidRDefault="00493D05" w:rsidP="00EF5438">
      <w:pPr>
        <w:numPr>
          <w:ilvl w:val="0"/>
          <w:numId w:val="19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Informacje związane z działalnością Agencji są przetwarzane także poza jej siedzibą. Obejmuje to także i w szczególności zdalny dostęp do sieci komputerowej Agencji.</w:t>
      </w:r>
    </w:p>
    <w:p w14:paraId="400D9C20" w14:textId="77777777" w:rsidR="00EF5438" w:rsidRPr="00FA1C3C" w:rsidRDefault="00EF5438" w:rsidP="00493D05">
      <w:pPr>
        <w:spacing w:after="0" w:line="360" w:lineRule="auto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652B3ECE" w14:textId="77777777" w:rsidR="00493D05" w:rsidRPr="00FA1C3C" w:rsidRDefault="00EE46D3" w:rsidP="00EF5438">
      <w:pPr>
        <w:pStyle w:val="Akapitzlist"/>
        <w:numPr>
          <w:ilvl w:val="0"/>
          <w:numId w:val="42"/>
        </w:numPr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</w:t>
      </w:r>
      <w:r w:rsidR="00493D05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Bezpieczeństwo fizyczne i środowiskowe</w:t>
      </w:r>
    </w:p>
    <w:p w14:paraId="4715541B" w14:textId="77777777" w:rsidR="00493D05" w:rsidRPr="00FA1C3C" w:rsidRDefault="00493D05" w:rsidP="00493D05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 w:bidi="pl-PL"/>
        </w:rPr>
        <w:t>Strefa administracyjna</w:t>
      </w:r>
    </w:p>
    <w:p w14:paraId="18485F89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Strefa administracyjna w ARiMR to obszar, gdzie kontrolowany jest ruch osobowy i materiałowy do którego dostęp posiadają pracownicy ARiMR.</w:t>
      </w:r>
    </w:p>
    <w:p w14:paraId="2B85C870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 granicach strefy administracyjnej funkcjonuje elektroniczna kontrola dostępu.</w:t>
      </w:r>
    </w:p>
    <w:p w14:paraId="7DF05B06" w14:textId="6BD09920" w:rsidR="00FA1C3C" w:rsidRDefault="00493D05" w:rsidP="00FA1C3C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 Agencji wydzielono obszary dostaw i załadunku dla Wykonawców i jest to strefa obsługi dostępna ogólnie dla Wykonawców i beneficjentów ARiMR.</w:t>
      </w:r>
    </w:p>
    <w:p w14:paraId="602F9D0B" w14:textId="77777777" w:rsidR="00295A0A" w:rsidRDefault="00295A0A" w:rsidP="00295A0A">
      <w:pPr>
        <w:spacing w:after="0" w:line="36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5656D9C" w14:textId="77777777" w:rsidR="00295A0A" w:rsidRDefault="00295A0A" w:rsidP="00295A0A">
      <w:pPr>
        <w:spacing w:after="0" w:line="36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DAFC456" w14:textId="77777777" w:rsidR="00295A0A" w:rsidRPr="00295A0A" w:rsidRDefault="00295A0A" w:rsidP="00295A0A">
      <w:pPr>
        <w:spacing w:after="0" w:line="36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0B4B079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sz w:val="18"/>
          <w:szCs w:val="18"/>
          <w:lang w:eastAsia="pl-PL" w:bidi="pl-PL"/>
        </w:rPr>
        <w:lastRenderedPageBreak/>
        <w:t>Strefa bezpieczeństwa</w:t>
      </w:r>
    </w:p>
    <w:p w14:paraId="2EE2C669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Pobyt osoby - Wykonawcy, która nie posiada uprawnień do przebywania w strefie bezpieczeństwa jest rejestrowany i może się odbywać tylko z osobą posiadającą uprawnienia do tej strefy.</w:t>
      </w:r>
    </w:p>
    <w:p w14:paraId="4CE26351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Wszelkie prace w strefie bezpieczeństwa wykonywane zarówno przez podmioty nieuprawnione jak i uprawnione do przebywania w strefie bezpieczeństwa mogą się odbywać tylko przy ciągłej obecności osoby uprawnionej do tej strefy</w:t>
      </w:r>
    </w:p>
    <w:p w14:paraId="2408F01C" w14:textId="77777777" w:rsidR="00493D05" w:rsidRPr="00FA1C3C" w:rsidRDefault="00493D05" w:rsidP="00EF5438">
      <w:pPr>
        <w:numPr>
          <w:ilvl w:val="0"/>
          <w:numId w:val="18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Pobyt osoby, która nie posiada uprawnień do przebywania w strefie bezpieczeństwa, musi zostać odnotowany na podstawie dokumentu tożsamości.</w:t>
      </w:r>
    </w:p>
    <w:p w14:paraId="05F01D85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67A92565" w14:textId="019A982A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Wykonywanie usługi</w:t>
      </w:r>
      <w:r w:rsidR="004D05B7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- dostawy na terenie </w:t>
      </w:r>
      <w:r w:rsidR="00511F9E"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>Małopolskiego</w:t>
      </w: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 OR/BP</w:t>
      </w:r>
    </w:p>
    <w:p w14:paraId="5F0C88BA" w14:textId="7AA623FE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Wykonawca może poruszać się w strefie administracyjnej (w obecności uprawnionego pracownika ARiMR), w godzinach: 7.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00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-15.</w:t>
      </w:r>
      <w:r w:rsidR="00CC7D03" w:rsidRPr="00FA1C3C">
        <w:rPr>
          <w:rFonts w:ascii="Tahoma" w:eastAsia="Times New Roman" w:hAnsi="Tahoma" w:cs="Tahoma"/>
          <w:sz w:val="18"/>
          <w:szCs w:val="18"/>
          <w:lang w:eastAsia="pl-PL"/>
        </w:rPr>
        <w:t>00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w dniach roboczych Agencji.</w:t>
      </w:r>
    </w:p>
    <w:p w14:paraId="7EE63D21" w14:textId="77777777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Wszystkie osoby przebywające w strefie administracyjnej muszą posiadać identyfikatory noszone w widocznym miejscu. Wykonawcy posiadają identyfikatory z napisem „Gość” i numerem identyfikatora, w które zostaną zaopatrzeni przez upoważnionego pracownika w OR/BP.</w:t>
      </w:r>
    </w:p>
    <w:p w14:paraId="61C41AF7" w14:textId="1FBF461F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Wejście osoby - firmy zewnętrznej (administrator obiektu, serwisant, dostawca, firma wykonująca remont, usługę, dostaw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ę) po godzinach pracy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na teren obiektu jest możliwe jedynie z upo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ważnionym pracownikiem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i po wcześniejszym pisemnym wystąpieniu o zgodę na we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jście na teren obiektu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OR/BP.</w:t>
      </w:r>
    </w:p>
    <w:p w14:paraId="3B4B58DC" w14:textId="04CD2422" w:rsidR="00493D05" w:rsidRPr="00FA1C3C" w:rsidRDefault="00493D05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Zgodę n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a wejście w/w na teren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w formie pisemnej wyraża Administrator Z</w:t>
      </w:r>
      <w:r w:rsidR="004D05B7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abezpieczeń Fizycznych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OR/BP.</w:t>
      </w:r>
    </w:p>
    <w:p w14:paraId="549CD5AC" w14:textId="20A5B7BD" w:rsidR="00493D05" w:rsidRPr="00FA1C3C" w:rsidRDefault="004D05B7" w:rsidP="00EF5438">
      <w:pPr>
        <w:numPr>
          <w:ilvl w:val="0"/>
          <w:numId w:val="17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Pracownik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 odpowiada za pobyt Wykonawcy od momentu wejścia na teren obiektu i przez cały czas wykonywanych przez niego prac, aż do momentu opuszczenia przez n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iego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. Wychodząc z siedziby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OR/BP, Wykonawca obowiązany jest do zwrotu identyfikatora, a upoważniony pracownik OR/BP potwierdza w Książce wejścia/wyjścia do strefy administracyjn</w:t>
      </w:r>
      <w:r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ej godzinę opuszczenia </w:t>
      </w:r>
      <w:r w:rsidR="00511F9E" w:rsidRPr="00FA1C3C">
        <w:rPr>
          <w:rFonts w:ascii="Tahoma" w:eastAsia="Times New Roman" w:hAnsi="Tahoma" w:cs="Tahoma"/>
          <w:sz w:val="18"/>
          <w:szCs w:val="18"/>
          <w:lang w:eastAsia="pl-PL"/>
        </w:rPr>
        <w:t>Małopolskiego</w:t>
      </w:r>
      <w:r w:rsidR="00493D05" w:rsidRPr="00FA1C3C">
        <w:rPr>
          <w:rFonts w:ascii="Tahoma" w:eastAsia="Times New Roman" w:hAnsi="Tahoma" w:cs="Tahoma"/>
          <w:sz w:val="18"/>
          <w:szCs w:val="18"/>
          <w:lang w:eastAsia="pl-PL"/>
        </w:rPr>
        <w:t xml:space="preserve"> OR ARIMR.</w:t>
      </w:r>
    </w:p>
    <w:p w14:paraId="1FBE1AF3" w14:textId="77777777" w:rsidR="00493D05" w:rsidRPr="00FA1C3C" w:rsidRDefault="00493D05" w:rsidP="00EF5438">
      <w:pPr>
        <w:spacing w:after="0" w:line="360" w:lineRule="auto"/>
        <w:jc w:val="both"/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</w:pPr>
    </w:p>
    <w:p w14:paraId="5B1CB298" w14:textId="77777777" w:rsidR="00493D05" w:rsidRPr="00FA1C3C" w:rsidRDefault="00493D05" w:rsidP="00EF54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 w:bidi="pl-PL"/>
        </w:rPr>
      </w:pPr>
      <w:r w:rsidRPr="00FA1C3C">
        <w:rPr>
          <w:rFonts w:ascii="Tahoma" w:eastAsia="Times New Roman" w:hAnsi="Tahoma" w:cs="Tahoma"/>
          <w:b/>
          <w:i/>
          <w:iCs/>
          <w:sz w:val="18"/>
          <w:szCs w:val="18"/>
          <w:lang w:eastAsia="pl-PL" w:bidi="pl-PL"/>
        </w:rPr>
        <w:t xml:space="preserve">Naruszenie bezpieczeństwa informacji </w:t>
      </w:r>
    </w:p>
    <w:p w14:paraId="76FC54A5" w14:textId="77777777" w:rsidR="00493D05" w:rsidRPr="00FA1C3C" w:rsidRDefault="00493D05" w:rsidP="00EF5438">
      <w:pPr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Naruszenie postanowień Polityki Bezpieczeństwa Informacji przez Wykonawcę stanowi podstawę do odstąpienia przez Agencję od umowy i żądania pokrycia powstałej szkody lub zapłaty kary umownej, jeżeli taki obowiązek wynika z zawartej umowy.</w:t>
      </w:r>
    </w:p>
    <w:p w14:paraId="49483F91" w14:textId="51696192" w:rsidR="00493D05" w:rsidRPr="00FA1C3C" w:rsidRDefault="00493D05" w:rsidP="00EF5438">
      <w:pPr>
        <w:numPr>
          <w:ilvl w:val="0"/>
          <w:numId w:val="16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FA1C3C">
        <w:rPr>
          <w:rFonts w:ascii="Tahoma" w:eastAsia="Times New Roman" w:hAnsi="Tahoma" w:cs="Tahoma"/>
          <w:sz w:val="18"/>
          <w:szCs w:val="18"/>
          <w:lang w:eastAsia="pl-PL"/>
        </w:rPr>
        <w:t>Naruszenie przepisów bezpieczeństwa informacji oraz o ochronie danych osobowych t.j.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 ochronie danych) zwanego dalej RODO jest zagrożone karami administracyjnymi, odpowiedzialności z kodeksu cywilnego oraz innymi właściwymi  przepisami  prawa.</w:t>
      </w:r>
    </w:p>
    <w:p w14:paraId="52D10BBC" w14:textId="19C6A61F" w:rsidR="00511F9E" w:rsidRDefault="00511F9E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4DFA3D0" w14:textId="429C5760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2D0DE9D" w14:textId="21F8CD42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E71480" w14:textId="1C0A53D6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33EEA58" w14:textId="2FB11540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890594" w14:textId="1EA7C3A1" w:rsidR="00E63FD3" w:rsidRDefault="00E63FD3" w:rsidP="00511F9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876F2EC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lastRenderedPageBreak/>
        <w:t>nazwa firmy</w:t>
      </w:r>
    </w:p>
    <w:p w14:paraId="665222B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14:paraId="7809F42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p w14:paraId="30E7A4A7" w14:textId="49747796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t>adres firmy</w:t>
      </w:r>
    </w:p>
    <w:p w14:paraId="41A46E83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307B3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Hlk193961199"/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bookmarkEnd w:id="0"/>
    <w:p w14:paraId="4AF4E9B1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i/>
          <w:sz w:val="18"/>
          <w:szCs w:val="18"/>
          <w:lang w:eastAsia="pl-PL"/>
        </w:rPr>
        <w:t>imię i nazwisko osoby reprezentującej Wykonawcę</w:t>
      </w:r>
    </w:p>
    <w:p w14:paraId="30B601EB" w14:textId="4D11F8D5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51746D4F" w14:textId="6780A39F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………………………………….</w:t>
      </w:r>
    </w:p>
    <w:p w14:paraId="7A9260D6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C99FC95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A7BD04D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F44EC02" w14:textId="117826C8" w:rsidR="00E63FD3" w:rsidRPr="00E63FD3" w:rsidRDefault="00E63FD3" w:rsidP="00E63FD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63FD3">
        <w:rPr>
          <w:rFonts w:ascii="Tahoma" w:eastAsia="Times New Roman" w:hAnsi="Tahoma" w:cs="Tahoma"/>
          <w:b/>
          <w:sz w:val="20"/>
          <w:szCs w:val="20"/>
          <w:lang w:eastAsia="pl-PL"/>
        </w:rPr>
        <w:t>Oświadczenie</w:t>
      </w:r>
    </w:p>
    <w:p w14:paraId="421EF9D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9649E47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Oświadczam, że w dniu ……………………… r. zapoznałam/em się z treścią „Wytycznych bezpieczeństwa informacji dla Wykonawców” w Małopolskim Oddziale Regionalnym ARiMR i zobowiązuję się do ich przestrzegania podczas wykonywania umowy.</w:t>
      </w:r>
    </w:p>
    <w:p w14:paraId="6418E175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Jednocześnie oświadczam, że podlegli pracownicy realizujący przedmiotową umowę zostali przeze mnie zapoznani z w/w Wytycznymi i zostali zobowiązani do ich przestrzegania.</w:t>
      </w:r>
    </w:p>
    <w:p w14:paraId="298E3347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F51E23D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36127E3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143EE4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</w:pPr>
    </w:p>
    <w:p w14:paraId="761815B1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............................................., dn. ..........................r.</w:t>
      </w:r>
    </w:p>
    <w:p w14:paraId="15051E97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miejsce i data złożenia oświadczenia</w:t>
      </w:r>
    </w:p>
    <w:p w14:paraId="007340E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08E952B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8FD80FE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04A6492" w14:textId="77777777" w:rsidR="00E63FD3" w:rsidRPr="00E63FD3" w:rsidRDefault="00E63FD3" w:rsidP="00E63FD3">
      <w:pPr>
        <w:spacing w:after="0" w:line="36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</w:t>
      </w:r>
    </w:p>
    <w:p w14:paraId="1100F5C8" w14:textId="77777777" w:rsidR="00E63FD3" w:rsidRPr="00E63FD3" w:rsidRDefault="00E63FD3" w:rsidP="00E63FD3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63FD3">
        <w:rPr>
          <w:rFonts w:ascii="Tahoma" w:eastAsia="Times New Roman" w:hAnsi="Tahoma" w:cs="Tahoma"/>
          <w:sz w:val="18"/>
          <w:szCs w:val="18"/>
          <w:lang w:eastAsia="pl-PL"/>
        </w:rPr>
        <w:t>czytelny podpis osoby składającej oświadczenie</w:t>
      </w:r>
    </w:p>
    <w:p w14:paraId="6CE1AABB" w14:textId="77777777" w:rsidR="00E63FD3" w:rsidRPr="00E63FD3" w:rsidRDefault="00E63FD3" w:rsidP="00E63FD3">
      <w:pPr>
        <w:spacing w:after="0" w:line="36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508A832" w14:textId="77777777" w:rsidR="00E63FD3" w:rsidRPr="00E63FD3" w:rsidRDefault="00E63FD3" w:rsidP="00511F9E">
      <w:pPr>
        <w:spacing w:after="0" w:line="36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sectPr w:rsidR="00E63FD3" w:rsidRPr="00E6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9F8A" w14:textId="77777777" w:rsidR="007032AF" w:rsidRDefault="007032AF" w:rsidP="00B50F7C">
      <w:pPr>
        <w:spacing w:after="0" w:line="240" w:lineRule="auto"/>
      </w:pPr>
      <w:r>
        <w:separator/>
      </w:r>
    </w:p>
  </w:endnote>
  <w:endnote w:type="continuationSeparator" w:id="0">
    <w:p w14:paraId="79B1A28D" w14:textId="77777777" w:rsidR="007032AF" w:rsidRDefault="007032AF" w:rsidP="00B5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08BC" w14:textId="77777777" w:rsidR="007032AF" w:rsidRDefault="007032AF" w:rsidP="00B50F7C">
      <w:pPr>
        <w:spacing w:after="0" w:line="240" w:lineRule="auto"/>
      </w:pPr>
      <w:r>
        <w:separator/>
      </w:r>
    </w:p>
  </w:footnote>
  <w:footnote w:type="continuationSeparator" w:id="0">
    <w:p w14:paraId="00562D3F" w14:textId="77777777" w:rsidR="007032AF" w:rsidRDefault="007032AF" w:rsidP="00B5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586"/>
    <w:multiLevelType w:val="hybridMultilevel"/>
    <w:tmpl w:val="39802C0C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00ABF"/>
    <w:multiLevelType w:val="hybridMultilevel"/>
    <w:tmpl w:val="D4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7AAA"/>
    <w:multiLevelType w:val="hybridMultilevel"/>
    <w:tmpl w:val="2E04A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07A9"/>
    <w:multiLevelType w:val="hybridMultilevel"/>
    <w:tmpl w:val="3000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A7780"/>
    <w:multiLevelType w:val="hybridMultilevel"/>
    <w:tmpl w:val="1D20C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F84A01"/>
    <w:multiLevelType w:val="hybridMultilevel"/>
    <w:tmpl w:val="3000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867730"/>
    <w:multiLevelType w:val="hybridMultilevel"/>
    <w:tmpl w:val="7AD60910"/>
    <w:lvl w:ilvl="0" w:tplc="4EDE0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0AAE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FD76B2"/>
    <w:multiLevelType w:val="hybridMultilevel"/>
    <w:tmpl w:val="6652CD86"/>
    <w:lvl w:ilvl="0" w:tplc="2DF0A4EC">
      <w:start w:val="1"/>
      <w:numFmt w:val="upperRoman"/>
      <w:lvlText w:val="%1."/>
      <w:lvlJc w:val="left"/>
      <w:pPr>
        <w:ind w:left="765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69B5401"/>
    <w:multiLevelType w:val="hybridMultilevel"/>
    <w:tmpl w:val="886AF20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92EF9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422EB"/>
    <w:multiLevelType w:val="hybridMultilevel"/>
    <w:tmpl w:val="F080F7DA"/>
    <w:lvl w:ilvl="0" w:tplc="6972B09C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213A6D"/>
    <w:multiLevelType w:val="multilevel"/>
    <w:tmpl w:val="5664AE5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2379A"/>
    <w:multiLevelType w:val="hybridMultilevel"/>
    <w:tmpl w:val="5F56C36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7F4004"/>
    <w:multiLevelType w:val="hybridMultilevel"/>
    <w:tmpl w:val="518A7754"/>
    <w:lvl w:ilvl="0" w:tplc="7102DF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E6E4A"/>
    <w:multiLevelType w:val="hybridMultilevel"/>
    <w:tmpl w:val="9CDE56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F1DD8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E6721"/>
    <w:multiLevelType w:val="multilevel"/>
    <w:tmpl w:val="B338D9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F6D00B9"/>
    <w:multiLevelType w:val="hybridMultilevel"/>
    <w:tmpl w:val="540CE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4927E2"/>
    <w:multiLevelType w:val="hybridMultilevel"/>
    <w:tmpl w:val="D5C4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067E1"/>
    <w:multiLevelType w:val="hybridMultilevel"/>
    <w:tmpl w:val="D1A06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4993"/>
    <w:multiLevelType w:val="hybridMultilevel"/>
    <w:tmpl w:val="23B8BED0"/>
    <w:lvl w:ilvl="0" w:tplc="4D3EB8FC">
      <w:start w:val="2"/>
      <w:numFmt w:val="decimal"/>
      <w:lvlText w:val="%1."/>
      <w:lvlJc w:val="left"/>
      <w:pPr>
        <w:ind w:left="720" w:hanging="360"/>
      </w:pPr>
    </w:lvl>
    <w:lvl w:ilvl="1" w:tplc="E7426BC2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26754"/>
    <w:multiLevelType w:val="hybridMultilevel"/>
    <w:tmpl w:val="8AEE2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01732"/>
    <w:multiLevelType w:val="hybridMultilevel"/>
    <w:tmpl w:val="0C3C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0685D"/>
    <w:multiLevelType w:val="hybridMultilevel"/>
    <w:tmpl w:val="C6680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C6AAA"/>
    <w:multiLevelType w:val="hybridMultilevel"/>
    <w:tmpl w:val="734EE5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F9173F"/>
    <w:multiLevelType w:val="hybridMultilevel"/>
    <w:tmpl w:val="B4443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8D5433"/>
    <w:multiLevelType w:val="hybridMultilevel"/>
    <w:tmpl w:val="FB707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00F70"/>
    <w:multiLevelType w:val="hybridMultilevel"/>
    <w:tmpl w:val="AD16B792"/>
    <w:lvl w:ilvl="0" w:tplc="B5BEEE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FF90475"/>
    <w:multiLevelType w:val="hybridMultilevel"/>
    <w:tmpl w:val="94F2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43A4C"/>
    <w:multiLevelType w:val="hybridMultilevel"/>
    <w:tmpl w:val="BB86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329D2"/>
    <w:multiLevelType w:val="hybridMultilevel"/>
    <w:tmpl w:val="A2424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363A7"/>
    <w:multiLevelType w:val="hybridMultilevel"/>
    <w:tmpl w:val="C6680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1228A8"/>
    <w:multiLevelType w:val="hybridMultilevel"/>
    <w:tmpl w:val="ED1E4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1135">
    <w:abstractNumId w:val="33"/>
  </w:num>
  <w:num w:numId="2" w16cid:durableId="154301911">
    <w:abstractNumId w:val="31"/>
  </w:num>
  <w:num w:numId="3" w16cid:durableId="2013100862">
    <w:abstractNumId w:val="24"/>
  </w:num>
  <w:num w:numId="4" w16cid:durableId="493763905">
    <w:abstractNumId w:val="36"/>
  </w:num>
  <w:num w:numId="5" w16cid:durableId="1847866595">
    <w:abstractNumId w:val="35"/>
  </w:num>
  <w:num w:numId="6" w16cid:durableId="1469738579">
    <w:abstractNumId w:val="4"/>
  </w:num>
  <w:num w:numId="7" w16cid:durableId="487593765">
    <w:abstractNumId w:val="7"/>
  </w:num>
  <w:num w:numId="8" w16cid:durableId="1042285493">
    <w:abstractNumId w:val="20"/>
  </w:num>
  <w:num w:numId="9" w16cid:durableId="566308241">
    <w:abstractNumId w:val="41"/>
  </w:num>
  <w:num w:numId="10" w16cid:durableId="1809200052">
    <w:abstractNumId w:val="13"/>
  </w:num>
  <w:num w:numId="11" w16cid:durableId="453138746">
    <w:abstractNumId w:val="34"/>
  </w:num>
  <w:num w:numId="12" w16cid:durableId="776800308">
    <w:abstractNumId w:val="14"/>
  </w:num>
  <w:num w:numId="13" w16cid:durableId="79941998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0604158">
    <w:abstractNumId w:val="21"/>
  </w:num>
  <w:num w:numId="15" w16cid:durableId="1884050701">
    <w:abstractNumId w:val="9"/>
  </w:num>
  <w:num w:numId="16" w16cid:durableId="571237555">
    <w:abstractNumId w:val="1"/>
  </w:num>
  <w:num w:numId="17" w16cid:durableId="796292061">
    <w:abstractNumId w:val="27"/>
  </w:num>
  <w:num w:numId="18" w16cid:durableId="1075588095">
    <w:abstractNumId w:val="28"/>
  </w:num>
  <w:num w:numId="19" w16cid:durableId="530218148">
    <w:abstractNumId w:val="25"/>
  </w:num>
  <w:num w:numId="20" w16cid:durableId="64955164">
    <w:abstractNumId w:val="3"/>
  </w:num>
  <w:num w:numId="21" w16cid:durableId="1001008846">
    <w:abstractNumId w:val="39"/>
  </w:num>
  <w:num w:numId="22" w16cid:durableId="164053824">
    <w:abstractNumId w:val="12"/>
  </w:num>
  <w:num w:numId="23" w16cid:durableId="1933736886">
    <w:abstractNumId w:val="8"/>
  </w:num>
  <w:num w:numId="24" w16cid:durableId="2100131308">
    <w:abstractNumId w:val="17"/>
  </w:num>
  <w:num w:numId="25" w16cid:durableId="12305044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57784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7714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28198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76181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0988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5898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08190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99739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848603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36127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8138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86260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640687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1972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6658027">
    <w:abstractNumId w:val="15"/>
  </w:num>
  <w:num w:numId="41" w16cid:durableId="301347873">
    <w:abstractNumId w:val="37"/>
  </w:num>
  <w:num w:numId="42" w16cid:durableId="630554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6A"/>
    <w:rsid w:val="00047EEB"/>
    <w:rsid w:val="000516A1"/>
    <w:rsid w:val="000D0CE7"/>
    <w:rsid w:val="000D3DF9"/>
    <w:rsid w:val="000E63E2"/>
    <w:rsid w:val="00113B9E"/>
    <w:rsid w:val="001A3D4C"/>
    <w:rsid w:val="001E5961"/>
    <w:rsid w:val="002635AD"/>
    <w:rsid w:val="00295A0A"/>
    <w:rsid w:val="003609C1"/>
    <w:rsid w:val="003747E1"/>
    <w:rsid w:val="00392E17"/>
    <w:rsid w:val="003B3AD2"/>
    <w:rsid w:val="003E2763"/>
    <w:rsid w:val="00401478"/>
    <w:rsid w:val="00462051"/>
    <w:rsid w:val="00493D05"/>
    <w:rsid w:val="004A096F"/>
    <w:rsid w:val="004A478F"/>
    <w:rsid w:val="004B07E2"/>
    <w:rsid w:val="004D05B7"/>
    <w:rsid w:val="00510989"/>
    <w:rsid w:val="00511F9E"/>
    <w:rsid w:val="00525C2C"/>
    <w:rsid w:val="00525D10"/>
    <w:rsid w:val="0054742B"/>
    <w:rsid w:val="005B5079"/>
    <w:rsid w:val="005C472C"/>
    <w:rsid w:val="00600FE2"/>
    <w:rsid w:val="006172F6"/>
    <w:rsid w:val="0067212E"/>
    <w:rsid w:val="006A43F6"/>
    <w:rsid w:val="006D6AB8"/>
    <w:rsid w:val="00700503"/>
    <w:rsid w:val="007032AF"/>
    <w:rsid w:val="00777B03"/>
    <w:rsid w:val="007A565C"/>
    <w:rsid w:val="007E16BD"/>
    <w:rsid w:val="007F6868"/>
    <w:rsid w:val="0085776A"/>
    <w:rsid w:val="00865128"/>
    <w:rsid w:val="008D0585"/>
    <w:rsid w:val="008D212C"/>
    <w:rsid w:val="008F1239"/>
    <w:rsid w:val="00943F40"/>
    <w:rsid w:val="0097510C"/>
    <w:rsid w:val="0097760B"/>
    <w:rsid w:val="00992B7C"/>
    <w:rsid w:val="009A4996"/>
    <w:rsid w:val="009A6EC8"/>
    <w:rsid w:val="009C769C"/>
    <w:rsid w:val="009E44F2"/>
    <w:rsid w:val="00A21AC7"/>
    <w:rsid w:val="00A311F8"/>
    <w:rsid w:val="00A7693B"/>
    <w:rsid w:val="00A9482E"/>
    <w:rsid w:val="00AD19C6"/>
    <w:rsid w:val="00AF23BA"/>
    <w:rsid w:val="00B50F7C"/>
    <w:rsid w:val="00B73772"/>
    <w:rsid w:val="00B7404E"/>
    <w:rsid w:val="00C2297B"/>
    <w:rsid w:val="00C33915"/>
    <w:rsid w:val="00C43626"/>
    <w:rsid w:val="00C878E2"/>
    <w:rsid w:val="00CC7D03"/>
    <w:rsid w:val="00CE1CA9"/>
    <w:rsid w:val="00D26F26"/>
    <w:rsid w:val="00D60DD7"/>
    <w:rsid w:val="00D6696E"/>
    <w:rsid w:val="00D73329"/>
    <w:rsid w:val="00DA4C94"/>
    <w:rsid w:val="00E00FCB"/>
    <w:rsid w:val="00E2284A"/>
    <w:rsid w:val="00E5387C"/>
    <w:rsid w:val="00E63FD3"/>
    <w:rsid w:val="00E91A04"/>
    <w:rsid w:val="00EC7502"/>
    <w:rsid w:val="00EE46D3"/>
    <w:rsid w:val="00EE69DD"/>
    <w:rsid w:val="00EF5438"/>
    <w:rsid w:val="00F31A19"/>
    <w:rsid w:val="00FA1C3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494F5"/>
  <w15:chartTrackingRefBased/>
  <w15:docId w15:val="{1C10BB46-50CE-4516-8031-27A3CAE9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96F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rsid w:val="00D6696E"/>
    <w:pPr>
      <w:suppressAutoHyphens/>
      <w:spacing w:after="200" w:line="276" w:lineRule="auto"/>
      <w:ind w:left="720"/>
    </w:pPr>
    <w:rPr>
      <w:color w:val="00000A"/>
    </w:rPr>
  </w:style>
  <w:style w:type="character" w:customStyle="1" w:styleId="Domylnaczcionkaakapitu1">
    <w:name w:val="Domyślna czcionka akapitu1"/>
    <w:rsid w:val="00D6696E"/>
  </w:style>
  <w:style w:type="paragraph" w:styleId="Tekstdymka">
    <w:name w:val="Balloon Text"/>
    <w:basedOn w:val="Normalny"/>
    <w:link w:val="TekstdymkaZnak"/>
    <w:uiPriority w:val="99"/>
    <w:semiHidden/>
    <w:unhideWhenUsed/>
    <w:rsid w:val="003E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763"/>
    <w:rPr>
      <w:rFonts w:ascii="Segoe UI" w:hAnsi="Segoe UI" w:cs="Segoe UI"/>
      <w:sz w:val="18"/>
      <w:szCs w:val="18"/>
    </w:rPr>
  </w:style>
  <w:style w:type="paragraph" w:customStyle="1" w:styleId="ustp">
    <w:name w:val="ustęp"/>
    <w:basedOn w:val="Normalny"/>
    <w:rsid w:val="00A311F8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93D0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F7C"/>
  </w:style>
  <w:style w:type="paragraph" w:styleId="Stopka">
    <w:name w:val="footer"/>
    <w:basedOn w:val="Normalny"/>
    <w:link w:val="StopkaZnak"/>
    <w:uiPriority w:val="99"/>
    <w:unhideWhenUsed/>
    <w:rsid w:val="00B50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B279033-66A9-467F-ADA7-716581399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A65AA-DEC7-413C-B8F7-FE034CF8444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Palacz Paweł</dc:creator>
  <cp:keywords/>
  <dc:description/>
  <cp:lastModifiedBy>Sadza Piotr</cp:lastModifiedBy>
  <cp:revision>19</cp:revision>
  <cp:lastPrinted>2022-06-02T06:18:00Z</cp:lastPrinted>
  <dcterms:created xsi:type="dcterms:W3CDTF">2022-11-24T09:08:00Z</dcterms:created>
  <dcterms:modified xsi:type="dcterms:W3CDTF">2025-05-09T06:50:00Z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0f289f2d-dc90-493b-ba22-51f1d612abe2</vt:lpwstr>
  </property>
  <property fmtid="{D5CDD505-2E9C-101B-9397-08002B2CF9AE}" pid="3" name="bjSaver">
    <vt:lpwstr>CqB3oWRiAz3X5/uR+2Q2UMGpl13hHP8V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