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5A436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</w:t>
      </w:r>
      <w:r>
        <w:rPr>
          <w:b/>
          <w:caps/>
        </w:rPr>
        <w:br/>
        <w:t>Regionalnego Dyrektora Ochrony Środowiska w Bydgoszczy</w:t>
      </w:r>
    </w:p>
    <w:p w14:paraId="5FF982D5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4 grudnia 2024 r.</w:t>
      </w:r>
    </w:p>
    <w:p w14:paraId="021D0FB5" w14:textId="77777777" w:rsidR="00A77B3E" w:rsidRDefault="00A77B3E">
      <w:pPr>
        <w:spacing w:before="280" w:after="280"/>
        <w:jc w:val="center"/>
        <w:rPr>
          <w:sz w:val="22"/>
        </w:rPr>
      </w:pPr>
    </w:p>
    <w:p w14:paraId="2FF03C91" w14:textId="77777777" w:rsidR="00A77B3E" w:rsidRDefault="00000000">
      <w:pPr>
        <w:keepNext/>
        <w:spacing w:after="480"/>
        <w:jc w:val="center"/>
      </w:pPr>
      <w:r>
        <w:rPr>
          <w:b/>
        </w:rPr>
        <w:t>w sprawie uznania za rezerwat przyrody „Torfowisko Mikołajskie”</w:t>
      </w:r>
    </w:p>
    <w:p w14:paraId="2E5047CB" w14:textId="77777777" w:rsidR="00A77B3E" w:rsidRDefault="00000000">
      <w:pPr>
        <w:keepLines/>
        <w:spacing w:before="120" w:after="120"/>
        <w:ind w:firstLine="227"/>
      </w:pPr>
      <w:r>
        <w:t>Na podstawie art. 13 ust. 3 ustawy z dnia 16 kwietnia 2004 roku o ochronie przyrody (</w:t>
      </w:r>
      <w:proofErr w:type="spellStart"/>
      <w:r>
        <w:t>t.j</w:t>
      </w:r>
      <w:proofErr w:type="spellEnd"/>
      <w:r>
        <w:t>. Dz. U. z 2024 r. poz. 1478) zarządza się, co następuje:</w:t>
      </w:r>
    </w:p>
    <w:p w14:paraId="58DEFB4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 xml:space="preserve">1. Uznaje się za rezerwat przyrody pod nazwą „Torfowisko Mikołajskie”, zwany dalej „rezerwatem”, obszar o powierzchni 19,22 </w:t>
      </w:r>
      <w:r>
        <w:rPr>
          <w:color w:val="000000"/>
          <w:u w:color="000000"/>
        </w:rPr>
        <w:t>ha, położony na terenie gminy Cekcyn, w powiecie tucholskim, w województwie kujawsko-pomorskim.</w:t>
      </w:r>
    </w:p>
    <w:p w14:paraId="7D5BC0E4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obszarach graniczących z rezerwatem wyznacza się otulinę o powierzchni 78,01 ha, położoną na terenie gminy Cekcyn, w powiecie tucholskim, w województwie kujawsko-pomorskim.</w:t>
      </w:r>
    </w:p>
    <w:p w14:paraId="4403D7B3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Położenie i przebieg granicy rezerwatu oraz jego otuliny w postaci mapy są określone w załączniku nr 1 do zarządzenia.</w:t>
      </w:r>
    </w:p>
    <w:p w14:paraId="6276C504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Położenie i przebieg granicy rezerwatu w postaci wykazu współrzędnych punktów załamania granicy są określone w załączniku nr 2 do zarządzenia.</w:t>
      </w:r>
    </w:p>
    <w:p w14:paraId="0171263D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Położenie i przebieg granicy otuliny rezerwatu w postaci wykazu współrzędnych punktów załamania granicy są określone w załączniku nr 3 do zarządzenia</w:t>
      </w:r>
    </w:p>
    <w:p w14:paraId="6CD4A85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ochrony rezerwatu jest zachowanie kompleksu roślinności naturalnej torfowiska przejściowego z charakterystycznymi rzadkimi i chronionymi gatunkami roślin.</w:t>
      </w:r>
    </w:p>
    <w:p w14:paraId="354AAB3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Dla rezerwatu określa się rodzaj - Torfowiskowy (T).</w:t>
      </w:r>
    </w:p>
    <w:p w14:paraId="0C97E076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rezerwatu określa się typ i podtyp:</w:t>
      </w:r>
    </w:p>
    <w:p w14:paraId="398AC32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 względu na dominujący przedmiot ochrony: typ - Biocenotyczny i </w:t>
      </w:r>
      <w:proofErr w:type="spellStart"/>
      <w:r>
        <w:rPr>
          <w:color w:val="000000"/>
          <w:u w:color="000000"/>
        </w:rPr>
        <w:t>fizjocenotyczny</w:t>
      </w:r>
      <w:proofErr w:type="spellEnd"/>
      <w:r>
        <w:rPr>
          <w:color w:val="000000"/>
          <w:u w:color="000000"/>
        </w:rPr>
        <w:t xml:space="preserve"> (</w:t>
      </w:r>
      <w:proofErr w:type="spellStart"/>
      <w:r>
        <w:rPr>
          <w:color w:val="000000"/>
          <w:u w:color="000000"/>
        </w:rPr>
        <w:t>PBf</w:t>
      </w:r>
      <w:proofErr w:type="spellEnd"/>
      <w:r>
        <w:rPr>
          <w:color w:val="000000"/>
          <w:u w:color="000000"/>
        </w:rPr>
        <w:t>), podtyp - biocenoz naturalnych i półnaturalnych (bp);</w:t>
      </w:r>
    </w:p>
    <w:p w14:paraId="1B6E1A3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ze względu na główny typ ekosystemu: typ - Torfowiskowy (bagienny) (ET), podtyp - torfowisk przejściowych (</w:t>
      </w:r>
      <w:proofErr w:type="spellStart"/>
      <w:r>
        <w:rPr>
          <w:color w:val="000000"/>
          <w:u w:color="000000"/>
        </w:rPr>
        <w:t>tp</w:t>
      </w:r>
      <w:proofErr w:type="spellEnd"/>
      <w:r>
        <w:rPr>
          <w:color w:val="000000"/>
          <w:u w:color="000000"/>
        </w:rPr>
        <w:t>).</w:t>
      </w:r>
    </w:p>
    <w:p w14:paraId="69F0A8C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rezerwatem sprawuje Regionalny Dyrektor Ochrony Środowiska w Bydgoszczy.</w:t>
      </w:r>
    </w:p>
    <w:p w14:paraId="5087398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Zarządzenie wchodzi w życie po upływie 14 dni od dnia ogłoszenia.</w:t>
      </w:r>
    </w:p>
    <w:p w14:paraId="6EB7A199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1DE1FA7B" wp14:editId="01530792">
            <wp:extent cx="2639568" cy="1042416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6072" w14:textId="77777777" w:rsidR="00A77B3E" w:rsidRDefault="00A77B3E">
      <w:pPr>
        <w:spacing w:before="120" w:after="120"/>
        <w:ind w:left="283" w:firstLine="227"/>
        <w:jc w:val="right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69E3C49C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1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61FA94A6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i jego otuliny w postaci mapy</w:t>
      </w:r>
    </w:p>
    <w:p w14:paraId="6525876F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69561912" wp14:editId="270CA7C0">
            <wp:extent cx="6263653" cy="7712123"/>
            <wp:effectExtent l="0" t="0" r="0" b="0"/>
            <wp:docPr id="100003" name="Obraz 10000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653" cy="771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99313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lastRenderedPageBreak/>
        <w:drawing>
          <wp:inline distT="0" distB="0" distL="0" distR="0" wp14:anchorId="2B8C3862" wp14:editId="3D5BD3F4">
            <wp:extent cx="6263653" cy="7712123"/>
            <wp:effectExtent l="0" t="0" r="0" b="0"/>
            <wp:docPr id="100005" name="Obraz 10000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"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3653" cy="771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C335E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lastRenderedPageBreak/>
        <w:drawing>
          <wp:inline distT="0" distB="0" distL="0" distR="0" wp14:anchorId="06DF1501" wp14:editId="37358747">
            <wp:extent cx="6263653" cy="7712123"/>
            <wp:effectExtent l="0" t="0" r="0" b="0"/>
            <wp:docPr id="100007" name="Obraz 100007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" r:link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3653" cy="771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B738A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lastRenderedPageBreak/>
        <w:drawing>
          <wp:inline distT="0" distB="0" distL="0" distR="0" wp14:anchorId="1B938650" wp14:editId="05946489">
            <wp:extent cx="6104588" cy="7516274"/>
            <wp:effectExtent l="0" t="0" r="0" b="0"/>
            <wp:docPr id="100009" name="Obraz 100009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" r:link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04588" cy="751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C5F88" w14:textId="77777777" w:rsidR="00A77B3E" w:rsidRDefault="00000000">
      <w:pPr>
        <w:keepNext/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28E19B76" wp14:editId="7215C07A">
            <wp:extent cx="2639568" cy="1042416"/>
            <wp:effectExtent l="0" t="0" r="0" b="0"/>
            <wp:docPr id="100011" name="Obraz 10001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5277CD" w14:paraId="19A98B47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BA9BB8D" w14:textId="77777777" w:rsidR="00A77B3E" w:rsidRDefault="00A77B3E">
            <w:pPr>
              <w:jc w:val="right"/>
              <w:rPr>
                <w:color w:val="000000"/>
                <w:sz w:val="22"/>
                <w:u w:color="00000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98CCD37" w14:textId="77777777" w:rsidR="00A77B3E" w:rsidRDefault="00A77B3E">
            <w:pPr>
              <w:jc w:val="center"/>
              <w:rPr>
                <w:color w:val="000000"/>
                <w:sz w:val="22"/>
                <w:u w:color="000000"/>
              </w:rPr>
            </w:pPr>
          </w:p>
        </w:tc>
      </w:tr>
    </w:tbl>
    <w:p w14:paraId="1850E389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7235AFD8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10A7F0B3" w14:textId="77777777" w:rsidR="00A77B3E" w:rsidRDefault="00000000">
      <w:pPr>
        <w:keepNext/>
        <w:rPr>
          <w:color w:val="000000"/>
          <w:sz w:val="22"/>
          <w:u w:color="000000"/>
        </w:rPr>
      </w:pPr>
      <w:r>
        <w:rPr>
          <w:color w:val="000000"/>
        </w:rPr>
        <w:lastRenderedPageBreak/>
        <w:t> </w:t>
      </w:r>
    </w:p>
    <w:p w14:paraId="15C9C6FD" w14:textId="77777777" w:rsidR="00A77B3E" w:rsidRDefault="00A77B3E">
      <w:pPr>
        <w:keepNext/>
        <w:rPr>
          <w:color w:val="000000"/>
          <w:sz w:val="22"/>
          <w:u w:color="000000"/>
        </w:rPr>
        <w:sectPr w:rsidR="00A77B3E">
          <w:footerReference w:type="default" r:id="rId18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78E3A815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2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50B4151B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w postaci wykazu współrzędnych punktów załamania granicy w układzie współrzędnych płaskich prostokątnych</w:t>
      </w:r>
      <w:r>
        <w:rPr>
          <w:b/>
          <w:color w:val="000000"/>
          <w:sz w:val="22"/>
          <w:u w:color="000000"/>
        </w:rPr>
        <w:br/>
        <w:t>PL-1992</w:t>
      </w:r>
      <w:r>
        <w:rPr>
          <w:rStyle w:val="Odwoanieprzypisudolnego"/>
          <w:b/>
          <w:color w:val="000000"/>
          <w:sz w:val="20"/>
          <w:u w:color="000000"/>
        </w:rPr>
        <w:footnoteReference w:customMarkFollows="1" w:id="1"/>
        <w:t>1)</w:t>
      </w:r>
      <w:r>
        <w:rPr>
          <w:color w:val="000000"/>
          <w:sz w:val="22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0"/>
        <w:gridCol w:w="3666"/>
        <w:gridCol w:w="3666"/>
      </w:tblGrid>
      <w:tr w:rsidR="005277CD" w14:paraId="16F51D1B" w14:textId="77777777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9A80C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4C2A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F68FB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Y</w:t>
            </w:r>
          </w:p>
        </w:tc>
      </w:tr>
      <w:tr w:rsidR="005277CD" w14:paraId="5A049A64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6A474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3E8BE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639506,57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88D29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439771,84</w:t>
            </w:r>
          </w:p>
        </w:tc>
      </w:tr>
      <w:tr w:rsidR="005277CD" w14:paraId="18ADBA44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A3C17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4316C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639469,37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CEA57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439777,66</w:t>
            </w:r>
          </w:p>
        </w:tc>
      </w:tr>
      <w:tr w:rsidR="005277CD" w14:paraId="5B9802AF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CF90D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F4E65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639452,11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358E1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439754,06</w:t>
            </w:r>
          </w:p>
        </w:tc>
      </w:tr>
      <w:tr w:rsidR="005277CD" w14:paraId="7CAD661B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ABCB9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AF474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639430,74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4EA21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439768,55</w:t>
            </w:r>
          </w:p>
        </w:tc>
      </w:tr>
      <w:tr w:rsidR="005277CD" w14:paraId="2782A350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330F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E748F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639362,58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E6276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439681,65</w:t>
            </w:r>
          </w:p>
        </w:tc>
      </w:tr>
      <w:tr w:rsidR="005277CD" w14:paraId="7A6C1A4F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C0086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10520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639322,79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27D03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439630,84</w:t>
            </w:r>
          </w:p>
        </w:tc>
      </w:tr>
      <w:tr w:rsidR="005277CD" w14:paraId="62901EE6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3A2F5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3763D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639311,08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FE084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439615,89</w:t>
            </w:r>
          </w:p>
        </w:tc>
      </w:tr>
      <w:tr w:rsidR="005277CD" w14:paraId="7541499F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FE439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747A4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639305,75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84085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439601,43</w:t>
            </w:r>
          </w:p>
        </w:tc>
      </w:tr>
      <w:tr w:rsidR="005277CD" w14:paraId="39EAD1F0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B24C4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26036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639292,06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5D9A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439564,27</w:t>
            </w:r>
          </w:p>
        </w:tc>
      </w:tr>
      <w:tr w:rsidR="005277CD" w14:paraId="1CA266AD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84C47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72191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639268,67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397D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439505,25</w:t>
            </w:r>
          </w:p>
        </w:tc>
      </w:tr>
      <w:tr w:rsidR="005277CD" w14:paraId="3A28F94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49C24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AF85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639279,69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9BEEE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439501,80</w:t>
            </w:r>
          </w:p>
        </w:tc>
      </w:tr>
      <w:tr w:rsidR="005277CD" w14:paraId="17BEC353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EF395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77625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639283,54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04BC7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439462,80</w:t>
            </w:r>
          </w:p>
        </w:tc>
      </w:tr>
      <w:tr w:rsidR="005277CD" w14:paraId="355DEC10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58138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F1193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639275,86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6185F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439451,01</w:t>
            </w:r>
          </w:p>
        </w:tc>
      </w:tr>
      <w:tr w:rsidR="005277CD" w14:paraId="75596DD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3601A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E9FCF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639281,17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9B856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439391,28</w:t>
            </w:r>
          </w:p>
        </w:tc>
      </w:tr>
      <w:tr w:rsidR="005277CD" w14:paraId="2F180C11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D7147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39DB5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639304,02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A0BA4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439356,38</w:t>
            </w:r>
          </w:p>
        </w:tc>
      </w:tr>
      <w:tr w:rsidR="005277CD" w14:paraId="09648A1B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93B7D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FFF6B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639312,84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A894E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439315,73</w:t>
            </w:r>
          </w:p>
        </w:tc>
      </w:tr>
      <w:tr w:rsidR="005277CD" w14:paraId="2CA0360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12E5C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05F76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639328,92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F225C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439303,69</w:t>
            </w:r>
          </w:p>
        </w:tc>
      </w:tr>
      <w:tr w:rsidR="005277CD" w14:paraId="789C13F6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44C81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BCDA4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639319,64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0E609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439289,14</w:t>
            </w:r>
          </w:p>
        </w:tc>
      </w:tr>
      <w:tr w:rsidR="005277CD" w14:paraId="4B2A9F9E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B6AA6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B4B3F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639332,28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6A116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439282,36</w:t>
            </w:r>
          </w:p>
        </w:tc>
      </w:tr>
      <w:tr w:rsidR="005277CD" w14:paraId="77A3CC44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3A4C4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8C745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639337,84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580AD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439284,58</w:t>
            </w:r>
          </w:p>
        </w:tc>
      </w:tr>
      <w:tr w:rsidR="005277CD" w14:paraId="1C2DA068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E037F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CFC62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639449,87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F10A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439218,88</w:t>
            </w:r>
          </w:p>
        </w:tc>
      </w:tr>
      <w:tr w:rsidR="005277CD" w14:paraId="3EFF288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6F749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D7E71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639478,69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CA613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439203,21</w:t>
            </w:r>
          </w:p>
        </w:tc>
      </w:tr>
      <w:tr w:rsidR="005277CD" w14:paraId="1ECE2D36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C1D44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FA55F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639498,71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C1470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439200,15</w:t>
            </w:r>
          </w:p>
        </w:tc>
      </w:tr>
      <w:tr w:rsidR="005277CD" w14:paraId="54B1D700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A9327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02659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639524,47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FF06B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439215,11</w:t>
            </w:r>
          </w:p>
        </w:tc>
      </w:tr>
      <w:tr w:rsidR="005277CD" w14:paraId="27B53C9D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91F52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762D4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639539,22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B32C3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439215,23</w:t>
            </w:r>
          </w:p>
        </w:tc>
      </w:tr>
      <w:tr w:rsidR="005277CD" w14:paraId="203C0F7B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E310B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048FA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639562,01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08A20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439231,54</w:t>
            </w:r>
          </w:p>
        </w:tc>
      </w:tr>
      <w:tr w:rsidR="005277CD" w14:paraId="6DA38316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2A929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4772F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639577,01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12571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439238,42</w:t>
            </w:r>
          </w:p>
        </w:tc>
      </w:tr>
      <w:tr w:rsidR="005277CD" w14:paraId="09920B53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8E79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0A5F5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639593,41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F9006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439253,31</w:t>
            </w:r>
          </w:p>
        </w:tc>
      </w:tr>
      <w:tr w:rsidR="005277CD" w14:paraId="6CED9947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C92BB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9E1C8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639596,36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B8A70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439256,52</w:t>
            </w:r>
          </w:p>
        </w:tc>
      </w:tr>
      <w:tr w:rsidR="005277CD" w14:paraId="7A0B4F2D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1E26C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C2DFB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639607,17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0E0C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439268,32</w:t>
            </w:r>
          </w:p>
        </w:tc>
      </w:tr>
      <w:tr w:rsidR="005277CD" w14:paraId="574D13CE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E96B1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BECB1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639612,41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821AD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439290,24</w:t>
            </w:r>
          </w:p>
        </w:tc>
      </w:tr>
      <w:tr w:rsidR="005277CD" w14:paraId="0C71A9BE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FDB44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9FDF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639622,14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9064A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439300,88</w:t>
            </w:r>
          </w:p>
        </w:tc>
      </w:tr>
      <w:tr w:rsidR="005277CD" w14:paraId="4A5E4B5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89A06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DBB3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639627,25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7F9AB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439316,39</w:t>
            </w:r>
          </w:p>
        </w:tc>
      </w:tr>
      <w:tr w:rsidR="005277CD" w14:paraId="25B54B83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C6C8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5BFB1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639645,53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BC73D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439337,12</w:t>
            </w:r>
          </w:p>
        </w:tc>
      </w:tr>
      <w:tr w:rsidR="005277CD" w14:paraId="0A291D77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1EA7D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19FFB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639650,56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738E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439352,42</w:t>
            </w:r>
          </w:p>
        </w:tc>
      </w:tr>
      <w:tr w:rsidR="005277CD" w14:paraId="78CDE59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5C20F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lastRenderedPageBreak/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6A840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639654,95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5876A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439383,40</w:t>
            </w:r>
          </w:p>
        </w:tc>
      </w:tr>
      <w:tr w:rsidR="005277CD" w14:paraId="57931FEF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ED159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63006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639659,02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1242A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439382,12</w:t>
            </w:r>
          </w:p>
        </w:tc>
      </w:tr>
      <w:tr w:rsidR="005277CD" w14:paraId="4BD47C2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D00E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5930D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639693,70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B31FB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439371,18</w:t>
            </w:r>
          </w:p>
        </w:tc>
      </w:tr>
      <w:tr w:rsidR="005277CD" w14:paraId="00C457B4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AAF73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DB1B8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639693,26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BAD68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439403,93</w:t>
            </w:r>
          </w:p>
        </w:tc>
      </w:tr>
      <w:tr w:rsidR="005277CD" w14:paraId="5FEF90B0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654E6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7CF61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639694,04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F8E82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439411,79</w:t>
            </w:r>
          </w:p>
        </w:tc>
      </w:tr>
      <w:tr w:rsidR="005277CD" w14:paraId="1BC10B75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8E8C5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AA249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639697,19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49B56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439443,23</w:t>
            </w:r>
          </w:p>
        </w:tc>
      </w:tr>
      <w:tr w:rsidR="005277CD" w14:paraId="7AA802C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E155A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9FD2D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639699,97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676C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439471,05</w:t>
            </w:r>
          </w:p>
        </w:tc>
      </w:tr>
      <w:tr w:rsidR="005277CD" w14:paraId="298AC8FE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7ED1D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4557F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639687,08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4C41F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439539,50</w:t>
            </w:r>
          </w:p>
        </w:tc>
      </w:tr>
      <w:tr w:rsidR="005277CD" w14:paraId="17BA4560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4D773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E342A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639681,58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802FE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439568,72</w:t>
            </w:r>
          </w:p>
        </w:tc>
      </w:tr>
      <w:tr w:rsidR="005277CD" w14:paraId="0034ED99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043DF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CA925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639668,76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5BCF8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439634,46</w:t>
            </w:r>
          </w:p>
        </w:tc>
      </w:tr>
      <w:tr w:rsidR="005277CD" w14:paraId="2EAA5821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8BB6C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EF28D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639667,70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FD90D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439639,78</w:t>
            </w:r>
          </w:p>
        </w:tc>
      </w:tr>
      <w:tr w:rsidR="005277CD" w14:paraId="49C86DEE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03C38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70EE3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639661,03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6F2AC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439673,20</w:t>
            </w:r>
          </w:p>
        </w:tc>
      </w:tr>
      <w:tr w:rsidR="005277CD" w14:paraId="6D6EF61A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2E1D4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26E4A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639654,05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1E675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439708,17</w:t>
            </w:r>
          </w:p>
        </w:tc>
      </w:tr>
      <w:tr w:rsidR="005277CD" w14:paraId="5F89C19C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E4358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E7A15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639642,16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2654A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439717,13</w:t>
            </w:r>
          </w:p>
        </w:tc>
      </w:tr>
      <w:tr w:rsidR="005277CD" w14:paraId="061BB6A3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D57A0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B832A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639644,90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7BA95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439772,26</w:t>
            </w:r>
          </w:p>
        </w:tc>
      </w:tr>
      <w:tr w:rsidR="005277CD" w14:paraId="132F0D94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3A4AC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52A92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639647,16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300B5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439817,73</w:t>
            </w:r>
          </w:p>
        </w:tc>
      </w:tr>
      <w:tr w:rsidR="005277CD" w14:paraId="36D1F474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28908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3C5F0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639591,29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15A7C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439866,89</w:t>
            </w:r>
          </w:p>
        </w:tc>
      </w:tr>
      <w:tr w:rsidR="005277CD" w14:paraId="76FD6FC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9BCF5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6E5A0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639539,15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80B0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439804,45</w:t>
            </w:r>
          </w:p>
        </w:tc>
      </w:tr>
      <w:tr w:rsidR="005277CD" w14:paraId="60B69859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B552B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3356C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639506,57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93F1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439771,84</w:t>
            </w:r>
          </w:p>
        </w:tc>
      </w:tr>
    </w:tbl>
    <w:p w14:paraId="57FF85B1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4785F484" wp14:editId="790250E1">
            <wp:extent cx="2639568" cy="1042416"/>
            <wp:effectExtent l="0" t="0" r="0" b="0"/>
            <wp:docPr id="100013" name="Obraz 10001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" r:link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8BEB5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20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4A78CC57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3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1744145A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otuliny rezerwatu w postaci wykazu współrzędnych punktów załamania granicy w układzie współrzędnych płaskich prostokątnych 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7"/>
        <w:gridCol w:w="2965"/>
        <w:gridCol w:w="3114"/>
        <w:gridCol w:w="2906"/>
      </w:tblGrid>
      <w:tr w:rsidR="005277CD" w14:paraId="45F6CBE6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CD91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Nr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527B1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48FAA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Y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55FB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Komentarze</w:t>
            </w:r>
          </w:p>
        </w:tc>
      </w:tr>
      <w:tr w:rsidR="005277CD" w14:paraId="44037C32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F9022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D49CF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639916,68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9565F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439769,36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4EF0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BDCC8B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0661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19C86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639934,42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2A639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439837,03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BBD6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85CBE80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0D013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F3F0D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639777,70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6C71B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440127,94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2E65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6676AAC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05153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0C656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639774,72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9A181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440129,88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C4DF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471478E5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742AF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A02CF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639606,29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E9587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440443,87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3C68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B939C5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6EBE3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84E3D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639601,61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261D4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440450,39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EFD9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477C356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1939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E7015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639521,86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2BA2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440398,13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6DDC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5ED1C02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8D871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8571A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639521,47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66C34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440402,74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E54E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E49ECAE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5841A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DAB39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639486,47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27F26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440380,42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C529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8353A0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09D06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8C458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639440,14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5309A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440365,79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72B4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8D3C165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0037E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6E2B9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639375,80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8BAF4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440343,49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F113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87F7986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AF20C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8A1B8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639373,42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4F200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440341,98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5EE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2DE70633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65D1D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2FD58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639370,78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1EC31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440337,26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FA55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0CBE46D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E5953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9A2BC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639392,57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8E787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440315,28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03AC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A0FFDDA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06CDF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174DB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639335,27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0CA56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440307,18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1582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994736A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8A6FB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EB751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639333,56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F828D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440306,66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34AA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806613E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1C758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6D6C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639325,51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B47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440304,21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06EC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25C4713F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CD74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E8BE4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639297,54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D7A6A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440279,40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1CD0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2FE879C7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394B9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15A13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639277,21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D5BDA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440266,43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816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E7D7BC4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94845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A698A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639239,19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3C548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440243,97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4A36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F415317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01BD7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CF092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639203,30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9DEA9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440208,71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E68A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47DE7C03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1D685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38499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639193,70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6BEEF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440207,63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C1E2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C0C734F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486CD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8511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639185,58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061CA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440206,73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63E2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BC8E487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B0564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EA743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639181,18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79A2C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440187,30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6474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29186033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F3ED4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E3904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639180,10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23679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440184,43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AA7E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7245C141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2F542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BD1F6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639168,57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6AC98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440162,67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2E7D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AEBA23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13CEC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EF8A9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639180,68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3CF6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440150,14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80CB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20524B5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BAEF7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82BAF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639154,85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BA22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440090,46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84E6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20E3557B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5DF25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2600F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639150,56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FE10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440071,83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835C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91E7AD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5308C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84A3D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639145,82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8F52D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440044,27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AD29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071FF3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5B97F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E0F2D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639147,55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D0C00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440038,25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2AC1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2EECE3EE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58FF0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3BA64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639153,44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66AE4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440017,75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80A3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63515EA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F0F64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24F34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639163,37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96FEA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439990,61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44E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9ED9755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96846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63425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639167,60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F39C1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439979,06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77AC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FC3EAE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D3617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4EB91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639171,18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1F284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439921,48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8265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701B8FE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17F0E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814B9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639171,34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3DEE3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439918,84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8B8A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77C88D7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228A5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23046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639156,89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6D9FF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439894,44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F974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58D1321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9A837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B21A2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639105,44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A27DF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439865,57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8771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125AEF5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23C35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08A43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639105,44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91794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439865,57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6465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303888B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B5B2A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94E0E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639105,44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85DFF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439865,57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D773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B673D57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9A173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7A315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639106,78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C48B1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439768,80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89DB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261DE260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A8ED8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AC187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639093,86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34A78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439714,28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C261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0DA3826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82422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31DF9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639096,90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5B678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439679,39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F0D9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9E7FF95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A8C3C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6C599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639094,83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B54EE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439641,15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06FA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26AFFE32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44CD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8D51B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639090,56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84B0A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439561,98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8A71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AF4DFE7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B784E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7269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639091,05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40C74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439559,90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A25B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294E53AF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3E6A4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lastRenderedPageBreak/>
              <w:t>47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7FD29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639092,13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BF296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439533,60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404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79AD666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ED339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E131F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639095,50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46080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439450,99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FAD5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BBB7B5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1FEC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BE2EF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639110,79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1BE4D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439405,98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6C75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DA9DCCC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77FEA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70B66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639117,37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12DC5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439405,62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CF68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3511AD6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887CD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29176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639133,07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363B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439353,70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658F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48646E07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7F424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1F9DE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639137,94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F877A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439310,58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36DB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767FC174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DDE20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34039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639136,64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79F59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439298,26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098B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4FBB72A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2D6DA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D4C33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639125,57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52C2A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439211,21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1F25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A762840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2AA2E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B9164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639116,11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991DE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439151,48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DEF6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E80D106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F2CCF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ADA53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639118,67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A7796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439121,94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9697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AD7764C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DFD39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C5C80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639153,98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97DC3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439033,71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8B0E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C542F8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E1F61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A97CF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639046,76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2C99B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438929,37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247A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CFF7540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B0480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C8034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639140,26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332A6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438910,83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EFA2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F85264A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41CBE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372FF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639198,76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38A7B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438887,65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626A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3DD4FBE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1AAE0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928DB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639280,65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53A38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438854,71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4B70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61899E6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49169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F3C41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639397,53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B78E0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438844,94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FDE2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0F7879B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8EF6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9C8D4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639450,46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E47D6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438886,23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B195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D5A651D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1A01E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C8B8E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639538,12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6ABE5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438954,91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56F4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689083D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E5C21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5464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639582,61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B24BC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438989,32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2927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C48B77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0DEA6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E6F80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639613,56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C68A6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439013,29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9359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261717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B34EA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DC871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639728,64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37B9A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439102,19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A00E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F30952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4AAA1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6BEF4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639732,67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C6525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439097,49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11F7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A5933AF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D70E9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56FE9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639765,67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718A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439122,84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BFBD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75796A7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208C7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B9FE3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639818,41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5B1C7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439163,36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ECA0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75752A70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F68E6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C2F02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639824,68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83A1A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439262,88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D077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4A4042D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E9F76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C5403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639828,92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3CC23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439330,16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2876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22F3C082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51319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E713A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639826,35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EA3CF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439334,23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2CD1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4F83A63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2CEF1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DCA06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639815,34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02EDB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439351,69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6F60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8E06DDE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E4C06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B52FF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639824,58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FDF1B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439449,55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E00C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40ED193B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3B17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1D126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639841,08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58CFC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439502,78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768D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6B03EAD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EDB73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9A771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639840,10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D7C3D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439537,61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FD23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1E0294C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61639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37660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639847,82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52459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439582,94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5191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9796FD5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D2D5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E034B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639869,69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527A5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439622,40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B2D6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F98385F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C406B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414C4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639869,69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181E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439622,40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43C4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75A3D010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B7552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4B6FD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639869,69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0DA84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439622,40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D6F4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9A5EDB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71E6A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AA83C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639898,70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8E9E2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439585,37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6C3E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0AB8E2C5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9DC1A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19F4C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639914,18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D09EC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439638,58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9323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152E95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E0512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96C1E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639922,78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99885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439652,77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F7D9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17EAD554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EB1C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8807B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639906,75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9C2C0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439690,16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1E5D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79664AEB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06ACC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1FA0D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639910,99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6A41A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439717,17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6876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3DD8F5AE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550FF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52FEB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639906,62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02162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439721,20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8E36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5FE2C266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55F97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4F26B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639916,68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8DED7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439769,36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BA8A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5277CD" w14:paraId="7C3BB14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489CD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B4EEF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639506,57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4163C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439771,84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DE3D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69C26C3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0D1E1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48AA8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639469,37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C2EA2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439777,66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D2C8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64F8252E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BE822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92E10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639452,11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D0073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439754,06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8C0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30F94FD6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B74A9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B5B73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639430,74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424E1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439768,55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B6AB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4C83AB6E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78936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BC4A9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639362,58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85AB5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439681,65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AFC7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4B6F5B8A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548B4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70075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639322,79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D6B22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439630,84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E682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05F70D3F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17AB2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0CDD5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639311,08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942F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439615,89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0FD0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503CAAED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C3E35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F6001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639305,75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6F1B4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439601,43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7066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61611F3E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76315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4EEDD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639292,06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07C6F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439564,27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80A5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0DE4928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F8688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D02A6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639268,67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F6FC2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439505,25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3EBA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5F43CCB1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D6209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ADB2C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639279,69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B129C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439501,80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D9AA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04F6F7F7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10871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1AEFD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639283,54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70FD2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439462,80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D85E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1967C70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937AC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D8DE2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639275,86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D081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439451,01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295B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2A75761F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4B677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lastRenderedPageBreak/>
              <w:t>102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CDB0E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639281,17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0851E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439391,28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9F4E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4C0ABAAA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41572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BA6A5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639304,02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8E2B0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439356,38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47CF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1029CDBD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A7E8A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95CAF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639312,84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7BC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439315,73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817E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19F307E1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C696D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948A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639328,92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92EBC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439303,69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D0F5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3F9896FF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81F2D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4E137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639319,64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4DDBF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439289,14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CE98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75BE444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E5872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7DFCA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639332,28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52F36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439282,36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FA01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5BCC35DF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4E96D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FE56F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639337,84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5AB11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439284,58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8D97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3FE8A2A7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3BA55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42178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639449,87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8E511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439218,88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ABE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592197CB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B4BC8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B17B6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639478,69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D821F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439203,21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CE59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502DA982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C925F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C2E2D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639498,71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85A8E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439200,15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E5CD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0001744A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CCB98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F6D0C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639524,47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B34BF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439215,11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70B8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19882C4A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D6EA3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E4F83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639539,22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12ECF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439215,23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A505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04A054C1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17D38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1B725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639562,01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FE03D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439231,54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71F1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04323AA5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E027C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63224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639577,01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27235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439238,42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270E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7A7588B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006E9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9E462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639593,41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F593A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439253,31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E18A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3652836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0B264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C8626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639596,36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74303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439256,52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A47D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2B78C7B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87FC2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E0658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639607,17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A43A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439268,32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2B86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786DE5E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92AD3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0B185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639612,41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B20F9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439290,24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CADA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22FBBAFA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19EF1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F712D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639622,14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9B6E4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439300,88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2199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319FB96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40C07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257A0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639627,25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C7AA6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439316,39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1D47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47E0206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98BA2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29345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639645,53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C8E75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439337,12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F94E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39E73AA0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48225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5AB81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639650,56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559C6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439352,42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D147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7063CC51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C0EFB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B8B59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639654,95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1B3C9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439383,40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06BC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42541C16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A2388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5EC17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639659,02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3013A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439382,12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F7E7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15391D21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644F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4FC04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639693,70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90E8E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439371,18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459E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0265374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1F2F5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68DB5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639693,26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B3D9F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439403,93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EDE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1BBF6E7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06800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6B43B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639694,04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11E83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439411,79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76BC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3A00ADA0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DA0A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08DCD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639697,19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0D0A7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439443,23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708F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1C987E6B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11933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487DE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639699,97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126B6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439471,05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FCEA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57F4ADBD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3691D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86673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639687,08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33391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439539,50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3294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6F6E288A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BA170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1272E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639681,58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CF28C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439568,72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CA68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6DE6554F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16349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ED35E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639668,76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3930F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439634,46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9267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67BC3AA8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63B7F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95CA7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639667,70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84E62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439639,78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D9B5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530914F1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231CC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136DF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639661,03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6E394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439673,20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83A8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0D806A5D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5569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87AE0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639654,05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2D28B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439708,17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F3E2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25FCE7FC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7D1F7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2DF6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639642,16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686BE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439717,13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02E4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315DCDC9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5C883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E34FE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639644,90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7CE5D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439772,26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99D2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4E5785F4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AC66D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F2499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639647,16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FE90C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439817,73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426F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7D39D022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BAD2A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2F676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639591,29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9E5FA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439866,89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8CBA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17C006D7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F29B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56370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639539,15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8B1C9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439804,45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53E3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  <w:tr w:rsidR="005277CD" w14:paraId="0867A7F2" w14:textId="77777777">
        <w:trPr>
          <w:trHeight w:val="25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D3378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07071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639506,57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A7182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439771,84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5749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Wyłączenie 1</w:t>
            </w:r>
          </w:p>
        </w:tc>
      </w:tr>
    </w:tbl>
    <w:p w14:paraId="0BA29A87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68E5BB47" wp14:editId="504E703A">
            <wp:extent cx="2639568" cy="1042416"/>
            <wp:effectExtent l="0" t="0" r="0" b="0"/>
            <wp:docPr id="100015" name="Obraz 10001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6" r:link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ED593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22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6C2472DE" w14:textId="77777777" w:rsidR="005277CD" w:rsidRDefault="005277CD">
      <w:pPr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 w14:paraId="4D57A243" w14:textId="77777777" w:rsidR="005277CD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 w14:paraId="35F8C8AB" w14:textId="77777777" w:rsidR="005277CD" w:rsidRDefault="005277CD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24372A47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ustawy z dnia 16 kwietnia 2004 roku o ochronie przyrody (</w:t>
      </w:r>
      <w:proofErr w:type="spellStart"/>
      <w:r>
        <w:rPr>
          <w:color w:val="000000"/>
          <w:szCs w:val="20"/>
          <w:shd w:val="clear" w:color="auto" w:fill="FFFFFF"/>
        </w:rPr>
        <w:t>t.j</w:t>
      </w:r>
      <w:proofErr w:type="spellEnd"/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znanie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 w14:paraId="735DBDAE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</w:rPr>
        <w:t>Torfowisko Mikołajskie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19,22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 xml:space="preserve">na terenie gminy Cekcyn, w powiecie tucholskim, w województwie kujawsko-pomorskim. W dniu 26 marca 2024 r. do Regionalnej Dyrekcji Ochrony Środowiska w Bydgoszczy, wpłynął wniosek Nadleśnictwa Tuchola i Uniwersytetu im. Adama Mickiewicza w Poznaniu Wydziału Biologii, o utworzenie powyższego rezerwatu przyrody. Zgodnie z otrzymanym wnioskiem planowany rezerwat stanowi obszar </w:t>
      </w:r>
      <w:r>
        <w:rPr>
          <w:color w:val="000000"/>
          <w:szCs w:val="20"/>
          <w:shd w:val="clear" w:color="auto" w:fill="FFFFFF"/>
          <w:lang w:val="x-none" w:eastAsia="en-US" w:bidi="ar-SA"/>
        </w:rPr>
        <w:t>torfowisk przejściow</w:t>
      </w:r>
      <w:r>
        <w:rPr>
          <w:color w:val="000000"/>
          <w:szCs w:val="20"/>
          <w:shd w:val="clear" w:color="auto" w:fill="FFFFFF"/>
        </w:rPr>
        <w:t>ych,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lasów bagiennych  i łąk. Szczegółowa inwentaryzacja tego obiektu przeprowadzona została w okresie 2022-2023 w ramach realizacji projektu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Ochrona cennych ekosystemów Borów Tucholskich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;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Program Środowisko, Energia i Zmiany Klimatu, Mechanizm Finansowy Europejskiego Obszaru Gospodarczego (MF EOG 2014-2021). Minister Klimatu i Środowiska przy wsparciu NFOŚiGW (nr projektu MFEOG.07.02.01-50-0028/21-00, przedsięwzięcie realizowane przez </w:t>
      </w:r>
      <w:r>
        <w:rPr>
          <w:color w:val="000000"/>
          <w:szCs w:val="20"/>
          <w:shd w:val="clear" w:color="auto" w:fill="FFFFFF"/>
        </w:rPr>
        <w:t>N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adleśnictwa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Woziwoda i Tuchola, Uniwersytet im. Adama Mickiewicza w Poznaniu oraz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Norwegian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Institute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for Nature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Research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). </w:t>
      </w:r>
      <w:r>
        <w:rPr>
          <w:color w:val="000000"/>
          <w:szCs w:val="20"/>
          <w:shd w:val="clear" w:color="auto" w:fill="FFFFFF"/>
        </w:rPr>
        <w:t>Na obszarach graniczących z rezerwatem wyznacza się otulinę o powierzchni 78,01 ha.</w:t>
      </w:r>
    </w:p>
    <w:p w14:paraId="6E42BEE2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 podstawie przeprowadzonych badań terenowych, stwierdzono rozległy kompleks roślinności torfowiska przejściowego, zarośli wierzbowych, fragmentów brzezin bagiennych i łąk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zmiennowilgotnych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, który wyróżnia się szczególnymi, ponadregionalnymi wartościami przyrodniczymi, m.in. występowaniem populacji chronionych i rzadkich gatunków roślin oraz zagrożonych zbiorowisk roślinnych.</w:t>
      </w:r>
      <w:r>
        <w:rPr>
          <w:color w:val="000000"/>
          <w:szCs w:val="20"/>
          <w:shd w:val="clear" w:color="auto" w:fill="FFFFFF"/>
        </w:rPr>
        <w:t xml:space="preserve"> T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eren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rezerwatu obejmuje</w:t>
      </w:r>
      <w:r>
        <w:rPr>
          <w:color w:val="000000"/>
          <w:szCs w:val="20"/>
          <w:shd w:val="clear" w:color="auto" w:fill="FFFFFF"/>
        </w:rPr>
        <w:t xml:space="preserve"> torfowisko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zlokalizowane jest w rozległym obniżeniu o zróżnicowanym reliefie, w jego centralnej, najbardziej zabagnionej części stanowiącej zbiornik akumulacji biogenicznej (dawna misa jeziorna) o długości około 2 km</w:t>
      </w:r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Geneza torfowiska związana jest z dawnym rozległym kompleksem jeziorno-torfowiskowym w obniżeniu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międzywydmowym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(płytkie torfy 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gytiowe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osady biogeniczne). Planowany teren rezerwatu obejmuje mozaikę roślinności typowej dla torfowisk przejściowych, zarośli wierzbowych oraz fragmentów brzezin i młodocianych olsów. Należy podkreślić, że jest to największy kompleks torfowisk mszarnych w okolicy Tucholi – 13,5 ha płaskich mszarów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torfowcowych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Zasadniczy zrąb torfowiska stanowią fitocenozy </w:t>
      </w:r>
      <w:proofErr w:type="spellStart"/>
      <w:r>
        <w:rPr>
          <w:i/>
          <w:color w:val="000000"/>
          <w:szCs w:val="20"/>
          <w:shd w:val="clear" w:color="auto" w:fill="FFFFFF"/>
        </w:rPr>
        <w:t>Sphagno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apiculati-Caricetum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lastRenderedPageBreak/>
        <w:t>rostratae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(z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espół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turzycy dzióbkowatej</w:t>
      </w:r>
      <w:r>
        <w:rPr>
          <w:color w:val="000000"/>
          <w:szCs w:val="20"/>
          <w:shd w:val="clear" w:color="auto" w:fill="FFFFFF"/>
        </w:rPr>
        <w:t>)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i</w:t>
      </w:r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Sphagno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recurvi-Eriophoretum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angustifolii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(</w:t>
      </w:r>
      <w:r>
        <w:rPr>
          <w:color w:val="000000"/>
          <w:szCs w:val="20"/>
          <w:shd w:val="clear" w:color="auto" w:fill="FFFFFF"/>
          <w:lang w:val="x-none" w:eastAsia="en-US" w:bidi="ar-SA"/>
        </w:rPr>
        <w:t>zespół torfowca kończystego z wełnianką pochwowatą</w:t>
      </w:r>
      <w:r>
        <w:rPr>
          <w:color w:val="000000"/>
          <w:szCs w:val="20"/>
          <w:shd w:val="clear" w:color="auto" w:fill="FFFFFF"/>
        </w:rPr>
        <w:t xml:space="preserve">). Fitocenozy mszarnych szuwarów i mszarów </w:t>
      </w:r>
      <w:proofErr w:type="spellStart"/>
      <w:r>
        <w:rPr>
          <w:color w:val="000000"/>
          <w:szCs w:val="20"/>
          <w:shd w:val="clear" w:color="auto" w:fill="FFFFFF"/>
        </w:rPr>
        <w:t>wełniankowych</w:t>
      </w:r>
      <w:proofErr w:type="spellEnd"/>
      <w:r>
        <w:rPr>
          <w:color w:val="000000"/>
          <w:szCs w:val="20"/>
          <w:shd w:val="clear" w:color="auto" w:fill="FFFFFF"/>
        </w:rPr>
        <w:t xml:space="preserve"> są najczęściej zniekształcone w wyniku nadmiernego udziału sosny i/brzóz.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strefie osadów biogenicznych na obrzeżach torfowiska zlokalizowane są łąki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zmiennowilgotne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(sporadycznie koszone lub porzucone).  </w:t>
      </w:r>
    </w:p>
    <w:p w14:paraId="11A1DBEA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Cenne elementy </w:t>
      </w:r>
      <w:proofErr w:type="spellStart"/>
      <w:r>
        <w:rPr>
          <w:color w:val="000000"/>
          <w:szCs w:val="20"/>
          <w:shd w:val="clear" w:color="auto" w:fill="FFFFFF"/>
        </w:rPr>
        <w:t>brioflory</w:t>
      </w:r>
      <w:proofErr w:type="spellEnd"/>
      <w:r>
        <w:rPr>
          <w:color w:val="000000"/>
          <w:szCs w:val="20"/>
          <w:shd w:val="clear" w:color="auto" w:fill="FFFFFF"/>
        </w:rPr>
        <w:t xml:space="preserve"> torfowisk projektowanego rezerwatu to objęte ochroną torfowce: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magellański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magellanicum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wąskolistny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angustifolium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kończysty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fallax</w:t>
      </w:r>
      <w:proofErr w:type="spellEnd"/>
      <w:r>
        <w:rPr>
          <w:color w:val="000000"/>
          <w:szCs w:val="20"/>
          <w:shd w:val="clear" w:color="auto" w:fill="FFFFFF"/>
        </w:rPr>
        <w:t xml:space="preserve">, obły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teres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torfowiec błotny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palustre</w:t>
      </w:r>
      <w:proofErr w:type="spellEnd"/>
      <w:r>
        <w:rPr>
          <w:color w:val="000000"/>
          <w:szCs w:val="20"/>
          <w:shd w:val="clear" w:color="auto" w:fill="FFFFFF"/>
        </w:rPr>
        <w:t>,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torfowiec frędzlowaty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fimbriatum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płonnik pospolity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Polytrichum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commune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próchniczek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błotny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Aulacomnium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palustre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 torfowisku </w:t>
      </w:r>
      <w:r>
        <w:rPr>
          <w:color w:val="000000"/>
          <w:szCs w:val="20"/>
          <w:shd w:val="clear" w:color="auto" w:fill="FFFFFF"/>
        </w:rPr>
        <w:t xml:space="preserve">występują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rzadki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chronion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gatunków roślin naczyniowych np. rosiczka okrągłolistna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Drosera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rotundifolia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>,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przygiełka biała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Rynchospora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alba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bagnica torfowa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Scheuchzeria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bagno zwyczajne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Ledum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palustre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modrzewnica pospolita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Andromeda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polifolia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bobrek trójlistkowy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Menyanthes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trifoliata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i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trzcinnik prosty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Calamagrostis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stricta</w:t>
      </w:r>
      <w:proofErr w:type="spellEnd"/>
      <w:r>
        <w:rPr>
          <w:i/>
          <w:color w:val="000000"/>
          <w:szCs w:val="20"/>
          <w:shd w:val="clear" w:color="auto" w:fill="FFFFFF"/>
        </w:rPr>
        <w:t>.</w:t>
      </w:r>
    </w:p>
    <w:p w14:paraId="097E6492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Proponowany rezerwat chroni również dwa siedliska przyrodnicze Natura 2000: 7140</w:t>
      </w:r>
      <w:r>
        <w:rPr>
          <w:color w:val="000000"/>
          <w:szCs w:val="20"/>
          <w:shd w:val="clear" w:color="auto" w:fill="FFFFFF"/>
        </w:rPr>
        <w:t xml:space="preserve"> 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torfowiska przejściowe i trzęsawiska (przeważnie z roślinnością z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Scheuchzerio-Caricetea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 i 91D0</w:t>
      </w:r>
      <w:r>
        <w:rPr>
          <w:color w:val="000000"/>
          <w:szCs w:val="20"/>
          <w:shd w:val="clear" w:color="auto" w:fill="FFFFFF"/>
        </w:rPr>
        <w:t xml:space="preserve"> - </w:t>
      </w:r>
      <w:r>
        <w:rPr>
          <w:color w:val="000000"/>
          <w:szCs w:val="20"/>
          <w:shd w:val="clear" w:color="auto" w:fill="FFFFFF"/>
          <w:lang w:val="x-none" w:eastAsia="en-US" w:bidi="ar-SA"/>
        </w:rPr>
        <w:t>bory i lasy bagienne (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uliginosi-Betuletum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pubescentis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uliginosi-Pinetum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Pino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mugo-Sphagnetum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girgensohnii-Piceetum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brzozowo-sosnowe bagienne lasy borealne). </w:t>
      </w:r>
    </w:p>
    <w:p w14:paraId="50E4F03B" w14:textId="77777777" w:rsidR="005277CD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Ze względu na powyższe walory przyrodnicze, celem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ochrony rezerwatu jest zachowanie kompleksu roślinności naturalnej torfowiska przejściowego z charakterystycznymi rzadkimi i chronionymi gatunkami roślin.</w:t>
      </w:r>
    </w:p>
    <w:p w14:paraId="79E0F44D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„</w:t>
      </w:r>
      <w:r>
        <w:rPr>
          <w:color w:val="000000"/>
          <w:szCs w:val="20"/>
          <w:shd w:val="clear" w:color="auto" w:fill="FFFFFF"/>
        </w:rPr>
        <w:t>Torfowisko Mikołajskie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Torfowiskowy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T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 w14:paraId="46092B41" w14:textId="77777777" w:rsidR="005277CD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typ - </w:t>
      </w:r>
      <w:r>
        <w:rPr>
          <w:color w:val="000000"/>
          <w:szCs w:val="20"/>
          <w:shd w:val="clear" w:color="auto" w:fill="FFFFFF"/>
        </w:rPr>
        <w:t xml:space="preserve">Biocenotyczny i </w:t>
      </w:r>
      <w:proofErr w:type="spellStart"/>
      <w:r>
        <w:rPr>
          <w:color w:val="000000"/>
          <w:szCs w:val="20"/>
          <w:shd w:val="clear" w:color="auto" w:fill="FFFFFF"/>
        </w:rPr>
        <w:t>fizjocenotyczny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</w:t>
      </w:r>
      <w:r>
        <w:rPr>
          <w:color w:val="000000"/>
          <w:szCs w:val="20"/>
          <w:shd w:val="clear" w:color="auto" w:fill="FFFFFF"/>
        </w:rPr>
        <w:t>Bf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biocenoz naturalnych i półnaturalnych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bp</w:t>
      </w:r>
      <w:r>
        <w:rPr>
          <w:color w:val="000000"/>
          <w:szCs w:val="20"/>
          <w:shd w:val="clear" w:color="auto" w:fill="FFFFFF"/>
          <w:lang w:val="x-none" w:eastAsia="en-US" w:bidi="ar-SA"/>
        </w:rPr>
        <w:t>);</w:t>
      </w:r>
    </w:p>
    <w:p w14:paraId="68CD2B10" w14:textId="77777777" w:rsidR="005277CD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- </w:t>
      </w:r>
      <w:r>
        <w:rPr>
          <w:color w:val="000000"/>
          <w:szCs w:val="20"/>
          <w:shd w:val="clear" w:color="auto" w:fill="FFFFFF"/>
        </w:rPr>
        <w:t>Torfowiskowy (bagienny)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(E</w:t>
      </w:r>
      <w:r>
        <w:rPr>
          <w:color w:val="000000"/>
          <w:szCs w:val="20"/>
          <w:shd w:val="clear" w:color="auto" w:fill="FFFFFF"/>
        </w:rPr>
        <w:t>T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torfowisk przejściowych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</w:rPr>
        <w:t>tp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21F9E579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sporządzonych w układzie współrzędnych płaskich prostokątnych PL-1992, o których mowa w rozporządzeniu Rady Ministrów z dnia 15 października 2012 r. w sprawie państwowego systemu odniesień przestrzennych (Dz.U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0AE51293" w14:textId="77777777" w:rsidR="005277CD" w:rsidRDefault="00000000">
      <w:pPr>
        <w:spacing w:line="360" w:lineRule="auto"/>
        <w:ind w:firstLine="72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lastRenderedPageBreak/>
        <w:t>R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ezerwat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„</w:t>
      </w:r>
      <w:r>
        <w:rPr>
          <w:color w:val="000000"/>
          <w:szCs w:val="20"/>
          <w:shd w:val="clear" w:color="auto" w:fill="FFFFFF"/>
        </w:rPr>
        <w:t>Torfowisko Mikołajskie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</w:t>
      </w:r>
      <w:r>
        <w:rPr>
          <w:color w:val="000000"/>
          <w:szCs w:val="20"/>
          <w:u w:color="000000"/>
          <w:shd w:val="clear" w:color="auto" w:fill="FFFFFF"/>
        </w:rPr>
        <w:t xml:space="preserve">przez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Tuchola. </w:t>
      </w:r>
    </w:p>
    <w:p w14:paraId="11064D0C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>Nadleśnictwo Tuchola wyraziło zgodę na utworzenie powyższego rezerwatu przyrody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15 kwietnia 2024 r., znak ZG.7212.8.2024.</w:t>
      </w:r>
    </w:p>
    <w:p w14:paraId="39C68F50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Cs w:val="20"/>
          <w:shd w:val="clear" w:color="auto" w:fill="FFFFFF"/>
        </w:rPr>
        <w:t>„Torfowisko Mikołajskie” i zaopiniowała projekt rezerwatu pozytywnie pismem z dnia 22 kwietnia 2024 r., znak NA.7212.10.2024.</w:t>
      </w:r>
    </w:p>
    <w:p w14:paraId="1174D49F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Nadzór nad rezerwatem powierzony został 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Bydgoszczy.</w:t>
      </w:r>
    </w:p>
    <w:p w14:paraId="4A0D8219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22/2024, z dnia 22 października 2024 r. </w:t>
      </w:r>
    </w:p>
    <w:p w14:paraId="0344C49D" w14:textId="77777777" w:rsidR="005277CD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podstawie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art. 59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ust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. 2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ustawy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z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dnia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23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stycznia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2009 r. o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wojewodzie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i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administracji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rządowej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w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województwie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r>
        <w:rPr>
          <w:color w:val="000000"/>
          <w:szCs w:val="20"/>
          <w:shd w:val="clear" w:color="auto" w:fill="FFFFFF"/>
        </w:rPr>
        <w:t>(Dz. U. z 2023 r. poz. 190)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został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uzgodniony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przez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Wojewodę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Kujawsko-Pomorskiego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pismem znak: WRS.II.710.4.1.2024, z dnia 28 października 2024 r. </w:t>
      </w:r>
    </w:p>
    <w:p w14:paraId="0037721D" w14:textId="77777777" w:rsidR="005277CD" w:rsidRDefault="005277CD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6A21630E" w14:textId="77777777" w:rsidR="005277CD" w:rsidRDefault="00000000">
      <w:pPr>
        <w:spacing w:line="360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</w:rPr>
        <w:drawing>
          <wp:inline distT="0" distB="0" distL="0" distR="0" wp14:anchorId="6C344E50" wp14:editId="2DAD4CD3">
            <wp:extent cx="2639060" cy="104203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277CD">
      <w:footerReference w:type="default" r:id="rId24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2811FA" w14:textId="77777777" w:rsidR="009B0300" w:rsidRDefault="009B0300">
      <w:r>
        <w:separator/>
      </w:r>
    </w:p>
  </w:endnote>
  <w:endnote w:type="continuationSeparator" w:id="0">
    <w:p w14:paraId="6130F48C" w14:textId="77777777" w:rsidR="009B0300" w:rsidRDefault="009B0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5277CD" w14:paraId="46F129DD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BD52CF3" w14:textId="77777777" w:rsidR="005277CD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25898D69-4C6A-45BA-BC26-E6FCF93E730C.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C2A1EED" w14:textId="77777777" w:rsidR="005277CD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C8771F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2CDFCCDE" w14:textId="77777777" w:rsidR="005277CD" w:rsidRDefault="005277CD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5277CD" w14:paraId="6AB926D3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90A08B9" w14:textId="77777777" w:rsidR="005277CD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25898D69-4C6A-45BA-BC26-E6FCF93E730C.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0FD913A" w14:textId="77777777" w:rsidR="005277CD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C8771F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5C1354CD" w14:textId="77777777" w:rsidR="005277CD" w:rsidRDefault="005277CD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5277CD" w14:paraId="5E2E3D0B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308CECEC" w14:textId="77777777" w:rsidR="005277CD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25898D69-4C6A-45BA-BC26-E6FCF93E730C.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2969E2CB" w14:textId="509509B8" w:rsidR="005277CD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C8771F">
            <w:rPr>
              <w:noProof/>
              <w:sz w:val="18"/>
            </w:rPr>
            <w:t>7</w:t>
          </w:r>
          <w:r>
            <w:rPr>
              <w:sz w:val="18"/>
            </w:rPr>
            <w:fldChar w:fldCharType="end"/>
          </w:r>
        </w:p>
      </w:tc>
    </w:tr>
  </w:tbl>
  <w:p w14:paraId="2EE8AAC9" w14:textId="77777777" w:rsidR="005277CD" w:rsidRDefault="005277CD">
    <w:pPr>
      <w:rPr>
        <w:sz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5277CD" w14:paraId="4A4A1F01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47F7DC0E" w14:textId="77777777" w:rsidR="005277CD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25898D69-4C6A-45BA-BC26-E6FCF93E730C.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AC1DD0E" w14:textId="00A2B0CA" w:rsidR="005277CD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C8771F">
            <w:rPr>
              <w:noProof/>
              <w:sz w:val="18"/>
            </w:rPr>
            <w:t>9</w:t>
          </w:r>
          <w:r>
            <w:rPr>
              <w:sz w:val="18"/>
            </w:rPr>
            <w:fldChar w:fldCharType="end"/>
          </w:r>
        </w:p>
      </w:tc>
    </w:tr>
  </w:tbl>
  <w:p w14:paraId="189436B1" w14:textId="77777777" w:rsidR="005277CD" w:rsidRDefault="005277CD">
    <w:pPr>
      <w:rPr>
        <w:sz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47"/>
      <w:gridCol w:w="3274"/>
    </w:tblGrid>
    <w:tr w:rsidR="005277CD" w14:paraId="65FC9987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4FB7A0F6" w14:textId="77777777" w:rsidR="005277CD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25898D69-4C6A-45BA-BC26-E6FCF93E730C.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52A6D9C1" w14:textId="7C64D9CB" w:rsidR="005277CD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C8771F">
            <w:rPr>
              <w:noProof/>
              <w:sz w:val="18"/>
            </w:rPr>
            <w:t>12</w:t>
          </w:r>
          <w:r>
            <w:rPr>
              <w:sz w:val="18"/>
            </w:rPr>
            <w:fldChar w:fldCharType="end"/>
          </w:r>
        </w:p>
      </w:tc>
    </w:tr>
  </w:tbl>
  <w:p w14:paraId="269AB6C6" w14:textId="77777777" w:rsidR="005277CD" w:rsidRDefault="005277CD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2493EA" w14:textId="77777777" w:rsidR="009B0300" w:rsidRDefault="009B0300">
      <w:r>
        <w:separator/>
      </w:r>
    </w:p>
  </w:footnote>
  <w:footnote w:type="continuationSeparator" w:id="0">
    <w:p w14:paraId="23285F2A" w14:textId="77777777" w:rsidR="009B0300" w:rsidRDefault="009B0300">
      <w:r>
        <w:continuationSeparator/>
      </w:r>
    </w:p>
  </w:footnote>
  <w:footnote w:id="1">
    <w:p w14:paraId="4076FFE4" w14:textId="77777777" w:rsidR="005277CD" w:rsidRDefault="00000000">
      <w:pPr>
        <w:pStyle w:val="Tekstprzypisudolnego"/>
        <w:keepLines/>
        <w:ind w:left="170" w:hanging="170"/>
      </w:pPr>
      <w:r>
        <w:rPr>
          <w:rStyle w:val="Odwoanieprzypisudolnego"/>
        </w:rPr>
        <w:t>1) </w:t>
      </w:r>
      <w: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ze zm.).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5277CD"/>
    <w:rsid w:val="009B0300"/>
    <w:rsid w:val="00A77B3E"/>
    <w:rsid w:val="00C63302"/>
    <w:rsid w:val="00C8771F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5059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  <w:style w:type="paragraph" w:styleId="Nagwek">
    <w:name w:val="header"/>
    <w:basedOn w:val="Normalny"/>
    <w:link w:val="NagwekZnak"/>
    <w:rsid w:val="00C877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8771F"/>
    <w:rPr>
      <w:sz w:val="24"/>
      <w:szCs w:val="24"/>
    </w:rPr>
  </w:style>
  <w:style w:type="paragraph" w:styleId="Stopka">
    <w:name w:val="footer"/>
    <w:basedOn w:val="Normalny"/>
    <w:link w:val="StopkaZnak"/>
    <w:rsid w:val="00C877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877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Zalacznik83BA90BA-A4FC-4699-A2FA-1D781EC45F9C.jpg" TargetMode="External"/><Relationship Id="rId7" Type="http://schemas.openxmlformats.org/officeDocument/2006/relationships/image" Target="ZalacznikD8810EC0-2897-4281-B620-14DF9759756A.jpg" TargetMode="External"/><Relationship Id="rId12" Type="http://schemas.openxmlformats.org/officeDocument/2006/relationships/image" Target="Zalacznik0E50B31F-3710-43FB-8E1E-71F05E167273.jpg" TargetMode="External"/><Relationship Id="rId17" Type="http://schemas.openxmlformats.org/officeDocument/2006/relationships/image" Target="ZalacznikD92885B4-F195-4350-8AC2-E80BCF79422E.jp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Zalacznik1A33D67E-DE68-441F-82D5-09AF0A001DD5.jpg" TargetMode="Externa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24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6.jpeg"/><Relationship Id="rId10" Type="http://schemas.openxmlformats.org/officeDocument/2006/relationships/image" Target="Zalacznik99B8D483-3ECB-4179-8099-FAF0878FDFB6.jpg" TargetMode="External"/><Relationship Id="rId19" Type="http://schemas.openxmlformats.org/officeDocument/2006/relationships/image" Target="Zalacznik8E030F8B-F5E3-46FD-BE51-DE3F54544EA4.jp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Zalacznik2C6E4737-CC26-4EBC-8F7A-A4A7C1B4ECD4.jpg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2180</Words>
  <Characters>13084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uznania za rezerwat przyrody „Torfowisko Mikołajskie”</dc:title>
  <dc:subject/>
  <dc:creator/>
  <cp:lastModifiedBy/>
  <cp:revision>1</cp:revision>
  <dcterms:created xsi:type="dcterms:W3CDTF">2024-12-11T07:58:00Z</dcterms:created>
  <dcterms:modified xsi:type="dcterms:W3CDTF">2024-12-11T07:58:00Z</dcterms:modified>
  <cp:category/>
</cp:coreProperties>
</file>