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B5E5" w14:textId="054BEBA2" w:rsidR="003D1682" w:rsidRDefault="00DE4D45" w:rsidP="0088593D">
      <w:pPr>
        <w:ind w:firstLine="4962"/>
      </w:pPr>
      <w:r>
        <w:t>Załącznik nr 1</w:t>
      </w:r>
      <w:r w:rsidR="006C77B4">
        <w:t> </w:t>
      </w:r>
    </w:p>
    <w:p w14:paraId="3DFAA7E5" w14:textId="77777777" w:rsidR="003D1682" w:rsidRDefault="00DE4D45" w:rsidP="0088593D">
      <w:pPr>
        <w:ind w:firstLine="4962"/>
      </w:pPr>
      <w:r>
        <w:t>do</w:t>
      </w:r>
      <w:r w:rsidR="001F332E">
        <w:t> </w:t>
      </w:r>
      <w:r>
        <w:t>Ogłoszenia</w:t>
      </w:r>
      <w:r w:rsidR="001F332E">
        <w:t> </w:t>
      </w:r>
      <w:r>
        <w:t>konkursu</w:t>
      </w:r>
      <w:r w:rsidR="001F332E">
        <w:t> </w:t>
      </w:r>
    </w:p>
    <w:p w14:paraId="4AFD5B45" w14:textId="4376C1EE" w:rsidR="00DE4D45" w:rsidRDefault="00DE4D45" w:rsidP="0088593D">
      <w:pPr>
        <w:ind w:firstLine="4962"/>
      </w:pPr>
      <w:r>
        <w:t>pod</w:t>
      </w:r>
      <w:r w:rsidR="001F332E">
        <w:t> </w:t>
      </w:r>
      <w:r>
        <w:t>nazwą</w:t>
      </w:r>
      <w:r w:rsidR="001F332E">
        <w:t> </w:t>
      </w:r>
      <w:r>
        <w:t>„Moc</w:t>
      </w:r>
      <w:r w:rsidR="001F332E">
        <w:t> </w:t>
      </w:r>
      <w:r>
        <w:t>lokalnych</w:t>
      </w:r>
      <w:r w:rsidR="001F332E">
        <w:t> </w:t>
      </w:r>
      <w:r>
        <w:t>inicjatyw”</w:t>
      </w:r>
      <w:r w:rsidR="001F332E">
        <w:t> </w:t>
      </w:r>
    </w:p>
    <w:p w14:paraId="74A34A64" w14:textId="77777777" w:rsidR="00DE4D45" w:rsidRDefault="00DE4D45" w:rsidP="0088593D">
      <w:pPr>
        <w:ind w:firstLine="4962"/>
        <w:contextualSpacing w:val="0"/>
      </w:pPr>
      <w:r>
        <w:t>– edycja 2025</w:t>
      </w:r>
    </w:p>
    <w:p w14:paraId="30D15700" w14:textId="7F94B2E2" w:rsidR="00D44B51" w:rsidRPr="00B97A95" w:rsidRDefault="00D44B51" w:rsidP="00424540">
      <w:pPr>
        <w:pStyle w:val="Nagwek1"/>
      </w:pPr>
      <w:r>
        <w:t>Zasady oceny formalnej i merytorycznej ofert</w:t>
      </w:r>
      <w:r w:rsidRPr="00D44B51">
        <w:t xml:space="preserve"> </w:t>
      </w:r>
      <w:r w:rsidR="005901A6">
        <w:t>O</w:t>
      </w:r>
      <w:r>
        <w:t>peratorów</w:t>
      </w:r>
    </w:p>
    <w:p w14:paraId="73F9B324" w14:textId="77777777" w:rsidR="00D44B51" w:rsidRPr="00AB71AC" w:rsidRDefault="00D44B51" w:rsidP="00D44B51">
      <w:pPr>
        <w:pStyle w:val="Nagwek2"/>
        <w:numPr>
          <w:ilvl w:val="0"/>
          <w:numId w:val="14"/>
        </w:numPr>
        <w:ind w:left="454" w:hanging="454"/>
        <w:contextualSpacing w:val="0"/>
        <w:rPr>
          <w:rFonts w:ascii="Calibri" w:hAnsi="Calibri" w:cs="Calibri"/>
          <w:b w:val="0"/>
          <w:bCs w:val="0"/>
        </w:rPr>
      </w:pPr>
      <w:r w:rsidRPr="00AB71AC">
        <w:rPr>
          <w:rFonts w:ascii="Calibri" w:hAnsi="Calibri" w:cs="Calibri"/>
        </w:rPr>
        <w:t>Kto może zostać wykluczony z konkursu</w:t>
      </w:r>
    </w:p>
    <w:p w14:paraId="4D5A6A68" w14:textId="77777777" w:rsidR="00D44B51" w:rsidRPr="00AB71AC" w:rsidRDefault="00D44B51" w:rsidP="00D44B51">
      <w:pPr>
        <w:pStyle w:val="paragraph"/>
        <w:spacing w:before="0" w:beforeAutospacing="0" w:after="120" w:afterAutospacing="0" w:line="276" w:lineRule="auto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Zarząd PFRON może podjąć uchwałę o wykluczeniu z konkursu organizacji pozarządowej:</w:t>
      </w:r>
    </w:p>
    <w:p w14:paraId="20B0FB37" w14:textId="77777777" w:rsidR="00D44B51" w:rsidRPr="00AB71AC" w:rsidRDefault="00D44B51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Fonts w:ascii="Calibri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w stosunku do której toczy się postępowanie administracyjne lub sądowe w sprawie zwrotu dofinansowania (dotacji) wykorzystanego niezgodnie z przeznaczeniem, pobranego nienależnie lub w nadmiernej wysokości albo w kwocie stwierdzonych nieprawidłowości – w zakresie zadań lub programów realizowanych przez PFRON;</w:t>
      </w:r>
    </w:p>
    <w:p w14:paraId="40A221E1" w14:textId="77777777" w:rsidR="00D44B51" w:rsidRPr="00AB71AC" w:rsidRDefault="00D44B51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w stosunku do której w okresie ostatnich 3 lat wydane zostało prawomocne orzeczenie sądu administracyjnego utrzymujące zaskarżoną decyzję administracyjną w zakresie zadań lub programów realizowanych przez PFRON;</w:t>
      </w:r>
    </w:p>
    <w:p w14:paraId="26FA97B8" w14:textId="77777777" w:rsidR="00D44B51" w:rsidRDefault="00D44B51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przeciwko której toczy się postępowanie egzekucyjne w zakresie zadań lub programów realizowanych przez PFRON;</w:t>
      </w:r>
    </w:p>
    <w:p w14:paraId="0F6055F3" w14:textId="1B2E86B6" w:rsidR="004D5CB4" w:rsidRPr="00AB71AC" w:rsidRDefault="00BB788E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>
        <w:rPr>
          <w:rStyle w:val="normaltextrun"/>
          <w:rFonts w:ascii="Calibri" w:eastAsiaTheme="majorEastAsia" w:hAnsi="Calibri" w:cs="Calibri"/>
        </w:rPr>
        <w:t>w stosunku do której toczy się post</w:t>
      </w:r>
      <w:r w:rsidR="001B2B76">
        <w:rPr>
          <w:rStyle w:val="normaltextrun"/>
          <w:rFonts w:ascii="Calibri" w:eastAsiaTheme="majorEastAsia" w:hAnsi="Calibri" w:cs="Calibri"/>
        </w:rPr>
        <w:t>ę</w:t>
      </w:r>
      <w:r>
        <w:rPr>
          <w:rStyle w:val="normaltextrun"/>
          <w:rFonts w:ascii="Calibri" w:eastAsiaTheme="majorEastAsia" w:hAnsi="Calibri" w:cs="Calibri"/>
        </w:rPr>
        <w:t>powanie prokuratorskie wszczęte na wniosek PFRON</w:t>
      </w:r>
      <w:r w:rsidR="007073A2">
        <w:rPr>
          <w:rStyle w:val="normaltextrun"/>
          <w:rFonts w:ascii="Calibri" w:eastAsiaTheme="majorEastAsia" w:hAnsi="Calibri" w:cs="Calibri"/>
        </w:rPr>
        <w:t>;</w:t>
      </w:r>
    </w:p>
    <w:p w14:paraId="769B45A8" w14:textId="77777777" w:rsidR="00D44B51" w:rsidRPr="00AB71AC" w:rsidRDefault="00D44B51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która w przeszłości, była stroną umowy zawartej z PFRON i rozwiązanej z przyczyn leżących po jej stronie – wykluczenie obowiązuje do dnia upływu 3 lat, licząc od dnia, w którym wygasło zobowiązanie wobec PFRON;</w:t>
      </w:r>
    </w:p>
    <w:p w14:paraId="3DCC39BD" w14:textId="77777777" w:rsidR="00D44B51" w:rsidRPr="00AB71AC" w:rsidRDefault="00D44B51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w której funkcje członków zarządu lub organów uprawnionych do reprezentowania organizacji pełnią osoby, które zostały skazane prawomocnym wyrokiem za przestępstwa ścigane z oskarżenia publicznego, w szczególności, jeżeli ochrona środków publicznych lub względy społeczne przemawiają za wykluczeniem, lub przestępstwa skarbowe;</w:t>
      </w:r>
    </w:p>
    <w:p w14:paraId="5ECFDD4D" w14:textId="77777777" w:rsidR="00D44B51" w:rsidRPr="00AB71AC" w:rsidRDefault="00D44B51" w:rsidP="00385750">
      <w:pPr>
        <w:pStyle w:val="paragraph"/>
        <w:numPr>
          <w:ilvl w:val="0"/>
          <w:numId w:val="15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która w okresie ostatnich 3 lat (licząc od daty ogłoszenia konkursu) nierzetelnie wykonywała zobowiązania wynikające z umów zawartych z PFRON (w tym nierzetelnie i nieterminowo rozliczała środki PFRON).</w:t>
      </w:r>
    </w:p>
    <w:p w14:paraId="6769C469" w14:textId="2EA20816" w:rsidR="00D44B51" w:rsidRPr="00AB71AC" w:rsidRDefault="00D44B51" w:rsidP="00D44B51">
      <w:pPr>
        <w:pStyle w:val="Nagwek2"/>
        <w:numPr>
          <w:ilvl w:val="0"/>
          <w:numId w:val="14"/>
        </w:numPr>
        <w:ind w:left="454" w:hanging="454"/>
        <w:contextualSpacing w:val="0"/>
        <w:rPr>
          <w:rFonts w:ascii="Calibri" w:hAnsi="Calibri" w:cs="Calibri"/>
          <w:b w:val="0"/>
          <w:bCs w:val="0"/>
          <w:color w:val="000000" w:themeColor="text1"/>
        </w:rPr>
      </w:pPr>
      <w:r w:rsidRPr="00AB71AC">
        <w:rPr>
          <w:rFonts w:ascii="Calibri" w:hAnsi="Calibri" w:cs="Calibri"/>
          <w:color w:val="000000" w:themeColor="text1"/>
        </w:rPr>
        <w:t xml:space="preserve">Kto nie może pełnić roli </w:t>
      </w:r>
      <w:r w:rsidR="005901A6">
        <w:rPr>
          <w:rFonts w:ascii="Calibri" w:hAnsi="Calibri" w:cs="Calibri"/>
          <w:color w:val="000000" w:themeColor="text1"/>
        </w:rPr>
        <w:t>O</w:t>
      </w:r>
      <w:r w:rsidRPr="00AB71AC">
        <w:rPr>
          <w:rFonts w:ascii="Calibri" w:hAnsi="Calibri" w:cs="Calibri"/>
          <w:color w:val="000000" w:themeColor="text1"/>
        </w:rPr>
        <w:t>peratora</w:t>
      </w:r>
    </w:p>
    <w:p w14:paraId="5FA0F07F" w14:textId="77777777" w:rsidR="00D44B51" w:rsidRPr="00AB71AC" w:rsidRDefault="00D44B51" w:rsidP="00D44B51">
      <w:pPr>
        <w:pStyle w:val="paragraph"/>
        <w:spacing w:before="0" w:beforeAutospacing="0" w:after="120" w:afterAutospacing="0" w:line="276" w:lineRule="auto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Operatorem nie może być organizacja pozarządowa, która posiada wymagalne zobowiązania wobec:</w:t>
      </w:r>
    </w:p>
    <w:p w14:paraId="3C3717BF" w14:textId="77777777" w:rsidR="00D44B51" w:rsidRPr="00AB71AC" w:rsidRDefault="00D44B51" w:rsidP="00385750">
      <w:pPr>
        <w:pStyle w:val="paragraph"/>
        <w:numPr>
          <w:ilvl w:val="0"/>
          <w:numId w:val="16"/>
        </w:numPr>
        <w:spacing w:before="0" w:beforeAutospacing="0" w:after="120" w:afterAutospacing="0" w:line="276" w:lineRule="auto"/>
        <w:ind w:left="357" w:hanging="357"/>
        <w:textAlignment w:val="baseline"/>
        <w:rPr>
          <w:rFonts w:ascii="Calibri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PFRON, w tym zaległości w obowiązkowych wpłatach na PFRON;</w:t>
      </w:r>
    </w:p>
    <w:p w14:paraId="2896CB89" w14:textId="77777777" w:rsidR="00D44B51" w:rsidRPr="00AB71AC" w:rsidRDefault="00D44B51" w:rsidP="00385750">
      <w:pPr>
        <w:pStyle w:val="paragraph"/>
        <w:numPr>
          <w:ilvl w:val="0"/>
          <w:numId w:val="16"/>
        </w:numPr>
        <w:spacing w:before="0" w:beforeAutospacing="0" w:after="120" w:afterAutospacing="0" w:line="276" w:lineRule="auto"/>
        <w:ind w:left="357" w:hanging="357"/>
        <w:textAlignment w:val="baseline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lastRenderedPageBreak/>
        <w:t>Zakładu Ubezpieczeń Społecznych lub Urzędu Skarbowego;</w:t>
      </w:r>
    </w:p>
    <w:p w14:paraId="3C0B15BF" w14:textId="6B471301" w:rsidR="00D44B51" w:rsidRPr="00AB71AC" w:rsidRDefault="00D44B51" w:rsidP="0096130F">
      <w:pPr>
        <w:pStyle w:val="paragraph"/>
        <w:numPr>
          <w:ilvl w:val="0"/>
          <w:numId w:val="16"/>
        </w:numPr>
        <w:spacing w:before="0" w:beforeAutospacing="0" w:after="120" w:afterAutospacing="0" w:line="276" w:lineRule="auto"/>
        <w:ind w:left="357" w:hanging="357"/>
        <w:rPr>
          <w:rStyle w:val="normaltextrun"/>
          <w:rFonts w:ascii="Calibri" w:eastAsiaTheme="majorEastAsia" w:hAnsi="Calibri" w:cs="Calibri"/>
        </w:rPr>
      </w:pPr>
      <w:r w:rsidRPr="00AB71AC">
        <w:rPr>
          <w:rStyle w:val="normaltextrun"/>
          <w:rFonts w:ascii="Calibri" w:eastAsiaTheme="majorEastAsia" w:hAnsi="Calibri" w:cs="Calibri"/>
        </w:rPr>
        <w:t>innych organów i instytucji wykonujących zadania z zakresu administracji publicznej, w tym wobec jednostek samorządu terytorialnego.</w:t>
      </w:r>
    </w:p>
    <w:p w14:paraId="104E0519" w14:textId="77777777" w:rsidR="00D44B51" w:rsidRPr="00AB71AC" w:rsidRDefault="00D44B51" w:rsidP="77017389">
      <w:pPr>
        <w:pStyle w:val="Nagwek2"/>
        <w:numPr>
          <w:ilvl w:val="0"/>
          <w:numId w:val="14"/>
        </w:numPr>
        <w:ind w:left="454" w:hanging="454"/>
        <w:rPr>
          <w:rFonts w:ascii="Calibri" w:hAnsi="Calibri" w:cs="Calibri"/>
          <w:b w:val="0"/>
          <w:bCs w:val="0"/>
        </w:rPr>
      </w:pPr>
      <w:r w:rsidRPr="77017389">
        <w:rPr>
          <w:rFonts w:ascii="Calibri" w:hAnsi="Calibri" w:cs="Calibri"/>
        </w:rPr>
        <w:t>Ocena formalna i merytoryczna (oferty złożone do PFRON)</w:t>
      </w:r>
    </w:p>
    <w:p w14:paraId="1C265937" w14:textId="77777777" w:rsidR="00D44B51" w:rsidRPr="00385750" w:rsidRDefault="00D44B51" w:rsidP="00D44B51">
      <w:pPr>
        <w:pStyle w:val="Nagwek3"/>
        <w:rPr>
          <w:rFonts w:ascii="Calibri" w:hAnsi="Calibri" w:cs="Calibri"/>
          <w:b w:val="0"/>
        </w:rPr>
      </w:pPr>
      <w:r w:rsidRPr="00385750">
        <w:rPr>
          <w:rFonts w:ascii="Calibri" w:hAnsi="Calibri" w:cs="Calibri"/>
        </w:rPr>
        <w:t>Ocena formalna i wykluczenia z konkursu</w:t>
      </w:r>
    </w:p>
    <w:p w14:paraId="06395140" w14:textId="30D3445F" w:rsidR="00D44B51" w:rsidRPr="006E607C" w:rsidRDefault="00D44B51" w:rsidP="00385750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>Ocenę formalną ofert i weryfikację czy nie zachodzą przesłanki do wykluczenia z konkursu, o</w:t>
      </w:r>
      <w:r w:rsidR="0096130F">
        <w:rPr>
          <w:rFonts w:ascii="Calibri" w:hAnsi="Calibri" w:cs="Calibri"/>
        </w:rPr>
        <w:t> </w:t>
      </w:r>
      <w:r w:rsidRPr="77017389">
        <w:rPr>
          <w:rFonts w:ascii="Calibri" w:hAnsi="Calibri" w:cs="Calibri"/>
        </w:rPr>
        <w:t>których mowa w rozdziale I</w:t>
      </w:r>
      <w:r w:rsidR="1B88C8DB" w:rsidRPr="77017389">
        <w:rPr>
          <w:rFonts w:ascii="Calibri" w:hAnsi="Calibri" w:cs="Calibri"/>
        </w:rPr>
        <w:t>,</w:t>
      </w:r>
      <w:r w:rsidRPr="77017389">
        <w:rPr>
          <w:rFonts w:ascii="Calibri" w:hAnsi="Calibri" w:cs="Calibri"/>
        </w:rPr>
        <w:t xml:space="preserve"> przeprowadzimy w </w:t>
      </w:r>
      <w:r w:rsidRPr="00A66188">
        <w:rPr>
          <w:rFonts w:ascii="Calibri" w:hAnsi="Calibri" w:cs="Calibri"/>
        </w:rPr>
        <w:t>terminie 20 dni roboczych</w:t>
      </w:r>
      <w:r w:rsidRPr="77017389">
        <w:rPr>
          <w:rFonts w:ascii="Calibri" w:hAnsi="Calibri" w:cs="Calibri"/>
        </w:rPr>
        <w:t xml:space="preserve"> od dnia, w</w:t>
      </w:r>
      <w:r w:rsidR="0096130F">
        <w:rPr>
          <w:rFonts w:ascii="Calibri" w:hAnsi="Calibri" w:cs="Calibri"/>
        </w:rPr>
        <w:t> </w:t>
      </w:r>
      <w:r w:rsidRPr="77017389">
        <w:rPr>
          <w:rFonts w:ascii="Calibri" w:hAnsi="Calibri" w:cs="Calibri"/>
        </w:rPr>
        <w:t>którym zakończymy nabór ofert.</w:t>
      </w:r>
    </w:p>
    <w:p w14:paraId="5FEEB58D" w14:textId="77777777" w:rsidR="00D44B51" w:rsidRPr="00AB71AC" w:rsidRDefault="00D44B51" w:rsidP="00D44B5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Ocenę </w:t>
      </w:r>
      <w:r w:rsidRPr="00AB71AC">
        <w:rPr>
          <w:rFonts w:ascii="Calibri" w:hAnsi="Calibri" w:cs="Calibri"/>
        </w:rPr>
        <w:t>formalną przeprowadzimy na podstawie:</w:t>
      </w:r>
    </w:p>
    <w:p w14:paraId="63B7CFFE" w14:textId="77777777" w:rsidR="00D44B51" w:rsidRPr="00AB71AC" w:rsidRDefault="00D44B51" w:rsidP="00385750">
      <w:pPr>
        <w:pStyle w:val="Akapitzlist"/>
        <w:numPr>
          <w:ilvl w:val="0"/>
          <w:numId w:val="17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 xml:space="preserve">danych i informacji zawartych w </w:t>
      </w:r>
      <w:r>
        <w:rPr>
          <w:rFonts w:ascii="Calibri" w:hAnsi="Calibri" w:cs="Calibri"/>
        </w:rPr>
        <w:t xml:space="preserve">elektronicznej wersji złożonej </w:t>
      </w:r>
      <w:r w:rsidRPr="00AB71AC">
        <w:rPr>
          <w:rFonts w:ascii="Calibri" w:hAnsi="Calibri" w:cs="Calibri"/>
        </w:rPr>
        <w:t>ofer</w:t>
      </w:r>
      <w:r>
        <w:rPr>
          <w:rFonts w:ascii="Calibri" w:hAnsi="Calibri" w:cs="Calibri"/>
        </w:rPr>
        <w:t>ty</w:t>
      </w:r>
      <w:r w:rsidRPr="00AB71AC">
        <w:rPr>
          <w:rFonts w:ascii="Calibri" w:hAnsi="Calibri" w:cs="Calibri"/>
        </w:rPr>
        <w:t>;</w:t>
      </w:r>
    </w:p>
    <w:p w14:paraId="1DB32116" w14:textId="77777777" w:rsidR="00D44B51" w:rsidRPr="00AB71AC" w:rsidRDefault="00D44B51" w:rsidP="00385750">
      <w:pPr>
        <w:pStyle w:val="Akapitzlist"/>
        <w:numPr>
          <w:ilvl w:val="0"/>
          <w:numId w:val="17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posiadanych przez nas zasobów oraz ustaleń dokonanych w trakcie oceny oferty</w:t>
      </w:r>
      <w:r>
        <w:rPr>
          <w:rFonts w:ascii="Calibri" w:hAnsi="Calibri" w:cs="Calibri"/>
        </w:rPr>
        <w:t>.</w:t>
      </w:r>
    </w:p>
    <w:p w14:paraId="7C090C59" w14:textId="77777777" w:rsidR="00D44B51" w:rsidRPr="00AB71AC" w:rsidRDefault="00D44B51" w:rsidP="00A47FD8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Ofertę wypełnisz i złożysz w systemie iPFRON+.</w:t>
      </w:r>
    </w:p>
    <w:p w14:paraId="022BBDDA" w14:textId="77777777" w:rsidR="00D44B51" w:rsidRPr="00AB71AC" w:rsidRDefault="00D44B51" w:rsidP="00D44B51">
      <w:pPr>
        <w:rPr>
          <w:rFonts w:ascii="Calibri" w:hAnsi="Calibri" w:cs="Calibri"/>
        </w:rPr>
      </w:pPr>
      <w:r w:rsidRPr="00AB71AC">
        <w:rPr>
          <w:rFonts w:ascii="Calibri" w:hAnsi="Calibri" w:cs="Calibri"/>
        </w:rPr>
        <w:t xml:space="preserve">Podczas oceny formalnej </w:t>
      </w:r>
      <w:r>
        <w:rPr>
          <w:rFonts w:ascii="Calibri" w:hAnsi="Calibri" w:cs="Calibri"/>
        </w:rPr>
        <w:t>sprawdzimy</w:t>
      </w:r>
      <w:r w:rsidRPr="00AB71AC">
        <w:rPr>
          <w:rFonts w:ascii="Calibri" w:hAnsi="Calibri" w:cs="Calibri"/>
        </w:rPr>
        <w:t xml:space="preserve"> czy:</w:t>
      </w:r>
    </w:p>
    <w:p w14:paraId="631F1010" w14:textId="4C4B2551" w:rsidR="00D44B51" w:rsidRPr="00AB71AC" w:rsidRDefault="00D157CA" w:rsidP="00A47FD8">
      <w:pPr>
        <w:numPr>
          <w:ilvl w:val="0"/>
          <w:numId w:val="11"/>
        </w:numPr>
        <w:tabs>
          <w:tab w:val="num" w:pos="720"/>
        </w:tabs>
        <w:ind w:left="357" w:hanging="357"/>
        <w:rPr>
          <w:rFonts w:ascii="Calibri" w:hAnsi="Calibri" w:cs="Calibri"/>
        </w:rPr>
      </w:pPr>
      <w:r>
        <w:rPr>
          <w:rFonts w:ascii="Calibri" w:hAnsi="Calibri" w:cs="Calibri"/>
        </w:rPr>
        <w:t xml:space="preserve">Twoja organizacja </w:t>
      </w:r>
      <w:r w:rsidR="00D44B51" w:rsidRPr="00AB71AC">
        <w:rPr>
          <w:rFonts w:ascii="Calibri" w:hAnsi="Calibri" w:cs="Calibri"/>
        </w:rPr>
        <w:t>spełnia warunki uprawniające do złożenia oferty;</w:t>
      </w:r>
    </w:p>
    <w:p w14:paraId="39B814AD" w14:textId="442ECE0C" w:rsidR="00D44B51" w:rsidRPr="00AB71AC" w:rsidRDefault="00D44B51" w:rsidP="00A47FD8">
      <w:pPr>
        <w:numPr>
          <w:ilvl w:val="0"/>
          <w:numId w:val="11"/>
        </w:numPr>
        <w:tabs>
          <w:tab w:val="num" w:pos="720"/>
        </w:tabs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oferta została złożon</w:t>
      </w:r>
      <w:r w:rsidR="00C06BF3">
        <w:rPr>
          <w:rFonts w:ascii="Calibri" w:hAnsi="Calibri" w:cs="Calibri"/>
        </w:rPr>
        <w:t>a</w:t>
      </w:r>
      <w:r w:rsidRPr="00AB71AC">
        <w:rPr>
          <w:rFonts w:ascii="Calibri" w:hAnsi="Calibri" w:cs="Calibri"/>
        </w:rPr>
        <w:t xml:space="preserve"> w terminie;</w:t>
      </w:r>
    </w:p>
    <w:p w14:paraId="65FDF9AD" w14:textId="77777777" w:rsidR="00D44B51" w:rsidRPr="00AB71AC" w:rsidRDefault="00D44B51" w:rsidP="00A47FD8">
      <w:pPr>
        <w:numPr>
          <w:ilvl w:val="0"/>
          <w:numId w:val="11"/>
        </w:numPr>
        <w:tabs>
          <w:tab w:val="num" w:pos="720"/>
        </w:tabs>
        <w:ind w:left="357" w:hanging="357"/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projekt spełnia warunki wskazane w ogłoszeniu o konkursie, w tym kryteria dostępu.</w:t>
      </w:r>
    </w:p>
    <w:p w14:paraId="5B6050F7" w14:textId="77777777" w:rsidR="00D44B51" w:rsidRDefault="00D44B51" w:rsidP="00D157CA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Każdą ofertę zarejestrujemy i nadamy jej numer. Na ten numer musisz powoływać się podczas całej procedury ubiegania się o dofinansowanie.</w:t>
      </w:r>
    </w:p>
    <w:p w14:paraId="6675C53A" w14:textId="70F665E3" w:rsidR="009B5FA7" w:rsidRDefault="009B5FA7" w:rsidP="00A47FD8">
      <w:pPr>
        <w:contextualSpacing w:val="0"/>
        <w:rPr>
          <w:rFonts w:ascii="Calibri" w:hAnsi="Calibri" w:cs="Calibri"/>
        </w:rPr>
      </w:pPr>
      <w:r w:rsidRPr="0054128A">
        <w:t xml:space="preserve">Ewentualne nieścisłości, błędy lub braki </w:t>
      </w:r>
      <w:r w:rsidR="001969DC">
        <w:t xml:space="preserve">musisz </w:t>
      </w:r>
      <w:r w:rsidRPr="0054128A">
        <w:t>poprawi</w:t>
      </w:r>
      <w:r w:rsidR="001969DC">
        <w:t>ć</w:t>
      </w:r>
      <w:r w:rsidRPr="0054128A">
        <w:t xml:space="preserve"> </w:t>
      </w:r>
      <w:r w:rsidR="001969DC">
        <w:t>l</w:t>
      </w:r>
      <w:r w:rsidRPr="0054128A">
        <w:t xml:space="preserve">ub </w:t>
      </w:r>
      <w:r w:rsidR="001969DC">
        <w:t>uzupełnić</w:t>
      </w:r>
      <w:r w:rsidRPr="0054128A">
        <w:t xml:space="preserve"> w terminie 3 dni roboczych od daty otrzymania </w:t>
      </w:r>
      <w:r w:rsidR="001969DC">
        <w:t xml:space="preserve">od nas </w:t>
      </w:r>
      <w:r w:rsidRPr="0054128A">
        <w:t xml:space="preserve">wezwania do ich usunięcia. </w:t>
      </w:r>
      <w:r w:rsidR="001969DC">
        <w:t xml:space="preserve">Jeżeli </w:t>
      </w:r>
      <w:r w:rsidR="00574A8F">
        <w:t>nie uzupełnisz oferty</w:t>
      </w:r>
      <w:r w:rsidRPr="0054128A">
        <w:t xml:space="preserve"> w wyznaczonym terminie</w:t>
      </w:r>
      <w:r w:rsidR="00574A8F">
        <w:t xml:space="preserve"> – odrzucimy tę ofertę </w:t>
      </w:r>
      <w:r w:rsidRPr="0054128A">
        <w:t>(nie przewiduje</w:t>
      </w:r>
      <w:r w:rsidR="00574A8F">
        <w:t>my</w:t>
      </w:r>
      <w:r w:rsidRPr="0054128A">
        <w:t xml:space="preserve"> możliwości powtórnego uzupełniania </w:t>
      </w:r>
      <w:r w:rsidR="00574A8F">
        <w:t>oferty</w:t>
      </w:r>
      <w:r w:rsidRPr="0054128A">
        <w:t>).</w:t>
      </w:r>
    </w:p>
    <w:p w14:paraId="1199BC51" w14:textId="3F7C9B2F" w:rsidR="00875D60" w:rsidRDefault="00875D60" w:rsidP="00875D60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 xml:space="preserve">W systemie iPFRON+ odblokujemy Twoją ofertę z możliwością poprawy wskazanych pól oferty zawierających błędy. Korekta oferty musi nastąpić w terminie </w:t>
      </w:r>
      <w:r w:rsidRPr="00C93D93">
        <w:rPr>
          <w:rFonts w:ascii="Calibri" w:hAnsi="Calibri" w:cs="Calibri"/>
        </w:rPr>
        <w:t>3 dni roboczych licząc</w:t>
      </w:r>
      <w:r w:rsidRPr="77017389">
        <w:rPr>
          <w:rFonts w:ascii="Calibri" w:hAnsi="Calibri" w:cs="Calibri"/>
        </w:rPr>
        <w:t xml:space="preserve"> od dnia jej odblokowania. Po tym czasie poprawa oferty w systemie iPFRON+ nie będzie możliwa</w:t>
      </w:r>
      <w:r>
        <w:rPr>
          <w:rFonts w:ascii="Calibri" w:hAnsi="Calibri" w:cs="Calibri"/>
        </w:rPr>
        <w:t>.</w:t>
      </w:r>
      <w:r w:rsidRPr="77017389">
        <w:rPr>
          <w:rFonts w:ascii="Calibri" w:hAnsi="Calibri" w:cs="Calibri"/>
        </w:rPr>
        <w:t xml:space="preserve"> Ofertę możesz poprawić tylko raz.</w:t>
      </w:r>
    </w:p>
    <w:p w14:paraId="67DBC6B9" w14:textId="1D588346" w:rsidR="00B8472E" w:rsidRDefault="00D44B51" w:rsidP="00D157CA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>Od negatywnej oceny formalnej wniosku przysługuje odwołanie.</w:t>
      </w:r>
    </w:p>
    <w:p w14:paraId="3D590CCC" w14:textId="5301CC76" w:rsidR="00B8472E" w:rsidRDefault="00A61F66" w:rsidP="00D157CA">
      <w:pPr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B8472E">
        <w:rPr>
          <w:rFonts w:ascii="Calibri" w:hAnsi="Calibri" w:cs="Calibri"/>
        </w:rPr>
        <w:t xml:space="preserve">oinformujemy </w:t>
      </w:r>
      <w:r w:rsidR="00D44B51" w:rsidRPr="77017389">
        <w:rPr>
          <w:rFonts w:ascii="Calibri" w:hAnsi="Calibri" w:cs="Calibri"/>
        </w:rPr>
        <w:t>Twoją organizację o powodach negatywnej weryfikacji formalnej.</w:t>
      </w:r>
    </w:p>
    <w:p w14:paraId="6EE1D302" w14:textId="122AFC93" w:rsidR="00D44B51" w:rsidRDefault="00D44B51" w:rsidP="001C01D0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>Listę ofert zweryfikowanych formalnie oraz listę wykluczonych z konkursu zamieścimy na stronie internetowej PFRON (</w:t>
      </w:r>
      <w:hyperlink r:id="rId8" w:history="1">
        <w:r w:rsidR="00D157CA" w:rsidRPr="00835F18">
          <w:rPr>
            <w:rStyle w:val="Hipercze"/>
            <w:rFonts w:ascii="Calibri" w:hAnsi="Calibri" w:cs="Calibri"/>
          </w:rPr>
          <w:t>www.pfron.org.pl</w:t>
        </w:r>
      </w:hyperlink>
      <w:r w:rsidRPr="77017389">
        <w:rPr>
          <w:rFonts w:ascii="Calibri" w:hAnsi="Calibri" w:cs="Calibri"/>
        </w:rPr>
        <w:t xml:space="preserve">) w terminie </w:t>
      </w:r>
      <w:r w:rsidR="000B18AC" w:rsidRPr="77017389">
        <w:rPr>
          <w:rFonts w:ascii="Calibri" w:hAnsi="Calibri" w:cs="Calibri"/>
        </w:rPr>
        <w:t>5</w:t>
      </w:r>
      <w:r w:rsidRPr="77017389">
        <w:rPr>
          <w:rFonts w:ascii="Calibri" w:hAnsi="Calibri" w:cs="Calibri"/>
        </w:rPr>
        <w:t xml:space="preserve"> dni roboczych od daty zakończenia weryfikacji. W systemie iPFRON+ poinformujemy Twoją organizację o ostatecznej przyczynie negatywnej oceny formalnej lub przyczynie wykluczenia z konkursu.</w:t>
      </w:r>
    </w:p>
    <w:p w14:paraId="6868DF9F" w14:textId="77777777" w:rsidR="00D44B51" w:rsidRDefault="00D44B51" w:rsidP="001C01D0">
      <w:pPr>
        <w:contextualSpacing w:val="0"/>
        <w:rPr>
          <w:rFonts w:ascii="Calibri" w:hAnsi="Calibri" w:cs="Calibri"/>
        </w:rPr>
      </w:pPr>
      <w:r w:rsidRPr="00252296">
        <w:rPr>
          <w:rFonts w:ascii="Calibri" w:hAnsi="Calibri" w:cs="Calibri"/>
        </w:rPr>
        <w:t>Oferentom nie przysługuje odwołanie od wykluczeń.</w:t>
      </w:r>
    </w:p>
    <w:p w14:paraId="1CC99FEA" w14:textId="132702E4" w:rsidR="001C01D0" w:rsidRDefault="00D44B51" w:rsidP="00D157CA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lastRenderedPageBreak/>
        <w:t>Podczas oceny merytorycznej komisja konkursowa ma prawo zweryfikować również warunki formalne.</w:t>
      </w:r>
    </w:p>
    <w:p w14:paraId="345AB05F" w14:textId="77777777" w:rsidR="00D44B51" w:rsidRPr="001C01D0" w:rsidRDefault="00D44B51" w:rsidP="00D44B51">
      <w:pPr>
        <w:pStyle w:val="Nagwek3"/>
        <w:rPr>
          <w:rFonts w:ascii="Calibri" w:hAnsi="Calibri" w:cs="Calibri"/>
        </w:rPr>
      </w:pPr>
      <w:r w:rsidRPr="001C01D0">
        <w:rPr>
          <w:rFonts w:ascii="Calibri" w:hAnsi="Calibri" w:cs="Calibri"/>
        </w:rPr>
        <w:t>Ocena merytoryczna</w:t>
      </w:r>
    </w:p>
    <w:p w14:paraId="162D084D" w14:textId="6F467539" w:rsidR="00D44B51" w:rsidRDefault="00D44B51" w:rsidP="00D44B51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Ocenie merytorycznej podlegają jedynie oferty spełniające kryteria formalne</w:t>
      </w:r>
      <w:r>
        <w:rPr>
          <w:rFonts w:ascii="Calibri" w:hAnsi="Calibri" w:cs="Calibri"/>
        </w:rPr>
        <w:t xml:space="preserve"> i oferty złożone przez organizacje, które nie zostały wykluczone z udziału w konkursie.</w:t>
      </w:r>
    </w:p>
    <w:p w14:paraId="58A43901" w14:textId="59FAFB0C" w:rsidR="00D44B51" w:rsidRPr="00AB71AC" w:rsidRDefault="00D44B51" w:rsidP="001C01D0">
      <w:pPr>
        <w:contextualSpacing w:val="0"/>
        <w:rPr>
          <w:rFonts w:ascii="Calibri" w:hAnsi="Calibri" w:cs="Calibri"/>
        </w:rPr>
      </w:pPr>
      <w:r w:rsidRPr="0006152F">
        <w:rPr>
          <w:rFonts w:ascii="Calibri" w:hAnsi="Calibri" w:cs="Calibri"/>
        </w:rPr>
        <w:t xml:space="preserve">Ocenę merytoryczną przeprowadzimy w terminie </w:t>
      </w:r>
      <w:r>
        <w:rPr>
          <w:rFonts w:ascii="Calibri" w:hAnsi="Calibri" w:cs="Calibri"/>
        </w:rPr>
        <w:t>15</w:t>
      </w:r>
      <w:r w:rsidRPr="0006152F">
        <w:rPr>
          <w:rFonts w:ascii="Calibri" w:hAnsi="Calibri" w:cs="Calibri"/>
        </w:rPr>
        <w:t xml:space="preserve"> dni roboczych od dnia, w którym </w:t>
      </w:r>
      <w:r>
        <w:rPr>
          <w:rFonts w:ascii="Calibri" w:hAnsi="Calibri" w:cs="Calibri"/>
        </w:rPr>
        <w:t xml:space="preserve">opublikujemy </w:t>
      </w:r>
      <w:r w:rsidR="00A61F66">
        <w:rPr>
          <w:rFonts w:ascii="Calibri" w:hAnsi="Calibri" w:cs="Calibri"/>
        </w:rPr>
        <w:t xml:space="preserve">na stronie internetowej PFRON </w:t>
      </w:r>
      <w:r>
        <w:rPr>
          <w:rFonts w:ascii="Calibri" w:hAnsi="Calibri" w:cs="Calibri"/>
        </w:rPr>
        <w:t>wyniki oceny formalnej i wyniki wykluczeń z</w:t>
      </w:r>
      <w:r w:rsidR="00A61F66">
        <w:rPr>
          <w:rFonts w:ascii="Calibri" w:hAnsi="Calibri" w:cs="Calibri"/>
        </w:rPr>
        <w:t> </w:t>
      </w:r>
      <w:r>
        <w:rPr>
          <w:rFonts w:ascii="Calibri" w:hAnsi="Calibri" w:cs="Calibri"/>
        </w:rPr>
        <w:t>konkursu.</w:t>
      </w:r>
    </w:p>
    <w:p w14:paraId="2F2BBCB2" w14:textId="23DED5D5" w:rsidR="00D44B51" w:rsidRPr="00AB71AC" w:rsidRDefault="00D44B51" w:rsidP="001C01D0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>Ocenę merytoryczną ofert przeprowadza komisja konkursowa. Komisja</w:t>
      </w:r>
      <w:r w:rsidR="00FE638A" w:rsidRPr="77017389">
        <w:rPr>
          <w:rFonts w:ascii="Calibri" w:hAnsi="Calibri" w:cs="Calibri"/>
        </w:rPr>
        <w:t xml:space="preserve"> </w:t>
      </w:r>
      <w:r w:rsidRPr="77017389">
        <w:rPr>
          <w:rFonts w:ascii="Calibri" w:hAnsi="Calibri" w:cs="Calibri"/>
        </w:rPr>
        <w:t>działa na podstawie regulaminu, który jest opracowywany i przyjmowany przez komisję na pierwszym posiedzeniu.</w:t>
      </w:r>
    </w:p>
    <w:p w14:paraId="3BF2D0A1" w14:textId="4041C6CF" w:rsidR="00D44B51" w:rsidRPr="00AB71AC" w:rsidRDefault="00D44B51" w:rsidP="001C01D0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>Komisję powołuje zarządzeniem Prezes Zarządu PFRON. Prezes Zarządu PFRON wyznacza przewodniczącego komisji, wiceprzewodnicz</w:t>
      </w:r>
      <w:r w:rsidR="475B8114" w:rsidRPr="77017389">
        <w:rPr>
          <w:rFonts w:ascii="Calibri" w:hAnsi="Calibri" w:cs="Calibri"/>
        </w:rPr>
        <w:t xml:space="preserve">ącego, członków komisji i </w:t>
      </w:r>
      <w:r w:rsidRPr="77017389">
        <w:rPr>
          <w:rFonts w:ascii="Calibri" w:hAnsi="Calibri" w:cs="Calibri"/>
        </w:rPr>
        <w:t>komisji i protokolanta spośród pracowników PFRON.</w:t>
      </w:r>
    </w:p>
    <w:p w14:paraId="6D3A93C4" w14:textId="77777777" w:rsidR="00D44B51" w:rsidRPr="00AB71AC" w:rsidRDefault="00D44B51" w:rsidP="00D44B51">
      <w:pPr>
        <w:rPr>
          <w:rFonts w:ascii="Calibri" w:hAnsi="Calibri" w:cs="Calibri"/>
        </w:rPr>
      </w:pPr>
      <w:r w:rsidRPr="00AB71AC">
        <w:rPr>
          <w:rFonts w:ascii="Calibri" w:hAnsi="Calibri" w:cs="Calibri"/>
        </w:rPr>
        <w:t>W skład komisji konkursowej wchodzą:</w:t>
      </w:r>
    </w:p>
    <w:p w14:paraId="7B43B9E4" w14:textId="77777777" w:rsidR="00D44B51" w:rsidRPr="00AB71AC" w:rsidRDefault="00D44B51" w:rsidP="001C01D0">
      <w:pPr>
        <w:pStyle w:val="Akapitzlist"/>
        <w:numPr>
          <w:ilvl w:val="0"/>
          <w:numId w:val="12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 xml:space="preserve">osoby, które zostaną wskazane przez organizacje pozarządowe; organizacje, które biorą udział w konkursie nie mogą zgłaszać swoich przedstawicieli do komisji, oraz </w:t>
      </w:r>
    </w:p>
    <w:p w14:paraId="703F4B0C" w14:textId="77777777" w:rsidR="00D44B51" w:rsidRPr="00AB71AC" w:rsidRDefault="00D44B51" w:rsidP="001C01D0">
      <w:pPr>
        <w:pStyle w:val="Akapitzlist"/>
        <w:numPr>
          <w:ilvl w:val="0"/>
          <w:numId w:val="12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pracownicy PFRON.</w:t>
      </w:r>
    </w:p>
    <w:p w14:paraId="472F08DD" w14:textId="4A22ACC7" w:rsidR="00D44B51" w:rsidRPr="002346BE" w:rsidRDefault="00D44B51" w:rsidP="001C01D0">
      <w:pPr>
        <w:contextualSpacing w:val="0"/>
        <w:rPr>
          <w:rFonts w:ascii="Calibri" w:hAnsi="Calibri" w:cs="Calibri"/>
        </w:rPr>
      </w:pPr>
      <w:r w:rsidRPr="002346BE">
        <w:rPr>
          <w:rFonts w:ascii="Calibri" w:hAnsi="Calibri" w:cs="Calibri"/>
        </w:rPr>
        <w:t>Nabór przedstawicieli organizacji pozarządowych do komisji konkursowej ogłosimy na stronie PFRON. Pamiętaj jednak, że nie możesz wskazać osoby, która współpracuje lub w ciągu ostatnich 3 lat od daty ogłoszenia konkursu współpracowała (bez względu na formę tej współpracy) z organizacją pozarządową, która bierze udział w konkursie</w:t>
      </w:r>
      <w:r w:rsidR="00F07375" w:rsidRPr="002346BE">
        <w:rPr>
          <w:rFonts w:ascii="Calibri" w:hAnsi="Calibri" w:cs="Calibri"/>
        </w:rPr>
        <w:t xml:space="preserve">, </w:t>
      </w:r>
      <w:r w:rsidR="00F642A4" w:rsidRPr="002346BE">
        <w:rPr>
          <w:rFonts w:ascii="Calibri" w:hAnsi="Calibri" w:cs="Calibri"/>
        </w:rPr>
        <w:t>dotyczy to zarówno organizacji</w:t>
      </w:r>
      <w:r w:rsidR="00410239" w:rsidRPr="002346BE">
        <w:rPr>
          <w:rFonts w:ascii="Calibri" w:hAnsi="Calibri" w:cs="Calibri"/>
        </w:rPr>
        <w:t xml:space="preserve">, która ubiega się o </w:t>
      </w:r>
      <w:r w:rsidR="009A28D5" w:rsidRPr="002346BE">
        <w:rPr>
          <w:rFonts w:ascii="Calibri" w:hAnsi="Calibri" w:cs="Calibri"/>
        </w:rPr>
        <w:t>pełnienie roli Operatora projektu</w:t>
      </w:r>
      <w:r w:rsidR="00E24834" w:rsidRPr="002346BE">
        <w:rPr>
          <w:rFonts w:ascii="Calibri" w:hAnsi="Calibri" w:cs="Calibri"/>
        </w:rPr>
        <w:t>,</w:t>
      </w:r>
      <w:r w:rsidR="00F642A4" w:rsidRPr="002346BE">
        <w:rPr>
          <w:rFonts w:ascii="Calibri" w:hAnsi="Calibri" w:cs="Calibri"/>
        </w:rPr>
        <w:t xml:space="preserve"> jak</w:t>
      </w:r>
      <w:r w:rsidR="009A28D5" w:rsidRPr="002346BE">
        <w:rPr>
          <w:rFonts w:ascii="Calibri" w:hAnsi="Calibri" w:cs="Calibri"/>
        </w:rPr>
        <w:t xml:space="preserve"> również</w:t>
      </w:r>
      <w:r w:rsidR="00F642A4" w:rsidRPr="002346BE">
        <w:rPr>
          <w:rFonts w:ascii="Calibri" w:hAnsi="Calibri" w:cs="Calibri"/>
        </w:rPr>
        <w:t xml:space="preserve"> organizacji, która będzie </w:t>
      </w:r>
      <w:r w:rsidR="00E24834" w:rsidRPr="002346BE">
        <w:rPr>
          <w:rFonts w:ascii="Calibri" w:hAnsi="Calibri" w:cs="Calibri"/>
        </w:rPr>
        <w:t xml:space="preserve">wnioskować o </w:t>
      </w:r>
      <w:r w:rsidR="009A28D5" w:rsidRPr="002346BE">
        <w:rPr>
          <w:rFonts w:ascii="Calibri" w:hAnsi="Calibri" w:cs="Calibri"/>
        </w:rPr>
        <w:t xml:space="preserve">przyznanie </w:t>
      </w:r>
      <w:r w:rsidR="00E24834" w:rsidRPr="002346BE">
        <w:rPr>
          <w:rFonts w:ascii="Calibri" w:hAnsi="Calibri" w:cs="Calibri"/>
        </w:rPr>
        <w:t>grant</w:t>
      </w:r>
      <w:r w:rsidR="009A28D5" w:rsidRPr="002346BE">
        <w:rPr>
          <w:rFonts w:ascii="Calibri" w:hAnsi="Calibri" w:cs="Calibri"/>
        </w:rPr>
        <w:t>u</w:t>
      </w:r>
      <w:r w:rsidR="00E24834" w:rsidRPr="002346BE">
        <w:rPr>
          <w:rFonts w:ascii="Calibri" w:hAnsi="Calibri" w:cs="Calibri"/>
        </w:rPr>
        <w:t>.</w:t>
      </w:r>
    </w:p>
    <w:p w14:paraId="7273E9B6" w14:textId="77777777" w:rsidR="00D44B51" w:rsidRPr="00AB71AC" w:rsidRDefault="00D44B51" w:rsidP="001C01D0">
      <w:pPr>
        <w:contextualSpacing w:val="0"/>
        <w:rPr>
          <w:rFonts w:ascii="Calibri" w:hAnsi="Calibri" w:cs="Calibri"/>
        </w:rPr>
      </w:pPr>
      <w:r w:rsidRPr="4D4387B2">
        <w:rPr>
          <w:rFonts w:ascii="Calibri" w:hAnsi="Calibri" w:cs="Calibri"/>
        </w:rPr>
        <w:t>W ocenę ofert mogą być zaangażowani eksperci posiadający wiedzę i doświadczenie w obszarze wsparcia osób z niepełnosprawnościami.</w:t>
      </w:r>
    </w:p>
    <w:p w14:paraId="63D9ECBE" w14:textId="11EC1CD7" w:rsidR="00D44B51" w:rsidRPr="00AB71AC" w:rsidRDefault="00D44B51" w:rsidP="00D44B51">
      <w:pPr>
        <w:rPr>
          <w:rFonts w:ascii="Calibri" w:hAnsi="Calibri" w:cs="Calibri"/>
        </w:rPr>
      </w:pPr>
      <w:r w:rsidRPr="00AB71AC">
        <w:rPr>
          <w:rFonts w:ascii="Calibri" w:hAnsi="Calibri" w:cs="Calibri"/>
        </w:rPr>
        <w:t>Podczas oceny merytorycznej ocenimy</w:t>
      </w:r>
      <w:r w:rsidR="00D5438A">
        <w:rPr>
          <w:rFonts w:ascii="Calibri" w:hAnsi="Calibri" w:cs="Calibri"/>
        </w:rPr>
        <w:t xml:space="preserve"> m.in.</w:t>
      </w:r>
      <w:r w:rsidRPr="00AB71AC">
        <w:rPr>
          <w:rFonts w:ascii="Calibri" w:hAnsi="Calibri" w:cs="Calibri"/>
        </w:rPr>
        <w:t>:</w:t>
      </w:r>
    </w:p>
    <w:p w14:paraId="3A5C1827" w14:textId="16240812" w:rsidR="00D44B51" w:rsidRPr="00AB71AC" w:rsidRDefault="00D44B51" w:rsidP="00D5438A">
      <w:pPr>
        <w:pStyle w:val="Akapitzlist"/>
        <w:numPr>
          <w:ilvl w:val="0"/>
          <w:numId w:val="13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doświadczenie Oferenta w realizacji projektów (w okresie ostatnich 2</w:t>
      </w:r>
      <w:r w:rsidR="005B0611">
        <w:rPr>
          <w:rFonts w:ascii="Calibri" w:hAnsi="Calibri" w:cs="Calibri"/>
        </w:rPr>
        <w:t>4 miesięcy</w:t>
      </w:r>
      <w:r w:rsidRPr="00AB71AC">
        <w:rPr>
          <w:rFonts w:ascii="Calibri" w:hAnsi="Calibri" w:cs="Calibri"/>
        </w:rPr>
        <w:t xml:space="preserve"> licząc od daty ogłoszenia konkursu przez PFRON), których celem było:</w:t>
      </w:r>
    </w:p>
    <w:p w14:paraId="7A1775EB" w14:textId="77777777" w:rsidR="00D44B51" w:rsidRPr="00AB71AC" w:rsidRDefault="00D44B51" w:rsidP="00D5438A">
      <w:pPr>
        <w:pStyle w:val="Akapitzlist"/>
        <w:numPr>
          <w:ilvl w:val="0"/>
          <w:numId w:val="18"/>
        </w:numPr>
        <w:ind w:left="714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wsparcie osób z niepełnosprawnościami i ich otoczenia (rodziców i opiekunów, w tym wolontariuszy),</w:t>
      </w:r>
    </w:p>
    <w:p w14:paraId="7113ABD5" w14:textId="2C2A35E6" w:rsidR="00D44B51" w:rsidRPr="00AB71AC" w:rsidRDefault="00D44B51" w:rsidP="00D5438A">
      <w:pPr>
        <w:pStyle w:val="Akapitzlist"/>
        <w:numPr>
          <w:ilvl w:val="0"/>
          <w:numId w:val="18"/>
        </w:numPr>
        <w:ind w:left="714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wsparcie rozwoju wolontariatu i samopomocy oraz animowania środowiska osób z</w:t>
      </w:r>
      <w:r w:rsidR="009F3E89">
        <w:rPr>
          <w:rFonts w:ascii="Calibri" w:hAnsi="Calibri" w:cs="Calibri"/>
        </w:rPr>
        <w:t> </w:t>
      </w:r>
      <w:r w:rsidRPr="00AB71AC">
        <w:rPr>
          <w:rFonts w:ascii="Calibri" w:hAnsi="Calibri" w:cs="Calibri"/>
        </w:rPr>
        <w:t>niepełnosprawnościami i ich otoczenia (rodziców i opiekunów, w tym wolontariuszy) oraz organizacji pozarządowych;</w:t>
      </w:r>
    </w:p>
    <w:p w14:paraId="1AB40723" w14:textId="0C62C829" w:rsidR="00D44B51" w:rsidRPr="00AB71AC" w:rsidRDefault="00D44B51" w:rsidP="00D5438A">
      <w:pPr>
        <w:pStyle w:val="Akapitzlist"/>
        <w:numPr>
          <w:ilvl w:val="0"/>
          <w:numId w:val="13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lastRenderedPageBreak/>
        <w:t>pomysł Oferenta na realizację działań o charakterze animacyjnym i edukacyjnym dla osób z niepełnosprawnościami, grup nieformalnych i liderów lokalnych wspierających osoby z</w:t>
      </w:r>
      <w:r w:rsidR="005B0611">
        <w:rPr>
          <w:rFonts w:ascii="Calibri" w:hAnsi="Calibri" w:cs="Calibri"/>
        </w:rPr>
        <w:t> </w:t>
      </w:r>
      <w:r w:rsidRPr="00AB71AC">
        <w:rPr>
          <w:rFonts w:ascii="Calibri" w:hAnsi="Calibri" w:cs="Calibri"/>
        </w:rPr>
        <w:t>niepełnosprawnościami oraz ich otoczenie (rodziców i opiekunów, w tym wolontariuszy);</w:t>
      </w:r>
    </w:p>
    <w:p w14:paraId="07828DD4" w14:textId="5C87FCEA" w:rsidR="00D44B51" w:rsidRPr="002346BE" w:rsidRDefault="007B6A9F" w:rsidP="00D5438A">
      <w:pPr>
        <w:pStyle w:val="Akapitzlist"/>
        <w:numPr>
          <w:ilvl w:val="0"/>
          <w:numId w:val="13"/>
        </w:numPr>
        <w:ind w:left="357" w:hanging="357"/>
        <w:rPr>
          <w:rFonts w:ascii="Calibri" w:hAnsi="Calibri" w:cs="Calibri"/>
        </w:rPr>
      </w:pPr>
      <w:r w:rsidRPr="002346BE">
        <w:rPr>
          <w:rFonts w:ascii="Calibri" w:hAnsi="Calibri" w:cs="Calibri"/>
        </w:rPr>
        <w:t>koncepcja</w:t>
      </w:r>
      <w:r w:rsidR="00D44B51" w:rsidRPr="002346BE">
        <w:rPr>
          <w:rFonts w:ascii="Calibri" w:hAnsi="Calibri" w:cs="Calibri"/>
        </w:rPr>
        <w:t xml:space="preserve"> </w:t>
      </w:r>
      <w:r w:rsidR="001B7400" w:rsidRPr="002346BE">
        <w:rPr>
          <w:rFonts w:ascii="Calibri" w:hAnsi="Calibri" w:cs="Calibri"/>
        </w:rPr>
        <w:t xml:space="preserve">Oferenta na </w:t>
      </w:r>
      <w:r w:rsidR="00D44B51" w:rsidRPr="002346BE">
        <w:rPr>
          <w:rFonts w:ascii="Calibri" w:hAnsi="Calibri" w:cs="Calibri"/>
        </w:rPr>
        <w:t>realizacj</w:t>
      </w:r>
      <w:r w:rsidR="001B7400" w:rsidRPr="002346BE">
        <w:rPr>
          <w:rFonts w:ascii="Calibri" w:hAnsi="Calibri" w:cs="Calibri"/>
        </w:rPr>
        <w:t>ę</w:t>
      </w:r>
      <w:r w:rsidR="00D44B51" w:rsidRPr="002346BE">
        <w:rPr>
          <w:rFonts w:ascii="Calibri" w:hAnsi="Calibri" w:cs="Calibri"/>
        </w:rPr>
        <w:t xml:space="preserve"> konkursu w makroregionie</w:t>
      </w:r>
      <w:r w:rsidR="00482971" w:rsidRPr="002346BE">
        <w:rPr>
          <w:rFonts w:ascii="Calibri" w:hAnsi="Calibri" w:cs="Calibri"/>
        </w:rPr>
        <w:t>, w tym sposób</w:t>
      </w:r>
      <w:r w:rsidR="007A13A0" w:rsidRPr="002346BE">
        <w:rPr>
          <w:rFonts w:ascii="Calibri" w:hAnsi="Calibri" w:cs="Calibri"/>
        </w:rPr>
        <w:t xml:space="preserve"> </w:t>
      </w:r>
      <w:r w:rsidR="004609DC" w:rsidRPr="002346BE">
        <w:rPr>
          <w:rFonts w:ascii="Calibri" w:hAnsi="Calibri" w:cs="Calibri"/>
        </w:rPr>
        <w:t>–</w:t>
      </w:r>
      <w:r w:rsidR="007A13A0" w:rsidRPr="002346BE">
        <w:rPr>
          <w:rFonts w:ascii="Calibri" w:hAnsi="Calibri" w:cs="Calibri"/>
        </w:rPr>
        <w:t xml:space="preserve"> </w:t>
      </w:r>
      <w:r w:rsidRPr="002346BE">
        <w:rPr>
          <w:rFonts w:ascii="Calibri" w:hAnsi="Calibri" w:cs="Calibri"/>
        </w:rPr>
        <w:t>organizacj</w:t>
      </w:r>
      <w:r w:rsidR="00482971" w:rsidRPr="002346BE">
        <w:rPr>
          <w:rFonts w:ascii="Calibri" w:hAnsi="Calibri" w:cs="Calibri"/>
        </w:rPr>
        <w:t>i</w:t>
      </w:r>
      <w:r w:rsidRPr="002346BE">
        <w:rPr>
          <w:rFonts w:ascii="Calibri" w:hAnsi="Calibri" w:cs="Calibri"/>
        </w:rPr>
        <w:t xml:space="preserve"> konkursu w</w:t>
      </w:r>
      <w:r w:rsidR="00D51BB6" w:rsidRPr="002346BE">
        <w:rPr>
          <w:rFonts w:ascii="Calibri" w:hAnsi="Calibri" w:cs="Calibri"/>
        </w:rPr>
        <w:t> </w:t>
      </w:r>
      <w:r w:rsidRPr="002346BE">
        <w:rPr>
          <w:rFonts w:ascii="Calibri" w:hAnsi="Calibri" w:cs="Calibri"/>
        </w:rPr>
        <w:t xml:space="preserve">makroregionie, </w:t>
      </w:r>
      <w:r w:rsidR="004609DC" w:rsidRPr="002346BE">
        <w:rPr>
          <w:rFonts w:ascii="Calibri" w:hAnsi="Calibri" w:cs="Calibri"/>
        </w:rPr>
        <w:t>dotarci</w:t>
      </w:r>
      <w:r w:rsidR="00D24A52" w:rsidRPr="002346BE">
        <w:rPr>
          <w:rFonts w:ascii="Calibri" w:hAnsi="Calibri" w:cs="Calibri"/>
        </w:rPr>
        <w:t>a</w:t>
      </w:r>
      <w:r w:rsidR="004609DC" w:rsidRPr="002346BE">
        <w:rPr>
          <w:rFonts w:ascii="Calibri" w:hAnsi="Calibri" w:cs="Calibri"/>
        </w:rPr>
        <w:t xml:space="preserve"> do potencjalnych grantobiorców</w:t>
      </w:r>
      <w:r w:rsidR="00482971" w:rsidRPr="002346BE">
        <w:rPr>
          <w:rFonts w:ascii="Calibri" w:hAnsi="Calibri" w:cs="Calibri"/>
        </w:rPr>
        <w:t xml:space="preserve"> (promocja projektu)</w:t>
      </w:r>
      <w:r w:rsidR="00A734F7" w:rsidRPr="002346BE">
        <w:rPr>
          <w:rFonts w:ascii="Calibri" w:hAnsi="Calibri" w:cs="Calibri"/>
        </w:rPr>
        <w:t>,</w:t>
      </w:r>
      <w:r w:rsidR="004609DC" w:rsidRPr="002346BE">
        <w:rPr>
          <w:rFonts w:ascii="Calibri" w:hAnsi="Calibri" w:cs="Calibri"/>
        </w:rPr>
        <w:t xml:space="preserve"> </w:t>
      </w:r>
      <w:r w:rsidR="00D24A52" w:rsidRPr="002346BE">
        <w:rPr>
          <w:rFonts w:ascii="Calibri" w:hAnsi="Calibri" w:cs="Calibri"/>
        </w:rPr>
        <w:t xml:space="preserve">wsparcie w trakcie naboru ofert, </w:t>
      </w:r>
      <w:r w:rsidR="00054982" w:rsidRPr="002346BE">
        <w:rPr>
          <w:rFonts w:ascii="Calibri" w:hAnsi="Calibri" w:cs="Calibri"/>
        </w:rPr>
        <w:t>wsparcie merytoryczne w</w:t>
      </w:r>
      <w:r w:rsidR="00EE7818" w:rsidRPr="002346BE">
        <w:t xml:space="preserve"> </w:t>
      </w:r>
      <w:r w:rsidR="00054982" w:rsidRPr="002346BE">
        <w:rPr>
          <w:rFonts w:ascii="Calibri" w:hAnsi="Calibri" w:cs="Calibri"/>
        </w:rPr>
        <w:t>trakcie realizacji grantu</w:t>
      </w:r>
      <w:r w:rsidR="00D51BB6" w:rsidRPr="002346BE">
        <w:rPr>
          <w:rFonts w:ascii="Calibri" w:hAnsi="Calibri" w:cs="Calibri"/>
        </w:rPr>
        <w:t xml:space="preserve"> (w tym monitorowanie projektu)</w:t>
      </w:r>
      <w:r w:rsidR="00F200C2" w:rsidRPr="002346BE">
        <w:rPr>
          <w:rFonts w:ascii="Calibri" w:hAnsi="Calibri" w:cs="Calibri"/>
        </w:rPr>
        <w:t xml:space="preserve">, wsparcie </w:t>
      </w:r>
      <w:r w:rsidR="00D51BB6" w:rsidRPr="002346BE">
        <w:rPr>
          <w:rFonts w:ascii="Calibri" w:hAnsi="Calibri" w:cs="Calibri"/>
        </w:rPr>
        <w:t xml:space="preserve">grantobiorców </w:t>
      </w:r>
      <w:r w:rsidR="00F200C2" w:rsidRPr="002346BE">
        <w:rPr>
          <w:rFonts w:ascii="Calibri" w:hAnsi="Calibri" w:cs="Calibri"/>
        </w:rPr>
        <w:t>podczas rozliczania grantów</w:t>
      </w:r>
      <w:r w:rsidR="00D44B51" w:rsidRPr="002346BE">
        <w:rPr>
          <w:rFonts w:ascii="Calibri" w:hAnsi="Calibri" w:cs="Calibri"/>
        </w:rPr>
        <w:t>;</w:t>
      </w:r>
    </w:p>
    <w:p w14:paraId="3687B5C3" w14:textId="77777777" w:rsidR="00D44B51" w:rsidRPr="00AB71AC" w:rsidRDefault="00D44B51" w:rsidP="00D5438A">
      <w:pPr>
        <w:pStyle w:val="Akapitzlist"/>
        <w:numPr>
          <w:ilvl w:val="0"/>
          <w:numId w:val="13"/>
        </w:numPr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zasoby</w:t>
      </w:r>
      <w:r w:rsidRPr="00AB71AC" w:rsidDel="002567BA">
        <w:rPr>
          <w:rFonts w:ascii="Calibri" w:hAnsi="Calibri" w:cs="Calibri"/>
        </w:rPr>
        <w:t xml:space="preserve"> </w:t>
      </w:r>
      <w:r w:rsidRPr="00AB71AC">
        <w:rPr>
          <w:rFonts w:ascii="Calibri" w:hAnsi="Calibri" w:cs="Calibri"/>
        </w:rPr>
        <w:t>Oferenta – szczególnie zasoby kadry merytorycznej, umożliwiające dobrą realizację projektu.</w:t>
      </w:r>
    </w:p>
    <w:p w14:paraId="0F54D914" w14:textId="77777777" w:rsidR="00D44B51" w:rsidRPr="00AB71AC" w:rsidRDefault="00D44B51" w:rsidP="00D5438A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Dla zapewnienia przejrzystości i niezależności pracy ekspertów, dane ekspertów oceniających poszczególne oferty nie będą ujawniane. Każda oferta będzie oceniana na podstawie kryteriów oceny merytorycznej – indywidualnie i niezależnie przez dwóch losowo wybranych ekspertów.</w:t>
      </w:r>
    </w:p>
    <w:p w14:paraId="45188292" w14:textId="76B8B9DF" w:rsidR="00D44B51" w:rsidRPr="00AE48F6" w:rsidRDefault="00D44B51" w:rsidP="00D44B51">
      <w:pPr>
        <w:rPr>
          <w:rFonts w:ascii="Calibri" w:hAnsi="Calibri" w:cs="Calibri"/>
        </w:rPr>
      </w:pPr>
      <w:r w:rsidRPr="00AE48F6">
        <w:rPr>
          <w:rFonts w:ascii="Calibri" w:hAnsi="Calibri" w:cs="Calibri"/>
        </w:rPr>
        <w:t xml:space="preserve">W ramach oceny merytorycznej </w:t>
      </w:r>
      <w:r w:rsidR="00861F7F" w:rsidRPr="00AE48F6">
        <w:rPr>
          <w:rFonts w:ascii="Calibri" w:hAnsi="Calibri" w:cs="Calibri"/>
        </w:rPr>
        <w:t>Tw</w:t>
      </w:r>
      <w:r w:rsidR="00A513CB" w:rsidRPr="00AE48F6">
        <w:rPr>
          <w:rFonts w:ascii="Calibri" w:hAnsi="Calibri" w:cs="Calibri"/>
        </w:rPr>
        <w:t>ój</w:t>
      </w:r>
      <w:r w:rsidR="00861F7F" w:rsidRPr="00AE48F6">
        <w:rPr>
          <w:rFonts w:ascii="Calibri" w:hAnsi="Calibri" w:cs="Calibri"/>
        </w:rPr>
        <w:t xml:space="preserve"> </w:t>
      </w:r>
      <w:r w:rsidR="00A513CB" w:rsidRPr="00AE48F6">
        <w:rPr>
          <w:rFonts w:ascii="Calibri" w:hAnsi="Calibri" w:cs="Calibri"/>
        </w:rPr>
        <w:t xml:space="preserve">projekt </w:t>
      </w:r>
      <w:r w:rsidRPr="00AE48F6">
        <w:rPr>
          <w:rFonts w:ascii="Calibri" w:hAnsi="Calibri" w:cs="Calibri"/>
        </w:rPr>
        <w:t xml:space="preserve">może otrzymać maksymalnie </w:t>
      </w:r>
      <w:r w:rsidR="6E254B4E" w:rsidRPr="00AE48F6">
        <w:rPr>
          <w:rFonts w:ascii="Calibri" w:hAnsi="Calibri" w:cs="Calibri"/>
        </w:rPr>
        <w:t>6</w:t>
      </w:r>
      <w:r w:rsidR="00700494" w:rsidRPr="00AE48F6">
        <w:rPr>
          <w:rFonts w:ascii="Calibri" w:hAnsi="Calibri" w:cs="Calibri"/>
        </w:rPr>
        <w:t>6</w:t>
      </w:r>
      <w:r w:rsidRPr="00AE48F6">
        <w:rPr>
          <w:rFonts w:ascii="Calibri" w:hAnsi="Calibri" w:cs="Calibri"/>
        </w:rPr>
        <w:t xml:space="preserve"> punktów</w:t>
      </w:r>
      <w:r w:rsidR="006575CA" w:rsidRPr="00AE48F6">
        <w:rPr>
          <w:rFonts w:ascii="Calibri" w:hAnsi="Calibri" w:cs="Calibri"/>
        </w:rPr>
        <w:t>, w</w:t>
      </w:r>
      <w:r w:rsidR="005B0611" w:rsidRPr="00AE48F6">
        <w:rPr>
          <w:rFonts w:ascii="Calibri" w:hAnsi="Calibri" w:cs="Calibri"/>
        </w:rPr>
        <w:t> </w:t>
      </w:r>
      <w:r w:rsidR="006575CA" w:rsidRPr="00AE48F6">
        <w:rPr>
          <w:rFonts w:ascii="Calibri" w:hAnsi="Calibri" w:cs="Calibri"/>
        </w:rPr>
        <w:t>tym:</w:t>
      </w:r>
    </w:p>
    <w:p w14:paraId="5EF118E9" w14:textId="0F5521D8" w:rsidR="0065600D" w:rsidRPr="00AE48F6" w:rsidRDefault="00D125B2" w:rsidP="00D5438A">
      <w:pPr>
        <w:pStyle w:val="Akapitzlist"/>
        <w:numPr>
          <w:ilvl w:val="0"/>
          <w:numId w:val="21"/>
        </w:numPr>
        <w:ind w:left="357" w:hanging="357"/>
        <w:rPr>
          <w:rFonts w:ascii="Calibri" w:hAnsi="Calibri" w:cs="Calibri"/>
        </w:rPr>
      </w:pPr>
      <w:r w:rsidRPr="00AE48F6">
        <w:rPr>
          <w:rFonts w:ascii="Calibri" w:hAnsi="Calibri" w:cs="Calibri"/>
        </w:rPr>
        <w:t>maksymalnie 38 punktów</w:t>
      </w:r>
      <w:r w:rsidR="006575CA" w:rsidRPr="00AE48F6">
        <w:rPr>
          <w:rFonts w:ascii="Calibri" w:hAnsi="Calibri" w:cs="Calibri"/>
        </w:rPr>
        <w:t xml:space="preserve"> na pierwszym etapie oceny;</w:t>
      </w:r>
    </w:p>
    <w:p w14:paraId="46259B36" w14:textId="7602F02F" w:rsidR="00D125B2" w:rsidRPr="00AE48F6" w:rsidRDefault="00D125B2" w:rsidP="00D5438A">
      <w:pPr>
        <w:pStyle w:val="Akapitzlist"/>
        <w:numPr>
          <w:ilvl w:val="0"/>
          <w:numId w:val="21"/>
        </w:numPr>
        <w:ind w:left="357" w:hanging="357"/>
        <w:rPr>
          <w:rFonts w:ascii="Calibri" w:hAnsi="Calibri" w:cs="Calibri"/>
        </w:rPr>
      </w:pPr>
      <w:r w:rsidRPr="00AE48F6">
        <w:rPr>
          <w:rFonts w:ascii="Calibri" w:hAnsi="Calibri" w:cs="Calibri"/>
        </w:rPr>
        <w:t xml:space="preserve">maksymalnie </w:t>
      </w:r>
      <w:r w:rsidR="005E60BE" w:rsidRPr="00AE48F6">
        <w:rPr>
          <w:rFonts w:ascii="Calibri" w:hAnsi="Calibri" w:cs="Calibri"/>
        </w:rPr>
        <w:t>15 punkt</w:t>
      </w:r>
      <w:r w:rsidR="00DB10A1" w:rsidRPr="00AE48F6">
        <w:rPr>
          <w:rFonts w:ascii="Calibri" w:hAnsi="Calibri" w:cs="Calibri"/>
        </w:rPr>
        <w:t>ów</w:t>
      </w:r>
      <w:r w:rsidR="00693015" w:rsidRPr="00AE48F6">
        <w:rPr>
          <w:rFonts w:ascii="Calibri" w:hAnsi="Calibri" w:cs="Calibri"/>
        </w:rPr>
        <w:t xml:space="preserve"> na II etapie oceny;</w:t>
      </w:r>
    </w:p>
    <w:p w14:paraId="54B410F6" w14:textId="312A00D8" w:rsidR="00DB10A1" w:rsidRPr="00AE48F6" w:rsidRDefault="001B75A3" w:rsidP="00D5438A">
      <w:pPr>
        <w:pStyle w:val="Akapitzlist"/>
        <w:numPr>
          <w:ilvl w:val="0"/>
          <w:numId w:val="21"/>
        </w:numPr>
        <w:ind w:left="357" w:hanging="357"/>
        <w:rPr>
          <w:rFonts w:ascii="Calibri" w:hAnsi="Calibri" w:cs="Calibri"/>
        </w:rPr>
      </w:pPr>
      <w:r w:rsidRPr="00AE48F6">
        <w:rPr>
          <w:rFonts w:ascii="Calibri" w:hAnsi="Calibri" w:cs="Calibri"/>
        </w:rPr>
        <w:t>1</w:t>
      </w:r>
      <w:r w:rsidR="00117B2A" w:rsidRPr="00AE48F6">
        <w:rPr>
          <w:rFonts w:ascii="Calibri" w:hAnsi="Calibri" w:cs="Calibri"/>
        </w:rPr>
        <w:t>3</w:t>
      </w:r>
      <w:r w:rsidRPr="00AE48F6">
        <w:rPr>
          <w:rFonts w:ascii="Calibri" w:hAnsi="Calibri" w:cs="Calibri"/>
        </w:rPr>
        <w:t xml:space="preserve"> dodatkowych punktów.</w:t>
      </w:r>
    </w:p>
    <w:p w14:paraId="11A8DEE0" w14:textId="5368ACA5" w:rsidR="00A20102" w:rsidRPr="00AB71AC" w:rsidRDefault="00A20102" w:rsidP="004E748D">
      <w:pPr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Jeżeli Twój </w:t>
      </w:r>
      <w:r w:rsidR="00A0416C">
        <w:rPr>
          <w:rFonts w:ascii="Calibri" w:hAnsi="Calibri" w:cs="Calibri"/>
        </w:rPr>
        <w:t xml:space="preserve">projekt </w:t>
      </w:r>
      <w:r w:rsidR="007D7D97">
        <w:rPr>
          <w:rFonts w:ascii="Calibri" w:hAnsi="Calibri" w:cs="Calibri"/>
        </w:rPr>
        <w:t>otrzyma 0 punktów</w:t>
      </w:r>
      <w:r w:rsidR="007939EE">
        <w:rPr>
          <w:rFonts w:ascii="Calibri" w:hAnsi="Calibri" w:cs="Calibri"/>
        </w:rPr>
        <w:t xml:space="preserve"> na jednym z kryteriów karty oceny merytorycznej </w:t>
      </w:r>
      <w:r w:rsidR="00A0416C">
        <w:rPr>
          <w:rFonts w:ascii="Calibri" w:hAnsi="Calibri" w:cs="Calibri"/>
        </w:rPr>
        <w:t>to ko</w:t>
      </w:r>
      <w:r w:rsidR="005B0611">
        <w:rPr>
          <w:rFonts w:ascii="Calibri" w:hAnsi="Calibri" w:cs="Calibri"/>
        </w:rPr>
        <w:t>ń</w:t>
      </w:r>
      <w:r w:rsidR="00A0416C">
        <w:rPr>
          <w:rFonts w:ascii="Calibri" w:hAnsi="Calibri" w:cs="Calibri"/>
        </w:rPr>
        <w:t>cowy wynik oceny merytorycznej będzie negatywny.</w:t>
      </w:r>
    </w:p>
    <w:p w14:paraId="5855FE9E" w14:textId="77777777" w:rsidR="00D44B51" w:rsidRPr="00AB71AC" w:rsidRDefault="00D44B51" w:rsidP="00D44B51">
      <w:pPr>
        <w:rPr>
          <w:rFonts w:ascii="Calibri" w:hAnsi="Calibri" w:cs="Calibri"/>
        </w:rPr>
      </w:pPr>
      <w:r w:rsidRPr="00AB71AC">
        <w:rPr>
          <w:rFonts w:ascii="Calibri" w:hAnsi="Calibri" w:cs="Calibri"/>
        </w:rPr>
        <w:t>Jeżeli projekt uzyska:</w:t>
      </w:r>
    </w:p>
    <w:p w14:paraId="7615DC98" w14:textId="77777777" w:rsidR="00D44B51" w:rsidRPr="00AB71AC" w:rsidRDefault="00D44B51" w:rsidP="00D5438A">
      <w:pPr>
        <w:pStyle w:val="Akapitzlist"/>
        <w:numPr>
          <w:ilvl w:val="0"/>
          <w:numId w:val="13"/>
        </w:numPr>
        <w:spacing w:line="259" w:lineRule="auto"/>
        <w:ind w:left="357" w:hanging="357"/>
        <w:rPr>
          <w:rFonts w:ascii="Calibri" w:hAnsi="Calibri" w:cs="Calibri"/>
        </w:rPr>
      </w:pPr>
      <w:r w:rsidRPr="00AB71AC">
        <w:rPr>
          <w:rFonts w:ascii="Calibri" w:hAnsi="Calibri" w:cs="Calibri"/>
        </w:rPr>
        <w:t>pozytywną ocenę od jednego z ekspertów, a negatywną od drugiego; lub</w:t>
      </w:r>
    </w:p>
    <w:p w14:paraId="3FBCB452" w14:textId="1448788E" w:rsidR="00D44B51" w:rsidRPr="00AB71AC" w:rsidRDefault="00D44B51" w:rsidP="00D5438A">
      <w:pPr>
        <w:pStyle w:val="Akapitzlist"/>
        <w:numPr>
          <w:ilvl w:val="0"/>
          <w:numId w:val="13"/>
        </w:numPr>
        <w:spacing w:line="259" w:lineRule="auto"/>
        <w:ind w:left="357" w:hanging="357"/>
        <w:rPr>
          <w:rFonts w:ascii="Calibri" w:hAnsi="Calibri" w:cs="Calibri"/>
        </w:rPr>
      </w:pPr>
      <w:r w:rsidRPr="77017389">
        <w:rPr>
          <w:rFonts w:ascii="Calibri" w:hAnsi="Calibri" w:cs="Calibri"/>
        </w:rPr>
        <w:t>pozytywnie przez obu ekspertów, ale występuje wyraźna różnica w punktacji na danym etapie, tzn. różnica punktów pomiędzy ocenami obu ekspertów wynosi minimum 9</w:t>
      </w:r>
      <w:r w:rsidR="00050BCC">
        <w:rPr>
          <w:rFonts w:ascii="Calibri" w:hAnsi="Calibri" w:cs="Calibri"/>
        </w:rPr>
        <w:t> </w:t>
      </w:r>
      <w:r w:rsidRPr="77017389">
        <w:rPr>
          <w:rFonts w:ascii="Calibri" w:hAnsi="Calibri" w:cs="Calibri"/>
        </w:rPr>
        <w:t>punktów na pierwszym etapie (ocena zawartości merytorycznej projektu) lub minimum 6 punktów na drugim etapie (ocena budżetu projektu);</w:t>
      </w:r>
    </w:p>
    <w:p w14:paraId="455E866E" w14:textId="77777777" w:rsidR="00D44B51" w:rsidRPr="00AB71AC" w:rsidRDefault="00D44B51" w:rsidP="00D5438A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komisja przekazuje ofertę do trzeciego eksperta (wybranego w drodze losowania), który przeprowadza ocenę merytoryczną.</w:t>
      </w:r>
    </w:p>
    <w:p w14:paraId="5657FF3A" w14:textId="6FE0B437" w:rsidR="00D44B51" w:rsidRPr="00AB71AC" w:rsidRDefault="00D44B51" w:rsidP="00D44B51">
      <w:pPr>
        <w:contextualSpacing w:val="0"/>
        <w:rPr>
          <w:rFonts w:ascii="Calibri" w:hAnsi="Calibri" w:cs="Calibri"/>
        </w:rPr>
      </w:pPr>
      <w:r w:rsidRPr="009C7E27">
        <w:rPr>
          <w:rFonts w:ascii="Calibri" w:hAnsi="Calibri" w:cs="Calibri"/>
        </w:rPr>
        <w:t>Z dwóch opinii wydanych przez ekspertów komisja wyciąga średnią arytmetyczną, która stanowi końcową ocenę projektu. Jeżeli</w:t>
      </w:r>
      <w:r w:rsidRPr="009C7E27" w:rsidDel="00586B40">
        <w:rPr>
          <w:rFonts w:ascii="Calibri" w:hAnsi="Calibri" w:cs="Calibri"/>
        </w:rPr>
        <w:t xml:space="preserve"> </w:t>
      </w:r>
      <w:r w:rsidRPr="009C7E27">
        <w:rPr>
          <w:rFonts w:ascii="Calibri" w:hAnsi="Calibri" w:cs="Calibri"/>
        </w:rPr>
        <w:t>oferta jest przekazywana do opinii trzeciego eksperta, średnią arytmetyczną komisja wyciąga z dwóch najbliższych</w:t>
      </w:r>
      <w:r w:rsidR="009C7E27" w:rsidRPr="009C7E27">
        <w:rPr>
          <w:rFonts w:ascii="Calibri" w:hAnsi="Calibri" w:cs="Calibri"/>
        </w:rPr>
        <w:t xml:space="preserve"> (najwyższych)</w:t>
      </w:r>
      <w:r w:rsidRPr="009C7E27">
        <w:rPr>
          <w:rFonts w:ascii="Calibri" w:hAnsi="Calibri" w:cs="Calibri"/>
        </w:rPr>
        <w:t xml:space="preserve"> punktacji.</w:t>
      </w:r>
    </w:p>
    <w:p w14:paraId="08E74909" w14:textId="63CD00DE" w:rsidR="00D44B51" w:rsidRPr="00AB71AC" w:rsidRDefault="00D44B51" w:rsidP="00D5438A">
      <w:pPr>
        <w:contextualSpacing w:val="0"/>
        <w:rPr>
          <w:rFonts w:ascii="Calibri" w:hAnsi="Calibri" w:cs="Calibri"/>
        </w:rPr>
      </w:pPr>
      <w:r w:rsidRPr="77017389">
        <w:rPr>
          <w:rFonts w:ascii="Calibri" w:hAnsi="Calibri" w:cs="Calibri"/>
        </w:rPr>
        <w:t xml:space="preserve">W przypadku </w:t>
      </w:r>
      <w:r w:rsidR="00EB0250" w:rsidRPr="77017389">
        <w:rPr>
          <w:rFonts w:ascii="Calibri" w:hAnsi="Calibri" w:cs="Calibri"/>
        </w:rPr>
        <w:t>ofert</w:t>
      </w:r>
      <w:r w:rsidR="00F075EB" w:rsidRPr="77017389">
        <w:rPr>
          <w:rFonts w:ascii="Calibri" w:hAnsi="Calibri" w:cs="Calibri"/>
        </w:rPr>
        <w:t xml:space="preserve"> (dotyczących realizacji konkursu w tym samym makroregionie),</w:t>
      </w:r>
      <w:r w:rsidR="180868AD" w:rsidRPr="77017389">
        <w:rPr>
          <w:rFonts w:ascii="Calibri" w:hAnsi="Calibri" w:cs="Calibri"/>
        </w:rPr>
        <w:t xml:space="preserve"> </w:t>
      </w:r>
      <w:r w:rsidR="000C06CD" w:rsidRPr="77017389">
        <w:rPr>
          <w:rFonts w:ascii="Calibri" w:hAnsi="Calibri" w:cs="Calibri"/>
        </w:rPr>
        <w:t xml:space="preserve">które uzyskały taką samą liczbę punktów, Komisja </w:t>
      </w:r>
      <w:r w:rsidR="002E07AB" w:rsidRPr="77017389">
        <w:rPr>
          <w:rFonts w:ascii="Calibri" w:hAnsi="Calibri" w:cs="Calibri"/>
        </w:rPr>
        <w:t xml:space="preserve">na podstawie </w:t>
      </w:r>
      <w:r w:rsidRPr="77017389">
        <w:rPr>
          <w:rFonts w:ascii="Calibri" w:hAnsi="Calibri" w:cs="Calibri"/>
        </w:rPr>
        <w:t xml:space="preserve">przeprowadzonej przez ekspertów ocen </w:t>
      </w:r>
      <w:r w:rsidR="00393141" w:rsidRPr="77017389">
        <w:rPr>
          <w:rFonts w:ascii="Calibri" w:hAnsi="Calibri" w:cs="Calibri"/>
        </w:rPr>
        <w:t xml:space="preserve">podejmie </w:t>
      </w:r>
      <w:r w:rsidRPr="77017389">
        <w:rPr>
          <w:rFonts w:ascii="Calibri" w:hAnsi="Calibri" w:cs="Calibri"/>
        </w:rPr>
        <w:t>w drodze głosowania decyzję o wyborze oferty wiodą</w:t>
      </w:r>
      <w:r w:rsidR="002E07AB" w:rsidRPr="77017389">
        <w:rPr>
          <w:rFonts w:ascii="Calibri" w:hAnsi="Calibri" w:cs="Calibri"/>
        </w:rPr>
        <w:t>cej</w:t>
      </w:r>
      <w:r w:rsidRPr="77017389">
        <w:rPr>
          <w:rFonts w:ascii="Calibri" w:hAnsi="Calibri" w:cs="Calibri"/>
        </w:rPr>
        <w:t>. W</w:t>
      </w:r>
      <w:r w:rsidR="00393141">
        <w:rPr>
          <w:rFonts w:ascii="Calibri" w:hAnsi="Calibri" w:cs="Calibri"/>
        </w:rPr>
        <w:t> </w:t>
      </w:r>
      <w:r w:rsidRPr="77017389">
        <w:rPr>
          <w:rFonts w:ascii="Calibri" w:hAnsi="Calibri" w:cs="Calibri"/>
        </w:rPr>
        <w:t xml:space="preserve">przypadku </w:t>
      </w:r>
      <w:r w:rsidRPr="77017389">
        <w:rPr>
          <w:rFonts w:ascii="Calibri" w:hAnsi="Calibri" w:cs="Calibri"/>
        </w:rPr>
        <w:lastRenderedPageBreak/>
        <w:t>równej liczby głosów ostateczną decyzję o wyborze oferty wiodącej podejmuje przewodniczący Komisji.</w:t>
      </w:r>
    </w:p>
    <w:p w14:paraId="2BE9A681" w14:textId="77777777" w:rsidR="00D44B51" w:rsidRPr="00AB71AC" w:rsidRDefault="00D44B51" w:rsidP="00D44B51">
      <w:pPr>
        <w:contextualSpacing w:val="0"/>
        <w:rPr>
          <w:rFonts w:ascii="Calibri" w:hAnsi="Calibri" w:cs="Calibri"/>
        </w:rPr>
      </w:pPr>
      <w:r w:rsidRPr="250F85AD">
        <w:rPr>
          <w:rFonts w:ascii="Calibri" w:hAnsi="Calibri" w:cs="Calibri"/>
        </w:rPr>
        <w:t>Wyniki oceny merytorycznej opublikujemy na stronie internetowej PFRON (</w:t>
      </w:r>
      <w:hyperlink r:id="rId9">
        <w:r w:rsidRPr="250F85AD">
          <w:rPr>
            <w:rStyle w:val="Hipercze"/>
            <w:rFonts w:ascii="Calibri" w:hAnsi="Calibri" w:cs="Calibri"/>
          </w:rPr>
          <w:t>www.pfron.org.pl</w:t>
        </w:r>
      </w:hyperlink>
      <w:r w:rsidRPr="250F85AD">
        <w:rPr>
          <w:rFonts w:ascii="Calibri" w:hAnsi="Calibri" w:cs="Calibri"/>
        </w:rPr>
        <w:t>) w terminie 5 dni roboczych od dnia, w którym zakończy się ocena merytoryczna ofert.</w:t>
      </w:r>
    </w:p>
    <w:p w14:paraId="4E4D9752" w14:textId="05D24123" w:rsidR="00D44B51" w:rsidRPr="00AB71AC" w:rsidRDefault="00D44B51" w:rsidP="007B2A56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Oferentom nie przysługuje odwołanie od wyników oceny merytorycznej</w:t>
      </w:r>
      <w:r w:rsidR="002140DA">
        <w:rPr>
          <w:rFonts w:ascii="Calibri" w:hAnsi="Calibri" w:cs="Calibri"/>
        </w:rPr>
        <w:t>.</w:t>
      </w:r>
    </w:p>
    <w:p w14:paraId="5C0357CA" w14:textId="68CBFCC5" w:rsidR="00786EFB" w:rsidRDefault="00786EFB" w:rsidP="00EB0DC5">
      <w:pPr>
        <w:pStyle w:val="Nagwek3"/>
        <w:rPr>
          <w:rFonts w:ascii="Calibri" w:hAnsi="Calibri" w:cs="Calibri"/>
        </w:rPr>
      </w:pPr>
      <w:r>
        <w:rPr>
          <w:rFonts w:ascii="Calibri" w:hAnsi="Calibri" w:cs="Calibri"/>
        </w:rPr>
        <w:t>Decyzje finansowe</w:t>
      </w:r>
    </w:p>
    <w:p w14:paraId="0B83928E" w14:textId="138E7AA2" w:rsidR="00D44B51" w:rsidRPr="00AB71AC" w:rsidRDefault="00D44B51" w:rsidP="007B2A56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Decyzję w sprawie przyznania dofinansowania i jego wysokości podej</w:t>
      </w:r>
      <w:r>
        <w:rPr>
          <w:rFonts w:ascii="Calibri" w:hAnsi="Calibri" w:cs="Calibri"/>
        </w:rPr>
        <w:t xml:space="preserve">mie </w:t>
      </w:r>
      <w:r w:rsidRPr="00AB71AC">
        <w:rPr>
          <w:rFonts w:ascii="Calibri" w:hAnsi="Calibri" w:cs="Calibri"/>
        </w:rPr>
        <w:t>Zarząd PFRON.</w:t>
      </w:r>
    </w:p>
    <w:p w14:paraId="519A147F" w14:textId="77777777" w:rsidR="00D44B51" w:rsidRDefault="00D44B51" w:rsidP="00D44B51">
      <w:pPr>
        <w:contextualSpacing w:val="0"/>
        <w:rPr>
          <w:rFonts w:ascii="Calibri" w:hAnsi="Calibri" w:cs="Calibri"/>
        </w:rPr>
      </w:pPr>
      <w:r w:rsidRPr="5835258F">
        <w:rPr>
          <w:rFonts w:ascii="Calibri" w:hAnsi="Calibri" w:cs="Calibri"/>
        </w:rPr>
        <w:t>Niezwłocznie po podjęciu decyzji ogłaszamy wyniki konkursu w Biuletynie Informacji Publicznej, w siedzibie PFRON w miejscu przeznaczonym na zamieszczanie ogłoszeń oraz na stronie internetowej PFRON.</w:t>
      </w:r>
    </w:p>
    <w:p w14:paraId="1F112DD8" w14:textId="7604A36D" w:rsidR="00D44B51" w:rsidRDefault="00D44B51" w:rsidP="007B2A56">
      <w:pPr>
        <w:contextualSpacing w:val="0"/>
        <w:rPr>
          <w:rFonts w:ascii="Calibri" w:hAnsi="Calibri" w:cs="Calibri"/>
        </w:rPr>
      </w:pPr>
      <w:r w:rsidRPr="5835258F">
        <w:rPr>
          <w:rFonts w:ascii="Calibri" w:hAnsi="Calibri" w:cs="Calibri"/>
        </w:rPr>
        <w:t xml:space="preserve">W przypadku niepodpisania umowy z organizacją, której oferta została oceniona najwyżej (na dany makroregion), dopuszczamy możliwość podpisania umowy z organizacją, której oferta została sklasyfikowana na </w:t>
      </w:r>
      <w:r w:rsidR="00D05316">
        <w:rPr>
          <w:rFonts w:ascii="Calibri" w:hAnsi="Calibri" w:cs="Calibri"/>
        </w:rPr>
        <w:t xml:space="preserve">kolejnym </w:t>
      </w:r>
      <w:r w:rsidRPr="5835258F">
        <w:rPr>
          <w:rFonts w:ascii="Calibri" w:hAnsi="Calibri" w:cs="Calibri"/>
        </w:rPr>
        <w:t>miejscu.</w:t>
      </w:r>
    </w:p>
    <w:p w14:paraId="71188BE9" w14:textId="03CE6CFD" w:rsidR="00D44B51" w:rsidRPr="00AB71AC" w:rsidRDefault="00D44B51" w:rsidP="00D44B51">
      <w:pPr>
        <w:rPr>
          <w:rFonts w:ascii="Calibri" w:hAnsi="Calibri" w:cs="Calibri"/>
        </w:rPr>
      </w:pPr>
      <w:r w:rsidRPr="5835258F">
        <w:rPr>
          <w:rFonts w:ascii="Calibri" w:hAnsi="Calibri" w:cs="Calibri"/>
        </w:rPr>
        <w:t xml:space="preserve">Oferty ocenione pozytywnie, które nie otrzymały dofinansowania </w:t>
      </w:r>
      <w:r w:rsidR="00923000">
        <w:rPr>
          <w:rFonts w:ascii="Calibri" w:hAnsi="Calibri" w:cs="Calibri"/>
        </w:rPr>
        <w:t xml:space="preserve">oraz oferty ocenione negatywnie </w:t>
      </w:r>
      <w:r w:rsidR="00F85EA3">
        <w:rPr>
          <w:rFonts w:ascii="Calibri" w:hAnsi="Calibri" w:cs="Calibri"/>
        </w:rPr>
        <w:t xml:space="preserve">są </w:t>
      </w:r>
      <w:r w:rsidRPr="5835258F">
        <w:rPr>
          <w:rFonts w:ascii="Calibri" w:hAnsi="Calibri" w:cs="Calibri"/>
        </w:rPr>
        <w:t>archiwiz</w:t>
      </w:r>
      <w:r w:rsidR="00F85EA3">
        <w:rPr>
          <w:rFonts w:ascii="Calibri" w:hAnsi="Calibri" w:cs="Calibri"/>
        </w:rPr>
        <w:t>owane</w:t>
      </w:r>
      <w:r w:rsidRPr="5835258F">
        <w:rPr>
          <w:rFonts w:ascii="Calibri" w:hAnsi="Calibri" w:cs="Calibri"/>
        </w:rPr>
        <w:t>.</w:t>
      </w:r>
    </w:p>
    <w:p w14:paraId="55BC5EAE" w14:textId="0D2D7DF5" w:rsidR="00D44B51" w:rsidRPr="00AB71AC" w:rsidRDefault="00D44B51" w:rsidP="00D44B51">
      <w:pPr>
        <w:pStyle w:val="Nagwek2"/>
        <w:numPr>
          <w:ilvl w:val="0"/>
          <w:numId w:val="14"/>
        </w:numPr>
        <w:ind w:left="454" w:hanging="454"/>
        <w:contextualSpacing w:val="0"/>
        <w:rPr>
          <w:rFonts w:ascii="Calibri" w:hAnsi="Calibri" w:cs="Calibri"/>
          <w:b w:val="0"/>
          <w:bCs w:val="0"/>
        </w:rPr>
      </w:pPr>
      <w:r w:rsidRPr="00AB71AC">
        <w:rPr>
          <w:rFonts w:ascii="Calibri" w:hAnsi="Calibri" w:cs="Calibri"/>
        </w:rPr>
        <w:t>Aktualizacja oferty przed podpisaniem umowy</w:t>
      </w:r>
      <w:r>
        <w:rPr>
          <w:rFonts w:ascii="Calibri" w:hAnsi="Calibri" w:cs="Calibri"/>
        </w:rPr>
        <w:t>, zmiany w</w:t>
      </w:r>
      <w:r w:rsidR="00F85EA3">
        <w:rPr>
          <w:rFonts w:ascii="Calibri" w:hAnsi="Calibri" w:cs="Calibri"/>
        </w:rPr>
        <w:t> </w:t>
      </w:r>
      <w:r>
        <w:rPr>
          <w:rFonts w:ascii="Calibri" w:hAnsi="Calibri" w:cs="Calibri"/>
        </w:rPr>
        <w:t>projekcie</w:t>
      </w:r>
    </w:p>
    <w:p w14:paraId="36892EED" w14:textId="62E64235" w:rsidR="00D44B51" w:rsidRPr="00AB71AC" w:rsidRDefault="00D44B51" w:rsidP="007B2A56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 xml:space="preserve">Po podjęciu decyzji o dofinansowaniu poinformujemy Twoją organizację o </w:t>
      </w:r>
      <w:r w:rsidR="00F85EA3">
        <w:rPr>
          <w:rFonts w:ascii="Calibri" w:hAnsi="Calibri" w:cs="Calibri"/>
        </w:rPr>
        <w:t xml:space="preserve">ewentualnych </w:t>
      </w:r>
      <w:r w:rsidRPr="00AB71AC">
        <w:rPr>
          <w:rFonts w:ascii="Calibri" w:hAnsi="Calibri" w:cs="Calibri"/>
        </w:rPr>
        <w:t>kosztach niekwalifikowalnych, zbędnych lub zawyżonych, które zidentyfikowała komisja konkursowa podczas oceny merytorycznej.</w:t>
      </w:r>
    </w:p>
    <w:p w14:paraId="47D9FB49" w14:textId="77777777" w:rsidR="00D44B51" w:rsidRPr="00AB71AC" w:rsidRDefault="00D44B51" w:rsidP="007B2A56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Musisz zaktualizować ofertę, w tym budżet projektu, zgodnie z uwagami komisji konkursowej. W przypadku oferty wspólnej aktualizację przeprowadza Oferent-Lider.</w:t>
      </w:r>
    </w:p>
    <w:p w14:paraId="1089FA69" w14:textId="1DC312A9" w:rsidR="00D44B51" w:rsidRPr="00AB71AC" w:rsidRDefault="00D44B51" w:rsidP="007B2A56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Aktualizację oferty musisz przeprowadzić poprzez system iPFRON+, po odblokowaniu oferty w systemie.</w:t>
      </w:r>
      <w:r w:rsidR="00563679">
        <w:rPr>
          <w:rFonts w:ascii="Calibri" w:hAnsi="Calibri" w:cs="Calibri"/>
        </w:rPr>
        <w:t xml:space="preserve"> Wyznaczymy Twojej organizacji termin na przeprowadzenie aktualizacji.</w:t>
      </w:r>
    </w:p>
    <w:p w14:paraId="18584E49" w14:textId="72F26836" w:rsidR="00D44B51" w:rsidRDefault="00D44B51" w:rsidP="007B2A56">
      <w:pPr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t>W zaktualizowanej</w:t>
      </w:r>
      <w:r w:rsidRPr="00AB71AC" w:rsidDel="00A86576">
        <w:rPr>
          <w:rFonts w:ascii="Calibri" w:hAnsi="Calibri" w:cs="Calibri"/>
        </w:rPr>
        <w:t xml:space="preserve"> </w:t>
      </w:r>
      <w:r w:rsidRPr="00AB71AC">
        <w:rPr>
          <w:rFonts w:ascii="Calibri" w:hAnsi="Calibri" w:cs="Calibri"/>
        </w:rPr>
        <w:t>ofercie możesz wprowadzić wyłącznie te zmiany, które wynikają z uwag komisji konkursowej</w:t>
      </w:r>
      <w:r w:rsidR="008A70A7">
        <w:rPr>
          <w:rFonts w:ascii="Calibri" w:hAnsi="Calibri" w:cs="Calibri"/>
        </w:rPr>
        <w:t xml:space="preserve"> </w:t>
      </w:r>
      <w:r w:rsidR="007169DC">
        <w:rPr>
          <w:rFonts w:ascii="Calibri" w:hAnsi="Calibri" w:cs="Calibri"/>
        </w:rPr>
        <w:t xml:space="preserve">(w szczególności </w:t>
      </w:r>
      <w:r w:rsidR="007169DC" w:rsidRPr="008A70A7">
        <w:rPr>
          <w:rFonts w:ascii="Calibri" w:hAnsi="Calibri" w:cs="Calibri"/>
        </w:rPr>
        <w:t>nie możesz</w:t>
      </w:r>
      <w:r w:rsidR="007169DC">
        <w:rPr>
          <w:rFonts w:ascii="Calibri" w:hAnsi="Calibri" w:cs="Calibri"/>
        </w:rPr>
        <w:t xml:space="preserve"> </w:t>
      </w:r>
      <w:r w:rsidR="008A70A7" w:rsidRPr="008A70A7">
        <w:rPr>
          <w:rFonts w:ascii="Calibri" w:hAnsi="Calibri" w:cs="Calibri"/>
        </w:rPr>
        <w:t>wprowadzić do budżetu projektu nowych kategorii i pozycji kosztów,</w:t>
      </w:r>
      <w:r w:rsidR="007169DC">
        <w:rPr>
          <w:rFonts w:ascii="Calibri" w:hAnsi="Calibri" w:cs="Calibri"/>
        </w:rPr>
        <w:t xml:space="preserve"> </w:t>
      </w:r>
      <w:r w:rsidR="008A70A7" w:rsidRPr="008A70A7">
        <w:rPr>
          <w:rFonts w:ascii="Calibri" w:hAnsi="Calibri" w:cs="Calibri"/>
        </w:rPr>
        <w:t>zwiększyć stawek kosztów</w:t>
      </w:r>
      <w:r w:rsidR="00877309">
        <w:rPr>
          <w:rFonts w:ascii="Calibri" w:hAnsi="Calibri" w:cs="Calibri"/>
        </w:rPr>
        <w:t>).</w:t>
      </w:r>
    </w:p>
    <w:p w14:paraId="75C6F1F3" w14:textId="3F5128BE" w:rsidR="00D11C13" w:rsidRDefault="00D44B51" w:rsidP="00154D84">
      <w:pPr>
        <w:rPr>
          <w:rFonts w:ascii="Calibri" w:hAnsi="Calibri" w:cs="Calibri"/>
        </w:rPr>
      </w:pPr>
      <w:r w:rsidRPr="00285A82">
        <w:rPr>
          <w:rFonts w:ascii="Calibri" w:hAnsi="Calibri" w:cs="Calibri"/>
        </w:rPr>
        <w:t>Po przyznaniu dofinansowania możesz zgłosić do PFRON propozycje wprowadzenia zmian do</w:t>
      </w:r>
      <w:r w:rsidR="000A2805">
        <w:rPr>
          <w:rFonts w:ascii="Calibri" w:hAnsi="Calibri" w:cs="Calibri"/>
        </w:rPr>
        <w:t> </w:t>
      </w:r>
      <w:r w:rsidRPr="00285A82">
        <w:rPr>
          <w:rFonts w:ascii="Calibri" w:hAnsi="Calibri" w:cs="Calibri"/>
        </w:rPr>
        <w:t>projektu.</w:t>
      </w:r>
      <w:r>
        <w:rPr>
          <w:rFonts w:ascii="Calibri" w:hAnsi="Calibri" w:cs="Calibri"/>
        </w:rPr>
        <w:t xml:space="preserve"> </w:t>
      </w:r>
      <w:r w:rsidRPr="00B34F47">
        <w:rPr>
          <w:rFonts w:ascii="Calibri" w:hAnsi="Calibri" w:cs="Calibri"/>
        </w:rPr>
        <w:t>Decyzje w sprawie wprowadzenia zmian do projektu podejmują Pełnomocnicy Zarządu PFRON.</w:t>
      </w:r>
      <w:r>
        <w:rPr>
          <w:rFonts w:ascii="Calibri" w:hAnsi="Calibri" w:cs="Calibri"/>
        </w:rPr>
        <w:t xml:space="preserve"> </w:t>
      </w:r>
      <w:r w:rsidRPr="00B34F47">
        <w:rPr>
          <w:rFonts w:ascii="Calibri" w:hAnsi="Calibri" w:cs="Calibri"/>
        </w:rPr>
        <w:t>Wcześniej przeprowadzimy analizę zasadności tych zmian.</w:t>
      </w:r>
      <w:r w:rsidR="00D11C13">
        <w:rPr>
          <w:rFonts w:ascii="Calibri" w:hAnsi="Calibri" w:cs="Calibri"/>
        </w:rPr>
        <w:br w:type="page"/>
      </w:r>
    </w:p>
    <w:p w14:paraId="08F29702" w14:textId="7532D35B" w:rsidR="000C0B53" w:rsidRDefault="000C0B53" w:rsidP="000C0B53">
      <w:pPr>
        <w:pStyle w:val="Nagwek2"/>
        <w:numPr>
          <w:ilvl w:val="0"/>
          <w:numId w:val="14"/>
        </w:numPr>
        <w:ind w:left="454" w:hanging="454"/>
        <w:contextualSpacing w:val="0"/>
        <w:rPr>
          <w:rFonts w:ascii="Calibri" w:hAnsi="Calibri" w:cs="Calibri"/>
        </w:rPr>
      </w:pPr>
      <w:r w:rsidRPr="00AB71AC">
        <w:rPr>
          <w:rFonts w:ascii="Calibri" w:hAnsi="Calibri" w:cs="Calibri"/>
        </w:rPr>
        <w:lastRenderedPageBreak/>
        <w:t xml:space="preserve">Zasady zawierania, realizacji umów </w:t>
      </w:r>
      <w:r w:rsidRPr="000C0B53">
        <w:rPr>
          <w:rFonts w:ascii="Calibri" w:hAnsi="Calibri" w:cs="Calibri"/>
        </w:rPr>
        <w:t>o realizację zadania publicznego</w:t>
      </w:r>
    </w:p>
    <w:p w14:paraId="6F57BFB0" w14:textId="77777777" w:rsidR="000C0B53" w:rsidRDefault="000C0B53" w:rsidP="00EB0DC5">
      <w:pPr>
        <w:contextualSpacing w:val="0"/>
      </w:pPr>
      <w:r>
        <w:t>Wysokość przyznanego dofinansowania, sposób przekazania środków finansowych oraz termin i sposób złożenia sprawozdania z realizacji projektu określimy w umowie.</w:t>
      </w:r>
    </w:p>
    <w:p w14:paraId="1461A971" w14:textId="450D726C" w:rsidR="000C0B53" w:rsidRDefault="000C0B53" w:rsidP="00EB0DC5">
      <w:pPr>
        <w:contextualSpacing w:val="0"/>
      </w:pPr>
      <w:r w:rsidRPr="00EB0DC5">
        <w:rPr>
          <w:b/>
          <w:color w:val="800000"/>
        </w:rPr>
        <w:t>Ważne!</w:t>
      </w:r>
      <w:r>
        <w:t xml:space="preserve"> Jeżeli w ofercie podasz nieprawdziwe informacje wyeliminujemy ofertę z dalszego procedowania. Powiadomimy o tym pisemnie </w:t>
      </w:r>
      <w:r w:rsidR="0049578D">
        <w:t xml:space="preserve">Twoją organizację </w:t>
      </w:r>
      <w:r>
        <w:t>poprzez system iPFRON+.</w:t>
      </w:r>
    </w:p>
    <w:p w14:paraId="01AE1A1D" w14:textId="77777777" w:rsidR="000C0B53" w:rsidRDefault="000C0B53" w:rsidP="000C0B53">
      <w:pPr>
        <w:contextualSpacing w:val="0"/>
      </w:pPr>
      <w:r>
        <w:t>Oferenci, którzy złożyli do PFRON ofertę wspólną ponoszą odpowiedzialność solidarną za zobowiązania wynikające z umowy.</w:t>
      </w:r>
    </w:p>
    <w:p w14:paraId="0F2C77A5" w14:textId="01AA1158" w:rsidR="000C0B53" w:rsidRDefault="000C0B53" w:rsidP="000C0B53">
      <w:pPr>
        <w:contextualSpacing w:val="0"/>
      </w:pPr>
      <w:r>
        <w:t>Poinformujemy o wymaganych przy podpisywaniu umowy dokumentach. Umowę podpiszemy w systemie iPFRON+. Jeżeli nie będzie to możliwe – umowę podpiszemy tradycyjnie (podpis odręczny na papierowym dokumencie). Wyznaczymy wówczas miejsce i</w:t>
      </w:r>
      <w:r w:rsidR="004C629C">
        <w:t> </w:t>
      </w:r>
      <w:r>
        <w:t>termin podpisania umowy.</w:t>
      </w:r>
    </w:p>
    <w:p w14:paraId="37F6B5C2" w14:textId="77777777" w:rsidR="000C0B53" w:rsidRDefault="000C0B53" w:rsidP="000C0B53">
      <w:pPr>
        <w:contextualSpacing w:val="0"/>
      </w:pPr>
      <w:r>
        <w:t>Jeżeli w imieniu Twojej organizacji umowę będą podpisywać inne osoby niż statutowo uprawnione do składania oświadczeń woli i zaciągania zobowiązań finansowych – musisz przedstawić pełnomocnictwo notarialne.</w:t>
      </w:r>
    </w:p>
    <w:p w14:paraId="66F90CCD" w14:textId="2FD9C36C" w:rsidR="000C0B53" w:rsidRPr="000C0B53" w:rsidRDefault="000C0B53" w:rsidP="000C0B53">
      <w:r>
        <w:t>Pamiętaj, że musisz zgłosić bezzwłocznie do PFRON wszelkie informacje o zdarzeniach, które wpływają na wysokość przyznanego dofinansowania. Musisz także poinformować nas o</w:t>
      </w:r>
      <w:r w:rsidR="004C629C">
        <w:t> </w:t>
      </w:r>
      <w:r>
        <w:t>zmianach w realizacji projektu, które wprowadzasz przed dniem podpisania umowy.</w:t>
      </w:r>
    </w:p>
    <w:sectPr w:rsidR="000C0B53" w:rsidRPr="000C0B53" w:rsidSect="001B6B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ED35F" w14:textId="77777777" w:rsidR="0071136D" w:rsidRDefault="0071136D" w:rsidP="007B2DC8">
      <w:pPr>
        <w:spacing w:after="0" w:line="240" w:lineRule="auto"/>
      </w:pPr>
      <w:r>
        <w:separator/>
      </w:r>
    </w:p>
  </w:endnote>
  <w:endnote w:type="continuationSeparator" w:id="0">
    <w:p w14:paraId="07BE8CA3" w14:textId="77777777" w:rsidR="0071136D" w:rsidRDefault="0071136D" w:rsidP="007B2DC8">
      <w:pPr>
        <w:spacing w:after="0" w:line="240" w:lineRule="auto"/>
      </w:pPr>
      <w:r>
        <w:continuationSeparator/>
      </w:r>
    </w:p>
  </w:endnote>
  <w:endnote w:type="continuationNotice" w:id="1">
    <w:p w14:paraId="30C91F0F" w14:textId="77777777" w:rsidR="0071136D" w:rsidRDefault="007113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7D89F" w14:textId="77777777" w:rsidR="00523A66" w:rsidRDefault="00523A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451C" w14:textId="5544CA38" w:rsidR="007B09EE" w:rsidRDefault="002346BE" w:rsidP="00523A66">
    <w:pPr>
      <w:pStyle w:val="Stopka"/>
      <w:tabs>
        <w:tab w:val="clear" w:pos="4536"/>
        <w:tab w:val="clear" w:pos="9072"/>
        <w:tab w:val="left" w:pos="6228"/>
      </w:tabs>
      <w:spacing w:after="120"/>
      <w:contextualSpacing w:val="0"/>
    </w:pPr>
    <w:sdt>
      <w:sdtPr>
        <w:id w:val="2060119369"/>
        <w:docPartObj>
          <w:docPartGallery w:val="Page Numbers (Bottom of Page)"/>
          <w:docPartUnique/>
        </w:docPartObj>
      </w:sdtPr>
      <w:sdtEndPr/>
      <w:sdtContent>
        <w:r w:rsidR="007B09EE">
          <w:t xml:space="preserve">Strona | </w:t>
        </w:r>
        <w:r w:rsidR="007B09EE" w:rsidRPr="00A1717B">
          <w:rPr>
            <w:b/>
            <w:bCs/>
          </w:rPr>
          <w:fldChar w:fldCharType="begin"/>
        </w:r>
        <w:r w:rsidR="007B09EE" w:rsidRPr="00A1717B">
          <w:rPr>
            <w:b/>
            <w:bCs/>
          </w:rPr>
          <w:instrText>PAGE   \* MERGEFORMAT</w:instrText>
        </w:r>
        <w:r w:rsidR="007B09EE" w:rsidRPr="00A1717B">
          <w:rPr>
            <w:b/>
            <w:bCs/>
          </w:rPr>
          <w:fldChar w:fldCharType="separate"/>
        </w:r>
        <w:r w:rsidR="007B09EE" w:rsidRPr="00A1717B">
          <w:rPr>
            <w:b/>
            <w:bCs/>
          </w:rPr>
          <w:t>2</w:t>
        </w:r>
        <w:r w:rsidR="007B09EE" w:rsidRPr="00A1717B">
          <w:rPr>
            <w:b/>
            <w:bCs/>
          </w:rPr>
          <w:fldChar w:fldCharType="end"/>
        </w:r>
      </w:sdtContent>
    </w:sdt>
    <w:r w:rsidR="003F58C0">
      <w:tab/>
    </w:r>
    <w:r w:rsidR="001B6B7E">
      <w:tab/>
    </w:r>
    <w:r w:rsidR="003F58C0">
      <w:rPr>
        <w:noProof/>
      </w:rPr>
      <w:drawing>
        <wp:inline distT="0" distB="0" distL="0" distR="0" wp14:anchorId="75606650" wp14:editId="36D0A109">
          <wp:extent cx="1479600" cy="703176"/>
          <wp:effectExtent l="0" t="0" r="6350" b="1905"/>
          <wp:docPr id="101464465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600" cy="703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773D779" w14:textId="77777777" w:rsidR="007B2DC8" w:rsidRDefault="007B2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60A8" w14:textId="77777777" w:rsidR="00523A66" w:rsidRDefault="00523A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5558" w14:textId="77777777" w:rsidR="0071136D" w:rsidRDefault="0071136D" w:rsidP="007B2DC8">
      <w:pPr>
        <w:spacing w:after="0" w:line="240" w:lineRule="auto"/>
      </w:pPr>
      <w:r>
        <w:separator/>
      </w:r>
    </w:p>
  </w:footnote>
  <w:footnote w:type="continuationSeparator" w:id="0">
    <w:p w14:paraId="09E98D6C" w14:textId="77777777" w:rsidR="0071136D" w:rsidRDefault="0071136D" w:rsidP="007B2DC8">
      <w:pPr>
        <w:spacing w:after="0" w:line="240" w:lineRule="auto"/>
      </w:pPr>
      <w:r>
        <w:continuationSeparator/>
      </w:r>
    </w:p>
  </w:footnote>
  <w:footnote w:type="continuationNotice" w:id="1">
    <w:p w14:paraId="292BE9F3" w14:textId="77777777" w:rsidR="0071136D" w:rsidRDefault="007113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C7B4" w14:textId="77777777" w:rsidR="00523A66" w:rsidRDefault="00523A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95543" w14:textId="4D918349" w:rsidR="007B2DC8" w:rsidRDefault="00EA12FD" w:rsidP="00A97D6E">
    <w:pPr>
      <w:pStyle w:val="Nagwek"/>
      <w:ind w:left="-851"/>
    </w:pPr>
    <w:r>
      <w:rPr>
        <w:noProof/>
      </w:rPr>
      <w:drawing>
        <wp:inline distT="0" distB="0" distL="0" distR="0" wp14:anchorId="251E88BD" wp14:editId="70B7930E">
          <wp:extent cx="1579245" cy="664210"/>
          <wp:effectExtent l="0" t="0" r="1905" b="2540"/>
          <wp:docPr id="16309385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59AB" w14:textId="77777777" w:rsidR="00523A66" w:rsidRDefault="00523A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E51ADE"/>
    <w:multiLevelType w:val="hybridMultilevel"/>
    <w:tmpl w:val="955206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85165A"/>
    <w:multiLevelType w:val="hybridMultilevel"/>
    <w:tmpl w:val="1C705A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17681"/>
    <w:multiLevelType w:val="hybridMultilevel"/>
    <w:tmpl w:val="14626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F035AF6"/>
    <w:multiLevelType w:val="hybridMultilevel"/>
    <w:tmpl w:val="C28AA66A"/>
    <w:lvl w:ilvl="0" w:tplc="AEBE3602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D2032"/>
    <w:multiLevelType w:val="hybridMultilevel"/>
    <w:tmpl w:val="88C80A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3D341E"/>
    <w:multiLevelType w:val="hybridMultilevel"/>
    <w:tmpl w:val="8C46F878"/>
    <w:lvl w:ilvl="0" w:tplc="AEBE3602">
      <w:start w:val="1"/>
      <w:numFmt w:val="bullet"/>
      <w:lvlText w:val=""/>
      <w:lvlJc w:val="left"/>
      <w:pPr>
        <w:ind w:left="717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66120B3A"/>
    <w:multiLevelType w:val="hybridMultilevel"/>
    <w:tmpl w:val="C452356A"/>
    <w:lvl w:ilvl="0" w:tplc="822C4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2CC9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752F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C5C03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7E19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EC40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43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6A3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338D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6E383C3B"/>
    <w:multiLevelType w:val="hybridMultilevel"/>
    <w:tmpl w:val="B006808A"/>
    <w:lvl w:ilvl="0" w:tplc="0415000B">
      <w:start w:val="1"/>
      <w:numFmt w:val="bullet"/>
      <w:lvlText w:val=""/>
      <w:lvlJc w:val="left"/>
      <w:pPr>
        <w:ind w:left="70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4" w15:restartNumberingAfterBreak="0">
    <w:nsid w:val="6FF277D0"/>
    <w:multiLevelType w:val="hybridMultilevel"/>
    <w:tmpl w:val="B966FCF6"/>
    <w:lvl w:ilvl="0" w:tplc="C588A7F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32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C84EEA"/>
    <w:multiLevelType w:val="hybridMultilevel"/>
    <w:tmpl w:val="4C64184E"/>
    <w:lvl w:ilvl="0" w:tplc="F9F2456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2441716">
    <w:abstractNumId w:val="8"/>
  </w:num>
  <w:num w:numId="2" w16cid:durableId="611978835">
    <w:abstractNumId w:val="0"/>
  </w:num>
  <w:num w:numId="3" w16cid:durableId="1790317043">
    <w:abstractNumId w:val="4"/>
  </w:num>
  <w:num w:numId="4" w16cid:durableId="1039470909">
    <w:abstractNumId w:val="4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3"/>
  </w:num>
  <w:num w:numId="8" w16cid:durableId="1886791774">
    <w:abstractNumId w:val="3"/>
  </w:num>
  <w:num w:numId="9" w16cid:durableId="143473222">
    <w:abstractNumId w:val="1"/>
  </w:num>
  <w:num w:numId="10" w16cid:durableId="1018314556">
    <w:abstractNumId w:val="7"/>
  </w:num>
  <w:num w:numId="11" w16cid:durableId="729154622">
    <w:abstractNumId w:val="13"/>
  </w:num>
  <w:num w:numId="12" w16cid:durableId="540478782">
    <w:abstractNumId w:val="5"/>
  </w:num>
  <w:num w:numId="13" w16cid:durableId="2006780755">
    <w:abstractNumId w:val="2"/>
  </w:num>
  <w:num w:numId="14" w16cid:durableId="2014649448">
    <w:abstractNumId w:val="14"/>
  </w:num>
  <w:num w:numId="15" w16cid:durableId="2099516221">
    <w:abstractNumId w:val="9"/>
  </w:num>
  <w:num w:numId="16" w16cid:durableId="794174053">
    <w:abstractNumId w:val="11"/>
  </w:num>
  <w:num w:numId="17" w16cid:durableId="861164931">
    <w:abstractNumId w:val="10"/>
  </w:num>
  <w:num w:numId="18" w16cid:durableId="1072388342">
    <w:abstractNumId w:val="15"/>
  </w:num>
  <w:num w:numId="19" w16cid:durableId="1319307464">
    <w:abstractNumId w:val="12"/>
  </w:num>
  <w:num w:numId="20" w16cid:durableId="1376348084">
    <w:abstractNumId w:val="1"/>
  </w:num>
  <w:num w:numId="21" w16cid:durableId="19775685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51"/>
    <w:rsid w:val="00001172"/>
    <w:rsid w:val="00017CB6"/>
    <w:rsid w:val="00050BCC"/>
    <w:rsid w:val="00054982"/>
    <w:rsid w:val="00062082"/>
    <w:rsid w:val="0007008A"/>
    <w:rsid w:val="00077200"/>
    <w:rsid w:val="0008774D"/>
    <w:rsid w:val="000A0BC5"/>
    <w:rsid w:val="000A2805"/>
    <w:rsid w:val="000B18AC"/>
    <w:rsid w:val="000C06CD"/>
    <w:rsid w:val="000C0B53"/>
    <w:rsid w:val="000F50A6"/>
    <w:rsid w:val="00104971"/>
    <w:rsid w:val="00117B2A"/>
    <w:rsid w:val="0013632A"/>
    <w:rsid w:val="00146B7B"/>
    <w:rsid w:val="00154D84"/>
    <w:rsid w:val="001679A9"/>
    <w:rsid w:val="00184C28"/>
    <w:rsid w:val="001969DC"/>
    <w:rsid w:val="001A25A6"/>
    <w:rsid w:val="001B2B76"/>
    <w:rsid w:val="001B6B7E"/>
    <w:rsid w:val="001B7400"/>
    <w:rsid w:val="001B75A3"/>
    <w:rsid w:val="001C01D0"/>
    <w:rsid w:val="001E43E0"/>
    <w:rsid w:val="001F08B1"/>
    <w:rsid w:val="001F332E"/>
    <w:rsid w:val="00212256"/>
    <w:rsid w:val="002140DA"/>
    <w:rsid w:val="002346BE"/>
    <w:rsid w:val="00274CD1"/>
    <w:rsid w:val="002A3862"/>
    <w:rsid w:val="002A6980"/>
    <w:rsid w:val="002E0725"/>
    <w:rsid w:val="002E07AB"/>
    <w:rsid w:val="00311296"/>
    <w:rsid w:val="00311E95"/>
    <w:rsid w:val="00316193"/>
    <w:rsid w:val="00317D43"/>
    <w:rsid w:val="00320CB6"/>
    <w:rsid w:val="003535E9"/>
    <w:rsid w:val="00360930"/>
    <w:rsid w:val="00381FCE"/>
    <w:rsid w:val="00385750"/>
    <w:rsid w:val="00391671"/>
    <w:rsid w:val="00393141"/>
    <w:rsid w:val="003D1682"/>
    <w:rsid w:val="003F58C0"/>
    <w:rsid w:val="00410239"/>
    <w:rsid w:val="00424540"/>
    <w:rsid w:val="004435B9"/>
    <w:rsid w:val="00450009"/>
    <w:rsid w:val="00451B8F"/>
    <w:rsid w:val="0046005B"/>
    <w:rsid w:val="004609DC"/>
    <w:rsid w:val="00482971"/>
    <w:rsid w:val="00487256"/>
    <w:rsid w:val="0049578D"/>
    <w:rsid w:val="004B4CEC"/>
    <w:rsid w:val="004C629C"/>
    <w:rsid w:val="004D2A19"/>
    <w:rsid w:val="004D5CB4"/>
    <w:rsid w:val="004D7479"/>
    <w:rsid w:val="004E748D"/>
    <w:rsid w:val="004F7541"/>
    <w:rsid w:val="00523A66"/>
    <w:rsid w:val="005258B8"/>
    <w:rsid w:val="00530605"/>
    <w:rsid w:val="00556FAB"/>
    <w:rsid w:val="00563679"/>
    <w:rsid w:val="00574A8F"/>
    <w:rsid w:val="00575ABF"/>
    <w:rsid w:val="005901A6"/>
    <w:rsid w:val="005B0611"/>
    <w:rsid w:val="005E60BE"/>
    <w:rsid w:val="005F57B0"/>
    <w:rsid w:val="00615E56"/>
    <w:rsid w:val="00643D52"/>
    <w:rsid w:val="0065600D"/>
    <w:rsid w:val="006575CA"/>
    <w:rsid w:val="006603FE"/>
    <w:rsid w:val="00663BBA"/>
    <w:rsid w:val="00664F35"/>
    <w:rsid w:val="00693015"/>
    <w:rsid w:val="006939CB"/>
    <w:rsid w:val="006B1B7A"/>
    <w:rsid w:val="006C4968"/>
    <w:rsid w:val="006C77B4"/>
    <w:rsid w:val="006C7BE4"/>
    <w:rsid w:val="006E0EE6"/>
    <w:rsid w:val="00700494"/>
    <w:rsid w:val="007073A2"/>
    <w:rsid w:val="0071136D"/>
    <w:rsid w:val="007169DC"/>
    <w:rsid w:val="00735D64"/>
    <w:rsid w:val="0075055B"/>
    <w:rsid w:val="00786EFB"/>
    <w:rsid w:val="00790365"/>
    <w:rsid w:val="007939EE"/>
    <w:rsid w:val="007A13A0"/>
    <w:rsid w:val="007A65A3"/>
    <w:rsid w:val="007B09EE"/>
    <w:rsid w:val="007B2A56"/>
    <w:rsid w:val="007B2DC8"/>
    <w:rsid w:val="007B6A9F"/>
    <w:rsid w:val="007C7360"/>
    <w:rsid w:val="007D7D97"/>
    <w:rsid w:val="007E14A2"/>
    <w:rsid w:val="00811E14"/>
    <w:rsid w:val="00861F7F"/>
    <w:rsid w:val="008711AC"/>
    <w:rsid w:val="00875D60"/>
    <w:rsid w:val="00877309"/>
    <w:rsid w:val="0088593D"/>
    <w:rsid w:val="008A6EA1"/>
    <w:rsid w:val="008A70A7"/>
    <w:rsid w:val="008F0D3E"/>
    <w:rsid w:val="00923000"/>
    <w:rsid w:val="009410B4"/>
    <w:rsid w:val="0096130F"/>
    <w:rsid w:val="00963AE3"/>
    <w:rsid w:val="009646C2"/>
    <w:rsid w:val="00973D7F"/>
    <w:rsid w:val="0098668B"/>
    <w:rsid w:val="00992CF6"/>
    <w:rsid w:val="009A28D5"/>
    <w:rsid w:val="009A45B3"/>
    <w:rsid w:val="009B5FA7"/>
    <w:rsid w:val="009C7E27"/>
    <w:rsid w:val="009E5F40"/>
    <w:rsid w:val="009F1ECF"/>
    <w:rsid w:val="009F3E89"/>
    <w:rsid w:val="00A0416C"/>
    <w:rsid w:val="00A13AB1"/>
    <w:rsid w:val="00A1717B"/>
    <w:rsid w:val="00A20102"/>
    <w:rsid w:val="00A36C03"/>
    <w:rsid w:val="00A37A35"/>
    <w:rsid w:val="00A47FD8"/>
    <w:rsid w:val="00A513CB"/>
    <w:rsid w:val="00A54751"/>
    <w:rsid w:val="00A5763B"/>
    <w:rsid w:val="00A61F66"/>
    <w:rsid w:val="00A66188"/>
    <w:rsid w:val="00A734F7"/>
    <w:rsid w:val="00A910FA"/>
    <w:rsid w:val="00A97D6E"/>
    <w:rsid w:val="00AE22DB"/>
    <w:rsid w:val="00AE38B5"/>
    <w:rsid w:val="00AE48F6"/>
    <w:rsid w:val="00B073DA"/>
    <w:rsid w:val="00B24E32"/>
    <w:rsid w:val="00B25134"/>
    <w:rsid w:val="00B31EDA"/>
    <w:rsid w:val="00B8472E"/>
    <w:rsid w:val="00BB24A5"/>
    <w:rsid w:val="00BB788E"/>
    <w:rsid w:val="00BE05D4"/>
    <w:rsid w:val="00C06BF3"/>
    <w:rsid w:val="00C2168B"/>
    <w:rsid w:val="00C72A20"/>
    <w:rsid w:val="00C93D93"/>
    <w:rsid w:val="00CC5F62"/>
    <w:rsid w:val="00CD590B"/>
    <w:rsid w:val="00D05316"/>
    <w:rsid w:val="00D11C13"/>
    <w:rsid w:val="00D125B2"/>
    <w:rsid w:val="00D157CA"/>
    <w:rsid w:val="00D1698D"/>
    <w:rsid w:val="00D24A52"/>
    <w:rsid w:val="00D30BA0"/>
    <w:rsid w:val="00D3150D"/>
    <w:rsid w:val="00D33B9D"/>
    <w:rsid w:val="00D34411"/>
    <w:rsid w:val="00D432EF"/>
    <w:rsid w:val="00D44B51"/>
    <w:rsid w:val="00D453D8"/>
    <w:rsid w:val="00D51BB6"/>
    <w:rsid w:val="00D5438A"/>
    <w:rsid w:val="00D60859"/>
    <w:rsid w:val="00D64D36"/>
    <w:rsid w:val="00DB10A1"/>
    <w:rsid w:val="00DB38A1"/>
    <w:rsid w:val="00DB6E0D"/>
    <w:rsid w:val="00DC19A6"/>
    <w:rsid w:val="00DD19E7"/>
    <w:rsid w:val="00DD6776"/>
    <w:rsid w:val="00DE4D45"/>
    <w:rsid w:val="00DE66B2"/>
    <w:rsid w:val="00E20A14"/>
    <w:rsid w:val="00E24834"/>
    <w:rsid w:val="00E7320B"/>
    <w:rsid w:val="00E81083"/>
    <w:rsid w:val="00E83106"/>
    <w:rsid w:val="00E838FA"/>
    <w:rsid w:val="00E920F8"/>
    <w:rsid w:val="00E9297C"/>
    <w:rsid w:val="00E974C6"/>
    <w:rsid w:val="00EA12FD"/>
    <w:rsid w:val="00EB0250"/>
    <w:rsid w:val="00EB0DC5"/>
    <w:rsid w:val="00EB1CA7"/>
    <w:rsid w:val="00EB3EB1"/>
    <w:rsid w:val="00ED15F6"/>
    <w:rsid w:val="00ED2F0B"/>
    <w:rsid w:val="00EE3B8B"/>
    <w:rsid w:val="00EE7818"/>
    <w:rsid w:val="00F029DC"/>
    <w:rsid w:val="00F07375"/>
    <w:rsid w:val="00F075EB"/>
    <w:rsid w:val="00F200C2"/>
    <w:rsid w:val="00F43FFB"/>
    <w:rsid w:val="00F642A4"/>
    <w:rsid w:val="00F65721"/>
    <w:rsid w:val="00F81968"/>
    <w:rsid w:val="00F85EA3"/>
    <w:rsid w:val="00FA5F3B"/>
    <w:rsid w:val="00FC54DD"/>
    <w:rsid w:val="00FD470B"/>
    <w:rsid w:val="00FE638A"/>
    <w:rsid w:val="026EDC6D"/>
    <w:rsid w:val="0C689E5E"/>
    <w:rsid w:val="0ECD0526"/>
    <w:rsid w:val="1153440E"/>
    <w:rsid w:val="149ED82A"/>
    <w:rsid w:val="1633E725"/>
    <w:rsid w:val="180868AD"/>
    <w:rsid w:val="1954DF4C"/>
    <w:rsid w:val="1B88C8DB"/>
    <w:rsid w:val="2335A1A7"/>
    <w:rsid w:val="2837219C"/>
    <w:rsid w:val="337CDD8C"/>
    <w:rsid w:val="428AB52C"/>
    <w:rsid w:val="475B8114"/>
    <w:rsid w:val="530DFB9F"/>
    <w:rsid w:val="5440865C"/>
    <w:rsid w:val="5A0449F9"/>
    <w:rsid w:val="5BCEED2D"/>
    <w:rsid w:val="5DC092CB"/>
    <w:rsid w:val="64E0A435"/>
    <w:rsid w:val="6C5F005B"/>
    <w:rsid w:val="6E254B4E"/>
    <w:rsid w:val="72F8D58B"/>
    <w:rsid w:val="74791911"/>
    <w:rsid w:val="77017389"/>
    <w:rsid w:val="771B36C8"/>
    <w:rsid w:val="776890B2"/>
    <w:rsid w:val="7A57D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22A3F"/>
  <w15:chartTrackingRefBased/>
  <w15:docId w15:val="{ED2C39B2-58F0-4A4D-9E9C-A8C69C55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B51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4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4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4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4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4B51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4B51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4B51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4B51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D44B5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4B5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4B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4B5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D44B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4B51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D44B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4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4B51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D44B51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4B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4B51"/>
    <w:pPr>
      <w:spacing w:after="160" w:line="240" w:lineRule="auto"/>
      <w:contextualSpacing w:val="0"/>
    </w:pPr>
    <w:rPr>
      <w:rFonts w:cstheme="minorBidi"/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4B51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44B51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D44B51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D44B51"/>
  </w:style>
  <w:style w:type="paragraph" w:styleId="Poprawka">
    <w:name w:val="Revision"/>
    <w:hidden/>
    <w:uiPriority w:val="99"/>
    <w:semiHidden/>
    <w:rsid w:val="00D44B51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B51"/>
    <w:pPr>
      <w:spacing w:after="120"/>
      <w:contextualSpacing/>
    </w:pPr>
    <w:rPr>
      <w:rFonts w:cstheme="minorHAnsi"/>
      <w:b/>
      <w:bCs/>
      <w:kern w:val="0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B51"/>
    <w:rPr>
      <w:rFonts w:cstheme="minorHAnsi"/>
      <w:b/>
      <w:bCs/>
      <w:kern w:val="0"/>
      <w:sz w:val="20"/>
      <w:szCs w:val="20"/>
      <w14:ligatures w14:val="none"/>
    </w:rPr>
  </w:style>
  <w:style w:type="character" w:styleId="Wzmianka">
    <w:name w:val="Mention"/>
    <w:basedOn w:val="Domylnaczcionkaakapitu"/>
    <w:uiPriority w:val="99"/>
    <w:unhideWhenUsed/>
    <w:rsid w:val="005F57B0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208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B2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2DC8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2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2DC8"/>
    <w:rPr>
      <w:rFonts w:cstheme="minorHAnsi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13632A"/>
    <w:pPr>
      <w:spacing w:after="0" w:line="240" w:lineRule="auto"/>
      <w:contextualSpacing/>
    </w:pPr>
    <w:rPr>
      <w:rFonts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43C2B-53E7-4FAB-87F4-8E385FF2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1710</Words>
  <Characters>10261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11948</CharactersWithSpaces>
  <SharedDoc>false</SharedDoc>
  <HLinks>
    <vt:vector size="12" baseType="variant">
      <vt:variant>
        <vt:i4>1048647</vt:i4>
      </vt:variant>
      <vt:variant>
        <vt:i4>3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Niedźwiedzki Łukasz</dc:creator>
  <cp:keywords/>
  <dc:description/>
  <cp:lastModifiedBy>Wyszomirska-Salem Małgorzata</cp:lastModifiedBy>
  <cp:revision>135</cp:revision>
  <cp:lastPrinted>2025-05-13T08:24:00Z</cp:lastPrinted>
  <dcterms:created xsi:type="dcterms:W3CDTF">2025-03-20T08:12:00Z</dcterms:created>
  <dcterms:modified xsi:type="dcterms:W3CDTF">2025-05-13T08:25:00Z</dcterms:modified>
</cp:coreProperties>
</file>