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061B9" w14:textId="77777777" w:rsidR="00AE5A98" w:rsidRPr="00EC13EC" w:rsidRDefault="00AE5A98" w:rsidP="005D2128">
      <w:pPr>
        <w:rPr>
          <w:color w:val="1CADE4"/>
          <w:sz w:val="36"/>
        </w:rPr>
      </w:pPr>
      <w:bookmarkStart w:id="0" w:name="_Hlk53989778"/>
      <w:bookmarkStart w:id="1" w:name="_GoBack"/>
      <w:bookmarkEnd w:id="0"/>
      <w:bookmarkEnd w:id="1"/>
    </w:p>
    <w:p w14:paraId="0FC1ED0A" w14:textId="77777777" w:rsidR="00AE5A98" w:rsidRPr="00860F80" w:rsidRDefault="00AE5A98" w:rsidP="005D2128">
      <w:pPr>
        <w:pStyle w:val="Tytu"/>
        <w:jc w:val="center"/>
      </w:pPr>
      <w:r w:rsidRPr="00860F80">
        <w:t>Polska strategia wodorowa</w:t>
      </w:r>
    </w:p>
    <w:p w14:paraId="2C8B7EFC" w14:textId="77777777" w:rsidR="005C5131" w:rsidRDefault="003C5AFC" w:rsidP="005D2128">
      <w:pPr>
        <w:pStyle w:val="Tytu"/>
        <w:jc w:val="center"/>
        <w:rPr>
          <w:smallCaps/>
          <w:color w:val="1CADE4"/>
        </w:rPr>
      </w:pPr>
      <w:r>
        <w:rPr>
          <w:smallCaps/>
          <w:color w:val="1CADE4"/>
        </w:rPr>
        <w:t>DO</w:t>
      </w:r>
      <w:r w:rsidR="005C5131">
        <w:rPr>
          <w:smallCaps/>
          <w:color w:val="1CADE4"/>
        </w:rPr>
        <w:t xml:space="preserve"> roku</w:t>
      </w:r>
      <w:r w:rsidR="00AE5A98" w:rsidRPr="00EC13EC">
        <w:rPr>
          <w:smallCaps/>
          <w:color w:val="1CADE4"/>
        </w:rPr>
        <w:t xml:space="preserve"> 2030</w:t>
      </w:r>
    </w:p>
    <w:p w14:paraId="1DAF6297" w14:textId="413D5FF6" w:rsidR="00AE5A98" w:rsidRPr="00EC13EC" w:rsidRDefault="003E32B7" w:rsidP="005D2128">
      <w:pPr>
        <w:pStyle w:val="Tytu"/>
        <w:jc w:val="center"/>
        <w:rPr>
          <w:smallCaps/>
          <w:color w:val="1CADE4"/>
        </w:rPr>
      </w:pPr>
      <w:bookmarkStart w:id="2" w:name="_Hlk54633839"/>
      <w:r w:rsidRPr="003E32B7">
        <w:rPr>
          <w:smallCaps/>
          <w:color w:val="1CADE4"/>
        </w:rPr>
        <w:t xml:space="preserve"> </w:t>
      </w:r>
      <w:r w:rsidRPr="00B51E6E">
        <w:rPr>
          <w:smallCaps/>
          <w:color w:val="1CADE4"/>
          <w:sz w:val="36"/>
          <w:szCs w:val="36"/>
        </w:rPr>
        <w:t xml:space="preserve">Z PERSPEKTYWĄ DO </w:t>
      </w:r>
      <w:bookmarkEnd w:id="2"/>
      <w:r w:rsidRPr="00B51E6E">
        <w:rPr>
          <w:smallCaps/>
          <w:color w:val="1CADE4"/>
          <w:sz w:val="36"/>
          <w:szCs w:val="36"/>
        </w:rPr>
        <w:t>2040</w:t>
      </w:r>
      <w:r w:rsidR="005C5131" w:rsidRPr="00B51E6E">
        <w:rPr>
          <w:smallCaps/>
          <w:color w:val="1CADE4"/>
          <w:sz w:val="36"/>
          <w:szCs w:val="36"/>
        </w:rPr>
        <w:t xml:space="preserve"> r. - </w:t>
      </w:r>
      <w:r w:rsidR="005C5131" w:rsidRPr="00B51E6E">
        <w:rPr>
          <w:smallCaps/>
          <w:color w:val="1CADE4"/>
          <w:sz w:val="36"/>
          <w:szCs w:val="36"/>
          <w:u w:val="single"/>
        </w:rPr>
        <w:t>projekt</w:t>
      </w:r>
    </w:p>
    <w:p w14:paraId="6C65F90B" w14:textId="77777777" w:rsidR="00AE5A98" w:rsidRPr="00577000" w:rsidRDefault="00AE5A98" w:rsidP="005D2128">
      <w:pPr>
        <w:rPr>
          <w:rFonts w:cs="Times New Roman"/>
          <w:b/>
          <w:sz w:val="24"/>
          <w:szCs w:val="24"/>
        </w:rPr>
      </w:pPr>
    </w:p>
    <w:p w14:paraId="1F10120F" w14:textId="04262AC3" w:rsidR="00AE5A98" w:rsidRDefault="00CB7361" w:rsidP="005D2128">
      <w:pPr>
        <w:pStyle w:val="Nagwek1"/>
        <w:spacing w:after="240"/>
        <w:ind w:left="142"/>
        <w:rPr>
          <w:rFonts w:cs="Times New Roman"/>
          <w:b/>
          <w:sz w:val="24"/>
          <w:szCs w:val="24"/>
        </w:rPr>
      </w:pPr>
      <w:r w:rsidRPr="00CB7361">
        <w:rPr>
          <w:rFonts w:cs="Times New Roman"/>
          <w:b/>
          <w:sz w:val="24"/>
          <w:szCs w:val="24"/>
        </w:rPr>
        <w:t xml:space="preserve"> </w:t>
      </w:r>
      <w:r w:rsidR="00AE5A98" w:rsidRPr="00EC13EC">
        <w:br w:type="page"/>
      </w:r>
      <w:bookmarkStart w:id="3" w:name="_Toc54714428"/>
      <w:sdt>
        <w:sdtPr>
          <w:tag w:val="goog_rdk_0"/>
          <w:id w:val="-204416508"/>
        </w:sdtPr>
        <w:sdtEndPr/>
        <w:sdtContent/>
      </w:sdt>
      <w:r w:rsidR="00577000" w:rsidRPr="00062B98">
        <w:rPr>
          <w:sz w:val="24"/>
        </w:rPr>
        <w:t>Przedmowa</w:t>
      </w:r>
      <w:bookmarkEnd w:id="3"/>
    </w:p>
    <w:p w14:paraId="73B2D289" w14:textId="4684433A" w:rsidR="00E6565F" w:rsidRPr="00390092" w:rsidRDefault="00E6565F" w:rsidP="005D2128">
      <w:pPr>
        <w:spacing w:before="0" w:after="120"/>
        <w:jc w:val="both"/>
        <w:rPr>
          <w:rFonts w:cs="Times New Roman"/>
          <w:color w:val="000000"/>
        </w:rPr>
      </w:pPr>
      <w:r w:rsidRPr="00390092">
        <w:t xml:space="preserve">Udostępniamy Państwu </w:t>
      </w:r>
      <w:r w:rsidRPr="00EC13EC">
        <w:rPr>
          <w:b/>
          <w:color w:val="1485A4"/>
        </w:rPr>
        <w:t xml:space="preserve">projekt Polskiej Strategii Wodorowej do </w:t>
      </w:r>
      <w:r w:rsidR="003950B6">
        <w:rPr>
          <w:b/>
          <w:color w:val="1485A4"/>
        </w:rPr>
        <w:t xml:space="preserve">roku </w:t>
      </w:r>
      <w:r w:rsidRPr="00EC13EC">
        <w:rPr>
          <w:b/>
          <w:color w:val="1485A4"/>
        </w:rPr>
        <w:t xml:space="preserve">2030 </w:t>
      </w:r>
      <w:r w:rsidR="003950B6">
        <w:rPr>
          <w:b/>
          <w:color w:val="1485A4"/>
        </w:rPr>
        <w:t xml:space="preserve">z perspektywą do 2040 </w:t>
      </w:r>
      <w:r w:rsidRPr="00EC13EC">
        <w:rPr>
          <w:b/>
          <w:color w:val="1485A4"/>
        </w:rPr>
        <w:t>r.</w:t>
      </w:r>
      <w:r w:rsidRPr="00EC13EC">
        <w:rPr>
          <w:color w:val="1485A4"/>
        </w:rPr>
        <w:t xml:space="preserve">, </w:t>
      </w:r>
      <w:r w:rsidRPr="0092752A">
        <w:rPr>
          <w:rFonts w:cs="Times New Roman"/>
          <w:color w:val="000000"/>
        </w:rPr>
        <w:t>która określ</w:t>
      </w:r>
      <w:r w:rsidR="003950B6">
        <w:rPr>
          <w:rFonts w:cs="Times New Roman"/>
          <w:color w:val="000000"/>
        </w:rPr>
        <w:t>i</w:t>
      </w:r>
      <w:r w:rsidRPr="0092752A">
        <w:rPr>
          <w:rFonts w:cs="Times New Roman"/>
          <w:color w:val="000000"/>
        </w:rPr>
        <w:t xml:space="preserve"> </w:t>
      </w:r>
      <w:r w:rsidRPr="00390092">
        <w:rPr>
          <w:rFonts w:cs="Times New Roman"/>
          <w:color w:val="000000"/>
        </w:rPr>
        <w:t>cele i</w:t>
      </w:r>
      <w:r>
        <w:rPr>
          <w:rFonts w:cs="Times New Roman"/>
          <w:color w:val="000000"/>
        </w:rPr>
        <w:t> </w:t>
      </w:r>
      <w:r w:rsidRPr="00390092">
        <w:rPr>
          <w:rFonts w:cs="Times New Roman"/>
          <w:color w:val="000000"/>
        </w:rPr>
        <w:t>działania na rzecz budowy niskoemisyjnej gospodarki wodorowej, odnoszące się do trzech sektorów wykorzystania wodoru – energetyki, transportu i przemysłu, a także do jego produkcji, dystrybucji oraz koniecznych zmian prawnych i finansowania.</w:t>
      </w:r>
      <w:r w:rsidRPr="00EC13EC">
        <w:rPr>
          <w:color w:val="1485A4"/>
        </w:rPr>
        <w:t xml:space="preserve"> </w:t>
      </w:r>
      <w:r w:rsidRPr="00390092">
        <w:rPr>
          <w:rFonts w:cs="Times New Roman"/>
          <w:color w:val="000000"/>
        </w:rPr>
        <w:t>Strategia opracowywana jest przez</w:t>
      </w:r>
      <w:r>
        <w:rPr>
          <w:rFonts w:cs="Times New Roman"/>
          <w:color w:val="000000"/>
        </w:rPr>
        <w:t xml:space="preserve"> ekspertów Ministerstwa Klimatu </w:t>
      </w:r>
      <w:sdt>
        <w:sdtPr>
          <w:tag w:val="goog_rdk_1"/>
          <w:id w:val="-804619100"/>
        </w:sdtPr>
        <w:sdtEndPr/>
        <w:sdtContent>
          <w:r w:rsidR="003C5AFC">
            <w:rPr>
              <w:color w:val="000000"/>
            </w:rPr>
            <w:t xml:space="preserve">i Środowiska </w:t>
          </w:r>
        </w:sdtContent>
      </w:sdt>
      <w:r>
        <w:rPr>
          <w:rFonts w:cs="Times New Roman"/>
          <w:color w:val="000000"/>
        </w:rPr>
        <w:t>oraz</w:t>
      </w:r>
      <w:r w:rsidRPr="00390092">
        <w:rPr>
          <w:rFonts w:cs="Times New Roman"/>
          <w:color w:val="000000"/>
        </w:rPr>
        <w:t xml:space="preserve"> </w:t>
      </w:r>
      <w:r w:rsidRPr="00E86242">
        <w:rPr>
          <w:rFonts w:cs="Times New Roman"/>
          <w:color w:val="000000"/>
        </w:rPr>
        <w:t>Międzyresortow</w:t>
      </w:r>
      <w:r>
        <w:rPr>
          <w:rFonts w:cs="Times New Roman"/>
          <w:color w:val="000000"/>
        </w:rPr>
        <w:t>y</w:t>
      </w:r>
      <w:r w:rsidRPr="00E86242">
        <w:rPr>
          <w:rFonts w:cs="Times New Roman"/>
          <w:color w:val="000000"/>
        </w:rPr>
        <w:t xml:space="preserve"> Zesp</w:t>
      </w:r>
      <w:r>
        <w:rPr>
          <w:rFonts w:cs="Times New Roman"/>
          <w:color w:val="000000"/>
        </w:rPr>
        <w:t xml:space="preserve">ół </w:t>
      </w:r>
      <w:r>
        <w:t>do spraw gospodarki wodorowej</w:t>
      </w:r>
      <w:r w:rsidR="003E27F9">
        <w:t xml:space="preserve"> pracujący pod kierownictwem Pełnomocnika Rządu do spraw gospodarki wodorowej</w:t>
      </w:r>
      <w:r>
        <w:t>.</w:t>
      </w:r>
      <w:r w:rsidRPr="002B0A9C">
        <w:rPr>
          <w:vertAlign w:val="superscript"/>
        </w:rPr>
        <w:footnoteReference w:id="2"/>
      </w:r>
    </w:p>
    <w:p w14:paraId="2E43D07A" w14:textId="2178E879" w:rsidR="00E6565F" w:rsidRDefault="00E6565F" w:rsidP="005D2128">
      <w:pPr>
        <w:spacing w:before="0" w:after="120"/>
        <w:jc w:val="both"/>
        <w:rPr>
          <w:rFonts w:cs="Times New Roman"/>
          <w:color w:val="000000"/>
        </w:rPr>
      </w:pPr>
      <w:r>
        <w:rPr>
          <w:rFonts w:cs="Times New Roman"/>
          <w:color w:val="000000"/>
        </w:rPr>
        <w:t xml:space="preserve">W celu zapewnienia, że dokument jest tworzony zgodnie z najlepszą dostępną wiedzą, jego autorzy oparli się na ustaleniach Zespołu </w:t>
      </w:r>
      <w:r w:rsidRPr="000918AD">
        <w:rPr>
          <w:rFonts w:cs="Times New Roman"/>
          <w:color w:val="000000"/>
        </w:rPr>
        <w:t>ds. Rozwoju Przemysłu OZE i Korzyści dla Polskiej Gospodarki</w:t>
      </w:r>
      <w:r>
        <w:rPr>
          <w:rFonts w:cs="Times New Roman"/>
          <w:color w:val="000000"/>
        </w:rPr>
        <w:t xml:space="preserve">, który na zlecenie Pełnomocnika Rządu do spraw OZE opracował w maju 2020 r. raport „Gospodarka Wodorowa”. W skład Zespołu weszli przedstawiciele czołowych polskich instytucji naukowo-badawczych i biznesu. Ponadto, aby zapewnić Strategii naukowy filtr, Instytut Energetyki </w:t>
      </w:r>
      <w:r w:rsidR="003E32B7">
        <w:rPr>
          <w:rFonts w:cs="Times New Roman"/>
          <w:color w:val="000000"/>
        </w:rPr>
        <w:t xml:space="preserve">we współpracy z innymi ośrodkami badawczymi </w:t>
      </w:r>
      <w:r>
        <w:rPr>
          <w:rFonts w:cs="Times New Roman"/>
          <w:color w:val="000000"/>
        </w:rPr>
        <w:t>opracowuje „</w:t>
      </w:r>
      <w:r w:rsidRPr="00231EE7">
        <w:rPr>
          <w:rFonts w:cs="Times New Roman"/>
          <w:color w:val="000000"/>
        </w:rPr>
        <w:t>Analiz</w:t>
      </w:r>
      <w:r>
        <w:rPr>
          <w:rFonts w:cs="Times New Roman"/>
          <w:color w:val="000000"/>
        </w:rPr>
        <w:t>ę</w:t>
      </w:r>
      <w:r w:rsidRPr="00231EE7">
        <w:rPr>
          <w:rFonts w:cs="Times New Roman"/>
          <w:color w:val="000000"/>
        </w:rPr>
        <w:t xml:space="preserve"> potencjału technologii wodorowych w Polsce do roku 2030 z perspektywą do 2040 roku</w:t>
      </w:r>
      <w:r>
        <w:rPr>
          <w:rFonts w:cs="Times New Roman"/>
          <w:color w:val="000000"/>
        </w:rPr>
        <w:t xml:space="preserve">”, której pierwsze wyniki Ministerstwo Klimatu i Środowiska otrzyma </w:t>
      </w:r>
      <w:r w:rsidR="00AD18EC">
        <w:rPr>
          <w:rFonts w:cs="Times New Roman"/>
          <w:color w:val="000000"/>
        </w:rPr>
        <w:t>w lutym</w:t>
      </w:r>
      <w:r>
        <w:rPr>
          <w:rFonts w:cs="Times New Roman"/>
          <w:color w:val="000000"/>
        </w:rPr>
        <w:t xml:space="preserve"> br. </w:t>
      </w:r>
      <w:r w:rsidRPr="00231EE7">
        <w:rPr>
          <w:rFonts w:cs="Times New Roman"/>
          <w:color w:val="000000"/>
        </w:rPr>
        <w:t>Prac</w:t>
      </w:r>
      <w:r>
        <w:rPr>
          <w:rFonts w:cs="Times New Roman"/>
          <w:color w:val="000000"/>
        </w:rPr>
        <w:t>a</w:t>
      </w:r>
      <w:r w:rsidRPr="00231EE7">
        <w:rPr>
          <w:rFonts w:cs="Times New Roman"/>
          <w:color w:val="000000"/>
        </w:rPr>
        <w:t xml:space="preserve"> </w:t>
      </w:r>
      <w:r>
        <w:rPr>
          <w:rFonts w:cs="Times New Roman"/>
          <w:color w:val="000000"/>
        </w:rPr>
        <w:t xml:space="preserve">jest </w:t>
      </w:r>
      <w:r w:rsidRPr="00231EE7">
        <w:rPr>
          <w:rFonts w:cs="Times New Roman"/>
          <w:color w:val="000000"/>
        </w:rPr>
        <w:t>skoncentrowan</w:t>
      </w:r>
      <w:r>
        <w:rPr>
          <w:rFonts w:cs="Times New Roman"/>
          <w:color w:val="000000"/>
        </w:rPr>
        <w:t>a</w:t>
      </w:r>
      <w:r w:rsidRPr="00231EE7">
        <w:rPr>
          <w:rFonts w:cs="Times New Roman"/>
          <w:color w:val="000000"/>
        </w:rPr>
        <w:t xml:space="preserve"> na przygotowaniu ocen, zestawieniu danych i prognoz oraz wniosków w</w:t>
      </w:r>
      <w:r>
        <w:rPr>
          <w:rFonts w:cs="Times New Roman"/>
          <w:color w:val="000000"/>
        </w:rPr>
        <w:t> </w:t>
      </w:r>
      <w:r w:rsidRPr="00231EE7">
        <w:rPr>
          <w:rFonts w:cs="Times New Roman"/>
          <w:color w:val="000000"/>
        </w:rPr>
        <w:t>zakresie rozwoju gospodarki wodorowej na świecie oraz rekomendacji, które będą stanowiły materiał wspierający dla stworzenia polskiej Strategii Wodorowej.</w:t>
      </w:r>
      <w:r>
        <w:rPr>
          <w:rFonts w:cs="Times New Roman"/>
          <w:color w:val="000000"/>
        </w:rPr>
        <w:t xml:space="preserve"> Dokument </w:t>
      </w:r>
      <w:r w:rsidR="00D03593">
        <w:rPr>
          <w:rFonts w:cs="Times New Roman"/>
          <w:color w:val="000000"/>
        </w:rPr>
        <w:t xml:space="preserve">dokona </w:t>
      </w:r>
      <w:r w:rsidRPr="003E2688">
        <w:rPr>
          <w:rFonts w:cs="Times New Roman"/>
          <w:color w:val="000000"/>
        </w:rPr>
        <w:t>pogłębio</w:t>
      </w:r>
      <w:r>
        <w:rPr>
          <w:rFonts w:cs="Times New Roman"/>
          <w:color w:val="000000"/>
        </w:rPr>
        <w:t>n</w:t>
      </w:r>
      <w:r w:rsidR="00D03593">
        <w:rPr>
          <w:rFonts w:cs="Times New Roman"/>
          <w:color w:val="000000"/>
        </w:rPr>
        <w:t>ej</w:t>
      </w:r>
      <w:r w:rsidRPr="003E2688">
        <w:rPr>
          <w:rFonts w:cs="Times New Roman"/>
          <w:color w:val="000000"/>
        </w:rPr>
        <w:t xml:space="preserve"> analiz</w:t>
      </w:r>
      <w:r w:rsidR="00D03593">
        <w:rPr>
          <w:rFonts w:cs="Times New Roman"/>
          <w:color w:val="000000"/>
        </w:rPr>
        <w:t>y</w:t>
      </w:r>
      <w:r w:rsidRPr="003E2688">
        <w:rPr>
          <w:rFonts w:cs="Times New Roman"/>
          <w:color w:val="000000"/>
        </w:rPr>
        <w:t xml:space="preserve"> rynku wodoru pod kątem dostępnych technologii, ich dojrzałości, możliwości produkcyjnych i zapotrzebowania na wodór w różnych sektorach gospodarki, możliwości budowania łańcucha wartości gospodarki wodorowej, korzyści dla gospodarki narodowej oraz uwarunkowań rozwoju tej gospodarki w Polsce</w:t>
      </w:r>
      <w:r>
        <w:rPr>
          <w:rFonts w:cs="Times New Roman"/>
          <w:color w:val="000000"/>
        </w:rPr>
        <w:t>, której wyniki zostaną uwzględnione w ostatecznej wersji Strategii.</w:t>
      </w:r>
    </w:p>
    <w:p w14:paraId="7AA191C9" w14:textId="44305EEF" w:rsidR="00E6565F" w:rsidRPr="00390092" w:rsidRDefault="00E6565F" w:rsidP="005D2128">
      <w:pPr>
        <w:spacing w:before="0" w:after="120"/>
        <w:jc w:val="both"/>
        <w:rPr>
          <w:rFonts w:cs="Times New Roman"/>
          <w:color w:val="000000"/>
        </w:rPr>
      </w:pPr>
      <w:r w:rsidRPr="00390092">
        <w:rPr>
          <w:rFonts w:cs="Times New Roman"/>
          <w:color w:val="000000"/>
        </w:rPr>
        <w:t>Opracowywana Strategia powinna w pełni odpowiadać potrzebom rynku i</w:t>
      </w:r>
      <w:r>
        <w:rPr>
          <w:rFonts w:cs="Times New Roman"/>
          <w:color w:val="000000"/>
        </w:rPr>
        <w:t> </w:t>
      </w:r>
      <w:r w:rsidRPr="00390092">
        <w:rPr>
          <w:rFonts w:cs="Times New Roman"/>
          <w:color w:val="000000"/>
        </w:rPr>
        <w:t>międzynarodowym zobowiązaniom klimatycznym Polski. Dlatego konsultacje publiczne mają na celu pozyskanie opinii zainteresowanych podmiotów, w tym przedstawicieli nauki oraz organizacji pozarządowych i liderów wywodzących się z branży</w:t>
      </w:r>
      <w:r>
        <w:rPr>
          <w:rFonts w:cs="Times New Roman"/>
          <w:color w:val="000000"/>
        </w:rPr>
        <w:t xml:space="preserve"> przemysłowej,</w:t>
      </w:r>
      <w:r w:rsidRPr="00390092">
        <w:rPr>
          <w:rFonts w:cs="Times New Roman"/>
          <w:color w:val="000000"/>
        </w:rPr>
        <w:t xml:space="preserve"> energetycznej i transportowej.</w:t>
      </w:r>
      <w:r>
        <w:rPr>
          <w:rFonts w:cs="Times New Roman"/>
          <w:color w:val="000000"/>
        </w:rPr>
        <w:t xml:space="preserve"> </w:t>
      </w:r>
    </w:p>
    <w:p w14:paraId="22160373" w14:textId="68428B36" w:rsidR="00E6565F" w:rsidRPr="00390092" w:rsidRDefault="00E6565F" w:rsidP="005D2128">
      <w:pPr>
        <w:spacing w:before="0" w:after="120"/>
        <w:jc w:val="both"/>
        <w:rPr>
          <w:rFonts w:cs="Times New Roman"/>
          <w:color w:val="000000"/>
        </w:rPr>
      </w:pPr>
      <w:r w:rsidRPr="00390092">
        <w:rPr>
          <w:rFonts w:cs="Times New Roman"/>
          <w:color w:val="000000"/>
        </w:rPr>
        <w:t xml:space="preserve">Strategia </w:t>
      </w:r>
      <w:r>
        <w:rPr>
          <w:rFonts w:cs="Times New Roman"/>
          <w:color w:val="000000"/>
        </w:rPr>
        <w:t xml:space="preserve">równolegle </w:t>
      </w:r>
      <w:r w:rsidRPr="00390092">
        <w:rPr>
          <w:rFonts w:cs="Times New Roman"/>
          <w:color w:val="000000"/>
        </w:rPr>
        <w:t>poddana zosta</w:t>
      </w:r>
      <w:r>
        <w:rPr>
          <w:rFonts w:cs="Times New Roman"/>
          <w:color w:val="000000"/>
        </w:rPr>
        <w:t>ła</w:t>
      </w:r>
      <w:r w:rsidRPr="00390092">
        <w:rPr>
          <w:rFonts w:cs="Times New Roman"/>
          <w:color w:val="000000"/>
        </w:rPr>
        <w:t xml:space="preserve"> </w:t>
      </w:r>
      <w:r>
        <w:rPr>
          <w:rFonts w:cs="Times New Roman"/>
          <w:color w:val="000000"/>
        </w:rPr>
        <w:t xml:space="preserve">pierwszym formalnym </w:t>
      </w:r>
      <w:r w:rsidRPr="00390092">
        <w:rPr>
          <w:rFonts w:cs="Times New Roman"/>
          <w:color w:val="000000"/>
        </w:rPr>
        <w:t xml:space="preserve">uzgodnieniom z </w:t>
      </w:r>
      <w:r w:rsidRPr="00390092">
        <w:rPr>
          <w:rFonts w:eastAsia="Times New Roman" w:cs="Times New Roman"/>
          <w:lang w:eastAsia="pl-PL"/>
        </w:rPr>
        <w:t>organami administracji rządowej, a także organami i instytucjami państwowymi, których zakresu działania dotyczy</w:t>
      </w:r>
      <w:r w:rsidR="00AD18EC">
        <w:rPr>
          <w:rFonts w:eastAsia="Times New Roman" w:cs="Times New Roman"/>
          <w:lang w:eastAsia="pl-PL"/>
        </w:rPr>
        <w:t xml:space="preserve"> oraz opiniowaniu</w:t>
      </w:r>
      <w:r w:rsidRPr="00390092">
        <w:rPr>
          <w:rFonts w:eastAsia="Times New Roman" w:cs="Times New Roman"/>
          <w:lang w:eastAsia="pl-PL"/>
        </w:rPr>
        <w:t>.</w:t>
      </w:r>
      <w:bookmarkStart w:id="4" w:name="mip47128056"/>
      <w:bookmarkStart w:id="5" w:name="mip47128057"/>
      <w:bookmarkStart w:id="6" w:name="mip47128058"/>
      <w:bookmarkStart w:id="7" w:name="mip47128059"/>
      <w:bookmarkStart w:id="8" w:name="mip36467873"/>
      <w:bookmarkEnd w:id="4"/>
      <w:bookmarkEnd w:id="5"/>
      <w:bookmarkEnd w:id="6"/>
      <w:bookmarkEnd w:id="7"/>
      <w:bookmarkEnd w:id="8"/>
      <w:r w:rsidRPr="00390092">
        <w:rPr>
          <w:rFonts w:eastAsia="Times New Roman" w:cs="Times New Roman"/>
          <w:lang w:eastAsia="pl-PL"/>
        </w:rPr>
        <w:t xml:space="preserve"> </w:t>
      </w:r>
      <w:r w:rsidR="00AD18EC">
        <w:rPr>
          <w:rFonts w:cs="Times New Roman"/>
          <w:color w:val="000000"/>
        </w:rPr>
        <w:t>W dalszej kolejności</w:t>
      </w:r>
      <w:r w:rsidR="00AD18EC" w:rsidRPr="00390092">
        <w:rPr>
          <w:rFonts w:cs="Times New Roman"/>
          <w:color w:val="000000"/>
        </w:rPr>
        <w:t xml:space="preserve"> </w:t>
      </w:r>
      <w:r w:rsidRPr="00390092">
        <w:rPr>
          <w:rFonts w:cs="Times New Roman"/>
          <w:color w:val="000000"/>
        </w:rPr>
        <w:t xml:space="preserve">Strategia zostanie skierowana do rozpatrzenia przez </w:t>
      </w:r>
      <w:r>
        <w:rPr>
          <w:rFonts w:cs="Times New Roman"/>
          <w:color w:val="000000"/>
        </w:rPr>
        <w:t xml:space="preserve">właściwe </w:t>
      </w:r>
      <w:r w:rsidRPr="00390092">
        <w:rPr>
          <w:rFonts w:cs="Times New Roman"/>
          <w:color w:val="000000"/>
        </w:rPr>
        <w:t>Komitet</w:t>
      </w:r>
      <w:r>
        <w:rPr>
          <w:rFonts w:cs="Times New Roman"/>
          <w:color w:val="000000"/>
        </w:rPr>
        <w:t>y</w:t>
      </w:r>
      <w:r w:rsidRPr="00390092">
        <w:rPr>
          <w:rFonts w:cs="Times New Roman"/>
          <w:color w:val="000000"/>
        </w:rPr>
        <w:t xml:space="preserve"> Rady Ministrów, a następnie przez Radę Ministrów. </w:t>
      </w:r>
    </w:p>
    <w:p w14:paraId="418F268C" w14:textId="77777777" w:rsidR="00E6565F" w:rsidRPr="00390092" w:rsidRDefault="00E6565F" w:rsidP="005D2128">
      <w:pPr>
        <w:spacing w:before="0" w:after="120"/>
        <w:jc w:val="both"/>
        <w:rPr>
          <w:rFonts w:cs="Times New Roman"/>
          <w:color w:val="000000"/>
        </w:rPr>
      </w:pPr>
      <w:r>
        <w:rPr>
          <w:rFonts w:cs="Times New Roman"/>
          <w:color w:val="000000"/>
        </w:rPr>
        <w:t>Zapraszamy do</w:t>
      </w:r>
      <w:r w:rsidRPr="00390092">
        <w:rPr>
          <w:rFonts w:cs="Times New Roman"/>
          <w:color w:val="000000"/>
        </w:rPr>
        <w:t xml:space="preserve"> </w:t>
      </w:r>
      <w:r>
        <w:rPr>
          <w:rFonts w:cs="Times New Roman"/>
          <w:color w:val="000000"/>
        </w:rPr>
        <w:t>lektury</w:t>
      </w:r>
      <w:r w:rsidRPr="00390092">
        <w:rPr>
          <w:rFonts w:cs="Times New Roman"/>
          <w:color w:val="000000"/>
        </w:rPr>
        <w:t xml:space="preserve"> projektu Strategii i zachęcamy do zgłaszania uwag w ramach konsultacji publicznych.</w:t>
      </w:r>
    </w:p>
    <w:p w14:paraId="08D22278" w14:textId="39A6FE75" w:rsidR="0091049C" w:rsidRDefault="0091049C" w:rsidP="005D2128">
      <w:pPr>
        <w:spacing w:before="0" w:after="0"/>
        <w:jc w:val="both"/>
      </w:pPr>
    </w:p>
    <w:p w14:paraId="0250BD0E" w14:textId="39199502" w:rsidR="006F7779" w:rsidRDefault="006F7779" w:rsidP="005D2128">
      <w:pPr>
        <w:spacing w:before="0" w:after="0"/>
        <w:jc w:val="both"/>
      </w:pPr>
      <w:r>
        <w:br w:type="page"/>
      </w:r>
    </w:p>
    <w:sdt>
      <w:sdtPr>
        <w:rPr>
          <w:caps w:val="0"/>
          <w:color w:val="auto"/>
          <w:spacing w:val="0"/>
          <w:sz w:val="20"/>
          <w:szCs w:val="20"/>
        </w:rPr>
        <w:id w:val="1105918774"/>
        <w:docPartObj>
          <w:docPartGallery w:val="Table of Contents"/>
          <w:docPartUnique/>
        </w:docPartObj>
      </w:sdtPr>
      <w:sdtEndPr>
        <w:rPr>
          <w:b/>
          <w:bCs/>
        </w:rPr>
      </w:sdtEndPr>
      <w:sdtContent>
        <w:p w14:paraId="0C6CBBF8" w14:textId="66A21261" w:rsidR="00D555CA" w:rsidRDefault="00D555CA" w:rsidP="005D2128">
          <w:pPr>
            <w:pStyle w:val="Nagwekspisutreci"/>
            <w:tabs>
              <w:tab w:val="left" w:pos="6630"/>
            </w:tabs>
          </w:pPr>
          <w:r>
            <w:t>Spis treści</w:t>
          </w:r>
          <w:r w:rsidR="009D3EBD">
            <w:tab/>
          </w:r>
        </w:p>
        <w:p w14:paraId="373A880B" w14:textId="1C4F7218" w:rsidR="00982DDB" w:rsidRDefault="00D555CA" w:rsidP="005D2128">
          <w:pPr>
            <w:pStyle w:val="Spistreci1"/>
            <w:tabs>
              <w:tab w:val="right" w:pos="9062"/>
            </w:tabs>
            <w:rPr>
              <w:noProof/>
              <w:sz w:val="22"/>
              <w:szCs w:val="22"/>
              <w:lang w:eastAsia="pl-PL"/>
            </w:rPr>
          </w:pPr>
          <w:r>
            <w:fldChar w:fldCharType="begin"/>
          </w:r>
          <w:r>
            <w:instrText xml:space="preserve"> TOC \o "1-3" \h \z \u </w:instrText>
          </w:r>
          <w:r>
            <w:fldChar w:fldCharType="separate"/>
          </w:r>
          <w:hyperlink w:anchor="_Toc54714428" w:history="1">
            <w:r w:rsidR="00982DDB" w:rsidRPr="00394A44">
              <w:rPr>
                <w:rStyle w:val="Hipercze"/>
                <w:noProof/>
              </w:rPr>
              <w:t>Przedmowa</w:t>
            </w:r>
            <w:r w:rsidR="00982DDB">
              <w:rPr>
                <w:noProof/>
                <w:webHidden/>
              </w:rPr>
              <w:tab/>
            </w:r>
            <w:r w:rsidR="00982DDB">
              <w:rPr>
                <w:noProof/>
                <w:webHidden/>
              </w:rPr>
              <w:fldChar w:fldCharType="begin"/>
            </w:r>
            <w:r w:rsidR="00982DDB">
              <w:rPr>
                <w:noProof/>
                <w:webHidden/>
              </w:rPr>
              <w:instrText xml:space="preserve"> PAGEREF _Toc54714428 \h </w:instrText>
            </w:r>
            <w:r w:rsidR="00982DDB">
              <w:rPr>
                <w:noProof/>
                <w:webHidden/>
              </w:rPr>
            </w:r>
            <w:r w:rsidR="00982DDB">
              <w:rPr>
                <w:noProof/>
                <w:webHidden/>
              </w:rPr>
              <w:fldChar w:fldCharType="separate"/>
            </w:r>
            <w:r w:rsidR="00886AD5">
              <w:rPr>
                <w:noProof/>
                <w:webHidden/>
              </w:rPr>
              <w:t>2</w:t>
            </w:r>
            <w:r w:rsidR="00982DDB">
              <w:rPr>
                <w:noProof/>
                <w:webHidden/>
              </w:rPr>
              <w:fldChar w:fldCharType="end"/>
            </w:r>
          </w:hyperlink>
        </w:p>
        <w:p w14:paraId="5B81D866" w14:textId="368FECCC" w:rsidR="00982DDB" w:rsidRDefault="00386864" w:rsidP="005D2128">
          <w:pPr>
            <w:pStyle w:val="Spistreci1"/>
            <w:tabs>
              <w:tab w:val="right" w:pos="9062"/>
            </w:tabs>
            <w:rPr>
              <w:noProof/>
              <w:sz w:val="22"/>
              <w:szCs w:val="22"/>
              <w:lang w:eastAsia="pl-PL"/>
            </w:rPr>
          </w:pPr>
          <w:hyperlink w:anchor="_Toc54714429" w:history="1">
            <w:r w:rsidR="00982DDB" w:rsidRPr="00394A44">
              <w:rPr>
                <w:rStyle w:val="Hipercze"/>
                <w:noProof/>
              </w:rPr>
              <w:t>Streszczenie</w:t>
            </w:r>
            <w:r w:rsidR="00982DDB">
              <w:rPr>
                <w:noProof/>
                <w:webHidden/>
              </w:rPr>
              <w:tab/>
            </w:r>
            <w:r w:rsidR="00982DDB">
              <w:rPr>
                <w:noProof/>
                <w:webHidden/>
              </w:rPr>
              <w:fldChar w:fldCharType="begin"/>
            </w:r>
            <w:r w:rsidR="00982DDB">
              <w:rPr>
                <w:noProof/>
                <w:webHidden/>
              </w:rPr>
              <w:instrText xml:space="preserve"> PAGEREF _Toc54714429 \h </w:instrText>
            </w:r>
            <w:r w:rsidR="00982DDB">
              <w:rPr>
                <w:noProof/>
                <w:webHidden/>
              </w:rPr>
            </w:r>
            <w:r w:rsidR="00982DDB">
              <w:rPr>
                <w:noProof/>
                <w:webHidden/>
              </w:rPr>
              <w:fldChar w:fldCharType="separate"/>
            </w:r>
            <w:r w:rsidR="00886AD5">
              <w:rPr>
                <w:noProof/>
                <w:webHidden/>
              </w:rPr>
              <w:t>4</w:t>
            </w:r>
            <w:r w:rsidR="00982DDB">
              <w:rPr>
                <w:noProof/>
                <w:webHidden/>
              </w:rPr>
              <w:fldChar w:fldCharType="end"/>
            </w:r>
          </w:hyperlink>
        </w:p>
        <w:p w14:paraId="1F57A90F" w14:textId="1DA2AFE8" w:rsidR="00982DDB" w:rsidRDefault="00386864" w:rsidP="005D2128">
          <w:pPr>
            <w:pStyle w:val="Spistreci1"/>
            <w:tabs>
              <w:tab w:val="left" w:pos="440"/>
              <w:tab w:val="right" w:pos="9062"/>
            </w:tabs>
            <w:rPr>
              <w:noProof/>
              <w:sz w:val="22"/>
              <w:szCs w:val="22"/>
              <w:lang w:eastAsia="pl-PL"/>
            </w:rPr>
          </w:pPr>
          <w:hyperlink w:anchor="_Toc54714430" w:history="1">
            <w:r w:rsidR="00982DDB" w:rsidRPr="00394A44">
              <w:rPr>
                <w:rStyle w:val="Hipercze"/>
                <w:noProof/>
              </w:rPr>
              <w:t>1.</w:t>
            </w:r>
            <w:r w:rsidR="00982DDB">
              <w:rPr>
                <w:noProof/>
                <w:sz w:val="22"/>
                <w:szCs w:val="22"/>
                <w:lang w:eastAsia="pl-PL"/>
              </w:rPr>
              <w:tab/>
            </w:r>
            <w:r w:rsidR="00982DDB" w:rsidRPr="00394A44">
              <w:rPr>
                <w:rStyle w:val="Hipercze"/>
                <w:noProof/>
              </w:rPr>
              <w:t>Dlaczego wodór? Wprowadzenie i kontekst</w:t>
            </w:r>
            <w:r w:rsidR="00982DDB">
              <w:rPr>
                <w:noProof/>
                <w:webHidden/>
              </w:rPr>
              <w:tab/>
            </w:r>
            <w:r w:rsidR="00982DDB">
              <w:rPr>
                <w:noProof/>
                <w:webHidden/>
              </w:rPr>
              <w:fldChar w:fldCharType="begin"/>
            </w:r>
            <w:r w:rsidR="00982DDB">
              <w:rPr>
                <w:noProof/>
                <w:webHidden/>
              </w:rPr>
              <w:instrText xml:space="preserve"> PAGEREF _Toc54714430 \h </w:instrText>
            </w:r>
            <w:r w:rsidR="00982DDB">
              <w:rPr>
                <w:noProof/>
                <w:webHidden/>
              </w:rPr>
            </w:r>
            <w:r w:rsidR="00982DDB">
              <w:rPr>
                <w:noProof/>
                <w:webHidden/>
              </w:rPr>
              <w:fldChar w:fldCharType="separate"/>
            </w:r>
            <w:r w:rsidR="00886AD5">
              <w:rPr>
                <w:noProof/>
                <w:webHidden/>
              </w:rPr>
              <w:t>8</w:t>
            </w:r>
            <w:r w:rsidR="00982DDB">
              <w:rPr>
                <w:noProof/>
                <w:webHidden/>
              </w:rPr>
              <w:fldChar w:fldCharType="end"/>
            </w:r>
          </w:hyperlink>
        </w:p>
        <w:p w14:paraId="00FD5C6D" w14:textId="6E29F353" w:rsidR="00982DDB" w:rsidRDefault="00386864" w:rsidP="005D2128">
          <w:pPr>
            <w:pStyle w:val="Spistreci2"/>
            <w:tabs>
              <w:tab w:val="left" w:pos="880"/>
              <w:tab w:val="right" w:pos="9062"/>
            </w:tabs>
            <w:rPr>
              <w:noProof/>
              <w:sz w:val="22"/>
              <w:szCs w:val="22"/>
              <w:lang w:eastAsia="pl-PL"/>
            </w:rPr>
          </w:pPr>
          <w:hyperlink w:anchor="_Toc54714431" w:history="1">
            <w:r w:rsidR="00982DDB" w:rsidRPr="00394A44">
              <w:rPr>
                <w:rStyle w:val="Hipercze"/>
                <w:noProof/>
              </w:rPr>
              <w:t>1.1.</w:t>
            </w:r>
            <w:r w:rsidR="00982DDB">
              <w:rPr>
                <w:noProof/>
                <w:sz w:val="22"/>
                <w:szCs w:val="22"/>
                <w:lang w:eastAsia="pl-PL"/>
              </w:rPr>
              <w:tab/>
            </w:r>
            <w:r w:rsidR="00982DDB" w:rsidRPr="00394A44">
              <w:rPr>
                <w:rStyle w:val="Hipercze"/>
                <w:noProof/>
              </w:rPr>
              <w:t>Strategiczne znaczenie gospodarki wodorowej</w:t>
            </w:r>
            <w:r w:rsidR="00982DDB">
              <w:rPr>
                <w:noProof/>
                <w:webHidden/>
              </w:rPr>
              <w:tab/>
            </w:r>
            <w:r w:rsidR="00982DDB">
              <w:rPr>
                <w:noProof/>
                <w:webHidden/>
              </w:rPr>
              <w:fldChar w:fldCharType="begin"/>
            </w:r>
            <w:r w:rsidR="00982DDB">
              <w:rPr>
                <w:noProof/>
                <w:webHidden/>
              </w:rPr>
              <w:instrText xml:space="preserve"> PAGEREF _Toc54714431 \h </w:instrText>
            </w:r>
            <w:r w:rsidR="00982DDB">
              <w:rPr>
                <w:noProof/>
                <w:webHidden/>
              </w:rPr>
            </w:r>
            <w:r w:rsidR="00982DDB">
              <w:rPr>
                <w:noProof/>
                <w:webHidden/>
              </w:rPr>
              <w:fldChar w:fldCharType="separate"/>
            </w:r>
            <w:r w:rsidR="00886AD5">
              <w:rPr>
                <w:noProof/>
                <w:webHidden/>
              </w:rPr>
              <w:t>8</w:t>
            </w:r>
            <w:r w:rsidR="00982DDB">
              <w:rPr>
                <w:noProof/>
                <w:webHidden/>
              </w:rPr>
              <w:fldChar w:fldCharType="end"/>
            </w:r>
          </w:hyperlink>
        </w:p>
        <w:p w14:paraId="12CF6903" w14:textId="085CF1A9" w:rsidR="00982DDB" w:rsidRDefault="00386864" w:rsidP="005D2128">
          <w:pPr>
            <w:pStyle w:val="Spistreci2"/>
            <w:tabs>
              <w:tab w:val="left" w:pos="880"/>
              <w:tab w:val="right" w:pos="9062"/>
            </w:tabs>
            <w:rPr>
              <w:noProof/>
              <w:sz w:val="22"/>
              <w:szCs w:val="22"/>
              <w:lang w:eastAsia="pl-PL"/>
            </w:rPr>
          </w:pPr>
          <w:hyperlink w:anchor="_Toc54714432" w:history="1">
            <w:r w:rsidR="00982DDB" w:rsidRPr="00394A44">
              <w:rPr>
                <w:rStyle w:val="Hipercze"/>
                <w:noProof/>
              </w:rPr>
              <w:t>1.2.</w:t>
            </w:r>
            <w:r w:rsidR="00982DDB">
              <w:rPr>
                <w:noProof/>
                <w:sz w:val="22"/>
                <w:szCs w:val="22"/>
                <w:lang w:eastAsia="pl-PL"/>
              </w:rPr>
              <w:tab/>
            </w:r>
            <w:r w:rsidR="00982DDB" w:rsidRPr="00394A44">
              <w:rPr>
                <w:rStyle w:val="Hipercze"/>
                <w:noProof/>
              </w:rPr>
              <w:t>Wizja – stworzenie polskiej gałęzi gospodarki wodorowej</w:t>
            </w:r>
            <w:r w:rsidR="00982DDB">
              <w:rPr>
                <w:noProof/>
                <w:webHidden/>
              </w:rPr>
              <w:tab/>
            </w:r>
            <w:r w:rsidR="00982DDB">
              <w:rPr>
                <w:noProof/>
                <w:webHidden/>
              </w:rPr>
              <w:fldChar w:fldCharType="begin"/>
            </w:r>
            <w:r w:rsidR="00982DDB">
              <w:rPr>
                <w:noProof/>
                <w:webHidden/>
              </w:rPr>
              <w:instrText xml:space="preserve"> PAGEREF _Toc54714432 \h </w:instrText>
            </w:r>
            <w:r w:rsidR="00982DDB">
              <w:rPr>
                <w:noProof/>
                <w:webHidden/>
              </w:rPr>
            </w:r>
            <w:r w:rsidR="00982DDB">
              <w:rPr>
                <w:noProof/>
                <w:webHidden/>
              </w:rPr>
              <w:fldChar w:fldCharType="separate"/>
            </w:r>
            <w:r w:rsidR="00886AD5">
              <w:rPr>
                <w:noProof/>
                <w:webHidden/>
              </w:rPr>
              <w:t>9</w:t>
            </w:r>
            <w:r w:rsidR="00982DDB">
              <w:rPr>
                <w:noProof/>
                <w:webHidden/>
              </w:rPr>
              <w:fldChar w:fldCharType="end"/>
            </w:r>
          </w:hyperlink>
        </w:p>
        <w:p w14:paraId="39FC6066" w14:textId="6154DA6C" w:rsidR="00982DDB" w:rsidRDefault="00386864" w:rsidP="005D2128">
          <w:pPr>
            <w:pStyle w:val="Spistreci2"/>
            <w:tabs>
              <w:tab w:val="left" w:pos="880"/>
              <w:tab w:val="right" w:pos="9062"/>
            </w:tabs>
            <w:rPr>
              <w:noProof/>
              <w:sz w:val="22"/>
              <w:szCs w:val="22"/>
              <w:lang w:eastAsia="pl-PL"/>
            </w:rPr>
          </w:pPr>
          <w:hyperlink w:anchor="_Toc54714433" w:history="1">
            <w:r w:rsidR="00982DDB" w:rsidRPr="00394A44">
              <w:rPr>
                <w:rStyle w:val="Hipercze"/>
                <w:noProof/>
              </w:rPr>
              <w:t>1.3.</w:t>
            </w:r>
            <w:r w:rsidR="00982DDB">
              <w:rPr>
                <w:noProof/>
                <w:sz w:val="22"/>
                <w:szCs w:val="22"/>
                <w:lang w:eastAsia="pl-PL"/>
              </w:rPr>
              <w:tab/>
            </w:r>
            <w:r w:rsidR="00982DDB" w:rsidRPr="00394A44">
              <w:rPr>
                <w:rStyle w:val="Hipercze"/>
                <w:noProof/>
              </w:rPr>
              <w:t>Globalne i europejskie działania na rzecz energii i klimatu</w:t>
            </w:r>
            <w:r w:rsidR="00982DDB">
              <w:rPr>
                <w:noProof/>
                <w:webHidden/>
              </w:rPr>
              <w:tab/>
            </w:r>
            <w:r w:rsidR="00982DDB">
              <w:rPr>
                <w:noProof/>
                <w:webHidden/>
              </w:rPr>
              <w:fldChar w:fldCharType="begin"/>
            </w:r>
            <w:r w:rsidR="00982DDB">
              <w:rPr>
                <w:noProof/>
                <w:webHidden/>
              </w:rPr>
              <w:instrText xml:space="preserve"> PAGEREF _Toc54714433 \h </w:instrText>
            </w:r>
            <w:r w:rsidR="00982DDB">
              <w:rPr>
                <w:noProof/>
                <w:webHidden/>
              </w:rPr>
            </w:r>
            <w:r w:rsidR="00982DDB">
              <w:rPr>
                <w:noProof/>
                <w:webHidden/>
              </w:rPr>
              <w:fldChar w:fldCharType="separate"/>
            </w:r>
            <w:r w:rsidR="00886AD5">
              <w:rPr>
                <w:noProof/>
                <w:webHidden/>
              </w:rPr>
              <w:t>10</w:t>
            </w:r>
            <w:r w:rsidR="00982DDB">
              <w:rPr>
                <w:noProof/>
                <w:webHidden/>
              </w:rPr>
              <w:fldChar w:fldCharType="end"/>
            </w:r>
          </w:hyperlink>
        </w:p>
        <w:p w14:paraId="220AF2E6" w14:textId="494E61F8" w:rsidR="00982DDB" w:rsidRDefault="00386864" w:rsidP="005D2128">
          <w:pPr>
            <w:pStyle w:val="Spistreci2"/>
            <w:tabs>
              <w:tab w:val="left" w:pos="880"/>
              <w:tab w:val="right" w:pos="9062"/>
            </w:tabs>
            <w:rPr>
              <w:noProof/>
              <w:sz w:val="22"/>
              <w:szCs w:val="22"/>
              <w:lang w:eastAsia="pl-PL"/>
            </w:rPr>
          </w:pPr>
          <w:hyperlink w:anchor="_Toc54714434" w:history="1">
            <w:r w:rsidR="00982DDB" w:rsidRPr="00394A44">
              <w:rPr>
                <w:rStyle w:val="Hipercze"/>
                <w:noProof/>
              </w:rPr>
              <w:t>1.4.</w:t>
            </w:r>
            <w:r w:rsidR="00982DDB">
              <w:rPr>
                <w:noProof/>
                <w:sz w:val="22"/>
                <w:szCs w:val="22"/>
                <w:lang w:eastAsia="pl-PL"/>
              </w:rPr>
              <w:tab/>
            </w:r>
            <w:r w:rsidR="00982DDB" w:rsidRPr="00394A44">
              <w:rPr>
                <w:rStyle w:val="Hipercze"/>
                <w:noProof/>
              </w:rPr>
              <w:t>Wodór a krajowe polityki i działania</w:t>
            </w:r>
            <w:r w:rsidR="00982DDB">
              <w:rPr>
                <w:noProof/>
                <w:webHidden/>
              </w:rPr>
              <w:tab/>
            </w:r>
            <w:r w:rsidR="00982DDB">
              <w:rPr>
                <w:noProof/>
                <w:webHidden/>
              </w:rPr>
              <w:fldChar w:fldCharType="begin"/>
            </w:r>
            <w:r w:rsidR="00982DDB">
              <w:rPr>
                <w:noProof/>
                <w:webHidden/>
              </w:rPr>
              <w:instrText xml:space="preserve"> PAGEREF _Toc54714434 \h </w:instrText>
            </w:r>
            <w:r w:rsidR="00982DDB">
              <w:rPr>
                <w:noProof/>
                <w:webHidden/>
              </w:rPr>
            </w:r>
            <w:r w:rsidR="00982DDB">
              <w:rPr>
                <w:noProof/>
                <w:webHidden/>
              </w:rPr>
              <w:fldChar w:fldCharType="separate"/>
            </w:r>
            <w:r w:rsidR="00886AD5">
              <w:rPr>
                <w:noProof/>
                <w:webHidden/>
              </w:rPr>
              <w:t>11</w:t>
            </w:r>
            <w:r w:rsidR="00982DDB">
              <w:rPr>
                <w:noProof/>
                <w:webHidden/>
              </w:rPr>
              <w:fldChar w:fldCharType="end"/>
            </w:r>
          </w:hyperlink>
        </w:p>
        <w:p w14:paraId="19152871" w14:textId="15573359" w:rsidR="00982DDB" w:rsidRDefault="00386864" w:rsidP="005D2128">
          <w:pPr>
            <w:pStyle w:val="Spistreci2"/>
            <w:tabs>
              <w:tab w:val="left" w:pos="880"/>
              <w:tab w:val="right" w:pos="9062"/>
            </w:tabs>
            <w:rPr>
              <w:noProof/>
              <w:sz w:val="22"/>
              <w:szCs w:val="22"/>
              <w:lang w:eastAsia="pl-PL"/>
            </w:rPr>
          </w:pPr>
          <w:hyperlink w:anchor="_Toc54714435" w:history="1">
            <w:r w:rsidR="00982DDB" w:rsidRPr="00394A44">
              <w:rPr>
                <w:rStyle w:val="Hipercze"/>
                <w:noProof/>
              </w:rPr>
              <w:t>1.5.</w:t>
            </w:r>
            <w:r w:rsidR="00982DDB">
              <w:rPr>
                <w:noProof/>
                <w:sz w:val="22"/>
                <w:szCs w:val="22"/>
                <w:lang w:eastAsia="pl-PL"/>
              </w:rPr>
              <w:tab/>
            </w:r>
            <w:r w:rsidR="00982DDB" w:rsidRPr="00394A44">
              <w:rPr>
                <w:rStyle w:val="Hipercze"/>
                <w:noProof/>
              </w:rPr>
              <w:t>Prace nad Polską Strategią Wodorową</w:t>
            </w:r>
            <w:r w:rsidR="00982DDB">
              <w:rPr>
                <w:noProof/>
                <w:webHidden/>
              </w:rPr>
              <w:tab/>
            </w:r>
            <w:r w:rsidR="00982DDB">
              <w:rPr>
                <w:noProof/>
                <w:webHidden/>
              </w:rPr>
              <w:fldChar w:fldCharType="begin"/>
            </w:r>
            <w:r w:rsidR="00982DDB">
              <w:rPr>
                <w:noProof/>
                <w:webHidden/>
              </w:rPr>
              <w:instrText xml:space="preserve"> PAGEREF _Toc54714435 \h </w:instrText>
            </w:r>
            <w:r w:rsidR="00982DDB">
              <w:rPr>
                <w:noProof/>
                <w:webHidden/>
              </w:rPr>
            </w:r>
            <w:r w:rsidR="00982DDB">
              <w:rPr>
                <w:noProof/>
                <w:webHidden/>
              </w:rPr>
              <w:fldChar w:fldCharType="separate"/>
            </w:r>
            <w:r w:rsidR="00886AD5">
              <w:rPr>
                <w:noProof/>
                <w:webHidden/>
              </w:rPr>
              <w:t>13</w:t>
            </w:r>
            <w:r w:rsidR="00982DDB">
              <w:rPr>
                <w:noProof/>
                <w:webHidden/>
              </w:rPr>
              <w:fldChar w:fldCharType="end"/>
            </w:r>
          </w:hyperlink>
        </w:p>
        <w:p w14:paraId="5BBD2415" w14:textId="3895446C" w:rsidR="00982DDB" w:rsidRDefault="00386864" w:rsidP="005D2128">
          <w:pPr>
            <w:pStyle w:val="Spistreci2"/>
            <w:tabs>
              <w:tab w:val="left" w:pos="880"/>
              <w:tab w:val="right" w:pos="9062"/>
            </w:tabs>
            <w:rPr>
              <w:noProof/>
              <w:sz w:val="22"/>
              <w:szCs w:val="22"/>
              <w:lang w:eastAsia="pl-PL"/>
            </w:rPr>
          </w:pPr>
          <w:hyperlink w:anchor="_Toc54714436" w:history="1">
            <w:r w:rsidR="00982DDB" w:rsidRPr="00394A44">
              <w:rPr>
                <w:rStyle w:val="Hipercze"/>
                <w:noProof/>
              </w:rPr>
              <w:t>1.6.</w:t>
            </w:r>
            <w:r w:rsidR="00982DDB">
              <w:rPr>
                <w:noProof/>
                <w:sz w:val="22"/>
                <w:szCs w:val="22"/>
                <w:lang w:eastAsia="pl-PL"/>
              </w:rPr>
              <w:tab/>
            </w:r>
            <w:r w:rsidR="00982DDB" w:rsidRPr="00394A44">
              <w:rPr>
                <w:rStyle w:val="Hipercze"/>
                <w:noProof/>
              </w:rPr>
              <w:t>Strategie krajów Europejskiego Obszaru Gospodarczego</w:t>
            </w:r>
            <w:r w:rsidR="00982DDB">
              <w:rPr>
                <w:noProof/>
                <w:webHidden/>
              </w:rPr>
              <w:tab/>
            </w:r>
            <w:r w:rsidR="00982DDB">
              <w:rPr>
                <w:noProof/>
                <w:webHidden/>
              </w:rPr>
              <w:fldChar w:fldCharType="begin"/>
            </w:r>
            <w:r w:rsidR="00982DDB">
              <w:rPr>
                <w:noProof/>
                <w:webHidden/>
              </w:rPr>
              <w:instrText xml:space="preserve"> PAGEREF _Toc54714436 \h </w:instrText>
            </w:r>
            <w:r w:rsidR="00982DDB">
              <w:rPr>
                <w:noProof/>
                <w:webHidden/>
              </w:rPr>
            </w:r>
            <w:r w:rsidR="00982DDB">
              <w:rPr>
                <w:noProof/>
                <w:webHidden/>
              </w:rPr>
              <w:fldChar w:fldCharType="separate"/>
            </w:r>
            <w:r w:rsidR="00886AD5">
              <w:rPr>
                <w:noProof/>
                <w:webHidden/>
              </w:rPr>
              <w:t>14</w:t>
            </w:r>
            <w:r w:rsidR="00982DDB">
              <w:rPr>
                <w:noProof/>
                <w:webHidden/>
              </w:rPr>
              <w:fldChar w:fldCharType="end"/>
            </w:r>
          </w:hyperlink>
        </w:p>
        <w:p w14:paraId="021E19D7" w14:textId="6231E906" w:rsidR="00982DDB" w:rsidRDefault="00386864" w:rsidP="005D2128">
          <w:pPr>
            <w:pStyle w:val="Spistreci2"/>
            <w:tabs>
              <w:tab w:val="left" w:pos="880"/>
              <w:tab w:val="right" w:pos="9062"/>
            </w:tabs>
            <w:rPr>
              <w:noProof/>
              <w:sz w:val="22"/>
              <w:szCs w:val="22"/>
              <w:lang w:eastAsia="pl-PL"/>
            </w:rPr>
          </w:pPr>
          <w:hyperlink w:anchor="_Toc54714437" w:history="1">
            <w:r w:rsidR="00982DDB" w:rsidRPr="00394A44">
              <w:rPr>
                <w:rStyle w:val="Hipercze"/>
                <w:noProof/>
              </w:rPr>
              <w:t>1.7.</w:t>
            </w:r>
            <w:r w:rsidR="00982DDB">
              <w:rPr>
                <w:noProof/>
                <w:sz w:val="22"/>
                <w:szCs w:val="22"/>
                <w:lang w:eastAsia="pl-PL"/>
              </w:rPr>
              <w:tab/>
            </w:r>
            <w:r w:rsidR="00982DDB" w:rsidRPr="00394A44">
              <w:rPr>
                <w:rStyle w:val="Hipercze"/>
                <w:noProof/>
              </w:rPr>
              <w:t>Strategie krajów pozaeuropejskich</w:t>
            </w:r>
            <w:r w:rsidR="00982DDB">
              <w:rPr>
                <w:noProof/>
                <w:webHidden/>
              </w:rPr>
              <w:tab/>
            </w:r>
            <w:r w:rsidR="00982DDB">
              <w:rPr>
                <w:noProof/>
                <w:webHidden/>
              </w:rPr>
              <w:fldChar w:fldCharType="begin"/>
            </w:r>
            <w:r w:rsidR="00982DDB">
              <w:rPr>
                <w:noProof/>
                <w:webHidden/>
              </w:rPr>
              <w:instrText xml:space="preserve"> PAGEREF _Toc54714437 \h </w:instrText>
            </w:r>
            <w:r w:rsidR="00982DDB">
              <w:rPr>
                <w:noProof/>
                <w:webHidden/>
              </w:rPr>
            </w:r>
            <w:r w:rsidR="00982DDB">
              <w:rPr>
                <w:noProof/>
                <w:webHidden/>
              </w:rPr>
              <w:fldChar w:fldCharType="separate"/>
            </w:r>
            <w:r w:rsidR="00886AD5">
              <w:rPr>
                <w:noProof/>
                <w:webHidden/>
              </w:rPr>
              <w:t>16</w:t>
            </w:r>
            <w:r w:rsidR="00982DDB">
              <w:rPr>
                <w:noProof/>
                <w:webHidden/>
              </w:rPr>
              <w:fldChar w:fldCharType="end"/>
            </w:r>
          </w:hyperlink>
        </w:p>
        <w:p w14:paraId="57D20946" w14:textId="7722BD4D" w:rsidR="00982DDB" w:rsidRDefault="00386864" w:rsidP="005D2128">
          <w:pPr>
            <w:pStyle w:val="Spistreci1"/>
            <w:tabs>
              <w:tab w:val="left" w:pos="440"/>
              <w:tab w:val="right" w:pos="9062"/>
            </w:tabs>
            <w:rPr>
              <w:noProof/>
              <w:sz w:val="22"/>
              <w:szCs w:val="22"/>
              <w:lang w:eastAsia="pl-PL"/>
            </w:rPr>
          </w:pPr>
          <w:hyperlink w:anchor="_Toc54714438" w:history="1">
            <w:r w:rsidR="00982DDB" w:rsidRPr="00394A44">
              <w:rPr>
                <w:rStyle w:val="Hipercze"/>
                <w:noProof/>
              </w:rPr>
              <w:t>2.</w:t>
            </w:r>
            <w:r w:rsidR="00982DDB">
              <w:rPr>
                <w:noProof/>
                <w:sz w:val="22"/>
                <w:szCs w:val="22"/>
                <w:lang w:eastAsia="pl-PL"/>
              </w:rPr>
              <w:tab/>
            </w:r>
            <w:r w:rsidR="00982DDB" w:rsidRPr="00394A44">
              <w:rPr>
                <w:rStyle w:val="Hipercze"/>
                <w:noProof/>
              </w:rPr>
              <w:t>Wodór obecnie i w 2030 r. – Cele Strategii</w:t>
            </w:r>
            <w:r w:rsidR="00982DDB">
              <w:rPr>
                <w:noProof/>
                <w:webHidden/>
              </w:rPr>
              <w:tab/>
            </w:r>
            <w:r w:rsidR="00982DDB">
              <w:rPr>
                <w:noProof/>
                <w:webHidden/>
              </w:rPr>
              <w:fldChar w:fldCharType="begin"/>
            </w:r>
            <w:r w:rsidR="00982DDB">
              <w:rPr>
                <w:noProof/>
                <w:webHidden/>
              </w:rPr>
              <w:instrText xml:space="preserve"> PAGEREF _Toc54714438 \h </w:instrText>
            </w:r>
            <w:r w:rsidR="00982DDB">
              <w:rPr>
                <w:noProof/>
                <w:webHidden/>
              </w:rPr>
            </w:r>
            <w:r w:rsidR="00982DDB">
              <w:rPr>
                <w:noProof/>
                <w:webHidden/>
              </w:rPr>
              <w:fldChar w:fldCharType="separate"/>
            </w:r>
            <w:r w:rsidR="00886AD5">
              <w:rPr>
                <w:noProof/>
                <w:webHidden/>
              </w:rPr>
              <w:t>18</w:t>
            </w:r>
            <w:r w:rsidR="00982DDB">
              <w:rPr>
                <w:noProof/>
                <w:webHidden/>
              </w:rPr>
              <w:fldChar w:fldCharType="end"/>
            </w:r>
          </w:hyperlink>
        </w:p>
        <w:p w14:paraId="2FBA96CD" w14:textId="3B99F7AA" w:rsidR="00982DDB" w:rsidRDefault="00386864" w:rsidP="005D2128">
          <w:pPr>
            <w:pStyle w:val="Spistreci2"/>
            <w:tabs>
              <w:tab w:val="left" w:pos="880"/>
              <w:tab w:val="right" w:pos="9062"/>
            </w:tabs>
            <w:rPr>
              <w:noProof/>
              <w:sz w:val="22"/>
              <w:szCs w:val="22"/>
              <w:lang w:eastAsia="pl-PL"/>
            </w:rPr>
          </w:pPr>
          <w:hyperlink w:anchor="_Toc54714439" w:history="1">
            <w:r w:rsidR="00982DDB" w:rsidRPr="00394A44">
              <w:rPr>
                <w:rStyle w:val="Hipercze"/>
                <w:smallCaps/>
                <w:noProof/>
              </w:rPr>
              <w:t>2.1.</w:t>
            </w:r>
            <w:r w:rsidR="00982DDB">
              <w:rPr>
                <w:noProof/>
                <w:sz w:val="22"/>
                <w:szCs w:val="22"/>
                <w:lang w:eastAsia="pl-PL"/>
              </w:rPr>
              <w:tab/>
            </w:r>
            <w:r w:rsidR="00982DDB" w:rsidRPr="00394A44">
              <w:rPr>
                <w:rStyle w:val="Hipercze"/>
                <w:noProof/>
              </w:rPr>
              <w:t>Stan obecny</w:t>
            </w:r>
            <w:r w:rsidR="00982DDB">
              <w:rPr>
                <w:noProof/>
                <w:webHidden/>
              </w:rPr>
              <w:tab/>
            </w:r>
            <w:r w:rsidR="00982DDB">
              <w:rPr>
                <w:noProof/>
                <w:webHidden/>
              </w:rPr>
              <w:fldChar w:fldCharType="begin"/>
            </w:r>
            <w:r w:rsidR="00982DDB">
              <w:rPr>
                <w:noProof/>
                <w:webHidden/>
              </w:rPr>
              <w:instrText xml:space="preserve"> PAGEREF _Toc54714439 \h </w:instrText>
            </w:r>
            <w:r w:rsidR="00982DDB">
              <w:rPr>
                <w:noProof/>
                <w:webHidden/>
              </w:rPr>
            </w:r>
            <w:r w:rsidR="00982DDB">
              <w:rPr>
                <w:noProof/>
                <w:webHidden/>
              </w:rPr>
              <w:fldChar w:fldCharType="separate"/>
            </w:r>
            <w:r w:rsidR="00886AD5">
              <w:rPr>
                <w:noProof/>
                <w:webHidden/>
              </w:rPr>
              <w:t>18</w:t>
            </w:r>
            <w:r w:rsidR="00982DDB">
              <w:rPr>
                <w:noProof/>
                <w:webHidden/>
              </w:rPr>
              <w:fldChar w:fldCharType="end"/>
            </w:r>
          </w:hyperlink>
        </w:p>
        <w:p w14:paraId="2438152F" w14:textId="7A382438" w:rsidR="00982DDB" w:rsidRDefault="00386864" w:rsidP="005D2128">
          <w:pPr>
            <w:pStyle w:val="Spistreci2"/>
            <w:tabs>
              <w:tab w:val="left" w:pos="880"/>
              <w:tab w:val="right" w:pos="9062"/>
            </w:tabs>
            <w:rPr>
              <w:noProof/>
              <w:sz w:val="22"/>
              <w:szCs w:val="22"/>
              <w:lang w:eastAsia="pl-PL"/>
            </w:rPr>
          </w:pPr>
          <w:hyperlink w:anchor="_Toc54714440" w:history="1">
            <w:r w:rsidR="00982DDB" w:rsidRPr="00394A44">
              <w:rPr>
                <w:rStyle w:val="Hipercze"/>
                <w:noProof/>
              </w:rPr>
              <w:t>2.2.</w:t>
            </w:r>
            <w:r w:rsidR="00982DDB">
              <w:rPr>
                <w:noProof/>
                <w:sz w:val="22"/>
                <w:szCs w:val="22"/>
                <w:lang w:eastAsia="pl-PL"/>
              </w:rPr>
              <w:tab/>
            </w:r>
            <w:r w:rsidR="00982DDB" w:rsidRPr="00394A44">
              <w:rPr>
                <w:rStyle w:val="Hipercze"/>
                <w:noProof/>
              </w:rPr>
              <w:t xml:space="preserve">Cele </w:t>
            </w:r>
            <w:r w:rsidR="00AF453B">
              <w:rPr>
                <w:rStyle w:val="Hipercze"/>
                <w:noProof/>
              </w:rPr>
              <w:t>S</w:t>
            </w:r>
            <w:r w:rsidR="00982DDB" w:rsidRPr="00394A44">
              <w:rPr>
                <w:rStyle w:val="Hipercze"/>
                <w:noProof/>
              </w:rPr>
              <w:t>trategii</w:t>
            </w:r>
            <w:r w:rsidR="00982DDB">
              <w:rPr>
                <w:noProof/>
                <w:webHidden/>
              </w:rPr>
              <w:tab/>
            </w:r>
            <w:r w:rsidR="00982DDB">
              <w:rPr>
                <w:noProof/>
                <w:webHidden/>
              </w:rPr>
              <w:fldChar w:fldCharType="begin"/>
            </w:r>
            <w:r w:rsidR="00982DDB">
              <w:rPr>
                <w:noProof/>
                <w:webHidden/>
              </w:rPr>
              <w:instrText xml:space="preserve"> PAGEREF _Toc54714440 \h </w:instrText>
            </w:r>
            <w:r w:rsidR="00982DDB">
              <w:rPr>
                <w:noProof/>
                <w:webHidden/>
              </w:rPr>
            </w:r>
            <w:r w:rsidR="00982DDB">
              <w:rPr>
                <w:noProof/>
                <w:webHidden/>
              </w:rPr>
              <w:fldChar w:fldCharType="separate"/>
            </w:r>
            <w:r w:rsidR="00886AD5">
              <w:rPr>
                <w:noProof/>
                <w:webHidden/>
              </w:rPr>
              <w:t>25</w:t>
            </w:r>
            <w:r w:rsidR="00982DDB">
              <w:rPr>
                <w:noProof/>
                <w:webHidden/>
              </w:rPr>
              <w:fldChar w:fldCharType="end"/>
            </w:r>
          </w:hyperlink>
        </w:p>
        <w:p w14:paraId="16917655" w14:textId="7D2C0E93" w:rsidR="00982DDB" w:rsidRDefault="00386864" w:rsidP="005D2128">
          <w:pPr>
            <w:pStyle w:val="Spistreci1"/>
            <w:tabs>
              <w:tab w:val="left" w:pos="440"/>
              <w:tab w:val="right" w:pos="9062"/>
            </w:tabs>
            <w:rPr>
              <w:noProof/>
              <w:sz w:val="22"/>
              <w:szCs w:val="22"/>
              <w:lang w:eastAsia="pl-PL"/>
            </w:rPr>
          </w:pPr>
          <w:hyperlink w:anchor="_Toc54714441" w:history="1">
            <w:r w:rsidR="00982DDB" w:rsidRPr="00394A44">
              <w:rPr>
                <w:rStyle w:val="Hipercze"/>
                <w:noProof/>
              </w:rPr>
              <w:t>3.</w:t>
            </w:r>
            <w:r w:rsidR="00982DDB">
              <w:rPr>
                <w:noProof/>
                <w:sz w:val="22"/>
                <w:szCs w:val="22"/>
                <w:lang w:eastAsia="pl-PL"/>
              </w:rPr>
              <w:tab/>
            </w:r>
            <w:r w:rsidR="00982DDB" w:rsidRPr="00394A44">
              <w:rPr>
                <w:rStyle w:val="Hipercze"/>
                <w:noProof/>
              </w:rPr>
              <w:t>Wdrażanie, Finansowanie i monitorowanie Strategii</w:t>
            </w:r>
            <w:r w:rsidR="00982DDB">
              <w:rPr>
                <w:noProof/>
                <w:webHidden/>
              </w:rPr>
              <w:tab/>
            </w:r>
            <w:r w:rsidR="00982DDB">
              <w:rPr>
                <w:noProof/>
                <w:webHidden/>
              </w:rPr>
              <w:fldChar w:fldCharType="begin"/>
            </w:r>
            <w:r w:rsidR="00982DDB">
              <w:rPr>
                <w:noProof/>
                <w:webHidden/>
              </w:rPr>
              <w:instrText xml:space="preserve"> PAGEREF _Toc54714441 \h </w:instrText>
            </w:r>
            <w:r w:rsidR="00982DDB">
              <w:rPr>
                <w:noProof/>
                <w:webHidden/>
              </w:rPr>
            </w:r>
            <w:r w:rsidR="00982DDB">
              <w:rPr>
                <w:noProof/>
                <w:webHidden/>
              </w:rPr>
              <w:fldChar w:fldCharType="separate"/>
            </w:r>
            <w:r w:rsidR="00886AD5">
              <w:rPr>
                <w:noProof/>
                <w:webHidden/>
              </w:rPr>
              <w:t>37</w:t>
            </w:r>
            <w:r w:rsidR="00982DDB">
              <w:rPr>
                <w:noProof/>
                <w:webHidden/>
              </w:rPr>
              <w:fldChar w:fldCharType="end"/>
            </w:r>
          </w:hyperlink>
        </w:p>
        <w:p w14:paraId="65754E94" w14:textId="2D3FCDA9" w:rsidR="00982DDB" w:rsidRDefault="00386864" w:rsidP="005D2128">
          <w:pPr>
            <w:pStyle w:val="Spistreci2"/>
            <w:tabs>
              <w:tab w:val="left" w:pos="880"/>
              <w:tab w:val="right" w:pos="9062"/>
            </w:tabs>
            <w:rPr>
              <w:noProof/>
              <w:sz w:val="22"/>
              <w:szCs w:val="22"/>
              <w:lang w:eastAsia="pl-PL"/>
            </w:rPr>
          </w:pPr>
          <w:hyperlink w:anchor="_Toc54714442" w:history="1">
            <w:r w:rsidR="00982DDB" w:rsidRPr="00394A44">
              <w:rPr>
                <w:rStyle w:val="Hipercze"/>
                <w:noProof/>
              </w:rPr>
              <w:t>3.1.</w:t>
            </w:r>
            <w:r w:rsidR="00982DDB">
              <w:rPr>
                <w:noProof/>
                <w:sz w:val="22"/>
                <w:szCs w:val="22"/>
                <w:lang w:eastAsia="pl-PL"/>
              </w:rPr>
              <w:tab/>
            </w:r>
            <w:r w:rsidR="00982DDB" w:rsidRPr="00394A44">
              <w:rPr>
                <w:rStyle w:val="Hipercze"/>
                <w:noProof/>
              </w:rPr>
              <w:t>Działania legislacyjne</w:t>
            </w:r>
            <w:r w:rsidR="00982DDB">
              <w:rPr>
                <w:noProof/>
                <w:webHidden/>
              </w:rPr>
              <w:tab/>
            </w:r>
            <w:r w:rsidR="00982DDB">
              <w:rPr>
                <w:noProof/>
                <w:webHidden/>
              </w:rPr>
              <w:fldChar w:fldCharType="begin"/>
            </w:r>
            <w:r w:rsidR="00982DDB">
              <w:rPr>
                <w:noProof/>
                <w:webHidden/>
              </w:rPr>
              <w:instrText xml:space="preserve"> PAGEREF _Toc54714442 \h </w:instrText>
            </w:r>
            <w:r w:rsidR="00982DDB">
              <w:rPr>
                <w:noProof/>
                <w:webHidden/>
              </w:rPr>
            </w:r>
            <w:r w:rsidR="00982DDB">
              <w:rPr>
                <w:noProof/>
                <w:webHidden/>
              </w:rPr>
              <w:fldChar w:fldCharType="separate"/>
            </w:r>
            <w:r w:rsidR="00886AD5">
              <w:rPr>
                <w:noProof/>
                <w:webHidden/>
              </w:rPr>
              <w:t>37</w:t>
            </w:r>
            <w:r w:rsidR="00982DDB">
              <w:rPr>
                <w:noProof/>
                <w:webHidden/>
              </w:rPr>
              <w:fldChar w:fldCharType="end"/>
            </w:r>
          </w:hyperlink>
        </w:p>
        <w:p w14:paraId="60546A57" w14:textId="63AAC90B" w:rsidR="00982DDB" w:rsidRDefault="00386864" w:rsidP="005D2128">
          <w:pPr>
            <w:pStyle w:val="Spistreci2"/>
            <w:tabs>
              <w:tab w:val="left" w:pos="880"/>
              <w:tab w:val="right" w:pos="9062"/>
            </w:tabs>
            <w:rPr>
              <w:noProof/>
              <w:sz w:val="22"/>
              <w:szCs w:val="22"/>
              <w:lang w:eastAsia="pl-PL"/>
            </w:rPr>
          </w:pPr>
          <w:hyperlink w:anchor="_Toc54714443" w:history="1">
            <w:r w:rsidR="00982DDB" w:rsidRPr="00394A44">
              <w:rPr>
                <w:rStyle w:val="Hipercze"/>
                <w:noProof/>
              </w:rPr>
              <w:t>3.2.</w:t>
            </w:r>
            <w:r w:rsidR="00982DDB">
              <w:rPr>
                <w:noProof/>
                <w:sz w:val="22"/>
                <w:szCs w:val="22"/>
                <w:lang w:eastAsia="pl-PL"/>
              </w:rPr>
              <w:tab/>
            </w:r>
            <w:r w:rsidR="00982DDB" w:rsidRPr="00394A44">
              <w:rPr>
                <w:rStyle w:val="Hipercze"/>
                <w:noProof/>
              </w:rPr>
              <w:t>Działania pozalegislacyjne</w:t>
            </w:r>
            <w:r w:rsidR="00982DDB">
              <w:rPr>
                <w:noProof/>
                <w:webHidden/>
              </w:rPr>
              <w:tab/>
            </w:r>
            <w:r w:rsidR="00982DDB">
              <w:rPr>
                <w:noProof/>
                <w:webHidden/>
              </w:rPr>
              <w:fldChar w:fldCharType="begin"/>
            </w:r>
            <w:r w:rsidR="00982DDB">
              <w:rPr>
                <w:noProof/>
                <w:webHidden/>
              </w:rPr>
              <w:instrText xml:space="preserve"> PAGEREF _Toc54714443 \h </w:instrText>
            </w:r>
            <w:r w:rsidR="00982DDB">
              <w:rPr>
                <w:noProof/>
                <w:webHidden/>
              </w:rPr>
            </w:r>
            <w:r w:rsidR="00982DDB">
              <w:rPr>
                <w:noProof/>
                <w:webHidden/>
              </w:rPr>
              <w:fldChar w:fldCharType="separate"/>
            </w:r>
            <w:r w:rsidR="00886AD5">
              <w:rPr>
                <w:noProof/>
                <w:webHidden/>
              </w:rPr>
              <w:t>40</w:t>
            </w:r>
            <w:r w:rsidR="00982DDB">
              <w:rPr>
                <w:noProof/>
                <w:webHidden/>
              </w:rPr>
              <w:fldChar w:fldCharType="end"/>
            </w:r>
          </w:hyperlink>
        </w:p>
        <w:p w14:paraId="21807EFF" w14:textId="5B4F992B" w:rsidR="00982DDB" w:rsidRDefault="00386864" w:rsidP="005D2128">
          <w:pPr>
            <w:pStyle w:val="Spistreci2"/>
            <w:tabs>
              <w:tab w:val="left" w:pos="880"/>
              <w:tab w:val="right" w:pos="9062"/>
            </w:tabs>
            <w:rPr>
              <w:noProof/>
              <w:sz w:val="22"/>
              <w:szCs w:val="22"/>
              <w:lang w:eastAsia="pl-PL"/>
            </w:rPr>
          </w:pPr>
          <w:hyperlink w:anchor="_Toc54714444" w:history="1">
            <w:r w:rsidR="00982DDB" w:rsidRPr="00394A44">
              <w:rPr>
                <w:rStyle w:val="Hipercze"/>
                <w:noProof/>
              </w:rPr>
              <w:t>3.3.</w:t>
            </w:r>
            <w:r w:rsidR="00982DDB">
              <w:rPr>
                <w:noProof/>
                <w:sz w:val="22"/>
                <w:szCs w:val="22"/>
                <w:lang w:eastAsia="pl-PL"/>
              </w:rPr>
              <w:tab/>
            </w:r>
            <w:r w:rsidR="00982DDB" w:rsidRPr="00394A44">
              <w:rPr>
                <w:rStyle w:val="Hipercze"/>
                <w:noProof/>
              </w:rPr>
              <w:t>Finansowanie Realizacji Strategii</w:t>
            </w:r>
            <w:r w:rsidR="00982DDB">
              <w:rPr>
                <w:noProof/>
                <w:webHidden/>
              </w:rPr>
              <w:tab/>
            </w:r>
            <w:r w:rsidR="00982DDB">
              <w:rPr>
                <w:noProof/>
                <w:webHidden/>
              </w:rPr>
              <w:fldChar w:fldCharType="begin"/>
            </w:r>
            <w:r w:rsidR="00982DDB">
              <w:rPr>
                <w:noProof/>
                <w:webHidden/>
              </w:rPr>
              <w:instrText xml:space="preserve"> PAGEREF _Toc54714444 \h </w:instrText>
            </w:r>
            <w:r w:rsidR="00982DDB">
              <w:rPr>
                <w:noProof/>
                <w:webHidden/>
              </w:rPr>
            </w:r>
            <w:r w:rsidR="00982DDB">
              <w:rPr>
                <w:noProof/>
                <w:webHidden/>
              </w:rPr>
              <w:fldChar w:fldCharType="separate"/>
            </w:r>
            <w:r w:rsidR="00886AD5">
              <w:rPr>
                <w:noProof/>
                <w:webHidden/>
              </w:rPr>
              <w:t>42</w:t>
            </w:r>
            <w:r w:rsidR="00982DDB">
              <w:rPr>
                <w:noProof/>
                <w:webHidden/>
              </w:rPr>
              <w:fldChar w:fldCharType="end"/>
            </w:r>
          </w:hyperlink>
        </w:p>
        <w:p w14:paraId="5994CBFC" w14:textId="13C9CDD3" w:rsidR="00982DDB" w:rsidRDefault="00386864" w:rsidP="005D2128">
          <w:pPr>
            <w:pStyle w:val="Spistreci2"/>
            <w:tabs>
              <w:tab w:val="left" w:pos="880"/>
              <w:tab w:val="right" w:pos="9062"/>
            </w:tabs>
            <w:rPr>
              <w:noProof/>
              <w:sz w:val="22"/>
              <w:szCs w:val="22"/>
              <w:lang w:eastAsia="pl-PL"/>
            </w:rPr>
          </w:pPr>
          <w:hyperlink w:anchor="_Toc54714445" w:history="1">
            <w:r w:rsidR="00982DDB" w:rsidRPr="00394A44">
              <w:rPr>
                <w:rStyle w:val="Hipercze"/>
                <w:noProof/>
              </w:rPr>
              <w:t>3.4.</w:t>
            </w:r>
            <w:r w:rsidR="00982DDB">
              <w:rPr>
                <w:noProof/>
                <w:sz w:val="22"/>
                <w:szCs w:val="22"/>
                <w:lang w:eastAsia="pl-PL"/>
              </w:rPr>
              <w:tab/>
            </w:r>
            <w:r w:rsidR="00982DDB" w:rsidRPr="00394A44">
              <w:rPr>
                <w:rStyle w:val="Hipercze"/>
                <w:noProof/>
              </w:rPr>
              <w:t>Aktualizacja Strategii i system monitorowania</w:t>
            </w:r>
            <w:r w:rsidR="00982DDB">
              <w:rPr>
                <w:noProof/>
                <w:webHidden/>
              </w:rPr>
              <w:tab/>
            </w:r>
            <w:r w:rsidR="00982DDB">
              <w:rPr>
                <w:noProof/>
                <w:webHidden/>
              </w:rPr>
              <w:fldChar w:fldCharType="begin"/>
            </w:r>
            <w:r w:rsidR="00982DDB">
              <w:rPr>
                <w:noProof/>
                <w:webHidden/>
              </w:rPr>
              <w:instrText xml:space="preserve"> PAGEREF _Toc54714445 \h </w:instrText>
            </w:r>
            <w:r w:rsidR="00982DDB">
              <w:rPr>
                <w:noProof/>
                <w:webHidden/>
              </w:rPr>
            </w:r>
            <w:r w:rsidR="00982DDB">
              <w:rPr>
                <w:noProof/>
                <w:webHidden/>
              </w:rPr>
              <w:fldChar w:fldCharType="separate"/>
            </w:r>
            <w:r w:rsidR="00886AD5">
              <w:rPr>
                <w:noProof/>
                <w:webHidden/>
              </w:rPr>
              <w:t>48</w:t>
            </w:r>
            <w:r w:rsidR="00982DDB">
              <w:rPr>
                <w:noProof/>
                <w:webHidden/>
              </w:rPr>
              <w:fldChar w:fldCharType="end"/>
            </w:r>
          </w:hyperlink>
        </w:p>
        <w:p w14:paraId="3C626A19" w14:textId="132D1308" w:rsidR="00982DDB" w:rsidRDefault="00386864" w:rsidP="005D2128">
          <w:pPr>
            <w:pStyle w:val="Spistreci2"/>
            <w:tabs>
              <w:tab w:val="right" w:pos="9062"/>
            </w:tabs>
            <w:rPr>
              <w:noProof/>
              <w:sz w:val="22"/>
              <w:szCs w:val="22"/>
              <w:lang w:eastAsia="pl-PL"/>
            </w:rPr>
          </w:pPr>
          <w:hyperlink w:anchor="_Toc54714446" w:history="1">
            <w:r w:rsidR="00982DDB" w:rsidRPr="00394A44">
              <w:rPr>
                <w:rStyle w:val="Hipercze"/>
                <w:noProof/>
              </w:rPr>
              <w:t>Wykaz skrótów</w:t>
            </w:r>
            <w:r w:rsidR="00982DDB">
              <w:rPr>
                <w:noProof/>
                <w:webHidden/>
              </w:rPr>
              <w:tab/>
            </w:r>
            <w:r w:rsidR="00982DDB">
              <w:rPr>
                <w:noProof/>
                <w:webHidden/>
              </w:rPr>
              <w:fldChar w:fldCharType="begin"/>
            </w:r>
            <w:r w:rsidR="00982DDB">
              <w:rPr>
                <w:noProof/>
                <w:webHidden/>
              </w:rPr>
              <w:instrText xml:space="preserve"> PAGEREF _Toc54714446 \h </w:instrText>
            </w:r>
            <w:r w:rsidR="00982DDB">
              <w:rPr>
                <w:noProof/>
                <w:webHidden/>
              </w:rPr>
            </w:r>
            <w:r w:rsidR="00982DDB">
              <w:rPr>
                <w:noProof/>
                <w:webHidden/>
              </w:rPr>
              <w:fldChar w:fldCharType="separate"/>
            </w:r>
            <w:r w:rsidR="00886AD5">
              <w:rPr>
                <w:noProof/>
                <w:webHidden/>
              </w:rPr>
              <w:t>49</w:t>
            </w:r>
            <w:r w:rsidR="00982DDB">
              <w:rPr>
                <w:noProof/>
                <w:webHidden/>
              </w:rPr>
              <w:fldChar w:fldCharType="end"/>
            </w:r>
          </w:hyperlink>
        </w:p>
        <w:p w14:paraId="268D1BF9" w14:textId="7EA9F908" w:rsidR="00982DDB" w:rsidRDefault="00386864" w:rsidP="005D2128">
          <w:pPr>
            <w:pStyle w:val="Spistreci2"/>
            <w:tabs>
              <w:tab w:val="right" w:pos="9062"/>
            </w:tabs>
            <w:rPr>
              <w:noProof/>
              <w:sz w:val="22"/>
              <w:szCs w:val="22"/>
              <w:lang w:eastAsia="pl-PL"/>
            </w:rPr>
          </w:pPr>
          <w:hyperlink w:anchor="_Toc54714447" w:history="1">
            <w:r w:rsidR="00982DDB" w:rsidRPr="00394A44">
              <w:rPr>
                <w:rStyle w:val="Hipercze"/>
                <w:noProof/>
              </w:rPr>
              <w:t>Spis rysunków i tabel</w:t>
            </w:r>
            <w:r w:rsidR="00982DDB">
              <w:rPr>
                <w:noProof/>
                <w:webHidden/>
              </w:rPr>
              <w:tab/>
            </w:r>
            <w:r w:rsidR="00982DDB">
              <w:rPr>
                <w:noProof/>
                <w:webHidden/>
              </w:rPr>
              <w:fldChar w:fldCharType="begin"/>
            </w:r>
            <w:r w:rsidR="00982DDB">
              <w:rPr>
                <w:noProof/>
                <w:webHidden/>
              </w:rPr>
              <w:instrText xml:space="preserve"> PAGEREF _Toc54714447 \h </w:instrText>
            </w:r>
            <w:r w:rsidR="00982DDB">
              <w:rPr>
                <w:noProof/>
                <w:webHidden/>
              </w:rPr>
            </w:r>
            <w:r w:rsidR="00982DDB">
              <w:rPr>
                <w:noProof/>
                <w:webHidden/>
              </w:rPr>
              <w:fldChar w:fldCharType="separate"/>
            </w:r>
            <w:r w:rsidR="00886AD5">
              <w:rPr>
                <w:noProof/>
                <w:webHidden/>
              </w:rPr>
              <w:t>50</w:t>
            </w:r>
            <w:r w:rsidR="00982DDB">
              <w:rPr>
                <w:noProof/>
                <w:webHidden/>
              </w:rPr>
              <w:fldChar w:fldCharType="end"/>
            </w:r>
          </w:hyperlink>
        </w:p>
        <w:p w14:paraId="4273E260" w14:textId="0E76DF99" w:rsidR="00D555CA" w:rsidRDefault="00D555CA" w:rsidP="005D2128">
          <w:r>
            <w:rPr>
              <w:b/>
              <w:bCs/>
            </w:rPr>
            <w:fldChar w:fldCharType="end"/>
          </w:r>
        </w:p>
      </w:sdtContent>
    </w:sdt>
    <w:p w14:paraId="25762DA4" w14:textId="56A17E07" w:rsidR="0084799B" w:rsidRDefault="0084799B" w:rsidP="005D2128">
      <w:pPr>
        <w:spacing w:before="0" w:after="0"/>
        <w:jc w:val="both"/>
      </w:pPr>
    </w:p>
    <w:p w14:paraId="77DF0248" w14:textId="0C97F536" w:rsidR="0084799B" w:rsidRDefault="0084799B" w:rsidP="005D2128">
      <w:pPr>
        <w:spacing w:before="0" w:after="0"/>
        <w:jc w:val="both"/>
      </w:pPr>
      <w:r>
        <w:br w:type="page"/>
      </w:r>
    </w:p>
    <w:p w14:paraId="3CA6DCBA" w14:textId="5FC3CA92" w:rsidR="0055544F" w:rsidRPr="0055544F" w:rsidRDefault="0055544F" w:rsidP="005D2128">
      <w:pPr>
        <w:pStyle w:val="Nagwek1"/>
        <w:spacing w:after="240"/>
        <w:rPr>
          <w:sz w:val="24"/>
        </w:rPr>
      </w:pPr>
      <w:bookmarkStart w:id="9" w:name="_Toc54714429"/>
      <w:r w:rsidRPr="0055544F">
        <w:rPr>
          <w:sz w:val="24"/>
        </w:rPr>
        <w:lastRenderedPageBreak/>
        <w:t>Streszczenie</w:t>
      </w:r>
      <w:bookmarkEnd w:id="9"/>
    </w:p>
    <w:p w14:paraId="0EAA54AB" w14:textId="7B285867" w:rsidR="002F514A" w:rsidRPr="0055544F" w:rsidRDefault="0055544F" w:rsidP="005D2128">
      <w:pPr>
        <w:jc w:val="both"/>
      </w:pPr>
      <w:r w:rsidRPr="0055544F">
        <w:t>Polska Strategia Wodorowa</w:t>
      </w:r>
      <w:r w:rsidR="00AD18EC">
        <w:t xml:space="preserve"> do roku 2030 z perspektywą do 2040 r.</w:t>
      </w:r>
      <w:r w:rsidRPr="0055544F">
        <w:t xml:space="preserve"> (</w:t>
      </w:r>
      <w:r w:rsidRPr="006F79DC">
        <w:rPr>
          <w:i/>
          <w:color w:val="1485A4" w:themeColor="text2"/>
        </w:rPr>
        <w:t>PSW</w:t>
      </w:r>
      <w:r w:rsidRPr="0055544F">
        <w:t>) jest odpowiedzią na zmiany zachodzące w europejskim i</w:t>
      </w:r>
      <w:r>
        <w:t> </w:t>
      </w:r>
      <w:r w:rsidRPr="0055544F">
        <w:t>globalnym krajobrazie energetycznym, w którym obserwuje się wyścig technologiczny w</w:t>
      </w:r>
      <w:r>
        <w:t> </w:t>
      </w:r>
      <w:r w:rsidRPr="0055544F">
        <w:t>zakresie innowacyjnych metod produkcji, transportu i</w:t>
      </w:r>
      <w:r w:rsidR="0063586B">
        <w:t> </w:t>
      </w:r>
      <w:r w:rsidRPr="0055544F">
        <w:t xml:space="preserve">wykorzystania wodoru. Towarzyszy mu powstawanie licznych krajowych i regionalnych polityk i strategii. Jego siłą napędową są przemiany w polityce energetycznej i klimatycznej skutkujące odejściem od paliw konwencjonalnych na rzecz rozwiązań niskoemisyjnych. </w:t>
      </w:r>
      <w:r w:rsidR="002F514A" w:rsidRPr="0055544F">
        <w:t>Wodór może odegrać istotną rolę w</w:t>
      </w:r>
      <w:r w:rsidR="002F514A">
        <w:t> </w:t>
      </w:r>
      <w:r w:rsidR="002F514A" w:rsidRPr="0055544F">
        <w:t>procesie dekarbonizacji, będącym obecnie centralną częścią globalnych i</w:t>
      </w:r>
      <w:r w:rsidR="002F514A">
        <w:t> </w:t>
      </w:r>
      <w:r w:rsidR="002F514A" w:rsidRPr="0055544F">
        <w:t xml:space="preserve">europejskich wysiłków w dziedzinie energii, koniecznym dla osiągnięcia celów Porozumienia paryskiego. </w:t>
      </w:r>
    </w:p>
    <w:p w14:paraId="39EF2BCF" w14:textId="377ED50D" w:rsidR="0055544F" w:rsidRPr="0055544F" w:rsidRDefault="0055544F" w:rsidP="005D2128">
      <w:pPr>
        <w:jc w:val="both"/>
      </w:pPr>
      <w:r w:rsidRPr="0055544F">
        <w:t xml:space="preserve">W </w:t>
      </w:r>
      <w:r w:rsidRPr="0055544F">
        <w:rPr>
          <w:rFonts w:ascii="Arial" w:hAnsi="Arial" w:cs="Arial"/>
        </w:rPr>
        <w:t> </w:t>
      </w:r>
      <w:r w:rsidRPr="0055544F">
        <w:t xml:space="preserve">dokumencie poruszono aspekty dotyczące wszystkich części łańcucha wartości - produkcji, </w:t>
      </w:r>
      <w:proofErr w:type="spellStart"/>
      <w:r w:rsidRPr="0055544F">
        <w:t>przesyłu</w:t>
      </w:r>
      <w:proofErr w:type="spellEnd"/>
      <w:r w:rsidRPr="0055544F">
        <w:t>, magazynowania i</w:t>
      </w:r>
      <w:r w:rsidRPr="0055544F">
        <w:rPr>
          <w:rFonts w:ascii="Arial" w:hAnsi="Arial" w:cs="Arial"/>
        </w:rPr>
        <w:t> </w:t>
      </w:r>
      <w:r w:rsidRPr="0055544F">
        <w:t>wykorzystania wodoru, biorąc pod uwagę uwarunkowania prawne na poziomie polskim i</w:t>
      </w:r>
      <w:r>
        <w:t> </w:t>
      </w:r>
      <w:r w:rsidRPr="0055544F">
        <w:t xml:space="preserve">unijnym oraz proponując zrównoważone systemy wsparcia oraz mierzalne cele. </w:t>
      </w:r>
    </w:p>
    <w:p w14:paraId="277069A9" w14:textId="6A359D42" w:rsidR="0055544F" w:rsidRPr="0055544F" w:rsidRDefault="0055544F" w:rsidP="005D2128">
      <w:pPr>
        <w:jc w:val="both"/>
      </w:pPr>
      <w:r w:rsidRPr="0055544F">
        <w:t>Poniższy dokument określa cele i działania zmierzające do wykorzystania polskiego potencjału technologicznego, naukowego i badawczego w zakresie nowoczesnych technologii wodorowych i powstania polskiej gałęzi gospodarki wodorowej. Projekt określa aktualny stan rynku wodoru, przedstawia podstawowe przeszkody technologiczne i</w:t>
      </w:r>
      <w:r w:rsidRPr="0055544F">
        <w:rPr>
          <w:rFonts w:ascii="Arial" w:hAnsi="Arial" w:cs="Arial"/>
        </w:rPr>
        <w:t> </w:t>
      </w:r>
      <w:r w:rsidRPr="0055544F">
        <w:t>biznesowe oraz wytycza kierunki, w</w:t>
      </w:r>
      <w:r w:rsidRPr="0055544F">
        <w:rPr>
          <w:rFonts w:ascii="Arial" w:hAnsi="Arial" w:cs="Arial"/>
        </w:rPr>
        <w:t> </w:t>
      </w:r>
      <w:r w:rsidRPr="0055544F">
        <w:t>których powinien rozwijać się rynek, aby mógł w kolejnej dekadzie funkcjonować w</w:t>
      </w:r>
      <w:r w:rsidR="002F514A">
        <w:t> </w:t>
      </w:r>
      <w:r w:rsidRPr="0055544F">
        <w:t xml:space="preserve">skali pozwalającej </w:t>
      </w:r>
      <w:r w:rsidRPr="0055544F">
        <w:rPr>
          <w:rFonts w:ascii="Arial" w:hAnsi="Arial" w:cs="Arial"/>
        </w:rPr>
        <w:t> </w:t>
      </w:r>
      <w:r w:rsidRPr="0055544F">
        <w:t xml:space="preserve">konkurować z paliwami konwencjonalnymi. </w:t>
      </w:r>
    </w:p>
    <w:p w14:paraId="6ADA6276" w14:textId="79CAD485" w:rsidR="0055544F" w:rsidRPr="0055544F" w:rsidRDefault="0055544F" w:rsidP="005D2128">
      <w:pPr>
        <w:jc w:val="both"/>
      </w:pPr>
      <w:r w:rsidRPr="0055544F">
        <w:t>Nowoczesne technologie wodorowe, ze względu na swoje cechy oraz liczne powiązania z</w:t>
      </w:r>
      <w:r w:rsidR="002F514A">
        <w:t> </w:t>
      </w:r>
      <w:r w:rsidRPr="0055544F">
        <w:t>szeregiem gałęzi przemysłu mogą stanowić kluczowy czynnik utrzymania konkurencyjności polskiej gospodarki. Aktualna sytuacja na rynku energii stwarza szansę, by wodór odegrał znaczącą rolę w tworzeniu gospodarki niskoemisyjnej. Co istotne, otoczenie biznesowe i</w:t>
      </w:r>
      <w:r w:rsidRPr="0055544F">
        <w:rPr>
          <w:rFonts w:ascii="Arial" w:hAnsi="Arial" w:cs="Arial"/>
        </w:rPr>
        <w:t> </w:t>
      </w:r>
      <w:r w:rsidRPr="0055544F">
        <w:t>technologiczne sprzyja rozwojowi produkcji, dystrybucji i wykorzystania wodoru zarówno w</w:t>
      </w:r>
      <w:r w:rsidR="002F514A">
        <w:t> </w:t>
      </w:r>
      <w:r w:rsidRPr="0055544F">
        <w:t xml:space="preserve">energetyce, przemyśle jak i w transporcie. W najbliższym czasie możliwa będzie komercjalizacja kolejnych technologii, takich jak np. wykorzystanie wodoru jako substratu w produkcji paliw syntetycznych w instalacjach </w:t>
      </w:r>
      <w:proofErr w:type="spellStart"/>
      <w:r w:rsidRPr="0055544F">
        <w:t>power</w:t>
      </w:r>
      <w:proofErr w:type="spellEnd"/>
      <w:r w:rsidRPr="0055544F">
        <w:t>-to-</w:t>
      </w:r>
      <w:proofErr w:type="spellStart"/>
      <w:r w:rsidRPr="0055544F">
        <w:t>gas</w:t>
      </w:r>
      <w:proofErr w:type="spellEnd"/>
      <w:r w:rsidRPr="0055544F">
        <w:t xml:space="preserve">, </w:t>
      </w:r>
      <w:proofErr w:type="spellStart"/>
      <w:r w:rsidRPr="0055544F">
        <w:t>power</w:t>
      </w:r>
      <w:proofErr w:type="spellEnd"/>
      <w:r w:rsidRPr="0055544F">
        <w:t>-to-</w:t>
      </w:r>
      <w:proofErr w:type="spellStart"/>
      <w:r w:rsidRPr="0055544F">
        <w:t>liquid</w:t>
      </w:r>
      <w:proofErr w:type="spellEnd"/>
      <w:r w:rsidRPr="0055544F">
        <w:t xml:space="preserve"> oraz </w:t>
      </w:r>
      <w:proofErr w:type="spellStart"/>
      <w:r w:rsidRPr="0055544F">
        <w:t>power</w:t>
      </w:r>
      <w:proofErr w:type="spellEnd"/>
      <w:r w:rsidRPr="0055544F">
        <w:t>-to-</w:t>
      </w:r>
      <w:proofErr w:type="spellStart"/>
      <w:r w:rsidRPr="0055544F">
        <w:t>ammonia</w:t>
      </w:r>
      <w:proofErr w:type="spellEnd"/>
      <w:r w:rsidRPr="0055544F">
        <w:t xml:space="preserve">.  </w:t>
      </w:r>
    </w:p>
    <w:p w14:paraId="57004AA4" w14:textId="65B6D550" w:rsidR="0055544F" w:rsidRPr="0055544F" w:rsidRDefault="002F514A" w:rsidP="005D2128">
      <w:pPr>
        <w:jc w:val="both"/>
        <w:rPr>
          <w:rStyle w:val="Wyrnieniedelikatne"/>
          <w:b/>
          <w:bCs/>
          <w:i w:val="0"/>
          <w:iCs w:val="0"/>
        </w:rPr>
      </w:pPr>
      <w:r w:rsidRPr="0055544F">
        <w:rPr>
          <w:rStyle w:val="Wyrnieniedelikatne"/>
          <w:b/>
          <w:bCs/>
          <w:i w:val="0"/>
          <w:iCs w:val="0"/>
        </w:rPr>
        <w:t>KLUCZOWE PRZESŁANIA STRATEGII</w:t>
      </w:r>
    </w:p>
    <w:p w14:paraId="413C667F" w14:textId="55D467B2" w:rsidR="0055544F" w:rsidRPr="0055544F" w:rsidRDefault="0055544F" w:rsidP="005D2128">
      <w:pPr>
        <w:jc w:val="both"/>
      </w:pPr>
      <w:r w:rsidRPr="0055544F">
        <w:rPr>
          <w:rStyle w:val="Wyrnieniedelikatne"/>
          <w:i w:val="0"/>
          <w:iCs w:val="0"/>
        </w:rPr>
        <w:t>Wodór jest pierwiastkiem chemicznym o wszechstronnych właściwościach</w:t>
      </w:r>
      <w:r w:rsidRPr="0055544F">
        <w:t>. Może być pozyskiwany w</w:t>
      </w:r>
      <w:r w:rsidRPr="0055544F">
        <w:rPr>
          <w:rFonts w:ascii="Arial" w:hAnsi="Arial" w:cs="Arial"/>
        </w:rPr>
        <w:t> </w:t>
      </w:r>
      <w:r w:rsidRPr="0055544F">
        <w:t>zróżnicowanych procesach, od reformingu parowego węglowodorów, po elektrolizę czy fermentację bakteryjną. Obecnie znajduje zastosowanie w przemyśle chemicznym (główny kierunek zużycia), rafineryjnym, metalurgicznym, transportowym czy energetycznym. Stopniowo będzie stawał się jednym z</w:t>
      </w:r>
      <w:r w:rsidR="0063586B">
        <w:t xml:space="preserve"> </w:t>
      </w:r>
      <w:r w:rsidRPr="0055544F">
        <w:t>kluczowych nośników energii wykorzystywanych w Unii Europejskiej. Nie ulega zatem wątpliwości, że rynek wodoru będzie podlegał dynamicznemu rozwojowi. Nowoczesne technologie wodorowe znajdują zastosowanie głównie w energetyce i transporcie oraz wspierają dążenie do neutralności klimatycznej i</w:t>
      </w:r>
      <w:r w:rsidR="0063586B">
        <w:t>nnych</w:t>
      </w:r>
      <w:r w:rsidRPr="0055544F">
        <w:t xml:space="preserve"> sektorów gospodarki. </w:t>
      </w:r>
    </w:p>
    <w:p w14:paraId="4534E5B6" w14:textId="267216EE" w:rsidR="0055544F" w:rsidRPr="0055544F" w:rsidRDefault="0055544F" w:rsidP="005D2128">
      <w:pPr>
        <w:jc w:val="both"/>
      </w:pPr>
      <w:r w:rsidRPr="0055544F">
        <w:rPr>
          <w:rStyle w:val="Wyrnieniedelikatne"/>
          <w:i w:val="0"/>
          <w:iCs w:val="0"/>
        </w:rPr>
        <w:t>Ambicją Rządu RP jest rozwój silnych krajowych i lokalnych kompetencji</w:t>
      </w:r>
      <w:r w:rsidRPr="0055544F">
        <w:t xml:space="preserve"> w zakresie wytwarzania kluczowych komponentów z łańcucha wartości nowoczesnych technologii wodorowych. W</w:t>
      </w:r>
      <w:r w:rsidR="002F514A">
        <w:t> </w:t>
      </w:r>
      <w:r w:rsidRPr="0055544F">
        <w:t>tym celu niezbędn</w:t>
      </w:r>
      <w:r w:rsidR="00D03593">
        <w:t>y</w:t>
      </w:r>
      <w:r w:rsidRPr="0055544F">
        <w:t xml:space="preserve"> jest rozw</w:t>
      </w:r>
      <w:r w:rsidR="00D03593">
        <w:t>ój</w:t>
      </w:r>
      <w:r w:rsidRPr="0055544F">
        <w:t xml:space="preserve"> instalacji elektrolizerów i ogniw paliwowych, sieci dystrybucji, magazynów wodoru oraz infrastruktury tankowania. Poprzez właściwe wsparcie badań i </w:t>
      </w:r>
      <w:r w:rsidRPr="0055544F">
        <w:lastRenderedPageBreak/>
        <w:t xml:space="preserve">rozwoju Polska ma szanse wykorzystać potencjał naukowy i doświadczenie eksperckie w obszarze technologii wodorowych, bazując na własnych innowacyjnych technologiach. </w:t>
      </w:r>
    </w:p>
    <w:p w14:paraId="195D4D36" w14:textId="18166F4F" w:rsidR="0055544F" w:rsidRPr="0055544F" w:rsidRDefault="0055544F" w:rsidP="005D2128">
      <w:pPr>
        <w:jc w:val="both"/>
      </w:pPr>
      <w:r w:rsidRPr="0055544F">
        <w:rPr>
          <w:rStyle w:val="Wyrnieniedelikatne"/>
          <w:i w:val="0"/>
          <w:iCs w:val="0"/>
        </w:rPr>
        <w:t>Wodór będzie stanowił jedno z kluczowych paliw transformacji energetycznej zachodzącej w</w:t>
      </w:r>
      <w:r w:rsidRPr="0055544F">
        <w:rPr>
          <w:rStyle w:val="Wyrnieniedelikatne"/>
          <w:rFonts w:ascii="Arial" w:hAnsi="Arial" w:cs="Arial"/>
          <w:i w:val="0"/>
          <w:iCs w:val="0"/>
        </w:rPr>
        <w:t> </w:t>
      </w:r>
      <w:r w:rsidRPr="0055544F">
        <w:rPr>
          <w:rStyle w:val="Wyrnieniedelikatne"/>
          <w:i w:val="0"/>
          <w:iCs w:val="0"/>
        </w:rPr>
        <w:t>Unii Europejskiej</w:t>
      </w:r>
      <w:r w:rsidRPr="0055544F">
        <w:t xml:space="preserve"> (UE). Sektor energetyczny w Europie czekają duże zmiany. Prowadzona przez UE polityka klimatyczna zakłada zwiększenie wolumenu energii elektrycznej pochodzącej z</w:t>
      </w:r>
      <w:r w:rsidR="002F514A">
        <w:t> </w:t>
      </w:r>
      <w:r w:rsidRPr="0055544F">
        <w:t xml:space="preserve">odnawialnych źródeł energii. Coraz większą wagę przykłada się także do racjonalnego i zrównoważonego wykorzystywania zasobów i surowców energetycznych. W zamierzeniach KE technologie wodorowe, poprzez umożliwienie inteligentnej integracji sektorowej, stanowić będą jeden z filarów transformacji europejskiego rynku energii. Szczegóły tych planów zawarte są w opublikowanym 8 lipca 2020 r. Komunikacie Komisji pn. „Strategia w zakresie wodoru na rzecz Europy neutralnej dla klimatu”. </w:t>
      </w:r>
    </w:p>
    <w:p w14:paraId="2B67DF25" w14:textId="5B36F6F5" w:rsidR="0055544F" w:rsidRPr="0055544F" w:rsidRDefault="0055544F" w:rsidP="005D2128">
      <w:pPr>
        <w:jc w:val="both"/>
      </w:pPr>
      <w:r w:rsidRPr="0055544F">
        <w:rPr>
          <w:rStyle w:val="Wyrnieniedelikatne"/>
          <w:i w:val="0"/>
          <w:iCs w:val="0"/>
        </w:rPr>
        <w:t>Rozwój gospodarki wodorowej jest zarówno szansą, jak i wyzwaniem</w:t>
      </w:r>
      <w:r w:rsidRPr="0055544F">
        <w:t>. Stworzenie odpowiednich warunków prawnych i ekonomicznych związanych z wykorzystaniem wodoru w</w:t>
      </w:r>
      <w:r w:rsidR="002F514A">
        <w:t> </w:t>
      </w:r>
      <w:r w:rsidRPr="0055544F">
        <w:t>nowych obszarach, takich jak produkcja i</w:t>
      </w:r>
      <w:r w:rsidRPr="0055544F">
        <w:rPr>
          <w:rFonts w:ascii="Arial" w:hAnsi="Arial" w:cs="Arial"/>
        </w:rPr>
        <w:t> </w:t>
      </w:r>
      <w:r w:rsidRPr="0055544F">
        <w:t>magazynowanie energii bądź transport wymaga odpowiedzi na wiele pytań oraz właściwego określenia kierunków rozwoju. W systemie elektroenergetycznym Polski pojawia się i będzie się pojawiać coraz więcej odnawialnych i</w:t>
      </w:r>
      <w:r w:rsidR="002F514A">
        <w:t> </w:t>
      </w:r>
      <w:r w:rsidRPr="0055544F">
        <w:t xml:space="preserve">niskoemisyjnych źródeł wytwarzania energii elektrycznej. Intensywnie rozwija się sektor </w:t>
      </w:r>
      <w:proofErr w:type="spellStart"/>
      <w:r w:rsidRPr="0055544F">
        <w:t>fotowoltaiki</w:t>
      </w:r>
      <w:proofErr w:type="spellEnd"/>
      <w:r w:rsidRPr="0055544F">
        <w:t xml:space="preserve">, głównie dzięki przyrastającej ilości prosumentów, planowana jest budowa farm wiatrowych na morzu i bloków jądrowych. Znacznie zmieni to postrzeganie całego systemu elektroenergetycznego oraz jego funkcjonowanie. Zintegrowany międzysektorowo system energetyczny przyszłości, oparty o odnawialne źródła energii, stwarza przestrzeń do wykorzystania technologii wodorowych. </w:t>
      </w:r>
    </w:p>
    <w:p w14:paraId="4AE84FB4" w14:textId="08EBD0C1" w:rsidR="0055544F" w:rsidRPr="0055544F" w:rsidRDefault="0055544F" w:rsidP="005D2128">
      <w:pPr>
        <w:jc w:val="both"/>
      </w:pPr>
      <w:r w:rsidRPr="0055544F">
        <w:rPr>
          <w:rStyle w:val="Wyrnieniedelikatne"/>
          <w:i w:val="0"/>
          <w:iCs w:val="0"/>
        </w:rPr>
        <w:t>Technologie wodorowe są i będą wspierane w Polsce i UE</w:t>
      </w:r>
      <w:r w:rsidRPr="0055544F">
        <w:t xml:space="preserve">. Zarówno na poziomie krajowym, jak i europejskim planuje się wprowadzenie szeregu zachęt i programów pomocowych mających na celu pobudzenie </w:t>
      </w:r>
      <w:r w:rsidR="0063586B">
        <w:t xml:space="preserve">ich </w:t>
      </w:r>
      <w:r w:rsidRPr="0055544F">
        <w:t>rozwoju. Z drugiej strony wykorzystanie wodoru w innowacyjnych rozwiązaniach staje się istotnym kierunkiem badawczo-rozwojowym. Koniecznym wydaje się utworzenie wielopłaszczyznowej platformy współpracy, Centrum Technologii Wodorowych, które będzie sprzyjać efektywnemu połączeniu i</w:t>
      </w:r>
      <w:r w:rsidRPr="0055544F">
        <w:rPr>
          <w:rFonts w:ascii="Arial" w:hAnsi="Arial" w:cs="Arial"/>
        </w:rPr>
        <w:t> </w:t>
      </w:r>
      <w:r w:rsidRPr="0055544F">
        <w:t xml:space="preserve">wykorzystaniu potencjałów współpracujących w jego ramach podmiotów oraz wdrażać najnowocześniejsze produkty i usługi w celu znaczącego podniesienia poziomu technologicznego polskiej gospodarki. </w:t>
      </w:r>
    </w:p>
    <w:p w14:paraId="4D468E3F" w14:textId="67C71391" w:rsidR="0055544F" w:rsidRPr="0055544F" w:rsidRDefault="002F514A" w:rsidP="005D2128">
      <w:pPr>
        <w:jc w:val="both"/>
        <w:rPr>
          <w:b/>
          <w:bCs/>
          <w:i/>
          <w:iCs/>
        </w:rPr>
      </w:pPr>
      <w:bookmarkStart w:id="10" w:name="_ru8d9rkj61c1" w:colFirst="0" w:colLast="0"/>
      <w:bookmarkEnd w:id="10"/>
      <w:r w:rsidRPr="0055544F">
        <w:rPr>
          <w:rStyle w:val="Wyrnieniedelikatne"/>
          <w:b/>
          <w:bCs/>
          <w:i w:val="0"/>
          <w:iCs w:val="0"/>
        </w:rPr>
        <w:t>CELE I DZIAŁANIA POLSKIEJ STRATEGII WODOROWEJ</w:t>
      </w:r>
    </w:p>
    <w:p w14:paraId="26CBE945" w14:textId="2E40B238" w:rsidR="0055544F" w:rsidRPr="0055544F" w:rsidRDefault="0055544F" w:rsidP="005D2128">
      <w:pPr>
        <w:jc w:val="both"/>
      </w:pPr>
      <w:r w:rsidRPr="0055544F">
        <w:t xml:space="preserve">Technologie wodorowe są priorytetem dla osiągnięcia </w:t>
      </w:r>
      <w:r w:rsidRPr="006F79DC">
        <w:rPr>
          <w:color w:val="1485A4" w:themeColor="text2"/>
        </w:rPr>
        <w:t>Europejskiego Zielonego Ładu</w:t>
      </w:r>
      <w:r w:rsidR="00C2489C">
        <w:rPr>
          <w:rStyle w:val="Odwoanieprzypisudolnego"/>
        </w:rPr>
        <w:footnoteReference w:id="3"/>
      </w:r>
      <w:r w:rsidRPr="0055544F">
        <w:t xml:space="preserve"> i</w:t>
      </w:r>
      <w:r w:rsidR="002F514A">
        <w:t> </w:t>
      </w:r>
      <w:r w:rsidRPr="0055544F">
        <w:t xml:space="preserve">kluczowym projektem Ministerstwa Klimatu i Środowiska. </w:t>
      </w:r>
      <w:r w:rsidRPr="006F79DC">
        <w:rPr>
          <w:color w:val="1485A4" w:themeColor="text2"/>
        </w:rPr>
        <w:t xml:space="preserve">Wizją </w:t>
      </w:r>
      <w:r w:rsidR="00E4234D" w:rsidRPr="006F79DC">
        <w:rPr>
          <w:color w:val="1485A4" w:themeColor="text2"/>
        </w:rPr>
        <w:t xml:space="preserve">i nadrzędnym celem </w:t>
      </w:r>
      <w:r w:rsidRPr="006F79DC">
        <w:rPr>
          <w:color w:val="1485A4" w:themeColor="text2"/>
        </w:rPr>
        <w:t>PSW jest stworzenie polskiej gałęzi gospodarki wodorowej m.in. poprzez rozwój rodzimych patentów i</w:t>
      </w:r>
      <w:r w:rsidR="00E4234D">
        <w:rPr>
          <w:color w:val="1485A4" w:themeColor="text2"/>
        </w:rPr>
        <w:t> </w:t>
      </w:r>
      <w:r w:rsidRPr="006F79DC">
        <w:rPr>
          <w:color w:val="1485A4" w:themeColor="text2"/>
        </w:rPr>
        <w:t>technologii wodorowych oraz ich wykorzystanie na rzecz osiągnięcia neutralności klimatycznej i utrzymania konkurencyjności polskiej gospodarki</w:t>
      </w:r>
      <w:r w:rsidRPr="0055544F">
        <w:t>. By stać się dostawcą nowoczesnych technologii tego typu konieczna jest budowa całego łańcucha wartości oraz odpowiedniej infrastruktury. W zakresie wsparcia konkretnych procesów produkcji wodoru proponuje się podejście neutralne technologicznie. By zrealizować wizję przedstawioną w PSW wskazano 6 koniecznych do osiągnięcia celów:</w:t>
      </w:r>
    </w:p>
    <w:p w14:paraId="77C0C27F" w14:textId="77777777" w:rsidR="0055544F" w:rsidRPr="0055544F" w:rsidRDefault="0055544F" w:rsidP="005D2128">
      <w:pPr>
        <w:jc w:val="both"/>
        <w:rPr>
          <w:rStyle w:val="Wyrnieniedelikatne"/>
          <w:b/>
          <w:bCs/>
          <w:i w:val="0"/>
          <w:iCs w:val="0"/>
        </w:rPr>
      </w:pPr>
      <w:r w:rsidRPr="0055544F">
        <w:rPr>
          <w:rStyle w:val="Wyrnieniedelikatne"/>
          <w:b/>
          <w:bCs/>
          <w:i w:val="0"/>
          <w:iCs w:val="0"/>
        </w:rPr>
        <w:t>Cel 1 - wdrożenie technologii wodorowych w energetyce</w:t>
      </w:r>
    </w:p>
    <w:p w14:paraId="38F27873" w14:textId="5B8F0255" w:rsidR="0055544F" w:rsidRPr="0055544F" w:rsidRDefault="0055544F" w:rsidP="005D2128">
      <w:pPr>
        <w:jc w:val="both"/>
      </w:pPr>
      <w:r w:rsidRPr="0055544F">
        <w:lastRenderedPageBreak/>
        <w:t>Działania nakierowane na rozwój wykorzystania niskoemisyjnych technologii wodorowych w</w:t>
      </w:r>
      <w:r w:rsidR="002F514A">
        <w:t> </w:t>
      </w:r>
      <w:r w:rsidRPr="0055544F">
        <w:t xml:space="preserve">energetyce służą obniżeniu emisyjności sektora energetycznego i dywersyfikacji struktury wytwarzania energii, prowadzą do ograniczenia intensywności wykorzystania paliw kopalnych i zmniejszenia uzależnienia państwa od importu paliw, co w długiej perspektywie wpłynie na poprawę bezpieczeństwa energetycznego. </w:t>
      </w:r>
    </w:p>
    <w:p w14:paraId="4903A66C" w14:textId="77777777" w:rsidR="0055544F" w:rsidRPr="0055544F" w:rsidRDefault="0055544F" w:rsidP="005D2128">
      <w:pPr>
        <w:spacing w:before="0" w:after="0"/>
        <w:jc w:val="both"/>
      </w:pPr>
      <w:r w:rsidRPr="0055544F">
        <w:t>Wśród działań mających zrealizować ten cel wskazano m.in.:</w:t>
      </w:r>
    </w:p>
    <w:p w14:paraId="2C14647D" w14:textId="77777777" w:rsidR="0055544F" w:rsidRPr="0055544F" w:rsidRDefault="0055544F" w:rsidP="005D2128">
      <w:pPr>
        <w:numPr>
          <w:ilvl w:val="1"/>
          <w:numId w:val="26"/>
        </w:numPr>
        <w:spacing w:before="0" w:after="0"/>
        <w:jc w:val="both"/>
      </w:pPr>
      <w:r w:rsidRPr="0055544F">
        <w:t>uruchomienie instalacji P2G klasy 1 MW na bazie polskich technologii – wsparcie dla stabilizacji pracy sieci dystrybucyjnych;</w:t>
      </w:r>
    </w:p>
    <w:p w14:paraId="255FCE6D" w14:textId="77777777" w:rsidR="0055544F" w:rsidRPr="0055544F" w:rsidRDefault="0055544F" w:rsidP="005D2128">
      <w:pPr>
        <w:numPr>
          <w:ilvl w:val="1"/>
          <w:numId w:val="26"/>
        </w:numPr>
        <w:spacing w:before="0" w:after="0"/>
        <w:jc w:val="both"/>
      </w:pPr>
      <w:r w:rsidRPr="0055544F">
        <w:t xml:space="preserve">wsparcie badań i rozwoju w zakresie tworzenia układów ko- i </w:t>
      </w:r>
      <w:proofErr w:type="spellStart"/>
      <w:r w:rsidRPr="0055544F">
        <w:t>poligeneracyjnych</w:t>
      </w:r>
      <w:proofErr w:type="spellEnd"/>
      <w:r w:rsidRPr="0055544F">
        <w:t xml:space="preserve"> w celu stworzenia instalacji demonstracyjnych a następnie uruchomienie instalacji  średniej wielkości;</w:t>
      </w:r>
    </w:p>
    <w:p w14:paraId="677EFC38" w14:textId="77777777" w:rsidR="0055544F" w:rsidRPr="0055544F" w:rsidRDefault="0055544F" w:rsidP="005D2128">
      <w:pPr>
        <w:numPr>
          <w:ilvl w:val="1"/>
          <w:numId w:val="26"/>
        </w:numPr>
        <w:spacing w:before="0" w:after="0"/>
        <w:jc w:val="both"/>
      </w:pPr>
      <w:r w:rsidRPr="0055544F">
        <w:t>rozpoczęcie wykorzystania wodoru jako magazynu energii.</w:t>
      </w:r>
    </w:p>
    <w:p w14:paraId="0D9EDB45" w14:textId="77777777" w:rsidR="0055544F" w:rsidRPr="0055544F" w:rsidRDefault="0055544F" w:rsidP="005D2128">
      <w:pPr>
        <w:spacing w:before="0" w:after="0"/>
        <w:jc w:val="both"/>
      </w:pPr>
    </w:p>
    <w:p w14:paraId="224EA143" w14:textId="77777777" w:rsidR="0055544F" w:rsidRPr="0055544F" w:rsidRDefault="0055544F" w:rsidP="005D2128">
      <w:pPr>
        <w:jc w:val="both"/>
        <w:rPr>
          <w:rStyle w:val="Wyrnieniedelikatne"/>
          <w:b/>
          <w:bCs/>
          <w:i w:val="0"/>
          <w:iCs w:val="0"/>
        </w:rPr>
      </w:pPr>
      <w:r w:rsidRPr="0055544F">
        <w:rPr>
          <w:rStyle w:val="Wyrnieniedelikatne"/>
          <w:b/>
          <w:bCs/>
          <w:i w:val="0"/>
          <w:iCs w:val="0"/>
        </w:rPr>
        <w:t>Cel 2 – wykorzystanie wodoru jako paliwa alternatywnego w transporcie</w:t>
      </w:r>
    </w:p>
    <w:p w14:paraId="3D8D4DD9" w14:textId="77777777" w:rsidR="0055544F" w:rsidRPr="0055544F" w:rsidRDefault="0055544F" w:rsidP="005D2128">
      <w:pPr>
        <w:jc w:val="both"/>
      </w:pPr>
      <w:r w:rsidRPr="0055544F">
        <w:t xml:space="preserve">Wykorzystanie pojazdów wodorowych w transporcie, obok pojazdów elektrycznych, przyczyni się do osiągnięcia celów w zakresie niskoemisyjnego transportu. Pierwiastek ten ma potencjał do zastępowania paliw konwencjonalnych szczególnie w transporcie miejskim (autobusy), transporcie drogowym (transport ciężki i długodystansowy), transporcie kolejowym (lokomotywy i pojazdy trakcyjne wyposażone w ogniwa paliwowe i baterie) oraz transporcie morskim, a w dalszej perspektywie również w lotnictwie. </w:t>
      </w:r>
    </w:p>
    <w:p w14:paraId="70F054BF" w14:textId="77777777" w:rsidR="0055544F" w:rsidRPr="0055544F" w:rsidRDefault="0055544F" w:rsidP="005D2128">
      <w:pPr>
        <w:spacing w:before="0" w:after="0"/>
        <w:jc w:val="both"/>
      </w:pPr>
      <w:r w:rsidRPr="0055544F">
        <w:t>W tym celu proponuje się między innymi:</w:t>
      </w:r>
    </w:p>
    <w:p w14:paraId="4EF01833" w14:textId="7692D9B6" w:rsidR="0055544F" w:rsidRPr="0055544F" w:rsidRDefault="0055544F" w:rsidP="005D2128">
      <w:pPr>
        <w:numPr>
          <w:ilvl w:val="1"/>
          <w:numId w:val="26"/>
        </w:numPr>
        <w:spacing w:before="0" w:after="0"/>
        <w:jc w:val="both"/>
      </w:pPr>
      <w:r w:rsidRPr="0055544F">
        <w:t>stworzenie warunków umożliwiających dopuszczenie do eksploatacji 500 wyprodukowanych w Polsce autobusów napędzanych wodorem w 2025 r. i</w:t>
      </w:r>
      <w:r w:rsidR="002F514A">
        <w:t> </w:t>
      </w:r>
      <w:r w:rsidRPr="0055544F">
        <w:t>rozpoczęcie eksploatacji 2000 autobusów wodorowych w 2030 r.;</w:t>
      </w:r>
    </w:p>
    <w:p w14:paraId="6BDD3D42" w14:textId="77777777" w:rsidR="0055544F" w:rsidRPr="0055544F" w:rsidRDefault="0055544F" w:rsidP="005D2128">
      <w:pPr>
        <w:numPr>
          <w:ilvl w:val="1"/>
          <w:numId w:val="26"/>
        </w:numPr>
        <w:spacing w:before="0" w:after="0"/>
        <w:jc w:val="both"/>
      </w:pPr>
      <w:r w:rsidRPr="0055544F">
        <w:t>rozwój sieci bazowej poprzez budowę 32 stacji tankowania wodoru;</w:t>
      </w:r>
    </w:p>
    <w:p w14:paraId="2183F9ED" w14:textId="77777777" w:rsidR="0055544F" w:rsidRPr="0055544F" w:rsidRDefault="0055544F" w:rsidP="005D2128">
      <w:pPr>
        <w:numPr>
          <w:ilvl w:val="1"/>
          <w:numId w:val="26"/>
        </w:numPr>
        <w:spacing w:before="0" w:after="0"/>
        <w:jc w:val="both"/>
      </w:pPr>
      <w:r w:rsidRPr="0055544F">
        <w:t>powstanie pierwszych pociągów/lokomotyw wodorowych, które zastąpią ich spalinowe odpowiedniki na trudnych do zelektryfikowania trasach;</w:t>
      </w:r>
    </w:p>
    <w:p w14:paraId="5F17B0C5" w14:textId="77777777" w:rsidR="0055544F" w:rsidRPr="0055544F" w:rsidRDefault="0055544F" w:rsidP="005D2128">
      <w:pPr>
        <w:numPr>
          <w:ilvl w:val="1"/>
          <w:numId w:val="26"/>
        </w:numPr>
        <w:spacing w:before="0" w:after="0"/>
        <w:jc w:val="both"/>
      </w:pPr>
      <w:r w:rsidRPr="0055544F">
        <w:t>wytwarzanie paliw syntetycznych w reakcji wodoru z CO, CO2, N2.</w:t>
      </w:r>
    </w:p>
    <w:p w14:paraId="2AE54DD5" w14:textId="77777777" w:rsidR="0055544F" w:rsidRPr="0055544F" w:rsidRDefault="0055544F" w:rsidP="005D2128">
      <w:pPr>
        <w:spacing w:before="0" w:after="0"/>
        <w:jc w:val="both"/>
      </w:pPr>
    </w:p>
    <w:p w14:paraId="0A50FDD4" w14:textId="77777777" w:rsidR="0055544F" w:rsidRPr="0055544F" w:rsidRDefault="0055544F" w:rsidP="005D2128">
      <w:pPr>
        <w:jc w:val="both"/>
        <w:rPr>
          <w:rStyle w:val="Wyrnieniedelikatne"/>
          <w:b/>
          <w:bCs/>
          <w:i w:val="0"/>
          <w:iCs w:val="0"/>
        </w:rPr>
      </w:pPr>
      <w:r w:rsidRPr="0055544F">
        <w:rPr>
          <w:rStyle w:val="Wyrnieniedelikatne"/>
          <w:b/>
          <w:bCs/>
          <w:i w:val="0"/>
          <w:iCs w:val="0"/>
        </w:rPr>
        <w:t>Cel 3 - wsparcie dekarbonizacji przemysłu</w:t>
      </w:r>
    </w:p>
    <w:p w14:paraId="3E4B4FDB" w14:textId="2CE0225B" w:rsidR="0055544F" w:rsidRPr="0055544F" w:rsidRDefault="0055544F" w:rsidP="005D2128">
      <w:pPr>
        <w:jc w:val="both"/>
      </w:pPr>
      <w:r w:rsidRPr="0055544F">
        <w:t xml:space="preserve">Wykorzystanie wodoru niskoemisyjnego pozwoli na znaczącą redukcję emisji gazów cieplarnianych polskiej gospodarki, przede wszystkim w sektorach, które trudno jest zelektryfikować. Przykładem jest przemysł ciężki, który należy do gałęzi gospodarki, w której najtrudniej osiągnąć neutralność klimatyczną. </w:t>
      </w:r>
    </w:p>
    <w:p w14:paraId="6A435B40" w14:textId="77777777" w:rsidR="0055544F" w:rsidRPr="0055544F" w:rsidRDefault="0055544F" w:rsidP="005D2128">
      <w:pPr>
        <w:jc w:val="both"/>
      </w:pPr>
      <w:r w:rsidRPr="0055544F">
        <w:t>W celu wsparcia dekarbonizacji przemysłu proponuje się między innymi:</w:t>
      </w:r>
    </w:p>
    <w:p w14:paraId="35108629" w14:textId="77777777" w:rsidR="0055544F" w:rsidRPr="0055544F" w:rsidRDefault="0055544F" w:rsidP="005D2128">
      <w:pPr>
        <w:numPr>
          <w:ilvl w:val="1"/>
          <w:numId w:val="26"/>
        </w:numPr>
        <w:spacing w:before="0" w:after="0"/>
        <w:jc w:val="both"/>
      </w:pPr>
      <w:r w:rsidRPr="0055544F">
        <w:t xml:space="preserve">wsparcie działań na rzecz pozyskania i zastosowania niskoemisyjnego wodoru do procesów produkcji petrochemicznej oraz nawozowej; </w:t>
      </w:r>
    </w:p>
    <w:p w14:paraId="55F7998D" w14:textId="77777777" w:rsidR="0055544F" w:rsidRPr="0055544F" w:rsidRDefault="0055544F" w:rsidP="005D2128">
      <w:pPr>
        <w:numPr>
          <w:ilvl w:val="1"/>
          <w:numId w:val="26"/>
        </w:numPr>
        <w:spacing w:before="0" w:after="0"/>
        <w:jc w:val="both"/>
      </w:pPr>
      <w:r w:rsidRPr="0055544F">
        <w:t>wprowadzenie węglowego kontraktu różnicowego jako instrumentu wsparcia transformacji klimatycznej przemysłu;</w:t>
      </w:r>
    </w:p>
    <w:p w14:paraId="16CA9B14" w14:textId="77777777" w:rsidR="0055544F" w:rsidRPr="0055544F" w:rsidRDefault="0055544F" w:rsidP="005D2128">
      <w:pPr>
        <w:numPr>
          <w:ilvl w:val="1"/>
          <w:numId w:val="26"/>
        </w:numPr>
        <w:spacing w:before="0" w:after="0"/>
        <w:jc w:val="both"/>
      </w:pPr>
      <w:r w:rsidRPr="0055544F">
        <w:t>wsparcie finansowe i organizacyjne studiów wykonalności przemysłowych dolin wodorowych w ramach budowy przemysłowych procesów o obiegu zamkniętym i docelowo powstanie co najmniej 5 dolin wodorowych ze znaczącym elementem infrastruktury przesyłowej wodoru.</w:t>
      </w:r>
    </w:p>
    <w:p w14:paraId="75AC1478" w14:textId="77777777" w:rsidR="0055544F" w:rsidRPr="0055544F" w:rsidRDefault="0055544F" w:rsidP="005D2128">
      <w:pPr>
        <w:spacing w:before="0" w:after="0"/>
        <w:jc w:val="both"/>
      </w:pPr>
    </w:p>
    <w:p w14:paraId="659A475D" w14:textId="77777777" w:rsidR="0055544F" w:rsidRPr="0055544F" w:rsidRDefault="0055544F" w:rsidP="005D2128">
      <w:pPr>
        <w:jc w:val="both"/>
        <w:rPr>
          <w:rStyle w:val="Wyrnieniedelikatne"/>
          <w:b/>
          <w:bCs/>
          <w:i w:val="0"/>
          <w:iCs w:val="0"/>
        </w:rPr>
      </w:pPr>
      <w:r w:rsidRPr="0055544F">
        <w:rPr>
          <w:rStyle w:val="Wyrnieniedelikatne"/>
          <w:b/>
          <w:bCs/>
          <w:i w:val="0"/>
          <w:iCs w:val="0"/>
        </w:rPr>
        <w:lastRenderedPageBreak/>
        <w:t>Cel 4 - produkcja wodoru w nowych instalacjach</w:t>
      </w:r>
    </w:p>
    <w:p w14:paraId="6AB099B8" w14:textId="0301CF03" w:rsidR="0055544F" w:rsidRPr="0055544F" w:rsidRDefault="0055544F" w:rsidP="005D2128">
      <w:pPr>
        <w:jc w:val="both"/>
      </w:pPr>
      <w:r w:rsidRPr="0055544F">
        <w:t xml:space="preserve">Do 2030 r. konieczne jest stworzenie warunków do uruchomienia instalacji do produkcji wodoru ze źródeł nisko- i zeroemisyjnych. Planuje się wprowadzenie zachęt do działań innowacyjnych, które umożliwią polskim przedsiębiorcom wykorzystanie momentu rozwojowego oraz środków finansowych, oferowanych przez UE i międzynarodowe instytucje finansowe. </w:t>
      </w:r>
    </w:p>
    <w:p w14:paraId="14060701" w14:textId="77777777" w:rsidR="0055544F" w:rsidRPr="0055544F" w:rsidRDefault="0055544F" w:rsidP="005D2128">
      <w:pPr>
        <w:jc w:val="both"/>
      </w:pPr>
      <w:r w:rsidRPr="0055544F">
        <w:t>W tym celu podjęte zostaną między innymi następujące działania:</w:t>
      </w:r>
    </w:p>
    <w:p w14:paraId="46477F10" w14:textId="14577F3B" w:rsidR="0055544F" w:rsidRPr="0055544F" w:rsidRDefault="0055544F" w:rsidP="005D2128">
      <w:pPr>
        <w:numPr>
          <w:ilvl w:val="1"/>
          <w:numId w:val="26"/>
        </w:numPr>
        <w:spacing w:before="0" w:after="0"/>
        <w:jc w:val="both"/>
      </w:pPr>
      <w:r w:rsidRPr="0055544F">
        <w:t>uruchomienie instalacji do produkcji wodoru ze źródeł niskoemisyjnych m.in. w</w:t>
      </w:r>
      <w:r w:rsidR="002F514A">
        <w:t> </w:t>
      </w:r>
      <w:r w:rsidRPr="0055544F">
        <w:t xml:space="preserve">procesie elektrolizy, z </w:t>
      </w:r>
      <w:proofErr w:type="spellStart"/>
      <w:r w:rsidRPr="0055544F">
        <w:t>biometanu</w:t>
      </w:r>
      <w:proofErr w:type="spellEnd"/>
      <w:r w:rsidRPr="0055544F">
        <w:t>, gazów odpadowych, z gazu ziemnego z</w:t>
      </w:r>
      <w:r w:rsidR="002F514A">
        <w:t> </w:t>
      </w:r>
      <w:r w:rsidRPr="0055544F">
        <w:t>wykorzystaniem CCS/CCU, w drodze pirolizy oraz innych alternatywnych technologii pozyskiwania wodoru;</w:t>
      </w:r>
    </w:p>
    <w:p w14:paraId="3FE27083" w14:textId="77777777" w:rsidR="0055544F" w:rsidRPr="0055544F" w:rsidRDefault="0055544F" w:rsidP="005D2128">
      <w:pPr>
        <w:numPr>
          <w:ilvl w:val="1"/>
          <w:numId w:val="26"/>
        </w:numPr>
        <w:spacing w:before="0" w:after="0"/>
        <w:jc w:val="both"/>
      </w:pPr>
      <w:r w:rsidRPr="0055544F">
        <w:t xml:space="preserve">uruchomienie wytwarzania gazów syntetycznych w procesie </w:t>
      </w:r>
      <w:proofErr w:type="spellStart"/>
      <w:r w:rsidRPr="0055544F">
        <w:t>metanizacji</w:t>
      </w:r>
      <w:proofErr w:type="spellEnd"/>
      <w:r w:rsidRPr="0055544F">
        <w:t xml:space="preserve"> wodoru;</w:t>
      </w:r>
    </w:p>
    <w:p w14:paraId="6D033A69" w14:textId="77777777" w:rsidR="0055544F" w:rsidRPr="0055544F" w:rsidRDefault="0055544F" w:rsidP="005D2128">
      <w:pPr>
        <w:numPr>
          <w:ilvl w:val="1"/>
          <w:numId w:val="26"/>
        </w:numPr>
        <w:spacing w:before="0" w:after="0"/>
        <w:jc w:val="both"/>
      </w:pPr>
      <w:r w:rsidRPr="0055544F">
        <w:t>wykorzystanie mocy zainstalowanej w OZE dla potrzeb produkcji wodoru i paliw syntetycznych w oparciu o proces elektrolizy. Zainstalowana moc elektrolizerów sięgnie w 2030 r. 2 GW;</w:t>
      </w:r>
    </w:p>
    <w:p w14:paraId="2FE4D2C5" w14:textId="77777777" w:rsidR="0055544F" w:rsidRPr="0055544F" w:rsidRDefault="0055544F" w:rsidP="005D2128">
      <w:pPr>
        <w:numPr>
          <w:ilvl w:val="1"/>
          <w:numId w:val="26"/>
        </w:numPr>
        <w:spacing w:before="0" w:after="0"/>
        <w:jc w:val="both"/>
      </w:pPr>
      <w:r w:rsidRPr="0055544F">
        <w:t>zapewnienie warunków do budowy instalacji do produkcji wodoru przy elektrowniach jądrowych.</w:t>
      </w:r>
    </w:p>
    <w:p w14:paraId="78769685" w14:textId="77777777" w:rsidR="0055544F" w:rsidRPr="0055544F" w:rsidRDefault="0055544F" w:rsidP="005D2128">
      <w:pPr>
        <w:spacing w:before="0" w:after="0"/>
        <w:jc w:val="both"/>
        <w:rPr>
          <w:b/>
          <w:bCs/>
        </w:rPr>
      </w:pPr>
    </w:p>
    <w:p w14:paraId="78796D0A" w14:textId="212F4F65" w:rsidR="0055544F" w:rsidRPr="0055544F" w:rsidRDefault="0055544F" w:rsidP="005D2128">
      <w:pPr>
        <w:jc w:val="both"/>
        <w:rPr>
          <w:rStyle w:val="Wyrnieniedelikatne"/>
          <w:b/>
          <w:bCs/>
          <w:i w:val="0"/>
          <w:iCs w:val="0"/>
        </w:rPr>
      </w:pPr>
      <w:r w:rsidRPr="0055544F">
        <w:rPr>
          <w:rStyle w:val="Wyrnieniedelikatne"/>
          <w:b/>
          <w:bCs/>
          <w:i w:val="0"/>
          <w:iCs w:val="0"/>
        </w:rPr>
        <w:t>Cel 5 - sprawn</w:t>
      </w:r>
      <w:r w:rsidR="00E4234D">
        <w:rPr>
          <w:rStyle w:val="Wyrnieniedelikatne"/>
          <w:b/>
          <w:bCs/>
          <w:i w:val="0"/>
          <w:iCs w:val="0"/>
        </w:rPr>
        <w:t>y</w:t>
      </w:r>
      <w:r w:rsidRPr="0055544F">
        <w:rPr>
          <w:rStyle w:val="Wyrnieniedelikatne"/>
          <w:b/>
          <w:bCs/>
          <w:i w:val="0"/>
          <w:iCs w:val="0"/>
        </w:rPr>
        <w:t xml:space="preserve"> i bezpieczn</w:t>
      </w:r>
      <w:r w:rsidR="00E4234D">
        <w:rPr>
          <w:rStyle w:val="Wyrnieniedelikatne"/>
          <w:b/>
          <w:bCs/>
          <w:i w:val="0"/>
          <w:iCs w:val="0"/>
        </w:rPr>
        <w:t>y</w:t>
      </w:r>
      <w:r w:rsidRPr="0055544F">
        <w:rPr>
          <w:rStyle w:val="Wyrnieniedelikatne"/>
          <w:b/>
          <w:bCs/>
          <w:i w:val="0"/>
          <w:iCs w:val="0"/>
        </w:rPr>
        <w:t xml:space="preserve"> </w:t>
      </w:r>
      <w:proofErr w:type="spellStart"/>
      <w:r w:rsidR="00E4234D">
        <w:rPr>
          <w:rStyle w:val="Wyrnieniedelikatne"/>
          <w:b/>
          <w:bCs/>
          <w:i w:val="0"/>
          <w:iCs w:val="0"/>
        </w:rPr>
        <w:t>przesył</w:t>
      </w:r>
      <w:proofErr w:type="spellEnd"/>
      <w:r w:rsidR="00E4234D" w:rsidRPr="0055544F">
        <w:rPr>
          <w:rStyle w:val="Wyrnieniedelikatne"/>
          <w:b/>
          <w:bCs/>
          <w:i w:val="0"/>
          <w:iCs w:val="0"/>
        </w:rPr>
        <w:t xml:space="preserve"> </w:t>
      </w:r>
      <w:r w:rsidRPr="0055544F">
        <w:rPr>
          <w:rStyle w:val="Wyrnieniedelikatne"/>
          <w:b/>
          <w:bCs/>
          <w:i w:val="0"/>
          <w:iCs w:val="0"/>
        </w:rPr>
        <w:t>wodoru</w:t>
      </w:r>
    </w:p>
    <w:p w14:paraId="65591B3B" w14:textId="77777777" w:rsidR="0055544F" w:rsidRPr="0055544F" w:rsidRDefault="0055544F" w:rsidP="005D2128">
      <w:pPr>
        <w:jc w:val="both"/>
      </w:pPr>
      <w:r w:rsidRPr="0055544F">
        <w:t xml:space="preserve">Dla harmonijnego rozwoju gospodarki opartej na wodorze konieczne jest sprawne dostarczanie go z miejsca produkcji do odbiorcy końcowego oraz jego bezpieczne magazynowanie. Konieczne jest opracowanie analizy w zakresie najbardziej optymalnej formy </w:t>
      </w:r>
      <w:proofErr w:type="spellStart"/>
      <w:r w:rsidRPr="0055544F">
        <w:t>przesyłu</w:t>
      </w:r>
      <w:proofErr w:type="spellEnd"/>
      <w:r w:rsidRPr="0055544F">
        <w:t xml:space="preserve"> energii na rzecz rozwoju gospodarki wodorowej i następnie podjęcie działań wynikających z przeprowadzonych analiz. </w:t>
      </w:r>
    </w:p>
    <w:p w14:paraId="2676975A" w14:textId="77777777" w:rsidR="0055544F" w:rsidRPr="0055544F" w:rsidRDefault="0055544F" w:rsidP="005D2128">
      <w:pPr>
        <w:jc w:val="both"/>
      </w:pPr>
      <w:r w:rsidRPr="0055544F">
        <w:t>W tym celu proponuje się m.in.:</w:t>
      </w:r>
    </w:p>
    <w:p w14:paraId="2E992745" w14:textId="77777777" w:rsidR="0055544F" w:rsidRPr="0055544F" w:rsidRDefault="0055544F" w:rsidP="005D2128">
      <w:pPr>
        <w:numPr>
          <w:ilvl w:val="1"/>
          <w:numId w:val="26"/>
        </w:numPr>
        <w:spacing w:before="0" w:after="0"/>
        <w:jc w:val="both"/>
      </w:pPr>
      <w:r w:rsidRPr="0055544F">
        <w:t xml:space="preserve">stopniowy rozwój sieci </w:t>
      </w:r>
      <w:proofErr w:type="spellStart"/>
      <w:r w:rsidRPr="0055544F">
        <w:t>przesyłu</w:t>
      </w:r>
      <w:proofErr w:type="spellEnd"/>
      <w:r w:rsidRPr="0055544F">
        <w:t xml:space="preserve"> i dystrybucji wodoru,</w:t>
      </w:r>
    </w:p>
    <w:p w14:paraId="44845829" w14:textId="77777777" w:rsidR="0055544F" w:rsidRPr="0055544F" w:rsidRDefault="0055544F" w:rsidP="005D2128">
      <w:pPr>
        <w:numPr>
          <w:ilvl w:val="1"/>
          <w:numId w:val="26"/>
        </w:numPr>
        <w:spacing w:before="0" w:after="0"/>
        <w:jc w:val="both"/>
      </w:pPr>
      <w:r w:rsidRPr="0055544F">
        <w:t>wprowadzanie do sieci gazowych SNG wyprodukowanego w systemach P2G;</w:t>
      </w:r>
    </w:p>
    <w:p w14:paraId="2436EB6C" w14:textId="77777777" w:rsidR="0055544F" w:rsidRPr="0055544F" w:rsidRDefault="0055544F" w:rsidP="005D2128">
      <w:pPr>
        <w:spacing w:before="0" w:after="0"/>
        <w:jc w:val="both"/>
      </w:pPr>
    </w:p>
    <w:p w14:paraId="69F24F7F" w14:textId="77777777" w:rsidR="0055544F" w:rsidRPr="0055544F" w:rsidRDefault="0055544F" w:rsidP="005D2128">
      <w:pPr>
        <w:jc w:val="both"/>
        <w:rPr>
          <w:rStyle w:val="Wyrnieniedelikatne"/>
          <w:b/>
          <w:bCs/>
          <w:i w:val="0"/>
          <w:iCs w:val="0"/>
        </w:rPr>
      </w:pPr>
      <w:r w:rsidRPr="0055544F">
        <w:rPr>
          <w:rStyle w:val="Wyrnieniedelikatne"/>
          <w:b/>
          <w:bCs/>
          <w:i w:val="0"/>
          <w:iCs w:val="0"/>
        </w:rPr>
        <w:t>Cel 6 - stworzenie stabilnego otoczenia regulacyjnego</w:t>
      </w:r>
    </w:p>
    <w:p w14:paraId="0FE09CFF" w14:textId="2F059262" w:rsidR="0055544F" w:rsidRPr="0055544F" w:rsidRDefault="00D03593" w:rsidP="005D2128">
      <w:pPr>
        <w:jc w:val="both"/>
      </w:pPr>
      <w:r>
        <w:t>Aby powstał</w:t>
      </w:r>
      <w:r w:rsidR="0055544F" w:rsidRPr="0055544F">
        <w:t xml:space="preserve"> konkurencyjny i sprawnie działający rynek wodoru w Polsce, konieczne jest stworzenie regulacji, które usuną bariery rozwoju rynku wodoru oraz zachęcą do stopniowego zwiększania wykorzystania OZE dla potrzeb elektrolizy. </w:t>
      </w:r>
    </w:p>
    <w:p w14:paraId="36F39EA8" w14:textId="184BE9DF" w:rsidR="0055544F" w:rsidRPr="0055544F" w:rsidRDefault="0055544F" w:rsidP="005D2128">
      <w:pPr>
        <w:jc w:val="both"/>
      </w:pPr>
      <w:r w:rsidRPr="0055544F">
        <w:t>Do najważniejszych działań w tym zakresie należy stworzenie ram regulacyjnych funkcjonowania wodoru jako paliwa alternatywnego w transporcie, stworzenie</w:t>
      </w:r>
      <w:r w:rsidR="00D03593">
        <w:t xml:space="preserve"> prawnych</w:t>
      </w:r>
      <w:r w:rsidRPr="0055544F">
        <w:t xml:space="preserve"> podstaw funkcjonowania rynku wodoru i w dalszej perspektywie opracowanie legislacyjnego pakietu wodorowego – przepisów określających szczegóły funkcjonowania rynku, implementujących prawo UE w tym zakresie oraz wdrażających system zachęt do produkcji niskoemisyjnego wodoru.</w:t>
      </w:r>
    </w:p>
    <w:p w14:paraId="6BD7250F" w14:textId="730F52B1" w:rsidR="0055544F" w:rsidRPr="002F514A" w:rsidRDefault="0055544F" w:rsidP="005D2128">
      <w:pPr>
        <w:jc w:val="both"/>
        <w:rPr>
          <w:b/>
          <w:bCs/>
          <w:color w:val="1485A4" w:themeColor="text2"/>
        </w:rPr>
      </w:pPr>
      <w:r w:rsidRPr="0055544F">
        <w:rPr>
          <w:rStyle w:val="Wyrnieniedelikatne"/>
          <w:b/>
          <w:bCs/>
          <w:i w:val="0"/>
          <w:iCs w:val="0"/>
        </w:rPr>
        <w:t xml:space="preserve">Strategia przewiduje łącznie 40 działań na rzecz realizacji wyznaczonych celów. </w:t>
      </w:r>
    </w:p>
    <w:p w14:paraId="360C0EAF" w14:textId="079C2106" w:rsidR="0055544F" w:rsidRPr="007B0DBC" w:rsidRDefault="002F514A" w:rsidP="005D2128">
      <w:pPr>
        <w:spacing w:before="0" w:after="0"/>
        <w:jc w:val="both"/>
      </w:pPr>
      <w:r>
        <w:br w:type="page"/>
      </w:r>
    </w:p>
    <w:p w14:paraId="5A0FF820" w14:textId="649BFED1" w:rsidR="00AE5A98" w:rsidRPr="0055544F" w:rsidRDefault="00625E19" w:rsidP="005D2128">
      <w:pPr>
        <w:pStyle w:val="Nagwek1"/>
        <w:numPr>
          <w:ilvl w:val="0"/>
          <w:numId w:val="11"/>
        </w:numPr>
        <w:spacing w:after="240"/>
        <w:ind w:left="426"/>
        <w:rPr>
          <w:sz w:val="24"/>
        </w:rPr>
      </w:pPr>
      <w:bookmarkStart w:id="11" w:name="_Toc54714430"/>
      <w:r w:rsidRPr="0055544F">
        <w:rPr>
          <w:sz w:val="24"/>
        </w:rPr>
        <w:lastRenderedPageBreak/>
        <w:t xml:space="preserve">Dlaczego wodór? </w:t>
      </w:r>
      <w:r w:rsidR="00AE5A98" w:rsidRPr="0055544F">
        <w:rPr>
          <w:sz w:val="24"/>
        </w:rPr>
        <w:t>Wprowadzenie</w:t>
      </w:r>
      <w:r w:rsidR="005D7C05" w:rsidRPr="0055544F">
        <w:rPr>
          <w:sz w:val="24"/>
        </w:rPr>
        <w:t xml:space="preserve"> i kontekst</w:t>
      </w:r>
      <w:bookmarkEnd w:id="11"/>
    </w:p>
    <w:p w14:paraId="01FF4FF9" w14:textId="07D53E5E" w:rsidR="0091049C" w:rsidRDefault="00F04046" w:rsidP="005D2128">
      <w:pPr>
        <w:jc w:val="both"/>
      </w:pPr>
      <w:r w:rsidRPr="00F04046">
        <w:rPr>
          <w:rStyle w:val="Wyrnieniedelikatne"/>
        </w:rPr>
        <w:t>PSW</w:t>
      </w:r>
      <w:r>
        <w:t xml:space="preserve"> </w:t>
      </w:r>
      <w:r w:rsidR="00D74EF5">
        <w:t>jest dokumentem strategicznym, który określa główne cele</w:t>
      </w:r>
      <w:r w:rsidR="00233C45">
        <w:t xml:space="preserve"> rozwoju gospodarki wodorowej w Polsce</w:t>
      </w:r>
      <w:r w:rsidR="00D74EF5">
        <w:t xml:space="preserve"> i kierunki interwencji</w:t>
      </w:r>
      <w:r w:rsidR="00233C45">
        <w:t>, jakie są pożądane dla ich osiągnięcia.</w:t>
      </w:r>
      <w:r w:rsidR="00F13824">
        <w:t xml:space="preserve"> W tym celu dokonuje diagnozy obecnej sytuacji, określając stan </w:t>
      </w:r>
      <w:r w:rsidR="00D163C7">
        <w:t>dojrzałości</w:t>
      </w:r>
      <w:r w:rsidR="00F13824">
        <w:t xml:space="preserve"> i </w:t>
      </w:r>
      <w:r w:rsidR="00D163C7">
        <w:t>koszt</w:t>
      </w:r>
      <w:r w:rsidR="00F13824">
        <w:t xml:space="preserve"> poszczególnych technologii oraz rozważa ich potencjalny w</w:t>
      </w:r>
      <w:r w:rsidR="00F13824" w:rsidRPr="00F13824">
        <w:t>pływ na gospodarkę</w:t>
      </w:r>
      <w:r w:rsidR="00F13824">
        <w:t xml:space="preserve">, przedstawiając przewidywane trendy rozwoju. </w:t>
      </w:r>
      <w:r w:rsidR="00DE0E1E">
        <w:t>Wpisuje się ona w </w:t>
      </w:r>
      <w:r w:rsidR="009C4770">
        <w:t xml:space="preserve">globalne, europejskie i krajowe działania mające na celu </w:t>
      </w:r>
      <w:r w:rsidR="00A30493">
        <w:t xml:space="preserve">osiągnięcie gospodarki niskoemisyjnej. </w:t>
      </w:r>
    </w:p>
    <w:p w14:paraId="3B5637CE" w14:textId="77777777" w:rsidR="0091049C" w:rsidRDefault="0091049C" w:rsidP="005D2128">
      <w:pPr>
        <w:jc w:val="both"/>
      </w:pPr>
    </w:p>
    <w:p w14:paraId="16480811" w14:textId="62A2ED3D" w:rsidR="000F134C" w:rsidRPr="00C8755F" w:rsidRDefault="0091049C" w:rsidP="005D2128">
      <w:pPr>
        <w:pStyle w:val="Nagwek2"/>
        <w:numPr>
          <w:ilvl w:val="1"/>
          <w:numId w:val="11"/>
        </w:numPr>
        <w:spacing w:after="240"/>
        <w:ind w:left="567" w:hanging="431"/>
        <w:rPr>
          <w:sz w:val="24"/>
          <w:szCs w:val="22"/>
        </w:rPr>
      </w:pPr>
      <w:bookmarkStart w:id="12" w:name="_Toc54714431"/>
      <w:r w:rsidRPr="00C8755F">
        <w:rPr>
          <w:sz w:val="24"/>
          <w:szCs w:val="22"/>
        </w:rPr>
        <w:t>S</w:t>
      </w:r>
      <w:r w:rsidR="007B0DBC" w:rsidRPr="00C8755F">
        <w:rPr>
          <w:sz w:val="24"/>
          <w:szCs w:val="22"/>
        </w:rPr>
        <w:t>trategiczne znaczenie gospodarki wodorowej</w:t>
      </w:r>
      <w:bookmarkEnd w:id="12"/>
    </w:p>
    <w:p w14:paraId="602F2AA4" w14:textId="7D73CCFC" w:rsidR="00510208" w:rsidRPr="00510208" w:rsidRDefault="00510208" w:rsidP="005D2128">
      <w:pPr>
        <w:jc w:val="both"/>
        <w:rPr>
          <w:iCs/>
        </w:rPr>
      </w:pPr>
      <w:r>
        <w:t>Wodór to najprostszy, najlżejszy i najpowszechniej występujący pierwiastek we wszechświecie, który</w:t>
      </w:r>
      <w:r w:rsidRPr="00510208" w:rsidDel="00861236">
        <w:rPr>
          <w:iCs/>
        </w:rPr>
        <w:t xml:space="preserve"> </w:t>
      </w:r>
      <w:r w:rsidRPr="00510208">
        <w:rPr>
          <w:iCs/>
        </w:rPr>
        <w:t xml:space="preserve">ma wiele potencjalnych zastosowań. Jego głównym atutem jest </w:t>
      </w:r>
      <w:r w:rsidRPr="005C2344">
        <w:t xml:space="preserve">istnienie nisko- oraz zeroemisyjnych metod </w:t>
      </w:r>
      <w:r w:rsidR="00E937DF">
        <w:t xml:space="preserve">jego pozyskiwania </w:t>
      </w:r>
      <w:r>
        <w:t>i przekształcania w inne nośniki lub rodzaje energii (w</w:t>
      </w:r>
      <w:r w:rsidR="00E937DF">
        <w:t> </w:t>
      </w:r>
      <w:r>
        <w:t>tym energię elektryczną czy cieplną)</w:t>
      </w:r>
      <w:r w:rsidRPr="00510208">
        <w:rPr>
          <w:iCs/>
        </w:rPr>
        <w:t>. Tym samym</w:t>
      </w:r>
      <w:r w:rsidRPr="00510208">
        <w:rPr>
          <w:i/>
          <w:iCs/>
        </w:rPr>
        <w:t xml:space="preserve">, </w:t>
      </w:r>
      <w:r w:rsidR="0090277E" w:rsidRPr="005C2344">
        <w:rPr>
          <w:rStyle w:val="Wyrnieniedelikatne"/>
          <w:i w:val="0"/>
          <w:iCs w:val="0"/>
        </w:rPr>
        <w:t>wodór może odegrać istotną rolę w</w:t>
      </w:r>
      <w:r w:rsidR="00E937DF">
        <w:rPr>
          <w:rStyle w:val="Wyrnieniedelikatne"/>
          <w:i w:val="0"/>
          <w:iCs w:val="0"/>
        </w:rPr>
        <w:t> </w:t>
      </w:r>
      <w:r w:rsidR="0090277E" w:rsidRPr="005C2344">
        <w:rPr>
          <w:rStyle w:val="Wyrnieniedelikatne"/>
          <w:i w:val="0"/>
          <w:iCs w:val="0"/>
        </w:rPr>
        <w:t xml:space="preserve">procesie </w:t>
      </w:r>
      <w:r w:rsidR="0090277E">
        <w:rPr>
          <w:rStyle w:val="Wyrnieniedelikatne"/>
          <w:i w:val="0"/>
          <w:iCs w:val="0"/>
        </w:rPr>
        <w:t>osiągania neutralności</w:t>
      </w:r>
      <w:r w:rsidR="002E5EFA">
        <w:rPr>
          <w:rStyle w:val="Wyrnieniedelikatne"/>
          <w:i w:val="0"/>
          <w:iCs w:val="0"/>
        </w:rPr>
        <w:t xml:space="preserve"> klimatycznej</w:t>
      </w:r>
      <w:r w:rsidRPr="00510208">
        <w:rPr>
          <w:iCs/>
        </w:rPr>
        <w:t>, będącym obecnie w centrum globalnych i</w:t>
      </w:r>
      <w:r w:rsidR="00E937DF">
        <w:rPr>
          <w:iCs/>
        </w:rPr>
        <w:t> </w:t>
      </w:r>
      <w:r w:rsidRPr="00510208">
        <w:rPr>
          <w:iCs/>
        </w:rPr>
        <w:t>europejskich wysiłków w dziedzinie energii, koniecznym dla osiągnięcia celów Porozumienia paryskiego</w:t>
      </w:r>
      <w:r w:rsidRPr="002B0A9C">
        <w:rPr>
          <w:vertAlign w:val="superscript"/>
        </w:rPr>
        <w:footnoteReference w:id="4"/>
      </w:r>
      <w:r w:rsidRPr="00510208">
        <w:rPr>
          <w:iCs/>
        </w:rPr>
        <w:t xml:space="preserve">. </w:t>
      </w:r>
    </w:p>
    <w:p w14:paraId="66D83945" w14:textId="22C790D5" w:rsidR="00510208" w:rsidRDefault="00510208" w:rsidP="005D2128">
      <w:pPr>
        <w:jc w:val="both"/>
        <w:rPr>
          <w:iCs/>
        </w:rPr>
      </w:pPr>
      <w:r w:rsidRPr="00EC13EC">
        <w:rPr>
          <w:color w:val="1485A4"/>
        </w:rPr>
        <w:t>Zwiększenie udziału energii elektrycznej wytwarzanej z wykorzystaniem odnawialnych źródeł</w:t>
      </w:r>
      <w:r>
        <w:rPr>
          <w:iCs/>
        </w:rPr>
        <w:t xml:space="preserve"> </w:t>
      </w:r>
      <w:r w:rsidRPr="00EC13EC">
        <w:rPr>
          <w:color w:val="1485A4"/>
        </w:rPr>
        <w:t xml:space="preserve">energii </w:t>
      </w:r>
      <w:r w:rsidRPr="00EC13EC">
        <w:rPr>
          <w:color w:val="000000"/>
        </w:rPr>
        <w:t>(OZE)</w:t>
      </w:r>
      <w:r w:rsidRPr="00EC13EC">
        <w:rPr>
          <w:color w:val="1485A4"/>
        </w:rPr>
        <w:t xml:space="preserve"> </w:t>
      </w:r>
      <w:r>
        <w:rPr>
          <w:iCs/>
        </w:rPr>
        <w:t>w </w:t>
      </w:r>
      <w:r w:rsidRPr="00D73C34">
        <w:rPr>
          <w:iCs/>
        </w:rPr>
        <w:t>bi</w:t>
      </w:r>
      <w:r>
        <w:rPr>
          <w:iCs/>
        </w:rPr>
        <w:t xml:space="preserve">lansie energetycznym jest wielkim wyzwaniem rozwojowym nie tylko Polski, ale większości rozwiniętych gospodarek </w:t>
      </w:r>
      <w:r w:rsidR="0090277E">
        <w:rPr>
          <w:iCs/>
        </w:rPr>
        <w:t>ś</w:t>
      </w:r>
      <w:r>
        <w:rPr>
          <w:iCs/>
        </w:rPr>
        <w:t>wiata. W związku z</w:t>
      </w:r>
      <w:r w:rsidR="00E937DF">
        <w:rPr>
          <w:iCs/>
        </w:rPr>
        <w:t xml:space="preserve"> </w:t>
      </w:r>
      <w:r>
        <w:rPr>
          <w:iCs/>
        </w:rPr>
        <w:t xml:space="preserve">brakiem odpowiednio rozwiniętych sposobów </w:t>
      </w:r>
      <w:r w:rsidRPr="00D73C34">
        <w:rPr>
          <w:iCs/>
        </w:rPr>
        <w:t>magazynowania energii</w:t>
      </w:r>
      <w:r>
        <w:rPr>
          <w:iCs/>
        </w:rPr>
        <w:t xml:space="preserve"> </w:t>
      </w:r>
      <w:r w:rsidR="00E937DF">
        <w:rPr>
          <w:iCs/>
        </w:rPr>
        <w:t xml:space="preserve">na dużą skalę </w:t>
      </w:r>
      <w:r>
        <w:rPr>
          <w:iCs/>
        </w:rPr>
        <w:t xml:space="preserve">oraz usług służących bilansowaniu </w:t>
      </w:r>
      <w:r w:rsidRPr="00D73C34">
        <w:rPr>
          <w:iCs/>
        </w:rPr>
        <w:t>system</w:t>
      </w:r>
      <w:r>
        <w:rPr>
          <w:iCs/>
        </w:rPr>
        <w:t>ów</w:t>
      </w:r>
      <w:r w:rsidRPr="00D73C34">
        <w:rPr>
          <w:iCs/>
        </w:rPr>
        <w:t xml:space="preserve"> elektroenergetyczn</w:t>
      </w:r>
      <w:r>
        <w:rPr>
          <w:iCs/>
        </w:rPr>
        <w:t>ych, nieograniczony rozwój OZE nie jest możliwy, biorąc pod uwagę konieczność zapewnienia bezpieczeństwa dostaw energii elektrycznej</w:t>
      </w:r>
      <w:r w:rsidRPr="00D73C34">
        <w:rPr>
          <w:iCs/>
        </w:rPr>
        <w:t xml:space="preserve">. Wobec tego, wzrost udziału </w:t>
      </w:r>
      <w:proofErr w:type="spellStart"/>
      <w:r w:rsidRPr="00D73C34">
        <w:rPr>
          <w:iCs/>
        </w:rPr>
        <w:t>fotowoltaiki</w:t>
      </w:r>
      <w:proofErr w:type="spellEnd"/>
      <w:r w:rsidRPr="00D73C34">
        <w:rPr>
          <w:iCs/>
        </w:rPr>
        <w:t>,</w:t>
      </w:r>
      <w:r w:rsidRPr="00D73C34">
        <w:t xml:space="preserve"> </w:t>
      </w:r>
      <w:r w:rsidRPr="00D73C34">
        <w:rPr>
          <w:iCs/>
        </w:rPr>
        <w:t>energetyki wiatrowej oraz innych źródeł OZ</w:t>
      </w:r>
      <w:r>
        <w:rPr>
          <w:iCs/>
        </w:rPr>
        <w:t xml:space="preserve">E w </w:t>
      </w:r>
      <w:proofErr w:type="spellStart"/>
      <w:r>
        <w:rPr>
          <w:iCs/>
        </w:rPr>
        <w:t>miksie</w:t>
      </w:r>
      <w:proofErr w:type="spellEnd"/>
      <w:r>
        <w:rPr>
          <w:iCs/>
        </w:rPr>
        <w:t xml:space="preserve"> energetycznym Polski implikuje problemy związane z </w:t>
      </w:r>
      <w:r w:rsidRPr="00D73C34">
        <w:rPr>
          <w:iCs/>
        </w:rPr>
        <w:t>bilansowaniem p</w:t>
      </w:r>
      <w:r>
        <w:rPr>
          <w:iCs/>
        </w:rPr>
        <w:t>odaży i</w:t>
      </w:r>
      <w:r w:rsidR="002B0A9C">
        <w:rPr>
          <w:iCs/>
        </w:rPr>
        <w:t> </w:t>
      </w:r>
      <w:r>
        <w:rPr>
          <w:iCs/>
        </w:rPr>
        <w:t xml:space="preserve">popytu na rynku energii. Wodór może pełnić rolę </w:t>
      </w:r>
      <w:r w:rsidRPr="001B5E51">
        <w:rPr>
          <w:iCs/>
        </w:rPr>
        <w:t>magazyn</w:t>
      </w:r>
      <w:r>
        <w:rPr>
          <w:iCs/>
        </w:rPr>
        <w:t>u</w:t>
      </w:r>
      <w:r w:rsidRPr="001B5E51">
        <w:rPr>
          <w:iCs/>
        </w:rPr>
        <w:t xml:space="preserve"> energii</w:t>
      </w:r>
      <w:r>
        <w:rPr>
          <w:iCs/>
        </w:rPr>
        <w:t>, w tym</w:t>
      </w:r>
      <w:r w:rsidRPr="001B5E51">
        <w:rPr>
          <w:iCs/>
        </w:rPr>
        <w:t xml:space="preserve"> </w:t>
      </w:r>
      <w:r>
        <w:rPr>
          <w:iCs/>
        </w:rPr>
        <w:t xml:space="preserve">wytworzonej z OZE </w:t>
      </w:r>
      <w:r w:rsidRPr="001B5E51">
        <w:rPr>
          <w:iCs/>
        </w:rPr>
        <w:t xml:space="preserve">i </w:t>
      </w:r>
      <w:r>
        <w:rPr>
          <w:iCs/>
        </w:rPr>
        <w:t>dzięki temu uczestniczyć w</w:t>
      </w:r>
      <w:r w:rsidR="00E937DF">
        <w:rPr>
          <w:iCs/>
        </w:rPr>
        <w:t> </w:t>
      </w:r>
      <w:r>
        <w:rPr>
          <w:iCs/>
        </w:rPr>
        <w:t xml:space="preserve">zwiększaniu możliwości integracji OZE w systemie energetycznym. </w:t>
      </w:r>
      <w:r w:rsidR="00E937DF">
        <w:rPr>
          <w:color w:val="1485A4"/>
        </w:rPr>
        <w:t>W</w:t>
      </w:r>
      <w:r w:rsidRPr="00EC13EC">
        <w:rPr>
          <w:color w:val="1485A4"/>
        </w:rPr>
        <w:t>od</w:t>
      </w:r>
      <w:r w:rsidR="00E937DF">
        <w:rPr>
          <w:color w:val="1485A4"/>
        </w:rPr>
        <w:t>ór i jego pochodne</w:t>
      </w:r>
      <w:r w:rsidRPr="00EC13EC">
        <w:rPr>
          <w:color w:val="1485A4"/>
        </w:rPr>
        <w:t xml:space="preserve"> to więc perspektywiczne magazyny energii</w:t>
      </w:r>
      <w:r>
        <w:rPr>
          <w:iCs/>
        </w:rPr>
        <w:t>.</w:t>
      </w:r>
    </w:p>
    <w:p w14:paraId="07B78192" w14:textId="33B166A3" w:rsidR="007C6C01" w:rsidRDefault="007C6C01" w:rsidP="005D2128">
      <w:pPr>
        <w:jc w:val="both"/>
        <w:rPr>
          <w:iCs/>
        </w:rPr>
      </w:pPr>
      <w:r>
        <w:rPr>
          <w:iCs/>
        </w:rPr>
        <w:t xml:space="preserve">Produkcja wodoru jest również jednym ze sposobów zwiększenia elastyczności pracy elektrowni </w:t>
      </w:r>
      <w:r w:rsidR="002E5EFA">
        <w:rPr>
          <w:iCs/>
        </w:rPr>
        <w:t xml:space="preserve">konwencjonalnych i </w:t>
      </w:r>
      <w:r>
        <w:rPr>
          <w:iCs/>
        </w:rPr>
        <w:t>jądrowych, optymalizując ich współpracę ze źródłami niestabilnymi.</w:t>
      </w:r>
      <w:r w:rsidR="003E32B7">
        <w:rPr>
          <w:iCs/>
        </w:rPr>
        <w:t xml:space="preserve"> </w:t>
      </w:r>
      <w:bookmarkStart w:id="13" w:name="_Hlk54633903"/>
      <w:r w:rsidR="003E32B7" w:rsidRPr="001D42DD">
        <w:rPr>
          <w:iCs/>
        </w:rPr>
        <w:t xml:space="preserve">Ponadto w perspektywie roku 2040 niewykluczony jest rozwój </w:t>
      </w:r>
      <w:proofErr w:type="spellStart"/>
      <w:r w:rsidR="003E32B7" w:rsidRPr="001D42DD">
        <w:rPr>
          <w:iCs/>
        </w:rPr>
        <w:t>małoskalowej</w:t>
      </w:r>
      <w:proofErr w:type="spellEnd"/>
      <w:r w:rsidR="003E32B7" w:rsidRPr="001D42DD">
        <w:rPr>
          <w:iCs/>
        </w:rPr>
        <w:t xml:space="preserve"> energetyki jądrowej - wysokotemperaturowych reaktorów jądrowych (tzw. HTR) oraz małych reaktorów modularnych (tzw. SMR) (small </w:t>
      </w:r>
      <w:proofErr w:type="spellStart"/>
      <w:r w:rsidR="003E32B7" w:rsidRPr="001D42DD">
        <w:rPr>
          <w:iCs/>
        </w:rPr>
        <w:t>modular</w:t>
      </w:r>
      <w:proofErr w:type="spellEnd"/>
      <w:r w:rsidR="003E32B7" w:rsidRPr="001D42DD">
        <w:rPr>
          <w:iCs/>
        </w:rPr>
        <w:t xml:space="preserve"> </w:t>
      </w:r>
      <w:proofErr w:type="spellStart"/>
      <w:r w:rsidR="003E32B7" w:rsidRPr="001D42DD">
        <w:rPr>
          <w:iCs/>
        </w:rPr>
        <w:t>reactors</w:t>
      </w:r>
      <w:proofErr w:type="spellEnd"/>
      <w:r w:rsidR="003E32B7" w:rsidRPr="001D42DD">
        <w:rPr>
          <w:iCs/>
        </w:rPr>
        <w:t xml:space="preserve">), które znajdą zastosowanie w przemyśle, jako jednostki wytwarzające ciepło procesowe o wysokich parametrach mogące wspomóc dekarbonizację sektora ciepłowniczego oraz </w:t>
      </w:r>
      <w:r w:rsidR="003E32B7">
        <w:rPr>
          <w:iCs/>
        </w:rPr>
        <w:t xml:space="preserve">produkujące wodór </w:t>
      </w:r>
      <w:r w:rsidR="00E937DF">
        <w:rPr>
          <w:iCs/>
        </w:rPr>
        <w:t xml:space="preserve">w sposób </w:t>
      </w:r>
      <w:proofErr w:type="spellStart"/>
      <w:r w:rsidR="003E32B7">
        <w:rPr>
          <w:iCs/>
        </w:rPr>
        <w:t>bezemisyjn</w:t>
      </w:r>
      <w:bookmarkEnd w:id="13"/>
      <w:r w:rsidR="003E32B7">
        <w:rPr>
          <w:iCs/>
        </w:rPr>
        <w:t>y</w:t>
      </w:r>
      <w:proofErr w:type="spellEnd"/>
      <w:r w:rsidR="003E32B7">
        <w:rPr>
          <w:iCs/>
        </w:rPr>
        <w:t>.</w:t>
      </w:r>
    </w:p>
    <w:p w14:paraId="1DA06F9D" w14:textId="111D2E25" w:rsidR="00510208" w:rsidRDefault="00510208" w:rsidP="005D2128">
      <w:pPr>
        <w:jc w:val="both"/>
        <w:rPr>
          <w:iCs/>
        </w:rPr>
      </w:pPr>
      <w:r>
        <w:rPr>
          <w:iCs/>
        </w:rPr>
        <w:t xml:space="preserve">Ponadto, </w:t>
      </w:r>
      <w:r w:rsidRPr="00EC13EC">
        <w:rPr>
          <w:color w:val="1485A4"/>
        </w:rPr>
        <w:t>wodór oferuje rozwiązania dla tych segmentów systemu transportowego</w:t>
      </w:r>
      <w:r w:rsidRPr="001B5E51">
        <w:rPr>
          <w:iCs/>
        </w:rPr>
        <w:t xml:space="preserve">, w których trudno osiągnąć redukcję emisji </w:t>
      </w:r>
      <w:r w:rsidR="0090277E">
        <w:rPr>
          <w:iCs/>
        </w:rPr>
        <w:t xml:space="preserve">przy zastosowaniu środków transportu wykorzystujących do magazynowania energii elektrycznej baterie bądź napędzane innymi niskoemisyjnymi paliwami. </w:t>
      </w:r>
      <w:r w:rsidRPr="001B5E51">
        <w:rPr>
          <w:iCs/>
        </w:rPr>
        <w:t xml:space="preserve">Stopniowe wprowadzanie rozwiązań wodorowych może również prowadzić do zmiany przeznaczenia lub ponownego wykorzystania części istniejącej infrastruktury gazu </w:t>
      </w:r>
      <w:r w:rsidRPr="001B5E51">
        <w:rPr>
          <w:iCs/>
        </w:rPr>
        <w:lastRenderedPageBreak/>
        <w:t xml:space="preserve">ziemnego, </w:t>
      </w:r>
      <w:r>
        <w:rPr>
          <w:iCs/>
        </w:rPr>
        <w:t>utrzymując efektywność ekonomiczną i zasadność gazowych inwestycji sieciowych</w:t>
      </w:r>
      <w:r w:rsidRPr="001B5E51">
        <w:rPr>
          <w:iCs/>
        </w:rPr>
        <w:t>.</w:t>
      </w:r>
      <w:r>
        <w:rPr>
          <w:iCs/>
        </w:rPr>
        <w:t xml:space="preserve"> </w:t>
      </w:r>
    </w:p>
    <w:p w14:paraId="0B4A647A" w14:textId="277FED93" w:rsidR="006D4646" w:rsidRDefault="006D4646" w:rsidP="005D2128">
      <w:pPr>
        <w:jc w:val="both"/>
        <w:rPr>
          <w:iCs/>
        </w:rPr>
      </w:pPr>
      <w:r w:rsidRPr="009D4DC0">
        <w:rPr>
          <w:iCs/>
        </w:rPr>
        <w:t xml:space="preserve">Inwestycje w </w:t>
      </w:r>
      <w:r>
        <w:rPr>
          <w:iCs/>
        </w:rPr>
        <w:t xml:space="preserve">rozwój technologii </w:t>
      </w:r>
      <w:r w:rsidRPr="009D4DC0">
        <w:rPr>
          <w:iCs/>
        </w:rPr>
        <w:t>wod</w:t>
      </w:r>
      <w:r>
        <w:rPr>
          <w:iCs/>
        </w:rPr>
        <w:t>o</w:t>
      </w:r>
      <w:r w:rsidRPr="009D4DC0">
        <w:rPr>
          <w:iCs/>
        </w:rPr>
        <w:t>r</w:t>
      </w:r>
      <w:r>
        <w:rPr>
          <w:iCs/>
        </w:rPr>
        <w:t>owych są szansą na obniżenie emisyjności sektorów energochłonnych i tym samym</w:t>
      </w:r>
      <w:r w:rsidRPr="009D4DC0">
        <w:rPr>
          <w:iCs/>
        </w:rPr>
        <w:t xml:space="preserve"> </w:t>
      </w:r>
      <w:r w:rsidRPr="005C6516">
        <w:t>nie tylko przyczynią się do</w:t>
      </w:r>
      <w:r w:rsidRPr="00EC13EC">
        <w:rPr>
          <w:color w:val="1485A4"/>
        </w:rPr>
        <w:t xml:space="preserve"> zrównoważonego wzrostu gospodarczego, </w:t>
      </w:r>
      <w:r w:rsidRPr="005C6516">
        <w:t>lecz również</w:t>
      </w:r>
      <w:r w:rsidRPr="00EC13EC">
        <w:rPr>
          <w:color w:val="1485A4"/>
        </w:rPr>
        <w:t xml:space="preserve"> do utrzymania i przekwalifikowania kadry w sektorach zagrożonych redukcją</w:t>
      </w:r>
      <w:r>
        <w:rPr>
          <w:iCs/>
        </w:rPr>
        <w:t>. Tworzenie łańcucha w</w:t>
      </w:r>
      <w:r w:rsidRPr="009D4DC0">
        <w:rPr>
          <w:iCs/>
        </w:rPr>
        <w:t>artości technologii wodorowych od produkcji poprzez przesyłanie do zastosowań na potrzeby mobilności, przemysłu, en</w:t>
      </w:r>
      <w:r>
        <w:rPr>
          <w:iCs/>
        </w:rPr>
        <w:t>ergii elektrycznej i</w:t>
      </w:r>
      <w:r w:rsidR="002B0A9C">
        <w:rPr>
          <w:iCs/>
        </w:rPr>
        <w:t> </w:t>
      </w:r>
      <w:r>
        <w:rPr>
          <w:iCs/>
        </w:rPr>
        <w:t xml:space="preserve">ogrzewania </w:t>
      </w:r>
      <w:r w:rsidRPr="009D4DC0">
        <w:rPr>
          <w:iCs/>
        </w:rPr>
        <w:t>będzie wspierać związane z tym</w:t>
      </w:r>
      <w:r>
        <w:rPr>
          <w:iCs/>
        </w:rPr>
        <w:t>i obszarami umiejętności i dostosowanie kadr do zmieniającego się rynku pracy,</w:t>
      </w:r>
      <w:r w:rsidRPr="009D4DC0">
        <w:rPr>
          <w:iCs/>
        </w:rPr>
        <w:t xml:space="preserve"> co </w:t>
      </w:r>
      <w:r>
        <w:rPr>
          <w:iCs/>
        </w:rPr>
        <w:t>ma</w:t>
      </w:r>
      <w:r w:rsidRPr="009D4DC0">
        <w:rPr>
          <w:iCs/>
        </w:rPr>
        <w:t xml:space="preserve"> kluczowe znaczenie w kontekście wychodzenia z kryzysu związanego z </w:t>
      </w:r>
      <w:r>
        <w:rPr>
          <w:iCs/>
        </w:rPr>
        <w:t xml:space="preserve">COVID-19 i wyzwaniami transformacji energetycznej. </w:t>
      </w:r>
    </w:p>
    <w:p w14:paraId="436C6F1F" w14:textId="47E61434" w:rsidR="009D4DC0" w:rsidRDefault="006D4646" w:rsidP="005D2128">
      <w:pPr>
        <w:jc w:val="both"/>
        <w:rPr>
          <w:iCs/>
        </w:rPr>
      </w:pPr>
      <w:r>
        <w:rPr>
          <w:iCs/>
        </w:rPr>
        <w:t>Uwzględnienie</w:t>
      </w:r>
      <w:r w:rsidRPr="00FF1790">
        <w:rPr>
          <w:iCs/>
        </w:rPr>
        <w:t xml:space="preserve"> technologii wodorowych w </w:t>
      </w:r>
      <w:r w:rsidR="003C2FB9">
        <w:rPr>
          <w:iCs/>
        </w:rPr>
        <w:t>polityce rozwojowej państwa</w:t>
      </w:r>
      <w:r w:rsidRPr="00FF1790">
        <w:rPr>
          <w:iCs/>
        </w:rPr>
        <w:t xml:space="preserve">, </w:t>
      </w:r>
      <w:r w:rsidR="003C2FB9">
        <w:rPr>
          <w:iCs/>
        </w:rPr>
        <w:t xml:space="preserve">ich </w:t>
      </w:r>
      <w:r w:rsidRPr="00FF1790">
        <w:rPr>
          <w:iCs/>
        </w:rPr>
        <w:t xml:space="preserve">doskonalenie, budowa kompetencji </w:t>
      </w:r>
      <w:r w:rsidR="003C2FB9">
        <w:rPr>
          <w:iCs/>
        </w:rPr>
        <w:t>o</w:t>
      </w:r>
      <w:r w:rsidR="003C2FB9" w:rsidRPr="00FF1790">
        <w:rPr>
          <w:iCs/>
        </w:rPr>
        <w:t xml:space="preserve">raz </w:t>
      </w:r>
      <w:r w:rsidRPr="00FF1790">
        <w:rPr>
          <w:iCs/>
        </w:rPr>
        <w:t>tworzenie polskich produktów eksportowych</w:t>
      </w:r>
      <w:r>
        <w:rPr>
          <w:iCs/>
        </w:rPr>
        <w:t xml:space="preserve"> jest więc </w:t>
      </w:r>
      <w:r w:rsidRPr="00C7691A">
        <w:rPr>
          <w:rStyle w:val="Wyrnieniedelikatne"/>
          <w:i w:val="0"/>
        </w:rPr>
        <w:t xml:space="preserve">strategicznym wyzwaniem i wymaga podejścia opartego </w:t>
      </w:r>
      <w:r w:rsidRPr="00EC13EC">
        <w:rPr>
          <w:color w:val="1485A4"/>
        </w:rPr>
        <w:t>na całym łańcuchu dostaw</w:t>
      </w:r>
      <w:r w:rsidRPr="009D4DC0">
        <w:rPr>
          <w:iCs/>
        </w:rPr>
        <w:t xml:space="preserve">. </w:t>
      </w:r>
      <w:r>
        <w:rPr>
          <w:iCs/>
        </w:rPr>
        <w:t>Dążenie do produkcji</w:t>
      </w:r>
      <w:r w:rsidRPr="009D4DC0">
        <w:rPr>
          <w:iCs/>
        </w:rPr>
        <w:t xml:space="preserve"> wodoru przy zastosowaniu </w:t>
      </w:r>
      <w:r w:rsidR="003C5AFC">
        <w:t>odnawialnych</w:t>
      </w:r>
      <w:r w:rsidRPr="009D4DC0">
        <w:rPr>
          <w:iCs/>
        </w:rPr>
        <w:t xml:space="preserve"> lub niskoemisyjnych źródeł energii, rozwój infrastruktury służącej dostarczaniu wodoru do </w:t>
      </w:r>
      <w:r>
        <w:rPr>
          <w:iCs/>
        </w:rPr>
        <w:t>odbiorców</w:t>
      </w:r>
      <w:r w:rsidRPr="009D4DC0">
        <w:rPr>
          <w:iCs/>
        </w:rPr>
        <w:t xml:space="preserve"> końcowych i</w:t>
      </w:r>
      <w:r w:rsidR="002B0A9C">
        <w:rPr>
          <w:iCs/>
        </w:rPr>
        <w:t> </w:t>
      </w:r>
      <w:r w:rsidRPr="009D4DC0">
        <w:rPr>
          <w:iCs/>
        </w:rPr>
        <w:t>tworzenie popytu rynkowego muszą odbywać się równolegle</w:t>
      </w:r>
      <w:r>
        <w:rPr>
          <w:iCs/>
        </w:rPr>
        <w:t xml:space="preserve">. </w:t>
      </w:r>
      <w:r w:rsidR="009D4DC0" w:rsidRPr="009D4DC0">
        <w:rPr>
          <w:iCs/>
        </w:rPr>
        <w:t>Wymaga to również obniżeni</w:t>
      </w:r>
      <w:r w:rsidR="00395ABE">
        <w:rPr>
          <w:iCs/>
        </w:rPr>
        <w:t>a</w:t>
      </w:r>
      <w:r w:rsidR="009D4DC0" w:rsidRPr="009D4DC0">
        <w:rPr>
          <w:iCs/>
        </w:rPr>
        <w:t xml:space="preserve"> </w:t>
      </w:r>
      <w:r w:rsidR="002A0C8B">
        <w:rPr>
          <w:iCs/>
        </w:rPr>
        <w:t xml:space="preserve">kosztów </w:t>
      </w:r>
      <w:r w:rsidR="009D4DC0" w:rsidRPr="009D4DC0">
        <w:rPr>
          <w:iCs/>
        </w:rPr>
        <w:t>c</w:t>
      </w:r>
      <w:r w:rsidR="00FF1790">
        <w:rPr>
          <w:iCs/>
        </w:rPr>
        <w:t>zyst</w:t>
      </w:r>
      <w:r w:rsidR="002A0C8B">
        <w:rPr>
          <w:iCs/>
        </w:rPr>
        <w:t>ych</w:t>
      </w:r>
      <w:r w:rsidR="00FF1790">
        <w:rPr>
          <w:iCs/>
        </w:rPr>
        <w:t xml:space="preserve"> technologi</w:t>
      </w:r>
      <w:r w:rsidR="002A0C8B">
        <w:rPr>
          <w:iCs/>
        </w:rPr>
        <w:t>i</w:t>
      </w:r>
      <w:r w:rsidR="00FF1790">
        <w:rPr>
          <w:iCs/>
        </w:rPr>
        <w:t xml:space="preserve"> produkcji i </w:t>
      </w:r>
      <w:r w:rsidR="009D4DC0" w:rsidRPr="009D4DC0">
        <w:rPr>
          <w:iCs/>
        </w:rPr>
        <w:t xml:space="preserve">dystrybucji </w:t>
      </w:r>
      <w:r>
        <w:rPr>
          <w:iCs/>
        </w:rPr>
        <w:t xml:space="preserve">wodoru </w:t>
      </w:r>
      <w:r w:rsidR="009D4DC0" w:rsidRPr="009D4DC0">
        <w:rPr>
          <w:iCs/>
        </w:rPr>
        <w:t xml:space="preserve">oraz </w:t>
      </w:r>
      <w:r w:rsidR="002A0C8B">
        <w:rPr>
          <w:iCs/>
        </w:rPr>
        <w:t>dostarczenie</w:t>
      </w:r>
      <w:r w:rsidR="009D4DC0" w:rsidRPr="009D4DC0">
        <w:rPr>
          <w:iCs/>
        </w:rPr>
        <w:t xml:space="preserve"> wkładu energii z</w:t>
      </w:r>
      <w:r w:rsidR="00E01F39">
        <w:rPr>
          <w:iCs/>
        </w:rPr>
        <w:t xml:space="preserve"> OZE</w:t>
      </w:r>
      <w:r w:rsidR="009D4DC0" w:rsidRPr="009D4DC0">
        <w:rPr>
          <w:iCs/>
        </w:rPr>
        <w:t xml:space="preserve"> po </w:t>
      </w:r>
      <w:r w:rsidR="003C57A6" w:rsidRPr="003C57A6">
        <w:rPr>
          <w:iCs/>
        </w:rPr>
        <w:t xml:space="preserve">cenie zapewniającej konkurencyjność </w:t>
      </w:r>
      <w:r w:rsidR="003C2FB9">
        <w:rPr>
          <w:iCs/>
        </w:rPr>
        <w:t>rynkową</w:t>
      </w:r>
      <w:r w:rsidR="00395ABE">
        <w:rPr>
          <w:iCs/>
        </w:rPr>
        <w:t xml:space="preserve">. </w:t>
      </w:r>
      <w:r w:rsidR="009D4DC0" w:rsidRPr="00EC13EC">
        <w:rPr>
          <w:color w:val="1485A4"/>
        </w:rPr>
        <w:t>Proces ten wymaga zaangażowania państwa</w:t>
      </w:r>
      <w:r w:rsidR="00FF1790">
        <w:rPr>
          <w:iCs/>
        </w:rPr>
        <w:t>, dialogu społecznego i</w:t>
      </w:r>
      <w:r w:rsidR="002B0A9C">
        <w:rPr>
          <w:iCs/>
        </w:rPr>
        <w:t> </w:t>
      </w:r>
      <w:r w:rsidR="009D4DC0">
        <w:rPr>
          <w:iCs/>
        </w:rPr>
        <w:t>zaprojektow</w:t>
      </w:r>
      <w:r w:rsidR="003B5069">
        <w:rPr>
          <w:iCs/>
        </w:rPr>
        <w:t>ania odpowiednich polityk i stosownych ram prawnych, które odpowiadać będą potrzebom rynku i międzynarodowym zobowiązaniom klimatycznym Polski.</w:t>
      </w:r>
    </w:p>
    <w:p w14:paraId="45703DFD" w14:textId="030EC3AE" w:rsidR="00D163C7" w:rsidRDefault="00D163C7" w:rsidP="005D2128">
      <w:pPr>
        <w:jc w:val="both"/>
        <w:rPr>
          <w:iCs/>
        </w:rPr>
      </w:pPr>
      <w:r w:rsidRPr="00C7691A">
        <w:rPr>
          <w:rStyle w:val="Wyrnienieintensywne"/>
          <w:color w:val="1485A4" w:themeColor="text2"/>
        </w:rPr>
        <w:t>Gospodarka wodorowa</w:t>
      </w:r>
      <w:r w:rsidRPr="00EC13EC">
        <w:rPr>
          <w:color w:val="1485A4"/>
        </w:rPr>
        <w:t xml:space="preserve"> </w:t>
      </w:r>
      <w:r w:rsidRPr="00D163C7">
        <w:rPr>
          <w:iCs/>
        </w:rPr>
        <w:t>jest rozumiana łącznie jako: technologie wytwarzania, magazynowania, dystrybucji i wykorzystania wodor</w:t>
      </w:r>
      <w:r w:rsidR="007B0DBC">
        <w:rPr>
          <w:iCs/>
        </w:rPr>
        <w:t>u, obejmujące scentralizowane i </w:t>
      </w:r>
      <w:r w:rsidRPr="00D163C7">
        <w:rPr>
          <w:iCs/>
        </w:rPr>
        <w:t>rozproszone systemy wytwarzania</w:t>
      </w:r>
      <w:r w:rsidR="005C6516">
        <w:rPr>
          <w:iCs/>
        </w:rPr>
        <w:t>,</w:t>
      </w:r>
      <w:r w:rsidR="00B13CFA">
        <w:rPr>
          <w:iCs/>
        </w:rPr>
        <w:t xml:space="preserve"> magazynowania</w:t>
      </w:r>
      <w:r w:rsidRPr="00D163C7">
        <w:rPr>
          <w:iCs/>
        </w:rPr>
        <w:t>, transportu wodoru z wyk</w:t>
      </w:r>
      <w:r w:rsidR="007B0DBC">
        <w:rPr>
          <w:iCs/>
        </w:rPr>
        <w:t>orzystaniem sieci przesyłowej i </w:t>
      </w:r>
      <w:r w:rsidRPr="00D163C7">
        <w:rPr>
          <w:iCs/>
        </w:rPr>
        <w:t>dystrybucyjnej jak i innych form transportu, a następnie wykorzystanie go jako produktu końcowego (</w:t>
      </w:r>
      <w:r w:rsidR="00B56F70">
        <w:rPr>
          <w:iCs/>
        </w:rPr>
        <w:t xml:space="preserve">transport, przemysł, </w:t>
      </w:r>
      <w:r w:rsidR="002A0C8B">
        <w:rPr>
          <w:iCs/>
        </w:rPr>
        <w:t xml:space="preserve">ciepłownictwo i </w:t>
      </w:r>
      <w:r w:rsidRPr="00D163C7">
        <w:rPr>
          <w:iCs/>
        </w:rPr>
        <w:t>energetyka zawodowa, przemysłowa i rozproszona w układach wytwarzania energii elektrycznej</w:t>
      </w:r>
      <w:r w:rsidR="007B0DBC">
        <w:rPr>
          <w:iCs/>
        </w:rPr>
        <w:t xml:space="preserve">), </w:t>
      </w:r>
      <w:r w:rsidR="00B13CFA">
        <w:rPr>
          <w:iCs/>
        </w:rPr>
        <w:t>oraz</w:t>
      </w:r>
      <w:r w:rsidR="007B0DBC">
        <w:rPr>
          <w:iCs/>
        </w:rPr>
        <w:t xml:space="preserve"> jako substratu w </w:t>
      </w:r>
      <w:r w:rsidRPr="00D163C7">
        <w:rPr>
          <w:iCs/>
        </w:rPr>
        <w:t xml:space="preserve">procesach </w:t>
      </w:r>
      <w:r w:rsidR="00DA7A58">
        <w:rPr>
          <w:iCs/>
        </w:rPr>
        <w:t>przemysłowych</w:t>
      </w:r>
      <w:r w:rsidRPr="00D163C7">
        <w:rPr>
          <w:iCs/>
        </w:rPr>
        <w:t>, w tym w ramach w</w:t>
      </w:r>
      <w:r w:rsidR="007B0DBC">
        <w:rPr>
          <w:iCs/>
        </w:rPr>
        <w:t>odorowych magazynów energii, do </w:t>
      </w:r>
      <w:r w:rsidRPr="00D163C7">
        <w:rPr>
          <w:iCs/>
        </w:rPr>
        <w:t>wytwarzania syntetycznych paliw i nośników energii.</w:t>
      </w:r>
    </w:p>
    <w:p w14:paraId="68758E66" w14:textId="77777777" w:rsidR="002B0A9C" w:rsidRDefault="002B0A9C" w:rsidP="005D2128">
      <w:pPr>
        <w:jc w:val="both"/>
        <w:rPr>
          <w:iCs/>
        </w:rPr>
      </w:pPr>
    </w:p>
    <w:p w14:paraId="33966BDD" w14:textId="230B77A1" w:rsidR="0091049C" w:rsidRPr="00C8755F" w:rsidRDefault="00FF5A3B" w:rsidP="005D2128">
      <w:pPr>
        <w:pStyle w:val="Nagwek2"/>
        <w:numPr>
          <w:ilvl w:val="1"/>
          <w:numId w:val="11"/>
        </w:numPr>
        <w:spacing w:after="240"/>
        <w:ind w:left="426" w:hanging="568"/>
        <w:rPr>
          <w:sz w:val="24"/>
          <w:szCs w:val="22"/>
        </w:rPr>
      </w:pPr>
      <w:bookmarkStart w:id="14" w:name="_Toc54714432"/>
      <w:r w:rsidRPr="00C8755F">
        <w:rPr>
          <w:sz w:val="24"/>
          <w:szCs w:val="22"/>
        </w:rPr>
        <w:t xml:space="preserve">Wizja – stworzenie polskiej </w:t>
      </w:r>
      <w:r w:rsidR="00902667" w:rsidRPr="00C8755F">
        <w:rPr>
          <w:sz w:val="24"/>
          <w:szCs w:val="22"/>
        </w:rPr>
        <w:t xml:space="preserve">gałęzi </w:t>
      </w:r>
      <w:r w:rsidRPr="00C8755F">
        <w:rPr>
          <w:sz w:val="24"/>
          <w:szCs w:val="22"/>
        </w:rPr>
        <w:t>gospodarki wodorowej</w:t>
      </w:r>
      <w:bookmarkEnd w:id="14"/>
    </w:p>
    <w:p w14:paraId="3C7F379B" w14:textId="572A96B6" w:rsidR="00911C91" w:rsidRDefault="00911C91" w:rsidP="005D2128">
      <w:pPr>
        <w:jc w:val="both"/>
        <w:rPr>
          <w:iCs/>
        </w:rPr>
      </w:pPr>
      <w:r w:rsidRPr="00E0361B">
        <w:rPr>
          <w:iCs/>
        </w:rPr>
        <w:t xml:space="preserve">Rozwój </w:t>
      </w:r>
      <w:r w:rsidR="004F4E35">
        <w:rPr>
          <w:iCs/>
        </w:rPr>
        <w:t>gospodarki wodorowej</w:t>
      </w:r>
      <w:r w:rsidRPr="00E0361B">
        <w:rPr>
          <w:iCs/>
        </w:rPr>
        <w:t xml:space="preserve"> wymaga </w:t>
      </w:r>
      <w:r>
        <w:rPr>
          <w:iCs/>
        </w:rPr>
        <w:t>budowy</w:t>
      </w:r>
      <w:r w:rsidRPr="00E0361B">
        <w:rPr>
          <w:iCs/>
        </w:rPr>
        <w:t xml:space="preserve"> całego łańcucha wartości oraz infrastruktury, która pomoże w jego wykorzystaniu.</w:t>
      </w:r>
      <w:r>
        <w:rPr>
          <w:iCs/>
        </w:rPr>
        <w:t xml:space="preserve"> W tym celu </w:t>
      </w:r>
      <w:r w:rsidR="00D03593">
        <w:rPr>
          <w:iCs/>
        </w:rPr>
        <w:t xml:space="preserve">niezbędny </w:t>
      </w:r>
      <w:r>
        <w:rPr>
          <w:iCs/>
        </w:rPr>
        <w:t>jest rozw</w:t>
      </w:r>
      <w:r w:rsidR="00D03593">
        <w:rPr>
          <w:iCs/>
        </w:rPr>
        <w:t>ój</w:t>
      </w:r>
      <w:r>
        <w:rPr>
          <w:iCs/>
        </w:rPr>
        <w:t xml:space="preserve"> </w:t>
      </w:r>
      <w:r w:rsidRPr="00010A61">
        <w:rPr>
          <w:iCs/>
        </w:rPr>
        <w:t xml:space="preserve">instalacji </w:t>
      </w:r>
      <w:r>
        <w:rPr>
          <w:iCs/>
        </w:rPr>
        <w:br/>
        <w:t xml:space="preserve">elektrolizerów, </w:t>
      </w:r>
      <w:r w:rsidRPr="00010A61">
        <w:rPr>
          <w:iCs/>
        </w:rPr>
        <w:t>sieci</w:t>
      </w:r>
      <w:r>
        <w:rPr>
          <w:iCs/>
        </w:rPr>
        <w:t xml:space="preserve"> </w:t>
      </w:r>
      <w:r w:rsidRPr="00010A61">
        <w:rPr>
          <w:iCs/>
        </w:rPr>
        <w:t>dystrybucji wodoru,</w:t>
      </w:r>
      <w:r>
        <w:rPr>
          <w:iCs/>
        </w:rPr>
        <w:t xml:space="preserve"> </w:t>
      </w:r>
      <w:r w:rsidRPr="00010A61">
        <w:rPr>
          <w:iCs/>
        </w:rPr>
        <w:t xml:space="preserve">w tym </w:t>
      </w:r>
      <w:r>
        <w:rPr>
          <w:iCs/>
        </w:rPr>
        <w:t>powstanie stosownej infrastruktury przesyłowej i</w:t>
      </w:r>
      <w:r w:rsidR="004F4E35">
        <w:rPr>
          <w:iCs/>
        </w:rPr>
        <w:t> </w:t>
      </w:r>
      <w:r>
        <w:rPr>
          <w:iCs/>
        </w:rPr>
        <w:t xml:space="preserve">transportowej, </w:t>
      </w:r>
      <w:r w:rsidRPr="00010A61">
        <w:rPr>
          <w:iCs/>
        </w:rPr>
        <w:t>magazynów wodoru</w:t>
      </w:r>
      <w:r>
        <w:rPr>
          <w:iCs/>
        </w:rPr>
        <w:t xml:space="preserve">, </w:t>
      </w:r>
      <w:r w:rsidRPr="00010A61">
        <w:rPr>
          <w:iCs/>
        </w:rPr>
        <w:t>infrastruktury</w:t>
      </w:r>
      <w:r>
        <w:rPr>
          <w:iCs/>
        </w:rPr>
        <w:t xml:space="preserve"> </w:t>
      </w:r>
      <w:r w:rsidRPr="00010A61">
        <w:rPr>
          <w:iCs/>
        </w:rPr>
        <w:t>tankowania</w:t>
      </w:r>
      <w:r>
        <w:rPr>
          <w:iCs/>
        </w:rPr>
        <w:t xml:space="preserve">, </w:t>
      </w:r>
      <w:r w:rsidRPr="00010A61">
        <w:rPr>
          <w:iCs/>
        </w:rPr>
        <w:t>produkcji ogniw paliwowych    wykorzystywanych w energetyce,</w:t>
      </w:r>
      <w:r>
        <w:rPr>
          <w:iCs/>
        </w:rPr>
        <w:t xml:space="preserve"> </w:t>
      </w:r>
      <w:r w:rsidRPr="00010A61">
        <w:rPr>
          <w:iCs/>
        </w:rPr>
        <w:t>ciepłownictwie</w:t>
      </w:r>
      <w:r>
        <w:rPr>
          <w:iCs/>
        </w:rPr>
        <w:t xml:space="preserve">, </w:t>
      </w:r>
      <w:r w:rsidRPr="00010A61">
        <w:rPr>
          <w:iCs/>
        </w:rPr>
        <w:t>transporcie i innych</w:t>
      </w:r>
      <w:r>
        <w:rPr>
          <w:iCs/>
        </w:rPr>
        <w:t xml:space="preserve"> </w:t>
      </w:r>
      <w:r w:rsidRPr="00010A61">
        <w:rPr>
          <w:iCs/>
        </w:rPr>
        <w:t>sektorach</w:t>
      </w:r>
      <w:r>
        <w:rPr>
          <w:iCs/>
        </w:rPr>
        <w:t xml:space="preserve"> </w:t>
      </w:r>
      <w:r w:rsidRPr="00010A61">
        <w:rPr>
          <w:iCs/>
        </w:rPr>
        <w:t>gospodarki.</w:t>
      </w:r>
    </w:p>
    <w:p w14:paraId="77850794" w14:textId="77777777" w:rsidR="00911C91" w:rsidRPr="00C7691A" w:rsidRDefault="00911C91" w:rsidP="005D2128">
      <w:pPr>
        <w:ind w:left="142" w:right="141"/>
        <w:jc w:val="both"/>
        <w:rPr>
          <w:rStyle w:val="Wyrnieniedelikatne"/>
        </w:rPr>
      </w:pPr>
      <w:r w:rsidRPr="00C7691A">
        <w:rPr>
          <w:rStyle w:val="Wyrnieniedelikatne"/>
        </w:rPr>
        <w:t xml:space="preserve">Ambicją Rządu RP jest rozwój silnych krajowych i lokalnych kompetencji w zakresie wytwarzania kluczowych komponentów z łańcucha wartości technologii wodorowych oraz ich wykorzystanie na rzecz dążenia do osiągnięcia neutralności klimatycznej i utrzymania konkurencyjności polskiej gospodarki poprzez </w:t>
      </w:r>
      <w:bookmarkStart w:id="15" w:name="_Hlk54105005"/>
      <w:r w:rsidRPr="00C7691A">
        <w:rPr>
          <w:rStyle w:val="Wyrnieniedelikatne"/>
        </w:rPr>
        <w:t>osiągnięcie statusu dostawcy technologii</w:t>
      </w:r>
      <w:bookmarkEnd w:id="15"/>
      <w:r w:rsidRPr="00C7691A">
        <w:rPr>
          <w:rStyle w:val="Wyrnieniedelikatne"/>
        </w:rPr>
        <w:t xml:space="preserve">. </w:t>
      </w:r>
    </w:p>
    <w:p w14:paraId="4580A38A" w14:textId="408BF37E" w:rsidR="00911C91" w:rsidRPr="00CE09BB" w:rsidRDefault="00911C91" w:rsidP="005D2128">
      <w:pPr>
        <w:jc w:val="both"/>
      </w:pPr>
      <w:r>
        <w:rPr>
          <w:iCs/>
        </w:rPr>
        <w:t xml:space="preserve">Aby to osiągnąć, </w:t>
      </w:r>
      <w:r>
        <w:t>niezbędne jest przygotowanie</w:t>
      </w:r>
      <w:r w:rsidRPr="00E0361B">
        <w:t xml:space="preserve"> dobrze skoordynowanych strategii na szczeblu krajowym i europejskim, a także podjęci</w:t>
      </w:r>
      <w:r>
        <w:t>e</w:t>
      </w:r>
      <w:r w:rsidRPr="00E0361B">
        <w:t xml:space="preserve"> działań dyplomatycznych w dziedzinie energii i</w:t>
      </w:r>
      <w:r w:rsidR="004F4E35">
        <w:t> </w:t>
      </w:r>
      <w:r w:rsidRPr="00E0361B">
        <w:t>klimatu z partnerami międzynarodowymi.</w:t>
      </w:r>
      <w:r>
        <w:t xml:space="preserve"> Należy zaplanować </w:t>
      </w:r>
      <w:r w:rsidRPr="00010A61">
        <w:rPr>
          <w:iCs/>
        </w:rPr>
        <w:t>rozwiąza</w:t>
      </w:r>
      <w:r>
        <w:rPr>
          <w:iCs/>
        </w:rPr>
        <w:t>nia</w:t>
      </w:r>
      <w:r w:rsidRPr="00010A61">
        <w:rPr>
          <w:iCs/>
        </w:rPr>
        <w:t xml:space="preserve"> prawn</w:t>
      </w:r>
      <w:r>
        <w:rPr>
          <w:iCs/>
        </w:rPr>
        <w:t>e</w:t>
      </w:r>
      <w:r w:rsidRPr="00010A61">
        <w:rPr>
          <w:iCs/>
        </w:rPr>
        <w:t xml:space="preserve"> </w:t>
      </w:r>
      <w:r w:rsidRPr="00010A61">
        <w:rPr>
          <w:iCs/>
        </w:rPr>
        <w:lastRenderedPageBreak/>
        <w:t>wspierając</w:t>
      </w:r>
      <w:r>
        <w:rPr>
          <w:iCs/>
        </w:rPr>
        <w:t>e</w:t>
      </w:r>
      <w:r w:rsidRPr="00010A61">
        <w:rPr>
          <w:iCs/>
        </w:rPr>
        <w:t xml:space="preserve"> rozwój wykorzystania wodoru</w:t>
      </w:r>
      <w:r>
        <w:t xml:space="preserve">. </w:t>
      </w:r>
      <w:r w:rsidRPr="00E0361B">
        <w:rPr>
          <w:iCs/>
        </w:rPr>
        <w:t xml:space="preserve">Kluczowe jest </w:t>
      </w:r>
      <w:r w:rsidR="003E32B7">
        <w:rPr>
          <w:iCs/>
        </w:rPr>
        <w:t>wsparcie popytu,</w:t>
      </w:r>
      <w:r w:rsidR="003E32B7" w:rsidRPr="008B27C0">
        <w:rPr>
          <w:iCs/>
        </w:rPr>
        <w:t xml:space="preserve"> w tym stworzenie odpowiednich warunków technicznych i zachęt dla firm</w:t>
      </w:r>
      <w:r w:rsidR="003E32B7">
        <w:rPr>
          <w:iCs/>
        </w:rPr>
        <w:t xml:space="preserve"> oraz </w:t>
      </w:r>
      <w:r>
        <w:rPr>
          <w:iCs/>
        </w:rPr>
        <w:t xml:space="preserve">zapewnienie </w:t>
      </w:r>
      <w:r w:rsidRPr="00E0361B">
        <w:rPr>
          <w:iCs/>
        </w:rPr>
        <w:t>finansowani</w:t>
      </w:r>
      <w:r>
        <w:rPr>
          <w:iCs/>
        </w:rPr>
        <w:t>a</w:t>
      </w:r>
      <w:r w:rsidRPr="00E0361B">
        <w:rPr>
          <w:iCs/>
        </w:rPr>
        <w:t xml:space="preserve"> technologii wodorowych z pakietu stymulującego Komisji Europejskiej, co przyczyni się do ich dalszego rozwoju. Środki finansowe niezbędne są zwłaszcza </w:t>
      </w:r>
      <w:r>
        <w:rPr>
          <w:iCs/>
        </w:rPr>
        <w:t>na początku</w:t>
      </w:r>
      <w:r w:rsidRPr="00E0361B">
        <w:rPr>
          <w:iCs/>
        </w:rPr>
        <w:t>, w momencie powstawania instalacji pilotażowych, budowania know-how i przeprowadzania zaawansowanych badań.</w:t>
      </w:r>
      <w:r>
        <w:t xml:space="preserve"> </w:t>
      </w:r>
    </w:p>
    <w:p w14:paraId="730EB8D3" w14:textId="39784712" w:rsidR="00911C91" w:rsidRPr="00E0361B" w:rsidRDefault="00911C91" w:rsidP="005D2128">
      <w:pPr>
        <w:jc w:val="both"/>
        <w:rPr>
          <w:iCs/>
        </w:rPr>
      </w:pPr>
      <w:r>
        <w:t>Poprzez właściwe wsparcie</w:t>
      </w:r>
      <w:r w:rsidRPr="00E0361B">
        <w:rPr>
          <w:iCs/>
        </w:rPr>
        <w:t xml:space="preserve"> badań </w:t>
      </w:r>
      <w:r>
        <w:rPr>
          <w:iCs/>
        </w:rPr>
        <w:t xml:space="preserve"> </w:t>
      </w:r>
      <w:r w:rsidRPr="00E0361B">
        <w:rPr>
          <w:iCs/>
        </w:rPr>
        <w:t>i rozwoju Polska ma szanse wykorzystać potencjał naukowy i doświadczenie eksperckie</w:t>
      </w:r>
      <w:r>
        <w:rPr>
          <w:iCs/>
        </w:rPr>
        <w:t xml:space="preserve"> </w:t>
      </w:r>
      <w:r w:rsidRPr="00E0361B">
        <w:rPr>
          <w:iCs/>
        </w:rPr>
        <w:t>w</w:t>
      </w:r>
      <w:r>
        <w:rPr>
          <w:iCs/>
        </w:rPr>
        <w:t xml:space="preserve"> </w:t>
      </w:r>
      <w:r w:rsidRPr="00E0361B">
        <w:rPr>
          <w:iCs/>
        </w:rPr>
        <w:t>obszarze technologii wodorowych</w:t>
      </w:r>
      <w:r>
        <w:rPr>
          <w:iCs/>
        </w:rPr>
        <w:t xml:space="preserve">, </w:t>
      </w:r>
      <w:r w:rsidRPr="00E0361B">
        <w:rPr>
          <w:iCs/>
        </w:rPr>
        <w:t>baz</w:t>
      </w:r>
      <w:r>
        <w:rPr>
          <w:iCs/>
        </w:rPr>
        <w:t xml:space="preserve">ując </w:t>
      </w:r>
      <w:r w:rsidRPr="00E0361B">
        <w:rPr>
          <w:iCs/>
        </w:rPr>
        <w:t>na własnych, innowacyjnych technologiach</w:t>
      </w:r>
      <w:r>
        <w:rPr>
          <w:iCs/>
        </w:rPr>
        <w:t>.</w:t>
      </w:r>
    </w:p>
    <w:p w14:paraId="616E2609" w14:textId="6D6F9201" w:rsidR="00FF5A3B" w:rsidRPr="00D163C7" w:rsidRDefault="00911C91" w:rsidP="005D2128">
      <w:pPr>
        <w:jc w:val="both"/>
        <w:rPr>
          <w:iCs/>
        </w:rPr>
      </w:pPr>
      <w:r>
        <w:rPr>
          <w:iCs/>
        </w:rPr>
        <w:t>Polska dysponuje</w:t>
      </w:r>
      <w:r w:rsidRPr="00E0361B">
        <w:rPr>
          <w:iCs/>
        </w:rPr>
        <w:t xml:space="preserve"> </w:t>
      </w:r>
      <w:r w:rsidR="00DE768F">
        <w:rPr>
          <w:iCs/>
        </w:rPr>
        <w:t>znaczącym</w:t>
      </w:r>
      <w:r w:rsidRPr="00E0361B">
        <w:rPr>
          <w:iCs/>
        </w:rPr>
        <w:t xml:space="preserve"> potencjałem naukowym i technicznym, który </w:t>
      </w:r>
      <w:r>
        <w:rPr>
          <w:iCs/>
        </w:rPr>
        <w:t xml:space="preserve">Rząd RP </w:t>
      </w:r>
      <w:r w:rsidRPr="00E0361B">
        <w:rPr>
          <w:iCs/>
        </w:rPr>
        <w:t>zamierza wykorzystać, aby objąć przywództwo na tym stosunkowo nowym, dopiero tworzonym w</w:t>
      </w:r>
      <w:r>
        <w:rPr>
          <w:iCs/>
        </w:rPr>
        <w:t> </w:t>
      </w:r>
      <w:r w:rsidRPr="00E0361B">
        <w:rPr>
          <w:iCs/>
        </w:rPr>
        <w:t>Europie rynku.</w:t>
      </w:r>
      <w:r w:rsidR="00FF5A3B">
        <w:rPr>
          <w:iCs/>
        </w:rPr>
        <w:t xml:space="preserve"> </w:t>
      </w:r>
    </w:p>
    <w:p w14:paraId="15B2D8CE" w14:textId="63AEF06C" w:rsidR="000F134C" w:rsidRPr="00C8755F" w:rsidRDefault="00D17B1D" w:rsidP="005D2128">
      <w:pPr>
        <w:pStyle w:val="Nagwek2"/>
        <w:numPr>
          <w:ilvl w:val="1"/>
          <w:numId w:val="11"/>
        </w:numPr>
        <w:spacing w:after="240"/>
        <w:ind w:left="426" w:hanging="568"/>
        <w:rPr>
          <w:sz w:val="24"/>
          <w:szCs w:val="22"/>
        </w:rPr>
      </w:pPr>
      <w:bookmarkStart w:id="16" w:name="_Toc54714433"/>
      <w:r w:rsidRPr="00C8755F">
        <w:rPr>
          <w:sz w:val="24"/>
          <w:szCs w:val="22"/>
        </w:rPr>
        <w:t>Globalne i europejskie działania na rzecz energii i klimatu</w:t>
      </w:r>
      <w:bookmarkEnd w:id="16"/>
    </w:p>
    <w:p w14:paraId="3970F80E" w14:textId="6E2BD2F9" w:rsidR="00100975" w:rsidRDefault="003C2FB9" w:rsidP="005D2128">
      <w:pPr>
        <w:jc w:val="both"/>
      </w:pPr>
      <w:r>
        <w:t>Kształt</w:t>
      </w:r>
      <w:r w:rsidR="00100975">
        <w:t xml:space="preserve">, a następnie realizacja </w:t>
      </w:r>
      <w:r w:rsidR="009A404D">
        <w:rPr>
          <w:rStyle w:val="Wyrnieniedelikatne"/>
        </w:rPr>
        <w:t>PSW</w:t>
      </w:r>
      <w:r w:rsidR="00100975">
        <w:t xml:space="preserve"> jest warunkowana przez szereg zobowiązań, jakie wynikają dla Polski z uczestnictwa w gremiach i instytucjach międzynarodowych i</w:t>
      </w:r>
      <w:r>
        <w:t xml:space="preserve"> </w:t>
      </w:r>
      <w:r w:rsidR="00100975">
        <w:t>przyjmowanych dokumentach o charakterze strategicznym. Polska angażuje się w </w:t>
      </w:r>
      <w:r w:rsidR="006228D1">
        <w:t>globalne wysiłki podejmowane na rzecz klimatu, a do jej najistotniejszych zobowiązań międzynarodowych w</w:t>
      </w:r>
      <w:r>
        <w:t> </w:t>
      </w:r>
      <w:r w:rsidR="006228D1">
        <w:t>zakresie polityki klimatycznej należą</w:t>
      </w:r>
      <w:r w:rsidR="003543AA">
        <w:t xml:space="preserve"> umowy zawarte w ramach Organizacji</w:t>
      </w:r>
      <w:r w:rsidR="006228D1">
        <w:t xml:space="preserve"> Narodów Zjednoczonych</w:t>
      </w:r>
      <w:r w:rsidR="003543AA">
        <w:t>:</w:t>
      </w:r>
      <w:r w:rsidR="006228D1">
        <w:t xml:space="preserve"> </w:t>
      </w:r>
    </w:p>
    <w:p w14:paraId="019BD377" w14:textId="77777777" w:rsidR="00100975" w:rsidRDefault="003543AA" w:rsidP="005D2128">
      <w:pPr>
        <w:numPr>
          <w:ilvl w:val="0"/>
          <w:numId w:val="8"/>
        </w:numPr>
        <w:pBdr>
          <w:top w:val="nil"/>
          <w:left w:val="nil"/>
          <w:bottom w:val="nil"/>
          <w:right w:val="nil"/>
          <w:between w:val="nil"/>
        </w:pBdr>
        <w:spacing w:after="0"/>
        <w:jc w:val="both"/>
      </w:pPr>
      <w:r w:rsidRPr="00EC13EC">
        <w:rPr>
          <w:color w:val="000000"/>
        </w:rPr>
        <w:t xml:space="preserve">Konwencja UNFCCC z 1992 r., </w:t>
      </w:r>
    </w:p>
    <w:p w14:paraId="6E49CE02" w14:textId="77777777" w:rsidR="00100975" w:rsidRDefault="003543AA" w:rsidP="005D2128">
      <w:pPr>
        <w:numPr>
          <w:ilvl w:val="0"/>
          <w:numId w:val="8"/>
        </w:numPr>
        <w:pBdr>
          <w:top w:val="nil"/>
          <w:left w:val="nil"/>
          <w:bottom w:val="nil"/>
          <w:right w:val="nil"/>
          <w:between w:val="nil"/>
        </w:pBdr>
        <w:spacing w:before="0" w:after="0"/>
        <w:jc w:val="both"/>
      </w:pPr>
      <w:r w:rsidRPr="00EC13EC">
        <w:rPr>
          <w:color w:val="000000"/>
        </w:rPr>
        <w:t xml:space="preserve">Protokół z Kioto z 1997 r. i </w:t>
      </w:r>
    </w:p>
    <w:p w14:paraId="4E835BD2" w14:textId="77777777" w:rsidR="00100975" w:rsidRDefault="003543AA" w:rsidP="005D2128">
      <w:pPr>
        <w:numPr>
          <w:ilvl w:val="0"/>
          <w:numId w:val="8"/>
        </w:numPr>
        <w:pBdr>
          <w:top w:val="nil"/>
          <w:left w:val="nil"/>
          <w:bottom w:val="nil"/>
          <w:right w:val="nil"/>
          <w:between w:val="nil"/>
        </w:pBdr>
        <w:spacing w:before="0"/>
        <w:jc w:val="both"/>
      </w:pPr>
      <w:r w:rsidRPr="00EC13EC">
        <w:rPr>
          <w:color w:val="000000"/>
        </w:rPr>
        <w:t xml:space="preserve">Porozumienie paryskie, obowiązujące od 2016 r. </w:t>
      </w:r>
    </w:p>
    <w:p w14:paraId="3225AFF4" w14:textId="77777777" w:rsidR="008C1379" w:rsidRDefault="003543AA" w:rsidP="005D2128">
      <w:pPr>
        <w:jc w:val="both"/>
      </w:pPr>
      <w:r w:rsidRPr="003543AA">
        <w:t xml:space="preserve">Celem </w:t>
      </w:r>
      <w:r w:rsidRPr="00EC13EC">
        <w:rPr>
          <w:color w:val="1485A4"/>
        </w:rPr>
        <w:t>Porozumienia paryskiego</w:t>
      </w:r>
      <w:r w:rsidRPr="003543AA">
        <w:t xml:space="preserve"> jest intensyfikacja globalnej odpowiedzi na zagrożenie związane ze z</w:t>
      </w:r>
      <w:r>
        <w:t>mianami klimatu, w </w:t>
      </w:r>
      <w:r w:rsidRPr="003543AA">
        <w:t>kontekście zrównoważonego rozwoju i wysiłków na rzecz likwidacji ubóstwa.</w:t>
      </w:r>
      <w:r>
        <w:t xml:space="preserve"> Jego kluczowym celem jest o</w:t>
      </w:r>
      <w:r w:rsidRPr="003543AA">
        <w:t>graniczenie wzrostu średniej temperatury globalnej do poziomu znacznie niższego niż 2°C powyżej poziomu przedindustrialnego oraz podejmowanie wysiłków mających na celu ograniczenie wzrostu temperatury do 1,5°C</w:t>
      </w:r>
      <w:r>
        <w:t>.</w:t>
      </w:r>
      <w:r w:rsidR="00001658">
        <w:t xml:space="preserve"> </w:t>
      </w:r>
    </w:p>
    <w:p w14:paraId="44244CC8" w14:textId="3D076F14" w:rsidR="006228D1" w:rsidRPr="00100975" w:rsidRDefault="00001658" w:rsidP="005D2128">
      <w:pPr>
        <w:jc w:val="both"/>
      </w:pPr>
      <w:r w:rsidRPr="00100975">
        <w:rPr>
          <w:iCs/>
        </w:rPr>
        <w:t xml:space="preserve">United Nations </w:t>
      </w:r>
      <w:proofErr w:type="spellStart"/>
      <w:r w:rsidRPr="00100975">
        <w:rPr>
          <w:iCs/>
        </w:rPr>
        <w:t>Industrial</w:t>
      </w:r>
      <w:proofErr w:type="spellEnd"/>
      <w:r w:rsidRPr="00100975">
        <w:rPr>
          <w:iCs/>
        </w:rPr>
        <w:t xml:space="preserve"> Development Organization (UNIDO), jednoznacznie wskazuje</w:t>
      </w:r>
      <w:r w:rsidR="00A87ABA">
        <w:rPr>
          <w:iCs/>
        </w:rPr>
        <w:t xml:space="preserve"> w swym raporci</w:t>
      </w:r>
      <w:r w:rsidR="002B0A9C">
        <w:rPr>
          <w:iCs/>
        </w:rPr>
        <w:t>e</w:t>
      </w:r>
      <w:r w:rsidR="00A87ABA" w:rsidRPr="002B0A9C">
        <w:rPr>
          <w:vertAlign w:val="superscript"/>
        </w:rPr>
        <w:footnoteReference w:id="5"/>
      </w:r>
      <w:r w:rsidRPr="00100975">
        <w:rPr>
          <w:iCs/>
        </w:rPr>
        <w:t xml:space="preserve"> na znaczenie technologii wodorowych w dekarbonizacji przemysłu i</w:t>
      </w:r>
      <w:r w:rsidR="002B0A9C">
        <w:rPr>
          <w:iCs/>
        </w:rPr>
        <w:t> </w:t>
      </w:r>
      <w:r w:rsidRPr="00100975">
        <w:rPr>
          <w:iCs/>
        </w:rPr>
        <w:t xml:space="preserve">energetyki. </w:t>
      </w:r>
    </w:p>
    <w:p w14:paraId="43936821" w14:textId="02CEF99D" w:rsidR="00A6287F" w:rsidRDefault="003543AA" w:rsidP="005D2128">
      <w:pPr>
        <w:jc w:val="both"/>
      </w:pPr>
      <w:r w:rsidRPr="003543AA">
        <w:rPr>
          <w:iCs/>
        </w:rPr>
        <w:t xml:space="preserve">Strategicznym długoterminowym celem ustalonym </w:t>
      </w:r>
      <w:r>
        <w:rPr>
          <w:iCs/>
        </w:rPr>
        <w:t>dla Unii Europejskiej</w:t>
      </w:r>
      <w:r w:rsidRPr="003543AA">
        <w:rPr>
          <w:iCs/>
        </w:rPr>
        <w:t xml:space="preserve"> </w:t>
      </w:r>
      <w:r w:rsidR="00036A4B">
        <w:rPr>
          <w:iCs/>
        </w:rPr>
        <w:t xml:space="preserve">(UE) </w:t>
      </w:r>
      <w:r w:rsidRPr="00C213EA">
        <w:rPr>
          <w:iCs/>
        </w:rPr>
        <w:t xml:space="preserve">jest </w:t>
      </w:r>
      <w:r w:rsidRPr="00EC13EC">
        <w:rPr>
          <w:color w:val="1485A4"/>
        </w:rPr>
        <w:t>osiągnięcie neutralności klimatycznej do 2050 r.</w:t>
      </w:r>
      <w:r w:rsidRPr="00C213EA">
        <w:rPr>
          <w:iCs/>
        </w:rPr>
        <w:t xml:space="preserve"> zgo</w:t>
      </w:r>
      <w:r>
        <w:rPr>
          <w:iCs/>
        </w:rPr>
        <w:t>dnie z wizją Komisji</w:t>
      </w:r>
      <w:r w:rsidRPr="003543AA">
        <w:rPr>
          <w:iCs/>
        </w:rPr>
        <w:t xml:space="preserve"> </w:t>
      </w:r>
      <w:r w:rsidR="00B56F70">
        <w:rPr>
          <w:iCs/>
        </w:rPr>
        <w:t xml:space="preserve">Europejskiej </w:t>
      </w:r>
      <w:r w:rsidRPr="003543AA">
        <w:rPr>
          <w:iCs/>
        </w:rPr>
        <w:t xml:space="preserve">zaprezentowaną </w:t>
      </w:r>
      <w:r>
        <w:rPr>
          <w:iCs/>
        </w:rPr>
        <w:t>w 2018</w:t>
      </w:r>
      <w:r w:rsidR="008C1379">
        <w:rPr>
          <w:iCs/>
        </w:rPr>
        <w:t> </w:t>
      </w:r>
      <w:r>
        <w:rPr>
          <w:iCs/>
        </w:rPr>
        <w:t>r. na COP-24 w Katowicach</w:t>
      </w:r>
      <w:r w:rsidR="000D3912" w:rsidRPr="002B0A9C">
        <w:rPr>
          <w:vertAlign w:val="superscript"/>
        </w:rPr>
        <w:footnoteReference w:id="6"/>
      </w:r>
      <w:r>
        <w:rPr>
          <w:iCs/>
        </w:rPr>
        <w:t xml:space="preserve">, potwierdzoną </w:t>
      </w:r>
      <w:r w:rsidR="000E533B">
        <w:rPr>
          <w:iCs/>
        </w:rPr>
        <w:t xml:space="preserve">w Komunikacie Komisji </w:t>
      </w:r>
      <w:r w:rsidR="000E533B" w:rsidRPr="00EC13EC">
        <w:rPr>
          <w:color w:val="1485A4"/>
        </w:rPr>
        <w:t>Europejski Zielony Ład</w:t>
      </w:r>
      <w:r w:rsidR="00001658" w:rsidRPr="00001658">
        <w:rPr>
          <w:iCs/>
        </w:rPr>
        <w:t>.</w:t>
      </w:r>
      <w:r w:rsidR="00001658" w:rsidRPr="002B0A9C">
        <w:rPr>
          <w:iCs/>
          <w:vertAlign w:val="superscript"/>
        </w:rPr>
        <w:t xml:space="preserve"> </w:t>
      </w:r>
      <w:r w:rsidR="00001658">
        <w:rPr>
          <w:iCs/>
        </w:rPr>
        <w:t>Zgodnie z komunikatem „</w:t>
      </w:r>
      <w:r w:rsidR="00A77C71">
        <w:t>u</w:t>
      </w:r>
      <w:r w:rsidR="00001658">
        <w:t>nijny przemysł potrzebuje pionierów w dziedzinie klimatu i zasobów, którzy do 2030 r. opracowaliby pierwsze komercyjne zastosowania przełomowych technologii w kluczowych sektorach przemysłu. Najważniejsze obszary obejmują czysty w</w:t>
      </w:r>
      <w:r w:rsidR="00A87ABA">
        <w:t xml:space="preserve">odór, ogniwa paliwowe i </w:t>
      </w:r>
      <w:r w:rsidR="00001658">
        <w:t xml:space="preserve">inne paliwa alternatywne, magazynowanie energii oraz wychwytywanie, składowanie i utylizację dwutlenku węgla”. </w:t>
      </w:r>
    </w:p>
    <w:p w14:paraId="4A017FCE" w14:textId="0A4CD060" w:rsidR="006D4646" w:rsidRPr="00EC13EC" w:rsidRDefault="00001658" w:rsidP="005D2128">
      <w:pPr>
        <w:jc w:val="both"/>
        <w:rPr>
          <w:color w:val="1485A4"/>
        </w:rPr>
      </w:pPr>
      <w:r>
        <w:lastRenderedPageBreak/>
        <w:t>W odpowiedzi na t</w:t>
      </w:r>
      <w:r w:rsidR="00A97AD4">
        <w:t>e</w:t>
      </w:r>
      <w:r>
        <w:t xml:space="preserve"> potrzeby Komisja opublikowała 8 lipca 2020 r. komunikat zatytułowany </w:t>
      </w:r>
      <w:r w:rsidRPr="00EC13EC">
        <w:rPr>
          <w:color w:val="1485A4"/>
        </w:rPr>
        <w:t>Strategia w zakresie wodoru na rzecz Europy neutralnej dla klimatu</w:t>
      </w:r>
      <w:r w:rsidRPr="002B0A9C">
        <w:rPr>
          <w:vertAlign w:val="superscript"/>
        </w:rPr>
        <w:footnoteReference w:id="7"/>
      </w:r>
      <w:r w:rsidR="00565AEC" w:rsidRPr="002B0A9C">
        <w:rPr>
          <w:color w:val="1485A4"/>
          <w:vertAlign w:val="superscript"/>
        </w:rPr>
        <w:t xml:space="preserve"> </w:t>
      </w:r>
      <w:r w:rsidR="00565AEC" w:rsidRPr="00565AEC">
        <w:rPr>
          <w:iCs/>
        </w:rPr>
        <w:t>(</w:t>
      </w:r>
      <w:r w:rsidR="00C871B9">
        <w:rPr>
          <w:iCs/>
        </w:rPr>
        <w:t>„</w:t>
      </w:r>
      <w:r w:rsidR="00565AEC" w:rsidRPr="00EC13EC">
        <w:t>Strategia wodorowa UE</w:t>
      </w:r>
      <w:r w:rsidR="00C871B9">
        <w:t>”</w:t>
      </w:r>
      <w:r w:rsidR="00565AEC">
        <w:t>)</w:t>
      </w:r>
      <w:r w:rsidR="00565AEC">
        <w:rPr>
          <w:i/>
        </w:rPr>
        <w:t>,</w:t>
      </w:r>
      <w:r w:rsidR="00565AEC">
        <w:t xml:space="preserve"> która ł</w:t>
      </w:r>
      <w:r w:rsidR="00565AEC" w:rsidRPr="001C3BF8">
        <w:rPr>
          <w:rFonts w:eastAsiaTheme="minorHAnsi"/>
        </w:rPr>
        <w:t>ącznie ze strategią UE na rzecz integracji systemów energetycznych</w:t>
      </w:r>
      <w:r w:rsidR="00565AEC" w:rsidRPr="001C3BF8">
        <w:rPr>
          <w:rFonts w:eastAsiaTheme="minorHAnsi"/>
          <w:vertAlign w:val="superscript"/>
        </w:rPr>
        <w:footnoteReference w:id="8"/>
      </w:r>
      <w:r w:rsidR="00565AEC" w:rsidRPr="001C3BF8">
        <w:rPr>
          <w:rFonts w:eastAsiaTheme="minorHAnsi"/>
        </w:rPr>
        <w:t xml:space="preserve"> </w:t>
      </w:r>
      <w:r w:rsidR="00565AEC">
        <w:rPr>
          <w:rFonts w:eastAsiaTheme="minorHAnsi"/>
        </w:rPr>
        <w:t>wspiera dążenia Unii Europejskiej do osiągnięcia gospodarki</w:t>
      </w:r>
      <w:r w:rsidR="00565AEC" w:rsidRPr="001C3BF8">
        <w:rPr>
          <w:rFonts w:eastAsiaTheme="minorHAnsi"/>
        </w:rPr>
        <w:t xml:space="preserve"> neutralnej dla klimatu, zgodnie z celem określonym w </w:t>
      </w:r>
      <w:r w:rsidR="00565AEC" w:rsidRPr="006F79DC">
        <w:rPr>
          <w:rFonts w:eastAsiaTheme="minorHAnsi"/>
          <w:color w:val="1481AB" w:themeColor="accent1" w:themeShade="BF"/>
        </w:rPr>
        <w:t>Europejskim Zielonym Ładzie</w:t>
      </w:r>
      <w:r w:rsidR="00565AEC" w:rsidRPr="001C3BF8">
        <w:rPr>
          <w:rFonts w:eastAsiaTheme="minorHAnsi"/>
        </w:rPr>
        <w:t>.</w:t>
      </w:r>
      <w:r w:rsidR="00A6287F">
        <w:rPr>
          <w:rFonts w:eastAsiaTheme="minorHAnsi"/>
        </w:rPr>
        <w:t xml:space="preserve"> </w:t>
      </w:r>
      <w:r w:rsidR="00F04046" w:rsidRPr="00C871B9">
        <w:rPr>
          <w:i/>
          <w:color w:val="1485A4" w:themeColor="text2"/>
        </w:rPr>
        <w:t xml:space="preserve">Strategia </w:t>
      </w:r>
      <w:r w:rsidR="00F04046" w:rsidRPr="00AC1006">
        <w:rPr>
          <w:i/>
          <w:color w:val="1485A4" w:themeColor="text2"/>
        </w:rPr>
        <w:t>wodorowa UE</w:t>
      </w:r>
      <w:r w:rsidR="00A6287F" w:rsidRPr="00A6287F">
        <w:rPr>
          <w:rFonts w:eastAsiaTheme="minorHAnsi"/>
        </w:rPr>
        <w:t xml:space="preserve"> łączy w sobie różne</w:t>
      </w:r>
      <w:r w:rsidR="00A6287F">
        <w:rPr>
          <w:rFonts w:eastAsiaTheme="minorHAnsi"/>
        </w:rPr>
        <w:t xml:space="preserve"> obszary</w:t>
      </w:r>
      <w:r w:rsidR="00A6287F" w:rsidRPr="00A6287F">
        <w:rPr>
          <w:rFonts w:eastAsiaTheme="minorHAnsi"/>
        </w:rPr>
        <w:t xml:space="preserve"> działań, obejmujące cały łańcuch wartości, a także aspekty przemysłow</w:t>
      </w:r>
      <w:r w:rsidR="00A6287F">
        <w:rPr>
          <w:rFonts w:eastAsiaTheme="minorHAnsi"/>
        </w:rPr>
        <w:t xml:space="preserve">e, rynkowe i infrastrukturalne. Uwzględnia </w:t>
      </w:r>
      <w:r w:rsidR="00A6287F" w:rsidRPr="00A6287F">
        <w:rPr>
          <w:rFonts w:eastAsiaTheme="minorHAnsi"/>
        </w:rPr>
        <w:t xml:space="preserve">perspektywę </w:t>
      </w:r>
      <w:r w:rsidR="00A6287F">
        <w:rPr>
          <w:rFonts w:eastAsiaTheme="minorHAnsi"/>
        </w:rPr>
        <w:t>rozwoju technologii i innowacyjności</w:t>
      </w:r>
      <w:r w:rsidR="00A6287F" w:rsidRPr="00A6287F">
        <w:rPr>
          <w:rFonts w:eastAsiaTheme="minorHAnsi"/>
        </w:rPr>
        <w:t xml:space="preserve"> oraz wymiar międzynarodowy, </w:t>
      </w:r>
      <w:r w:rsidR="00A6287F">
        <w:rPr>
          <w:rFonts w:eastAsiaTheme="minorHAnsi"/>
        </w:rPr>
        <w:t>planując stworzenie</w:t>
      </w:r>
      <w:r w:rsidR="00A6287F" w:rsidRPr="00A6287F">
        <w:rPr>
          <w:rFonts w:eastAsiaTheme="minorHAnsi"/>
        </w:rPr>
        <w:t xml:space="preserve"> warunków umożliwiających zwiększenie podaży </w:t>
      </w:r>
      <w:r w:rsidR="00A6287F">
        <w:rPr>
          <w:rFonts w:eastAsiaTheme="minorHAnsi"/>
        </w:rPr>
        <w:t xml:space="preserve">i popytu </w:t>
      </w:r>
      <w:r w:rsidR="00A6287F" w:rsidRPr="00A6287F">
        <w:rPr>
          <w:rFonts w:eastAsiaTheme="minorHAnsi"/>
        </w:rPr>
        <w:t>wodoru</w:t>
      </w:r>
      <w:r w:rsidR="00A6287F">
        <w:rPr>
          <w:rFonts w:eastAsiaTheme="minorHAnsi"/>
        </w:rPr>
        <w:t xml:space="preserve">. </w:t>
      </w:r>
      <w:r w:rsidR="00F04046" w:rsidRPr="00C871B9">
        <w:rPr>
          <w:i/>
          <w:color w:val="1485A4" w:themeColor="text2"/>
        </w:rPr>
        <w:t>Strategia</w:t>
      </w:r>
      <w:r w:rsidR="00F04046" w:rsidRPr="00AC1006">
        <w:rPr>
          <w:i/>
          <w:color w:val="1485A4" w:themeColor="text2"/>
        </w:rPr>
        <w:t xml:space="preserve"> wodorowa UE</w:t>
      </w:r>
      <w:r w:rsidR="00A6287F" w:rsidRPr="00A6287F">
        <w:rPr>
          <w:rFonts w:eastAsiaTheme="minorHAnsi"/>
        </w:rPr>
        <w:t xml:space="preserve"> </w:t>
      </w:r>
      <w:r w:rsidR="00A6287F">
        <w:rPr>
          <w:rFonts w:eastAsiaTheme="minorHAnsi"/>
        </w:rPr>
        <w:t>o</w:t>
      </w:r>
      <w:r w:rsidR="00A6287F" w:rsidRPr="00A6287F">
        <w:rPr>
          <w:rFonts w:eastAsiaTheme="minorHAnsi"/>
        </w:rPr>
        <w:t>kreśla również</w:t>
      </w:r>
      <w:r w:rsidR="002A0C8B">
        <w:rPr>
          <w:rFonts w:eastAsiaTheme="minorHAnsi"/>
        </w:rPr>
        <w:t xml:space="preserve"> „</w:t>
      </w:r>
      <w:r w:rsidR="00A6287F" w:rsidRPr="00A6287F">
        <w:rPr>
          <w:rFonts w:eastAsiaTheme="minorHAnsi"/>
        </w:rPr>
        <w:t>czysty wodór</w:t>
      </w:r>
      <w:r w:rsidR="00A77C71">
        <w:rPr>
          <w:rFonts w:eastAsiaTheme="minorHAnsi"/>
        </w:rPr>
        <w:t>” i</w:t>
      </w:r>
      <w:r w:rsidR="00A6287F" w:rsidRPr="00A6287F">
        <w:rPr>
          <w:rFonts w:eastAsiaTheme="minorHAnsi"/>
        </w:rPr>
        <w:t xml:space="preserve"> jego łańcuch wartości jako jeden z</w:t>
      </w:r>
      <w:r w:rsidR="002B0A9C">
        <w:rPr>
          <w:rFonts w:eastAsiaTheme="minorHAnsi"/>
        </w:rPr>
        <w:t> </w:t>
      </w:r>
      <w:r w:rsidR="00A6287F" w:rsidRPr="00A6287F">
        <w:rPr>
          <w:rFonts w:eastAsiaTheme="minorHAnsi"/>
        </w:rPr>
        <w:t xml:space="preserve">kluczowych obszarów umożliwiających odblokowanie inwestycji w celu wspierania zrównoważonego wzrostu gospodarczego i zatrudnienia, co będzie miało kluczowe znaczenie w kontekście ożywienia po kryzysie COVID-19. Wyznaczono w </w:t>
      </w:r>
      <w:r w:rsidR="006A3504" w:rsidRPr="00A6287F">
        <w:rPr>
          <w:rFonts w:eastAsiaTheme="minorHAnsi"/>
        </w:rPr>
        <w:t>ni</w:t>
      </w:r>
      <w:r w:rsidR="006A3504">
        <w:rPr>
          <w:rFonts w:eastAsiaTheme="minorHAnsi"/>
        </w:rPr>
        <w:t>ej</w:t>
      </w:r>
      <w:r w:rsidR="006A3504" w:rsidRPr="00A6287F">
        <w:rPr>
          <w:rFonts w:eastAsiaTheme="minorHAnsi"/>
        </w:rPr>
        <w:t xml:space="preserve"> </w:t>
      </w:r>
      <w:r w:rsidR="00A6287F" w:rsidRPr="00EC13EC">
        <w:rPr>
          <w:color w:val="1485A4"/>
        </w:rPr>
        <w:t>cele strategiczne</w:t>
      </w:r>
      <w:r w:rsidR="006D4646" w:rsidRPr="00EC13EC">
        <w:rPr>
          <w:color w:val="1485A4"/>
        </w:rPr>
        <w:t>:</w:t>
      </w:r>
    </w:p>
    <w:p w14:paraId="1D5183DF" w14:textId="297175AB" w:rsidR="006D4646" w:rsidRPr="00C871B9" w:rsidRDefault="006D4646" w:rsidP="005D2128">
      <w:pPr>
        <w:pStyle w:val="Akapitzlist"/>
        <w:numPr>
          <w:ilvl w:val="0"/>
          <w:numId w:val="5"/>
        </w:numPr>
        <w:jc w:val="both"/>
        <w:rPr>
          <w:rStyle w:val="Wyrnieniedelikatne"/>
          <w:i w:val="0"/>
          <w:color w:val="auto"/>
        </w:rPr>
      </w:pPr>
      <w:r w:rsidRPr="00EC13EC">
        <w:rPr>
          <w:color w:val="1485A4"/>
        </w:rPr>
        <w:t>do 2024 r. –</w:t>
      </w:r>
      <w:r w:rsidR="00A6287F" w:rsidRPr="00EC13EC">
        <w:rPr>
          <w:color w:val="000000"/>
        </w:rPr>
        <w:t xml:space="preserve"> </w:t>
      </w:r>
      <w:r w:rsidR="00A6287F" w:rsidRPr="00C871B9">
        <w:t>instalacj</w:t>
      </w:r>
      <w:r w:rsidRPr="00C871B9">
        <w:t>a</w:t>
      </w:r>
      <w:r w:rsidR="00A6287F" w:rsidRPr="00C871B9">
        <w:t xml:space="preserve"> co najmniej</w:t>
      </w:r>
      <w:r w:rsidR="00A6287F" w:rsidRPr="00C871B9">
        <w:rPr>
          <w:rStyle w:val="Wyrnieniedelikatne"/>
          <w:i w:val="0"/>
        </w:rPr>
        <w:t xml:space="preserve"> </w:t>
      </w:r>
      <w:r w:rsidR="00A6287F" w:rsidRPr="00C871B9">
        <w:rPr>
          <w:rStyle w:val="Wyrnieniedelikatne"/>
          <w:b/>
          <w:i w:val="0"/>
        </w:rPr>
        <w:t>6 GW</w:t>
      </w:r>
      <w:r w:rsidRPr="00C871B9">
        <w:rPr>
          <w:rStyle w:val="Wyrnieniedelikatne"/>
          <w:i w:val="0"/>
        </w:rPr>
        <w:t xml:space="preserve"> </w:t>
      </w:r>
      <w:r w:rsidRPr="00C871B9">
        <w:t xml:space="preserve">mocy </w:t>
      </w:r>
      <w:r w:rsidR="00A6287F" w:rsidRPr="00C871B9">
        <w:t xml:space="preserve">elektrolizerów </w:t>
      </w:r>
      <w:r w:rsidR="006A3504" w:rsidRPr="00C871B9">
        <w:t xml:space="preserve">i </w:t>
      </w:r>
      <w:r w:rsidR="008F3683">
        <w:t xml:space="preserve">roczna </w:t>
      </w:r>
      <w:r w:rsidR="006A3504" w:rsidRPr="00C871B9">
        <w:t>produkcj</w:t>
      </w:r>
      <w:r w:rsidRPr="00C871B9">
        <w:t>a</w:t>
      </w:r>
      <w:r w:rsidR="006A3504" w:rsidRPr="00C871B9">
        <w:t xml:space="preserve"> co najmniej </w:t>
      </w:r>
      <w:r w:rsidR="006A3504" w:rsidRPr="00C871B9">
        <w:rPr>
          <w:rStyle w:val="Wyrnieniedelikatne"/>
          <w:b/>
          <w:i w:val="0"/>
        </w:rPr>
        <w:t>1</w:t>
      </w:r>
      <w:r w:rsidRPr="00C871B9">
        <w:rPr>
          <w:rStyle w:val="Wyrnieniedelikatne"/>
          <w:b/>
          <w:i w:val="0"/>
        </w:rPr>
        <w:t> </w:t>
      </w:r>
      <w:r w:rsidR="006A3504" w:rsidRPr="00C871B9">
        <w:rPr>
          <w:rStyle w:val="Wyrnieniedelikatne"/>
          <w:b/>
          <w:i w:val="0"/>
        </w:rPr>
        <w:t>mln ton</w:t>
      </w:r>
      <w:r w:rsidR="006A3504" w:rsidRPr="00C871B9">
        <w:rPr>
          <w:rStyle w:val="Wyrnieniedelikatne"/>
          <w:i w:val="0"/>
        </w:rPr>
        <w:t xml:space="preserve"> </w:t>
      </w:r>
      <w:r w:rsidR="006A3504" w:rsidRPr="00C871B9">
        <w:t xml:space="preserve">wodoru </w:t>
      </w:r>
      <w:r w:rsidR="006A3504" w:rsidRPr="006D4646">
        <w:rPr>
          <w:rFonts w:eastAsiaTheme="minorHAnsi"/>
          <w:iCs/>
        </w:rPr>
        <w:t>z</w:t>
      </w:r>
      <w:r w:rsidR="00E01F39">
        <w:rPr>
          <w:rFonts w:eastAsiaTheme="minorHAnsi"/>
          <w:iCs/>
        </w:rPr>
        <w:t xml:space="preserve"> OZE</w:t>
      </w:r>
      <w:r w:rsidR="003C5AFC" w:rsidRPr="00C871B9">
        <w:t>;</w:t>
      </w:r>
      <w:r w:rsidR="006A3504" w:rsidRPr="00C871B9">
        <w:rPr>
          <w:rStyle w:val="Wyrnieniedelikatne"/>
          <w:i w:val="0"/>
        </w:rPr>
        <w:t xml:space="preserve"> </w:t>
      </w:r>
    </w:p>
    <w:p w14:paraId="6BFFABB6" w14:textId="57270962" w:rsidR="006D4646" w:rsidRPr="00C871B9" w:rsidRDefault="006D4646" w:rsidP="005D2128">
      <w:pPr>
        <w:pStyle w:val="Akapitzlist"/>
        <w:numPr>
          <w:ilvl w:val="0"/>
          <w:numId w:val="5"/>
        </w:numPr>
        <w:jc w:val="both"/>
        <w:rPr>
          <w:rStyle w:val="Wyrnieniedelikatne"/>
          <w:i w:val="0"/>
          <w:color w:val="auto"/>
        </w:rPr>
      </w:pPr>
      <w:r w:rsidRPr="00C871B9">
        <w:rPr>
          <w:rStyle w:val="Wyrnieniedelikatne"/>
          <w:b/>
          <w:i w:val="0"/>
        </w:rPr>
        <w:t>do 2030 r</w:t>
      </w:r>
      <w:r w:rsidRPr="00C871B9">
        <w:t xml:space="preserve">. </w:t>
      </w:r>
      <w:r w:rsidR="006A3504" w:rsidRPr="00C871B9">
        <w:t>instalacj</w:t>
      </w:r>
      <w:r w:rsidRPr="00C871B9">
        <w:t xml:space="preserve">a </w:t>
      </w:r>
      <w:r w:rsidR="00A6287F" w:rsidRPr="00C871B9">
        <w:t>co najmniej</w:t>
      </w:r>
      <w:r w:rsidR="00A6287F" w:rsidRPr="00C871B9">
        <w:rPr>
          <w:rStyle w:val="Wyrnieniedelikatne"/>
          <w:i w:val="0"/>
        </w:rPr>
        <w:t xml:space="preserve"> </w:t>
      </w:r>
      <w:r w:rsidR="00A6287F" w:rsidRPr="00C871B9">
        <w:rPr>
          <w:rStyle w:val="Wyrnieniedelikatne"/>
          <w:b/>
          <w:i w:val="0"/>
        </w:rPr>
        <w:t>40 GW</w:t>
      </w:r>
      <w:r w:rsidR="00A6287F" w:rsidRPr="00C871B9">
        <w:rPr>
          <w:rStyle w:val="Wyrnieniedelikatne"/>
          <w:i w:val="0"/>
        </w:rPr>
        <w:t xml:space="preserve"> </w:t>
      </w:r>
      <w:r w:rsidRPr="00C871B9">
        <w:t xml:space="preserve">mocy </w:t>
      </w:r>
      <w:r w:rsidR="00A6287F" w:rsidRPr="00C871B9">
        <w:t>elektrolizerów</w:t>
      </w:r>
      <w:r w:rsidR="006A3504" w:rsidRPr="00C871B9">
        <w:t xml:space="preserve"> i </w:t>
      </w:r>
      <w:r w:rsidR="008F3683">
        <w:t xml:space="preserve">roczna </w:t>
      </w:r>
      <w:r w:rsidR="006A3504" w:rsidRPr="00C871B9">
        <w:t>produkcj</w:t>
      </w:r>
      <w:r w:rsidRPr="00C871B9">
        <w:t xml:space="preserve">a </w:t>
      </w:r>
      <w:r w:rsidR="006A3504" w:rsidRPr="00C871B9">
        <w:t>co najmniej</w:t>
      </w:r>
      <w:r w:rsidR="006A3504" w:rsidRPr="00C871B9">
        <w:rPr>
          <w:rStyle w:val="Wyrnieniedelikatne"/>
          <w:i w:val="0"/>
        </w:rPr>
        <w:t xml:space="preserve"> </w:t>
      </w:r>
      <w:r w:rsidR="006A3504" w:rsidRPr="00C871B9">
        <w:rPr>
          <w:rStyle w:val="Wyrnieniedelikatne"/>
          <w:b/>
          <w:i w:val="0"/>
        </w:rPr>
        <w:t>10</w:t>
      </w:r>
      <w:r w:rsidRPr="00C871B9">
        <w:rPr>
          <w:rStyle w:val="Wyrnieniedelikatne"/>
          <w:b/>
          <w:i w:val="0"/>
        </w:rPr>
        <w:t> </w:t>
      </w:r>
      <w:r w:rsidR="006A3504" w:rsidRPr="00C871B9">
        <w:rPr>
          <w:rStyle w:val="Wyrnieniedelikatne"/>
          <w:b/>
          <w:i w:val="0"/>
        </w:rPr>
        <w:t>mln ton</w:t>
      </w:r>
      <w:r w:rsidR="006A3504" w:rsidRPr="00C871B9">
        <w:rPr>
          <w:rStyle w:val="Wyrnieniedelikatne"/>
          <w:i w:val="0"/>
        </w:rPr>
        <w:t xml:space="preserve"> </w:t>
      </w:r>
      <w:r w:rsidR="006A3504" w:rsidRPr="00C871B9">
        <w:t xml:space="preserve">wodoru </w:t>
      </w:r>
      <w:r w:rsidR="006A3504" w:rsidRPr="006D4646">
        <w:rPr>
          <w:rFonts w:eastAsiaTheme="minorHAnsi"/>
          <w:iCs/>
        </w:rPr>
        <w:t>z</w:t>
      </w:r>
      <w:r w:rsidR="00E01F39">
        <w:rPr>
          <w:rFonts w:eastAsiaTheme="minorHAnsi"/>
          <w:iCs/>
        </w:rPr>
        <w:t xml:space="preserve"> OZE</w:t>
      </w:r>
      <w:r w:rsidRPr="00C871B9">
        <w:rPr>
          <w:rStyle w:val="Wyrnieniedelikatne"/>
          <w:i w:val="0"/>
        </w:rPr>
        <w:t>.</w:t>
      </w:r>
    </w:p>
    <w:p w14:paraId="6879BB44" w14:textId="18A76420" w:rsidR="00A6287F" w:rsidRPr="00EC13EC" w:rsidRDefault="00F04046" w:rsidP="005D2128">
      <w:pPr>
        <w:pStyle w:val="Akapitzlist"/>
        <w:numPr>
          <w:ilvl w:val="0"/>
          <w:numId w:val="5"/>
        </w:numPr>
        <w:jc w:val="both"/>
        <w:rPr>
          <w:color w:val="000000"/>
        </w:rPr>
      </w:pPr>
      <w:r w:rsidRPr="00C871B9">
        <w:rPr>
          <w:i/>
          <w:color w:val="1485A4" w:themeColor="text2"/>
        </w:rPr>
        <w:t>Strategia</w:t>
      </w:r>
      <w:r w:rsidR="00A6287F" w:rsidRPr="00C871B9">
        <w:rPr>
          <w:i/>
          <w:color w:val="1485A4" w:themeColor="text2"/>
        </w:rPr>
        <w:t xml:space="preserve"> </w:t>
      </w:r>
      <w:r w:rsidRPr="00AC1006">
        <w:rPr>
          <w:i/>
          <w:color w:val="1485A4" w:themeColor="text2"/>
        </w:rPr>
        <w:t>wodorowa UE</w:t>
      </w:r>
      <w:r w:rsidR="00A6287F" w:rsidRPr="006D4646">
        <w:rPr>
          <w:rFonts w:eastAsiaTheme="minorHAnsi"/>
        </w:rPr>
        <w:t xml:space="preserve"> </w:t>
      </w:r>
      <w:r w:rsidR="00A6287F" w:rsidRPr="00C871B9">
        <w:t xml:space="preserve">przewiduje </w:t>
      </w:r>
      <w:r w:rsidR="00A6287F" w:rsidRPr="00EC13EC">
        <w:rPr>
          <w:color w:val="000000"/>
        </w:rPr>
        <w:t>zastosowanie</w:t>
      </w:r>
      <w:r w:rsidR="006A3504" w:rsidRPr="00EC13EC">
        <w:rPr>
          <w:color w:val="000000"/>
        </w:rPr>
        <w:t xml:space="preserve"> wodoru</w:t>
      </w:r>
      <w:r w:rsidR="00A6287F" w:rsidRPr="00EC13EC">
        <w:rPr>
          <w:color w:val="000000"/>
        </w:rPr>
        <w:t xml:space="preserve"> w przemyśle i mobilności jako dwa główne rynki wiodące.</w:t>
      </w:r>
    </w:p>
    <w:p w14:paraId="18B2B65E" w14:textId="594AB32E" w:rsidR="00001658" w:rsidRDefault="00565AEC" w:rsidP="005D2128">
      <w:pPr>
        <w:jc w:val="both"/>
      </w:pPr>
      <w:r w:rsidRPr="00565AEC">
        <w:t xml:space="preserve">Ambicją Komisji jest uczynienie z UE </w:t>
      </w:r>
      <w:r w:rsidRPr="00C871B9">
        <w:rPr>
          <w:rStyle w:val="Wyrnieniedelikatne"/>
          <w:i w:val="0"/>
        </w:rPr>
        <w:t xml:space="preserve">światowego </w:t>
      </w:r>
      <w:r w:rsidRPr="00EC13EC">
        <w:rPr>
          <w:color w:val="1485A4"/>
        </w:rPr>
        <w:t>lidera</w:t>
      </w:r>
      <w:r w:rsidRPr="00565AEC">
        <w:t xml:space="preserve"> w dziedzinie technologii czystego wodoru.</w:t>
      </w:r>
      <w:r>
        <w:t xml:space="preserve"> Aby to osiągnąć Komisja zainicjowała</w:t>
      </w:r>
      <w:r w:rsidRPr="00565AEC">
        <w:t xml:space="preserve"> europejski sojusz na rzecz czystego wodoru, w</w:t>
      </w:r>
      <w:r w:rsidR="002B0A9C">
        <w:t> </w:t>
      </w:r>
      <w:r w:rsidRPr="00565AEC">
        <w:t>którym uczestniczą liderzy przemysłu, przedstawiciele społeczeństwa obywatelskiego,</w:t>
      </w:r>
      <w:r w:rsidR="008C1379">
        <w:t xml:space="preserve"> </w:t>
      </w:r>
      <w:r w:rsidRPr="00565AEC">
        <w:t>krajowych i regionalnych ministerstw oraz Europejski Bank Inwestycyjny. Sojusz stworzy system wspierania inwestycji, służący rozwoj</w:t>
      </w:r>
      <w:r w:rsidR="00A6287F">
        <w:t>owi produkcji czystego wodoru i </w:t>
      </w:r>
      <w:r w:rsidRPr="00565AEC">
        <w:t>stymulowaniu popytu na czysty wodór w UE</w:t>
      </w:r>
      <w:r>
        <w:t xml:space="preserve">. </w:t>
      </w:r>
      <w:r w:rsidR="008C1379">
        <w:t>Ministerstwo Klimatu i Środowiska jest od grudnia 2020 r. członkiem Sojuszu.</w:t>
      </w:r>
    </w:p>
    <w:p w14:paraId="552E7B82" w14:textId="4A038970" w:rsidR="003735DB" w:rsidRDefault="00FB53FA" w:rsidP="005D2128">
      <w:pPr>
        <w:jc w:val="both"/>
      </w:pPr>
      <w:r>
        <w:t xml:space="preserve">Polska jest również aktywnie zaangażowana w dyskusję o przyszłym kształcie rynku wodoru na forum Unii Europejskiej, a prezentowana </w:t>
      </w:r>
      <w:r w:rsidR="00F04046" w:rsidRPr="00F04046">
        <w:rPr>
          <w:rStyle w:val="Wyrnieniedelikatne"/>
          <w:bCs/>
        </w:rPr>
        <w:t>PSW</w:t>
      </w:r>
      <w:r w:rsidRPr="006228D1">
        <w:rPr>
          <w:iCs/>
        </w:rPr>
        <w:t xml:space="preserve"> </w:t>
      </w:r>
      <w:r>
        <w:rPr>
          <w:iCs/>
        </w:rPr>
        <w:t>ma na celu dod</w:t>
      </w:r>
      <w:r w:rsidR="00717662">
        <w:rPr>
          <w:iCs/>
        </w:rPr>
        <w:t>anie</w:t>
      </w:r>
      <w:r>
        <w:rPr>
          <w:iCs/>
        </w:rPr>
        <w:t xml:space="preserve"> impetu </w:t>
      </w:r>
      <w:r w:rsidR="00A36B8F">
        <w:rPr>
          <w:iCs/>
        </w:rPr>
        <w:t>tym</w:t>
      </w:r>
      <w:r>
        <w:rPr>
          <w:iCs/>
        </w:rPr>
        <w:t xml:space="preserve"> działaniom zarówno w skali krajowej jak i międzynarodowej. </w:t>
      </w:r>
    </w:p>
    <w:p w14:paraId="13F461E0" w14:textId="77777777" w:rsidR="006D4646" w:rsidRPr="000D1E69" w:rsidRDefault="006D4646" w:rsidP="005D2128">
      <w:pPr>
        <w:jc w:val="both"/>
        <w:rPr>
          <w:sz w:val="22"/>
          <w:szCs w:val="22"/>
        </w:rPr>
      </w:pPr>
    </w:p>
    <w:p w14:paraId="113DC25D" w14:textId="1DEC6042" w:rsidR="00E46C56" w:rsidRPr="000D1E69" w:rsidRDefault="00A81E60" w:rsidP="005D2128">
      <w:pPr>
        <w:pStyle w:val="Nagwek2"/>
        <w:numPr>
          <w:ilvl w:val="1"/>
          <w:numId w:val="11"/>
        </w:numPr>
        <w:spacing w:after="240"/>
        <w:ind w:left="567" w:hanging="431"/>
        <w:rPr>
          <w:sz w:val="24"/>
          <w:szCs w:val="22"/>
        </w:rPr>
      </w:pPr>
      <w:bookmarkStart w:id="17" w:name="_Toc54714434"/>
      <w:r w:rsidRPr="000D1E69">
        <w:rPr>
          <w:sz w:val="24"/>
          <w:szCs w:val="22"/>
        </w:rPr>
        <w:t>Wodór a k</w:t>
      </w:r>
      <w:r w:rsidR="005D7C05" w:rsidRPr="000D1E69">
        <w:rPr>
          <w:sz w:val="24"/>
          <w:szCs w:val="22"/>
        </w:rPr>
        <w:t>rajowe polityki i działania</w:t>
      </w:r>
      <w:bookmarkEnd w:id="17"/>
    </w:p>
    <w:p w14:paraId="68CD8C00" w14:textId="69342A0A" w:rsidR="005D7C05" w:rsidRDefault="005D7C05" w:rsidP="005D2128">
      <w:pPr>
        <w:pStyle w:val="Nagwek5"/>
      </w:pPr>
      <w:r w:rsidRPr="00A30493">
        <w:t>Strategi</w:t>
      </w:r>
      <w:r>
        <w:t>a</w:t>
      </w:r>
      <w:r w:rsidRPr="00A30493">
        <w:t xml:space="preserve"> na Rzecz Odpowiedzialnego Rozwoju</w:t>
      </w:r>
    </w:p>
    <w:p w14:paraId="3080D04A" w14:textId="21C8DFEE" w:rsidR="005D7C05" w:rsidRDefault="005D7C05" w:rsidP="005D2128">
      <w:pPr>
        <w:jc w:val="both"/>
      </w:pPr>
      <w:r w:rsidRPr="00EC13EC">
        <w:rPr>
          <w:color w:val="1485A4"/>
        </w:rPr>
        <w:t>Strategia na rzecz Odpowiedzialnego Rozwoju do roku 2020 (z perspektywą do 2030 r.)</w:t>
      </w:r>
      <w:r>
        <w:t xml:space="preserve"> (</w:t>
      </w:r>
      <w:r w:rsidRPr="00EC13EC">
        <w:rPr>
          <w:color w:val="1485A4"/>
        </w:rPr>
        <w:t>SOR</w:t>
      </w:r>
      <w:r>
        <w:t xml:space="preserve">) przyjęta 14 lutego 2017 r. jest obowiązującym, kluczowym dokumentem państwa polskiego w obszarze średnio- i długofalowej polityki gospodarczej. Głównym celem </w:t>
      </w:r>
      <w:r w:rsidRPr="00EC13EC">
        <w:rPr>
          <w:color w:val="1485A4"/>
        </w:rPr>
        <w:t xml:space="preserve">SOR </w:t>
      </w:r>
      <w:r>
        <w:t xml:space="preserve">jest tworzenie warunków do wzrostu dochodów mieszkańców Polski przy jednoczesnym wzroście spójności w wymiarze społecznym, ekonomicznym, środowiskowym i terytorialnym. </w:t>
      </w:r>
      <w:bookmarkStart w:id="18" w:name="_Hlk54101986"/>
      <w:r w:rsidRPr="00EC13EC">
        <w:t>PSW</w:t>
      </w:r>
      <w:bookmarkEnd w:id="18"/>
      <w:r>
        <w:t xml:space="preserve"> ma na celu realizację tego celu poprzez wsparcie wykorzystania technologii wodorowych w obszarze energetycznym</w:t>
      </w:r>
      <w:r w:rsidR="008C1379">
        <w:t>,</w:t>
      </w:r>
      <w:r>
        <w:t xml:space="preserve"> transportowym</w:t>
      </w:r>
      <w:r w:rsidR="008C1379">
        <w:t xml:space="preserve"> i przemysłowym</w:t>
      </w:r>
      <w:r>
        <w:t>.</w:t>
      </w:r>
    </w:p>
    <w:p w14:paraId="58C37D20" w14:textId="1005832A" w:rsidR="006C7BB9" w:rsidRPr="00E0682A" w:rsidRDefault="005D7C05" w:rsidP="005D2128">
      <w:pPr>
        <w:jc w:val="both"/>
      </w:pPr>
      <w:r w:rsidRPr="00E0682A">
        <w:t xml:space="preserve">W związku z innowacyjnym przedmiotem analiz, </w:t>
      </w:r>
      <w:r w:rsidR="00E23F66" w:rsidRPr="00AC1006">
        <w:rPr>
          <w:i/>
          <w:iCs/>
          <w:color w:val="1485A4" w:themeColor="text2"/>
        </w:rPr>
        <w:t>PSW</w:t>
      </w:r>
      <w:r w:rsidR="00E23F66" w:rsidRPr="00E0682A" w:rsidDel="00E23F66">
        <w:t xml:space="preserve"> </w:t>
      </w:r>
      <w:r w:rsidRPr="00E0682A">
        <w:t xml:space="preserve">obejmuje dłuższy (aż do 2040 r.) okres niż </w:t>
      </w:r>
      <w:r w:rsidRPr="00C437C6">
        <w:rPr>
          <w:rStyle w:val="Wyrnieniedelikatne"/>
          <w:i w:val="0"/>
        </w:rPr>
        <w:t>SOR</w:t>
      </w:r>
      <w:r w:rsidRPr="00E0682A">
        <w:t xml:space="preserve">, ale zgodnie z przepisami ustawy o zasadach prowadzenia polityki rozwoju postanowiono wydzielić podczas analiz okres odpowiadający – 2030 r. </w:t>
      </w:r>
      <w:r w:rsidR="00A250A3" w:rsidRPr="006F79DC">
        <w:rPr>
          <w:i/>
          <w:iCs/>
          <w:color w:val="1485A4" w:themeColor="text2"/>
        </w:rPr>
        <w:t>PSW</w:t>
      </w:r>
      <w:r w:rsidRPr="00E0682A">
        <w:t xml:space="preserve"> jest spójn</w:t>
      </w:r>
      <w:r w:rsidR="00A250A3">
        <w:t>a</w:t>
      </w:r>
      <w:r w:rsidRPr="00E0682A">
        <w:t xml:space="preserve"> z </w:t>
      </w:r>
      <w:r w:rsidRPr="00C437C6">
        <w:rPr>
          <w:rStyle w:val="Wyrnieniedelikatne"/>
          <w:i w:val="0"/>
        </w:rPr>
        <w:t>SOR</w:t>
      </w:r>
      <w:r w:rsidRPr="00E0682A">
        <w:t xml:space="preserve"> oraz wpisuje się </w:t>
      </w:r>
      <w:r w:rsidRPr="00E0682A">
        <w:lastRenderedPageBreak/>
        <w:t xml:space="preserve">w jej cele, przede wszystkim w zakresie celu szczegółowego I. </w:t>
      </w:r>
      <w:r w:rsidRPr="006F79DC">
        <w:rPr>
          <w:i/>
          <w:iCs/>
        </w:rPr>
        <w:t>Trwały wzrost gospodarczy oparty coraz silniej o wiedzę, dane i doskonałość organizacyjną</w:t>
      </w:r>
      <w:r w:rsidRPr="00E0682A">
        <w:t>.</w:t>
      </w:r>
      <w:r w:rsidR="006C7BB9" w:rsidRPr="00E0682A">
        <w:t xml:space="preserve"> Dodatkowo </w:t>
      </w:r>
      <w:r w:rsidR="00E23F66" w:rsidRPr="00AC1006">
        <w:rPr>
          <w:i/>
          <w:iCs/>
          <w:color w:val="1485A4" w:themeColor="text2"/>
        </w:rPr>
        <w:t>PSW</w:t>
      </w:r>
      <w:r w:rsidR="006C7BB9" w:rsidRPr="00E0682A">
        <w:t xml:space="preserve"> wpisuje się w</w:t>
      </w:r>
      <w:r w:rsidR="00A250A3">
        <w:t> </w:t>
      </w:r>
      <w:r w:rsidR="00E0682A" w:rsidRPr="00E0682A">
        <w:t xml:space="preserve">przewidziane w </w:t>
      </w:r>
      <w:r w:rsidR="00E0682A" w:rsidRPr="00EC13EC">
        <w:rPr>
          <w:color w:val="1485A4"/>
        </w:rPr>
        <w:t>SOR</w:t>
      </w:r>
      <w:r w:rsidR="00E0682A" w:rsidRPr="00E0682A">
        <w:t xml:space="preserve"> </w:t>
      </w:r>
      <w:r w:rsidR="006C7BB9" w:rsidRPr="00E0682A">
        <w:t xml:space="preserve">projekty: </w:t>
      </w:r>
    </w:p>
    <w:p w14:paraId="5EA41116" w14:textId="77777777" w:rsidR="006C7BB9" w:rsidRPr="00EC13EC" w:rsidRDefault="006C7BB9" w:rsidP="005D2128">
      <w:pPr>
        <w:numPr>
          <w:ilvl w:val="0"/>
          <w:numId w:val="12"/>
        </w:numPr>
        <w:pBdr>
          <w:top w:val="nil"/>
          <w:left w:val="nil"/>
          <w:bottom w:val="nil"/>
          <w:right w:val="nil"/>
          <w:between w:val="nil"/>
        </w:pBdr>
        <w:spacing w:after="0"/>
        <w:jc w:val="both"/>
        <w:rPr>
          <w:i/>
          <w:color w:val="000000"/>
        </w:rPr>
      </w:pPr>
      <w:r w:rsidRPr="00EC13EC">
        <w:rPr>
          <w:color w:val="000000"/>
        </w:rPr>
        <w:t>Projekt Flagowy</w:t>
      </w:r>
      <w:r w:rsidRPr="00EC13EC">
        <w:rPr>
          <w:i/>
          <w:color w:val="000000"/>
        </w:rPr>
        <w:t xml:space="preserve"> </w:t>
      </w:r>
      <w:proofErr w:type="spellStart"/>
      <w:r w:rsidRPr="00EC13EC">
        <w:rPr>
          <w:i/>
          <w:color w:val="000000"/>
        </w:rPr>
        <w:t>Elektromobilność</w:t>
      </w:r>
      <w:proofErr w:type="spellEnd"/>
      <w:r w:rsidRPr="00EC13EC">
        <w:rPr>
          <w:i/>
          <w:color w:val="000000"/>
        </w:rPr>
        <w:t>,</w:t>
      </w:r>
    </w:p>
    <w:p w14:paraId="57305860" w14:textId="45D63D13" w:rsidR="006C7BB9" w:rsidRPr="00EC13EC" w:rsidRDefault="006C7BB9" w:rsidP="005D2128">
      <w:pPr>
        <w:numPr>
          <w:ilvl w:val="0"/>
          <w:numId w:val="12"/>
        </w:numPr>
        <w:pBdr>
          <w:top w:val="nil"/>
          <w:left w:val="nil"/>
          <w:bottom w:val="nil"/>
          <w:right w:val="nil"/>
          <w:between w:val="nil"/>
        </w:pBdr>
        <w:spacing w:before="0" w:after="0"/>
        <w:jc w:val="both"/>
        <w:rPr>
          <w:i/>
          <w:color w:val="000000"/>
        </w:rPr>
      </w:pPr>
      <w:r w:rsidRPr="00EC13EC">
        <w:rPr>
          <w:color w:val="000000"/>
        </w:rPr>
        <w:t>Projekt Strategiczny</w:t>
      </w:r>
      <w:r w:rsidRPr="00EC13EC">
        <w:rPr>
          <w:i/>
          <w:color w:val="000000"/>
        </w:rPr>
        <w:t xml:space="preserve"> Program Rozwoju </w:t>
      </w:r>
      <w:proofErr w:type="spellStart"/>
      <w:r w:rsidRPr="00EC13EC">
        <w:rPr>
          <w:i/>
          <w:color w:val="000000"/>
        </w:rPr>
        <w:t>Elektromobilności</w:t>
      </w:r>
      <w:proofErr w:type="spellEnd"/>
      <w:r w:rsidR="007C6C01" w:rsidRPr="00EC13EC">
        <w:rPr>
          <w:i/>
          <w:color w:val="000000"/>
        </w:rPr>
        <w:t>,</w:t>
      </w:r>
    </w:p>
    <w:p w14:paraId="17D4F9EB" w14:textId="46F1D632" w:rsidR="007C6C01" w:rsidRPr="00EC13EC" w:rsidRDefault="007C6C01" w:rsidP="005D2128">
      <w:pPr>
        <w:numPr>
          <w:ilvl w:val="0"/>
          <w:numId w:val="12"/>
        </w:numPr>
        <w:pBdr>
          <w:top w:val="nil"/>
          <w:left w:val="nil"/>
          <w:bottom w:val="nil"/>
          <w:right w:val="nil"/>
          <w:between w:val="nil"/>
        </w:pBdr>
        <w:spacing w:before="0"/>
        <w:rPr>
          <w:color w:val="000000"/>
        </w:rPr>
      </w:pPr>
      <w:r w:rsidRPr="00EC13EC">
        <w:rPr>
          <w:color w:val="000000"/>
        </w:rPr>
        <w:t>Program polskiej energetyki jądrowej.</w:t>
      </w:r>
    </w:p>
    <w:p w14:paraId="74BB3D7A" w14:textId="3FE2B94F" w:rsidR="005D7C05" w:rsidRPr="00E0682A" w:rsidRDefault="00E23F66" w:rsidP="005D2128">
      <w:pPr>
        <w:jc w:val="both"/>
      </w:pPr>
      <w:r w:rsidRPr="00AC1006">
        <w:rPr>
          <w:i/>
          <w:iCs/>
          <w:color w:val="1485A4" w:themeColor="text2"/>
        </w:rPr>
        <w:t>PSW</w:t>
      </w:r>
      <w:r w:rsidR="006C7BB9" w:rsidRPr="004B444C">
        <w:t xml:space="preserve"> odnosi się także do technologii zgazowania węgla</w:t>
      </w:r>
      <w:r w:rsidR="006C7BB9" w:rsidRPr="00E0682A">
        <w:t>, którą</w:t>
      </w:r>
      <w:r w:rsidR="006C7BB9" w:rsidRPr="006C7BB9">
        <w:rPr>
          <w:i/>
        </w:rPr>
        <w:t xml:space="preserve"> </w:t>
      </w:r>
      <w:r w:rsidR="006C7BB9" w:rsidRPr="00EC13EC">
        <w:rPr>
          <w:color w:val="1485A4"/>
        </w:rPr>
        <w:t>SOR</w:t>
      </w:r>
      <w:r w:rsidR="006C7BB9" w:rsidRPr="006C7BB9">
        <w:rPr>
          <w:i/>
        </w:rPr>
        <w:t xml:space="preserve"> </w:t>
      </w:r>
      <w:r w:rsidR="006C7BB9">
        <w:t>uznała za jedno z </w:t>
      </w:r>
      <w:r w:rsidR="006C7BB9" w:rsidRPr="006C7BB9">
        <w:t>działań mogących poprawić bezpieczeństwo energetyczne kraju oraz wykorzystać potencjał rodzimego surowca w obszarze petrochemii i w procesie produkcji materiałów takich jak amoniak i wodór</w:t>
      </w:r>
      <w:r w:rsidR="006C7BB9" w:rsidRPr="006C7BB9">
        <w:rPr>
          <w:i/>
        </w:rPr>
        <w:t>.</w:t>
      </w:r>
    </w:p>
    <w:p w14:paraId="4E327305" w14:textId="4A5DDED9" w:rsidR="00E0682A" w:rsidRPr="00E0682A" w:rsidRDefault="00E0682A" w:rsidP="005D2128">
      <w:pPr>
        <w:pStyle w:val="Nagwek5"/>
      </w:pPr>
      <w:r>
        <w:t xml:space="preserve">Polityka </w:t>
      </w:r>
      <w:r w:rsidR="00B56F70">
        <w:t>e</w:t>
      </w:r>
      <w:r>
        <w:t xml:space="preserve">nergetyczna Polski oraz </w:t>
      </w:r>
      <w:r w:rsidRPr="00E0682A">
        <w:t>Krajowy plan na rzecz energii i klimatu</w:t>
      </w:r>
    </w:p>
    <w:p w14:paraId="007370D8" w14:textId="73E64C00" w:rsidR="00E0682A" w:rsidRDefault="00E0682A" w:rsidP="005D2128">
      <w:pPr>
        <w:jc w:val="both"/>
      </w:pPr>
      <w:r w:rsidRPr="006F79DC">
        <w:rPr>
          <w:i/>
          <w:color w:val="1485A4" w:themeColor="text2"/>
        </w:rPr>
        <w:t>PSW</w:t>
      </w:r>
      <w:r>
        <w:t xml:space="preserve"> wpisuje się też w działania przedstawione w</w:t>
      </w:r>
      <w:r w:rsidR="00CB08EC">
        <w:t xml:space="preserve"> projekcie</w:t>
      </w:r>
      <w:r>
        <w:t xml:space="preserve"> </w:t>
      </w:r>
      <w:r w:rsidRPr="00EC13EC">
        <w:rPr>
          <w:color w:val="1485A4"/>
        </w:rPr>
        <w:t>Polity</w:t>
      </w:r>
      <w:r w:rsidR="00CB08EC" w:rsidRPr="00EC13EC">
        <w:rPr>
          <w:color w:val="1485A4"/>
        </w:rPr>
        <w:t>ki</w:t>
      </w:r>
      <w:r w:rsidRPr="00EC13EC">
        <w:rPr>
          <w:color w:val="1485A4"/>
        </w:rPr>
        <w:t xml:space="preserve"> energetycznej Polski do 2040</w:t>
      </w:r>
      <w:r w:rsidR="00084205" w:rsidRPr="00EC13EC">
        <w:rPr>
          <w:color w:val="1485A4"/>
        </w:rPr>
        <w:t> </w:t>
      </w:r>
      <w:r w:rsidRPr="00EC13EC">
        <w:rPr>
          <w:color w:val="1485A4"/>
        </w:rPr>
        <w:t>r.</w:t>
      </w:r>
      <w:r>
        <w:t xml:space="preserve"> (</w:t>
      </w:r>
      <w:r w:rsidRPr="00EC13EC">
        <w:rPr>
          <w:color w:val="1485A4"/>
        </w:rPr>
        <w:t>PEP 2040</w:t>
      </w:r>
      <w:r>
        <w:t xml:space="preserve">).  </w:t>
      </w:r>
      <w:r w:rsidRPr="00EC13EC">
        <w:rPr>
          <w:color w:val="1485A4"/>
        </w:rPr>
        <w:t>PEP 2040</w:t>
      </w:r>
      <w:r>
        <w:t xml:space="preserve"> stanowi odpowiedź na najważniejsze wyzwania stojące przed polską energetyką w najbliższych dziesięcioleciach oraz wyznacza kierunki rozwoju sektora energii z uwzględnieniem zadań niezbędnych do realizacji w perspektywie krótkookresowej, wśród których wymienia się również wodór. </w:t>
      </w:r>
      <w:r w:rsidR="00E23F66" w:rsidRPr="00AC1006">
        <w:rPr>
          <w:i/>
          <w:iCs/>
          <w:color w:val="1485A4" w:themeColor="text2"/>
        </w:rPr>
        <w:t>PSW</w:t>
      </w:r>
      <w:r w:rsidR="00E23F66" w:rsidRPr="00C871B9" w:rsidDel="00E23F66">
        <w:rPr>
          <w:rStyle w:val="Wyrnieniedelikatne"/>
        </w:rPr>
        <w:t xml:space="preserve"> </w:t>
      </w:r>
      <w:r>
        <w:t>wpisuje się w</w:t>
      </w:r>
      <w:r w:rsidR="00A52C20">
        <w:t xml:space="preserve"> następujące </w:t>
      </w:r>
      <w:r w:rsidR="00B56F70">
        <w:t>działania</w:t>
      </w:r>
      <w:r w:rsidR="00A52C20">
        <w:t xml:space="preserve"> określone w </w:t>
      </w:r>
      <w:r w:rsidR="00A52C20" w:rsidRPr="00EC13EC">
        <w:rPr>
          <w:color w:val="1485A4"/>
        </w:rPr>
        <w:t>PEP 2040</w:t>
      </w:r>
      <w:r>
        <w:t>:</w:t>
      </w:r>
    </w:p>
    <w:p w14:paraId="67BCC2C4" w14:textId="77777777" w:rsidR="002F0F0A" w:rsidRPr="00EC13EC" w:rsidRDefault="002F0F0A" w:rsidP="005D2128">
      <w:pPr>
        <w:numPr>
          <w:ilvl w:val="0"/>
          <w:numId w:val="13"/>
        </w:numPr>
        <w:pBdr>
          <w:top w:val="nil"/>
          <w:left w:val="nil"/>
          <w:bottom w:val="nil"/>
          <w:right w:val="nil"/>
          <w:between w:val="nil"/>
        </w:pBdr>
        <w:spacing w:after="0"/>
        <w:jc w:val="both"/>
        <w:rPr>
          <w:i/>
          <w:color w:val="000000"/>
        </w:rPr>
      </w:pPr>
      <w:r w:rsidRPr="00EC13EC">
        <w:rPr>
          <w:i/>
          <w:color w:val="000000"/>
        </w:rPr>
        <w:t>1.5.</w:t>
      </w:r>
      <w:r w:rsidRPr="00EC13EC">
        <w:rPr>
          <w:color w:val="000000"/>
        </w:rPr>
        <w:t xml:space="preserve"> </w:t>
      </w:r>
      <w:r w:rsidRPr="00EC13EC">
        <w:rPr>
          <w:i/>
          <w:color w:val="000000"/>
        </w:rPr>
        <w:t xml:space="preserve">Zapewnienie możliwości pokrycia zapotrzebowania na gaz ziemny przez: […] wykorzystanie krajowego potencjału w zakresie produkcji biogazu, </w:t>
      </w:r>
      <w:proofErr w:type="spellStart"/>
      <w:r w:rsidRPr="00EC13EC">
        <w:rPr>
          <w:i/>
          <w:color w:val="000000"/>
        </w:rPr>
        <w:t>biometanu</w:t>
      </w:r>
      <w:proofErr w:type="spellEnd"/>
      <w:r w:rsidRPr="00EC13EC">
        <w:rPr>
          <w:i/>
          <w:color w:val="000000"/>
        </w:rPr>
        <w:t>, gazów syntezowych, gazu syntetycznego, wodoru</w:t>
      </w:r>
      <w:r w:rsidR="0008040F" w:rsidRPr="00EC13EC">
        <w:rPr>
          <w:i/>
          <w:color w:val="000000"/>
        </w:rPr>
        <w:t>;</w:t>
      </w:r>
    </w:p>
    <w:p w14:paraId="4F88D12A" w14:textId="1CD05545" w:rsidR="002F0F0A" w:rsidRPr="00EC13EC" w:rsidRDefault="002F0F0A" w:rsidP="005D2128">
      <w:pPr>
        <w:numPr>
          <w:ilvl w:val="0"/>
          <w:numId w:val="13"/>
        </w:numPr>
        <w:pBdr>
          <w:top w:val="nil"/>
          <w:left w:val="nil"/>
          <w:bottom w:val="nil"/>
          <w:right w:val="nil"/>
          <w:between w:val="nil"/>
        </w:pBdr>
        <w:spacing w:before="0" w:after="0"/>
        <w:jc w:val="both"/>
        <w:rPr>
          <w:i/>
          <w:color w:val="000000"/>
        </w:rPr>
      </w:pPr>
      <w:r w:rsidRPr="00EC13EC">
        <w:rPr>
          <w:i/>
          <w:color w:val="000000"/>
        </w:rPr>
        <w:t xml:space="preserve">2A.2. Zapewnienie możliwości pokrycia wzrostu zapotrzebowania na energię elektryczną przez źródła inne niż konwencjonalne elektrownie węglowe oraz zapewnienie warunków kształtowania struktury mocy wytwórczych gwarantujących elastyczność pracy systemu, w tym rozwoju </w:t>
      </w:r>
      <w:r w:rsidR="007C6C01" w:rsidRPr="00EC13EC">
        <w:rPr>
          <w:i/>
          <w:color w:val="000000"/>
        </w:rPr>
        <w:t xml:space="preserve">energetyki jądrowej i </w:t>
      </w:r>
      <w:r w:rsidRPr="00EC13EC">
        <w:rPr>
          <w:i/>
          <w:color w:val="000000"/>
        </w:rPr>
        <w:t>technologii magazynowania energii</w:t>
      </w:r>
      <w:r w:rsidR="0008040F" w:rsidRPr="00EC13EC">
        <w:rPr>
          <w:i/>
          <w:color w:val="000000"/>
        </w:rPr>
        <w:t>;</w:t>
      </w:r>
    </w:p>
    <w:p w14:paraId="4ECD1624" w14:textId="505FFF48" w:rsidR="00A52C20" w:rsidRPr="00EC13EC" w:rsidRDefault="00A52C20" w:rsidP="005D2128">
      <w:pPr>
        <w:numPr>
          <w:ilvl w:val="0"/>
          <w:numId w:val="13"/>
        </w:numPr>
        <w:pBdr>
          <w:top w:val="nil"/>
          <w:left w:val="nil"/>
          <w:bottom w:val="nil"/>
          <w:right w:val="nil"/>
          <w:between w:val="nil"/>
        </w:pBdr>
        <w:spacing w:before="0" w:after="0"/>
        <w:jc w:val="both"/>
        <w:rPr>
          <w:i/>
          <w:color w:val="000000"/>
        </w:rPr>
      </w:pPr>
      <w:r w:rsidRPr="00EC13EC">
        <w:rPr>
          <w:i/>
          <w:color w:val="000000"/>
        </w:rPr>
        <w:t>2B.6. Dążenie do rozwoju technologii magazynowania, w tym uregulowanie</w:t>
      </w:r>
      <w:r w:rsidR="00B56F70" w:rsidRPr="00EC13EC">
        <w:rPr>
          <w:i/>
          <w:color w:val="000000"/>
        </w:rPr>
        <w:t xml:space="preserve"> </w:t>
      </w:r>
      <w:r w:rsidRPr="00EC13EC">
        <w:rPr>
          <w:i/>
          <w:color w:val="000000"/>
        </w:rPr>
        <w:t>statusu prawnego instalacji magazynowania energii elektrycznej – umożliwienie osiągnięcia poziomu gromadzenia energii w magazynach równej 10% mocy zainstalowanej w</w:t>
      </w:r>
      <w:r w:rsidR="002B0A9C">
        <w:rPr>
          <w:i/>
          <w:color w:val="000000"/>
        </w:rPr>
        <w:t> </w:t>
      </w:r>
      <w:r w:rsidRPr="00EC13EC">
        <w:rPr>
          <w:i/>
          <w:color w:val="000000"/>
        </w:rPr>
        <w:t>elektrowniach wiatrowych w 2023 r.</w:t>
      </w:r>
      <w:r w:rsidR="0008040F" w:rsidRPr="00EC13EC">
        <w:rPr>
          <w:i/>
          <w:color w:val="000000"/>
        </w:rPr>
        <w:t>;</w:t>
      </w:r>
    </w:p>
    <w:p w14:paraId="2CD753C6" w14:textId="33B9B27D" w:rsidR="00E0682A" w:rsidRPr="00EC13EC" w:rsidRDefault="002F0F0A" w:rsidP="005D2128">
      <w:pPr>
        <w:numPr>
          <w:ilvl w:val="0"/>
          <w:numId w:val="13"/>
        </w:numPr>
        <w:pBdr>
          <w:top w:val="nil"/>
          <w:left w:val="nil"/>
          <w:bottom w:val="nil"/>
          <w:right w:val="nil"/>
          <w:between w:val="nil"/>
        </w:pBdr>
        <w:spacing w:before="0" w:after="0"/>
        <w:jc w:val="both"/>
        <w:rPr>
          <w:i/>
          <w:color w:val="000000"/>
        </w:rPr>
      </w:pPr>
      <w:r w:rsidRPr="00EC13EC">
        <w:rPr>
          <w:i/>
          <w:color w:val="000000"/>
        </w:rPr>
        <w:t>4B.5. Prowadzenie działań badawczo-rozwojowych w zakresie transportu i</w:t>
      </w:r>
      <w:r w:rsidR="002B0A9C">
        <w:rPr>
          <w:i/>
          <w:color w:val="000000"/>
        </w:rPr>
        <w:t> </w:t>
      </w:r>
      <w:r w:rsidRPr="00EC13EC">
        <w:rPr>
          <w:i/>
          <w:color w:val="000000"/>
        </w:rPr>
        <w:t xml:space="preserve">magazynowania gazów syntetycznych, biogazu, </w:t>
      </w:r>
      <w:proofErr w:type="spellStart"/>
      <w:r w:rsidRPr="00EC13EC">
        <w:rPr>
          <w:i/>
          <w:color w:val="000000"/>
        </w:rPr>
        <w:t>biometanu</w:t>
      </w:r>
      <w:proofErr w:type="spellEnd"/>
      <w:r w:rsidRPr="00EC13EC">
        <w:rPr>
          <w:i/>
          <w:color w:val="000000"/>
        </w:rPr>
        <w:t xml:space="preserve"> i wodoru za pomocą infrastruktury gazu ziemnego</w:t>
      </w:r>
      <w:r w:rsidR="0008040F" w:rsidRPr="00EC13EC">
        <w:rPr>
          <w:i/>
          <w:color w:val="000000"/>
        </w:rPr>
        <w:t>;</w:t>
      </w:r>
    </w:p>
    <w:p w14:paraId="4D473346" w14:textId="2E5E08CE" w:rsidR="002E3EBD" w:rsidRPr="00EC13EC" w:rsidRDefault="00E0682A" w:rsidP="005D2128">
      <w:pPr>
        <w:numPr>
          <w:ilvl w:val="0"/>
          <w:numId w:val="13"/>
        </w:numPr>
        <w:pBdr>
          <w:top w:val="nil"/>
          <w:left w:val="nil"/>
          <w:bottom w:val="nil"/>
          <w:right w:val="nil"/>
          <w:between w:val="nil"/>
        </w:pBdr>
        <w:spacing w:before="0" w:after="0"/>
        <w:jc w:val="both"/>
        <w:rPr>
          <w:i/>
          <w:color w:val="000000"/>
        </w:rPr>
      </w:pPr>
      <w:r w:rsidRPr="00EC13EC">
        <w:rPr>
          <w:i/>
          <w:color w:val="000000"/>
        </w:rPr>
        <w:t xml:space="preserve">4C.7. Zapewnienie warunków funkcjonowania i instrumentarium wsparcia rynku paliw alternatywnych, w szczególności: </w:t>
      </w:r>
      <w:proofErr w:type="spellStart"/>
      <w:r w:rsidRPr="00EC13EC">
        <w:rPr>
          <w:i/>
          <w:color w:val="000000"/>
        </w:rPr>
        <w:t>elektromobilności</w:t>
      </w:r>
      <w:proofErr w:type="spellEnd"/>
      <w:r w:rsidRPr="00EC13EC">
        <w:rPr>
          <w:i/>
          <w:color w:val="000000"/>
        </w:rPr>
        <w:t>, CNG i LNG, paliw syntetyczn</w:t>
      </w:r>
      <w:r w:rsidR="002F0F0A" w:rsidRPr="00EC13EC">
        <w:rPr>
          <w:i/>
          <w:color w:val="000000"/>
        </w:rPr>
        <w:t>ych w </w:t>
      </w:r>
      <w:r w:rsidR="0008040F" w:rsidRPr="00EC13EC">
        <w:rPr>
          <w:i/>
          <w:color w:val="000000"/>
        </w:rPr>
        <w:t>transporcie oraz wodoru;</w:t>
      </w:r>
    </w:p>
    <w:p w14:paraId="0595920A" w14:textId="4626E4C9" w:rsidR="0008040F" w:rsidRPr="00EC13EC" w:rsidRDefault="0008040F" w:rsidP="005D2128">
      <w:pPr>
        <w:numPr>
          <w:ilvl w:val="0"/>
          <w:numId w:val="13"/>
        </w:numPr>
        <w:pBdr>
          <w:top w:val="nil"/>
          <w:left w:val="nil"/>
          <w:bottom w:val="nil"/>
          <w:right w:val="nil"/>
          <w:between w:val="nil"/>
        </w:pBdr>
        <w:spacing w:before="0" w:after="0"/>
        <w:jc w:val="both"/>
        <w:rPr>
          <w:i/>
          <w:color w:val="000000"/>
        </w:rPr>
      </w:pPr>
      <w:r w:rsidRPr="00EC13EC">
        <w:rPr>
          <w:i/>
          <w:color w:val="000000"/>
        </w:rPr>
        <w:t xml:space="preserve">6.4. Zapewnienie warunków bilansowania </w:t>
      </w:r>
      <w:r w:rsidR="00E01F39" w:rsidRPr="00C871B9">
        <w:rPr>
          <w:i/>
          <w:color w:val="000000"/>
        </w:rPr>
        <w:t>OZE</w:t>
      </w:r>
      <w:r w:rsidRPr="00EC13EC">
        <w:rPr>
          <w:i/>
          <w:color w:val="000000"/>
        </w:rPr>
        <w:t>;</w:t>
      </w:r>
    </w:p>
    <w:p w14:paraId="56102F19" w14:textId="77777777" w:rsidR="0008040F" w:rsidRPr="00C871B9" w:rsidRDefault="0008040F" w:rsidP="006F79DC">
      <w:pPr>
        <w:numPr>
          <w:ilvl w:val="0"/>
          <w:numId w:val="13"/>
        </w:numPr>
        <w:pBdr>
          <w:top w:val="nil"/>
          <w:left w:val="nil"/>
          <w:bottom w:val="nil"/>
          <w:right w:val="nil"/>
          <w:between w:val="nil"/>
        </w:pBdr>
        <w:spacing w:before="0" w:after="0"/>
        <w:jc w:val="both"/>
        <w:rPr>
          <w:i/>
        </w:rPr>
      </w:pPr>
      <w:r w:rsidRPr="00EC13EC">
        <w:rPr>
          <w:i/>
          <w:color w:val="000000"/>
        </w:rPr>
        <w:t xml:space="preserve">7.3. Zapewnienie warunków rozwoju ekologicznych i efektywnych systemów ciepłowniczych </w:t>
      </w:r>
      <w:r w:rsidRPr="00C871B9">
        <w:rPr>
          <w:i/>
        </w:rPr>
        <w:t>przez wsparcie finansowe, organizacyjne i prawne.</w:t>
      </w:r>
    </w:p>
    <w:p w14:paraId="45EBA507" w14:textId="171F827C" w:rsidR="00E0682A" w:rsidRDefault="00E23F66" w:rsidP="005D2128">
      <w:pPr>
        <w:jc w:val="both"/>
      </w:pPr>
      <w:r w:rsidRPr="00AC1006">
        <w:rPr>
          <w:i/>
          <w:iCs/>
          <w:color w:val="1485A4" w:themeColor="text2"/>
        </w:rPr>
        <w:t>PSW</w:t>
      </w:r>
      <w:r w:rsidR="00E0682A">
        <w:t xml:space="preserve"> jest częścią szerszych działań polskiego rządu w zakresie wsparcia technologii wodorowych, takich jak </w:t>
      </w:r>
      <w:r w:rsidR="00E0682A" w:rsidRPr="00EC13EC">
        <w:rPr>
          <w:color w:val="1485A4"/>
        </w:rPr>
        <w:t>Krajowe Ramy Polityki Rozwoju Infrastruktury Paliw Alternatywnych</w:t>
      </w:r>
      <w:r w:rsidR="00E0682A">
        <w:t xml:space="preserve">, jeden z pierwszych dokumentów promujących rozwój paliw alternatywnych. Wskazano w nich specyfikacje techniczne dla punktów </w:t>
      </w:r>
      <w:r w:rsidR="00D242CA">
        <w:t xml:space="preserve">tankowania </w:t>
      </w:r>
      <w:r w:rsidR="00E0682A">
        <w:t xml:space="preserve">wodoru w stanie gazowym, urządzeń podłączających służących do tankowania wodoru w stanie gazowym w pojazdach silnikowych oraz dotyczących czystości wodoru wydawanego przez punkty tankowania wodoru. Krajowe ramy polityki rozwoju infrastruktury paliw alternatywnych w zakresie specyfikacji technicznych dot. wodoru bezpośrednio odwołują się do załącznika II dyrektywy </w:t>
      </w:r>
      <w:r w:rsidR="00E0682A">
        <w:lastRenderedPageBreak/>
        <w:t>2014/94/UE, który w pkt. 2 wskazuje normy, które powinny być spełniane przez punkty tankowania wodoru przeznaczone dla pojazdów silnikowych.</w:t>
      </w:r>
    </w:p>
    <w:p w14:paraId="269BEBA6" w14:textId="265C55AA" w:rsidR="0091049C" w:rsidRDefault="00E0682A" w:rsidP="005D2128">
      <w:pPr>
        <w:jc w:val="both"/>
      </w:pPr>
      <w:r>
        <w:t xml:space="preserve">W 2019 r. Polska opracowała </w:t>
      </w:r>
      <w:r w:rsidRPr="00EC13EC">
        <w:rPr>
          <w:color w:val="1485A4"/>
        </w:rPr>
        <w:t xml:space="preserve">Krajowy </w:t>
      </w:r>
      <w:r w:rsidR="00B56F70" w:rsidRPr="00EC13EC">
        <w:rPr>
          <w:color w:val="1485A4"/>
        </w:rPr>
        <w:t>plan</w:t>
      </w:r>
      <w:r w:rsidRPr="00EC13EC">
        <w:rPr>
          <w:color w:val="1485A4"/>
        </w:rPr>
        <w:t xml:space="preserve"> na rzecz </w:t>
      </w:r>
      <w:r w:rsidR="00B56F70" w:rsidRPr="00EC13EC">
        <w:rPr>
          <w:color w:val="1485A4"/>
        </w:rPr>
        <w:t>e</w:t>
      </w:r>
      <w:r w:rsidRPr="00EC13EC">
        <w:rPr>
          <w:color w:val="1485A4"/>
        </w:rPr>
        <w:t xml:space="preserve">nergii i </w:t>
      </w:r>
      <w:r w:rsidR="00B56F70" w:rsidRPr="00EC13EC">
        <w:rPr>
          <w:color w:val="1485A4"/>
        </w:rPr>
        <w:t>k</w:t>
      </w:r>
      <w:r w:rsidRPr="00EC13EC">
        <w:rPr>
          <w:color w:val="1485A4"/>
        </w:rPr>
        <w:t xml:space="preserve">limatu </w:t>
      </w:r>
      <w:r w:rsidRPr="00A44A24">
        <w:rPr>
          <w:iCs/>
        </w:rPr>
        <w:t>(</w:t>
      </w:r>
      <w:proofErr w:type="spellStart"/>
      <w:r w:rsidRPr="00EC13EC">
        <w:rPr>
          <w:color w:val="1485A4"/>
        </w:rPr>
        <w:t>KPEiK</w:t>
      </w:r>
      <w:proofErr w:type="spellEnd"/>
      <w:r w:rsidRPr="00A44A24">
        <w:rPr>
          <w:iCs/>
        </w:rPr>
        <w:t>)</w:t>
      </w:r>
      <w:r w:rsidR="00F12623">
        <w:rPr>
          <w:rStyle w:val="Odwoanieprzypisudolnego"/>
          <w:iCs/>
        </w:rPr>
        <w:footnoteReference w:id="9"/>
      </w:r>
      <w:r w:rsidRPr="00A44A24">
        <w:t xml:space="preserve"> na</w:t>
      </w:r>
      <w:r w:rsidR="00A44A24">
        <w:t xml:space="preserve"> lata 2021</w:t>
      </w:r>
      <w:r w:rsidR="003C5AFC">
        <w:t>-</w:t>
      </w:r>
      <w:r w:rsidR="00A44A24">
        <w:t>2030</w:t>
      </w:r>
      <w:r>
        <w:t xml:space="preserve">. Opracowanie </w:t>
      </w:r>
      <w:proofErr w:type="spellStart"/>
      <w:r w:rsidRPr="00EC13EC">
        <w:rPr>
          <w:color w:val="1485A4"/>
        </w:rPr>
        <w:t>KPEiK</w:t>
      </w:r>
      <w:proofErr w:type="spellEnd"/>
      <w:r>
        <w:t xml:space="preserve"> wynika z rozporządzenia Parlamentu Europejskiego i Rady (UE) 2018/1999 w sprawie zarządzania unią energetyczną. Dokument ten wskazał m.in. wodór jako środek do rozwoju efektywnego energetycznie i niskoemisyjnego transportu. Dodatkowo wskazał sprzedaż wodoru jako działanie wspierające</w:t>
      </w:r>
      <w:r w:rsidR="00D03593">
        <w:t xml:space="preserve"> </w:t>
      </w:r>
      <w:r>
        <w:t>rentownoś</w:t>
      </w:r>
      <w:r w:rsidR="00D03593">
        <w:t>ć</w:t>
      </w:r>
      <w:r>
        <w:t xml:space="preserve"> sektora górnictwa węgla kamiennego. Celem </w:t>
      </w:r>
      <w:proofErr w:type="spellStart"/>
      <w:r w:rsidRPr="00EC13EC">
        <w:rPr>
          <w:color w:val="1485A4"/>
        </w:rPr>
        <w:t>KPEiK</w:t>
      </w:r>
      <w:proofErr w:type="spellEnd"/>
      <w:r>
        <w:t xml:space="preserve"> jest wdrażanie unii energetycznej, </w:t>
      </w:r>
      <w:r w:rsidR="00FD3306">
        <w:t xml:space="preserve">zaś </w:t>
      </w:r>
      <w:r>
        <w:t xml:space="preserve">celem </w:t>
      </w:r>
      <w:r w:rsidRPr="006F79DC">
        <w:rPr>
          <w:i/>
          <w:color w:val="1485A4" w:themeColor="text2"/>
        </w:rPr>
        <w:t>PSW</w:t>
      </w:r>
      <w:r>
        <w:t xml:space="preserve"> jest realizacja tego postulatu poprzez wdrożenie nowoczesnych technologii wodorowych.</w:t>
      </w:r>
    </w:p>
    <w:p w14:paraId="5E8FA80F" w14:textId="77777777" w:rsidR="00FD3306" w:rsidRDefault="00FD3306" w:rsidP="005D2128">
      <w:pPr>
        <w:jc w:val="both"/>
      </w:pPr>
    </w:p>
    <w:p w14:paraId="2FE0F3A6" w14:textId="637F5AD9" w:rsidR="00A87ABA" w:rsidRPr="000D1E69" w:rsidRDefault="000D1E69" w:rsidP="005D2128">
      <w:pPr>
        <w:pStyle w:val="Nagwek2"/>
        <w:numPr>
          <w:ilvl w:val="1"/>
          <w:numId w:val="11"/>
        </w:numPr>
        <w:spacing w:after="240"/>
        <w:ind w:left="567" w:hanging="431"/>
        <w:rPr>
          <w:sz w:val="24"/>
          <w:szCs w:val="22"/>
        </w:rPr>
      </w:pPr>
      <w:bookmarkStart w:id="19" w:name="_Toc54714435"/>
      <w:r w:rsidRPr="000D1E69">
        <w:rPr>
          <w:sz w:val="24"/>
          <w:szCs w:val="22"/>
        </w:rPr>
        <w:t>Prace nad Polską Strategią Wodorową</w:t>
      </w:r>
      <w:bookmarkEnd w:id="19"/>
    </w:p>
    <w:p w14:paraId="0791AD76" w14:textId="7915944A" w:rsidR="0036600D" w:rsidRPr="00B80034" w:rsidRDefault="00E23F66" w:rsidP="005D2128">
      <w:pPr>
        <w:jc w:val="both"/>
      </w:pPr>
      <w:r w:rsidRPr="00AC1006">
        <w:rPr>
          <w:i/>
          <w:iCs/>
          <w:color w:val="1485A4" w:themeColor="text2"/>
        </w:rPr>
        <w:t>PSW</w:t>
      </w:r>
      <w:r w:rsidR="005D7C05" w:rsidRPr="005D7C05">
        <w:t xml:space="preserve"> </w:t>
      </w:r>
      <w:r w:rsidR="0091049C">
        <w:t>jest</w:t>
      </w:r>
      <w:r w:rsidR="00F51794">
        <w:t xml:space="preserve"> efektem</w:t>
      </w:r>
      <w:r w:rsidR="0091049C">
        <w:t xml:space="preserve"> pracy </w:t>
      </w:r>
      <w:r w:rsidR="0036600D">
        <w:t xml:space="preserve">ekspertów administracji rządowej oraz innych </w:t>
      </w:r>
      <w:r w:rsidR="00AD68CE">
        <w:t>podmiotów</w:t>
      </w:r>
      <w:r w:rsidR="0036600D">
        <w:t xml:space="preserve"> </w:t>
      </w:r>
      <w:r w:rsidR="00F51794">
        <w:t>związanych z</w:t>
      </w:r>
      <w:r w:rsidR="00165B08">
        <w:t xml:space="preserve"> </w:t>
      </w:r>
      <w:r w:rsidR="0036600D">
        <w:t>branż</w:t>
      </w:r>
      <w:r w:rsidR="00F51794">
        <w:t>ą</w:t>
      </w:r>
      <w:r w:rsidR="0036600D">
        <w:t xml:space="preserve"> energetyczn</w:t>
      </w:r>
      <w:r w:rsidR="00F51794">
        <w:t>ą</w:t>
      </w:r>
      <w:r w:rsidR="0036600D">
        <w:t xml:space="preserve"> i transportow</w:t>
      </w:r>
      <w:r w:rsidR="00F51794">
        <w:t>ą</w:t>
      </w:r>
      <w:r w:rsidR="0036600D">
        <w:t xml:space="preserve">. </w:t>
      </w:r>
      <w:r w:rsidR="00DC1985">
        <w:t>30 października 2018 r.</w:t>
      </w:r>
      <w:r w:rsidR="00BC474D">
        <w:t xml:space="preserve"> </w:t>
      </w:r>
      <w:r w:rsidR="0036600D">
        <w:t>Ministerstw</w:t>
      </w:r>
      <w:r w:rsidR="00DC1985">
        <w:t xml:space="preserve">o Energii zainaugurowało prace </w:t>
      </w:r>
      <w:r w:rsidR="00DC1985" w:rsidRPr="00EC13EC">
        <w:rPr>
          <w:color w:val="1485A4"/>
        </w:rPr>
        <w:t>Zespo</w:t>
      </w:r>
      <w:r w:rsidR="0036600D" w:rsidRPr="00EC13EC">
        <w:rPr>
          <w:color w:val="1485A4"/>
        </w:rPr>
        <w:t>ł</w:t>
      </w:r>
      <w:r w:rsidR="00DC1985" w:rsidRPr="00EC13EC">
        <w:rPr>
          <w:color w:val="1485A4"/>
        </w:rPr>
        <w:t>u roboczego</w:t>
      </w:r>
      <w:r w:rsidR="0036600D" w:rsidRPr="00EC13EC">
        <w:rPr>
          <w:color w:val="1485A4"/>
        </w:rPr>
        <w:t xml:space="preserve"> ds. Strategicznej Analizy Rozwoju Gospodarki Wodorowej w Polsce</w:t>
      </w:r>
      <w:r w:rsidR="0036600D" w:rsidRPr="0036600D">
        <w:t>. Zespół powstał w</w:t>
      </w:r>
      <w:r w:rsidR="00BC474D">
        <w:t> </w:t>
      </w:r>
      <w:r w:rsidR="0036600D" w:rsidRPr="0036600D">
        <w:t xml:space="preserve">celu przyjęcia rekomendacji dotyczących </w:t>
      </w:r>
      <w:r w:rsidR="00AD68CE">
        <w:t>regulacji w</w:t>
      </w:r>
      <w:r w:rsidR="00A250A3">
        <w:t> </w:t>
      </w:r>
      <w:r w:rsidR="00AD68CE">
        <w:t xml:space="preserve">zakresie </w:t>
      </w:r>
      <w:r w:rsidR="0036600D">
        <w:t>wodoru</w:t>
      </w:r>
      <w:r w:rsidR="0036600D" w:rsidRPr="0036600D">
        <w:t xml:space="preserve">, a także jako próba organizacji platformy wymiany dotychczasowych doświadczeń zainteresowanych podmiotów. W prace Zespołu </w:t>
      </w:r>
      <w:r w:rsidR="00C0201B">
        <w:t>działającego następnie w</w:t>
      </w:r>
      <w:r w:rsidR="00A250A3">
        <w:t> </w:t>
      </w:r>
      <w:r w:rsidR="00C0201B">
        <w:t xml:space="preserve">Ministerstwie Aktywów Państwowych oraz Ministerstwie Klimatu </w:t>
      </w:r>
      <w:r w:rsidR="00A250A3">
        <w:t xml:space="preserve">i Środowiska </w:t>
      </w:r>
      <w:r w:rsidR="0036600D" w:rsidRPr="0036600D">
        <w:t>z</w:t>
      </w:r>
      <w:r w:rsidR="0036600D">
        <w:t>aangażowani byli</w:t>
      </w:r>
      <w:r w:rsidR="0036600D" w:rsidRPr="0036600D">
        <w:t xml:space="preserve"> przedstawiciele spółek energetycznych, nauki, trzeciego sektora</w:t>
      </w:r>
      <w:r w:rsidR="009630CB">
        <w:t xml:space="preserve"> oraz administracji publicznej.</w:t>
      </w:r>
    </w:p>
    <w:p w14:paraId="15606127" w14:textId="587AE228" w:rsidR="00AD68CE" w:rsidRDefault="00AD68CE" w:rsidP="005D2128">
      <w:pPr>
        <w:spacing w:after="0"/>
        <w:jc w:val="both"/>
      </w:pPr>
      <w:r>
        <w:t>W</w:t>
      </w:r>
      <w:r w:rsidR="0091049C">
        <w:t xml:space="preserve">skazane w </w:t>
      </w:r>
      <w:r w:rsidR="009A404D">
        <w:rPr>
          <w:i/>
          <w:color w:val="1485A4" w:themeColor="text2"/>
        </w:rPr>
        <w:t>PSW</w:t>
      </w:r>
      <w:r>
        <w:t xml:space="preserve"> </w:t>
      </w:r>
      <w:r w:rsidR="0091049C">
        <w:t>dane bazują</w:t>
      </w:r>
      <w:r w:rsidR="00A250A3">
        <w:t xml:space="preserve"> również</w:t>
      </w:r>
      <w:r w:rsidR="0091049C">
        <w:t xml:space="preserve"> na wynikach </w:t>
      </w:r>
      <w:r w:rsidR="00C0201B">
        <w:t xml:space="preserve">prac </w:t>
      </w:r>
      <w:r w:rsidR="0091049C">
        <w:t>sporządzonych przez</w:t>
      </w:r>
      <w:r w:rsidR="003B11EA">
        <w:t>,</w:t>
      </w:r>
      <w:r w:rsidR="00A77C71">
        <w:t xml:space="preserve"> składający się z ponad 80-ciu ekspertów wywodzących się ze świata nauki, biznesu i administracji</w:t>
      </w:r>
      <w:r w:rsidR="003B11EA">
        <w:t>,</w:t>
      </w:r>
      <w:r>
        <w:t xml:space="preserve"> </w:t>
      </w:r>
      <w:r w:rsidR="00BC474D">
        <w:t>Zespół</w:t>
      </w:r>
      <w:r w:rsidR="00C0201B" w:rsidRPr="000E26CE">
        <w:t xml:space="preserve"> do spraw Rozwoju Przemysłu Odnawialnych Źródeł Energii i Korzyści dla Polskiej Gospodarki</w:t>
      </w:r>
      <w:r w:rsidR="00C0201B">
        <w:t xml:space="preserve">, którego przewodniczącym jest </w:t>
      </w:r>
      <w:r w:rsidR="000E26CE" w:rsidRPr="000E26CE">
        <w:t xml:space="preserve">Pełnomocnik rządu ds. OZE </w:t>
      </w:r>
      <w:r w:rsidR="00DC1985">
        <w:t xml:space="preserve">Pan </w:t>
      </w:r>
      <w:r w:rsidR="000E26CE" w:rsidRPr="000E26CE">
        <w:t>Ireneusz Zyska</w:t>
      </w:r>
      <w:r w:rsidR="009630CB">
        <w:t>, Sekretarz Stanu w</w:t>
      </w:r>
      <w:r w:rsidR="003B11EA">
        <w:t> </w:t>
      </w:r>
      <w:r w:rsidR="009630CB">
        <w:t>Ministerstwie Klimatu</w:t>
      </w:r>
      <w:r w:rsidR="00A250A3">
        <w:t xml:space="preserve"> i Środowiska</w:t>
      </w:r>
      <w:r w:rsidR="003C5AFC">
        <w:t>.</w:t>
      </w:r>
      <w:r w:rsidR="00C0201B">
        <w:t xml:space="preserve"> Z</w:t>
      </w:r>
      <w:r w:rsidR="000E26CE">
        <w:t xml:space="preserve">adaniem </w:t>
      </w:r>
      <w:r w:rsidR="00C0201B">
        <w:t xml:space="preserve">zespołu </w:t>
      </w:r>
      <w:r w:rsidR="000E26CE">
        <w:t xml:space="preserve">było </w:t>
      </w:r>
      <w:r w:rsidR="000E26CE" w:rsidRPr="000E26CE">
        <w:t>wypracowanie rekomendacji w</w:t>
      </w:r>
      <w:r w:rsidR="003B11EA">
        <w:t> </w:t>
      </w:r>
      <w:r w:rsidR="000E26CE" w:rsidRPr="000E26CE">
        <w:t>sześciu obszarach tematycznych</w:t>
      </w:r>
      <w:r w:rsidR="00F51794">
        <w:t>.</w:t>
      </w:r>
      <w:r w:rsidR="00C0201B">
        <w:t xml:space="preserve"> </w:t>
      </w:r>
      <w:r w:rsidR="00F51794">
        <w:t xml:space="preserve">Do opracowania rekomendacji w poszczególnych obszarach zostały powołane </w:t>
      </w:r>
      <w:r w:rsidR="00C0201B">
        <w:t xml:space="preserve">grupy eksperckie, kierowane przez </w:t>
      </w:r>
      <w:r w:rsidR="00DC1985">
        <w:t>reprezentantów</w:t>
      </w:r>
      <w:r w:rsidR="00C0201B">
        <w:t xml:space="preserve"> świata nauki</w:t>
      </w:r>
      <w:r w:rsidR="000E26CE" w:rsidRPr="000E26CE">
        <w:t>. Jednym z</w:t>
      </w:r>
      <w:r w:rsidR="00C0201B">
        <w:t xml:space="preserve"> obszarów </w:t>
      </w:r>
      <w:r w:rsidR="000E26CE">
        <w:t>była gospodarka wodorowa</w:t>
      </w:r>
      <w:r w:rsidR="000E26CE" w:rsidRPr="000E26CE">
        <w:t xml:space="preserve">. </w:t>
      </w:r>
      <w:r w:rsidR="009630CB">
        <w:t>Zespół przedstawił w</w:t>
      </w:r>
      <w:r w:rsidR="00C0201B">
        <w:t xml:space="preserve"> maju 202</w:t>
      </w:r>
      <w:r w:rsidR="00BC474D">
        <w:t>0</w:t>
      </w:r>
      <w:r w:rsidR="00C0201B">
        <w:t xml:space="preserve"> r</w:t>
      </w:r>
      <w:r w:rsidR="009630CB">
        <w:t xml:space="preserve">. </w:t>
      </w:r>
      <w:r>
        <w:t xml:space="preserve">raport dotyczący rozwoju </w:t>
      </w:r>
      <w:r w:rsidR="00C0201B">
        <w:t>wodoru</w:t>
      </w:r>
      <w:r>
        <w:t xml:space="preserve"> w Polsce. Kluczowymi rekomendacjami były m.in.:</w:t>
      </w:r>
      <w:r w:rsidR="000E26CE">
        <w:t xml:space="preserve"> </w:t>
      </w:r>
      <w:r w:rsidR="00C0201B">
        <w:t>j</w:t>
      </w:r>
      <w:r>
        <w:t xml:space="preserve">ak najszybsze opracowanie i przyjęcie planu rozwoju </w:t>
      </w:r>
      <w:r w:rsidR="000E26CE">
        <w:t>technologii wodorowych w Polsce,</w:t>
      </w:r>
      <w:r w:rsidR="00A250A3">
        <w:t xml:space="preserve"> czy</w:t>
      </w:r>
      <w:r w:rsidR="000E26CE">
        <w:t xml:space="preserve"> u</w:t>
      </w:r>
      <w:r>
        <w:t>ruchomienie pierwszych przemysłowych instalacji na bazie krajowej technologii</w:t>
      </w:r>
      <w:r w:rsidR="00A250A3">
        <w:t>, powstanie s</w:t>
      </w:r>
      <w:r w:rsidR="007C6C01">
        <w:t>ubsydiowan</w:t>
      </w:r>
      <w:r w:rsidR="00A250A3">
        <w:t>ych</w:t>
      </w:r>
      <w:r>
        <w:t xml:space="preserve"> instalacj</w:t>
      </w:r>
      <w:r w:rsidR="00A250A3">
        <w:t>i</w:t>
      </w:r>
      <w:r>
        <w:t xml:space="preserve"> z</w:t>
      </w:r>
      <w:r w:rsidR="00A250A3">
        <w:t> </w:t>
      </w:r>
      <w:r>
        <w:t>ogniwami paliwowymi (wdrażane na masową skalę w</w:t>
      </w:r>
      <w:r w:rsidR="003B11EA">
        <w:t> </w:t>
      </w:r>
      <w:r w:rsidR="000E26CE">
        <w:t>wariancie malejących subsydiów</w:t>
      </w:r>
      <w:r w:rsidR="003B11EA">
        <w:t>)</w:t>
      </w:r>
      <w:r w:rsidR="000E26CE">
        <w:t>, d</w:t>
      </w:r>
      <w:r>
        <w:t xml:space="preserve">ostosowanie oraz demonstracja systemu </w:t>
      </w:r>
      <w:proofErr w:type="spellStart"/>
      <w:r>
        <w:t>przesyłu</w:t>
      </w:r>
      <w:proofErr w:type="spellEnd"/>
      <w:r>
        <w:t xml:space="preserve"> i</w:t>
      </w:r>
      <w:r w:rsidR="003B11EA">
        <w:t> </w:t>
      </w:r>
      <w:r>
        <w:t>dystrybucji wodoru na wy</w:t>
      </w:r>
      <w:r w:rsidR="000E26CE">
        <w:t>branych odcinkach sieci gazowej</w:t>
      </w:r>
      <w:r w:rsidR="00972902">
        <w:t>,</w:t>
      </w:r>
      <w:r w:rsidR="000E26CE">
        <w:t xml:space="preserve"> a także wprowadzenie</w:t>
      </w:r>
      <w:r>
        <w:t xml:space="preserve"> jednolit</w:t>
      </w:r>
      <w:r w:rsidR="000E26CE">
        <w:t>ych ram</w:t>
      </w:r>
      <w:r>
        <w:t xml:space="preserve"> legislacyjn</w:t>
      </w:r>
      <w:r w:rsidR="000E26CE">
        <w:t>ych</w:t>
      </w:r>
      <w:r>
        <w:t xml:space="preserve"> wraz z definicjami wodoru jako nośnika energii oraz jako komponentu innych paliw</w:t>
      </w:r>
      <w:r w:rsidR="000E26CE">
        <w:t>.</w:t>
      </w:r>
    </w:p>
    <w:p w14:paraId="2905D350" w14:textId="099DFF68" w:rsidR="00827AD0" w:rsidRDefault="00827AD0" w:rsidP="005D2128">
      <w:pPr>
        <w:jc w:val="both"/>
      </w:pPr>
      <w:r>
        <w:t xml:space="preserve">Następnym etapem prac było powołanie </w:t>
      </w:r>
      <w:r w:rsidR="00BC474D">
        <w:t xml:space="preserve">18 sierpnia 2020 r. </w:t>
      </w:r>
      <w:r>
        <w:t>przez Prezesa Rady Ministrów Międzyresortowego Zespołu do spraw gospodarki wodorowe</w:t>
      </w:r>
      <w:r w:rsidR="00BC474D">
        <w:t>j</w:t>
      </w:r>
      <w:r w:rsidR="00165B08">
        <w:t xml:space="preserve"> pracującego pod kierownictwem Pełnomocnika Rządu do spraw gospodarki wodorowej</w:t>
      </w:r>
      <w:r w:rsidR="00BC474D">
        <w:t xml:space="preserve">. Pozwolił on na </w:t>
      </w:r>
      <w:r w:rsidR="00165B08">
        <w:t xml:space="preserve">uzyskanie interdyscyplinarnego charakteru dokumentu oraz </w:t>
      </w:r>
      <w:r w:rsidR="00BC474D">
        <w:t xml:space="preserve">koordynację </w:t>
      </w:r>
      <w:r w:rsidR="00165B08">
        <w:t xml:space="preserve">prac nad </w:t>
      </w:r>
      <w:r w:rsidR="00165B08" w:rsidRPr="006F79DC">
        <w:rPr>
          <w:i/>
          <w:iCs/>
          <w:color w:val="1485A4" w:themeColor="text2"/>
        </w:rPr>
        <w:t>PSW</w:t>
      </w:r>
      <w:r w:rsidR="00BC474D" w:rsidRPr="006F79DC">
        <w:rPr>
          <w:color w:val="1485A4" w:themeColor="text2"/>
        </w:rPr>
        <w:t xml:space="preserve"> </w:t>
      </w:r>
      <w:r w:rsidR="008A397D">
        <w:t>w</w:t>
      </w:r>
      <w:r w:rsidR="00165B08">
        <w:t> </w:t>
      </w:r>
      <w:r w:rsidR="008A397D">
        <w:t>ramach administracji rządowej.</w:t>
      </w:r>
    </w:p>
    <w:p w14:paraId="547ACE7D" w14:textId="77777777" w:rsidR="00FD3306" w:rsidRDefault="00FD3306" w:rsidP="005D2128">
      <w:pPr>
        <w:jc w:val="both"/>
      </w:pPr>
    </w:p>
    <w:p w14:paraId="42F776FC" w14:textId="7D430A1E" w:rsidR="005C11D0" w:rsidRPr="000D1E69" w:rsidRDefault="005C11D0" w:rsidP="005D2128">
      <w:pPr>
        <w:pStyle w:val="Nagwek2"/>
        <w:numPr>
          <w:ilvl w:val="1"/>
          <w:numId w:val="11"/>
        </w:numPr>
        <w:spacing w:after="240"/>
        <w:ind w:left="426" w:hanging="568"/>
        <w:rPr>
          <w:sz w:val="24"/>
          <w:szCs w:val="22"/>
        </w:rPr>
      </w:pPr>
      <w:bookmarkStart w:id="20" w:name="_Toc54714436"/>
      <w:r w:rsidRPr="000D1E69">
        <w:rPr>
          <w:sz w:val="24"/>
          <w:szCs w:val="22"/>
        </w:rPr>
        <w:t xml:space="preserve">Strategie </w:t>
      </w:r>
      <w:r w:rsidR="00CE5097">
        <w:rPr>
          <w:sz w:val="24"/>
          <w:szCs w:val="22"/>
        </w:rPr>
        <w:t>Państw</w:t>
      </w:r>
      <w:r w:rsidRPr="000D1E69">
        <w:rPr>
          <w:sz w:val="24"/>
          <w:szCs w:val="22"/>
        </w:rPr>
        <w:t xml:space="preserve"> Europejskiego Obszaru Gospodarczego</w:t>
      </w:r>
      <w:bookmarkEnd w:id="20"/>
    </w:p>
    <w:p w14:paraId="2A9C8667" w14:textId="14EFFB88" w:rsidR="005C11D0" w:rsidRPr="00B51E6E" w:rsidRDefault="005C11D0" w:rsidP="005D2128">
      <w:pPr>
        <w:jc w:val="both"/>
        <w:rPr>
          <w:color w:val="1485A4"/>
        </w:rPr>
      </w:pPr>
      <w:r>
        <w:rPr>
          <w:color w:val="000000"/>
        </w:rPr>
        <w:t xml:space="preserve">Opracowując </w:t>
      </w:r>
      <w:r w:rsidRPr="006F79DC">
        <w:rPr>
          <w:i/>
          <w:iCs/>
          <w:color w:val="1485A4" w:themeColor="text2"/>
        </w:rPr>
        <w:t>PSW</w:t>
      </w:r>
      <w:r>
        <w:rPr>
          <w:color w:val="000000"/>
        </w:rPr>
        <w:t xml:space="preserve"> Rząd RP korzystał z najlepszych wzorców, dlatego postanowiono przeanalizować i porównać zakres, horyzont oraz cele strategii i polityk wodorowych w wybranych państwach. </w:t>
      </w:r>
      <w:r>
        <w:t>Przedstawione poniżej dokumenty są punktem odniesienia dla Polski.</w:t>
      </w:r>
      <w:r>
        <w:rPr>
          <w:b/>
          <w:bCs/>
        </w:rPr>
        <w:t xml:space="preserve"> </w:t>
      </w:r>
      <w:r w:rsidR="003E32B7">
        <w:rPr>
          <w:bCs/>
        </w:rPr>
        <w:t xml:space="preserve">Pokazują również, że Polska ma szansę i aspiracje aby odegrać istotną rolę i stać się liczącym się </w:t>
      </w:r>
      <w:r w:rsidR="00CE5097">
        <w:rPr>
          <w:bCs/>
        </w:rPr>
        <w:t>graczem</w:t>
      </w:r>
      <w:r w:rsidR="003E32B7">
        <w:rPr>
          <w:bCs/>
        </w:rPr>
        <w:t xml:space="preserve"> w światowym rozwoju technologii wodorowych, włączając się w działania już na początkowym etapie rozwoju niskoemisyjnej produkcji wodoru.</w:t>
      </w:r>
    </w:p>
    <w:p w14:paraId="51DCE3A0" w14:textId="77777777" w:rsidR="005C11D0" w:rsidRDefault="005C11D0" w:rsidP="005D2128">
      <w:pPr>
        <w:pStyle w:val="Nagwek5"/>
      </w:pPr>
      <w:r>
        <w:t>Holandia</w:t>
      </w:r>
    </w:p>
    <w:p w14:paraId="22155289" w14:textId="40F18642" w:rsidR="005C11D0" w:rsidRDefault="005C11D0" w:rsidP="005D2128">
      <w:pPr>
        <w:jc w:val="both"/>
        <w:rPr>
          <w:color w:val="000000"/>
        </w:rPr>
      </w:pPr>
      <w:r>
        <w:rPr>
          <w:color w:val="000000"/>
        </w:rPr>
        <w:t xml:space="preserve">Rząd </w:t>
      </w:r>
      <w:r w:rsidR="00CE5097">
        <w:rPr>
          <w:color w:val="000000"/>
        </w:rPr>
        <w:t xml:space="preserve">Królestwa Niderlandów </w:t>
      </w:r>
      <w:r>
        <w:rPr>
          <w:color w:val="000000"/>
        </w:rPr>
        <w:t xml:space="preserve">opublikował Strategię Wodorową 6 kwietnia 2020 r. </w:t>
      </w:r>
      <w:bookmarkStart w:id="21" w:name="_heading=h.gjdgxs"/>
      <w:bookmarkEnd w:id="21"/>
      <w:r>
        <w:rPr>
          <w:color w:val="000000"/>
        </w:rPr>
        <w:t xml:space="preserve">Rząd planuje rozwój produkcji wodoru z elektrolizerów w skali </w:t>
      </w:r>
      <w:r w:rsidRPr="00EC13EC">
        <w:rPr>
          <w:color w:val="1485A4"/>
        </w:rPr>
        <w:t>500 MW</w:t>
      </w:r>
      <w:r>
        <w:rPr>
          <w:color w:val="000000"/>
        </w:rPr>
        <w:t xml:space="preserve"> zainstalowanej mocy do 2025 r. oraz </w:t>
      </w:r>
      <w:r w:rsidRPr="00EC13EC">
        <w:rPr>
          <w:color w:val="1485A4"/>
        </w:rPr>
        <w:t>3-4 GW</w:t>
      </w:r>
      <w:r>
        <w:rPr>
          <w:color w:val="000000"/>
        </w:rPr>
        <w:t xml:space="preserve"> do 2030 r. </w:t>
      </w:r>
      <w:r w:rsidRPr="00EC13EC">
        <w:rPr>
          <w:color w:val="1485A4"/>
        </w:rPr>
        <w:t>Nie wyklucza się produkcji wodoru z gazu ziemnego</w:t>
      </w:r>
      <w:r>
        <w:rPr>
          <w:color w:val="000000"/>
        </w:rPr>
        <w:t>, istotne jest jednak, by wytwarzany był bez emisji CO</w:t>
      </w:r>
      <w:r>
        <w:rPr>
          <w:rFonts w:ascii="Cambria Math" w:hAnsi="Cambria Math" w:cs="Cambria Math"/>
          <w:color w:val="000000"/>
        </w:rPr>
        <w:t>₂</w:t>
      </w:r>
      <w:r w:rsidR="003B11EA">
        <w:rPr>
          <w:rFonts w:ascii="Cambria Math" w:hAnsi="Cambria Math" w:cs="Cambria Math"/>
          <w:color w:val="000000"/>
        </w:rPr>
        <w:t xml:space="preserve">, </w:t>
      </w:r>
      <w:r w:rsidR="003B11EA" w:rsidRPr="00B51E6E">
        <w:rPr>
          <w:color w:val="000000"/>
        </w:rPr>
        <w:t>co umożliwi system przechwytywania i magazynowania dwutlenku węgla</w:t>
      </w:r>
      <w:r w:rsidR="003B11EA">
        <w:rPr>
          <w:color w:val="000000"/>
        </w:rPr>
        <w:t xml:space="preserve"> (CCS)</w:t>
      </w:r>
      <w:r>
        <w:rPr>
          <w:color w:val="000000"/>
        </w:rPr>
        <w:t xml:space="preserve">. </w:t>
      </w:r>
      <w:r w:rsidR="00CE5097">
        <w:rPr>
          <w:color w:val="000000"/>
        </w:rPr>
        <w:t>Strategia stawia diagnozę, że b</w:t>
      </w:r>
      <w:r>
        <w:rPr>
          <w:color w:val="000000"/>
        </w:rPr>
        <w:t>iogaz nie b</w:t>
      </w:r>
      <w:r w:rsidRPr="00EC13EC">
        <w:rPr>
          <w:color w:val="000000"/>
        </w:rPr>
        <w:t>ę</w:t>
      </w:r>
      <w:r>
        <w:rPr>
          <w:color w:val="000000"/>
        </w:rPr>
        <w:t>dzie dost</w:t>
      </w:r>
      <w:r w:rsidRPr="00EC13EC">
        <w:rPr>
          <w:color w:val="000000"/>
        </w:rPr>
        <w:t>ę</w:t>
      </w:r>
      <w:r>
        <w:rPr>
          <w:color w:val="000000"/>
        </w:rPr>
        <w:t>pny w wystarczaj</w:t>
      </w:r>
      <w:r w:rsidRPr="00EC13EC">
        <w:rPr>
          <w:color w:val="000000"/>
        </w:rPr>
        <w:t>ą</w:t>
      </w:r>
      <w:r>
        <w:rPr>
          <w:color w:val="000000"/>
        </w:rPr>
        <w:t>cych ilościach, by zaspokoić</w:t>
      </w:r>
      <w:r w:rsidR="003B11EA">
        <w:rPr>
          <w:color w:val="000000"/>
        </w:rPr>
        <w:t xml:space="preserve"> krajowe</w:t>
      </w:r>
      <w:r>
        <w:rPr>
          <w:color w:val="000000"/>
        </w:rPr>
        <w:t xml:space="preserve"> zapotrzebowanie</w:t>
      </w:r>
      <w:r w:rsidR="003B11EA">
        <w:rPr>
          <w:color w:val="000000"/>
        </w:rPr>
        <w:t>.</w:t>
      </w:r>
      <w:r>
        <w:rPr>
          <w:color w:val="000000"/>
        </w:rPr>
        <w:t xml:space="preserve"> </w:t>
      </w:r>
    </w:p>
    <w:p w14:paraId="270C0A58" w14:textId="5CA7E53A" w:rsidR="005C11D0" w:rsidRDefault="005C11D0" w:rsidP="005D2128">
      <w:pPr>
        <w:spacing w:after="0"/>
        <w:jc w:val="both"/>
      </w:pPr>
      <w:r>
        <w:rPr>
          <w:color w:val="000000"/>
        </w:rPr>
        <w:t>Aby zwiększyć zapotrzebowanie na produkcję zielonego wodoru</w:t>
      </w:r>
      <w:r w:rsidR="00CE5097">
        <w:rPr>
          <w:rStyle w:val="Odwoanieprzypisudolnego"/>
          <w:color w:val="000000"/>
        </w:rPr>
        <w:footnoteReference w:id="10"/>
      </w:r>
      <w:r w:rsidR="00CE5097">
        <w:rPr>
          <w:color w:val="000000"/>
        </w:rPr>
        <w:t xml:space="preserve"> r</w:t>
      </w:r>
      <w:r>
        <w:rPr>
          <w:color w:val="000000"/>
        </w:rPr>
        <w:t xml:space="preserve">ząd może wprowadzić wymóg dodawania wodoru do gazu ziemnego. Obecnie możliwe jest </w:t>
      </w:r>
      <w:r w:rsidRPr="00EC13EC">
        <w:rPr>
          <w:color w:val="1485A4"/>
        </w:rPr>
        <w:t>domieszkowanie wodoru na poziomie 2%</w:t>
      </w:r>
      <w:r>
        <w:rPr>
          <w:color w:val="000000"/>
        </w:rPr>
        <w:t xml:space="preserve">, ale przy pewnych modyfikacjach technicznych wg Strategii można dojść do poziomu 10%-20%. </w:t>
      </w:r>
      <w:r>
        <w:t>Określono także cele w zakresie transportu: budowa 50 stacji tankowania,</w:t>
      </w:r>
      <w:r w:rsidR="00CE5097">
        <w:t xml:space="preserve"> eksploatacja</w:t>
      </w:r>
      <w:r>
        <w:t xml:space="preserve"> 15 000 pojazdów wodorowych do 2025 r. oraz 300,000 pojazdów wodorowych do 2030 r. </w:t>
      </w:r>
    </w:p>
    <w:p w14:paraId="13F58AC4" w14:textId="77777777" w:rsidR="005C11D0" w:rsidRDefault="005C11D0" w:rsidP="005D2128">
      <w:pPr>
        <w:spacing w:after="0"/>
        <w:jc w:val="both"/>
      </w:pPr>
      <w:r>
        <w:rPr>
          <w:color w:val="000000"/>
        </w:rPr>
        <w:t>Holandia planuje wykorzystanie dodatków paliw syntetycznych wytworzonych za pomocą zdekarbonizowanego wodoru w lotnictwie. Proponuje się wprowadzenie do 14% paliw syntetycznych w lotnictwie w 2030 r. i 100% w 2050 r.</w:t>
      </w:r>
      <w:r>
        <w:t xml:space="preserve"> </w:t>
      </w:r>
      <w:r>
        <w:rPr>
          <w:color w:val="000000"/>
        </w:rPr>
        <w:t xml:space="preserve">Wdrożone zostaną także certyfikaty pochodzenia. Zapowiedziano również wprowadzenie dodatkowych zasad bezpieczeństwa eksploatacji wodoru, utworzenie propozycji procedur i standardów związanych z bezpieczeństwem produkcji, </w:t>
      </w:r>
      <w:proofErr w:type="spellStart"/>
      <w:r>
        <w:rPr>
          <w:color w:val="000000"/>
        </w:rPr>
        <w:t>przesyłu</w:t>
      </w:r>
      <w:proofErr w:type="spellEnd"/>
      <w:r>
        <w:rPr>
          <w:color w:val="000000"/>
        </w:rPr>
        <w:t xml:space="preserve"> i magazynowania.</w:t>
      </w:r>
    </w:p>
    <w:p w14:paraId="4DD94EE7" w14:textId="77777777" w:rsidR="005C11D0" w:rsidRDefault="005C11D0" w:rsidP="005D2128">
      <w:pPr>
        <w:pStyle w:val="Nagwek5"/>
      </w:pPr>
      <w:r>
        <w:t>Niemcy</w:t>
      </w:r>
    </w:p>
    <w:p w14:paraId="24B4DB9F" w14:textId="068F263F" w:rsidR="005C11D0" w:rsidRDefault="005C11D0" w:rsidP="005D2128">
      <w:pPr>
        <w:jc w:val="both"/>
      </w:pPr>
      <w:r>
        <w:rPr>
          <w:color w:val="000000"/>
        </w:rPr>
        <w:t xml:space="preserve">10 czerwca 2020 r. rząd Niemiec przyjął oczekiwaną od 2019 r. strategię wodorową. W dokumencie uznano ostatecznie zielony wodór, pozyskiwany z elektrolizy wody za pomocą energii elektrycznej z </w:t>
      </w:r>
      <w:r w:rsidR="00E01F39">
        <w:rPr>
          <w:color w:val="000000"/>
        </w:rPr>
        <w:t>OZE</w:t>
      </w:r>
      <w:r>
        <w:rPr>
          <w:color w:val="000000"/>
        </w:rPr>
        <w:t xml:space="preserve">, za jedyne rozwiązanie, które odpowiada potrzebom zrównoważonego rozwoju w długiej perspektywie, dlatego jego wytwarzanie będzie szeroko wspierane. Głównymi celem w tym zakresie jest </w:t>
      </w:r>
      <w:r w:rsidRPr="00EC13EC">
        <w:rPr>
          <w:color w:val="1485A4"/>
        </w:rPr>
        <w:t xml:space="preserve">osiągnięcie od 5 GW mocy elektrolizy w 2030 r. do 10 GW w 2040 r. </w:t>
      </w:r>
      <w:r>
        <w:rPr>
          <w:color w:val="000000"/>
        </w:rPr>
        <w:t xml:space="preserve">Ma się to przełożyć się na produkcję 14 </w:t>
      </w:r>
      <w:proofErr w:type="spellStart"/>
      <w:r>
        <w:rPr>
          <w:color w:val="000000"/>
        </w:rPr>
        <w:t>TWh</w:t>
      </w:r>
      <w:proofErr w:type="spellEnd"/>
      <w:r>
        <w:rPr>
          <w:color w:val="000000"/>
        </w:rPr>
        <w:t xml:space="preserve"> wodoru rocznie. W celu wsparcia produkcji i podniesienia konkurencyjności zielonego wodoru rząd federalny proponuje m.in</w:t>
      </w:r>
      <w:r w:rsidRPr="00EC13EC">
        <w:rPr>
          <w:color w:val="1485A4"/>
        </w:rPr>
        <w:t>. zwolnienie operatorów elektrolizerów z opłaty OZE</w:t>
      </w:r>
      <w:r>
        <w:rPr>
          <w:color w:val="000000"/>
        </w:rPr>
        <w:t xml:space="preserve">, która odpowiada za jedną piątą cen energii elektrycznej w Niemczech. Poza tym przewiduje się wsparcie finansowe inwestycji zarówno w zakup, jak i eksploatację elektrolizerów, a także </w:t>
      </w:r>
      <w:r w:rsidR="00CE5097">
        <w:rPr>
          <w:color w:val="000000"/>
        </w:rPr>
        <w:t xml:space="preserve">rekompensatę </w:t>
      </w:r>
      <w:r>
        <w:rPr>
          <w:color w:val="000000"/>
        </w:rPr>
        <w:t>producentom stali strat wynikając</w:t>
      </w:r>
      <w:r w:rsidR="00CE5097">
        <w:rPr>
          <w:color w:val="000000"/>
        </w:rPr>
        <w:t>ych</w:t>
      </w:r>
      <w:r>
        <w:rPr>
          <w:color w:val="000000"/>
        </w:rPr>
        <w:t xml:space="preserve"> ze stosowania wodoru zamiast węgla. </w:t>
      </w:r>
    </w:p>
    <w:p w14:paraId="495A2539" w14:textId="4197AA84" w:rsidR="005C11D0" w:rsidRDefault="005C11D0" w:rsidP="005D2128">
      <w:pPr>
        <w:spacing w:before="0" w:after="0"/>
        <w:jc w:val="both"/>
      </w:pPr>
      <w:r>
        <w:rPr>
          <w:color w:val="000000"/>
        </w:rPr>
        <w:lastRenderedPageBreak/>
        <w:t>W sektorze transportu zaplanowano m.in. dopłaty do zakupu pojazdów wodorowych, ustalenie minimalnego udziału OZE w zużywanych paliwach powyżej ustalonej w unijnej dyrektywie RED II</w:t>
      </w:r>
      <w:r w:rsidR="00520F4A">
        <w:rPr>
          <w:rStyle w:val="Odwoanieprzypisudolnego"/>
          <w:color w:val="000000"/>
        </w:rPr>
        <w:footnoteReference w:id="11"/>
      </w:r>
      <w:r>
        <w:rPr>
          <w:color w:val="000000"/>
        </w:rPr>
        <w:t xml:space="preserve"> granicy 14% do 2030 r. a także konieczność tankowania w samolotach paliwa z minimum dwuprocentową domieszką syntetycznego paliwa. Zgodnie z dokumentem infrastruktura do </w:t>
      </w:r>
      <w:proofErr w:type="spellStart"/>
      <w:r>
        <w:rPr>
          <w:color w:val="000000"/>
        </w:rPr>
        <w:t>przesyłu</w:t>
      </w:r>
      <w:proofErr w:type="spellEnd"/>
      <w:r>
        <w:rPr>
          <w:color w:val="000000"/>
        </w:rPr>
        <w:t xml:space="preserve"> wodoru bazować będzie na istniejącej sieci przesyłowej gazu ziemnego. W przyjętym przez rząd pakiecie stymulacyjnym </w:t>
      </w:r>
      <w:r w:rsidRPr="0040770D">
        <w:rPr>
          <w:rStyle w:val="Wyrnieniedelikatne"/>
          <w:i w:val="0"/>
          <w:iCs w:val="0"/>
        </w:rPr>
        <w:t>na realizację celów strategii wodorowej przeznaczono 9 mld euro</w:t>
      </w:r>
      <w:r w:rsidRPr="006F79DC">
        <w:rPr>
          <w:i/>
          <w:color w:val="000000"/>
        </w:rPr>
        <w:t>:</w:t>
      </w:r>
      <w:r>
        <w:rPr>
          <w:color w:val="000000"/>
        </w:rPr>
        <w:t xml:space="preserve"> 7 mld euro ma być przekazane na projekty na terenie Niemiec, a 2 mld euro na inwestycje zagraniczne.</w:t>
      </w:r>
    </w:p>
    <w:p w14:paraId="2252D9F8" w14:textId="77777777" w:rsidR="005C11D0" w:rsidRDefault="005C11D0" w:rsidP="005D2128">
      <w:pPr>
        <w:pStyle w:val="Nagwek5"/>
      </w:pPr>
      <w:r>
        <w:t>Francja</w:t>
      </w:r>
    </w:p>
    <w:p w14:paraId="5F80C5E6" w14:textId="6BD2565D" w:rsidR="005C11D0" w:rsidRDefault="005C11D0" w:rsidP="005D2128">
      <w:pPr>
        <w:jc w:val="both"/>
        <w:rPr>
          <w:b/>
        </w:rPr>
      </w:pPr>
      <w:r>
        <w:rPr>
          <w:color w:val="000000"/>
        </w:rPr>
        <w:t>1 czerwca 2018</w:t>
      </w:r>
      <w:r w:rsidR="00CE5097">
        <w:rPr>
          <w:color w:val="000000"/>
        </w:rPr>
        <w:t xml:space="preserve"> r</w:t>
      </w:r>
      <w:r>
        <w:rPr>
          <w:color w:val="000000"/>
        </w:rPr>
        <w:t xml:space="preserve"> Francja zaprezentowała swój </w:t>
      </w:r>
      <w:r>
        <w:rPr>
          <w:i/>
          <w:color w:val="000000"/>
        </w:rPr>
        <w:t>Plan rozwoju wodoru na potrzeby transformacji energetycznej</w:t>
      </w:r>
      <w:r>
        <w:rPr>
          <w:color w:val="000000"/>
        </w:rPr>
        <w:t xml:space="preserve">. Następnie </w:t>
      </w:r>
      <w:r>
        <w:t xml:space="preserve">8 września 2020 r. opublikowano ambitną </w:t>
      </w:r>
      <w:r>
        <w:rPr>
          <w:i/>
        </w:rPr>
        <w:t>narodową strategię rozwoju zdekarbonizowanego wodoru</w:t>
      </w:r>
      <w:r>
        <w:t>, która zwięźle określa budżet, cele, priorytety i działania dla rozwoju wodoru z OZE i atomu. Wskazano także b</w:t>
      </w:r>
      <w:r>
        <w:rPr>
          <w:color w:val="000000"/>
        </w:rPr>
        <w:t>udżet</w:t>
      </w:r>
      <w:r>
        <w:t xml:space="preserve"> – </w:t>
      </w:r>
      <w:r w:rsidRPr="00EC13EC">
        <w:rPr>
          <w:color w:val="1485A4"/>
        </w:rPr>
        <w:t>7 mld euro</w:t>
      </w:r>
      <w:r>
        <w:t xml:space="preserve"> do 2030 r. Celem jest instalacja wystarczającej mocy elektrolizerów, aby wesprzeć dekarbonizację gospodarki, tj. </w:t>
      </w:r>
      <w:r w:rsidRPr="00EC13EC">
        <w:rPr>
          <w:color w:val="1485A4"/>
        </w:rPr>
        <w:t xml:space="preserve">6,5 GW w 2030 r. </w:t>
      </w:r>
      <w:r>
        <w:t>Planuje się także</w:t>
      </w:r>
      <w:r w:rsidRPr="00EC13EC">
        <w:rPr>
          <w:color w:val="1485A4"/>
        </w:rPr>
        <w:t xml:space="preserve"> </w:t>
      </w:r>
      <w:r>
        <w:t>rozwój transportu wodorowego, w szczególności w segmencie transportu ciężkiego, aby obniżyć emisje CO</w:t>
      </w:r>
      <w:r w:rsidR="00B4415E" w:rsidRPr="00DA4693">
        <w:rPr>
          <w:vertAlign w:val="subscript"/>
        </w:rPr>
        <w:t>2</w:t>
      </w:r>
      <w:r>
        <w:t xml:space="preserve"> w 2030 r. o 6 Mt. Francuski rząd planuje także rozwój przemysłu wodorowego, który zapewni między 50 a 150 tys. miejsc pracy. Priorytetem jest dekarbonizacja przemysłu, rozwój zdekarbonizowanego transportu ciężkiego oraz wsparcie krajowych badań, rozwoju i innowacji w obszarze wodoru. Wśród działań planuje się organizację w latach 2020-2022 r. sześciu ogłoszeń o naborach wniosków o dofinansowanie do realizacji inwestycji w określonych w strategii obszarach, na które </w:t>
      </w:r>
      <w:r w:rsidRPr="00EC13EC">
        <w:rPr>
          <w:color w:val="1485A4"/>
        </w:rPr>
        <w:t>do 2023 r. przeznaczone zostaną 3,4 mld euro.</w:t>
      </w:r>
    </w:p>
    <w:p w14:paraId="6A34FB58" w14:textId="77777777" w:rsidR="005C11D0" w:rsidRDefault="005C11D0" w:rsidP="005D2128">
      <w:pPr>
        <w:pStyle w:val="Nagwek5"/>
      </w:pPr>
      <w:r>
        <w:t>Hiszpania</w:t>
      </w:r>
    </w:p>
    <w:p w14:paraId="0D9B434D" w14:textId="3CBB0372" w:rsidR="005C11D0" w:rsidRDefault="005C11D0" w:rsidP="005D2128">
      <w:pPr>
        <w:jc w:val="both"/>
      </w:pPr>
      <w:r>
        <w:t xml:space="preserve">Hiszpańska mapa drogowa w zakresie wodoru wyznacza cele w zakresie rozmieszczenia produkcji wodoru na 2030 r., oraz przedstawia wizję na 2050 r., kiedy Hiszpania ma osiągnąć neutralność klimatyczną. Odwołuje się także do </w:t>
      </w:r>
      <w:r w:rsidR="003C5AFC">
        <w:t>s</w:t>
      </w:r>
      <w:r w:rsidRPr="00EC13EC">
        <w:t>trategii wodorowej UE</w:t>
      </w:r>
      <w:r>
        <w:t xml:space="preserve">. Dokument proponuje 57 działań do wdrożenia do 2030 r. oraz uruchomienie do 2030 r. elektrolizerów o mocy co najmniej </w:t>
      </w:r>
      <w:r w:rsidRPr="00EC13EC">
        <w:rPr>
          <w:color w:val="1485A4"/>
        </w:rPr>
        <w:t>4 GW</w:t>
      </w:r>
      <w:r>
        <w:t xml:space="preserve">. Jednym z celów planu jest wykorzystywanie w procesach przemysłowych co najmniej 25% zielonego wodoru </w:t>
      </w:r>
      <w:r w:rsidR="003B6CCB">
        <w:t>w</w:t>
      </w:r>
      <w:r>
        <w:t xml:space="preserve"> 2030 r. </w:t>
      </w:r>
      <w:r w:rsidRPr="003B11EA">
        <w:t xml:space="preserve">Planuje się także stworzenie systemu gwarancji pochodzenia w celu wsparcia ekologicznego wodoru i zapewnienia, że wodór </w:t>
      </w:r>
      <w:sdt>
        <w:sdtPr>
          <w:tag w:val="goog_rdk_12"/>
          <w:id w:val="-895348466"/>
        </w:sdtPr>
        <w:sdtEndPr/>
        <w:sdtContent/>
      </w:sdt>
      <w:r w:rsidR="003B11EA">
        <w:t>z</w:t>
      </w:r>
      <w:r w:rsidRPr="003B11EA">
        <w:t xml:space="preserve">ielony jest faktycznie wytwarzany w 100% </w:t>
      </w:r>
      <w:r w:rsidR="003C5AFC" w:rsidRPr="003B11EA">
        <w:t>ze źródeł odnawialnych</w:t>
      </w:r>
      <w:r w:rsidRPr="003B11EA">
        <w:t>.  Rząd Hisz</w:t>
      </w:r>
      <w:r>
        <w:t xml:space="preserve">panii </w:t>
      </w:r>
      <w:r w:rsidRPr="00EC13EC">
        <w:rPr>
          <w:color w:val="1485A4"/>
        </w:rPr>
        <w:t>nie zadeklarował skali publicznego wsparcia finansowego</w:t>
      </w:r>
      <w:r>
        <w:t xml:space="preserve"> dla realizacji opisanych planów.</w:t>
      </w:r>
    </w:p>
    <w:p w14:paraId="18719CC5" w14:textId="140BFC78" w:rsidR="005C11D0" w:rsidRDefault="005C11D0" w:rsidP="005D2128">
      <w:pPr>
        <w:jc w:val="both"/>
      </w:pPr>
      <w:r>
        <w:t>W sektorze mobilności Hiszpania planuje osiągnąć flotę 150 autobusów, 5000 lekkich i ciężkich samochodów oraz dwie komercyjne linie kolejowe napędzane odnawialnym wodorem wraz z</w:t>
      </w:r>
      <w:r w:rsidR="001A1C02">
        <w:t> </w:t>
      </w:r>
      <w:r>
        <w:t>odpowiednią siecią tankowania. Dodatkowo w 5 portach morskich oraz w portach lotniczych ma działać co najmniej 100 maszyn przeładunkowych napędzanych wodorem.</w:t>
      </w:r>
    </w:p>
    <w:p w14:paraId="5997E318" w14:textId="77777777" w:rsidR="005C11D0" w:rsidRDefault="005C11D0" w:rsidP="005D2128">
      <w:pPr>
        <w:pStyle w:val="Nagwek5"/>
      </w:pPr>
      <w:r>
        <w:t>Portugalia</w:t>
      </w:r>
    </w:p>
    <w:p w14:paraId="32EFEC08" w14:textId="406919D6" w:rsidR="005C11D0" w:rsidRDefault="005C11D0" w:rsidP="005D2128">
      <w:pPr>
        <w:jc w:val="both"/>
      </w:pPr>
      <w:r>
        <w:t xml:space="preserve">Głównym celem opublikowanej w sierpniu 2020 r. portugalskiej Narodowej Strategii Wodorowej (EN-H2) jest stopniowe wprowadzanie wodoru do energetyki i innych sektorów gospodarki. Strategia zakłada inwestycję bazową w wysokości ponad 2,85 miliarda euro i przewiduje budowę wielkoskalowej elektrowni słonecznej </w:t>
      </w:r>
      <w:r w:rsidR="003B6CCB">
        <w:t xml:space="preserve">przeznaczonej do </w:t>
      </w:r>
      <w:r>
        <w:t xml:space="preserve">produkcji wodoru na rzecz </w:t>
      </w:r>
      <w:r>
        <w:lastRenderedPageBreak/>
        <w:t xml:space="preserve">pokrycia krajowego i europejskiego popytu. Ambicją portugalskiego rządu jest eksport zdekarbonizowanego wodoru dzięki osiągnięciu mocy </w:t>
      </w:r>
      <w:r w:rsidRPr="00EC13EC">
        <w:rPr>
          <w:color w:val="1485A4"/>
        </w:rPr>
        <w:t>2 GW</w:t>
      </w:r>
      <w:r>
        <w:t xml:space="preserve"> elektrolizerów do 2030 r. </w:t>
      </w:r>
    </w:p>
    <w:p w14:paraId="393EC05B" w14:textId="2155A8AA" w:rsidR="005C11D0" w:rsidRDefault="005C11D0" w:rsidP="005D2128">
      <w:pPr>
        <w:jc w:val="both"/>
      </w:pPr>
      <w:r>
        <w:t>Równolegle wspierana będzie infrastruktura zaopatrzenia w wodór, najlepiej w powiązaniu z lokalną produkcją. Portugalska strategia ma na celu dekarbonizację transportu ciężkiego oraz podsektorów chemicznych, wydobywczych, szklarskich, ceramicznych i cementowych. Inne cele obejmują stworzenie laboratorium wodorowego, jako krajowego i</w:t>
      </w:r>
      <w:r w:rsidR="001A1C02">
        <w:t> </w:t>
      </w:r>
      <w:r>
        <w:t xml:space="preserve">międzynarodowego centrum działań badawczo-rozwojowych związanych z odpowiednimi elementami łańcucha wartości wodoru. </w:t>
      </w:r>
    </w:p>
    <w:p w14:paraId="3766278B" w14:textId="77777777" w:rsidR="005C11D0" w:rsidRDefault="005C11D0" w:rsidP="005D2128">
      <w:pPr>
        <w:pStyle w:val="Nagwek5"/>
      </w:pPr>
      <w:r>
        <w:t>Norwegia</w:t>
      </w:r>
    </w:p>
    <w:p w14:paraId="6507DA15" w14:textId="1B10EBD4" w:rsidR="005C11D0" w:rsidRDefault="005C11D0" w:rsidP="005D2128">
      <w:pPr>
        <w:jc w:val="both"/>
      </w:pPr>
      <w:r>
        <w:t>Norweski rząd opublikował 3 czerwca 2020 r. krajową strategię wodorową. Jej celem jest rozwój nowych niskoemisyjnych technologii i rozwiązań. Produkowany wodór ma być nisko- albo zeroemisyjny i stosowany w przemyśle i transporcie ciężkim. Proponuje się wsparcie rządowe w</w:t>
      </w:r>
      <w:r w:rsidR="003B6CCB">
        <w:t> </w:t>
      </w:r>
      <w:r>
        <w:t>zakresie rozwoju projektów pilotażowych i demonstracyjnych celem rozwoju technologii i ich komercjalizacji. Możliwy jest dalszy rozwój efektywnej kosztowo technologii CCS</w:t>
      </w:r>
      <w:r w:rsidR="003C5AFC">
        <w:t>,</w:t>
      </w:r>
      <w:r>
        <w:t xml:space="preserve"> także celem ekspansji na rynki zagraniczne. Pojazdy wodorowe mają zostać zwolnione z podatku VAT do 2023 r., istnieje także możliwość zwolnienia pojazdów nisko- i zeroemisyjnych przez władze lokalne z innych opłat (podatków drogowych, opłat parkingowych etc</w:t>
      </w:r>
      <w:r w:rsidR="003C5AFC">
        <w:t>.);</w:t>
      </w:r>
      <w:r>
        <w:t xml:space="preserve"> Na promocję zero- i</w:t>
      </w:r>
      <w:r w:rsidR="001A1C02">
        <w:t> </w:t>
      </w:r>
      <w:r>
        <w:t>niskoemisyjnego transportu publicznego ma być przeznaczone 25 mln koron norweskich (</w:t>
      </w:r>
      <w:r w:rsidR="003B6CCB">
        <w:t>ok. </w:t>
      </w:r>
      <w:r>
        <w:t xml:space="preserve">10,25 mln PLN).  </w:t>
      </w:r>
    </w:p>
    <w:p w14:paraId="3AEBB8C2" w14:textId="77777777" w:rsidR="001A1C02" w:rsidRDefault="001A1C02" w:rsidP="005D2128">
      <w:pPr>
        <w:jc w:val="both"/>
      </w:pPr>
    </w:p>
    <w:p w14:paraId="7946489E" w14:textId="77777777" w:rsidR="005C11D0" w:rsidRDefault="005C11D0" w:rsidP="005D2128">
      <w:pPr>
        <w:pStyle w:val="Nagwek2"/>
        <w:numPr>
          <w:ilvl w:val="1"/>
          <w:numId w:val="11"/>
        </w:numPr>
        <w:spacing w:after="240"/>
        <w:ind w:left="567" w:hanging="431"/>
      </w:pPr>
      <w:bookmarkStart w:id="22" w:name="_Toc54714437"/>
      <w:r>
        <w:rPr>
          <w:sz w:val="24"/>
        </w:rPr>
        <w:t>Strategie krajów pozaeuropejskich</w:t>
      </w:r>
      <w:bookmarkEnd w:id="22"/>
    </w:p>
    <w:p w14:paraId="185CD24F" w14:textId="77777777" w:rsidR="005C11D0" w:rsidRDefault="005C11D0" w:rsidP="005D2128">
      <w:pPr>
        <w:pStyle w:val="Nagwek5"/>
        <w:rPr>
          <w:sz w:val="22"/>
        </w:rPr>
      </w:pPr>
      <w:r>
        <w:t>Japonia</w:t>
      </w:r>
    </w:p>
    <w:p w14:paraId="3BFCCC62" w14:textId="2FC2907D" w:rsidR="005C11D0" w:rsidRDefault="005C11D0" w:rsidP="005D2128">
      <w:pPr>
        <w:jc w:val="both"/>
        <w:rPr>
          <w:color w:val="000000"/>
        </w:rPr>
      </w:pPr>
      <w:r>
        <w:rPr>
          <w:color w:val="000000"/>
        </w:rPr>
        <w:t xml:space="preserve">Japońska strategia wodorowa, ogłoszona jako pierwsza na świecie już w grudniu 2017 r. zakłada, że podstawowym obszarem wykorzystania wodoru w Japonii ma być transport. W 2030 r.  po japońskich drogach ma jeździć </w:t>
      </w:r>
      <w:r w:rsidRPr="00EC13EC">
        <w:rPr>
          <w:color w:val="1485A4"/>
        </w:rPr>
        <w:t>800 000 pojazdów wodorowych,</w:t>
      </w:r>
      <w:r>
        <w:rPr>
          <w:color w:val="000000"/>
        </w:rPr>
        <w:t xml:space="preserve"> a </w:t>
      </w:r>
      <w:r w:rsidR="004F3D99">
        <w:rPr>
          <w:color w:val="000000"/>
        </w:rPr>
        <w:t>liczba</w:t>
      </w:r>
      <w:r>
        <w:rPr>
          <w:color w:val="000000"/>
        </w:rPr>
        <w:t xml:space="preserve"> wózków widłowych napędzanych wodorem ma do 2030 wzrosnąć z obecnych 160 do 3 500. Strategia zakłada także, że niemożliwe jest oparcie gospodarki wodorowej jedynie na transporcie. Wodór ma być używany także w energetyce zawodowej. Strategia zakładaj dofinansowanie do przydomowych instalacji działających na wodór, które mają służyć do produkcji energii i</w:t>
      </w:r>
      <w:r w:rsidR="001A1C02">
        <w:rPr>
          <w:color w:val="000000"/>
        </w:rPr>
        <w:t> </w:t>
      </w:r>
      <w:r>
        <w:rPr>
          <w:color w:val="000000"/>
        </w:rPr>
        <w:t xml:space="preserve">ciepła w skojarzeniu. </w:t>
      </w:r>
      <w:bookmarkStart w:id="23" w:name="_Hlk60845519"/>
      <w:r>
        <w:rPr>
          <w:color w:val="000000"/>
        </w:rPr>
        <w:t xml:space="preserve">Do końca 2020 r. planuje się, by ich ilość </w:t>
      </w:r>
      <w:r w:rsidRPr="00EC13EC">
        <w:rPr>
          <w:color w:val="1485A4"/>
        </w:rPr>
        <w:t>wzrosła do 1 400 000</w:t>
      </w:r>
      <w:bookmarkEnd w:id="23"/>
      <w:r>
        <w:rPr>
          <w:color w:val="000000"/>
        </w:rPr>
        <w:t xml:space="preserve">. Strategia B+R Japonii w zakresie wodoru polegała na początkowym wspieraniu rozwoju urządzeń stacjonarnych a potem dopiero transportu (przede wszystkim autobusów i samochodów). Dekarbonizacja, która dotychczas dotyczyła głównie energii elektrycznej, dzięki wodorowi ma dotknąć też takie sektory jak transport, ciepłownictwo oraz przemysł ciężki.  </w:t>
      </w:r>
    </w:p>
    <w:p w14:paraId="6C39A178" w14:textId="77777777" w:rsidR="005C11D0" w:rsidRDefault="005C11D0" w:rsidP="005D2128">
      <w:pPr>
        <w:pStyle w:val="Nagwek5"/>
        <w:rPr>
          <w:sz w:val="22"/>
        </w:rPr>
      </w:pPr>
      <w:r>
        <w:t>Australia</w:t>
      </w:r>
    </w:p>
    <w:p w14:paraId="79F45893" w14:textId="29966F26" w:rsidR="005C11D0" w:rsidRDefault="005C11D0" w:rsidP="005D2128">
      <w:pPr>
        <w:spacing w:after="0"/>
        <w:jc w:val="both"/>
      </w:pPr>
      <w:r>
        <w:rPr>
          <w:color w:val="000000"/>
        </w:rPr>
        <w:t>Ce</w:t>
      </w:r>
      <w:r w:rsidR="003B6CCB">
        <w:rPr>
          <w:color w:val="000000"/>
        </w:rPr>
        <w:t>lem</w:t>
      </w:r>
      <w:r>
        <w:rPr>
          <w:color w:val="000000"/>
        </w:rPr>
        <w:t xml:space="preserve"> strategii jest osiągnięcie pozycji </w:t>
      </w:r>
      <w:r w:rsidRPr="00EC13EC">
        <w:rPr>
          <w:color w:val="1485A4"/>
        </w:rPr>
        <w:t>jednego z trzech największych eksporterów wodoru</w:t>
      </w:r>
      <w:r>
        <w:rPr>
          <w:color w:val="000000"/>
        </w:rPr>
        <w:t xml:space="preserve"> do rynków azjatyckich. W najbliższym czasie </w:t>
      </w:r>
      <w:r w:rsidR="004F3D99">
        <w:rPr>
          <w:color w:val="000000"/>
        </w:rPr>
        <w:t xml:space="preserve">planowanie jest zawarcie </w:t>
      </w:r>
      <w:r>
        <w:rPr>
          <w:color w:val="000000"/>
        </w:rPr>
        <w:t>umowy z krajami importującymi, przewiduje się także wprowadzenie zasad dotyczących bezpieczeństwa użytkowania wodoru. Emisja dwutlenku węgla podczas produkcji wodoru nie zajmuje centralnego miejsca w strategii – ma spełniać oczekiwania społeczności, klientów i konsumentów i mieć tendencję malejącą. Stworzony będzie rozbudowany</w:t>
      </w:r>
      <w:r w:rsidR="00D03593">
        <w:rPr>
          <w:color w:val="000000"/>
        </w:rPr>
        <w:t>, akceptowalny międzynarodowo,</w:t>
      </w:r>
      <w:r>
        <w:rPr>
          <w:color w:val="000000"/>
        </w:rPr>
        <w:t xml:space="preserve"> system certyfikacji</w:t>
      </w:r>
      <w:r w:rsidR="00D03593">
        <w:rPr>
          <w:color w:val="000000"/>
        </w:rPr>
        <w:t>.</w:t>
      </w:r>
    </w:p>
    <w:p w14:paraId="2DF6F378" w14:textId="3988B222" w:rsidR="005C11D0" w:rsidRDefault="005C11D0" w:rsidP="005D2128">
      <w:pPr>
        <w:spacing w:after="0"/>
        <w:jc w:val="both"/>
      </w:pPr>
      <w:r>
        <w:rPr>
          <w:color w:val="000000"/>
        </w:rPr>
        <w:lastRenderedPageBreak/>
        <w:t xml:space="preserve">Do 2025 r. planuje się wprowadzenie elastycznych regulacji, opracowanie spójnego podejścia do łańcuchów dostaw i rynków oraz zapewnienie sprzyjającego środowiska do inwestycji. Po 2025 r. planuje się wsparcie finansowania łańcuchów dostaw zielonego wodoru, zwiększenie popytu na wodór, w tym umożliwienie stosowania zdekarbonizowanego wodoru do produkcji surowców przemysłowych i ogrzewania, dodawanie wodoru do sieci gazowych oraz wykorzystanie wodoru </w:t>
      </w:r>
      <w:r w:rsidR="003B6CCB">
        <w:rPr>
          <w:color w:val="000000"/>
        </w:rPr>
        <w:t xml:space="preserve">w </w:t>
      </w:r>
      <w:r>
        <w:rPr>
          <w:color w:val="000000"/>
        </w:rPr>
        <w:t>transpor</w:t>
      </w:r>
      <w:r w:rsidR="003B6CCB">
        <w:rPr>
          <w:color w:val="000000"/>
        </w:rPr>
        <w:t>ci</w:t>
      </w:r>
      <w:r w:rsidR="006B1411">
        <w:rPr>
          <w:color w:val="000000"/>
        </w:rPr>
        <w:t>e</w:t>
      </w:r>
      <w:r>
        <w:rPr>
          <w:color w:val="000000"/>
        </w:rPr>
        <w:t xml:space="preserve"> i rozwój powiązanej infrastruktury tankowania. Przewidziane jest stworzenie programów szkoleń i budowania kompetencji w zakresie wodoru, wsparcie działań B+R, zapewnienie bezpieczeństwa, zminimalizowanie wpływu na środowisko, zwiększenie skali projektów oraz monitorowanie globalnych trendów i rozwoju rynku. Ponadto, poszczególne stany ogłaszają własne polityki wodorowe o zróżnicowanym poziomie ambicji.</w:t>
      </w:r>
    </w:p>
    <w:p w14:paraId="75E70401" w14:textId="77777777" w:rsidR="005C11D0" w:rsidRDefault="005C11D0" w:rsidP="005D2128">
      <w:pPr>
        <w:spacing w:before="0" w:after="0"/>
        <w:jc w:val="both"/>
      </w:pPr>
    </w:p>
    <w:p w14:paraId="504A2083" w14:textId="2B742062" w:rsidR="00281B93" w:rsidRDefault="005C11D0" w:rsidP="005D2128">
      <w:r>
        <w:br w:type="page"/>
      </w:r>
    </w:p>
    <w:p w14:paraId="71D167A9" w14:textId="1BCF7A05" w:rsidR="00625E19" w:rsidRPr="00062B98" w:rsidRDefault="00625E19" w:rsidP="005D2128">
      <w:pPr>
        <w:pStyle w:val="Nagwek1"/>
        <w:numPr>
          <w:ilvl w:val="0"/>
          <w:numId w:val="11"/>
        </w:numPr>
        <w:spacing w:after="240"/>
        <w:ind w:left="426"/>
        <w:rPr>
          <w:sz w:val="24"/>
        </w:rPr>
      </w:pPr>
      <w:bookmarkStart w:id="24" w:name="_Toc54714438"/>
      <w:r w:rsidRPr="00062B98">
        <w:rPr>
          <w:sz w:val="24"/>
        </w:rPr>
        <w:lastRenderedPageBreak/>
        <w:t xml:space="preserve">Wodór obecnie i w 2030 r. – </w:t>
      </w:r>
      <w:r w:rsidR="00860F80">
        <w:rPr>
          <w:sz w:val="24"/>
        </w:rPr>
        <w:t xml:space="preserve">Cele </w:t>
      </w:r>
      <w:r w:rsidR="003C5AFC">
        <w:rPr>
          <w:sz w:val="24"/>
          <w:szCs w:val="24"/>
        </w:rPr>
        <w:t>Strategii</w:t>
      </w:r>
      <w:bookmarkEnd w:id="24"/>
    </w:p>
    <w:p w14:paraId="66D81890" w14:textId="4C2685DD" w:rsidR="00EF4B00" w:rsidRDefault="00625E19" w:rsidP="005D2128">
      <w:pPr>
        <w:jc w:val="both"/>
      </w:pPr>
      <w:r w:rsidRPr="00EC13EC">
        <w:rPr>
          <w:color w:val="1485A4"/>
        </w:rPr>
        <w:t xml:space="preserve">Polska plasuje się obecnie na </w:t>
      </w:r>
      <w:r w:rsidR="00B01BEB" w:rsidRPr="00EC13EC">
        <w:rPr>
          <w:color w:val="1485A4"/>
        </w:rPr>
        <w:t>5</w:t>
      </w:r>
      <w:r w:rsidRPr="00EC13EC">
        <w:rPr>
          <w:color w:val="1485A4"/>
        </w:rPr>
        <w:t xml:space="preserve">. pozycji </w:t>
      </w:r>
      <w:r w:rsidR="00B01BEB" w:rsidRPr="00EC13EC">
        <w:rPr>
          <w:color w:val="1485A4"/>
        </w:rPr>
        <w:t>globalne</w:t>
      </w:r>
      <w:r w:rsidR="00EC0BB2" w:rsidRPr="00EC13EC">
        <w:rPr>
          <w:color w:val="1485A4"/>
        </w:rPr>
        <w:t>go</w:t>
      </w:r>
      <w:r w:rsidRPr="00EC13EC">
        <w:rPr>
          <w:color w:val="1485A4"/>
        </w:rPr>
        <w:t xml:space="preserve"> rankingu producentów wodoru</w:t>
      </w:r>
      <w:r>
        <w:t>,</w:t>
      </w:r>
      <w:r w:rsidR="00EC0BB2" w:rsidRPr="001A1C02">
        <w:rPr>
          <w:vertAlign w:val="superscript"/>
        </w:rPr>
        <w:footnoteReference w:id="12"/>
      </w:r>
      <w:r>
        <w:t xml:space="preserve"> jednakże </w:t>
      </w:r>
      <w:r w:rsidRPr="005D5803">
        <w:t>udzia</w:t>
      </w:r>
      <w:r w:rsidR="00717662">
        <w:t>ł produkcji wodoru w procesie elektrolizy wody</w:t>
      </w:r>
      <w:r w:rsidRPr="005D5803">
        <w:t xml:space="preserve"> jest znikomy. Roczna produkcja w</w:t>
      </w:r>
      <w:r>
        <w:t>odoru w Polsce wynosi około </w:t>
      </w:r>
      <w:r w:rsidR="00525D04" w:rsidRPr="00EC13EC">
        <w:rPr>
          <w:color w:val="1485A4"/>
        </w:rPr>
        <w:t>1 </w:t>
      </w:r>
      <w:r w:rsidR="00191F0A" w:rsidRPr="00EC13EC">
        <w:rPr>
          <w:color w:val="1485A4"/>
        </w:rPr>
        <w:t>miliona ton</w:t>
      </w:r>
      <w:r w:rsidRPr="005D5803">
        <w:t>.</w:t>
      </w:r>
      <w:r w:rsidR="00836888" w:rsidRPr="001A1C02">
        <w:rPr>
          <w:vertAlign w:val="superscript"/>
        </w:rPr>
        <w:footnoteReference w:id="13"/>
      </w:r>
      <w:r w:rsidRPr="005D5803">
        <w:t xml:space="preserve"> </w:t>
      </w:r>
      <w:r w:rsidR="00EF4B00" w:rsidRPr="001932D8">
        <w:t>Jest on wytwarzany głównie przez rafinerie oraz zakłady chemiczne i wykorzystywany w procesach rafinacji i produkcji nawozów mineralnych oraz chemikaliów.</w:t>
      </w:r>
    </w:p>
    <w:p w14:paraId="41ABDBA4" w14:textId="1050F62C" w:rsidR="00C73347" w:rsidRDefault="00836888" w:rsidP="005D2128">
      <w:pPr>
        <w:jc w:val="both"/>
        <w:rPr>
          <w:iCs/>
        </w:rPr>
      </w:pPr>
      <w:r>
        <w:t>Krajow</w:t>
      </w:r>
      <w:r w:rsidRPr="006F7779">
        <w:t>a energetyka i energochłonny przemysł emitują rocznie ok.</w:t>
      </w:r>
      <w:r>
        <w:t xml:space="preserve"> 350 mln ton ekwiwalentu CO</w:t>
      </w:r>
      <w:r w:rsidRPr="006F7779">
        <w:rPr>
          <w:vertAlign w:val="subscript"/>
        </w:rPr>
        <w:t>2</w:t>
      </w:r>
      <w:r w:rsidRPr="006F7779">
        <w:t>.</w:t>
      </w:r>
      <w:r w:rsidRPr="001A1C02">
        <w:rPr>
          <w:vertAlign w:val="superscript"/>
        </w:rPr>
        <w:footnoteReference w:id="14"/>
      </w:r>
      <w:r w:rsidRPr="006F7779">
        <w:t xml:space="preserve"> Dywersyfikacja źródeł energii jest </w:t>
      </w:r>
      <w:r>
        <w:t xml:space="preserve">procesem długotrwałym i aktualnie nadal większość energii elektrycznej </w:t>
      </w:r>
      <w:r w:rsidRPr="006F7779">
        <w:t>wytwarzan</w:t>
      </w:r>
      <w:r>
        <w:t xml:space="preserve">a jest przy wykorzystaniu </w:t>
      </w:r>
      <w:r w:rsidRPr="006F7779">
        <w:t xml:space="preserve">paliw kopalnych. </w:t>
      </w:r>
      <w:r>
        <w:t>P</w:t>
      </w:r>
      <w:r w:rsidRPr="006F7779">
        <w:t>ołącze</w:t>
      </w:r>
      <w:r>
        <w:t>nia</w:t>
      </w:r>
      <w:r w:rsidRPr="006F7779">
        <w:t xml:space="preserve"> międzysektorow</w:t>
      </w:r>
      <w:r>
        <w:t>e</w:t>
      </w:r>
      <w:r w:rsidRPr="006F7779">
        <w:t xml:space="preserve"> (przykładowo systemu elektroenergetycznego z sektorem gazowniczym lub systemu elektroenergetycznego z sektorem transportu) są nie</w:t>
      </w:r>
      <w:r>
        <w:t>liczne</w:t>
      </w:r>
      <w:r w:rsidRPr="006F7779">
        <w:t>. Wykorzystanie potencjału źródeł OZE jest ograniczone</w:t>
      </w:r>
      <w:r>
        <w:t xml:space="preserve"> warunkami technicznymi i </w:t>
      </w:r>
      <w:r w:rsidR="006E3C54">
        <w:t>atmosferycznymi</w:t>
      </w:r>
      <w:r>
        <w:t>.</w:t>
      </w:r>
      <w:r w:rsidR="007C6C01">
        <w:t xml:space="preserve"> Produkcja konkurencyjnego pod względem ekonomicznym wodoru ze źródeł jądrowych będzie możliwa po uruchomieniu pierwszego bloku, co planowane jest na rok 2033.</w:t>
      </w:r>
      <w:r>
        <w:t xml:space="preserve"> </w:t>
      </w:r>
      <w:r w:rsidR="00625E19" w:rsidRPr="006F7779">
        <w:rPr>
          <w:iCs/>
        </w:rPr>
        <w:t>Prace nad technologiami związanymi z gospodarką wodorową realizowane są w Polsce od lat. Obecnie istnieją już w</w:t>
      </w:r>
      <w:r w:rsidR="001A1C02">
        <w:rPr>
          <w:iCs/>
        </w:rPr>
        <w:t> </w:t>
      </w:r>
      <w:r w:rsidR="00625E19" w:rsidRPr="006F7779">
        <w:rPr>
          <w:iCs/>
        </w:rPr>
        <w:t xml:space="preserve">kraju rozwiązania o wysokiej gotowości technologicznej. Aby </w:t>
      </w:r>
      <w:r w:rsidR="00EC0BB2">
        <w:rPr>
          <w:iCs/>
        </w:rPr>
        <w:t>przenieść je do fazy komercjalizacji</w:t>
      </w:r>
      <w:r w:rsidR="00625E19" w:rsidRPr="006F7779">
        <w:rPr>
          <w:iCs/>
        </w:rPr>
        <w:t xml:space="preserve"> konieczne jest </w:t>
      </w:r>
      <w:r w:rsidR="00625E19" w:rsidRPr="00EC13EC">
        <w:rPr>
          <w:color w:val="1485A4"/>
        </w:rPr>
        <w:t>wsparcie tej gałęzi celem umożliwienia dynamicznego i</w:t>
      </w:r>
      <w:r w:rsidRPr="00EC13EC">
        <w:rPr>
          <w:color w:val="1485A4"/>
        </w:rPr>
        <w:t> </w:t>
      </w:r>
      <w:r w:rsidR="00625E19" w:rsidRPr="00EC13EC">
        <w:rPr>
          <w:color w:val="1485A4"/>
        </w:rPr>
        <w:t>stabilnego rozwoju</w:t>
      </w:r>
      <w:r w:rsidR="00625E19">
        <w:rPr>
          <w:iCs/>
        </w:rPr>
        <w:t xml:space="preserve"> w </w:t>
      </w:r>
      <w:r w:rsidR="00625E19" w:rsidRPr="006F7779">
        <w:rPr>
          <w:iCs/>
        </w:rPr>
        <w:t>horyzoncie czasowym roku 2030.</w:t>
      </w:r>
    </w:p>
    <w:p w14:paraId="224A447F" w14:textId="1A8018C0" w:rsidR="00AC635E" w:rsidRDefault="00625E19" w:rsidP="005D2128">
      <w:pPr>
        <w:jc w:val="both"/>
      </w:pPr>
      <w:r w:rsidRPr="001A1C02">
        <w:t xml:space="preserve">W tym celu zawarto poniżej diagnozę obecnego stanu rzeczy oraz sformułowano cele odnośnie rozwoju gospodarki wodorowej w podziale </w:t>
      </w:r>
      <w:r w:rsidR="00DD6344" w:rsidRPr="001A1C02">
        <w:t xml:space="preserve">zgodnym z łańcuchem wartości gospodarki wodorowej, który oprócz produkcji i dystrybucji wyróżnia </w:t>
      </w:r>
      <w:r w:rsidRPr="001A1C02">
        <w:t>trzy priorytetowe obszary</w:t>
      </w:r>
      <w:r w:rsidR="00DD6344" w:rsidRPr="001A1C02">
        <w:t xml:space="preserve"> wykorzystania wodoru</w:t>
      </w:r>
      <w:r w:rsidRPr="001A1C02">
        <w:t>: energetykę, transport i przemysł.</w:t>
      </w:r>
      <w:r w:rsidR="0031756C" w:rsidRPr="001A1C02">
        <w:t xml:space="preserve"> </w:t>
      </w:r>
    </w:p>
    <w:p w14:paraId="24567070" w14:textId="77777777" w:rsidR="001A1C02" w:rsidRPr="001A1C02" w:rsidRDefault="001A1C02" w:rsidP="005D2128">
      <w:pPr>
        <w:jc w:val="both"/>
      </w:pPr>
    </w:p>
    <w:p w14:paraId="0DA4E859" w14:textId="2AA28838" w:rsidR="00C73347" w:rsidRPr="00EC13EC" w:rsidRDefault="00C73347" w:rsidP="005D2128">
      <w:pPr>
        <w:pStyle w:val="Nagwek2"/>
        <w:numPr>
          <w:ilvl w:val="1"/>
          <w:numId w:val="11"/>
        </w:numPr>
        <w:spacing w:after="240"/>
        <w:ind w:left="567" w:hanging="431"/>
        <w:rPr>
          <w:smallCaps/>
          <w:color w:val="000000"/>
        </w:rPr>
      </w:pPr>
      <w:bookmarkStart w:id="25" w:name="_Toc54714439"/>
      <w:r w:rsidRPr="00062B98">
        <w:rPr>
          <w:sz w:val="24"/>
        </w:rPr>
        <w:t>Stan obecny</w:t>
      </w:r>
      <w:bookmarkEnd w:id="25"/>
    </w:p>
    <w:p w14:paraId="289D3FDC" w14:textId="77777777" w:rsidR="00C73347" w:rsidRPr="00525D04" w:rsidRDefault="00C73347" w:rsidP="005D2128">
      <w:pPr>
        <w:pStyle w:val="Nagwek5"/>
        <w:spacing w:after="240"/>
        <w:ind w:firstLine="283"/>
        <w:rPr>
          <w:sz w:val="22"/>
        </w:rPr>
      </w:pPr>
      <w:r w:rsidRPr="00525D04">
        <w:rPr>
          <w:sz w:val="22"/>
        </w:rPr>
        <w:t>Polski potencjał naukowo-badawczy</w:t>
      </w:r>
    </w:p>
    <w:p w14:paraId="33A7B224" w14:textId="2E823436" w:rsidR="00C73347" w:rsidRDefault="00C73347" w:rsidP="005D2128">
      <w:pPr>
        <w:jc w:val="both"/>
      </w:pPr>
      <w:r w:rsidRPr="00EC13EC">
        <w:rPr>
          <w:color w:val="1485A4"/>
        </w:rPr>
        <w:t>W Polsce istnieje znaczący potencjał naukowo-badawczy w dziedzinie technologii wodorowych</w:t>
      </w:r>
      <w:r w:rsidR="00DA086C">
        <w:rPr>
          <w:color w:val="1485A4"/>
        </w:rPr>
        <w:t>,</w:t>
      </w:r>
      <w:r w:rsidRPr="00EC13EC">
        <w:rPr>
          <w:color w:val="1485A4"/>
        </w:rPr>
        <w:t xml:space="preserve"> </w:t>
      </w:r>
      <w:r w:rsidRPr="0080439D">
        <w:t xml:space="preserve">zintegrowany </w:t>
      </w:r>
      <w:r w:rsidR="00EC0BB2">
        <w:t>m.in. przez Instytut Energetyki</w:t>
      </w:r>
      <w:r>
        <w:t xml:space="preserve"> </w:t>
      </w:r>
      <w:r w:rsidR="00EC0BB2">
        <w:t>oraz</w:t>
      </w:r>
      <w:r>
        <w:t xml:space="preserve"> liczne instytu</w:t>
      </w:r>
      <w:r w:rsidR="00DA086C">
        <w:t>cje</w:t>
      </w:r>
      <w:r w:rsidR="00EC0BB2">
        <w:t xml:space="preserve"> i grupy</w:t>
      </w:r>
      <w:r>
        <w:t xml:space="preserve"> badawcze. </w:t>
      </w:r>
      <w:r w:rsidR="00EC0BB2">
        <w:t>Przemysł posiada doświadczenie</w:t>
      </w:r>
      <w:r>
        <w:t xml:space="preserve"> w</w:t>
      </w:r>
      <w:r w:rsidR="00EC0BB2">
        <w:t xml:space="preserve"> z</w:t>
      </w:r>
      <w:r w:rsidRPr="0080439D">
        <w:t>akresie projektowania materiałów funkcjonalny</w:t>
      </w:r>
      <w:r>
        <w:t>ch dla wysokotemperaturowych i n</w:t>
      </w:r>
      <w:r w:rsidRPr="0080439D">
        <w:t>iskotemperaturowych ogniw paliwowych oraz magazynowania wodoru. Mamy specjalistów w zakresie wszystkich zagadnień dotyczących konstrukcji ogniw paliwowych</w:t>
      </w:r>
      <w:r w:rsidR="00DA086C">
        <w:t xml:space="preserve"> i elektrolizerów</w:t>
      </w:r>
      <w:r w:rsidRPr="0080439D">
        <w:t xml:space="preserve"> - począwszy od opracowania materiałów elektrodowych, elektrolitu i</w:t>
      </w:r>
      <w:r w:rsidR="00DA086C">
        <w:t xml:space="preserve"> </w:t>
      </w:r>
      <w:proofErr w:type="spellStart"/>
      <w:r w:rsidRPr="0080439D">
        <w:t>in</w:t>
      </w:r>
      <w:r w:rsidR="001A1C02">
        <w:t>t</w:t>
      </w:r>
      <w:r w:rsidRPr="0080439D">
        <w:t>erkonektorów</w:t>
      </w:r>
      <w:proofErr w:type="spellEnd"/>
      <w:r w:rsidR="00DA086C">
        <w:t xml:space="preserve"> stosów</w:t>
      </w:r>
      <w:r w:rsidRPr="0080439D">
        <w:t>, oraz technologii otrzymywania cienkowarstwowych tworzyw ceramicznych</w:t>
      </w:r>
      <w:r>
        <w:t>, modelowania przepływów masy i </w:t>
      </w:r>
      <w:r w:rsidRPr="0080439D">
        <w:t>energii poprzez konstrukcję i uszczelnienie stosu aż do zagadnień związanych z testowaniem efektywności i</w:t>
      </w:r>
      <w:r w:rsidR="007E25FC">
        <w:t> </w:t>
      </w:r>
      <w:r w:rsidRPr="0080439D">
        <w:t>czas</w:t>
      </w:r>
      <w:r w:rsidR="007E25FC">
        <w:t>u</w:t>
      </w:r>
      <w:r w:rsidRPr="0080439D">
        <w:t xml:space="preserve"> życia ogniw.</w:t>
      </w:r>
      <w:r w:rsidR="00EF4B00">
        <w:t xml:space="preserve"> </w:t>
      </w:r>
      <w:r w:rsidR="00EF4B00" w:rsidRPr="00FF1097">
        <w:t>Polskie zakłady chemiczne posiadają wieloletnie doświadczenie w</w:t>
      </w:r>
      <w:r w:rsidR="007E25FC">
        <w:t> </w:t>
      </w:r>
      <w:r w:rsidR="00EF4B00" w:rsidRPr="00FF1097">
        <w:t>zakresie produkcji, dystrybucji, ma</w:t>
      </w:r>
      <w:r w:rsidR="00EF4B00">
        <w:t>gazynowania oraz zużycia wodoru</w:t>
      </w:r>
      <w:r w:rsidR="00EF4B00" w:rsidRPr="00FF1097">
        <w:t>.</w:t>
      </w:r>
    </w:p>
    <w:p w14:paraId="4369D30A" w14:textId="5419B59C" w:rsidR="00C73347" w:rsidRPr="006F7779" w:rsidRDefault="00C73347" w:rsidP="005D2128">
      <w:pPr>
        <w:jc w:val="both"/>
      </w:pPr>
      <w:r w:rsidRPr="0080439D">
        <w:t xml:space="preserve">Stworzenie kompleksowego polskiego programu badawczego, którego </w:t>
      </w:r>
      <w:r w:rsidR="007E25FC">
        <w:t>ostatecznym</w:t>
      </w:r>
      <w:r w:rsidR="007E25FC" w:rsidRPr="0080439D">
        <w:t xml:space="preserve"> </w:t>
      </w:r>
      <w:r w:rsidRPr="0080439D">
        <w:t xml:space="preserve">celem jest opracowanie technologii </w:t>
      </w:r>
      <w:r>
        <w:t>elektrolizerów</w:t>
      </w:r>
      <w:r w:rsidR="00DA086C">
        <w:t>,</w:t>
      </w:r>
      <w:r w:rsidRPr="0080439D">
        <w:t xml:space="preserve"> ogniw paliwowych </w:t>
      </w:r>
      <w:r w:rsidR="00DA086C">
        <w:t xml:space="preserve">i innych komponentów dla </w:t>
      </w:r>
      <w:r w:rsidR="00DA086C">
        <w:lastRenderedPageBreak/>
        <w:t xml:space="preserve">instalacji wodorowych, </w:t>
      </w:r>
      <w:r w:rsidRPr="0080439D">
        <w:t>pozwoli na</w:t>
      </w:r>
      <w:r w:rsidR="00EC0BB2">
        <w:t xml:space="preserve"> rozwój lokalnych kompetencji i stworzenie krajowej dziedziny gospodarki</w:t>
      </w:r>
      <w:r w:rsidRPr="0080439D">
        <w:t>. Konieczne jest wsparcie grup badawczych aktywnie działających w tematyce wodorowej, a także zainteresowanie najlepszych ośrodków</w:t>
      </w:r>
      <w:r w:rsidR="00DA086C">
        <w:t xml:space="preserve"> naukowych i</w:t>
      </w:r>
      <w:r w:rsidRPr="0080439D">
        <w:t xml:space="preserve"> badawczych</w:t>
      </w:r>
      <w:r w:rsidR="00DA086C">
        <w:t>:</w:t>
      </w:r>
      <w:r w:rsidR="00DA086C" w:rsidRPr="00DA086C">
        <w:t xml:space="preserve"> </w:t>
      </w:r>
      <w:r w:rsidR="00DA086C">
        <w:t>uczelni wyższych, instytutów badawczych, jednostek</w:t>
      </w:r>
      <w:r w:rsidRPr="0080439D">
        <w:t xml:space="preserve"> PAN oraz produkcyjnych tematyką dotyczącą technologii wodorowych.</w:t>
      </w:r>
      <w:r>
        <w:t xml:space="preserve"> Przy właściwym wsparciu badań i rozwoju Polska ma szanse </w:t>
      </w:r>
      <w:r w:rsidRPr="0080439D">
        <w:t>wykorzystać potencjał naukowy i doświadczenie eksperckie w</w:t>
      </w:r>
      <w:r>
        <w:t> </w:t>
      </w:r>
      <w:r w:rsidRPr="0080439D">
        <w:t>obszarze technologii wodorowych oraz elektrochemicznyc</w:t>
      </w:r>
      <w:r>
        <w:t xml:space="preserve">h źródeł energii i </w:t>
      </w:r>
      <w:r w:rsidRPr="0080439D">
        <w:t>bazować na własnych</w:t>
      </w:r>
      <w:r>
        <w:t xml:space="preserve">, </w:t>
      </w:r>
      <w:r w:rsidRPr="0080439D">
        <w:t>niezależnych surowcowo innowacyjnych technologiach.</w:t>
      </w:r>
      <w:r>
        <w:t xml:space="preserve"> </w:t>
      </w:r>
    </w:p>
    <w:p w14:paraId="4DD1F6CE" w14:textId="77777777" w:rsidR="00C73347" w:rsidRPr="00525D04" w:rsidRDefault="00C73347" w:rsidP="005D2128">
      <w:pPr>
        <w:pStyle w:val="Nagwek5"/>
        <w:spacing w:after="240"/>
        <w:ind w:firstLine="283"/>
        <w:rPr>
          <w:sz w:val="22"/>
        </w:rPr>
      </w:pPr>
      <w:r w:rsidRPr="00525D04">
        <w:rPr>
          <w:sz w:val="22"/>
        </w:rPr>
        <w:t>Łańcuch wartości gospodarki wodorowej</w:t>
      </w:r>
    </w:p>
    <w:p w14:paraId="0AF62451" w14:textId="24CC431E" w:rsidR="00C73347" w:rsidRDefault="00C73347" w:rsidP="005D2128">
      <w:pPr>
        <w:jc w:val="both"/>
      </w:pPr>
      <w:r>
        <w:t xml:space="preserve">W myśl podejścia do opisu procesów logistycznych i produkcyjnych w sposób sekwencyjny, </w:t>
      </w:r>
      <w:r w:rsidRPr="00EC13EC">
        <w:rPr>
          <w:color w:val="1485A4"/>
        </w:rPr>
        <w:t>koncepcja łańcucha wartości</w:t>
      </w:r>
      <w:r>
        <w:t xml:space="preserve"> pozwala na podział całego procesu tworzenia produktu począwszy od koncepcji B+R, projektowania, zorganizowania surowców, produkcji, dystrybucji oraz serwisu. </w:t>
      </w:r>
    </w:p>
    <w:p w14:paraId="1FDBE4FC" w14:textId="77777777" w:rsidR="00C73347" w:rsidRDefault="00C73347" w:rsidP="005D2128">
      <w:pPr>
        <w:jc w:val="both"/>
      </w:pPr>
      <w:r>
        <w:t xml:space="preserve">Elementami łańcucha wartości gospodarki wodorowej są: </w:t>
      </w:r>
    </w:p>
    <w:p w14:paraId="51EC5BCE" w14:textId="77777777" w:rsidR="00C73347" w:rsidRDefault="00C73347" w:rsidP="005D2128">
      <w:pPr>
        <w:numPr>
          <w:ilvl w:val="0"/>
          <w:numId w:val="6"/>
        </w:numPr>
        <w:pBdr>
          <w:top w:val="nil"/>
          <w:left w:val="nil"/>
          <w:bottom w:val="nil"/>
          <w:right w:val="nil"/>
          <w:between w:val="nil"/>
        </w:pBdr>
        <w:spacing w:after="0"/>
        <w:jc w:val="both"/>
      </w:pPr>
      <w:r w:rsidRPr="00EC13EC">
        <w:rPr>
          <w:color w:val="000000"/>
        </w:rPr>
        <w:t xml:space="preserve">produkcja, </w:t>
      </w:r>
    </w:p>
    <w:p w14:paraId="738AD9E1" w14:textId="77777777" w:rsidR="00C73347" w:rsidRDefault="00C73347" w:rsidP="005D2128">
      <w:pPr>
        <w:numPr>
          <w:ilvl w:val="0"/>
          <w:numId w:val="6"/>
        </w:numPr>
        <w:pBdr>
          <w:top w:val="nil"/>
          <w:left w:val="nil"/>
          <w:bottom w:val="nil"/>
          <w:right w:val="nil"/>
          <w:between w:val="nil"/>
        </w:pBdr>
        <w:spacing w:before="0" w:after="0"/>
        <w:jc w:val="both"/>
      </w:pPr>
      <w:r w:rsidRPr="00EC13EC">
        <w:rPr>
          <w:color w:val="000000"/>
        </w:rPr>
        <w:t xml:space="preserve">magazynowanie i konwersja, </w:t>
      </w:r>
    </w:p>
    <w:p w14:paraId="30D58A18" w14:textId="77777777" w:rsidR="00C73347" w:rsidRDefault="00C73347" w:rsidP="005D2128">
      <w:pPr>
        <w:numPr>
          <w:ilvl w:val="0"/>
          <w:numId w:val="6"/>
        </w:numPr>
        <w:pBdr>
          <w:top w:val="nil"/>
          <w:left w:val="nil"/>
          <w:bottom w:val="nil"/>
          <w:right w:val="nil"/>
          <w:between w:val="nil"/>
        </w:pBdr>
        <w:spacing w:before="0" w:after="0"/>
        <w:jc w:val="both"/>
      </w:pPr>
      <w:r w:rsidRPr="00EC13EC">
        <w:rPr>
          <w:color w:val="000000"/>
        </w:rPr>
        <w:t>dystrybucja,</w:t>
      </w:r>
    </w:p>
    <w:p w14:paraId="0B1F9037" w14:textId="77777777" w:rsidR="00C73347" w:rsidRDefault="00C73347" w:rsidP="005D2128">
      <w:pPr>
        <w:numPr>
          <w:ilvl w:val="0"/>
          <w:numId w:val="6"/>
        </w:numPr>
        <w:pBdr>
          <w:top w:val="nil"/>
          <w:left w:val="nil"/>
          <w:bottom w:val="nil"/>
          <w:right w:val="nil"/>
          <w:between w:val="nil"/>
        </w:pBdr>
        <w:spacing w:before="0"/>
        <w:jc w:val="both"/>
      </w:pPr>
      <w:r w:rsidRPr="00EC13EC">
        <w:rPr>
          <w:color w:val="000000"/>
        </w:rPr>
        <w:t xml:space="preserve">zastosowanie. </w:t>
      </w:r>
    </w:p>
    <w:p w14:paraId="54EC4B1F" w14:textId="67131C24" w:rsidR="00C73347" w:rsidRDefault="00C73347" w:rsidP="005D2128">
      <w:pPr>
        <w:jc w:val="both"/>
      </w:pPr>
      <w:r>
        <w:t>Należy odnotować, że ostatni etap dotyczy zarówno wykorzystania wodoru u użytkowników końcowych jak i jego zastosowania jako substratu w procesach wytwarzania paliw syntetycznych lub chemikaliów, czy też jego wykorzystania w procesie łączenia sektorów. Takie elementy wymienionego łańcucha wartości jak dystrybucja (np. transport wodoru skroplonego) czy zastosowanie w pojazdach samochodowych, poza nielicznymi wyjątkami (Japonia, kraje Beneluksu, Niemcy, USA), występują na świecie w</w:t>
      </w:r>
      <w:r w:rsidR="006E3C54">
        <w:t xml:space="preserve"> bardzo ograniczonej skali</w:t>
      </w:r>
      <w:r>
        <w:t xml:space="preserve">. Nie inaczej sprawa wygląda w Polsce, gdzie brak jest połączeń między poszczególnymi ogniwami łańcucha wartości lub są one </w:t>
      </w:r>
      <w:r w:rsidR="00836888">
        <w:t>nieliczne.</w:t>
      </w:r>
      <w:r>
        <w:t xml:space="preserve"> Produkcja wodoru występuje głównie na potrzeby własne, co nie wynika z braku możliwości wyprodukowania większej ilości wodoru. Producenci wskazują na możliwość zwiększenia produkcji, gdyż obecne zdolności produkcyjne instalacji nie są wykorzystywane w 100%. </w:t>
      </w:r>
      <w:sdt>
        <w:sdtPr>
          <w:tag w:val="goog_rdk_14"/>
          <w:id w:val="378681026"/>
        </w:sdtPr>
        <w:sdtEndPr/>
        <w:sdtContent/>
      </w:sdt>
      <w:r>
        <w:t>Brak rozwiniętego rynku obrotu wodorem powoduje, że większości producentów nie opłaca się wytwarzanie go w ilościach większych niż na potrzeby własne.</w:t>
      </w:r>
    </w:p>
    <w:p w14:paraId="2A8EB800" w14:textId="60871ABF" w:rsidR="000E147C" w:rsidRDefault="00386864" w:rsidP="005D2128">
      <w:pPr>
        <w:keepNext/>
        <w:jc w:val="both"/>
      </w:pPr>
      <w:sdt>
        <w:sdtPr>
          <w:tag w:val="goog_rdk_15"/>
          <w:id w:val="970325954"/>
        </w:sdtPr>
        <w:sdtEndPr/>
        <w:sdtContent/>
      </w:sdt>
      <w:r w:rsidR="00DA2DF4">
        <w:rPr>
          <w:noProof/>
          <w:lang w:eastAsia="pl-PL"/>
        </w:rPr>
        <w:drawing>
          <wp:inline distT="0" distB="0" distL="0" distR="0" wp14:anchorId="358C2524" wp14:editId="3830C84A">
            <wp:extent cx="5746750" cy="3586776"/>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4692" cy="3610457"/>
                    </a:xfrm>
                    <a:prstGeom prst="rect">
                      <a:avLst/>
                    </a:prstGeom>
                    <a:noFill/>
                  </pic:spPr>
                </pic:pic>
              </a:graphicData>
            </a:graphic>
          </wp:inline>
        </w:drawing>
      </w:r>
    </w:p>
    <w:p w14:paraId="2F6FC795" w14:textId="77FA52EA" w:rsidR="00046CD2" w:rsidRDefault="000E147C" w:rsidP="005D2128">
      <w:pPr>
        <w:pStyle w:val="Legenda"/>
        <w:jc w:val="both"/>
      </w:pPr>
      <w:bookmarkStart w:id="26" w:name="_Toc54695364"/>
      <w:r>
        <w:t xml:space="preserve">Rysunek </w:t>
      </w:r>
      <w:r w:rsidR="00181970">
        <w:rPr>
          <w:noProof/>
        </w:rPr>
        <w:fldChar w:fldCharType="begin"/>
      </w:r>
      <w:r w:rsidR="00181970">
        <w:rPr>
          <w:noProof/>
        </w:rPr>
        <w:instrText xml:space="preserve"> SEQ Rysunek \* ARABIC </w:instrText>
      </w:r>
      <w:r w:rsidR="00181970">
        <w:rPr>
          <w:noProof/>
        </w:rPr>
        <w:fldChar w:fldCharType="separate"/>
      </w:r>
      <w:r>
        <w:rPr>
          <w:noProof/>
        </w:rPr>
        <w:t>1</w:t>
      </w:r>
      <w:r w:rsidR="00181970">
        <w:rPr>
          <w:noProof/>
        </w:rPr>
        <w:fldChar w:fldCharType="end"/>
      </w:r>
      <w:r>
        <w:t>.</w:t>
      </w:r>
      <w:r w:rsidRPr="00DB6C86">
        <w:t xml:space="preserve"> Łańcuch wartości gospodarki wodorowej. Opracowanie własne.</w:t>
      </w:r>
      <w:bookmarkEnd w:id="26"/>
    </w:p>
    <w:p w14:paraId="2AD1550B" w14:textId="1BA63EC4" w:rsidR="00C73347" w:rsidRDefault="00C73347" w:rsidP="005D2128">
      <w:pPr>
        <w:jc w:val="both"/>
      </w:pPr>
      <w:r>
        <w:t>W każdym z wyżej wymienionych elementów łańcucha wartości gospodarki wodorowej Polska posiada osiągnięcia i może odegrać istotną rolę, w tym będąc zarówno dostawcą jak i</w:t>
      </w:r>
      <w:r w:rsidR="001A1C02">
        <w:t> </w:t>
      </w:r>
      <w:r>
        <w:t>odbiorcą technologii na dużą skalę.</w:t>
      </w:r>
      <w:r w:rsidRPr="00DF67B4">
        <w:t xml:space="preserve"> </w:t>
      </w:r>
      <w:r>
        <w:t xml:space="preserve">Z uwagi jednak na fakt, że </w:t>
      </w:r>
      <w:r w:rsidR="006E3C54">
        <w:t>istniejące</w:t>
      </w:r>
      <w:r>
        <w:t xml:space="preserve"> obecnie rozwiązania, które mogą stanowić element przyszłego łańcucha wartości gospodarki wodorowej, znajdują się na różnym (często niedostatecznym) poziomie gotowości technologicznej, decydujący w najbliższych latach będzie dalszy postęp w zakresie podnoszenia zdolności </w:t>
      </w:r>
      <w:r w:rsidR="00D47D04">
        <w:t>komercjalizacji istniejących krajowych</w:t>
      </w:r>
      <w:r>
        <w:t xml:space="preserve"> technologii </w:t>
      </w:r>
      <w:r w:rsidR="00D47D04">
        <w:t>i</w:t>
      </w:r>
      <w:r>
        <w:t xml:space="preserve"> powszech</w:t>
      </w:r>
      <w:r w:rsidR="00D47D04">
        <w:t xml:space="preserve">ności ich </w:t>
      </w:r>
      <w:r>
        <w:t xml:space="preserve">stosowania. </w:t>
      </w:r>
    </w:p>
    <w:p w14:paraId="3BB858D2" w14:textId="6BAD19C7" w:rsidR="00C73347" w:rsidRDefault="00C73347" w:rsidP="005D2128">
      <w:pPr>
        <w:jc w:val="both"/>
      </w:pPr>
      <w:r>
        <w:t xml:space="preserve">Ze względu na mnogość metod </w:t>
      </w:r>
      <w:r w:rsidR="00D47D04">
        <w:t>wytwarzania</w:t>
      </w:r>
      <w:r>
        <w:t xml:space="preserve"> i przetwarzania wodoru oraz ich niepełną gotowość technologiczną trudno jest przewidzieć kształt łańcucha</w:t>
      </w:r>
      <w:r w:rsidR="00DA086C">
        <w:t xml:space="preserve"> wartości</w:t>
      </w:r>
      <w:r>
        <w:t xml:space="preserve"> w perspektywie 20-30 lat. Pewne wydaje się natomiast, że system będzie funkcjonował na styku branż: </w:t>
      </w:r>
      <w:r w:rsidR="00836888">
        <w:t>elektro</w:t>
      </w:r>
      <w:r>
        <w:t>energetycznej, gazowniczej,</w:t>
      </w:r>
      <w:r w:rsidR="00836888">
        <w:t xml:space="preserve"> ciepłowniczej,</w:t>
      </w:r>
      <w:r>
        <w:t xml:space="preserve"> </w:t>
      </w:r>
      <w:r w:rsidR="00836888">
        <w:t>OZE</w:t>
      </w:r>
      <w:r w:rsidR="00E85A52">
        <w:t>, jądrowej</w:t>
      </w:r>
      <w:r w:rsidR="00836888">
        <w:t xml:space="preserve"> i transportowej</w:t>
      </w:r>
      <w:r w:rsidR="00EF4B00">
        <w:t xml:space="preserve"> oraz chemicznej</w:t>
      </w:r>
      <w:r w:rsidR="00836888">
        <w:t>.</w:t>
      </w:r>
    </w:p>
    <w:p w14:paraId="2F525099" w14:textId="77777777" w:rsidR="00C73347" w:rsidRPr="00C8755F" w:rsidRDefault="00C73347" w:rsidP="005D2128">
      <w:pPr>
        <w:pStyle w:val="Nagwek5"/>
        <w:spacing w:after="240"/>
        <w:ind w:firstLine="283"/>
        <w:rPr>
          <w:sz w:val="22"/>
          <w:szCs w:val="18"/>
        </w:rPr>
      </w:pPr>
      <w:r w:rsidRPr="00C8755F">
        <w:rPr>
          <w:sz w:val="22"/>
          <w:szCs w:val="18"/>
        </w:rPr>
        <w:t>Produkcja i rodzaje wodoru</w:t>
      </w:r>
    </w:p>
    <w:p w14:paraId="03EACA16" w14:textId="74A521A7" w:rsidR="00C73347" w:rsidRDefault="00C73347" w:rsidP="005D2128">
      <w:pPr>
        <w:jc w:val="both"/>
      </w:pPr>
      <w:r w:rsidRPr="00C079ED">
        <w:rPr>
          <w:iCs/>
        </w:rPr>
        <w:t>Wodór stanowi obecnie niewielką część światowego i unijnego koszyka energetycznego i jest nadal w dużej mier</w:t>
      </w:r>
      <w:r>
        <w:rPr>
          <w:iCs/>
        </w:rPr>
        <w:t>ze wytwarzany z paliw kopalnych</w:t>
      </w:r>
      <w:r w:rsidRPr="00C079ED">
        <w:rPr>
          <w:iCs/>
        </w:rPr>
        <w:t xml:space="preserve">, w szczególności </w:t>
      </w:r>
      <w:r w:rsidR="00934247">
        <w:rPr>
          <w:iCs/>
        </w:rPr>
        <w:t>z</w:t>
      </w:r>
      <w:r w:rsidRPr="00C079ED">
        <w:rPr>
          <w:iCs/>
        </w:rPr>
        <w:t xml:space="preserve"> gazu ziemnego </w:t>
      </w:r>
      <w:r w:rsidR="00934247">
        <w:rPr>
          <w:iCs/>
        </w:rPr>
        <w:t xml:space="preserve">(reforming parowy) </w:t>
      </w:r>
      <w:r w:rsidRPr="00C079ED">
        <w:rPr>
          <w:iCs/>
        </w:rPr>
        <w:t>lub węgla</w:t>
      </w:r>
      <w:r w:rsidR="00934247">
        <w:rPr>
          <w:iCs/>
        </w:rPr>
        <w:t xml:space="preserve"> (</w:t>
      </w:r>
      <w:r w:rsidR="00934247">
        <w:t>procesy termicznego przekształcania węgla).</w:t>
      </w:r>
      <w:r w:rsidRPr="00C079ED">
        <w:rPr>
          <w:iCs/>
        </w:rPr>
        <w:t xml:space="preserve"> Związane z tym roczne emisje </w:t>
      </w:r>
      <w:r>
        <w:rPr>
          <w:iCs/>
        </w:rPr>
        <w:t>wynoszą w UE 70–100 mln ton CO</w:t>
      </w:r>
      <w:r w:rsidRPr="00934247">
        <w:rPr>
          <w:iCs/>
          <w:vertAlign w:val="subscript"/>
        </w:rPr>
        <w:t>2</w:t>
      </w:r>
      <w:r w:rsidRPr="00C079ED">
        <w:rPr>
          <w:iCs/>
        </w:rPr>
        <w:t>.</w:t>
      </w:r>
      <w:r w:rsidRPr="00C7691A">
        <w:rPr>
          <w:rStyle w:val="Wyrnieniedelikatne"/>
        </w:rPr>
        <w:t xml:space="preserve"> </w:t>
      </w:r>
      <w:r>
        <w:t>Aby wodór przyczynił się do osiągnięcia neutralności klimatycznej, jego stosowanie powinno odbywać się na znacznie większą skalę, a</w:t>
      </w:r>
      <w:r w:rsidR="001A1C02">
        <w:t> </w:t>
      </w:r>
      <w:r>
        <w:t xml:space="preserve">produkcja stać się w pełni </w:t>
      </w:r>
      <w:proofErr w:type="spellStart"/>
      <w:r>
        <w:t>bezemisyjna</w:t>
      </w:r>
      <w:proofErr w:type="spellEnd"/>
      <w:r>
        <w:t xml:space="preserve">. </w:t>
      </w:r>
    </w:p>
    <w:p w14:paraId="615772ED" w14:textId="3EABC376" w:rsidR="00C73347" w:rsidRPr="00C7691A" w:rsidRDefault="00C73347" w:rsidP="005D2128">
      <w:pPr>
        <w:jc w:val="both"/>
        <w:rPr>
          <w:rStyle w:val="Wyrnieniedelikatne"/>
        </w:rPr>
      </w:pPr>
      <w:r w:rsidRPr="00C7691A">
        <w:rPr>
          <w:rStyle w:val="Wyrnieniedelikatne"/>
          <w:i w:val="0"/>
        </w:rPr>
        <w:t xml:space="preserve">Roczna produkcja wodoru w Polsce wynosi około </w:t>
      </w:r>
      <w:r w:rsidR="00191F0A" w:rsidRPr="00EC13EC">
        <w:rPr>
          <w:rStyle w:val="Wyrnieniedelikatne"/>
          <w:i w:val="0"/>
        </w:rPr>
        <w:t>1 miliona ton</w:t>
      </w:r>
      <w:r w:rsidR="0076460D" w:rsidRPr="00C7691A">
        <w:rPr>
          <w:rStyle w:val="Wyrnieniedelikatne"/>
          <w:i w:val="0"/>
        </w:rPr>
        <w:t>.</w:t>
      </w:r>
      <w:r w:rsidRPr="00C079ED">
        <w:rPr>
          <w:iCs/>
        </w:rPr>
        <w:t xml:space="preserve"> </w:t>
      </w:r>
      <w:r w:rsidR="0076460D">
        <w:rPr>
          <w:iCs/>
        </w:rPr>
        <w:t xml:space="preserve">Całość produkcji </w:t>
      </w:r>
      <w:r w:rsidRPr="00C079ED">
        <w:rPr>
          <w:iCs/>
        </w:rPr>
        <w:t>stanowi</w:t>
      </w:r>
      <w:r w:rsidR="0076460D">
        <w:rPr>
          <w:iCs/>
        </w:rPr>
        <w:t xml:space="preserve"> obecnie</w:t>
      </w:r>
      <w:r w:rsidRPr="00C079ED">
        <w:rPr>
          <w:iCs/>
        </w:rPr>
        <w:t xml:space="preserve"> wodór wytwarzany z paliw kopalnych</w:t>
      </w:r>
      <w:r>
        <w:rPr>
          <w:iCs/>
        </w:rPr>
        <w:t xml:space="preserve">. </w:t>
      </w:r>
    </w:p>
    <w:p w14:paraId="72E0CC21" w14:textId="4ED3ABF0" w:rsidR="00C73347" w:rsidRDefault="00C73347" w:rsidP="005D2128">
      <w:pPr>
        <w:jc w:val="both"/>
      </w:pPr>
      <w:r>
        <w:lastRenderedPageBreak/>
        <w:t xml:space="preserve">Liderem produkcji wodoru w Polsce jest </w:t>
      </w:r>
      <w:r w:rsidRPr="00EC13EC">
        <w:rPr>
          <w:rStyle w:val="Wyrnieniedelikatne"/>
          <w:i w:val="0"/>
        </w:rPr>
        <w:t>Grupa Azoty S.A</w:t>
      </w:r>
      <w:r w:rsidRPr="00C7691A">
        <w:rPr>
          <w:rStyle w:val="Wyrnieniedelikatne"/>
          <w:i w:val="0"/>
        </w:rPr>
        <w:t xml:space="preserve">., gdzie rocznie wytwarza się </w:t>
      </w:r>
      <w:r w:rsidR="00D47D04">
        <w:rPr>
          <w:rStyle w:val="Wyrnieniedelikatne"/>
          <w:i w:val="0"/>
        </w:rPr>
        <w:t xml:space="preserve">ok. </w:t>
      </w:r>
      <w:r w:rsidRPr="00C7691A">
        <w:rPr>
          <w:rStyle w:val="Wyrnieniedelikatne"/>
          <w:i w:val="0"/>
        </w:rPr>
        <w:t>420</w:t>
      </w:r>
      <w:r w:rsidR="00D47D04">
        <w:rPr>
          <w:rStyle w:val="Wyrnieniedelikatne"/>
          <w:i w:val="0"/>
        </w:rPr>
        <w:t> </w:t>
      </w:r>
      <w:r w:rsidRPr="00C7691A">
        <w:rPr>
          <w:rStyle w:val="Wyrnieniedelikatne"/>
          <w:i w:val="0"/>
        </w:rPr>
        <w:t>tys. ton</w:t>
      </w:r>
      <w:r>
        <w:t xml:space="preserve"> tego surowca. </w:t>
      </w:r>
      <w:r w:rsidR="00055A45">
        <w:t>Udział tej spółki w rynku sięga ok. 42%</w:t>
      </w:r>
      <w:r>
        <w:t xml:space="preserve">. Następne w kolejności są spółki, które praktycznie całość produkcji przeznaczają na własne potrzeby: </w:t>
      </w:r>
    </w:p>
    <w:p w14:paraId="35040C9E" w14:textId="522FEED4" w:rsidR="00C73347" w:rsidRDefault="00C73347" w:rsidP="005D2128">
      <w:pPr>
        <w:pStyle w:val="Akapitzlist"/>
        <w:numPr>
          <w:ilvl w:val="0"/>
          <w:numId w:val="3"/>
        </w:numPr>
        <w:jc w:val="both"/>
      </w:pPr>
      <w:r w:rsidRPr="00C7691A">
        <w:t>Grupa LOTOS, z udziałem w rynku</w:t>
      </w:r>
      <w:r w:rsidR="00055A45" w:rsidRPr="00C7691A">
        <w:t xml:space="preserve"> ok.</w:t>
      </w:r>
      <w:r w:rsidRPr="00C7691A">
        <w:t xml:space="preserve"> 14%, produkcja ok. 145 tys. ton/rok,</w:t>
      </w:r>
    </w:p>
    <w:p w14:paraId="7764E256" w14:textId="001A0B41" w:rsidR="00C73347" w:rsidRDefault="00C73347" w:rsidP="005D2128">
      <w:pPr>
        <w:pStyle w:val="Akapitzlist"/>
        <w:numPr>
          <w:ilvl w:val="0"/>
          <w:numId w:val="3"/>
        </w:numPr>
        <w:jc w:val="both"/>
      </w:pPr>
      <w:r w:rsidRPr="00C7691A">
        <w:t xml:space="preserve">PKN Orlen, z udziałem </w:t>
      </w:r>
      <w:r w:rsidR="00055A45" w:rsidRPr="00C7691A">
        <w:t xml:space="preserve">ok. </w:t>
      </w:r>
      <w:r w:rsidRPr="00C7691A">
        <w:t>14%, produkcja ok. 145 tys. ton/rok,</w:t>
      </w:r>
    </w:p>
    <w:p w14:paraId="744BEE62" w14:textId="303588D5" w:rsidR="00C73347" w:rsidRDefault="00C73347" w:rsidP="005D2128">
      <w:pPr>
        <w:pStyle w:val="Akapitzlist"/>
        <w:numPr>
          <w:ilvl w:val="0"/>
          <w:numId w:val="3"/>
        </w:numPr>
        <w:jc w:val="both"/>
      </w:pPr>
      <w:r w:rsidRPr="00C7691A">
        <w:t xml:space="preserve">Jastrzębska Spółka Węglowa, z udziałem </w:t>
      </w:r>
      <w:r w:rsidR="00055A45" w:rsidRPr="00C7691A">
        <w:t xml:space="preserve">ok. </w:t>
      </w:r>
      <w:r w:rsidRPr="00C7691A">
        <w:t>7%, produkcja ok. 75 tys. ton/rok,</w:t>
      </w:r>
    </w:p>
    <w:p w14:paraId="20050A3C" w14:textId="44C80236" w:rsidR="00C73347" w:rsidRDefault="00C73347" w:rsidP="005D2128">
      <w:pPr>
        <w:pStyle w:val="Akapitzlist"/>
        <w:numPr>
          <w:ilvl w:val="0"/>
          <w:numId w:val="3"/>
        </w:numPr>
        <w:jc w:val="both"/>
      </w:pPr>
      <w:r w:rsidRPr="00C7691A">
        <w:t xml:space="preserve">Inne podmioty, </w:t>
      </w:r>
      <w:r w:rsidR="00055A45" w:rsidRPr="00C7691A">
        <w:t xml:space="preserve">ok. </w:t>
      </w:r>
      <w:r w:rsidRPr="00C7691A">
        <w:t>23%.</w:t>
      </w:r>
      <w:r w:rsidR="00934247" w:rsidRPr="00C7691A">
        <w:rPr>
          <w:rStyle w:val="Odwoanieprzypisudolnego"/>
        </w:rPr>
        <w:footnoteReference w:id="15"/>
      </w:r>
      <w:r w:rsidRPr="00C7691A">
        <w:t xml:space="preserve"> </w:t>
      </w:r>
    </w:p>
    <w:p w14:paraId="12591E0C" w14:textId="77777777" w:rsidR="000E147C" w:rsidRDefault="00046CD2" w:rsidP="005D2128">
      <w:pPr>
        <w:keepNext/>
        <w:ind w:left="360"/>
        <w:jc w:val="both"/>
      </w:pPr>
      <w:r>
        <w:rPr>
          <w:noProof/>
          <w:lang w:eastAsia="pl-PL"/>
        </w:rPr>
        <w:drawing>
          <wp:inline distT="0" distB="0" distL="0" distR="0" wp14:anchorId="30004517" wp14:editId="156757FD">
            <wp:extent cx="4319160" cy="2793959"/>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5267" cy="2843190"/>
                    </a:xfrm>
                    <a:prstGeom prst="rect">
                      <a:avLst/>
                    </a:prstGeom>
                    <a:noFill/>
                  </pic:spPr>
                </pic:pic>
              </a:graphicData>
            </a:graphic>
          </wp:inline>
        </w:drawing>
      </w:r>
    </w:p>
    <w:p w14:paraId="20C49120" w14:textId="10A3EBC8" w:rsidR="00046CD2" w:rsidRDefault="000E147C" w:rsidP="005D2128">
      <w:pPr>
        <w:pStyle w:val="Legenda"/>
        <w:jc w:val="both"/>
      </w:pPr>
      <w:bookmarkStart w:id="27" w:name="_Toc54695365"/>
      <w:r>
        <w:t xml:space="preserve">Rysunek </w:t>
      </w:r>
      <w:r w:rsidR="00181970">
        <w:rPr>
          <w:noProof/>
        </w:rPr>
        <w:fldChar w:fldCharType="begin"/>
      </w:r>
      <w:r w:rsidR="00181970">
        <w:rPr>
          <w:noProof/>
        </w:rPr>
        <w:instrText xml:space="preserve"> SEQ Rysunek \* ARABIC </w:instrText>
      </w:r>
      <w:r w:rsidR="00181970">
        <w:rPr>
          <w:noProof/>
        </w:rPr>
        <w:fldChar w:fldCharType="separate"/>
      </w:r>
      <w:r>
        <w:rPr>
          <w:noProof/>
        </w:rPr>
        <w:t>2</w:t>
      </w:r>
      <w:r w:rsidR="00181970">
        <w:rPr>
          <w:noProof/>
        </w:rPr>
        <w:fldChar w:fldCharType="end"/>
      </w:r>
      <w:r>
        <w:t xml:space="preserve">. </w:t>
      </w:r>
      <w:r w:rsidRPr="00542C7C">
        <w:t>Struktura udziału w rynku wodoru w Polsce w 2020 r. Opracowanie własne.</w:t>
      </w:r>
      <w:bookmarkEnd w:id="27"/>
    </w:p>
    <w:p w14:paraId="4C85C1BC" w14:textId="77777777" w:rsidR="00475E15" w:rsidRDefault="003C5AFC" w:rsidP="005D2128">
      <w:pPr>
        <w:jc w:val="both"/>
        <w:rPr>
          <w:color w:val="808080"/>
        </w:rPr>
      </w:pPr>
      <w:r>
        <w:rPr>
          <w:noProof/>
          <w:lang w:eastAsia="pl-PL"/>
        </w:rPr>
        <mc:AlternateContent>
          <mc:Choice Requires="wpg">
            <w:drawing>
              <wp:anchor distT="0" distB="0" distL="114300" distR="114300" simplePos="0" relativeHeight="251671552" behindDoc="0" locked="0" layoutInCell="1" hidden="0" allowOverlap="1" wp14:anchorId="426615A6" wp14:editId="61595EAA">
                <wp:simplePos x="0" y="0"/>
                <wp:positionH relativeFrom="column">
                  <wp:posOffset>25401</wp:posOffset>
                </wp:positionH>
                <wp:positionV relativeFrom="paragraph">
                  <wp:posOffset>63500</wp:posOffset>
                </wp:positionV>
                <wp:extent cx="5692140" cy="12700"/>
                <wp:effectExtent l="0" t="0" r="0" b="0"/>
                <wp:wrapNone/>
                <wp:docPr id="298" name="Łącznik prosty ze strzałką 298"/>
                <wp:cNvGraphicFramePr/>
                <a:graphic xmlns:a="http://schemas.openxmlformats.org/drawingml/2006/main">
                  <a:graphicData uri="http://schemas.microsoft.com/office/word/2010/wordprocessingShape">
                    <wps:wsp>
                      <wps:cNvCnPr/>
                      <wps:spPr>
                        <a:xfrm>
                          <a:off x="2499930" y="3780000"/>
                          <a:ext cx="5692140" cy="0"/>
                        </a:xfrm>
                        <a:prstGeom prst="straightConnector1">
                          <a:avLst/>
                        </a:prstGeom>
                        <a:noFill/>
                        <a:ln w="9525" cap="flat" cmpd="sng">
                          <a:solidFill>
                            <a:schemeClr val="accent1"/>
                          </a:solidFill>
                          <a:prstDash val="dash"/>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692140" cy="12700"/>
                <wp:effectExtent b="0" l="0" r="0" t="0"/>
                <wp:wrapNone/>
                <wp:docPr id="29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5692140" cy="12700"/>
                        </a:xfrm>
                        <a:prstGeom prst="rect"/>
                        <a:ln/>
                      </pic:spPr>
                    </pic:pic>
                  </a:graphicData>
                </a:graphic>
              </wp:anchor>
            </w:drawing>
          </mc:Fallback>
        </mc:AlternateContent>
      </w:r>
    </w:p>
    <w:p w14:paraId="7C44F9B8" w14:textId="0B7D49A0" w:rsidR="00C73347" w:rsidRDefault="00C73347" w:rsidP="005D2128">
      <w:pPr>
        <w:jc w:val="both"/>
      </w:pPr>
      <w:r w:rsidRPr="00100975">
        <w:t>Wodór jest pierwiastkiem chemicznym o wszechstronnych właściwościach</w:t>
      </w:r>
      <w:r>
        <w:t xml:space="preserve">, który można </w:t>
      </w:r>
      <w:r w:rsidRPr="00100975">
        <w:t>pozyskiwać z wielu źródeł przy pomocy kilku metod, od reformingu parowego węglowodorów, po elektrolizę</w:t>
      </w:r>
      <w:r>
        <w:t>, pirolizę,</w:t>
      </w:r>
      <w:r w:rsidRPr="00100975">
        <w:t xml:space="preserve"> czy fermentację bakteryjną.</w:t>
      </w:r>
      <w:r>
        <w:t xml:space="preserve"> Metody produkcji wiążą się ze</w:t>
      </w:r>
      <w:r w:rsidRPr="00122728">
        <w:t xml:space="preserve"> zróżnicowaną wielkością emisji</w:t>
      </w:r>
      <w:r>
        <w:t xml:space="preserve"> gazów cieplarnianych</w:t>
      </w:r>
      <w:r w:rsidRPr="00122728">
        <w:t>, w zależności od wykorzystywanej technologii i źródła energii oraz mają różne implikacje kosztow</w:t>
      </w:r>
      <w:r>
        <w:t xml:space="preserve">e i różne wymagania materiałowe. </w:t>
      </w:r>
      <w:r w:rsidR="00A05E7F" w:rsidRPr="00A05E7F">
        <w:t>Pochodzenie wodoru warunkuje zatem jego konkurencyjność i emisyjność</w:t>
      </w:r>
      <w:r w:rsidR="003E32B7" w:rsidRPr="003E32B7">
        <w:t xml:space="preserve"> </w:t>
      </w:r>
      <w:r w:rsidR="003E32B7" w:rsidRPr="00184D8D">
        <w:t>biorąc pod uwagę</w:t>
      </w:r>
      <w:r w:rsidR="003E32B7">
        <w:t xml:space="preserve"> cały łańcuch produkcji</w:t>
      </w:r>
      <w:r w:rsidR="00A05E7F" w:rsidRPr="00A05E7F">
        <w:t xml:space="preserve">.  Dla potrzeb </w:t>
      </w:r>
      <w:r w:rsidR="00E23F66" w:rsidRPr="00AC1006">
        <w:rPr>
          <w:i/>
          <w:iCs/>
          <w:color w:val="1485A4" w:themeColor="text2"/>
        </w:rPr>
        <w:t>PSW</w:t>
      </w:r>
      <w:r w:rsidR="00A05E7F" w:rsidRPr="00A05E7F">
        <w:t xml:space="preserve"> przyjęto, że przesądza ono o stosowanej wobec niego terminologii, zgodnie z</w:t>
      </w:r>
      <w:r w:rsidR="001A1C02">
        <w:t> </w:t>
      </w:r>
      <w:r w:rsidR="00A05E7F" w:rsidRPr="00A05E7F">
        <w:t>którą wyróżnia się</w:t>
      </w:r>
      <w:r>
        <w:t>:</w:t>
      </w:r>
    </w:p>
    <w:p w14:paraId="7D2D080B" w14:textId="352941AC" w:rsidR="00C73347" w:rsidRPr="00C8755F" w:rsidRDefault="00C73347" w:rsidP="005D2128">
      <w:pPr>
        <w:pStyle w:val="Nagwek6"/>
        <w:rPr>
          <w:sz w:val="22"/>
          <w:szCs w:val="22"/>
        </w:rPr>
      </w:pPr>
      <w:r w:rsidRPr="00C8755F">
        <w:rPr>
          <w:sz w:val="22"/>
          <w:szCs w:val="22"/>
        </w:rPr>
        <w:t xml:space="preserve">Wodór </w:t>
      </w:r>
      <w:r w:rsidR="0010128B">
        <w:rPr>
          <w:sz w:val="22"/>
          <w:szCs w:val="22"/>
        </w:rPr>
        <w:t>konwencjonalny</w:t>
      </w:r>
    </w:p>
    <w:p w14:paraId="200884F9" w14:textId="1AA1A5BE" w:rsidR="002C03C9" w:rsidRDefault="002C03C9" w:rsidP="005D2128">
      <w:pPr>
        <w:jc w:val="both"/>
      </w:pPr>
      <w:r>
        <w:t xml:space="preserve">Wodór </w:t>
      </w:r>
      <w:r w:rsidR="0010128B">
        <w:t xml:space="preserve">konwencjonalny </w:t>
      </w:r>
      <w:r>
        <w:t>odnosi się do wodoru wytwarzanego w ramach różnych procesów</w:t>
      </w:r>
      <w:r w:rsidR="0072468A">
        <w:t>, w</w:t>
      </w:r>
      <w:r w:rsidR="0010128B">
        <w:t> </w:t>
      </w:r>
      <w:r w:rsidR="0072468A">
        <w:t>których wykorzystuje się paliwa kopalne. Procesy te to przede wszystkim reforming parowy gazu ziemnego</w:t>
      </w:r>
      <w:r w:rsidR="00DA086C">
        <w:t>,</w:t>
      </w:r>
      <w:r w:rsidR="0072468A">
        <w:t xml:space="preserve"> zgazowanie węgla</w:t>
      </w:r>
      <w:r w:rsidR="00DA086C">
        <w:t xml:space="preserve"> lub</w:t>
      </w:r>
      <w:r w:rsidR="0072468A">
        <w:t xml:space="preserve"> separacja z</w:t>
      </w:r>
      <w:r w:rsidR="006321FF">
        <w:t> </w:t>
      </w:r>
      <w:r w:rsidR="0072468A">
        <w:t>gazu koksowniczego.</w:t>
      </w:r>
      <w:r>
        <w:t xml:space="preserve"> </w:t>
      </w:r>
    </w:p>
    <w:p w14:paraId="01E218D5" w14:textId="657BC546" w:rsidR="002C03C9" w:rsidRDefault="006321FF" w:rsidP="005D2128">
      <w:pPr>
        <w:jc w:val="both"/>
      </w:pPr>
      <w:r w:rsidRPr="001D1F14">
        <w:t xml:space="preserve">Znacząca większość, aż 76%, produkowanego na świecie wodoru </w:t>
      </w:r>
      <w:r>
        <w:t>pochodzi z paliw kopa</w:t>
      </w:r>
      <w:r w:rsidR="008F3683">
        <w:t>l</w:t>
      </w:r>
      <w:r>
        <w:t>nych</w:t>
      </w:r>
      <w:r w:rsidRPr="001D1F14">
        <w:t>.</w:t>
      </w:r>
      <w:r w:rsidRPr="00170EA9">
        <w:rPr>
          <w:vertAlign w:val="superscript"/>
        </w:rPr>
        <w:footnoteReference w:id="16"/>
      </w:r>
      <w:r>
        <w:t xml:space="preserve"> </w:t>
      </w:r>
      <w:r w:rsidR="002C03C9">
        <w:t>Obecnie w Polsce produkuje się niemal wyłącznie wodór tego typu, wytwarzany w oparciu o stabilny popyt ze strony przemysłu. Takie sposoby wytwarzania wodoru generują jednak emisję CO</w:t>
      </w:r>
      <w:r w:rsidR="00B4415E" w:rsidRPr="0089297D">
        <w:rPr>
          <w:vertAlign w:val="subscript"/>
        </w:rPr>
        <w:t>2</w:t>
      </w:r>
      <w:r w:rsidR="0010413F">
        <w:rPr>
          <w:vertAlign w:val="subscript"/>
        </w:rPr>
        <w:t xml:space="preserve"> </w:t>
      </w:r>
      <w:r w:rsidR="00066F86">
        <w:t xml:space="preserve"> - powyżej 5,8 kg</w:t>
      </w:r>
      <w:r w:rsidR="00066F86" w:rsidRPr="00066F86">
        <w:t xml:space="preserve"> CO</w:t>
      </w:r>
      <w:r w:rsidR="00066F86" w:rsidRPr="00B51E6E">
        <w:rPr>
          <w:vertAlign w:val="subscript"/>
        </w:rPr>
        <w:t>2</w:t>
      </w:r>
      <w:r w:rsidR="00066F86" w:rsidRPr="00066F86">
        <w:t xml:space="preserve"> </w:t>
      </w:r>
      <w:proofErr w:type="spellStart"/>
      <w:r w:rsidR="00066F86" w:rsidRPr="00066F86">
        <w:t>eq</w:t>
      </w:r>
      <w:proofErr w:type="spellEnd"/>
      <w:r w:rsidR="00066F86" w:rsidRPr="00066F86">
        <w:t>/kg H</w:t>
      </w:r>
      <w:r w:rsidR="00066F86" w:rsidRPr="00B51E6E">
        <w:rPr>
          <w:vertAlign w:val="subscript"/>
        </w:rPr>
        <w:t>2</w:t>
      </w:r>
      <w:r w:rsidR="0010128B">
        <w:t xml:space="preserve"> przy wykorzystaniu gazu ziemnego oraz </w:t>
      </w:r>
      <w:r w:rsidR="0010128B">
        <w:lastRenderedPageBreak/>
        <w:t>powyżej 10</w:t>
      </w:r>
      <w:r w:rsidR="0010128B" w:rsidRPr="0010128B">
        <w:t xml:space="preserve"> </w:t>
      </w:r>
      <w:r w:rsidR="0010128B">
        <w:t>kg</w:t>
      </w:r>
      <w:r w:rsidR="0010128B" w:rsidRPr="00066F86">
        <w:t xml:space="preserve"> CO</w:t>
      </w:r>
      <w:r w:rsidR="0010128B" w:rsidRPr="00B51E6E">
        <w:rPr>
          <w:vertAlign w:val="subscript"/>
        </w:rPr>
        <w:t>2</w:t>
      </w:r>
      <w:r w:rsidR="0010128B" w:rsidRPr="00066F86">
        <w:t xml:space="preserve"> </w:t>
      </w:r>
      <w:proofErr w:type="spellStart"/>
      <w:r w:rsidR="0010128B" w:rsidRPr="00066F86">
        <w:t>eq</w:t>
      </w:r>
      <w:proofErr w:type="spellEnd"/>
      <w:r w:rsidR="0010128B" w:rsidRPr="00066F86">
        <w:t>/kg H</w:t>
      </w:r>
      <w:r w:rsidR="0010128B" w:rsidRPr="00B51E6E">
        <w:rPr>
          <w:vertAlign w:val="subscript"/>
        </w:rPr>
        <w:t>2</w:t>
      </w:r>
      <w:r w:rsidR="0010128B" w:rsidRPr="0041433F">
        <w:t>,</w:t>
      </w:r>
      <w:r w:rsidR="0010128B">
        <w:rPr>
          <w:vertAlign w:val="subscript"/>
        </w:rPr>
        <w:t xml:space="preserve"> </w:t>
      </w:r>
      <w:r w:rsidR="0010128B" w:rsidRPr="0041433F">
        <w:t xml:space="preserve">gdy </w:t>
      </w:r>
      <w:r w:rsidR="0010128B">
        <w:t>źródłem energii pierwotnej jest węgiel.</w:t>
      </w:r>
      <w:r w:rsidR="0041433F">
        <w:rPr>
          <w:rStyle w:val="Odwoanieprzypisudolnego"/>
        </w:rPr>
        <w:footnoteReference w:id="17"/>
      </w:r>
      <w:r w:rsidR="0010128B">
        <w:t xml:space="preserve"> Ze względu na </w:t>
      </w:r>
      <w:r w:rsidR="00000CF2">
        <w:t>tę</w:t>
      </w:r>
      <w:r w:rsidR="0010128B">
        <w:t xml:space="preserve"> istotną różnicę emisyjności</w:t>
      </w:r>
      <w:r w:rsidR="00000CF2">
        <w:t xml:space="preserve"> przewiduje się dalsze </w:t>
      </w:r>
      <w:r w:rsidR="0010128B" w:rsidRPr="0010128B">
        <w:t xml:space="preserve">wytwarzanie wodoru konwencjonalnego </w:t>
      </w:r>
      <w:r w:rsidR="00000CF2">
        <w:t>przy wykorzystaniu gazu ziemnego w okresie przejściowym, gdyż może prowadzić do</w:t>
      </w:r>
      <w:r w:rsidR="0010128B" w:rsidRPr="0010128B">
        <w:t xml:space="preserve"> obniżenia emisyjności</w:t>
      </w:r>
      <w:r w:rsidR="00000CF2">
        <w:t xml:space="preserve"> procesów</w:t>
      </w:r>
      <w:r w:rsidR="00680820">
        <w:t>,</w:t>
      </w:r>
      <w:r w:rsidR="00000CF2">
        <w:t xml:space="preserve"> w których jest wykorzyst</w:t>
      </w:r>
      <w:r w:rsidR="00680820">
        <w:t>yw</w:t>
      </w:r>
      <w:r w:rsidR="00000CF2">
        <w:t xml:space="preserve">any. </w:t>
      </w:r>
    </w:p>
    <w:p w14:paraId="16850D99" w14:textId="57A5C43C" w:rsidR="00C73347" w:rsidRDefault="002C03C9" w:rsidP="005D2128">
      <w:pPr>
        <w:jc w:val="both"/>
      </w:pPr>
      <w:r>
        <w:t xml:space="preserve">W tej chwili wodór </w:t>
      </w:r>
      <w:r w:rsidR="0010128B">
        <w:t>konwencjonalny</w:t>
      </w:r>
      <w:r>
        <w:t xml:space="preserve"> jest tańszy niż pozostałe jego rodzaje. Głównym czynnikiem wpływającym na cenę produkowanego w ten sposób wodoru jest cena gazu ziemnego, która podlega wahaniom na światowych rynkach, oraz koszty emisji CO</w:t>
      </w:r>
      <w:r w:rsidR="00B4415E" w:rsidRPr="0089297D">
        <w:rPr>
          <w:vertAlign w:val="subscript"/>
        </w:rPr>
        <w:t>2</w:t>
      </w:r>
      <w:r>
        <w:t xml:space="preserve"> uwalnianego w trakcie jego produkcji. Wobec coraz bardziej dotkliwych skutków zmian klimatu oraz międzynarodowych zobowiązań ograniczania emisji gazów cieplarnianych konieczne staje się stopniowe ograniczanie produkcji wodoru tego typu. Mechanizm unijnego systemu handlu uprawnieniami do emisji, powodujący stopniowy wzrost kosztów uprawnień, stanowi rynkową zachętę dla stopniowego odejścia od wodoru pochodzącego z paliw kopalnych na rzecz pozostałych sposobów jego wytwarzania</w:t>
      </w:r>
      <w:r w:rsidR="00C73347">
        <w:t>.</w:t>
      </w:r>
    </w:p>
    <w:p w14:paraId="09676E97" w14:textId="338C64B3" w:rsidR="00C73347" w:rsidRPr="00C8755F" w:rsidRDefault="00C73347" w:rsidP="005D2128">
      <w:pPr>
        <w:pStyle w:val="Nagwek6"/>
        <w:rPr>
          <w:sz w:val="22"/>
          <w:szCs w:val="22"/>
        </w:rPr>
      </w:pPr>
      <w:r w:rsidRPr="00C8755F">
        <w:rPr>
          <w:sz w:val="22"/>
          <w:szCs w:val="22"/>
        </w:rPr>
        <w:t>Wodór ni</w:t>
      </w:r>
      <w:r w:rsidR="0044220B" w:rsidRPr="00C8755F">
        <w:rPr>
          <w:sz w:val="22"/>
          <w:szCs w:val="22"/>
        </w:rPr>
        <w:t>skoemisyjny</w:t>
      </w:r>
    </w:p>
    <w:p w14:paraId="2B2EC3F3" w14:textId="4FD6EB63" w:rsidR="00066F86" w:rsidRDefault="009D42BA" w:rsidP="005D2128">
      <w:pPr>
        <w:jc w:val="both"/>
      </w:pPr>
      <w:r>
        <w:t>Za wodór niskoemisyjny uznaje się wodór wytwarzany z nieodnawialnych</w:t>
      </w:r>
      <w:r w:rsidR="0010413F">
        <w:t xml:space="preserve"> bądź z odnawialnych źródeł energii </w:t>
      </w:r>
      <w:r>
        <w:t>z niskim śladem węglowy</w:t>
      </w:r>
      <w:r w:rsidR="00170EA9">
        <w:t>m.</w:t>
      </w:r>
      <w:r>
        <w:t xml:space="preserve"> </w:t>
      </w:r>
      <w:r w:rsidR="00170EA9">
        <w:t>W</w:t>
      </w:r>
      <w:r>
        <w:t xml:space="preserve">ielkość tego śladu nie </w:t>
      </w:r>
      <w:r w:rsidR="00170EA9">
        <w:t>została</w:t>
      </w:r>
      <w:r>
        <w:t xml:space="preserve"> formalnie </w:t>
      </w:r>
      <w:r w:rsidR="00170EA9">
        <w:t>jeszcze</w:t>
      </w:r>
      <w:r>
        <w:t xml:space="preserve"> określona, ale </w:t>
      </w:r>
      <w:r w:rsidR="00066F86" w:rsidRPr="00066F86">
        <w:t>w opracowaniach wskazuje się wielkość poniżej 5,8 kg CO</w:t>
      </w:r>
      <w:r w:rsidR="00066F86" w:rsidRPr="00B51E6E">
        <w:rPr>
          <w:vertAlign w:val="subscript"/>
        </w:rPr>
        <w:t>2</w:t>
      </w:r>
      <w:r w:rsidR="00066F86" w:rsidRPr="00066F86">
        <w:t xml:space="preserve"> </w:t>
      </w:r>
      <w:proofErr w:type="spellStart"/>
      <w:r w:rsidR="00066F86" w:rsidRPr="00066F86">
        <w:t>eq</w:t>
      </w:r>
      <w:proofErr w:type="spellEnd"/>
      <w:r w:rsidR="00066F86" w:rsidRPr="00066F86">
        <w:t>/kg H</w:t>
      </w:r>
      <w:r w:rsidR="00066F86" w:rsidRPr="00B51E6E">
        <w:rPr>
          <w:vertAlign w:val="subscript"/>
        </w:rPr>
        <w:t>2</w:t>
      </w:r>
      <w:r w:rsidR="00066F86" w:rsidRPr="00066F86">
        <w:t>.</w:t>
      </w:r>
      <w:r w:rsidR="0041433F">
        <w:rPr>
          <w:rStyle w:val="Odwoanieprzypisudolnego"/>
        </w:rPr>
        <w:footnoteReference w:id="18"/>
      </w:r>
    </w:p>
    <w:p w14:paraId="0020DDD7" w14:textId="7CC3C5BC" w:rsidR="003E32B7" w:rsidRDefault="003E32B7" w:rsidP="005D2128">
      <w:pPr>
        <w:jc w:val="both"/>
      </w:pPr>
      <w:r w:rsidRPr="006D7B88">
        <w:t xml:space="preserve">Precyzyjne liczbowe określenie emisyjności wodoru powinno zastąpić arbitralne przypisywanie </w:t>
      </w:r>
      <w:r w:rsidR="00AB3D08">
        <w:t xml:space="preserve">mu </w:t>
      </w:r>
      <w:r w:rsidRPr="006D7B88">
        <w:t>„koloru” w zależności od technologii wytwarzania. Kryterium powinna być ilość wyemitowanego CO</w:t>
      </w:r>
      <w:r w:rsidRPr="00B51E6E">
        <w:rPr>
          <w:vertAlign w:val="subscript"/>
        </w:rPr>
        <w:t>2</w:t>
      </w:r>
      <w:r w:rsidRPr="006D7B88">
        <w:t xml:space="preserve"> w całym łańcuchu produkcji kilograma wodoru. Umożliwi to producentom optymalizowanie techn</w:t>
      </w:r>
      <w:r>
        <w:t>ologii pod kątem tego wskaźnika.</w:t>
      </w:r>
    </w:p>
    <w:p w14:paraId="415B48DA" w14:textId="464B5CEC" w:rsidR="0010413F" w:rsidRDefault="0010413F" w:rsidP="005D2128">
      <w:pPr>
        <w:jc w:val="both"/>
      </w:pPr>
      <w:r>
        <w:t>Dla wytworzenia tego rodzaju wodoru można wykorzystać różne technologie:</w:t>
      </w:r>
    </w:p>
    <w:p w14:paraId="6DE11CD7" w14:textId="1524B942" w:rsidR="0010413F" w:rsidRDefault="0010413F" w:rsidP="005D2128">
      <w:pPr>
        <w:pStyle w:val="Akapitzlist"/>
        <w:numPr>
          <w:ilvl w:val="0"/>
          <w:numId w:val="21"/>
        </w:numPr>
        <w:ind w:left="426"/>
        <w:jc w:val="both"/>
      </w:pPr>
      <w:r>
        <w:t>reforming parowy węglowodorów z wychwytem i składowaniem CO</w:t>
      </w:r>
      <w:r w:rsidRPr="00DA4693">
        <w:rPr>
          <w:vertAlign w:val="subscript"/>
        </w:rPr>
        <w:t>2</w:t>
      </w:r>
      <w:r>
        <w:t xml:space="preserve"> (CCS) bądź wychwytem i wykorzystaniem CO</w:t>
      </w:r>
      <w:r w:rsidRPr="00DA4693">
        <w:rPr>
          <w:vertAlign w:val="subscript"/>
        </w:rPr>
        <w:t>2</w:t>
      </w:r>
      <w:r>
        <w:t xml:space="preserve"> (CCU)</w:t>
      </w:r>
      <w:r w:rsidR="00170EA9">
        <w:t>,</w:t>
      </w:r>
    </w:p>
    <w:p w14:paraId="64697875" w14:textId="5E043598" w:rsidR="0010413F" w:rsidRDefault="0010413F" w:rsidP="005D2128">
      <w:pPr>
        <w:pStyle w:val="Akapitzlist"/>
        <w:numPr>
          <w:ilvl w:val="0"/>
          <w:numId w:val="21"/>
        </w:numPr>
        <w:ind w:left="426"/>
        <w:jc w:val="both"/>
      </w:pPr>
      <w:r>
        <w:t>zgazowanie węgla z CCS bądź CCU,</w:t>
      </w:r>
    </w:p>
    <w:p w14:paraId="17A39FAE" w14:textId="534C554B" w:rsidR="0010413F" w:rsidRDefault="0010413F" w:rsidP="005D2128">
      <w:pPr>
        <w:pStyle w:val="Akapitzlist"/>
        <w:numPr>
          <w:ilvl w:val="0"/>
          <w:numId w:val="21"/>
        </w:numPr>
        <w:ind w:left="426"/>
        <w:jc w:val="both"/>
      </w:pPr>
      <w:r>
        <w:t>zgazowanie biomasy z CCS bądź CCU,</w:t>
      </w:r>
    </w:p>
    <w:p w14:paraId="7C7A0FC0" w14:textId="31F156E1" w:rsidR="0010413F" w:rsidRDefault="00DA086C" w:rsidP="005D2128">
      <w:pPr>
        <w:pStyle w:val="Akapitzlist"/>
        <w:numPr>
          <w:ilvl w:val="0"/>
          <w:numId w:val="21"/>
        </w:numPr>
        <w:ind w:left="426"/>
        <w:jc w:val="both"/>
      </w:pPr>
      <w:r>
        <w:t xml:space="preserve">elektrolizę </w:t>
      </w:r>
      <w:r w:rsidR="0010413F">
        <w:t>z wykorzystaniem energii elektrycznej z OZE,</w:t>
      </w:r>
    </w:p>
    <w:p w14:paraId="5026F9F7" w14:textId="129EC64A" w:rsidR="006966A5" w:rsidRDefault="00170EA9" w:rsidP="005D2128">
      <w:pPr>
        <w:pStyle w:val="Akapitzlist"/>
        <w:numPr>
          <w:ilvl w:val="0"/>
          <w:numId w:val="21"/>
        </w:numPr>
        <w:ind w:left="426"/>
        <w:jc w:val="both"/>
      </w:pPr>
      <w:r>
        <w:t>e</w:t>
      </w:r>
      <w:r w:rsidR="0010413F">
        <w:t>lektroliz</w:t>
      </w:r>
      <w:r w:rsidR="00DA086C">
        <w:t>ę</w:t>
      </w:r>
      <w:r w:rsidR="0010413F">
        <w:t xml:space="preserve"> z wykorzystaniem energii elektrycznej ze źródeł konwencjonalnych</w:t>
      </w:r>
      <w:r w:rsidR="00D6162C">
        <w:t xml:space="preserve"> z CCS bądź CCU</w:t>
      </w:r>
      <w:r w:rsidR="006966A5">
        <w:t>,</w:t>
      </w:r>
    </w:p>
    <w:p w14:paraId="14783B71" w14:textId="40191CED" w:rsidR="00033E6C" w:rsidRDefault="006966A5" w:rsidP="005D2128">
      <w:pPr>
        <w:pStyle w:val="Akapitzlist"/>
        <w:numPr>
          <w:ilvl w:val="0"/>
          <w:numId w:val="21"/>
        </w:numPr>
        <w:ind w:left="426"/>
        <w:jc w:val="both"/>
      </w:pPr>
      <w:r>
        <w:t>piroliz</w:t>
      </w:r>
      <w:r w:rsidR="00DA086C">
        <w:t>ę</w:t>
      </w:r>
      <w:r w:rsidR="00033E6C">
        <w:t>,</w:t>
      </w:r>
    </w:p>
    <w:p w14:paraId="67D34D92" w14:textId="3FA4231D" w:rsidR="0010413F" w:rsidRPr="009D42BA" w:rsidRDefault="00033E6C" w:rsidP="005D2128">
      <w:pPr>
        <w:pStyle w:val="Akapitzlist"/>
        <w:numPr>
          <w:ilvl w:val="0"/>
          <w:numId w:val="21"/>
        </w:numPr>
        <w:ind w:left="426"/>
        <w:jc w:val="both"/>
      </w:pPr>
      <w:r>
        <w:t>procesy chemiczne, których produktem ubocznym jest wodór</w:t>
      </w:r>
      <w:r w:rsidR="00B11F93">
        <w:t xml:space="preserve">, w tym separacja wodoru z gazu </w:t>
      </w:r>
      <w:proofErr w:type="spellStart"/>
      <w:r w:rsidR="00B11F93">
        <w:t>koksowiniczego</w:t>
      </w:r>
      <w:proofErr w:type="spellEnd"/>
      <w:r w:rsidR="00B11F93">
        <w:t>.</w:t>
      </w:r>
      <w:r w:rsidR="0010413F">
        <w:t xml:space="preserve"> </w:t>
      </w:r>
    </w:p>
    <w:p w14:paraId="600A5FAF" w14:textId="03DF27BB" w:rsidR="00C73347" w:rsidRDefault="002C03C9" w:rsidP="005D2128">
      <w:pPr>
        <w:jc w:val="both"/>
        <w:rPr>
          <w:rFonts w:ascii="Calibri" w:hAnsi="Calibri" w:cs="Calibri"/>
        </w:rPr>
      </w:pPr>
      <w:r w:rsidRPr="002C03C9">
        <w:t xml:space="preserve">Podobnie jak w przypadku </w:t>
      </w:r>
      <w:r w:rsidR="00AB3D08">
        <w:t xml:space="preserve">konwencjonalnego </w:t>
      </w:r>
      <w:r w:rsidRPr="002C03C9">
        <w:t>wodoru pochodzącego ze źródeł kopalnych, na cenę niskoemisyjnego</w:t>
      </w:r>
      <w:r w:rsidR="00263CBB">
        <w:t xml:space="preserve"> </w:t>
      </w:r>
      <w:r w:rsidRPr="002C03C9">
        <w:t>wodoru</w:t>
      </w:r>
      <w:r w:rsidR="009B0B42">
        <w:t xml:space="preserve"> wytwarzanego z paliw kopalnych</w:t>
      </w:r>
      <w:r w:rsidRPr="002C03C9">
        <w:t xml:space="preserve"> wpływają ceny gazu ziemnego. Drugim istotnym czynnikiem wpływającym na cenę są w tym przypadku koszty wychwytywania i magazynowania CO</w:t>
      </w:r>
      <w:r w:rsidR="00B4415E" w:rsidRPr="00DA4693">
        <w:rPr>
          <w:vertAlign w:val="subscript"/>
        </w:rPr>
        <w:t>2</w:t>
      </w:r>
      <w:r w:rsidRPr="002C03C9">
        <w:t xml:space="preserve">. </w:t>
      </w:r>
      <w:r w:rsidR="00EC13EC" w:rsidRPr="00EC13EC">
        <w:t>To stawia obecną cenę wodoru niskoemisyjnego</w:t>
      </w:r>
      <w:r w:rsidR="009B0B42">
        <w:t xml:space="preserve"> z</w:t>
      </w:r>
      <w:r w:rsidR="007A3E14">
        <w:t> </w:t>
      </w:r>
      <w:r w:rsidR="009B0B42">
        <w:t>paliw kopalnych</w:t>
      </w:r>
      <w:r w:rsidR="00EC13EC" w:rsidRPr="00EC13EC">
        <w:t xml:space="preserve"> w Europie o</w:t>
      </w:r>
      <w:r w:rsidR="00AB3D08">
        <w:t xml:space="preserve"> ok.</w:t>
      </w:r>
      <w:r w:rsidR="00EC13EC" w:rsidRPr="00EC13EC">
        <w:t xml:space="preserve"> 34,10% powyżej ceny wodoru </w:t>
      </w:r>
      <w:r w:rsidR="007A3E14">
        <w:t xml:space="preserve">emisyjnego </w:t>
      </w:r>
      <w:r w:rsidR="00EC13EC" w:rsidRPr="00EC13EC">
        <w:t>z paliw kopalnych</w:t>
      </w:r>
      <w:r w:rsidRPr="002C03C9">
        <w:t>,</w:t>
      </w:r>
      <w:r w:rsidR="0044220B">
        <w:rPr>
          <w:rStyle w:val="Odwoanieprzypisudolnego"/>
        </w:rPr>
        <w:footnoteReference w:id="19"/>
      </w:r>
      <w:r w:rsidRPr="002C03C9">
        <w:t xml:space="preserve"> ale różnica ta zmniejszy się z czasem w efekcie rosnących cen </w:t>
      </w:r>
      <w:r w:rsidR="0044220B">
        <w:t>uprawnień do</w:t>
      </w:r>
      <w:r w:rsidRPr="002C03C9">
        <w:t xml:space="preserve"> emisji CO</w:t>
      </w:r>
      <w:r w:rsidR="00B4415E" w:rsidRPr="00DA4693">
        <w:rPr>
          <w:vertAlign w:val="subscript"/>
        </w:rPr>
        <w:t>2</w:t>
      </w:r>
      <w:r w:rsidR="00AB3D08">
        <w:rPr>
          <w:vertAlign w:val="subscript"/>
        </w:rPr>
        <w:t xml:space="preserve"> </w:t>
      </w:r>
      <w:r w:rsidR="00AB3D08" w:rsidRPr="006F79DC">
        <w:t xml:space="preserve">i postępu </w:t>
      </w:r>
      <w:r w:rsidR="00AB3D08" w:rsidRPr="00AB3D08">
        <w:t>technologicznego</w:t>
      </w:r>
      <w:r w:rsidRPr="002C03C9">
        <w:t xml:space="preserve">. </w:t>
      </w:r>
      <w:r w:rsidR="00033E6C">
        <w:t xml:space="preserve">Optymalnym kosztowo rozwiązaniem jest </w:t>
      </w:r>
      <w:r w:rsidR="00033E6C">
        <w:lastRenderedPageBreak/>
        <w:t xml:space="preserve">wykorzystanie wodoru powstałego jako produkt uboczny procesów chemicznych (tzw. </w:t>
      </w:r>
      <w:r w:rsidR="0010128B">
        <w:t>w</w:t>
      </w:r>
      <w:r w:rsidR="00033E6C">
        <w:t xml:space="preserve">odór odpadowy), który zakwalifikowano </w:t>
      </w:r>
      <w:r w:rsidR="0010128B">
        <w:t xml:space="preserve">jako niskoemisyjny, gdyż powstała emisja wynika z innych procesów, w których jest nieunikniona. </w:t>
      </w:r>
      <w:r w:rsidRPr="002C03C9">
        <w:t>Koszty technologii prawdopodobnie spadną w</w:t>
      </w:r>
      <w:r w:rsidR="00AB3D08">
        <w:t> </w:t>
      </w:r>
      <w:r w:rsidRPr="002C03C9">
        <w:t xml:space="preserve">momencie wyskalowania i ustandaryzowania procesu CCU/CCS </w:t>
      </w:r>
      <w:r w:rsidR="00D6162C">
        <w:t>stosow</w:t>
      </w:r>
      <w:r w:rsidR="00D6162C" w:rsidRPr="002C03C9">
        <w:t xml:space="preserve">anego </w:t>
      </w:r>
      <w:r w:rsidRPr="002C03C9">
        <w:t>podczas wytwarzania wodoru. Nowe innowacje technologiczne powinny otworzyć więcej możliwości wykorzystania CO</w:t>
      </w:r>
      <w:r w:rsidR="00B4415E" w:rsidRPr="00DA4693">
        <w:rPr>
          <w:vertAlign w:val="subscript"/>
        </w:rPr>
        <w:t>2</w:t>
      </w:r>
      <w:r w:rsidRPr="002C03C9">
        <w:t xml:space="preserve"> w przemyśle, co dodatkowo obniży koszty CCU/CCS. Zmiany te pozwolą zbliżyć cenę niskoemisyjnego</w:t>
      </w:r>
      <w:r>
        <w:t xml:space="preserve"> </w:t>
      </w:r>
      <w:r w:rsidRPr="002C03C9">
        <w:t>wodoru do ceny wodoru z paliw kopalnych</w:t>
      </w:r>
      <w:r w:rsidR="00C73347" w:rsidRPr="005E0524">
        <w:t>.</w:t>
      </w:r>
      <w:r w:rsidR="00EC13EC">
        <w:t xml:space="preserve"> </w:t>
      </w:r>
    </w:p>
    <w:p w14:paraId="2A502CC0" w14:textId="2303D0DB" w:rsidR="00263CBB" w:rsidRDefault="003E32B7" w:rsidP="005D2128">
      <w:pPr>
        <w:jc w:val="both"/>
      </w:pPr>
      <w:r w:rsidRPr="007A3E14">
        <w:rPr>
          <w:b/>
          <w:bCs/>
          <w:color w:val="1485A4" w:themeColor="text2"/>
        </w:rPr>
        <w:t>Wodór odnawialny</w:t>
      </w:r>
      <w:r w:rsidRPr="007A3E14">
        <w:rPr>
          <w:color w:val="1485A4" w:themeColor="text2"/>
        </w:rPr>
        <w:t xml:space="preserve"> </w:t>
      </w:r>
      <w:r w:rsidR="007A3E14">
        <w:t>–</w:t>
      </w:r>
      <w:r w:rsidR="007A3E14" w:rsidRPr="007A3E14">
        <w:t xml:space="preserve"> powsta</w:t>
      </w:r>
      <w:r w:rsidR="007A3E14">
        <w:t>je</w:t>
      </w:r>
      <w:r w:rsidR="007A3E14" w:rsidRPr="007A3E14">
        <w:t xml:space="preserve"> </w:t>
      </w:r>
      <w:r w:rsidR="00263CBB">
        <w:t xml:space="preserve">w procesie elektrolizy wody, w którym wykorzystano energię elektryczną pochodzącą z </w:t>
      </w:r>
      <w:r w:rsidR="00E01F39">
        <w:t>OZE</w:t>
      </w:r>
      <w:r w:rsidR="007A3E14">
        <w:t>. Przy jego produkcji</w:t>
      </w:r>
      <w:r w:rsidR="00066F86" w:rsidRPr="00066F86">
        <w:t xml:space="preserve"> emisja CO</w:t>
      </w:r>
      <w:r w:rsidR="00066F86" w:rsidRPr="00B51E6E">
        <w:rPr>
          <w:vertAlign w:val="subscript"/>
        </w:rPr>
        <w:t>2</w:t>
      </w:r>
      <w:r w:rsidR="00066F86" w:rsidRPr="00066F86">
        <w:t xml:space="preserve"> </w:t>
      </w:r>
      <w:r w:rsidR="00066F86">
        <w:t xml:space="preserve">utrzymuje się </w:t>
      </w:r>
      <w:r w:rsidR="00066F86" w:rsidRPr="00066F86">
        <w:t xml:space="preserve">na </w:t>
      </w:r>
      <w:r w:rsidR="00066F86">
        <w:t xml:space="preserve">niskim </w:t>
      </w:r>
      <w:r w:rsidR="00066F86" w:rsidRPr="00066F86">
        <w:t>poziomie poniżej 1 kg CO</w:t>
      </w:r>
      <w:r w:rsidR="00066F86" w:rsidRPr="00B51E6E">
        <w:rPr>
          <w:vertAlign w:val="subscript"/>
        </w:rPr>
        <w:t>2</w:t>
      </w:r>
      <w:r w:rsidR="00066F86" w:rsidRPr="00066F86">
        <w:t xml:space="preserve"> </w:t>
      </w:r>
      <w:proofErr w:type="spellStart"/>
      <w:r w:rsidR="00066F86" w:rsidRPr="00066F86">
        <w:t>eq</w:t>
      </w:r>
      <w:proofErr w:type="spellEnd"/>
      <w:r w:rsidR="00066F86" w:rsidRPr="00066F86">
        <w:t>/kg H</w:t>
      </w:r>
      <w:r w:rsidR="00066F86" w:rsidRPr="00B51E6E">
        <w:rPr>
          <w:vertAlign w:val="subscript"/>
        </w:rPr>
        <w:t>2</w:t>
      </w:r>
      <w:r w:rsidR="00F354E3">
        <w:t>.</w:t>
      </w:r>
      <w:r w:rsidR="00263CBB">
        <w:t xml:space="preserve"> Dodatkową zaletą tej technologii jest </w:t>
      </w:r>
      <w:r w:rsidR="00D6162C" w:rsidRPr="00D6162C">
        <w:t>możliwość uzyskiwania bardzo wysokiej czystości otrzymanego gazu (przynajmniej 99,999 %, tzw. wodór 5,0).</w:t>
      </w:r>
      <w:r w:rsidR="005C5131">
        <w:t xml:space="preserve"> </w:t>
      </w:r>
      <w:r w:rsidR="00263CBB">
        <w:t>Jedną z</w:t>
      </w:r>
      <w:r w:rsidR="00AB3D08">
        <w:t> </w:t>
      </w:r>
      <w:r w:rsidR="00263CBB">
        <w:t xml:space="preserve">możliwości pozyskiwania odnawialnego wodoru są instalacje P2G (ang. Power to </w:t>
      </w:r>
      <w:proofErr w:type="spellStart"/>
      <w:r w:rsidR="00263CBB">
        <w:t>Gas</w:t>
      </w:r>
      <w:proofErr w:type="spellEnd"/>
      <w:r w:rsidR="00263CBB">
        <w:t>), gdzie nadmiarowa energia elektryczna pochodząca z OZE użyta jest do wytworzenia wodoru. Już dzisiaj Dyrektywa RED II promuje zastosowanie</w:t>
      </w:r>
      <w:r w:rsidR="006C6AE5">
        <w:t xml:space="preserve"> tego </w:t>
      </w:r>
      <w:r w:rsidR="00263CBB">
        <w:t>wodoru w</w:t>
      </w:r>
      <w:r w:rsidR="007A3E14">
        <w:t> </w:t>
      </w:r>
      <w:r w:rsidR="00263CBB">
        <w:t>miejsce wodoru z reformingu parowego gazu ziemnego w rafineriach.</w:t>
      </w:r>
    </w:p>
    <w:p w14:paraId="60D190B9" w14:textId="59B947AB" w:rsidR="00263CBB" w:rsidRDefault="00263CBB" w:rsidP="005D2128">
      <w:pPr>
        <w:jc w:val="both"/>
      </w:pPr>
      <w:r>
        <w:t>Obecnie w UE działa 300 elektrolizerów odpowiadających za mniej niż 4% całkowitej produkcji wodoru.</w:t>
      </w:r>
      <w:r>
        <w:rPr>
          <w:vertAlign w:val="superscript"/>
        </w:rPr>
        <w:footnoteReference w:id="20"/>
      </w:r>
      <w:r>
        <w:t xml:space="preserve"> W Polsce na chwilę obecną istnieją jedynie instalacje prototypowe powstałe w</w:t>
      </w:r>
      <w:r w:rsidR="007A3E14">
        <w:t> </w:t>
      </w:r>
      <w:r>
        <w:t xml:space="preserve">ramach prowadzonych projektów badawczo-rozwojowych, lecz </w:t>
      </w:r>
      <w:r w:rsidR="00D6162C">
        <w:t xml:space="preserve">wielu </w:t>
      </w:r>
      <w:r>
        <w:t xml:space="preserve">inwestorów planuje </w:t>
      </w:r>
      <w:r w:rsidR="00D6162C">
        <w:t>badania pilotażowe i demonstracje</w:t>
      </w:r>
      <w:r>
        <w:t xml:space="preserve"> tej technologii w krótkiej perspektywie.</w:t>
      </w:r>
      <w:r w:rsidRPr="007A3E14">
        <w:rPr>
          <w:vertAlign w:val="superscript"/>
        </w:rPr>
        <w:footnoteReference w:id="21"/>
      </w:r>
      <w:r>
        <w:t xml:space="preserve"> </w:t>
      </w:r>
    </w:p>
    <w:p w14:paraId="3887C3DB" w14:textId="64702392" w:rsidR="00C51D23" w:rsidRDefault="00263CBB" w:rsidP="005D2128">
      <w:pPr>
        <w:jc w:val="both"/>
      </w:pPr>
      <w:r w:rsidRPr="00263CBB">
        <w:t>Wykorzystanie potencjału OZE do produkcji wodoru w Polsce jest obecnie ograniczone z uwagi na brak odpowiednich instalacji i niski poziom komercjalizacji istniejących technologii. Nie</w:t>
      </w:r>
      <w:r w:rsidR="007A3E14">
        <w:t> </w:t>
      </w:r>
      <w:r w:rsidRPr="00263CBB">
        <w:t>funkcjonują również rozwiązania systemowe dedykowane zagospodarowaniu nadmiarowej energii elektrycznej z OZE poprzez produkcję wodoru w procesie elektrolizy w</w:t>
      </w:r>
      <w:r w:rsidR="007A3E14">
        <w:t> </w:t>
      </w:r>
      <w:r w:rsidRPr="00263CBB">
        <w:t>czasie zmniejszonego zapotrzebowania na prąd, czego główną przyczyną są wysokie koszty instalacji elektrolizerów oraz wysokie zapotrzebowanie systemu na energię elektryczną z</w:t>
      </w:r>
      <w:r w:rsidR="007A3E14">
        <w:t> </w:t>
      </w:r>
      <w:r w:rsidRPr="00263CBB">
        <w:t>OZE.</w:t>
      </w:r>
    </w:p>
    <w:p w14:paraId="218FBE28" w14:textId="34BC2A1B" w:rsidR="00E85A52" w:rsidRDefault="00263CBB" w:rsidP="005D2128">
      <w:pPr>
        <w:jc w:val="both"/>
      </w:pPr>
      <w:r>
        <w:t>Proces elektrolizy wody jest jedną z dostępnych komercyjnie technologii produkcji wodoru, która nie jest jednak dominującą w skali świata. Wynika to z ekonomicznej przewagi technologii wytwarzania wodoru z gazu ziemnego, metodami obarczonymi emisją CO</w:t>
      </w:r>
      <w:r w:rsidR="00B4415E" w:rsidRPr="00DA4693">
        <w:rPr>
          <w:vertAlign w:val="subscript"/>
        </w:rPr>
        <w:t>2</w:t>
      </w:r>
      <w:r>
        <w:t xml:space="preserve"> do atmosfery. </w:t>
      </w:r>
      <w:r w:rsidR="00DA086C">
        <w:t>Pomimo tego,</w:t>
      </w:r>
      <w:r>
        <w:t xml:space="preserve"> są już budowane na świecie instalacje z elektrolizerami o mocy </w:t>
      </w:r>
      <w:r w:rsidR="00E80D58">
        <w:t>sięgającej</w:t>
      </w:r>
      <w:r>
        <w:t xml:space="preserve"> 100</w:t>
      </w:r>
      <w:r w:rsidR="00DA086C">
        <w:t> </w:t>
      </w:r>
      <w:r>
        <w:t>MW w pojedynczym obiekcie.</w:t>
      </w:r>
      <w:r>
        <w:rPr>
          <w:vertAlign w:val="superscript"/>
        </w:rPr>
        <w:footnoteReference w:id="22"/>
      </w:r>
    </w:p>
    <w:p w14:paraId="378F2428" w14:textId="10C8BAB0" w:rsidR="00EC13EC" w:rsidRDefault="00263CBB" w:rsidP="005D2128">
      <w:pPr>
        <w:jc w:val="both"/>
        <w:rPr>
          <w:vertAlign w:val="superscript"/>
        </w:rPr>
      </w:pPr>
      <w:r w:rsidRPr="00263CBB">
        <w:t xml:space="preserve">Wodór jako produkt elektrolizy może zostać wykorzystany na różne sposoby. Za pomocą ogniw paliwowych, wodór może zostać ponownie konwertowany w energię elektryczną. Skompresowany wodór może być magazynowany i wykorzystany jako paliwo transportowe. </w:t>
      </w:r>
      <w:r w:rsidR="00EF4B00" w:rsidRPr="0031092D">
        <w:t>Może być su</w:t>
      </w:r>
      <w:r w:rsidR="00EF4B00">
        <w:t>rowcem do syntez chemicznych</w:t>
      </w:r>
      <w:r w:rsidR="00EF4B00" w:rsidRPr="0031092D">
        <w:t>.</w:t>
      </w:r>
      <w:r w:rsidR="00EF4B00">
        <w:t xml:space="preserve"> </w:t>
      </w:r>
      <w:r w:rsidRPr="00263CBB">
        <w:t>W</w:t>
      </w:r>
      <w:r w:rsidR="007A3E14">
        <w:t> </w:t>
      </w:r>
      <w:r w:rsidRPr="00263CBB">
        <w:t>reakcji z dwutlenkiem węgla, wodór może zostać przekształcony w metan</w:t>
      </w:r>
      <w:r w:rsidR="00D6162C">
        <w:t xml:space="preserve"> syntetyczny</w:t>
      </w:r>
      <w:r w:rsidRPr="00263CBB">
        <w:t xml:space="preserve"> i być dystrybuowany za pomocą sieci gazowych. W pewnych ilościach, zależnych od stosowanej infrastruktury i docelowych zastosowań, czysty wodór może zostać domieszany do konwencjonalnego paliwa gazowego. Produkcja wodoru elektrolitycznego może się odbywać w pobliżu farm wiatrowych lub fotowoltaicznych, a także elektrowni węglowych, gazowych czy jądrowych (np. w USA, Wielkiej Brytanii). Kluczowym </w:t>
      </w:r>
      <w:r w:rsidRPr="00263CBB">
        <w:lastRenderedPageBreak/>
        <w:t xml:space="preserve">wyzwaniem jest dostęp do taniej energii elektrycznej, która powinna kosztować 10-20 EUR/MWh, żeby produkcja wodoru z elektrolizy stała się </w:t>
      </w:r>
      <w:r w:rsidR="00D6162C" w:rsidRPr="00263CBB">
        <w:t>konkurencyjn</w:t>
      </w:r>
      <w:r w:rsidR="00D6162C">
        <w:t>a</w:t>
      </w:r>
      <w:r>
        <w:t>.</w:t>
      </w:r>
      <w:r>
        <w:rPr>
          <w:vertAlign w:val="superscript"/>
        </w:rPr>
        <w:footnoteReference w:id="23"/>
      </w:r>
      <w:r w:rsidR="00EC13EC" w:rsidRPr="00EC13EC">
        <w:rPr>
          <w:vertAlign w:val="superscript"/>
        </w:rPr>
        <w:t xml:space="preserve"> </w:t>
      </w:r>
    </w:p>
    <w:p w14:paraId="096AEF12" w14:textId="4CE7B039" w:rsidR="00EC13EC" w:rsidRDefault="00EC13EC" w:rsidP="005D2128">
      <w:pPr>
        <w:jc w:val="both"/>
      </w:pPr>
      <w:r w:rsidRPr="00263CBB">
        <w:rPr>
          <w:b/>
          <w:bCs/>
          <w:color w:val="1485A4" w:themeColor="text2"/>
        </w:rPr>
        <w:t>W dalszej perspektywie (po roku 2030)</w:t>
      </w:r>
      <w:r w:rsidRPr="00263CBB">
        <w:t xml:space="preserve"> możliwy będzie rozwój produkcji wodoru w oparciu elektrownie jądrowe i podłączone do nich elektrolizery. Podjęcie działań przygotowawczych w tym zakresie, w tym legislacyjnych, będzie konieczne w bieżącej perspektywie (do roku 2030). Przewaga konkurencyjna wodoru wytwarzanego w źródłach jądrowych opiera się nie tylko na zerowej emisyjności, ale również możliwej dużej skali produkcji (ekonomia skali). Jest to jedna z najtańszych metod pozyskiwania wodoru. Produkcja wodoru w elektrowniach jądrowych jest szczególnie uzasadniona w okresach tzw. dolin nocnych, kiedy bloki jądrowe mogą otrzymywać dyspozycje zmniejszenia mocy, co wpływa niekorzystnie na ich ekonomikę. Zagospodarowanie nadwyżek w czasie ubytku zapotrzebowania na moc poprzez zasilanie elektrolizerów umożliwia właściwie </w:t>
      </w:r>
      <w:proofErr w:type="spellStart"/>
      <w:r w:rsidRPr="00263CBB">
        <w:t>bezkosztową</w:t>
      </w:r>
      <w:proofErr w:type="spellEnd"/>
      <w:r w:rsidRPr="00263CBB">
        <w:t xml:space="preserve"> produkcję wodoru. Jest to produkcja stabilna, a nie zmienna i przerywana jak w przypadku OZE, co pozwala na bardziej efektywną pracę elektrolizerów i wydłuża ich okres eksploatacji. Do produkcji wodoru można wykorzystywać wszystkie typy reaktorów jądrowych. Produkcja wodoru w oparciu o</w:t>
      </w:r>
      <w:r w:rsidR="007A3E14">
        <w:t> </w:t>
      </w:r>
      <w:r w:rsidRPr="00263CBB">
        <w:t>elektrownie jądrowe jest obecnie uruchamiana w trzech jednostkach w USA oraz planowana w kilku elektrowniach Wielkiej Brytanii, zarówno w starszych blokach typu AGR, jak i</w:t>
      </w:r>
      <w:r w:rsidR="007A3E14">
        <w:t> </w:t>
      </w:r>
      <w:r w:rsidRPr="00263CBB">
        <w:t xml:space="preserve">nowobudowanych typu EPR (HPC, </w:t>
      </w:r>
      <w:proofErr w:type="spellStart"/>
      <w:r w:rsidRPr="00263CBB">
        <w:t>Sizewell</w:t>
      </w:r>
      <w:proofErr w:type="spellEnd"/>
      <w:r w:rsidRPr="00263CBB">
        <w:t xml:space="preserve"> C). Jest ona również podstawą francuskiej strategii wodorowej, która przewiduje wydatkowanie 7 mld Euro na instalacje do produkcji wodoru z</w:t>
      </w:r>
      <w:r w:rsidR="007A3E14">
        <w:t> </w:t>
      </w:r>
      <w:r w:rsidRPr="00263CBB">
        <w:t>prądu wytwarzanego przez elektrownie jądrowe i OZE</w:t>
      </w:r>
      <w:r>
        <w:t>.</w:t>
      </w:r>
    </w:p>
    <w:p w14:paraId="66624587" w14:textId="77777777" w:rsidR="00EC13EC" w:rsidRPr="00C8755F" w:rsidRDefault="00EC13EC" w:rsidP="005D2128">
      <w:pPr>
        <w:pStyle w:val="Nagwek6"/>
        <w:rPr>
          <w:sz w:val="22"/>
          <w:szCs w:val="22"/>
        </w:rPr>
      </w:pPr>
      <w:r w:rsidRPr="00C8755F">
        <w:rPr>
          <w:sz w:val="22"/>
          <w:szCs w:val="22"/>
        </w:rPr>
        <w:t>Inne metody produkcji</w:t>
      </w:r>
    </w:p>
    <w:p w14:paraId="4884BEF9" w14:textId="3BCF4FA2" w:rsidR="006C43B6" w:rsidRDefault="00EC13EC" w:rsidP="005D2128">
      <w:pPr>
        <w:spacing w:after="0"/>
        <w:jc w:val="both"/>
      </w:pPr>
      <w:r w:rsidRPr="00263CBB">
        <w:t xml:space="preserve">W przyszłości </w:t>
      </w:r>
      <w:r>
        <w:t xml:space="preserve">możliwa będzie również produkcja </w:t>
      </w:r>
      <w:r w:rsidRPr="00263CBB">
        <w:t>wodoru dzięki wykorzystaniu ciepła z</w:t>
      </w:r>
      <w:r w:rsidR="007A3E14">
        <w:t> </w:t>
      </w:r>
      <w:r w:rsidRPr="00263CBB">
        <w:t>reaktorów wysokotemperaturowych (HTR). Produkcja wodoru w</w:t>
      </w:r>
      <w:r w:rsidR="00D41BBE">
        <w:t> </w:t>
      </w:r>
      <w:r w:rsidRPr="00263CBB">
        <w:t>oparciu o pozyskiwanie ciepła z reaktorów wysokotemperaturowych wykazuje wysoką efektywność ze względu na niskie straty w konwersji energii. HTR pozwalają na pozyskanie ciepła</w:t>
      </w:r>
      <w:r w:rsidR="00DD5CA7">
        <w:t>,</w:t>
      </w:r>
      <w:r w:rsidRPr="00263CBB">
        <w:t xml:space="preserve"> </w:t>
      </w:r>
      <w:r w:rsidR="00DD5CA7">
        <w:t>które</w:t>
      </w:r>
      <w:r w:rsidRPr="00263CBB">
        <w:t xml:space="preserve"> umożliwia zastosowanie procesu pirolizy w produkcji wodoru z wody lub z</w:t>
      </w:r>
      <w:r w:rsidR="00D41BBE">
        <w:t> </w:t>
      </w:r>
      <w:r w:rsidRPr="00263CBB">
        <w:t xml:space="preserve">metanu. </w:t>
      </w:r>
      <w:r w:rsidR="0052141A">
        <w:t>W 2020 r.</w:t>
      </w:r>
      <w:r w:rsidRPr="00263CBB">
        <w:t xml:space="preserve"> Polska </w:t>
      </w:r>
      <w:r w:rsidR="0052141A">
        <w:t>rozpoczęła</w:t>
      </w:r>
      <w:r>
        <w:t xml:space="preserve"> </w:t>
      </w:r>
      <w:r w:rsidRPr="00263CBB">
        <w:t>współpracę dwustronną z Japonią zakresie wykorzystania tej technologii.</w:t>
      </w:r>
    </w:p>
    <w:p w14:paraId="5ABFB13B" w14:textId="4D8669F9" w:rsidR="006C43B6" w:rsidRDefault="00D41BBE" w:rsidP="005D2128">
      <w:pPr>
        <w:spacing w:after="0"/>
        <w:jc w:val="both"/>
      </w:pPr>
      <w:r w:rsidRPr="00D41BBE">
        <w:t xml:space="preserve"> </w:t>
      </w:r>
      <w:r w:rsidRPr="00150E9A">
        <w:rPr>
          <w:noProof/>
          <w:lang w:eastAsia="pl-PL"/>
        </w:rPr>
        <w:drawing>
          <wp:inline distT="0" distB="0" distL="0" distR="0" wp14:anchorId="19909B75" wp14:editId="5BA89EC2">
            <wp:extent cx="5317107" cy="2598424"/>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7107" cy="2598424"/>
                    </a:xfrm>
                    <a:prstGeom prst="rect">
                      <a:avLst/>
                    </a:prstGeom>
                    <a:noFill/>
                  </pic:spPr>
                </pic:pic>
              </a:graphicData>
            </a:graphic>
          </wp:inline>
        </w:drawing>
      </w:r>
    </w:p>
    <w:p w14:paraId="61488EAC" w14:textId="144AE671" w:rsidR="00863156" w:rsidRPr="00EC13EC" w:rsidRDefault="000E147C" w:rsidP="006F79DC">
      <w:pPr>
        <w:spacing w:after="0"/>
        <w:jc w:val="both"/>
        <w:rPr>
          <w:sz w:val="18"/>
          <w:szCs w:val="18"/>
        </w:rPr>
      </w:pPr>
      <w:bookmarkStart w:id="28" w:name="_Toc54695366"/>
      <w:r w:rsidRPr="006C43B6">
        <w:t xml:space="preserve">Rysunek </w:t>
      </w:r>
      <w:r w:rsidR="00181970" w:rsidRPr="006F79DC">
        <w:rPr>
          <w:b/>
          <w:bCs/>
          <w:color w:val="1481AB" w:themeColor="accent1" w:themeShade="BF"/>
          <w:sz w:val="16"/>
          <w:szCs w:val="16"/>
        </w:rPr>
        <w:fldChar w:fldCharType="begin"/>
      </w:r>
      <w:r w:rsidR="00181970" w:rsidRPr="006F79DC">
        <w:rPr>
          <w:b/>
          <w:bCs/>
          <w:color w:val="1481AB" w:themeColor="accent1" w:themeShade="BF"/>
          <w:sz w:val="16"/>
          <w:szCs w:val="16"/>
        </w:rPr>
        <w:instrText xml:space="preserve"> SEQ Rysunek \* ARABIC </w:instrText>
      </w:r>
      <w:r w:rsidR="00181970" w:rsidRPr="006F79DC">
        <w:rPr>
          <w:b/>
          <w:bCs/>
          <w:color w:val="1481AB" w:themeColor="accent1" w:themeShade="BF"/>
          <w:sz w:val="16"/>
          <w:szCs w:val="16"/>
        </w:rPr>
        <w:fldChar w:fldCharType="separate"/>
      </w:r>
      <w:r w:rsidRPr="006F79DC">
        <w:rPr>
          <w:b/>
          <w:bCs/>
          <w:color w:val="1481AB" w:themeColor="accent1" w:themeShade="BF"/>
          <w:sz w:val="16"/>
          <w:szCs w:val="16"/>
        </w:rPr>
        <w:t>3</w:t>
      </w:r>
      <w:r w:rsidR="00181970" w:rsidRPr="006F79DC">
        <w:rPr>
          <w:b/>
          <w:bCs/>
          <w:color w:val="1481AB" w:themeColor="accent1" w:themeShade="BF"/>
          <w:sz w:val="16"/>
          <w:szCs w:val="16"/>
        </w:rPr>
        <w:fldChar w:fldCharType="end"/>
      </w:r>
      <w:r w:rsidRPr="006C43B6">
        <w:t>. Produkcja wodoru wg źródeł energii pierwotnej. Opracowanie własne.</w:t>
      </w:r>
      <w:bookmarkEnd w:id="28"/>
    </w:p>
    <w:p w14:paraId="7C35BB0F" w14:textId="7174143E" w:rsidR="0058439F" w:rsidRPr="00C8755F" w:rsidRDefault="006F5F8A" w:rsidP="005D2128">
      <w:pPr>
        <w:pStyle w:val="Nagwek2"/>
        <w:numPr>
          <w:ilvl w:val="1"/>
          <w:numId w:val="11"/>
        </w:numPr>
        <w:spacing w:after="240"/>
        <w:ind w:left="567" w:hanging="431"/>
        <w:rPr>
          <w:sz w:val="24"/>
          <w:szCs w:val="22"/>
        </w:rPr>
      </w:pPr>
      <w:bookmarkStart w:id="29" w:name="_Toc54714440"/>
      <w:r w:rsidRPr="00C8755F">
        <w:rPr>
          <w:sz w:val="24"/>
          <w:szCs w:val="22"/>
        </w:rPr>
        <w:lastRenderedPageBreak/>
        <w:t xml:space="preserve">Cele </w:t>
      </w:r>
      <w:r w:rsidR="003C5AFC" w:rsidRPr="00C8755F">
        <w:rPr>
          <w:sz w:val="24"/>
          <w:szCs w:val="24"/>
        </w:rPr>
        <w:t>strategii</w:t>
      </w:r>
      <w:bookmarkEnd w:id="29"/>
    </w:p>
    <w:p w14:paraId="4789F915" w14:textId="5F8C282D" w:rsidR="00746C9C" w:rsidRPr="00EC13EC" w:rsidRDefault="00DD6344" w:rsidP="005D2128">
      <w:pPr>
        <w:jc w:val="both"/>
        <w:rPr>
          <w:color w:val="1485A4"/>
        </w:rPr>
      </w:pPr>
      <w:r w:rsidRPr="00EC13EC">
        <w:rPr>
          <w:color w:val="000000"/>
        </w:rPr>
        <w:t>Sformułowane poniżej</w:t>
      </w:r>
      <w:r w:rsidRPr="00EC13EC">
        <w:rPr>
          <w:color w:val="1485A4"/>
        </w:rPr>
        <w:t xml:space="preserve"> cele </w:t>
      </w:r>
      <w:r w:rsidRPr="00EC13EC">
        <w:rPr>
          <w:color w:val="000000"/>
        </w:rPr>
        <w:t>od</w:t>
      </w:r>
      <w:r w:rsidR="00FC2CD4" w:rsidRPr="00EC13EC">
        <w:rPr>
          <w:color w:val="000000"/>
        </w:rPr>
        <w:t xml:space="preserve">noszą się do trzech </w:t>
      </w:r>
      <w:r w:rsidR="00FC2CD4" w:rsidRPr="00EC13EC">
        <w:rPr>
          <w:color w:val="1485A4"/>
        </w:rPr>
        <w:t>priorytetowych obszarów</w:t>
      </w:r>
      <w:r w:rsidRPr="00EC13EC">
        <w:rPr>
          <w:color w:val="1485A4"/>
        </w:rPr>
        <w:t xml:space="preserve"> wykorzystania wodoru: energetyk</w:t>
      </w:r>
      <w:r w:rsidR="00FC2CD4" w:rsidRPr="00EC13EC">
        <w:rPr>
          <w:color w:val="1485A4"/>
        </w:rPr>
        <w:t>i</w:t>
      </w:r>
      <w:r w:rsidRPr="00EC13EC">
        <w:rPr>
          <w:color w:val="1485A4"/>
        </w:rPr>
        <w:t>, transport</w:t>
      </w:r>
      <w:r w:rsidR="00FC2CD4" w:rsidRPr="00EC13EC">
        <w:rPr>
          <w:color w:val="1485A4"/>
        </w:rPr>
        <w:t>u</w:t>
      </w:r>
      <w:r w:rsidRPr="00EC13EC">
        <w:rPr>
          <w:color w:val="1485A4"/>
        </w:rPr>
        <w:t xml:space="preserve"> i przemysł</w:t>
      </w:r>
      <w:r w:rsidR="00FC2CD4" w:rsidRPr="00EC13EC">
        <w:rPr>
          <w:color w:val="1485A4"/>
        </w:rPr>
        <w:t>u</w:t>
      </w:r>
      <w:r w:rsidR="00084E72">
        <w:rPr>
          <w:color w:val="1485A4"/>
        </w:rPr>
        <w:t>,</w:t>
      </w:r>
      <w:r w:rsidR="00FC2CD4" w:rsidRPr="00EC13EC">
        <w:rPr>
          <w:color w:val="1485A4"/>
        </w:rPr>
        <w:t xml:space="preserve"> </w:t>
      </w:r>
      <w:r w:rsidR="00E627B6" w:rsidRPr="00EC13EC">
        <w:rPr>
          <w:color w:val="000000"/>
        </w:rPr>
        <w:t>a także</w:t>
      </w:r>
      <w:r w:rsidR="005E288E" w:rsidRPr="00EC13EC">
        <w:rPr>
          <w:color w:val="000000"/>
        </w:rPr>
        <w:t xml:space="preserve"> </w:t>
      </w:r>
      <w:r w:rsidR="00C0252C" w:rsidRPr="00EC13EC">
        <w:rPr>
          <w:color w:val="000000"/>
        </w:rPr>
        <w:t xml:space="preserve">jego </w:t>
      </w:r>
      <w:r w:rsidR="00C0252C" w:rsidRPr="00EC13EC">
        <w:rPr>
          <w:color w:val="1485A4"/>
        </w:rPr>
        <w:t xml:space="preserve">produkcji i dystrybucji </w:t>
      </w:r>
      <w:r w:rsidR="00C0252C" w:rsidRPr="00EC13EC">
        <w:rPr>
          <w:color w:val="000000"/>
        </w:rPr>
        <w:t xml:space="preserve">oraz potrzeby stworzenia </w:t>
      </w:r>
      <w:r w:rsidR="00C0252C" w:rsidRPr="00EC13EC">
        <w:rPr>
          <w:color w:val="1485A4"/>
        </w:rPr>
        <w:t>stabilnego otoczenia regulacyjnego.</w:t>
      </w:r>
    </w:p>
    <w:p w14:paraId="0D1688C7" w14:textId="77777777" w:rsidR="00A01753" w:rsidRDefault="00BC397B" w:rsidP="005D2128">
      <w:pPr>
        <w:jc w:val="both"/>
      </w:pPr>
      <w:r w:rsidRPr="00EC13EC">
        <w:rPr>
          <w:b/>
          <w:color w:val="1485A4"/>
        </w:rPr>
        <w:t>Przyjęte obszary priorytetowe nawiązują do koncepcji łączenia sektorów</w:t>
      </w:r>
      <w:r w:rsidRPr="00BC397B">
        <w:t>, która zakłada</w:t>
      </w:r>
      <w:r w:rsidR="00A01753">
        <w:t>:</w:t>
      </w:r>
    </w:p>
    <w:p w14:paraId="231D4196" w14:textId="30859ECA" w:rsidR="00A01753" w:rsidRPr="00EC13EC" w:rsidRDefault="00BC397B" w:rsidP="005D2128">
      <w:pPr>
        <w:numPr>
          <w:ilvl w:val="0"/>
          <w:numId w:val="9"/>
        </w:numPr>
        <w:pBdr>
          <w:top w:val="nil"/>
          <w:left w:val="nil"/>
          <w:bottom w:val="nil"/>
          <w:right w:val="nil"/>
          <w:between w:val="nil"/>
        </w:pBdr>
        <w:spacing w:after="0"/>
        <w:jc w:val="both"/>
        <w:rPr>
          <w:color w:val="000000"/>
        </w:rPr>
      </w:pPr>
      <w:r w:rsidRPr="00EC13EC">
        <w:rPr>
          <w:color w:val="000000"/>
        </w:rPr>
        <w:t xml:space="preserve">wzrost wykorzystania energii elektrycznej pochodzącej z </w:t>
      </w:r>
      <w:r w:rsidR="00DF3908" w:rsidRPr="00EC13EC">
        <w:rPr>
          <w:color w:val="000000"/>
        </w:rPr>
        <w:t>OZE</w:t>
      </w:r>
      <w:r w:rsidRPr="00EC13EC">
        <w:rPr>
          <w:b/>
          <w:color w:val="1485A4"/>
        </w:rPr>
        <w:t xml:space="preserve"> </w:t>
      </w:r>
      <w:r w:rsidR="00A01753" w:rsidRPr="00EC13EC">
        <w:rPr>
          <w:b/>
          <w:color w:val="1485A4"/>
        </w:rPr>
        <w:t>oraz</w:t>
      </w:r>
    </w:p>
    <w:p w14:paraId="618BEB0E" w14:textId="77777777" w:rsidR="0037262F" w:rsidRPr="00EC13EC" w:rsidRDefault="0037262F" w:rsidP="005D2128">
      <w:pPr>
        <w:numPr>
          <w:ilvl w:val="0"/>
          <w:numId w:val="9"/>
        </w:numPr>
        <w:pBdr>
          <w:top w:val="nil"/>
          <w:left w:val="nil"/>
          <w:bottom w:val="nil"/>
          <w:right w:val="nil"/>
          <w:between w:val="nil"/>
        </w:pBdr>
        <w:spacing w:before="0"/>
        <w:jc w:val="both"/>
        <w:rPr>
          <w:color w:val="000000"/>
        </w:rPr>
      </w:pPr>
      <w:r>
        <w:rPr>
          <w:color w:val="000000"/>
        </w:rPr>
        <w:t>wykorzystanie jej przez</w:t>
      </w:r>
      <w:r w:rsidRPr="00EC13EC">
        <w:rPr>
          <w:color w:val="000000"/>
        </w:rPr>
        <w:t xml:space="preserve"> </w:t>
      </w:r>
      <w:r>
        <w:rPr>
          <w:color w:val="000000"/>
        </w:rPr>
        <w:t>określone</w:t>
      </w:r>
      <w:r w:rsidRPr="00EC13EC">
        <w:rPr>
          <w:color w:val="000000"/>
        </w:rPr>
        <w:t xml:space="preserve"> sektory gospodarki (takie jak sektor transportowy, różne gałęzie przemysłu oraz ciepłownictwo – ogrzewanie budynków)</w:t>
      </w:r>
    </w:p>
    <w:p w14:paraId="57634316" w14:textId="746BB131" w:rsidR="00BC397B" w:rsidRPr="00A01753" w:rsidRDefault="00A01753" w:rsidP="005D2128">
      <w:pPr>
        <w:ind w:left="360"/>
        <w:jc w:val="both"/>
        <w:rPr>
          <w:bCs/>
          <w:iCs/>
        </w:rPr>
      </w:pPr>
      <w:r>
        <w:t xml:space="preserve">– w </w:t>
      </w:r>
      <w:r w:rsidR="00BC397B">
        <w:t>celu minimalizacji zależności od paliw kopalnych, przyczyniających się do emisji gazów cieplarnianych do środowiska.</w:t>
      </w:r>
      <w:r w:rsidR="00BC397B" w:rsidRPr="009E3465">
        <w:rPr>
          <w:vertAlign w:val="superscript"/>
        </w:rPr>
        <w:footnoteReference w:id="24"/>
      </w:r>
    </w:p>
    <w:p w14:paraId="6B183918" w14:textId="57B8B8D4" w:rsidR="00C8755F" w:rsidRDefault="00BC397B" w:rsidP="005D2128">
      <w:pPr>
        <w:jc w:val="both"/>
        <w:rPr>
          <w:bCs/>
          <w:iCs/>
        </w:rPr>
      </w:pPr>
      <w:r w:rsidRPr="00BC397B">
        <w:rPr>
          <w:bCs/>
          <w:iCs/>
        </w:rPr>
        <w:t xml:space="preserve">Według szacunków Bloomberg New Energy Finance z lutego 2020 r., w przypadku </w:t>
      </w:r>
      <w:r w:rsidRPr="00EC13EC">
        <w:rPr>
          <w:b/>
          <w:color w:val="1485A4"/>
        </w:rPr>
        <w:t>elektryfikacji sektorów</w:t>
      </w:r>
      <w:r w:rsidRPr="00BC397B">
        <w:rPr>
          <w:bCs/>
          <w:iCs/>
        </w:rPr>
        <w:t xml:space="preserve"> transportu, przemysłu i budownictwa, potencjał redukcji emisji</w:t>
      </w:r>
      <w:r>
        <w:rPr>
          <w:bCs/>
          <w:iCs/>
        </w:rPr>
        <w:t xml:space="preserve"> </w:t>
      </w:r>
      <w:r w:rsidRPr="00BC397B">
        <w:rPr>
          <w:bCs/>
          <w:iCs/>
        </w:rPr>
        <w:t xml:space="preserve">gazów cieplarnianych w horyzoncie 2050 r. wynosi ok. </w:t>
      </w:r>
      <w:r w:rsidRPr="00EC13EC">
        <w:rPr>
          <w:b/>
          <w:color w:val="1485A4"/>
        </w:rPr>
        <w:t xml:space="preserve">60 </w:t>
      </w:r>
      <w:r w:rsidR="00DF3908" w:rsidRPr="00EC13EC">
        <w:rPr>
          <w:b/>
          <w:color w:val="1485A4"/>
        </w:rPr>
        <w:t>%</w:t>
      </w:r>
      <w:r w:rsidRPr="00BC397B">
        <w:rPr>
          <w:bCs/>
          <w:iCs/>
        </w:rPr>
        <w:t xml:space="preserve"> w porównaniu z rokiem</w:t>
      </w:r>
      <w:r>
        <w:rPr>
          <w:bCs/>
          <w:iCs/>
        </w:rPr>
        <w:t xml:space="preserve"> </w:t>
      </w:r>
      <w:r w:rsidRPr="00BC397B">
        <w:rPr>
          <w:bCs/>
          <w:iCs/>
        </w:rPr>
        <w:t>2020 (co przekłada się na ok. 71 proc. w porównaniu z rokiem 1990).</w:t>
      </w:r>
      <w:r>
        <w:rPr>
          <w:bCs/>
          <w:iCs/>
        </w:rPr>
        <w:t xml:space="preserve"> </w:t>
      </w:r>
      <w:r w:rsidRPr="00BC397B">
        <w:rPr>
          <w:bCs/>
          <w:iCs/>
        </w:rPr>
        <w:t xml:space="preserve">W przypadku wdrożenia </w:t>
      </w:r>
      <w:r w:rsidR="00DF3908">
        <w:rPr>
          <w:bCs/>
          <w:iCs/>
        </w:rPr>
        <w:t>wykorzystania zielonego</w:t>
      </w:r>
      <w:r w:rsidR="0042769E">
        <w:rPr>
          <w:bCs/>
          <w:iCs/>
        </w:rPr>
        <w:t xml:space="preserve"> (odnawialnego)</w:t>
      </w:r>
      <w:r w:rsidR="00DF3908">
        <w:rPr>
          <w:bCs/>
          <w:iCs/>
        </w:rPr>
        <w:t xml:space="preserve"> wodoru oraz </w:t>
      </w:r>
      <w:r w:rsidRPr="00BC397B">
        <w:rPr>
          <w:bCs/>
          <w:iCs/>
        </w:rPr>
        <w:t xml:space="preserve">koncepcji </w:t>
      </w:r>
      <w:r w:rsidRPr="00EC13EC">
        <w:rPr>
          <w:b/>
          <w:color w:val="1485A4"/>
        </w:rPr>
        <w:t>łączenia sektorów</w:t>
      </w:r>
      <w:r w:rsidR="00DF3908">
        <w:rPr>
          <w:bCs/>
          <w:iCs/>
        </w:rPr>
        <w:t xml:space="preserve"> </w:t>
      </w:r>
      <w:r w:rsidRPr="00BC397B">
        <w:rPr>
          <w:bCs/>
          <w:iCs/>
        </w:rPr>
        <w:t>tj. energetyki, transportu,</w:t>
      </w:r>
      <w:r>
        <w:rPr>
          <w:bCs/>
          <w:iCs/>
        </w:rPr>
        <w:t xml:space="preserve"> </w:t>
      </w:r>
      <w:r w:rsidRPr="00BC397B">
        <w:rPr>
          <w:bCs/>
          <w:iCs/>
        </w:rPr>
        <w:t>przemysłu i ciepłownictwa – ogrzewania budynków, potencjał redukcji emisji w</w:t>
      </w:r>
      <w:r>
        <w:rPr>
          <w:bCs/>
          <w:iCs/>
        </w:rPr>
        <w:t xml:space="preserve"> </w:t>
      </w:r>
      <w:r w:rsidRPr="00BC397B">
        <w:rPr>
          <w:bCs/>
          <w:iCs/>
        </w:rPr>
        <w:t xml:space="preserve">roku 2050 względem roku 2020 wynosi ok. </w:t>
      </w:r>
      <w:r w:rsidRPr="00EC13EC">
        <w:rPr>
          <w:b/>
          <w:color w:val="1485A4"/>
        </w:rPr>
        <w:t xml:space="preserve">68 </w:t>
      </w:r>
      <w:r w:rsidR="00DF3908" w:rsidRPr="00EC13EC">
        <w:rPr>
          <w:b/>
          <w:color w:val="1485A4"/>
        </w:rPr>
        <w:t>%</w:t>
      </w:r>
      <w:r w:rsidR="00DF3908">
        <w:rPr>
          <w:bCs/>
          <w:iCs/>
        </w:rPr>
        <w:t xml:space="preserve"> </w:t>
      </w:r>
      <w:r w:rsidRPr="00BC397B">
        <w:rPr>
          <w:bCs/>
          <w:iCs/>
        </w:rPr>
        <w:t>(co odpowiada ok. 83 proc.</w:t>
      </w:r>
      <w:r>
        <w:rPr>
          <w:bCs/>
          <w:iCs/>
        </w:rPr>
        <w:t xml:space="preserve"> </w:t>
      </w:r>
      <w:r w:rsidRPr="00BC397B">
        <w:rPr>
          <w:bCs/>
          <w:iCs/>
        </w:rPr>
        <w:t>względem roku 1990).</w:t>
      </w:r>
      <w:r w:rsidRPr="009E3465">
        <w:rPr>
          <w:vertAlign w:val="superscript"/>
        </w:rPr>
        <w:footnoteReference w:id="25"/>
      </w:r>
    </w:p>
    <w:p w14:paraId="6100423C" w14:textId="77777777" w:rsidR="000E147C" w:rsidRDefault="0042769E" w:rsidP="005D2128">
      <w:pPr>
        <w:keepNext/>
        <w:jc w:val="both"/>
      </w:pPr>
      <w:r>
        <w:rPr>
          <w:bCs/>
          <w:iCs/>
          <w:noProof/>
          <w:lang w:eastAsia="pl-PL"/>
        </w:rPr>
        <w:drawing>
          <wp:inline distT="0" distB="0" distL="0" distR="0" wp14:anchorId="63495BCE" wp14:editId="0952DC77">
            <wp:extent cx="5734050" cy="2571541"/>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7500" cy="2582058"/>
                    </a:xfrm>
                    <a:prstGeom prst="rect">
                      <a:avLst/>
                    </a:prstGeom>
                    <a:noFill/>
                  </pic:spPr>
                </pic:pic>
              </a:graphicData>
            </a:graphic>
          </wp:inline>
        </w:drawing>
      </w:r>
    </w:p>
    <w:p w14:paraId="580F9C4A" w14:textId="556385B0" w:rsidR="0044220B" w:rsidRDefault="000E147C" w:rsidP="005D2128">
      <w:pPr>
        <w:pStyle w:val="Legenda"/>
        <w:jc w:val="both"/>
        <w:rPr>
          <w:bCs w:val="0"/>
          <w:iCs/>
        </w:rPr>
      </w:pPr>
      <w:bookmarkStart w:id="30" w:name="_Toc54695367"/>
      <w:r>
        <w:t xml:space="preserve">Rysunek </w:t>
      </w:r>
      <w:r w:rsidR="00181970">
        <w:rPr>
          <w:noProof/>
        </w:rPr>
        <w:fldChar w:fldCharType="begin"/>
      </w:r>
      <w:r w:rsidR="00181970">
        <w:rPr>
          <w:noProof/>
        </w:rPr>
        <w:instrText xml:space="preserve"> SEQ Rysunek \* ARABIC </w:instrText>
      </w:r>
      <w:r w:rsidR="00181970">
        <w:rPr>
          <w:noProof/>
        </w:rPr>
        <w:fldChar w:fldCharType="separate"/>
      </w:r>
      <w:r>
        <w:rPr>
          <w:noProof/>
        </w:rPr>
        <w:t>4</w:t>
      </w:r>
      <w:r w:rsidR="00181970">
        <w:rPr>
          <w:noProof/>
        </w:rPr>
        <w:fldChar w:fldCharType="end"/>
      </w:r>
      <w:r>
        <w:t xml:space="preserve">. </w:t>
      </w:r>
      <w:r w:rsidRPr="00154023">
        <w:t xml:space="preserve">Schemat łączenia sektorów wg Ch. </w:t>
      </w:r>
      <w:proofErr w:type="spellStart"/>
      <w:r w:rsidRPr="00154023">
        <w:t>Schnell</w:t>
      </w:r>
      <w:proofErr w:type="spellEnd"/>
      <w:r w:rsidRPr="00154023">
        <w:t xml:space="preserve"> (red.). Opracowanie własne</w:t>
      </w:r>
      <w:r>
        <w:t>.</w:t>
      </w:r>
      <w:bookmarkEnd w:id="30"/>
    </w:p>
    <w:p w14:paraId="0BC487A4" w14:textId="4BA0562C" w:rsidR="002B0A9C" w:rsidRPr="00EC13EC" w:rsidRDefault="002B0A9C" w:rsidP="005D2128">
      <w:pPr>
        <w:jc w:val="both"/>
        <w:rPr>
          <w:sz w:val="18"/>
        </w:rPr>
      </w:pPr>
    </w:p>
    <w:p w14:paraId="5B23F6C6" w14:textId="77777777" w:rsidR="006C43B6" w:rsidRDefault="006C43B6" w:rsidP="005D2128">
      <w:pPr>
        <w:pStyle w:val="Nagwek5"/>
        <w:spacing w:after="240"/>
        <w:rPr>
          <w:sz w:val="24"/>
        </w:rPr>
      </w:pPr>
      <w:r>
        <w:rPr>
          <w:sz w:val="24"/>
        </w:rPr>
        <w:br w:type="page"/>
      </w:r>
    </w:p>
    <w:p w14:paraId="07900653" w14:textId="4FA3D4B5" w:rsidR="00746C9C" w:rsidRPr="001E7156" w:rsidRDefault="005E288E" w:rsidP="005D2128">
      <w:pPr>
        <w:pStyle w:val="Nagwek5"/>
        <w:spacing w:after="240"/>
        <w:rPr>
          <w:sz w:val="24"/>
        </w:rPr>
      </w:pPr>
      <w:r>
        <w:rPr>
          <w:sz w:val="24"/>
        </w:rPr>
        <w:lastRenderedPageBreak/>
        <w:t xml:space="preserve">Cel 1: </w:t>
      </w:r>
      <w:sdt>
        <w:sdtPr>
          <w:tag w:val="goog_rdk_28"/>
          <w:id w:val="917365218"/>
        </w:sdtPr>
        <w:sdtEndPr/>
        <w:sdtContent/>
      </w:sdt>
      <w:sdt>
        <w:sdtPr>
          <w:tag w:val="goog_rdk_29"/>
          <w:id w:val="183488444"/>
        </w:sdtPr>
        <w:sdtEndPr/>
        <w:sdtContent/>
      </w:sdt>
      <w:r w:rsidR="00FF5390">
        <w:rPr>
          <w:sz w:val="24"/>
        </w:rPr>
        <w:t xml:space="preserve">Wdrożenie technologii wodorowych w </w:t>
      </w:r>
      <w:r w:rsidR="00AC635E" w:rsidRPr="00062B98">
        <w:rPr>
          <w:sz w:val="24"/>
        </w:rPr>
        <w:t>ENERGETY</w:t>
      </w:r>
      <w:r w:rsidR="00FF5390">
        <w:rPr>
          <w:sz w:val="24"/>
        </w:rPr>
        <w:t>ce</w:t>
      </w:r>
    </w:p>
    <w:p w14:paraId="19729707" w14:textId="06C0E032" w:rsidR="001E7156" w:rsidRDefault="001E7156" w:rsidP="005D2128">
      <w:pPr>
        <w:jc w:val="both"/>
      </w:pPr>
      <w:r w:rsidRPr="001E7156">
        <w:t xml:space="preserve">Działania nakierowane na rozwój </w:t>
      </w:r>
      <w:r>
        <w:t>wykorzystania niskoemisyjnych technologii wodorowych w</w:t>
      </w:r>
      <w:r w:rsidR="006C43B6">
        <w:t> </w:t>
      </w:r>
      <w:r>
        <w:t xml:space="preserve">energetyce </w:t>
      </w:r>
      <w:r w:rsidR="006C43B6">
        <w:t xml:space="preserve">i ciepłownictwie </w:t>
      </w:r>
      <w:r w:rsidRPr="001E7156">
        <w:t>służą obniżeniu emisyjności sektora energetycznego i</w:t>
      </w:r>
      <w:r w:rsidR="006C43B6">
        <w:t> </w:t>
      </w:r>
      <w:r w:rsidRPr="001E7156">
        <w:t>dywersyfikacji struktury wytwarzania energii, prowadzą do ograniczenia intensywności wykorzystania paliw kopalnych i zmniejszenia uzależnienia państwa od importu paliw, co w</w:t>
      </w:r>
      <w:r w:rsidR="006C43B6">
        <w:t> </w:t>
      </w:r>
      <w:r w:rsidRPr="001E7156">
        <w:t xml:space="preserve">długiej perspektywie wpłynie na poprawę bezpieczeństwa energetycznego. </w:t>
      </w:r>
    </w:p>
    <w:p w14:paraId="49AC25D2" w14:textId="0D3CFC9C" w:rsidR="0094473A" w:rsidRDefault="003C5BB9" w:rsidP="005D2128">
      <w:pPr>
        <w:jc w:val="both"/>
      </w:pPr>
      <w:r>
        <w:t xml:space="preserve">Rozpoczęcie stosowania </w:t>
      </w:r>
      <w:r w:rsidR="001E7156">
        <w:t xml:space="preserve">technologii wodorowych w </w:t>
      </w:r>
      <w:r>
        <w:t xml:space="preserve">energetyce jest potrzebne w kontekście </w:t>
      </w:r>
      <w:r w:rsidR="000E45DA">
        <w:t xml:space="preserve">wzrastającego udziału niesterowalnej energii elektrycznej z OZE w </w:t>
      </w:r>
      <w:proofErr w:type="spellStart"/>
      <w:r w:rsidR="000E45DA">
        <w:t>miksie</w:t>
      </w:r>
      <w:proofErr w:type="spellEnd"/>
      <w:r w:rsidR="000E45DA">
        <w:t xml:space="preserve"> energetycznym Polski. </w:t>
      </w:r>
      <w:bookmarkStart w:id="31" w:name="_Hlk54007357"/>
      <w:r w:rsidR="00800EF7">
        <w:t xml:space="preserve">Zgodnie z projektem </w:t>
      </w:r>
      <w:r w:rsidR="004F0F76" w:rsidRPr="003735DB">
        <w:rPr>
          <w:rStyle w:val="Wyrnieniedelikatne"/>
        </w:rPr>
        <w:t>PEP 2040</w:t>
      </w:r>
      <w:r w:rsidR="00800EF7">
        <w:t xml:space="preserve"> udział OZE w produkcji energii elektrycznej netto sięgnie co najmniej </w:t>
      </w:r>
      <w:bookmarkEnd w:id="31"/>
      <w:r w:rsidR="00800EF7">
        <w:t>32% w 2030 r</w:t>
      </w:r>
      <w:r w:rsidR="00800EF7" w:rsidRPr="000E45DA">
        <w:t xml:space="preserve">. </w:t>
      </w:r>
      <w:r w:rsidR="000E45DA" w:rsidRPr="000E45DA">
        <w:t xml:space="preserve">Znaczna część mocy wytwórczych z energii odnawialnej zainstalowanej w Polsce oparta jest o źródła, których profil pracy jest zależny od warunków atmosferycznych (wiatr, słońce, częściowo woda) i pracujące małą liczbę godzin w roku. </w:t>
      </w:r>
      <w:r w:rsidR="00FF65F4" w:rsidRPr="00FF65F4">
        <w:t>W dalszej perspektywie przyłączenie niesterowalnego źródła energii powinno być powiązane z obowiązkiem zapewnienia bilansowania w okresach, gdy OZE nie dostarcza energii elektrycznej do sieci.</w:t>
      </w:r>
      <w:r w:rsidR="00FF65F4">
        <w:t xml:space="preserve"> </w:t>
      </w:r>
      <w:r w:rsidR="000E45DA">
        <w:t xml:space="preserve">Stosowanie elektrolizy </w:t>
      </w:r>
      <w:r w:rsidR="00FF65F4">
        <w:t xml:space="preserve">należy do potencjalnych rozwiązań, które </w:t>
      </w:r>
      <w:r w:rsidR="000E45DA">
        <w:t>zwiększ</w:t>
      </w:r>
      <w:r w:rsidR="00F053B4">
        <w:t>y</w:t>
      </w:r>
      <w:r w:rsidR="000E45DA">
        <w:t xml:space="preserve"> elastyczność systemu </w:t>
      </w:r>
      <w:r w:rsidR="00F053B4">
        <w:t>i przygotuje grunt na rosnącą integrację OZE w systemie</w:t>
      </w:r>
      <w:r w:rsidR="00E85A52" w:rsidRPr="00E85A52">
        <w:t xml:space="preserve"> </w:t>
      </w:r>
      <w:r w:rsidR="00E85A52">
        <w:t>oraz efektywne wykorzystanie mocy elektrowni jądrowych</w:t>
      </w:r>
      <w:r w:rsidR="00F053B4">
        <w:t xml:space="preserve">. </w:t>
      </w:r>
    </w:p>
    <w:p w14:paraId="6C33C2E7" w14:textId="7D99148D" w:rsidR="0094473A" w:rsidRPr="00C7691A" w:rsidRDefault="0094473A" w:rsidP="005D2128">
      <w:pPr>
        <w:keepNext/>
        <w:spacing w:after="60"/>
        <w:jc w:val="center"/>
        <w:rPr>
          <w:b/>
          <w:color w:val="1485A4" w:themeColor="text2"/>
        </w:rPr>
      </w:pPr>
      <w:r w:rsidRPr="00C7691A">
        <w:rPr>
          <w:b/>
          <w:color w:val="1485A4" w:themeColor="text2"/>
        </w:rPr>
        <w:t>Prognoza zużycia energii odnawialnej</w:t>
      </w:r>
      <w:r w:rsidR="00DD5CA7">
        <w:rPr>
          <w:b/>
          <w:color w:val="1485A4" w:themeColor="text2"/>
        </w:rPr>
        <w:t xml:space="preserve"> w Polsce</w:t>
      </w:r>
      <w:r w:rsidRPr="00C7691A">
        <w:rPr>
          <w:b/>
          <w:color w:val="1485A4" w:themeColor="text2"/>
        </w:rPr>
        <w:t xml:space="preserve"> w latach 2020-2040</w:t>
      </w:r>
    </w:p>
    <w:p w14:paraId="3789DB47" w14:textId="77777777" w:rsidR="0094473A" w:rsidRDefault="0094473A" w:rsidP="005D2128">
      <w:pPr>
        <w:spacing w:before="120"/>
      </w:pPr>
      <w:r>
        <w:rPr>
          <w:noProof/>
          <w:lang w:eastAsia="pl-PL"/>
        </w:rPr>
        <w:drawing>
          <wp:inline distT="0" distB="0" distL="0" distR="0" wp14:anchorId="3EAE0A62" wp14:editId="35D13867">
            <wp:extent cx="5759450" cy="2374900"/>
            <wp:effectExtent l="0" t="0" r="0" b="6350"/>
            <wp:docPr id="292" name="Wykres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pPr w:leftFromText="141" w:rightFromText="141" w:bottomFromText="160" w:vertAnchor="text" w:horzAnchor="page" w:tblpX="1906" w:tblpY="515"/>
        <w:tblW w:w="8160" w:type="dxa"/>
        <w:tblLayout w:type="fixed"/>
        <w:tblCellMar>
          <w:left w:w="70" w:type="dxa"/>
          <w:right w:w="70" w:type="dxa"/>
        </w:tblCellMar>
        <w:tblLook w:val="04A0" w:firstRow="1" w:lastRow="0" w:firstColumn="1" w:lastColumn="0" w:noHBand="0" w:noVBand="1"/>
      </w:tblPr>
      <w:tblGrid>
        <w:gridCol w:w="3685"/>
        <w:gridCol w:w="2429"/>
        <w:gridCol w:w="682"/>
        <w:gridCol w:w="682"/>
        <w:gridCol w:w="682"/>
      </w:tblGrid>
      <w:tr w:rsidR="001724D6" w14:paraId="1D5E0AB8" w14:textId="77777777" w:rsidTr="001724D6">
        <w:trPr>
          <w:trHeight w:val="227"/>
        </w:trPr>
        <w:tc>
          <w:tcPr>
            <w:tcW w:w="3685" w:type="dxa"/>
            <w:tcBorders>
              <w:top w:val="single" w:sz="4" w:space="0" w:color="BFBFBF" w:themeColor="background1" w:themeShade="BF"/>
              <w:left w:val="nil"/>
              <w:bottom w:val="nil"/>
              <w:right w:val="single" w:sz="4" w:space="0" w:color="BFBFBF" w:themeColor="background1" w:themeShade="BF"/>
            </w:tcBorders>
            <w:vAlign w:val="center"/>
          </w:tcPr>
          <w:p w14:paraId="5F2BFE10" w14:textId="77777777" w:rsidR="001724D6" w:rsidRDefault="001724D6" w:rsidP="001724D6">
            <w:pPr>
              <w:spacing w:before="40" w:after="40"/>
              <w:ind w:left="492" w:hanging="284"/>
              <w:rPr>
                <w:rFonts w:cs="Arial"/>
                <w:b/>
                <w:bCs/>
                <w:color w:val="008000"/>
                <w:sz w:val="16"/>
                <w:szCs w:val="16"/>
              </w:rPr>
            </w:pPr>
          </w:p>
        </w:tc>
        <w:tc>
          <w:tcPr>
            <w:tcW w:w="2429" w:type="dxa"/>
            <w:tcBorders>
              <w:top w:val="single" w:sz="4" w:space="0" w:color="BFBFBF" w:themeColor="background1" w:themeShade="BF"/>
              <w:left w:val="single" w:sz="4" w:space="0" w:color="BFBFBF" w:themeColor="background1" w:themeShade="BF"/>
              <w:bottom w:val="nil"/>
              <w:right w:val="nil"/>
            </w:tcBorders>
            <w:noWrap/>
            <w:vAlign w:val="center"/>
          </w:tcPr>
          <w:p w14:paraId="35BE84FA" w14:textId="77777777" w:rsidR="001724D6" w:rsidRDefault="001724D6" w:rsidP="001724D6">
            <w:pPr>
              <w:spacing w:before="40" w:after="40"/>
              <w:ind w:left="124"/>
              <w:rPr>
                <w:rFonts w:eastAsia="Times New Roman" w:cs="Arial"/>
                <w:b/>
                <w:bCs/>
                <w:sz w:val="16"/>
                <w:szCs w:val="16"/>
                <w:lang w:eastAsia="pl-PL"/>
              </w:rPr>
            </w:pPr>
          </w:p>
        </w:tc>
        <w:tc>
          <w:tcPr>
            <w:tcW w:w="682" w:type="dxa"/>
            <w:tcBorders>
              <w:top w:val="single" w:sz="4" w:space="0" w:color="BFBFBF" w:themeColor="background1" w:themeShade="BF"/>
              <w:left w:val="nil"/>
              <w:bottom w:val="nil"/>
              <w:right w:val="nil"/>
            </w:tcBorders>
            <w:noWrap/>
          </w:tcPr>
          <w:p w14:paraId="69004A80" w14:textId="506CA645" w:rsidR="001724D6" w:rsidRDefault="001724D6" w:rsidP="001724D6">
            <w:pPr>
              <w:spacing w:before="40" w:after="40"/>
              <w:jc w:val="center"/>
              <w:rPr>
                <w:rFonts w:eastAsia="Times New Roman" w:cs="Arial"/>
                <w:b/>
                <w:sz w:val="16"/>
                <w:szCs w:val="16"/>
                <w:lang w:eastAsia="pl-PL"/>
              </w:rPr>
            </w:pPr>
            <w:r>
              <w:rPr>
                <w:rFonts w:eastAsia="Times New Roman" w:cs="Arial"/>
                <w:b/>
                <w:sz w:val="16"/>
                <w:szCs w:val="16"/>
                <w:lang w:eastAsia="pl-PL"/>
              </w:rPr>
              <w:t>2020</w:t>
            </w:r>
          </w:p>
        </w:tc>
        <w:tc>
          <w:tcPr>
            <w:tcW w:w="682" w:type="dxa"/>
            <w:tcBorders>
              <w:top w:val="single" w:sz="4" w:space="0" w:color="BFBFBF" w:themeColor="background1" w:themeShade="BF"/>
              <w:left w:val="nil"/>
              <w:bottom w:val="nil"/>
              <w:right w:val="nil"/>
            </w:tcBorders>
            <w:noWrap/>
          </w:tcPr>
          <w:p w14:paraId="4B370EFB" w14:textId="73338F16" w:rsidR="001724D6" w:rsidRDefault="001724D6" w:rsidP="001724D6">
            <w:pPr>
              <w:spacing w:before="40" w:after="40"/>
              <w:jc w:val="center"/>
              <w:rPr>
                <w:rFonts w:eastAsia="Times New Roman" w:cs="Arial"/>
                <w:b/>
                <w:sz w:val="16"/>
                <w:szCs w:val="16"/>
                <w:lang w:eastAsia="pl-PL"/>
              </w:rPr>
            </w:pPr>
            <w:r>
              <w:rPr>
                <w:rFonts w:eastAsia="Times New Roman" w:cs="Arial"/>
                <w:b/>
                <w:sz w:val="16"/>
                <w:szCs w:val="16"/>
                <w:lang w:eastAsia="pl-PL"/>
              </w:rPr>
              <w:t>2030</w:t>
            </w:r>
          </w:p>
        </w:tc>
        <w:tc>
          <w:tcPr>
            <w:tcW w:w="682" w:type="dxa"/>
            <w:tcBorders>
              <w:top w:val="single" w:sz="4" w:space="0" w:color="BFBFBF" w:themeColor="background1" w:themeShade="BF"/>
              <w:left w:val="nil"/>
              <w:bottom w:val="nil"/>
              <w:right w:val="nil"/>
            </w:tcBorders>
            <w:noWrap/>
          </w:tcPr>
          <w:p w14:paraId="1A467E0A" w14:textId="1C054005" w:rsidR="001724D6" w:rsidRDefault="001724D6" w:rsidP="001724D6">
            <w:pPr>
              <w:spacing w:before="40" w:after="40"/>
              <w:jc w:val="center"/>
              <w:rPr>
                <w:rFonts w:eastAsia="Times New Roman" w:cs="Arial"/>
                <w:b/>
                <w:sz w:val="16"/>
                <w:szCs w:val="16"/>
                <w:lang w:eastAsia="pl-PL"/>
              </w:rPr>
            </w:pPr>
            <w:r>
              <w:rPr>
                <w:rFonts w:eastAsia="Times New Roman" w:cs="Arial"/>
                <w:b/>
                <w:sz w:val="16"/>
                <w:szCs w:val="16"/>
                <w:lang w:eastAsia="pl-PL"/>
              </w:rPr>
              <w:t>2040</w:t>
            </w:r>
          </w:p>
        </w:tc>
      </w:tr>
      <w:tr w:rsidR="00C7691A" w14:paraId="44645FAD" w14:textId="77777777" w:rsidTr="006F79DC">
        <w:trPr>
          <w:trHeight w:val="227"/>
        </w:trPr>
        <w:tc>
          <w:tcPr>
            <w:tcW w:w="3685" w:type="dxa"/>
            <w:tcBorders>
              <w:top w:val="single" w:sz="4" w:space="0" w:color="BFBFBF" w:themeColor="background1" w:themeShade="BF"/>
              <w:left w:val="nil"/>
              <w:bottom w:val="nil"/>
              <w:right w:val="single" w:sz="4" w:space="0" w:color="BFBFBF" w:themeColor="background1" w:themeShade="BF"/>
            </w:tcBorders>
            <w:vAlign w:val="center"/>
          </w:tcPr>
          <w:p w14:paraId="3BF511AE" w14:textId="6CD6B41C" w:rsidR="0094473A" w:rsidRDefault="0094473A" w:rsidP="001724D6">
            <w:pPr>
              <w:spacing w:before="40" w:after="40"/>
              <w:ind w:left="492" w:hanging="284"/>
              <w:rPr>
                <w:rFonts w:eastAsia="Times New Roman" w:cs="Times New Roman"/>
                <w:b/>
                <w:bCs/>
                <w:sz w:val="16"/>
                <w:szCs w:val="16"/>
                <w:lang w:eastAsia="pl-PL"/>
              </w:rPr>
            </w:pPr>
            <w:r>
              <w:rPr>
                <w:rFonts w:cs="Arial"/>
                <w:b/>
                <w:bCs/>
                <w:color w:val="008000"/>
                <w:sz w:val="16"/>
                <w:szCs w:val="16"/>
              </w:rPr>
              <w:t>▬</w:t>
            </w:r>
            <w:r>
              <w:rPr>
                <w:b/>
                <w:bCs/>
                <w:color w:val="006600"/>
                <w:sz w:val="16"/>
                <w:szCs w:val="16"/>
              </w:rPr>
              <w:t xml:space="preserve"> </w:t>
            </w:r>
            <w:r>
              <w:rPr>
                <w:b/>
                <w:bCs/>
                <w:sz w:val="16"/>
                <w:szCs w:val="16"/>
              </w:rPr>
              <w:t xml:space="preserve">  udział energii </w:t>
            </w:r>
            <w:r w:rsidR="003C5AFC">
              <w:rPr>
                <w:b/>
                <w:sz w:val="16"/>
                <w:szCs w:val="16"/>
              </w:rPr>
              <w:t>ze źródeł odnawialnych</w:t>
            </w:r>
            <w:r>
              <w:rPr>
                <w:b/>
                <w:bCs/>
                <w:sz w:val="16"/>
                <w:szCs w:val="16"/>
              </w:rPr>
              <w:t xml:space="preserve"> w zużyciu końcowym energii brutto</w:t>
            </w:r>
          </w:p>
        </w:tc>
        <w:tc>
          <w:tcPr>
            <w:tcW w:w="2429" w:type="dxa"/>
            <w:tcBorders>
              <w:top w:val="single" w:sz="4" w:space="0" w:color="BFBFBF" w:themeColor="background1" w:themeShade="BF"/>
              <w:left w:val="single" w:sz="4" w:space="0" w:color="BFBFBF" w:themeColor="background1" w:themeShade="BF"/>
              <w:bottom w:val="nil"/>
              <w:right w:val="nil"/>
            </w:tcBorders>
            <w:noWrap/>
            <w:vAlign w:val="center"/>
          </w:tcPr>
          <w:p w14:paraId="43B4012D" w14:textId="77777777" w:rsidR="0094473A" w:rsidRDefault="0094473A" w:rsidP="001724D6">
            <w:pPr>
              <w:spacing w:before="40" w:after="40"/>
              <w:ind w:left="124"/>
              <w:rPr>
                <w:rFonts w:eastAsia="Times New Roman" w:cs="Arial"/>
                <w:b/>
                <w:bCs/>
                <w:sz w:val="16"/>
                <w:szCs w:val="16"/>
                <w:lang w:eastAsia="pl-PL"/>
              </w:rPr>
            </w:pPr>
            <w:r>
              <w:rPr>
                <w:rFonts w:eastAsia="Times New Roman" w:cs="Arial"/>
                <w:b/>
                <w:bCs/>
                <w:sz w:val="16"/>
                <w:szCs w:val="16"/>
                <w:lang w:eastAsia="pl-PL"/>
              </w:rPr>
              <w:t>udział energii z OZE w zużyciu końcowym energii brutto</w:t>
            </w:r>
          </w:p>
        </w:tc>
        <w:tc>
          <w:tcPr>
            <w:tcW w:w="682" w:type="dxa"/>
            <w:tcBorders>
              <w:top w:val="single" w:sz="4" w:space="0" w:color="BFBFBF" w:themeColor="background1" w:themeShade="BF"/>
              <w:left w:val="nil"/>
              <w:bottom w:val="nil"/>
              <w:right w:val="nil"/>
            </w:tcBorders>
            <w:noWrap/>
          </w:tcPr>
          <w:p w14:paraId="6B9DE154" w14:textId="77777777" w:rsidR="0094473A" w:rsidRDefault="0094473A" w:rsidP="001724D6">
            <w:pPr>
              <w:spacing w:before="40" w:after="40"/>
              <w:jc w:val="center"/>
              <w:rPr>
                <w:rFonts w:eastAsia="Times New Roman" w:cs="Arial"/>
                <w:b/>
                <w:sz w:val="16"/>
                <w:szCs w:val="16"/>
                <w:lang w:eastAsia="pl-PL"/>
              </w:rPr>
            </w:pPr>
            <w:r>
              <w:rPr>
                <w:rFonts w:eastAsia="Times New Roman" w:cs="Arial"/>
                <w:b/>
                <w:sz w:val="16"/>
                <w:szCs w:val="16"/>
                <w:lang w:eastAsia="pl-PL"/>
              </w:rPr>
              <w:t>15,0%</w:t>
            </w:r>
          </w:p>
        </w:tc>
        <w:tc>
          <w:tcPr>
            <w:tcW w:w="682" w:type="dxa"/>
            <w:tcBorders>
              <w:top w:val="single" w:sz="4" w:space="0" w:color="BFBFBF" w:themeColor="background1" w:themeShade="BF"/>
              <w:left w:val="nil"/>
              <w:bottom w:val="nil"/>
              <w:right w:val="nil"/>
            </w:tcBorders>
            <w:noWrap/>
          </w:tcPr>
          <w:p w14:paraId="22DA4662" w14:textId="77777777" w:rsidR="0094473A" w:rsidRDefault="0094473A" w:rsidP="001724D6">
            <w:pPr>
              <w:spacing w:before="40" w:after="40"/>
              <w:jc w:val="center"/>
              <w:rPr>
                <w:rFonts w:eastAsia="Times New Roman" w:cs="Arial"/>
                <w:b/>
                <w:sz w:val="16"/>
                <w:szCs w:val="16"/>
                <w:lang w:eastAsia="pl-PL"/>
              </w:rPr>
            </w:pPr>
            <w:r>
              <w:rPr>
                <w:rFonts w:eastAsia="Times New Roman" w:cs="Arial"/>
                <w:b/>
                <w:sz w:val="16"/>
                <w:szCs w:val="16"/>
                <w:lang w:eastAsia="pl-PL"/>
              </w:rPr>
              <w:t>23,0%</w:t>
            </w:r>
          </w:p>
        </w:tc>
        <w:tc>
          <w:tcPr>
            <w:tcW w:w="682" w:type="dxa"/>
            <w:tcBorders>
              <w:top w:val="single" w:sz="4" w:space="0" w:color="BFBFBF" w:themeColor="background1" w:themeShade="BF"/>
              <w:left w:val="nil"/>
              <w:bottom w:val="nil"/>
              <w:right w:val="nil"/>
            </w:tcBorders>
            <w:noWrap/>
          </w:tcPr>
          <w:p w14:paraId="2ACAE29D" w14:textId="77777777" w:rsidR="0094473A" w:rsidRDefault="0094473A" w:rsidP="001724D6">
            <w:pPr>
              <w:spacing w:before="40" w:after="40"/>
              <w:jc w:val="center"/>
              <w:rPr>
                <w:rFonts w:eastAsia="Times New Roman" w:cs="Arial"/>
                <w:b/>
                <w:sz w:val="16"/>
                <w:szCs w:val="16"/>
                <w:lang w:eastAsia="pl-PL"/>
              </w:rPr>
            </w:pPr>
            <w:r>
              <w:rPr>
                <w:rFonts w:eastAsia="Times New Roman" w:cs="Arial"/>
                <w:b/>
                <w:sz w:val="16"/>
                <w:szCs w:val="16"/>
                <w:lang w:eastAsia="pl-PL"/>
              </w:rPr>
              <w:t>28,5%</w:t>
            </w:r>
          </w:p>
        </w:tc>
      </w:tr>
      <w:tr w:rsidR="0094473A" w14:paraId="4D6C900D" w14:textId="77777777" w:rsidTr="006F79DC">
        <w:trPr>
          <w:trHeight w:val="227"/>
        </w:trPr>
        <w:tc>
          <w:tcPr>
            <w:tcW w:w="3685" w:type="dxa"/>
            <w:tcBorders>
              <w:top w:val="nil"/>
              <w:left w:val="nil"/>
              <w:bottom w:val="nil"/>
              <w:right w:val="single" w:sz="4" w:space="0" w:color="BFBFBF" w:themeColor="background1" w:themeShade="BF"/>
            </w:tcBorders>
            <w:vAlign w:val="center"/>
          </w:tcPr>
          <w:p w14:paraId="59B743FE" w14:textId="418B4F35" w:rsidR="0094473A" w:rsidRDefault="0094473A" w:rsidP="001724D6">
            <w:pPr>
              <w:spacing w:before="40" w:after="40"/>
              <w:ind w:left="492" w:hanging="284"/>
              <w:rPr>
                <w:rFonts w:eastAsia="Times New Roman" w:cs="Times New Roman"/>
                <w:sz w:val="16"/>
                <w:szCs w:val="16"/>
                <w:lang w:eastAsia="pl-PL"/>
              </w:rPr>
            </w:pPr>
            <w:r w:rsidRPr="00C7691A">
              <w:rPr>
                <w:color w:val="1CADE4" w:themeColor="accent1"/>
                <w:sz w:val="16"/>
              </w:rPr>
              <w:t xml:space="preserve">██  </w:t>
            </w:r>
            <w:r>
              <w:rPr>
                <w:sz w:val="16"/>
                <w:szCs w:val="16"/>
              </w:rPr>
              <w:t xml:space="preserve">zużycie energii końcowej brutto </w:t>
            </w:r>
            <w:r w:rsidR="003C5AFC">
              <w:rPr>
                <w:sz w:val="16"/>
                <w:szCs w:val="16"/>
              </w:rPr>
              <w:t>ze źródeł odnawialnych</w:t>
            </w:r>
            <w:r>
              <w:rPr>
                <w:sz w:val="16"/>
                <w:szCs w:val="16"/>
              </w:rPr>
              <w:t xml:space="preserve"> w </w:t>
            </w:r>
            <w:r w:rsidRPr="004D74CF">
              <w:rPr>
                <w:sz w:val="16"/>
                <w:szCs w:val="16"/>
              </w:rPr>
              <w:t>elektroenergetyce</w:t>
            </w:r>
          </w:p>
        </w:tc>
        <w:tc>
          <w:tcPr>
            <w:tcW w:w="2429" w:type="dxa"/>
            <w:tcBorders>
              <w:top w:val="nil"/>
              <w:left w:val="single" w:sz="4" w:space="0" w:color="BFBFBF" w:themeColor="background1" w:themeShade="BF"/>
              <w:bottom w:val="nil"/>
              <w:right w:val="nil"/>
            </w:tcBorders>
            <w:noWrap/>
            <w:vAlign w:val="center"/>
          </w:tcPr>
          <w:p w14:paraId="66B84070" w14:textId="77777777" w:rsidR="0094473A" w:rsidRDefault="0094473A" w:rsidP="001724D6">
            <w:pPr>
              <w:spacing w:before="40" w:after="40"/>
              <w:ind w:left="124"/>
              <w:rPr>
                <w:rFonts w:eastAsia="Times New Roman" w:cs="Arial"/>
                <w:sz w:val="16"/>
                <w:szCs w:val="16"/>
                <w:lang w:eastAsia="pl-PL"/>
              </w:rPr>
            </w:pPr>
            <w:r>
              <w:rPr>
                <w:rFonts w:cs="Arial"/>
                <w:sz w:val="16"/>
                <w:szCs w:val="16"/>
              </w:rPr>
              <w:t xml:space="preserve">udział energii z OZE w elektroenergetyce </w:t>
            </w:r>
          </w:p>
        </w:tc>
        <w:tc>
          <w:tcPr>
            <w:tcW w:w="682" w:type="dxa"/>
            <w:noWrap/>
          </w:tcPr>
          <w:p w14:paraId="458CE85F"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22,1%</w:t>
            </w:r>
          </w:p>
        </w:tc>
        <w:tc>
          <w:tcPr>
            <w:tcW w:w="682" w:type="dxa"/>
            <w:noWrap/>
          </w:tcPr>
          <w:p w14:paraId="49BB5CA1"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31,8%</w:t>
            </w:r>
          </w:p>
        </w:tc>
        <w:tc>
          <w:tcPr>
            <w:tcW w:w="682" w:type="dxa"/>
            <w:noWrap/>
          </w:tcPr>
          <w:p w14:paraId="33DD5758"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39,7%</w:t>
            </w:r>
          </w:p>
        </w:tc>
      </w:tr>
      <w:tr w:rsidR="0094473A" w14:paraId="676E65AC" w14:textId="77777777" w:rsidTr="006F79DC">
        <w:trPr>
          <w:trHeight w:val="227"/>
        </w:trPr>
        <w:tc>
          <w:tcPr>
            <w:tcW w:w="3685" w:type="dxa"/>
            <w:tcBorders>
              <w:top w:val="nil"/>
              <w:left w:val="nil"/>
              <w:bottom w:val="nil"/>
              <w:right w:val="single" w:sz="4" w:space="0" w:color="BFBFBF" w:themeColor="background1" w:themeShade="BF"/>
            </w:tcBorders>
            <w:vAlign w:val="center"/>
          </w:tcPr>
          <w:p w14:paraId="58DF2EB1" w14:textId="454C74BB" w:rsidR="0094473A" w:rsidRDefault="0094473A" w:rsidP="001724D6">
            <w:pPr>
              <w:spacing w:before="40" w:after="40"/>
              <w:ind w:left="492" w:hanging="284"/>
              <w:rPr>
                <w:rFonts w:eastAsia="Times New Roman" w:cs="Times New Roman"/>
                <w:sz w:val="16"/>
                <w:szCs w:val="16"/>
                <w:lang w:eastAsia="pl-PL"/>
              </w:rPr>
            </w:pPr>
            <w:r w:rsidRPr="00C7691A">
              <w:rPr>
                <w:color w:val="2683C6" w:themeColor="accent2"/>
                <w:sz w:val="16"/>
              </w:rPr>
              <w:t xml:space="preserve">██  </w:t>
            </w:r>
            <w:r>
              <w:rPr>
                <w:sz w:val="16"/>
                <w:szCs w:val="16"/>
              </w:rPr>
              <w:t xml:space="preserve">zużycie energii końcowej brutto </w:t>
            </w:r>
            <w:r w:rsidR="003C5AFC">
              <w:rPr>
                <w:sz w:val="16"/>
                <w:szCs w:val="16"/>
              </w:rPr>
              <w:t>ze źródeł odnawialnych</w:t>
            </w:r>
            <w:r>
              <w:rPr>
                <w:sz w:val="16"/>
                <w:szCs w:val="16"/>
              </w:rPr>
              <w:t xml:space="preserve"> w ciepłownictwie i chłodnictwie </w:t>
            </w:r>
          </w:p>
        </w:tc>
        <w:tc>
          <w:tcPr>
            <w:tcW w:w="2429" w:type="dxa"/>
            <w:tcBorders>
              <w:top w:val="nil"/>
              <w:left w:val="single" w:sz="4" w:space="0" w:color="BFBFBF" w:themeColor="background1" w:themeShade="BF"/>
              <w:bottom w:val="nil"/>
              <w:right w:val="nil"/>
            </w:tcBorders>
            <w:noWrap/>
            <w:vAlign w:val="center"/>
          </w:tcPr>
          <w:p w14:paraId="050F32B1" w14:textId="77777777" w:rsidR="0094473A" w:rsidRDefault="0094473A" w:rsidP="001724D6">
            <w:pPr>
              <w:spacing w:before="40" w:after="40"/>
              <w:ind w:left="124"/>
              <w:rPr>
                <w:rFonts w:eastAsia="Times New Roman" w:cs="Arial"/>
                <w:sz w:val="16"/>
                <w:szCs w:val="16"/>
                <w:lang w:eastAsia="pl-PL"/>
              </w:rPr>
            </w:pPr>
            <w:r>
              <w:rPr>
                <w:rFonts w:cs="Arial"/>
                <w:sz w:val="16"/>
                <w:szCs w:val="16"/>
              </w:rPr>
              <w:t xml:space="preserve">udział energii z OZE </w:t>
            </w:r>
            <w:r>
              <w:rPr>
                <w:rFonts w:cs="Arial"/>
                <w:sz w:val="16"/>
                <w:szCs w:val="16"/>
              </w:rPr>
              <w:br/>
              <w:t xml:space="preserve">w ciepłownictwie i chłodnictwie </w:t>
            </w:r>
          </w:p>
        </w:tc>
        <w:tc>
          <w:tcPr>
            <w:tcW w:w="682" w:type="dxa"/>
            <w:noWrap/>
          </w:tcPr>
          <w:p w14:paraId="3318637A"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17,4%</w:t>
            </w:r>
          </w:p>
        </w:tc>
        <w:tc>
          <w:tcPr>
            <w:tcW w:w="682" w:type="dxa"/>
            <w:noWrap/>
          </w:tcPr>
          <w:p w14:paraId="49AD1B7B"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28,4%</w:t>
            </w:r>
          </w:p>
        </w:tc>
        <w:tc>
          <w:tcPr>
            <w:tcW w:w="682" w:type="dxa"/>
            <w:noWrap/>
          </w:tcPr>
          <w:p w14:paraId="1104278F"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34,4%</w:t>
            </w:r>
          </w:p>
        </w:tc>
      </w:tr>
      <w:tr w:rsidR="0094473A" w14:paraId="7AA302F0" w14:textId="77777777" w:rsidTr="006F79DC">
        <w:trPr>
          <w:trHeight w:val="213"/>
        </w:trPr>
        <w:tc>
          <w:tcPr>
            <w:tcW w:w="3685" w:type="dxa"/>
            <w:tcBorders>
              <w:top w:val="nil"/>
              <w:left w:val="nil"/>
              <w:bottom w:val="nil"/>
              <w:right w:val="single" w:sz="4" w:space="0" w:color="BFBFBF" w:themeColor="background1" w:themeShade="BF"/>
            </w:tcBorders>
            <w:vAlign w:val="center"/>
          </w:tcPr>
          <w:p w14:paraId="113F77B1" w14:textId="71C86917" w:rsidR="0094473A" w:rsidRDefault="0094473A" w:rsidP="001724D6">
            <w:pPr>
              <w:spacing w:before="40" w:after="40"/>
              <w:ind w:left="492" w:hanging="284"/>
              <w:rPr>
                <w:rFonts w:eastAsia="Times New Roman" w:cs="Times New Roman"/>
                <w:sz w:val="16"/>
                <w:szCs w:val="16"/>
                <w:lang w:eastAsia="pl-PL"/>
              </w:rPr>
            </w:pPr>
            <w:r w:rsidRPr="00C7691A">
              <w:rPr>
                <w:color w:val="27CED7" w:themeColor="accent3"/>
                <w:sz w:val="16"/>
              </w:rPr>
              <w:t xml:space="preserve">██  </w:t>
            </w:r>
            <w:r>
              <w:rPr>
                <w:sz w:val="16"/>
                <w:szCs w:val="16"/>
              </w:rPr>
              <w:t xml:space="preserve">zużycie energii końcowej brutto </w:t>
            </w:r>
            <w:r w:rsidR="003C5AFC">
              <w:rPr>
                <w:sz w:val="16"/>
                <w:szCs w:val="16"/>
              </w:rPr>
              <w:t>ze źródeł odnawialnych</w:t>
            </w:r>
            <w:r>
              <w:rPr>
                <w:sz w:val="16"/>
                <w:szCs w:val="16"/>
              </w:rPr>
              <w:t xml:space="preserve"> w transporcie </w:t>
            </w:r>
          </w:p>
        </w:tc>
        <w:tc>
          <w:tcPr>
            <w:tcW w:w="2429" w:type="dxa"/>
            <w:tcBorders>
              <w:top w:val="nil"/>
              <w:left w:val="single" w:sz="4" w:space="0" w:color="BFBFBF" w:themeColor="background1" w:themeShade="BF"/>
              <w:bottom w:val="nil"/>
              <w:right w:val="nil"/>
            </w:tcBorders>
            <w:noWrap/>
            <w:vAlign w:val="center"/>
          </w:tcPr>
          <w:p w14:paraId="4ADF6C9C" w14:textId="77777777" w:rsidR="0094473A" w:rsidRDefault="0094473A" w:rsidP="001724D6">
            <w:pPr>
              <w:spacing w:before="40" w:after="40"/>
              <w:ind w:left="124"/>
              <w:rPr>
                <w:rFonts w:eastAsia="Times New Roman" w:cs="Arial"/>
                <w:sz w:val="16"/>
                <w:szCs w:val="16"/>
                <w:lang w:eastAsia="pl-PL"/>
              </w:rPr>
            </w:pPr>
            <w:r>
              <w:rPr>
                <w:rFonts w:cs="Arial"/>
                <w:sz w:val="16"/>
                <w:szCs w:val="16"/>
              </w:rPr>
              <w:t xml:space="preserve">udział energii z OZE </w:t>
            </w:r>
            <w:r>
              <w:rPr>
                <w:rFonts w:cs="Arial"/>
                <w:sz w:val="16"/>
                <w:szCs w:val="16"/>
              </w:rPr>
              <w:br/>
              <w:t>w transporcie (z multiplikatorami)</w:t>
            </w:r>
          </w:p>
        </w:tc>
        <w:tc>
          <w:tcPr>
            <w:tcW w:w="682" w:type="dxa"/>
            <w:noWrap/>
          </w:tcPr>
          <w:p w14:paraId="7856760F"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10,0%</w:t>
            </w:r>
          </w:p>
        </w:tc>
        <w:tc>
          <w:tcPr>
            <w:tcW w:w="682" w:type="dxa"/>
            <w:noWrap/>
          </w:tcPr>
          <w:p w14:paraId="27FC120A"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14,0%</w:t>
            </w:r>
          </w:p>
        </w:tc>
        <w:tc>
          <w:tcPr>
            <w:tcW w:w="682" w:type="dxa"/>
            <w:noWrap/>
          </w:tcPr>
          <w:p w14:paraId="0C4CD564" w14:textId="77777777" w:rsidR="0094473A" w:rsidRDefault="0094473A" w:rsidP="001724D6">
            <w:pPr>
              <w:spacing w:before="40" w:after="40"/>
              <w:jc w:val="center"/>
              <w:rPr>
                <w:rFonts w:eastAsia="Times New Roman" w:cs="Arial"/>
                <w:sz w:val="16"/>
                <w:szCs w:val="16"/>
                <w:lang w:eastAsia="pl-PL"/>
              </w:rPr>
            </w:pPr>
            <w:r>
              <w:rPr>
                <w:rFonts w:cs="Arial"/>
                <w:color w:val="000000"/>
                <w:sz w:val="16"/>
                <w:szCs w:val="16"/>
              </w:rPr>
              <w:t>22,0%</w:t>
            </w:r>
          </w:p>
        </w:tc>
      </w:tr>
    </w:tbl>
    <w:p w14:paraId="0BBF8145" w14:textId="4EBC11CA" w:rsidR="000E147C" w:rsidRDefault="000E147C" w:rsidP="005D2128">
      <w:pPr>
        <w:pStyle w:val="Legenda"/>
        <w:keepNext/>
      </w:pPr>
      <w:bookmarkStart w:id="32" w:name="_Toc54695368"/>
      <w:r>
        <w:lastRenderedPageBreak/>
        <w:t xml:space="preserve">Rysunek </w:t>
      </w:r>
      <w:r w:rsidR="00181970">
        <w:rPr>
          <w:noProof/>
        </w:rPr>
        <w:fldChar w:fldCharType="begin"/>
      </w:r>
      <w:r w:rsidR="00181970">
        <w:rPr>
          <w:noProof/>
        </w:rPr>
        <w:instrText xml:space="preserve"> SEQ Rysunek \* ARABIC </w:instrText>
      </w:r>
      <w:r w:rsidR="00181970">
        <w:rPr>
          <w:noProof/>
        </w:rPr>
        <w:fldChar w:fldCharType="separate"/>
      </w:r>
      <w:r>
        <w:rPr>
          <w:noProof/>
        </w:rPr>
        <w:t>5</w:t>
      </w:r>
      <w:r w:rsidR="00181970">
        <w:rPr>
          <w:noProof/>
        </w:rPr>
        <w:fldChar w:fldCharType="end"/>
      </w:r>
      <w:r>
        <w:t xml:space="preserve">. </w:t>
      </w:r>
      <w:r w:rsidRPr="00984856">
        <w:t>Prognoza zużycia energii odnawialnej w</w:t>
      </w:r>
      <w:r w:rsidR="00DD5CA7">
        <w:t xml:space="preserve"> Polsce w</w:t>
      </w:r>
      <w:r w:rsidRPr="00984856">
        <w:t xml:space="preserve"> latach 2020-2040. </w:t>
      </w:r>
      <w:r>
        <w:br/>
      </w:r>
      <w:r w:rsidRPr="00984856">
        <w:t>Źródło: Projekt Polityki Energetycznej Polski do 2040 r.</w:t>
      </w:r>
      <w:bookmarkEnd w:id="32"/>
    </w:p>
    <w:p w14:paraId="7D446C6A" w14:textId="655A7D63" w:rsidR="004D74CF" w:rsidRDefault="00390057" w:rsidP="005D2128">
      <w:pPr>
        <w:jc w:val="both"/>
      </w:pPr>
      <w:r>
        <w:t>Ze względu na dotychczasowy brak opłacalności wykorzystania wodoru na cele energetyczne, technologia ta jest na niskim poziomie rozwoju. Jednakże właściwości fizyczne wodoru</w:t>
      </w:r>
      <w:r w:rsidR="000B7FB9">
        <w:t xml:space="preserve">, </w:t>
      </w:r>
      <w:r w:rsidR="004D74CF">
        <w:t xml:space="preserve">jego </w:t>
      </w:r>
      <w:r>
        <w:t>ekologiczny charakter oraz duże możliwości produkcyjne przedsiębiorstw w</w:t>
      </w:r>
      <w:r w:rsidR="009E3465">
        <w:t> </w:t>
      </w:r>
      <w:r>
        <w:t>Polsce</w:t>
      </w:r>
      <w:r w:rsidR="000B7FB9">
        <w:t xml:space="preserve">, </w:t>
      </w:r>
      <w:r w:rsidR="004D74CF">
        <w:t xml:space="preserve">czyni kwestię </w:t>
      </w:r>
      <w:r>
        <w:t>wykorzystani</w:t>
      </w:r>
      <w:r w:rsidR="004D74CF">
        <w:t>a</w:t>
      </w:r>
      <w:r>
        <w:t xml:space="preserve"> wodoru na cele energetyczne </w:t>
      </w:r>
      <w:r w:rsidR="004D74CF">
        <w:t>obiektem</w:t>
      </w:r>
      <w:r>
        <w:t xml:space="preserve"> coraz powszechniejszego zainteresowania. </w:t>
      </w:r>
      <w:r w:rsidR="004D74CF">
        <w:t>Wodór charakteryzuje się wysoką gęstością energii, a</w:t>
      </w:r>
      <w:r w:rsidR="009E3465">
        <w:t> </w:t>
      </w:r>
      <w:r w:rsidR="004D74CF">
        <w:t xml:space="preserve">także pozwala na stosunkowo długi okres przechowywania paliwa oraz możliwość szybkiego wykorzystania na potrzeby systemu. Instalacje typu </w:t>
      </w:r>
      <w:r w:rsidR="00EB374A">
        <w:t>P2G</w:t>
      </w:r>
      <w:r w:rsidR="0098471B">
        <w:t>,</w:t>
      </w:r>
      <w:r w:rsidR="004D74CF">
        <w:rPr>
          <w:i/>
          <w:iCs/>
        </w:rPr>
        <w:t xml:space="preserve"> </w:t>
      </w:r>
      <w:r w:rsidR="004D74CF">
        <w:t>pozwalające na przekształcenie energii elektrycznej w wodór w procesie elektrolizy</w:t>
      </w:r>
      <w:r w:rsidR="0098471B">
        <w:t>,</w:t>
      </w:r>
      <w:r w:rsidR="004D74CF">
        <w:t xml:space="preserve"> umożliwią zagospodarowanie nadwyżek energii pochodzącej z </w:t>
      </w:r>
      <w:r w:rsidR="00E01F39">
        <w:t>OZE</w:t>
      </w:r>
      <w:r w:rsidR="00E85A52" w:rsidRPr="00E85A52">
        <w:t xml:space="preserve"> </w:t>
      </w:r>
      <w:r w:rsidR="00E85A52">
        <w:t>i elektrowni jądrowych (pracujących na wymuszonych niskich punktach pracy w systemie)</w:t>
      </w:r>
      <w:r w:rsidR="00DC41AD">
        <w:t xml:space="preserve">. Tym samym, </w:t>
      </w:r>
      <w:r w:rsidR="00DC41AD" w:rsidRPr="00EC13EC">
        <w:rPr>
          <w:b/>
          <w:color w:val="1485A4"/>
        </w:rPr>
        <w:t xml:space="preserve">wodór może pełnić </w:t>
      </w:r>
      <w:r w:rsidR="004D74CF" w:rsidRPr="00EC13EC">
        <w:rPr>
          <w:b/>
          <w:color w:val="1485A4"/>
        </w:rPr>
        <w:t>rolę swoistego magazynu energii</w:t>
      </w:r>
      <w:r w:rsidR="004D74CF">
        <w:t>.</w:t>
      </w:r>
    </w:p>
    <w:p w14:paraId="62C6CA54" w14:textId="2A60C03D" w:rsidR="004D74CF" w:rsidRPr="00EC13EC" w:rsidRDefault="00390057" w:rsidP="005D2128">
      <w:pPr>
        <w:jc w:val="both"/>
        <w:rPr>
          <w:color w:val="1485A4"/>
        </w:rPr>
      </w:pPr>
      <w:r>
        <w:t>Wykorzystanie elektrolizerów (</w:t>
      </w:r>
      <w:r w:rsidR="000B7FB9">
        <w:t xml:space="preserve">w </w:t>
      </w:r>
      <w:r>
        <w:t>układ</w:t>
      </w:r>
      <w:r w:rsidR="000B7FB9">
        <w:t xml:space="preserve">ach </w:t>
      </w:r>
      <w:r>
        <w:t>P2H/P2G/P2L/P2A/P2X) pozwoli na integrację systemu gazowego z siecią elektroenergetyczną w myśl koncepcji</w:t>
      </w:r>
      <w:r w:rsidR="000B7FB9">
        <w:t xml:space="preserve"> łączenia sektorów</w:t>
      </w:r>
      <w:r w:rsidR="00BC397B">
        <w:t>, doprowadzając do zmniejszenia</w:t>
      </w:r>
      <w:r w:rsidR="00384E56">
        <w:t xml:space="preserve"> zależności polskiej gospodarki od paliw kopalnych</w:t>
      </w:r>
      <w:r>
        <w:t>.</w:t>
      </w:r>
      <w:r w:rsidR="00BC397B">
        <w:t xml:space="preserve"> </w:t>
      </w:r>
      <w:r w:rsidR="00DC41AD">
        <w:t xml:space="preserve">Tym samym wdrożenie stosowania zdekarbonizowanych technologii wodorowych w energetyce </w:t>
      </w:r>
      <w:r w:rsidR="00DC41AD" w:rsidRPr="00EC13EC">
        <w:rPr>
          <w:b/>
          <w:color w:val="1485A4"/>
        </w:rPr>
        <w:t>korzystnie wpłynie na bezpieczeństwo energetyczne Polski</w:t>
      </w:r>
      <w:r w:rsidR="00DC41AD" w:rsidRPr="00EC13EC">
        <w:rPr>
          <w:color w:val="1485A4"/>
        </w:rPr>
        <w:t xml:space="preserve">. </w:t>
      </w:r>
    </w:p>
    <w:p w14:paraId="04ACB973" w14:textId="23CEA84B" w:rsidR="00C873A7" w:rsidRDefault="00C873A7" w:rsidP="005D2128">
      <w:pPr>
        <w:jc w:val="both"/>
      </w:pPr>
      <w:r>
        <w:t xml:space="preserve">W horyzoncie najbliższych </w:t>
      </w:r>
      <w:r w:rsidRPr="00EC13EC">
        <w:rPr>
          <w:b/>
          <w:color w:val="1485A4"/>
        </w:rPr>
        <w:t>5 lat</w:t>
      </w:r>
      <w:r>
        <w:t xml:space="preserve"> podstawowym celem na rzecz wdrożenia wodoru w polskiej energetyce jest </w:t>
      </w:r>
      <w:r w:rsidRPr="00EC13EC">
        <w:rPr>
          <w:b/>
          <w:color w:val="1485A4"/>
        </w:rPr>
        <w:t>wsparcie badań i rozwoju</w:t>
      </w:r>
      <w:r>
        <w:t>. Warunkiem koniecznym powstania pierwszych instalacji jest stworzenie odpowiednich ram prawnych i wsparci</w:t>
      </w:r>
      <w:r w:rsidR="0098471B">
        <w:t>e</w:t>
      </w:r>
      <w:r>
        <w:t xml:space="preserve"> działań badawczych oraz wdrożeniowych. </w:t>
      </w:r>
      <w:r w:rsidR="00D03593">
        <w:t xml:space="preserve">Stworzenie </w:t>
      </w:r>
      <w:r>
        <w:t xml:space="preserve">sprzyjających warunków rozwoju powinno umożliwić uruchomienie pilotażowych instalacji </w:t>
      </w:r>
      <w:r w:rsidR="00EB374A">
        <w:t>P2G</w:t>
      </w:r>
      <w:r>
        <w:t>, które pozwolą w przyszłości na większą stabilizację pracy sieci dystrybucyjnych. Celem, poza działaniami B+R, w zakresie tworzenia układów ko- i</w:t>
      </w:r>
      <w:r w:rsidR="009E3465">
        <w:t> </w:t>
      </w:r>
      <w:proofErr w:type="spellStart"/>
      <w:r>
        <w:t>poligeneracyjnych</w:t>
      </w:r>
      <w:proofErr w:type="spellEnd"/>
      <w:r>
        <w:t xml:space="preserve">, jest zbudowanie pierwszych instalacji klasy 1 MW na bazie polskich technologii. Dodatkowo, w krótkiej perspektywie czasowej </w:t>
      </w:r>
      <w:r w:rsidR="00404E0E">
        <w:t>prowadzone będą badania w</w:t>
      </w:r>
      <w:r w:rsidR="00AE38DD">
        <w:t> </w:t>
      </w:r>
      <w:r w:rsidR="00404E0E">
        <w:t xml:space="preserve">zakresie </w:t>
      </w:r>
      <w:r w:rsidR="00AE38DD">
        <w:t xml:space="preserve">rozwoju metod </w:t>
      </w:r>
      <w:r w:rsidR="00404E0E">
        <w:t xml:space="preserve">magazynowania wodoru. </w:t>
      </w:r>
      <w:r w:rsidR="00AE38DD">
        <w:t>W</w:t>
      </w:r>
      <w:r>
        <w:t xml:space="preserve">ykonana </w:t>
      </w:r>
      <w:r w:rsidR="0098471B">
        <w:t>zostanie</w:t>
      </w:r>
      <w:r>
        <w:t xml:space="preserve"> analiza techniczna i</w:t>
      </w:r>
      <w:r w:rsidR="00AE38DD">
        <w:t> </w:t>
      </w:r>
      <w:r>
        <w:t xml:space="preserve">możliwości zagospodarowania wielkoskalowych kawern solnych pod magazynowanie wodoru, co pozwoli na ich wykorzystanie w przyszłości. </w:t>
      </w:r>
    </w:p>
    <w:p w14:paraId="723C92A3" w14:textId="74353AE6" w:rsidR="00C873A7" w:rsidRPr="00BC397B" w:rsidRDefault="00C873A7" w:rsidP="005D2128">
      <w:pPr>
        <w:jc w:val="both"/>
      </w:pPr>
      <w:r>
        <w:t xml:space="preserve">Dalsze działania zaplanowane są </w:t>
      </w:r>
      <w:r w:rsidRPr="00EC13EC">
        <w:rPr>
          <w:b/>
          <w:color w:val="1485A4"/>
        </w:rPr>
        <w:t>w</w:t>
      </w:r>
      <w:r>
        <w:t xml:space="preserve"> </w:t>
      </w:r>
      <w:r w:rsidRPr="00EC13EC">
        <w:rPr>
          <w:b/>
          <w:color w:val="1485A4"/>
        </w:rPr>
        <w:t>horyzoncie 10 lat, do 2030 r.</w:t>
      </w:r>
      <w:r>
        <w:t xml:space="preserve"> W tej perspektywie prowadzone wcześniej prace badawcze i pierwsze wdrożenia polskich technologii powinny umożliwić uruchomienie większych instalacji ko- i </w:t>
      </w:r>
      <w:proofErr w:type="spellStart"/>
      <w:r>
        <w:t>poligeneracyjnych</w:t>
      </w:r>
      <w:proofErr w:type="spellEnd"/>
      <w:r>
        <w:t>, gdzie głównym paliwem będzie wodór. Rok 2030 to również moment, w którym zaplanowano rozpoczęcie wykorzystywania wodoru jako magazynu energii w celu wsparcia pracy sieci systemu energetycznego opartego o OZE. W perspektywie 2030 r. powinny powstać dogodne warunki do tworzenia w całym kraju instalacji z wykorzystaniem ogniw paliwowych dla bloków mieszkalnych, małych osiedli oraz obiektów użyteczności publicznej</w:t>
      </w:r>
      <w:r w:rsidR="00720D43">
        <w:t>, które mogą również służyć jako źródło zasilania awaryjnego</w:t>
      </w:r>
      <w:r>
        <w:t xml:space="preserve">. Ocenia się, że tak przeprowadzone wdrożenie technologii wodorowych w Polsce wesprze efektywną współpracę funkcjonowania systemu gazowego i systemu elektroenergetycznego w myśl koncepcji </w:t>
      </w:r>
      <w:r w:rsidRPr="00EC13EC">
        <w:rPr>
          <w:b/>
          <w:color w:val="1485A4"/>
        </w:rPr>
        <w:t>łączenia sektorów</w:t>
      </w:r>
      <w:r>
        <w:t>.</w:t>
      </w:r>
    </w:p>
    <w:p w14:paraId="6CF2BF8C" w14:textId="29C77F83" w:rsidR="00746C9C" w:rsidRPr="00746C9C" w:rsidRDefault="00FF5390" w:rsidP="005D2128">
      <w:pPr>
        <w:pStyle w:val="Nagwek6"/>
        <w:jc w:val="center"/>
      </w:pPr>
      <w:r>
        <w:t>Działania</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1E65CE" w14:paraId="4AC61618" w14:textId="77777777" w:rsidTr="00EC13EC">
        <w:tc>
          <w:tcPr>
            <w:tcW w:w="4531" w:type="dxa"/>
            <w:tcBorders>
              <w:right w:val="single" w:sz="4" w:space="0" w:color="1CADE4"/>
            </w:tcBorders>
          </w:tcPr>
          <w:p w14:paraId="34033457" w14:textId="09C7145C" w:rsidR="001E65CE" w:rsidRPr="00EC13EC" w:rsidRDefault="001E65CE" w:rsidP="005D2128">
            <w:pPr>
              <w:pBdr>
                <w:top w:val="nil"/>
                <w:left w:val="nil"/>
                <w:bottom w:val="nil"/>
                <w:right w:val="nil"/>
                <w:between w:val="nil"/>
              </w:pBdr>
              <w:spacing w:before="240" w:after="240"/>
              <w:ind w:left="1080" w:right="1080"/>
              <w:jc w:val="center"/>
              <w:rPr>
                <w:color w:val="1CADE4"/>
              </w:rPr>
            </w:pPr>
            <w:r w:rsidRPr="00EC13EC">
              <w:rPr>
                <w:color w:val="1CADE4"/>
                <w:sz w:val="24"/>
              </w:rPr>
              <w:t>2025</w:t>
            </w:r>
          </w:p>
        </w:tc>
        <w:tc>
          <w:tcPr>
            <w:tcW w:w="4531" w:type="dxa"/>
            <w:tcBorders>
              <w:left w:val="single" w:sz="4" w:space="0" w:color="1CADE4"/>
            </w:tcBorders>
          </w:tcPr>
          <w:p w14:paraId="79FBC51E" w14:textId="7ECF8311" w:rsidR="001E65CE" w:rsidRPr="00EC13EC" w:rsidRDefault="001E65CE" w:rsidP="005D2128">
            <w:pPr>
              <w:pBdr>
                <w:top w:val="nil"/>
                <w:left w:val="nil"/>
                <w:bottom w:val="nil"/>
                <w:right w:val="nil"/>
                <w:between w:val="nil"/>
              </w:pBdr>
              <w:spacing w:before="240" w:after="240"/>
              <w:ind w:left="1080" w:right="1080"/>
              <w:jc w:val="center"/>
              <w:rPr>
                <w:color w:val="1CADE4"/>
              </w:rPr>
            </w:pPr>
            <w:r w:rsidRPr="00EC13EC">
              <w:rPr>
                <w:color w:val="1CADE4"/>
                <w:sz w:val="24"/>
              </w:rPr>
              <w:t>2030</w:t>
            </w:r>
          </w:p>
        </w:tc>
      </w:tr>
    </w:tbl>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7D5E" w14:paraId="7C2D5637" w14:textId="77777777" w:rsidTr="00C7691A">
        <w:tc>
          <w:tcPr>
            <w:tcW w:w="4531" w:type="dxa"/>
            <w:tcBorders>
              <w:right w:val="single" w:sz="4" w:space="0" w:color="1CADE4" w:themeColor="accent1"/>
            </w:tcBorders>
          </w:tcPr>
          <w:p w14:paraId="42295E5B" w14:textId="469B5EDA" w:rsidR="00FA7D5E" w:rsidRPr="001A67D0" w:rsidRDefault="00456704" w:rsidP="005D2128">
            <w:pPr>
              <w:numPr>
                <w:ilvl w:val="0"/>
                <w:numId w:val="2"/>
              </w:numPr>
              <w:spacing w:after="120" w:line="276" w:lineRule="auto"/>
              <w:ind w:left="306" w:hanging="284"/>
              <w:rPr>
                <w:rFonts w:ascii="Century Gothic" w:hAnsi="Century Gothic"/>
                <w:sz w:val="20"/>
                <w:szCs w:val="20"/>
              </w:rPr>
            </w:pPr>
            <w:r w:rsidRPr="001A67D0">
              <w:rPr>
                <w:rFonts w:ascii="Century Gothic" w:hAnsi="Century Gothic"/>
                <w:sz w:val="20"/>
                <w:szCs w:val="20"/>
              </w:rPr>
              <w:lastRenderedPageBreak/>
              <w:t>W</w:t>
            </w:r>
            <w:r w:rsidR="00FA7D5E" w:rsidRPr="001A67D0">
              <w:rPr>
                <w:rFonts w:ascii="Century Gothic" w:hAnsi="Century Gothic"/>
                <w:sz w:val="20"/>
                <w:szCs w:val="20"/>
              </w:rPr>
              <w:t>drożeni</w:t>
            </w:r>
            <w:r w:rsidRPr="001A67D0">
              <w:rPr>
                <w:rFonts w:ascii="Century Gothic" w:hAnsi="Century Gothic"/>
                <w:sz w:val="20"/>
                <w:szCs w:val="20"/>
              </w:rPr>
              <w:t>e</w:t>
            </w:r>
            <w:r w:rsidR="00FA7D5E" w:rsidRPr="001A67D0">
              <w:rPr>
                <w:rFonts w:ascii="Century Gothic" w:hAnsi="Century Gothic"/>
                <w:sz w:val="20"/>
                <w:szCs w:val="20"/>
              </w:rPr>
              <w:t xml:space="preserve"> technologii wodorowych w energetyce, w tym określenie </w:t>
            </w:r>
            <w:r w:rsidR="00FA7D5E" w:rsidRPr="001A67D0">
              <w:rPr>
                <w:rFonts w:ascii="Century Gothic" w:hAnsi="Century Gothic"/>
                <w:b/>
                <w:color w:val="1485A4"/>
                <w:sz w:val="20"/>
                <w:szCs w:val="20"/>
              </w:rPr>
              <w:t>ram prawnych</w:t>
            </w:r>
            <w:r w:rsidR="00FA7D5E" w:rsidRPr="001A67D0">
              <w:rPr>
                <w:rFonts w:ascii="Century Gothic" w:hAnsi="Century Gothic"/>
                <w:color w:val="1485A4"/>
                <w:sz w:val="20"/>
                <w:szCs w:val="20"/>
              </w:rPr>
              <w:t xml:space="preserve"> </w:t>
            </w:r>
            <w:r w:rsidR="00FA7D5E" w:rsidRPr="001A67D0">
              <w:rPr>
                <w:rFonts w:ascii="Century Gothic" w:hAnsi="Century Gothic"/>
                <w:sz w:val="20"/>
                <w:szCs w:val="20"/>
              </w:rPr>
              <w:t>ich funkcjonowania;</w:t>
            </w:r>
          </w:p>
          <w:p w14:paraId="4815A73E" w14:textId="0D1A0574" w:rsidR="00FA7D5E" w:rsidRDefault="00C873A7" w:rsidP="005D2128">
            <w:pPr>
              <w:numPr>
                <w:ilvl w:val="0"/>
                <w:numId w:val="2"/>
              </w:numPr>
              <w:spacing w:before="100" w:after="120" w:line="276" w:lineRule="auto"/>
              <w:ind w:left="306" w:hanging="284"/>
              <w:rPr>
                <w:rFonts w:ascii="Century Gothic" w:hAnsi="Century Gothic"/>
                <w:sz w:val="20"/>
                <w:szCs w:val="20"/>
              </w:rPr>
            </w:pPr>
            <w:r w:rsidRPr="001A67D0">
              <w:rPr>
                <w:rFonts w:ascii="Century Gothic" w:hAnsi="Century Gothic"/>
                <w:b/>
                <w:color w:val="1485A4"/>
                <w:sz w:val="20"/>
                <w:szCs w:val="20"/>
              </w:rPr>
              <w:t>U</w:t>
            </w:r>
            <w:r w:rsidR="00FA7D5E" w:rsidRPr="001A67D0">
              <w:rPr>
                <w:rFonts w:ascii="Century Gothic" w:hAnsi="Century Gothic"/>
                <w:b/>
                <w:color w:val="1485A4"/>
                <w:sz w:val="20"/>
                <w:szCs w:val="20"/>
              </w:rPr>
              <w:t>ruchomieni</w:t>
            </w:r>
            <w:r w:rsidRPr="001A67D0">
              <w:rPr>
                <w:rFonts w:ascii="Century Gothic" w:hAnsi="Century Gothic"/>
                <w:b/>
                <w:color w:val="1485A4"/>
                <w:sz w:val="20"/>
                <w:szCs w:val="20"/>
              </w:rPr>
              <w:t>e</w:t>
            </w:r>
            <w:r w:rsidR="00FA7D5E" w:rsidRPr="001A67D0">
              <w:rPr>
                <w:rFonts w:ascii="Century Gothic" w:hAnsi="Century Gothic"/>
                <w:b/>
                <w:color w:val="1485A4"/>
                <w:sz w:val="20"/>
                <w:szCs w:val="20"/>
              </w:rPr>
              <w:t xml:space="preserve"> instalacji </w:t>
            </w:r>
            <w:r w:rsidR="00EB374A" w:rsidRPr="001A67D0">
              <w:rPr>
                <w:rFonts w:ascii="Century Gothic" w:eastAsia="Times New Roman" w:hAnsi="Century Gothic" w:cs="Times New Roman"/>
                <w:b/>
                <w:bCs/>
                <w:color w:val="1485A4"/>
                <w:sz w:val="20"/>
                <w:szCs w:val="20"/>
              </w:rPr>
              <w:t>P2G</w:t>
            </w:r>
            <w:r w:rsidR="00FA7D5E" w:rsidRPr="001A67D0">
              <w:rPr>
                <w:rFonts w:ascii="Century Gothic" w:hAnsi="Century Gothic"/>
                <w:b/>
                <w:color w:val="1485A4"/>
                <w:sz w:val="20"/>
                <w:szCs w:val="20"/>
              </w:rPr>
              <w:t xml:space="preserve"> klasy 1 MW</w:t>
            </w:r>
            <w:r w:rsidR="00FA7D5E" w:rsidRPr="001A67D0">
              <w:rPr>
                <w:rFonts w:ascii="Century Gothic" w:hAnsi="Century Gothic"/>
                <w:color w:val="1485A4"/>
                <w:sz w:val="20"/>
                <w:szCs w:val="20"/>
              </w:rPr>
              <w:t xml:space="preserve"> </w:t>
            </w:r>
            <w:r w:rsidR="00FA7D5E" w:rsidRPr="001A67D0">
              <w:rPr>
                <w:rFonts w:ascii="Century Gothic" w:hAnsi="Century Gothic"/>
                <w:sz w:val="20"/>
                <w:szCs w:val="20"/>
              </w:rPr>
              <w:t xml:space="preserve">na bazie polskich technologii – wsparcie dla stabilizacji pracy sieci dystrybucyjnych; </w:t>
            </w:r>
            <w:r w:rsidR="00AB4DA1">
              <w:rPr>
                <w:rFonts w:ascii="Century Gothic" w:hAnsi="Century Gothic"/>
                <w:sz w:val="20"/>
                <w:szCs w:val="20"/>
              </w:rPr>
              <w:t>i</w:t>
            </w:r>
            <w:r w:rsidR="00FA7D5E" w:rsidRPr="001A67D0">
              <w:rPr>
                <w:rFonts w:ascii="Century Gothic" w:hAnsi="Century Gothic"/>
                <w:sz w:val="20"/>
                <w:szCs w:val="20"/>
              </w:rPr>
              <w:t xml:space="preserve">nstalacja taka wyprodukuje </w:t>
            </w:r>
            <w:r w:rsidR="00FA7D5E" w:rsidRPr="001A67D0">
              <w:rPr>
                <w:rFonts w:ascii="Century Gothic" w:hAnsi="Century Gothic"/>
                <w:b/>
                <w:color w:val="1485A4"/>
                <w:sz w:val="20"/>
                <w:szCs w:val="20"/>
              </w:rPr>
              <w:t>3 150 MWh</w:t>
            </w:r>
            <w:r w:rsidR="00FA7D5E" w:rsidRPr="001A67D0">
              <w:rPr>
                <w:rFonts w:ascii="Century Gothic" w:hAnsi="Century Gothic"/>
                <w:sz w:val="20"/>
                <w:szCs w:val="20"/>
              </w:rPr>
              <w:t xml:space="preserve"> wodoru/rok</w:t>
            </w:r>
            <w:r w:rsidR="00AB4DA1">
              <w:rPr>
                <w:rFonts w:ascii="Century Gothic" w:hAnsi="Century Gothic"/>
                <w:sz w:val="20"/>
                <w:szCs w:val="20"/>
              </w:rPr>
              <w:t>;</w:t>
            </w:r>
            <w:r w:rsidR="00FA7D5E" w:rsidRPr="001A67D0">
              <w:rPr>
                <w:rFonts w:ascii="Century Gothic" w:hAnsi="Century Gothic"/>
                <w:sz w:val="20"/>
                <w:szCs w:val="20"/>
              </w:rPr>
              <w:t xml:space="preserve"> </w:t>
            </w:r>
          </w:p>
          <w:p w14:paraId="54F19404" w14:textId="35DEB63B" w:rsidR="00720D43" w:rsidRPr="001A67D0" w:rsidRDefault="00720D43" w:rsidP="005D2128">
            <w:pPr>
              <w:numPr>
                <w:ilvl w:val="0"/>
                <w:numId w:val="2"/>
              </w:numPr>
              <w:spacing w:before="100" w:after="120" w:line="276" w:lineRule="auto"/>
              <w:ind w:left="306" w:hanging="284"/>
              <w:rPr>
                <w:rFonts w:ascii="Century Gothic" w:hAnsi="Century Gothic"/>
                <w:sz w:val="20"/>
                <w:szCs w:val="20"/>
              </w:rPr>
            </w:pPr>
            <w:r>
              <w:rPr>
                <w:rFonts w:ascii="Century Gothic" w:hAnsi="Century Gothic"/>
                <w:sz w:val="20"/>
                <w:szCs w:val="20"/>
              </w:rPr>
              <w:t>W</w:t>
            </w:r>
            <w:r w:rsidRPr="00720D43">
              <w:rPr>
                <w:rFonts w:ascii="Century Gothic" w:hAnsi="Century Gothic"/>
                <w:sz w:val="20"/>
                <w:szCs w:val="20"/>
              </w:rPr>
              <w:t xml:space="preserve">spółspalanie wodoru w turbinach gazowych </w:t>
            </w:r>
            <w:r>
              <w:rPr>
                <w:rFonts w:ascii="Century Gothic" w:hAnsi="Century Gothic"/>
                <w:sz w:val="20"/>
                <w:szCs w:val="20"/>
              </w:rPr>
              <w:t>(</w:t>
            </w:r>
            <w:r w:rsidRPr="00720D43">
              <w:rPr>
                <w:rFonts w:ascii="Century Gothic" w:hAnsi="Century Gothic"/>
                <w:sz w:val="20"/>
                <w:szCs w:val="20"/>
              </w:rPr>
              <w:t>w zależności od możliwości technicznych turbiny</w:t>
            </w:r>
            <w:r>
              <w:rPr>
                <w:rFonts w:ascii="Century Gothic" w:hAnsi="Century Gothic"/>
                <w:sz w:val="20"/>
                <w:szCs w:val="20"/>
              </w:rPr>
              <w:t>)</w:t>
            </w:r>
            <w:r w:rsidR="00AB4DA1">
              <w:rPr>
                <w:rFonts w:ascii="Century Gothic" w:hAnsi="Century Gothic"/>
                <w:sz w:val="20"/>
                <w:szCs w:val="20"/>
              </w:rPr>
              <w:t>;</w:t>
            </w:r>
          </w:p>
          <w:p w14:paraId="01BDDBBB" w14:textId="3A4FE532" w:rsidR="00FA7D5E" w:rsidRPr="001A67D0" w:rsidRDefault="00FA7D5E" w:rsidP="005D2128">
            <w:pPr>
              <w:numPr>
                <w:ilvl w:val="0"/>
                <w:numId w:val="2"/>
              </w:numPr>
              <w:spacing w:after="120" w:line="276" w:lineRule="auto"/>
              <w:ind w:left="306" w:hanging="284"/>
              <w:rPr>
                <w:rFonts w:ascii="Century Gothic" w:hAnsi="Century Gothic"/>
                <w:sz w:val="20"/>
                <w:szCs w:val="20"/>
              </w:rPr>
            </w:pPr>
            <w:r w:rsidRPr="001A67D0">
              <w:rPr>
                <w:rFonts w:ascii="Century Gothic" w:hAnsi="Century Gothic"/>
                <w:sz w:val="20"/>
                <w:szCs w:val="20"/>
              </w:rPr>
              <w:t>Wsparcie B+R w zakresie tworzenia układów ko- i </w:t>
            </w:r>
            <w:proofErr w:type="spellStart"/>
            <w:r w:rsidRPr="001A67D0">
              <w:rPr>
                <w:rFonts w:ascii="Century Gothic" w:hAnsi="Century Gothic"/>
                <w:sz w:val="20"/>
                <w:szCs w:val="20"/>
              </w:rPr>
              <w:t>poligeneracyjnych</w:t>
            </w:r>
            <w:proofErr w:type="spellEnd"/>
            <w:r w:rsidRPr="001A67D0">
              <w:rPr>
                <w:rFonts w:ascii="Century Gothic" w:hAnsi="Century Gothic"/>
                <w:sz w:val="20"/>
                <w:szCs w:val="20"/>
              </w:rPr>
              <w:t xml:space="preserve"> dla bloków mieszkalnych, małych osiedli oraz obiektów użyteczności publicznej od 10 kW do 250 kW z wykorzystaniem </w:t>
            </w:r>
            <w:r w:rsidRPr="001A67D0">
              <w:rPr>
                <w:rFonts w:ascii="Century Gothic" w:hAnsi="Century Gothic"/>
                <w:b/>
                <w:color w:val="1485A4"/>
                <w:sz w:val="20"/>
                <w:szCs w:val="20"/>
              </w:rPr>
              <w:t>ogniw paliwowych</w:t>
            </w:r>
            <w:r w:rsidR="003E1C1F">
              <w:rPr>
                <w:rFonts w:ascii="Century Gothic" w:hAnsi="Century Gothic"/>
                <w:sz w:val="20"/>
                <w:szCs w:val="20"/>
              </w:rPr>
              <w:t>;</w:t>
            </w:r>
            <w:r w:rsidRPr="001A67D0">
              <w:rPr>
                <w:rFonts w:ascii="Century Gothic" w:hAnsi="Century Gothic"/>
                <w:sz w:val="20"/>
                <w:szCs w:val="20"/>
              </w:rPr>
              <w:t xml:space="preserve"> </w:t>
            </w:r>
          </w:p>
          <w:p w14:paraId="2C4A7CD9" w14:textId="7AE90CD7" w:rsidR="00FA7D5E" w:rsidRPr="001A67D0" w:rsidRDefault="00FA7D5E" w:rsidP="005D2128">
            <w:pPr>
              <w:pStyle w:val="Akapitzlist"/>
              <w:numPr>
                <w:ilvl w:val="0"/>
                <w:numId w:val="2"/>
              </w:numPr>
              <w:spacing w:after="120" w:line="276" w:lineRule="auto"/>
              <w:ind w:left="306" w:hanging="284"/>
              <w:contextualSpacing w:val="0"/>
              <w:rPr>
                <w:sz w:val="20"/>
                <w:szCs w:val="20"/>
              </w:rPr>
            </w:pPr>
            <w:r w:rsidRPr="001A67D0">
              <w:rPr>
                <w:rFonts w:ascii="Century Gothic" w:hAnsi="Century Gothic"/>
                <w:sz w:val="20"/>
                <w:szCs w:val="20"/>
              </w:rPr>
              <w:t>Dokonanie analizy technicznej i możliwości zagospodarowania wielkoskalowych kawern solnych pod magazynowanie wodoru</w:t>
            </w:r>
            <w:r w:rsidR="003E1C1F">
              <w:rPr>
                <w:rFonts w:ascii="Century Gothic" w:hAnsi="Century Gothic"/>
                <w:sz w:val="20"/>
                <w:szCs w:val="20"/>
              </w:rPr>
              <w:t>.</w:t>
            </w:r>
          </w:p>
        </w:tc>
        <w:tc>
          <w:tcPr>
            <w:tcW w:w="4531" w:type="dxa"/>
            <w:tcBorders>
              <w:left w:val="single" w:sz="4" w:space="0" w:color="1CADE4" w:themeColor="accent1"/>
            </w:tcBorders>
          </w:tcPr>
          <w:p w14:paraId="0EB9B8F4" w14:textId="5444C6F2" w:rsidR="00FA7D5E" w:rsidRPr="001A67D0" w:rsidRDefault="00C873A7" w:rsidP="005D2128">
            <w:pPr>
              <w:numPr>
                <w:ilvl w:val="0"/>
                <w:numId w:val="2"/>
              </w:numPr>
              <w:spacing w:after="120" w:line="276" w:lineRule="auto"/>
              <w:ind w:left="313" w:hanging="284"/>
              <w:rPr>
                <w:rFonts w:ascii="Century Gothic" w:hAnsi="Century Gothic"/>
                <w:sz w:val="20"/>
                <w:szCs w:val="20"/>
              </w:rPr>
            </w:pPr>
            <w:r w:rsidRPr="001A67D0">
              <w:rPr>
                <w:rFonts w:ascii="Century Gothic" w:hAnsi="Century Gothic"/>
                <w:b/>
                <w:color w:val="1485A4"/>
                <w:sz w:val="20"/>
                <w:szCs w:val="20"/>
              </w:rPr>
              <w:t>U</w:t>
            </w:r>
            <w:r w:rsidR="00FA7D5E" w:rsidRPr="001A67D0">
              <w:rPr>
                <w:rFonts w:ascii="Century Gothic" w:hAnsi="Century Gothic"/>
                <w:b/>
                <w:color w:val="1485A4"/>
                <w:sz w:val="20"/>
                <w:szCs w:val="20"/>
              </w:rPr>
              <w:t>ruchomieni</w:t>
            </w:r>
            <w:r w:rsidRPr="001A67D0">
              <w:rPr>
                <w:rFonts w:ascii="Century Gothic" w:hAnsi="Century Gothic"/>
                <w:b/>
                <w:color w:val="1485A4"/>
                <w:sz w:val="20"/>
                <w:szCs w:val="20"/>
              </w:rPr>
              <w:t>e</w:t>
            </w:r>
            <w:r w:rsidR="00FA7D5E" w:rsidRPr="001A67D0">
              <w:rPr>
                <w:rFonts w:ascii="Century Gothic" w:hAnsi="Century Gothic"/>
                <w:b/>
                <w:color w:val="1485A4"/>
                <w:sz w:val="20"/>
                <w:szCs w:val="20"/>
              </w:rPr>
              <w:t xml:space="preserve"> instalacji ko- i </w:t>
            </w:r>
            <w:proofErr w:type="spellStart"/>
            <w:r w:rsidR="00FA7D5E" w:rsidRPr="001A67D0">
              <w:rPr>
                <w:rFonts w:ascii="Century Gothic" w:hAnsi="Century Gothic"/>
                <w:b/>
                <w:color w:val="1485A4"/>
                <w:sz w:val="20"/>
                <w:szCs w:val="20"/>
              </w:rPr>
              <w:t>poligeneracyjnych</w:t>
            </w:r>
            <w:proofErr w:type="spellEnd"/>
            <w:r w:rsidR="00FA7D5E" w:rsidRPr="001A67D0">
              <w:rPr>
                <w:rFonts w:ascii="Century Gothic" w:hAnsi="Century Gothic"/>
                <w:sz w:val="20"/>
                <w:szCs w:val="20"/>
              </w:rPr>
              <w:t>, np. elektrociepłowni</w:t>
            </w:r>
            <w:r w:rsidR="00FA7D5E" w:rsidRPr="001A67D0">
              <w:rPr>
                <w:rFonts w:ascii="Century Gothic" w:hAnsi="Century Gothic"/>
                <w:b/>
                <w:color w:val="0D5571"/>
                <w:sz w:val="20"/>
                <w:szCs w:val="20"/>
              </w:rPr>
              <w:t xml:space="preserve"> </w:t>
            </w:r>
            <w:r w:rsidR="00FA7D5E" w:rsidRPr="001A67D0">
              <w:rPr>
                <w:rFonts w:ascii="Century Gothic" w:hAnsi="Century Gothic"/>
                <w:sz w:val="20"/>
                <w:szCs w:val="20"/>
              </w:rPr>
              <w:t xml:space="preserve"> średniej wielkości (50 </w:t>
            </w:r>
            <w:proofErr w:type="spellStart"/>
            <w:r w:rsidR="00FA7D5E" w:rsidRPr="001A67D0">
              <w:rPr>
                <w:rFonts w:ascii="Century Gothic" w:hAnsi="Century Gothic"/>
                <w:sz w:val="20"/>
                <w:szCs w:val="20"/>
              </w:rPr>
              <w:t>MWt</w:t>
            </w:r>
            <w:proofErr w:type="spellEnd"/>
            <w:r w:rsidR="00FA7D5E" w:rsidRPr="001A67D0">
              <w:rPr>
                <w:rFonts w:ascii="Century Gothic" w:hAnsi="Century Gothic"/>
                <w:sz w:val="20"/>
                <w:szCs w:val="20"/>
              </w:rPr>
              <w:t xml:space="preserve">), gdzie głównym paliwem będzie wodór (zapotrzebowanie ok. 580 </w:t>
            </w:r>
            <w:proofErr w:type="spellStart"/>
            <w:r w:rsidR="00FA7D5E" w:rsidRPr="001A67D0">
              <w:rPr>
                <w:rFonts w:ascii="Century Gothic" w:hAnsi="Century Gothic"/>
                <w:sz w:val="20"/>
                <w:szCs w:val="20"/>
              </w:rPr>
              <w:t>GWh</w:t>
            </w:r>
            <w:proofErr w:type="spellEnd"/>
            <w:r w:rsidR="00FA7D5E" w:rsidRPr="001A67D0">
              <w:rPr>
                <w:rFonts w:ascii="Century Gothic" w:hAnsi="Century Gothic"/>
                <w:sz w:val="20"/>
                <w:szCs w:val="20"/>
              </w:rPr>
              <w:t xml:space="preserve"> rocznie);</w:t>
            </w:r>
          </w:p>
          <w:p w14:paraId="05F92CC1" w14:textId="127B6902" w:rsidR="00FA7D5E" w:rsidRPr="001A67D0" w:rsidRDefault="00FA7D5E" w:rsidP="005D2128">
            <w:pPr>
              <w:numPr>
                <w:ilvl w:val="0"/>
                <w:numId w:val="2"/>
              </w:numPr>
              <w:spacing w:after="120" w:line="276" w:lineRule="auto"/>
              <w:ind w:left="313" w:hanging="284"/>
              <w:rPr>
                <w:rFonts w:ascii="Century Gothic" w:hAnsi="Century Gothic"/>
                <w:sz w:val="20"/>
                <w:szCs w:val="20"/>
              </w:rPr>
            </w:pPr>
            <w:r w:rsidRPr="001A67D0">
              <w:rPr>
                <w:rFonts w:ascii="Century Gothic" w:hAnsi="Century Gothic"/>
                <w:sz w:val="20"/>
                <w:szCs w:val="20"/>
              </w:rPr>
              <w:t xml:space="preserve">Rozpoczęcie wykorzystania wodoru jako </w:t>
            </w:r>
            <w:r w:rsidRPr="001A67D0">
              <w:rPr>
                <w:rFonts w:ascii="Century Gothic" w:hAnsi="Century Gothic"/>
                <w:b/>
                <w:color w:val="1485A4"/>
                <w:sz w:val="20"/>
                <w:szCs w:val="20"/>
              </w:rPr>
              <w:t>magazynu energii</w:t>
            </w:r>
            <w:r w:rsidRPr="001A67D0">
              <w:rPr>
                <w:rFonts w:ascii="Century Gothic" w:hAnsi="Century Gothic"/>
                <w:sz w:val="20"/>
                <w:szCs w:val="20"/>
              </w:rPr>
              <w:t xml:space="preserve"> – ok. 4700 MWh wytworzonej energii elektrycznej przy wkładzie 11 </w:t>
            </w:r>
            <w:proofErr w:type="spellStart"/>
            <w:r w:rsidRPr="001A67D0">
              <w:rPr>
                <w:rFonts w:ascii="Century Gothic" w:hAnsi="Century Gothic"/>
                <w:sz w:val="20"/>
                <w:szCs w:val="20"/>
              </w:rPr>
              <w:t>GWh</w:t>
            </w:r>
            <w:proofErr w:type="spellEnd"/>
            <w:r w:rsidRPr="001A67D0">
              <w:rPr>
                <w:rFonts w:ascii="Century Gothic" w:hAnsi="Century Gothic"/>
                <w:sz w:val="20"/>
                <w:szCs w:val="20"/>
              </w:rPr>
              <w:t xml:space="preserve"> energii;</w:t>
            </w:r>
          </w:p>
          <w:p w14:paraId="40A45A69" w14:textId="177D2DC7" w:rsidR="00FA7D5E" w:rsidRPr="001A67D0" w:rsidRDefault="00C873A7" w:rsidP="005D2128">
            <w:pPr>
              <w:keepNext/>
              <w:numPr>
                <w:ilvl w:val="0"/>
                <w:numId w:val="2"/>
              </w:numPr>
              <w:spacing w:after="120" w:line="276" w:lineRule="auto"/>
              <w:ind w:left="306" w:hanging="284"/>
              <w:rPr>
                <w:rFonts w:ascii="Century Gothic" w:hAnsi="Century Gothic"/>
                <w:sz w:val="20"/>
                <w:szCs w:val="20"/>
              </w:rPr>
            </w:pPr>
            <w:r w:rsidRPr="001A67D0">
              <w:rPr>
                <w:rFonts w:ascii="Century Gothic" w:hAnsi="Century Gothic"/>
                <w:sz w:val="20"/>
                <w:szCs w:val="20"/>
              </w:rPr>
              <w:t>Instalacja</w:t>
            </w:r>
            <w:r w:rsidR="00FA7D5E" w:rsidRPr="001A67D0">
              <w:rPr>
                <w:rFonts w:ascii="Century Gothic" w:hAnsi="Century Gothic"/>
                <w:sz w:val="20"/>
                <w:szCs w:val="20"/>
              </w:rPr>
              <w:t xml:space="preserve"> układów ko- i </w:t>
            </w:r>
            <w:proofErr w:type="spellStart"/>
            <w:r w:rsidR="00FA7D5E" w:rsidRPr="001A67D0">
              <w:rPr>
                <w:rFonts w:ascii="Century Gothic" w:hAnsi="Century Gothic"/>
                <w:sz w:val="20"/>
                <w:szCs w:val="20"/>
              </w:rPr>
              <w:t>poligeneracyjnych</w:t>
            </w:r>
            <w:proofErr w:type="spellEnd"/>
            <w:r w:rsidR="00FA7D5E" w:rsidRPr="001A67D0">
              <w:rPr>
                <w:rFonts w:ascii="Century Gothic" w:hAnsi="Century Gothic"/>
                <w:sz w:val="20"/>
                <w:szCs w:val="20"/>
              </w:rPr>
              <w:t xml:space="preserve"> dla bloków mieszkalnych, małych osiedli oraz obiektów użyteczności publicznej od 10 kW do 250 kW z wykorzystaniem </w:t>
            </w:r>
            <w:r w:rsidR="00FA7D5E" w:rsidRPr="001A67D0">
              <w:rPr>
                <w:rFonts w:ascii="Century Gothic" w:hAnsi="Century Gothic"/>
                <w:b/>
                <w:color w:val="1485A4"/>
                <w:sz w:val="20"/>
                <w:szCs w:val="20"/>
              </w:rPr>
              <w:t>ogniw paliwowych</w:t>
            </w:r>
            <w:r w:rsidR="00FA7D5E" w:rsidRPr="001A67D0">
              <w:rPr>
                <w:rFonts w:ascii="Century Gothic" w:hAnsi="Century Gothic"/>
                <w:sz w:val="20"/>
                <w:szCs w:val="20"/>
              </w:rPr>
              <w:t xml:space="preserve">. </w:t>
            </w:r>
          </w:p>
        </w:tc>
      </w:tr>
    </w:tbl>
    <w:p w14:paraId="2E0F2B63" w14:textId="7C836574" w:rsidR="000E147C" w:rsidRDefault="000E147C" w:rsidP="005D2128">
      <w:pPr>
        <w:pStyle w:val="Legenda"/>
      </w:pPr>
      <w:bookmarkStart w:id="33" w:name="_Toc54695548"/>
      <w:r>
        <w:t xml:space="preserve">Tabela </w:t>
      </w:r>
      <w:r w:rsidR="00181970">
        <w:rPr>
          <w:noProof/>
        </w:rPr>
        <w:fldChar w:fldCharType="begin"/>
      </w:r>
      <w:r w:rsidR="00181970">
        <w:rPr>
          <w:noProof/>
        </w:rPr>
        <w:instrText xml:space="preserve"> SEQ Tabela \* ARABIC </w:instrText>
      </w:r>
      <w:r w:rsidR="00181970">
        <w:rPr>
          <w:noProof/>
        </w:rPr>
        <w:fldChar w:fldCharType="separate"/>
      </w:r>
      <w:r w:rsidR="00493919">
        <w:rPr>
          <w:noProof/>
        </w:rPr>
        <w:t>1</w:t>
      </w:r>
      <w:r w:rsidR="00181970">
        <w:rPr>
          <w:noProof/>
        </w:rPr>
        <w:fldChar w:fldCharType="end"/>
      </w:r>
      <w:r>
        <w:t>. Działania w zakresie wdrożenia wodoru w energetyce na lata 2020-2030.</w:t>
      </w:r>
      <w:bookmarkEnd w:id="33"/>
    </w:p>
    <w:p w14:paraId="086B7BE3" w14:textId="7B2A2D08" w:rsidR="002A237A" w:rsidRPr="00EC13EC" w:rsidRDefault="00A14BC7" w:rsidP="005D2128">
      <w:pPr>
        <w:rPr>
          <w:sz w:val="18"/>
        </w:rPr>
      </w:pPr>
      <w:r w:rsidRPr="00A14BC7">
        <w:rPr>
          <w:sz w:val="18"/>
          <w:szCs w:val="18"/>
        </w:rPr>
        <w:t xml:space="preserve"> </w:t>
      </w:r>
    </w:p>
    <w:p w14:paraId="6D777CE9" w14:textId="0E717D29" w:rsidR="00EA4446" w:rsidRPr="00FF5390" w:rsidRDefault="005E288E" w:rsidP="005D2128">
      <w:pPr>
        <w:pStyle w:val="Nagwek5"/>
        <w:spacing w:after="240"/>
        <w:rPr>
          <w:sz w:val="24"/>
        </w:rPr>
      </w:pPr>
      <w:r>
        <w:rPr>
          <w:sz w:val="24"/>
        </w:rPr>
        <w:t xml:space="preserve">Cel 2: </w:t>
      </w:r>
      <w:r w:rsidR="00FF5390">
        <w:rPr>
          <w:sz w:val="24"/>
        </w:rPr>
        <w:t>W</w:t>
      </w:r>
      <w:r w:rsidR="004E6EE8">
        <w:rPr>
          <w:sz w:val="24"/>
        </w:rPr>
        <w:t>ykorzystanie w</w:t>
      </w:r>
      <w:r w:rsidR="00FF5390">
        <w:rPr>
          <w:sz w:val="24"/>
        </w:rPr>
        <w:t>od</w:t>
      </w:r>
      <w:r w:rsidR="004E6EE8">
        <w:rPr>
          <w:sz w:val="24"/>
        </w:rPr>
        <w:t>oru</w:t>
      </w:r>
      <w:r w:rsidR="00FF5390">
        <w:rPr>
          <w:sz w:val="24"/>
        </w:rPr>
        <w:t xml:space="preserve"> jako paliw</w:t>
      </w:r>
      <w:r w:rsidR="004E6EE8">
        <w:rPr>
          <w:sz w:val="24"/>
        </w:rPr>
        <w:t>a</w:t>
      </w:r>
      <w:r w:rsidR="00FF5390">
        <w:rPr>
          <w:sz w:val="24"/>
        </w:rPr>
        <w:t xml:space="preserve"> alternatywne</w:t>
      </w:r>
      <w:r w:rsidR="004E6EE8">
        <w:rPr>
          <w:sz w:val="24"/>
        </w:rPr>
        <w:t>go</w:t>
      </w:r>
      <w:r w:rsidR="00FF5390">
        <w:rPr>
          <w:sz w:val="24"/>
        </w:rPr>
        <w:t xml:space="preserve"> w</w:t>
      </w:r>
      <w:r w:rsidR="004E6EE8">
        <w:rPr>
          <w:sz w:val="24"/>
        </w:rPr>
        <w:t> </w:t>
      </w:r>
      <w:r w:rsidR="00FF5390">
        <w:rPr>
          <w:sz w:val="24"/>
        </w:rPr>
        <w:t>transporcie</w:t>
      </w:r>
    </w:p>
    <w:p w14:paraId="715F03EA" w14:textId="5E8CAABD" w:rsidR="004E6EE8" w:rsidRDefault="00527183" w:rsidP="005D2128">
      <w:pPr>
        <w:jc w:val="both"/>
      </w:pPr>
      <w:r>
        <w:t>Wodór w transporcie jest postrzegany jako jedna z dróg do redukcji emisji CO</w:t>
      </w:r>
      <w:r w:rsidRPr="00527183">
        <w:rPr>
          <w:vertAlign w:val="subscript"/>
        </w:rPr>
        <w:t>2</w:t>
      </w:r>
      <w:r>
        <w:t xml:space="preserve">. Pierwiastek ten ma potencjał do zastępowania paliw konwencjonalnych szczególnie w </w:t>
      </w:r>
      <w:r w:rsidRPr="00EC13EC">
        <w:rPr>
          <w:b/>
          <w:color w:val="1485A4"/>
        </w:rPr>
        <w:t>transporcie miejskim</w:t>
      </w:r>
      <w:r w:rsidRPr="00EC13EC">
        <w:rPr>
          <w:color w:val="1485A4"/>
        </w:rPr>
        <w:t xml:space="preserve"> </w:t>
      </w:r>
      <w:r>
        <w:t xml:space="preserve">(autobusy), </w:t>
      </w:r>
      <w:r w:rsidR="004E6EE8">
        <w:rPr>
          <w:b/>
          <w:color w:val="1485A4"/>
        </w:rPr>
        <w:t>drogowym</w:t>
      </w:r>
      <w:r w:rsidR="004E6EE8" w:rsidRPr="00EC13EC">
        <w:rPr>
          <w:color w:val="1485A4"/>
        </w:rPr>
        <w:t xml:space="preserve"> </w:t>
      </w:r>
      <w:r w:rsidR="004E6EE8" w:rsidRPr="00B072E3">
        <w:rPr>
          <w:color w:val="1485A4"/>
        </w:rPr>
        <w:t>(transport ciężki i długodystansowy)</w:t>
      </w:r>
      <w:r w:rsidR="004E6EE8">
        <w:rPr>
          <w:color w:val="1485A4"/>
        </w:rPr>
        <w:t xml:space="preserve">, </w:t>
      </w:r>
      <w:r w:rsidRPr="00EC13EC">
        <w:rPr>
          <w:b/>
          <w:color w:val="1485A4"/>
        </w:rPr>
        <w:t xml:space="preserve"> kolejowym</w:t>
      </w:r>
      <w:r w:rsidRPr="00EC13EC">
        <w:rPr>
          <w:color w:val="1485A4"/>
        </w:rPr>
        <w:t xml:space="preserve"> </w:t>
      </w:r>
      <w:r>
        <w:t xml:space="preserve">(lokomotywy i pojazdy trakcyjne wyposażone w ogniwa paliwowe i baterie) oraz </w:t>
      </w:r>
      <w:r w:rsidRPr="00EC13EC">
        <w:rPr>
          <w:b/>
          <w:color w:val="1485A4"/>
        </w:rPr>
        <w:t>morskim</w:t>
      </w:r>
      <w:r>
        <w:t xml:space="preserve">, a w dalszej perspektywie również w </w:t>
      </w:r>
      <w:r w:rsidRPr="00EC13EC">
        <w:rPr>
          <w:b/>
          <w:color w:val="1485A4"/>
        </w:rPr>
        <w:t>lotnictwie</w:t>
      </w:r>
      <w:r w:rsidR="004E6EE8">
        <w:rPr>
          <w:b/>
          <w:color w:val="1485A4"/>
        </w:rPr>
        <w:t>,</w:t>
      </w:r>
      <w:r w:rsidR="004E6EE8" w:rsidRPr="004E6EE8">
        <w:rPr>
          <w:color w:val="1485A4"/>
        </w:rPr>
        <w:t xml:space="preserve"> </w:t>
      </w:r>
      <w:r w:rsidR="004E6EE8" w:rsidRPr="00E52751">
        <w:rPr>
          <w:color w:val="1485A4"/>
        </w:rPr>
        <w:t>obejmującym również pojazdy bezzałogowe (drony)</w:t>
      </w:r>
      <w:r w:rsidR="004E6EE8">
        <w:t>.</w:t>
      </w:r>
      <w:r w:rsidR="004E6EE8" w:rsidRPr="00B072E3">
        <w:rPr>
          <w:rFonts w:ascii="Arial" w:hAnsi="Arial" w:cs="Arial"/>
        </w:rPr>
        <w:t xml:space="preserve"> </w:t>
      </w:r>
    </w:p>
    <w:p w14:paraId="3C4DCFA7" w14:textId="3154233A" w:rsidR="00A14AF2" w:rsidRDefault="00527183" w:rsidP="005D2128">
      <w:pPr>
        <w:jc w:val="both"/>
      </w:pPr>
      <w:r>
        <w:t xml:space="preserve">Pojazdy elektryczne (ang. BEV - </w:t>
      </w:r>
      <w:r>
        <w:rPr>
          <w:i/>
          <w:iCs/>
        </w:rPr>
        <w:t xml:space="preserve">Battery </w:t>
      </w:r>
      <w:proofErr w:type="spellStart"/>
      <w:r>
        <w:rPr>
          <w:i/>
          <w:iCs/>
        </w:rPr>
        <w:t>Electric</w:t>
      </w:r>
      <w:proofErr w:type="spellEnd"/>
      <w:r>
        <w:rPr>
          <w:i/>
          <w:iCs/>
        </w:rPr>
        <w:t xml:space="preserve"> </w:t>
      </w:r>
      <w:proofErr w:type="spellStart"/>
      <w:r>
        <w:rPr>
          <w:i/>
          <w:iCs/>
        </w:rPr>
        <w:t>Vehicle</w:t>
      </w:r>
      <w:proofErr w:type="spellEnd"/>
      <w:r>
        <w:t xml:space="preserve">), hybrydowe pojazdy elektryczne (ang. HEV - </w:t>
      </w:r>
      <w:proofErr w:type="spellStart"/>
      <w:r>
        <w:rPr>
          <w:i/>
          <w:iCs/>
        </w:rPr>
        <w:t>Hybrid</w:t>
      </w:r>
      <w:proofErr w:type="spellEnd"/>
      <w:r>
        <w:rPr>
          <w:i/>
          <w:iCs/>
        </w:rPr>
        <w:t xml:space="preserve"> </w:t>
      </w:r>
      <w:proofErr w:type="spellStart"/>
      <w:r>
        <w:rPr>
          <w:i/>
          <w:iCs/>
        </w:rPr>
        <w:t>Electric</w:t>
      </w:r>
      <w:proofErr w:type="spellEnd"/>
      <w:r>
        <w:rPr>
          <w:i/>
          <w:iCs/>
        </w:rPr>
        <w:t xml:space="preserve"> </w:t>
      </w:r>
      <w:proofErr w:type="spellStart"/>
      <w:r>
        <w:rPr>
          <w:i/>
          <w:iCs/>
        </w:rPr>
        <w:t>Vehicle</w:t>
      </w:r>
      <w:proofErr w:type="spellEnd"/>
      <w:r>
        <w:t xml:space="preserve">) i hybrydowe pojazdy elektryczne typu plug-in (ang. PHEV – </w:t>
      </w:r>
      <w:r>
        <w:rPr>
          <w:i/>
          <w:iCs/>
        </w:rPr>
        <w:t xml:space="preserve">Plug-in </w:t>
      </w:r>
      <w:proofErr w:type="spellStart"/>
      <w:r>
        <w:rPr>
          <w:i/>
          <w:iCs/>
        </w:rPr>
        <w:t>Hybrid</w:t>
      </w:r>
      <w:proofErr w:type="spellEnd"/>
      <w:r>
        <w:rPr>
          <w:i/>
          <w:iCs/>
        </w:rPr>
        <w:t xml:space="preserve"> </w:t>
      </w:r>
      <w:proofErr w:type="spellStart"/>
      <w:r>
        <w:rPr>
          <w:i/>
          <w:iCs/>
        </w:rPr>
        <w:t>Electric</w:t>
      </w:r>
      <w:proofErr w:type="spellEnd"/>
      <w:r>
        <w:rPr>
          <w:i/>
          <w:iCs/>
        </w:rPr>
        <w:t xml:space="preserve"> </w:t>
      </w:r>
      <w:proofErr w:type="spellStart"/>
      <w:r>
        <w:rPr>
          <w:i/>
          <w:iCs/>
        </w:rPr>
        <w:t>Vehicle</w:t>
      </w:r>
      <w:proofErr w:type="spellEnd"/>
      <w:r>
        <w:t xml:space="preserve">) już teraz zmniejszają emisje pochodzące z transportu. Jednakże, w celu całkowitej dekarbonizacji tej gałęzi potrzebne będzie wdrożenie pojazdów na ogniwa paliwowe (ang. FCEV - </w:t>
      </w:r>
      <w:proofErr w:type="spellStart"/>
      <w:r>
        <w:t>Fuel</w:t>
      </w:r>
      <w:proofErr w:type="spellEnd"/>
      <w:r>
        <w:t xml:space="preserve"> Cell </w:t>
      </w:r>
      <w:proofErr w:type="spellStart"/>
      <w:r>
        <w:t>Electric</w:t>
      </w:r>
      <w:proofErr w:type="spellEnd"/>
      <w:r>
        <w:t xml:space="preserve"> </w:t>
      </w:r>
      <w:proofErr w:type="spellStart"/>
      <w:r>
        <w:t>Vehicle</w:t>
      </w:r>
      <w:proofErr w:type="spellEnd"/>
      <w:r>
        <w:t xml:space="preserve">). </w:t>
      </w:r>
      <w:r w:rsidRPr="00EC13EC">
        <w:rPr>
          <w:b/>
          <w:color w:val="1485A4"/>
        </w:rPr>
        <w:t>FCEV będą szczególnie istotne w zakresie transportu publicznego oraz drogowego transportu ciężkiego i długodystansowego</w:t>
      </w:r>
      <w:r>
        <w:t>. Jest to segment, w którym ograniczona jest możliwość wykorzystania BEV. Zarówno BEV</w:t>
      </w:r>
      <w:r w:rsidR="00E24FB6">
        <w:t>,</w:t>
      </w:r>
      <w:r>
        <w:t xml:space="preserve"> jaki i FCEV są pojazdami elektrycznymi wykorzystującymi podobne i uzupełniające się technologie, które są lepiej dostosowane do obsługi różnych segmentów i klientów. </w:t>
      </w:r>
    </w:p>
    <w:p w14:paraId="3BCCB9EA" w14:textId="160839A8" w:rsidR="00801FE4" w:rsidRDefault="00801FE4" w:rsidP="005D2128">
      <w:pPr>
        <w:jc w:val="both"/>
      </w:pPr>
      <w:r w:rsidRPr="00801FE4">
        <w:t>Wykorzystanie autobusów wodorowych w transporcie publicznym, obok autobusów elektrycznych, przyczyni się do osiągnięcia celów</w:t>
      </w:r>
      <w:r>
        <w:t xml:space="preserve"> w zakresie</w:t>
      </w:r>
      <w:r w:rsidRPr="00801FE4">
        <w:t xml:space="preserve"> </w:t>
      </w:r>
      <w:r>
        <w:t>niskoemisyjnego transportu</w:t>
      </w:r>
      <w:r w:rsidRPr="00801FE4">
        <w:t>.</w:t>
      </w:r>
    </w:p>
    <w:p w14:paraId="27F82738" w14:textId="78B2AE1C" w:rsidR="00527183" w:rsidRDefault="00E23F66" w:rsidP="005D2128">
      <w:pPr>
        <w:jc w:val="both"/>
      </w:pPr>
      <w:r w:rsidRPr="00AC1006">
        <w:rPr>
          <w:i/>
          <w:iCs/>
          <w:color w:val="1485A4" w:themeColor="text2"/>
        </w:rPr>
        <w:lastRenderedPageBreak/>
        <w:t>PSW</w:t>
      </w:r>
      <w:r w:rsidR="00A14AF2">
        <w:t xml:space="preserve"> przyjmuje rozwój wykorzystania wodoru jako paliwa alternatywnego w transporcie ze względu na istotne zalety pojazdów na ogniwa paliwowe: </w:t>
      </w:r>
    </w:p>
    <w:p w14:paraId="76054E81" w14:textId="557F04D4" w:rsidR="00527183" w:rsidRDefault="00527183" w:rsidP="005D2128">
      <w:pPr>
        <w:numPr>
          <w:ilvl w:val="0"/>
          <w:numId w:val="14"/>
        </w:numPr>
        <w:pBdr>
          <w:top w:val="nil"/>
          <w:left w:val="nil"/>
          <w:bottom w:val="nil"/>
          <w:right w:val="nil"/>
          <w:between w:val="nil"/>
        </w:pBdr>
        <w:spacing w:before="0" w:after="0"/>
        <w:ind w:left="714" w:hanging="357"/>
        <w:jc w:val="both"/>
      </w:pPr>
      <w:r w:rsidRPr="00EC13EC">
        <w:rPr>
          <w:color w:val="000000"/>
        </w:rPr>
        <w:t>pokonują duże odległości bez konieczności tankowania (ponad 500 km)</w:t>
      </w:r>
      <w:r w:rsidR="00597AA6">
        <w:rPr>
          <w:color w:val="000000"/>
        </w:rPr>
        <w:t>;</w:t>
      </w:r>
    </w:p>
    <w:p w14:paraId="44A1AFC9" w14:textId="04E90FA3" w:rsidR="00527183" w:rsidRDefault="002E0B8D" w:rsidP="005D2128">
      <w:pPr>
        <w:numPr>
          <w:ilvl w:val="0"/>
          <w:numId w:val="14"/>
        </w:numPr>
        <w:pBdr>
          <w:top w:val="nil"/>
          <w:left w:val="nil"/>
          <w:bottom w:val="nil"/>
          <w:right w:val="nil"/>
          <w:between w:val="nil"/>
        </w:pBdr>
        <w:spacing w:before="0" w:after="0"/>
        <w:ind w:left="714" w:hanging="357"/>
        <w:jc w:val="both"/>
      </w:pPr>
      <w:r>
        <w:rPr>
          <w:color w:val="000000"/>
        </w:rPr>
        <w:t>można je szybko zatankować</w:t>
      </w:r>
      <w:r w:rsidR="00527183" w:rsidRPr="00EC13EC">
        <w:rPr>
          <w:color w:val="000000"/>
        </w:rPr>
        <w:t xml:space="preserve"> – czas zbliżony do tankowania samochodów wykorzystujących paliwa konwencjonalne,</w:t>
      </w:r>
      <w:r w:rsidR="0017394F" w:rsidRPr="00EC13EC">
        <w:rPr>
          <w:color w:val="000000"/>
        </w:rPr>
        <w:t xml:space="preserve"> co pozwala na użytkowanie pojazdów floty/maszyn w trybie ciągłym;</w:t>
      </w:r>
      <w:r w:rsidR="00527183" w:rsidRPr="00EC13EC">
        <w:rPr>
          <w:color w:val="000000"/>
        </w:rPr>
        <w:t xml:space="preserve"> </w:t>
      </w:r>
    </w:p>
    <w:p w14:paraId="09E194DB" w14:textId="16514087" w:rsidR="00527183" w:rsidRPr="00B51E6E" w:rsidRDefault="00527183" w:rsidP="005D2128">
      <w:pPr>
        <w:numPr>
          <w:ilvl w:val="0"/>
          <w:numId w:val="14"/>
        </w:numPr>
        <w:pBdr>
          <w:top w:val="nil"/>
          <w:left w:val="nil"/>
          <w:bottom w:val="nil"/>
          <w:right w:val="nil"/>
          <w:between w:val="nil"/>
        </w:pBdr>
        <w:spacing w:before="0" w:after="0"/>
        <w:ind w:left="714" w:hanging="357"/>
        <w:jc w:val="both"/>
      </w:pPr>
      <w:r w:rsidRPr="00EC13EC">
        <w:rPr>
          <w:color w:val="000000"/>
        </w:rPr>
        <w:t>wodór cechuje zdecydowanie wyższa gęstość energii [kWh/kg] w porównaniu z</w:t>
      </w:r>
      <w:r w:rsidR="009E3465">
        <w:rPr>
          <w:color w:val="000000"/>
        </w:rPr>
        <w:t> </w:t>
      </w:r>
      <w:r w:rsidRPr="00EC13EC">
        <w:rPr>
          <w:color w:val="000000"/>
        </w:rPr>
        <w:t xml:space="preserve">paliwami kopalnymi </w:t>
      </w:r>
      <w:r w:rsidR="00597AA6" w:rsidRPr="004E177B">
        <w:rPr>
          <w:rFonts w:ascii="Century Gothic" w:hAnsi="Century Gothic"/>
        </w:rPr>
        <w:t>–</w:t>
      </w:r>
      <w:r w:rsidRPr="00EC13EC">
        <w:rPr>
          <w:color w:val="000000"/>
        </w:rPr>
        <w:t xml:space="preserve"> zwiększa to jego atrakcyjność i prawdopodobieństwo użytkowania przez przedsiębiorców, których pojazdy zużywają dużo energii, np. w</w:t>
      </w:r>
      <w:r w:rsidR="009E3465">
        <w:rPr>
          <w:color w:val="000000"/>
        </w:rPr>
        <w:t> </w:t>
      </w:r>
      <w:r w:rsidRPr="00EC13EC">
        <w:rPr>
          <w:color w:val="000000"/>
        </w:rPr>
        <w:t>czasie transportu długodystansowego lub podczas prac budowlanych</w:t>
      </w:r>
      <w:r w:rsidR="002E0B8D">
        <w:rPr>
          <w:color w:val="000000"/>
        </w:rPr>
        <w:t>;</w:t>
      </w:r>
    </w:p>
    <w:p w14:paraId="447B5625" w14:textId="4625394F" w:rsidR="00EF23F7" w:rsidRDefault="00EF23F7" w:rsidP="005D2128">
      <w:pPr>
        <w:numPr>
          <w:ilvl w:val="0"/>
          <w:numId w:val="14"/>
        </w:numPr>
        <w:pBdr>
          <w:top w:val="nil"/>
          <w:left w:val="nil"/>
          <w:bottom w:val="nil"/>
          <w:right w:val="nil"/>
          <w:between w:val="nil"/>
        </w:pBdr>
        <w:spacing w:before="0" w:after="0"/>
        <w:ind w:left="714" w:hanging="357"/>
        <w:jc w:val="both"/>
      </w:pPr>
      <w:r w:rsidRPr="00EC13EC">
        <w:rPr>
          <w:color w:val="000000"/>
        </w:rPr>
        <w:t xml:space="preserve">stacje tankowania wodoru mogą </w:t>
      </w:r>
      <w:r>
        <w:rPr>
          <w:color w:val="000000"/>
        </w:rPr>
        <w:t xml:space="preserve">co do zasady </w:t>
      </w:r>
      <w:r w:rsidRPr="00EC13EC">
        <w:rPr>
          <w:color w:val="000000"/>
        </w:rPr>
        <w:t>funkcjonować na istniejących stacjach paliw płynnych</w:t>
      </w:r>
      <w:r w:rsidR="002E0B8D">
        <w:rPr>
          <w:color w:val="000000"/>
        </w:rPr>
        <w:t>;</w:t>
      </w:r>
      <w:r w:rsidRPr="00EC13EC">
        <w:rPr>
          <w:color w:val="000000"/>
        </w:rPr>
        <w:t xml:space="preserve"> </w:t>
      </w:r>
    </w:p>
    <w:p w14:paraId="7CEB6EC9" w14:textId="72C4F8A2" w:rsidR="0017394F" w:rsidRPr="00751BF1" w:rsidRDefault="00527183" w:rsidP="005D2128">
      <w:pPr>
        <w:numPr>
          <w:ilvl w:val="0"/>
          <w:numId w:val="14"/>
        </w:numPr>
        <w:pBdr>
          <w:top w:val="nil"/>
          <w:left w:val="nil"/>
          <w:bottom w:val="nil"/>
          <w:right w:val="nil"/>
          <w:between w:val="nil"/>
        </w:pBdr>
        <w:spacing w:before="0" w:after="0"/>
        <w:ind w:left="714" w:hanging="357"/>
        <w:jc w:val="both"/>
      </w:pPr>
      <w:r w:rsidRPr="00EC13EC">
        <w:rPr>
          <w:color w:val="000000"/>
        </w:rPr>
        <w:t xml:space="preserve">brak </w:t>
      </w:r>
      <w:r w:rsidR="002E0B8D">
        <w:rPr>
          <w:color w:val="000000"/>
        </w:rPr>
        <w:t xml:space="preserve">jest </w:t>
      </w:r>
      <w:r w:rsidRPr="00EC13EC">
        <w:rPr>
          <w:color w:val="000000"/>
        </w:rPr>
        <w:t xml:space="preserve">ciężkiej baterii </w:t>
      </w:r>
      <w:r w:rsidR="003B0773" w:rsidRPr="00EC13EC">
        <w:rPr>
          <w:color w:val="000000"/>
        </w:rPr>
        <w:t>elektrochemicznej</w:t>
      </w:r>
      <w:r w:rsidRPr="00EC13EC">
        <w:rPr>
          <w:color w:val="000000"/>
        </w:rPr>
        <w:t>, którą trzeba później zutylizować</w:t>
      </w:r>
      <w:r w:rsidR="00EF23F7" w:rsidRPr="00EF23F7">
        <w:rPr>
          <w:color w:val="000000"/>
        </w:rPr>
        <w:t xml:space="preserve"> </w:t>
      </w:r>
      <w:r w:rsidR="00EF23F7">
        <w:rPr>
          <w:color w:val="000000"/>
        </w:rPr>
        <w:t>i której ładowanie trwa relatywnie długo</w:t>
      </w:r>
      <w:r w:rsidRPr="00EC13EC">
        <w:rPr>
          <w:color w:val="000000"/>
        </w:rPr>
        <w:t xml:space="preserve">. </w:t>
      </w:r>
    </w:p>
    <w:p w14:paraId="549794EB" w14:textId="77777777" w:rsidR="0017394F" w:rsidRDefault="0017394F" w:rsidP="005D2128">
      <w:pPr>
        <w:spacing w:before="0" w:after="0"/>
        <w:jc w:val="both"/>
      </w:pPr>
    </w:p>
    <w:p w14:paraId="28A923BD" w14:textId="77777777" w:rsidR="008B13C2" w:rsidRDefault="008B13C2" w:rsidP="005D2128">
      <w:pPr>
        <w:jc w:val="both"/>
      </w:pPr>
      <w:r>
        <w:t xml:space="preserve">Potencjalnych możliwości wykorzystania wodoru należy szukać nie tylko w transporcie samochodowym, ale też w zastosowaniach lotniczych, kolejowych i morskich. </w:t>
      </w:r>
      <w:r w:rsidRPr="00EC13EC">
        <w:rPr>
          <w:b/>
          <w:color w:val="1485A4"/>
        </w:rPr>
        <w:t>Kolej napędzana paliwem wodorowym</w:t>
      </w:r>
      <w:r w:rsidRPr="00EC13EC">
        <w:rPr>
          <w:color w:val="1485A4"/>
        </w:rPr>
        <w:t xml:space="preserve"> </w:t>
      </w:r>
      <w:r>
        <w:t>może stać się atrakcyjna w zakresie przewozu towarowego na poziomie regionalnym. Jej konkurencyjność wzrasta w przypadku transportu na duże odległości. Działania na rzecz promocji tych rozwiązań są prowadzone w wielu krajach, również w Polsce.</w:t>
      </w:r>
    </w:p>
    <w:p w14:paraId="76B05F81" w14:textId="3234D48E" w:rsidR="00746C9C" w:rsidRDefault="003B0773" w:rsidP="005D2128">
      <w:pPr>
        <w:jc w:val="both"/>
      </w:pPr>
      <w:r>
        <w:t xml:space="preserve">Jednostki transportu morskiego </w:t>
      </w:r>
      <w:r w:rsidR="008B13C2">
        <w:t>charakteryzują się wysoką energochłonnością i</w:t>
      </w:r>
      <w:r w:rsidR="009E3465">
        <w:t> </w:t>
      </w:r>
      <w:r w:rsidR="008B13C2">
        <w:t xml:space="preserve">zapotrzebowaniem na moc, </w:t>
      </w:r>
      <w:r w:rsidR="00236753">
        <w:t xml:space="preserve">a </w:t>
      </w:r>
      <w:r w:rsidR="008B13C2">
        <w:t>co za tym idzie mają znaczące wymagania w zakresie zużycia paliwa i ograniczone możliwości w wyborze tego, które będzie się charakteryzować niską emisyjnością CO</w:t>
      </w:r>
      <w:r w:rsidR="00B4415E" w:rsidRPr="00DA4693">
        <w:rPr>
          <w:vertAlign w:val="subscript"/>
        </w:rPr>
        <w:t>2</w:t>
      </w:r>
      <w:r w:rsidR="008B13C2">
        <w:t xml:space="preserve">. Zastosowanie technologii opartych na wodorze i amoniaku może potencjalnie przyczynić się do osiągnięcia celów środowiskowych. Obecnie wykorzystanie wodoru w obszarze żeglugi jest ograniczone do małych projektów demonstracyjnych, lecz podążając w kierunku idei </w:t>
      </w:r>
      <w:proofErr w:type="spellStart"/>
      <w:r w:rsidR="008B13C2" w:rsidRPr="00C7691A">
        <w:rPr>
          <w:i/>
          <w:color w:val="1485A4" w:themeColor="text2"/>
        </w:rPr>
        <w:t>green</w:t>
      </w:r>
      <w:proofErr w:type="spellEnd"/>
      <w:r w:rsidR="008B13C2" w:rsidRPr="00C7691A">
        <w:rPr>
          <w:i/>
          <w:color w:val="1485A4" w:themeColor="text2"/>
        </w:rPr>
        <w:t xml:space="preserve"> port</w:t>
      </w:r>
      <w:r w:rsidR="008B13C2">
        <w:t xml:space="preserve">, zarządy niektórych portów aktywnie </w:t>
      </w:r>
      <w:r w:rsidR="005C03B5">
        <w:t xml:space="preserve">angażują się </w:t>
      </w:r>
      <w:r w:rsidR="008B13C2">
        <w:t xml:space="preserve"> w </w:t>
      </w:r>
      <w:r w:rsidR="009C4889">
        <w:t xml:space="preserve">tworzenie infrastruktury umożliwiającej świadczenie usług w zakresie paliw alternatywnych, w tym wodoru. </w:t>
      </w:r>
    </w:p>
    <w:p w14:paraId="390FA7AF" w14:textId="1FFFF16B" w:rsidR="004E6EE8" w:rsidRDefault="004E6EE8" w:rsidP="005D2128">
      <w:pPr>
        <w:jc w:val="both"/>
      </w:pPr>
      <w:r w:rsidRPr="005B49F8">
        <w:rPr>
          <w:rFonts w:cs="Arial"/>
        </w:rPr>
        <w:t>Szersze zastosowanie wodor</w:t>
      </w:r>
      <w:r>
        <w:rPr>
          <w:rFonts w:cs="Arial"/>
        </w:rPr>
        <w:t xml:space="preserve">u może być przewidziane również </w:t>
      </w:r>
      <w:r w:rsidRPr="005B49F8">
        <w:rPr>
          <w:rFonts w:cs="Arial"/>
        </w:rPr>
        <w:t xml:space="preserve">w odniesieniu do </w:t>
      </w:r>
      <w:r>
        <w:rPr>
          <w:b/>
          <w:color w:val="1485A4"/>
        </w:rPr>
        <w:t>lotniczego transportu bezzałogowego</w:t>
      </w:r>
      <w:r w:rsidRPr="005B49F8">
        <w:rPr>
          <w:rFonts w:cs="Arial"/>
        </w:rPr>
        <w:t>. Tego typu po</w:t>
      </w:r>
      <w:r>
        <w:rPr>
          <w:rFonts w:cs="Arial"/>
        </w:rPr>
        <w:t>jazdy stanowią nową ścieżkę dla </w:t>
      </w:r>
      <w:r w:rsidRPr="005B49F8">
        <w:rPr>
          <w:rFonts w:cs="Arial"/>
        </w:rPr>
        <w:t>wyspecjalizowanych usług o charakterze przewozow</w:t>
      </w:r>
      <w:r>
        <w:rPr>
          <w:rFonts w:cs="Arial"/>
        </w:rPr>
        <w:t>ym (małogabarytowym). W </w:t>
      </w:r>
      <w:r w:rsidRPr="005B49F8">
        <w:rPr>
          <w:rFonts w:cs="Arial"/>
        </w:rPr>
        <w:t>tym zakresie poten</w:t>
      </w:r>
      <w:r>
        <w:rPr>
          <w:rFonts w:cs="Arial"/>
        </w:rPr>
        <w:t>cjał ich szerszego zastosowania</w:t>
      </w:r>
      <w:r w:rsidRPr="005B49F8">
        <w:rPr>
          <w:rFonts w:cs="Arial"/>
        </w:rPr>
        <w:t xml:space="preserve"> mógłby być np. dedykowany aglomeracjom wielkomiejskim, o dużym nasileniu innych środkó</w:t>
      </w:r>
      <w:r>
        <w:rPr>
          <w:rFonts w:cs="Arial"/>
        </w:rPr>
        <w:t xml:space="preserve">w komunikacji. Niemniej jednak </w:t>
      </w:r>
      <w:r w:rsidRPr="005B49F8">
        <w:rPr>
          <w:rFonts w:cs="Arial"/>
        </w:rPr>
        <w:t>mogą być również wykorzystywane  jako znaczące  wsparcie logistyczn</w:t>
      </w:r>
      <w:r>
        <w:rPr>
          <w:rFonts w:cs="Arial"/>
        </w:rPr>
        <w:t>e w innych sektorach gospodarki</w:t>
      </w:r>
      <w:r w:rsidRPr="005B49F8">
        <w:rPr>
          <w:rFonts w:cs="Arial"/>
        </w:rPr>
        <w:t>.</w:t>
      </w:r>
    </w:p>
    <w:p w14:paraId="28740799" w14:textId="421A0E45" w:rsidR="0050019B" w:rsidRPr="00EC13EC" w:rsidRDefault="00386864" w:rsidP="005D2128">
      <w:pPr>
        <w:jc w:val="both"/>
      </w:pPr>
      <w:sdt>
        <w:sdtPr>
          <w:tag w:val="goog_rdk_31"/>
          <w:id w:val="-1552687700"/>
        </w:sdtPr>
        <w:sdtEndPr/>
        <w:sdtContent/>
      </w:sdt>
      <w:r w:rsidR="0050019B" w:rsidRPr="00EC13EC">
        <w:rPr>
          <w:color w:val="1485A4"/>
        </w:rPr>
        <w:t xml:space="preserve">Paliwa syntetyczne </w:t>
      </w:r>
      <w:r w:rsidR="0050019B" w:rsidRPr="00EC13EC">
        <w:t xml:space="preserve">powstałe przy wykorzystaniu wodoru (np. w procesie jego </w:t>
      </w:r>
      <w:proofErr w:type="spellStart"/>
      <w:r w:rsidR="0050019B" w:rsidRPr="00EC13EC">
        <w:t>metanizacji</w:t>
      </w:r>
      <w:proofErr w:type="spellEnd"/>
      <w:r w:rsidR="0050019B" w:rsidRPr="00EC13EC">
        <w:t xml:space="preserve">) mogą być wykorzystywane w transporcie ciężkim kołowym, </w:t>
      </w:r>
      <w:r w:rsidR="0050019B">
        <w:rPr>
          <w:rFonts w:eastAsia="Times New Roman" w:cs="Times New Roman"/>
        </w:rPr>
        <w:t>morskim i</w:t>
      </w:r>
      <w:r w:rsidR="0050019B" w:rsidRPr="00EC13EC">
        <w:t xml:space="preserve"> lotniczym, umożliwiając w dłuższej perspektywie ich dekarbonizację. </w:t>
      </w:r>
    </w:p>
    <w:p w14:paraId="22F0631B" w14:textId="6FAC8EDF" w:rsidR="0050019B" w:rsidRPr="0050019B" w:rsidRDefault="001D1F14" w:rsidP="005D2128">
      <w:pPr>
        <w:jc w:val="both"/>
        <w:rPr>
          <w:rFonts w:eastAsia="Times New Roman" w:cs="Times New Roman"/>
        </w:rPr>
      </w:pPr>
      <w:r w:rsidRPr="00EF15AE">
        <w:t xml:space="preserve">Ocenia się, że w horyzoncie czasowym do </w:t>
      </w:r>
      <w:r w:rsidRPr="00EC13EC">
        <w:rPr>
          <w:b/>
          <w:color w:val="1485A4"/>
        </w:rPr>
        <w:t>5 lat</w:t>
      </w:r>
      <w:r w:rsidRPr="00EC13EC">
        <w:rPr>
          <w:color w:val="1485A4"/>
        </w:rPr>
        <w:t xml:space="preserve"> </w:t>
      </w:r>
      <w:r w:rsidRPr="00EF15AE">
        <w:t xml:space="preserve">możliwe jest stworzenie warunków umożliwiających </w:t>
      </w:r>
      <w:r w:rsidRPr="00AE278E">
        <w:t xml:space="preserve">dopuszczenie do eksploatacji 500 </w:t>
      </w:r>
      <w:r>
        <w:t xml:space="preserve">wyprodukowanych w Polsce </w:t>
      </w:r>
      <w:r w:rsidRPr="00EF15AE">
        <w:t>autobusów zeroemisyjnych napędzanych wodorem</w:t>
      </w:r>
      <w:r>
        <w:t xml:space="preserve">. Autobusy te </w:t>
      </w:r>
      <w:r w:rsidRPr="00EC13EC">
        <w:t xml:space="preserve">generowałyby popyt na ok. 3232 ton wodoru rocznie, w związku z czym szacuje się, że konieczna byłaby budowa </w:t>
      </w:r>
      <w:r w:rsidRPr="00AE278E">
        <w:t>32 stacji tankowania wodoru</w:t>
      </w:r>
      <w:r w:rsidR="004E6EE8" w:rsidRPr="004E6EE8">
        <w:t xml:space="preserve"> </w:t>
      </w:r>
      <w:r w:rsidR="004E6EE8">
        <w:t>oraz instalacji do oczyszczania wodoru do standardu czystości 99,999</w:t>
      </w:r>
      <w:r>
        <w:t xml:space="preserve">. </w:t>
      </w:r>
      <w:r w:rsidRPr="00EC13EC">
        <w:rPr>
          <w:color w:val="1485A4"/>
        </w:rPr>
        <w:t>W</w:t>
      </w:r>
      <w:r w:rsidR="004E6EE8">
        <w:rPr>
          <w:color w:val="1485A4"/>
        </w:rPr>
        <w:t> </w:t>
      </w:r>
      <w:r w:rsidRPr="00EC13EC">
        <w:rPr>
          <w:color w:val="1485A4"/>
        </w:rPr>
        <w:t>pierwszej kolejności stacje powinny powstawać w aglomeracjach i</w:t>
      </w:r>
      <w:r w:rsidR="0050019B" w:rsidRPr="00EC13EC">
        <w:rPr>
          <w:color w:val="1485A4"/>
        </w:rPr>
        <w:t> </w:t>
      </w:r>
      <w:r w:rsidRPr="00EC13EC">
        <w:rPr>
          <w:color w:val="1485A4"/>
        </w:rPr>
        <w:t xml:space="preserve">obszarach gęsto </w:t>
      </w:r>
      <w:r w:rsidRPr="00EC13EC">
        <w:rPr>
          <w:color w:val="1485A4"/>
        </w:rPr>
        <w:lastRenderedPageBreak/>
        <w:t>zaludnionych na potrzeby tankowania przede wszystkim autobusów</w:t>
      </w:r>
      <w:r w:rsidRPr="00EF15AE">
        <w:t xml:space="preserve">. Jednocześnie w </w:t>
      </w:r>
      <w:r>
        <w:t>ciągu</w:t>
      </w:r>
      <w:r w:rsidRPr="00EF15AE">
        <w:t xml:space="preserve"> </w:t>
      </w:r>
      <w:r w:rsidRPr="00AE278E">
        <w:t xml:space="preserve">5 lat </w:t>
      </w:r>
      <w:r>
        <w:t>wspierane</w:t>
      </w:r>
      <w:r w:rsidRPr="00AE278E">
        <w:t xml:space="preserve"> </w:t>
      </w:r>
      <w:r>
        <w:t>będą</w:t>
      </w:r>
      <w:r w:rsidRPr="00AE278E">
        <w:t xml:space="preserve"> prac</w:t>
      </w:r>
      <w:r>
        <w:t>e</w:t>
      </w:r>
      <w:r w:rsidRPr="00AE278E">
        <w:t xml:space="preserve"> mając</w:t>
      </w:r>
      <w:r>
        <w:t>e</w:t>
      </w:r>
      <w:r w:rsidRPr="00AE278E">
        <w:t xml:space="preserve"> na cel</w:t>
      </w:r>
      <w:r w:rsidRPr="00A36A98">
        <w:t>u doprowadzenie do rozpoczęcia eksploatacji pierwszych pociągów</w:t>
      </w:r>
      <w:r>
        <w:t xml:space="preserve"> osobowych</w:t>
      </w:r>
      <w:r w:rsidRPr="00A36A98">
        <w:t xml:space="preserve">/lokomotyw </w:t>
      </w:r>
      <w:r>
        <w:t xml:space="preserve">towarowych napędzanych wodorem, które zastąpią ich spalinowe odpowiedniki na trudnych do </w:t>
      </w:r>
      <w:r w:rsidRPr="00EF15AE">
        <w:rPr>
          <w:rFonts w:eastAsia="Times New Roman" w:cs="Times New Roman"/>
        </w:rPr>
        <w:t>zelektryfikowania trasach.</w:t>
      </w:r>
      <w:r w:rsidR="0050019B">
        <w:rPr>
          <w:rFonts w:eastAsia="Times New Roman" w:cs="Times New Roman"/>
        </w:rPr>
        <w:t xml:space="preserve"> </w:t>
      </w:r>
      <w:r>
        <w:rPr>
          <w:rFonts w:eastAsia="Times New Roman" w:cs="Times New Roman"/>
        </w:rPr>
        <w:t>W</w:t>
      </w:r>
      <w:r w:rsidR="0050019B">
        <w:rPr>
          <w:rFonts w:eastAsia="Times New Roman" w:cs="Times New Roman"/>
        </w:rPr>
        <w:t xml:space="preserve"> krótkiej </w:t>
      </w:r>
      <w:r>
        <w:rPr>
          <w:rFonts w:eastAsia="Times New Roman" w:cs="Times New Roman"/>
        </w:rPr>
        <w:t xml:space="preserve">perspektywie badane będą </w:t>
      </w:r>
      <w:r w:rsidR="0050019B">
        <w:rPr>
          <w:rFonts w:eastAsia="Times New Roman" w:cs="Times New Roman"/>
        </w:rPr>
        <w:t xml:space="preserve">również </w:t>
      </w:r>
      <w:r>
        <w:rPr>
          <w:rFonts w:eastAsia="Times New Roman" w:cs="Times New Roman"/>
        </w:rPr>
        <w:t>możliwości i</w:t>
      </w:r>
      <w:r w:rsidR="009E3465">
        <w:rPr>
          <w:rFonts w:eastAsia="Times New Roman" w:cs="Times New Roman"/>
        </w:rPr>
        <w:t> </w:t>
      </w:r>
      <w:r>
        <w:rPr>
          <w:rFonts w:eastAsia="Times New Roman" w:cs="Times New Roman"/>
        </w:rPr>
        <w:t>opłacalność zastosowania wodoru w</w:t>
      </w:r>
      <w:r w:rsidR="0050019B">
        <w:rPr>
          <w:rFonts w:eastAsia="Times New Roman" w:cs="Times New Roman"/>
        </w:rPr>
        <w:t> </w:t>
      </w:r>
      <w:r>
        <w:rPr>
          <w:rFonts w:eastAsia="Times New Roman" w:cs="Times New Roman"/>
        </w:rPr>
        <w:t xml:space="preserve">transporcie </w:t>
      </w:r>
      <w:r w:rsidRPr="00EF15AE">
        <w:rPr>
          <w:rFonts w:eastAsia="Times New Roman" w:cs="Times New Roman"/>
        </w:rPr>
        <w:t>gazów syntetycznych powstałych w</w:t>
      </w:r>
      <w:r w:rsidR="0050019B">
        <w:rPr>
          <w:rFonts w:eastAsia="Times New Roman" w:cs="Times New Roman"/>
        </w:rPr>
        <w:t> </w:t>
      </w:r>
      <w:r w:rsidRPr="00EF15AE">
        <w:rPr>
          <w:rFonts w:eastAsia="Times New Roman" w:cs="Times New Roman"/>
        </w:rPr>
        <w:t xml:space="preserve">procesie </w:t>
      </w:r>
      <w:proofErr w:type="spellStart"/>
      <w:r w:rsidRPr="00EF15AE">
        <w:rPr>
          <w:rFonts w:eastAsia="Times New Roman" w:cs="Times New Roman"/>
        </w:rPr>
        <w:t>metanizacji</w:t>
      </w:r>
      <w:proofErr w:type="spellEnd"/>
      <w:r w:rsidRPr="00EF15AE">
        <w:rPr>
          <w:rFonts w:eastAsia="Times New Roman" w:cs="Times New Roman"/>
        </w:rPr>
        <w:t xml:space="preserve"> wodoru</w:t>
      </w:r>
      <w:r>
        <w:rPr>
          <w:rFonts w:eastAsia="Times New Roman" w:cs="Times New Roman"/>
        </w:rPr>
        <w:t>, a także uruchomione zostaną programy pilotażowe wykorzystania wodoru w transporcie ciężkim kołowym, kolejowym, morskim i rzecznym.</w:t>
      </w:r>
      <w:r w:rsidR="0050019B" w:rsidRPr="00EC13EC">
        <w:t xml:space="preserve"> </w:t>
      </w:r>
    </w:p>
    <w:p w14:paraId="575CDFA3" w14:textId="49E64567" w:rsidR="001D1F14" w:rsidRDefault="001D1F14" w:rsidP="005D2128">
      <w:pPr>
        <w:jc w:val="both"/>
      </w:pPr>
      <w:r>
        <w:t>W </w:t>
      </w:r>
      <w:r w:rsidR="0050019B">
        <w:t>perspektywie</w:t>
      </w:r>
      <w:r>
        <w:t xml:space="preserve"> </w:t>
      </w:r>
      <w:r w:rsidRPr="00EC13EC">
        <w:rPr>
          <w:b/>
          <w:color w:val="1485A4"/>
        </w:rPr>
        <w:t>10 lat</w:t>
      </w:r>
      <w:r w:rsidRPr="00EC13EC">
        <w:rPr>
          <w:color w:val="1485A4"/>
        </w:rPr>
        <w:t xml:space="preserve"> </w:t>
      </w:r>
      <w:r>
        <w:t xml:space="preserve">planuje się </w:t>
      </w:r>
      <w:r w:rsidR="0050019B">
        <w:rPr>
          <w:rFonts w:eastAsia="Times New Roman" w:cs="Times New Roman"/>
        </w:rPr>
        <w:t xml:space="preserve">dalszy rozwój wykorzystania wodoru </w:t>
      </w:r>
      <w:r w:rsidR="0050019B" w:rsidRPr="00EC13EC">
        <w:t xml:space="preserve">w transporcie ciężkim kołowym, </w:t>
      </w:r>
      <w:r w:rsidR="0050019B">
        <w:rPr>
          <w:rFonts w:eastAsia="Times New Roman" w:cs="Times New Roman"/>
        </w:rPr>
        <w:t>kolejowym, morskim i rzecznym</w:t>
      </w:r>
      <w:r w:rsidR="0050019B" w:rsidRPr="00EC13EC">
        <w:t xml:space="preserve">. </w:t>
      </w:r>
      <w:r w:rsidR="0080688C">
        <w:t>Przewiduje się z</w:t>
      </w:r>
      <w:r>
        <w:t>większenie liczby autobusów</w:t>
      </w:r>
      <w:r w:rsidR="0050019B">
        <w:t xml:space="preserve"> wodorowych</w:t>
      </w:r>
      <w:r>
        <w:t xml:space="preserve"> do </w:t>
      </w:r>
      <w:r w:rsidRPr="00EF15AE">
        <w:t>2000 dalszy rozwój infrastruktury tankowania</w:t>
      </w:r>
      <w:r w:rsidR="004E6EE8">
        <w:t xml:space="preserve"> oraz instalacji do oczyszczania</w:t>
      </w:r>
      <w:r w:rsidR="0050019B">
        <w:t xml:space="preserve">. </w:t>
      </w:r>
      <w:r w:rsidR="0050019B">
        <w:rPr>
          <w:rFonts w:eastAsia="Times New Roman" w:cs="Times New Roman"/>
        </w:rPr>
        <w:t>Planowane jest</w:t>
      </w:r>
      <w:r w:rsidR="008A13FA">
        <w:rPr>
          <w:rFonts w:eastAsia="Times New Roman" w:cs="Times New Roman"/>
        </w:rPr>
        <w:t xml:space="preserve"> stopniowe</w:t>
      </w:r>
      <w:r w:rsidR="0050019B">
        <w:rPr>
          <w:rFonts w:eastAsia="Times New Roman" w:cs="Times New Roman"/>
        </w:rPr>
        <w:t xml:space="preserve"> </w:t>
      </w:r>
      <w:r w:rsidR="001C4698">
        <w:rPr>
          <w:rFonts w:eastAsia="Times New Roman" w:cs="Times New Roman"/>
        </w:rPr>
        <w:t>zastępowanie</w:t>
      </w:r>
      <w:r w:rsidR="0050019B">
        <w:rPr>
          <w:rFonts w:eastAsia="Times New Roman" w:cs="Times New Roman"/>
        </w:rPr>
        <w:t xml:space="preserve"> pociągów spalinowych wodorowymi</w:t>
      </w:r>
      <w:r w:rsidR="0080688C" w:rsidRPr="00EC13EC">
        <w:t>. Ł</w:t>
      </w:r>
      <w:r w:rsidR="0050019B" w:rsidRPr="00EC13EC">
        <w:t xml:space="preserve">ączne zapotrzebowanie na wodór w sektorze transportu sięgnie </w:t>
      </w:r>
      <w:r w:rsidR="0080688C" w:rsidRPr="00EC13EC">
        <w:t xml:space="preserve">w 2030 r. ok. </w:t>
      </w:r>
      <w:r w:rsidR="0050019B" w:rsidRPr="00EC13EC">
        <w:t>32462 ton</w:t>
      </w:r>
      <w:r w:rsidR="0080688C" w:rsidRPr="00EC13EC">
        <w:t xml:space="preserve"> rocznie</w:t>
      </w:r>
      <w:r w:rsidR="0050019B" w:rsidRPr="00EC13EC">
        <w:t xml:space="preserve">. W </w:t>
      </w:r>
      <w:r w:rsidR="0080688C" w:rsidRPr="00EC13EC">
        <w:t>tej samej perspektywie</w:t>
      </w:r>
      <w:r w:rsidR="0050019B" w:rsidRPr="00EC13EC">
        <w:t xml:space="preserve"> planuje się prace nad wytwarzaniem </w:t>
      </w:r>
      <w:r w:rsidR="0050019B" w:rsidRPr="00EC13EC">
        <w:rPr>
          <w:color w:val="1485A4"/>
        </w:rPr>
        <w:t xml:space="preserve">paliw syntetycznych </w:t>
      </w:r>
      <w:r w:rsidR="0050019B" w:rsidRPr="00EC13EC">
        <w:t>w reakcji wodoru z CO, CO</w:t>
      </w:r>
      <w:r w:rsidR="0050019B" w:rsidRPr="00EC13EC">
        <w:rPr>
          <w:vertAlign w:val="subscript"/>
        </w:rPr>
        <w:t>2</w:t>
      </w:r>
      <w:r w:rsidR="0050019B" w:rsidRPr="00EC13EC">
        <w:t>, N</w:t>
      </w:r>
      <w:r w:rsidR="0050019B" w:rsidRPr="00EC13EC">
        <w:rPr>
          <w:vertAlign w:val="subscript"/>
        </w:rPr>
        <w:t>2</w:t>
      </w:r>
      <w:r w:rsidR="0050019B" w:rsidRPr="00EC13EC">
        <w:t xml:space="preserve">, </w:t>
      </w:r>
      <w:r w:rsidR="0080688C" w:rsidRPr="00EC13EC">
        <w:t>przygotowując grunt do ich przyszłych zastosowań w kolejnych segmentach transportu.</w:t>
      </w:r>
    </w:p>
    <w:p w14:paraId="083DEA9E" w14:textId="74C221D4" w:rsidR="00746C9C" w:rsidRPr="00746C9C" w:rsidRDefault="005E288E" w:rsidP="005D2128">
      <w:pPr>
        <w:pStyle w:val="Nagwek6"/>
        <w:jc w:val="center"/>
      </w:pPr>
      <w:r>
        <w:t>Działania</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EA4446" w14:paraId="076008C8" w14:textId="77777777" w:rsidTr="00EC13EC">
        <w:tc>
          <w:tcPr>
            <w:tcW w:w="4531" w:type="dxa"/>
            <w:tcBorders>
              <w:right w:val="single" w:sz="4" w:space="0" w:color="1CADE4"/>
            </w:tcBorders>
          </w:tcPr>
          <w:p w14:paraId="1BFFDAE7" w14:textId="77777777" w:rsidR="00EA4446" w:rsidRPr="00EC13EC" w:rsidRDefault="00EA4446" w:rsidP="005D2128">
            <w:pPr>
              <w:pBdr>
                <w:top w:val="nil"/>
                <w:left w:val="nil"/>
                <w:bottom w:val="nil"/>
                <w:right w:val="nil"/>
                <w:between w:val="nil"/>
              </w:pBdr>
              <w:spacing w:before="240" w:after="240"/>
              <w:ind w:left="1080" w:right="1080"/>
              <w:jc w:val="center"/>
              <w:rPr>
                <w:color w:val="1CADE4"/>
              </w:rPr>
            </w:pPr>
            <w:r w:rsidRPr="00EC13EC">
              <w:rPr>
                <w:color w:val="1CADE4"/>
                <w:sz w:val="24"/>
              </w:rPr>
              <w:t>2025</w:t>
            </w:r>
          </w:p>
        </w:tc>
        <w:tc>
          <w:tcPr>
            <w:tcW w:w="4531" w:type="dxa"/>
            <w:tcBorders>
              <w:left w:val="single" w:sz="4" w:space="0" w:color="1CADE4"/>
            </w:tcBorders>
          </w:tcPr>
          <w:p w14:paraId="417D84E4" w14:textId="77777777" w:rsidR="00EA4446" w:rsidRPr="00EC13EC" w:rsidRDefault="00EA4446" w:rsidP="005D2128">
            <w:pPr>
              <w:pBdr>
                <w:top w:val="nil"/>
                <w:left w:val="nil"/>
                <w:bottom w:val="nil"/>
                <w:right w:val="nil"/>
                <w:between w:val="nil"/>
              </w:pBdr>
              <w:spacing w:before="240" w:after="240"/>
              <w:ind w:left="1080" w:right="1080"/>
              <w:jc w:val="center"/>
              <w:rPr>
                <w:color w:val="1CADE4"/>
              </w:rPr>
            </w:pPr>
            <w:r w:rsidRPr="00EC13EC">
              <w:rPr>
                <w:color w:val="1CADE4"/>
                <w:sz w:val="24"/>
              </w:rPr>
              <w:t>2030</w:t>
            </w:r>
          </w:p>
        </w:tc>
      </w:tr>
      <w:tr w:rsidR="00FA7D5E" w14:paraId="304F45DF" w14:textId="77777777" w:rsidTr="00EC13EC">
        <w:tc>
          <w:tcPr>
            <w:tcW w:w="4531" w:type="dxa"/>
            <w:tcBorders>
              <w:right w:val="single" w:sz="4" w:space="0" w:color="1CADE4"/>
            </w:tcBorders>
          </w:tcPr>
          <w:p w14:paraId="7248E4AF" w14:textId="16AEDFB2" w:rsidR="00FA7D5E" w:rsidRPr="00EC13EC" w:rsidRDefault="0080688C" w:rsidP="005D2128">
            <w:pPr>
              <w:numPr>
                <w:ilvl w:val="0"/>
                <w:numId w:val="2"/>
              </w:numPr>
              <w:spacing w:before="0" w:after="120"/>
              <w:ind w:left="306" w:hanging="284"/>
            </w:pPr>
            <w:r w:rsidRPr="00EC13EC">
              <w:t>Rozpoczęcie eksploatacji</w:t>
            </w:r>
            <w:r w:rsidR="00FA7D5E" w:rsidRPr="00EC13EC">
              <w:t xml:space="preserve"> autobusów zeroemisyjnych napędzanych wodorem – </w:t>
            </w:r>
            <w:r w:rsidR="00FA7D5E" w:rsidRPr="00EC13EC">
              <w:rPr>
                <w:b/>
                <w:color w:val="1485A4"/>
              </w:rPr>
              <w:t>500 nowych autobusów wodorowych</w:t>
            </w:r>
            <w:r w:rsidRPr="00EC13EC">
              <w:rPr>
                <w:b/>
                <w:color w:val="1485A4"/>
              </w:rPr>
              <w:t xml:space="preserve"> </w:t>
            </w:r>
            <w:r w:rsidRPr="00EC13EC">
              <w:t>wyprodukowanych w Polsce</w:t>
            </w:r>
            <w:r w:rsidR="00FA7D5E" w:rsidRPr="00EC13EC">
              <w:t xml:space="preserve">, generujących popyt na 3232 ton, tj. 108 </w:t>
            </w:r>
            <w:proofErr w:type="spellStart"/>
            <w:r w:rsidR="00FA7D5E" w:rsidRPr="00EC13EC">
              <w:t>GWh</w:t>
            </w:r>
            <w:proofErr w:type="spellEnd"/>
            <w:r w:rsidR="00FA7D5E" w:rsidRPr="00EC13EC">
              <w:t xml:space="preserve"> wodoru rocznie</w:t>
            </w:r>
            <w:r w:rsidR="004E6EE8">
              <w:t>;</w:t>
            </w:r>
          </w:p>
          <w:p w14:paraId="7179F4E6" w14:textId="274F9A67" w:rsidR="00FA7D5E" w:rsidRPr="00B51E6E" w:rsidRDefault="00FA7D5E" w:rsidP="005D2128">
            <w:pPr>
              <w:numPr>
                <w:ilvl w:val="0"/>
                <w:numId w:val="2"/>
              </w:numPr>
              <w:spacing w:before="0" w:after="120"/>
              <w:ind w:left="306" w:hanging="284"/>
            </w:pPr>
            <w:r w:rsidRPr="00EC13EC">
              <w:t xml:space="preserve">Rozwój sieci stacji tankowania wodoru – </w:t>
            </w:r>
            <w:r w:rsidRPr="00EC13EC">
              <w:rPr>
                <w:b/>
                <w:color w:val="1485A4"/>
              </w:rPr>
              <w:t>32 now</w:t>
            </w:r>
            <w:r w:rsidR="00C8387B">
              <w:rPr>
                <w:b/>
                <w:color w:val="1485A4"/>
              </w:rPr>
              <w:t>e</w:t>
            </w:r>
            <w:r w:rsidRPr="00EC13EC">
              <w:rPr>
                <w:b/>
                <w:color w:val="1485A4"/>
              </w:rPr>
              <w:t xml:space="preserve"> stacj</w:t>
            </w:r>
            <w:r w:rsidR="00C8387B">
              <w:rPr>
                <w:b/>
                <w:color w:val="1485A4"/>
              </w:rPr>
              <w:t>e</w:t>
            </w:r>
            <w:r w:rsidR="004E6EE8">
              <w:rPr>
                <w:b/>
                <w:color w:val="1485A4"/>
              </w:rPr>
              <w:t>;</w:t>
            </w:r>
          </w:p>
          <w:p w14:paraId="1A129BC1" w14:textId="646009F5" w:rsidR="004E6EE8" w:rsidRPr="00EC13EC" w:rsidRDefault="004E6EE8" w:rsidP="005D2128">
            <w:pPr>
              <w:numPr>
                <w:ilvl w:val="0"/>
                <w:numId w:val="2"/>
              </w:numPr>
              <w:spacing w:before="0" w:after="120"/>
              <w:ind w:left="306" w:hanging="284"/>
            </w:pPr>
            <w:r>
              <w:t>Powstanie instalacji do oczyszczania wodoru do standardu czystości 99,999</w:t>
            </w:r>
            <w:r w:rsidR="00B45C2B">
              <w:t>;</w:t>
            </w:r>
          </w:p>
          <w:p w14:paraId="6EB507F9" w14:textId="413A99EC" w:rsidR="00FA7D5E" w:rsidRPr="00EC13EC" w:rsidRDefault="0080688C" w:rsidP="005D2128">
            <w:pPr>
              <w:numPr>
                <w:ilvl w:val="0"/>
                <w:numId w:val="2"/>
              </w:numPr>
              <w:spacing w:before="0" w:after="120"/>
              <w:ind w:left="306" w:hanging="284"/>
            </w:pPr>
            <w:r w:rsidRPr="00EC13EC">
              <w:t>P</w:t>
            </w:r>
            <w:r w:rsidR="00FA7D5E" w:rsidRPr="00EC13EC">
              <w:t>owstani</w:t>
            </w:r>
            <w:r w:rsidRPr="00EC13EC">
              <w:t>e</w:t>
            </w:r>
            <w:r w:rsidR="00FA7D5E" w:rsidRPr="00EC13EC">
              <w:t xml:space="preserve"> pierwszych </w:t>
            </w:r>
            <w:r w:rsidR="00FA7D5E" w:rsidRPr="00EC13EC">
              <w:rPr>
                <w:b/>
                <w:color w:val="1485A4"/>
              </w:rPr>
              <w:t>pociągów/lokomotyw wodorowych</w:t>
            </w:r>
            <w:r w:rsidR="00FA7D5E" w:rsidRPr="00EC13EC">
              <w:t>, które zastąpią ich spalinowe odpowiedniki na trudnych do zelektryfikowania trasach</w:t>
            </w:r>
            <w:r w:rsidR="004E6EE8">
              <w:t>;</w:t>
            </w:r>
          </w:p>
          <w:p w14:paraId="31FFD55E" w14:textId="002FC3D0" w:rsidR="00FA7D5E" w:rsidRPr="00EC13EC" w:rsidRDefault="00FA7D5E" w:rsidP="005D2128">
            <w:pPr>
              <w:numPr>
                <w:ilvl w:val="0"/>
                <w:numId w:val="2"/>
              </w:numPr>
              <w:spacing w:before="0" w:after="120"/>
              <w:ind w:left="306" w:hanging="284"/>
            </w:pPr>
            <w:r w:rsidRPr="00EC13EC">
              <w:t xml:space="preserve">Zbadanie możliwości i opłacalności zastosowania w transporcie gazów syntetycznych powstałych w procesie </w:t>
            </w:r>
            <w:proofErr w:type="spellStart"/>
            <w:r w:rsidRPr="00EC13EC">
              <w:t>metanizacji</w:t>
            </w:r>
            <w:proofErr w:type="spellEnd"/>
            <w:r w:rsidRPr="00EC13EC">
              <w:t xml:space="preserve"> wodoru</w:t>
            </w:r>
            <w:r w:rsidR="004E6EE8">
              <w:t>;</w:t>
            </w:r>
          </w:p>
          <w:p w14:paraId="46AFFFB6" w14:textId="2D7E5993" w:rsidR="00FA7D5E" w:rsidRPr="00EC13EC" w:rsidRDefault="0080688C" w:rsidP="005D2128">
            <w:pPr>
              <w:numPr>
                <w:ilvl w:val="0"/>
                <w:numId w:val="2"/>
              </w:numPr>
              <w:pBdr>
                <w:top w:val="nil"/>
                <w:left w:val="nil"/>
                <w:bottom w:val="nil"/>
                <w:right w:val="nil"/>
                <w:between w:val="nil"/>
              </w:pBdr>
              <w:spacing w:before="0" w:after="120"/>
              <w:ind w:left="306" w:hanging="284"/>
              <w:rPr>
                <w:color w:val="000000"/>
              </w:rPr>
            </w:pPr>
            <w:r w:rsidRPr="00EC13EC">
              <w:rPr>
                <w:color w:val="000000"/>
              </w:rPr>
              <w:t>Uruchomienie p</w:t>
            </w:r>
            <w:r w:rsidR="00FA7D5E" w:rsidRPr="00EC13EC">
              <w:rPr>
                <w:color w:val="000000"/>
              </w:rPr>
              <w:t>rogram</w:t>
            </w:r>
            <w:r w:rsidRPr="00EC13EC">
              <w:rPr>
                <w:color w:val="000000"/>
              </w:rPr>
              <w:t>ów</w:t>
            </w:r>
            <w:r w:rsidR="00FA7D5E" w:rsidRPr="00EC13EC">
              <w:rPr>
                <w:color w:val="000000"/>
              </w:rPr>
              <w:t xml:space="preserve"> pilotażow</w:t>
            </w:r>
            <w:r w:rsidRPr="00EC13EC">
              <w:rPr>
                <w:color w:val="000000"/>
              </w:rPr>
              <w:t>ych</w:t>
            </w:r>
            <w:r w:rsidR="00FA7D5E" w:rsidRPr="00EC13EC">
              <w:rPr>
                <w:color w:val="000000"/>
              </w:rPr>
              <w:t xml:space="preserve"> wykorzystania wodoru w transporcie ciężkim kołowym, kolejowym, morskim i rzecznym.</w:t>
            </w:r>
          </w:p>
        </w:tc>
        <w:tc>
          <w:tcPr>
            <w:tcW w:w="4531" w:type="dxa"/>
            <w:tcBorders>
              <w:left w:val="single" w:sz="4" w:space="0" w:color="1CADE4"/>
            </w:tcBorders>
          </w:tcPr>
          <w:p w14:paraId="7DE2EA9E" w14:textId="5A33D436" w:rsidR="00FA7D5E" w:rsidRPr="00EC13EC" w:rsidRDefault="0080688C" w:rsidP="005D2128">
            <w:pPr>
              <w:numPr>
                <w:ilvl w:val="0"/>
                <w:numId w:val="2"/>
              </w:numPr>
              <w:spacing w:before="0" w:after="120"/>
              <w:ind w:left="306" w:hanging="284"/>
            </w:pPr>
            <w:r w:rsidRPr="00EC13EC">
              <w:t>D</w:t>
            </w:r>
            <w:r w:rsidR="00FA7D5E" w:rsidRPr="00EC13EC">
              <w:t>alsz</w:t>
            </w:r>
            <w:r w:rsidRPr="00EC13EC">
              <w:t>y rozwój</w:t>
            </w:r>
            <w:r w:rsidR="00FA7D5E" w:rsidRPr="00EC13EC">
              <w:t xml:space="preserve"> infrastruktury tankowania wodoru;</w:t>
            </w:r>
          </w:p>
          <w:p w14:paraId="054FA6C3" w14:textId="0E6566D1" w:rsidR="00FA7D5E" w:rsidRDefault="0080688C" w:rsidP="005D2128">
            <w:pPr>
              <w:numPr>
                <w:ilvl w:val="0"/>
                <w:numId w:val="2"/>
              </w:numPr>
              <w:spacing w:before="0" w:after="120"/>
              <w:ind w:left="306" w:hanging="284"/>
            </w:pPr>
            <w:r w:rsidRPr="00EC13EC">
              <w:t xml:space="preserve">Rozpoczęcie eksploatacji </w:t>
            </w:r>
            <w:r w:rsidR="00FA7D5E" w:rsidRPr="00EC13EC">
              <w:rPr>
                <w:b/>
                <w:color w:val="1485A4"/>
              </w:rPr>
              <w:t xml:space="preserve">2000 </w:t>
            </w:r>
            <w:r w:rsidR="00FA7D5E" w:rsidRPr="00EC13EC">
              <w:t>autobusów wodorowych</w:t>
            </w:r>
            <w:r w:rsidRPr="00EC13EC">
              <w:t xml:space="preserve"> wyprodukowanych w Polsce</w:t>
            </w:r>
            <w:r w:rsidR="00FA7D5E" w:rsidRPr="00EC13EC">
              <w:t>;</w:t>
            </w:r>
            <w:r w:rsidRPr="00EC13EC">
              <w:t xml:space="preserve"> </w:t>
            </w:r>
          </w:p>
          <w:p w14:paraId="63260A09" w14:textId="700F6DBC" w:rsidR="00B45C2B" w:rsidRPr="00EC13EC" w:rsidRDefault="00B45C2B" w:rsidP="005D2128">
            <w:pPr>
              <w:numPr>
                <w:ilvl w:val="0"/>
                <w:numId w:val="2"/>
              </w:numPr>
              <w:spacing w:before="0" w:after="120"/>
              <w:ind w:left="306" w:hanging="284"/>
            </w:pPr>
            <w:r>
              <w:t>Dalszy rozwój instalacji do oczyszczania wodoru do standardu czystości 99,999;</w:t>
            </w:r>
          </w:p>
          <w:p w14:paraId="5BBD47F3" w14:textId="2CE4217D" w:rsidR="00FA7D5E" w:rsidRPr="00EC13EC" w:rsidRDefault="008A13FA" w:rsidP="005D2128">
            <w:pPr>
              <w:numPr>
                <w:ilvl w:val="0"/>
                <w:numId w:val="2"/>
              </w:numPr>
              <w:spacing w:before="0" w:after="120"/>
              <w:ind w:left="306" w:hanging="284"/>
            </w:pPr>
            <w:r>
              <w:rPr>
                <w:color w:val="000000"/>
              </w:rPr>
              <w:t xml:space="preserve">Stopniowe </w:t>
            </w:r>
            <w:r w:rsidR="00C8387B">
              <w:rPr>
                <w:color w:val="000000"/>
              </w:rPr>
              <w:t>zastępowanie</w:t>
            </w:r>
            <w:r w:rsidR="00FA7D5E" w:rsidRPr="00EC13EC">
              <w:t xml:space="preserve"> pociągów spalinowych pociągami wodorowymi;</w:t>
            </w:r>
          </w:p>
          <w:p w14:paraId="6E3C56DA" w14:textId="5FE34E16" w:rsidR="0080688C" w:rsidRPr="00EC13EC" w:rsidRDefault="0080688C" w:rsidP="005D2128">
            <w:pPr>
              <w:numPr>
                <w:ilvl w:val="0"/>
                <w:numId w:val="2"/>
              </w:numPr>
              <w:spacing w:before="0" w:after="120"/>
              <w:ind w:left="306" w:hanging="284"/>
            </w:pPr>
            <w:r w:rsidRPr="004B6564">
              <w:rPr>
                <w:color w:val="000000"/>
              </w:rPr>
              <w:t>Rozwój</w:t>
            </w:r>
            <w:r w:rsidRPr="00EC13EC">
              <w:t xml:space="preserve"> wykorzystania wodoru w transporcie ciężkim, kolejowym, morskim i rzecznym (łączne zapotrzebowanie ok. 32462 ton, tj. 1081 </w:t>
            </w:r>
            <w:proofErr w:type="spellStart"/>
            <w:r w:rsidRPr="00EC13EC">
              <w:t>GWh</w:t>
            </w:r>
            <w:proofErr w:type="spellEnd"/>
            <w:r w:rsidRPr="00EC13EC">
              <w:t xml:space="preserve"> wodoru rocznie</w:t>
            </w:r>
            <w:r w:rsidR="00CC7385">
              <w:t>, co stanowi ok. 3% obecnej produkcji z paliw kopalnych</w:t>
            </w:r>
            <w:r w:rsidRPr="00EC13EC">
              <w:t xml:space="preserve">); </w:t>
            </w:r>
          </w:p>
          <w:p w14:paraId="0EF36B93" w14:textId="77777777" w:rsidR="00FA7D5E" w:rsidRPr="00EC13EC" w:rsidRDefault="00FA7D5E" w:rsidP="005D2128">
            <w:pPr>
              <w:numPr>
                <w:ilvl w:val="0"/>
                <w:numId w:val="2"/>
              </w:numPr>
              <w:spacing w:before="0" w:after="120"/>
              <w:ind w:left="306" w:hanging="284"/>
            </w:pPr>
            <w:r w:rsidRPr="00EC13EC">
              <w:t xml:space="preserve">Wytwarzanie </w:t>
            </w:r>
            <w:r w:rsidRPr="00EC13EC">
              <w:rPr>
                <w:b/>
                <w:color w:val="1485A4"/>
              </w:rPr>
              <w:t>paliw syntetycznych</w:t>
            </w:r>
            <w:r w:rsidRPr="00EC13EC">
              <w:rPr>
                <w:color w:val="1485A4"/>
              </w:rPr>
              <w:t xml:space="preserve"> </w:t>
            </w:r>
            <w:r w:rsidRPr="00EC13EC">
              <w:t>w reakcji wodoru z CO, CO</w:t>
            </w:r>
            <w:r w:rsidRPr="00EC13EC">
              <w:rPr>
                <w:vertAlign w:val="subscript"/>
              </w:rPr>
              <w:t>2</w:t>
            </w:r>
            <w:r w:rsidRPr="00EC13EC">
              <w:t>, N</w:t>
            </w:r>
            <w:r w:rsidRPr="00EC13EC">
              <w:rPr>
                <w:vertAlign w:val="subscript"/>
              </w:rPr>
              <w:t>2</w:t>
            </w:r>
            <w:r w:rsidRPr="00EC13EC">
              <w:t xml:space="preserve"> (zapotrzebowanie ok. 237 </w:t>
            </w:r>
            <w:proofErr w:type="spellStart"/>
            <w:r w:rsidRPr="00EC13EC">
              <w:t>GWh</w:t>
            </w:r>
            <w:proofErr w:type="spellEnd"/>
            <w:r w:rsidRPr="00EC13EC">
              <w:t xml:space="preserve"> rocznie).</w:t>
            </w:r>
          </w:p>
          <w:p w14:paraId="5882E31A" w14:textId="2DA8C462" w:rsidR="00FA7D5E" w:rsidRPr="00EC13EC" w:rsidRDefault="00FA7D5E" w:rsidP="005D2128">
            <w:pPr>
              <w:keepNext/>
              <w:pBdr>
                <w:top w:val="nil"/>
                <w:left w:val="nil"/>
                <w:bottom w:val="nil"/>
                <w:right w:val="nil"/>
                <w:between w:val="nil"/>
              </w:pBdr>
              <w:spacing w:after="120"/>
              <w:ind w:left="313"/>
              <w:rPr>
                <w:color w:val="000000"/>
              </w:rPr>
            </w:pPr>
          </w:p>
        </w:tc>
      </w:tr>
    </w:tbl>
    <w:p w14:paraId="165748B7" w14:textId="1A561770" w:rsidR="004317F5" w:rsidRDefault="000E147C" w:rsidP="005D2128">
      <w:pPr>
        <w:pStyle w:val="Legenda"/>
      </w:pPr>
      <w:bookmarkStart w:id="34" w:name="_Toc54695549"/>
      <w:r>
        <w:t xml:space="preserve">Tabela </w:t>
      </w:r>
      <w:r w:rsidR="00181970">
        <w:rPr>
          <w:noProof/>
        </w:rPr>
        <w:fldChar w:fldCharType="begin"/>
      </w:r>
      <w:r w:rsidR="00181970">
        <w:rPr>
          <w:noProof/>
        </w:rPr>
        <w:instrText xml:space="preserve"> SEQ Tabela \* ARABIC </w:instrText>
      </w:r>
      <w:r w:rsidR="00181970">
        <w:rPr>
          <w:noProof/>
        </w:rPr>
        <w:fldChar w:fldCharType="separate"/>
      </w:r>
      <w:r w:rsidR="00493919">
        <w:rPr>
          <w:noProof/>
        </w:rPr>
        <w:t>2</w:t>
      </w:r>
      <w:r w:rsidR="00181970">
        <w:rPr>
          <w:noProof/>
        </w:rPr>
        <w:fldChar w:fldCharType="end"/>
      </w:r>
      <w:r>
        <w:t xml:space="preserve">. </w:t>
      </w:r>
      <w:r w:rsidRPr="007A1815">
        <w:t>Działania w zakresie wdrożenia wodoru jako paliwa alternatywnego w transporcie na lata 2020-2030. Źródło: Opracowanie własne.</w:t>
      </w:r>
      <w:bookmarkEnd w:id="34"/>
    </w:p>
    <w:p w14:paraId="7E8DDFF2" w14:textId="77777777" w:rsidR="000E147C" w:rsidRPr="000E147C" w:rsidRDefault="000E147C" w:rsidP="005D2128"/>
    <w:p w14:paraId="7A93A3CD" w14:textId="034801ED" w:rsidR="004317F5" w:rsidRPr="00FF5390" w:rsidRDefault="005E288E" w:rsidP="005D2128">
      <w:pPr>
        <w:pStyle w:val="Nagwek5"/>
        <w:spacing w:after="240"/>
        <w:rPr>
          <w:sz w:val="24"/>
        </w:rPr>
      </w:pPr>
      <w:r>
        <w:rPr>
          <w:sz w:val="24"/>
        </w:rPr>
        <w:t xml:space="preserve">Cel </w:t>
      </w:r>
      <w:sdt>
        <w:sdtPr>
          <w:tag w:val="goog_rdk_34"/>
          <w:id w:val="1743600375"/>
        </w:sdtPr>
        <w:sdtEndPr/>
        <w:sdtContent/>
      </w:sdt>
      <w:r>
        <w:rPr>
          <w:sz w:val="24"/>
        </w:rPr>
        <w:t xml:space="preserve">3: </w:t>
      </w:r>
      <w:r w:rsidR="00FF5390" w:rsidRPr="00FF5390">
        <w:rPr>
          <w:sz w:val="24"/>
        </w:rPr>
        <w:t xml:space="preserve">Wsparcie dekarbonizacji </w:t>
      </w:r>
      <w:r w:rsidR="004317F5" w:rsidRPr="00FF5390">
        <w:rPr>
          <w:sz w:val="24"/>
        </w:rPr>
        <w:t>PRZEMYSŁ</w:t>
      </w:r>
      <w:r w:rsidR="00FF5390" w:rsidRPr="00FF5390">
        <w:rPr>
          <w:sz w:val="24"/>
        </w:rPr>
        <w:t>u</w:t>
      </w:r>
    </w:p>
    <w:p w14:paraId="2465CECC" w14:textId="50C6D574" w:rsidR="00372EE6" w:rsidRDefault="00372EE6" w:rsidP="005D2128">
      <w:pPr>
        <w:jc w:val="both"/>
      </w:pPr>
      <w:r>
        <w:t>Polska energetyka i energochłonny przemysł emitują rocznie ok. 350 mln ton ekwiwalentnego CO</w:t>
      </w:r>
      <w:r w:rsidRPr="00372EE6">
        <w:rPr>
          <w:vertAlign w:val="subscript"/>
        </w:rPr>
        <w:t>2</w:t>
      </w:r>
      <w:r>
        <w:t xml:space="preserve">. Przemysł ciężki należy do gałęzi gospodarki, w której najtrudniej osiągnąć neutralność klimatyczną. </w:t>
      </w:r>
      <w:r w:rsidRPr="00EC13EC">
        <w:rPr>
          <w:b/>
          <w:color w:val="1485A4"/>
        </w:rPr>
        <w:t>Wykorzystanie wodoru</w:t>
      </w:r>
      <w:r w:rsidR="0042769E">
        <w:rPr>
          <w:b/>
          <w:color w:val="1485A4"/>
        </w:rPr>
        <w:t xml:space="preserve"> niskoemisyjnego</w:t>
      </w:r>
      <w:r w:rsidRPr="00EC13EC">
        <w:rPr>
          <w:b/>
          <w:color w:val="1485A4"/>
        </w:rPr>
        <w:t xml:space="preserve"> pozwoli na znaczącą redukcję emisji gazów cieplarnianych tej gałęzi gospodarki</w:t>
      </w:r>
      <w:r>
        <w:t>.</w:t>
      </w:r>
    </w:p>
    <w:p w14:paraId="14623E93" w14:textId="71CECA4B" w:rsidR="007A7F97" w:rsidRDefault="00D9626C" w:rsidP="005D2128">
      <w:pPr>
        <w:jc w:val="both"/>
      </w:pPr>
      <w:r>
        <w:t>Obecnie w Polsce produkuje się wyłącznie wodór</w:t>
      </w:r>
      <w:r w:rsidR="005E7097">
        <w:t xml:space="preserve"> z paliw kopalnych, wytwarzany</w:t>
      </w:r>
      <w:r>
        <w:t xml:space="preserve"> w</w:t>
      </w:r>
      <w:r w:rsidR="005E7097">
        <w:t> </w:t>
      </w:r>
      <w:r>
        <w:t xml:space="preserve">oparciu o stabilny popyt ze strony przemysłu. </w:t>
      </w:r>
      <w:r w:rsidR="00332BA7">
        <w:t>W</w:t>
      </w:r>
      <w:r>
        <w:t xml:space="preserve">iększość wodoru na polskim rynku nie jest wykorzystywana </w:t>
      </w:r>
      <w:r w:rsidRPr="00E23EDE">
        <w:t xml:space="preserve">do zastosowań w energetyce lub transporcie, </w:t>
      </w:r>
      <w:r>
        <w:t xml:space="preserve">lecz w przemyśle. </w:t>
      </w:r>
      <w:r w:rsidR="007A7F97">
        <w:t xml:space="preserve">Obecnie wodór jest wykorzystywany </w:t>
      </w:r>
      <w:r w:rsidR="00332BA7">
        <w:t xml:space="preserve">w Polsce </w:t>
      </w:r>
      <w:r w:rsidR="007A7F97">
        <w:t xml:space="preserve">przede wszystkim jako </w:t>
      </w:r>
      <w:r w:rsidR="007A7F97" w:rsidRPr="00EC13EC">
        <w:rPr>
          <w:b/>
          <w:color w:val="1485A4"/>
        </w:rPr>
        <w:t>surowiec w przemyśle chemicznym i rafineryjnym</w:t>
      </w:r>
      <w:r w:rsidR="007A7F97">
        <w:t xml:space="preserve">. W przemyśle chemicznym wodór </w:t>
      </w:r>
      <w:r w:rsidR="00332BA7">
        <w:t xml:space="preserve">stosuje się </w:t>
      </w:r>
      <w:r w:rsidR="007A7F97">
        <w:t xml:space="preserve"> głównie do produkcji amoniaku, natomiast w przemyśle rafineryjnym jest niezbędny w procesie rafinacji </w:t>
      </w:r>
      <w:r w:rsidR="00332BA7" w:rsidRPr="004E177B">
        <w:rPr>
          <w:rFonts w:ascii="Century Gothic" w:hAnsi="Century Gothic"/>
        </w:rPr>
        <w:t>–</w:t>
      </w:r>
      <w:r w:rsidR="007A7F97">
        <w:t xml:space="preserve"> skutecznie usuwa siarkę i wysyca związki nienasycone, które negatywnie wpływają na stabilność paliw. </w:t>
      </w:r>
      <w:r w:rsidR="00B45C2B" w:rsidRPr="00D64CC9">
        <w:t>Wodór ma także zastosowanie w innych gałęziach gospodarki, takich jak przemysł włókienniczy, farmaceutyczny, garbarski, cukierniczy oraz służy do produkcji tworzyw sztucznych, na</w:t>
      </w:r>
      <w:r w:rsidR="00B45C2B">
        <w:t>dtlenku wodoru czy alkoholi OXO</w:t>
      </w:r>
      <w:r w:rsidR="00B45C2B" w:rsidRPr="00D64CC9">
        <w:t>.</w:t>
      </w:r>
    </w:p>
    <w:p w14:paraId="4FE769F3" w14:textId="489E40E2" w:rsidR="00D9626C" w:rsidRDefault="00594475" w:rsidP="005D2128">
      <w:pPr>
        <w:jc w:val="both"/>
      </w:pPr>
      <w:r>
        <w:t>Z uwagi na wykorzystywanie</w:t>
      </w:r>
      <w:r w:rsidR="00D9626C">
        <w:t xml:space="preserve"> wodoru w przemyśle chemicznym, rafineryjnym oraz przy produkcji stali </w:t>
      </w:r>
      <w:r>
        <w:t>jest on</w:t>
      </w:r>
      <w:r w:rsidR="00D9626C">
        <w:t xml:space="preserve"> surowcem strategicznym dla polskiej gospodarki. Aby utrzymać silną pozycję polskiego przemysłu w UE, niezbędne jest nie tylko zapewnienie konkurencyjności cen</w:t>
      </w:r>
      <w:r>
        <w:t>,</w:t>
      </w:r>
      <w:r w:rsidR="00D9626C">
        <w:t xml:space="preserve"> lecz również innowacyjności i transformacja w kierunku niskoemisyjnego i docelowo neutralnego klimatycznie modelu działania.</w:t>
      </w:r>
    </w:p>
    <w:p w14:paraId="45512370" w14:textId="15947E61" w:rsidR="00372EE6" w:rsidRDefault="001E7156" w:rsidP="005D2128">
      <w:pPr>
        <w:jc w:val="both"/>
      </w:pPr>
      <w:r>
        <w:t xml:space="preserve">Przemysł może zaobserwować największy wzrost zużycia </w:t>
      </w:r>
      <w:r w:rsidR="0042769E">
        <w:t>niskoemisyjnego</w:t>
      </w:r>
      <w:r>
        <w:t xml:space="preserve"> wodoru. Zgodnie</w:t>
      </w:r>
      <w:r w:rsidR="003C5BB9">
        <w:t xml:space="preserve"> </w:t>
      </w:r>
      <w:r w:rsidR="003C5BB9" w:rsidRPr="00372EE6">
        <w:t>z</w:t>
      </w:r>
      <w:r w:rsidR="00372EE6">
        <w:t> </w:t>
      </w:r>
      <w:r w:rsidRPr="00372EE6">
        <w:t>prognoz</w:t>
      </w:r>
      <w:r w:rsidR="00372EE6" w:rsidRPr="00372EE6">
        <w:t>ami</w:t>
      </w:r>
      <w:r>
        <w:t xml:space="preserve">, elektroliza z wykorzystaniem </w:t>
      </w:r>
      <w:r w:rsidR="00E01F39">
        <w:t>OZE</w:t>
      </w:r>
      <w:r>
        <w:t>, przy tak</w:t>
      </w:r>
      <w:r w:rsidR="003C5BB9">
        <w:t xml:space="preserve"> </w:t>
      </w:r>
      <w:r>
        <w:t>wysokich cenach gazu ziemnego jak w Europie, osiągnie parytet kosztów dla niektórych</w:t>
      </w:r>
      <w:r w:rsidR="003C5BB9">
        <w:t xml:space="preserve"> </w:t>
      </w:r>
      <w:r>
        <w:t>produktów i</w:t>
      </w:r>
      <w:r w:rsidR="00372EE6">
        <w:t> </w:t>
      </w:r>
      <w:r>
        <w:t>procesów po 2030 r., przy dalszym wzroście cen certyfikatów CO</w:t>
      </w:r>
      <w:r w:rsidR="00372EE6" w:rsidRPr="00372EE6">
        <w:rPr>
          <w:vertAlign w:val="subscript"/>
        </w:rPr>
        <w:t>2</w:t>
      </w:r>
      <w:r>
        <w:t>.</w:t>
      </w:r>
      <w:r w:rsidR="00372EE6" w:rsidRPr="009E3465">
        <w:rPr>
          <w:vertAlign w:val="superscript"/>
        </w:rPr>
        <w:footnoteReference w:id="26"/>
      </w:r>
      <w:r w:rsidR="00372EE6">
        <w:t xml:space="preserve"> </w:t>
      </w:r>
    </w:p>
    <w:p w14:paraId="7B954850" w14:textId="7F602D02" w:rsidR="001E7156" w:rsidRDefault="00372EE6" w:rsidP="005D2128">
      <w:pPr>
        <w:jc w:val="both"/>
      </w:pPr>
      <w:r>
        <w:t>Podsektory wymagające bardzo wysokich temperatur, takie jak stalowy lub chemiczny, ze względu na brak pieców elektrycznych na skalę przemysłową, w mniejszym stopniu zelektryfikują swoje procesy. Z drugiej zaś strony, sektory celulozowe, papiernicze</w:t>
      </w:r>
      <w:r w:rsidR="002D47A9">
        <w:t xml:space="preserve"> i</w:t>
      </w:r>
      <w:r>
        <w:t xml:space="preserve"> żywnościowe mogą wykorzystywać pompy ciepła na dużą skalę. Sektor stalowy, hutniczy lub chemiczny przez dłuższy czas będą zwolnione z opłat CO</w:t>
      </w:r>
      <w:r w:rsidRPr="00372EE6">
        <w:rPr>
          <w:vertAlign w:val="subscript"/>
        </w:rPr>
        <w:t>2</w:t>
      </w:r>
      <w:r>
        <w:t>, celem uniknięcia przenoszenie zakładów poza Europę, ale docelowo  będą musiały drastycznie obniżyć swoje emisje.</w:t>
      </w:r>
      <w:r w:rsidRPr="005E7097">
        <w:rPr>
          <w:vertAlign w:val="superscript"/>
        </w:rPr>
        <w:footnoteReference w:id="27"/>
      </w:r>
    </w:p>
    <w:p w14:paraId="1F820C28" w14:textId="77777777" w:rsidR="0007725F" w:rsidRDefault="0007725F" w:rsidP="005D2128">
      <w:pPr>
        <w:jc w:val="both"/>
      </w:pPr>
    </w:p>
    <w:p w14:paraId="173533F3" w14:textId="66FCBB7C" w:rsidR="00746C9C" w:rsidRPr="00746C9C" w:rsidRDefault="005E288E" w:rsidP="005D2128">
      <w:pPr>
        <w:pStyle w:val="Nagwek6"/>
        <w:jc w:val="center"/>
      </w:pPr>
      <w:r>
        <w:t>Działania</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4317F5" w:rsidRPr="004317F5" w14:paraId="5E83AEC6" w14:textId="77777777" w:rsidTr="00EC13EC">
        <w:tc>
          <w:tcPr>
            <w:tcW w:w="4531" w:type="dxa"/>
            <w:tcBorders>
              <w:right w:val="single" w:sz="4" w:space="0" w:color="1CADE4"/>
            </w:tcBorders>
          </w:tcPr>
          <w:p w14:paraId="0845E268" w14:textId="77777777" w:rsidR="004317F5" w:rsidRPr="00EC13EC" w:rsidRDefault="004317F5" w:rsidP="005D2128">
            <w:pPr>
              <w:pBdr>
                <w:top w:val="nil"/>
                <w:left w:val="nil"/>
                <w:bottom w:val="nil"/>
                <w:right w:val="nil"/>
                <w:between w:val="nil"/>
              </w:pBdr>
              <w:spacing w:before="240" w:after="240"/>
              <w:ind w:left="1080" w:right="1080"/>
              <w:jc w:val="center"/>
              <w:rPr>
                <w:color w:val="1CADE4"/>
              </w:rPr>
            </w:pPr>
            <w:r w:rsidRPr="00EC13EC">
              <w:rPr>
                <w:color w:val="1CADE4"/>
                <w:sz w:val="24"/>
              </w:rPr>
              <w:t>2025</w:t>
            </w:r>
          </w:p>
        </w:tc>
        <w:tc>
          <w:tcPr>
            <w:tcW w:w="4531" w:type="dxa"/>
            <w:tcBorders>
              <w:left w:val="single" w:sz="4" w:space="0" w:color="1CADE4"/>
            </w:tcBorders>
          </w:tcPr>
          <w:p w14:paraId="7C0B7490" w14:textId="77777777" w:rsidR="004317F5" w:rsidRPr="00EC13EC" w:rsidRDefault="004317F5" w:rsidP="005D2128">
            <w:pPr>
              <w:pBdr>
                <w:top w:val="nil"/>
                <w:left w:val="nil"/>
                <w:bottom w:val="nil"/>
                <w:right w:val="nil"/>
                <w:between w:val="nil"/>
              </w:pBdr>
              <w:spacing w:before="240" w:after="240"/>
              <w:ind w:left="1080" w:right="1080"/>
              <w:jc w:val="center"/>
              <w:rPr>
                <w:color w:val="1CADE4"/>
              </w:rPr>
            </w:pPr>
            <w:r w:rsidRPr="00EC13EC">
              <w:rPr>
                <w:color w:val="1CADE4"/>
                <w:sz w:val="24"/>
              </w:rPr>
              <w:t>2030</w:t>
            </w:r>
          </w:p>
        </w:tc>
      </w:tr>
      <w:tr w:rsidR="0007725F" w:rsidRPr="0007725F" w14:paraId="49CE7526" w14:textId="77777777" w:rsidTr="0007725F">
        <w:tc>
          <w:tcPr>
            <w:tcW w:w="4531" w:type="dxa"/>
            <w:tcBorders>
              <w:top w:val="nil"/>
              <w:left w:val="nil"/>
              <w:bottom w:val="nil"/>
              <w:right w:val="single" w:sz="4" w:space="0" w:color="1CADE4"/>
            </w:tcBorders>
            <w:shd w:val="clear" w:color="auto" w:fill="auto"/>
          </w:tcPr>
          <w:p w14:paraId="17652540" w14:textId="4814E4AE" w:rsidR="0007725F" w:rsidRPr="0007725F" w:rsidRDefault="0007725F" w:rsidP="005D2128">
            <w:pPr>
              <w:numPr>
                <w:ilvl w:val="0"/>
                <w:numId w:val="2"/>
              </w:numPr>
              <w:tabs>
                <w:tab w:val="num" w:pos="720"/>
              </w:tabs>
              <w:spacing w:before="0" w:after="120"/>
              <w:ind w:left="306" w:hanging="284"/>
            </w:pPr>
            <w:r w:rsidRPr="0007725F">
              <w:t xml:space="preserve">Wsparcie działań na rzecz pozyskania i zastosowania </w:t>
            </w:r>
            <w:r w:rsidR="002070F1">
              <w:t>niskoemisyjnego</w:t>
            </w:r>
            <w:r w:rsidR="002070F1" w:rsidRPr="0007725F">
              <w:t xml:space="preserve"> </w:t>
            </w:r>
            <w:r w:rsidRPr="0007725F">
              <w:t>wodoru do procesów produkcji petrochemicznej</w:t>
            </w:r>
            <w:r w:rsidR="00B45C2B">
              <w:t xml:space="preserve">, </w:t>
            </w:r>
            <w:r w:rsidR="00B45C2B">
              <w:lastRenderedPageBreak/>
              <w:t>chemicznej</w:t>
            </w:r>
            <w:r w:rsidRPr="0007725F">
              <w:t xml:space="preserve"> oraz nawozowej w oparciu o zieloną energetykę przemysłowej;</w:t>
            </w:r>
          </w:p>
          <w:p w14:paraId="1E52BFC6" w14:textId="77777777" w:rsidR="0007725F" w:rsidRPr="0007725F" w:rsidRDefault="0007725F" w:rsidP="005D2128">
            <w:pPr>
              <w:numPr>
                <w:ilvl w:val="0"/>
                <w:numId w:val="2"/>
              </w:numPr>
              <w:tabs>
                <w:tab w:val="num" w:pos="720"/>
              </w:tabs>
              <w:spacing w:before="0" w:after="120"/>
              <w:ind w:left="306" w:hanging="284"/>
            </w:pPr>
            <w:r w:rsidRPr="0007725F">
              <w:t>Wprowadzenie węglowego kontraktu różnicowego jako instrumentu wsparcia transformacji klimatycznej przemysłu;</w:t>
            </w:r>
          </w:p>
          <w:p w14:paraId="6793D942" w14:textId="27ABB13F" w:rsidR="0007725F" w:rsidRPr="0007725F" w:rsidRDefault="0007725F" w:rsidP="005D2128">
            <w:pPr>
              <w:numPr>
                <w:ilvl w:val="0"/>
                <w:numId w:val="2"/>
              </w:numPr>
              <w:tabs>
                <w:tab w:val="num" w:pos="720"/>
              </w:tabs>
              <w:spacing w:before="0" w:after="120"/>
              <w:ind w:left="306" w:hanging="284"/>
            </w:pPr>
            <w:r w:rsidRPr="0007725F">
              <w:t>Pilotażowe projekty technologiczne dla sektorów, w których trudno jest osiągnąć neutralność klimatyczną – w szczególności produkcja stali w procesie pierwotnego wytopu (Dąbrowa Górnicza)</w:t>
            </w:r>
            <w:r w:rsidR="00D75175">
              <w:t>;</w:t>
            </w:r>
          </w:p>
          <w:p w14:paraId="2E029A03" w14:textId="35BCB4A4" w:rsidR="0007725F" w:rsidRPr="0007725F" w:rsidRDefault="0007725F" w:rsidP="005D2128">
            <w:pPr>
              <w:numPr>
                <w:ilvl w:val="0"/>
                <w:numId w:val="2"/>
              </w:numPr>
              <w:tabs>
                <w:tab w:val="num" w:pos="720"/>
              </w:tabs>
              <w:spacing w:before="0" w:after="120"/>
              <w:ind w:left="306" w:hanging="284"/>
            </w:pPr>
            <w:bookmarkStart w:id="35" w:name="_Hlk54712342"/>
            <w:r w:rsidRPr="0007725F">
              <w:t>Wsparcie finansowe i organizacyjne studiów wykonalności przemysłowych dolin wodorowych w ramach budowy przemysłowych procesów o obiegu zamkniętym</w:t>
            </w:r>
            <w:bookmarkEnd w:id="35"/>
            <w:r w:rsidR="00D75175">
              <w:t>.</w:t>
            </w:r>
          </w:p>
        </w:tc>
        <w:tc>
          <w:tcPr>
            <w:tcW w:w="4531" w:type="dxa"/>
            <w:tcBorders>
              <w:top w:val="nil"/>
              <w:left w:val="single" w:sz="4" w:space="0" w:color="1CADE4"/>
              <w:bottom w:val="nil"/>
              <w:right w:val="nil"/>
            </w:tcBorders>
            <w:shd w:val="clear" w:color="auto" w:fill="auto"/>
          </w:tcPr>
          <w:p w14:paraId="171679CF" w14:textId="6495CB3D" w:rsidR="0007725F" w:rsidRDefault="0007725F" w:rsidP="005D2128">
            <w:pPr>
              <w:numPr>
                <w:ilvl w:val="0"/>
                <w:numId w:val="2"/>
              </w:numPr>
              <w:tabs>
                <w:tab w:val="num" w:pos="720"/>
              </w:tabs>
              <w:spacing w:before="0" w:after="120"/>
              <w:ind w:left="306" w:hanging="284"/>
            </w:pPr>
            <w:r w:rsidRPr="0007725F">
              <w:lastRenderedPageBreak/>
              <w:t>Powstanie c</w:t>
            </w:r>
            <w:r w:rsidR="00B45C2B">
              <w:t>o najmniej</w:t>
            </w:r>
            <w:r w:rsidRPr="0007725F">
              <w:t xml:space="preserve"> 5 dolin wodorowych </w:t>
            </w:r>
            <w:bookmarkStart w:id="36" w:name="_Hlk54712378"/>
            <w:r w:rsidRPr="0007725F">
              <w:t xml:space="preserve">ze znaczącym elementem infrastruktury przesyłowej wodoru </w:t>
            </w:r>
            <w:bookmarkEnd w:id="36"/>
            <w:r w:rsidRPr="0007725F">
              <w:t>(rurociągi)</w:t>
            </w:r>
            <w:r>
              <w:t>.</w:t>
            </w:r>
          </w:p>
          <w:p w14:paraId="71A77BEB" w14:textId="77777777" w:rsidR="00BE734E" w:rsidRDefault="0007725F" w:rsidP="005D2128">
            <w:pPr>
              <w:keepNext/>
              <w:spacing w:before="0" w:after="120"/>
              <w:ind w:left="306"/>
            </w:pPr>
            <w:r w:rsidRPr="0007725F">
              <w:rPr>
                <w:noProof/>
                <w:lang w:eastAsia="pl-PL"/>
              </w:rPr>
              <w:lastRenderedPageBreak/>
              <w:drawing>
                <wp:inline distT="0" distB="0" distL="0" distR="0" wp14:anchorId="7689350F" wp14:editId="08C57EA2">
                  <wp:extent cx="2740025" cy="1937385"/>
                  <wp:effectExtent l="0" t="0" r="3175" b="5715"/>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0025" cy="1937385"/>
                          </a:xfrm>
                          <a:prstGeom prst="rect">
                            <a:avLst/>
                          </a:prstGeom>
                        </pic:spPr>
                      </pic:pic>
                    </a:graphicData>
                  </a:graphic>
                </wp:inline>
              </w:drawing>
            </w:r>
          </w:p>
          <w:p w14:paraId="5594D579" w14:textId="43A5A818" w:rsidR="0007725F" w:rsidRPr="0007725F" w:rsidRDefault="0007725F" w:rsidP="005D2128">
            <w:pPr>
              <w:pStyle w:val="Legenda"/>
            </w:pPr>
          </w:p>
        </w:tc>
      </w:tr>
      <w:tr w:rsidR="00FA7D5E" w:rsidRPr="00EA4446" w14:paraId="410BFBF7" w14:textId="77777777" w:rsidTr="00EC13EC">
        <w:tc>
          <w:tcPr>
            <w:tcW w:w="4531" w:type="dxa"/>
            <w:tcBorders>
              <w:right w:val="single" w:sz="4" w:space="0" w:color="1CADE4"/>
            </w:tcBorders>
          </w:tcPr>
          <w:p w14:paraId="1D38A5B6" w14:textId="06EDFD23" w:rsidR="00FA7D5E" w:rsidRPr="00572FB4" w:rsidRDefault="00FA7D5E" w:rsidP="005D2128">
            <w:pPr>
              <w:spacing w:before="0" w:after="120"/>
            </w:pPr>
          </w:p>
        </w:tc>
        <w:tc>
          <w:tcPr>
            <w:tcW w:w="4531" w:type="dxa"/>
            <w:tcBorders>
              <w:left w:val="single" w:sz="4" w:space="0" w:color="1CADE4"/>
            </w:tcBorders>
          </w:tcPr>
          <w:p w14:paraId="493994BD" w14:textId="12ED77C1" w:rsidR="004A6107" w:rsidRPr="00EC13EC" w:rsidRDefault="004A6107" w:rsidP="005D2128">
            <w:pPr>
              <w:keepNext/>
              <w:spacing w:before="0" w:after="120"/>
            </w:pPr>
          </w:p>
        </w:tc>
      </w:tr>
    </w:tbl>
    <w:p w14:paraId="71980346" w14:textId="1AA56B88" w:rsidR="00A14BC7" w:rsidRPr="000E147C" w:rsidRDefault="00493919" w:rsidP="005D2128">
      <w:pPr>
        <w:pStyle w:val="Legenda"/>
      </w:pPr>
      <w:bookmarkStart w:id="37" w:name="_Toc54695550"/>
      <w:r>
        <w:t xml:space="preserve">Tabela </w:t>
      </w:r>
      <w:r w:rsidR="00181970">
        <w:rPr>
          <w:noProof/>
        </w:rPr>
        <w:fldChar w:fldCharType="begin"/>
      </w:r>
      <w:r w:rsidR="00181970">
        <w:rPr>
          <w:noProof/>
        </w:rPr>
        <w:instrText xml:space="preserve"> SEQ Tabela \* ARABIC </w:instrText>
      </w:r>
      <w:r w:rsidR="00181970">
        <w:rPr>
          <w:noProof/>
        </w:rPr>
        <w:fldChar w:fldCharType="separate"/>
      </w:r>
      <w:r>
        <w:rPr>
          <w:noProof/>
        </w:rPr>
        <w:t>3</w:t>
      </w:r>
      <w:r w:rsidR="00181970">
        <w:rPr>
          <w:noProof/>
        </w:rPr>
        <w:fldChar w:fldCharType="end"/>
      </w:r>
      <w:r>
        <w:t xml:space="preserve">. </w:t>
      </w:r>
      <w:r w:rsidRPr="00633AEF">
        <w:t>Działania w zakresie dekarbonizacji przemysłu</w:t>
      </w:r>
      <w:r w:rsidR="00167854">
        <w:t>,</w:t>
      </w:r>
      <w:r w:rsidRPr="00633AEF">
        <w:t xml:space="preserve"> dzięki wdrożeniu wodoru</w:t>
      </w:r>
      <w:r w:rsidR="00167854">
        <w:t>,</w:t>
      </w:r>
      <w:r w:rsidRPr="00633AEF">
        <w:t xml:space="preserve"> na lata 2020-2030. Źródło: Opracowanie własne.</w:t>
      </w:r>
      <w:bookmarkEnd w:id="37"/>
    </w:p>
    <w:p w14:paraId="03C5D2F7" w14:textId="60535C3E" w:rsidR="00301A99" w:rsidRPr="00EC13EC" w:rsidRDefault="00301A99" w:rsidP="005D2128">
      <w:pPr>
        <w:rPr>
          <w:smallCaps/>
          <w:sz w:val="24"/>
        </w:rPr>
      </w:pPr>
    </w:p>
    <w:p w14:paraId="6A051C6C" w14:textId="6FC28B30" w:rsidR="00372EE6" w:rsidRPr="00EC13EC" w:rsidRDefault="00386864" w:rsidP="005D2128">
      <w:pPr>
        <w:pStyle w:val="Nagwek5"/>
        <w:spacing w:after="240"/>
        <w:rPr>
          <w:sz w:val="24"/>
        </w:rPr>
      </w:pPr>
      <w:sdt>
        <w:sdtPr>
          <w:tag w:val="goog_rdk_41"/>
          <w:id w:val="1473174604"/>
        </w:sdtPr>
        <w:sdtEndPr/>
        <w:sdtContent/>
      </w:sdt>
      <w:sdt>
        <w:sdtPr>
          <w:tag w:val="goog_rdk_42"/>
          <w:id w:val="-1335912333"/>
        </w:sdtPr>
        <w:sdtEndPr/>
        <w:sdtContent/>
      </w:sdt>
      <w:r w:rsidR="005E288E" w:rsidRPr="00EC13EC">
        <w:rPr>
          <w:sz w:val="24"/>
        </w:rPr>
        <w:t xml:space="preserve">Cel 4: </w:t>
      </w:r>
      <w:r w:rsidR="00DA2F9A">
        <w:rPr>
          <w:sz w:val="24"/>
        </w:rPr>
        <w:t>p</w:t>
      </w:r>
      <w:r w:rsidR="00DA2F9A" w:rsidRPr="00DA2F9A">
        <w:rPr>
          <w:sz w:val="24"/>
        </w:rPr>
        <w:t>rodukcja wodoru w nowych instalacjach</w:t>
      </w:r>
    </w:p>
    <w:p w14:paraId="44CB0B0F" w14:textId="3CF3B97D" w:rsidR="007A7F97" w:rsidRDefault="007A7F97" w:rsidP="005D2128">
      <w:pPr>
        <w:jc w:val="both"/>
        <w:rPr>
          <w:iCs/>
        </w:rPr>
      </w:pPr>
      <w:r>
        <w:t xml:space="preserve">Jak wskazano w części 2.1., </w:t>
      </w:r>
      <w:r w:rsidRPr="00EC13EC">
        <w:rPr>
          <w:color w:val="1485A4"/>
        </w:rPr>
        <w:t xml:space="preserve">roczna produkcja wodoru w Polsce wynosi około 1 miliona ton. </w:t>
      </w:r>
      <w:r>
        <w:rPr>
          <w:iCs/>
        </w:rPr>
        <w:t xml:space="preserve">Całość produkcji </w:t>
      </w:r>
      <w:r w:rsidRPr="00C079ED">
        <w:rPr>
          <w:iCs/>
        </w:rPr>
        <w:t>stanowi</w:t>
      </w:r>
      <w:r>
        <w:rPr>
          <w:iCs/>
        </w:rPr>
        <w:t xml:space="preserve"> obecnie</w:t>
      </w:r>
      <w:r w:rsidRPr="00C079ED">
        <w:rPr>
          <w:iCs/>
        </w:rPr>
        <w:t xml:space="preserve"> wodór wytwarzany z paliw kopalnych</w:t>
      </w:r>
      <w:r>
        <w:rPr>
          <w:iCs/>
        </w:rPr>
        <w:t xml:space="preserve">. </w:t>
      </w:r>
    </w:p>
    <w:p w14:paraId="6D1FC2FB" w14:textId="19F01C3F" w:rsidR="00D80498" w:rsidRDefault="009269FC" w:rsidP="005D2128">
      <w:pPr>
        <w:jc w:val="both"/>
      </w:pPr>
      <w:r>
        <w:t>Stosowane metody p</w:t>
      </w:r>
      <w:r w:rsidRPr="005D1DAE">
        <w:t>rodukcj</w:t>
      </w:r>
      <w:r>
        <w:t>i</w:t>
      </w:r>
      <w:r w:rsidRPr="005D1DAE">
        <w:t xml:space="preserve"> wodoru zale</w:t>
      </w:r>
      <w:r>
        <w:t>żą</w:t>
      </w:r>
      <w:r w:rsidRPr="005D1DAE">
        <w:t xml:space="preserve"> od takich czynników jak koszty, </w:t>
      </w:r>
      <w:r>
        <w:t>architektura</w:t>
      </w:r>
      <w:r w:rsidRPr="005D1DAE">
        <w:t xml:space="preserve"> systemu energetycznego, poziom gotowości technologicznej</w:t>
      </w:r>
      <w:r>
        <w:t xml:space="preserve"> dostępnych rozwiązań </w:t>
      </w:r>
      <w:r w:rsidRPr="005D1DAE">
        <w:t xml:space="preserve">oraz warunki finansowe i </w:t>
      </w:r>
      <w:r>
        <w:t>otoczenie regulacyjne</w:t>
      </w:r>
      <w:r w:rsidRPr="005D1DAE">
        <w:t>. Czynniki te różnią się w poszczególnych krajach i</w:t>
      </w:r>
      <w:r>
        <w:t> </w:t>
      </w:r>
      <w:r w:rsidRPr="005D1DAE">
        <w:t xml:space="preserve">mają wpływ na to gdzie i w jakim stopniu stosuje się wodór. </w:t>
      </w:r>
    </w:p>
    <w:p w14:paraId="75DF6DFA" w14:textId="2FEE0458" w:rsidR="009269FC" w:rsidRPr="00EC13EC" w:rsidRDefault="009269FC" w:rsidP="005D2128">
      <w:pPr>
        <w:jc w:val="both"/>
      </w:pPr>
      <w:r>
        <w:t xml:space="preserve">Zważywszy na kierunek wyznaczony przez </w:t>
      </w:r>
      <w:r w:rsidRPr="006F79DC">
        <w:rPr>
          <w:color w:val="1485A4" w:themeColor="text2"/>
        </w:rPr>
        <w:t>Europejski Zielony Ład</w:t>
      </w:r>
      <w:r w:rsidRPr="006F79DC">
        <w:rPr>
          <w:color w:val="1481AB" w:themeColor="accent1" w:themeShade="BF"/>
        </w:rPr>
        <w:t xml:space="preserve"> </w:t>
      </w:r>
      <w:r w:rsidR="00395281">
        <w:t xml:space="preserve">i </w:t>
      </w:r>
      <w:r w:rsidRPr="006F79DC">
        <w:rPr>
          <w:i/>
          <w:color w:val="1485A4" w:themeColor="text2"/>
        </w:rPr>
        <w:t>Strategię wodorową UE</w:t>
      </w:r>
      <w:r>
        <w:t xml:space="preserve">, celem strategicznym Polski do 2030 r. w zakresie produkcji wodoru jest </w:t>
      </w:r>
      <w:r w:rsidRPr="00EC13EC">
        <w:rPr>
          <w:b/>
          <w:color w:val="1485A4"/>
        </w:rPr>
        <w:t>zapewnienie warunków dla uruchomienia instalacji do produkcji wodoru ze źródeł nisko</w:t>
      </w:r>
      <w:r w:rsidR="00717708" w:rsidRPr="00EC13EC">
        <w:rPr>
          <w:b/>
          <w:color w:val="1485A4"/>
        </w:rPr>
        <w:t>- i zero</w:t>
      </w:r>
      <w:r w:rsidRPr="00EC13EC">
        <w:rPr>
          <w:b/>
          <w:color w:val="1485A4"/>
        </w:rPr>
        <w:t>emisyjnych</w:t>
      </w:r>
      <w:r w:rsidR="00395281" w:rsidRPr="00395281">
        <w:t xml:space="preserve">. </w:t>
      </w:r>
      <w:r w:rsidR="00395281">
        <w:t>Wybór ten nie oznacza dyskryminacji obecn</w:t>
      </w:r>
      <w:r w:rsidR="00EF23F7">
        <w:t>ych metod</w:t>
      </w:r>
      <w:r w:rsidR="00395281">
        <w:t xml:space="preserve"> produkcji, lecz ma na celu pobudzenie polskiego przemysłu do transformacji w kierunku gospodarki niskoemisyjnej. Nie planuje się wprowadzania obowiązków odnośnie </w:t>
      </w:r>
      <w:r w:rsidR="007F359D">
        <w:t xml:space="preserve">do </w:t>
      </w:r>
      <w:r w:rsidR="00395281">
        <w:t>typu wytwarzanego ani wykorzystywanego wodoru, lecz zachęt do działań innowacyjnych, które umożliwią polski</w:t>
      </w:r>
      <w:r w:rsidR="004F79A0">
        <w:t xml:space="preserve">m przedsiębiorcom </w:t>
      </w:r>
      <w:r w:rsidR="00395281" w:rsidRPr="00EC13EC">
        <w:rPr>
          <w:b/>
          <w:color w:val="1485A4"/>
        </w:rPr>
        <w:t>wykorzystanie momentu rozwojowego oraz środków finansowych</w:t>
      </w:r>
      <w:r w:rsidR="00395281">
        <w:t>, oferowanych przez UE i międzynarodowe instytucje finansowe</w:t>
      </w:r>
      <w:r w:rsidR="004F79A0">
        <w:t xml:space="preserve"> </w:t>
      </w:r>
      <w:r w:rsidR="007F359D">
        <w:t>w związku z</w:t>
      </w:r>
      <w:r w:rsidR="004F79A0">
        <w:t xml:space="preserve"> globalny</w:t>
      </w:r>
      <w:r w:rsidR="007F359D">
        <w:t>mi</w:t>
      </w:r>
      <w:r w:rsidR="004F79A0">
        <w:t xml:space="preserve"> działa</w:t>
      </w:r>
      <w:r w:rsidR="007F359D">
        <w:t>niami</w:t>
      </w:r>
      <w:r w:rsidR="004F79A0">
        <w:t xml:space="preserve"> na rzecz klimatu</w:t>
      </w:r>
      <w:r w:rsidR="00395281">
        <w:t xml:space="preserve">. </w:t>
      </w:r>
    </w:p>
    <w:p w14:paraId="715882F9" w14:textId="74520D69" w:rsidR="003E6A65" w:rsidRDefault="003E6A65" w:rsidP="005D2128">
      <w:pPr>
        <w:jc w:val="both"/>
      </w:pPr>
      <w:r>
        <w:t>Stosowana metoda produkcji wodoru, jak i źródło pochodzenia energii elektrycznej wykorzystanej do zasilania elektrolizerów</w:t>
      </w:r>
      <w:r w:rsidR="00C65CD7">
        <w:t>,</w:t>
      </w:r>
      <w:r>
        <w:t xml:space="preserve"> zależeć będzie przede wszystkim od dostępności podstawowych produktów, czyli w przypadku wodoru </w:t>
      </w:r>
      <w:r w:rsidR="00726915">
        <w:t>elektrolitycznego</w:t>
      </w:r>
      <w:r>
        <w:t>:</w:t>
      </w:r>
    </w:p>
    <w:p w14:paraId="6BA58E8E" w14:textId="23B40DE7" w:rsidR="003E6A65" w:rsidRDefault="003E6A65" w:rsidP="005D2128">
      <w:pPr>
        <w:pStyle w:val="Akapitzlist"/>
        <w:numPr>
          <w:ilvl w:val="0"/>
          <w:numId w:val="18"/>
        </w:numPr>
        <w:jc w:val="both"/>
        <w:rPr>
          <w:rStyle w:val="Wyrnieniedelikatne"/>
          <w:i w:val="0"/>
          <w:iCs w:val="0"/>
          <w:color w:val="auto"/>
        </w:rPr>
      </w:pPr>
      <w:r>
        <w:rPr>
          <w:rStyle w:val="Wyrnieniedelikatne"/>
          <w:i w:val="0"/>
          <w:iCs w:val="0"/>
          <w:color w:val="auto"/>
        </w:rPr>
        <w:t>Wody</w:t>
      </w:r>
      <w:r w:rsidR="00726915">
        <w:rPr>
          <w:rStyle w:val="Wyrnieniedelikatne"/>
          <w:i w:val="0"/>
          <w:iCs w:val="0"/>
          <w:color w:val="auto"/>
        </w:rPr>
        <w:t xml:space="preserve"> </w:t>
      </w:r>
      <w:r w:rsidR="00CA40D5">
        <w:rPr>
          <w:rStyle w:val="Wyrnieniedelikatne"/>
          <w:i w:val="0"/>
          <w:iCs w:val="0"/>
          <w:color w:val="auto"/>
        </w:rPr>
        <w:t xml:space="preserve">– ok. 9 l wody wykorzystuje się do wyprodukowania 1 kg wodoru w procesie elektrolizy, którego produktem ubocznym jest 8 kg tlenu. </w:t>
      </w:r>
      <w:r w:rsidR="00A5304F">
        <w:rPr>
          <w:rStyle w:val="Wyrnieniedelikatne"/>
          <w:i w:val="0"/>
          <w:iCs w:val="0"/>
          <w:color w:val="auto"/>
        </w:rPr>
        <w:t xml:space="preserve">Dla porównania, uzyskanie 1 kg wodoru w drodze reformingu parowego gazu ziemnego wymaga zużycia ok. 7 l </w:t>
      </w:r>
      <w:r w:rsidR="00A5304F">
        <w:rPr>
          <w:rStyle w:val="Wyrnieniedelikatne"/>
          <w:i w:val="0"/>
          <w:iCs w:val="0"/>
          <w:color w:val="auto"/>
        </w:rPr>
        <w:lastRenderedPageBreak/>
        <w:t xml:space="preserve">wody. </w:t>
      </w:r>
      <w:r w:rsidR="00CA40D5">
        <w:rPr>
          <w:rStyle w:val="Wyrnieniedelikatne"/>
          <w:i w:val="0"/>
          <w:iCs w:val="0"/>
          <w:color w:val="auto"/>
        </w:rPr>
        <w:t>Międzynarodowa Agencja Energetyczna (MAE) wskazuje, że gdyby</w:t>
      </w:r>
      <w:r w:rsidR="00BE4699">
        <w:rPr>
          <w:rStyle w:val="Wyrnieniedelikatne"/>
          <w:i w:val="0"/>
          <w:iCs w:val="0"/>
          <w:color w:val="auto"/>
        </w:rPr>
        <w:t xml:space="preserve"> </w:t>
      </w:r>
      <w:r w:rsidR="00CA40D5">
        <w:rPr>
          <w:rStyle w:val="Wyrnieniedelikatne"/>
          <w:i w:val="0"/>
          <w:iCs w:val="0"/>
          <w:color w:val="auto"/>
        </w:rPr>
        <w:t>cał</w:t>
      </w:r>
      <w:r w:rsidR="00BE4699">
        <w:rPr>
          <w:rStyle w:val="Wyrnieniedelikatne"/>
          <w:i w:val="0"/>
          <w:iCs w:val="0"/>
          <w:color w:val="auto"/>
        </w:rPr>
        <w:t>a obecna</w:t>
      </w:r>
      <w:r w:rsidR="00CA40D5">
        <w:rPr>
          <w:rStyle w:val="Wyrnieniedelikatne"/>
          <w:i w:val="0"/>
          <w:iCs w:val="0"/>
          <w:color w:val="auto"/>
        </w:rPr>
        <w:t xml:space="preserve"> światow</w:t>
      </w:r>
      <w:r w:rsidR="00BE4699">
        <w:rPr>
          <w:rStyle w:val="Wyrnieniedelikatne"/>
          <w:i w:val="0"/>
          <w:iCs w:val="0"/>
          <w:color w:val="auto"/>
        </w:rPr>
        <w:t>a</w:t>
      </w:r>
      <w:r w:rsidR="00CA40D5">
        <w:rPr>
          <w:rStyle w:val="Wyrnieniedelikatne"/>
          <w:i w:val="0"/>
          <w:iCs w:val="0"/>
          <w:color w:val="auto"/>
        </w:rPr>
        <w:t xml:space="preserve"> produkcj</w:t>
      </w:r>
      <w:r w:rsidR="00BE4699">
        <w:rPr>
          <w:rStyle w:val="Wyrnieniedelikatne"/>
          <w:i w:val="0"/>
          <w:iCs w:val="0"/>
          <w:color w:val="auto"/>
        </w:rPr>
        <w:t>a</w:t>
      </w:r>
      <w:r w:rsidR="00CA40D5">
        <w:rPr>
          <w:rStyle w:val="Wyrnieniedelikatne"/>
          <w:i w:val="0"/>
          <w:iCs w:val="0"/>
          <w:color w:val="auto"/>
        </w:rPr>
        <w:t xml:space="preserve"> wodoru</w:t>
      </w:r>
      <w:r w:rsidR="00BE4699">
        <w:rPr>
          <w:rStyle w:val="Wyrnieniedelikatne"/>
          <w:i w:val="0"/>
          <w:iCs w:val="0"/>
          <w:color w:val="auto"/>
        </w:rPr>
        <w:t xml:space="preserve"> (ok. 70 Mt) powstała w drodze elektrolizy, zużycie wody odpowiadałoby ok</w:t>
      </w:r>
      <w:r w:rsidR="00AF22D6">
        <w:rPr>
          <w:rStyle w:val="Wyrnieniedelikatne"/>
          <w:i w:val="0"/>
          <w:iCs w:val="0"/>
          <w:color w:val="auto"/>
        </w:rPr>
        <w:t>.</w:t>
      </w:r>
      <w:r w:rsidR="00BE4699">
        <w:rPr>
          <w:rStyle w:val="Wyrnieniedelikatne"/>
          <w:i w:val="0"/>
          <w:iCs w:val="0"/>
          <w:color w:val="auto"/>
        </w:rPr>
        <w:t xml:space="preserve"> 1,6% obecnego globalnego zużycia w sektorze energii.</w:t>
      </w:r>
      <w:r w:rsidR="00CA40D5">
        <w:rPr>
          <w:rStyle w:val="Odwoanieprzypisudolnego"/>
        </w:rPr>
        <w:footnoteReference w:id="28"/>
      </w:r>
    </w:p>
    <w:p w14:paraId="495AC06B" w14:textId="775141C7" w:rsidR="003E6A65" w:rsidRDefault="003E6A65" w:rsidP="005D2128">
      <w:pPr>
        <w:pStyle w:val="Akapitzlist"/>
        <w:numPr>
          <w:ilvl w:val="0"/>
          <w:numId w:val="18"/>
        </w:numPr>
        <w:jc w:val="both"/>
        <w:rPr>
          <w:rStyle w:val="Wyrnieniedelikatne"/>
          <w:i w:val="0"/>
          <w:iCs w:val="0"/>
          <w:color w:val="auto"/>
        </w:rPr>
      </w:pPr>
      <w:r>
        <w:rPr>
          <w:rStyle w:val="Wyrnieniedelikatne"/>
          <w:i w:val="0"/>
          <w:iCs w:val="0"/>
          <w:color w:val="auto"/>
        </w:rPr>
        <w:t xml:space="preserve">Energii elektrycznej z OZE – powinna być nie tylko dostępna, lecz również przystępna kosztowo, co </w:t>
      </w:r>
      <w:r w:rsidR="00726915">
        <w:rPr>
          <w:rStyle w:val="Wyrnieniedelikatne"/>
          <w:i w:val="0"/>
          <w:iCs w:val="0"/>
          <w:color w:val="auto"/>
        </w:rPr>
        <w:t>sprowadza się do</w:t>
      </w:r>
      <w:r>
        <w:rPr>
          <w:rStyle w:val="Wyrnieniedelikatne"/>
          <w:i w:val="0"/>
          <w:iCs w:val="0"/>
          <w:color w:val="auto"/>
        </w:rPr>
        <w:t xml:space="preserve"> wykorzystywani</w:t>
      </w:r>
      <w:r w:rsidR="00726915">
        <w:rPr>
          <w:rStyle w:val="Wyrnieniedelikatne"/>
          <w:i w:val="0"/>
          <w:iCs w:val="0"/>
          <w:color w:val="auto"/>
        </w:rPr>
        <w:t>a</w:t>
      </w:r>
      <w:r>
        <w:rPr>
          <w:rStyle w:val="Wyrnieniedelikatne"/>
          <w:i w:val="0"/>
          <w:iCs w:val="0"/>
          <w:color w:val="auto"/>
        </w:rPr>
        <w:t xml:space="preserve"> nadwyżek produkcji, których </w:t>
      </w:r>
      <w:r w:rsidR="00726915">
        <w:rPr>
          <w:rStyle w:val="Wyrnieniedelikatne"/>
          <w:i w:val="0"/>
          <w:iCs w:val="0"/>
          <w:color w:val="auto"/>
        </w:rPr>
        <w:t xml:space="preserve">wolumen </w:t>
      </w:r>
      <w:r>
        <w:rPr>
          <w:rStyle w:val="Wyrnieniedelikatne"/>
          <w:i w:val="0"/>
          <w:iCs w:val="0"/>
          <w:color w:val="auto"/>
        </w:rPr>
        <w:t>w</w:t>
      </w:r>
      <w:r w:rsidR="00726915">
        <w:rPr>
          <w:rStyle w:val="Wyrnieniedelikatne"/>
          <w:i w:val="0"/>
          <w:iCs w:val="0"/>
          <w:color w:val="auto"/>
        </w:rPr>
        <w:t xml:space="preserve"> polskim</w:t>
      </w:r>
      <w:r>
        <w:rPr>
          <w:rStyle w:val="Wyrnieniedelikatne"/>
          <w:i w:val="0"/>
          <w:iCs w:val="0"/>
          <w:color w:val="auto"/>
        </w:rPr>
        <w:t xml:space="preserve"> </w:t>
      </w:r>
      <w:r w:rsidR="00726915">
        <w:rPr>
          <w:rStyle w:val="Wyrnieniedelikatne"/>
          <w:i w:val="0"/>
          <w:iCs w:val="0"/>
          <w:color w:val="auto"/>
        </w:rPr>
        <w:t>K</w:t>
      </w:r>
      <w:r w:rsidR="0007452C">
        <w:rPr>
          <w:rStyle w:val="Wyrnieniedelikatne"/>
          <w:i w:val="0"/>
          <w:iCs w:val="0"/>
          <w:color w:val="auto"/>
        </w:rPr>
        <w:t xml:space="preserve">rajowym </w:t>
      </w:r>
      <w:r w:rsidR="00726915">
        <w:rPr>
          <w:rStyle w:val="Wyrnieniedelikatne"/>
          <w:i w:val="0"/>
          <w:iCs w:val="0"/>
          <w:color w:val="auto"/>
        </w:rPr>
        <w:t>S</w:t>
      </w:r>
      <w:r w:rsidR="0007452C">
        <w:rPr>
          <w:rStyle w:val="Wyrnieniedelikatne"/>
          <w:i w:val="0"/>
          <w:iCs w:val="0"/>
          <w:color w:val="auto"/>
        </w:rPr>
        <w:t xml:space="preserve">ystemie </w:t>
      </w:r>
      <w:r w:rsidR="00726915">
        <w:rPr>
          <w:rStyle w:val="Wyrnieniedelikatne"/>
          <w:i w:val="0"/>
          <w:iCs w:val="0"/>
          <w:color w:val="auto"/>
        </w:rPr>
        <w:t>E</w:t>
      </w:r>
      <w:r w:rsidR="0007452C">
        <w:rPr>
          <w:rStyle w:val="Wyrnieniedelikatne"/>
          <w:i w:val="0"/>
          <w:iCs w:val="0"/>
          <w:color w:val="auto"/>
        </w:rPr>
        <w:t>nergetycznym (KSE)</w:t>
      </w:r>
      <w:r w:rsidR="00726915">
        <w:rPr>
          <w:rStyle w:val="Wyrnieniedelikatne"/>
          <w:i w:val="0"/>
          <w:iCs w:val="0"/>
          <w:color w:val="auto"/>
        </w:rPr>
        <w:t xml:space="preserve"> będzie wzrastał razem z rozwojem dodatkowych mocy OZE, w szczególności morskiej energetyki wiatrowej; lub</w:t>
      </w:r>
    </w:p>
    <w:p w14:paraId="399492D3" w14:textId="5929757D" w:rsidR="00726915" w:rsidRDefault="00726915" w:rsidP="005D2128">
      <w:pPr>
        <w:pStyle w:val="Akapitzlist"/>
        <w:numPr>
          <w:ilvl w:val="0"/>
          <w:numId w:val="18"/>
        </w:numPr>
        <w:jc w:val="both"/>
        <w:rPr>
          <w:rStyle w:val="Wyrnieniedelikatne"/>
          <w:i w:val="0"/>
          <w:iCs w:val="0"/>
          <w:color w:val="auto"/>
        </w:rPr>
      </w:pPr>
      <w:r>
        <w:rPr>
          <w:rStyle w:val="Wyrnieniedelikatne"/>
          <w:i w:val="0"/>
          <w:iCs w:val="0"/>
          <w:color w:val="auto"/>
        </w:rPr>
        <w:t xml:space="preserve">Energii elektrycznej z elektrowni jądrowych, która będzie dostępna </w:t>
      </w:r>
      <w:r w:rsidR="00CA40D5">
        <w:rPr>
          <w:rStyle w:val="Wyrnieniedelikatne"/>
          <w:i w:val="0"/>
          <w:iCs w:val="0"/>
          <w:color w:val="auto"/>
        </w:rPr>
        <w:t xml:space="preserve">w Polsce </w:t>
      </w:r>
      <w:r>
        <w:rPr>
          <w:rStyle w:val="Wyrnieniedelikatne"/>
          <w:i w:val="0"/>
          <w:iCs w:val="0"/>
          <w:color w:val="auto"/>
        </w:rPr>
        <w:t>dopiero w</w:t>
      </w:r>
      <w:r w:rsidR="00CA40D5">
        <w:rPr>
          <w:rStyle w:val="Wyrnieniedelikatne"/>
          <w:i w:val="0"/>
          <w:iCs w:val="0"/>
          <w:color w:val="auto"/>
        </w:rPr>
        <w:t> </w:t>
      </w:r>
      <w:r>
        <w:rPr>
          <w:rStyle w:val="Wyrnieniedelikatne"/>
          <w:i w:val="0"/>
          <w:iCs w:val="0"/>
          <w:color w:val="auto"/>
        </w:rPr>
        <w:t xml:space="preserve">latach 30. </w:t>
      </w:r>
    </w:p>
    <w:p w14:paraId="481F2B9D" w14:textId="19FFBAC5" w:rsidR="00746C9C" w:rsidRPr="005E7097" w:rsidRDefault="00372EE6" w:rsidP="005D2128">
      <w:pPr>
        <w:jc w:val="both"/>
        <w:rPr>
          <w:b/>
          <w:bCs/>
          <w:color w:val="1485A4" w:themeColor="text2"/>
        </w:rPr>
      </w:pPr>
      <w:r>
        <w:t>Ocenia się, że wdrożenie na masową skalę w polskiej gospodarce rozproszonych układów P2G, P2L, P2X</w:t>
      </w:r>
      <w:r w:rsidR="00A648DA">
        <w:t>,</w:t>
      </w:r>
      <w:r>
        <w:t xml:space="preserve"> opartych na wysokotemperaturowych elektrolizerach klasy 1 MW</w:t>
      </w:r>
      <w:r w:rsidR="00A648DA">
        <w:t>,</w:t>
      </w:r>
      <w:r>
        <w:t xml:space="preserve"> możliwe jest w</w:t>
      </w:r>
      <w:r w:rsidR="004F79A0">
        <w:t> </w:t>
      </w:r>
      <w:r>
        <w:t xml:space="preserve">horyzoncie do </w:t>
      </w:r>
      <w:r w:rsidRPr="00572FB4">
        <w:t>5 lat</w:t>
      </w:r>
      <w:r>
        <w:t xml:space="preserve">. W przypadku instalacji klasy 10-50 MW horyzont ten wydłuża się </w:t>
      </w:r>
      <w:r w:rsidRPr="00572FB4">
        <w:t>do 7-10 lat</w:t>
      </w:r>
      <w:r>
        <w:t xml:space="preserve">. Za najbardziej przyszłościową i rekomendowaną technologię wytwarzania uważa się elektrolizę wody. Należy jednocześnie zaznaczyć, że najwyższą efektywność tego procesu można uzyskać przy zastosowaniu elektrolizerów </w:t>
      </w:r>
      <w:r w:rsidR="00EF23F7">
        <w:t xml:space="preserve">SOE </w:t>
      </w:r>
      <w:r w:rsidR="004F79A0" w:rsidRPr="004F79A0">
        <w:t>(</w:t>
      </w:r>
      <w:r w:rsidR="004F79A0" w:rsidRPr="004F79A0">
        <w:rPr>
          <w:i/>
          <w:iCs/>
        </w:rPr>
        <w:t xml:space="preserve">solid </w:t>
      </w:r>
      <w:proofErr w:type="spellStart"/>
      <w:r w:rsidR="004F79A0" w:rsidRPr="004F79A0">
        <w:rPr>
          <w:i/>
          <w:iCs/>
        </w:rPr>
        <w:t>oxide</w:t>
      </w:r>
      <w:proofErr w:type="spellEnd"/>
      <w:r w:rsidR="004F79A0" w:rsidRPr="004F79A0">
        <w:rPr>
          <w:i/>
          <w:iCs/>
        </w:rPr>
        <w:t xml:space="preserve"> </w:t>
      </w:r>
      <w:proofErr w:type="spellStart"/>
      <w:r w:rsidR="00EF23F7">
        <w:rPr>
          <w:i/>
          <w:iCs/>
        </w:rPr>
        <w:t>electrolyser</w:t>
      </w:r>
      <w:proofErr w:type="spellEnd"/>
      <w:r w:rsidR="004F79A0">
        <w:t>)</w:t>
      </w:r>
      <w:r>
        <w:t xml:space="preserve">. Obecnie brak jest na terenie Polski zakładów wytwórczych prowadzących na skalę przemysłową produkcję elektrolizerów </w:t>
      </w:r>
      <w:proofErr w:type="spellStart"/>
      <w:r>
        <w:t>stałotlenkowych</w:t>
      </w:r>
      <w:proofErr w:type="spellEnd"/>
      <w:r>
        <w:t xml:space="preserve"> oraz komponentów układów z tymi elektrolizerami. Istnieją jednak rozwiązania na różnych etapach rozwoju. Ocenia się, że skompletowanie linii produkcyjnej możliwe jest w okresie 3 lat, zaś uzyskanie pełnej wydajności wytwarzania elektrolizerów w okresie kolejnych 2-3 lat, w zależności od skali wdrożeń.</w:t>
      </w:r>
      <w:r w:rsidR="001A67D0">
        <w:t xml:space="preserve"> Na 2025 r. przyjęto minimalny cel łącznej mocy elektrolizerów w wysokości 50 MW. Jest to moc konieczna, aby zaspokoić zapotrzebowanie na wodór w transporcie. Elektrolizery o mocy 50 MW wyprodukują prawie 4000 t wodoru rocznie, pokrywając zapotrzebowanie na wodór dla 500 autobusów (3232 t). Przewiduje się, że łączna moc niskoemisyjnych instalacji przekroczy ten cel, a </w:t>
      </w:r>
      <w:r w:rsidR="001A67D0" w:rsidRPr="005E7097">
        <w:rPr>
          <w:b/>
          <w:bCs/>
          <w:color w:val="1485A4" w:themeColor="text2"/>
        </w:rPr>
        <w:t>w 2030 r.</w:t>
      </w:r>
      <w:r w:rsidR="00CC7385">
        <w:rPr>
          <w:b/>
          <w:bCs/>
          <w:color w:val="1485A4" w:themeColor="text2"/>
        </w:rPr>
        <w:t xml:space="preserve"> zainstalowana moc elektrolizerów</w:t>
      </w:r>
      <w:r w:rsidR="001A67D0" w:rsidRPr="005E7097">
        <w:rPr>
          <w:b/>
          <w:bCs/>
          <w:color w:val="1485A4" w:themeColor="text2"/>
        </w:rPr>
        <w:t xml:space="preserve"> osiągnie 2 GW. </w:t>
      </w:r>
    </w:p>
    <w:p w14:paraId="63B3A530" w14:textId="7087B633" w:rsidR="00746C9C" w:rsidRPr="00746C9C" w:rsidRDefault="005E288E" w:rsidP="005D2128">
      <w:pPr>
        <w:pStyle w:val="Nagwek6"/>
        <w:jc w:val="center"/>
      </w:pPr>
      <w:r>
        <w:t>Działania</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2A237A" w:rsidRPr="004317F5" w14:paraId="0C6C45B3" w14:textId="77777777" w:rsidTr="00EC13EC">
        <w:tc>
          <w:tcPr>
            <w:tcW w:w="4531" w:type="dxa"/>
            <w:tcBorders>
              <w:right w:val="single" w:sz="4" w:space="0" w:color="1CADE4"/>
            </w:tcBorders>
          </w:tcPr>
          <w:p w14:paraId="7E170D58" w14:textId="3738FA17" w:rsidR="002A237A" w:rsidRPr="00EC13EC" w:rsidRDefault="002A237A" w:rsidP="005D2128">
            <w:pPr>
              <w:pBdr>
                <w:top w:val="nil"/>
                <w:left w:val="nil"/>
                <w:bottom w:val="nil"/>
                <w:right w:val="nil"/>
                <w:between w:val="nil"/>
              </w:pBdr>
              <w:spacing w:before="240" w:after="240"/>
              <w:ind w:left="1080" w:right="1080"/>
              <w:jc w:val="center"/>
              <w:rPr>
                <w:color w:val="1CADE4"/>
              </w:rPr>
            </w:pPr>
            <w:r w:rsidRPr="00EC13EC">
              <w:rPr>
                <w:color w:val="1CADE4"/>
                <w:sz w:val="24"/>
              </w:rPr>
              <w:t>2025</w:t>
            </w:r>
          </w:p>
        </w:tc>
        <w:tc>
          <w:tcPr>
            <w:tcW w:w="4531" w:type="dxa"/>
            <w:tcBorders>
              <w:left w:val="single" w:sz="4" w:space="0" w:color="1CADE4"/>
            </w:tcBorders>
          </w:tcPr>
          <w:p w14:paraId="5567DBE8" w14:textId="77777777" w:rsidR="002A237A" w:rsidRPr="00EC13EC" w:rsidRDefault="002A237A" w:rsidP="005D2128">
            <w:pPr>
              <w:pBdr>
                <w:top w:val="nil"/>
                <w:left w:val="nil"/>
                <w:bottom w:val="nil"/>
                <w:right w:val="nil"/>
                <w:between w:val="nil"/>
              </w:pBdr>
              <w:spacing w:before="240" w:after="240"/>
              <w:ind w:left="1080" w:right="1080"/>
              <w:jc w:val="center"/>
              <w:rPr>
                <w:color w:val="1CADE4"/>
              </w:rPr>
            </w:pPr>
            <w:r w:rsidRPr="00EC13EC">
              <w:rPr>
                <w:color w:val="1CADE4"/>
                <w:sz w:val="24"/>
              </w:rPr>
              <w:t>2030</w:t>
            </w:r>
          </w:p>
        </w:tc>
      </w:tr>
    </w:tbl>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7D5E" w:rsidRPr="00EA4446" w14:paraId="208E981E" w14:textId="77777777" w:rsidTr="00C7691A">
        <w:tc>
          <w:tcPr>
            <w:tcW w:w="4531" w:type="dxa"/>
            <w:tcBorders>
              <w:right w:val="single" w:sz="4" w:space="0" w:color="1CADE4" w:themeColor="accent1"/>
            </w:tcBorders>
          </w:tcPr>
          <w:p w14:paraId="470A978F" w14:textId="5415C288" w:rsidR="00FA7D5E" w:rsidRPr="001A67D0" w:rsidRDefault="00726915" w:rsidP="005D2128">
            <w:pPr>
              <w:numPr>
                <w:ilvl w:val="0"/>
                <w:numId w:val="2"/>
              </w:numPr>
              <w:spacing w:line="276" w:lineRule="auto"/>
              <w:ind w:left="306" w:hanging="284"/>
              <w:contextualSpacing/>
              <w:rPr>
                <w:sz w:val="20"/>
                <w:szCs w:val="20"/>
              </w:rPr>
            </w:pPr>
            <w:r w:rsidRPr="001A67D0">
              <w:rPr>
                <w:rFonts w:ascii="Century Gothic" w:eastAsia="Times New Roman" w:hAnsi="Century Gothic" w:cs="Times New Roman"/>
                <w:sz w:val="20"/>
                <w:szCs w:val="20"/>
              </w:rPr>
              <w:t>U</w:t>
            </w:r>
            <w:r w:rsidR="00FA7D5E" w:rsidRPr="001A67D0">
              <w:rPr>
                <w:rFonts w:ascii="Century Gothic" w:eastAsia="Times New Roman" w:hAnsi="Century Gothic" w:cs="Times New Roman"/>
                <w:sz w:val="20"/>
                <w:szCs w:val="20"/>
              </w:rPr>
              <w:t>ruchomieni</w:t>
            </w:r>
            <w:r w:rsidRPr="001A67D0">
              <w:rPr>
                <w:rFonts w:ascii="Century Gothic" w:eastAsia="Times New Roman" w:hAnsi="Century Gothic" w:cs="Times New Roman"/>
                <w:sz w:val="20"/>
                <w:szCs w:val="20"/>
              </w:rPr>
              <w:t>e</w:t>
            </w:r>
            <w:r w:rsidR="00FA7D5E" w:rsidRPr="001A67D0">
              <w:rPr>
                <w:rFonts w:ascii="Century Gothic" w:hAnsi="Century Gothic"/>
                <w:sz w:val="20"/>
                <w:szCs w:val="20"/>
              </w:rPr>
              <w:t xml:space="preserve"> instalacji do produkcji wodoru ze źródeł niskoemisyjnych </w:t>
            </w:r>
            <w:r w:rsidR="00FA7D5E" w:rsidRPr="001A67D0">
              <w:rPr>
                <w:sz w:val="20"/>
                <w:szCs w:val="20"/>
              </w:rPr>
              <w:t>o łącznej mocy min. 50 MW:</w:t>
            </w:r>
          </w:p>
          <w:p w14:paraId="7C651FB6" w14:textId="77777777" w:rsidR="00FA7D5E" w:rsidRPr="001A67D0" w:rsidRDefault="00FA7D5E" w:rsidP="005D2128">
            <w:pPr>
              <w:numPr>
                <w:ilvl w:val="0"/>
                <w:numId w:val="15"/>
              </w:numPr>
              <w:spacing w:line="276" w:lineRule="auto"/>
              <w:rPr>
                <w:sz w:val="20"/>
                <w:szCs w:val="20"/>
              </w:rPr>
            </w:pPr>
            <w:r w:rsidRPr="001A67D0">
              <w:rPr>
                <w:sz w:val="20"/>
                <w:szCs w:val="20"/>
              </w:rPr>
              <w:t>w procesie elektrolizy,</w:t>
            </w:r>
          </w:p>
          <w:p w14:paraId="4E7E965B" w14:textId="77777777" w:rsidR="00FA7D5E" w:rsidRPr="001A67D0" w:rsidRDefault="00FA7D5E" w:rsidP="005D2128">
            <w:pPr>
              <w:numPr>
                <w:ilvl w:val="0"/>
                <w:numId w:val="15"/>
              </w:numPr>
              <w:spacing w:line="276" w:lineRule="auto"/>
              <w:rPr>
                <w:sz w:val="20"/>
                <w:szCs w:val="20"/>
              </w:rPr>
            </w:pPr>
            <w:r w:rsidRPr="001A67D0">
              <w:rPr>
                <w:sz w:val="20"/>
                <w:szCs w:val="20"/>
              </w:rPr>
              <w:t xml:space="preserve">z </w:t>
            </w:r>
            <w:proofErr w:type="spellStart"/>
            <w:r w:rsidRPr="001A67D0">
              <w:rPr>
                <w:sz w:val="20"/>
                <w:szCs w:val="20"/>
              </w:rPr>
              <w:t>biometanu</w:t>
            </w:r>
            <w:proofErr w:type="spellEnd"/>
            <w:r w:rsidRPr="001A67D0">
              <w:rPr>
                <w:sz w:val="20"/>
                <w:szCs w:val="20"/>
              </w:rPr>
              <w:t xml:space="preserve">, </w:t>
            </w:r>
          </w:p>
          <w:p w14:paraId="695B0A08" w14:textId="77777777" w:rsidR="00FA7D5E" w:rsidRPr="001A67D0" w:rsidRDefault="00FA7D5E" w:rsidP="005D2128">
            <w:pPr>
              <w:numPr>
                <w:ilvl w:val="0"/>
                <w:numId w:val="15"/>
              </w:numPr>
              <w:spacing w:line="276" w:lineRule="auto"/>
              <w:rPr>
                <w:sz w:val="20"/>
                <w:szCs w:val="20"/>
              </w:rPr>
            </w:pPr>
            <w:r w:rsidRPr="001A67D0">
              <w:rPr>
                <w:sz w:val="20"/>
                <w:szCs w:val="20"/>
              </w:rPr>
              <w:t xml:space="preserve">gazów odpadowych, </w:t>
            </w:r>
          </w:p>
          <w:p w14:paraId="649CC11A" w14:textId="77777777" w:rsidR="00FA7D5E" w:rsidRPr="001A67D0" w:rsidRDefault="00FA7D5E" w:rsidP="005D2128">
            <w:pPr>
              <w:numPr>
                <w:ilvl w:val="0"/>
                <w:numId w:val="15"/>
              </w:numPr>
              <w:spacing w:line="276" w:lineRule="auto"/>
              <w:rPr>
                <w:sz w:val="20"/>
                <w:szCs w:val="20"/>
              </w:rPr>
            </w:pPr>
            <w:r w:rsidRPr="001A67D0">
              <w:rPr>
                <w:sz w:val="20"/>
                <w:szCs w:val="20"/>
              </w:rPr>
              <w:t>z gazu ziemnego z wykorzystaniem CCS/CCU,</w:t>
            </w:r>
          </w:p>
          <w:p w14:paraId="6CA8E75F" w14:textId="77777777" w:rsidR="00FA7D5E" w:rsidRPr="001A67D0" w:rsidRDefault="00FA7D5E" w:rsidP="005D2128">
            <w:pPr>
              <w:numPr>
                <w:ilvl w:val="0"/>
                <w:numId w:val="15"/>
              </w:numPr>
              <w:spacing w:line="276" w:lineRule="auto"/>
              <w:rPr>
                <w:sz w:val="20"/>
                <w:szCs w:val="20"/>
              </w:rPr>
            </w:pPr>
            <w:r w:rsidRPr="001A67D0">
              <w:rPr>
                <w:sz w:val="20"/>
                <w:szCs w:val="20"/>
              </w:rPr>
              <w:t>w drodze pirolizy</w:t>
            </w:r>
          </w:p>
          <w:p w14:paraId="26C11B0E" w14:textId="77777777" w:rsidR="00FA7D5E" w:rsidRPr="001A67D0" w:rsidRDefault="00FA7D5E" w:rsidP="005D2128">
            <w:pPr>
              <w:spacing w:line="276" w:lineRule="auto"/>
              <w:ind w:left="360"/>
              <w:rPr>
                <w:sz w:val="20"/>
                <w:szCs w:val="20"/>
              </w:rPr>
            </w:pPr>
            <w:r w:rsidRPr="001A67D0">
              <w:rPr>
                <w:sz w:val="20"/>
                <w:szCs w:val="20"/>
              </w:rPr>
              <w:t>oraz innych alternatywnych technologii pozyskiwania wodoru;</w:t>
            </w:r>
          </w:p>
          <w:p w14:paraId="61986A9E" w14:textId="132BC458" w:rsidR="00FA7D5E" w:rsidRPr="001A67D0" w:rsidRDefault="00726915" w:rsidP="005D2128">
            <w:pPr>
              <w:numPr>
                <w:ilvl w:val="0"/>
                <w:numId w:val="2"/>
              </w:numPr>
              <w:spacing w:line="276" w:lineRule="auto"/>
              <w:ind w:left="306" w:hanging="284"/>
              <w:contextualSpacing/>
              <w:rPr>
                <w:sz w:val="20"/>
                <w:szCs w:val="20"/>
              </w:rPr>
            </w:pPr>
            <w:r w:rsidRPr="001A67D0">
              <w:rPr>
                <w:rFonts w:ascii="Century Gothic" w:eastAsia="Times New Roman" w:hAnsi="Century Gothic" w:cs="Times New Roman"/>
                <w:sz w:val="20"/>
                <w:szCs w:val="20"/>
              </w:rPr>
              <w:t>U</w:t>
            </w:r>
            <w:r w:rsidR="00FA7D5E" w:rsidRPr="001A67D0">
              <w:rPr>
                <w:rFonts w:ascii="Century Gothic" w:eastAsia="Times New Roman" w:hAnsi="Century Gothic" w:cs="Times New Roman"/>
                <w:sz w:val="20"/>
                <w:szCs w:val="20"/>
              </w:rPr>
              <w:t>ruchomieni</w:t>
            </w:r>
            <w:r w:rsidRPr="001A67D0">
              <w:rPr>
                <w:rFonts w:ascii="Century Gothic" w:eastAsia="Times New Roman" w:hAnsi="Century Gothic" w:cs="Times New Roman"/>
                <w:sz w:val="20"/>
                <w:szCs w:val="20"/>
              </w:rPr>
              <w:t>e</w:t>
            </w:r>
            <w:r w:rsidR="00FA7D5E" w:rsidRPr="001A67D0">
              <w:rPr>
                <w:rFonts w:ascii="Century Gothic" w:hAnsi="Century Gothic"/>
                <w:sz w:val="20"/>
                <w:szCs w:val="20"/>
              </w:rPr>
              <w:t xml:space="preserve"> wytwarzania gazów syntetycznych w procesie </w:t>
            </w:r>
            <w:proofErr w:type="spellStart"/>
            <w:r w:rsidR="00FA7D5E" w:rsidRPr="001A67D0">
              <w:rPr>
                <w:sz w:val="20"/>
                <w:szCs w:val="20"/>
              </w:rPr>
              <w:t>metanizacji</w:t>
            </w:r>
            <w:proofErr w:type="spellEnd"/>
            <w:r w:rsidR="00FA7D5E" w:rsidRPr="001A67D0">
              <w:rPr>
                <w:sz w:val="20"/>
                <w:szCs w:val="20"/>
              </w:rPr>
              <w:t xml:space="preserve"> wodoru</w:t>
            </w:r>
            <w:r w:rsidR="00B45C2B">
              <w:rPr>
                <w:sz w:val="20"/>
                <w:szCs w:val="20"/>
              </w:rPr>
              <w:t xml:space="preserve"> </w:t>
            </w:r>
            <w:r w:rsidR="00B45C2B" w:rsidRPr="00187C0D">
              <w:rPr>
                <w:sz w:val="20"/>
                <w:szCs w:val="20"/>
              </w:rPr>
              <w:t xml:space="preserve">oraz </w:t>
            </w:r>
            <w:r w:rsidR="00B45C2B" w:rsidRPr="00187C0D">
              <w:rPr>
                <w:rFonts w:cs="Arial"/>
                <w:sz w:val="20"/>
              </w:rPr>
              <w:t xml:space="preserve">wykorzystanie </w:t>
            </w:r>
            <w:r w:rsidR="00B45C2B">
              <w:rPr>
                <w:rFonts w:cs="Arial"/>
                <w:sz w:val="20"/>
              </w:rPr>
              <w:t xml:space="preserve">niskoemisyjnego </w:t>
            </w:r>
            <w:r w:rsidR="00B45C2B" w:rsidRPr="00187C0D">
              <w:rPr>
                <w:rFonts w:cs="Arial"/>
                <w:sz w:val="20"/>
              </w:rPr>
              <w:t>wodoru w produkcji</w:t>
            </w:r>
            <w:r w:rsidR="00B45C2B">
              <w:rPr>
                <w:rFonts w:cs="Arial"/>
                <w:i/>
                <w:sz w:val="20"/>
              </w:rPr>
              <w:t xml:space="preserve"> </w:t>
            </w:r>
            <w:r w:rsidR="00B45C2B" w:rsidRPr="00187C0D">
              <w:rPr>
                <w:rFonts w:cs="Arial"/>
                <w:sz w:val="20"/>
              </w:rPr>
              <w:t>NH</w:t>
            </w:r>
            <w:r w:rsidR="00B45C2B" w:rsidRPr="00187C0D">
              <w:rPr>
                <w:rFonts w:cs="Arial"/>
                <w:sz w:val="20"/>
                <w:vertAlign w:val="subscript"/>
              </w:rPr>
              <w:t>3</w:t>
            </w:r>
            <w:r w:rsidR="00FA7D5E" w:rsidRPr="001A67D0">
              <w:rPr>
                <w:sz w:val="20"/>
                <w:szCs w:val="20"/>
              </w:rPr>
              <w:t>.</w:t>
            </w:r>
          </w:p>
        </w:tc>
        <w:tc>
          <w:tcPr>
            <w:tcW w:w="4531" w:type="dxa"/>
            <w:tcBorders>
              <w:left w:val="single" w:sz="4" w:space="0" w:color="1CADE4" w:themeColor="accent1"/>
            </w:tcBorders>
          </w:tcPr>
          <w:p w14:paraId="02205ABE" w14:textId="11333D8A" w:rsidR="00FA7D5E" w:rsidRPr="001A67D0" w:rsidRDefault="00FA7D5E" w:rsidP="005D2128">
            <w:pPr>
              <w:pStyle w:val="Akapitzlist"/>
              <w:numPr>
                <w:ilvl w:val="0"/>
                <w:numId w:val="2"/>
              </w:numPr>
              <w:spacing w:line="276" w:lineRule="auto"/>
              <w:ind w:left="313" w:hanging="284"/>
              <w:rPr>
                <w:sz w:val="20"/>
                <w:szCs w:val="20"/>
              </w:rPr>
            </w:pPr>
            <w:bookmarkStart w:id="38" w:name="_Hlk54712592"/>
            <w:bookmarkStart w:id="39" w:name="_Hlk54712722"/>
            <w:r w:rsidRPr="001A67D0">
              <w:rPr>
                <w:color w:val="000000"/>
                <w:sz w:val="20"/>
                <w:szCs w:val="20"/>
              </w:rPr>
              <w:t>Wykorzystanie mocy zainstalowanej w OZE dla potrzeb produkcji wodoru i paliw syntetycznych w oparciu o proces elektroliz</w:t>
            </w:r>
            <w:r w:rsidR="002070F1">
              <w:rPr>
                <w:color w:val="000000"/>
                <w:sz w:val="20"/>
                <w:szCs w:val="20"/>
              </w:rPr>
              <w:t>y</w:t>
            </w:r>
            <w:r w:rsidR="00D009B2">
              <w:rPr>
                <w:color w:val="000000"/>
                <w:sz w:val="20"/>
                <w:szCs w:val="20"/>
              </w:rPr>
              <w:t>;</w:t>
            </w:r>
            <w:r w:rsidR="002070F1">
              <w:rPr>
                <w:color w:val="000000"/>
                <w:sz w:val="20"/>
                <w:szCs w:val="20"/>
              </w:rPr>
              <w:t xml:space="preserve"> </w:t>
            </w:r>
            <w:r w:rsidR="00D009B2">
              <w:rPr>
                <w:color w:val="000000"/>
                <w:sz w:val="20"/>
                <w:szCs w:val="20"/>
              </w:rPr>
              <w:t>z</w:t>
            </w:r>
            <w:r w:rsidR="002070F1">
              <w:rPr>
                <w:color w:val="000000"/>
                <w:sz w:val="20"/>
                <w:szCs w:val="20"/>
              </w:rPr>
              <w:t xml:space="preserve">ainstalowana moc elektrolizerów </w:t>
            </w:r>
            <w:r w:rsidR="002446D1">
              <w:rPr>
                <w:color w:val="000000"/>
                <w:sz w:val="20"/>
                <w:szCs w:val="20"/>
              </w:rPr>
              <w:t xml:space="preserve">sięgnie </w:t>
            </w:r>
            <w:r w:rsidR="002446D1" w:rsidRPr="00B51E6E">
              <w:rPr>
                <w:b/>
                <w:color w:val="1485A4"/>
              </w:rPr>
              <w:t>2 GW</w:t>
            </w:r>
            <w:bookmarkEnd w:id="38"/>
            <w:r w:rsidR="00D009B2">
              <w:rPr>
                <w:color w:val="1485A4"/>
              </w:rPr>
              <w:t>,</w:t>
            </w:r>
            <w:r w:rsidRPr="001A67D0">
              <w:rPr>
                <w:color w:val="000000"/>
                <w:sz w:val="20"/>
                <w:szCs w:val="20"/>
              </w:rPr>
              <w:t xml:space="preserve"> </w:t>
            </w:r>
            <w:bookmarkEnd w:id="39"/>
            <w:r w:rsidRPr="001A67D0">
              <w:rPr>
                <w:color w:val="000000"/>
                <w:sz w:val="20"/>
                <w:szCs w:val="20"/>
              </w:rPr>
              <w:t xml:space="preserve">co pozwoli wytworzyć ok. </w:t>
            </w:r>
            <w:r w:rsidRPr="001A67D0">
              <w:rPr>
                <w:b/>
                <w:color w:val="1485A4"/>
                <w:sz w:val="20"/>
                <w:szCs w:val="20"/>
              </w:rPr>
              <w:t xml:space="preserve">6415 </w:t>
            </w:r>
            <w:proofErr w:type="spellStart"/>
            <w:r w:rsidRPr="001A67D0">
              <w:rPr>
                <w:b/>
                <w:color w:val="1485A4"/>
                <w:sz w:val="20"/>
                <w:szCs w:val="20"/>
              </w:rPr>
              <w:t>GWh</w:t>
            </w:r>
            <w:proofErr w:type="spellEnd"/>
            <w:r w:rsidRPr="001A67D0">
              <w:rPr>
                <w:b/>
                <w:color w:val="1485A4"/>
                <w:sz w:val="20"/>
                <w:szCs w:val="20"/>
              </w:rPr>
              <w:t xml:space="preserve">, </w:t>
            </w:r>
            <w:bookmarkStart w:id="40" w:name="_Hlk52963291"/>
            <w:r w:rsidRPr="001A67D0">
              <w:rPr>
                <w:b/>
                <w:color w:val="1485A4"/>
                <w:sz w:val="20"/>
                <w:szCs w:val="20"/>
              </w:rPr>
              <w:t xml:space="preserve">tj. 193,643 ton </w:t>
            </w:r>
            <w:bookmarkEnd w:id="40"/>
            <w:r w:rsidRPr="001A67D0">
              <w:rPr>
                <w:color w:val="000000"/>
                <w:sz w:val="20"/>
                <w:szCs w:val="20"/>
              </w:rPr>
              <w:t>wodoru rocznie, co stanowi ok. 20</w:t>
            </w:r>
            <w:r w:rsidRPr="001A67D0">
              <w:rPr>
                <w:rFonts w:ascii="Century Gothic" w:hAnsi="Century Gothic"/>
                <w:sz w:val="20"/>
                <w:szCs w:val="20"/>
              </w:rPr>
              <w:t xml:space="preserve">% </w:t>
            </w:r>
            <w:r w:rsidR="00726915" w:rsidRPr="001A67D0">
              <w:rPr>
                <w:rFonts w:ascii="Century Gothic" w:eastAsia="Times New Roman" w:hAnsi="Century Gothic" w:cs="Times New Roman"/>
                <w:sz w:val="20"/>
                <w:szCs w:val="20"/>
              </w:rPr>
              <w:t xml:space="preserve">całkowitej </w:t>
            </w:r>
            <w:r w:rsidRPr="001A67D0">
              <w:rPr>
                <w:rFonts w:ascii="Century Gothic" w:hAnsi="Century Gothic"/>
                <w:sz w:val="20"/>
                <w:szCs w:val="20"/>
              </w:rPr>
              <w:t>obecnej produkcji wodoru w Polsce</w:t>
            </w:r>
            <w:r w:rsidR="00726915" w:rsidRPr="001A67D0">
              <w:rPr>
                <w:rFonts w:ascii="Century Gothic" w:eastAsia="Times New Roman" w:hAnsi="Century Gothic" w:cs="Times New Roman"/>
                <w:sz w:val="20"/>
                <w:szCs w:val="20"/>
              </w:rPr>
              <w:t>;</w:t>
            </w:r>
          </w:p>
          <w:p w14:paraId="2F3F0AD0" w14:textId="64BC1FC9" w:rsidR="00484FA3" w:rsidRPr="001A67D0" w:rsidRDefault="00484FA3" w:rsidP="005D2128">
            <w:pPr>
              <w:pStyle w:val="Akapitzlist"/>
              <w:keepNext/>
              <w:numPr>
                <w:ilvl w:val="0"/>
                <w:numId w:val="2"/>
              </w:numPr>
              <w:pBdr>
                <w:top w:val="nil"/>
                <w:left w:val="nil"/>
                <w:bottom w:val="nil"/>
                <w:right w:val="nil"/>
                <w:between w:val="nil"/>
              </w:pBdr>
              <w:spacing w:line="276" w:lineRule="auto"/>
              <w:ind w:left="313" w:hanging="284"/>
              <w:rPr>
                <w:color w:val="000000"/>
                <w:sz w:val="20"/>
                <w:szCs w:val="20"/>
              </w:rPr>
            </w:pPr>
            <w:r w:rsidRPr="001A67D0">
              <w:rPr>
                <w:color w:val="000000"/>
                <w:sz w:val="20"/>
                <w:szCs w:val="20"/>
              </w:rPr>
              <w:t>Zapewnienie warunków do budowy instalacji do produkcji wodoru przy elektrowniach jądrowych.</w:t>
            </w:r>
          </w:p>
        </w:tc>
      </w:tr>
    </w:tbl>
    <w:p w14:paraId="3E56D8D9" w14:textId="2EFED272" w:rsidR="00493919" w:rsidRDefault="00493919" w:rsidP="005D2128">
      <w:pPr>
        <w:pStyle w:val="Legenda"/>
      </w:pPr>
      <w:bookmarkStart w:id="41" w:name="_Toc54695551"/>
      <w:r>
        <w:lastRenderedPageBreak/>
        <w:t xml:space="preserve">Tabela </w:t>
      </w:r>
      <w:r w:rsidR="00181970">
        <w:rPr>
          <w:noProof/>
        </w:rPr>
        <w:fldChar w:fldCharType="begin"/>
      </w:r>
      <w:r w:rsidR="00181970">
        <w:rPr>
          <w:noProof/>
        </w:rPr>
        <w:instrText xml:space="preserve"> SEQ Tabela \* ARABIC </w:instrText>
      </w:r>
      <w:r w:rsidR="00181970">
        <w:rPr>
          <w:noProof/>
        </w:rPr>
        <w:fldChar w:fldCharType="separate"/>
      </w:r>
      <w:r>
        <w:rPr>
          <w:noProof/>
        </w:rPr>
        <w:t>4</w:t>
      </w:r>
      <w:r w:rsidR="00181970">
        <w:rPr>
          <w:noProof/>
        </w:rPr>
        <w:fldChar w:fldCharType="end"/>
      </w:r>
      <w:r>
        <w:t xml:space="preserve">. </w:t>
      </w:r>
      <w:r w:rsidRPr="000D6728">
        <w:t>Działania w zakresie produkcji wodoru na lata 2020-2030. Źródło: Opracowanie własne.</w:t>
      </w:r>
      <w:bookmarkEnd w:id="41"/>
    </w:p>
    <w:p w14:paraId="51CE6F89" w14:textId="77777777" w:rsidR="002B0A9C" w:rsidRPr="00EC13EC" w:rsidRDefault="002B0A9C" w:rsidP="005D2128">
      <w:pPr>
        <w:rPr>
          <w:sz w:val="18"/>
        </w:rPr>
      </w:pPr>
    </w:p>
    <w:p w14:paraId="5D82C3FF" w14:textId="526DE40A" w:rsidR="00A56021" w:rsidRPr="00EC13EC" w:rsidRDefault="005E288E" w:rsidP="005D2128">
      <w:pPr>
        <w:pStyle w:val="Nagwek5"/>
        <w:spacing w:after="240"/>
        <w:rPr>
          <w:sz w:val="24"/>
        </w:rPr>
      </w:pPr>
      <w:r w:rsidRPr="00EC13EC">
        <w:rPr>
          <w:sz w:val="24"/>
        </w:rPr>
        <w:t xml:space="preserve">Cel 5: </w:t>
      </w:r>
      <w:r w:rsidR="00DA2F9A" w:rsidRPr="00DA2F9A">
        <w:rPr>
          <w:sz w:val="24"/>
        </w:rPr>
        <w:t>sprawna i bezpieczna dystrybucja wodoru</w:t>
      </w:r>
    </w:p>
    <w:p w14:paraId="140DEF77" w14:textId="59C176E5" w:rsidR="006579E1" w:rsidRDefault="006579E1" w:rsidP="005D2128">
      <w:pPr>
        <w:jc w:val="both"/>
      </w:pPr>
      <w:bookmarkStart w:id="42" w:name="_Hlk54712863"/>
      <w:r>
        <w:t>Dla harmonijnego rozwoju gospodarki opartej na wodorze konieczne jest sprawne dostarczanie go z miejsca produkcji do odbiorcy końcowego oraz jego bezpieczne magazynowanie.</w:t>
      </w:r>
      <w:bookmarkEnd w:id="42"/>
      <w:r>
        <w:t xml:space="preserve"> Obecne rozwiązania w zakresie transportu wodoru są podzielone pomiędzy rurociągi, transport drogowy i kolejowy. Transport oceaniczny wodoru, badany od lat 80. XX wieku, </w:t>
      </w:r>
      <w:r w:rsidR="004A0CA2">
        <w:t>wydaje</w:t>
      </w:r>
      <w:r>
        <w:t xml:space="preserve"> się również obiecującą alternatywą, która stanie się dostępna w najbliższej przyszłości.</w:t>
      </w:r>
    </w:p>
    <w:p w14:paraId="474F309A" w14:textId="3F69E54D" w:rsidR="006579E1" w:rsidRDefault="006579E1" w:rsidP="005D2128">
      <w:pPr>
        <w:jc w:val="both"/>
      </w:pPr>
      <w:r>
        <w:t xml:space="preserve">W zakresie </w:t>
      </w:r>
      <w:proofErr w:type="spellStart"/>
      <w:r w:rsidRPr="00EC13EC">
        <w:rPr>
          <w:b/>
          <w:color w:val="1485A4"/>
        </w:rPr>
        <w:t>przesyłu</w:t>
      </w:r>
      <w:proofErr w:type="spellEnd"/>
      <w:r>
        <w:t xml:space="preserve"> możliwe jest transportowanie wodoru w istniejących sieciach dystrybucyjnych gazu ziemnego, o ile są one przystosowane do transportu domieszki wodoru. </w:t>
      </w:r>
      <w:sdt>
        <w:sdtPr>
          <w:tag w:val="goog_rdk_43"/>
          <w:id w:val="395554033"/>
        </w:sdtPr>
        <w:sdtEndPr/>
        <w:sdtContent>
          <w:r w:rsidR="00CA40D5">
            <w:t xml:space="preserve">     </w:t>
          </w:r>
        </w:sdtContent>
      </w:sdt>
      <w:r w:rsidR="00CA40D5">
        <w:t xml:space="preserve">MAE wskazuje </w:t>
      </w:r>
      <w:r>
        <w:t>wśród trampolin wzrostu wykorzystania wodoru m.in. wprowadzenie 5% czystego wodoru do sieci przesyłowej gazu ziemnego</w:t>
      </w:r>
      <w:r w:rsidR="004A0CA2">
        <w:t>,</w:t>
      </w:r>
      <w:r>
        <w:t xml:space="preserve"> co znacznie zwiększyłoby zapotrzebowanie na wodór i obniżyło koszty rozwoju tej technologii.</w:t>
      </w:r>
      <w:r w:rsidR="00CA40D5">
        <w:rPr>
          <w:rStyle w:val="Odwoanieprzypisudolnego"/>
        </w:rPr>
        <w:footnoteReference w:id="29"/>
      </w:r>
      <w:r>
        <w:t xml:space="preserve"> Sieć gazowa</w:t>
      </w:r>
      <w:r w:rsidR="004A0CA2">
        <w:t>,</w:t>
      </w:r>
      <w:r>
        <w:t xml:space="preserve"> zgodnie z regulacjami europejskimi</w:t>
      </w:r>
      <w:r w:rsidR="004A0CA2">
        <w:t>,</w:t>
      </w:r>
      <w:r>
        <w:t xml:space="preserve"> powinna być gotowa na zatłaczanie gazów odnawialnych, takich jak: </w:t>
      </w:r>
      <w:proofErr w:type="spellStart"/>
      <w:r>
        <w:t>biometan</w:t>
      </w:r>
      <w:proofErr w:type="spellEnd"/>
      <w:r>
        <w:t>, biogaz, metan syntetyczny, gaz z pokładów węglowych oraz wodór.</w:t>
      </w:r>
      <w:r w:rsidRPr="00CA40D5">
        <w:rPr>
          <w:vertAlign w:val="superscript"/>
        </w:rPr>
        <w:footnoteReference w:id="30"/>
      </w:r>
      <w:r w:rsidRPr="00CA40D5">
        <w:rPr>
          <w:vertAlign w:val="superscript"/>
        </w:rPr>
        <w:t xml:space="preserve"> </w:t>
      </w:r>
    </w:p>
    <w:p w14:paraId="4E377504" w14:textId="222DA9EA" w:rsidR="00F47ED1" w:rsidRPr="006579E1" w:rsidRDefault="00A56021" w:rsidP="005D2128">
      <w:pPr>
        <w:jc w:val="both"/>
        <w:rPr>
          <w:b/>
          <w:bCs/>
        </w:rPr>
      </w:pPr>
      <w:r>
        <w:t xml:space="preserve">Ze względu na rosnące współzależności między sektorami energetyki, transportu i przemysłu, niezbędne jest przede wszystkim podjęcie wspólnych działań przez operatorów </w:t>
      </w:r>
      <w:proofErr w:type="spellStart"/>
      <w:r>
        <w:t>OSPg</w:t>
      </w:r>
      <w:proofErr w:type="spellEnd"/>
      <w:r>
        <w:t xml:space="preserve"> i </w:t>
      </w:r>
      <w:proofErr w:type="spellStart"/>
      <w:r>
        <w:t>OSPe</w:t>
      </w:r>
      <w:proofErr w:type="spellEnd"/>
      <w:r>
        <w:t xml:space="preserve"> skutkujących </w:t>
      </w:r>
      <w:r w:rsidRPr="003150BF">
        <w:t>optymalizacją pracy systemu elektroenergetycznego oraz gazowego</w:t>
      </w:r>
      <w:r w:rsidR="00D03593">
        <w:t xml:space="preserve"> i</w:t>
      </w:r>
      <w:r>
        <w:t xml:space="preserve"> w pełni </w:t>
      </w:r>
      <w:r w:rsidR="00D03593">
        <w:t xml:space="preserve">efektywną </w:t>
      </w:r>
      <w:r>
        <w:t>współprac</w:t>
      </w:r>
      <w:r w:rsidR="00D03593">
        <w:t>ą</w:t>
      </w:r>
      <w:r>
        <w:t xml:space="preserve"> między tymi sektorami. Jako cel stymulujący rozwój w tym obszarze </w:t>
      </w:r>
      <w:r w:rsidR="004F0F76" w:rsidRPr="003735DB">
        <w:rPr>
          <w:rStyle w:val="Wyrnieniedelikatne"/>
        </w:rPr>
        <w:t>PEP 2040</w:t>
      </w:r>
      <w:r>
        <w:t xml:space="preserve"> wskazuje </w:t>
      </w:r>
      <w:r w:rsidRPr="00EC13EC">
        <w:rPr>
          <w:b/>
          <w:color w:val="1485A4"/>
        </w:rPr>
        <w:t>osiągniecie do 2030 r.</w:t>
      </w:r>
      <w:r w:rsidRPr="00EC13EC">
        <w:rPr>
          <w:color w:val="1485A4"/>
        </w:rPr>
        <w:t xml:space="preserve"> </w:t>
      </w:r>
      <w:r w:rsidRPr="00EC13EC">
        <w:rPr>
          <w:b/>
          <w:color w:val="1485A4"/>
        </w:rPr>
        <w:t xml:space="preserve">zdolności transportu sieciami gazowymi mieszaniny zawierającej ok. 10% gazów innych niż </w:t>
      </w:r>
      <w:r w:rsidRPr="00C7691A">
        <w:rPr>
          <w:b/>
          <w:color w:val="1485A4" w:themeColor="text2"/>
        </w:rPr>
        <w:t xml:space="preserve">ziemny </w:t>
      </w:r>
      <w:r>
        <w:t xml:space="preserve">(gazy zdekarbonizowane: </w:t>
      </w:r>
      <w:proofErr w:type="spellStart"/>
      <w:r>
        <w:t>biometan</w:t>
      </w:r>
      <w:proofErr w:type="spellEnd"/>
      <w:r>
        <w:t>, wodór)</w:t>
      </w:r>
      <w:r>
        <w:rPr>
          <w:b/>
          <w:bCs/>
        </w:rPr>
        <w:t>.</w:t>
      </w:r>
    </w:p>
    <w:p w14:paraId="37A2E687" w14:textId="39E4B588" w:rsidR="003C1483" w:rsidRDefault="002B0089" w:rsidP="005D2128">
      <w:pPr>
        <w:jc w:val="both"/>
        <w:rPr>
          <w:rFonts w:ascii="Century Gothic" w:eastAsia="Times New Roman" w:hAnsi="Century Gothic" w:cs="Times New Roman"/>
        </w:rPr>
      </w:pPr>
      <w:r>
        <w:t xml:space="preserve">Realizacja Celu 5. odbywać się będzie poprzez stopniowy rozwój sieci </w:t>
      </w:r>
      <w:proofErr w:type="spellStart"/>
      <w:r>
        <w:t>przesyłu</w:t>
      </w:r>
      <w:proofErr w:type="spellEnd"/>
      <w:r>
        <w:t xml:space="preserve"> i dystrybucji wodoru. </w:t>
      </w:r>
      <w:r w:rsidRPr="003C1483">
        <w:rPr>
          <w:b/>
          <w:bCs/>
          <w:color w:val="1485A4" w:themeColor="text2"/>
        </w:rPr>
        <w:t>W pierwszym etapie</w:t>
      </w:r>
      <w:r>
        <w:t xml:space="preserve"> </w:t>
      </w:r>
      <w:bookmarkStart w:id="43" w:name="_Hlk54712907"/>
      <w:r>
        <w:t xml:space="preserve">zostanie opracowana analiza w zakresie najbardziej optymalnej </w:t>
      </w:r>
      <w:r>
        <w:rPr>
          <w:rFonts w:ascii="Century Gothic" w:eastAsia="Times New Roman" w:hAnsi="Century Gothic" w:cs="Times New Roman"/>
        </w:rPr>
        <w:t xml:space="preserve">formy </w:t>
      </w:r>
      <w:proofErr w:type="spellStart"/>
      <w:r>
        <w:rPr>
          <w:rFonts w:ascii="Century Gothic" w:eastAsia="Times New Roman" w:hAnsi="Century Gothic" w:cs="Times New Roman"/>
        </w:rPr>
        <w:t>przesyłu</w:t>
      </w:r>
      <w:proofErr w:type="spellEnd"/>
      <w:r>
        <w:rPr>
          <w:rFonts w:ascii="Century Gothic" w:eastAsia="Times New Roman" w:hAnsi="Century Gothic" w:cs="Times New Roman"/>
        </w:rPr>
        <w:t xml:space="preserve"> energii na rzecz rozwoju gospodarki wodorowej</w:t>
      </w:r>
      <w:bookmarkEnd w:id="43"/>
      <w:r>
        <w:rPr>
          <w:rFonts w:ascii="Century Gothic" w:eastAsia="Times New Roman" w:hAnsi="Century Gothic" w:cs="Times New Roman"/>
        </w:rPr>
        <w:t xml:space="preserve">. Nie jest obecnie oczywiste czy w polskich warunkach bardziej efektywny będzie </w:t>
      </w:r>
      <w:proofErr w:type="spellStart"/>
      <w:r>
        <w:rPr>
          <w:rFonts w:ascii="Century Gothic" w:eastAsia="Times New Roman" w:hAnsi="Century Gothic" w:cs="Times New Roman"/>
        </w:rPr>
        <w:t>przesył</w:t>
      </w:r>
      <w:proofErr w:type="spellEnd"/>
      <w:r>
        <w:rPr>
          <w:rFonts w:ascii="Century Gothic" w:eastAsia="Times New Roman" w:hAnsi="Century Gothic" w:cs="Times New Roman"/>
        </w:rPr>
        <w:t xml:space="preserve"> energii elektrycznej</w:t>
      </w:r>
      <w:r w:rsidR="008001E0">
        <w:rPr>
          <w:rFonts w:ascii="Century Gothic" w:eastAsia="Times New Roman" w:hAnsi="Century Gothic" w:cs="Times New Roman"/>
        </w:rPr>
        <w:t>,</w:t>
      </w:r>
      <w:r>
        <w:rPr>
          <w:rFonts w:ascii="Century Gothic" w:eastAsia="Times New Roman" w:hAnsi="Century Gothic" w:cs="Times New Roman"/>
        </w:rPr>
        <w:t xml:space="preserve"> tak aby wodór został z niej wytworzony w pobliżu centrów popytu, czy też </w:t>
      </w:r>
      <w:proofErr w:type="spellStart"/>
      <w:r>
        <w:rPr>
          <w:rFonts w:ascii="Century Gothic" w:eastAsia="Times New Roman" w:hAnsi="Century Gothic" w:cs="Times New Roman"/>
        </w:rPr>
        <w:t>przesył</w:t>
      </w:r>
      <w:proofErr w:type="spellEnd"/>
      <w:r>
        <w:rPr>
          <w:rFonts w:ascii="Century Gothic" w:eastAsia="Times New Roman" w:hAnsi="Century Gothic" w:cs="Times New Roman"/>
        </w:rPr>
        <w:t xml:space="preserve"> wodoru powstałego przy instalacjach OZE bądź wytworzonego z niego</w:t>
      </w:r>
      <w:r w:rsidR="0007452C">
        <w:rPr>
          <w:rFonts w:ascii="Century Gothic" w:eastAsia="Times New Roman" w:hAnsi="Century Gothic" w:cs="Times New Roman"/>
        </w:rPr>
        <w:t xml:space="preserve"> syntetycznego gazu ziemnego</w:t>
      </w:r>
      <w:r>
        <w:rPr>
          <w:rFonts w:ascii="Century Gothic" w:eastAsia="Times New Roman" w:hAnsi="Century Gothic" w:cs="Times New Roman"/>
        </w:rPr>
        <w:t xml:space="preserve"> </w:t>
      </w:r>
      <w:r w:rsidR="0007452C">
        <w:rPr>
          <w:rFonts w:ascii="Century Gothic" w:eastAsia="Times New Roman" w:hAnsi="Century Gothic" w:cs="Times New Roman"/>
        </w:rPr>
        <w:t>(</w:t>
      </w:r>
      <w:r>
        <w:rPr>
          <w:rFonts w:ascii="Century Gothic" w:eastAsia="Times New Roman" w:hAnsi="Century Gothic" w:cs="Times New Roman"/>
        </w:rPr>
        <w:t>SNG</w:t>
      </w:r>
      <w:r w:rsidR="0007452C">
        <w:rPr>
          <w:rFonts w:ascii="Century Gothic" w:eastAsia="Times New Roman" w:hAnsi="Century Gothic" w:cs="Times New Roman"/>
        </w:rPr>
        <w:t>)</w:t>
      </w:r>
      <w:r>
        <w:rPr>
          <w:rFonts w:ascii="Century Gothic" w:eastAsia="Times New Roman" w:hAnsi="Century Gothic" w:cs="Times New Roman"/>
        </w:rPr>
        <w:t xml:space="preserve"> istniejącą siecią gazową. Zbada</w:t>
      </w:r>
      <w:r w:rsidR="003C1483">
        <w:rPr>
          <w:rFonts w:ascii="Century Gothic" w:eastAsia="Times New Roman" w:hAnsi="Century Gothic" w:cs="Times New Roman"/>
        </w:rPr>
        <w:t>nia wymaga również możliwość</w:t>
      </w:r>
      <w:r>
        <w:rPr>
          <w:rFonts w:ascii="Century Gothic" w:eastAsia="Times New Roman" w:hAnsi="Century Gothic" w:cs="Times New Roman"/>
        </w:rPr>
        <w:t xml:space="preserve"> </w:t>
      </w:r>
      <w:proofErr w:type="spellStart"/>
      <w:r>
        <w:rPr>
          <w:rFonts w:ascii="Century Gothic" w:eastAsia="Times New Roman" w:hAnsi="Century Gothic" w:cs="Times New Roman"/>
        </w:rPr>
        <w:t>przesył</w:t>
      </w:r>
      <w:r w:rsidR="003C1483">
        <w:rPr>
          <w:rFonts w:ascii="Century Gothic" w:eastAsia="Times New Roman" w:hAnsi="Century Gothic" w:cs="Times New Roman"/>
        </w:rPr>
        <w:t>u</w:t>
      </w:r>
      <w:proofErr w:type="spellEnd"/>
      <w:r>
        <w:rPr>
          <w:rFonts w:ascii="Century Gothic" w:eastAsia="Times New Roman" w:hAnsi="Century Gothic" w:cs="Times New Roman"/>
        </w:rPr>
        <w:t xml:space="preserve"> wodoru dedykowanymi rurociągami</w:t>
      </w:r>
      <w:r w:rsidR="003C1483">
        <w:rPr>
          <w:rFonts w:ascii="Century Gothic" w:eastAsia="Times New Roman" w:hAnsi="Century Gothic" w:cs="Times New Roman"/>
        </w:rPr>
        <w:t>. W perspektywie pierwszych 5 lat konieczne jest również z</w:t>
      </w:r>
      <w:r w:rsidR="003C1483" w:rsidRPr="0065352F">
        <w:rPr>
          <w:rFonts w:ascii="Century Gothic" w:eastAsia="Times New Roman" w:hAnsi="Century Gothic" w:cs="Times New Roman"/>
        </w:rPr>
        <w:t xml:space="preserve">badanie istniejącej infrastruktury gazowej pod kątem możliwości zatłaczania </w:t>
      </w:r>
      <w:r w:rsidR="003C1483">
        <w:rPr>
          <w:rFonts w:ascii="Century Gothic" w:eastAsia="Times New Roman" w:hAnsi="Century Gothic" w:cs="Times New Roman"/>
        </w:rPr>
        <w:t xml:space="preserve">wodoru i </w:t>
      </w:r>
      <w:proofErr w:type="spellStart"/>
      <w:r w:rsidR="003C1483">
        <w:rPr>
          <w:rFonts w:ascii="Century Gothic" w:eastAsia="Times New Roman" w:hAnsi="Century Gothic" w:cs="Times New Roman"/>
        </w:rPr>
        <w:t>przesyłu</w:t>
      </w:r>
      <w:proofErr w:type="spellEnd"/>
      <w:r w:rsidR="003C1483">
        <w:rPr>
          <w:rFonts w:ascii="Century Gothic" w:eastAsia="Times New Roman" w:hAnsi="Century Gothic" w:cs="Times New Roman"/>
        </w:rPr>
        <w:t xml:space="preserve"> mieszanin wodoru z gazem. </w:t>
      </w:r>
    </w:p>
    <w:p w14:paraId="7F72ABF2" w14:textId="77777777" w:rsidR="00726915" w:rsidRPr="003C1483" w:rsidRDefault="003C1483" w:rsidP="005D2128">
      <w:pPr>
        <w:jc w:val="both"/>
      </w:pPr>
      <w:r>
        <w:rPr>
          <w:rFonts w:ascii="Century Gothic" w:eastAsia="Times New Roman" w:hAnsi="Century Gothic" w:cs="Times New Roman"/>
        </w:rPr>
        <w:t xml:space="preserve">W perspektywie </w:t>
      </w:r>
      <w:r w:rsidRPr="003C1483">
        <w:rPr>
          <w:b/>
          <w:bCs/>
          <w:color w:val="1485A4" w:themeColor="text2"/>
        </w:rPr>
        <w:t>do 2030 r.</w:t>
      </w:r>
      <w:r>
        <w:rPr>
          <w:b/>
          <w:bCs/>
          <w:color w:val="1485A4" w:themeColor="text2"/>
        </w:rPr>
        <w:t xml:space="preserve"> </w:t>
      </w:r>
      <w:r w:rsidRPr="003C1483">
        <w:rPr>
          <w:rFonts w:ascii="Century Gothic" w:eastAsia="Times New Roman" w:hAnsi="Century Gothic" w:cs="Times New Roman"/>
        </w:rPr>
        <w:t>planowane jest</w:t>
      </w:r>
      <w:r>
        <w:rPr>
          <w:b/>
          <w:bCs/>
          <w:color w:val="1485A4" w:themeColor="text2"/>
        </w:rPr>
        <w:t xml:space="preserve"> </w:t>
      </w:r>
      <w:bookmarkStart w:id="44" w:name="_Hlk54712965"/>
      <w:r w:rsidRPr="003C1483">
        <w:rPr>
          <w:rFonts w:ascii="Century Gothic" w:eastAsia="Times New Roman" w:hAnsi="Century Gothic" w:cs="Times New Roman"/>
        </w:rPr>
        <w:t>podjęcie działań wynikających z</w:t>
      </w:r>
      <w:r>
        <w:rPr>
          <w:rFonts w:ascii="Century Gothic" w:eastAsia="Times New Roman" w:hAnsi="Century Gothic" w:cs="Times New Roman"/>
        </w:rPr>
        <w:t> </w:t>
      </w:r>
      <w:r w:rsidRPr="003C1483">
        <w:rPr>
          <w:rFonts w:ascii="Century Gothic" w:eastAsia="Times New Roman" w:hAnsi="Century Gothic" w:cs="Times New Roman"/>
        </w:rPr>
        <w:t>przeprowadzonych analiz</w:t>
      </w:r>
      <w:bookmarkEnd w:id="44"/>
      <w:r w:rsidRPr="003C1483">
        <w:rPr>
          <w:rFonts w:ascii="Century Gothic" w:eastAsia="Times New Roman" w:hAnsi="Century Gothic" w:cs="Times New Roman"/>
        </w:rPr>
        <w:t xml:space="preserve">: </w:t>
      </w:r>
      <w:r>
        <w:rPr>
          <w:rFonts w:ascii="Century Gothic" w:eastAsia="Times New Roman" w:hAnsi="Century Gothic" w:cs="Times New Roman"/>
        </w:rPr>
        <w:t>d</w:t>
      </w:r>
      <w:r w:rsidRPr="0065352F">
        <w:rPr>
          <w:rFonts w:ascii="Century Gothic" w:eastAsia="Times New Roman" w:hAnsi="Century Gothic" w:cs="Times New Roman"/>
        </w:rPr>
        <w:t xml:space="preserve">ostosowanie wybranych odcinków sieci gazowej do </w:t>
      </w:r>
      <w:proofErr w:type="spellStart"/>
      <w:r w:rsidRPr="0065352F">
        <w:rPr>
          <w:rFonts w:ascii="Century Gothic" w:eastAsia="Times New Roman" w:hAnsi="Century Gothic" w:cs="Times New Roman"/>
        </w:rPr>
        <w:t>przesyłu</w:t>
      </w:r>
      <w:proofErr w:type="spellEnd"/>
      <w:r w:rsidRPr="0065352F">
        <w:rPr>
          <w:rFonts w:ascii="Century Gothic" w:eastAsia="Times New Roman" w:hAnsi="Century Gothic" w:cs="Times New Roman"/>
        </w:rPr>
        <w:t xml:space="preserve"> i</w:t>
      </w:r>
      <w:r>
        <w:rPr>
          <w:rFonts w:ascii="Century Gothic" w:eastAsia="Times New Roman" w:hAnsi="Century Gothic" w:cs="Times New Roman"/>
        </w:rPr>
        <w:t> </w:t>
      </w:r>
      <w:r w:rsidRPr="0065352F">
        <w:rPr>
          <w:rFonts w:ascii="Century Gothic" w:eastAsia="Times New Roman" w:hAnsi="Century Gothic" w:cs="Times New Roman"/>
        </w:rPr>
        <w:t>dystrybucji wodoru</w:t>
      </w:r>
      <w:r>
        <w:rPr>
          <w:rFonts w:ascii="Century Gothic" w:eastAsia="Times New Roman" w:hAnsi="Century Gothic" w:cs="Times New Roman"/>
        </w:rPr>
        <w:t xml:space="preserve"> domieszkowanego do gazu oraz budowa dedykowanych rurociągów do </w:t>
      </w:r>
      <w:proofErr w:type="spellStart"/>
      <w:r>
        <w:rPr>
          <w:rFonts w:ascii="Century Gothic" w:eastAsia="Times New Roman" w:hAnsi="Century Gothic" w:cs="Times New Roman"/>
        </w:rPr>
        <w:t>przesyłu</w:t>
      </w:r>
      <w:proofErr w:type="spellEnd"/>
      <w:r>
        <w:rPr>
          <w:rFonts w:ascii="Century Gothic" w:eastAsia="Times New Roman" w:hAnsi="Century Gothic" w:cs="Times New Roman"/>
        </w:rPr>
        <w:t xml:space="preserve"> i dystrybucji wodoru lub rozbudowa sieci elektroenergetycznej w celu </w:t>
      </w:r>
      <w:proofErr w:type="spellStart"/>
      <w:r>
        <w:rPr>
          <w:rFonts w:ascii="Century Gothic" w:eastAsia="Times New Roman" w:hAnsi="Century Gothic" w:cs="Times New Roman"/>
        </w:rPr>
        <w:t>przesyłu</w:t>
      </w:r>
      <w:proofErr w:type="spellEnd"/>
      <w:r>
        <w:rPr>
          <w:rFonts w:ascii="Century Gothic" w:eastAsia="Times New Roman" w:hAnsi="Century Gothic" w:cs="Times New Roman"/>
        </w:rPr>
        <w:t xml:space="preserve"> energii elektrycznej. Planuje się również w</w:t>
      </w:r>
      <w:r w:rsidRPr="00994254">
        <w:rPr>
          <w:rFonts w:ascii="Century Gothic" w:eastAsia="Times New Roman" w:hAnsi="Century Gothic" w:cs="Times New Roman"/>
        </w:rPr>
        <w:t xml:space="preserve">sparcie </w:t>
      </w:r>
      <w:r>
        <w:rPr>
          <w:rFonts w:ascii="Century Gothic" w:eastAsia="Times New Roman" w:hAnsi="Century Gothic" w:cs="Times New Roman"/>
        </w:rPr>
        <w:t>rozwoju</w:t>
      </w:r>
      <w:r w:rsidRPr="00994254">
        <w:rPr>
          <w:rFonts w:ascii="Century Gothic" w:eastAsia="Times New Roman" w:hAnsi="Century Gothic" w:cs="Times New Roman"/>
        </w:rPr>
        <w:t xml:space="preserve"> </w:t>
      </w:r>
      <w:r>
        <w:rPr>
          <w:rFonts w:ascii="Century Gothic" w:eastAsia="Times New Roman" w:hAnsi="Century Gothic" w:cs="Times New Roman"/>
        </w:rPr>
        <w:t xml:space="preserve">wprowadzania do sieci gazowych SNG wyprodukowanego w </w:t>
      </w:r>
      <w:r w:rsidRPr="00994254">
        <w:rPr>
          <w:rFonts w:ascii="Century Gothic" w:eastAsia="Times New Roman" w:hAnsi="Century Gothic" w:cs="Times New Roman"/>
        </w:rPr>
        <w:t>system</w:t>
      </w:r>
      <w:r>
        <w:rPr>
          <w:rFonts w:ascii="Century Gothic" w:eastAsia="Times New Roman" w:hAnsi="Century Gothic" w:cs="Times New Roman"/>
        </w:rPr>
        <w:t>ach</w:t>
      </w:r>
      <w:r w:rsidRPr="00994254">
        <w:rPr>
          <w:rFonts w:ascii="Century Gothic" w:eastAsia="Times New Roman" w:hAnsi="Century Gothic" w:cs="Times New Roman"/>
        </w:rPr>
        <w:t xml:space="preserve"> „</w:t>
      </w:r>
      <w:proofErr w:type="spellStart"/>
      <w:r w:rsidRPr="00994254">
        <w:rPr>
          <w:rFonts w:ascii="Century Gothic" w:eastAsia="Times New Roman" w:hAnsi="Century Gothic" w:cs="Times New Roman"/>
        </w:rPr>
        <w:t>power</w:t>
      </w:r>
      <w:proofErr w:type="spellEnd"/>
      <w:r w:rsidRPr="00994254">
        <w:rPr>
          <w:rFonts w:ascii="Century Gothic" w:eastAsia="Times New Roman" w:hAnsi="Century Gothic" w:cs="Times New Roman"/>
        </w:rPr>
        <w:t>-to-</w:t>
      </w:r>
      <w:proofErr w:type="spellStart"/>
      <w:r w:rsidRPr="00994254">
        <w:rPr>
          <w:rFonts w:ascii="Century Gothic" w:eastAsia="Times New Roman" w:hAnsi="Century Gothic" w:cs="Times New Roman"/>
        </w:rPr>
        <w:t>gas</w:t>
      </w:r>
      <w:proofErr w:type="spellEnd"/>
      <w:r w:rsidRPr="00994254">
        <w:rPr>
          <w:rFonts w:ascii="Century Gothic" w:eastAsia="Times New Roman" w:hAnsi="Century Gothic" w:cs="Times New Roman"/>
        </w:rPr>
        <w:t>”</w:t>
      </w:r>
      <w:r>
        <w:rPr>
          <w:rFonts w:ascii="Century Gothic" w:eastAsia="Times New Roman" w:hAnsi="Century Gothic" w:cs="Times New Roman"/>
        </w:rPr>
        <w:t>.</w:t>
      </w:r>
    </w:p>
    <w:p w14:paraId="2A4B9962" w14:textId="6539290C" w:rsidR="00746C9C" w:rsidRDefault="00746C9C" w:rsidP="005D2128"/>
    <w:p w14:paraId="1AA27599" w14:textId="56972775" w:rsidR="00746C9C" w:rsidRPr="00746C9C" w:rsidRDefault="00FA7D5E" w:rsidP="005D2128">
      <w:pPr>
        <w:pStyle w:val="Nagwek6"/>
        <w:jc w:val="center"/>
      </w:pPr>
      <w:r>
        <w:lastRenderedPageBreak/>
        <w:t>Działania</w:t>
      </w:r>
    </w:p>
    <w:tbl>
      <w:tblPr>
        <w:tblW w:w="9062"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2A237A" w:rsidRPr="004317F5" w14:paraId="01E14273" w14:textId="77777777" w:rsidTr="00EC13EC">
        <w:tc>
          <w:tcPr>
            <w:tcW w:w="4531" w:type="dxa"/>
            <w:tcBorders>
              <w:right w:val="single" w:sz="4" w:space="0" w:color="1CADE4"/>
            </w:tcBorders>
          </w:tcPr>
          <w:p w14:paraId="18D40F40" w14:textId="77777777" w:rsidR="002A237A" w:rsidRPr="00EC13EC" w:rsidRDefault="002A237A" w:rsidP="005D2128">
            <w:pPr>
              <w:pBdr>
                <w:top w:val="nil"/>
                <w:left w:val="nil"/>
                <w:bottom w:val="nil"/>
                <w:right w:val="nil"/>
                <w:between w:val="nil"/>
              </w:pBdr>
              <w:spacing w:before="240" w:after="240"/>
              <w:ind w:left="1080" w:right="1080"/>
              <w:jc w:val="center"/>
              <w:rPr>
                <w:color w:val="1CADE4"/>
              </w:rPr>
            </w:pPr>
            <w:r w:rsidRPr="00EC13EC">
              <w:rPr>
                <w:color w:val="1CADE4"/>
                <w:sz w:val="24"/>
              </w:rPr>
              <w:t>2025</w:t>
            </w:r>
          </w:p>
        </w:tc>
        <w:tc>
          <w:tcPr>
            <w:tcW w:w="4531" w:type="dxa"/>
            <w:tcBorders>
              <w:left w:val="single" w:sz="4" w:space="0" w:color="1CADE4"/>
            </w:tcBorders>
          </w:tcPr>
          <w:p w14:paraId="1A59CB84" w14:textId="77777777" w:rsidR="002A237A" w:rsidRPr="00EC13EC" w:rsidRDefault="002A237A" w:rsidP="005D2128">
            <w:pPr>
              <w:pBdr>
                <w:top w:val="nil"/>
                <w:left w:val="nil"/>
                <w:bottom w:val="nil"/>
                <w:right w:val="nil"/>
                <w:between w:val="nil"/>
              </w:pBdr>
              <w:spacing w:before="240" w:after="240"/>
              <w:ind w:left="1080" w:right="1080"/>
              <w:jc w:val="center"/>
              <w:rPr>
                <w:color w:val="1CADE4"/>
              </w:rPr>
            </w:pPr>
            <w:r w:rsidRPr="00EC13EC">
              <w:rPr>
                <w:color w:val="1CADE4"/>
                <w:sz w:val="24"/>
              </w:rPr>
              <w:t>2030</w:t>
            </w:r>
          </w:p>
        </w:tc>
      </w:tr>
    </w:tbl>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7D5E" w:rsidRPr="00EA4446" w14:paraId="27C08802" w14:textId="77777777" w:rsidTr="00C7691A">
        <w:tc>
          <w:tcPr>
            <w:tcW w:w="4531" w:type="dxa"/>
            <w:tcBorders>
              <w:right w:val="single" w:sz="4" w:space="0" w:color="1CADE4" w:themeColor="accent1"/>
            </w:tcBorders>
          </w:tcPr>
          <w:p w14:paraId="72604C52" w14:textId="1614FB6D" w:rsidR="00FA7D5E" w:rsidRPr="001A67D0" w:rsidRDefault="00FA7D5E" w:rsidP="005D2128">
            <w:pPr>
              <w:numPr>
                <w:ilvl w:val="0"/>
                <w:numId w:val="2"/>
              </w:numPr>
              <w:spacing w:after="120" w:line="276" w:lineRule="auto"/>
              <w:ind w:left="306" w:hanging="284"/>
              <w:rPr>
                <w:sz w:val="20"/>
                <w:szCs w:val="20"/>
              </w:rPr>
            </w:pPr>
            <w:r w:rsidRPr="001A67D0">
              <w:rPr>
                <w:sz w:val="20"/>
                <w:szCs w:val="20"/>
              </w:rPr>
              <w:t xml:space="preserve">Rozwój sieci </w:t>
            </w:r>
            <w:proofErr w:type="spellStart"/>
            <w:r w:rsidRPr="001A67D0">
              <w:rPr>
                <w:sz w:val="20"/>
                <w:szCs w:val="20"/>
              </w:rPr>
              <w:t>przesyłu</w:t>
            </w:r>
            <w:proofErr w:type="spellEnd"/>
            <w:r w:rsidRPr="001A67D0">
              <w:rPr>
                <w:sz w:val="20"/>
                <w:szCs w:val="20"/>
              </w:rPr>
              <w:t xml:space="preserve"> i dystrybucji wodoru – opracowanie analizy w zakresie najbardziej optymalnej formy </w:t>
            </w:r>
            <w:proofErr w:type="spellStart"/>
            <w:r w:rsidRPr="001A67D0">
              <w:rPr>
                <w:sz w:val="20"/>
                <w:szCs w:val="20"/>
              </w:rPr>
              <w:t>przesyłu</w:t>
            </w:r>
            <w:proofErr w:type="spellEnd"/>
            <w:r w:rsidRPr="001A67D0">
              <w:rPr>
                <w:sz w:val="20"/>
                <w:szCs w:val="20"/>
              </w:rPr>
              <w:t xml:space="preserve"> energii na rzecz rozwoju gospodarki wodorowej: </w:t>
            </w:r>
            <w:proofErr w:type="spellStart"/>
            <w:r w:rsidRPr="001A67D0">
              <w:rPr>
                <w:sz w:val="20"/>
                <w:szCs w:val="20"/>
              </w:rPr>
              <w:t>przesył</w:t>
            </w:r>
            <w:proofErr w:type="spellEnd"/>
            <w:r w:rsidRPr="001A67D0">
              <w:rPr>
                <w:sz w:val="20"/>
                <w:szCs w:val="20"/>
              </w:rPr>
              <w:t xml:space="preserve"> energii elektrycznej/ </w:t>
            </w:r>
            <w:proofErr w:type="spellStart"/>
            <w:r w:rsidRPr="001A67D0">
              <w:rPr>
                <w:sz w:val="20"/>
                <w:szCs w:val="20"/>
              </w:rPr>
              <w:t>przesył</w:t>
            </w:r>
            <w:proofErr w:type="spellEnd"/>
            <w:r w:rsidRPr="001A67D0">
              <w:rPr>
                <w:sz w:val="20"/>
                <w:szCs w:val="20"/>
              </w:rPr>
              <w:t xml:space="preserve"> wodoru/SNG istniejącą siecią gazową/</w:t>
            </w:r>
            <w:proofErr w:type="spellStart"/>
            <w:r w:rsidRPr="001A67D0">
              <w:rPr>
                <w:sz w:val="20"/>
                <w:szCs w:val="20"/>
              </w:rPr>
              <w:t>przesył</w:t>
            </w:r>
            <w:proofErr w:type="spellEnd"/>
            <w:r w:rsidRPr="001A67D0">
              <w:rPr>
                <w:sz w:val="20"/>
                <w:szCs w:val="20"/>
              </w:rPr>
              <w:t xml:space="preserve"> wodoru dedykowanymi rurociągami; </w:t>
            </w:r>
          </w:p>
          <w:p w14:paraId="735CDD12" w14:textId="77777777" w:rsidR="00FA7D5E" w:rsidRPr="001A67D0" w:rsidRDefault="00FA7D5E" w:rsidP="005D2128">
            <w:pPr>
              <w:numPr>
                <w:ilvl w:val="0"/>
                <w:numId w:val="2"/>
              </w:numPr>
              <w:spacing w:after="120" w:line="276" w:lineRule="auto"/>
              <w:ind w:left="306" w:hanging="284"/>
              <w:rPr>
                <w:sz w:val="20"/>
                <w:szCs w:val="20"/>
              </w:rPr>
            </w:pPr>
            <w:r w:rsidRPr="001A67D0">
              <w:rPr>
                <w:sz w:val="20"/>
                <w:szCs w:val="20"/>
              </w:rPr>
              <w:t>„Autostrada wodorowa” – opracowanie studium wykonalności rurociągu północ – południe;</w:t>
            </w:r>
          </w:p>
          <w:p w14:paraId="6D4EE58B" w14:textId="4C9A0256" w:rsidR="00FA7D5E" w:rsidRPr="001A67D0" w:rsidRDefault="00FA7D5E" w:rsidP="005D2128">
            <w:pPr>
              <w:numPr>
                <w:ilvl w:val="0"/>
                <w:numId w:val="2"/>
              </w:numPr>
              <w:pBdr>
                <w:top w:val="nil"/>
                <w:left w:val="nil"/>
                <w:bottom w:val="nil"/>
                <w:right w:val="nil"/>
                <w:between w:val="nil"/>
              </w:pBdr>
              <w:spacing w:after="120" w:line="276" w:lineRule="auto"/>
              <w:ind w:left="306" w:hanging="284"/>
              <w:rPr>
                <w:sz w:val="20"/>
                <w:szCs w:val="20"/>
              </w:rPr>
            </w:pPr>
            <w:r w:rsidRPr="001A67D0">
              <w:rPr>
                <w:color w:val="000000"/>
                <w:sz w:val="20"/>
                <w:szCs w:val="20"/>
              </w:rPr>
              <w:t xml:space="preserve">Zbadanie istniejącej infrastruktury gazowej pod kątem możliwości zatłaczania wodoru i </w:t>
            </w:r>
            <w:proofErr w:type="spellStart"/>
            <w:r w:rsidRPr="001A67D0">
              <w:rPr>
                <w:color w:val="000000"/>
                <w:sz w:val="20"/>
                <w:szCs w:val="20"/>
              </w:rPr>
              <w:t>przesyłu</w:t>
            </w:r>
            <w:proofErr w:type="spellEnd"/>
            <w:r w:rsidRPr="001A67D0">
              <w:rPr>
                <w:color w:val="000000"/>
                <w:sz w:val="20"/>
                <w:szCs w:val="20"/>
              </w:rPr>
              <w:t xml:space="preserve"> mieszanin wodoru z gazem.</w:t>
            </w:r>
          </w:p>
        </w:tc>
        <w:tc>
          <w:tcPr>
            <w:tcW w:w="4531" w:type="dxa"/>
            <w:tcBorders>
              <w:left w:val="single" w:sz="4" w:space="0" w:color="1CADE4" w:themeColor="accent1"/>
            </w:tcBorders>
          </w:tcPr>
          <w:p w14:paraId="4B586E64" w14:textId="77777777" w:rsidR="00FA7D5E" w:rsidRPr="001A67D0" w:rsidRDefault="00FA7D5E" w:rsidP="005D2128">
            <w:pPr>
              <w:numPr>
                <w:ilvl w:val="0"/>
                <w:numId w:val="2"/>
              </w:numPr>
              <w:spacing w:after="120" w:line="276" w:lineRule="auto"/>
              <w:ind w:left="306" w:hanging="284"/>
              <w:rPr>
                <w:rFonts w:ascii="Century Gothic" w:hAnsi="Century Gothic"/>
                <w:sz w:val="20"/>
                <w:szCs w:val="20"/>
              </w:rPr>
            </w:pPr>
            <w:r w:rsidRPr="001A67D0">
              <w:rPr>
                <w:rFonts w:ascii="Century Gothic" w:hAnsi="Century Gothic"/>
                <w:sz w:val="20"/>
                <w:szCs w:val="20"/>
              </w:rPr>
              <w:t xml:space="preserve">Dostosowanie wybranych odcinków sieci gazowej do </w:t>
            </w:r>
            <w:proofErr w:type="spellStart"/>
            <w:r w:rsidRPr="001A67D0">
              <w:rPr>
                <w:rFonts w:ascii="Century Gothic" w:hAnsi="Century Gothic"/>
                <w:sz w:val="20"/>
                <w:szCs w:val="20"/>
              </w:rPr>
              <w:t>przesyłu</w:t>
            </w:r>
            <w:proofErr w:type="spellEnd"/>
            <w:r w:rsidRPr="001A67D0">
              <w:rPr>
                <w:rFonts w:ascii="Century Gothic" w:hAnsi="Century Gothic"/>
                <w:sz w:val="20"/>
                <w:szCs w:val="20"/>
              </w:rPr>
              <w:t xml:space="preserve"> i dystrybucji wodoru domieszkowanego do gazu;</w:t>
            </w:r>
          </w:p>
          <w:p w14:paraId="1A8FC14E" w14:textId="0D925B06" w:rsidR="00FA7D5E" w:rsidRPr="001A67D0" w:rsidRDefault="00FA7D5E" w:rsidP="005D2128">
            <w:pPr>
              <w:numPr>
                <w:ilvl w:val="0"/>
                <w:numId w:val="2"/>
              </w:numPr>
              <w:spacing w:after="120" w:line="276" w:lineRule="auto"/>
              <w:ind w:left="306" w:hanging="284"/>
              <w:rPr>
                <w:rFonts w:ascii="Century Gothic" w:hAnsi="Century Gothic"/>
                <w:sz w:val="20"/>
                <w:szCs w:val="20"/>
              </w:rPr>
            </w:pPr>
            <w:r w:rsidRPr="001A67D0">
              <w:rPr>
                <w:rFonts w:ascii="Century Gothic" w:hAnsi="Century Gothic"/>
                <w:sz w:val="20"/>
                <w:szCs w:val="20"/>
              </w:rPr>
              <w:t xml:space="preserve">Budowa dedykowanych rurociągów do </w:t>
            </w:r>
            <w:proofErr w:type="spellStart"/>
            <w:r w:rsidRPr="001A67D0">
              <w:rPr>
                <w:rFonts w:ascii="Century Gothic" w:hAnsi="Century Gothic"/>
                <w:sz w:val="20"/>
                <w:szCs w:val="20"/>
              </w:rPr>
              <w:t>przesyłu</w:t>
            </w:r>
            <w:proofErr w:type="spellEnd"/>
            <w:r w:rsidRPr="001A67D0">
              <w:rPr>
                <w:rFonts w:ascii="Century Gothic" w:hAnsi="Century Gothic"/>
                <w:sz w:val="20"/>
                <w:szCs w:val="20"/>
              </w:rPr>
              <w:t xml:space="preserve"> i dystrybucji wodoru</w:t>
            </w:r>
            <w:r w:rsidR="003B0773" w:rsidRPr="001A67D0">
              <w:rPr>
                <w:rFonts w:ascii="Century Gothic" w:hAnsi="Century Gothic"/>
                <w:sz w:val="20"/>
                <w:szCs w:val="20"/>
              </w:rPr>
              <w:t xml:space="preserve"> lub </w:t>
            </w:r>
            <w:r w:rsidRPr="001A67D0">
              <w:rPr>
                <w:rFonts w:ascii="Century Gothic" w:hAnsi="Century Gothic"/>
                <w:sz w:val="20"/>
                <w:szCs w:val="20"/>
              </w:rPr>
              <w:t xml:space="preserve">rozbudowa sieci elektroenergetycznej w celu </w:t>
            </w:r>
            <w:proofErr w:type="spellStart"/>
            <w:r w:rsidRPr="001A67D0">
              <w:rPr>
                <w:rFonts w:ascii="Century Gothic" w:hAnsi="Century Gothic"/>
                <w:sz w:val="20"/>
                <w:szCs w:val="20"/>
              </w:rPr>
              <w:t>przesyłu</w:t>
            </w:r>
            <w:proofErr w:type="spellEnd"/>
            <w:r w:rsidRPr="001A67D0">
              <w:rPr>
                <w:rFonts w:ascii="Century Gothic" w:hAnsi="Century Gothic"/>
                <w:sz w:val="20"/>
                <w:szCs w:val="20"/>
              </w:rPr>
              <w:t xml:space="preserve"> energii elektrycznej;</w:t>
            </w:r>
          </w:p>
          <w:p w14:paraId="6523C16E" w14:textId="3E1D4231" w:rsidR="00FA7D5E" w:rsidRPr="004B6564" w:rsidRDefault="004D6D09" w:rsidP="005D2128">
            <w:pPr>
              <w:keepNext/>
              <w:numPr>
                <w:ilvl w:val="0"/>
                <w:numId w:val="2"/>
              </w:numPr>
              <w:spacing w:before="100" w:after="120" w:line="276" w:lineRule="auto"/>
              <w:ind w:left="306" w:hanging="284"/>
              <w:rPr>
                <w:rFonts w:ascii="Century Gothic" w:eastAsia="Times New Roman" w:hAnsi="Century Gothic" w:cs="Times New Roman"/>
                <w:sz w:val="20"/>
                <w:szCs w:val="20"/>
              </w:rPr>
            </w:pPr>
            <w:bookmarkStart w:id="45" w:name="_Hlk54713062"/>
            <w:r w:rsidRPr="001A67D0">
              <w:rPr>
                <w:rFonts w:ascii="Century Gothic" w:eastAsia="Times New Roman" w:hAnsi="Century Gothic" w:cs="Times New Roman"/>
                <w:sz w:val="20"/>
                <w:szCs w:val="20"/>
              </w:rPr>
              <w:t>W</w:t>
            </w:r>
            <w:r w:rsidR="00FA7D5E" w:rsidRPr="001A67D0">
              <w:rPr>
                <w:rFonts w:ascii="Century Gothic" w:eastAsia="Times New Roman" w:hAnsi="Century Gothic" w:cs="Times New Roman"/>
                <w:sz w:val="20"/>
                <w:szCs w:val="20"/>
              </w:rPr>
              <w:t>prowadzani</w:t>
            </w:r>
            <w:r w:rsidRPr="001A67D0">
              <w:rPr>
                <w:rFonts w:ascii="Century Gothic" w:eastAsia="Times New Roman" w:hAnsi="Century Gothic" w:cs="Times New Roman"/>
                <w:sz w:val="20"/>
                <w:szCs w:val="20"/>
              </w:rPr>
              <w:t>e</w:t>
            </w:r>
            <w:r w:rsidR="00FA7D5E" w:rsidRPr="001A67D0">
              <w:rPr>
                <w:rFonts w:ascii="Century Gothic" w:hAnsi="Century Gothic"/>
                <w:sz w:val="20"/>
                <w:szCs w:val="20"/>
              </w:rPr>
              <w:t xml:space="preserve"> do sieci gazowych SNG wyprodukowanego w systemach </w:t>
            </w:r>
            <w:r w:rsidR="00E01F39" w:rsidRPr="001A67D0">
              <w:rPr>
                <w:rFonts w:ascii="Century Gothic" w:eastAsia="Times New Roman" w:hAnsi="Century Gothic" w:cs="Times New Roman"/>
                <w:sz w:val="20"/>
                <w:szCs w:val="20"/>
              </w:rPr>
              <w:t>P2G</w:t>
            </w:r>
            <w:bookmarkEnd w:id="45"/>
            <w:r w:rsidR="00FA7D5E" w:rsidRPr="001A67D0">
              <w:rPr>
                <w:rFonts w:ascii="Century Gothic" w:eastAsia="Times New Roman" w:hAnsi="Century Gothic" w:cs="Times New Roman"/>
                <w:sz w:val="20"/>
                <w:szCs w:val="20"/>
              </w:rPr>
              <w:t>.</w:t>
            </w:r>
          </w:p>
        </w:tc>
      </w:tr>
    </w:tbl>
    <w:p w14:paraId="61D77221" w14:textId="4F7E1857" w:rsidR="002B0A9C" w:rsidRDefault="00493919" w:rsidP="005D2128">
      <w:pPr>
        <w:pStyle w:val="Legenda"/>
      </w:pPr>
      <w:bookmarkStart w:id="46" w:name="_Toc54695552"/>
      <w:r>
        <w:t xml:space="preserve">Tabela </w:t>
      </w:r>
      <w:r w:rsidR="00181970">
        <w:rPr>
          <w:noProof/>
        </w:rPr>
        <w:fldChar w:fldCharType="begin"/>
      </w:r>
      <w:r w:rsidR="00181970">
        <w:rPr>
          <w:noProof/>
        </w:rPr>
        <w:instrText xml:space="preserve"> SEQ Tabela \* ARABIC </w:instrText>
      </w:r>
      <w:r w:rsidR="00181970">
        <w:rPr>
          <w:noProof/>
        </w:rPr>
        <w:fldChar w:fldCharType="separate"/>
      </w:r>
      <w:r>
        <w:rPr>
          <w:noProof/>
        </w:rPr>
        <w:t>5</w:t>
      </w:r>
      <w:r w:rsidR="00181970">
        <w:rPr>
          <w:noProof/>
        </w:rPr>
        <w:fldChar w:fldCharType="end"/>
      </w:r>
      <w:r>
        <w:t xml:space="preserve">. </w:t>
      </w:r>
      <w:r w:rsidRPr="00641C4A">
        <w:t>Działania w zakresie dystrybucji wodoru na lata 2020-2030. Źródło: Opracowanie własne.</w:t>
      </w:r>
      <w:bookmarkEnd w:id="46"/>
    </w:p>
    <w:p w14:paraId="5B2419D6" w14:textId="77777777" w:rsidR="00493919" w:rsidRPr="00493919" w:rsidRDefault="00493919" w:rsidP="005D2128"/>
    <w:p w14:paraId="2ACC9161" w14:textId="1D3FEDB8" w:rsidR="00301A99" w:rsidRPr="00EC13EC" w:rsidRDefault="005E288E" w:rsidP="005D2128">
      <w:pPr>
        <w:pStyle w:val="Nagwek5"/>
        <w:spacing w:after="240"/>
        <w:rPr>
          <w:sz w:val="24"/>
        </w:rPr>
      </w:pPr>
      <w:r w:rsidRPr="00EC13EC">
        <w:rPr>
          <w:sz w:val="24"/>
        </w:rPr>
        <w:t xml:space="preserve">Cel 6: </w:t>
      </w:r>
      <w:r w:rsidR="00301A99" w:rsidRPr="00EC13EC">
        <w:rPr>
          <w:sz w:val="24"/>
        </w:rPr>
        <w:t>Stworzenie stabilnego otoczenia regulacyjnego</w:t>
      </w:r>
    </w:p>
    <w:p w14:paraId="4E037FCA" w14:textId="13881A7D" w:rsidR="00D07892" w:rsidRDefault="00D07892" w:rsidP="005D2128">
      <w:pPr>
        <w:jc w:val="both"/>
      </w:pPr>
      <w:r>
        <w:t xml:space="preserve">Planowane działania regulacyjne określono szczegółowo w rozdziale 3. </w:t>
      </w:r>
      <w:bookmarkStart w:id="47" w:name="_Hlk54713134"/>
      <w:r>
        <w:t xml:space="preserve">Do najważniejszych </w:t>
      </w:r>
      <w:r w:rsidR="002446D1">
        <w:t xml:space="preserve">działań </w:t>
      </w:r>
      <w:r>
        <w:t>w tym zakresie należy:</w:t>
      </w:r>
    </w:p>
    <w:p w14:paraId="38DFC565" w14:textId="0A7F3AE8" w:rsidR="00301A99" w:rsidRDefault="00301A99" w:rsidP="005D2128">
      <w:pPr>
        <w:numPr>
          <w:ilvl w:val="0"/>
          <w:numId w:val="2"/>
        </w:numPr>
        <w:spacing w:after="120"/>
        <w:ind w:left="306" w:hanging="284"/>
      </w:pPr>
      <w:r w:rsidRPr="004B6564">
        <w:rPr>
          <w:rFonts w:ascii="Century Gothic" w:eastAsia="Times New Roman" w:hAnsi="Century Gothic" w:cs="Times New Roman"/>
          <w:b/>
          <w:iCs/>
          <w:color w:val="1485A4"/>
        </w:rPr>
        <w:t>I kw. 2021 r.</w:t>
      </w:r>
      <w:r w:rsidRPr="00EC13EC">
        <w:rPr>
          <w:color w:val="000000"/>
        </w:rPr>
        <w:t xml:space="preserve"> – stworzenie ram regulacyjnych funkcjonowania wodoru jako paliwa alternatywnego w transporcie</w:t>
      </w:r>
      <w:r w:rsidR="00D07892" w:rsidRPr="00EC13EC">
        <w:rPr>
          <w:color w:val="000000"/>
        </w:rPr>
        <w:t>;</w:t>
      </w:r>
    </w:p>
    <w:p w14:paraId="37A144B0" w14:textId="0201CA7B" w:rsidR="00301A99" w:rsidRDefault="00D07892" w:rsidP="005D2128">
      <w:pPr>
        <w:numPr>
          <w:ilvl w:val="0"/>
          <w:numId w:val="2"/>
        </w:numPr>
        <w:spacing w:after="120"/>
        <w:ind w:left="306" w:hanging="284"/>
      </w:pPr>
      <w:r w:rsidRPr="004B6564">
        <w:rPr>
          <w:rFonts w:ascii="Century Gothic" w:eastAsia="Times New Roman" w:hAnsi="Century Gothic" w:cs="Times New Roman"/>
          <w:b/>
          <w:iCs/>
          <w:color w:val="1485A4"/>
        </w:rPr>
        <w:t>III-IV kw. 2021 r</w:t>
      </w:r>
      <w:r w:rsidRPr="00EC13EC">
        <w:rPr>
          <w:color w:val="000000"/>
        </w:rPr>
        <w:t>. – stworzenie podstaw funkcjonowania rynku wodoru;</w:t>
      </w:r>
    </w:p>
    <w:p w14:paraId="12D753C1" w14:textId="5F5010C3" w:rsidR="00301A99" w:rsidRPr="002B0A9C" w:rsidRDefault="00D07892" w:rsidP="005D2128">
      <w:pPr>
        <w:numPr>
          <w:ilvl w:val="0"/>
          <w:numId w:val="2"/>
        </w:numPr>
        <w:spacing w:after="120"/>
        <w:ind w:left="306" w:hanging="284"/>
        <w:jc w:val="both"/>
      </w:pPr>
      <w:r w:rsidRPr="004B6564">
        <w:rPr>
          <w:rFonts w:ascii="Century Gothic" w:eastAsia="Times New Roman" w:hAnsi="Century Gothic" w:cs="Times New Roman"/>
          <w:b/>
          <w:iCs/>
          <w:color w:val="1485A4"/>
        </w:rPr>
        <w:t>2021/2022 r.</w:t>
      </w:r>
      <w:r w:rsidRPr="00EC13EC">
        <w:rPr>
          <w:color w:val="000000"/>
        </w:rPr>
        <w:t xml:space="preserve"> – opracowanie legislacyjnego pakietu wodorowego – przepisów określających szczegóły funkcjonowania rynku, implementujących prawo UE w tym zakresie oraz wdrażających system zachęt do produkcji </w:t>
      </w:r>
      <w:r w:rsidR="0042769E">
        <w:rPr>
          <w:color w:val="000000"/>
        </w:rPr>
        <w:t>niskoemisyjneg</w:t>
      </w:r>
      <w:r w:rsidRPr="00EC13EC">
        <w:rPr>
          <w:color w:val="000000"/>
        </w:rPr>
        <w:t>o wodoru.</w:t>
      </w:r>
    </w:p>
    <w:bookmarkEnd w:id="47"/>
    <w:p w14:paraId="09591B2B" w14:textId="77777777" w:rsidR="002B0A9C" w:rsidRPr="00301A99" w:rsidRDefault="002B0A9C" w:rsidP="005D2128">
      <w:pPr>
        <w:spacing w:after="120"/>
        <w:jc w:val="both"/>
      </w:pPr>
    </w:p>
    <w:p w14:paraId="4A05C27F" w14:textId="275D0D55" w:rsidR="00062B98" w:rsidRPr="00C05736" w:rsidRDefault="00CC7385" w:rsidP="005D2128">
      <w:pPr>
        <w:pStyle w:val="Nagwek5"/>
        <w:spacing w:after="240"/>
        <w:jc w:val="both"/>
        <w:rPr>
          <w:sz w:val="24"/>
        </w:rPr>
      </w:pPr>
      <w:r>
        <w:rPr>
          <w:sz w:val="24"/>
        </w:rPr>
        <w:t>Działania</w:t>
      </w:r>
      <w:r w:rsidRPr="00C05736">
        <w:rPr>
          <w:sz w:val="24"/>
        </w:rPr>
        <w:t xml:space="preserve"> </w:t>
      </w:r>
      <w:r w:rsidR="00C05736" w:rsidRPr="00C05736">
        <w:rPr>
          <w:sz w:val="24"/>
        </w:rPr>
        <w:t>horyzontalne</w:t>
      </w:r>
    </w:p>
    <w:p w14:paraId="5A034C9D" w14:textId="3DFE2FFB" w:rsidR="00196908" w:rsidRDefault="00196908" w:rsidP="005D2128">
      <w:pPr>
        <w:contextualSpacing/>
        <w:jc w:val="both"/>
        <w:rPr>
          <w:rFonts w:ascii="Century Gothic" w:eastAsia="Times New Roman" w:hAnsi="Century Gothic" w:cs="Times New Roman"/>
        </w:rPr>
      </w:pPr>
      <w:r>
        <w:rPr>
          <w:rFonts w:ascii="Century Gothic" w:eastAsia="Times New Roman" w:hAnsi="Century Gothic" w:cs="Times New Roman"/>
        </w:rPr>
        <w:t xml:space="preserve">Poza podstawowymi </w:t>
      </w:r>
      <w:r w:rsidR="00CC7385">
        <w:rPr>
          <w:rFonts w:ascii="Century Gothic" w:eastAsia="Times New Roman" w:hAnsi="Century Gothic" w:cs="Times New Roman"/>
        </w:rPr>
        <w:t>3</w:t>
      </w:r>
      <w:r w:rsidR="008D0CA5">
        <w:rPr>
          <w:rFonts w:ascii="Century Gothic" w:eastAsia="Times New Roman" w:hAnsi="Century Gothic" w:cs="Times New Roman"/>
        </w:rPr>
        <w:t>8</w:t>
      </w:r>
      <w:r w:rsidR="00CC7385">
        <w:rPr>
          <w:rFonts w:ascii="Century Gothic" w:eastAsia="Times New Roman" w:hAnsi="Century Gothic" w:cs="Times New Roman"/>
        </w:rPr>
        <w:t>. działaniami</w:t>
      </w:r>
      <w:r>
        <w:rPr>
          <w:rFonts w:ascii="Century Gothic" w:eastAsia="Times New Roman" w:hAnsi="Century Gothic" w:cs="Times New Roman"/>
        </w:rPr>
        <w:t xml:space="preserve"> </w:t>
      </w:r>
      <w:r w:rsidR="00CC7385">
        <w:rPr>
          <w:rFonts w:ascii="Century Gothic" w:eastAsia="Times New Roman" w:hAnsi="Century Gothic" w:cs="Times New Roman"/>
        </w:rPr>
        <w:t xml:space="preserve">określonymi w ramach celów </w:t>
      </w:r>
      <w:r>
        <w:rPr>
          <w:rFonts w:ascii="Century Gothic" w:eastAsia="Times New Roman" w:hAnsi="Century Gothic" w:cs="Times New Roman"/>
        </w:rPr>
        <w:t xml:space="preserve">PSW, planowane są działania </w:t>
      </w:r>
      <w:r w:rsidR="00CC7385">
        <w:rPr>
          <w:rFonts w:ascii="Century Gothic" w:eastAsia="Times New Roman" w:hAnsi="Century Gothic" w:cs="Times New Roman"/>
        </w:rPr>
        <w:t xml:space="preserve">o </w:t>
      </w:r>
      <w:r>
        <w:rPr>
          <w:rFonts w:ascii="Century Gothic" w:eastAsia="Times New Roman" w:hAnsi="Century Gothic" w:cs="Times New Roman"/>
        </w:rPr>
        <w:t>charakterze horyzontalnym:</w:t>
      </w:r>
    </w:p>
    <w:p w14:paraId="4B9F1201" w14:textId="77777777" w:rsidR="00196908" w:rsidRPr="00196908" w:rsidRDefault="00196908" w:rsidP="005D2128">
      <w:pPr>
        <w:contextualSpacing/>
        <w:jc w:val="both"/>
        <w:rPr>
          <w:rFonts w:ascii="Century Gothic" w:eastAsia="Times New Roman" w:hAnsi="Century Gothic" w:cs="Times New Roman"/>
        </w:rPr>
      </w:pPr>
    </w:p>
    <w:p w14:paraId="30828A94" w14:textId="5B83908A" w:rsidR="004D6D09" w:rsidRPr="004D6D09" w:rsidRDefault="00196908" w:rsidP="005D2128">
      <w:pPr>
        <w:numPr>
          <w:ilvl w:val="0"/>
          <w:numId w:val="2"/>
        </w:numPr>
        <w:spacing w:after="120"/>
        <w:ind w:left="306" w:hanging="284"/>
        <w:jc w:val="both"/>
        <w:rPr>
          <w:rFonts w:ascii="Century Gothic" w:eastAsia="Times New Roman" w:hAnsi="Century Gothic" w:cs="Times New Roman"/>
        </w:rPr>
      </w:pPr>
      <w:r>
        <w:rPr>
          <w:rFonts w:ascii="Century Gothic" w:eastAsia="Times New Roman" w:hAnsi="Century Gothic" w:cs="Times New Roman"/>
          <w:b/>
          <w:iCs/>
          <w:color w:val="1485A4"/>
        </w:rPr>
        <w:t>Wykorzystanie polskiego potencjału badawczo-rozwojowego</w:t>
      </w:r>
      <w:r w:rsidR="004D6D09">
        <w:rPr>
          <w:rFonts w:ascii="Century Gothic" w:eastAsia="Times New Roman" w:hAnsi="Century Gothic" w:cs="Times New Roman"/>
        </w:rPr>
        <w:t xml:space="preserve"> w zakresie</w:t>
      </w:r>
      <w:r w:rsidR="00C05736">
        <w:rPr>
          <w:rFonts w:ascii="Century Gothic" w:eastAsia="Times New Roman" w:hAnsi="Century Gothic" w:cs="Times New Roman"/>
        </w:rPr>
        <w:t xml:space="preserve"> technologii wodorowych (</w:t>
      </w:r>
      <w:r w:rsidR="00C05736">
        <w:t xml:space="preserve">szczegółowe plany odnośnie </w:t>
      </w:r>
      <w:r w:rsidR="00342F80">
        <w:t xml:space="preserve">do </w:t>
      </w:r>
      <w:r w:rsidR="00C05736">
        <w:t>wsparcia badań i rozwoju zostały określone w części 3.3. PSW</w:t>
      </w:r>
      <w:r w:rsidR="00C05736">
        <w:rPr>
          <w:rFonts w:ascii="Century Gothic" w:eastAsia="Times New Roman" w:hAnsi="Century Gothic" w:cs="Times New Roman"/>
        </w:rPr>
        <w:t>);</w:t>
      </w:r>
    </w:p>
    <w:p w14:paraId="46F1434D" w14:textId="614CEE99" w:rsidR="00A5304F" w:rsidRPr="0007725F" w:rsidRDefault="007371F1" w:rsidP="005D2128">
      <w:pPr>
        <w:numPr>
          <w:ilvl w:val="0"/>
          <w:numId w:val="2"/>
        </w:numPr>
        <w:spacing w:after="120"/>
        <w:ind w:left="306" w:hanging="284"/>
        <w:jc w:val="both"/>
        <w:rPr>
          <w:rFonts w:ascii="Century Gothic" w:hAnsi="Century Gothic"/>
        </w:rPr>
      </w:pPr>
      <w:r>
        <w:rPr>
          <w:rFonts w:ascii="Century Gothic" w:eastAsia="Times New Roman" w:hAnsi="Century Gothic" w:cs="Times New Roman"/>
          <w:b/>
          <w:iCs/>
          <w:color w:val="1485A4"/>
        </w:rPr>
        <w:t>O</w:t>
      </w:r>
      <w:r w:rsidRPr="007371F1">
        <w:rPr>
          <w:rFonts w:ascii="Century Gothic" w:eastAsia="Times New Roman" w:hAnsi="Century Gothic" w:cs="Times New Roman"/>
          <w:b/>
          <w:iCs/>
          <w:color w:val="1485A4"/>
        </w:rPr>
        <w:t xml:space="preserve">siągnięcie statusu </w:t>
      </w:r>
      <w:r>
        <w:rPr>
          <w:rFonts w:ascii="Century Gothic" w:eastAsia="Times New Roman" w:hAnsi="Century Gothic" w:cs="Times New Roman"/>
          <w:b/>
          <w:iCs/>
          <w:color w:val="1485A4"/>
        </w:rPr>
        <w:t>państwa</w:t>
      </w:r>
      <w:r w:rsidR="009A56FA">
        <w:rPr>
          <w:rFonts w:ascii="Century Gothic" w:eastAsia="Times New Roman" w:hAnsi="Century Gothic" w:cs="Times New Roman"/>
          <w:b/>
          <w:iCs/>
          <w:color w:val="1485A4"/>
        </w:rPr>
        <w:t xml:space="preserve"> </w:t>
      </w:r>
      <w:r w:rsidRPr="007371F1">
        <w:rPr>
          <w:rFonts w:ascii="Century Gothic" w:eastAsia="Times New Roman" w:hAnsi="Century Gothic" w:cs="Times New Roman"/>
          <w:b/>
          <w:iCs/>
          <w:color w:val="1485A4"/>
        </w:rPr>
        <w:t>dostawcy</w:t>
      </w:r>
      <w:r w:rsidR="002B704D" w:rsidRPr="00C7691A">
        <w:rPr>
          <w:rFonts w:ascii="Century Gothic" w:hAnsi="Century Gothic"/>
        </w:rPr>
        <w:t xml:space="preserve"> elektrolizerów, instalacji pirolizy, ogniw paliwowych i zbiorników na wodór, reaktorów i katalizatorów do </w:t>
      </w:r>
      <w:proofErr w:type="spellStart"/>
      <w:r w:rsidR="002B704D" w:rsidRPr="00C7691A">
        <w:rPr>
          <w:rFonts w:ascii="Century Gothic" w:hAnsi="Century Gothic"/>
        </w:rPr>
        <w:t>metanizacji</w:t>
      </w:r>
      <w:proofErr w:type="spellEnd"/>
      <w:r w:rsidR="002B704D" w:rsidRPr="00C7691A">
        <w:rPr>
          <w:rFonts w:ascii="Century Gothic" w:hAnsi="Century Gothic"/>
        </w:rPr>
        <w:t xml:space="preserve"> (</w:t>
      </w:r>
      <w:r w:rsidR="00DA2F9A" w:rsidRPr="00C7691A">
        <w:rPr>
          <w:rFonts w:ascii="Century Gothic" w:hAnsi="Century Gothic"/>
        </w:rPr>
        <w:t>P2G</w:t>
      </w:r>
      <w:r w:rsidR="002B704D" w:rsidRPr="00C7691A">
        <w:rPr>
          <w:rFonts w:ascii="Century Gothic" w:hAnsi="Century Gothic"/>
        </w:rPr>
        <w:t xml:space="preserve">), czy też do </w:t>
      </w:r>
      <w:r w:rsidR="002B704D" w:rsidRPr="00C7691A">
        <w:rPr>
          <w:rFonts w:ascii="Century Gothic" w:hAnsi="Century Gothic"/>
        </w:rPr>
        <w:lastRenderedPageBreak/>
        <w:t xml:space="preserve">technologii </w:t>
      </w:r>
      <w:r w:rsidR="00DA2F9A" w:rsidRPr="00C7691A">
        <w:rPr>
          <w:rFonts w:ascii="Century Gothic" w:hAnsi="Century Gothic"/>
        </w:rPr>
        <w:t xml:space="preserve">P2L </w:t>
      </w:r>
      <w:r w:rsidR="002B704D" w:rsidRPr="00C7691A">
        <w:rPr>
          <w:rFonts w:ascii="Century Gothic" w:hAnsi="Century Gothic"/>
        </w:rPr>
        <w:t>oraz innych komponentów (m.in. rurociągi, zawory, uszczelki, sprężarki, pompy, automatyka zabezpieczeniowa)</w:t>
      </w:r>
      <w:r w:rsidR="0007725F">
        <w:rPr>
          <w:rFonts w:ascii="Century Gothic" w:hAnsi="Century Gothic"/>
        </w:rPr>
        <w:t>.</w:t>
      </w:r>
      <w:r w:rsidR="00C8755F" w:rsidRPr="0007725F">
        <w:rPr>
          <w:b/>
        </w:rPr>
        <w:br w:type="page"/>
      </w:r>
    </w:p>
    <w:p w14:paraId="667EBCD5" w14:textId="79D1946B" w:rsidR="00BE373B" w:rsidRPr="00CD0A3B" w:rsidRDefault="006F0323" w:rsidP="005D2128">
      <w:pPr>
        <w:pStyle w:val="Nagwek1"/>
        <w:numPr>
          <w:ilvl w:val="0"/>
          <w:numId w:val="11"/>
        </w:numPr>
        <w:spacing w:after="240"/>
        <w:ind w:left="426"/>
        <w:jc w:val="both"/>
        <w:rPr>
          <w:sz w:val="24"/>
        </w:rPr>
      </w:pPr>
      <w:bookmarkStart w:id="48" w:name="_Toc54714441"/>
      <w:r>
        <w:rPr>
          <w:sz w:val="24"/>
        </w:rPr>
        <w:lastRenderedPageBreak/>
        <w:t>Wdrażanie</w:t>
      </w:r>
      <w:r w:rsidR="00CB5F19">
        <w:rPr>
          <w:sz w:val="24"/>
        </w:rPr>
        <w:t>, Finansowanie</w:t>
      </w:r>
      <w:r>
        <w:rPr>
          <w:sz w:val="24"/>
        </w:rPr>
        <w:t xml:space="preserve"> i monitorowanie</w:t>
      </w:r>
      <w:r w:rsidR="005D5C43">
        <w:rPr>
          <w:sz w:val="24"/>
        </w:rPr>
        <w:t xml:space="preserve"> </w:t>
      </w:r>
      <w:r w:rsidR="003C5AFC">
        <w:rPr>
          <w:sz w:val="24"/>
          <w:szCs w:val="24"/>
        </w:rPr>
        <w:t>Strategii</w:t>
      </w:r>
      <w:bookmarkEnd w:id="48"/>
    </w:p>
    <w:p w14:paraId="1D544583" w14:textId="34DD1378" w:rsidR="001D09B6" w:rsidRDefault="006F07EB" w:rsidP="005D2128">
      <w:pPr>
        <w:jc w:val="both"/>
        <w:rPr>
          <w:szCs w:val="16"/>
        </w:rPr>
      </w:pPr>
      <w:r>
        <w:rPr>
          <w:szCs w:val="16"/>
        </w:rPr>
        <w:t xml:space="preserve">Dziesięcioletnia perspektywa </w:t>
      </w:r>
      <w:r w:rsidR="00E23F66" w:rsidRPr="00AC1006">
        <w:rPr>
          <w:i/>
          <w:iCs/>
          <w:color w:val="1485A4" w:themeColor="text2"/>
        </w:rPr>
        <w:t>PSW</w:t>
      </w:r>
      <w:r>
        <w:rPr>
          <w:szCs w:val="16"/>
        </w:rPr>
        <w:t xml:space="preserve"> rodzi potrzebę opracowania planu wdrażania </w:t>
      </w:r>
      <w:r w:rsidR="00E23F66" w:rsidRPr="00AC1006">
        <w:rPr>
          <w:i/>
          <w:iCs/>
          <w:color w:val="1485A4" w:themeColor="text2"/>
        </w:rPr>
        <w:t>PSW</w:t>
      </w:r>
      <w:r>
        <w:rPr>
          <w:szCs w:val="16"/>
        </w:rPr>
        <w:t>, systemu jej monitorowania i ewaluacji oraz określenia zasad jej ewentualnej aktualizacji</w:t>
      </w:r>
      <w:r w:rsidR="001D09B6">
        <w:rPr>
          <w:szCs w:val="16"/>
        </w:rPr>
        <w:t xml:space="preserve">. </w:t>
      </w:r>
    </w:p>
    <w:p w14:paraId="31BE6F48" w14:textId="5F6A5612" w:rsidR="001D09B6" w:rsidRDefault="001D09B6" w:rsidP="005D2128">
      <w:pPr>
        <w:jc w:val="both"/>
        <w:rPr>
          <w:szCs w:val="16"/>
        </w:rPr>
      </w:pPr>
      <w:r>
        <w:rPr>
          <w:szCs w:val="16"/>
        </w:rPr>
        <w:t xml:space="preserve">Pośród planowanych działań mających na celu wdrożenie </w:t>
      </w:r>
      <w:r w:rsidR="00E23F66" w:rsidRPr="00AC1006">
        <w:rPr>
          <w:i/>
          <w:iCs/>
          <w:color w:val="1485A4" w:themeColor="text2"/>
        </w:rPr>
        <w:t>PSW</w:t>
      </w:r>
      <w:r w:rsidR="009A56FA">
        <w:rPr>
          <w:iCs/>
        </w:rPr>
        <w:t>,</w:t>
      </w:r>
      <w:r>
        <w:rPr>
          <w:szCs w:val="16"/>
        </w:rPr>
        <w:t xml:space="preserve"> wyróżnić można te o charakterze legislacyjnym i </w:t>
      </w:r>
      <w:proofErr w:type="spellStart"/>
      <w:r>
        <w:rPr>
          <w:szCs w:val="16"/>
        </w:rPr>
        <w:t>pozalegislacyjnym</w:t>
      </w:r>
      <w:proofErr w:type="spellEnd"/>
      <w:r>
        <w:rPr>
          <w:szCs w:val="16"/>
        </w:rPr>
        <w:t xml:space="preserve">. Ich proponowana realizacja w czasie </w:t>
      </w:r>
      <w:r w:rsidR="009A56FA">
        <w:rPr>
          <w:szCs w:val="16"/>
        </w:rPr>
        <w:t>wygląda</w:t>
      </w:r>
      <w:r>
        <w:rPr>
          <w:szCs w:val="16"/>
        </w:rPr>
        <w:t xml:space="preserve"> następująco:</w:t>
      </w:r>
    </w:p>
    <w:p w14:paraId="60251DA5" w14:textId="77777777" w:rsidR="000E147C" w:rsidRDefault="004B6564" w:rsidP="005D2128">
      <w:pPr>
        <w:keepNext/>
        <w:ind w:left="-567"/>
        <w:jc w:val="both"/>
      </w:pPr>
      <w:r>
        <w:rPr>
          <w:noProof/>
          <w:szCs w:val="16"/>
          <w:lang w:eastAsia="pl-PL"/>
        </w:rPr>
        <w:drawing>
          <wp:inline distT="0" distB="0" distL="0" distR="0" wp14:anchorId="35EFABE4" wp14:editId="25AD1569">
            <wp:extent cx="6499274" cy="3508049"/>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41265" cy="3530714"/>
                    </a:xfrm>
                    <a:prstGeom prst="rect">
                      <a:avLst/>
                    </a:prstGeom>
                    <a:noFill/>
                  </pic:spPr>
                </pic:pic>
              </a:graphicData>
            </a:graphic>
          </wp:inline>
        </w:drawing>
      </w:r>
    </w:p>
    <w:p w14:paraId="34772ECD" w14:textId="62D19E51" w:rsidR="006F07EB" w:rsidRDefault="000E147C" w:rsidP="005D2128">
      <w:pPr>
        <w:pStyle w:val="Legenda"/>
        <w:jc w:val="both"/>
        <w:rPr>
          <w:sz w:val="18"/>
          <w:szCs w:val="14"/>
        </w:rPr>
      </w:pPr>
      <w:bookmarkStart w:id="49" w:name="_Toc54695369"/>
      <w:r>
        <w:t xml:space="preserve">Rysunek </w:t>
      </w:r>
      <w:r w:rsidR="00181970">
        <w:rPr>
          <w:noProof/>
        </w:rPr>
        <w:fldChar w:fldCharType="begin"/>
      </w:r>
      <w:r w:rsidR="00181970">
        <w:rPr>
          <w:noProof/>
        </w:rPr>
        <w:instrText xml:space="preserve"> SEQ Rysunek \* ARABIC </w:instrText>
      </w:r>
      <w:r w:rsidR="00181970">
        <w:rPr>
          <w:noProof/>
        </w:rPr>
        <w:fldChar w:fldCharType="separate"/>
      </w:r>
      <w:r>
        <w:rPr>
          <w:noProof/>
        </w:rPr>
        <w:t>6</w:t>
      </w:r>
      <w:r w:rsidR="00181970">
        <w:rPr>
          <w:noProof/>
        </w:rPr>
        <w:fldChar w:fldCharType="end"/>
      </w:r>
      <w:r>
        <w:t xml:space="preserve">. </w:t>
      </w:r>
      <w:r w:rsidRPr="00AD049F">
        <w:t>Działania w zakresie wodoru w latach 2021-2030. Źródło: Opracowanie własne.</w:t>
      </w:r>
      <w:bookmarkEnd w:id="49"/>
    </w:p>
    <w:p w14:paraId="4551D19A" w14:textId="77777777" w:rsidR="00E80D58" w:rsidRPr="00EC13EC" w:rsidRDefault="00E80D58" w:rsidP="005D2128">
      <w:pPr>
        <w:jc w:val="both"/>
        <w:rPr>
          <w:sz w:val="18"/>
        </w:rPr>
      </w:pPr>
    </w:p>
    <w:p w14:paraId="70F185D4" w14:textId="3EF0BC5E" w:rsidR="00E72902" w:rsidRPr="00E72902" w:rsidRDefault="00E72902" w:rsidP="005D2128">
      <w:pPr>
        <w:pStyle w:val="Nagwek2"/>
        <w:numPr>
          <w:ilvl w:val="1"/>
          <w:numId w:val="11"/>
        </w:numPr>
        <w:spacing w:after="240"/>
        <w:ind w:left="567" w:hanging="431"/>
        <w:rPr>
          <w:sz w:val="24"/>
        </w:rPr>
      </w:pPr>
      <w:bookmarkStart w:id="50" w:name="_Toc54714442"/>
      <w:r w:rsidRPr="00E72902">
        <w:rPr>
          <w:sz w:val="24"/>
        </w:rPr>
        <w:t>Działania legislacyjne</w:t>
      </w:r>
      <w:bookmarkEnd w:id="50"/>
    </w:p>
    <w:p w14:paraId="716B529B" w14:textId="0D74DF5D" w:rsidR="00AE3DDA" w:rsidRDefault="00AE3DDA" w:rsidP="005D2128">
      <w:pPr>
        <w:jc w:val="both"/>
      </w:pPr>
      <w:r w:rsidRPr="00AE3DDA">
        <w:rPr>
          <w:iCs/>
        </w:rPr>
        <w:t>Do najistotniejszych działań</w:t>
      </w:r>
      <w:r w:rsidR="00313EF3">
        <w:rPr>
          <w:iCs/>
        </w:rPr>
        <w:t xml:space="preserve"> planowanych przez Rząd RP w celu realizacji </w:t>
      </w:r>
      <w:r w:rsidR="00E23F66" w:rsidRPr="00AC1006">
        <w:rPr>
          <w:i/>
          <w:iCs/>
          <w:color w:val="1485A4" w:themeColor="text2"/>
        </w:rPr>
        <w:t>PSW</w:t>
      </w:r>
      <w:r w:rsidRPr="00AE3DDA">
        <w:rPr>
          <w:iCs/>
        </w:rPr>
        <w:t xml:space="preserve"> należy </w:t>
      </w:r>
      <w:r w:rsidRPr="0089297D">
        <w:rPr>
          <w:rStyle w:val="Wyrnieniedelikatne"/>
          <w:b/>
          <w:i w:val="0"/>
        </w:rPr>
        <w:t>stworzenie regulacji</w:t>
      </w:r>
      <w:r w:rsidRPr="0089297D">
        <w:rPr>
          <w:rStyle w:val="Wyrnieniedelikatne"/>
          <w:i w:val="0"/>
          <w:color w:val="auto"/>
        </w:rPr>
        <w:t xml:space="preserve">, które usuną bariery rozwoju rynku wodoru oraz zachęcą do stopniowego zwiększania wykorzystania </w:t>
      </w:r>
      <w:r w:rsidR="00E01F39">
        <w:rPr>
          <w:rStyle w:val="Wyrnieniedelikatne"/>
          <w:i w:val="0"/>
          <w:color w:val="auto"/>
        </w:rPr>
        <w:t>OZE</w:t>
      </w:r>
      <w:r w:rsidRPr="0089297D">
        <w:rPr>
          <w:rStyle w:val="Wyrnieniedelikatne"/>
          <w:i w:val="0"/>
          <w:color w:val="auto"/>
        </w:rPr>
        <w:t xml:space="preserve"> </w:t>
      </w:r>
      <w:r w:rsidR="00653D4D">
        <w:t>na</w:t>
      </w:r>
      <w:r w:rsidRPr="00AE3DDA">
        <w:t xml:space="preserve"> potrzeb</w:t>
      </w:r>
      <w:r w:rsidR="00653D4D">
        <w:t>y</w:t>
      </w:r>
      <w:r w:rsidRPr="00AE3DDA">
        <w:t xml:space="preserve"> elektrolizy. </w:t>
      </w:r>
    </w:p>
    <w:p w14:paraId="368691AD" w14:textId="6FC0C71D" w:rsidR="00A0267E" w:rsidRPr="00AE3DDA" w:rsidRDefault="00A0267E" w:rsidP="005D2128">
      <w:pPr>
        <w:jc w:val="both"/>
        <w:rPr>
          <w:bCs/>
        </w:rPr>
      </w:pPr>
      <w:r w:rsidRPr="00AE3DDA">
        <w:rPr>
          <w:bCs/>
        </w:rPr>
        <w:t>Obecne przepisy określają zasady: produkcji wodoru, magazynowania wodoru, doz</w:t>
      </w:r>
      <w:r w:rsidR="00653D4D">
        <w:rPr>
          <w:bCs/>
        </w:rPr>
        <w:t>oru</w:t>
      </w:r>
      <w:r w:rsidRPr="00AE3DDA">
        <w:rPr>
          <w:bCs/>
        </w:rPr>
        <w:t xml:space="preserve"> techniczn</w:t>
      </w:r>
      <w:r w:rsidR="00653D4D">
        <w:rPr>
          <w:bCs/>
        </w:rPr>
        <w:t>ego</w:t>
      </w:r>
      <w:r w:rsidRPr="00AE3DDA">
        <w:rPr>
          <w:bCs/>
        </w:rPr>
        <w:t xml:space="preserve"> urządzeń służących do przeładunku, transportu i magazynowania wodoru, ochron</w:t>
      </w:r>
      <w:r w:rsidR="00653D4D">
        <w:rPr>
          <w:bCs/>
        </w:rPr>
        <w:t>y</w:t>
      </w:r>
      <w:r w:rsidRPr="00AE3DDA">
        <w:rPr>
          <w:bCs/>
        </w:rPr>
        <w:t xml:space="preserve"> przeciwpożarow</w:t>
      </w:r>
      <w:r w:rsidR="00653D4D">
        <w:rPr>
          <w:bCs/>
        </w:rPr>
        <w:t>ej</w:t>
      </w:r>
      <w:r w:rsidRPr="00AE3DDA">
        <w:rPr>
          <w:bCs/>
        </w:rPr>
        <w:t>, zasady BHP</w:t>
      </w:r>
      <w:r w:rsidR="00B45C2B">
        <w:rPr>
          <w:bCs/>
        </w:rPr>
        <w:t>, zasady działania służb ratowniczych</w:t>
      </w:r>
      <w:r w:rsidRPr="00AE3DDA">
        <w:rPr>
          <w:bCs/>
        </w:rPr>
        <w:t xml:space="preserve">. Są to przeważnie regulacje odnoszące się do paliw gazowych (gazów) niebezpiecznych, </w:t>
      </w:r>
      <w:r w:rsidR="00653D4D">
        <w:rPr>
          <w:bCs/>
        </w:rPr>
        <w:t xml:space="preserve">do których zalicza się </w:t>
      </w:r>
      <w:r w:rsidRPr="00AE3DDA">
        <w:rPr>
          <w:bCs/>
        </w:rPr>
        <w:t xml:space="preserve">również wodór. </w:t>
      </w:r>
    </w:p>
    <w:p w14:paraId="26C18874" w14:textId="51A398A6" w:rsidR="00E72902" w:rsidRPr="00EC13EC" w:rsidRDefault="00313EF3" w:rsidP="005D2128">
      <w:pPr>
        <w:jc w:val="both"/>
        <w:rPr>
          <w:color w:val="0D5772"/>
        </w:rPr>
      </w:pPr>
      <w:r>
        <w:rPr>
          <w:bCs/>
        </w:rPr>
        <w:t>W celu</w:t>
      </w:r>
      <w:r>
        <w:t xml:space="preserve"> stworzenia ram regulacyjnych funkcjonowania wodoru jako paliwa alternatywnego w</w:t>
      </w:r>
      <w:r w:rsidR="00E80D58">
        <w:t> </w:t>
      </w:r>
      <w:r>
        <w:t xml:space="preserve">transporcie oraz </w:t>
      </w:r>
      <w:r w:rsidR="00E72902">
        <w:t xml:space="preserve">przepisów </w:t>
      </w:r>
      <w:r>
        <w:t>okreś</w:t>
      </w:r>
      <w:r w:rsidR="00E72902">
        <w:t>lających</w:t>
      </w:r>
      <w:r>
        <w:t xml:space="preserve"> szczegó</w:t>
      </w:r>
      <w:r w:rsidR="00E72902">
        <w:t>ły</w:t>
      </w:r>
      <w:r>
        <w:t xml:space="preserve"> funkcjonowania rynku</w:t>
      </w:r>
      <w:r w:rsidR="00E72902">
        <w:t xml:space="preserve"> planuje się opracowanie </w:t>
      </w:r>
      <w:r w:rsidR="00E72902" w:rsidRPr="00EC13EC">
        <w:rPr>
          <w:b/>
          <w:color w:val="1485A4"/>
        </w:rPr>
        <w:t>legislacyjnego pakietu wodorowego,</w:t>
      </w:r>
      <w:r w:rsidR="00E72902" w:rsidRPr="00EC13EC">
        <w:rPr>
          <w:color w:val="1485A4"/>
        </w:rPr>
        <w:t xml:space="preserve"> w ramach którego dokona się zmian następujących aktów prawnych:</w:t>
      </w:r>
    </w:p>
    <w:p w14:paraId="4AF4104B" w14:textId="02CD94F7" w:rsidR="0060045B" w:rsidRDefault="00E72902" w:rsidP="005D2128">
      <w:pPr>
        <w:jc w:val="both"/>
      </w:pPr>
      <w:r>
        <w:lastRenderedPageBreak/>
        <w:t xml:space="preserve"> </w:t>
      </w:r>
    </w:p>
    <w:tbl>
      <w:tblPr>
        <w:tblStyle w:val="Jasnecieniowanieakcent1"/>
        <w:tblW w:w="5626" w:type="pct"/>
        <w:tblLook w:val="0660" w:firstRow="1" w:lastRow="1" w:firstColumn="0" w:lastColumn="0" w:noHBand="1" w:noVBand="1"/>
      </w:tblPr>
      <w:tblGrid>
        <w:gridCol w:w="567"/>
        <w:gridCol w:w="2954"/>
        <w:gridCol w:w="3218"/>
        <w:gridCol w:w="3469"/>
      </w:tblGrid>
      <w:tr w:rsidR="00C7691A" w:rsidRPr="00CB3B5E" w14:paraId="421083C6" w14:textId="77777777" w:rsidTr="00C7691A">
        <w:trPr>
          <w:cnfStyle w:val="100000000000" w:firstRow="1" w:lastRow="0" w:firstColumn="0" w:lastColumn="0" w:oddVBand="0" w:evenVBand="0" w:oddHBand="0" w:evenHBand="0" w:firstRowFirstColumn="0" w:firstRowLastColumn="0" w:lastRowFirstColumn="0" w:lastRowLastColumn="0"/>
        </w:trPr>
        <w:tc>
          <w:tcPr>
            <w:tcW w:w="278" w:type="pct"/>
            <w:noWrap/>
          </w:tcPr>
          <w:p w14:paraId="42FE2773" w14:textId="0B28F34C" w:rsidR="0060045B" w:rsidRPr="00EC13EC" w:rsidRDefault="0032496F" w:rsidP="005D2128">
            <w:pPr>
              <w:spacing w:line="276" w:lineRule="auto"/>
            </w:pPr>
            <w:bookmarkStart w:id="51" w:name="_Hlk52276661"/>
            <w:r w:rsidRPr="00C7691A">
              <w:t>Lp.</w:t>
            </w:r>
          </w:p>
        </w:tc>
        <w:tc>
          <w:tcPr>
            <w:tcW w:w="1447" w:type="pct"/>
          </w:tcPr>
          <w:p w14:paraId="2B3C4869" w14:textId="42791D09" w:rsidR="0060045B" w:rsidRPr="00EC13EC" w:rsidRDefault="0060045B" w:rsidP="005D2128">
            <w:pPr>
              <w:spacing w:line="276" w:lineRule="auto"/>
            </w:pPr>
            <w:r w:rsidRPr="00C7691A">
              <w:t>Regulacja</w:t>
            </w:r>
          </w:p>
        </w:tc>
        <w:tc>
          <w:tcPr>
            <w:tcW w:w="1576" w:type="pct"/>
          </w:tcPr>
          <w:p w14:paraId="42B2B19F" w14:textId="482CDCC7" w:rsidR="0060045B" w:rsidRPr="00EC13EC" w:rsidRDefault="0060045B" w:rsidP="005D2128">
            <w:pPr>
              <w:spacing w:line="276" w:lineRule="auto"/>
            </w:pPr>
            <w:r w:rsidRPr="00C7691A">
              <w:t>Opis problemu</w:t>
            </w:r>
          </w:p>
        </w:tc>
        <w:tc>
          <w:tcPr>
            <w:tcW w:w="1699" w:type="pct"/>
          </w:tcPr>
          <w:p w14:paraId="5C54F38E" w14:textId="50BE6B40" w:rsidR="0060045B" w:rsidRPr="00EC13EC" w:rsidRDefault="0060045B" w:rsidP="005D2128">
            <w:pPr>
              <w:spacing w:line="276" w:lineRule="auto"/>
            </w:pPr>
            <w:r w:rsidRPr="00C7691A">
              <w:t>Działanie</w:t>
            </w:r>
          </w:p>
        </w:tc>
      </w:tr>
      <w:tr w:rsidR="006F0323" w:rsidRPr="006F0323" w14:paraId="5F041E30" w14:textId="77777777" w:rsidTr="00C7691A">
        <w:tc>
          <w:tcPr>
            <w:tcW w:w="278" w:type="pct"/>
            <w:noWrap/>
          </w:tcPr>
          <w:p w14:paraId="0D7CC345" w14:textId="0ADB9EA5" w:rsidR="0060045B" w:rsidRPr="00EC13EC" w:rsidRDefault="0060045B" w:rsidP="005D2128">
            <w:pPr>
              <w:pStyle w:val="Akapitzlist"/>
              <w:numPr>
                <w:ilvl w:val="0"/>
                <w:numId w:val="4"/>
              </w:numPr>
              <w:tabs>
                <w:tab w:val="left" w:pos="467"/>
              </w:tabs>
              <w:spacing w:before="120" w:line="276" w:lineRule="auto"/>
              <w:ind w:left="893" w:hanging="851"/>
              <w:rPr>
                <w:color w:val="auto"/>
              </w:rPr>
            </w:pPr>
          </w:p>
        </w:tc>
        <w:tc>
          <w:tcPr>
            <w:tcW w:w="1447" w:type="pct"/>
          </w:tcPr>
          <w:p w14:paraId="065BEE6F" w14:textId="5E838848" w:rsidR="0060045B" w:rsidRPr="00EC13EC" w:rsidRDefault="0060045B" w:rsidP="005D2128">
            <w:pPr>
              <w:pStyle w:val="DecimalAligned"/>
              <w:spacing w:before="100" w:line="276" w:lineRule="auto"/>
              <w:rPr>
                <w:color w:val="auto"/>
                <w:sz w:val="20"/>
              </w:rPr>
            </w:pPr>
            <w:r w:rsidRPr="00C7691A">
              <w:rPr>
                <w:sz w:val="20"/>
              </w:rPr>
              <w:t>Ustawa Prawo Energetyczne</w:t>
            </w:r>
          </w:p>
        </w:tc>
        <w:tc>
          <w:tcPr>
            <w:tcW w:w="1576" w:type="pct"/>
          </w:tcPr>
          <w:p w14:paraId="0FD6CCED" w14:textId="0C23EE8D" w:rsidR="0060045B" w:rsidRPr="00C7691A" w:rsidRDefault="00377E37" w:rsidP="005D2128">
            <w:pPr>
              <w:pStyle w:val="DecimalAligned"/>
              <w:spacing w:before="100" w:line="276" w:lineRule="auto"/>
              <w:rPr>
                <w:color w:val="auto"/>
                <w:sz w:val="20"/>
              </w:rPr>
            </w:pPr>
            <w:r w:rsidRPr="00C7691A">
              <w:rPr>
                <w:color w:val="auto"/>
                <w:sz w:val="20"/>
              </w:rPr>
              <w:t>Ustawa nie definiuje pojęcia wodoru i nie</w:t>
            </w:r>
            <w:r w:rsidR="007E7EFB">
              <w:rPr>
                <w:color w:val="auto"/>
                <w:sz w:val="20"/>
              </w:rPr>
              <w:t xml:space="preserve"> jest </w:t>
            </w:r>
            <w:r w:rsidRPr="00C7691A">
              <w:rPr>
                <w:color w:val="auto"/>
                <w:sz w:val="20"/>
              </w:rPr>
              <w:t xml:space="preserve">jasne czy może </w:t>
            </w:r>
            <w:r w:rsidR="007E7EFB">
              <w:rPr>
                <w:color w:val="auto"/>
                <w:sz w:val="20"/>
              </w:rPr>
              <w:t xml:space="preserve">on </w:t>
            </w:r>
            <w:r w:rsidRPr="00C7691A">
              <w:rPr>
                <w:color w:val="auto"/>
                <w:sz w:val="20"/>
              </w:rPr>
              <w:t xml:space="preserve">być uznany za paliwo gazowe. </w:t>
            </w:r>
            <w:r w:rsidR="0060045B" w:rsidRPr="00C7691A">
              <w:rPr>
                <w:color w:val="auto"/>
                <w:sz w:val="20"/>
              </w:rPr>
              <w:t xml:space="preserve">Na podstawie obecnego brzmienia przepisów można domniemywać, że prowadzenie działalności gospodarczej w zakresie </w:t>
            </w:r>
            <w:proofErr w:type="spellStart"/>
            <w:r w:rsidR="0060045B" w:rsidRPr="00C7691A">
              <w:rPr>
                <w:color w:val="auto"/>
                <w:sz w:val="20"/>
              </w:rPr>
              <w:t>przesyłu</w:t>
            </w:r>
            <w:proofErr w:type="spellEnd"/>
            <w:r w:rsidR="0060045B" w:rsidRPr="00C7691A">
              <w:rPr>
                <w:color w:val="auto"/>
                <w:sz w:val="20"/>
              </w:rPr>
              <w:t xml:space="preserve"> wodoru siecią gazową wymaga koncesji. </w:t>
            </w:r>
          </w:p>
        </w:tc>
        <w:tc>
          <w:tcPr>
            <w:tcW w:w="1699" w:type="pct"/>
          </w:tcPr>
          <w:p w14:paraId="05F1EECF" w14:textId="59834D52" w:rsidR="0060045B" w:rsidRPr="00EC13EC" w:rsidRDefault="0060045B" w:rsidP="005D2128">
            <w:pPr>
              <w:pStyle w:val="DecimalAligned"/>
              <w:numPr>
                <w:ilvl w:val="0"/>
                <w:numId w:val="19"/>
              </w:numPr>
              <w:spacing w:before="100" w:line="276" w:lineRule="auto"/>
              <w:ind w:left="384"/>
              <w:rPr>
                <w:color w:val="auto"/>
                <w:sz w:val="20"/>
              </w:rPr>
            </w:pPr>
            <w:bookmarkStart w:id="52" w:name="_Hlk52277871"/>
            <w:r w:rsidRPr="00EC13EC">
              <w:rPr>
                <w:color w:val="auto"/>
                <w:sz w:val="20"/>
              </w:rPr>
              <w:t>Wprowadzenie pojęcia wod</w:t>
            </w:r>
            <w:r w:rsidR="007E7EFB">
              <w:rPr>
                <w:color w:val="auto"/>
                <w:sz w:val="20"/>
              </w:rPr>
              <w:t>oru</w:t>
            </w:r>
            <w:r w:rsidR="00377E37" w:rsidRPr="00EC13EC">
              <w:rPr>
                <w:color w:val="auto"/>
                <w:sz w:val="20"/>
              </w:rPr>
              <w:t xml:space="preserve"> </w:t>
            </w:r>
            <w:r w:rsidRPr="00EC13EC">
              <w:rPr>
                <w:color w:val="auto"/>
                <w:sz w:val="20"/>
              </w:rPr>
              <w:t>do ustawy.</w:t>
            </w:r>
          </w:p>
          <w:p w14:paraId="2D6341DC" w14:textId="77777777" w:rsidR="0060045B" w:rsidRPr="00EC13EC" w:rsidRDefault="0060045B" w:rsidP="005D2128">
            <w:pPr>
              <w:pStyle w:val="DecimalAligned"/>
              <w:numPr>
                <w:ilvl w:val="0"/>
                <w:numId w:val="19"/>
              </w:numPr>
              <w:spacing w:before="100" w:line="276" w:lineRule="auto"/>
              <w:ind w:left="384"/>
              <w:rPr>
                <w:color w:val="auto"/>
                <w:sz w:val="20"/>
              </w:rPr>
            </w:pPr>
            <w:r w:rsidRPr="00EC13EC">
              <w:rPr>
                <w:color w:val="auto"/>
                <w:sz w:val="20"/>
              </w:rPr>
              <w:t>Do czasu odpowiedniego rozwoju rynku rekomenduje się brak obowiązku koncesyjnego.</w:t>
            </w:r>
          </w:p>
          <w:bookmarkEnd w:id="52"/>
          <w:p w14:paraId="3E806734" w14:textId="7B1CCF31" w:rsidR="0060045B" w:rsidRPr="00C7691A" w:rsidRDefault="0060045B" w:rsidP="005D2128">
            <w:pPr>
              <w:pStyle w:val="DecimalAligned"/>
              <w:spacing w:before="100" w:line="276" w:lineRule="auto"/>
              <w:rPr>
                <w:color w:val="auto"/>
                <w:sz w:val="20"/>
              </w:rPr>
            </w:pPr>
            <w:r w:rsidRPr="00C7691A">
              <w:rPr>
                <w:color w:val="auto"/>
                <w:sz w:val="20"/>
              </w:rPr>
              <w:t>- nowelizacja art.  32.  [Rodzaje działalności wymagające uzyskania koncesji]</w:t>
            </w:r>
            <w:r w:rsidR="007E7EFB">
              <w:rPr>
                <w:color w:val="auto"/>
                <w:sz w:val="20"/>
              </w:rPr>
              <w:t>.</w:t>
            </w:r>
          </w:p>
        </w:tc>
      </w:tr>
      <w:tr w:rsidR="006F0323" w:rsidRPr="006F0323" w14:paraId="10E129F1" w14:textId="77777777" w:rsidTr="00C7691A">
        <w:tc>
          <w:tcPr>
            <w:tcW w:w="278" w:type="pct"/>
            <w:noWrap/>
          </w:tcPr>
          <w:p w14:paraId="3C0711A5" w14:textId="2661C7CE" w:rsidR="0060045B" w:rsidRPr="00EC13EC" w:rsidRDefault="0060045B" w:rsidP="005D2128">
            <w:pPr>
              <w:pStyle w:val="Akapitzlist"/>
              <w:numPr>
                <w:ilvl w:val="0"/>
                <w:numId w:val="4"/>
              </w:numPr>
              <w:tabs>
                <w:tab w:val="left" w:pos="467"/>
              </w:tabs>
              <w:spacing w:before="120" w:line="276" w:lineRule="auto"/>
              <w:ind w:left="893" w:hanging="851"/>
              <w:rPr>
                <w:color w:val="auto"/>
              </w:rPr>
            </w:pPr>
          </w:p>
        </w:tc>
        <w:tc>
          <w:tcPr>
            <w:tcW w:w="1447" w:type="pct"/>
          </w:tcPr>
          <w:p w14:paraId="763CCA98" w14:textId="454E1F37" w:rsidR="0060045B" w:rsidRPr="00EC13EC" w:rsidRDefault="0060045B" w:rsidP="005D2128">
            <w:pPr>
              <w:pStyle w:val="DecimalAligned"/>
              <w:spacing w:before="100" w:line="276" w:lineRule="auto"/>
              <w:rPr>
                <w:color w:val="auto"/>
                <w:sz w:val="20"/>
              </w:rPr>
            </w:pPr>
            <w:r w:rsidRPr="00C7691A">
              <w:rPr>
                <w:sz w:val="20"/>
              </w:rPr>
              <w:t>Ustawa Prawo Energetyczne</w:t>
            </w:r>
          </w:p>
        </w:tc>
        <w:tc>
          <w:tcPr>
            <w:tcW w:w="1576" w:type="pct"/>
          </w:tcPr>
          <w:p w14:paraId="15351964" w14:textId="49A750E9" w:rsidR="0060045B" w:rsidRPr="00C7691A" w:rsidRDefault="0060045B" w:rsidP="005D2128">
            <w:pPr>
              <w:pStyle w:val="DecimalAligned"/>
              <w:spacing w:before="100" w:line="276" w:lineRule="auto"/>
              <w:rPr>
                <w:color w:val="auto"/>
                <w:sz w:val="20"/>
              </w:rPr>
            </w:pPr>
            <w:r w:rsidRPr="00C7691A">
              <w:rPr>
                <w:color w:val="auto"/>
                <w:sz w:val="20"/>
              </w:rPr>
              <w:t xml:space="preserve">Brak jednoznacznego określenia czy wodór podlega zasadom wynikającym z ustawy, w tym przede wszystkim zasadzie rozdziału działalności dystrybucyjnej od wytwórczej i sprzedaży energii do odbiorców końcowych. </w:t>
            </w:r>
          </w:p>
        </w:tc>
        <w:tc>
          <w:tcPr>
            <w:tcW w:w="1699" w:type="pct"/>
          </w:tcPr>
          <w:p w14:paraId="1F3E50DB" w14:textId="09A1ED24" w:rsidR="0060045B" w:rsidRPr="00C7691A" w:rsidRDefault="00377E37" w:rsidP="005D2128">
            <w:pPr>
              <w:pStyle w:val="DecimalAligned"/>
              <w:spacing w:before="100" w:line="276" w:lineRule="auto"/>
              <w:rPr>
                <w:color w:val="auto"/>
                <w:sz w:val="20"/>
              </w:rPr>
            </w:pPr>
            <w:r w:rsidRPr="00C7691A">
              <w:rPr>
                <w:color w:val="auto"/>
                <w:sz w:val="20"/>
              </w:rPr>
              <w:t>Określenie zasad funkcjonowania rynku wodoru i korzystania z infrastruktury gazowej.</w:t>
            </w:r>
          </w:p>
          <w:p w14:paraId="311BC1A8" w14:textId="37FCD85D" w:rsidR="0060045B" w:rsidRPr="00C7691A" w:rsidRDefault="0060045B" w:rsidP="005D2128">
            <w:pPr>
              <w:pStyle w:val="DecimalAligned"/>
              <w:spacing w:before="100" w:line="276" w:lineRule="auto"/>
              <w:rPr>
                <w:color w:val="auto"/>
                <w:sz w:val="20"/>
              </w:rPr>
            </w:pPr>
            <w:r w:rsidRPr="00C7691A">
              <w:rPr>
                <w:color w:val="auto"/>
                <w:sz w:val="20"/>
              </w:rPr>
              <w:t xml:space="preserve">Do czasu odpowiedniego rozwoju rynku rekomenduje się niewprowadzanie zasady </w:t>
            </w:r>
            <w:r w:rsidR="00CC7385">
              <w:rPr>
                <w:color w:val="auto"/>
                <w:sz w:val="20"/>
              </w:rPr>
              <w:t>rozdziału własnościowego</w:t>
            </w:r>
            <w:r w:rsidRPr="00C7691A">
              <w:rPr>
                <w:color w:val="auto"/>
                <w:sz w:val="20"/>
              </w:rPr>
              <w:t xml:space="preserve">. </w:t>
            </w:r>
          </w:p>
        </w:tc>
      </w:tr>
      <w:tr w:rsidR="006F0323" w:rsidRPr="006F0323" w14:paraId="4FDF205E" w14:textId="77777777" w:rsidTr="00C7691A">
        <w:tc>
          <w:tcPr>
            <w:tcW w:w="278" w:type="pct"/>
            <w:noWrap/>
          </w:tcPr>
          <w:p w14:paraId="2F6A0250" w14:textId="103AF597" w:rsidR="0060045B" w:rsidRPr="00EC13EC" w:rsidRDefault="0060045B" w:rsidP="005D2128">
            <w:pPr>
              <w:pStyle w:val="Akapitzlist"/>
              <w:numPr>
                <w:ilvl w:val="0"/>
                <w:numId w:val="4"/>
              </w:numPr>
              <w:tabs>
                <w:tab w:val="left" w:pos="467"/>
              </w:tabs>
              <w:spacing w:before="120" w:line="276" w:lineRule="auto"/>
              <w:ind w:left="893" w:hanging="851"/>
              <w:rPr>
                <w:color w:val="auto"/>
              </w:rPr>
            </w:pPr>
            <w:bookmarkStart w:id="53" w:name="_Hlk52276788"/>
          </w:p>
        </w:tc>
        <w:tc>
          <w:tcPr>
            <w:tcW w:w="1447" w:type="pct"/>
          </w:tcPr>
          <w:p w14:paraId="10E78238" w14:textId="5C30871E" w:rsidR="0060045B" w:rsidRPr="00EC13EC" w:rsidRDefault="0060045B" w:rsidP="005D2128">
            <w:pPr>
              <w:pStyle w:val="DecimalAligned"/>
              <w:spacing w:before="100" w:line="276" w:lineRule="auto"/>
              <w:rPr>
                <w:color w:val="auto"/>
                <w:sz w:val="20"/>
              </w:rPr>
            </w:pPr>
            <w:r w:rsidRPr="00C7691A">
              <w:rPr>
                <w:sz w:val="20"/>
              </w:rPr>
              <w:t xml:space="preserve">Ustawa o </w:t>
            </w:r>
            <w:proofErr w:type="spellStart"/>
            <w:r w:rsidRPr="00C7691A">
              <w:rPr>
                <w:sz w:val="20"/>
              </w:rPr>
              <w:t>elektromobilności</w:t>
            </w:r>
            <w:proofErr w:type="spellEnd"/>
            <w:r w:rsidRPr="00C7691A">
              <w:rPr>
                <w:sz w:val="20"/>
              </w:rPr>
              <w:t xml:space="preserve"> i paliwach alternatywnych</w:t>
            </w:r>
          </w:p>
        </w:tc>
        <w:tc>
          <w:tcPr>
            <w:tcW w:w="1576" w:type="pct"/>
          </w:tcPr>
          <w:p w14:paraId="1C7B58F1" w14:textId="720BDE2D" w:rsidR="0060045B" w:rsidRPr="00C7691A" w:rsidRDefault="0060045B" w:rsidP="005D2128">
            <w:pPr>
              <w:pStyle w:val="DecimalAligned"/>
              <w:spacing w:before="100" w:line="276" w:lineRule="auto"/>
              <w:rPr>
                <w:color w:val="auto"/>
                <w:sz w:val="20"/>
              </w:rPr>
            </w:pPr>
            <w:r w:rsidRPr="00C7691A">
              <w:rPr>
                <w:color w:val="auto"/>
                <w:sz w:val="20"/>
              </w:rPr>
              <w:t>Brak określenia warunków technicznych (użytkowania) dla stacji tankowania wodorem.</w:t>
            </w:r>
          </w:p>
        </w:tc>
        <w:tc>
          <w:tcPr>
            <w:tcW w:w="1699" w:type="pct"/>
          </w:tcPr>
          <w:p w14:paraId="430FCAAD" w14:textId="4568B672" w:rsidR="0060045B" w:rsidRPr="00C7691A" w:rsidRDefault="0060045B" w:rsidP="007C0BEB">
            <w:pPr>
              <w:pStyle w:val="DecimalAligned"/>
              <w:spacing w:before="100" w:line="276" w:lineRule="auto"/>
              <w:rPr>
                <w:color w:val="auto"/>
                <w:sz w:val="20"/>
              </w:rPr>
            </w:pPr>
            <w:r w:rsidRPr="00C7691A">
              <w:rPr>
                <w:color w:val="auto"/>
                <w:sz w:val="20"/>
              </w:rPr>
              <w:t>Wprowadzenie odpowiednich przepisów do ustawy</w:t>
            </w:r>
            <w:r w:rsidR="007C0BEB">
              <w:rPr>
                <w:color w:val="auto"/>
                <w:sz w:val="20"/>
              </w:rPr>
              <w:t xml:space="preserve">, które umożliwią wydanie </w:t>
            </w:r>
            <w:r w:rsidRPr="00C7691A">
              <w:rPr>
                <w:color w:val="auto"/>
                <w:sz w:val="20"/>
              </w:rPr>
              <w:t xml:space="preserve"> akt</w:t>
            </w:r>
            <w:r w:rsidR="007C0BEB">
              <w:rPr>
                <w:color w:val="auto"/>
                <w:sz w:val="20"/>
              </w:rPr>
              <w:t>ów</w:t>
            </w:r>
            <w:r w:rsidRPr="00C7691A">
              <w:rPr>
                <w:color w:val="auto"/>
                <w:sz w:val="20"/>
              </w:rPr>
              <w:t xml:space="preserve"> wykonawcz</w:t>
            </w:r>
            <w:r w:rsidR="007C0BEB">
              <w:rPr>
                <w:color w:val="auto"/>
                <w:sz w:val="20"/>
              </w:rPr>
              <w:t>ych</w:t>
            </w:r>
            <w:r w:rsidRPr="00C7691A">
              <w:rPr>
                <w:color w:val="auto"/>
                <w:sz w:val="20"/>
              </w:rPr>
              <w:t xml:space="preserve"> określając</w:t>
            </w:r>
            <w:r w:rsidR="007C0BEB">
              <w:rPr>
                <w:color w:val="auto"/>
                <w:sz w:val="20"/>
              </w:rPr>
              <w:t>ych</w:t>
            </w:r>
            <w:r w:rsidRPr="00C7691A">
              <w:rPr>
                <w:color w:val="auto"/>
                <w:sz w:val="20"/>
              </w:rPr>
              <w:t xml:space="preserve"> warunk</w:t>
            </w:r>
            <w:r w:rsidR="007C0BEB">
              <w:rPr>
                <w:color w:val="auto"/>
                <w:sz w:val="20"/>
              </w:rPr>
              <w:t>i</w:t>
            </w:r>
            <w:r w:rsidRPr="00C7691A">
              <w:rPr>
                <w:color w:val="auto"/>
                <w:sz w:val="20"/>
              </w:rPr>
              <w:t xml:space="preserve"> techniczne</w:t>
            </w:r>
            <w:r w:rsidR="007C0BEB">
              <w:rPr>
                <w:color w:val="auto"/>
                <w:sz w:val="20"/>
              </w:rPr>
              <w:t>.</w:t>
            </w:r>
          </w:p>
        </w:tc>
      </w:tr>
      <w:tr w:rsidR="006F0323" w:rsidRPr="006F0323" w14:paraId="3D0F19E0" w14:textId="77777777" w:rsidTr="00C7691A">
        <w:tc>
          <w:tcPr>
            <w:tcW w:w="278" w:type="pct"/>
            <w:noWrap/>
          </w:tcPr>
          <w:p w14:paraId="2912C936" w14:textId="40EC6DD5" w:rsidR="0060045B" w:rsidRPr="00EC13EC" w:rsidRDefault="0060045B" w:rsidP="005D2128">
            <w:pPr>
              <w:pStyle w:val="Akapitzlist"/>
              <w:numPr>
                <w:ilvl w:val="0"/>
                <w:numId w:val="4"/>
              </w:numPr>
              <w:tabs>
                <w:tab w:val="left" w:pos="467"/>
              </w:tabs>
              <w:spacing w:before="120" w:line="276" w:lineRule="auto"/>
              <w:ind w:left="893" w:hanging="851"/>
              <w:rPr>
                <w:color w:val="auto"/>
              </w:rPr>
            </w:pPr>
          </w:p>
        </w:tc>
        <w:tc>
          <w:tcPr>
            <w:tcW w:w="1447" w:type="pct"/>
          </w:tcPr>
          <w:p w14:paraId="50BDDB1B" w14:textId="7EF3A9F8" w:rsidR="0060045B" w:rsidRPr="00EC13EC" w:rsidRDefault="0060045B" w:rsidP="005D2128">
            <w:pPr>
              <w:pStyle w:val="DecimalAligned"/>
              <w:spacing w:before="100" w:line="276" w:lineRule="auto"/>
              <w:rPr>
                <w:color w:val="auto"/>
                <w:sz w:val="20"/>
              </w:rPr>
            </w:pPr>
            <w:r w:rsidRPr="00C7691A">
              <w:rPr>
                <w:sz w:val="20"/>
              </w:rPr>
              <w:t>Ustawa o systemie monitorowania i kontrolowania jakości paliw</w:t>
            </w:r>
          </w:p>
        </w:tc>
        <w:tc>
          <w:tcPr>
            <w:tcW w:w="1576" w:type="pct"/>
          </w:tcPr>
          <w:p w14:paraId="1E8B8762" w14:textId="13636DCF" w:rsidR="0060045B" w:rsidRPr="00C7691A" w:rsidRDefault="0060045B" w:rsidP="005D2128">
            <w:pPr>
              <w:pStyle w:val="DecimalAligned"/>
              <w:spacing w:before="100" w:line="276" w:lineRule="auto"/>
              <w:rPr>
                <w:color w:val="auto"/>
                <w:sz w:val="20"/>
              </w:rPr>
            </w:pPr>
            <w:r w:rsidRPr="00C7691A">
              <w:rPr>
                <w:color w:val="auto"/>
                <w:sz w:val="20"/>
              </w:rPr>
              <w:t>Brak regulacji określających normy dla wodoru wykorzystywanego w transporcie.</w:t>
            </w:r>
          </w:p>
        </w:tc>
        <w:tc>
          <w:tcPr>
            <w:tcW w:w="1699" w:type="pct"/>
          </w:tcPr>
          <w:p w14:paraId="69D575A5" w14:textId="5D2C0921" w:rsidR="0060045B" w:rsidRPr="00C7691A" w:rsidRDefault="0060045B" w:rsidP="005D2128">
            <w:pPr>
              <w:pStyle w:val="DecimalAligned"/>
              <w:spacing w:before="100" w:line="276" w:lineRule="auto"/>
              <w:rPr>
                <w:color w:val="auto"/>
                <w:sz w:val="20"/>
              </w:rPr>
            </w:pPr>
            <w:r w:rsidRPr="00C7691A">
              <w:rPr>
                <w:color w:val="auto"/>
                <w:sz w:val="20"/>
              </w:rPr>
              <w:t>Wprowadzenie jednoznacznych regulacji określających obowiązek badań wodoru oraz określ</w:t>
            </w:r>
            <w:r w:rsidR="00377E37" w:rsidRPr="00C7691A">
              <w:rPr>
                <w:color w:val="auto"/>
                <w:sz w:val="20"/>
              </w:rPr>
              <w:t>enie</w:t>
            </w:r>
            <w:r w:rsidRPr="00C7691A">
              <w:rPr>
                <w:color w:val="auto"/>
                <w:sz w:val="20"/>
              </w:rPr>
              <w:t xml:space="preserve"> norm dla tego paliwa</w:t>
            </w:r>
            <w:r w:rsidR="00377E37" w:rsidRPr="00C7691A">
              <w:rPr>
                <w:color w:val="auto"/>
                <w:sz w:val="20"/>
              </w:rPr>
              <w:t xml:space="preserve"> zgodnie z dyrektywą </w:t>
            </w:r>
            <w:r w:rsidRPr="00C7691A">
              <w:rPr>
                <w:color w:val="auto"/>
                <w:sz w:val="20"/>
              </w:rPr>
              <w:t xml:space="preserve">2014/94/UE. </w:t>
            </w:r>
          </w:p>
        </w:tc>
      </w:tr>
      <w:tr w:rsidR="006F0323" w:rsidRPr="006F0323" w14:paraId="1AAED7CD" w14:textId="77777777" w:rsidTr="00C7691A">
        <w:tc>
          <w:tcPr>
            <w:tcW w:w="278" w:type="pct"/>
            <w:noWrap/>
          </w:tcPr>
          <w:p w14:paraId="0760858A" w14:textId="493E6543" w:rsidR="0060045B" w:rsidRPr="00EC13EC" w:rsidRDefault="0060045B" w:rsidP="005D2128">
            <w:pPr>
              <w:pStyle w:val="Akapitzlist"/>
              <w:numPr>
                <w:ilvl w:val="0"/>
                <w:numId w:val="4"/>
              </w:numPr>
              <w:tabs>
                <w:tab w:val="left" w:pos="467"/>
              </w:tabs>
              <w:spacing w:before="120" w:line="276" w:lineRule="auto"/>
              <w:ind w:left="893" w:hanging="851"/>
              <w:rPr>
                <w:color w:val="auto"/>
              </w:rPr>
            </w:pPr>
          </w:p>
        </w:tc>
        <w:tc>
          <w:tcPr>
            <w:tcW w:w="1447" w:type="pct"/>
          </w:tcPr>
          <w:p w14:paraId="1CEFA679" w14:textId="4A6A8C1E" w:rsidR="0060045B" w:rsidRPr="00EC13EC" w:rsidRDefault="0060045B" w:rsidP="005D2128">
            <w:pPr>
              <w:pStyle w:val="DecimalAligned"/>
              <w:spacing w:before="100" w:line="276" w:lineRule="auto"/>
              <w:rPr>
                <w:color w:val="auto"/>
                <w:sz w:val="20"/>
              </w:rPr>
            </w:pPr>
            <w:r w:rsidRPr="00C7691A">
              <w:rPr>
                <w:sz w:val="20"/>
              </w:rPr>
              <w:t>Ustawa Prawo budowalne</w:t>
            </w:r>
          </w:p>
        </w:tc>
        <w:tc>
          <w:tcPr>
            <w:tcW w:w="1576" w:type="pct"/>
          </w:tcPr>
          <w:p w14:paraId="30D2314C" w14:textId="2BC41034" w:rsidR="0060045B" w:rsidRPr="00C7691A" w:rsidRDefault="0060045B" w:rsidP="005D2128">
            <w:pPr>
              <w:pStyle w:val="DecimalAligned"/>
              <w:spacing w:before="100" w:line="276" w:lineRule="auto"/>
              <w:rPr>
                <w:color w:val="auto"/>
                <w:sz w:val="20"/>
              </w:rPr>
            </w:pPr>
            <w:r w:rsidRPr="00C7691A">
              <w:rPr>
                <w:color w:val="auto"/>
                <w:sz w:val="20"/>
              </w:rPr>
              <w:t>Brak przepisów techniczno-budowlanych określających warunki budowy stacji tankowania wodorem, magazynowani</w:t>
            </w:r>
            <w:r w:rsidR="00377E37" w:rsidRPr="00C7691A">
              <w:rPr>
                <w:color w:val="auto"/>
                <w:sz w:val="20"/>
              </w:rPr>
              <w:t>a</w:t>
            </w:r>
            <w:r w:rsidRPr="00C7691A">
              <w:rPr>
                <w:color w:val="auto"/>
                <w:sz w:val="20"/>
              </w:rPr>
              <w:t xml:space="preserve"> wodoru na stacjach etc. </w:t>
            </w:r>
          </w:p>
        </w:tc>
        <w:tc>
          <w:tcPr>
            <w:tcW w:w="1699" w:type="pct"/>
          </w:tcPr>
          <w:p w14:paraId="0AB9F313" w14:textId="7D672F65" w:rsidR="0060045B" w:rsidRPr="00C7691A" w:rsidRDefault="0060045B" w:rsidP="005D2128">
            <w:pPr>
              <w:pStyle w:val="DecimalAligned"/>
              <w:spacing w:before="100" w:line="276" w:lineRule="auto"/>
              <w:rPr>
                <w:color w:val="auto"/>
                <w:sz w:val="20"/>
              </w:rPr>
            </w:pPr>
            <w:r w:rsidRPr="00C7691A">
              <w:rPr>
                <w:color w:val="auto"/>
                <w:sz w:val="20"/>
              </w:rPr>
              <w:t xml:space="preserve">Działanie nie wymaga zmian w ustawie, </w:t>
            </w:r>
            <w:r w:rsidR="00377E37" w:rsidRPr="00C7691A">
              <w:rPr>
                <w:color w:val="auto"/>
                <w:sz w:val="20"/>
              </w:rPr>
              <w:t>lecz</w:t>
            </w:r>
            <w:r w:rsidRPr="00C7691A">
              <w:rPr>
                <w:color w:val="auto"/>
                <w:sz w:val="20"/>
              </w:rPr>
              <w:t xml:space="preserve"> wydani</w:t>
            </w:r>
            <w:r w:rsidR="00377E37" w:rsidRPr="00C7691A">
              <w:rPr>
                <w:color w:val="auto"/>
                <w:sz w:val="20"/>
              </w:rPr>
              <w:t>a</w:t>
            </w:r>
            <w:r w:rsidRPr="00C7691A">
              <w:rPr>
                <w:color w:val="auto"/>
                <w:sz w:val="20"/>
              </w:rPr>
              <w:t xml:space="preserve"> przepisów techniczno-budowlanych określających warunki budowy stacji tankowania wodoru. </w:t>
            </w:r>
          </w:p>
        </w:tc>
      </w:tr>
      <w:bookmarkEnd w:id="53"/>
      <w:tr w:rsidR="006F0323" w:rsidRPr="006F0323" w14:paraId="70F04D6F" w14:textId="77777777" w:rsidTr="00C7691A">
        <w:tc>
          <w:tcPr>
            <w:tcW w:w="278" w:type="pct"/>
            <w:noWrap/>
          </w:tcPr>
          <w:p w14:paraId="40999A48" w14:textId="79BF8FDB" w:rsidR="0060045B" w:rsidRPr="00EC13EC" w:rsidRDefault="0060045B" w:rsidP="005D2128">
            <w:pPr>
              <w:pStyle w:val="Akapitzlist"/>
              <w:numPr>
                <w:ilvl w:val="0"/>
                <w:numId w:val="4"/>
              </w:numPr>
              <w:tabs>
                <w:tab w:val="left" w:pos="467"/>
              </w:tabs>
              <w:spacing w:before="120" w:line="276" w:lineRule="auto"/>
              <w:ind w:left="893" w:hanging="851"/>
              <w:rPr>
                <w:color w:val="auto"/>
              </w:rPr>
            </w:pPr>
          </w:p>
        </w:tc>
        <w:tc>
          <w:tcPr>
            <w:tcW w:w="1447" w:type="pct"/>
          </w:tcPr>
          <w:p w14:paraId="5FC08895" w14:textId="3A1ADB20" w:rsidR="0060045B" w:rsidRPr="00EC13EC" w:rsidRDefault="0060045B" w:rsidP="005D2128">
            <w:pPr>
              <w:pStyle w:val="DecimalAligned"/>
              <w:spacing w:before="100" w:line="276" w:lineRule="auto"/>
              <w:rPr>
                <w:color w:val="auto"/>
                <w:sz w:val="20"/>
              </w:rPr>
            </w:pPr>
            <w:r w:rsidRPr="00C7691A">
              <w:rPr>
                <w:sz w:val="20"/>
              </w:rPr>
              <w:t>Ustawa o odnawialnych źródłach energii</w:t>
            </w:r>
          </w:p>
        </w:tc>
        <w:tc>
          <w:tcPr>
            <w:tcW w:w="1576" w:type="pct"/>
          </w:tcPr>
          <w:p w14:paraId="7844A074" w14:textId="55920ADE" w:rsidR="0060045B" w:rsidRPr="00C7691A" w:rsidRDefault="00377E37" w:rsidP="005D2128">
            <w:pPr>
              <w:pStyle w:val="DecimalAligned"/>
              <w:spacing w:before="100" w:line="276" w:lineRule="auto"/>
              <w:rPr>
                <w:color w:val="auto"/>
                <w:sz w:val="20"/>
              </w:rPr>
            </w:pPr>
            <w:r w:rsidRPr="00C7691A">
              <w:rPr>
                <w:color w:val="auto"/>
                <w:sz w:val="20"/>
              </w:rPr>
              <w:t>Ustawa nie definiuje ani nie obejmuje regulacji dotycząc</w:t>
            </w:r>
            <w:r w:rsidR="00F4463D">
              <w:rPr>
                <w:color w:val="auto"/>
                <w:sz w:val="20"/>
              </w:rPr>
              <w:t>ych</w:t>
            </w:r>
            <w:r w:rsidRPr="00C7691A">
              <w:rPr>
                <w:color w:val="auto"/>
                <w:sz w:val="20"/>
              </w:rPr>
              <w:t xml:space="preserve"> wodoru. </w:t>
            </w:r>
            <w:r w:rsidR="0060045B" w:rsidRPr="00C7691A">
              <w:rPr>
                <w:color w:val="auto"/>
                <w:sz w:val="20"/>
              </w:rPr>
              <w:t>Brak regulac</w:t>
            </w:r>
            <w:r w:rsidRPr="00C7691A">
              <w:rPr>
                <w:color w:val="auto"/>
                <w:sz w:val="20"/>
              </w:rPr>
              <w:t>ji</w:t>
            </w:r>
            <w:r w:rsidR="0060045B" w:rsidRPr="00C7691A">
              <w:rPr>
                <w:color w:val="auto"/>
                <w:sz w:val="20"/>
              </w:rPr>
              <w:t xml:space="preserve"> </w:t>
            </w:r>
            <w:r w:rsidR="00F4463D">
              <w:rPr>
                <w:color w:val="auto"/>
                <w:sz w:val="20"/>
              </w:rPr>
              <w:t>dotyczących</w:t>
            </w:r>
            <w:r w:rsidR="0060045B" w:rsidRPr="00C7691A">
              <w:rPr>
                <w:color w:val="auto"/>
                <w:sz w:val="20"/>
              </w:rPr>
              <w:t xml:space="preserve"> </w:t>
            </w:r>
            <w:r w:rsidR="004A5479" w:rsidRPr="00C7691A">
              <w:rPr>
                <w:color w:val="auto"/>
                <w:sz w:val="20"/>
              </w:rPr>
              <w:t>instalacji do wytwarzania wodoru z OZE.</w:t>
            </w:r>
          </w:p>
        </w:tc>
        <w:tc>
          <w:tcPr>
            <w:tcW w:w="1699" w:type="pct"/>
          </w:tcPr>
          <w:p w14:paraId="7BCC8AA8" w14:textId="3884A906" w:rsidR="0060045B" w:rsidRPr="00C7691A" w:rsidRDefault="0060045B" w:rsidP="005D2128">
            <w:pPr>
              <w:pStyle w:val="DecimalAligned"/>
              <w:spacing w:before="100" w:line="276" w:lineRule="auto"/>
              <w:rPr>
                <w:color w:val="auto"/>
                <w:sz w:val="20"/>
              </w:rPr>
            </w:pPr>
            <w:r w:rsidRPr="00C7691A">
              <w:rPr>
                <w:color w:val="auto"/>
                <w:sz w:val="20"/>
              </w:rPr>
              <w:t>Wprowadzenie ułatwień regulacyjnych</w:t>
            </w:r>
            <w:r w:rsidR="004A5479" w:rsidRPr="00C7691A">
              <w:rPr>
                <w:color w:val="auto"/>
                <w:sz w:val="20"/>
              </w:rPr>
              <w:t>, w tym m.in. implementacji dyrektywy RED II w zakresie wprowadzenia gwarancji pochodzenia.</w:t>
            </w:r>
          </w:p>
        </w:tc>
      </w:tr>
      <w:tr w:rsidR="00484FA3" w:rsidRPr="006F0323" w14:paraId="55AE8542" w14:textId="77777777" w:rsidTr="00C7691A">
        <w:tc>
          <w:tcPr>
            <w:tcW w:w="278" w:type="pct"/>
            <w:noWrap/>
          </w:tcPr>
          <w:p w14:paraId="73319592" w14:textId="77777777" w:rsidR="00484FA3" w:rsidRPr="00484FA3" w:rsidRDefault="00484FA3" w:rsidP="005D2128">
            <w:pPr>
              <w:pStyle w:val="Akapitzlist"/>
              <w:numPr>
                <w:ilvl w:val="0"/>
                <w:numId w:val="4"/>
              </w:numPr>
              <w:tabs>
                <w:tab w:val="left" w:pos="467"/>
              </w:tabs>
              <w:spacing w:before="120" w:line="276" w:lineRule="auto"/>
              <w:ind w:left="893" w:hanging="851"/>
            </w:pPr>
          </w:p>
        </w:tc>
        <w:tc>
          <w:tcPr>
            <w:tcW w:w="1447" w:type="pct"/>
          </w:tcPr>
          <w:p w14:paraId="5043FCE2" w14:textId="2BD82556" w:rsidR="00484FA3" w:rsidRPr="00EC13EC" w:rsidRDefault="00484FA3" w:rsidP="005D2128">
            <w:pPr>
              <w:pStyle w:val="DecimalAligned"/>
              <w:spacing w:before="100" w:line="276" w:lineRule="auto"/>
              <w:rPr>
                <w:color w:val="auto"/>
                <w:sz w:val="20"/>
              </w:rPr>
            </w:pPr>
            <w:r w:rsidRPr="00C7691A">
              <w:rPr>
                <w:sz w:val="20"/>
              </w:rPr>
              <w:t xml:space="preserve">Ustawa o przygotowaniu i realizacji inwestycji w zakresie obiektów </w:t>
            </w:r>
            <w:r w:rsidRPr="00C7691A">
              <w:rPr>
                <w:sz w:val="20"/>
              </w:rPr>
              <w:lastRenderedPageBreak/>
              <w:t>energetyki jądrowej i inwestycji towarzyszących</w:t>
            </w:r>
            <w:r w:rsidRPr="00C7691A">
              <w:rPr>
                <w:color w:val="auto"/>
                <w:sz w:val="20"/>
              </w:rPr>
              <w:t xml:space="preserve"> </w:t>
            </w:r>
          </w:p>
        </w:tc>
        <w:tc>
          <w:tcPr>
            <w:tcW w:w="1576" w:type="pct"/>
          </w:tcPr>
          <w:p w14:paraId="1E1D1402" w14:textId="4AA549FA" w:rsidR="00484FA3" w:rsidRPr="00C7691A" w:rsidRDefault="00484FA3" w:rsidP="005D2128">
            <w:pPr>
              <w:pStyle w:val="DecimalAligned"/>
              <w:spacing w:before="100" w:line="276" w:lineRule="auto"/>
              <w:rPr>
                <w:color w:val="auto"/>
                <w:sz w:val="20"/>
              </w:rPr>
            </w:pPr>
            <w:r w:rsidRPr="00C7691A">
              <w:rPr>
                <w:color w:val="auto"/>
                <w:sz w:val="20"/>
              </w:rPr>
              <w:lastRenderedPageBreak/>
              <w:t xml:space="preserve">Brak ułatwień regulacyjnych dla inwestycji </w:t>
            </w:r>
            <w:r w:rsidR="00F8301C">
              <w:rPr>
                <w:color w:val="auto"/>
                <w:sz w:val="20"/>
              </w:rPr>
              <w:t>w zakresie</w:t>
            </w:r>
            <w:r w:rsidRPr="00C7691A">
              <w:rPr>
                <w:color w:val="auto"/>
                <w:sz w:val="20"/>
              </w:rPr>
              <w:t xml:space="preserve"> </w:t>
            </w:r>
            <w:r w:rsidRPr="00C7691A">
              <w:rPr>
                <w:color w:val="auto"/>
                <w:sz w:val="20"/>
              </w:rPr>
              <w:lastRenderedPageBreak/>
              <w:t>produkcji wodoru ze źródeł jądrowych</w:t>
            </w:r>
            <w:r w:rsidR="00F8301C">
              <w:rPr>
                <w:color w:val="auto"/>
                <w:sz w:val="20"/>
              </w:rPr>
              <w:t>.</w:t>
            </w:r>
          </w:p>
          <w:p w14:paraId="5B494F7A" w14:textId="77777777" w:rsidR="00484FA3" w:rsidRPr="00EC13EC" w:rsidRDefault="00484FA3" w:rsidP="005D2128">
            <w:pPr>
              <w:pStyle w:val="DecimalAligned"/>
              <w:spacing w:before="100" w:line="276" w:lineRule="auto"/>
              <w:rPr>
                <w:color w:val="auto"/>
                <w:sz w:val="20"/>
              </w:rPr>
            </w:pPr>
          </w:p>
        </w:tc>
        <w:tc>
          <w:tcPr>
            <w:tcW w:w="1699" w:type="pct"/>
          </w:tcPr>
          <w:p w14:paraId="267AF24F" w14:textId="31BE5EE4" w:rsidR="00484FA3" w:rsidRPr="00EC13EC" w:rsidRDefault="00484FA3" w:rsidP="005D2128">
            <w:pPr>
              <w:pStyle w:val="DecimalAligned"/>
              <w:spacing w:before="100" w:line="276" w:lineRule="auto"/>
              <w:rPr>
                <w:color w:val="auto"/>
                <w:sz w:val="20"/>
              </w:rPr>
            </w:pPr>
            <w:r w:rsidRPr="00C7691A">
              <w:rPr>
                <w:color w:val="auto"/>
                <w:sz w:val="20"/>
              </w:rPr>
              <w:lastRenderedPageBreak/>
              <w:t xml:space="preserve">Zmiana definicji inwestycji towarzyszących. Do rozważenia </w:t>
            </w:r>
            <w:r w:rsidRPr="00C7691A">
              <w:rPr>
                <w:color w:val="auto"/>
                <w:sz w:val="20"/>
              </w:rPr>
              <w:lastRenderedPageBreak/>
              <w:t>równoległa zmiana ustawy Prawo atomowe.</w:t>
            </w:r>
          </w:p>
        </w:tc>
      </w:tr>
      <w:tr w:rsidR="00484FA3" w:rsidRPr="006F0323" w14:paraId="3D24415F" w14:textId="77777777" w:rsidTr="00C7691A">
        <w:tc>
          <w:tcPr>
            <w:tcW w:w="278" w:type="pct"/>
            <w:noWrap/>
          </w:tcPr>
          <w:p w14:paraId="4DD785A6" w14:textId="44FEC091" w:rsidR="00484FA3" w:rsidRPr="00EC13EC" w:rsidRDefault="00484FA3" w:rsidP="005D2128">
            <w:pPr>
              <w:pStyle w:val="Akapitzlist"/>
              <w:numPr>
                <w:ilvl w:val="0"/>
                <w:numId w:val="4"/>
              </w:numPr>
              <w:tabs>
                <w:tab w:val="left" w:pos="467"/>
              </w:tabs>
              <w:spacing w:before="120" w:line="276" w:lineRule="auto"/>
              <w:ind w:left="893" w:hanging="851"/>
              <w:rPr>
                <w:color w:val="auto"/>
              </w:rPr>
            </w:pPr>
          </w:p>
        </w:tc>
        <w:tc>
          <w:tcPr>
            <w:tcW w:w="1447" w:type="pct"/>
          </w:tcPr>
          <w:p w14:paraId="602F018D" w14:textId="36ECE07B" w:rsidR="00484FA3" w:rsidRPr="00C7691A" w:rsidRDefault="00484FA3" w:rsidP="005D2128">
            <w:pPr>
              <w:pStyle w:val="DecimalAligned"/>
              <w:spacing w:before="100" w:line="276" w:lineRule="auto"/>
              <w:rPr>
                <w:rStyle w:val="Wyrnieniedelikatne"/>
                <w:color w:val="1481AB" w:themeColor="accent1" w:themeShade="BF"/>
                <w:sz w:val="20"/>
              </w:rPr>
            </w:pPr>
            <w:r w:rsidRPr="00C7691A">
              <w:rPr>
                <w:sz w:val="20"/>
              </w:rPr>
              <w:t>Ustawa o biokomponentach i biopaliwach ciekłych</w:t>
            </w:r>
          </w:p>
        </w:tc>
        <w:tc>
          <w:tcPr>
            <w:tcW w:w="1576" w:type="pct"/>
          </w:tcPr>
          <w:p w14:paraId="065B6CAC" w14:textId="75725D44" w:rsidR="00484FA3" w:rsidRPr="00C7691A" w:rsidRDefault="00484FA3" w:rsidP="005D2128">
            <w:pPr>
              <w:pStyle w:val="DecimalAligned"/>
              <w:spacing w:before="100" w:line="276" w:lineRule="auto"/>
              <w:rPr>
                <w:color w:val="auto"/>
                <w:sz w:val="20"/>
              </w:rPr>
            </w:pPr>
            <w:r w:rsidRPr="00C7691A">
              <w:rPr>
                <w:color w:val="auto"/>
                <w:sz w:val="20"/>
              </w:rPr>
              <w:t>Planowana nowelizacja dyrektywy RED</w:t>
            </w:r>
            <w:r w:rsidR="00F8301C">
              <w:rPr>
                <w:color w:val="auto"/>
                <w:sz w:val="20"/>
              </w:rPr>
              <w:t>.</w:t>
            </w:r>
            <w:r w:rsidRPr="00C7691A">
              <w:rPr>
                <w:color w:val="auto"/>
                <w:sz w:val="20"/>
              </w:rPr>
              <w:t xml:space="preserve"> </w:t>
            </w:r>
          </w:p>
        </w:tc>
        <w:tc>
          <w:tcPr>
            <w:tcW w:w="1699" w:type="pct"/>
          </w:tcPr>
          <w:p w14:paraId="7C64ABEB" w14:textId="3F70EE71" w:rsidR="00484FA3" w:rsidRPr="00C7691A" w:rsidRDefault="00484FA3" w:rsidP="005D2128">
            <w:pPr>
              <w:pStyle w:val="DecimalAligned"/>
              <w:spacing w:before="100" w:line="276" w:lineRule="auto"/>
              <w:rPr>
                <w:color w:val="auto"/>
                <w:sz w:val="20"/>
              </w:rPr>
            </w:pPr>
            <w:r w:rsidRPr="00C7691A">
              <w:rPr>
                <w:color w:val="auto"/>
                <w:sz w:val="20"/>
              </w:rPr>
              <w:t>Dostosowanie przepisów do kolejnej nowelizacji dyrektywy RED w zakresie wodoru</w:t>
            </w:r>
            <w:r w:rsidR="00F8301C">
              <w:rPr>
                <w:color w:val="auto"/>
                <w:sz w:val="20"/>
              </w:rPr>
              <w:t>.</w:t>
            </w:r>
          </w:p>
        </w:tc>
      </w:tr>
      <w:tr w:rsidR="00484FA3" w:rsidRPr="006F0323" w14:paraId="49721892" w14:textId="77777777" w:rsidTr="00C7691A">
        <w:tc>
          <w:tcPr>
            <w:tcW w:w="278" w:type="pct"/>
            <w:noWrap/>
          </w:tcPr>
          <w:p w14:paraId="32EC9BAD" w14:textId="7C2E45D3" w:rsidR="00484FA3" w:rsidRPr="00EC13EC" w:rsidRDefault="00484FA3" w:rsidP="005D2128">
            <w:pPr>
              <w:pStyle w:val="Akapitzlist"/>
              <w:numPr>
                <w:ilvl w:val="0"/>
                <w:numId w:val="4"/>
              </w:numPr>
              <w:tabs>
                <w:tab w:val="left" w:pos="467"/>
              </w:tabs>
              <w:spacing w:before="120" w:line="276" w:lineRule="auto"/>
              <w:ind w:left="893" w:hanging="851"/>
              <w:rPr>
                <w:color w:val="auto"/>
              </w:rPr>
            </w:pPr>
          </w:p>
        </w:tc>
        <w:tc>
          <w:tcPr>
            <w:tcW w:w="1447" w:type="pct"/>
          </w:tcPr>
          <w:p w14:paraId="3A1CFE3C" w14:textId="4055B098" w:rsidR="00484FA3" w:rsidRPr="00EC13EC" w:rsidRDefault="00484FA3" w:rsidP="005D2128">
            <w:pPr>
              <w:pStyle w:val="DecimalAligned"/>
              <w:spacing w:before="100" w:line="276" w:lineRule="auto"/>
              <w:rPr>
                <w:color w:val="auto"/>
                <w:sz w:val="20"/>
              </w:rPr>
            </w:pPr>
            <w:r w:rsidRPr="00C7691A">
              <w:rPr>
                <w:sz w:val="20"/>
              </w:rPr>
              <w:t>Prawo Ochrony Środowiska</w:t>
            </w:r>
          </w:p>
        </w:tc>
        <w:tc>
          <w:tcPr>
            <w:tcW w:w="1576" w:type="pct"/>
          </w:tcPr>
          <w:p w14:paraId="05521B18" w14:textId="22118281" w:rsidR="00484FA3" w:rsidRPr="00C7691A" w:rsidRDefault="00484FA3" w:rsidP="005D2128">
            <w:pPr>
              <w:pStyle w:val="DecimalAligned"/>
              <w:spacing w:before="100" w:line="276" w:lineRule="auto"/>
              <w:rPr>
                <w:color w:val="auto"/>
                <w:sz w:val="20"/>
              </w:rPr>
            </w:pPr>
            <w:r w:rsidRPr="00C7691A">
              <w:rPr>
                <w:color w:val="auto"/>
                <w:sz w:val="20"/>
              </w:rPr>
              <w:t>Ustawa reguluje system wsparcia z Narodowego Funduszu Ochrony Środowiska i Gospodarki Wodnej</w:t>
            </w:r>
            <w:r w:rsidR="00F8301C">
              <w:rPr>
                <w:color w:val="auto"/>
                <w:sz w:val="20"/>
              </w:rPr>
              <w:t>.</w:t>
            </w:r>
          </w:p>
        </w:tc>
        <w:tc>
          <w:tcPr>
            <w:tcW w:w="1699" w:type="pct"/>
          </w:tcPr>
          <w:p w14:paraId="39E60C49" w14:textId="6A783EE3" w:rsidR="00484FA3" w:rsidRPr="00C7691A" w:rsidRDefault="00484FA3" w:rsidP="005D2128">
            <w:pPr>
              <w:pStyle w:val="DecimalAligned"/>
              <w:spacing w:before="100" w:line="276" w:lineRule="auto"/>
              <w:rPr>
                <w:color w:val="auto"/>
                <w:sz w:val="20"/>
              </w:rPr>
            </w:pPr>
            <w:r w:rsidRPr="00C7691A">
              <w:rPr>
                <w:color w:val="auto"/>
                <w:sz w:val="20"/>
              </w:rPr>
              <w:t>Dalszy rozwój systemu wsparcia</w:t>
            </w:r>
            <w:r w:rsidR="00F8301C">
              <w:rPr>
                <w:color w:val="auto"/>
                <w:sz w:val="20"/>
              </w:rPr>
              <w:t>.</w:t>
            </w:r>
            <w:r w:rsidRPr="00C7691A">
              <w:rPr>
                <w:color w:val="auto"/>
                <w:sz w:val="20"/>
              </w:rPr>
              <w:t xml:space="preserve"> </w:t>
            </w:r>
          </w:p>
        </w:tc>
      </w:tr>
      <w:tr w:rsidR="00484FA3" w:rsidRPr="006F0323" w14:paraId="153CF166" w14:textId="77777777" w:rsidTr="00C7691A">
        <w:tc>
          <w:tcPr>
            <w:tcW w:w="278" w:type="pct"/>
            <w:noWrap/>
          </w:tcPr>
          <w:p w14:paraId="392580E4" w14:textId="1639B6FA" w:rsidR="00484FA3" w:rsidRPr="00EC13EC" w:rsidRDefault="00484FA3" w:rsidP="005D2128">
            <w:pPr>
              <w:pStyle w:val="Akapitzlist"/>
              <w:numPr>
                <w:ilvl w:val="0"/>
                <w:numId w:val="4"/>
              </w:numPr>
              <w:tabs>
                <w:tab w:val="left" w:pos="467"/>
              </w:tabs>
              <w:spacing w:before="120" w:line="276" w:lineRule="auto"/>
              <w:ind w:left="893" w:hanging="851"/>
              <w:rPr>
                <w:color w:val="auto"/>
              </w:rPr>
            </w:pPr>
          </w:p>
        </w:tc>
        <w:tc>
          <w:tcPr>
            <w:tcW w:w="1447" w:type="pct"/>
          </w:tcPr>
          <w:p w14:paraId="6ECE7B39" w14:textId="15882DDD" w:rsidR="00484FA3" w:rsidRPr="00EC13EC" w:rsidRDefault="00484FA3" w:rsidP="005D2128">
            <w:pPr>
              <w:pStyle w:val="DecimalAligned"/>
              <w:spacing w:before="100" w:line="276" w:lineRule="auto"/>
              <w:rPr>
                <w:color w:val="auto"/>
                <w:sz w:val="20"/>
              </w:rPr>
            </w:pPr>
            <w:r w:rsidRPr="00C7691A">
              <w:rPr>
                <w:sz w:val="20"/>
              </w:rPr>
              <w:t>Ustawa o promowaniu energii elektrycznej z wysokosprawnej kogeneracji</w:t>
            </w:r>
          </w:p>
        </w:tc>
        <w:tc>
          <w:tcPr>
            <w:tcW w:w="1576" w:type="pct"/>
          </w:tcPr>
          <w:p w14:paraId="025A3618" w14:textId="4F1588B0" w:rsidR="00484FA3" w:rsidRPr="00C7691A" w:rsidRDefault="00484FA3" w:rsidP="005D2128">
            <w:pPr>
              <w:pStyle w:val="DecimalAligned"/>
              <w:spacing w:before="100" w:line="276" w:lineRule="auto"/>
              <w:rPr>
                <w:color w:val="auto"/>
                <w:sz w:val="20"/>
              </w:rPr>
            </w:pPr>
            <w:r w:rsidRPr="00C7691A">
              <w:rPr>
                <w:color w:val="auto"/>
                <w:sz w:val="20"/>
              </w:rPr>
              <w:t xml:space="preserve">Ustawa przewiduje produkcję w drodze ogniw paliwowych oraz paliwa gazowe. Wodór nieuwzględniony w regulacji jako paliwo. </w:t>
            </w:r>
          </w:p>
        </w:tc>
        <w:tc>
          <w:tcPr>
            <w:tcW w:w="1699" w:type="pct"/>
          </w:tcPr>
          <w:p w14:paraId="41863193" w14:textId="77777777" w:rsidR="00484FA3" w:rsidRPr="00EC13EC" w:rsidRDefault="00484FA3" w:rsidP="005D2128">
            <w:pPr>
              <w:pStyle w:val="DecimalAligned"/>
              <w:spacing w:before="100" w:line="276" w:lineRule="auto"/>
              <w:rPr>
                <w:color w:val="auto"/>
                <w:sz w:val="20"/>
              </w:rPr>
            </w:pPr>
            <w:r w:rsidRPr="00EC13EC">
              <w:rPr>
                <w:color w:val="auto"/>
                <w:sz w:val="20"/>
              </w:rPr>
              <w:t xml:space="preserve">Wprowadzenie definicji wodoru – na zasadzie odniesienia do Prawa energetycznego. </w:t>
            </w:r>
          </w:p>
          <w:p w14:paraId="59D9D7E9" w14:textId="4213E565" w:rsidR="00484FA3" w:rsidRPr="00C7691A" w:rsidRDefault="00484FA3" w:rsidP="005D2128">
            <w:pPr>
              <w:pStyle w:val="DecimalAligned"/>
              <w:spacing w:before="100" w:line="276" w:lineRule="auto"/>
              <w:rPr>
                <w:color w:val="auto"/>
                <w:sz w:val="20"/>
              </w:rPr>
            </w:pPr>
            <w:r w:rsidRPr="00C7691A">
              <w:rPr>
                <w:color w:val="auto"/>
                <w:sz w:val="20"/>
              </w:rPr>
              <w:t>Wprowadzenie m.in. ułatwień regulacyjnych dla nowych małych jednostek kogeneracji wykorzystujących wodór</w:t>
            </w:r>
            <w:r w:rsidR="00F8301C">
              <w:rPr>
                <w:color w:val="auto"/>
                <w:sz w:val="20"/>
              </w:rPr>
              <w:t>.</w:t>
            </w:r>
            <w:r w:rsidRPr="00C7691A">
              <w:rPr>
                <w:color w:val="auto"/>
                <w:sz w:val="20"/>
              </w:rPr>
              <w:t xml:space="preserve"> </w:t>
            </w:r>
          </w:p>
        </w:tc>
      </w:tr>
      <w:tr w:rsidR="00456704" w:rsidRPr="006F0323" w14:paraId="49E3F71D" w14:textId="77777777" w:rsidTr="00C7691A">
        <w:tc>
          <w:tcPr>
            <w:tcW w:w="278" w:type="pct"/>
            <w:noWrap/>
          </w:tcPr>
          <w:p w14:paraId="5AC73C8C" w14:textId="47805A2D" w:rsidR="00456704" w:rsidRPr="00EC13EC" w:rsidRDefault="00456704" w:rsidP="005D2128">
            <w:pPr>
              <w:pStyle w:val="Akapitzlist"/>
              <w:numPr>
                <w:ilvl w:val="0"/>
                <w:numId w:val="4"/>
              </w:numPr>
              <w:tabs>
                <w:tab w:val="left" w:pos="467"/>
              </w:tabs>
              <w:spacing w:before="120" w:line="276" w:lineRule="auto"/>
              <w:ind w:left="893" w:hanging="851"/>
              <w:rPr>
                <w:color w:val="auto"/>
              </w:rPr>
            </w:pPr>
          </w:p>
        </w:tc>
        <w:tc>
          <w:tcPr>
            <w:tcW w:w="1447" w:type="pct"/>
          </w:tcPr>
          <w:p w14:paraId="17A8CF11" w14:textId="07FEF09C" w:rsidR="00456704" w:rsidRPr="00EC13EC" w:rsidRDefault="00456704" w:rsidP="005D2128">
            <w:pPr>
              <w:pStyle w:val="DecimalAligned"/>
              <w:pBdr>
                <w:top w:val="nil"/>
                <w:left w:val="nil"/>
                <w:bottom w:val="nil"/>
                <w:right w:val="nil"/>
                <w:between w:val="nil"/>
              </w:pBdr>
              <w:spacing w:before="100" w:line="276" w:lineRule="auto"/>
              <w:rPr>
                <w:color w:val="auto"/>
                <w:sz w:val="20"/>
              </w:rPr>
            </w:pPr>
            <w:r w:rsidRPr="00C7691A">
              <w:rPr>
                <w:sz w:val="20"/>
              </w:rPr>
              <w:t>Ustawa Prawo wodne</w:t>
            </w:r>
          </w:p>
          <w:p w14:paraId="421C6BFC" w14:textId="77777777" w:rsidR="00456704" w:rsidRPr="00EC13EC" w:rsidRDefault="00456704" w:rsidP="005D2128">
            <w:pPr>
              <w:pStyle w:val="DecimalAligned"/>
              <w:pBdr>
                <w:top w:val="nil"/>
                <w:left w:val="nil"/>
                <w:bottom w:val="nil"/>
                <w:right w:val="nil"/>
                <w:between w:val="nil"/>
              </w:pBdr>
              <w:spacing w:before="100" w:line="276" w:lineRule="auto"/>
              <w:rPr>
                <w:color w:val="auto"/>
                <w:sz w:val="20"/>
              </w:rPr>
            </w:pPr>
          </w:p>
          <w:p w14:paraId="57676DD9" w14:textId="77777777" w:rsidR="00456704" w:rsidRPr="00EC13EC" w:rsidRDefault="00456704" w:rsidP="005D2128">
            <w:pPr>
              <w:pStyle w:val="DecimalAligned"/>
              <w:pBdr>
                <w:top w:val="nil"/>
                <w:left w:val="nil"/>
                <w:bottom w:val="nil"/>
                <w:right w:val="nil"/>
                <w:between w:val="nil"/>
              </w:pBdr>
              <w:spacing w:before="100" w:line="276" w:lineRule="auto"/>
              <w:rPr>
                <w:color w:val="auto"/>
                <w:sz w:val="20"/>
              </w:rPr>
            </w:pPr>
          </w:p>
          <w:p w14:paraId="12A78078" w14:textId="77777777" w:rsidR="00456704" w:rsidRPr="00EC13EC" w:rsidRDefault="00456704" w:rsidP="005D2128">
            <w:pPr>
              <w:pStyle w:val="DecimalAligned"/>
              <w:pBdr>
                <w:top w:val="nil"/>
                <w:left w:val="nil"/>
                <w:bottom w:val="nil"/>
                <w:right w:val="nil"/>
                <w:between w:val="nil"/>
              </w:pBdr>
              <w:spacing w:before="100" w:line="276" w:lineRule="auto"/>
              <w:rPr>
                <w:color w:val="auto"/>
                <w:sz w:val="20"/>
              </w:rPr>
            </w:pPr>
          </w:p>
        </w:tc>
        <w:tc>
          <w:tcPr>
            <w:tcW w:w="1576" w:type="pct"/>
          </w:tcPr>
          <w:p w14:paraId="1E86DA7C" w14:textId="6194960D" w:rsidR="00456704" w:rsidRPr="00C7691A" w:rsidRDefault="00456704" w:rsidP="005D2128">
            <w:pPr>
              <w:pStyle w:val="DecimalAligned"/>
              <w:spacing w:before="100" w:line="276" w:lineRule="auto"/>
              <w:rPr>
                <w:color w:val="auto"/>
                <w:sz w:val="20"/>
              </w:rPr>
            </w:pPr>
            <w:r w:rsidRPr="00C7691A">
              <w:rPr>
                <w:color w:val="auto"/>
                <w:sz w:val="20"/>
              </w:rPr>
              <w:t>Kwestie wytwarzania wodoru nieuwzględnione w ustawie</w:t>
            </w:r>
            <w:r w:rsidR="00F8301C">
              <w:rPr>
                <w:color w:val="auto"/>
                <w:sz w:val="20"/>
              </w:rPr>
              <w:t>.</w:t>
            </w:r>
          </w:p>
        </w:tc>
        <w:tc>
          <w:tcPr>
            <w:tcW w:w="1699" w:type="pct"/>
          </w:tcPr>
          <w:p w14:paraId="36788DC8" w14:textId="5FD59E15" w:rsidR="00456704" w:rsidRPr="00C7691A" w:rsidRDefault="00456704" w:rsidP="005D2128">
            <w:pPr>
              <w:pStyle w:val="DecimalAligned"/>
              <w:spacing w:before="100" w:line="276" w:lineRule="auto"/>
              <w:rPr>
                <w:color w:val="auto"/>
                <w:sz w:val="20"/>
              </w:rPr>
            </w:pPr>
            <w:r w:rsidRPr="00C7691A">
              <w:rPr>
                <w:color w:val="auto"/>
                <w:sz w:val="20"/>
              </w:rPr>
              <w:t>Rozszerzenie katalogu o wykorzystaniu wody do wytwarzania energii oraz katalogu o wpływie różnych oddziaływań na środowisko wodne o wytwarzanie wodoru</w:t>
            </w:r>
            <w:r w:rsidR="00F8301C">
              <w:rPr>
                <w:color w:val="auto"/>
                <w:sz w:val="20"/>
              </w:rPr>
              <w:t>.</w:t>
            </w:r>
          </w:p>
        </w:tc>
      </w:tr>
      <w:tr w:rsidR="00456704" w:rsidRPr="006F0323" w14:paraId="012F4F43" w14:textId="77777777" w:rsidTr="00C7691A">
        <w:tc>
          <w:tcPr>
            <w:tcW w:w="278" w:type="pct"/>
            <w:noWrap/>
          </w:tcPr>
          <w:p w14:paraId="3E112F8A" w14:textId="221059EC" w:rsidR="00456704" w:rsidRPr="00EC13EC" w:rsidRDefault="00456704" w:rsidP="005D2128">
            <w:pPr>
              <w:pStyle w:val="Akapitzlist"/>
              <w:numPr>
                <w:ilvl w:val="0"/>
                <w:numId w:val="4"/>
              </w:numPr>
              <w:tabs>
                <w:tab w:val="left" w:pos="467"/>
              </w:tabs>
              <w:spacing w:before="120" w:line="276" w:lineRule="auto"/>
              <w:ind w:left="893" w:hanging="851"/>
              <w:rPr>
                <w:color w:val="auto"/>
              </w:rPr>
            </w:pPr>
          </w:p>
        </w:tc>
        <w:tc>
          <w:tcPr>
            <w:tcW w:w="1447" w:type="pct"/>
          </w:tcPr>
          <w:p w14:paraId="34598518" w14:textId="5F0D6828" w:rsidR="00456704" w:rsidRPr="00EC13EC" w:rsidRDefault="00456704" w:rsidP="00FA35F4">
            <w:pPr>
              <w:pStyle w:val="DecimalAligned"/>
              <w:spacing w:before="100" w:line="276" w:lineRule="auto"/>
              <w:rPr>
                <w:color w:val="auto"/>
                <w:sz w:val="20"/>
              </w:rPr>
            </w:pPr>
            <w:r w:rsidRPr="00C7691A">
              <w:rPr>
                <w:sz w:val="20"/>
              </w:rPr>
              <w:t>Ustawa o podatku akcyzowym</w:t>
            </w:r>
          </w:p>
        </w:tc>
        <w:tc>
          <w:tcPr>
            <w:tcW w:w="1576" w:type="pct"/>
          </w:tcPr>
          <w:p w14:paraId="6953B9E4" w14:textId="1C4D62D7" w:rsidR="00456704" w:rsidRPr="00C7691A" w:rsidRDefault="00456704" w:rsidP="005D2128">
            <w:pPr>
              <w:pStyle w:val="DecimalAligned"/>
              <w:spacing w:before="100" w:line="276" w:lineRule="auto"/>
              <w:rPr>
                <w:color w:val="auto"/>
                <w:sz w:val="20"/>
              </w:rPr>
            </w:pPr>
            <w:r w:rsidRPr="00C7691A">
              <w:rPr>
                <w:color w:val="auto"/>
                <w:sz w:val="20"/>
              </w:rPr>
              <w:t>Zwalnia od akcyzy pojazdy napędzane wodorem</w:t>
            </w:r>
            <w:r w:rsidR="00F8301C">
              <w:rPr>
                <w:color w:val="auto"/>
                <w:sz w:val="20"/>
              </w:rPr>
              <w:t>.</w:t>
            </w:r>
          </w:p>
        </w:tc>
        <w:tc>
          <w:tcPr>
            <w:tcW w:w="1699" w:type="pct"/>
          </w:tcPr>
          <w:p w14:paraId="4C0F474E" w14:textId="211E6C83" w:rsidR="00456704" w:rsidRPr="00C7691A" w:rsidRDefault="00456704" w:rsidP="005D2128">
            <w:pPr>
              <w:pStyle w:val="DecimalAligned"/>
              <w:spacing w:before="100" w:line="276" w:lineRule="auto"/>
              <w:rPr>
                <w:color w:val="auto"/>
                <w:sz w:val="20"/>
              </w:rPr>
            </w:pPr>
            <w:r w:rsidRPr="00C7691A">
              <w:rPr>
                <w:color w:val="auto"/>
                <w:sz w:val="20"/>
              </w:rPr>
              <w:t>Ew. rozszerzenie dla innych typów pojazdów wodorowych, nieobjętych zakresem ustawy</w:t>
            </w:r>
            <w:r w:rsidR="00F8301C">
              <w:rPr>
                <w:color w:val="auto"/>
                <w:sz w:val="20"/>
              </w:rPr>
              <w:t>.</w:t>
            </w:r>
          </w:p>
        </w:tc>
      </w:tr>
      <w:tr w:rsidR="00456704" w:rsidRPr="006F0323" w14:paraId="397ACB1D" w14:textId="77777777" w:rsidTr="00C7691A">
        <w:tc>
          <w:tcPr>
            <w:tcW w:w="278" w:type="pct"/>
            <w:noWrap/>
          </w:tcPr>
          <w:p w14:paraId="76FD95F1" w14:textId="77777777" w:rsidR="00456704" w:rsidRPr="006F0323" w:rsidRDefault="00456704" w:rsidP="005D2128">
            <w:pPr>
              <w:pStyle w:val="Akapitzlist"/>
              <w:numPr>
                <w:ilvl w:val="0"/>
                <w:numId w:val="4"/>
              </w:numPr>
              <w:tabs>
                <w:tab w:val="left" w:pos="467"/>
              </w:tabs>
              <w:spacing w:before="120" w:line="276" w:lineRule="auto"/>
              <w:ind w:left="893" w:hanging="851"/>
            </w:pPr>
          </w:p>
        </w:tc>
        <w:tc>
          <w:tcPr>
            <w:tcW w:w="1447" w:type="pct"/>
          </w:tcPr>
          <w:p w14:paraId="796E2892" w14:textId="612ED62F" w:rsidR="00456704" w:rsidRPr="00EC13EC" w:rsidRDefault="00456704" w:rsidP="00FA35F4">
            <w:pPr>
              <w:pStyle w:val="DecimalAligned"/>
              <w:spacing w:before="100" w:line="276" w:lineRule="auto"/>
              <w:rPr>
                <w:color w:val="auto"/>
                <w:sz w:val="20"/>
              </w:rPr>
            </w:pPr>
            <w:r w:rsidRPr="00C7691A">
              <w:rPr>
                <w:sz w:val="20"/>
              </w:rPr>
              <w:t>Ustawa o podatku dochodowym od osób fizycznych</w:t>
            </w:r>
          </w:p>
        </w:tc>
        <w:tc>
          <w:tcPr>
            <w:tcW w:w="1576" w:type="pct"/>
          </w:tcPr>
          <w:p w14:paraId="12176A25" w14:textId="51FEB1D0" w:rsidR="00456704" w:rsidRPr="00EC13EC" w:rsidRDefault="00456704" w:rsidP="005D2128">
            <w:pPr>
              <w:pStyle w:val="DecimalAligned"/>
              <w:spacing w:before="100" w:line="276" w:lineRule="auto"/>
              <w:rPr>
                <w:color w:val="auto"/>
                <w:sz w:val="20"/>
              </w:rPr>
            </w:pPr>
            <w:r w:rsidRPr="00C7691A">
              <w:rPr>
                <w:color w:val="auto"/>
                <w:sz w:val="20"/>
              </w:rPr>
              <w:t>Obecna treść ustawy przewiduje korzystniejsze zasady w zakresie odpisów amortyzacyjnych dla samochodów elektrycznych</w:t>
            </w:r>
            <w:r w:rsidR="00F8301C">
              <w:rPr>
                <w:color w:val="auto"/>
                <w:sz w:val="20"/>
              </w:rPr>
              <w:t>.</w:t>
            </w:r>
          </w:p>
        </w:tc>
        <w:tc>
          <w:tcPr>
            <w:tcW w:w="1699" w:type="pct"/>
          </w:tcPr>
          <w:p w14:paraId="274FBFB8" w14:textId="2735B21C" w:rsidR="00456704" w:rsidRPr="00C7691A" w:rsidRDefault="00456704" w:rsidP="005D2128">
            <w:pPr>
              <w:pStyle w:val="DecimalAligned"/>
              <w:spacing w:before="100" w:line="276" w:lineRule="auto"/>
              <w:rPr>
                <w:color w:val="auto"/>
                <w:sz w:val="20"/>
              </w:rPr>
            </w:pPr>
            <w:r w:rsidRPr="00C7691A">
              <w:rPr>
                <w:color w:val="auto"/>
                <w:sz w:val="20"/>
              </w:rPr>
              <w:t>Ew. poszerzenie postanowienia o pojazdy napędzane wodorem</w:t>
            </w:r>
            <w:r w:rsidR="00F8301C">
              <w:rPr>
                <w:color w:val="auto"/>
                <w:sz w:val="20"/>
              </w:rPr>
              <w:t>.</w:t>
            </w:r>
          </w:p>
        </w:tc>
      </w:tr>
      <w:tr w:rsidR="00456704" w:rsidRPr="006F0323" w14:paraId="03E31B79" w14:textId="77777777" w:rsidTr="00C7691A">
        <w:tc>
          <w:tcPr>
            <w:tcW w:w="278" w:type="pct"/>
            <w:noWrap/>
          </w:tcPr>
          <w:p w14:paraId="30F849D7" w14:textId="77777777" w:rsidR="00456704" w:rsidRPr="006F0323" w:rsidRDefault="00456704" w:rsidP="005D2128">
            <w:pPr>
              <w:pStyle w:val="Akapitzlist"/>
              <w:numPr>
                <w:ilvl w:val="0"/>
                <w:numId w:val="4"/>
              </w:numPr>
              <w:tabs>
                <w:tab w:val="left" w:pos="467"/>
              </w:tabs>
              <w:spacing w:before="120" w:line="276" w:lineRule="auto"/>
              <w:ind w:left="893" w:hanging="851"/>
            </w:pPr>
          </w:p>
        </w:tc>
        <w:tc>
          <w:tcPr>
            <w:tcW w:w="1447" w:type="pct"/>
          </w:tcPr>
          <w:p w14:paraId="40358FFA" w14:textId="73C03D40" w:rsidR="00456704" w:rsidRPr="00EC13EC" w:rsidRDefault="00456704" w:rsidP="00FA35F4">
            <w:pPr>
              <w:pStyle w:val="DecimalAligned"/>
              <w:spacing w:before="100" w:line="276" w:lineRule="auto"/>
              <w:rPr>
                <w:color w:val="auto"/>
                <w:sz w:val="20"/>
              </w:rPr>
            </w:pPr>
            <w:r w:rsidRPr="00C7691A">
              <w:rPr>
                <w:sz w:val="20"/>
              </w:rPr>
              <w:t>Ustawa o podatku dochodowym od osób prawnych</w:t>
            </w:r>
          </w:p>
        </w:tc>
        <w:tc>
          <w:tcPr>
            <w:tcW w:w="1576" w:type="pct"/>
          </w:tcPr>
          <w:p w14:paraId="61E13F9D" w14:textId="7F078259" w:rsidR="00456704" w:rsidRPr="00EC13EC" w:rsidRDefault="00456704" w:rsidP="005D2128">
            <w:pPr>
              <w:pStyle w:val="DecimalAligned"/>
              <w:spacing w:before="100" w:line="276" w:lineRule="auto"/>
              <w:rPr>
                <w:color w:val="auto"/>
                <w:sz w:val="20"/>
              </w:rPr>
            </w:pPr>
            <w:r w:rsidRPr="00C7691A">
              <w:rPr>
                <w:color w:val="auto"/>
                <w:sz w:val="20"/>
              </w:rPr>
              <w:t>Obecna treść ustawy przewiduje korzystniejsze zasady w zakresie odpisów amortyzacyjnych dla samochodów elektrycznych</w:t>
            </w:r>
            <w:r w:rsidR="00F8301C">
              <w:rPr>
                <w:color w:val="auto"/>
                <w:sz w:val="20"/>
              </w:rPr>
              <w:t>.</w:t>
            </w:r>
          </w:p>
        </w:tc>
        <w:tc>
          <w:tcPr>
            <w:tcW w:w="1699" w:type="pct"/>
          </w:tcPr>
          <w:p w14:paraId="1952430D" w14:textId="32F86A01" w:rsidR="00456704" w:rsidRPr="00EC13EC" w:rsidRDefault="00456704" w:rsidP="005D2128">
            <w:pPr>
              <w:pStyle w:val="DecimalAligned"/>
              <w:spacing w:before="100" w:line="276" w:lineRule="auto"/>
              <w:rPr>
                <w:color w:val="auto"/>
                <w:sz w:val="20"/>
              </w:rPr>
            </w:pPr>
            <w:r w:rsidRPr="00C7691A">
              <w:rPr>
                <w:color w:val="auto"/>
                <w:sz w:val="20"/>
              </w:rPr>
              <w:t>Ew. poszerzenie postanowienia o pojazdy napędzane wodorem</w:t>
            </w:r>
            <w:r w:rsidR="00F8301C">
              <w:rPr>
                <w:color w:val="auto"/>
                <w:sz w:val="20"/>
              </w:rPr>
              <w:t>.</w:t>
            </w:r>
          </w:p>
        </w:tc>
      </w:tr>
      <w:tr w:rsidR="00484FA3" w:rsidRPr="006F0323" w14:paraId="6096C706" w14:textId="77777777" w:rsidTr="00C7691A">
        <w:trPr>
          <w:cnfStyle w:val="010000000000" w:firstRow="0" w:lastRow="1" w:firstColumn="0" w:lastColumn="0" w:oddVBand="0" w:evenVBand="0" w:oddHBand="0" w:evenHBand="0" w:firstRowFirstColumn="0" w:firstRowLastColumn="0" w:lastRowFirstColumn="0" w:lastRowLastColumn="0"/>
        </w:trPr>
        <w:tc>
          <w:tcPr>
            <w:tcW w:w="5000" w:type="pct"/>
            <w:gridSpan w:val="4"/>
            <w:noWrap/>
          </w:tcPr>
          <w:p w14:paraId="3F5E8F31" w14:textId="47187C41" w:rsidR="00484FA3" w:rsidRPr="00EC13EC" w:rsidRDefault="00484FA3" w:rsidP="005D2128">
            <w:pPr>
              <w:pStyle w:val="DecimalAligned"/>
              <w:spacing w:before="100" w:line="276" w:lineRule="auto"/>
              <w:jc w:val="center"/>
              <w:rPr>
                <w:color w:val="auto"/>
                <w:sz w:val="20"/>
              </w:rPr>
            </w:pPr>
            <w:bookmarkStart w:id="54" w:name="_Hlk52277605"/>
            <w:r w:rsidRPr="00C7691A">
              <w:rPr>
                <w:sz w:val="20"/>
              </w:rPr>
              <w:t>Rozważa się przyjęcie powyższych regulacji nie w formie nowelizacji, a poprzez wprowadzenie ustawy</w:t>
            </w:r>
          </w:p>
          <w:p w14:paraId="1163A45B" w14:textId="76937CC0" w:rsidR="00484FA3" w:rsidRPr="00EC13EC" w:rsidRDefault="00484FA3" w:rsidP="005D2128">
            <w:pPr>
              <w:pStyle w:val="DecimalAligned"/>
              <w:spacing w:before="100" w:line="276" w:lineRule="auto"/>
              <w:jc w:val="center"/>
              <w:rPr>
                <w:color w:val="auto"/>
                <w:sz w:val="20"/>
              </w:rPr>
            </w:pPr>
            <w:r w:rsidRPr="00C7691A">
              <w:rPr>
                <w:sz w:val="20"/>
              </w:rPr>
              <w:t>„Prawo wodorowe”, która kompleksowo i w jednym miejscu ureguluje działanie rynku wodoru</w:t>
            </w:r>
            <w:bookmarkEnd w:id="54"/>
            <w:r w:rsidRPr="00C7691A">
              <w:rPr>
                <w:sz w:val="20"/>
              </w:rPr>
              <w:t>.</w:t>
            </w:r>
          </w:p>
          <w:p w14:paraId="409CF604" w14:textId="79C96CC4" w:rsidR="00484FA3" w:rsidRPr="00EC13EC" w:rsidRDefault="00484FA3" w:rsidP="005D2128">
            <w:pPr>
              <w:pStyle w:val="DecimalAligned"/>
              <w:keepNext/>
              <w:spacing w:before="100" w:line="276" w:lineRule="auto"/>
              <w:rPr>
                <w:color w:val="auto"/>
                <w:sz w:val="20"/>
              </w:rPr>
            </w:pPr>
          </w:p>
        </w:tc>
      </w:tr>
    </w:tbl>
    <w:p w14:paraId="46B642E2" w14:textId="511947EC" w:rsidR="00493919" w:rsidRDefault="00493919" w:rsidP="005D2128">
      <w:pPr>
        <w:pStyle w:val="Legenda"/>
      </w:pPr>
      <w:bookmarkStart w:id="55" w:name="_Toc54695553"/>
      <w:bookmarkStart w:id="56" w:name="_Hlk54171116"/>
      <w:bookmarkEnd w:id="51"/>
      <w:r>
        <w:t xml:space="preserve">Tabela </w:t>
      </w:r>
      <w:r w:rsidR="00181970">
        <w:rPr>
          <w:noProof/>
        </w:rPr>
        <w:fldChar w:fldCharType="begin"/>
      </w:r>
      <w:r w:rsidR="00181970">
        <w:rPr>
          <w:noProof/>
        </w:rPr>
        <w:instrText xml:space="preserve"> SEQ Tabela \* ARABIC </w:instrText>
      </w:r>
      <w:r w:rsidR="00181970">
        <w:rPr>
          <w:noProof/>
        </w:rPr>
        <w:fldChar w:fldCharType="separate"/>
      </w:r>
      <w:r>
        <w:rPr>
          <w:noProof/>
        </w:rPr>
        <w:t>6</w:t>
      </w:r>
      <w:r w:rsidR="00181970">
        <w:rPr>
          <w:noProof/>
        </w:rPr>
        <w:fldChar w:fldCharType="end"/>
      </w:r>
      <w:r>
        <w:t xml:space="preserve">. </w:t>
      </w:r>
      <w:r w:rsidRPr="00226FE7">
        <w:t>Działania w zakresie legislacji dotyczącej</w:t>
      </w:r>
      <w:r w:rsidR="006A2E99">
        <w:t xml:space="preserve"> wodoru</w:t>
      </w:r>
      <w:r w:rsidRPr="00226FE7">
        <w:t>. Źródło: Opracowanie własne.</w:t>
      </w:r>
      <w:bookmarkEnd w:id="55"/>
    </w:p>
    <w:p w14:paraId="5E5237E7" w14:textId="716DBE22" w:rsidR="00A14BC7" w:rsidRDefault="00A14BC7" w:rsidP="005D2128">
      <w:pPr>
        <w:jc w:val="both"/>
        <w:rPr>
          <w:sz w:val="18"/>
          <w:szCs w:val="18"/>
        </w:rPr>
      </w:pPr>
    </w:p>
    <w:bookmarkEnd w:id="56"/>
    <w:p w14:paraId="07150A5D" w14:textId="3992A2D5" w:rsidR="00E72902" w:rsidRPr="00572FB4" w:rsidRDefault="00E72902" w:rsidP="005D2128">
      <w:pPr>
        <w:jc w:val="both"/>
      </w:pPr>
    </w:p>
    <w:p w14:paraId="015BE99E" w14:textId="6ACF1277" w:rsidR="00E72902" w:rsidRPr="00E72902" w:rsidRDefault="00E72902" w:rsidP="005D2128">
      <w:pPr>
        <w:pStyle w:val="Nagwek2"/>
        <w:numPr>
          <w:ilvl w:val="1"/>
          <w:numId w:val="11"/>
        </w:numPr>
        <w:spacing w:after="240"/>
        <w:ind w:left="567" w:hanging="431"/>
        <w:rPr>
          <w:sz w:val="24"/>
        </w:rPr>
      </w:pPr>
      <w:bookmarkStart w:id="57" w:name="_Toc54714443"/>
      <w:r w:rsidRPr="00E72902">
        <w:rPr>
          <w:sz w:val="24"/>
        </w:rPr>
        <w:lastRenderedPageBreak/>
        <w:t xml:space="preserve">Działania </w:t>
      </w:r>
      <w:r w:rsidR="005D5C43">
        <w:rPr>
          <w:sz w:val="24"/>
        </w:rPr>
        <w:t>poza</w:t>
      </w:r>
      <w:r w:rsidRPr="00E72902">
        <w:rPr>
          <w:sz w:val="24"/>
        </w:rPr>
        <w:t>legislacyjne</w:t>
      </w:r>
      <w:bookmarkEnd w:id="57"/>
    </w:p>
    <w:p w14:paraId="30476888" w14:textId="429BE185" w:rsidR="00313EF3" w:rsidRDefault="00313EF3" w:rsidP="005D2128">
      <w:pPr>
        <w:jc w:val="both"/>
      </w:pPr>
      <w:r w:rsidRPr="00E72902">
        <w:t>W dążeniu do</w:t>
      </w:r>
      <w:r w:rsidRPr="00CD0A3B">
        <w:t xml:space="preserve"> </w:t>
      </w:r>
      <w:r>
        <w:t xml:space="preserve">osiągnięcia celów określonych w </w:t>
      </w:r>
      <w:r w:rsidR="001E6AA5" w:rsidRPr="006F79DC">
        <w:rPr>
          <w:i/>
          <w:color w:val="1485A4" w:themeColor="text2"/>
        </w:rPr>
        <w:t>PSW</w:t>
      </w:r>
      <w:r>
        <w:t>, Rząd RP planuje podjąć szereg działań wspierających jej realizację, m.in:</w:t>
      </w:r>
    </w:p>
    <w:p w14:paraId="15C1FA59" w14:textId="49AECD95" w:rsidR="00A866CE" w:rsidRPr="00EC13EC" w:rsidRDefault="00A866CE" w:rsidP="005D2128">
      <w:pPr>
        <w:pStyle w:val="Nagwek6"/>
        <w:numPr>
          <w:ilvl w:val="0"/>
          <w:numId w:val="16"/>
        </w:numPr>
        <w:ind w:left="284"/>
        <w:jc w:val="both"/>
      </w:pPr>
      <w:bookmarkStart w:id="58" w:name="_Hlk54014154"/>
      <w:r w:rsidRPr="00C8755F">
        <w:rPr>
          <w:sz w:val="22"/>
          <w:szCs w:val="22"/>
        </w:rPr>
        <w:t xml:space="preserve">Zawarcie </w:t>
      </w:r>
      <w:r w:rsidR="00A31863" w:rsidRPr="00C8755F">
        <w:rPr>
          <w:sz w:val="22"/>
          <w:szCs w:val="22"/>
        </w:rPr>
        <w:t>P</w:t>
      </w:r>
      <w:r w:rsidR="002549DB" w:rsidRPr="00C8755F">
        <w:rPr>
          <w:sz w:val="22"/>
          <w:szCs w:val="22"/>
        </w:rPr>
        <w:t xml:space="preserve">orozumienia </w:t>
      </w:r>
      <w:r w:rsidRPr="00C8755F">
        <w:rPr>
          <w:sz w:val="22"/>
          <w:szCs w:val="22"/>
        </w:rPr>
        <w:t>na rzecz budowy gospodarki wodorowej</w:t>
      </w:r>
    </w:p>
    <w:bookmarkEnd w:id="58"/>
    <w:p w14:paraId="03902341" w14:textId="663FE6A2" w:rsidR="00456704" w:rsidRDefault="00456704" w:rsidP="005D2128">
      <w:pPr>
        <w:jc w:val="both"/>
      </w:pPr>
      <w:r>
        <w:t xml:space="preserve">Podstawowym działaniem zmierzającym do realizacji </w:t>
      </w:r>
      <w:r w:rsidR="00E23F66" w:rsidRPr="00AC1006">
        <w:rPr>
          <w:i/>
          <w:iCs/>
          <w:color w:val="1485A4" w:themeColor="text2"/>
        </w:rPr>
        <w:t>PSW</w:t>
      </w:r>
      <w:r>
        <w:t xml:space="preserve"> będzie zawarcie kontraktu branżowego</w:t>
      </w:r>
      <w:r w:rsidR="0090725B">
        <w:t xml:space="preserve"> (ang. </w:t>
      </w:r>
      <w:proofErr w:type="spellStart"/>
      <w:r w:rsidR="0090725B">
        <w:rPr>
          <w:i/>
          <w:iCs/>
        </w:rPr>
        <w:t>sector</w:t>
      </w:r>
      <w:proofErr w:type="spellEnd"/>
      <w:r w:rsidR="0090725B">
        <w:rPr>
          <w:i/>
          <w:iCs/>
        </w:rPr>
        <w:t xml:space="preserve"> </w:t>
      </w:r>
      <w:proofErr w:type="spellStart"/>
      <w:r w:rsidR="0090725B">
        <w:rPr>
          <w:i/>
          <w:iCs/>
        </w:rPr>
        <w:t>deal</w:t>
      </w:r>
      <w:proofErr w:type="spellEnd"/>
      <w:r w:rsidR="0090725B">
        <w:t>)</w:t>
      </w:r>
      <w:r>
        <w:t xml:space="preserve"> – Polskiego porozumienia wodorowego.  Stanowić ono będzie plan wykonawczy </w:t>
      </w:r>
      <w:r w:rsidR="00E23F66" w:rsidRPr="00AC1006">
        <w:rPr>
          <w:i/>
          <w:iCs/>
          <w:color w:val="1485A4" w:themeColor="text2"/>
        </w:rPr>
        <w:t>PSW</w:t>
      </w:r>
      <w:r>
        <w:t>. Celem proponowanego Porozumienia miałoby być określenie listy długofalowych działań na rzecz rozwoju nowej branży, do realizacji których zobowiążą się podmioty publiczne i prywatne. Powinny to być działania związane z rozwojem:</w:t>
      </w:r>
    </w:p>
    <w:p w14:paraId="4BA52AF0" w14:textId="71277F3C" w:rsidR="00456704" w:rsidRDefault="00456704" w:rsidP="005D2128">
      <w:pPr>
        <w:numPr>
          <w:ilvl w:val="0"/>
          <w:numId w:val="7"/>
        </w:numPr>
        <w:pBdr>
          <w:top w:val="nil"/>
          <w:left w:val="nil"/>
          <w:bottom w:val="nil"/>
          <w:right w:val="nil"/>
          <w:between w:val="nil"/>
        </w:pBdr>
        <w:spacing w:after="0"/>
        <w:jc w:val="both"/>
      </w:pPr>
      <w:r w:rsidRPr="00EC13EC">
        <w:rPr>
          <w:color w:val="000000"/>
        </w:rPr>
        <w:t>silnych krajowych i lokalnych kompetencji w zakresie wytwarzania kluczowych komponentów z łańcucha wartości technologii wodorowych</w:t>
      </w:r>
      <w:r w:rsidR="00A73328">
        <w:rPr>
          <w:color w:val="000000"/>
        </w:rPr>
        <w:t>;</w:t>
      </w:r>
    </w:p>
    <w:p w14:paraId="1A6D071E" w14:textId="13490B6C" w:rsidR="00456704" w:rsidRDefault="00456704" w:rsidP="005D2128">
      <w:pPr>
        <w:numPr>
          <w:ilvl w:val="0"/>
          <w:numId w:val="7"/>
        </w:numPr>
        <w:pBdr>
          <w:top w:val="nil"/>
          <w:left w:val="nil"/>
          <w:bottom w:val="nil"/>
          <w:right w:val="nil"/>
          <w:between w:val="nil"/>
        </w:pBdr>
        <w:spacing w:before="0" w:after="0"/>
        <w:jc w:val="both"/>
      </w:pPr>
      <w:proofErr w:type="spellStart"/>
      <w:r w:rsidRPr="00EC13EC">
        <w:rPr>
          <w:color w:val="000000"/>
        </w:rPr>
        <w:t>wodoromobilności</w:t>
      </w:r>
      <w:proofErr w:type="spellEnd"/>
      <w:r w:rsidRPr="00EC13EC">
        <w:rPr>
          <w:color w:val="000000"/>
        </w:rPr>
        <w:t xml:space="preserve"> – transportu opartego o wodór</w:t>
      </w:r>
      <w:r w:rsidR="00A73328">
        <w:rPr>
          <w:color w:val="000000"/>
        </w:rPr>
        <w:t>;</w:t>
      </w:r>
    </w:p>
    <w:p w14:paraId="388E9004" w14:textId="2BC835E3" w:rsidR="00456704" w:rsidRDefault="00456704" w:rsidP="005D2128">
      <w:pPr>
        <w:numPr>
          <w:ilvl w:val="0"/>
          <w:numId w:val="7"/>
        </w:numPr>
        <w:pBdr>
          <w:top w:val="nil"/>
          <w:left w:val="nil"/>
          <w:bottom w:val="nil"/>
          <w:right w:val="nil"/>
          <w:between w:val="nil"/>
        </w:pBdr>
        <w:spacing w:before="0"/>
        <w:jc w:val="both"/>
      </w:pPr>
      <w:r w:rsidRPr="00EC13EC">
        <w:rPr>
          <w:color w:val="000000"/>
        </w:rPr>
        <w:t>wodoru w sektorach gospodarki, w których trudno jest osiągnąć neutralność klimatyczną.</w:t>
      </w:r>
    </w:p>
    <w:p w14:paraId="051747C3" w14:textId="1F195764" w:rsidR="00A866CE" w:rsidRDefault="002549DB" w:rsidP="005D2128">
      <w:pPr>
        <w:jc w:val="both"/>
      </w:pPr>
      <w:r>
        <w:t xml:space="preserve">Zgodnie z </w:t>
      </w:r>
      <w:r w:rsidRPr="006F79DC">
        <w:rPr>
          <w:color w:val="1485A4" w:themeColor="text2"/>
        </w:rPr>
        <w:t>SOR</w:t>
      </w:r>
      <w:r>
        <w:t>, kontrakt branżowy zawierany jest pomiędzy podmiotami publicznymi a</w:t>
      </w:r>
      <w:r w:rsidR="008C7D80">
        <w:t> </w:t>
      </w:r>
      <w:r>
        <w:t xml:space="preserve">reprezentantami danego sektora. Podmiotem publicznym odpowiedzialnym za koordynację wsparcia w zakresie technologii wodorowych </w:t>
      </w:r>
      <w:r w:rsidR="008C7D80">
        <w:t>będzie</w:t>
      </w:r>
      <w:r>
        <w:t xml:space="preserve"> Minister Klimatu</w:t>
      </w:r>
      <w:sdt>
        <w:sdtPr>
          <w:tag w:val="goog_rdk_49"/>
          <w:id w:val="824324720"/>
        </w:sdtPr>
        <w:sdtEndPr/>
        <w:sdtContent>
          <w:r w:rsidR="003C5AFC">
            <w:t xml:space="preserve"> i Środowiska</w:t>
          </w:r>
        </w:sdtContent>
      </w:sdt>
      <w:r w:rsidR="003C5AFC">
        <w:t>.</w:t>
      </w:r>
      <w:r>
        <w:t xml:space="preserve"> Reprezentantami tej branży są </w:t>
      </w:r>
      <w:r w:rsidR="008C7D80">
        <w:t xml:space="preserve">wstępnie </w:t>
      </w:r>
      <w:r>
        <w:t>wszystkie jednostki, które zadeklarowały chęć wsparcia działań Ministerstwa</w:t>
      </w:r>
      <w:r w:rsidR="00EE7359">
        <w:t>,</w:t>
      </w:r>
      <w:r>
        <w:t xml:space="preserve"> podpisując List intencyjny</w:t>
      </w:r>
      <w:r w:rsidR="008C7D80">
        <w:t xml:space="preserve"> o </w:t>
      </w:r>
      <w:r w:rsidR="008C7D80" w:rsidRPr="008C7D80">
        <w:t>ustanowieniu partnerstwa na rzecz budowy gospodarki wodorowej</w:t>
      </w:r>
      <w:r w:rsidR="008C7D80">
        <w:t xml:space="preserve"> z dnia 7 lipca 2020 r</w:t>
      </w:r>
      <w:r>
        <w:t>.</w:t>
      </w:r>
      <w:r w:rsidR="008C7D80">
        <w:t xml:space="preserve"> W celu zapewnienia właściwej reprezentacji sektora d</w:t>
      </w:r>
      <w:r>
        <w:t>o p</w:t>
      </w:r>
      <w:r w:rsidR="008C7D80">
        <w:t>rac nad</w:t>
      </w:r>
      <w:r>
        <w:t xml:space="preserve"> kontrakt</w:t>
      </w:r>
      <w:r w:rsidR="008C7D80">
        <w:t>em</w:t>
      </w:r>
      <w:r>
        <w:t xml:space="preserve"> zaproszone zostaną także inne podmioty</w:t>
      </w:r>
      <w:r w:rsidR="008C7D80">
        <w:t>. Docelowo, najbardziej pożądanym rozwiązaniem byłoby podpisanie kontraktu między stroną rządową a</w:t>
      </w:r>
      <w:r w:rsidR="00EE7359">
        <w:t>,</w:t>
      </w:r>
      <w:r w:rsidR="008C7D80">
        <w:t xml:space="preserve"> zawiązaną przez branżę gospodarczą</w:t>
      </w:r>
      <w:r w:rsidR="00EE7359">
        <w:t>,</w:t>
      </w:r>
      <w:r w:rsidR="008C7D80">
        <w:t xml:space="preserve"> izbą wodorową lub</w:t>
      </w:r>
      <w:r w:rsidR="00EE7359">
        <w:t>,</w:t>
      </w:r>
      <w:r w:rsidR="008C7D80">
        <w:t xml:space="preserve"> otwartym na wszystkich przedstawicieli branży</w:t>
      </w:r>
      <w:r w:rsidR="00EE7359">
        <w:t>,</w:t>
      </w:r>
      <w:r w:rsidR="008C7D80">
        <w:t xml:space="preserve"> stowarzyszeniem. Ministerstwo Klimatu </w:t>
      </w:r>
      <w:sdt>
        <w:sdtPr>
          <w:tag w:val="goog_rdk_50"/>
          <w:id w:val="1214933183"/>
        </w:sdtPr>
        <w:sdtEndPr/>
        <w:sdtContent>
          <w:r w:rsidR="003C5AFC">
            <w:t xml:space="preserve">i Środowiska </w:t>
          </w:r>
        </w:sdtContent>
      </w:sdt>
      <w:r w:rsidR="00456704">
        <w:t xml:space="preserve">będzie </w:t>
      </w:r>
      <w:r w:rsidR="008C7D80">
        <w:t>zachęca</w:t>
      </w:r>
      <w:r w:rsidR="00456704">
        <w:t xml:space="preserve">ć </w:t>
      </w:r>
      <w:r w:rsidR="008C7D80">
        <w:t>przedstawicieli branży do podjęcia</w:t>
      </w:r>
      <w:r w:rsidR="00456704">
        <w:t xml:space="preserve"> w tym celu</w:t>
      </w:r>
      <w:r w:rsidR="008C7D80">
        <w:t xml:space="preserve"> zinstytucjonalizowanej współpracy. </w:t>
      </w:r>
    </w:p>
    <w:p w14:paraId="758514DB" w14:textId="4D6DC271" w:rsidR="008C7D80" w:rsidRDefault="008C7D80" w:rsidP="005D2128">
      <w:pPr>
        <w:jc w:val="both"/>
      </w:pPr>
      <w:r w:rsidRPr="008C7D80">
        <w:t>Polskie porozumienie wodorowe powinno być</w:t>
      </w:r>
      <w:r w:rsidR="00101FCB">
        <w:t>,</w:t>
      </w:r>
      <w:r w:rsidRPr="008C7D80">
        <w:t xml:space="preserve"> dostosowanym do potrzeb powstającego sektora wodorowego</w:t>
      </w:r>
      <w:r w:rsidR="00101FCB">
        <w:t>,</w:t>
      </w:r>
      <w:r w:rsidRPr="008C7D80">
        <w:t xml:space="preserve"> </w:t>
      </w:r>
      <w:r w:rsidRPr="00EC13EC">
        <w:rPr>
          <w:b/>
          <w:color w:val="1485A4"/>
        </w:rPr>
        <w:t xml:space="preserve">pakietem działań, których celem </w:t>
      </w:r>
      <w:r w:rsidR="006777E3" w:rsidRPr="00EC13EC">
        <w:rPr>
          <w:b/>
          <w:color w:val="1485A4"/>
        </w:rPr>
        <w:t>będzie</w:t>
      </w:r>
      <w:r w:rsidRPr="00EC13EC">
        <w:rPr>
          <w:b/>
          <w:color w:val="1485A4"/>
        </w:rPr>
        <w:t xml:space="preserve"> wydłużenie perspektywy strategicznej</w:t>
      </w:r>
      <w:r w:rsidRPr="00EC13EC">
        <w:rPr>
          <w:color w:val="1485A4"/>
        </w:rPr>
        <w:t xml:space="preserve"> </w:t>
      </w:r>
      <w:r w:rsidRPr="008C7D80">
        <w:t>i – poprzez zapewnienie stabilności otoczenia w perspektywie długookresowej – pobudzenie inwestycji.</w:t>
      </w:r>
    </w:p>
    <w:p w14:paraId="5F89DE5B" w14:textId="66E8DCFD" w:rsidR="00F00F57" w:rsidRPr="00CD0A3B" w:rsidRDefault="006777E3" w:rsidP="005D2128">
      <w:pPr>
        <w:jc w:val="both"/>
      </w:pPr>
      <w:r>
        <w:t>Wodorowy kontrakt branżowy określi konkretne środki i działania na rzecz rozwoju nowej branży, do realizacji których zobowiążą się podmioty publiczne i przedstawiciele branży. Ustali on zakres zadań do realizacji przez obie strony oraz katalog i ofertę instrumentów legislacyjnych, organizacyjnych, instytucjonalnych i finansowych.</w:t>
      </w:r>
      <w:r w:rsidR="00A26716">
        <w:t xml:space="preserve"> </w:t>
      </w:r>
      <w:r>
        <w:t xml:space="preserve">Tym samym </w:t>
      </w:r>
      <w:r w:rsidR="00A26716">
        <w:t>stworzy</w:t>
      </w:r>
      <w:r w:rsidRPr="006777E3">
        <w:t xml:space="preserve"> </w:t>
      </w:r>
      <w:r>
        <w:t xml:space="preserve">on swoisty </w:t>
      </w:r>
      <w:r w:rsidRPr="006777E3">
        <w:t xml:space="preserve">plan działania </w:t>
      </w:r>
      <w:r>
        <w:t>mający na celu budowę gospodarki wodorowej i</w:t>
      </w:r>
      <w:r w:rsidR="00A26716">
        <w:t xml:space="preserve"> będzie stanowić</w:t>
      </w:r>
      <w:r>
        <w:t xml:space="preserve"> </w:t>
      </w:r>
      <w:r w:rsidRPr="00EC13EC">
        <w:rPr>
          <w:b/>
          <w:color w:val="1485A4"/>
        </w:rPr>
        <w:t>kluczowy</w:t>
      </w:r>
      <w:r w:rsidR="00A26716" w:rsidRPr="00EC13EC">
        <w:rPr>
          <w:b/>
          <w:color w:val="1485A4"/>
        </w:rPr>
        <w:t xml:space="preserve"> </w:t>
      </w:r>
      <w:r w:rsidRPr="00EC13EC">
        <w:rPr>
          <w:b/>
          <w:color w:val="1485A4"/>
        </w:rPr>
        <w:t xml:space="preserve">instrument wykonawczy </w:t>
      </w:r>
      <w:r w:rsidR="00E23F66" w:rsidRPr="00E80D58">
        <w:rPr>
          <w:b/>
          <w:bCs/>
          <w:i/>
          <w:iCs/>
          <w:color w:val="1485A4" w:themeColor="text2"/>
        </w:rPr>
        <w:t>PSW</w:t>
      </w:r>
      <w:r>
        <w:t xml:space="preserve">. </w:t>
      </w:r>
    </w:p>
    <w:p w14:paraId="2EB836A5" w14:textId="77777777" w:rsidR="003943E8" w:rsidRPr="00C8755F" w:rsidRDefault="003943E8" w:rsidP="005D2128">
      <w:pPr>
        <w:pStyle w:val="Nagwek6"/>
        <w:numPr>
          <w:ilvl w:val="0"/>
          <w:numId w:val="16"/>
        </w:numPr>
        <w:ind w:left="284"/>
        <w:jc w:val="both"/>
        <w:rPr>
          <w:sz w:val="22"/>
          <w:szCs w:val="22"/>
        </w:rPr>
      </w:pPr>
      <w:bookmarkStart w:id="59" w:name="_Hlk54014229"/>
      <w:r w:rsidRPr="00C8755F">
        <w:rPr>
          <w:sz w:val="22"/>
          <w:szCs w:val="22"/>
        </w:rPr>
        <w:t xml:space="preserve">Utworzenie centrum technologii wodorowych </w:t>
      </w:r>
      <w:bookmarkEnd w:id="59"/>
    </w:p>
    <w:p w14:paraId="6C152929" w14:textId="77777777" w:rsidR="003943E8" w:rsidRDefault="003943E8" w:rsidP="005D2128">
      <w:pPr>
        <w:jc w:val="both"/>
      </w:pPr>
      <w:r w:rsidRPr="00501A6F">
        <w:t>W celu wykorzystania potencjału naukowego oraz technicznego Polski w dziedzinie technologii wodorowych konieczne będzie powołanie jednostki, do któr</w:t>
      </w:r>
      <w:r>
        <w:t>ej</w:t>
      </w:r>
      <w:r w:rsidRPr="00501A6F">
        <w:t xml:space="preserve"> zadań należeć będzie: </w:t>
      </w:r>
    </w:p>
    <w:p w14:paraId="02D90634" w14:textId="663BF7E3" w:rsidR="003943E8" w:rsidRDefault="003943E8" w:rsidP="005D2128">
      <w:pPr>
        <w:numPr>
          <w:ilvl w:val="0"/>
          <w:numId w:val="17"/>
        </w:numPr>
        <w:pBdr>
          <w:top w:val="nil"/>
          <w:left w:val="nil"/>
          <w:bottom w:val="nil"/>
          <w:right w:val="nil"/>
          <w:between w:val="nil"/>
        </w:pBdr>
        <w:spacing w:after="0"/>
        <w:jc w:val="both"/>
      </w:pPr>
      <w:r w:rsidRPr="00EC13EC">
        <w:rPr>
          <w:color w:val="000000"/>
        </w:rPr>
        <w:t>Koordynacja prowadzonych projektów badawczych i wsparcie społeczności naukowej w tworzeniu wyspecjalizowanych grup badawczych</w:t>
      </w:r>
      <w:r w:rsidR="0090725B">
        <w:rPr>
          <w:color w:val="000000"/>
        </w:rPr>
        <w:t>, w tym wirtualnych,</w:t>
      </w:r>
      <w:r w:rsidRPr="00EC13EC">
        <w:rPr>
          <w:color w:val="000000"/>
        </w:rPr>
        <w:t xml:space="preserve"> i komercjalizacji wyników badań;</w:t>
      </w:r>
    </w:p>
    <w:p w14:paraId="5ACFB98D" w14:textId="77777777" w:rsidR="003943E8" w:rsidRDefault="003943E8" w:rsidP="005D2128">
      <w:pPr>
        <w:numPr>
          <w:ilvl w:val="0"/>
          <w:numId w:val="17"/>
        </w:numPr>
        <w:pBdr>
          <w:top w:val="nil"/>
          <w:left w:val="nil"/>
          <w:bottom w:val="nil"/>
          <w:right w:val="nil"/>
          <w:between w:val="nil"/>
        </w:pBdr>
        <w:spacing w:before="0" w:after="0"/>
        <w:jc w:val="both"/>
      </w:pPr>
      <w:r w:rsidRPr="00EC13EC">
        <w:rPr>
          <w:color w:val="000000"/>
        </w:rPr>
        <w:lastRenderedPageBreak/>
        <w:t>Dostarczanie na rynek gotowych produktów dla gospodarki wodorowej do wykorzystania przez krajowe i zagraniczne podmioty;</w:t>
      </w:r>
    </w:p>
    <w:p w14:paraId="6E0E4D0F" w14:textId="6AE4110B" w:rsidR="003943E8" w:rsidRDefault="003943E8" w:rsidP="005D2128">
      <w:pPr>
        <w:numPr>
          <w:ilvl w:val="0"/>
          <w:numId w:val="17"/>
        </w:numPr>
        <w:pBdr>
          <w:top w:val="nil"/>
          <w:left w:val="nil"/>
          <w:bottom w:val="nil"/>
          <w:right w:val="nil"/>
          <w:between w:val="nil"/>
        </w:pBdr>
        <w:spacing w:before="0" w:after="0"/>
        <w:jc w:val="both"/>
      </w:pPr>
      <w:r w:rsidRPr="00EC13EC">
        <w:rPr>
          <w:color w:val="000000"/>
        </w:rPr>
        <w:t>Prowadzenie szeroko rozumianego doradztwa, usług oraz prac rozwojowych w</w:t>
      </w:r>
      <w:r w:rsidR="00E80D58">
        <w:rPr>
          <w:color w:val="000000"/>
        </w:rPr>
        <w:t> </w:t>
      </w:r>
      <w:r w:rsidRPr="00EC13EC">
        <w:rPr>
          <w:color w:val="000000"/>
        </w:rPr>
        <w:t>obszarze wykorzystania technologii wodorowych dla jednostek sektora publicznego i prywatnego;</w:t>
      </w:r>
    </w:p>
    <w:p w14:paraId="35AF2C70" w14:textId="77777777" w:rsidR="003943E8" w:rsidRDefault="003943E8" w:rsidP="005D2128">
      <w:pPr>
        <w:numPr>
          <w:ilvl w:val="0"/>
          <w:numId w:val="17"/>
        </w:numPr>
        <w:pBdr>
          <w:top w:val="nil"/>
          <w:left w:val="nil"/>
          <w:bottom w:val="nil"/>
          <w:right w:val="nil"/>
          <w:between w:val="nil"/>
        </w:pBdr>
        <w:spacing w:before="0" w:after="0"/>
        <w:jc w:val="both"/>
      </w:pPr>
      <w:r w:rsidRPr="00EC13EC">
        <w:rPr>
          <w:color w:val="000000"/>
        </w:rPr>
        <w:t xml:space="preserve">Inicjowanie prac w zakresie nowych rozwiązań w obszarze wodoru; </w:t>
      </w:r>
    </w:p>
    <w:p w14:paraId="1C48A56C" w14:textId="77777777" w:rsidR="003943E8" w:rsidRDefault="003943E8" w:rsidP="005D2128">
      <w:pPr>
        <w:numPr>
          <w:ilvl w:val="0"/>
          <w:numId w:val="17"/>
        </w:numPr>
        <w:pBdr>
          <w:top w:val="nil"/>
          <w:left w:val="nil"/>
          <w:bottom w:val="nil"/>
          <w:right w:val="nil"/>
          <w:between w:val="nil"/>
        </w:pBdr>
        <w:spacing w:before="0" w:after="0"/>
        <w:jc w:val="both"/>
      </w:pPr>
      <w:r w:rsidRPr="00EC13EC">
        <w:rPr>
          <w:color w:val="000000"/>
        </w:rPr>
        <w:t>Pozyskiwanie środków do realizacji nowych projektów i prac badawczych;</w:t>
      </w:r>
    </w:p>
    <w:p w14:paraId="29FEE6D2" w14:textId="1844891F" w:rsidR="003943E8" w:rsidRDefault="003943E8" w:rsidP="005D2128">
      <w:pPr>
        <w:numPr>
          <w:ilvl w:val="0"/>
          <w:numId w:val="17"/>
        </w:numPr>
        <w:pBdr>
          <w:top w:val="nil"/>
          <w:left w:val="nil"/>
          <w:bottom w:val="nil"/>
          <w:right w:val="nil"/>
          <w:between w:val="nil"/>
        </w:pBdr>
        <w:spacing w:before="0"/>
        <w:jc w:val="both"/>
      </w:pPr>
      <w:r w:rsidRPr="00EC13EC">
        <w:rPr>
          <w:color w:val="000000"/>
        </w:rPr>
        <w:t>Edukacja i upowszechnianie wiedzy w zakresie wodoru</w:t>
      </w:r>
      <w:r w:rsidR="004A6657">
        <w:rPr>
          <w:color w:val="000000"/>
        </w:rPr>
        <w:t>.</w:t>
      </w:r>
    </w:p>
    <w:p w14:paraId="32E9BDD0" w14:textId="184D229C" w:rsidR="003943E8" w:rsidRDefault="003943E8" w:rsidP="0041433F">
      <w:pPr>
        <w:jc w:val="both"/>
      </w:pPr>
      <w:r>
        <w:t>Jednostka ta</w:t>
      </w:r>
      <w:r w:rsidRPr="00501A6F">
        <w:t xml:space="preserve"> będzie </w:t>
      </w:r>
      <w:r>
        <w:t xml:space="preserve">włączać do </w:t>
      </w:r>
      <w:r w:rsidRPr="00501A6F">
        <w:t>realizacji swoich zadań szerokie spektrum specjalistów i</w:t>
      </w:r>
      <w:r>
        <w:t> </w:t>
      </w:r>
      <w:r w:rsidRPr="00501A6F">
        <w:t xml:space="preserve">interesariuszy. Dzięki temu stanie się </w:t>
      </w:r>
      <w:r>
        <w:t>platformą</w:t>
      </w:r>
      <w:r w:rsidRPr="00501A6F">
        <w:t xml:space="preserve"> szerokiej debaty nad wykorzystaniem i</w:t>
      </w:r>
      <w:r>
        <w:t> </w:t>
      </w:r>
      <w:r w:rsidRPr="00501A6F">
        <w:t>wdrażaniem przełomowych technologii, koordynując</w:t>
      </w:r>
      <w:r w:rsidR="004A6657">
        <w:t>ą</w:t>
      </w:r>
      <w:r w:rsidRPr="00501A6F">
        <w:t xml:space="preserve"> badania i potencjał naukowy Polski. </w:t>
      </w:r>
    </w:p>
    <w:p w14:paraId="4C239EE4" w14:textId="77777777" w:rsidR="003943E8" w:rsidRDefault="003943E8" w:rsidP="0041433F">
      <w:pPr>
        <w:jc w:val="both"/>
      </w:pPr>
      <w:r>
        <w:t xml:space="preserve">Konieczne jest również </w:t>
      </w:r>
      <w:r w:rsidRPr="00EC13EC">
        <w:rPr>
          <w:b/>
          <w:color w:val="1485A4"/>
        </w:rPr>
        <w:t>powołanie jednostki certyfikującej</w:t>
      </w:r>
      <w:r>
        <w:t xml:space="preserve"> zarówno jakość wodoru dla zastosowań transportowych, jak i innych produktów. Jednostka taka powinna </w:t>
      </w:r>
      <w:r w:rsidRPr="00501A6F">
        <w:t>wyznacza</w:t>
      </w:r>
      <w:r>
        <w:t>ć</w:t>
      </w:r>
      <w:r w:rsidRPr="00501A6F">
        <w:t xml:space="preserve"> trendy w UE i wchodz</w:t>
      </w:r>
      <w:r>
        <w:t>ić w</w:t>
      </w:r>
      <w:r w:rsidRPr="00501A6F">
        <w:t xml:space="preserve"> skład przyszłych sieci jednostek certyfikujących</w:t>
      </w:r>
      <w:r>
        <w:t>.</w:t>
      </w:r>
      <w:r w:rsidRPr="00501A6F">
        <w:t xml:space="preserve"> </w:t>
      </w:r>
    </w:p>
    <w:p w14:paraId="0D9371DD" w14:textId="3A39522A" w:rsidR="003943E8" w:rsidRDefault="003943E8" w:rsidP="0041433F">
      <w:pPr>
        <w:jc w:val="both"/>
      </w:pPr>
      <w:r>
        <w:t xml:space="preserve">Poszukiwana jest obecnie najlepsza forma organizacyjna przyszłego </w:t>
      </w:r>
      <w:r w:rsidR="0090725B">
        <w:t>Centrum T</w:t>
      </w:r>
      <w:r>
        <w:t xml:space="preserve">echnologii </w:t>
      </w:r>
      <w:r w:rsidR="0090725B">
        <w:t xml:space="preserve">Wodorowych </w:t>
      </w:r>
      <w:r>
        <w:t>i jednostki certyfikującej. Rozważa się</w:t>
      </w:r>
      <w:r w:rsidR="0090725B">
        <w:t xml:space="preserve"> ich</w:t>
      </w:r>
      <w:r>
        <w:t xml:space="preserve"> powołanie w ramach Instytutu Energetyki,</w:t>
      </w:r>
      <w:r w:rsidR="009C3688">
        <w:t xml:space="preserve"> jako jego spółk</w:t>
      </w:r>
      <w:r w:rsidR="00FF755F">
        <w:t>i</w:t>
      </w:r>
      <w:r w:rsidR="009C3688">
        <w:t xml:space="preserve"> celow</w:t>
      </w:r>
      <w:r w:rsidR="00FF755F">
        <w:t>ej</w:t>
      </w:r>
      <w:r w:rsidR="009C3688">
        <w:t>,</w:t>
      </w:r>
      <w:r>
        <w:t xml:space="preserve"> ze względu </w:t>
      </w:r>
      <w:r w:rsidR="001B00C9">
        <w:t>na posiadane</w:t>
      </w:r>
      <w:r>
        <w:t xml:space="preserve"> </w:t>
      </w:r>
      <w:r w:rsidRPr="00501A6F">
        <w:t>doświadczenia i</w:t>
      </w:r>
      <w:r w:rsidR="009C3688">
        <w:t> </w:t>
      </w:r>
      <w:r w:rsidRPr="00501A6F">
        <w:t>kompetencje</w:t>
      </w:r>
      <w:r w:rsidR="00917FAA">
        <w:t>.</w:t>
      </w:r>
    </w:p>
    <w:p w14:paraId="0BBD58ED" w14:textId="0BC1D1FA" w:rsidR="00A866CE" w:rsidRPr="00C8755F" w:rsidRDefault="009C5ED9" w:rsidP="005D2128">
      <w:pPr>
        <w:pStyle w:val="Nagwek6"/>
        <w:numPr>
          <w:ilvl w:val="0"/>
          <w:numId w:val="16"/>
        </w:numPr>
        <w:ind w:left="284"/>
        <w:jc w:val="both"/>
        <w:rPr>
          <w:sz w:val="22"/>
          <w:szCs w:val="22"/>
        </w:rPr>
      </w:pPr>
      <w:r w:rsidRPr="00C8755F">
        <w:rPr>
          <w:sz w:val="22"/>
          <w:szCs w:val="22"/>
        </w:rPr>
        <w:t>Wsparcie</w:t>
      </w:r>
      <w:r w:rsidR="00A866CE" w:rsidRPr="00C8755F">
        <w:rPr>
          <w:sz w:val="22"/>
          <w:szCs w:val="22"/>
        </w:rPr>
        <w:t xml:space="preserve"> finansowania nowych inwestycji wodorowych</w:t>
      </w:r>
    </w:p>
    <w:p w14:paraId="53164C6A" w14:textId="0E72C9AD" w:rsidR="00347C04" w:rsidRDefault="00A866CE" w:rsidP="005D2128">
      <w:pPr>
        <w:jc w:val="both"/>
      </w:pPr>
      <w:r>
        <w:t xml:space="preserve">Działania dążące do </w:t>
      </w:r>
      <w:r w:rsidR="009C5ED9">
        <w:t>wsparcia</w:t>
      </w:r>
      <w:r>
        <w:t xml:space="preserve"> finansowania należą do kluczowych dla powodzenia </w:t>
      </w:r>
      <w:r w:rsidR="00E23F66" w:rsidRPr="00AC1006">
        <w:rPr>
          <w:i/>
          <w:iCs/>
          <w:color w:val="1485A4" w:themeColor="text2"/>
        </w:rPr>
        <w:t>PSW</w:t>
      </w:r>
      <w:r>
        <w:t xml:space="preserve">. </w:t>
      </w:r>
    </w:p>
    <w:p w14:paraId="2F389C44" w14:textId="3F77A45C" w:rsidR="00A866CE" w:rsidRDefault="00A866CE" w:rsidP="005D2128">
      <w:pPr>
        <w:jc w:val="both"/>
      </w:pPr>
      <w:r>
        <w:t xml:space="preserve">Rząd RP planuje </w:t>
      </w:r>
      <w:r w:rsidR="00F00F57">
        <w:t>przeznaczyć na realizację jej celów własne środki budżetowe, jak również mobilizować inwestorów do pełnego wykorzystania środków dostępnych w ramach programów europejskich. Szczegółowe plany odnośnie</w:t>
      </w:r>
      <w:r w:rsidR="006E78D4">
        <w:t xml:space="preserve"> do</w:t>
      </w:r>
      <w:r w:rsidR="00F00F57">
        <w:t xml:space="preserve"> finansowania zostały określone </w:t>
      </w:r>
      <w:r w:rsidR="00F00F57" w:rsidRPr="0089297D">
        <w:rPr>
          <w:b/>
          <w:color w:val="1485A4" w:themeColor="text2"/>
        </w:rPr>
        <w:t>w</w:t>
      </w:r>
      <w:r w:rsidR="002549DB" w:rsidRPr="0089297D">
        <w:rPr>
          <w:b/>
          <w:color w:val="1485A4" w:themeColor="text2"/>
        </w:rPr>
        <w:t> </w:t>
      </w:r>
      <w:r w:rsidR="00F00F57" w:rsidRPr="0089297D">
        <w:rPr>
          <w:b/>
          <w:color w:val="1485A4" w:themeColor="text2"/>
        </w:rPr>
        <w:t>sekcji 3.</w:t>
      </w:r>
      <w:r w:rsidR="00347C04" w:rsidRPr="00E80D58">
        <w:rPr>
          <w:b/>
          <w:color w:val="1485A4" w:themeColor="text2"/>
        </w:rPr>
        <w:t>3</w:t>
      </w:r>
      <w:r w:rsidR="00F00F57" w:rsidRPr="00E80D58">
        <w:rPr>
          <w:b/>
          <w:color w:val="1485A4" w:themeColor="text2"/>
        </w:rPr>
        <w:t xml:space="preserve"> </w:t>
      </w:r>
      <w:r w:rsidR="00BE7453" w:rsidRPr="00E80D58">
        <w:rPr>
          <w:b/>
          <w:i/>
          <w:iCs/>
          <w:color w:val="1485A4" w:themeColor="text2"/>
        </w:rPr>
        <w:t>PSW</w:t>
      </w:r>
      <w:r w:rsidR="00F00F57" w:rsidRPr="00E80D58">
        <w:rPr>
          <w:b/>
        </w:rPr>
        <w:t>.</w:t>
      </w:r>
    </w:p>
    <w:p w14:paraId="6D9A0B30" w14:textId="7B7842C6" w:rsidR="002876C1" w:rsidRPr="00C8755F" w:rsidRDefault="001B00C9" w:rsidP="005D2128">
      <w:pPr>
        <w:pStyle w:val="Nagwek6"/>
        <w:numPr>
          <w:ilvl w:val="0"/>
          <w:numId w:val="16"/>
        </w:numPr>
        <w:ind w:left="284"/>
        <w:jc w:val="both"/>
        <w:rPr>
          <w:sz w:val="22"/>
          <w:szCs w:val="22"/>
        </w:rPr>
      </w:pPr>
      <w:bookmarkStart w:id="60" w:name="_Hlk54014196"/>
      <w:r>
        <w:rPr>
          <w:sz w:val="22"/>
          <w:szCs w:val="22"/>
        </w:rPr>
        <w:t>BUDOWANI</w:t>
      </w:r>
      <w:r w:rsidR="002876C1" w:rsidRPr="00C8755F">
        <w:rPr>
          <w:sz w:val="22"/>
          <w:szCs w:val="22"/>
        </w:rPr>
        <w:t xml:space="preserve">e </w:t>
      </w:r>
      <w:sdt>
        <w:sdtPr>
          <w:rPr>
            <w:sz w:val="22"/>
            <w:szCs w:val="22"/>
          </w:rPr>
          <w:tag w:val="goog_rdk_51"/>
          <w:id w:val="-1001651569"/>
        </w:sdtPr>
        <w:sdtEndPr/>
        <w:sdtContent/>
      </w:sdt>
      <w:sdt>
        <w:sdtPr>
          <w:rPr>
            <w:sz w:val="22"/>
            <w:szCs w:val="22"/>
          </w:rPr>
          <w:tag w:val="goog_rdk_52"/>
          <w:id w:val="2115010663"/>
        </w:sdtPr>
        <w:sdtEndPr/>
        <w:sdtContent/>
      </w:sdt>
      <w:r w:rsidR="002876C1" w:rsidRPr="00C8755F">
        <w:rPr>
          <w:sz w:val="22"/>
          <w:szCs w:val="22"/>
        </w:rPr>
        <w:t>kompetencji na rzecz gospodarki wodorowej</w:t>
      </w:r>
    </w:p>
    <w:bookmarkEnd w:id="60"/>
    <w:p w14:paraId="479F1C2A" w14:textId="64582983" w:rsidR="002876C1" w:rsidRDefault="002876C1" w:rsidP="005D2128">
      <w:pPr>
        <w:jc w:val="both"/>
      </w:pPr>
      <w:r>
        <w:t xml:space="preserve">Głównym zadaniem w zakresie rozwoju kompetencji i zasobów ludzkich jest </w:t>
      </w:r>
      <w:r w:rsidRPr="00EC13EC">
        <w:rPr>
          <w:b/>
          <w:color w:val="1485A4"/>
        </w:rPr>
        <w:t xml:space="preserve">przygotowanie wykwalifikowanych kadr </w:t>
      </w:r>
      <w:r w:rsidRPr="00087D6E">
        <w:t xml:space="preserve">do </w:t>
      </w:r>
      <w:r w:rsidR="00087D6E">
        <w:t xml:space="preserve">tworzenia, </w:t>
      </w:r>
      <w:r w:rsidRPr="00087D6E">
        <w:t>budowy i eksploatacji instalacji wodorowych</w:t>
      </w:r>
      <w:r>
        <w:t>.</w:t>
      </w:r>
    </w:p>
    <w:p w14:paraId="201B4037" w14:textId="07703B5F" w:rsidR="002876C1" w:rsidRDefault="002876C1" w:rsidP="005D2128">
      <w:pPr>
        <w:jc w:val="both"/>
      </w:pPr>
      <w:r>
        <w:t>Zapewnienie wysoko wykształconej i dobrze wyszkolonej kadry</w:t>
      </w:r>
      <w:r w:rsidR="00B41105">
        <w:t>,</w:t>
      </w:r>
      <w:r>
        <w:t xml:space="preserve"> zdolnej aktywnie współtworzyć unikalną kulturę bezpieczeństwa jest jednym z najważniejszych zadań podczas przygotowań do wdrożenia i eksploatacji technologii wodorowych na szerszą skalę. </w:t>
      </w:r>
      <w:r w:rsidR="003E3B7F">
        <w:t>K</w:t>
      </w:r>
      <w:r>
        <w:t>oniecznoś</w:t>
      </w:r>
      <w:r w:rsidR="003E3B7F">
        <w:t>ć</w:t>
      </w:r>
      <w:r>
        <w:t xml:space="preserve"> </w:t>
      </w:r>
      <w:r w:rsidR="003E3B7F">
        <w:t xml:space="preserve">nabycia, rozwoju i </w:t>
      </w:r>
      <w:r w:rsidR="00D03593">
        <w:t xml:space="preserve">utrzymania </w:t>
      </w:r>
      <w:r>
        <w:t>wysokich kompetencji pracowników</w:t>
      </w:r>
      <w:r w:rsidR="003E3B7F">
        <w:t xml:space="preserve"> jest szczególnie istotna w</w:t>
      </w:r>
      <w:r>
        <w:t xml:space="preserve"> sektora</w:t>
      </w:r>
      <w:r w:rsidR="003E3B7F">
        <w:t>ch energetyki i transportu. Planowany dynamiczny rozwój mobilności wodorowej musi iść w parze z kształceniem kadr zdolnych do serwisowania pojazdów oraz stacji tankowania. K</w:t>
      </w:r>
      <w:r>
        <w:t>luczowe jest odpowiednie planowanie, szkolenie i zarządzanie personelem</w:t>
      </w:r>
      <w:r w:rsidR="003E3B7F">
        <w:t>.</w:t>
      </w:r>
    </w:p>
    <w:p w14:paraId="34092059" w14:textId="450C68CB" w:rsidR="003E3B7F" w:rsidRDefault="003E3B7F" w:rsidP="005D2128">
      <w:pPr>
        <w:jc w:val="both"/>
      </w:pPr>
      <w:r>
        <w:t xml:space="preserve">W związku z powyższym w celu identyfikacji potrzeb i stworzenia optymalnego mechanizmu przygotowania kadr na potrzeby realizacji </w:t>
      </w:r>
      <w:r w:rsidR="00BE7453" w:rsidRPr="00AC1006">
        <w:rPr>
          <w:i/>
          <w:iCs/>
          <w:color w:val="1485A4" w:themeColor="text2"/>
        </w:rPr>
        <w:t>PSW</w:t>
      </w:r>
      <w:r>
        <w:t xml:space="preserve"> niezbędna jest realizacja następujących zadań:</w:t>
      </w:r>
    </w:p>
    <w:p w14:paraId="0B447057" w14:textId="13AACF24" w:rsidR="003E3B7F" w:rsidRDefault="003E3B7F" w:rsidP="005D2128">
      <w:pPr>
        <w:pStyle w:val="Akapitzlist"/>
        <w:numPr>
          <w:ilvl w:val="0"/>
          <w:numId w:val="20"/>
        </w:numPr>
        <w:jc w:val="both"/>
      </w:pPr>
      <w:r w:rsidRPr="0089297D">
        <w:t>Ocena krajowego potencjału w zakresie zasobów ludzkich;</w:t>
      </w:r>
    </w:p>
    <w:p w14:paraId="0167E1B4" w14:textId="77A259AA" w:rsidR="003E3B7F" w:rsidRDefault="003E3B7F" w:rsidP="005D2128">
      <w:pPr>
        <w:pStyle w:val="Akapitzlist"/>
        <w:numPr>
          <w:ilvl w:val="0"/>
          <w:numId w:val="20"/>
        </w:numPr>
        <w:jc w:val="both"/>
      </w:pPr>
      <w:r w:rsidRPr="0089297D">
        <w:t xml:space="preserve">Porównanie potrzeb kadrowych z obecnym stanem zatrudnienia i wykształcenia oraz ustalenie działań </w:t>
      </w:r>
      <w:r w:rsidR="006757A9">
        <w:t>w zakresie</w:t>
      </w:r>
      <w:r w:rsidRPr="0089297D">
        <w:t xml:space="preserve"> likwidacji wykrytych w tym zakresie luk. Rolą instytucji wdrażających </w:t>
      </w:r>
      <w:r w:rsidR="00E23F66" w:rsidRPr="00873585">
        <w:rPr>
          <w:i/>
          <w:iCs/>
          <w:color w:val="1485A4" w:themeColor="text2"/>
        </w:rPr>
        <w:t>PSW</w:t>
      </w:r>
      <w:r w:rsidRPr="0089297D">
        <w:t xml:space="preserve"> powinno być stymulowanie szkół średnich i uczelni do podejmowania działań zmierzających do otwierania nowych przedmiotów i kierunków związanych z technologiami wodorowymi i rozwoju już istniejących;</w:t>
      </w:r>
    </w:p>
    <w:p w14:paraId="01FF90C2" w14:textId="42EE6004" w:rsidR="002549DB" w:rsidRPr="00A5304F" w:rsidRDefault="003E3B7F" w:rsidP="005D2128">
      <w:pPr>
        <w:pStyle w:val="Akapitzlist"/>
        <w:numPr>
          <w:ilvl w:val="0"/>
          <w:numId w:val="20"/>
        </w:numPr>
        <w:jc w:val="both"/>
      </w:pPr>
      <w:r w:rsidRPr="0089297D">
        <w:lastRenderedPageBreak/>
        <w:t>Podjęcie współpracy</w:t>
      </w:r>
      <w:r w:rsidR="002549DB" w:rsidRPr="0089297D">
        <w:t xml:space="preserve"> z przedstawicielami nauki oraz sektorów, w których wdrażana będzie </w:t>
      </w:r>
      <w:r w:rsidR="00E23F66" w:rsidRPr="00873585">
        <w:rPr>
          <w:i/>
          <w:iCs/>
          <w:color w:val="1485A4" w:themeColor="text2"/>
        </w:rPr>
        <w:t>PSW</w:t>
      </w:r>
      <w:r w:rsidRPr="0089297D">
        <w:t xml:space="preserve"> w zakresie budowy kapitału ludzkiego na </w:t>
      </w:r>
      <w:r w:rsidR="002549DB" w:rsidRPr="0089297D">
        <w:t xml:space="preserve">rzecz </w:t>
      </w:r>
      <w:r w:rsidRPr="0089297D">
        <w:t xml:space="preserve">gospodarki wodorowej, </w:t>
      </w:r>
      <w:r w:rsidR="006757A9">
        <w:t xml:space="preserve">co umożliwi </w:t>
      </w:r>
      <w:r w:rsidRPr="0089297D">
        <w:t>m.in. zmian</w:t>
      </w:r>
      <w:r w:rsidR="006757A9">
        <w:t>ę</w:t>
      </w:r>
      <w:r w:rsidRPr="0089297D">
        <w:t xml:space="preserve"> </w:t>
      </w:r>
      <w:r w:rsidRPr="00873585">
        <w:rPr>
          <w:color w:val="000000"/>
        </w:rPr>
        <w:t>przepisów prawa pod kątem nowych zawodów</w:t>
      </w:r>
      <w:r w:rsidR="002549DB" w:rsidRPr="00873585">
        <w:rPr>
          <w:color w:val="000000"/>
        </w:rPr>
        <w:t xml:space="preserve"> </w:t>
      </w:r>
      <w:r w:rsidRPr="00873585">
        <w:rPr>
          <w:color w:val="000000"/>
        </w:rPr>
        <w:t>oraz wsparcie polskiego zaplecza naukowo-badawczego w celu przygotowania oferty kierunków studiów wyższych, studiów podyplomowych i szkoleń specjalistycznych</w:t>
      </w:r>
      <w:r w:rsidR="002549DB" w:rsidRPr="00873585">
        <w:rPr>
          <w:color w:val="000000"/>
        </w:rPr>
        <w:t>.</w:t>
      </w:r>
    </w:p>
    <w:p w14:paraId="767E82A2" w14:textId="4DE654F1" w:rsidR="00A5304F" w:rsidRDefault="00A5304F" w:rsidP="005D2128">
      <w:pPr>
        <w:pStyle w:val="Tekstkomentarza"/>
        <w:spacing w:line="276" w:lineRule="auto"/>
        <w:jc w:val="both"/>
      </w:pPr>
      <w:r>
        <w:t>Rozwój gospodarki wodorowej stwarza możliwość efektywnego przekwalifikowania pracowników z obszarów uzależnionych od węgla. W tym celu w pierwszym kroku należy przygotować odpowiednie ramy prowadzonych polityk i zapewnić stabilne finansowanie. Następnie konieczne jest zainicjowanie działań edukacyjnych, które umożliwią podniesienie świadomości społecznej, że zmiany strukturalne dotyczące rynku pracy nie wiążą się tylko z</w:t>
      </w:r>
      <w:r w:rsidR="00E80D58">
        <w:t> </w:t>
      </w:r>
      <w:r>
        <w:t>likwidacją miejsc pracy, ale również z</w:t>
      </w:r>
      <w:r w:rsidR="007C106B">
        <w:t>e stworzeniem</w:t>
      </w:r>
      <w:r>
        <w:t xml:space="preserve"> nowych.</w:t>
      </w:r>
      <w:r w:rsidRPr="00035D1B">
        <w:t xml:space="preserve"> </w:t>
      </w:r>
      <w:r>
        <w:t>W tym samym czasie należy rozpocząć wdrażanie odpowiednio ukierunkowanych programów wsparcia, które przyczynią się do przekwalifikowania pracowników i uzyskania nowych umiejętności.</w:t>
      </w:r>
      <w:r w:rsidRPr="003708A5">
        <w:t xml:space="preserve"> </w:t>
      </w:r>
    </w:p>
    <w:p w14:paraId="68976DEE" w14:textId="4B0AE525" w:rsidR="00B45C2B" w:rsidRPr="00C8755F" w:rsidRDefault="00B45C2B" w:rsidP="005D2128">
      <w:pPr>
        <w:pStyle w:val="Nagwek6"/>
        <w:numPr>
          <w:ilvl w:val="0"/>
          <w:numId w:val="16"/>
        </w:numPr>
        <w:ind w:left="284"/>
        <w:jc w:val="both"/>
        <w:rPr>
          <w:sz w:val="22"/>
          <w:szCs w:val="22"/>
        </w:rPr>
      </w:pPr>
      <w:r w:rsidRPr="00B45C2B">
        <w:rPr>
          <w:sz w:val="22"/>
          <w:szCs w:val="22"/>
        </w:rPr>
        <w:t>Działania edukacyjne</w:t>
      </w:r>
      <w:r>
        <w:rPr>
          <w:sz w:val="22"/>
          <w:szCs w:val="22"/>
        </w:rPr>
        <w:t xml:space="preserve"> </w:t>
      </w:r>
      <w:r w:rsidRPr="00B45C2B">
        <w:rPr>
          <w:sz w:val="22"/>
          <w:szCs w:val="22"/>
        </w:rPr>
        <w:t>i kampanie społeczne</w:t>
      </w:r>
    </w:p>
    <w:p w14:paraId="14613E92" w14:textId="77777777" w:rsidR="00B45C2B" w:rsidRDefault="00B45C2B" w:rsidP="005D2128">
      <w:pPr>
        <w:pStyle w:val="Tekstkomentarza"/>
        <w:spacing w:line="276" w:lineRule="auto"/>
        <w:jc w:val="both"/>
      </w:pPr>
      <w:r>
        <w:t xml:space="preserve">Rząd RP przeprowadzi akcje edukacyjne i kampanie społeczne przybliżające wiedzę na temat aktualnego wykorzystania wodoru oraz zasad bezpieczeństwa, które powinny mu towarzyszyć. </w:t>
      </w:r>
    </w:p>
    <w:p w14:paraId="79F3C105" w14:textId="6599EF1E" w:rsidR="00F00F57" w:rsidRPr="00C8755F" w:rsidRDefault="00F00F57" w:rsidP="005D2128">
      <w:pPr>
        <w:pStyle w:val="Nagwek6"/>
        <w:numPr>
          <w:ilvl w:val="0"/>
          <w:numId w:val="16"/>
        </w:numPr>
        <w:ind w:left="284"/>
        <w:jc w:val="both"/>
        <w:rPr>
          <w:sz w:val="22"/>
          <w:szCs w:val="22"/>
        </w:rPr>
      </w:pPr>
      <w:r w:rsidRPr="00C8755F">
        <w:rPr>
          <w:sz w:val="22"/>
          <w:szCs w:val="22"/>
        </w:rPr>
        <w:t>Współpraca</w:t>
      </w:r>
      <w:r w:rsidR="002876C1" w:rsidRPr="00C8755F">
        <w:rPr>
          <w:sz w:val="22"/>
          <w:szCs w:val="22"/>
        </w:rPr>
        <w:t xml:space="preserve"> europejska i</w:t>
      </w:r>
      <w:r w:rsidRPr="00C8755F">
        <w:rPr>
          <w:sz w:val="22"/>
          <w:szCs w:val="22"/>
        </w:rPr>
        <w:t xml:space="preserve"> międzynarodowa  </w:t>
      </w:r>
    </w:p>
    <w:p w14:paraId="79588616" w14:textId="18557313" w:rsidR="00880102" w:rsidRDefault="00713E7E" w:rsidP="005D2128">
      <w:pPr>
        <w:jc w:val="both"/>
      </w:pPr>
      <w:r>
        <w:t>W</w:t>
      </w:r>
      <w:r w:rsidR="00880102">
        <w:t xml:space="preserve"> rozwoju gospodarki wodorowej istotne znaczenie odegra zaangażowanie podmiotów wdrażających </w:t>
      </w:r>
      <w:r w:rsidR="00E23F66" w:rsidRPr="00AC1006">
        <w:rPr>
          <w:i/>
          <w:iCs/>
          <w:color w:val="1485A4" w:themeColor="text2"/>
        </w:rPr>
        <w:t>PSW</w:t>
      </w:r>
      <w:r w:rsidR="00880102">
        <w:t xml:space="preserve"> we współpracę międzynarodową oraz na forum UE. </w:t>
      </w:r>
    </w:p>
    <w:p w14:paraId="4CB0919C" w14:textId="77777777" w:rsidR="00880102" w:rsidRDefault="00880102" w:rsidP="005D2128">
      <w:pPr>
        <w:jc w:val="both"/>
      </w:pPr>
      <w:r>
        <w:t>Zaangażowanie polskich naukowców i inwestorów w międzynarodowych projektach badawczych czy inwestycyjnych wesprze wymianę doświadczeń i utrzymanie polskich komponentów łańcucha wartości gospodarki wodorowej na najwyższym poziomie oraz docelowo umożliwi ich eksport.</w:t>
      </w:r>
      <w:r w:rsidRPr="00880102">
        <w:t xml:space="preserve"> </w:t>
      </w:r>
    </w:p>
    <w:p w14:paraId="7BD7946C" w14:textId="1AAB98A6" w:rsidR="00F00F57" w:rsidRDefault="00880102" w:rsidP="005D2128">
      <w:pPr>
        <w:jc w:val="both"/>
      </w:pPr>
      <w:r>
        <w:t xml:space="preserve">Rząd RP zadba o zaangażowanie polskiej administracji w procesy podejmowania decyzji oraz tworzenia prawa i polityk publicznych na forum UE. </w:t>
      </w:r>
      <w:r w:rsidR="00660E72">
        <w:t>Planowany jest w szczególności aktywny u</w:t>
      </w:r>
      <w:r>
        <w:t>dział</w:t>
      </w:r>
      <w:r w:rsidR="00660E72">
        <w:t xml:space="preserve"> w prowadzonych w Radzie </w:t>
      </w:r>
      <w:r w:rsidRPr="00880102">
        <w:t xml:space="preserve">negocjacjach </w:t>
      </w:r>
      <w:r w:rsidR="00660E72">
        <w:t xml:space="preserve">nad propozycjami legislacyjnymi Komisji </w:t>
      </w:r>
      <w:r w:rsidRPr="00880102">
        <w:t>i</w:t>
      </w:r>
      <w:r w:rsidR="00660E72">
        <w:t> </w:t>
      </w:r>
      <w:r w:rsidRPr="00880102">
        <w:t>dostosowywanie prezentowanego stanowiska do pojawiających się propozycji kompromisowych, dążąc do odzwierciedlenia w nich postulatów Rządu RP</w:t>
      </w:r>
      <w:r w:rsidR="00660E72">
        <w:t xml:space="preserve"> i polskich interesariuszy. </w:t>
      </w:r>
    </w:p>
    <w:p w14:paraId="213B7748" w14:textId="77777777" w:rsidR="0098684E" w:rsidRDefault="0098684E" w:rsidP="005D2128">
      <w:pPr>
        <w:jc w:val="both"/>
      </w:pPr>
    </w:p>
    <w:p w14:paraId="09AAA5CE" w14:textId="1416D84E" w:rsidR="00347C04" w:rsidRPr="005D5C43" w:rsidRDefault="00347C04" w:rsidP="005D2128">
      <w:pPr>
        <w:pStyle w:val="Nagwek2"/>
        <w:numPr>
          <w:ilvl w:val="1"/>
          <w:numId w:val="11"/>
        </w:numPr>
        <w:spacing w:after="240"/>
        <w:ind w:left="567" w:hanging="431"/>
        <w:rPr>
          <w:sz w:val="24"/>
        </w:rPr>
      </w:pPr>
      <w:bookmarkStart w:id="61" w:name="_Toc54714444"/>
      <w:bookmarkStart w:id="62" w:name="_Toc49512875"/>
      <w:r w:rsidRPr="005D5C43">
        <w:rPr>
          <w:sz w:val="24"/>
        </w:rPr>
        <w:t>Finansowanie</w:t>
      </w:r>
      <w:r>
        <w:rPr>
          <w:sz w:val="24"/>
        </w:rPr>
        <w:t xml:space="preserve"> Realizacji </w:t>
      </w:r>
      <w:r w:rsidR="003C5AFC">
        <w:rPr>
          <w:sz w:val="24"/>
          <w:szCs w:val="24"/>
        </w:rPr>
        <w:t>Strategii</w:t>
      </w:r>
      <w:bookmarkEnd w:id="61"/>
    </w:p>
    <w:p w14:paraId="30940060" w14:textId="3432067D" w:rsidR="00107416" w:rsidRPr="00C8755F" w:rsidRDefault="00107416" w:rsidP="005D2128">
      <w:pPr>
        <w:pStyle w:val="Nagwek5"/>
        <w:spacing w:after="240"/>
        <w:rPr>
          <w:sz w:val="22"/>
          <w:szCs w:val="22"/>
        </w:rPr>
      </w:pPr>
      <w:bookmarkStart w:id="63" w:name="_Hlk52970905"/>
      <w:r w:rsidRPr="00C8755F">
        <w:rPr>
          <w:sz w:val="22"/>
          <w:szCs w:val="22"/>
        </w:rPr>
        <w:t>Przewidywane nakłady inwestycyjne</w:t>
      </w:r>
    </w:p>
    <w:p w14:paraId="1D0543F4" w14:textId="212C6B5B" w:rsidR="00107416" w:rsidRDefault="00107416" w:rsidP="005D2128">
      <w:pPr>
        <w:jc w:val="both"/>
        <w:rPr>
          <w:bCs/>
          <w:i/>
          <w:iCs/>
          <w:color w:val="1485A4"/>
        </w:rPr>
      </w:pPr>
      <w:r w:rsidRPr="00107416">
        <w:rPr>
          <w:bCs/>
        </w:rPr>
        <w:t xml:space="preserve">Ze względu na wczesny etap rozwoju technologii wodorowych i konieczność przeprowadzenia właściwych analiz, dostępna wiedza </w:t>
      </w:r>
      <w:r w:rsidRPr="00107416">
        <w:t>pozwala</w:t>
      </w:r>
      <w:r w:rsidRPr="00107416">
        <w:rPr>
          <w:bCs/>
        </w:rPr>
        <w:t xml:space="preserve"> oszacować jedynie nieliczne koszty inwestycyjne niezbędne </w:t>
      </w:r>
      <w:r w:rsidR="00665AB9">
        <w:rPr>
          <w:bCs/>
        </w:rPr>
        <w:t>do</w:t>
      </w:r>
      <w:r w:rsidRPr="00107416">
        <w:rPr>
          <w:bCs/>
        </w:rPr>
        <w:t xml:space="preserve"> wdrożenia celów </w:t>
      </w:r>
      <w:r w:rsidRPr="00107416">
        <w:rPr>
          <w:bCs/>
          <w:i/>
          <w:iCs/>
          <w:color w:val="1485A4"/>
        </w:rPr>
        <w:t>PSW.</w:t>
      </w:r>
    </w:p>
    <w:p w14:paraId="78C756AD" w14:textId="4C5710FA" w:rsidR="004D7F45" w:rsidRPr="00107416" w:rsidRDefault="004D7F45" w:rsidP="005D2128">
      <w:pPr>
        <w:jc w:val="both"/>
        <w:rPr>
          <w:bCs/>
          <w:i/>
          <w:iCs/>
          <w:color w:val="1485A4"/>
        </w:rPr>
      </w:pPr>
      <w:r w:rsidRPr="00107416">
        <w:rPr>
          <w:b/>
          <w:color w:val="1485A4"/>
        </w:rPr>
        <w:t>Do 2025 r.</w:t>
      </w:r>
      <w:r>
        <w:rPr>
          <w:rFonts w:ascii="Century Gothic" w:eastAsia="Times New Roman" w:hAnsi="Century Gothic" w:cs="Times New Roman"/>
        </w:rPr>
        <w:t xml:space="preserve"> </w:t>
      </w:r>
      <w:r w:rsidR="00107416">
        <w:rPr>
          <w:rFonts w:ascii="Century Gothic" w:eastAsia="Times New Roman" w:hAnsi="Century Gothic" w:cs="Times New Roman"/>
        </w:rPr>
        <w:t>realizacja</w:t>
      </w:r>
      <w:r>
        <w:rPr>
          <w:rFonts w:ascii="Century Gothic" w:eastAsia="Times New Roman" w:hAnsi="Century Gothic" w:cs="Times New Roman"/>
        </w:rPr>
        <w:t xml:space="preserve"> celów związanych z </w:t>
      </w:r>
      <w:r w:rsidRPr="00107416">
        <w:t>wdrożeniem</w:t>
      </w:r>
      <w:r>
        <w:rPr>
          <w:rFonts w:ascii="Century Gothic" w:eastAsia="Times New Roman" w:hAnsi="Century Gothic" w:cs="Times New Roman"/>
        </w:rPr>
        <w:t xml:space="preserve"> technologii wodorowych w energetyce i transporcie oraz z </w:t>
      </w:r>
      <w:r w:rsidR="00107416">
        <w:rPr>
          <w:rFonts w:ascii="Century Gothic" w:eastAsia="Times New Roman" w:hAnsi="Century Gothic" w:cs="Times New Roman"/>
        </w:rPr>
        <w:t>zapewnienie</w:t>
      </w:r>
      <w:r w:rsidR="007C106B">
        <w:rPr>
          <w:rFonts w:ascii="Century Gothic" w:eastAsia="Times New Roman" w:hAnsi="Century Gothic" w:cs="Times New Roman"/>
        </w:rPr>
        <w:t>m</w:t>
      </w:r>
      <w:r w:rsidR="00107416">
        <w:rPr>
          <w:rFonts w:ascii="Century Gothic" w:eastAsia="Times New Roman" w:hAnsi="Century Gothic" w:cs="Times New Roman"/>
        </w:rPr>
        <w:t xml:space="preserve"> </w:t>
      </w:r>
      <w:r>
        <w:rPr>
          <w:rFonts w:ascii="Century Gothic" w:eastAsia="Times New Roman" w:hAnsi="Century Gothic" w:cs="Times New Roman"/>
        </w:rPr>
        <w:t>planowanej produkcji (50 MW elektrolizerów)</w:t>
      </w:r>
      <w:r w:rsidR="00107416">
        <w:rPr>
          <w:rFonts w:ascii="Century Gothic" w:eastAsia="Times New Roman" w:hAnsi="Century Gothic" w:cs="Times New Roman"/>
        </w:rPr>
        <w:t xml:space="preserve"> wymagać będzie inwestycji rzędu </w:t>
      </w:r>
      <w:r w:rsidR="00107416" w:rsidRPr="00107416">
        <w:rPr>
          <w:b/>
          <w:color w:val="1485A4"/>
        </w:rPr>
        <w:t>ok</w:t>
      </w:r>
      <w:r w:rsidRPr="00107416">
        <w:rPr>
          <w:b/>
          <w:color w:val="1485A4"/>
        </w:rPr>
        <w:t>. 2 mld zł.</w:t>
      </w:r>
      <w:r w:rsidR="00107416">
        <w:rPr>
          <w:rFonts w:ascii="Century Gothic" w:eastAsia="Times New Roman" w:hAnsi="Century Gothic" w:cs="Times New Roman"/>
        </w:rPr>
        <w:t xml:space="preserve"> </w:t>
      </w:r>
      <w:r>
        <w:rPr>
          <w:rFonts w:ascii="Century Gothic" w:eastAsia="Times New Roman" w:hAnsi="Century Gothic" w:cs="Times New Roman"/>
        </w:rPr>
        <w:t>Szacunek ten nie uwzględnia kosztów energii elektrycznej koniecznej do produkcji wodoru</w:t>
      </w:r>
      <w:r w:rsidR="00107416">
        <w:rPr>
          <w:rFonts w:ascii="Century Gothic" w:eastAsia="Times New Roman" w:hAnsi="Century Gothic" w:cs="Times New Roman"/>
        </w:rPr>
        <w:t>,</w:t>
      </w:r>
      <w:r>
        <w:rPr>
          <w:rFonts w:ascii="Century Gothic" w:eastAsia="Times New Roman" w:hAnsi="Century Gothic" w:cs="Times New Roman"/>
        </w:rPr>
        <w:t xml:space="preserve"> kosztów utrzymania autobusów wodorowych (paliwo, serwis</w:t>
      </w:r>
      <w:r w:rsidR="00107416">
        <w:rPr>
          <w:rFonts w:ascii="Century Gothic" w:eastAsia="Times New Roman" w:hAnsi="Century Gothic" w:cs="Times New Roman"/>
        </w:rPr>
        <w:t xml:space="preserve">) ani rozwoju </w:t>
      </w:r>
      <w:proofErr w:type="spellStart"/>
      <w:r w:rsidR="00107416">
        <w:rPr>
          <w:rFonts w:ascii="Century Gothic" w:eastAsia="Times New Roman" w:hAnsi="Century Gothic" w:cs="Times New Roman"/>
        </w:rPr>
        <w:t>przesyłu</w:t>
      </w:r>
      <w:proofErr w:type="spellEnd"/>
      <w:r w:rsidR="00107416">
        <w:rPr>
          <w:rFonts w:ascii="Century Gothic" w:eastAsia="Times New Roman" w:hAnsi="Century Gothic" w:cs="Times New Roman"/>
        </w:rPr>
        <w:t xml:space="preserve"> i </w:t>
      </w:r>
      <w:r w:rsidR="00107416" w:rsidRPr="00107416">
        <w:t>dystrybucji</w:t>
      </w:r>
      <w:r>
        <w:rPr>
          <w:rFonts w:ascii="Century Gothic" w:eastAsia="Times New Roman" w:hAnsi="Century Gothic" w:cs="Times New Roman"/>
        </w:rPr>
        <w:t>.</w:t>
      </w:r>
    </w:p>
    <w:p w14:paraId="12551DF1" w14:textId="77777777" w:rsidR="004D7F45" w:rsidRDefault="004D7F45" w:rsidP="005D2128">
      <w:pPr>
        <w:ind w:left="720"/>
        <w:contextualSpacing/>
        <w:jc w:val="both"/>
        <w:rPr>
          <w:rFonts w:ascii="Century Gothic" w:eastAsia="Times New Roman" w:hAnsi="Century Gothic" w:cs="Times New Roman"/>
        </w:rPr>
      </w:pPr>
    </w:p>
    <w:p w14:paraId="666A5A06" w14:textId="401F5887" w:rsidR="004D7F45" w:rsidRDefault="004D7F45" w:rsidP="005D2128">
      <w:pPr>
        <w:contextualSpacing/>
        <w:jc w:val="both"/>
        <w:rPr>
          <w:rFonts w:ascii="Century Gothic" w:eastAsia="Times New Roman" w:hAnsi="Century Gothic" w:cs="Times New Roman"/>
        </w:rPr>
      </w:pPr>
      <w:r w:rsidRPr="00107416">
        <w:rPr>
          <w:b/>
          <w:color w:val="1485A4"/>
        </w:rPr>
        <w:t>W perspektywie 2030 r.</w:t>
      </w:r>
      <w:r>
        <w:rPr>
          <w:rFonts w:ascii="Century Gothic" w:eastAsia="Times New Roman" w:hAnsi="Century Gothic" w:cs="Times New Roman"/>
        </w:rPr>
        <w:t xml:space="preserve"> dostępna wiedza pozwala szacować obecnie tylko koszty związane z</w:t>
      </w:r>
      <w:r w:rsidR="00E80D58">
        <w:rPr>
          <w:rFonts w:ascii="Century Gothic" w:eastAsia="Times New Roman" w:hAnsi="Century Gothic" w:cs="Times New Roman"/>
        </w:rPr>
        <w:t> </w:t>
      </w:r>
      <w:r>
        <w:rPr>
          <w:rFonts w:ascii="Century Gothic" w:eastAsia="Times New Roman" w:hAnsi="Century Gothic" w:cs="Times New Roman"/>
        </w:rPr>
        <w:t xml:space="preserve">inwestycjami w elektrolizery, które sięgną </w:t>
      </w:r>
      <w:r w:rsidRPr="00107416">
        <w:rPr>
          <w:b/>
          <w:color w:val="1485A4"/>
        </w:rPr>
        <w:t>ok. 9 mld zł,</w:t>
      </w:r>
      <w:r>
        <w:rPr>
          <w:rFonts w:ascii="Century Gothic" w:eastAsia="Times New Roman" w:hAnsi="Century Gothic" w:cs="Times New Roman"/>
          <w:b/>
        </w:rPr>
        <w:t xml:space="preserve"> </w:t>
      </w:r>
      <w:r>
        <w:rPr>
          <w:rFonts w:ascii="Century Gothic" w:eastAsia="Times New Roman" w:hAnsi="Century Gothic" w:cs="Times New Roman"/>
        </w:rPr>
        <w:t>zależnie od wybranej technologii (alkaiczne/PEM/</w:t>
      </w:r>
      <w:r w:rsidR="0090725B">
        <w:rPr>
          <w:rFonts w:ascii="Century Gothic" w:eastAsia="Times New Roman" w:hAnsi="Century Gothic" w:cs="Times New Roman"/>
        </w:rPr>
        <w:t>SOE</w:t>
      </w:r>
      <w:r>
        <w:rPr>
          <w:rFonts w:ascii="Century Gothic" w:eastAsia="Times New Roman" w:hAnsi="Century Gothic" w:cs="Times New Roman"/>
        </w:rPr>
        <w:t>)</w:t>
      </w:r>
      <w:r w:rsidR="00107416">
        <w:rPr>
          <w:rFonts w:ascii="Century Gothic" w:eastAsia="Times New Roman" w:hAnsi="Century Gothic" w:cs="Times New Roman"/>
        </w:rPr>
        <w:t xml:space="preserve"> oraz zakupem kolejnych autobusów, które </w:t>
      </w:r>
      <w:r w:rsidR="00472669">
        <w:rPr>
          <w:rFonts w:ascii="Century Gothic" w:eastAsia="Times New Roman" w:hAnsi="Century Gothic" w:cs="Times New Roman"/>
        </w:rPr>
        <w:t>wyniosą</w:t>
      </w:r>
      <w:r w:rsidR="00107416">
        <w:rPr>
          <w:rFonts w:ascii="Century Gothic" w:eastAsia="Times New Roman" w:hAnsi="Century Gothic" w:cs="Times New Roman"/>
        </w:rPr>
        <w:t xml:space="preserve"> </w:t>
      </w:r>
      <w:r w:rsidR="00107416" w:rsidRPr="00107416">
        <w:rPr>
          <w:b/>
          <w:color w:val="1485A4"/>
        </w:rPr>
        <w:t>ok. 4,4 mld zł</w:t>
      </w:r>
      <w:r w:rsidR="00107416">
        <w:rPr>
          <w:b/>
          <w:color w:val="1485A4"/>
        </w:rPr>
        <w:t xml:space="preserve"> </w:t>
      </w:r>
      <w:r w:rsidR="00107416" w:rsidRPr="00107416">
        <w:rPr>
          <w:rFonts w:ascii="Century Gothic" w:eastAsia="Times New Roman" w:hAnsi="Century Gothic" w:cs="Times New Roman"/>
        </w:rPr>
        <w:t>i stacji tankowania, które sięgną</w:t>
      </w:r>
      <w:r w:rsidR="00107416">
        <w:rPr>
          <w:b/>
          <w:color w:val="1485A4"/>
        </w:rPr>
        <w:t xml:space="preserve"> ok. 1,2 mld zł</w:t>
      </w:r>
      <w:r>
        <w:rPr>
          <w:rFonts w:ascii="Century Gothic" w:eastAsia="Times New Roman" w:hAnsi="Century Gothic" w:cs="Times New Roman"/>
        </w:rPr>
        <w:t xml:space="preserve">. </w:t>
      </w:r>
    </w:p>
    <w:p w14:paraId="0FEE1A09" w14:textId="77777777" w:rsidR="009A436E" w:rsidRDefault="009A436E" w:rsidP="005D2128">
      <w:pPr>
        <w:contextualSpacing/>
        <w:jc w:val="both"/>
        <w:rPr>
          <w:rFonts w:ascii="Century Gothic" w:eastAsia="Times New Roman" w:hAnsi="Century Gothic" w:cs="Times New Roman"/>
        </w:rPr>
      </w:pPr>
    </w:p>
    <w:p w14:paraId="2EC86FA1" w14:textId="77777777" w:rsidR="00493919" w:rsidRDefault="003E27F9" w:rsidP="005D2128">
      <w:pPr>
        <w:keepNext/>
        <w:contextualSpacing/>
        <w:jc w:val="both"/>
      </w:pPr>
      <w:r w:rsidRPr="003E27F9">
        <w:rPr>
          <w:noProof/>
          <w:lang w:eastAsia="pl-PL"/>
        </w:rPr>
        <w:drawing>
          <wp:inline distT="0" distB="0" distL="0" distR="0" wp14:anchorId="242E7E95" wp14:editId="3FF99FAB">
            <wp:extent cx="5360035" cy="1118235"/>
            <wp:effectExtent l="0" t="0" r="0" b="571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0035" cy="1118235"/>
                    </a:xfrm>
                    <a:prstGeom prst="rect">
                      <a:avLst/>
                    </a:prstGeom>
                    <a:noFill/>
                    <a:ln>
                      <a:noFill/>
                    </a:ln>
                  </pic:spPr>
                </pic:pic>
              </a:graphicData>
            </a:graphic>
          </wp:inline>
        </w:drawing>
      </w:r>
    </w:p>
    <w:p w14:paraId="17A58458" w14:textId="5833D795" w:rsidR="009A436E" w:rsidRDefault="00493919" w:rsidP="005D2128">
      <w:pPr>
        <w:pStyle w:val="Legenda"/>
        <w:jc w:val="both"/>
        <w:rPr>
          <w:rFonts w:ascii="Century Gothic" w:eastAsia="Times New Roman" w:hAnsi="Century Gothic" w:cs="Times New Roman"/>
        </w:rPr>
      </w:pPr>
      <w:bookmarkStart w:id="64" w:name="_Toc54695554"/>
      <w:r>
        <w:t xml:space="preserve">Tabela </w:t>
      </w:r>
      <w:r w:rsidR="00181970">
        <w:rPr>
          <w:noProof/>
        </w:rPr>
        <w:fldChar w:fldCharType="begin"/>
      </w:r>
      <w:r w:rsidR="00181970">
        <w:rPr>
          <w:noProof/>
        </w:rPr>
        <w:instrText xml:space="preserve"> SEQ Tabela \* ARABIC </w:instrText>
      </w:r>
      <w:r w:rsidR="00181970">
        <w:rPr>
          <w:noProof/>
        </w:rPr>
        <w:fldChar w:fldCharType="separate"/>
      </w:r>
      <w:r>
        <w:rPr>
          <w:noProof/>
        </w:rPr>
        <w:t>7</w:t>
      </w:r>
      <w:r w:rsidR="00181970">
        <w:rPr>
          <w:noProof/>
        </w:rPr>
        <w:fldChar w:fldCharType="end"/>
      </w:r>
      <w:r>
        <w:t xml:space="preserve">. </w:t>
      </w:r>
      <w:r w:rsidRPr="00187B23">
        <w:t>Podsumowanie koniecznych nakładów inwestycyjnych. Źródło: Opracowanie własne.</w:t>
      </w:r>
      <w:bookmarkEnd w:id="64"/>
    </w:p>
    <w:bookmarkEnd w:id="63"/>
    <w:p w14:paraId="3C2CAFC0" w14:textId="77777777" w:rsidR="002B0A9C" w:rsidRPr="009A436E" w:rsidRDefault="002B0A9C" w:rsidP="005D2128">
      <w:pPr>
        <w:jc w:val="both"/>
        <w:rPr>
          <w:sz w:val="18"/>
          <w:szCs w:val="18"/>
        </w:rPr>
      </w:pPr>
    </w:p>
    <w:p w14:paraId="360B5979" w14:textId="02DCD80F" w:rsidR="009A436E" w:rsidRPr="00C8755F" w:rsidRDefault="009A436E" w:rsidP="005D2128">
      <w:pPr>
        <w:pStyle w:val="Nagwek5"/>
        <w:spacing w:after="240"/>
        <w:rPr>
          <w:sz w:val="22"/>
          <w:szCs w:val="22"/>
        </w:rPr>
      </w:pPr>
      <w:r w:rsidRPr="00C8755F">
        <w:rPr>
          <w:sz w:val="22"/>
          <w:szCs w:val="22"/>
        </w:rPr>
        <w:t>Źródła finansowania</w:t>
      </w:r>
    </w:p>
    <w:p w14:paraId="1FB0778F" w14:textId="643B39A5" w:rsidR="00D70EF8" w:rsidRDefault="00386864" w:rsidP="005D2128">
      <w:pPr>
        <w:jc w:val="both"/>
      </w:pPr>
      <w:sdt>
        <w:sdtPr>
          <w:tag w:val="goog_rdk_54"/>
          <w:id w:val="398102380"/>
        </w:sdtPr>
        <w:sdtEndPr/>
        <w:sdtContent/>
      </w:sdt>
      <w:r w:rsidR="00D70EF8" w:rsidRPr="006966A5">
        <w:t>Obecnie projekty z zakresu wodoru muszą konkurować o dofinansowanie z przedsięwzięciami z zakresu informatyki czy chemii. Jest to problematyczne, ponieważ instalacje z branży energetycznej często nie są w stanie osiągnąć tak szybkiego okresu zwrotu z inwestycji. Wobec powyższego rekomenduje się stworzenie</w:t>
      </w:r>
      <w:r w:rsidR="00D70EF8" w:rsidRPr="00D70EF8">
        <w:t xml:space="preserve"> programów, przeznaczonych wyłącznie do wsparcia technologii wodorowych. Do składania aplikacji dopuszczone byłyby wyłącznie projekty, które wpisują się w działania przedstawione w </w:t>
      </w:r>
      <w:r w:rsidR="00BE7453" w:rsidRPr="00AC1006">
        <w:rPr>
          <w:i/>
          <w:iCs/>
          <w:color w:val="1485A4" w:themeColor="text2"/>
        </w:rPr>
        <w:t>PSW</w:t>
      </w:r>
      <w:r w:rsidR="00D70EF8" w:rsidRPr="00D70EF8">
        <w:t>. Będ</w:t>
      </w:r>
      <w:r w:rsidR="00E45AAC">
        <w:t>ą</w:t>
      </w:r>
      <w:r w:rsidR="00D70EF8" w:rsidRPr="00D70EF8">
        <w:t xml:space="preserve"> to program</w:t>
      </w:r>
      <w:r w:rsidR="00E45AAC">
        <w:t>y</w:t>
      </w:r>
      <w:r w:rsidR="00D70EF8" w:rsidRPr="00D70EF8">
        <w:t xml:space="preserve"> skierowan</w:t>
      </w:r>
      <w:r w:rsidR="00E45AAC">
        <w:t>e</w:t>
      </w:r>
      <w:r w:rsidR="00D70EF8" w:rsidRPr="00D70EF8">
        <w:t xml:space="preserve"> do przedsiębiorców, instytucji otoczenia biznesu, jednostek badawczych i</w:t>
      </w:r>
      <w:r w:rsidR="00E80D58">
        <w:t> </w:t>
      </w:r>
      <w:r w:rsidR="00D70EF8" w:rsidRPr="00D70EF8">
        <w:t xml:space="preserve">naukowych oraz instytucji administracji publicznej na realizację innowacyjnych projektów związanych z technologiami wodorowymi. Uchwalenie </w:t>
      </w:r>
      <w:r w:rsidR="00E45AAC" w:rsidRPr="00D70EF8">
        <w:t>program</w:t>
      </w:r>
      <w:r w:rsidR="00E45AAC">
        <w:t>ów</w:t>
      </w:r>
      <w:r w:rsidR="00E45AAC" w:rsidRPr="00D70EF8">
        <w:t xml:space="preserve"> </w:t>
      </w:r>
      <w:r w:rsidR="00D70EF8" w:rsidRPr="00D70EF8">
        <w:t>wsparcia dla inwestorów ma na celu rozwój polskiej gospodarki w oparciu o innowacyjne rozwiązania wykorzystujące nowoczesne technologie wodorowe</w:t>
      </w:r>
      <w:r w:rsidR="00E45AAC">
        <w:t>.</w:t>
      </w:r>
    </w:p>
    <w:p w14:paraId="5B1CD698" w14:textId="4F1F5704" w:rsidR="007948A2" w:rsidRPr="00250719" w:rsidRDefault="007948A2" w:rsidP="005D2128">
      <w:pPr>
        <w:jc w:val="both"/>
      </w:pPr>
      <w:r w:rsidRPr="00250719">
        <w:t xml:space="preserve">Na rzecz zapewnienia finansowania realizacji celów </w:t>
      </w:r>
      <w:r w:rsidR="00BE7453" w:rsidRPr="00AC1006">
        <w:rPr>
          <w:i/>
          <w:iCs/>
          <w:color w:val="1485A4" w:themeColor="text2"/>
        </w:rPr>
        <w:t>PSW</w:t>
      </w:r>
      <w:r w:rsidRPr="00250719">
        <w:t xml:space="preserve"> planuje się następujące działania:</w:t>
      </w:r>
    </w:p>
    <w:p w14:paraId="1FFADF03" w14:textId="005A19C3" w:rsidR="00347C04" w:rsidRPr="00250719" w:rsidRDefault="00347C04" w:rsidP="005D2128">
      <w:pPr>
        <w:numPr>
          <w:ilvl w:val="0"/>
          <w:numId w:val="10"/>
        </w:numPr>
        <w:pBdr>
          <w:top w:val="nil"/>
          <w:left w:val="nil"/>
          <w:bottom w:val="nil"/>
          <w:right w:val="nil"/>
          <w:between w:val="nil"/>
        </w:pBdr>
        <w:spacing w:before="120" w:after="0"/>
        <w:jc w:val="both"/>
      </w:pPr>
      <w:bookmarkStart w:id="65" w:name="_Hlk54014362"/>
      <w:r w:rsidRPr="00EC13EC">
        <w:rPr>
          <w:color w:val="000000"/>
        </w:rPr>
        <w:t xml:space="preserve">Ustanowienie programu wieloletniego </w:t>
      </w:r>
      <w:bookmarkEnd w:id="65"/>
      <w:r w:rsidRPr="00EC13EC">
        <w:rPr>
          <w:color w:val="000000"/>
        </w:rPr>
        <w:t xml:space="preserve">na rzecz wspierania </w:t>
      </w:r>
      <w:r w:rsidR="00A31863" w:rsidRPr="00EC13EC">
        <w:rPr>
          <w:color w:val="000000"/>
        </w:rPr>
        <w:t>rozwoju technologi</w:t>
      </w:r>
      <w:r w:rsidRPr="00EC13EC">
        <w:rPr>
          <w:color w:val="000000"/>
        </w:rPr>
        <w:t xml:space="preserve">i wodorowych </w:t>
      </w:r>
      <w:r w:rsidR="00A07A95" w:rsidRPr="00EC13EC">
        <w:rPr>
          <w:color w:val="000000"/>
        </w:rPr>
        <w:t>–</w:t>
      </w:r>
      <w:r w:rsidRPr="00EC13EC">
        <w:rPr>
          <w:color w:val="000000"/>
        </w:rPr>
        <w:t xml:space="preserve"> na podstawie art. 136 ustawy </w:t>
      </w:r>
      <w:r w:rsidR="003C5AFC" w:rsidRPr="00572FB4">
        <w:rPr>
          <w:color w:val="000000"/>
        </w:rPr>
        <w:t xml:space="preserve">z dnia 27 sierpnia 2009 r. </w:t>
      </w:r>
      <w:r w:rsidRPr="00EC13EC">
        <w:rPr>
          <w:color w:val="000000"/>
        </w:rPr>
        <w:t>o finansach publicznych</w:t>
      </w:r>
      <w:r w:rsidR="00D70EF8" w:rsidRPr="00EC13EC">
        <w:rPr>
          <w:color w:val="000000"/>
        </w:rPr>
        <w:t xml:space="preserve"> </w:t>
      </w:r>
      <w:sdt>
        <w:sdtPr>
          <w:tag w:val="goog_rdk_55"/>
          <w:id w:val="-81984281"/>
        </w:sdtPr>
        <w:sdtEndPr/>
        <w:sdtContent/>
      </w:sdt>
      <w:r w:rsidR="00D70EF8" w:rsidRPr="00EC13EC">
        <w:rPr>
          <w:color w:val="000000"/>
        </w:rPr>
        <w:t xml:space="preserve">– rzędu 100 mln zł rocznie w latach 2022-2026. </w:t>
      </w:r>
    </w:p>
    <w:p w14:paraId="5EF7E53F" w14:textId="77777777" w:rsidR="008A13FA" w:rsidRPr="00250719" w:rsidRDefault="008A13FA" w:rsidP="005D2128">
      <w:pPr>
        <w:numPr>
          <w:ilvl w:val="0"/>
          <w:numId w:val="10"/>
        </w:numPr>
        <w:pBdr>
          <w:top w:val="nil"/>
          <w:left w:val="nil"/>
          <w:bottom w:val="nil"/>
          <w:right w:val="nil"/>
          <w:between w:val="nil"/>
        </w:pBdr>
        <w:spacing w:before="120" w:after="0"/>
        <w:jc w:val="both"/>
      </w:pPr>
      <w:r w:rsidRPr="00EC13EC">
        <w:rPr>
          <w:color w:val="000000"/>
        </w:rPr>
        <w:t>Uruchomienie programów wspierających badania i rozwój w dziedzinie technologii wodorowych:</w:t>
      </w:r>
    </w:p>
    <w:p w14:paraId="3460F8AB" w14:textId="1B9AF122" w:rsidR="008A13FA" w:rsidRPr="00CE5F15" w:rsidRDefault="008A13FA" w:rsidP="0041433F">
      <w:pPr>
        <w:numPr>
          <w:ilvl w:val="1"/>
          <w:numId w:val="10"/>
        </w:numPr>
        <w:pBdr>
          <w:top w:val="nil"/>
          <w:left w:val="nil"/>
          <w:bottom w:val="nil"/>
          <w:right w:val="nil"/>
          <w:between w:val="nil"/>
        </w:pBdr>
        <w:spacing w:before="120" w:after="0"/>
        <w:ind w:left="851" w:hanging="431"/>
        <w:jc w:val="both"/>
      </w:pPr>
      <w:r w:rsidRPr="00EC13EC">
        <w:rPr>
          <w:color w:val="000000"/>
        </w:rPr>
        <w:t xml:space="preserve">Uruchomienie </w:t>
      </w:r>
      <w:r>
        <w:rPr>
          <w:color w:val="000000"/>
        </w:rPr>
        <w:t>od</w:t>
      </w:r>
      <w:r w:rsidRPr="00EC13EC">
        <w:rPr>
          <w:color w:val="000000"/>
        </w:rPr>
        <w:t xml:space="preserve"> 202</w:t>
      </w:r>
      <w:r>
        <w:rPr>
          <w:color w:val="000000"/>
        </w:rPr>
        <w:t>1</w:t>
      </w:r>
      <w:r w:rsidRPr="00EC13EC">
        <w:rPr>
          <w:color w:val="000000"/>
        </w:rPr>
        <w:t xml:space="preserve"> r. </w:t>
      </w:r>
      <w:r>
        <w:rPr>
          <w:color w:val="000000"/>
        </w:rPr>
        <w:t>P</w:t>
      </w:r>
      <w:r w:rsidRPr="00EC13EC">
        <w:rPr>
          <w:color w:val="000000"/>
        </w:rPr>
        <w:t>rogramu</w:t>
      </w:r>
      <w:r>
        <w:rPr>
          <w:color w:val="000000"/>
        </w:rPr>
        <w:t xml:space="preserve"> Wsparcia Technologii Wodorowych</w:t>
      </w:r>
      <w:r w:rsidRPr="00EC13EC">
        <w:rPr>
          <w:color w:val="000000"/>
        </w:rPr>
        <w:t xml:space="preserve"> NCBR</w:t>
      </w:r>
      <w:r>
        <w:rPr>
          <w:color w:val="000000"/>
        </w:rPr>
        <w:t xml:space="preserve"> obejmującego m. in.:</w:t>
      </w:r>
    </w:p>
    <w:p w14:paraId="07309676" w14:textId="1526469B" w:rsidR="008A13FA" w:rsidRDefault="008A13FA" w:rsidP="005D2128">
      <w:pPr>
        <w:numPr>
          <w:ilvl w:val="2"/>
          <w:numId w:val="10"/>
        </w:numPr>
        <w:pBdr>
          <w:top w:val="nil"/>
          <w:left w:val="nil"/>
          <w:bottom w:val="nil"/>
          <w:right w:val="nil"/>
          <w:between w:val="nil"/>
        </w:pBdr>
        <w:spacing w:before="120" w:after="0"/>
        <w:jc w:val="both"/>
      </w:pPr>
      <w:r>
        <w:t xml:space="preserve"> wsparcie finansowe i organizacyjne studiów wykonalności przemysłowych dolin wodorowych w ramach budowy przemysłowych procesów o obiegu zamkniętym</w:t>
      </w:r>
      <w:r w:rsidR="007545E8">
        <w:t>;</w:t>
      </w:r>
    </w:p>
    <w:p w14:paraId="6E08D447" w14:textId="2378CE27" w:rsidR="008A13FA" w:rsidRDefault="008A13FA" w:rsidP="005D2128">
      <w:pPr>
        <w:numPr>
          <w:ilvl w:val="2"/>
          <w:numId w:val="10"/>
        </w:numPr>
        <w:pBdr>
          <w:top w:val="nil"/>
          <w:left w:val="nil"/>
          <w:bottom w:val="nil"/>
          <w:right w:val="nil"/>
          <w:between w:val="nil"/>
        </w:pBdr>
        <w:spacing w:before="120" w:after="0"/>
        <w:jc w:val="both"/>
      </w:pPr>
      <w:r>
        <w:t xml:space="preserve"> Opracowywanie i sukcesywne ogłaszanie programów finansowania badań w</w:t>
      </w:r>
      <w:r w:rsidR="007545E8">
        <w:t> </w:t>
      </w:r>
      <w:r>
        <w:t>całym zakresie gospodarki wodorem, w oparciu o wyodrębniony fundusz programu POIR+ oraz środki krajowe. Przewidywana wartość tego funduszu to 1</w:t>
      </w:r>
      <w:r w:rsidR="007545E8">
        <w:t> </w:t>
      </w:r>
      <w:r>
        <w:t>mld PLN</w:t>
      </w:r>
      <w:r w:rsidR="007545E8">
        <w:t>.</w:t>
      </w:r>
    </w:p>
    <w:p w14:paraId="2B8186A8" w14:textId="22216E09" w:rsidR="00DC58DB" w:rsidRDefault="00DC58DB" w:rsidP="005D2128">
      <w:pPr>
        <w:pBdr>
          <w:top w:val="nil"/>
          <w:left w:val="nil"/>
          <w:bottom w:val="nil"/>
          <w:right w:val="nil"/>
          <w:between w:val="nil"/>
        </w:pBdr>
        <w:spacing w:before="120" w:after="0"/>
        <w:jc w:val="both"/>
      </w:pPr>
      <w:r>
        <w:t>3.</w:t>
      </w:r>
      <w:r>
        <w:tab/>
        <w:t xml:space="preserve">Uruchomienie programów wspierających rozwój </w:t>
      </w:r>
      <w:r w:rsidR="004D5BD0">
        <w:t>technologii wodorowych</w:t>
      </w:r>
      <w:r>
        <w:t>:</w:t>
      </w:r>
    </w:p>
    <w:p w14:paraId="23179CE5" w14:textId="19D55C23" w:rsidR="00DC58DB" w:rsidRDefault="00DC58DB" w:rsidP="005D2128">
      <w:pPr>
        <w:pBdr>
          <w:top w:val="nil"/>
          <w:left w:val="nil"/>
          <w:bottom w:val="nil"/>
          <w:right w:val="nil"/>
          <w:between w:val="nil"/>
        </w:pBdr>
        <w:spacing w:before="120" w:after="0"/>
        <w:ind w:left="709"/>
        <w:jc w:val="both"/>
      </w:pPr>
      <w:r>
        <w:lastRenderedPageBreak/>
        <w:t>3.1.</w:t>
      </w:r>
      <w:r>
        <w:tab/>
        <w:t>Uruchomienie w 202</w:t>
      </w:r>
      <w:r w:rsidR="00E40BB7">
        <w:t>1</w:t>
      </w:r>
      <w:r>
        <w:t xml:space="preserve"> r. Programu </w:t>
      </w:r>
      <w:r w:rsidR="00E40BB7">
        <w:t>„</w:t>
      </w:r>
      <w:r>
        <w:t>Nowa Energia</w:t>
      </w:r>
      <w:r w:rsidR="00E40BB7">
        <w:t>”</w:t>
      </w:r>
      <w:r>
        <w:t xml:space="preserve"> NFOŚiGW – </w:t>
      </w:r>
      <w:r w:rsidR="00E40BB7">
        <w:t xml:space="preserve">szacunkowy budżet komponentu wodorowego – </w:t>
      </w:r>
      <w:r>
        <w:t>do 600 mln zł</w:t>
      </w:r>
    </w:p>
    <w:p w14:paraId="6C898143" w14:textId="5BEACA11" w:rsidR="00DC58DB" w:rsidRPr="00250719" w:rsidRDefault="00DC58DB" w:rsidP="005D2128">
      <w:pPr>
        <w:pBdr>
          <w:top w:val="nil"/>
          <w:left w:val="nil"/>
          <w:bottom w:val="nil"/>
          <w:right w:val="nil"/>
          <w:between w:val="nil"/>
        </w:pBdr>
        <w:spacing w:before="120" w:after="0"/>
        <w:ind w:left="709"/>
        <w:jc w:val="both"/>
      </w:pPr>
      <w:r>
        <w:t>3.2.</w:t>
      </w:r>
      <w:r>
        <w:tab/>
        <w:t xml:space="preserve">Uruchomienie w 2021 r. Programu „Zielony transport publiczny” (Faza I) – szacunkowy budżet komponentu wodorowego – ok. 320 mln zł.   </w:t>
      </w:r>
    </w:p>
    <w:p w14:paraId="1C718C23" w14:textId="77777777" w:rsidR="002B0A9C" w:rsidRPr="00250719" w:rsidRDefault="002B0A9C" w:rsidP="005D2128">
      <w:pPr>
        <w:pBdr>
          <w:top w:val="nil"/>
          <w:left w:val="nil"/>
          <w:bottom w:val="nil"/>
          <w:right w:val="nil"/>
          <w:between w:val="nil"/>
        </w:pBdr>
        <w:spacing w:before="120" w:after="0"/>
        <w:jc w:val="both"/>
      </w:pPr>
    </w:p>
    <w:p w14:paraId="7B8C29C8" w14:textId="6C3573E1" w:rsidR="00E6565F" w:rsidRPr="00C8755F" w:rsidRDefault="009A436E" w:rsidP="005D2128">
      <w:pPr>
        <w:pStyle w:val="Nagwek6"/>
        <w:jc w:val="both"/>
        <w:rPr>
          <w:sz w:val="22"/>
          <w:szCs w:val="22"/>
        </w:rPr>
      </w:pPr>
      <w:r w:rsidRPr="00C8755F">
        <w:rPr>
          <w:sz w:val="22"/>
          <w:szCs w:val="22"/>
        </w:rPr>
        <w:t>Programy i fundusze dostępne w kraju</w:t>
      </w:r>
    </w:p>
    <w:p w14:paraId="15EFDF01" w14:textId="0457A498" w:rsidR="009A436E" w:rsidRPr="003E27F9" w:rsidRDefault="009A436E" w:rsidP="005D2128"/>
    <w:p w14:paraId="4B2BDED5" w14:textId="5DB71287" w:rsidR="00E6565F" w:rsidRPr="003E27F9" w:rsidRDefault="00E6565F" w:rsidP="005D2128">
      <w:pPr>
        <w:pStyle w:val="Nagwek6"/>
        <w:jc w:val="both"/>
        <w:rPr>
          <w:lang w:val="en-GB"/>
        </w:rPr>
      </w:pPr>
      <w:r w:rsidRPr="003E27F9">
        <w:rPr>
          <w:lang w:val="en-GB"/>
        </w:rPr>
        <w:t xml:space="preserve">IPCEI </w:t>
      </w:r>
      <w:r w:rsidR="009A436E" w:rsidRPr="003E27F9">
        <w:rPr>
          <w:caps w:val="0"/>
          <w:lang w:val="en-GB"/>
        </w:rPr>
        <w:t xml:space="preserve">(Important Projects of Common European Interest) </w:t>
      </w:r>
    </w:p>
    <w:p w14:paraId="6D1070E9" w14:textId="0C078EB3" w:rsidR="00E6565F" w:rsidRPr="00364309" w:rsidRDefault="00E6565F" w:rsidP="005D2128">
      <w:pPr>
        <w:spacing w:after="0"/>
        <w:jc w:val="both"/>
      </w:pPr>
      <w:r w:rsidRPr="00364309">
        <w:rPr>
          <w:bCs/>
        </w:rPr>
        <w:t>IPCEI to jeden z kluczowych mechanizmów nowej polityki gospodarczej UE służący wsparciu tworzenia innowacyjnego europejskiego przemysłu w strategicznie ważnych dla UE sektorach gospodarki.</w:t>
      </w:r>
      <w:r>
        <w:t xml:space="preserve"> </w:t>
      </w:r>
      <w:r w:rsidRPr="00364309">
        <w:t xml:space="preserve">W Polsce proces uzyskania wsparcia finansowego prowadzony przez jest przez </w:t>
      </w:r>
      <w:r>
        <w:t xml:space="preserve">Ministerstwo Rozwoju, Pracy i Technologii </w:t>
      </w:r>
      <w:r w:rsidRPr="00364309">
        <w:t xml:space="preserve">przy współpracy z Polskim </w:t>
      </w:r>
      <w:sdt>
        <w:sdtPr>
          <w:tag w:val="goog_rdk_58"/>
          <w:id w:val="-392974431"/>
        </w:sdtPr>
        <w:sdtEndPr/>
        <w:sdtContent>
          <w:r w:rsidR="003C5AFC">
            <w:t>F</w:t>
          </w:r>
        </w:sdtContent>
      </w:sdt>
      <w:r w:rsidR="003C5AFC">
        <w:t>unduszem</w:t>
      </w:r>
      <w:r w:rsidRPr="00364309">
        <w:t xml:space="preserve"> Rozwoju. </w:t>
      </w:r>
    </w:p>
    <w:p w14:paraId="2AC88B30" w14:textId="0D2F9A70" w:rsidR="00E6565F" w:rsidRPr="0092752A" w:rsidRDefault="009A436E" w:rsidP="005D2128">
      <w:pPr>
        <w:pStyle w:val="Nagwek6"/>
        <w:jc w:val="both"/>
      </w:pPr>
      <w:r w:rsidRPr="00EC13EC">
        <w:rPr>
          <w:caps w:val="0"/>
        </w:rPr>
        <w:t xml:space="preserve">Program Operacyjny Infrastruktura </w:t>
      </w:r>
      <w:r>
        <w:rPr>
          <w:caps w:val="0"/>
        </w:rPr>
        <w:t>i</w:t>
      </w:r>
      <w:r w:rsidRPr="00EC13EC">
        <w:rPr>
          <w:caps w:val="0"/>
        </w:rPr>
        <w:t xml:space="preserve"> Środowisko</w:t>
      </w:r>
    </w:p>
    <w:p w14:paraId="6A9083AE" w14:textId="5FC5B48B" w:rsidR="00E6565F" w:rsidRPr="00364309" w:rsidRDefault="00E6565F" w:rsidP="005D2128">
      <w:pPr>
        <w:spacing w:after="0"/>
        <w:jc w:val="both"/>
        <w:rPr>
          <w:rFonts w:eastAsia="Open Sans"/>
          <w:b/>
          <w:color w:val="000000"/>
        </w:rPr>
      </w:pPr>
      <w:r w:rsidRPr="00364309">
        <w:t xml:space="preserve">Ze środków Programu Infrastruktura i Środowisko finansowane są projekty infrastrukturalne, </w:t>
      </w:r>
      <w:r w:rsidRPr="00364309">
        <w:br/>
        <w:t>o znaczeniu krajowym lub międzynarodowym. Ze wsparcia moż</w:t>
      </w:r>
      <w:r>
        <w:t>na</w:t>
      </w:r>
      <w:r w:rsidRPr="00364309">
        <w:t xml:space="preserve"> korzystać na dwa sposoby: </w:t>
      </w:r>
      <w:r w:rsidRPr="00E6565F">
        <w:rPr>
          <w:bCs/>
        </w:rPr>
        <w:t>aktywnie</w:t>
      </w:r>
      <w:r w:rsidRPr="00364309">
        <w:t xml:space="preserve"> – jako realizator lub uczestnik projektów</w:t>
      </w:r>
      <w:r w:rsidR="00861EA2">
        <w:t>,</w:t>
      </w:r>
      <w:r w:rsidRPr="00364309">
        <w:t xml:space="preserve"> bądź też pasywnie – jako użytkownik infrastruktury, która powstała dzięki dofinansowaniu z Funduszy Europejskich. </w:t>
      </w:r>
    </w:p>
    <w:p w14:paraId="4518A2D8" w14:textId="5079CC17" w:rsidR="00E6565F" w:rsidRPr="0092752A" w:rsidRDefault="005D2128" w:rsidP="005D2128">
      <w:pPr>
        <w:pStyle w:val="Nagwek6"/>
        <w:jc w:val="both"/>
      </w:pPr>
      <w:r>
        <w:rPr>
          <w:caps w:val="0"/>
        </w:rPr>
        <w:t>Finansowanie inwestycyjne w tym fundusze VC oraz finansowanie bankowe</w:t>
      </w:r>
    </w:p>
    <w:p w14:paraId="5D2C233D" w14:textId="18FA29B1" w:rsidR="00E6565F" w:rsidRDefault="005D2128" w:rsidP="005D2128">
      <w:pPr>
        <w:spacing w:after="0"/>
        <w:jc w:val="both"/>
      </w:pPr>
      <w:r>
        <w:t xml:space="preserve">Różne rodzaje finansowania inwestycyjnego oraz bankowego dostępne na rynku zależne </w:t>
      </w:r>
      <w:r w:rsidR="006B0CD4">
        <w:t xml:space="preserve">są </w:t>
      </w:r>
      <w:r>
        <w:t>od ryzyka związanego z etapem dojrzałości projektów oraz firm</w:t>
      </w:r>
      <w:r w:rsidR="006B0CD4">
        <w:t>,</w:t>
      </w:r>
      <w:r>
        <w:t xml:space="preserve"> obejmują m.in. instrumenty finansowe Grupy PFR. Instrumenty te, w tym zwłaszcza środki Programu PFR Green HUB będą mogły służyć m.in. zapewnieniu niezbędnego wkładu własnego do projektów realizowanych zarówno przez podmioty gospodarcze</w:t>
      </w:r>
      <w:r w:rsidR="006B0CD4">
        <w:t>,</w:t>
      </w:r>
      <w:r>
        <w:t xml:space="preserve"> jak i jednostki samorządu terytorialnego. </w:t>
      </w:r>
      <w:r w:rsidR="00E6565F" w:rsidRPr="00364309">
        <w:t xml:space="preserve">Fundusze VC, czyli </w:t>
      </w:r>
      <w:r w:rsidR="00E6565F" w:rsidRPr="0092752A">
        <w:rPr>
          <w:i/>
          <w:iCs/>
        </w:rPr>
        <w:t xml:space="preserve">venture </w:t>
      </w:r>
      <w:proofErr w:type="spellStart"/>
      <w:r w:rsidR="00E6565F" w:rsidRPr="0092752A">
        <w:rPr>
          <w:i/>
          <w:iCs/>
        </w:rPr>
        <w:t>capital</w:t>
      </w:r>
      <w:proofErr w:type="spellEnd"/>
      <w:r w:rsidR="00E6565F" w:rsidRPr="00364309">
        <w:t>, to różnego rodzaju jednostki, które dokonują inwestycji w</w:t>
      </w:r>
      <w:r w:rsidR="00E80D58">
        <w:t> </w:t>
      </w:r>
      <w:r w:rsidR="00E6565F" w:rsidRPr="00364309">
        <w:t xml:space="preserve">początkujące przedsiębiorstwa na niepublicznym rynku w zamian za udziały lub akcje. </w:t>
      </w:r>
    </w:p>
    <w:p w14:paraId="0A8E382C" w14:textId="77777777" w:rsidR="009E4C04" w:rsidRPr="00ED2C3F" w:rsidRDefault="009E4C04" w:rsidP="005D2128">
      <w:pPr>
        <w:pStyle w:val="Nagwek6"/>
        <w:jc w:val="both"/>
        <w:rPr>
          <w:caps w:val="0"/>
        </w:rPr>
      </w:pPr>
      <w:r w:rsidRPr="00ED2C3F">
        <w:rPr>
          <w:caps w:val="0"/>
        </w:rPr>
        <w:t>Narodowy Fundusz Ochrony Środowiska i Gospodarki Wodnej</w:t>
      </w:r>
    </w:p>
    <w:p w14:paraId="0D0DB539" w14:textId="1C219838" w:rsidR="009E4C04" w:rsidRPr="00107416" w:rsidRDefault="009E4C04" w:rsidP="005D2128">
      <w:pPr>
        <w:pStyle w:val="Akapitzlist"/>
        <w:numPr>
          <w:ilvl w:val="0"/>
          <w:numId w:val="20"/>
        </w:numPr>
        <w:spacing w:after="0"/>
        <w:jc w:val="both"/>
        <w:rPr>
          <w:b/>
        </w:rPr>
      </w:pPr>
      <w:r w:rsidRPr="00107416">
        <w:rPr>
          <w:b/>
        </w:rPr>
        <w:t>Program „Nowa Energia”</w:t>
      </w:r>
    </w:p>
    <w:p w14:paraId="67D8E4C2" w14:textId="77777777" w:rsidR="00A24216" w:rsidRPr="006D052F" w:rsidRDefault="00A24216" w:rsidP="005D2128">
      <w:pPr>
        <w:spacing w:after="0"/>
        <w:jc w:val="both"/>
      </w:pPr>
      <w:r w:rsidRPr="006D052F">
        <w:t xml:space="preserve">Celem programu jest podniesienie poziomu innowacyjności gospodarki poprzez wsparcie wdrożenia projektów w zakresie nowoczesnych technologii energetycznych, ukierunkowanych na rozwój </w:t>
      </w:r>
      <w:proofErr w:type="spellStart"/>
      <w:r w:rsidRPr="006D052F">
        <w:t>bezemisyjnej</w:t>
      </w:r>
      <w:proofErr w:type="spellEnd"/>
      <w:r w:rsidRPr="006D052F">
        <w:t xml:space="preserve"> energetyki, w tym przemysłu, jak również rozwiązań systemowych pozwalających na uzyskanie maksymalnej efektywności wytwarzania, zagospodarowania oraz wykorzystania energii. Wsparcie Programu skierowano do przedsiębiorstw na wdrożenie  technologii produkcji, transportu, magazynowania i wykorzystywania wodoru.  </w:t>
      </w:r>
    </w:p>
    <w:p w14:paraId="01720A9D" w14:textId="5DC3E0DE" w:rsidR="009E4C04" w:rsidRPr="00107416" w:rsidRDefault="009E4C04" w:rsidP="005D2128">
      <w:pPr>
        <w:pStyle w:val="Akapitzlist"/>
        <w:numPr>
          <w:ilvl w:val="0"/>
          <w:numId w:val="20"/>
        </w:numPr>
        <w:spacing w:after="0"/>
        <w:jc w:val="both"/>
        <w:rPr>
          <w:b/>
        </w:rPr>
      </w:pPr>
      <w:r w:rsidRPr="00107416">
        <w:rPr>
          <w:b/>
        </w:rPr>
        <w:t>„Zielony transport publiczny”</w:t>
      </w:r>
    </w:p>
    <w:p w14:paraId="72106E30" w14:textId="32E7F7EB" w:rsidR="00A24216" w:rsidRDefault="00A24216" w:rsidP="0041433F">
      <w:pPr>
        <w:jc w:val="both"/>
      </w:pPr>
      <w:r>
        <w:t>Celem programu „Zielony transport publiczny” (Faza I) jest obniżenie wykorzystania paliw emisyjnych w publicznym transporcie zbiorowym poprzez wzrost udziału w taborze autobusów wykorzystujących do napędu energię elektryczną wytworzoną z wodoru w zainstalowanych w nim ogniwach paliwowych wraz z infrastrukturą tankowania wodoru. Wsparcie Programu skierowano do operatorów oraz organizatorów publicznego transportu zbiorowego.</w:t>
      </w:r>
    </w:p>
    <w:p w14:paraId="21E29E7D" w14:textId="7BE0CD94" w:rsidR="009E4C04" w:rsidRPr="00D12DD5" w:rsidRDefault="009E4C04" w:rsidP="005D2128">
      <w:pPr>
        <w:pStyle w:val="Nagwek6"/>
        <w:jc w:val="both"/>
      </w:pPr>
      <w:r w:rsidRPr="00ED2C3F">
        <w:rPr>
          <w:caps w:val="0"/>
        </w:rPr>
        <w:t xml:space="preserve">Narodowe Centrum Badań i Rozwoju </w:t>
      </w:r>
    </w:p>
    <w:p w14:paraId="3003F30F" w14:textId="77777777" w:rsidR="00AA79EA" w:rsidRPr="00107416" w:rsidRDefault="00AA79EA" w:rsidP="005D2128">
      <w:pPr>
        <w:pStyle w:val="Akapitzlist"/>
        <w:numPr>
          <w:ilvl w:val="0"/>
          <w:numId w:val="20"/>
        </w:numPr>
        <w:spacing w:after="0"/>
        <w:jc w:val="both"/>
        <w:rPr>
          <w:b/>
        </w:rPr>
      </w:pPr>
      <w:r w:rsidRPr="00107416">
        <w:rPr>
          <w:b/>
        </w:rPr>
        <w:lastRenderedPageBreak/>
        <w:t>Program</w:t>
      </w:r>
      <w:r>
        <w:rPr>
          <w:b/>
        </w:rPr>
        <w:t xml:space="preserve"> W</w:t>
      </w:r>
      <w:r w:rsidRPr="003E27F9">
        <w:rPr>
          <w:b/>
        </w:rPr>
        <w:t xml:space="preserve">sparcia </w:t>
      </w:r>
      <w:r>
        <w:rPr>
          <w:b/>
        </w:rPr>
        <w:t>T</w:t>
      </w:r>
      <w:r w:rsidRPr="003E27F9">
        <w:rPr>
          <w:b/>
        </w:rPr>
        <w:t xml:space="preserve">echnologii </w:t>
      </w:r>
      <w:r>
        <w:rPr>
          <w:b/>
        </w:rPr>
        <w:t>W</w:t>
      </w:r>
      <w:r w:rsidRPr="003E27F9">
        <w:rPr>
          <w:b/>
        </w:rPr>
        <w:t>odorowych NCBR</w:t>
      </w:r>
    </w:p>
    <w:p w14:paraId="22905ECB" w14:textId="19873575" w:rsidR="00AA79EA" w:rsidRPr="005A1B0E" w:rsidRDefault="00AA79EA" w:rsidP="005D2128">
      <w:pPr>
        <w:spacing w:after="0"/>
        <w:jc w:val="both"/>
      </w:pPr>
      <w:r>
        <w:t>Konkretne</w:t>
      </w:r>
      <w:r w:rsidRPr="005A1B0E">
        <w:t xml:space="preserve"> instrument</w:t>
      </w:r>
      <w:r>
        <w:t>y</w:t>
      </w:r>
      <w:r w:rsidRPr="005A1B0E">
        <w:t xml:space="preserve"> wsparcia</w:t>
      </w:r>
      <w:r>
        <w:t xml:space="preserve">, które będą realizowane w ramach </w:t>
      </w:r>
      <w:r w:rsidR="00EA0A65">
        <w:t>p</w:t>
      </w:r>
      <w:r>
        <w:t xml:space="preserve">rogramu </w:t>
      </w:r>
      <w:r w:rsidRPr="005A1B0E">
        <w:t>będ</w:t>
      </w:r>
      <w:r>
        <w:t>ą</w:t>
      </w:r>
      <w:r w:rsidRPr="005A1B0E">
        <w:t xml:space="preserve"> </w:t>
      </w:r>
      <w:r>
        <w:t>dobierane</w:t>
      </w:r>
      <w:r w:rsidRPr="005A1B0E">
        <w:t xml:space="preserve"> spośród </w:t>
      </w:r>
      <w:r>
        <w:t>stosowanych przez</w:t>
      </w:r>
      <w:r w:rsidRPr="005A1B0E">
        <w:t xml:space="preserve"> </w:t>
      </w:r>
      <w:r w:rsidR="00EA0A65">
        <w:t xml:space="preserve">NCBR </w:t>
      </w:r>
      <w:r>
        <w:t>instrumentów finansowych, na które składają się między innymi:</w:t>
      </w:r>
    </w:p>
    <w:p w14:paraId="17914B25" w14:textId="77777777" w:rsidR="00AA79EA" w:rsidRPr="00DB1FFC" w:rsidRDefault="00AA79EA" w:rsidP="005D2128">
      <w:pPr>
        <w:pStyle w:val="Akapitzlist"/>
        <w:numPr>
          <w:ilvl w:val="0"/>
          <w:numId w:val="20"/>
        </w:numPr>
        <w:spacing w:after="0"/>
        <w:jc w:val="both"/>
      </w:pPr>
      <w:r w:rsidRPr="00107416">
        <w:rPr>
          <w:rFonts w:eastAsia="Open Sans"/>
          <w:b/>
          <w:color w:val="000000"/>
        </w:rPr>
        <w:t xml:space="preserve">Programy Strategiczne </w:t>
      </w:r>
    </w:p>
    <w:p w14:paraId="3BFC832A" w14:textId="77777777" w:rsidR="00AA79EA" w:rsidRDefault="00AA79EA" w:rsidP="005D2128">
      <w:pPr>
        <w:jc w:val="both"/>
      </w:pPr>
      <w:r w:rsidRPr="00364309">
        <w:t>Strategiczne programy badań naukowych i prac rozwojowych to wysokobudżetowe programy wynikające z polityki naukowej i innowacyjnej państwa, służące rozwojowi społecznemu i gospodarczemu Polski. Realizacja programów strategicznych przyczynia się do konsolidacji najlepszych zespołów badawczych i integracji środowisk naukowych i</w:t>
      </w:r>
      <w:r>
        <w:t> </w:t>
      </w:r>
      <w:r w:rsidRPr="00364309">
        <w:t xml:space="preserve">gospodarczych wokół zagadnień kluczowych dla rozwoju kraju. </w:t>
      </w:r>
    </w:p>
    <w:p w14:paraId="6140A8FD" w14:textId="77777777" w:rsidR="00AA79EA" w:rsidRPr="00DB1FFC" w:rsidRDefault="00AA79EA" w:rsidP="005D2128">
      <w:pPr>
        <w:pStyle w:val="Akapitzlist"/>
        <w:numPr>
          <w:ilvl w:val="0"/>
          <w:numId w:val="20"/>
        </w:numPr>
        <w:spacing w:after="0"/>
        <w:jc w:val="both"/>
      </w:pPr>
      <w:r w:rsidRPr="00EC13EC">
        <w:rPr>
          <w:b/>
          <w:color w:val="000000"/>
        </w:rPr>
        <w:t xml:space="preserve">Fundusze europejskie </w:t>
      </w:r>
    </w:p>
    <w:p w14:paraId="089FDDBC" w14:textId="1B2C9FFB" w:rsidR="00AA79EA" w:rsidRDefault="00AA79EA" w:rsidP="005D2128">
      <w:pPr>
        <w:spacing w:after="0"/>
        <w:jc w:val="both"/>
      </w:pPr>
      <w:r w:rsidRPr="00364309">
        <w:t xml:space="preserve">NCBR jest </w:t>
      </w:r>
      <w:r>
        <w:t>i</w:t>
      </w:r>
      <w:r w:rsidRPr="00364309">
        <w:t xml:space="preserve">nstytucją </w:t>
      </w:r>
      <w:r>
        <w:t>p</w:t>
      </w:r>
      <w:r w:rsidRPr="00364309">
        <w:t xml:space="preserve">ośredniczącą w przekazywaniu funduszy w ramach </w:t>
      </w:r>
      <w:r>
        <w:t>P</w:t>
      </w:r>
      <w:r w:rsidRPr="00364309">
        <w:t>rogram</w:t>
      </w:r>
      <w:r>
        <w:t>u</w:t>
      </w:r>
      <w:r w:rsidRPr="00364309">
        <w:t xml:space="preserve"> </w:t>
      </w:r>
      <w:r>
        <w:t>O</w:t>
      </w:r>
      <w:r w:rsidRPr="00364309">
        <w:t>peracyjn</w:t>
      </w:r>
      <w:r>
        <w:t xml:space="preserve">ego </w:t>
      </w:r>
      <w:r w:rsidRPr="00364309">
        <w:t>Inteligentny Rozwój</w:t>
      </w:r>
      <w:r>
        <w:t xml:space="preserve">, </w:t>
      </w:r>
      <w:r w:rsidRPr="00364309">
        <w:t>największ</w:t>
      </w:r>
      <w:r>
        <w:t>ego</w:t>
      </w:r>
      <w:r w:rsidRPr="00364309">
        <w:t xml:space="preserve"> w UE program</w:t>
      </w:r>
      <w:r>
        <w:t>u</w:t>
      </w:r>
      <w:r w:rsidRPr="00364309">
        <w:t xml:space="preserve"> dotacji na badania i rozwój i finansowania innowacji. Dzięki niemu dofinansowanie</w:t>
      </w:r>
      <w:r w:rsidR="00285EAC">
        <w:t>,</w:t>
      </w:r>
      <w:r w:rsidRPr="00364309">
        <w:t xml:space="preserve"> m.in. na wspólne prowadzenie przedsięwzięć badawczo-rozwojowych</w:t>
      </w:r>
      <w:r w:rsidR="00285EAC">
        <w:t>,</w:t>
      </w:r>
      <w:r w:rsidRPr="00364309">
        <w:t xml:space="preserve"> uzyskują naukowcy i przedsiębiorcy, a</w:t>
      </w:r>
      <w:r>
        <w:t> </w:t>
      </w:r>
      <w:r w:rsidRPr="00364309">
        <w:t xml:space="preserve">wyniki prac B+R znajdują praktyczne zastosowanie w gospodarce. </w:t>
      </w:r>
      <w:r>
        <w:t>W ramach funduszy europejskich realizowany jest program POIR, którego jednym z konkursów jest Szybka Ścieżka. W konkursie tym z jednej procedury korzystają zarówno MŚP, duże przedsiębiorstwa, jak i konsorcja przedsiębiorców i jednostek naukowych. Zasadą jest, że to przedsiębiorca decyduje jaka forma współpracy umożliwi mu najlepsze zaplanowanie, przygotowanie i realizację projektu badawczo-rozwojowego.</w:t>
      </w:r>
    </w:p>
    <w:p w14:paraId="5E3CDEAD" w14:textId="77777777" w:rsidR="00E6565F" w:rsidRPr="00DB1FFC" w:rsidRDefault="00E6565F" w:rsidP="005D2128">
      <w:pPr>
        <w:pStyle w:val="Akapitzlist"/>
        <w:numPr>
          <w:ilvl w:val="0"/>
          <w:numId w:val="20"/>
        </w:numPr>
        <w:spacing w:after="0"/>
        <w:jc w:val="both"/>
      </w:pPr>
      <w:r w:rsidRPr="00107416">
        <w:rPr>
          <w:b/>
        </w:rPr>
        <w:t xml:space="preserve">Zamówienia </w:t>
      </w:r>
      <w:proofErr w:type="spellStart"/>
      <w:r w:rsidRPr="00107416">
        <w:rPr>
          <w:b/>
        </w:rPr>
        <w:t>przedkomercyjne</w:t>
      </w:r>
      <w:proofErr w:type="spellEnd"/>
      <w:r w:rsidRPr="00107416">
        <w:rPr>
          <w:b/>
        </w:rPr>
        <w:t xml:space="preserve"> </w:t>
      </w:r>
    </w:p>
    <w:p w14:paraId="60376B30" w14:textId="5E0F1CAD" w:rsidR="00E6565F" w:rsidRPr="00364309" w:rsidRDefault="00E6565F" w:rsidP="005D2128">
      <w:pPr>
        <w:jc w:val="both"/>
      </w:pPr>
      <w:r w:rsidRPr="00364309">
        <w:t xml:space="preserve">Zamówienia </w:t>
      </w:r>
      <w:proofErr w:type="spellStart"/>
      <w:r w:rsidRPr="00364309">
        <w:t>przedkomercyjne</w:t>
      </w:r>
      <w:proofErr w:type="spellEnd"/>
      <w:r w:rsidRPr="00364309">
        <w:t xml:space="preserve"> to innowacyjny instrument zamówień publicznych stworzony po to, by angażować sferę B+R oraz MŚP w tworzenie rozwiązań odpowiadających na ważne wyzwania społeczne zgłaszane przez tzw. publicznych zamawiających. Zamówienia </w:t>
      </w:r>
      <w:proofErr w:type="spellStart"/>
      <w:r w:rsidRPr="00364309">
        <w:t>przedkomercyjne</w:t>
      </w:r>
      <w:proofErr w:type="spellEnd"/>
      <w:r w:rsidRPr="00364309">
        <w:t xml:space="preserve"> umożliwiają zaspokojenie nowych potrzeb zamawiającego i stymulowani</w:t>
      </w:r>
      <w:r w:rsidR="00051288">
        <w:t>e</w:t>
      </w:r>
      <w:r w:rsidRPr="00364309">
        <w:t xml:space="preserve"> rozwoju nowych produktów przez sektor gospodarczy. </w:t>
      </w:r>
    </w:p>
    <w:p w14:paraId="4917F032" w14:textId="77777777" w:rsidR="00E6565F" w:rsidRPr="00DB1FFC" w:rsidRDefault="00E6565F" w:rsidP="005D2128">
      <w:pPr>
        <w:pStyle w:val="Akapitzlist"/>
        <w:numPr>
          <w:ilvl w:val="0"/>
          <w:numId w:val="20"/>
        </w:numPr>
        <w:spacing w:after="0"/>
        <w:jc w:val="both"/>
      </w:pPr>
      <w:r w:rsidRPr="00107416">
        <w:rPr>
          <w:b/>
        </w:rPr>
        <w:t xml:space="preserve">Partnerstwo Innowacyjne </w:t>
      </w:r>
    </w:p>
    <w:p w14:paraId="36668D40" w14:textId="77777777" w:rsidR="00E6565F" w:rsidRDefault="00E6565F" w:rsidP="005D2128">
      <w:pPr>
        <w:jc w:val="both"/>
      </w:pPr>
      <w:r w:rsidRPr="00364309">
        <w:t xml:space="preserve">Partnerstwo innowacyjne to tryb w ustawie </w:t>
      </w:r>
      <w:r w:rsidRPr="00364309">
        <w:rPr>
          <w:i/>
        </w:rPr>
        <w:t>o zamówieniach publicznych</w:t>
      </w:r>
      <w:r w:rsidRPr="00364309">
        <w:t>, w którym państwo występuje w roli inteligentnego zamawiającego, kreującego nowy rynek dla nowatorskich produktów.</w:t>
      </w:r>
    </w:p>
    <w:p w14:paraId="174596FC" w14:textId="77777777" w:rsidR="00E6565F" w:rsidRPr="00DB1FFC" w:rsidRDefault="00E6565F" w:rsidP="005D2128">
      <w:pPr>
        <w:pStyle w:val="Akapitzlist"/>
        <w:numPr>
          <w:ilvl w:val="0"/>
          <w:numId w:val="20"/>
        </w:numPr>
        <w:spacing w:after="0"/>
        <w:jc w:val="both"/>
      </w:pPr>
      <w:r w:rsidRPr="00107416">
        <w:rPr>
          <w:b/>
        </w:rPr>
        <w:t xml:space="preserve">Programy krajowe </w:t>
      </w:r>
    </w:p>
    <w:p w14:paraId="63BE0701" w14:textId="70C25570" w:rsidR="00E6565F" w:rsidRDefault="00E6565F" w:rsidP="005D2128">
      <w:pPr>
        <w:jc w:val="both"/>
      </w:pPr>
      <w:r>
        <w:t xml:space="preserve">Programy krajowe </w:t>
      </w:r>
      <w:r w:rsidR="0090725B">
        <w:t xml:space="preserve">mają </w:t>
      </w:r>
      <w:r>
        <w:t>na celu</w:t>
      </w:r>
      <w:r w:rsidRPr="00364309">
        <w:t xml:space="preserve"> wspieranie tworzenia nowoczesnych rozwiązań i technologii zwiększających innowacyjność, a tym samym konkurencyjność polskiej gospodarki</w:t>
      </w:r>
      <w:r>
        <w:t xml:space="preserve">, </w:t>
      </w:r>
      <w:r w:rsidRPr="00364309">
        <w:t>ma</w:t>
      </w:r>
      <w:r>
        <w:t>ją</w:t>
      </w:r>
      <w:r w:rsidRPr="00364309">
        <w:t xml:space="preserve"> służyć wzmocnieniu współpracy między polskim biznesem oraz przyczyniać się do komercjalizacji efektów badań naukowych z korzyścią dla polskiej gospodarki. </w:t>
      </w:r>
    </w:p>
    <w:p w14:paraId="0C1F99D1" w14:textId="77777777" w:rsidR="00E6565F" w:rsidRPr="00DB1FFC" w:rsidRDefault="00E6565F" w:rsidP="005D2128">
      <w:pPr>
        <w:pStyle w:val="Akapitzlist"/>
        <w:numPr>
          <w:ilvl w:val="0"/>
          <w:numId w:val="20"/>
        </w:numPr>
        <w:spacing w:after="0"/>
        <w:jc w:val="both"/>
      </w:pPr>
      <w:r w:rsidRPr="00107416">
        <w:rPr>
          <w:b/>
        </w:rPr>
        <w:t xml:space="preserve">Programy międzynarodowe </w:t>
      </w:r>
    </w:p>
    <w:p w14:paraId="335CA258" w14:textId="68537794" w:rsidR="00E6565F" w:rsidRDefault="00E6565F" w:rsidP="005D2128">
      <w:pPr>
        <w:jc w:val="both"/>
      </w:pPr>
      <w:r>
        <w:t>Programy międzynarodowe dotyczą</w:t>
      </w:r>
      <w:r w:rsidRPr="00364309">
        <w:t xml:space="preserve"> projekt</w:t>
      </w:r>
      <w:r>
        <w:t>ów</w:t>
      </w:r>
      <w:r w:rsidRPr="00364309">
        <w:t xml:space="preserve"> badawcz</w:t>
      </w:r>
      <w:r>
        <w:t>ych</w:t>
      </w:r>
      <w:r w:rsidRPr="00364309">
        <w:t xml:space="preserve"> lub </w:t>
      </w:r>
      <w:r w:rsidR="00D52733">
        <w:t>B+R</w:t>
      </w:r>
      <w:r w:rsidRPr="00364309">
        <w:t xml:space="preserve"> </w:t>
      </w:r>
      <w:r w:rsidR="00D52733">
        <w:t>wdrażanych</w:t>
      </w:r>
      <w:r w:rsidRPr="00364309">
        <w:t xml:space="preserve"> </w:t>
      </w:r>
      <w:r>
        <w:t xml:space="preserve">przez </w:t>
      </w:r>
      <w:r w:rsidRPr="00364309">
        <w:t>jednostki naukowe, przedsiębiorstwa, konsorcja naukowe</w:t>
      </w:r>
      <w:r w:rsidR="00D52733">
        <w:t>,</w:t>
      </w:r>
      <w:r w:rsidRPr="00364309">
        <w:t xml:space="preserve"> realizujące międzynarodowe projekty poprzez udział w</w:t>
      </w:r>
      <w:r>
        <w:t xml:space="preserve"> </w:t>
      </w:r>
      <w:r w:rsidRPr="00364309">
        <w:t>multilateralnej współpracy</w:t>
      </w:r>
      <w:r>
        <w:t xml:space="preserve"> oraz </w:t>
      </w:r>
      <w:r w:rsidRPr="00364309">
        <w:t>programach współpracy bilateralnej</w:t>
      </w:r>
      <w:r>
        <w:t>.</w:t>
      </w:r>
    </w:p>
    <w:p w14:paraId="123B4255" w14:textId="77777777" w:rsidR="00AA79EA" w:rsidRPr="00DB1FFC" w:rsidRDefault="00AA79EA" w:rsidP="005D2128">
      <w:pPr>
        <w:pStyle w:val="Akapitzlist"/>
        <w:numPr>
          <w:ilvl w:val="0"/>
          <w:numId w:val="20"/>
        </w:numPr>
        <w:spacing w:after="0"/>
        <w:jc w:val="both"/>
      </w:pPr>
      <w:r w:rsidRPr="00EC13EC">
        <w:rPr>
          <w:b/>
          <w:color w:val="000000"/>
        </w:rPr>
        <w:t xml:space="preserve">Fundusze </w:t>
      </w:r>
      <w:r>
        <w:rPr>
          <w:b/>
          <w:color w:val="000000"/>
        </w:rPr>
        <w:t xml:space="preserve">VC, CVC i </w:t>
      </w:r>
      <w:proofErr w:type="spellStart"/>
      <w:r>
        <w:rPr>
          <w:b/>
          <w:color w:val="000000"/>
        </w:rPr>
        <w:t>koniwestycyjne</w:t>
      </w:r>
      <w:proofErr w:type="spellEnd"/>
      <w:r w:rsidRPr="00EC13EC">
        <w:rPr>
          <w:b/>
          <w:color w:val="000000"/>
        </w:rPr>
        <w:t xml:space="preserve"> </w:t>
      </w:r>
    </w:p>
    <w:p w14:paraId="066C6F14" w14:textId="77777777" w:rsidR="00AA79EA" w:rsidRPr="002073FA" w:rsidRDefault="00AA79EA" w:rsidP="005D2128">
      <w:pPr>
        <w:spacing w:after="0"/>
        <w:jc w:val="both"/>
      </w:pPr>
      <w:r>
        <w:lastRenderedPageBreak/>
        <w:t xml:space="preserve">Instrumenty zwrotne realizowane przez NCBR stanowią znaczącą formę wsparcia rozwoju projektów innowacyjnych w ich różnych fazach dojrzałości i dodatkowo powodują zaangażowanie prywatnych kapitałów. </w:t>
      </w:r>
    </w:p>
    <w:p w14:paraId="68A9402B" w14:textId="77777777" w:rsidR="00E80D58" w:rsidRPr="002073FA" w:rsidRDefault="00E80D58" w:rsidP="005D2128">
      <w:pPr>
        <w:spacing w:after="0"/>
        <w:jc w:val="both"/>
      </w:pPr>
    </w:p>
    <w:p w14:paraId="241AED1B" w14:textId="77777777" w:rsidR="00E6565F" w:rsidRPr="00C8755F" w:rsidRDefault="00E6565F" w:rsidP="005D2128">
      <w:pPr>
        <w:pStyle w:val="Nagwek5"/>
        <w:rPr>
          <w:sz w:val="22"/>
          <w:szCs w:val="22"/>
        </w:rPr>
      </w:pPr>
      <w:r w:rsidRPr="00C8755F">
        <w:rPr>
          <w:sz w:val="22"/>
          <w:szCs w:val="22"/>
        </w:rPr>
        <w:t>ŚRODKI, KTÓRYMI DYSPONUJE KOMISJA EUROPEJSKA</w:t>
      </w:r>
    </w:p>
    <w:p w14:paraId="5CC87615" w14:textId="651F5E54" w:rsidR="00B45C2B" w:rsidRPr="00B51E6E" w:rsidRDefault="00B45C2B" w:rsidP="005D2128">
      <w:pPr>
        <w:jc w:val="both"/>
        <w:rPr>
          <w:highlight w:val="yellow"/>
        </w:rPr>
      </w:pPr>
      <w:r>
        <w:t xml:space="preserve">Do osiągnięcia celu jakim jest neutralność klimatyczna mają się m.in. przyczynić działania podejmowane w ramach </w:t>
      </w:r>
      <w:r>
        <w:rPr>
          <w:b/>
          <w:color w:val="1485A4"/>
        </w:rPr>
        <w:t>Mechanizmu Sprawiedliwej Transformacji</w:t>
      </w:r>
      <w:r w:rsidR="00E26287">
        <w:t>,</w:t>
      </w:r>
      <w:r>
        <w:rPr>
          <w:b/>
          <w:color w:val="1485A4"/>
        </w:rPr>
        <w:t xml:space="preserve"> </w:t>
      </w:r>
      <w:r>
        <w:t xml:space="preserve">dotyczące tzw. obszarów węglowych. Mechanizm ten składa się z trzech filarów: dotacyjnego Funduszu na rzecz Sprawiedliwej Transformacji oraz dwóch filarów o charakterze pożyczkowym: gwarancji i pożyczek dla sektora prywatnego w ramach ścieżki programu </w:t>
      </w:r>
      <w:proofErr w:type="spellStart"/>
      <w:r>
        <w:t>InvestEU</w:t>
      </w:r>
      <w:proofErr w:type="spellEnd"/>
      <w:r>
        <w:t xml:space="preserve"> (II filar) i instrumentu pożyczkowego dla sektora publicznego w ramach partnerstwa z Europejskim Bankiem Inwestycyjnym (III filar). W ramach Funduszu na rzecz Sprawiedliwej Transformacji możliwe będzie finansowanie przekwalifikowania pracowników sektora wydobywczego oraz energetyki konwencjonalnej na „zielone” miejsca pracy. Ponadto możliwe będzie wsparcie działań związanych z rozwojem sektora B+R w zakresie </w:t>
      </w:r>
      <w:proofErr w:type="spellStart"/>
      <w:r>
        <w:t>bezemisyjnej</w:t>
      </w:r>
      <w:proofErr w:type="spellEnd"/>
      <w:r>
        <w:t xml:space="preserve"> produkcji wodoru. W ramach pozostałych dwóch filarów Mechanizmu Sprawiedliwej Transformacji możliwe będzie ubieganie się o wsparcie zwrotne (preferencyjne pożyczki i gwarancje) w zakresie rozwoju instalacji </w:t>
      </w:r>
      <w:proofErr w:type="spellStart"/>
      <w:r>
        <w:t>bezemisyjnej</w:t>
      </w:r>
      <w:proofErr w:type="spellEnd"/>
      <w:r>
        <w:t xml:space="preserve"> produkcji wodoru.</w:t>
      </w:r>
    </w:p>
    <w:p w14:paraId="3806FAE7" w14:textId="29DF8BBA" w:rsidR="00E6565F" w:rsidRPr="00DF3CFE" w:rsidRDefault="00E6565F" w:rsidP="005D2128">
      <w:pPr>
        <w:jc w:val="both"/>
      </w:pPr>
      <w:r w:rsidRPr="00DF3CFE">
        <w:t xml:space="preserve">Aby sprostać wyzwaniom rozwoju gospodarki wodorowej Komisja Europejska uruchomi środki na inwestycje i badania w dziedzinie wodoru w ramach szeregu programów. Nie jest jeszcze znana skala tych środków </w:t>
      </w:r>
      <w:r w:rsidR="003B01F1">
        <w:t>na</w:t>
      </w:r>
      <w:r w:rsidRPr="00DF3CFE">
        <w:t xml:space="preserve"> posz</w:t>
      </w:r>
      <w:r>
        <w:t>czególn</w:t>
      </w:r>
      <w:r w:rsidR="003B01F1">
        <w:t>e</w:t>
      </w:r>
      <w:r>
        <w:t xml:space="preserve"> program</w:t>
      </w:r>
      <w:r w:rsidR="003B01F1">
        <w:t>y</w:t>
      </w:r>
      <w:r>
        <w:t>, gdyż większość z nich jest na etapie uzgodnień. Zachęcamy interesariuszy do śledzenia działań Komisji i aktywnego udziału w konkursach i innych działaniach umożliwiających pozyskanie finansowania ze środków, którymi dysponuje Komisja.</w:t>
      </w:r>
    </w:p>
    <w:p w14:paraId="7ED43E70" w14:textId="6DDE2EDA" w:rsidR="00E6565F" w:rsidRPr="00DF3CFE" w:rsidRDefault="00E6565F" w:rsidP="005D2128">
      <w:pPr>
        <w:spacing w:before="0" w:after="0"/>
        <w:jc w:val="both"/>
      </w:pPr>
      <w:r w:rsidRPr="00DF3CFE">
        <w:t xml:space="preserve">Przewiduje się, że dla całej grupy następujących programów: </w:t>
      </w:r>
      <w:proofErr w:type="spellStart"/>
      <w:r w:rsidRPr="00DF3CFE">
        <w:t>Next</w:t>
      </w:r>
      <w:proofErr w:type="spellEnd"/>
      <w:r w:rsidRPr="00DF3CFE">
        <w:t xml:space="preserve"> </w:t>
      </w:r>
      <w:proofErr w:type="spellStart"/>
      <w:r w:rsidRPr="00DF3CFE">
        <w:t>Generation</w:t>
      </w:r>
      <w:proofErr w:type="spellEnd"/>
      <w:r w:rsidRPr="00DF3CFE">
        <w:t xml:space="preserve"> EU, </w:t>
      </w:r>
      <w:proofErr w:type="spellStart"/>
      <w:r w:rsidRPr="00DF3CFE">
        <w:t>InvestEU</w:t>
      </w:r>
      <w:proofErr w:type="spellEnd"/>
      <w:r w:rsidRPr="00DF3CFE">
        <w:t xml:space="preserve">, </w:t>
      </w:r>
      <w:proofErr w:type="spellStart"/>
      <w:r w:rsidRPr="00DF3CFE">
        <w:t>CohesionPolicy</w:t>
      </w:r>
      <w:proofErr w:type="spellEnd"/>
      <w:r w:rsidRPr="00DF3CFE">
        <w:t xml:space="preserve">, CEF - </w:t>
      </w:r>
      <w:proofErr w:type="spellStart"/>
      <w:r w:rsidRPr="00DF3CFE">
        <w:t>Connecting</w:t>
      </w:r>
      <w:proofErr w:type="spellEnd"/>
      <w:r w:rsidRPr="00DF3CFE">
        <w:t xml:space="preserve"> Europe </w:t>
      </w:r>
      <w:proofErr w:type="spellStart"/>
      <w:r w:rsidRPr="00DF3CFE">
        <w:t>Facility</w:t>
      </w:r>
      <w:proofErr w:type="spellEnd"/>
      <w:r w:rsidRPr="00DF3CFE">
        <w:t xml:space="preserve"> Energy, Transport, </w:t>
      </w:r>
      <w:proofErr w:type="spellStart"/>
      <w:r w:rsidRPr="00DF3CFE">
        <w:t>Innovation</w:t>
      </w:r>
      <w:proofErr w:type="spellEnd"/>
      <w:r w:rsidRPr="00DF3CFE">
        <w:t xml:space="preserve"> Fund, Horizon Europe, dostępne środki będą mieściły się w przedziale: </w:t>
      </w:r>
      <w:r w:rsidRPr="00EC13EC">
        <w:rPr>
          <w:b/>
          <w:color w:val="1485A4"/>
        </w:rPr>
        <w:t>330-469 mld euro</w:t>
      </w:r>
      <w:r w:rsidR="00B45C2B">
        <w:rPr>
          <w:rStyle w:val="Odwoanieprzypisudolnego"/>
          <w:b/>
          <w:color w:val="1485A4"/>
        </w:rPr>
        <w:footnoteReference w:id="31"/>
      </w:r>
      <w:r w:rsidRPr="00DF3CFE">
        <w:t xml:space="preserve">: </w:t>
      </w:r>
    </w:p>
    <w:p w14:paraId="2F6C5CAE" w14:textId="2480C0F2" w:rsidR="00E6565F" w:rsidRPr="00DF3CFE" w:rsidRDefault="00E6565F" w:rsidP="005D2128">
      <w:pPr>
        <w:spacing w:before="0" w:after="0"/>
        <w:jc w:val="both"/>
      </w:pPr>
      <w:r w:rsidRPr="00DF3CFE">
        <w:t>- produkcja energii elektrycznej z</w:t>
      </w:r>
      <w:r w:rsidR="00E01F39">
        <w:t xml:space="preserve"> OZE</w:t>
      </w:r>
      <w:r w:rsidRPr="00DF3CFE">
        <w:t xml:space="preserve"> 220-340 mld euro;</w:t>
      </w:r>
    </w:p>
    <w:p w14:paraId="6B2C3AC7" w14:textId="77777777" w:rsidR="00E6565F" w:rsidRPr="00DF3CFE" w:rsidRDefault="00E6565F" w:rsidP="005D2128">
      <w:pPr>
        <w:spacing w:before="0" w:after="0"/>
        <w:jc w:val="both"/>
      </w:pPr>
      <w:r w:rsidRPr="00DF3CFE">
        <w:t>- wodór odnawialny 24-43 mld euro;</w:t>
      </w:r>
    </w:p>
    <w:p w14:paraId="1AD7CDA5" w14:textId="77777777" w:rsidR="00E6565F" w:rsidRPr="00DF3CFE" w:rsidRDefault="00E6565F" w:rsidP="005D2128">
      <w:pPr>
        <w:spacing w:before="0" w:after="0"/>
        <w:jc w:val="both"/>
      </w:pPr>
      <w:r w:rsidRPr="00DF3CFE">
        <w:t>- transport, dystrybucja i magazynowanie wodoru 65 mld euro;</w:t>
      </w:r>
    </w:p>
    <w:p w14:paraId="63F8F567" w14:textId="77777777" w:rsidR="00E6565F" w:rsidRPr="00DF3CFE" w:rsidRDefault="00E6565F" w:rsidP="005D2128">
      <w:pPr>
        <w:spacing w:before="0" w:after="0"/>
        <w:jc w:val="both"/>
      </w:pPr>
      <w:r w:rsidRPr="00DF3CFE">
        <w:t>- produkcja stali 8 mld euro;</w:t>
      </w:r>
    </w:p>
    <w:p w14:paraId="60EB4EAD" w14:textId="77777777" w:rsidR="00E6565F" w:rsidRPr="00DF3CFE" w:rsidRDefault="00E6565F" w:rsidP="005D2128">
      <w:pPr>
        <w:spacing w:before="0"/>
        <w:jc w:val="both"/>
      </w:pPr>
      <w:r w:rsidRPr="00DF3CFE">
        <w:t>- transport (pojazdy ciężarowe o dużej ładowności) 13 mld euro.</w:t>
      </w:r>
    </w:p>
    <w:p w14:paraId="3E363005" w14:textId="77777777" w:rsidR="00E6565F" w:rsidRPr="00DF3CFE" w:rsidRDefault="00E6565F" w:rsidP="005D2128">
      <w:pPr>
        <w:jc w:val="both"/>
      </w:pPr>
      <w:r w:rsidRPr="00DF3CFE">
        <w:t>Poniżej przedstawiono wybrane programy wraz z informacją o całej przewidywanej puli środków w ramach danego programu.</w:t>
      </w:r>
    </w:p>
    <w:p w14:paraId="3FDCFC3E" w14:textId="4DCB52A9" w:rsidR="00E6565F" w:rsidRPr="00EC13EC" w:rsidRDefault="00E6565F" w:rsidP="005D2128">
      <w:pPr>
        <w:pStyle w:val="Nagwek6"/>
        <w:jc w:val="both"/>
        <w:rPr>
          <w:lang w:val="en-GB"/>
        </w:rPr>
      </w:pPr>
      <w:r w:rsidRPr="00EC13EC">
        <w:rPr>
          <w:lang w:val="en-GB"/>
        </w:rPr>
        <w:t xml:space="preserve">CEF - </w:t>
      </w:r>
      <w:r w:rsidR="009A436E" w:rsidRPr="00EC13EC">
        <w:rPr>
          <w:caps w:val="0"/>
          <w:lang w:val="en-GB"/>
        </w:rPr>
        <w:t>Connecting Europe Facility Energy, Transport</w:t>
      </w:r>
    </w:p>
    <w:p w14:paraId="1BC5BADB" w14:textId="77777777" w:rsidR="00E6565F" w:rsidRPr="00DF3CFE" w:rsidRDefault="00E6565F" w:rsidP="005D2128">
      <w:pPr>
        <w:spacing w:before="0" w:after="0"/>
        <w:jc w:val="both"/>
      </w:pPr>
      <w:r>
        <w:rPr>
          <w:color w:val="000000"/>
        </w:rPr>
        <w:t xml:space="preserve">Ramy czasowe: </w:t>
      </w:r>
      <w:r w:rsidRPr="00DF3CFE">
        <w:rPr>
          <w:color w:val="000000"/>
        </w:rPr>
        <w:t>2021-2027</w:t>
      </w:r>
    </w:p>
    <w:p w14:paraId="0B9E1F5B" w14:textId="77777777" w:rsidR="00E6565F" w:rsidRPr="00DF3CFE" w:rsidRDefault="00E6565F" w:rsidP="005D2128">
      <w:pPr>
        <w:spacing w:before="0" w:after="0"/>
        <w:jc w:val="both"/>
        <w:rPr>
          <w:color w:val="000000"/>
        </w:rPr>
      </w:pPr>
      <w:r>
        <w:rPr>
          <w:color w:val="000000"/>
        </w:rPr>
        <w:t xml:space="preserve">Skala finansowania: </w:t>
      </w:r>
      <w:r w:rsidRPr="00DF3CFE">
        <w:rPr>
          <w:color w:val="000000"/>
        </w:rPr>
        <w:t xml:space="preserve">29,1 mld euro </w:t>
      </w:r>
    </w:p>
    <w:p w14:paraId="4C259796" w14:textId="77777777" w:rsidR="00E6565F" w:rsidRPr="00DF3CFE" w:rsidRDefault="00E6565F" w:rsidP="005D2128">
      <w:pPr>
        <w:spacing w:before="0" w:after="0"/>
        <w:jc w:val="both"/>
        <w:rPr>
          <w:color w:val="000000"/>
        </w:rPr>
      </w:pPr>
      <w:r w:rsidRPr="00DF3CFE">
        <w:rPr>
          <w:color w:val="000000"/>
        </w:rPr>
        <w:t>Projekt rozporządzenia Parlamentu Europejskiego i Rady jest na etapie uzgodnień.</w:t>
      </w:r>
    </w:p>
    <w:p w14:paraId="68C47D48" w14:textId="3453544D" w:rsidR="00E6565F" w:rsidRPr="00DF3CFE" w:rsidRDefault="00E6565F" w:rsidP="005D2128">
      <w:pPr>
        <w:spacing w:before="0"/>
        <w:jc w:val="both"/>
      </w:pPr>
      <w:r w:rsidRPr="00DF3CFE">
        <w:t xml:space="preserve">Program ma umożliwić przygotowanie i realizację projektów, będących przedmiotem wspólnego zainteresowania, w ramach polityki w zakresie transeuropejskich sieci w sektorach </w:t>
      </w:r>
      <w:r w:rsidRPr="00DF3CFE">
        <w:lastRenderedPageBreak/>
        <w:t xml:space="preserve">transportu, telekomunikacji i energii. Wsparcie obejmie w szczególności realizację projektów, które posłużą opracowaniu i budowie nowej lub modernizacji istniejącej infrastruktury i usług. </w:t>
      </w:r>
    </w:p>
    <w:p w14:paraId="55071E01" w14:textId="006DCEDF" w:rsidR="00E6565F" w:rsidRPr="00EC13EC" w:rsidRDefault="009A436E" w:rsidP="005D2128">
      <w:pPr>
        <w:pStyle w:val="Nagwek6"/>
        <w:jc w:val="both"/>
        <w:rPr>
          <w:lang w:val="en-GB"/>
        </w:rPr>
      </w:pPr>
      <w:r w:rsidRPr="00EC13EC">
        <w:rPr>
          <w:caps w:val="0"/>
          <w:lang w:val="en-GB"/>
        </w:rPr>
        <w:t>European Partnership For Clean Hydrogen (</w:t>
      </w:r>
      <w:proofErr w:type="spellStart"/>
      <w:r w:rsidRPr="00EC13EC">
        <w:rPr>
          <w:caps w:val="0"/>
          <w:lang w:val="en-GB"/>
        </w:rPr>
        <w:t>Horyzont</w:t>
      </w:r>
      <w:proofErr w:type="spellEnd"/>
      <w:r w:rsidRPr="00EC13EC">
        <w:rPr>
          <w:caps w:val="0"/>
          <w:lang w:val="en-GB"/>
        </w:rPr>
        <w:t xml:space="preserve"> Europa)</w:t>
      </w:r>
    </w:p>
    <w:p w14:paraId="0D16E6F4" w14:textId="77777777" w:rsidR="00E6565F" w:rsidRPr="00DF3CFE" w:rsidRDefault="00E6565F" w:rsidP="005D2128">
      <w:pPr>
        <w:spacing w:before="0" w:after="0"/>
        <w:jc w:val="both"/>
      </w:pPr>
      <w:r>
        <w:rPr>
          <w:color w:val="000000"/>
        </w:rPr>
        <w:t xml:space="preserve">Skala finansowania: </w:t>
      </w:r>
      <w:r w:rsidRPr="00DF3CFE">
        <w:t xml:space="preserve">1,3 mld euro </w:t>
      </w:r>
    </w:p>
    <w:p w14:paraId="42A6E945" w14:textId="77777777" w:rsidR="00E6565F" w:rsidRPr="00DF3CFE" w:rsidRDefault="00E6565F" w:rsidP="005D2128">
      <w:pPr>
        <w:spacing w:before="0"/>
        <w:jc w:val="both"/>
      </w:pPr>
      <w:r w:rsidRPr="00DF3CFE">
        <w:t xml:space="preserve">Partnerstwo ma na celu przyspieszenie rozwoju i wdrażania europejskich technologii czystego wodoru, umożliwiając wykorzystanie ich potencjału jako brakującego ogniwa w osiągnięciu zrównoważonego i zdekarbonizowanego systemu energetycznego. Pozwoli to dojść do punktu, od którego wdrażanie ww. technologii będzie mogło odbywać się </w:t>
      </w:r>
      <w:r w:rsidRPr="00DF3CFE">
        <w:br/>
        <w:t xml:space="preserve">w sposób, który pozwoli im znacząco przyczynić się do osiągnięcia europejskich celów klimatycznych, środowiskowych i gospodarczych. Strona prywatna partnerstwa ma być reprezentowana przez </w:t>
      </w:r>
      <w:proofErr w:type="spellStart"/>
      <w:r w:rsidRPr="00DF3CFE">
        <w:t>Hydrogen</w:t>
      </w:r>
      <w:proofErr w:type="spellEnd"/>
      <w:r w:rsidRPr="00DF3CFE">
        <w:t xml:space="preserve"> Europe i </w:t>
      </w:r>
      <w:proofErr w:type="spellStart"/>
      <w:r w:rsidRPr="00DF3CFE">
        <w:t>Hydrogen</w:t>
      </w:r>
      <w:proofErr w:type="spellEnd"/>
      <w:r w:rsidRPr="00DF3CFE">
        <w:t xml:space="preserve"> Europe </w:t>
      </w:r>
      <w:proofErr w:type="spellStart"/>
      <w:r w:rsidRPr="00DF3CFE">
        <w:t>Research</w:t>
      </w:r>
      <w:proofErr w:type="spellEnd"/>
      <w:r w:rsidRPr="00DF3CFE">
        <w:t>, a publiczna przez Komisję Europejską.</w:t>
      </w:r>
    </w:p>
    <w:p w14:paraId="184FD29D" w14:textId="15DD0EA3" w:rsidR="00E6565F" w:rsidRPr="00EC13EC" w:rsidRDefault="009A436E" w:rsidP="005D2128">
      <w:pPr>
        <w:pStyle w:val="Nagwek6"/>
        <w:jc w:val="both"/>
      </w:pPr>
      <w:proofErr w:type="spellStart"/>
      <w:r w:rsidRPr="00EC13EC">
        <w:rPr>
          <w:caps w:val="0"/>
        </w:rPr>
        <w:t>Invest</w:t>
      </w:r>
      <w:r w:rsidR="00E6565F" w:rsidRPr="00EC13EC">
        <w:t>EU</w:t>
      </w:r>
      <w:proofErr w:type="spellEnd"/>
    </w:p>
    <w:p w14:paraId="494F7CA5" w14:textId="77777777" w:rsidR="00E6565F" w:rsidRPr="00DF3CFE" w:rsidRDefault="00E6565F" w:rsidP="005D2128">
      <w:pPr>
        <w:spacing w:before="0" w:after="0"/>
        <w:jc w:val="both"/>
      </w:pPr>
      <w:r>
        <w:rPr>
          <w:color w:val="000000"/>
        </w:rPr>
        <w:t>Ramy czasowe:</w:t>
      </w:r>
      <w:r w:rsidRPr="00DF3CFE">
        <w:t xml:space="preserve"> 2021-2027</w:t>
      </w:r>
    </w:p>
    <w:p w14:paraId="096D94D8" w14:textId="77777777" w:rsidR="00E6565F" w:rsidRPr="00DF3CFE" w:rsidRDefault="00E6565F" w:rsidP="005D2128">
      <w:pPr>
        <w:spacing w:before="0" w:after="0"/>
        <w:jc w:val="both"/>
      </w:pPr>
      <w:r>
        <w:rPr>
          <w:color w:val="000000"/>
        </w:rPr>
        <w:t xml:space="preserve">Skala finansowania: </w:t>
      </w:r>
      <w:r w:rsidRPr="00DF3CFE">
        <w:t>31,1 mld euro (inwestycje strategiczne)</w:t>
      </w:r>
    </w:p>
    <w:p w14:paraId="4BF3E036" w14:textId="77777777" w:rsidR="00E6565F" w:rsidRPr="00DF3CFE" w:rsidRDefault="00E6565F" w:rsidP="005D2128">
      <w:pPr>
        <w:spacing w:before="0" w:after="0"/>
        <w:jc w:val="both"/>
      </w:pPr>
      <w:r w:rsidRPr="00DF3CFE">
        <w:t>Projekt rozporządzenia Parlamentu Europejskiego i Rady jest na etapie uzgodnień.</w:t>
      </w:r>
    </w:p>
    <w:p w14:paraId="65ED44DE" w14:textId="00DC87EA" w:rsidR="00E6565F" w:rsidRPr="00DF3CFE" w:rsidRDefault="00E6565F" w:rsidP="005D2128">
      <w:pPr>
        <w:spacing w:before="0"/>
        <w:jc w:val="both"/>
      </w:pPr>
      <w:r w:rsidRPr="00DF3CFE">
        <w:t>Celem ogólnym programu</w:t>
      </w:r>
      <w:r w:rsidR="001D47F2">
        <w:t>,</w:t>
      </w:r>
      <w:r w:rsidRPr="00DF3CFE">
        <w:t xml:space="preserve"> jako instrumentu polityki</w:t>
      </w:r>
      <w:r w:rsidR="001D47F2">
        <w:t>,</w:t>
      </w:r>
      <w:r w:rsidRPr="00DF3CFE">
        <w:t xml:space="preserve"> będzie wspieranie realizacji celów polityki UE poprzez uruchamianie inwestycji publicznych i prywatnych w UE oraz przeciwdziałanie w ten sposób niedoskonałościom rynku i lukom inwestycyjnym, które utrudniają osiąganie celów UE w zakresie </w:t>
      </w:r>
      <w:proofErr w:type="spellStart"/>
      <w:r w:rsidRPr="00DF3CFE">
        <w:t>zrównoważoności</w:t>
      </w:r>
      <w:proofErr w:type="spellEnd"/>
      <w:r w:rsidRPr="00DF3CFE">
        <w:t>, konkurencyjności i wzrostu gospodarczego</w:t>
      </w:r>
      <w:r>
        <w:t xml:space="preserve">. </w:t>
      </w:r>
      <w:r w:rsidRPr="00DF3CFE">
        <w:t xml:space="preserve">Inwestycje, które będą ubiegać się o wsparcie będą musiały wpisywać się w co najmniej 1 z 5 </w:t>
      </w:r>
      <w:r w:rsidRPr="00DF3CFE">
        <w:rPr>
          <w:bCs/>
        </w:rPr>
        <w:t>segmentów</w:t>
      </w:r>
      <w:r w:rsidRPr="00DF3CFE">
        <w:t xml:space="preserve">: </w:t>
      </w:r>
      <w:r w:rsidRPr="00DF3CFE">
        <w:rPr>
          <w:bCs/>
        </w:rPr>
        <w:t>zrównoważona infrastruktura</w:t>
      </w:r>
      <w:r w:rsidRPr="00DF3CFE">
        <w:t xml:space="preserve">, </w:t>
      </w:r>
      <w:r w:rsidRPr="00DF3CFE">
        <w:rPr>
          <w:bCs/>
        </w:rPr>
        <w:t>badania naukowe, innowacje i cyfryzacja</w:t>
      </w:r>
      <w:r w:rsidRPr="00DF3CFE">
        <w:t xml:space="preserve">, </w:t>
      </w:r>
      <w:r w:rsidRPr="00DF3CFE">
        <w:rPr>
          <w:bCs/>
        </w:rPr>
        <w:t>MŚP</w:t>
      </w:r>
      <w:r w:rsidRPr="00DF3CFE">
        <w:t xml:space="preserve">, </w:t>
      </w:r>
      <w:r w:rsidRPr="00DF3CFE">
        <w:rPr>
          <w:bCs/>
        </w:rPr>
        <w:t xml:space="preserve">inwestycje społeczne i umiejętności </w:t>
      </w:r>
      <w:r w:rsidRPr="00DF3CFE">
        <w:t>oraz e</w:t>
      </w:r>
      <w:r w:rsidRPr="00DF3CFE">
        <w:rPr>
          <w:bCs/>
        </w:rPr>
        <w:t>uropejskie inwestycje strategiczne</w:t>
      </w:r>
      <w:r w:rsidRPr="00DF3CFE">
        <w:t xml:space="preserve"> – wsparcie </w:t>
      </w:r>
      <w:r w:rsidRPr="00DF3CFE">
        <w:rPr>
          <w:bCs/>
        </w:rPr>
        <w:t xml:space="preserve">dla podmiotów, których działalność ma strategiczne znaczenie dla </w:t>
      </w:r>
      <w:r>
        <w:rPr>
          <w:bCs/>
        </w:rPr>
        <w:t xml:space="preserve">przyszłości przemysłu </w:t>
      </w:r>
      <w:r w:rsidRPr="00DF3CFE">
        <w:rPr>
          <w:bCs/>
        </w:rPr>
        <w:t>UE</w:t>
      </w:r>
      <w:r w:rsidRPr="00DF3CFE">
        <w:t>, w tym</w:t>
      </w:r>
      <w:r>
        <w:t xml:space="preserve"> </w:t>
      </w:r>
      <w:r w:rsidRPr="00DF3CFE">
        <w:t>czystych technologi</w:t>
      </w:r>
      <w:r>
        <w:t>i</w:t>
      </w:r>
      <w:r w:rsidRPr="00DF3CFE">
        <w:t xml:space="preserve"> wodorowych.</w:t>
      </w:r>
    </w:p>
    <w:p w14:paraId="5A77DCE7" w14:textId="4D5340EB" w:rsidR="00E6565F" w:rsidRPr="00EC13EC" w:rsidRDefault="009A436E" w:rsidP="005D2128">
      <w:pPr>
        <w:pStyle w:val="Nagwek6"/>
        <w:jc w:val="both"/>
      </w:pPr>
      <w:r w:rsidRPr="00EC13EC">
        <w:rPr>
          <w:caps w:val="0"/>
        </w:rPr>
        <w:t>Horizon Europe</w:t>
      </w:r>
    </w:p>
    <w:p w14:paraId="4362651B" w14:textId="77777777" w:rsidR="00E6565F" w:rsidRPr="00DF3CFE" w:rsidRDefault="00E6565F" w:rsidP="005D2128">
      <w:pPr>
        <w:spacing w:before="0" w:after="0"/>
        <w:jc w:val="both"/>
      </w:pPr>
      <w:r>
        <w:rPr>
          <w:color w:val="000000"/>
        </w:rPr>
        <w:t xml:space="preserve">Ramy czasowe: </w:t>
      </w:r>
      <w:r w:rsidRPr="00DF3CFE">
        <w:t xml:space="preserve">2021-2027 </w:t>
      </w:r>
    </w:p>
    <w:p w14:paraId="30CD98D2" w14:textId="77777777" w:rsidR="00E6565F" w:rsidRPr="00DF3CFE" w:rsidRDefault="00E6565F" w:rsidP="005D2128">
      <w:pPr>
        <w:spacing w:before="0" w:after="0"/>
        <w:jc w:val="both"/>
      </w:pPr>
      <w:r>
        <w:rPr>
          <w:color w:val="000000"/>
        </w:rPr>
        <w:t>Skala finansowania:</w:t>
      </w:r>
      <w:r w:rsidRPr="00DF3CFE">
        <w:t xml:space="preserve"> 100 mld euro </w:t>
      </w:r>
    </w:p>
    <w:p w14:paraId="5A6C8C3A" w14:textId="77777777" w:rsidR="00E6565F" w:rsidRPr="00DF3CFE" w:rsidRDefault="00E6565F" w:rsidP="005D2128">
      <w:pPr>
        <w:spacing w:before="0" w:after="0"/>
        <w:jc w:val="both"/>
      </w:pPr>
      <w:r w:rsidRPr="00DF3CFE">
        <w:t>Projekt rozporządzenia Parlamentu Europejskiego i Rady jest na etapie uzgodnień.</w:t>
      </w:r>
    </w:p>
    <w:p w14:paraId="114C620B" w14:textId="77777777" w:rsidR="00E6565F" w:rsidRPr="00DF3CFE" w:rsidRDefault="00E6565F" w:rsidP="005D2128">
      <w:pPr>
        <w:spacing w:before="0"/>
        <w:jc w:val="both"/>
      </w:pPr>
      <w:r w:rsidRPr="00DF3CFE">
        <w:t xml:space="preserve">Głównym celem programu będzie wzmocnienie wpływu badań i innowacji na rozwój polityk UE, wsparcie wdrażania innowacji przez europejski przemysł, w tym MŚP i sprostanie globalnym wyzwaniom, w tym zmianom klimatu i celom zrównoważonego rozwoju wyznaczonym przez ONZ. Ogólnym celem programu będzie osiągnięcie naukowego, gospodarczego i społecznego oddziaływania w wyniku inwestycji UE w badania naukowe i innowacje, aby wzmocnić bazę naukową i technologiczną UE i przyczynić się do zwiększenia jej konkurencyjności, w tym w jej przemyśle, zrealizować strategiczne priorytety UE i wnieść wkład w pokonywanie globalnych wyzwań, w tym osiąganie celów zrównoważonego rozwoju. </w:t>
      </w:r>
    </w:p>
    <w:p w14:paraId="3A59F2B9" w14:textId="0B664E04" w:rsidR="00E6565F" w:rsidRPr="00EC13EC" w:rsidRDefault="009A436E" w:rsidP="005D2128">
      <w:pPr>
        <w:pStyle w:val="Nagwek6"/>
        <w:jc w:val="both"/>
      </w:pPr>
      <w:proofErr w:type="spellStart"/>
      <w:r w:rsidRPr="00EC13EC">
        <w:rPr>
          <w:caps w:val="0"/>
        </w:rPr>
        <w:t>Innovation</w:t>
      </w:r>
      <w:proofErr w:type="spellEnd"/>
      <w:r w:rsidRPr="00EC13EC">
        <w:rPr>
          <w:caps w:val="0"/>
        </w:rPr>
        <w:t xml:space="preserve"> Fund</w:t>
      </w:r>
    </w:p>
    <w:p w14:paraId="27C17BED" w14:textId="77777777" w:rsidR="00E6565F" w:rsidRPr="00DF3CFE" w:rsidRDefault="00E6565F" w:rsidP="005D2128">
      <w:pPr>
        <w:spacing w:before="0" w:after="0"/>
        <w:jc w:val="both"/>
      </w:pPr>
      <w:r>
        <w:rPr>
          <w:color w:val="000000"/>
        </w:rPr>
        <w:t>Ramy czasowe</w:t>
      </w:r>
      <w:r w:rsidRPr="00DF3CFE">
        <w:t xml:space="preserve"> </w:t>
      </w:r>
      <w:r>
        <w:t xml:space="preserve">: </w:t>
      </w:r>
      <w:r w:rsidRPr="00DF3CFE">
        <w:t>2020-2030</w:t>
      </w:r>
    </w:p>
    <w:p w14:paraId="44BBE8F9" w14:textId="77777777" w:rsidR="00E6565F" w:rsidRPr="00DF3CFE" w:rsidRDefault="00E6565F" w:rsidP="005D2128">
      <w:pPr>
        <w:spacing w:before="0" w:after="0"/>
        <w:jc w:val="both"/>
      </w:pPr>
      <w:r>
        <w:rPr>
          <w:color w:val="000000"/>
        </w:rPr>
        <w:t>Skala finansowania:</w:t>
      </w:r>
      <w:r w:rsidRPr="00DF3CFE">
        <w:t xml:space="preserve"> 10 mld euro </w:t>
      </w:r>
    </w:p>
    <w:p w14:paraId="0BF29DC1" w14:textId="1C1FFDAE" w:rsidR="00E6565F" w:rsidRDefault="00E6565F" w:rsidP="005D2128">
      <w:pPr>
        <w:spacing w:before="120" w:after="0"/>
        <w:jc w:val="both"/>
        <w:rPr>
          <w:highlight w:val="yellow"/>
        </w:rPr>
      </w:pPr>
      <w:r w:rsidRPr="00DF3CFE">
        <w:t xml:space="preserve">Fundusz jest jednym z największych na świecie programów inwestycyjnych, który finansować będzie działania na rzecz klimatu w zakresie: innowacyjnych technologii i procesów niskoemisyjnych w </w:t>
      </w:r>
      <w:r w:rsidRPr="00DF3CFE">
        <w:rPr>
          <w:bCs/>
        </w:rPr>
        <w:t>energochłonnych gałęziach przemysłu</w:t>
      </w:r>
      <w:r w:rsidRPr="00DF3CFE">
        <w:t xml:space="preserve">, w tym produkty zastępujące produkty o dużej </w:t>
      </w:r>
      <w:r>
        <w:t>emisji dwutlenku</w:t>
      </w:r>
      <w:r w:rsidRPr="00DF3CFE">
        <w:t xml:space="preserve"> węgla, </w:t>
      </w:r>
      <w:r w:rsidRPr="00DF3CFE">
        <w:rPr>
          <w:bCs/>
        </w:rPr>
        <w:t>CCU</w:t>
      </w:r>
      <w:r w:rsidRPr="00DF3CFE">
        <w:t xml:space="preserve">, budowania i eksploatacji </w:t>
      </w:r>
      <w:r w:rsidRPr="00DF3CFE">
        <w:rPr>
          <w:bCs/>
        </w:rPr>
        <w:t>CCS</w:t>
      </w:r>
      <w:r w:rsidRPr="00DF3CFE">
        <w:t xml:space="preserve">, innowacyjnego wytwarzania </w:t>
      </w:r>
      <w:r w:rsidRPr="00DF3CFE">
        <w:rPr>
          <w:bCs/>
        </w:rPr>
        <w:t>energii odnawialnej</w:t>
      </w:r>
      <w:r w:rsidRPr="00DF3CFE">
        <w:t xml:space="preserve"> oraz m</w:t>
      </w:r>
      <w:r w:rsidRPr="00DF3CFE">
        <w:rPr>
          <w:bCs/>
        </w:rPr>
        <w:t>agazynowania energii</w:t>
      </w:r>
      <w:r w:rsidRPr="00DF3CFE">
        <w:t xml:space="preserve">. Jest on kluczowym </w:t>
      </w:r>
      <w:r w:rsidRPr="00DF3CFE">
        <w:lastRenderedPageBreak/>
        <w:t xml:space="preserve">instrumentem finansowania realizacji </w:t>
      </w:r>
      <w:proofErr w:type="spellStart"/>
      <w:r w:rsidRPr="00DF3CFE">
        <w:t>ogólnounijnych</w:t>
      </w:r>
      <w:proofErr w:type="spellEnd"/>
      <w:r w:rsidRPr="00DF3CFE">
        <w:t xml:space="preserve"> zobowiązań na mocy Porozumienia Paryskiego i wspiera strategiczną wizję K</w:t>
      </w:r>
      <w:r w:rsidR="003B01F1">
        <w:t xml:space="preserve">omisji </w:t>
      </w:r>
      <w:r w:rsidRPr="00DF3CFE">
        <w:t>E</w:t>
      </w:r>
      <w:r w:rsidR="003B01F1">
        <w:t>uropejskiej</w:t>
      </w:r>
      <w:r w:rsidRPr="00DF3CFE">
        <w:t xml:space="preserve"> w sprawie Europy neutralnej dla klimatu do 2050 r.</w:t>
      </w:r>
    </w:p>
    <w:p w14:paraId="34A92D9C" w14:textId="77777777" w:rsidR="00E6565F" w:rsidRPr="00E6565F" w:rsidRDefault="00E6565F" w:rsidP="005D2128">
      <w:pPr>
        <w:spacing w:before="120" w:after="0"/>
        <w:jc w:val="both"/>
        <w:rPr>
          <w:highlight w:val="yellow"/>
        </w:rPr>
      </w:pPr>
    </w:p>
    <w:p w14:paraId="22AE014A" w14:textId="39B8F19D" w:rsidR="006F0323" w:rsidRPr="00250719" w:rsidRDefault="006F0323" w:rsidP="005D2128">
      <w:pPr>
        <w:pStyle w:val="Nagwek2"/>
        <w:numPr>
          <w:ilvl w:val="1"/>
          <w:numId w:val="11"/>
        </w:numPr>
        <w:spacing w:after="240"/>
        <w:ind w:left="567" w:hanging="431"/>
        <w:rPr>
          <w:sz w:val="24"/>
        </w:rPr>
      </w:pPr>
      <w:bookmarkStart w:id="66" w:name="_Toc49512876"/>
      <w:bookmarkStart w:id="67" w:name="_Toc54714445"/>
      <w:bookmarkStart w:id="68" w:name="_Hlk54014397"/>
      <w:bookmarkEnd w:id="62"/>
      <w:r w:rsidRPr="00250719">
        <w:rPr>
          <w:sz w:val="24"/>
        </w:rPr>
        <w:t xml:space="preserve">Aktualizacja </w:t>
      </w:r>
      <w:sdt>
        <w:sdtPr>
          <w:tag w:val="goog_rdk_63"/>
          <w:id w:val="-1913307063"/>
        </w:sdtPr>
        <w:sdtEndPr/>
        <w:sdtContent/>
      </w:sdt>
      <w:r w:rsidR="003C5AFC">
        <w:rPr>
          <w:sz w:val="24"/>
          <w:szCs w:val="24"/>
        </w:rPr>
        <w:t>Strategii</w:t>
      </w:r>
      <w:r w:rsidR="00BE7453">
        <w:rPr>
          <w:sz w:val="24"/>
        </w:rPr>
        <w:t xml:space="preserve"> </w:t>
      </w:r>
      <w:r w:rsidRPr="00250719">
        <w:rPr>
          <w:sz w:val="24"/>
        </w:rPr>
        <w:t>i system monitorowania</w:t>
      </w:r>
      <w:bookmarkEnd w:id="66"/>
      <w:bookmarkEnd w:id="67"/>
      <w:r w:rsidRPr="00250719">
        <w:rPr>
          <w:sz w:val="24"/>
        </w:rPr>
        <w:t xml:space="preserve"> </w:t>
      </w:r>
    </w:p>
    <w:bookmarkEnd w:id="68"/>
    <w:p w14:paraId="50DAFD04" w14:textId="639F6BAE" w:rsidR="009C2D8A" w:rsidRPr="00EC13EC" w:rsidRDefault="0091305A" w:rsidP="005D2128">
      <w:pPr>
        <w:jc w:val="both"/>
        <w:rPr>
          <w:lang w:eastAsia="pl-PL"/>
        </w:rPr>
      </w:pPr>
      <w:r>
        <w:t xml:space="preserve">Realizacja </w:t>
      </w:r>
      <w:r w:rsidRPr="0091305A">
        <w:rPr>
          <w:i/>
          <w:iCs/>
          <w:color w:val="1485A4" w:themeColor="text2"/>
        </w:rPr>
        <w:t>PSW</w:t>
      </w:r>
      <w:r>
        <w:rPr>
          <w:i/>
          <w:iCs/>
        </w:rPr>
        <w:t xml:space="preserve"> </w:t>
      </w:r>
      <w:r>
        <w:t xml:space="preserve">będzie monitorowana na poziomie głównych celów oraz działań wskazanych w rozdziale 2. </w:t>
      </w:r>
      <w:r w:rsidR="007F10FA">
        <w:t xml:space="preserve">Do dnia 31 marca każdego roku </w:t>
      </w:r>
      <w:r w:rsidR="0037262F">
        <w:t xml:space="preserve">minister właściwy do spraw </w:t>
      </w:r>
      <w:r w:rsidR="003E27F9">
        <w:t>klimatu</w:t>
      </w:r>
      <w:r>
        <w:t xml:space="preserve"> </w:t>
      </w:r>
      <w:r w:rsidR="009C2D8A" w:rsidRPr="00EC13EC">
        <w:t>przedstawi</w:t>
      </w:r>
      <w:r w:rsidR="007F10FA">
        <w:t xml:space="preserve"> </w:t>
      </w:r>
      <w:r w:rsidR="006966A5">
        <w:t xml:space="preserve">Radzie Ministrów </w:t>
      </w:r>
      <w:r>
        <w:t>roczne</w:t>
      </w:r>
      <w:r w:rsidR="009C2D8A" w:rsidRPr="00EC13EC">
        <w:t xml:space="preserve"> </w:t>
      </w:r>
      <w:r w:rsidRPr="00EC13EC">
        <w:t>sprawozdanie</w:t>
      </w:r>
      <w:r>
        <w:t xml:space="preserve"> z realizacji </w:t>
      </w:r>
      <w:r w:rsidR="009A436E" w:rsidRPr="0091305A">
        <w:rPr>
          <w:i/>
          <w:iCs/>
          <w:color w:val="1485A4" w:themeColor="text2"/>
        </w:rPr>
        <w:t>PSW</w:t>
      </w:r>
      <w:r w:rsidR="009A436E">
        <w:t xml:space="preserve"> </w:t>
      </w:r>
      <w:r w:rsidR="007F10FA">
        <w:t xml:space="preserve">za poprzedni rok. </w:t>
      </w:r>
      <w:r w:rsidR="002E307E">
        <w:t xml:space="preserve">W sprawozdaniu </w:t>
      </w:r>
      <w:r w:rsidR="007F10FA">
        <w:t xml:space="preserve"> za 2025 r. dokona</w:t>
      </w:r>
      <w:r w:rsidR="002E307E">
        <w:t>na zostanie</w:t>
      </w:r>
      <w:r w:rsidR="007F10FA">
        <w:t xml:space="preserve"> weryfikacj</w:t>
      </w:r>
      <w:r w:rsidR="002E307E">
        <w:t>a</w:t>
      </w:r>
      <w:r w:rsidR="007F10FA">
        <w:t xml:space="preserve"> realizacji wyznaczonych celów i </w:t>
      </w:r>
      <w:r w:rsidR="002E307E">
        <w:t>wskazane zostaną</w:t>
      </w:r>
      <w:r w:rsidR="007F10FA">
        <w:t xml:space="preserve"> ew</w:t>
      </w:r>
      <w:r w:rsidR="002E307E">
        <w:t>entualne</w:t>
      </w:r>
      <w:r w:rsidR="007F10FA">
        <w:t xml:space="preserve"> postulaty ich aktualizacji z uwzględnieniem bieżących potrzeb interesariuszy. </w:t>
      </w:r>
    </w:p>
    <w:p w14:paraId="2980A938" w14:textId="3B6FB806" w:rsidR="0091305A" w:rsidRDefault="00C9127E" w:rsidP="005D2128">
      <w:pPr>
        <w:jc w:val="both"/>
        <w:rPr>
          <w:sz w:val="24"/>
          <w:szCs w:val="24"/>
          <w:lang w:eastAsia="pl-PL"/>
        </w:rPr>
      </w:pPr>
      <w:r w:rsidRPr="00574F38">
        <w:rPr>
          <w:lang w:eastAsia="pl-PL"/>
        </w:rPr>
        <w:t xml:space="preserve">Zawarte w </w:t>
      </w:r>
      <w:r w:rsidRPr="0091305A">
        <w:rPr>
          <w:i/>
          <w:iCs/>
          <w:color w:val="1485A4" w:themeColor="text2"/>
        </w:rPr>
        <w:t>PSW</w:t>
      </w:r>
      <w:r w:rsidRPr="00574F38">
        <w:rPr>
          <w:lang w:eastAsia="pl-PL"/>
        </w:rPr>
        <w:t xml:space="preserve"> działania strategiczne, które znajdą się w Portfelu Projektów Strategicznych Rady Monitorowania Port</w:t>
      </w:r>
      <w:r>
        <w:rPr>
          <w:lang w:eastAsia="pl-PL"/>
        </w:rPr>
        <w:t xml:space="preserve">fela Projektów Strategicznych – </w:t>
      </w:r>
      <w:r w:rsidRPr="00574F38">
        <w:rPr>
          <w:lang w:eastAsia="pl-PL"/>
        </w:rPr>
        <w:t>organu pomocniczego Prezesa Rady Ministrów</w:t>
      </w:r>
      <w:r>
        <w:rPr>
          <w:lang w:eastAsia="pl-PL"/>
        </w:rPr>
        <w:t>,</w:t>
      </w:r>
      <w:r w:rsidRPr="00574F38">
        <w:rPr>
          <w:lang w:eastAsia="pl-PL"/>
        </w:rPr>
        <w:t xml:space="preserve"> podlegać b</w:t>
      </w:r>
      <w:r>
        <w:rPr>
          <w:lang w:eastAsia="pl-PL"/>
        </w:rPr>
        <w:t xml:space="preserve">ędą </w:t>
      </w:r>
      <w:r w:rsidRPr="00574F38">
        <w:rPr>
          <w:lang w:eastAsia="pl-PL"/>
        </w:rPr>
        <w:t>monitoringowi prowadzonemu przez Rządowe Biuro Monitorowania Projektów w Kancelarii Prezesa Rady Ministrów</w:t>
      </w:r>
      <w:r w:rsidR="007F10FA">
        <w:rPr>
          <w:lang w:eastAsia="pl-PL"/>
        </w:rPr>
        <w:t>.</w:t>
      </w:r>
      <w:r w:rsidR="0091305A">
        <w:rPr>
          <w:vertAlign w:val="superscript"/>
          <w:lang w:eastAsia="pl-PL"/>
        </w:rPr>
        <w:footnoteReference w:id="32"/>
      </w:r>
    </w:p>
    <w:p w14:paraId="195A8FBD" w14:textId="6D6AAF49" w:rsidR="0084799B" w:rsidRDefault="0084799B" w:rsidP="005D2128">
      <w:pPr>
        <w:jc w:val="both"/>
      </w:pPr>
      <w:r>
        <w:br w:type="page"/>
      </w:r>
    </w:p>
    <w:p w14:paraId="0B4A025B" w14:textId="73A0A3E0" w:rsidR="0084799B" w:rsidRPr="0084799B" w:rsidRDefault="0084799B" w:rsidP="005D2128">
      <w:pPr>
        <w:pStyle w:val="Nagwek2"/>
        <w:spacing w:after="240"/>
      </w:pPr>
      <w:bookmarkStart w:id="69" w:name="_Toc54714446"/>
      <w:r w:rsidRPr="00D555CA">
        <w:lastRenderedPageBreak/>
        <w:t>Wykaz skrótów</w:t>
      </w:r>
      <w:bookmarkEnd w:id="69"/>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1"/>
        <w:gridCol w:w="5161"/>
      </w:tblGrid>
      <w:tr w:rsidR="009D3EBD" w:rsidRPr="009D3EBD" w14:paraId="43B15F68" w14:textId="77777777" w:rsidTr="009D3EBD">
        <w:trPr>
          <w:trHeight w:val="290"/>
        </w:trPr>
        <w:tc>
          <w:tcPr>
            <w:tcW w:w="6020" w:type="dxa"/>
            <w:noWrap/>
            <w:hideMark/>
          </w:tcPr>
          <w:p w14:paraId="7919D1ED" w14:textId="77777777" w:rsidR="009D3EBD" w:rsidRPr="009D3EBD" w:rsidRDefault="009D3EBD" w:rsidP="005D2128">
            <w:pPr>
              <w:spacing w:after="120" w:line="276" w:lineRule="auto"/>
              <w:rPr>
                <w:sz w:val="20"/>
                <w:szCs w:val="20"/>
              </w:rPr>
            </w:pPr>
            <w:r w:rsidRPr="009D3EBD">
              <w:rPr>
                <w:sz w:val="20"/>
                <w:szCs w:val="20"/>
              </w:rPr>
              <w:t>SOR</w:t>
            </w:r>
          </w:p>
        </w:tc>
        <w:tc>
          <w:tcPr>
            <w:tcW w:w="7985" w:type="dxa"/>
            <w:noWrap/>
            <w:hideMark/>
          </w:tcPr>
          <w:p w14:paraId="6E9776B1" w14:textId="77777777" w:rsidR="009D3EBD" w:rsidRPr="009D3EBD" w:rsidRDefault="009D3EBD" w:rsidP="005D2128">
            <w:pPr>
              <w:spacing w:after="120" w:line="276" w:lineRule="auto"/>
              <w:rPr>
                <w:sz w:val="20"/>
                <w:szCs w:val="20"/>
              </w:rPr>
            </w:pPr>
            <w:r w:rsidRPr="009D3EBD">
              <w:rPr>
                <w:sz w:val="20"/>
                <w:szCs w:val="20"/>
              </w:rPr>
              <w:t xml:space="preserve">Strategia na rzecz Odpowiedzialnego Rozwoju do roku 2020 (z perspektywą do 2030 r.) </w:t>
            </w:r>
          </w:p>
        </w:tc>
      </w:tr>
      <w:tr w:rsidR="009D3EBD" w:rsidRPr="009D3EBD" w14:paraId="2F7D1639" w14:textId="77777777" w:rsidTr="009D3EBD">
        <w:trPr>
          <w:trHeight w:val="290"/>
        </w:trPr>
        <w:tc>
          <w:tcPr>
            <w:tcW w:w="6020" w:type="dxa"/>
            <w:noWrap/>
            <w:hideMark/>
          </w:tcPr>
          <w:p w14:paraId="06A60368" w14:textId="77777777" w:rsidR="009D3EBD" w:rsidRPr="009D3EBD" w:rsidRDefault="009D3EBD" w:rsidP="005D2128">
            <w:pPr>
              <w:spacing w:after="120" w:line="276" w:lineRule="auto"/>
              <w:rPr>
                <w:sz w:val="20"/>
                <w:szCs w:val="20"/>
              </w:rPr>
            </w:pPr>
            <w:r w:rsidRPr="009D3EBD">
              <w:rPr>
                <w:sz w:val="20"/>
                <w:szCs w:val="20"/>
              </w:rPr>
              <w:t xml:space="preserve">PEP 2040 </w:t>
            </w:r>
          </w:p>
        </w:tc>
        <w:tc>
          <w:tcPr>
            <w:tcW w:w="7985" w:type="dxa"/>
            <w:noWrap/>
            <w:hideMark/>
          </w:tcPr>
          <w:p w14:paraId="29DD7277" w14:textId="77777777" w:rsidR="009D3EBD" w:rsidRPr="009D3EBD" w:rsidRDefault="009D3EBD" w:rsidP="005D2128">
            <w:pPr>
              <w:spacing w:after="120" w:line="276" w:lineRule="auto"/>
              <w:rPr>
                <w:sz w:val="20"/>
                <w:szCs w:val="20"/>
              </w:rPr>
            </w:pPr>
            <w:r w:rsidRPr="009D3EBD">
              <w:rPr>
                <w:sz w:val="20"/>
                <w:szCs w:val="20"/>
              </w:rPr>
              <w:t xml:space="preserve">projekt Polityki energetycznej Polski do 2040 r. </w:t>
            </w:r>
          </w:p>
        </w:tc>
      </w:tr>
      <w:tr w:rsidR="009D3EBD" w:rsidRPr="009D3EBD" w14:paraId="03B6E153" w14:textId="77777777" w:rsidTr="009D3EBD">
        <w:trPr>
          <w:trHeight w:val="290"/>
        </w:trPr>
        <w:tc>
          <w:tcPr>
            <w:tcW w:w="6020" w:type="dxa"/>
            <w:noWrap/>
            <w:hideMark/>
          </w:tcPr>
          <w:p w14:paraId="6CCA5E1F" w14:textId="77777777" w:rsidR="009D3EBD" w:rsidRPr="009D3EBD" w:rsidRDefault="009D3EBD" w:rsidP="005D2128">
            <w:pPr>
              <w:spacing w:after="120" w:line="276" w:lineRule="auto"/>
              <w:rPr>
                <w:sz w:val="20"/>
                <w:szCs w:val="20"/>
              </w:rPr>
            </w:pPr>
            <w:proofErr w:type="spellStart"/>
            <w:r w:rsidRPr="009D3EBD">
              <w:rPr>
                <w:sz w:val="20"/>
                <w:szCs w:val="20"/>
              </w:rPr>
              <w:t>KPEiK</w:t>
            </w:r>
            <w:proofErr w:type="spellEnd"/>
          </w:p>
        </w:tc>
        <w:tc>
          <w:tcPr>
            <w:tcW w:w="7985" w:type="dxa"/>
            <w:noWrap/>
            <w:hideMark/>
          </w:tcPr>
          <w:p w14:paraId="2A89CE2A" w14:textId="77777777" w:rsidR="009D3EBD" w:rsidRPr="009D3EBD" w:rsidRDefault="009D3EBD" w:rsidP="005D2128">
            <w:pPr>
              <w:spacing w:after="120" w:line="276" w:lineRule="auto"/>
              <w:rPr>
                <w:sz w:val="20"/>
                <w:szCs w:val="20"/>
              </w:rPr>
            </w:pPr>
            <w:r w:rsidRPr="009D3EBD">
              <w:rPr>
                <w:sz w:val="20"/>
                <w:szCs w:val="20"/>
              </w:rPr>
              <w:t>Krajowy plan na rzecz energii i klimatu</w:t>
            </w:r>
          </w:p>
        </w:tc>
      </w:tr>
      <w:tr w:rsidR="009D3EBD" w:rsidRPr="009D3EBD" w14:paraId="0FFAE557" w14:textId="77777777" w:rsidTr="009D3EBD">
        <w:trPr>
          <w:trHeight w:val="290"/>
        </w:trPr>
        <w:tc>
          <w:tcPr>
            <w:tcW w:w="6020" w:type="dxa"/>
            <w:noWrap/>
            <w:hideMark/>
          </w:tcPr>
          <w:p w14:paraId="19EEEC3F" w14:textId="77777777" w:rsidR="009D3EBD" w:rsidRPr="009D3EBD" w:rsidRDefault="009D3EBD" w:rsidP="005D2128">
            <w:pPr>
              <w:spacing w:after="120" w:line="276" w:lineRule="auto"/>
              <w:rPr>
                <w:sz w:val="20"/>
                <w:szCs w:val="20"/>
              </w:rPr>
            </w:pPr>
            <w:r w:rsidRPr="009D3EBD">
              <w:rPr>
                <w:sz w:val="20"/>
                <w:szCs w:val="20"/>
              </w:rPr>
              <w:t>UE</w:t>
            </w:r>
          </w:p>
        </w:tc>
        <w:tc>
          <w:tcPr>
            <w:tcW w:w="7985" w:type="dxa"/>
            <w:noWrap/>
            <w:hideMark/>
          </w:tcPr>
          <w:p w14:paraId="7DE9DE1C" w14:textId="77777777" w:rsidR="009D3EBD" w:rsidRPr="009D3EBD" w:rsidRDefault="009D3EBD" w:rsidP="005D2128">
            <w:pPr>
              <w:spacing w:after="120" w:line="276" w:lineRule="auto"/>
              <w:rPr>
                <w:sz w:val="20"/>
                <w:szCs w:val="20"/>
              </w:rPr>
            </w:pPr>
            <w:r w:rsidRPr="009D3EBD">
              <w:rPr>
                <w:sz w:val="20"/>
                <w:szCs w:val="20"/>
              </w:rPr>
              <w:t xml:space="preserve">Unia Europejska </w:t>
            </w:r>
          </w:p>
        </w:tc>
      </w:tr>
      <w:tr w:rsidR="009D3EBD" w:rsidRPr="009D3EBD" w14:paraId="30D0A88E" w14:textId="77777777" w:rsidTr="009D3EBD">
        <w:trPr>
          <w:trHeight w:val="290"/>
        </w:trPr>
        <w:tc>
          <w:tcPr>
            <w:tcW w:w="6020" w:type="dxa"/>
            <w:noWrap/>
            <w:hideMark/>
          </w:tcPr>
          <w:p w14:paraId="273CF62D" w14:textId="77777777" w:rsidR="009D3EBD" w:rsidRPr="009D3EBD" w:rsidRDefault="009D3EBD" w:rsidP="005D2128">
            <w:pPr>
              <w:spacing w:after="120" w:line="276" w:lineRule="auto"/>
              <w:rPr>
                <w:sz w:val="20"/>
                <w:szCs w:val="20"/>
              </w:rPr>
            </w:pPr>
            <w:r w:rsidRPr="009D3EBD">
              <w:rPr>
                <w:sz w:val="20"/>
                <w:szCs w:val="20"/>
              </w:rPr>
              <w:t xml:space="preserve">Strategia wodorowa UE </w:t>
            </w:r>
          </w:p>
        </w:tc>
        <w:tc>
          <w:tcPr>
            <w:tcW w:w="7985" w:type="dxa"/>
            <w:noWrap/>
            <w:hideMark/>
          </w:tcPr>
          <w:p w14:paraId="68BCDF55" w14:textId="77777777" w:rsidR="009D3EBD" w:rsidRPr="009D3EBD" w:rsidRDefault="009D3EBD" w:rsidP="005D2128">
            <w:pPr>
              <w:spacing w:after="120" w:line="276" w:lineRule="auto"/>
              <w:rPr>
                <w:sz w:val="20"/>
                <w:szCs w:val="20"/>
              </w:rPr>
            </w:pPr>
            <w:r w:rsidRPr="009D3EBD">
              <w:rPr>
                <w:sz w:val="20"/>
                <w:szCs w:val="20"/>
              </w:rPr>
              <w:t>Strategia w zakresie wodoru na rzecz Europy neutralnej dla klimatu</w:t>
            </w:r>
            <w:r w:rsidRPr="009D3EBD">
              <w:rPr>
                <w:sz w:val="20"/>
                <w:szCs w:val="20"/>
                <w:vertAlign w:val="superscript"/>
              </w:rPr>
              <w:t xml:space="preserve"> </w:t>
            </w:r>
          </w:p>
        </w:tc>
      </w:tr>
      <w:tr w:rsidR="009D3EBD" w:rsidRPr="006F79DC" w14:paraId="22060458" w14:textId="77777777" w:rsidTr="009D3EBD">
        <w:trPr>
          <w:trHeight w:val="290"/>
        </w:trPr>
        <w:tc>
          <w:tcPr>
            <w:tcW w:w="6020" w:type="dxa"/>
            <w:noWrap/>
            <w:hideMark/>
          </w:tcPr>
          <w:p w14:paraId="4FDF1FE9" w14:textId="77777777" w:rsidR="009D3EBD" w:rsidRPr="009D3EBD" w:rsidRDefault="009D3EBD" w:rsidP="005D2128">
            <w:pPr>
              <w:spacing w:after="120" w:line="276" w:lineRule="auto"/>
              <w:rPr>
                <w:sz w:val="20"/>
                <w:szCs w:val="20"/>
              </w:rPr>
            </w:pPr>
            <w:r w:rsidRPr="009D3EBD">
              <w:rPr>
                <w:sz w:val="20"/>
                <w:szCs w:val="20"/>
              </w:rPr>
              <w:t>UNIDO</w:t>
            </w:r>
          </w:p>
        </w:tc>
        <w:tc>
          <w:tcPr>
            <w:tcW w:w="7985" w:type="dxa"/>
            <w:noWrap/>
            <w:hideMark/>
          </w:tcPr>
          <w:p w14:paraId="3DD7FCB2" w14:textId="77777777" w:rsidR="009D3EBD" w:rsidRPr="009D3EBD" w:rsidRDefault="009D3EBD" w:rsidP="005D2128">
            <w:pPr>
              <w:spacing w:after="120" w:line="276" w:lineRule="auto"/>
              <w:rPr>
                <w:sz w:val="20"/>
                <w:szCs w:val="20"/>
                <w:lang w:val="en-GB"/>
              </w:rPr>
            </w:pPr>
            <w:r w:rsidRPr="009D3EBD">
              <w:rPr>
                <w:sz w:val="20"/>
                <w:szCs w:val="20"/>
                <w:lang w:val="en-GB"/>
              </w:rPr>
              <w:t>United Nations Industrial Development Organization</w:t>
            </w:r>
          </w:p>
        </w:tc>
      </w:tr>
      <w:tr w:rsidR="009D3EBD" w:rsidRPr="009D3EBD" w14:paraId="1BBC29CD" w14:textId="77777777" w:rsidTr="009D3EBD">
        <w:trPr>
          <w:trHeight w:val="290"/>
        </w:trPr>
        <w:tc>
          <w:tcPr>
            <w:tcW w:w="6020" w:type="dxa"/>
            <w:noWrap/>
            <w:hideMark/>
          </w:tcPr>
          <w:p w14:paraId="5BE168FA" w14:textId="77777777" w:rsidR="009D3EBD" w:rsidRPr="009D3EBD" w:rsidRDefault="009D3EBD" w:rsidP="005D2128">
            <w:pPr>
              <w:spacing w:after="120" w:line="276" w:lineRule="auto"/>
              <w:rPr>
                <w:sz w:val="20"/>
                <w:szCs w:val="20"/>
              </w:rPr>
            </w:pPr>
            <w:r w:rsidRPr="009D3EBD">
              <w:rPr>
                <w:sz w:val="20"/>
                <w:szCs w:val="20"/>
              </w:rPr>
              <w:t>OZE</w:t>
            </w:r>
          </w:p>
        </w:tc>
        <w:tc>
          <w:tcPr>
            <w:tcW w:w="7985" w:type="dxa"/>
            <w:noWrap/>
            <w:hideMark/>
          </w:tcPr>
          <w:p w14:paraId="718523D2" w14:textId="77777777" w:rsidR="009D3EBD" w:rsidRPr="009D3EBD" w:rsidRDefault="009D3EBD" w:rsidP="005D2128">
            <w:pPr>
              <w:spacing w:after="120" w:line="276" w:lineRule="auto"/>
              <w:rPr>
                <w:sz w:val="20"/>
                <w:szCs w:val="20"/>
              </w:rPr>
            </w:pPr>
            <w:r w:rsidRPr="009D3EBD">
              <w:rPr>
                <w:sz w:val="20"/>
                <w:szCs w:val="20"/>
              </w:rPr>
              <w:t>odnawialne źródła energii</w:t>
            </w:r>
          </w:p>
        </w:tc>
      </w:tr>
      <w:tr w:rsidR="009D3EBD" w:rsidRPr="009D3EBD" w14:paraId="666D338A" w14:textId="77777777" w:rsidTr="009D3EBD">
        <w:trPr>
          <w:trHeight w:val="330"/>
        </w:trPr>
        <w:tc>
          <w:tcPr>
            <w:tcW w:w="6020" w:type="dxa"/>
            <w:noWrap/>
            <w:hideMark/>
          </w:tcPr>
          <w:p w14:paraId="1C9C505A" w14:textId="77777777" w:rsidR="009D3EBD" w:rsidRPr="009D3EBD" w:rsidRDefault="009D3EBD" w:rsidP="005D2128">
            <w:pPr>
              <w:spacing w:after="120" w:line="276" w:lineRule="auto"/>
              <w:rPr>
                <w:sz w:val="20"/>
                <w:szCs w:val="20"/>
              </w:rPr>
            </w:pPr>
            <w:r w:rsidRPr="009D3EBD">
              <w:rPr>
                <w:sz w:val="20"/>
                <w:szCs w:val="20"/>
              </w:rPr>
              <w:t>CO</w:t>
            </w:r>
            <w:r w:rsidRPr="009D3EBD">
              <w:rPr>
                <w:sz w:val="20"/>
                <w:szCs w:val="20"/>
                <w:vertAlign w:val="subscript"/>
              </w:rPr>
              <w:t>2</w:t>
            </w:r>
          </w:p>
        </w:tc>
        <w:tc>
          <w:tcPr>
            <w:tcW w:w="7985" w:type="dxa"/>
            <w:noWrap/>
            <w:hideMark/>
          </w:tcPr>
          <w:p w14:paraId="33C34CFC" w14:textId="77777777" w:rsidR="009D3EBD" w:rsidRPr="009D3EBD" w:rsidRDefault="009D3EBD" w:rsidP="005D2128">
            <w:pPr>
              <w:spacing w:after="120" w:line="276" w:lineRule="auto"/>
              <w:rPr>
                <w:sz w:val="20"/>
                <w:szCs w:val="20"/>
              </w:rPr>
            </w:pPr>
            <w:r w:rsidRPr="009D3EBD">
              <w:rPr>
                <w:sz w:val="20"/>
                <w:szCs w:val="20"/>
              </w:rPr>
              <w:t>dwutlenek węgla</w:t>
            </w:r>
          </w:p>
        </w:tc>
      </w:tr>
      <w:tr w:rsidR="009D3EBD" w:rsidRPr="009D3EBD" w14:paraId="1A7D42B8" w14:textId="77777777" w:rsidTr="009D3EBD">
        <w:trPr>
          <w:trHeight w:val="290"/>
        </w:trPr>
        <w:tc>
          <w:tcPr>
            <w:tcW w:w="6020" w:type="dxa"/>
            <w:noWrap/>
            <w:hideMark/>
          </w:tcPr>
          <w:p w14:paraId="065F26BA" w14:textId="77777777" w:rsidR="009D3EBD" w:rsidRPr="009D3EBD" w:rsidRDefault="009D3EBD" w:rsidP="005D2128">
            <w:pPr>
              <w:spacing w:after="120" w:line="276" w:lineRule="auto"/>
              <w:rPr>
                <w:sz w:val="20"/>
                <w:szCs w:val="20"/>
              </w:rPr>
            </w:pPr>
            <w:r w:rsidRPr="009D3EBD">
              <w:rPr>
                <w:sz w:val="20"/>
                <w:szCs w:val="20"/>
              </w:rPr>
              <w:t>CO</w:t>
            </w:r>
          </w:p>
        </w:tc>
        <w:tc>
          <w:tcPr>
            <w:tcW w:w="7985" w:type="dxa"/>
            <w:noWrap/>
            <w:hideMark/>
          </w:tcPr>
          <w:p w14:paraId="0B5D6F23" w14:textId="77777777" w:rsidR="009D3EBD" w:rsidRPr="009D3EBD" w:rsidRDefault="009D3EBD" w:rsidP="005D2128">
            <w:pPr>
              <w:spacing w:after="120" w:line="276" w:lineRule="auto"/>
              <w:rPr>
                <w:sz w:val="20"/>
                <w:szCs w:val="20"/>
              </w:rPr>
            </w:pPr>
            <w:r w:rsidRPr="009D3EBD">
              <w:rPr>
                <w:sz w:val="20"/>
                <w:szCs w:val="20"/>
              </w:rPr>
              <w:t>tlenek węgla</w:t>
            </w:r>
          </w:p>
        </w:tc>
      </w:tr>
      <w:tr w:rsidR="009D3EBD" w:rsidRPr="009D3EBD" w14:paraId="1F3A86DE" w14:textId="77777777" w:rsidTr="009D3EBD">
        <w:trPr>
          <w:trHeight w:val="330"/>
        </w:trPr>
        <w:tc>
          <w:tcPr>
            <w:tcW w:w="6020" w:type="dxa"/>
            <w:noWrap/>
            <w:hideMark/>
          </w:tcPr>
          <w:p w14:paraId="52755EBD" w14:textId="77777777" w:rsidR="009D3EBD" w:rsidRPr="009D3EBD" w:rsidRDefault="009D3EBD" w:rsidP="005D2128">
            <w:pPr>
              <w:spacing w:after="120" w:line="276" w:lineRule="auto"/>
              <w:rPr>
                <w:sz w:val="20"/>
                <w:szCs w:val="20"/>
              </w:rPr>
            </w:pPr>
            <w:r w:rsidRPr="009D3EBD">
              <w:rPr>
                <w:sz w:val="20"/>
                <w:szCs w:val="20"/>
              </w:rPr>
              <w:t>N</w:t>
            </w:r>
            <w:r w:rsidRPr="009D3EBD">
              <w:rPr>
                <w:sz w:val="20"/>
                <w:szCs w:val="20"/>
                <w:vertAlign w:val="subscript"/>
              </w:rPr>
              <w:t>2</w:t>
            </w:r>
          </w:p>
        </w:tc>
        <w:tc>
          <w:tcPr>
            <w:tcW w:w="7985" w:type="dxa"/>
            <w:noWrap/>
            <w:hideMark/>
          </w:tcPr>
          <w:p w14:paraId="7BC066F4" w14:textId="77777777" w:rsidR="009D3EBD" w:rsidRPr="009D3EBD" w:rsidRDefault="009D3EBD" w:rsidP="005D2128">
            <w:pPr>
              <w:spacing w:after="120" w:line="276" w:lineRule="auto"/>
              <w:rPr>
                <w:sz w:val="20"/>
                <w:szCs w:val="20"/>
              </w:rPr>
            </w:pPr>
            <w:r w:rsidRPr="009D3EBD">
              <w:rPr>
                <w:sz w:val="20"/>
                <w:szCs w:val="20"/>
              </w:rPr>
              <w:t xml:space="preserve">azot </w:t>
            </w:r>
          </w:p>
        </w:tc>
      </w:tr>
      <w:tr w:rsidR="009D3EBD" w:rsidRPr="009D3EBD" w14:paraId="19553ED4" w14:textId="77777777" w:rsidTr="009D3EBD">
        <w:trPr>
          <w:trHeight w:val="290"/>
        </w:trPr>
        <w:tc>
          <w:tcPr>
            <w:tcW w:w="6020" w:type="dxa"/>
            <w:noWrap/>
            <w:hideMark/>
          </w:tcPr>
          <w:p w14:paraId="2354BF9A" w14:textId="77777777" w:rsidR="009D3EBD" w:rsidRPr="009D3EBD" w:rsidRDefault="009D3EBD" w:rsidP="005D2128">
            <w:pPr>
              <w:spacing w:after="120" w:line="276" w:lineRule="auto"/>
              <w:rPr>
                <w:sz w:val="20"/>
                <w:szCs w:val="20"/>
                <w:lang w:val="en-GB"/>
              </w:rPr>
            </w:pPr>
            <w:r w:rsidRPr="009D3EBD">
              <w:rPr>
                <w:sz w:val="20"/>
                <w:szCs w:val="20"/>
                <w:lang w:val="en-GB"/>
              </w:rPr>
              <w:t>CCS (ang. Carbon Capture and Storage)</w:t>
            </w:r>
          </w:p>
        </w:tc>
        <w:tc>
          <w:tcPr>
            <w:tcW w:w="7985" w:type="dxa"/>
            <w:noWrap/>
            <w:hideMark/>
          </w:tcPr>
          <w:p w14:paraId="05473F54" w14:textId="75F2DCD5" w:rsidR="009D3EBD" w:rsidRPr="009D3EBD" w:rsidRDefault="009D3EBD" w:rsidP="005D2128">
            <w:pPr>
              <w:spacing w:after="120" w:line="276" w:lineRule="auto"/>
              <w:rPr>
                <w:sz w:val="20"/>
                <w:szCs w:val="20"/>
              </w:rPr>
            </w:pPr>
            <w:r w:rsidRPr="009D3EBD">
              <w:rPr>
                <w:sz w:val="20"/>
                <w:szCs w:val="20"/>
              </w:rPr>
              <w:t>wychwytywanie i składowanie CO</w:t>
            </w:r>
            <w:r w:rsidR="003E58DC">
              <w:rPr>
                <w:sz w:val="20"/>
                <w:szCs w:val="20"/>
                <w:vertAlign w:val="subscript"/>
              </w:rPr>
              <w:t>2</w:t>
            </w:r>
            <w:r w:rsidRPr="009D3EBD">
              <w:rPr>
                <w:sz w:val="20"/>
                <w:szCs w:val="20"/>
              </w:rPr>
              <w:t xml:space="preserve"> </w:t>
            </w:r>
          </w:p>
        </w:tc>
      </w:tr>
      <w:tr w:rsidR="009D3EBD" w:rsidRPr="009D3EBD" w14:paraId="6E4A1CE4" w14:textId="77777777" w:rsidTr="009D3EBD">
        <w:trPr>
          <w:trHeight w:val="330"/>
        </w:trPr>
        <w:tc>
          <w:tcPr>
            <w:tcW w:w="6020" w:type="dxa"/>
            <w:noWrap/>
            <w:hideMark/>
          </w:tcPr>
          <w:p w14:paraId="7657FF2A" w14:textId="77777777" w:rsidR="009D3EBD" w:rsidRPr="009D3EBD" w:rsidRDefault="009D3EBD" w:rsidP="005D2128">
            <w:pPr>
              <w:spacing w:after="120" w:line="276" w:lineRule="auto"/>
              <w:rPr>
                <w:sz w:val="20"/>
                <w:szCs w:val="20"/>
                <w:lang w:val="en-GB"/>
              </w:rPr>
            </w:pPr>
            <w:r w:rsidRPr="009D3EBD">
              <w:rPr>
                <w:sz w:val="20"/>
                <w:szCs w:val="20"/>
                <w:lang w:val="en-GB"/>
              </w:rPr>
              <w:t>CCU (ang. Carbon Capture and Utilization)</w:t>
            </w:r>
          </w:p>
        </w:tc>
        <w:tc>
          <w:tcPr>
            <w:tcW w:w="7985" w:type="dxa"/>
            <w:noWrap/>
            <w:hideMark/>
          </w:tcPr>
          <w:p w14:paraId="28E4D848" w14:textId="77777777" w:rsidR="009D3EBD" w:rsidRPr="009D3EBD" w:rsidRDefault="009D3EBD" w:rsidP="005D2128">
            <w:pPr>
              <w:spacing w:after="120" w:line="276" w:lineRule="auto"/>
              <w:rPr>
                <w:sz w:val="20"/>
                <w:szCs w:val="20"/>
              </w:rPr>
            </w:pPr>
            <w:r w:rsidRPr="009D3EBD">
              <w:rPr>
                <w:sz w:val="20"/>
                <w:szCs w:val="20"/>
              </w:rPr>
              <w:t>wychwytywanie i wykorzystanie CO</w:t>
            </w:r>
            <w:r w:rsidRPr="009D3EBD">
              <w:rPr>
                <w:sz w:val="20"/>
                <w:szCs w:val="20"/>
                <w:vertAlign w:val="subscript"/>
              </w:rPr>
              <w:t>2</w:t>
            </w:r>
          </w:p>
        </w:tc>
      </w:tr>
      <w:tr w:rsidR="009D3EBD" w:rsidRPr="009D3EBD" w14:paraId="124581C2" w14:textId="77777777" w:rsidTr="009D3EBD">
        <w:trPr>
          <w:trHeight w:val="290"/>
        </w:trPr>
        <w:tc>
          <w:tcPr>
            <w:tcW w:w="6020" w:type="dxa"/>
            <w:noWrap/>
            <w:hideMark/>
          </w:tcPr>
          <w:p w14:paraId="2C4355C2" w14:textId="77777777" w:rsidR="009D3EBD" w:rsidRPr="009D3EBD" w:rsidRDefault="009D3EBD" w:rsidP="005D2128">
            <w:pPr>
              <w:spacing w:after="120" w:line="276" w:lineRule="auto"/>
              <w:rPr>
                <w:sz w:val="20"/>
                <w:szCs w:val="20"/>
                <w:lang w:val="en-GB"/>
              </w:rPr>
            </w:pPr>
            <w:r w:rsidRPr="009D3EBD">
              <w:rPr>
                <w:sz w:val="20"/>
                <w:szCs w:val="20"/>
                <w:lang w:val="en-GB"/>
              </w:rPr>
              <w:t>BEV (ang. Battery Electric Vehicle)</w:t>
            </w:r>
          </w:p>
        </w:tc>
        <w:tc>
          <w:tcPr>
            <w:tcW w:w="7985" w:type="dxa"/>
            <w:noWrap/>
            <w:hideMark/>
          </w:tcPr>
          <w:p w14:paraId="2E3DC1EE" w14:textId="77777777" w:rsidR="009D3EBD" w:rsidRPr="009D3EBD" w:rsidRDefault="009D3EBD" w:rsidP="005D2128">
            <w:pPr>
              <w:spacing w:after="120" w:line="276" w:lineRule="auto"/>
              <w:rPr>
                <w:sz w:val="20"/>
                <w:szCs w:val="20"/>
              </w:rPr>
            </w:pPr>
            <w:r w:rsidRPr="009D3EBD">
              <w:rPr>
                <w:sz w:val="20"/>
                <w:szCs w:val="20"/>
              </w:rPr>
              <w:t xml:space="preserve">pojazdy elektryczne </w:t>
            </w:r>
          </w:p>
        </w:tc>
      </w:tr>
      <w:tr w:rsidR="009D3EBD" w:rsidRPr="009D3EBD" w14:paraId="3984A4BD" w14:textId="77777777" w:rsidTr="009D3EBD">
        <w:trPr>
          <w:trHeight w:val="290"/>
        </w:trPr>
        <w:tc>
          <w:tcPr>
            <w:tcW w:w="6020" w:type="dxa"/>
            <w:noWrap/>
            <w:hideMark/>
          </w:tcPr>
          <w:p w14:paraId="0F8FAF18" w14:textId="77777777" w:rsidR="009D3EBD" w:rsidRPr="009D3EBD" w:rsidRDefault="009D3EBD" w:rsidP="005D2128">
            <w:pPr>
              <w:spacing w:after="120" w:line="276" w:lineRule="auto"/>
              <w:rPr>
                <w:sz w:val="20"/>
                <w:szCs w:val="20"/>
                <w:lang w:val="en-GB"/>
              </w:rPr>
            </w:pPr>
            <w:r w:rsidRPr="009D3EBD">
              <w:rPr>
                <w:sz w:val="20"/>
                <w:szCs w:val="20"/>
                <w:lang w:val="en-GB"/>
              </w:rPr>
              <w:t>HEV (ang. Hybrid Electric Vehicle)</w:t>
            </w:r>
          </w:p>
        </w:tc>
        <w:tc>
          <w:tcPr>
            <w:tcW w:w="7985" w:type="dxa"/>
            <w:noWrap/>
            <w:hideMark/>
          </w:tcPr>
          <w:p w14:paraId="163CE75D" w14:textId="010EC36E" w:rsidR="009D3EBD" w:rsidRPr="009D3EBD" w:rsidRDefault="009D3EBD" w:rsidP="005D2128">
            <w:pPr>
              <w:spacing w:after="120" w:line="276" w:lineRule="auto"/>
              <w:rPr>
                <w:sz w:val="20"/>
                <w:szCs w:val="20"/>
              </w:rPr>
            </w:pPr>
            <w:r w:rsidRPr="009D3EBD">
              <w:rPr>
                <w:sz w:val="20"/>
                <w:szCs w:val="20"/>
              </w:rPr>
              <w:t xml:space="preserve">hybrydowe pojazdy elektryczne </w:t>
            </w:r>
          </w:p>
        </w:tc>
      </w:tr>
      <w:tr w:rsidR="009D3EBD" w:rsidRPr="009D3EBD" w14:paraId="478F57BD" w14:textId="77777777" w:rsidTr="009D3EBD">
        <w:trPr>
          <w:trHeight w:val="290"/>
        </w:trPr>
        <w:tc>
          <w:tcPr>
            <w:tcW w:w="6020" w:type="dxa"/>
            <w:noWrap/>
            <w:hideMark/>
          </w:tcPr>
          <w:p w14:paraId="30B0CB37" w14:textId="77777777" w:rsidR="009D3EBD" w:rsidRPr="009D3EBD" w:rsidRDefault="009D3EBD" w:rsidP="005D2128">
            <w:pPr>
              <w:spacing w:after="120" w:line="276" w:lineRule="auto"/>
              <w:rPr>
                <w:sz w:val="20"/>
                <w:szCs w:val="20"/>
                <w:lang w:val="en-GB"/>
              </w:rPr>
            </w:pPr>
            <w:r w:rsidRPr="009D3EBD">
              <w:rPr>
                <w:sz w:val="20"/>
                <w:szCs w:val="20"/>
                <w:lang w:val="en-GB"/>
              </w:rPr>
              <w:t>PHEV (ang. Plug-in Hybrid Electric Vehicle)</w:t>
            </w:r>
          </w:p>
        </w:tc>
        <w:tc>
          <w:tcPr>
            <w:tcW w:w="7985" w:type="dxa"/>
            <w:noWrap/>
            <w:hideMark/>
          </w:tcPr>
          <w:p w14:paraId="0970CDAF" w14:textId="77777777" w:rsidR="009D3EBD" w:rsidRPr="009D3EBD" w:rsidRDefault="009D3EBD" w:rsidP="005D2128">
            <w:pPr>
              <w:spacing w:after="120" w:line="276" w:lineRule="auto"/>
              <w:rPr>
                <w:sz w:val="20"/>
                <w:szCs w:val="20"/>
              </w:rPr>
            </w:pPr>
            <w:r w:rsidRPr="009D3EBD">
              <w:rPr>
                <w:sz w:val="20"/>
                <w:szCs w:val="20"/>
              </w:rPr>
              <w:t xml:space="preserve">hybrydowe pojazdy elektryczne typu plug-in </w:t>
            </w:r>
          </w:p>
        </w:tc>
      </w:tr>
      <w:tr w:rsidR="009D3EBD" w:rsidRPr="009D3EBD" w14:paraId="067B8B21" w14:textId="77777777" w:rsidTr="009D3EBD">
        <w:trPr>
          <w:trHeight w:val="290"/>
        </w:trPr>
        <w:tc>
          <w:tcPr>
            <w:tcW w:w="6020" w:type="dxa"/>
            <w:noWrap/>
            <w:hideMark/>
          </w:tcPr>
          <w:p w14:paraId="6125CB18" w14:textId="77777777" w:rsidR="009D3EBD" w:rsidRPr="009D3EBD" w:rsidRDefault="009D3EBD" w:rsidP="005D2128">
            <w:pPr>
              <w:spacing w:after="120" w:line="276" w:lineRule="auto"/>
              <w:rPr>
                <w:sz w:val="20"/>
                <w:szCs w:val="20"/>
                <w:lang w:val="en-GB"/>
              </w:rPr>
            </w:pPr>
            <w:r w:rsidRPr="009D3EBD">
              <w:rPr>
                <w:sz w:val="20"/>
                <w:szCs w:val="20"/>
                <w:lang w:val="en-GB"/>
              </w:rPr>
              <w:t>FCEV (ang. Fuel Cell Electric Vehicle)</w:t>
            </w:r>
          </w:p>
        </w:tc>
        <w:tc>
          <w:tcPr>
            <w:tcW w:w="7985" w:type="dxa"/>
            <w:noWrap/>
            <w:hideMark/>
          </w:tcPr>
          <w:p w14:paraId="01ED44F8" w14:textId="77777777" w:rsidR="009D3EBD" w:rsidRPr="009D3EBD" w:rsidRDefault="009D3EBD" w:rsidP="005D2128">
            <w:pPr>
              <w:spacing w:after="120" w:line="276" w:lineRule="auto"/>
              <w:rPr>
                <w:sz w:val="20"/>
                <w:szCs w:val="20"/>
              </w:rPr>
            </w:pPr>
            <w:r w:rsidRPr="009D3EBD">
              <w:rPr>
                <w:sz w:val="20"/>
                <w:szCs w:val="20"/>
              </w:rPr>
              <w:t xml:space="preserve">pojazdy na ogniwa paliwowe </w:t>
            </w:r>
          </w:p>
        </w:tc>
      </w:tr>
      <w:tr w:rsidR="009D3EBD" w:rsidRPr="009D3EBD" w14:paraId="3B764E4D" w14:textId="77777777" w:rsidTr="009D3EBD">
        <w:trPr>
          <w:trHeight w:val="290"/>
        </w:trPr>
        <w:tc>
          <w:tcPr>
            <w:tcW w:w="6020" w:type="dxa"/>
            <w:noWrap/>
            <w:hideMark/>
          </w:tcPr>
          <w:p w14:paraId="4C952AD6" w14:textId="77777777" w:rsidR="009D3EBD" w:rsidRPr="009D3EBD" w:rsidRDefault="009D3EBD" w:rsidP="005D2128">
            <w:pPr>
              <w:spacing w:after="120" w:line="276" w:lineRule="auto"/>
              <w:rPr>
                <w:sz w:val="20"/>
                <w:szCs w:val="20"/>
                <w:lang w:val="en-GB"/>
              </w:rPr>
            </w:pPr>
            <w:r w:rsidRPr="009D3EBD">
              <w:rPr>
                <w:sz w:val="20"/>
                <w:szCs w:val="20"/>
                <w:lang w:val="en-GB"/>
              </w:rPr>
              <w:t xml:space="preserve">P2G (ang. Power to Gas) </w:t>
            </w:r>
          </w:p>
        </w:tc>
        <w:tc>
          <w:tcPr>
            <w:tcW w:w="7985" w:type="dxa"/>
            <w:noWrap/>
            <w:hideMark/>
          </w:tcPr>
          <w:p w14:paraId="119926E8" w14:textId="77777777" w:rsidR="009D3EBD" w:rsidRPr="009D3EBD" w:rsidRDefault="009D3EBD" w:rsidP="005D2128">
            <w:pPr>
              <w:spacing w:after="120" w:line="276" w:lineRule="auto"/>
              <w:rPr>
                <w:sz w:val="20"/>
                <w:szCs w:val="20"/>
              </w:rPr>
            </w:pPr>
            <w:r w:rsidRPr="009D3EBD">
              <w:rPr>
                <w:sz w:val="20"/>
                <w:szCs w:val="20"/>
              </w:rPr>
              <w:t>technologia wykorzystująca energię z OZE do produkcji paliw gazowych</w:t>
            </w:r>
          </w:p>
        </w:tc>
      </w:tr>
      <w:tr w:rsidR="009D3EBD" w:rsidRPr="009D3EBD" w14:paraId="74DDDF80" w14:textId="77777777" w:rsidTr="009D3EBD">
        <w:trPr>
          <w:trHeight w:val="290"/>
        </w:trPr>
        <w:tc>
          <w:tcPr>
            <w:tcW w:w="6020" w:type="dxa"/>
            <w:noWrap/>
            <w:hideMark/>
          </w:tcPr>
          <w:p w14:paraId="44A6A668" w14:textId="77777777" w:rsidR="009D3EBD" w:rsidRPr="009D3EBD" w:rsidRDefault="009D3EBD" w:rsidP="005D2128">
            <w:pPr>
              <w:spacing w:after="120" w:line="276" w:lineRule="auto"/>
              <w:rPr>
                <w:sz w:val="20"/>
                <w:szCs w:val="20"/>
                <w:lang w:val="en-GB"/>
              </w:rPr>
            </w:pPr>
            <w:r w:rsidRPr="009D3EBD">
              <w:rPr>
                <w:sz w:val="20"/>
                <w:szCs w:val="20"/>
                <w:lang w:val="en-GB"/>
              </w:rPr>
              <w:t xml:space="preserve">P2H (ang. Power to Heat) </w:t>
            </w:r>
          </w:p>
        </w:tc>
        <w:tc>
          <w:tcPr>
            <w:tcW w:w="7985" w:type="dxa"/>
            <w:noWrap/>
            <w:hideMark/>
          </w:tcPr>
          <w:p w14:paraId="484AB3BB" w14:textId="77777777" w:rsidR="009D3EBD" w:rsidRPr="009D3EBD" w:rsidRDefault="009D3EBD" w:rsidP="005D2128">
            <w:pPr>
              <w:spacing w:after="120" w:line="276" w:lineRule="auto"/>
              <w:rPr>
                <w:sz w:val="20"/>
                <w:szCs w:val="20"/>
              </w:rPr>
            </w:pPr>
            <w:r w:rsidRPr="009D3EBD">
              <w:rPr>
                <w:sz w:val="20"/>
                <w:szCs w:val="20"/>
              </w:rPr>
              <w:t>technologia wykorzystująca energię z OZE do produkcji ciepła</w:t>
            </w:r>
          </w:p>
        </w:tc>
      </w:tr>
      <w:tr w:rsidR="009D3EBD" w:rsidRPr="009D3EBD" w14:paraId="3817E9BF" w14:textId="77777777" w:rsidTr="009D3EBD">
        <w:trPr>
          <w:trHeight w:val="500"/>
        </w:trPr>
        <w:tc>
          <w:tcPr>
            <w:tcW w:w="6020" w:type="dxa"/>
            <w:noWrap/>
            <w:hideMark/>
          </w:tcPr>
          <w:p w14:paraId="7ED43825" w14:textId="77777777" w:rsidR="009D3EBD" w:rsidRPr="009D3EBD" w:rsidRDefault="009D3EBD" w:rsidP="005D2128">
            <w:pPr>
              <w:spacing w:after="120" w:line="276" w:lineRule="auto"/>
              <w:rPr>
                <w:sz w:val="20"/>
                <w:szCs w:val="20"/>
                <w:lang w:val="en-GB"/>
              </w:rPr>
            </w:pPr>
            <w:r w:rsidRPr="009D3EBD">
              <w:rPr>
                <w:sz w:val="20"/>
                <w:szCs w:val="20"/>
                <w:lang w:val="en-GB"/>
              </w:rPr>
              <w:t>P2L (ang. Power to Liquid)</w:t>
            </w:r>
          </w:p>
        </w:tc>
        <w:tc>
          <w:tcPr>
            <w:tcW w:w="7985" w:type="dxa"/>
            <w:noWrap/>
            <w:hideMark/>
          </w:tcPr>
          <w:p w14:paraId="2E7ACD04" w14:textId="77777777" w:rsidR="009D3EBD" w:rsidRPr="009D3EBD" w:rsidRDefault="009D3EBD" w:rsidP="005D2128">
            <w:pPr>
              <w:spacing w:after="120" w:line="276" w:lineRule="auto"/>
              <w:rPr>
                <w:sz w:val="20"/>
                <w:szCs w:val="20"/>
              </w:rPr>
            </w:pPr>
            <w:r w:rsidRPr="009D3EBD">
              <w:rPr>
                <w:sz w:val="20"/>
                <w:szCs w:val="20"/>
              </w:rPr>
              <w:t>technologia wykorzystująca energię z OZE do produkcji paliw płynnych</w:t>
            </w:r>
          </w:p>
        </w:tc>
      </w:tr>
      <w:tr w:rsidR="009D3EBD" w:rsidRPr="009D3EBD" w14:paraId="74EDCA2B" w14:textId="77777777" w:rsidTr="009D3EBD">
        <w:trPr>
          <w:trHeight w:val="290"/>
        </w:trPr>
        <w:tc>
          <w:tcPr>
            <w:tcW w:w="6020" w:type="dxa"/>
            <w:noWrap/>
            <w:hideMark/>
          </w:tcPr>
          <w:p w14:paraId="086F0F52" w14:textId="77777777" w:rsidR="009D3EBD" w:rsidRPr="009D3EBD" w:rsidRDefault="009D3EBD" w:rsidP="005D2128">
            <w:pPr>
              <w:spacing w:after="120" w:line="276" w:lineRule="auto"/>
              <w:rPr>
                <w:sz w:val="20"/>
                <w:szCs w:val="20"/>
                <w:lang w:val="en-GB"/>
              </w:rPr>
            </w:pPr>
            <w:r w:rsidRPr="009D3EBD">
              <w:rPr>
                <w:sz w:val="20"/>
                <w:szCs w:val="20"/>
                <w:lang w:val="en-GB"/>
              </w:rPr>
              <w:t>P2A (ang. Power to Ammonia)</w:t>
            </w:r>
          </w:p>
        </w:tc>
        <w:tc>
          <w:tcPr>
            <w:tcW w:w="7985" w:type="dxa"/>
            <w:noWrap/>
            <w:hideMark/>
          </w:tcPr>
          <w:p w14:paraId="27AB627B" w14:textId="77777777" w:rsidR="009D3EBD" w:rsidRPr="009D3EBD" w:rsidRDefault="009D3EBD" w:rsidP="005D2128">
            <w:pPr>
              <w:spacing w:after="120" w:line="276" w:lineRule="auto"/>
              <w:rPr>
                <w:sz w:val="20"/>
                <w:szCs w:val="20"/>
              </w:rPr>
            </w:pPr>
            <w:r w:rsidRPr="009D3EBD">
              <w:rPr>
                <w:sz w:val="20"/>
                <w:szCs w:val="20"/>
              </w:rPr>
              <w:t>technologia wykorzystująca energię z OZE do produkcji amoniaku</w:t>
            </w:r>
          </w:p>
        </w:tc>
      </w:tr>
      <w:tr w:rsidR="009D3EBD" w:rsidRPr="009D3EBD" w14:paraId="445E6630" w14:textId="77777777" w:rsidTr="009D3EBD">
        <w:trPr>
          <w:trHeight w:val="290"/>
        </w:trPr>
        <w:tc>
          <w:tcPr>
            <w:tcW w:w="6020" w:type="dxa"/>
            <w:noWrap/>
            <w:hideMark/>
          </w:tcPr>
          <w:p w14:paraId="6171CA61" w14:textId="77777777" w:rsidR="009D3EBD" w:rsidRPr="009D3EBD" w:rsidRDefault="009D3EBD" w:rsidP="005D2128">
            <w:pPr>
              <w:spacing w:after="120" w:line="276" w:lineRule="auto"/>
              <w:rPr>
                <w:sz w:val="20"/>
                <w:szCs w:val="20"/>
                <w:lang w:val="en-GB"/>
              </w:rPr>
            </w:pPr>
            <w:r w:rsidRPr="009D3EBD">
              <w:rPr>
                <w:sz w:val="20"/>
                <w:szCs w:val="20"/>
                <w:lang w:val="en-GB"/>
              </w:rPr>
              <w:t>P2X (ang. Power to X)</w:t>
            </w:r>
          </w:p>
        </w:tc>
        <w:tc>
          <w:tcPr>
            <w:tcW w:w="7985" w:type="dxa"/>
            <w:noWrap/>
            <w:hideMark/>
          </w:tcPr>
          <w:p w14:paraId="656DE7B1" w14:textId="77777777" w:rsidR="009D3EBD" w:rsidRPr="009D3EBD" w:rsidRDefault="009D3EBD" w:rsidP="005D2128">
            <w:pPr>
              <w:spacing w:after="120" w:line="276" w:lineRule="auto"/>
              <w:rPr>
                <w:sz w:val="20"/>
                <w:szCs w:val="20"/>
              </w:rPr>
            </w:pPr>
            <w:r w:rsidRPr="009D3EBD">
              <w:rPr>
                <w:sz w:val="20"/>
                <w:szCs w:val="20"/>
              </w:rPr>
              <w:t>łączne określenie ww. technologii</w:t>
            </w:r>
          </w:p>
        </w:tc>
      </w:tr>
      <w:tr w:rsidR="009D3EBD" w:rsidRPr="009D3EBD" w14:paraId="1C01ECA8" w14:textId="77777777" w:rsidTr="009D3EBD">
        <w:trPr>
          <w:trHeight w:val="290"/>
        </w:trPr>
        <w:tc>
          <w:tcPr>
            <w:tcW w:w="6020" w:type="dxa"/>
            <w:noWrap/>
            <w:hideMark/>
          </w:tcPr>
          <w:p w14:paraId="7483270F" w14:textId="77777777" w:rsidR="009D3EBD" w:rsidRPr="009D3EBD" w:rsidRDefault="009D3EBD" w:rsidP="005D2128">
            <w:pPr>
              <w:spacing w:after="120" w:line="276" w:lineRule="auto"/>
              <w:rPr>
                <w:sz w:val="20"/>
                <w:szCs w:val="20"/>
              </w:rPr>
            </w:pPr>
            <w:r w:rsidRPr="009D3EBD">
              <w:rPr>
                <w:sz w:val="20"/>
                <w:szCs w:val="20"/>
              </w:rPr>
              <w:t>B+R</w:t>
            </w:r>
          </w:p>
        </w:tc>
        <w:tc>
          <w:tcPr>
            <w:tcW w:w="7985" w:type="dxa"/>
            <w:noWrap/>
            <w:hideMark/>
          </w:tcPr>
          <w:p w14:paraId="667E72AB" w14:textId="77777777" w:rsidR="009D3EBD" w:rsidRPr="009D3EBD" w:rsidRDefault="009D3EBD" w:rsidP="005D2128">
            <w:pPr>
              <w:spacing w:after="120" w:line="276" w:lineRule="auto"/>
              <w:rPr>
                <w:sz w:val="20"/>
                <w:szCs w:val="20"/>
              </w:rPr>
            </w:pPr>
            <w:r w:rsidRPr="009D3EBD">
              <w:rPr>
                <w:sz w:val="20"/>
                <w:szCs w:val="20"/>
              </w:rPr>
              <w:t xml:space="preserve">Prace badawczo-rozwojowe </w:t>
            </w:r>
          </w:p>
        </w:tc>
      </w:tr>
      <w:tr w:rsidR="009D3EBD" w:rsidRPr="009D3EBD" w14:paraId="46A536ED" w14:textId="77777777" w:rsidTr="009D3EBD">
        <w:trPr>
          <w:trHeight w:val="290"/>
        </w:trPr>
        <w:tc>
          <w:tcPr>
            <w:tcW w:w="6020" w:type="dxa"/>
            <w:noWrap/>
            <w:hideMark/>
          </w:tcPr>
          <w:p w14:paraId="10E0970A" w14:textId="77777777" w:rsidR="009D3EBD" w:rsidRPr="009D3EBD" w:rsidRDefault="009D3EBD" w:rsidP="005D2128">
            <w:pPr>
              <w:spacing w:after="120" w:line="276" w:lineRule="auto"/>
              <w:rPr>
                <w:sz w:val="20"/>
                <w:szCs w:val="20"/>
              </w:rPr>
            </w:pPr>
            <w:r w:rsidRPr="009D3EBD">
              <w:rPr>
                <w:sz w:val="20"/>
                <w:szCs w:val="20"/>
              </w:rPr>
              <w:t>KSE</w:t>
            </w:r>
          </w:p>
        </w:tc>
        <w:tc>
          <w:tcPr>
            <w:tcW w:w="7985" w:type="dxa"/>
            <w:noWrap/>
            <w:hideMark/>
          </w:tcPr>
          <w:p w14:paraId="130F2258" w14:textId="2E6C03BE" w:rsidR="009D3EBD" w:rsidRPr="009D3EBD" w:rsidRDefault="009D3EBD" w:rsidP="005D2128">
            <w:pPr>
              <w:spacing w:after="120" w:line="276" w:lineRule="auto"/>
              <w:rPr>
                <w:sz w:val="20"/>
                <w:szCs w:val="20"/>
              </w:rPr>
            </w:pPr>
            <w:r w:rsidRPr="009D3EBD">
              <w:rPr>
                <w:sz w:val="20"/>
                <w:szCs w:val="20"/>
              </w:rPr>
              <w:t xml:space="preserve">Krajkowy System </w:t>
            </w:r>
            <w:r w:rsidR="003E58DC">
              <w:rPr>
                <w:sz w:val="20"/>
                <w:szCs w:val="20"/>
              </w:rPr>
              <w:t>E</w:t>
            </w:r>
            <w:r w:rsidRPr="009D3EBD">
              <w:rPr>
                <w:sz w:val="20"/>
                <w:szCs w:val="20"/>
              </w:rPr>
              <w:t xml:space="preserve">lektroenergetyczny </w:t>
            </w:r>
          </w:p>
        </w:tc>
      </w:tr>
      <w:tr w:rsidR="009D3EBD" w:rsidRPr="009D3EBD" w14:paraId="2D6F3D30" w14:textId="77777777" w:rsidTr="009D3EBD">
        <w:trPr>
          <w:trHeight w:val="290"/>
        </w:trPr>
        <w:tc>
          <w:tcPr>
            <w:tcW w:w="6020" w:type="dxa"/>
            <w:noWrap/>
            <w:hideMark/>
          </w:tcPr>
          <w:p w14:paraId="4B38FB56" w14:textId="77777777" w:rsidR="009D3EBD" w:rsidRPr="009D3EBD" w:rsidRDefault="009D3EBD" w:rsidP="005D2128">
            <w:pPr>
              <w:spacing w:after="120" w:line="276" w:lineRule="auto"/>
              <w:rPr>
                <w:sz w:val="20"/>
                <w:szCs w:val="20"/>
              </w:rPr>
            </w:pPr>
            <w:r w:rsidRPr="009D3EBD">
              <w:rPr>
                <w:sz w:val="20"/>
                <w:szCs w:val="20"/>
              </w:rPr>
              <w:t xml:space="preserve">SOE (solid </w:t>
            </w:r>
            <w:proofErr w:type="spellStart"/>
            <w:r w:rsidRPr="009D3EBD">
              <w:rPr>
                <w:sz w:val="20"/>
                <w:szCs w:val="20"/>
              </w:rPr>
              <w:t>oxide</w:t>
            </w:r>
            <w:proofErr w:type="spellEnd"/>
            <w:r w:rsidRPr="009D3EBD">
              <w:rPr>
                <w:sz w:val="20"/>
                <w:szCs w:val="20"/>
              </w:rPr>
              <w:t xml:space="preserve"> </w:t>
            </w:r>
            <w:proofErr w:type="spellStart"/>
            <w:r w:rsidRPr="009D3EBD">
              <w:rPr>
                <w:sz w:val="20"/>
                <w:szCs w:val="20"/>
              </w:rPr>
              <w:t>electrolyser</w:t>
            </w:r>
            <w:proofErr w:type="spellEnd"/>
            <w:r w:rsidRPr="009D3EBD">
              <w:rPr>
                <w:sz w:val="20"/>
                <w:szCs w:val="20"/>
              </w:rPr>
              <w:t>)</w:t>
            </w:r>
          </w:p>
        </w:tc>
        <w:tc>
          <w:tcPr>
            <w:tcW w:w="7985" w:type="dxa"/>
            <w:noWrap/>
            <w:hideMark/>
          </w:tcPr>
          <w:p w14:paraId="640EF8E4" w14:textId="77777777" w:rsidR="009D3EBD" w:rsidRPr="009D3EBD" w:rsidRDefault="009D3EBD" w:rsidP="005D2128">
            <w:pPr>
              <w:spacing w:after="120" w:line="276" w:lineRule="auto"/>
              <w:rPr>
                <w:sz w:val="20"/>
                <w:szCs w:val="20"/>
              </w:rPr>
            </w:pPr>
            <w:r w:rsidRPr="009D3EBD">
              <w:rPr>
                <w:sz w:val="20"/>
                <w:szCs w:val="20"/>
              </w:rPr>
              <w:t xml:space="preserve">elektrolizer </w:t>
            </w:r>
            <w:proofErr w:type="spellStart"/>
            <w:r w:rsidRPr="009D3EBD">
              <w:rPr>
                <w:sz w:val="20"/>
                <w:szCs w:val="20"/>
              </w:rPr>
              <w:t>stałotlenkowy</w:t>
            </w:r>
            <w:proofErr w:type="spellEnd"/>
          </w:p>
        </w:tc>
      </w:tr>
      <w:tr w:rsidR="009D3EBD" w:rsidRPr="009D3EBD" w14:paraId="440F5AF1" w14:textId="77777777" w:rsidTr="009D3EBD">
        <w:trPr>
          <w:trHeight w:val="290"/>
        </w:trPr>
        <w:tc>
          <w:tcPr>
            <w:tcW w:w="6020" w:type="dxa"/>
            <w:noWrap/>
            <w:hideMark/>
          </w:tcPr>
          <w:p w14:paraId="1F8B25AB" w14:textId="77777777" w:rsidR="009D3EBD" w:rsidRPr="009D3EBD" w:rsidRDefault="009D3EBD" w:rsidP="005D2128">
            <w:pPr>
              <w:spacing w:after="120" w:line="276" w:lineRule="auto"/>
              <w:rPr>
                <w:sz w:val="20"/>
                <w:szCs w:val="20"/>
              </w:rPr>
            </w:pPr>
            <w:proofErr w:type="spellStart"/>
            <w:r w:rsidRPr="009D3EBD">
              <w:rPr>
                <w:sz w:val="20"/>
                <w:szCs w:val="20"/>
              </w:rPr>
              <w:t>OSPg</w:t>
            </w:r>
            <w:proofErr w:type="spellEnd"/>
          </w:p>
        </w:tc>
        <w:tc>
          <w:tcPr>
            <w:tcW w:w="7985" w:type="dxa"/>
            <w:noWrap/>
            <w:hideMark/>
          </w:tcPr>
          <w:p w14:paraId="3830D2AF" w14:textId="77777777" w:rsidR="009D3EBD" w:rsidRPr="009D3EBD" w:rsidRDefault="009D3EBD" w:rsidP="005D2128">
            <w:pPr>
              <w:spacing w:after="120" w:line="276" w:lineRule="auto"/>
              <w:rPr>
                <w:sz w:val="20"/>
                <w:szCs w:val="20"/>
              </w:rPr>
            </w:pPr>
            <w:r w:rsidRPr="009D3EBD">
              <w:rPr>
                <w:sz w:val="20"/>
                <w:szCs w:val="20"/>
              </w:rPr>
              <w:t>Operator Systemu Przesyłowego Gazu</w:t>
            </w:r>
          </w:p>
        </w:tc>
      </w:tr>
      <w:tr w:rsidR="009D3EBD" w:rsidRPr="009D3EBD" w14:paraId="34FC87FB" w14:textId="77777777" w:rsidTr="009D3EBD">
        <w:trPr>
          <w:trHeight w:val="290"/>
        </w:trPr>
        <w:tc>
          <w:tcPr>
            <w:tcW w:w="6020" w:type="dxa"/>
            <w:noWrap/>
            <w:hideMark/>
          </w:tcPr>
          <w:p w14:paraId="1C20A173" w14:textId="77777777" w:rsidR="009D3EBD" w:rsidRPr="009D3EBD" w:rsidRDefault="009D3EBD" w:rsidP="005D2128">
            <w:pPr>
              <w:spacing w:after="120" w:line="276" w:lineRule="auto"/>
              <w:rPr>
                <w:sz w:val="20"/>
                <w:szCs w:val="20"/>
              </w:rPr>
            </w:pPr>
            <w:proofErr w:type="spellStart"/>
            <w:r w:rsidRPr="009D3EBD">
              <w:rPr>
                <w:sz w:val="20"/>
                <w:szCs w:val="20"/>
              </w:rPr>
              <w:lastRenderedPageBreak/>
              <w:t>OSPe</w:t>
            </w:r>
            <w:proofErr w:type="spellEnd"/>
          </w:p>
        </w:tc>
        <w:tc>
          <w:tcPr>
            <w:tcW w:w="7985" w:type="dxa"/>
            <w:noWrap/>
            <w:hideMark/>
          </w:tcPr>
          <w:p w14:paraId="2ADE80B6" w14:textId="77777777" w:rsidR="009D3EBD" w:rsidRPr="009D3EBD" w:rsidRDefault="009D3EBD" w:rsidP="005D2128">
            <w:pPr>
              <w:spacing w:after="120" w:line="276" w:lineRule="auto"/>
              <w:rPr>
                <w:sz w:val="20"/>
                <w:szCs w:val="20"/>
              </w:rPr>
            </w:pPr>
            <w:r w:rsidRPr="009D3EBD">
              <w:rPr>
                <w:sz w:val="20"/>
                <w:szCs w:val="20"/>
              </w:rPr>
              <w:t xml:space="preserve">Operator Systemu Przesyłowego Elektroenergetycznego </w:t>
            </w:r>
          </w:p>
        </w:tc>
      </w:tr>
      <w:tr w:rsidR="009D3EBD" w:rsidRPr="009D3EBD" w14:paraId="6F9E827F" w14:textId="77777777" w:rsidTr="009D3EBD">
        <w:trPr>
          <w:trHeight w:val="290"/>
        </w:trPr>
        <w:tc>
          <w:tcPr>
            <w:tcW w:w="6020" w:type="dxa"/>
            <w:noWrap/>
            <w:hideMark/>
          </w:tcPr>
          <w:p w14:paraId="56F9750F" w14:textId="77777777" w:rsidR="009D3EBD" w:rsidRPr="009D3EBD" w:rsidRDefault="009D3EBD" w:rsidP="005D2128">
            <w:pPr>
              <w:spacing w:after="120" w:line="276" w:lineRule="auto"/>
              <w:rPr>
                <w:sz w:val="20"/>
                <w:szCs w:val="20"/>
                <w:lang w:val="en-GB"/>
              </w:rPr>
            </w:pPr>
            <w:r w:rsidRPr="009D3EBD">
              <w:rPr>
                <w:sz w:val="20"/>
                <w:szCs w:val="20"/>
                <w:lang w:val="en-GB"/>
              </w:rPr>
              <w:t>SNG (ang. Substitute Natural Gas)</w:t>
            </w:r>
          </w:p>
        </w:tc>
        <w:tc>
          <w:tcPr>
            <w:tcW w:w="7985" w:type="dxa"/>
            <w:noWrap/>
            <w:hideMark/>
          </w:tcPr>
          <w:p w14:paraId="3B0CA83A" w14:textId="77777777" w:rsidR="009D3EBD" w:rsidRPr="009D3EBD" w:rsidRDefault="009D3EBD" w:rsidP="005D2128">
            <w:pPr>
              <w:spacing w:after="120" w:line="276" w:lineRule="auto"/>
              <w:rPr>
                <w:sz w:val="20"/>
                <w:szCs w:val="20"/>
              </w:rPr>
            </w:pPr>
            <w:r w:rsidRPr="009D3EBD">
              <w:rPr>
                <w:sz w:val="20"/>
                <w:szCs w:val="20"/>
              </w:rPr>
              <w:t>syntetyczny gaz ziemny</w:t>
            </w:r>
          </w:p>
        </w:tc>
      </w:tr>
      <w:tr w:rsidR="009D3EBD" w:rsidRPr="009D3EBD" w14:paraId="16D1659E" w14:textId="77777777" w:rsidTr="009D3EBD">
        <w:trPr>
          <w:trHeight w:val="290"/>
        </w:trPr>
        <w:tc>
          <w:tcPr>
            <w:tcW w:w="6020" w:type="dxa"/>
            <w:noWrap/>
            <w:hideMark/>
          </w:tcPr>
          <w:p w14:paraId="2F0142A4" w14:textId="77777777" w:rsidR="009D3EBD" w:rsidRPr="009D3EBD" w:rsidRDefault="009D3EBD" w:rsidP="005D2128">
            <w:pPr>
              <w:spacing w:after="120" w:line="276" w:lineRule="auto"/>
              <w:rPr>
                <w:sz w:val="20"/>
                <w:szCs w:val="20"/>
              </w:rPr>
            </w:pPr>
            <w:r w:rsidRPr="009D3EBD">
              <w:rPr>
                <w:sz w:val="20"/>
                <w:szCs w:val="20"/>
              </w:rPr>
              <w:t>COVID-19 (ang. </w:t>
            </w:r>
            <w:proofErr w:type="spellStart"/>
            <w:r w:rsidRPr="009D3EBD">
              <w:rPr>
                <w:sz w:val="20"/>
                <w:szCs w:val="20"/>
              </w:rPr>
              <w:t>Coronavirus</w:t>
            </w:r>
            <w:proofErr w:type="spellEnd"/>
            <w:r w:rsidRPr="009D3EBD">
              <w:rPr>
                <w:sz w:val="20"/>
                <w:szCs w:val="20"/>
              </w:rPr>
              <w:t xml:space="preserve"> </w:t>
            </w:r>
            <w:proofErr w:type="spellStart"/>
            <w:r w:rsidRPr="009D3EBD">
              <w:rPr>
                <w:sz w:val="20"/>
                <w:szCs w:val="20"/>
              </w:rPr>
              <w:t>Disease</w:t>
            </w:r>
            <w:proofErr w:type="spellEnd"/>
            <w:r w:rsidRPr="009D3EBD">
              <w:rPr>
                <w:sz w:val="20"/>
                <w:szCs w:val="20"/>
              </w:rPr>
              <w:t xml:space="preserve"> 2019)</w:t>
            </w:r>
          </w:p>
        </w:tc>
        <w:tc>
          <w:tcPr>
            <w:tcW w:w="7985" w:type="dxa"/>
            <w:noWrap/>
            <w:hideMark/>
          </w:tcPr>
          <w:p w14:paraId="5E6654D5" w14:textId="77777777" w:rsidR="009D3EBD" w:rsidRPr="009D3EBD" w:rsidRDefault="009D3EBD" w:rsidP="005D2128">
            <w:pPr>
              <w:spacing w:after="120" w:line="276" w:lineRule="auto"/>
              <w:rPr>
                <w:sz w:val="20"/>
                <w:szCs w:val="20"/>
              </w:rPr>
            </w:pPr>
            <w:r w:rsidRPr="009D3EBD">
              <w:rPr>
                <w:sz w:val="20"/>
                <w:szCs w:val="20"/>
              </w:rPr>
              <w:t>ostra choroba zakaźna układu oddechowego wywołana zakażeniem wirusem SARS-CoV-2</w:t>
            </w:r>
          </w:p>
        </w:tc>
      </w:tr>
    </w:tbl>
    <w:p w14:paraId="20AA85AE" w14:textId="44B4F6BE" w:rsidR="0084799B" w:rsidRPr="0084799B" w:rsidRDefault="0084799B" w:rsidP="005D2128"/>
    <w:p w14:paraId="0927FBBD" w14:textId="74BBCDD2" w:rsidR="0084799B" w:rsidRPr="00D555CA" w:rsidRDefault="0084799B" w:rsidP="005D2128">
      <w:pPr>
        <w:pStyle w:val="Nagwek2"/>
        <w:spacing w:after="240"/>
      </w:pPr>
      <w:bookmarkStart w:id="70" w:name="_Toc54714447"/>
      <w:r w:rsidRPr="00D555CA">
        <w:t>Spis rysunków i tabel</w:t>
      </w:r>
      <w:bookmarkEnd w:id="70"/>
    </w:p>
    <w:p w14:paraId="40CF4BE0" w14:textId="5B0F1CA8" w:rsidR="0084799B" w:rsidRDefault="0084799B" w:rsidP="005D2128">
      <w:pPr>
        <w:pStyle w:val="Spisilustracji"/>
        <w:tabs>
          <w:tab w:val="right" w:pos="9062"/>
        </w:tabs>
        <w:rPr>
          <w:noProof/>
        </w:rPr>
      </w:pPr>
      <w:r>
        <w:fldChar w:fldCharType="begin"/>
      </w:r>
      <w:r>
        <w:instrText xml:space="preserve"> TOC \h \z \c "Rysunek" </w:instrText>
      </w:r>
      <w:r>
        <w:fldChar w:fldCharType="separate"/>
      </w:r>
      <w:hyperlink w:anchor="_Toc54695364" w:history="1">
        <w:r w:rsidRPr="00E81D70">
          <w:rPr>
            <w:rStyle w:val="Hipercze"/>
            <w:noProof/>
          </w:rPr>
          <w:t>Rysunek 1. Łańcuch wartości gospodarki wodorowej.</w:t>
        </w:r>
        <w:r>
          <w:rPr>
            <w:noProof/>
            <w:webHidden/>
          </w:rPr>
          <w:tab/>
        </w:r>
        <w:r>
          <w:rPr>
            <w:noProof/>
            <w:webHidden/>
          </w:rPr>
          <w:fldChar w:fldCharType="begin"/>
        </w:r>
        <w:r>
          <w:rPr>
            <w:noProof/>
            <w:webHidden/>
          </w:rPr>
          <w:instrText xml:space="preserve"> PAGEREF _Toc54695364 \h </w:instrText>
        </w:r>
        <w:r>
          <w:rPr>
            <w:noProof/>
            <w:webHidden/>
          </w:rPr>
        </w:r>
        <w:r>
          <w:rPr>
            <w:noProof/>
            <w:webHidden/>
          </w:rPr>
          <w:fldChar w:fldCharType="separate"/>
        </w:r>
        <w:r w:rsidR="00886AD5">
          <w:rPr>
            <w:noProof/>
            <w:webHidden/>
          </w:rPr>
          <w:t>20</w:t>
        </w:r>
        <w:r>
          <w:rPr>
            <w:noProof/>
            <w:webHidden/>
          </w:rPr>
          <w:fldChar w:fldCharType="end"/>
        </w:r>
      </w:hyperlink>
    </w:p>
    <w:p w14:paraId="6B9EB527" w14:textId="502518D8" w:rsidR="0084799B" w:rsidRDefault="00386864" w:rsidP="005D2128">
      <w:pPr>
        <w:pStyle w:val="Spisilustracji"/>
        <w:tabs>
          <w:tab w:val="right" w:pos="9062"/>
        </w:tabs>
        <w:rPr>
          <w:noProof/>
        </w:rPr>
      </w:pPr>
      <w:hyperlink w:anchor="_Toc54695365" w:history="1">
        <w:r w:rsidR="0084799B" w:rsidRPr="00E81D70">
          <w:rPr>
            <w:rStyle w:val="Hipercze"/>
            <w:noProof/>
          </w:rPr>
          <w:t>Rysunek 2. Struktura udziału w rynku wodoru w Polsce w 2020 r.</w:t>
        </w:r>
        <w:r w:rsidR="0084799B">
          <w:rPr>
            <w:noProof/>
            <w:webHidden/>
          </w:rPr>
          <w:tab/>
        </w:r>
        <w:r w:rsidR="0084799B">
          <w:rPr>
            <w:noProof/>
            <w:webHidden/>
          </w:rPr>
          <w:fldChar w:fldCharType="begin"/>
        </w:r>
        <w:r w:rsidR="0084799B">
          <w:rPr>
            <w:noProof/>
            <w:webHidden/>
          </w:rPr>
          <w:instrText xml:space="preserve"> PAGEREF _Toc54695365 \h </w:instrText>
        </w:r>
        <w:r w:rsidR="0084799B">
          <w:rPr>
            <w:noProof/>
            <w:webHidden/>
          </w:rPr>
        </w:r>
        <w:r w:rsidR="0084799B">
          <w:rPr>
            <w:noProof/>
            <w:webHidden/>
          </w:rPr>
          <w:fldChar w:fldCharType="separate"/>
        </w:r>
        <w:r w:rsidR="00886AD5">
          <w:rPr>
            <w:noProof/>
            <w:webHidden/>
          </w:rPr>
          <w:t>21</w:t>
        </w:r>
        <w:r w:rsidR="0084799B">
          <w:rPr>
            <w:noProof/>
            <w:webHidden/>
          </w:rPr>
          <w:fldChar w:fldCharType="end"/>
        </w:r>
      </w:hyperlink>
    </w:p>
    <w:p w14:paraId="42987EC5" w14:textId="5ACB2FAA" w:rsidR="0084799B" w:rsidRDefault="00386864" w:rsidP="005D2128">
      <w:pPr>
        <w:pStyle w:val="Spisilustracji"/>
        <w:tabs>
          <w:tab w:val="right" w:pos="9062"/>
        </w:tabs>
        <w:rPr>
          <w:noProof/>
        </w:rPr>
      </w:pPr>
      <w:hyperlink w:anchor="_Toc54695366" w:history="1">
        <w:r w:rsidR="0084799B" w:rsidRPr="00E81D70">
          <w:rPr>
            <w:rStyle w:val="Hipercze"/>
            <w:noProof/>
          </w:rPr>
          <w:t>Rysunek 3. Produkcja wodoru wg źródeł energii pierwotnej.</w:t>
        </w:r>
        <w:r w:rsidR="0084799B">
          <w:rPr>
            <w:noProof/>
            <w:webHidden/>
          </w:rPr>
          <w:tab/>
        </w:r>
        <w:r w:rsidR="0084799B">
          <w:rPr>
            <w:noProof/>
            <w:webHidden/>
          </w:rPr>
          <w:fldChar w:fldCharType="begin"/>
        </w:r>
        <w:r w:rsidR="0084799B">
          <w:rPr>
            <w:noProof/>
            <w:webHidden/>
          </w:rPr>
          <w:instrText xml:space="preserve"> PAGEREF _Toc54695366 \h </w:instrText>
        </w:r>
        <w:r w:rsidR="0084799B">
          <w:rPr>
            <w:noProof/>
            <w:webHidden/>
          </w:rPr>
        </w:r>
        <w:r w:rsidR="0084799B">
          <w:rPr>
            <w:noProof/>
            <w:webHidden/>
          </w:rPr>
          <w:fldChar w:fldCharType="separate"/>
        </w:r>
        <w:r w:rsidR="00886AD5">
          <w:rPr>
            <w:noProof/>
            <w:webHidden/>
          </w:rPr>
          <w:t>24</w:t>
        </w:r>
        <w:r w:rsidR="0084799B">
          <w:rPr>
            <w:noProof/>
            <w:webHidden/>
          </w:rPr>
          <w:fldChar w:fldCharType="end"/>
        </w:r>
      </w:hyperlink>
    </w:p>
    <w:p w14:paraId="6F443117" w14:textId="00D84D05" w:rsidR="0084799B" w:rsidRDefault="00386864" w:rsidP="005D2128">
      <w:pPr>
        <w:pStyle w:val="Spisilustracji"/>
        <w:tabs>
          <w:tab w:val="right" w:pos="9062"/>
        </w:tabs>
        <w:rPr>
          <w:noProof/>
        </w:rPr>
      </w:pPr>
      <w:hyperlink w:anchor="_Toc54695367" w:history="1">
        <w:r w:rsidR="0084799B" w:rsidRPr="00E81D70">
          <w:rPr>
            <w:rStyle w:val="Hipercze"/>
            <w:noProof/>
          </w:rPr>
          <w:t>Rysunek 4. Schemat łączenia sektorów wg Ch. Schnell (red.)</w:t>
        </w:r>
        <w:r w:rsidR="0084799B">
          <w:rPr>
            <w:rStyle w:val="Hipercze"/>
            <w:noProof/>
          </w:rPr>
          <w:t>.</w:t>
        </w:r>
        <w:r w:rsidR="0084799B">
          <w:rPr>
            <w:noProof/>
            <w:webHidden/>
          </w:rPr>
          <w:tab/>
        </w:r>
        <w:r w:rsidR="0084799B">
          <w:rPr>
            <w:noProof/>
            <w:webHidden/>
          </w:rPr>
          <w:fldChar w:fldCharType="begin"/>
        </w:r>
        <w:r w:rsidR="0084799B">
          <w:rPr>
            <w:noProof/>
            <w:webHidden/>
          </w:rPr>
          <w:instrText xml:space="preserve"> PAGEREF _Toc54695367 \h </w:instrText>
        </w:r>
        <w:r w:rsidR="0084799B">
          <w:rPr>
            <w:noProof/>
            <w:webHidden/>
          </w:rPr>
        </w:r>
        <w:r w:rsidR="0084799B">
          <w:rPr>
            <w:noProof/>
            <w:webHidden/>
          </w:rPr>
          <w:fldChar w:fldCharType="separate"/>
        </w:r>
        <w:r w:rsidR="00886AD5">
          <w:rPr>
            <w:noProof/>
            <w:webHidden/>
          </w:rPr>
          <w:t>25</w:t>
        </w:r>
        <w:r w:rsidR="0084799B">
          <w:rPr>
            <w:noProof/>
            <w:webHidden/>
          </w:rPr>
          <w:fldChar w:fldCharType="end"/>
        </w:r>
      </w:hyperlink>
    </w:p>
    <w:p w14:paraId="261C4448" w14:textId="40139234" w:rsidR="0084799B" w:rsidRDefault="00386864" w:rsidP="005D2128">
      <w:pPr>
        <w:pStyle w:val="Spisilustracji"/>
        <w:tabs>
          <w:tab w:val="right" w:pos="9062"/>
        </w:tabs>
        <w:rPr>
          <w:noProof/>
        </w:rPr>
      </w:pPr>
      <w:hyperlink w:anchor="_Toc54695368" w:history="1">
        <w:r w:rsidR="0084799B" w:rsidRPr="00E81D70">
          <w:rPr>
            <w:rStyle w:val="Hipercze"/>
            <w:noProof/>
          </w:rPr>
          <w:t xml:space="preserve">Rysunek 5. Prognoza zużycia energii odnawialnej w Polsce w latach 2020-2040. </w:t>
        </w:r>
        <w:r w:rsidR="0084799B">
          <w:rPr>
            <w:noProof/>
            <w:webHidden/>
          </w:rPr>
          <w:tab/>
        </w:r>
        <w:r w:rsidR="0084799B">
          <w:rPr>
            <w:noProof/>
            <w:webHidden/>
          </w:rPr>
          <w:fldChar w:fldCharType="begin"/>
        </w:r>
        <w:r w:rsidR="0084799B">
          <w:rPr>
            <w:noProof/>
            <w:webHidden/>
          </w:rPr>
          <w:instrText xml:space="preserve"> PAGEREF _Toc54695368 \h </w:instrText>
        </w:r>
        <w:r w:rsidR="0084799B">
          <w:rPr>
            <w:noProof/>
            <w:webHidden/>
          </w:rPr>
        </w:r>
        <w:r w:rsidR="0084799B">
          <w:rPr>
            <w:noProof/>
            <w:webHidden/>
          </w:rPr>
          <w:fldChar w:fldCharType="separate"/>
        </w:r>
        <w:r w:rsidR="00886AD5">
          <w:rPr>
            <w:noProof/>
            <w:webHidden/>
          </w:rPr>
          <w:t>27</w:t>
        </w:r>
        <w:r w:rsidR="0084799B">
          <w:rPr>
            <w:noProof/>
            <w:webHidden/>
          </w:rPr>
          <w:fldChar w:fldCharType="end"/>
        </w:r>
      </w:hyperlink>
    </w:p>
    <w:p w14:paraId="25743AA0" w14:textId="6AF8DCFA" w:rsidR="0084799B" w:rsidRDefault="00386864" w:rsidP="005D2128">
      <w:pPr>
        <w:pStyle w:val="Spisilustracji"/>
        <w:tabs>
          <w:tab w:val="right" w:pos="9062"/>
        </w:tabs>
        <w:rPr>
          <w:noProof/>
        </w:rPr>
      </w:pPr>
      <w:hyperlink w:anchor="_Toc54695369" w:history="1">
        <w:r w:rsidR="0084799B" w:rsidRPr="00E81D70">
          <w:rPr>
            <w:rStyle w:val="Hipercze"/>
            <w:noProof/>
          </w:rPr>
          <w:t>Rysunek 6. Działania w zakresie wodoru w latach 2021-2030.</w:t>
        </w:r>
        <w:r w:rsidR="0084799B">
          <w:rPr>
            <w:noProof/>
            <w:webHidden/>
          </w:rPr>
          <w:tab/>
        </w:r>
        <w:r w:rsidR="0084799B">
          <w:rPr>
            <w:noProof/>
            <w:webHidden/>
          </w:rPr>
          <w:fldChar w:fldCharType="begin"/>
        </w:r>
        <w:r w:rsidR="0084799B">
          <w:rPr>
            <w:noProof/>
            <w:webHidden/>
          </w:rPr>
          <w:instrText xml:space="preserve"> PAGEREF _Toc54695369 \h </w:instrText>
        </w:r>
        <w:r w:rsidR="0084799B">
          <w:rPr>
            <w:noProof/>
            <w:webHidden/>
          </w:rPr>
        </w:r>
        <w:r w:rsidR="0084799B">
          <w:rPr>
            <w:noProof/>
            <w:webHidden/>
          </w:rPr>
          <w:fldChar w:fldCharType="separate"/>
        </w:r>
        <w:r w:rsidR="00886AD5">
          <w:rPr>
            <w:noProof/>
            <w:webHidden/>
          </w:rPr>
          <w:t>37</w:t>
        </w:r>
        <w:r w:rsidR="0084799B">
          <w:rPr>
            <w:noProof/>
            <w:webHidden/>
          </w:rPr>
          <w:fldChar w:fldCharType="end"/>
        </w:r>
      </w:hyperlink>
    </w:p>
    <w:p w14:paraId="491E3218" w14:textId="77777777" w:rsidR="0084799B" w:rsidRDefault="0084799B" w:rsidP="005D2128">
      <w:pPr>
        <w:jc w:val="both"/>
        <w:rPr>
          <w:noProof/>
        </w:rPr>
      </w:pPr>
      <w:r>
        <w:fldChar w:fldCharType="end"/>
      </w:r>
      <w:r>
        <w:fldChar w:fldCharType="begin"/>
      </w:r>
      <w:r>
        <w:instrText xml:space="preserve"> TOC \h \z \c "Tabela" </w:instrText>
      </w:r>
      <w:r>
        <w:fldChar w:fldCharType="separate"/>
      </w:r>
    </w:p>
    <w:p w14:paraId="2674A39A" w14:textId="2AAFAEB0" w:rsidR="0084799B" w:rsidRDefault="00386864" w:rsidP="005D2128">
      <w:pPr>
        <w:pStyle w:val="Spisilustracji"/>
        <w:tabs>
          <w:tab w:val="right" w:pos="9062"/>
        </w:tabs>
        <w:rPr>
          <w:noProof/>
          <w:sz w:val="22"/>
          <w:szCs w:val="22"/>
          <w:lang w:eastAsia="pl-PL"/>
        </w:rPr>
      </w:pPr>
      <w:hyperlink w:anchor="_Toc54695548" w:history="1">
        <w:r w:rsidR="0084799B" w:rsidRPr="00830D4F">
          <w:rPr>
            <w:rStyle w:val="Hipercze"/>
            <w:noProof/>
          </w:rPr>
          <w:t>Tabela 1. Działania w zakresie wdrożenia wodoru w energetyce na lata 2020-2030.</w:t>
        </w:r>
        <w:r w:rsidR="0084799B">
          <w:rPr>
            <w:noProof/>
            <w:webHidden/>
          </w:rPr>
          <w:tab/>
        </w:r>
        <w:r w:rsidR="0084799B">
          <w:rPr>
            <w:noProof/>
            <w:webHidden/>
          </w:rPr>
          <w:fldChar w:fldCharType="begin"/>
        </w:r>
        <w:r w:rsidR="0084799B">
          <w:rPr>
            <w:noProof/>
            <w:webHidden/>
          </w:rPr>
          <w:instrText xml:space="preserve"> PAGEREF _Toc54695548 \h </w:instrText>
        </w:r>
        <w:r w:rsidR="0084799B">
          <w:rPr>
            <w:noProof/>
            <w:webHidden/>
          </w:rPr>
        </w:r>
        <w:r w:rsidR="0084799B">
          <w:rPr>
            <w:noProof/>
            <w:webHidden/>
          </w:rPr>
          <w:fldChar w:fldCharType="separate"/>
        </w:r>
        <w:r w:rsidR="00886AD5">
          <w:rPr>
            <w:noProof/>
            <w:webHidden/>
          </w:rPr>
          <w:t>28</w:t>
        </w:r>
        <w:r w:rsidR="0084799B">
          <w:rPr>
            <w:noProof/>
            <w:webHidden/>
          </w:rPr>
          <w:fldChar w:fldCharType="end"/>
        </w:r>
      </w:hyperlink>
    </w:p>
    <w:p w14:paraId="63B51F76" w14:textId="42DDA3E5" w:rsidR="0084799B" w:rsidRDefault="00386864" w:rsidP="005D2128">
      <w:pPr>
        <w:pStyle w:val="Spisilustracji"/>
        <w:tabs>
          <w:tab w:val="right" w:pos="9062"/>
        </w:tabs>
        <w:rPr>
          <w:noProof/>
          <w:sz w:val="22"/>
          <w:szCs w:val="22"/>
          <w:lang w:eastAsia="pl-PL"/>
        </w:rPr>
      </w:pPr>
      <w:hyperlink w:anchor="_Toc54695549" w:history="1">
        <w:r w:rsidR="0084799B" w:rsidRPr="00830D4F">
          <w:rPr>
            <w:rStyle w:val="Hipercze"/>
            <w:noProof/>
          </w:rPr>
          <w:t>Tabela 2. Działania w zakresie wdrożenia wodoru jako paliwa alternatywnego w transporcie na lata 2020-2030.</w:t>
        </w:r>
        <w:r w:rsidR="0084799B">
          <w:rPr>
            <w:noProof/>
            <w:webHidden/>
          </w:rPr>
          <w:tab/>
        </w:r>
        <w:r w:rsidR="0084799B">
          <w:rPr>
            <w:noProof/>
            <w:webHidden/>
          </w:rPr>
          <w:fldChar w:fldCharType="begin"/>
        </w:r>
        <w:r w:rsidR="0084799B">
          <w:rPr>
            <w:noProof/>
            <w:webHidden/>
          </w:rPr>
          <w:instrText xml:space="preserve"> PAGEREF _Toc54695549 \h </w:instrText>
        </w:r>
        <w:r w:rsidR="0084799B">
          <w:rPr>
            <w:noProof/>
            <w:webHidden/>
          </w:rPr>
        </w:r>
        <w:r w:rsidR="0084799B">
          <w:rPr>
            <w:noProof/>
            <w:webHidden/>
          </w:rPr>
          <w:fldChar w:fldCharType="separate"/>
        </w:r>
        <w:r w:rsidR="00886AD5">
          <w:rPr>
            <w:noProof/>
            <w:webHidden/>
          </w:rPr>
          <w:t>30</w:t>
        </w:r>
        <w:r w:rsidR="0084799B">
          <w:rPr>
            <w:noProof/>
            <w:webHidden/>
          </w:rPr>
          <w:fldChar w:fldCharType="end"/>
        </w:r>
      </w:hyperlink>
    </w:p>
    <w:p w14:paraId="3684EDE0" w14:textId="2DFEEC03" w:rsidR="0084799B" w:rsidRDefault="00386864" w:rsidP="005D2128">
      <w:pPr>
        <w:pStyle w:val="Spisilustracji"/>
        <w:tabs>
          <w:tab w:val="right" w:pos="9062"/>
        </w:tabs>
        <w:rPr>
          <w:noProof/>
          <w:sz w:val="22"/>
          <w:szCs w:val="22"/>
          <w:lang w:eastAsia="pl-PL"/>
        </w:rPr>
      </w:pPr>
      <w:hyperlink w:anchor="_Toc54695550" w:history="1">
        <w:r w:rsidR="0084799B" w:rsidRPr="00830D4F">
          <w:rPr>
            <w:rStyle w:val="Hipercze"/>
            <w:noProof/>
          </w:rPr>
          <w:t>Tabela 3. Działania w zakresie dekarbonizacji przemysłu</w:t>
        </w:r>
        <w:r w:rsidR="00D57186">
          <w:rPr>
            <w:rStyle w:val="Hipercze"/>
            <w:noProof/>
          </w:rPr>
          <w:t>,</w:t>
        </w:r>
        <w:r w:rsidR="0084799B" w:rsidRPr="00830D4F">
          <w:rPr>
            <w:rStyle w:val="Hipercze"/>
            <w:noProof/>
          </w:rPr>
          <w:t xml:space="preserve"> dzięki wdrożeniu wodoru</w:t>
        </w:r>
        <w:r w:rsidR="00D57186">
          <w:rPr>
            <w:rStyle w:val="Hipercze"/>
            <w:noProof/>
          </w:rPr>
          <w:t>,</w:t>
        </w:r>
        <w:r w:rsidR="0084799B" w:rsidRPr="00830D4F">
          <w:rPr>
            <w:rStyle w:val="Hipercze"/>
            <w:noProof/>
          </w:rPr>
          <w:t xml:space="preserve"> na lata 2020-2030.</w:t>
        </w:r>
        <w:r w:rsidR="0084799B">
          <w:rPr>
            <w:noProof/>
            <w:webHidden/>
          </w:rPr>
          <w:tab/>
        </w:r>
        <w:r w:rsidR="0084799B">
          <w:rPr>
            <w:noProof/>
            <w:webHidden/>
          </w:rPr>
          <w:fldChar w:fldCharType="begin"/>
        </w:r>
        <w:r w:rsidR="0084799B">
          <w:rPr>
            <w:noProof/>
            <w:webHidden/>
          </w:rPr>
          <w:instrText xml:space="preserve"> PAGEREF _Toc54695550 \h </w:instrText>
        </w:r>
        <w:r w:rsidR="0084799B">
          <w:rPr>
            <w:noProof/>
            <w:webHidden/>
          </w:rPr>
        </w:r>
        <w:r w:rsidR="0084799B">
          <w:rPr>
            <w:noProof/>
            <w:webHidden/>
          </w:rPr>
          <w:fldChar w:fldCharType="separate"/>
        </w:r>
        <w:r w:rsidR="00886AD5">
          <w:rPr>
            <w:noProof/>
            <w:webHidden/>
          </w:rPr>
          <w:t>32</w:t>
        </w:r>
        <w:r w:rsidR="0084799B">
          <w:rPr>
            <w:noProof/>
            <w:webHidden/>
          </w:rPr>
          <w:fldChar w:fldCharType="end"/>
        </w:r>
      </w:hyperlink>
    </w:p>
    <w:p w14:paraId="24A67575" w14:textId="55CA6AFD" w:rsidR="0084799B" w:rsidRDefault="00386864" w:rsidP="005D2128">
      <w:pPr>
        <w:pStyle w:val="Spisilustracji"/>
        <w:tabs>
          <w:tab w:val="right" w:pos="9062"/>
        </w:tabs>
        <w:rPr>
          <w:noProof/>
          <w:sz w:val="22"/>
          <w:szCs w:val="22"/>
          <w:lang w:eastAsia="pl-PL"/>
        </w:rPr>
      </w:pPr>
      <w:hyperlink w:anchor="_Toc54695551" w:history="1">
        <w:r w:rsidR="0084799B" w:rsidRPr="00830D4F">
          <w:rPr>
            <w:rStyle w:val="Hipercze"/>
            <w:noProof/>
          </w:rPr>
          <w:t>Tabela 4. Działania w zakresie produkcji wodoru na lata 2020-2030.</w:t>
        </w:r>
        <w:r w:rsidR="0084799B">
          <w:rPr>
            <w:noProof/>
            <w:webHidden/>
          </w:rPr>
          <w:tab/>
        </w:r>
        <w:r w:rsidR="0084799B">
          <w:rPr>
            <w:noProof/>
            <w:webHidden/>
          </w:rPr>
          <w:fldChar w:fldCharType="begin"/>
        </w:r>
        <w:r w:rsidR="0084799B">
          <w:rPr>
            <w:noProof/>
            <w:webHidden/>
          </w:rPr>
          <w:instrText xml:space="preserve"> PAGEREF _Toc54695551 \h </w:instrText>
        </w:r>
        <w:r w:rsidR="0084799B">
          <w:rPr>
            <w:noProof/>
            <w:webHidden/>
          </w:rPr>
        </w:r>
        <w:r w:rsidR="0084799B">
          <w:rPr>
            <w:noProof/>
            <w:webHidden/>
          </w:rPr>
          <w:fldChar w:fldCharType="separate"/>
        </w:r>
        <w:r w:rsidR="00886AD5">
          <w:rPr>
            <w:noProof/>
            <w:webHidden/>
          </w:rPr>
          <w:t>34</w:t>
        </w:r>
        <w:r w:rsidR="0084799B">
          <w:rPr>
            <w:noProof/>
            <w:webHidden/>
          </w:rPr>
          <w:fldChar w:fldCharType="end"/>
        </w:r>
      </w:hyperlink>
    </w:p>
    <w:p w14:paraId="20F4BD22" w14:textId="0B6775D6" w:rsidR="0084799B" w:rsidRDefault="00386864" w:rsidP="005D2128">
      <w:pPr>
        <w:pStyle w:val="Spisilustracji"/>
        <w:tabs>
          <w:tab w:val="right" w:pos="9062"/>
        </w:tabs>
        <w:rPr>
          <w:noProof/>
          <w:sz w:val="22"/>
          <w:szCs w:val="22"/>
          <w:lang w:eastAsia="pl-PL"/>
        </w:rPr>
      </w:pPr>
      <w:hyperlink w:anchor="_Toc54695552" w:history="1">
        <w:r w:rsidR="0084799B" w:rsidRPr="00830D4F">
          <w:rPr>
            <w:rStyle w:val="Hipercze"/>
            <w:noProof/>
          </w:rPr>
          <w:t>Tabela 5. Działania w zakresie dystrybucji wodoru na lata 2020-2030.</w:t>
        </w:r>
        <w:r w:rsidR="0084799B">
          <w:rPr>
            <w:noProof/>
            <w:webHidden/>
          </w:rPr>
          <w:tab/>
        </w:r>
        <w:r w:rsidR="0084799B">
          <w:rPr>
            <w:noProof/>
            <w:webHidden/>
          </w:rPr>
          <w:fldChar w:fldCharType="begin"/>
        </w:r>
        <w:r w:rsidR="0084799B">
          <w:rPr>
            <w:noProof/>
            <w:webHidden/>
          </w:rPr>
          <w:instrText xml:space="preserve"> PAGEREF _Toc54695552 \h </w:instrText>
        </w:r>
        <w:r w:rsidR="0084799B">
          <w:rPr>
            <w:noProof/>
            <w:webHidden/>
          </w:rPr>
        </w:r>
        <w:r w:rsidR="0084799B">
          <w:rPr>
            <w:noProof/>
            <w:webHidden/>
          </w:rPr>
          <w:fldChar w:fldCharType="separate"/>
        </w:r>
        <w:r w:rsidR="00886AD5">
          <w:rPr>
            <w:noProof/>
            <w:webHidden/>
          </w:rPr>
          <w:t>35</w:t>
        </w:r>
        <w:r w:rsidR="0084799B">
          <w:rPr>
            <w:noProof/>
            <w:webHidden/>
          </w:rPr>
          <w:fldChar w:fldCharType="end"/>
        </w:r>
      </w:hyperlink>
    </w:p>
    <w:p w14:paraId="68087A98" w14:textId="1F3D1BCF" w:rsidR="0084799B" w:rsidRDefault="00386864" w:rsidP="005D2128">
      <w:pPr>
        <w:pStyle w:val="Spisilustracji"/>
        <w:tabs>
          <w:tab w:val="right" w:pos="9062"/>
        </w:tabs>
        <w:rPr>
          <w:noProof/>
          <w:sz w:val="22"/>
          <w:szCs w:val="22"/>
          <w:lang w:eastAsia="pl-PL"/>
        </w:rPr>
      </w:pPr>
      <w:hyperlink w:anchor="_Toc54695553" w:history="1">
        <w:r w:rsidR="0084799B" w:rsidRPr="00830D4F">
          <w:rPr>
            <w:rStyle w:val="Hipercze"/>
            <w:noProof/>
          </w:rPr>
          <w:t>Tabela 6. Działania w zakresie legislacji dotyczącej</w:t>
        </w:r>
        <w:r w:rsidR="00D57186">
          <w:rPr>
            <w:rStyle w:val="Hipercze"/>
            <w:noProof/>
          </w:rPr>
          <w:t xml:space="preserve"> wodoru</w:t>
        </w:r>
        <w:r w:rsidR="0084799B" w:rsidRPr="00830D4F">
          <w:rPr>
            <w:rStyle w:val="Hipercze"/>
            <w:noProof/>
          </w:rPr>
          <w:t>.</w:t>
        </w:r>
        <w:r w:rsidR="0084799B">
          <w:rPr>
            <w:noProof/>
            <w:webHidden/>
          </w:rPr>
          <w:tab/>
        </w:r>
        <w:r w:rsidR="0084799B">
          <w:rPr>
            <w:noProof/>
            <w:webHidden/>
          </w:rPr>
          <w:fldChar w:fldCharType="begin"/>
        </w:r>
        <w:r w:rsidR="0084799B">
          <w:rPr>
            <w:noProof/>
            <w:webHidden/>
          </w:rPr>
          <w:instrText xml:space="preserve"> PAGEREF _Toc54695553 \h </w:instrText>
        </w:r>
        <w:r w:rsidR="0084799B">
          <w:rPr>
            <w:noProof/>
            <w:webHidden/>
          </w:rPr>
        </w:r>
        <w:r w:rsidR="0084799B">
          <w:rPr>
            <w:noProof/>
            <w:webHidden/>
          </w:rPr>
          <w:fldChar w:fldCharType="separate"/>
        </w:r>
        <w:r w:rsidR="00886AD5">
          <w:rPr>
            <w:noProof/>
            <w:webHidden/>
          </w:rPr>
          <w:t>39</w:t>
        </w:r>
        <w:r w:rsidR="0084799B">
          <w:rPr>
            <w:noProof/>
            <w:webHidden/>
          </w:rPr>
          <w:fldChar w:fldCharType="end"/>
        </w:r>
      </w:hyperlink>
    </w:p>
    <w:p w14:paraId="285410BB" w14:textId="6F1CA885" w:rsidR="0084799B" w:rsidRDefault="00386864" w:rsidP="005D2128">
      <w:pPr>
        <w:pStyle w:val="Spisilustracji"/>
        <w:tabs>
          <w:tab w:val="right" w:pos="9062"/>
        </w:tabs>
        <w:rPr>
          <w:noProof/>
          <w:sz w:val="22"/>
          <w:szCs w:val="22"/>
          <w:lang w:eastAsia="pl-PL"/>
        </w:rPr>
      </w:pPr>
      <w:hyperlink w:anchor="_Toc54695554" w:history="1">
        <w:r w:rsidR="0084799B" w:rsidRPr="00830D4F">
          <w:rPr>
            <w:rStyle w:val="Hipercze"/>
            <w:noProof/>
          </w:rPr>
          <w:t>Tabela 7. Podsumowanie koniecznych nakładów inwestycyjnych.</w:t>
        </w:r>
        <w:r w:rsidR="0084799B">
          <w:rPr>
            <w:noProof/>
            <w:webHidden/>
          </w:rPr>
          <w:tab/>
        </w:r>
        <w:r w:rsidR="0084799B">
          <w:rPr>
            <w:noProof/>
            <w:webHidden/>
          </w:rPr>
          <w:fldChar w:fldCharType="begin"/>
        </w:r>
        <w:r w:rsidR="0084799B">
          <w:rPr>
            <w:noProof/>
            <w:webHidden/>
          </w:rPr>
          <w:instrText xml:space="preserve"> PAGEREF _Toc54695554 \h </w:instrText>
        </w:r>
        <w:r w:rsidR="0084799B">
          <w:rPr>
            <w:noProof/>
            <w:webHidden/>
          </w:rPr>
        </w:r>
        <w:r w:rsidR="0084799B">
          <w:rPr>
            <w:noProof/>
            <w:webHidden/>
          </w:rPr>
          <w:fldChar w:fldCharType="separate"/>
        </w:r>
        <w:r w:rsidR="00886AD5">
          <w:rPr>
            <w:noProof/>
            <w:webHidden/>
          </w:rPr>
          <w:t>43</w:t>
        </w:r>
        <w:r w:rsidR="0084799B">
          <w:rPr>
            <w:noProof/>
            <w:webHidden/>
          </w:rPr>
          <w:fldChar w:fldCharType="end"/>
        </w:r>
      </w:hyperlink>
    </w:p>
    <w:p w14:paraId="7E3C13F2" w14:textId="7302AFC6" w:rsidR="0007452C" w:rsidRPr="00601A36" w:rsidRDefault="0084799B" w:rsidP="005D2128">
      <w:pPr>
        <w:jc w:val="both"/>
      </w:pPr>
      <w:r>
        <w:fldChar w:fldCharType="end"/>
      </w:r>
    </w:p>
    <w:sectPr w:rsidR="0007452C" w:rsidRPr="00601A36" w:rsidSect="00C7691A">
      <w:headerReference w:type="even" r:id="rId22"/>
      <w:headerReference w:type="default" r:id="rId23"/>
      <w:footerReference w:type="default" r:id="rId24"/>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EEB49" w14:textId="77777777" w:rsidR="00386864" w:rsidRDefault="00386864" w:rsidP="00577000">
      <w:pPr>
        <w:spacing w:before="0" w:after="0" w:line="240" w:lineRule="auto"/>
      </w:pPr>
      <w:r>
        <w:separator/>
      </w:r>
    </w:p>
  </w:endnote>
  <w:endnote w:type="continuationSeparator" w:id="0">
    <w:p w14:paraId="5C2DB0C6" w14:textId="77777777" w:rsidR="00386864" w:rsidRDefault="00386864" w:rsidP="00577000">
      <w:pPr>
        <w:spacing w:before="0" w:after="0" w:line="240" w:lineRule="auto"/>
      </w:pPr>
      <w:r>
        <w:continuationSeparator/>
      </w:r>
    </w:p>
  </w:endnote>
  <w:endnote w:type="continuationNotice" w:id="1">
    <w:p w14:paraId="3906803E" w14:textId="77777777" w:rsidR="00386864" w:rsidRDefault="0038686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Open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0E942" w14:textId="6D147A2C" w:rsidR="00AB4DA1" w:rsidRDefault="00AB4DA1">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304F5">
      <w:rPr>
        <w:noProof/>
        <w:color w:val="000000"/>
      </w:rPr>
      <w:t>21</w:t>
    </w:r>
    <w:r>
      <w:rPr>
        <w:color w:val="000000"/>
      </w:rPr>
      <w:fldChar w:fldCharType="end"/>
    </w:r>
  </w:p>
  <w:p w14:paraId="34F656F5" w14:textId="77777777" w:rsidR="00AB4DA1" w:rsidRPr="00EC13EC" w:rsidRDefault="00AB4DA1" w:rsidP="00EC13E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A70BA" w14:textId="77777777" w:rsidR="00386864" w:rsidRDefault="00386864" w:rsidP="00577000">
      <w:pPr>
        <w:spacing w:before="0" w:after="0" w:line="240" w:lineRule="auto"/>
      </w:pPr>
      <w:r>
        <w:separator/>
      </w:r>
    </w:p>
  </w:footnote>
  <w:footnote w:type="continuationSeparator" w:id="0">
    <w:p w14:paraId="1051CB98" w14:textId="77777777" w:rsidR="00386864" w:rsidRDefault="00386864" w:rsidP="00577000">
      <w:pPr>
        <w:spacing w:before="0" w:after="0" w:line="240" w:lineRule="auto"/>
      </w:pPr>
      <w:r>
        <w:continuationSeparator/>
      </w:r>
    </w:p>
  </w:footnote>
  <w:footnote w:type="continuationNotice" w:id="1">
    <w:p w14:paraId="6415C9A2" w14:textId="77777777" w:rsidR="00386864" w:rsidRDefault="00386864">
      <w:pPr>
        <w:spacing w:before="0" w:after="0" w:line="240" w:lineRule="auto"/>
      </w:pPr>
    </w:p>
  </w:footnote>
  <w:footnote w:id="2">
    <w:p w14:paraId="2BC6A58C" w14:textId="456C2FCE" w:rsidR="00AB4DA1" w:rsidRPr="002B0A9C" w:rsidRDefault="00AB4DA1" w:rsidP="00EC13EC">
      <w:pPr>
        <w:pBdr>
          <w:top w:val="nil"/>
          <w:left w:val="nil"/>
          <w:bottom w:val="nil"/>
          <w:right w:val="nil"/>
          <w:between w:val="nil"/>
        </w:pBdr>
        <w:spacing w:before="0" w:after="0" w:line="240" w:lineRule="auto"/>
        <w:rPr>
          <w:color w:val="000000"/>
          <w:sz w:val="18"/>
          <w:szCs w:val="18"/>
        </w:rPr>
      </w:pPr>
      <w:r w:rsidRPr="002B0A9C">
        <w:rPr>
          <w:sz w:val="18"/>
          <w:szCs w:val="18"/>
          <w:vertAlign w:val="superscript"/>
        </w:rPr>
        <w:footnoteRef/>
      </w:r>
      <w:r w:rsidRPr="002B0A9C">
        <w:rPr>
          <w:color w:val="000000"/>
          <w:sz w:val="18"/>
          <w:szCs w:val="18"/>
        </w:rPr>
        <w:t xml:space="preserve"> Zarządzenie nr 111 Prezesa Rady Ministrów z dnia 18 sierpnia 2020 r. w sprawie Międzyresortowego Zespołu do spraw gospodarki</w:t>
      </w:r>
      <w:r>
        <w:rPr>
          <w:color w:val="000000"/>
          <w:sz w:val="18"/>
          <w:szCs w:val="18"/>
        </w:rPr>
        <w:t xml:space="preserve"> </w:t>
      </w:r>
      <w:r w:rsidRPr="002B0A9C">
        <w:rPr>
          <w:color w:val="000000"/>
          <w:sz w:val="18"/>
          <w:szCs w:val="18"/>
        </w:rPr>
        <w:t>wodorowej</w:t>
      </w:r>
      <w:r>
        <w:rPr>
          <w:color w:val="000000"/>
          <w:sz w:val="18"/>
          <w:szCs w:val="18"/>
        </w:rPr>
        <w:t xml:space="preserve">. Dostęp: </w:t>
      </w:r>
      <w:hyperlink r:id="rId1" w:history="1">
        <w:r w:rsidRPr="00CF6828">
          <w:rPr>
            <w:rStyle w:val="Hipercze"/>
            <w:sz w:val="18"/>
            <w:szCs w:val="18"/>
          </w:rPr>
          <w:t>http://isap.sejm.gov.pl/isap.nsf/DocDetails.xsp?id=WMP20200000751</w:t>
        </w:r>
      </w:hyperlink>
      <w:r>
        <w:rPr>
          <w:sz w:val="18"/>
          <w:szCs w:val="18"/>
        </w:rPr>
        <w:t xml:space="preserve"> </w:t>
      </w:r>
    </w:p>
  </w:footnote>
  <w:footnote w:id="3">
    <w:p w14:paraId="0C166959" w14:textId="7E8DB740" w:rsidR="00C2489C" w:rsidRDefault="00C2489C">
      <w:pPr>
        <w:pStyle w:val="Tekstprzypisudolnego"/>
      </w:pPr>
      <w:r>
        <w:rPr>
          <w:rStyle w:val="Odwoanieprzypisudolnego"/>
        </w:rPr>
        <w:footnoteRef/>
      </w:r>
      <w:r>
        <w:t xml:space="preserve"> </w:t>
      </w:r>
      <w:r w:rsidRPr="006F79DC">
        <w:rPr>
          <w:color w:val="000000"/>
          <w:sz w:val="18"/>
          <w:szCs w:val="18"/>
        </w:rPr>
        <w:t>COM/2019/640 final</w:t>
      </w:r>
    </w:p>
  </w:footnote>
  <w:footnote w:id="4">
    <w:p w14:paraId="47575AB8" w14:textId="120C2E84" w:rsidR="00AB4DA1" w:rsidRPr="002B0A9C" w:rsidRDefault="00AB4DA1" w:rsidP="00EC13EC">
      <w:pPr>
        <w:pBdr>
          <w:top w:val="nil"/>
          <w:left w:val="nil"/>
          <w:bottom w:val="nil"/>
          <w:right w:val="nil"/>
          <w:between w:val="nil"/>
        </w:pBdr>
        <w:spacing w:before="0" w:after="0" w:line="240" w:lineRule="auto"/>
        <w:jc w:val="both"/>
        <w:rPr>
          <w:color w:val="000000"/>
          <w:sz w:val="18"/>
          <w:szCs w:val="18"/>
        </w:rPr>
      </w:pPr>
      <w:r w:rsidRPr="002B0A9C">
        <w:rPr>
          <w:sz w:val="18"/>
          <w:szCs w:val="18"/>
          <w:vertAlign w:val="superscript"/>
        </w:rPr>
        <w:footnoteRef/>
      </w:r>
      <w:r w:rsidRPr="002B0A9C">
        <w:rPr>
          <w:color w:val="000000"/>
          <w:sz w:val="18"/>
          <w:szCs w:val="18"/>
        </w:rPr>
        <w:t xml:space="preserve"> Porozumienie paryskie do Ramowej konwencji Narodów Zjednoczonych w sprawie zmian klimatu, sporządzonej w Nowym Jorku dnia 9 maja 1992 r., przyjęte w Paryżu dnia 12 grudnia 2015 r. </w:t>
      </w:r>
      <w:r>
        <w:rPr>
          <w:color w:val="000000"/>
          <w:sz w:val="18"/>
          <w:szCs w:val="18"/>
        </w:rPr>
        <w:t xml:space="preserve">Dostęp: </w:t>
      </w:r>
      <w:hyperlink r:id="rId2" w:history="1">
        <w:r w:rsidRPr="00CF6828">
          <w:rPr>
            <w:rStyle w:val="Hipercze"/>
            <w:sz w:val="18"/>
            <w:szCs w:val="18"/>
          </w:rPr>
          <w:t>http://isap.sejm.gov.pl/isap.nsf/DocDetails.xsp?id=WDU20170000036</w:t>
        </w:r>
      </w:hyperlink>
      <w:r>
        <w:rPr>
          <w:color w:val="000000"/>
          <w:sz w:val="18"/>
          <w:szCs w:val="18"/>
        </w:rPr>
        <w:t xml:space="preserve">. </w:t>
      </w:r>
    </w:p>
  </w:footnote>
  <w:footnote w:id="5">
    <w:p w14:paraId="6B5C39E8" w14:textId="374A0F47" w:rsidR="00AB4DA1" w:rsidRPr="002B0A9C" w:rsidRDefault="00AB4DA1" w:rsidP="00EC13EC">
      <w:pPr>
        <w:pBdr>
          <w:top w:val="nil"/>
          <w:left w:val="nil"/>
          <w:bottom w:val="nil"/>
          <w:right w:val="nil"/>
          <w:between w:val="nil"/>
        </w:pBdr>
        <w:spacing w:before="0" w:after="0" w:line="240" w:lineRule="auto"/>
        <w:jc w:val="both"/>
        <w:rPr>
          <w:color w:val="000000"/>
          <w:sz w:val="18"/>
          <w:szCs w:val="18"/>
        </w:rPr>
      </w:pPr>
      <w:r w:rsidRPr="002B0A9C">
        <w:rPr>
          <w:sz w:val="18"/>
          <w:szCs w:val="18"/>
          <w:vertAlign w:val="superscript"/>
        </w:rPr>
        <w:footnoteRef/>
      </w:r>
      <w:r w:rsidRPr="002B0A9C">
        <w:rPr>
          <w:color w:val="000000"/>
          <w:sz w:val="18"/>
          <w:szCs w:val="18"/>
          <w:lang w:val="en-GB"/>
        </w:rPr>
        <w:t xml:space="preserve"> Towards Hydrogen Societies: Expert Group Meeting, Current advancements in hydrogen technology and pathways to deep decarbonisation. </w:t>
      </w:r>
      <w:r w:rsidRPr="002B0A9C">
        <w:rPr>
          <w:color w:val="000000"/>
          <w:sz w:val="18"/>
          <w:szCs w:val="18"/>
        </w:rPr>
        <w:t xml:space="preserve">Dostęp: </w:t>
      </w:r>
      <w:hyperlink r:id="rId3">
        <w:r w:rsidRPr="002B0A9C">
          <w:rPr>
            <w:color w:val="1485A4"/>
            <w:sz w:val="18"/>
            <w:szCs w:val="18"/>
            <w:u w:val="single"/>
          </w:rPr>
          <w:t>www.unido.org/sites/default/files/files/2019-04/REPORT_Towards_Hydrogen_Societies.pdf</w:t>
        </w:r>
      </w:hyperlink>
      <w:r w:rsidRPr="002B0A9C">
        <w:rPr>
          <w:color w:val="000000"/>
          <w:sz w:val="18"/>
          <w:szCs w:val="18"/>
        </w:rPr>
        <w:t xml:space="preserve">. </w:t>
      </w:r>
    </w:p>
  </w:footnote>
  <w:footnote w:id="6">
    <w:p w14:paraId="39F9AD13" w14:textId="24283202" w:rsidR="00AB4DA1" w:rsidRPr="002B0A9C" w:rsidRDefault="00AB4DA1" w:rsidP="00EC13EC">
      <w:pPr>
        <w:pBdr>
          <w:top w:val="nil"/>
          <w:left w:val="nil"/>
          <w:bottom w:val="nil"/>
          <w:right w:val="nil"/>
          <w:between w:val="nil"/>
        </w:pBdr>
        <w:spacing w:before="0" w:after="0" w:line="240" w:lineRule="auto"/>
        <w:jc w:val="both"/>
        <w:rPr>
          <w:color w:val="000000"/>
          <w:sz w:val="18"/>
          <w:szCs w:val="18"/>
          <w:lang w:val="en-GB"/>
        </w:rPr>
      </w:pPr>
      <w:r w:rsidRPr="002B0A9C">
        <w:rPr>
          <w:sz w:val="18"/>
          <w:szCs w:val="18"/>
          <w:vertAlign w:val="superscript"/>
        </w:rPr>
        <w:footnoteRef/>
      </w:r>
      <w:r w:rsidRPr="002B0A9C">
        <w:rPr>
          <w:color w:val="000000"/>
          <w:sz w:val="18"/>
          <w:szCs w:val="18"/>
          <w:vertAlign w:val="superscript"/>
          <w:lang w:val="en-GB"/>
        </w:rPr>
        <w:t xml:space="preserve"> </w:t>
      </w:r>
      <w:r w:rsidRPr="002B0A9C">
        <w:rPr>
          <w:color w:val="000000"/>
          <w:sz w:val="18"/>
          <w:szCs w:val="18"/>
          <w:lang w:val="en-GB"/>
        </w:rPr>
        <w:t>COM(2018) 773 final.</w:t>
      </w:r>
    </w:p>
  </w:footnote>
  <w:footnote w:id="7">
    <w:p w14:paraId="7414D37F" w14:textId="59252281" w:rsidR="00AB4DA1" w:rsidRPr="006F79DC" w:rsidRDefault="00AB4DA1" w:rsidP="00EC13EC">
      <w:pPr>
        <w:pBdr>
          <w:top w:val="nil"/>
          <w:left w:val="nil"/>
          <w:bottom w:val="nil"/>
          <w:right w:val="nil"/>
          <w:between w:val="nil"/>
        </w:pBdr>
        <w:spacing w:before="0" w:after="0" w:line="240" w:lineRule="auto"/>
        <w:jc w:val="both"/>
        <w:rPr>
          <w:color w:val="000000"/>
          <w:sz w:val="18"/>
          <w:szCs w:val="18"/>
          <w:lang w:val="en-GB"/>
        </w:rPr>
      </w:pPr>
      <w:r w:rsidRPr="002B0A9C">
        <w:rPr>
          <w:sz w:val="18"/>
          <w:szCs w:val="18"/>
          <w:vertAlign w:val="superscript"/>
        </w:rPr>
        <w:footnoteRef/>
      </w:r>
      <w:r w:rsidRPr="006F79DC">
        <w:rPr>
          <w:color w:val="000000"/>
          <w:sz w:val="18"/>
          <w:szCs w:val="18"/>
          <w:lang w:val="en-GB"/>
        </w:rPr>
        <w:t xml:space="preserve"> COM(2020) 301 final.</w:t>
      </w:r>
    </w:p>
  </w:footnote>
  <w:footnote w:id="8">
    <w:p w14:paraId="340A956F" w14:textId="00A99778" w:rsidR="00AB4DA1" w:rsidRPr="006F79DC" w:rsidRDefault="00AB4DA1" w:rsidP="00EC13EC">
      <w:pPr>
        <w:pBdr>
          <w:top w:val="nil"/>
          <w:left w:val="nil"/>
          <w:bottom w:val="nil"/>
          <w:right w:val="nil"/>
          <w:between w:val="nil"/>
        </w:pBdr>
        <w:spacing w:before="0" w:after="0" w:line="240" w:lineRule="auto"/>
        <w:jc w:val="both"/>
        <w:rPr>
          <w:color w:val="000000"/>
          <w:sz w:val="18"/>
          <w:szCs w:val="18"/>
          <w:lang w:val="en-GB"/>
        </w:rPr>
      </w:pPr>
      <w:r w:rsidRPr="002B0A9C">
        <w:rPr>
          <w:sz w:val="18"/>
          <w:szCs w:val="18"/>
          <w:vertAlign w:val="superscript"/>
        </w:rPr>
        <w:footnoteRef/>
      </w:r>
      <w:r w:rsidRPr="006F79DC">
        <w:rPr>
          <w:color w:val="000000"/>
          <w:sz w:val="18"/>
          <w:szCs w:val="18"/>
          <w:lang w:val="en-GB"/>
        </w:rPr>
        <w:t xml:space="preserve"> COM(2020) 299 final.</w:t>
      </w:r>
    </w:p>
  </w:footnote>
  <w:footnote w:id="9">
    <w:p w14:paraId="2F72346D" w14:textId="661E4C69" w:rsidR="00AB4DA1" w:rsidRPr="001A1C02" w:rsidRDefault="00AB4DA1" w:rsidP="001A1C02">
      <w:pPr>
        <w:pStyle w:val="Tekstprzypisudolnego"/>
        <w:rPr>
          <w:sz w:val="18"/>
          <w:szCs w:val="18"/>
        </w:rPr>
      </w:pPr>
      <w:r w:rsidRPr="002B0A9C">
        <w:rPr>
          <w:rStyle w:val="Odwoanieprzypisudolnego"/>
          <w:sz w:val="18"/>
          <w:szCs w:val="18"/>
        </w:rPr>
        <w:footnoteRef/>
      </w:r>
      <w:r w:rsidRPr="001A1C02">
        <w:rPr>
          <w:sz w:val="18"/>
          <w:szCs w:val="18"/>
        </w:rPr>
        <w:t xml:space="preserve"> Krajowy Plan na rzecz Energii i Klimatu na lata 2021-2030,</w:t>
      </w:r>
      <w:r>
        <w:rPr>
          <w:sz w:val="18"/>
          <w:szCs w:val="18"/>
        </w:rPr>
        <w:t xml:space="preserve"> </w:t>
      </w:r>
      <w:r w:rsidRPr="001A1C02">
        <w:rPr>
          <w:sz w:val="18"/>
          <w:szCs w:val="18"/>
        </w:rPr>
        <w:t xml:space="preserve">przekazany do Komisji Europejskiej w dniu 30 grudnia 2019 r. </w:t>
      </w:r>
      <w:r>
        <w:rPr>
          <w:sz w:val="18"/>
          <w:szCs w:val="18"/>
        </w:rPr>
        <w:t xml:space="preserve">Dostęp: </w:t>
      </w:r>
      <w:hyperlink r:id="rId4" w:history="1">
        <w:r w:rsidRPr="00CF6828">
          <w:rPr>
            <w:rStyle w:val="Hipercze"/>
            <w:sz w:val="18"/>
            <w:szCs w:val="18"/>
          </w:rPr>
          <w:t>https://www.gov.pl/web/aktywa-panstwowe/krajowy-plan-na-rzecz-energii-i-klimatu-na-lata-2021-2030-przekazany-do-ke</w:t>
        </w:r>
      </w:hyperlink>
      <w:r>
        <w:rPr>
          <w:sz w:val="18"/>
          <w:szCs w:val="18"/>
        </w:rPr>
        <w:t xml:space="preserve">. </w:t>
      </w:r>
    </w:p>
  </w:footnote>
  <w:footnote w:id="10">
    <w:p w14:paraId="469585BE" w14:textId="386D1D95" w:rsidR="00AB4DA1" w:rsidRDefault="00AB4DA1">
      <w:pPr>
        <w:pStyle w:val="Tekstprzypisudolnego"/>
      </w:pPr>
      <w:r w:rsidRPr="006F79DC">
        <w:rPr>
          <w:rStyle w:val="Odwoanieprzypisudolnego"/>
          <w:sz w:val="18"/>
          <w:szCs w:val="18"/>
        </w:rPr>
        <w:footnoteRef/>
      </w:r>
      <w:r w:rsidRPr="006F79DC">
        <w:rPr>
          <w:sz w:val="18"/>
          <w:szCs w:val="18"/>
        </w:rPr>
        <w:t xml:space="preserve"> Pojęcie „zielony wodór” odnosi się w</w:t>
      </w:r>
      <w:r>
        <w:rPr>
          <w:sz w:val="18"/>
          <w:szCs w:val="18"/>
        </w:rPr>
        <w:t xml:space="preserve"> strategii</w:t>
      </w:r>
      <w:r w:rsidRPr="006F79DC">
        <w:rPr>
          <w:sz w:val="18"/>
          <w:szCs w:val="18"/>
        </w:rPr>
        <w:t xml:space="preserve"> holenderskiej i strategiach niektórych innych państw do wodoru odnawialnego, scharakteryzowanego w części 2.1.</w:t>
      </w:r>
    </w:p>
  </w:footnote>
  <w:footnote w:id="11">
    <w:p w14:paraId="4E585541" w14:textId="55F05190" w:rsidR="00AB4DA1" w:rsidRPr="002B0A9C" w:rsidRDefault="00AB4DA1">
      <w:pPr>
        <w:pStyle w:val="Tekstprzypisudolnego"/>
        <w:rPr>
          <w:sz w:val="18"/>
          <w:szCs w:val="18"/>
        </w:rPr>
      </w:pPr>
      <w:r w:rsidRPr="002B0A9C">
        <w:rPr>
          <w:rStyle w:val="Odwoanieprzypisudolnego"/>
          <w:sz w:val="18"/>
          <w:szCs w:val="18"/>
        </w:rPr>
        <w:footnoteRef/>
      </w:r>
      <w:r w:rsidRPr="002B0A9C">
        <w:rPr>
          <w:sz w:val="18"/>
          <w:szCs w:val="18"/>
        </w:rPr>
        <w:t xml:space="preserve"> Dyrektywa Parlamentu Europejskiego i Rady (UE) 2018/2001 w sprawie promowania stosowania energii ze źródeł odnawialnych</w:t>
      </w:r>
      <w:r>
        <w:rPr>
          <w:sz w:val="18"/>
          <w:szCs w:val="18"/>
        </w:rPr>
        <w:t xml:space="preserve">. Dostęp: </w:t>
      </w:r>
      <w:hyperlink r:id="rId5" w:history="1">
        <w:r w:rsidRPr="00CF6828">
          <w:rPr>
            <w:rStyle w:val="Hipercze"/>
            <w:sz w:val="18"/>
            <w:szCs w:val="18"/>
          </w:rPr>
          <w:t>https://eur-lex.europa.eu/legal-content/PL/TXT/?uri=CELEX%3A32018L2001</w:t>
        </w:r>
      </w:hyperlink>
      <w:r>
        <w:rPr>
          <w:sz w:val="18"/>
          <w:szCs w:val="18"/>
        </w:rPr>
        <w:t xml:space="preserve">. </w:t>
      </w:r>
    </w:p>
  </w:footnote>
  <w:footnote w:id="12">
    <w:p w14:paraId="1B6C84B3" w14:textId="476EDC32" w:rsidR="00AB4DA1" w:rsidRPr="002B0A9C" w:rsidRDefault="00AB4DA1" w:rsidP="00EC13EC">
      <w:pPr>
        <w:pBdr>
          <w:top w:val="nil"/>
          <w:left w:val="nil"/>
          <w:bottom w:val="nil"/>
          <w:right w:val="nil"/>
          <w:between w:val="nil"/>
        </w:pBdr>
        <w:spacing w:before="0" w:after="0" w:line="240" w:lineRule="auto"/>
        <w:rPr>
          <w:color w:val="000000"/>
          <w:sz w:val="18"/>
          <w:szCs w:val="18"/>
        </w:rPr>
      </w:pPr>
      <w:r w:rsidRPr="001A1C02">
        <w:rPr>
          <w:sz w:val="18"/>
          <w:szCs w:val="18"/>
          <w:vertAlign w:val="superscript"/>
        </w:rPr>
        <w:footnoteRef/>
      </w:r>
      <w:r w:rsidRPr="001A1C02">
        <w:rPr>
          <w:color w:val="000000"/>
          <w:sz w:val="18"/>
          <w:szCs w:val="18"/>
          <w:vertAlign w:val="superscript"/>
        </w:rPr>
        <w:t xml:space="preserve"> </w:t>
      </w:r>
      <w:r w:rsidRPr="001A1C02">
        <w:rPr>
          <w:color w:val="000000"/>
          <w:sz w:val="18"/>
          <w:szCs w:val="18"/>
        </w:rPr>
        <w:t>Zespół ds. Rozwoju Przemysłu OZE i Korzyści dla Polskiej Gospodarki</w:t>
      </w:r>
      <w:r>
        <w:rPr>
          <w:color w:val="000000"/>
          <w:sz w:val="18"/>
          <w:szCs w:val="18"/>
        </w:rPr>
        <w:t>,</w:t>
      </w:r>
      <w:r w:rsidRPr="001A1C02">
        <w:rPr>
          <w:i/>
          <w:iCs/>
          <w:color w:val="000000"/>
          <w:sz w:val="18"/>
          <w:szCs w:val="18"/>
        </w:rPr>
        <w:t xml:space="preserve"> Gospodarka wodorowa. Rekomendacje grupy 4.,</w:t>
      </w:r>
      <w:r>
        <w:rPr>
          <w:color w:val="000000"/>
          <w:sz w:val="18"/>
          <w:szCs w:val="18"/>
        </w:rPr>
        <w:t xml:space="preserve"> 2020</w:t>
      </w:r>
      <w:r w:rsidRPr="001A1C02">
        <w:rPr>
          <w:color w:val="000000"/>
          <w:sz w:val="18"/>
          <w:szCs w:val="18"/>
        </w:rPr>
        <w:t>, s.</w:t>
      </w:r>
      <w:r w:rsidRPr="002B0A9C">
        <w:rPr>
          <w:color w:val="000000"/>
          <w:sz w:val="18"/>
          <w:szCs w:val="18"/>
        </w:rPr>
        <w:t xml:space="preserve"> 14.</w:t>
      </w:r>
    </w:p>
  </w:footnote>
  <w:footnote w:id="13">
    <w:p w14:paraId="0DB4670F" w14:textId="1ADC1E7B" w:rsidR="00AB4DA1" w:rsidRPr="00DA4693" w:rsidRDefault="00AB4DA1" w:rsidP="00EC13EC">
      <w:pPr>
        <w:pBdr>
          <w:top w:val="nil"/>
          <w:left w:val="nil"/>
          <w:bottom w:val="nil"/>
          <w:right w:val="nil"/>
          <w:between w:val="nil"/>
        </w:pBdr>
        <w:spacing w:before="0" w:after="0" w:line="240" w:lineRule="auto"/>
        <w:rPr>
          <w:color w:val="000000"/>
          <w:sz w:val="18"/>
          <w:szCs w:val="18"/>
        </w:rPr>
      </w:pPr>
      <w:r w:rsidRPr="001A1C02">
        <w:rPr>
          <w:sz w:val="18"/>
          <w:szCs w:val="18"/>
          <w:vertAlign w:val="superscript"/>
        </w:rPr>
        <w:footnoteRef/>
      </w:r>
      <w:r w:rsidRPr="00DA4693">
        <w:rPr>
          <w:color w:val="000000"/>
          <w:sz w:val="18"/>
          <w:szCs w:val="18"/>
          <w:vertAlign w:val="superscript"/>
        </w:rPr>
        <w:t xml:space="preserve"> </w:t>
      </w:r>
      <w:r w:rsidRPr="00DA4693">
        <w:rPr>
          <w:i/>
          <w:iCs/>
          <w:color w:val="000000"/>
          <w:sz w:val="18"/>
          <w:szCs w:val="18"/>
        </w:rPr>
        <w:t>Ibid.</w:t>
      </w:r>
    </w:p>
  </w:footnote>
  <w:footnote w:id="14">
    <w:p w14:paraId="2CFE774F" w14:textId="2C7C607D" w:rsidR="00AB4DA1" w:rsidRPr="001A1C02" w:rsidRDefault="00AB4DA1" w:rsidP="00EC13EC">
      <w:pPr>
        <w:pBdr>
          <w:top w:val="nil"/>
          <w:left w:val="nil"/>
          <w:bottom w:val="nil"/>
          <w:right w:val="nil"/>
          <w:between w:val="nil"/>
        </w:pBdr>
        <w:spacing w:before="0" w:after="0" w:line="240" w:lineRule="auto"/>
        <w:jc w:val="both"/>
        <w:rPr>
          <w:color w:val="000000"/>
          <w:sz w:val="18"/>
          <w:szCs w:val="18"/>
        </w:rPr>
      </w:pPr>
      <w:r w:rsidRPr="001A1C02">
        <w:rPr>
          <w:sz w:val="18"/>
          <w:szCs w:val="18"/>
          <w:vertAlign w:val="superscript"/>
        </w:rPr>
        <w:footnoteRef/>
      </w:r>
      <w:r w:rsidRPr="001A1C02">
        <w:rPr>
          <w:color w:val="000000"/>
          <w:sz w:val="18"/>
          <w:szCs w:val="18"/>
          <w:vertAlign w:val="superscript"/>
        </w:rPr>
        <w:t xml:space="preserve"> </w:t>
      </w:r>
      <w:r w:rsidRPr="001A1C02">
        <w:rPr>
          <w:color w:val="000000"/>
          <w:sz w:val="18"/>
          <w:szCs w:val="18"/>
        </w:rPr>
        <w:t xml:space="preserve">Dostęp: </w:t>
      </w:r>
      <w:hyperlink r:id="rId6" w:history="1">
        <w:r w:rsidRPr="00CF6828">
          <w:rPr>
            <w:rStyle w:val="Hipercze"/>
            <w:sz w:val="18"/>
            <w:szCs w:val="18"/>
          </w:rPr>
          <w:t>https://www.pkee.pl/file/repository/RAPORT_COP24_ENG_28_11_FINAL.pdf</w:t>
        </w:r>
      </w:hyperlink>
      <w:r w:rsidRPr="001A1C02">
        <w:rPr>
          <w:color w:val="000000"/>
          <w:sz w:val="18"/>
          <w:szCs w:val="18"/>
        </w:rPr>
        <w:t xml:space="preserve">. </w:t>
      </w:r>
    </w:p>
  </w:footnote>
  <w:footnote w:id="15">
    <w:p w14:paraId="4809BDE3" w14:textId="2476F117" w:rsidR="00AB4DA1" w:rsidRPr="002B0A9C" w:rsidRDefault="00AB4DA1" w:rsidP="00EC13EC">
      <w:pPr>
        <w:pBdr>
          <w:top w:val="nil"/>
          <w:left w:val="nil"/>
          <w:bottom w:val="nil"/>
          <w:right w:val="nil"/>
          <w:between w:val="nil"/>
        </w:pBdr>
        <w:spacing w:before="0" w:after="0" w:line="240" w:lineRule="auto"/>
        <w:rPr>
          <w:color w:val="000000"/>
          <w:sz w:val="18"/>
          <w:szCs w:val="18"/>
        </w:rPr>
      </w:pPr>
      <w:r w:rsidRPr="001A1C02">
        <w:rPr>
          <w:sz w:val="18"/>
          <w:szCs w:val="18"/>
          <w:vertAlign w:val="superscript"/>
        </w:rPr>
        <w:footnoteRef/>
      </w:r>
      <w:r w:rsidRPr="001A1C02">
        <w:rPr>
          <w:color w:val="000000"/>
          <w:sz w:val="18"/>
          <w:szCs w:val="18"/>
          <w:vertAlign w:val="superscript"/>
        </w:rPr>
        <w:t xml:space="preserve"> </w:t>
      </w:r>
      <w:r w:rsidRPr="001A1C02">
        <w:rPr>
          <w:color w:val="000000"/>
          <w:sz w:val="18"/>
          <w:szCs w:val="18"/>
        </w:rPr>
        <w:t>Zespół ds. Rozwoju Przemysłu OZE i Korzyści dla Polskiej Gospodarki</w:t>
      </w:r>
      <w:r w:rsidRPr="002B0A9C">
        <w:rPr>
          <w:color w:val="000000"/>
          <w:sz w:val="18"/>
          <w:szCs w:val="18"/>
        </w:rPr>
        <w:t>,</w:t>
      </w:r>
      <w:r>
        <w:rPr>
          <w:color w:val="000000"/>
          <w:sz w:val="18"/>
          <w:szCs w:val="18"/>
        </w:rPr>
        <w:t xml:space="preserve"> </w:t>
      </w:r>
      <w:r w:rsidRPr="001A1C02">
        <w:rPr>
          <w:i/>
          <w:iCs/>
          <w:color w:val="000000"/>
          <w:sz w:val="18"/>
          <w:szCs w:val="18"/>
        </w:rPr>
        <w:t>op. cit.</w:t>
      </w:r>
      <w:r>
        <w:rPr>
          <w:color w:val="000000"/>
          <w:sz w:val="18"/>
          <w:szCs w:val="18"/>
        </w:rPr>
        <w:t>,</w:t>
      </w:r>
      <w:r w:rsidRPr="002B0A9C">
        <w:rPr>
          <w:color w:val="000000"/>
          <w:sz w:val="18"/>
          <w:szCs w:val="18"/>
        </w:rPr>
        <w:t xml:space="preserve"> s. 14.</w:t>
      </w:r>
    </w:p>
  </w:footnote>
  <w:footnote w:id="16">
    <w:p w14:paraId="749B2580" w14:textId="38DD515A" w:rsidR="00AB4DA1" w:rsidRPr="001A1C02" w:rsidRDefault="00AB4DA1" w:rsidP="006321FF">
      <w:pPr>
        <w:pBdr>
          <w:top w:val="nil"/>
          <w:left w:val="nil"/>
          <w:bottom w:val="nil"/>
          <w:right w:val="nil"/>
          <w:between w:val="nil"/>
        </w:pBdr>
        <w:spacing w:before="0" w:after="0" w:line="240" w:lineRule="auto"/>
        <w:jc w:val="both"/>
        <w:rPr>
          <w:color w:val="000000"/>
          <w:sz w:val="18"/>
          <w:szCs w:val="18"/>
        </w:rPr>
      </w:pPr>
      <w:r w:rsidRPr="001A1C02">
        <w:rPr>
          <w:sz w:val="18"/>
          <w:szCs w:val="18"/>
          <w:vertAlign w:val="superscript"/>
        </w:rPr>
        <w:footnoteRef/>
      </w:r>
      <w:r w:rsidRPr="002B0A9C">
        <w:rPr>
          <w:color w:val="000000"/>
          <w:sz w:val="18"/>
          <w:szCs w:val="18"/>
          <w:lang w:val="en-GB"/>
        </w:rPr>
        <w:t xml:space="preserve"> </w:t>
      </w:r>
      <w:proofErr w:type="spellStart"/>
      <w:r w:rsidRPr="001A1C02">
        <w:rPr>
          <w:color w:val="000000"/>
          <w:sz w:val="18"/>
          <w:szCs w:val="18"/>
          <w:lang w:val="en-GB"/>
        </w:rPr>
        <w:t>Międzynarodowa</w:t>
      </w:r>
      <w:proofErr w:type="spellEnd"/>
      <w:r w:rsidRPr="001A1C02">
        <w:rPr>
          <w:color w:val="000000"/>
          <w:sz w:val="18"/>
          <w:szCs w:val="18"/>
          <w:lang w:val="en-GB"/>
        </w:rPr>
        <w:t xml:space="preserve"> </w:t>
      </w:r>
      <w:proofErr w:type="spellStart"/>
      <w:r w:rsidRPr="001A1C02">
        <w:rPr>
          <w:color w:val="000000"/>
          <w:sz w:val="18"/>
          <w:szCs w:val="18"/>
          <w:lang w:val="en-GB"/>
        </w:rPr>
        <w:t>Agencja</w:t>
      </w:r>
      <w:proofErr w:type="spellEnd"/>
      <w:r w:rsidRPr="001A1C02">
        <w:rPr>
          <w:color w:val="000000"/>
          <w:sz w:val="18"/>
          <w:szCs w:val="18"/>
          <w:lang w:val="en-GB"/>
        </w:rPr>
        <w:t xml:space="preserve"> </w:t>
      </w:r>
      <w:proofErr w:type="spellStart"/>
      <w:r w:rsidRPr="001A1C02">
        <w:rPr>
          <w:color w:val="000000"/>
          <w:sz w:val="18"/>
          <w:szCs w:val="18"/>
          <w:lang w:val="en-GB"/>
        </w:rPr>
        <w:t>Energetyczna</w:t>
      </w:r>
      <w:proofErr w:type="spellEnd"/>
      <w:r w:rsidRPr="001A1C02">
        <w:rPr>
          <w:color w:val="000000"/>
          <w:sz w:val="18"/>
          <w:szCs w:val="18"/>
          <w:lang w:val="en-GB"/>
        </w:rPr>
        <w:t>, The Future of Hydrogen - Seizing today’s opportunities, 2019</w:t>
      </w:r>
      <w:r>
        <w:rPr>
          <w:color w:val="000000"/>
          <w:sz w:val="18"/>
          <w:szCs w:val="18"/>
          <w:lang w:val="en-GB"/>
        </w:rPr>
        <w:t>.</w:t>
      </w:r>
      <w:r w:rsidRPr="001A1C02">
        <w:rPr>
          <w:lang w:val="en-GB"/>
        </w:rPr>
        <w:t xml:space="preserve"> </w:t>
      </w:r>
      <w:r w:rsidRPr="001A1C02">
        <w:rPr>
          <w:color w:val="000000"/>
          <w:sz w:val="18"/>
          <w:szCs w:val="18"/>
        </w:rPr>
        <w:t xml:space="preserve">Dostęp: </w:t>
      </w:r>
      <w:hyperlink r:id="rId7" w:history="1">
        <w:r w:rsidRPr="00CF6828">
          <w:rPr>
            <w:rStyle w:val="Hipercze"/>
            <w:sz w:val="18"/>
            <w:szCs w:val="18"/>
          </w:rPr>
          <w:t>https://www.iea.org/reports/the-future-of-hydrogen</w:t>
        </w:r>
      </w:hyperlink>
      <w:r w:rsidRPr="001A1C02">
        <w:rPr>
          <w:color w:val="000000"/>
          <w:sz w:val="18"/>
          <w:szCs w:val="18"/>
        </w:rPr>
        <w:t>.</w:t>
      </w:r>
      <w:r>
        <w:rPr>
          <w:color w:val="000000"/>
          <w:sz w:val="18"/>
          <w:szCs w:val="18"/>
        </w:rPr>
        <w:t xml:space="preserve"> </w:t>
      </w:r>
    </w:p>
  </w:footnote>
  <w:footnote w:id="17">
    <w:p w14:paraId="584BFED2" w14:textId="7E88594D" w:rsidR="00AB4DA1" w:rsidRDefault="00AB4DA1">
      <w:pPr>
        <w:pStyle w:val="Tekstprzypisudolnego"/>
      </w:pPr>
      <w:r>
        <w:rPr>
          <w:rStyle w:val="Odwoanieprzypisudolnego"/>
        </w:rPr>
        <w:footnoteRef/>
      </w:r>
      <w:r>
        <w:t xml:space="preserve"> </w:t>
      </w:r>
      <w:r w:rsidRPr="0041433F">
        <w:rPr>
          <w:i/>
          <w:iCs/>
          <w:sz w:val="18"/>
          <w:szCs w:val="18"/>
        </w:rPr>
        <w:t>Ibid.</w:t>
      </w:r>
    </w:p>
  </w:footnote>
  <w:footnote w:id="18">
    <w:p w14:paraId="03111E18" w14:textId="064808E7" w:rsidR="00AB4DA1" w:rsidRDefault="00AB4DA1">
      <w:pPr>
        <w:pStyle w:val="Tekstprzypisudolnego"/>
      </w:pPr>
      <w:r>
        <w:rPr>
          <w:rStyle w:val="Odwoanieprzypisudolnego"/>
        </w:rPr>
        <w:footnoteRef/>
      </w:r>
      <w:r>
        <w:t xml:space="preserve"> </w:t>
      </w:r>
      <w:r w:rsidRPr="0041433F">
        <w:rPr>
          <w:i/>
          <w:iCs/>
          <w:sz w:val="18"/>
          <w:szCs w:val="18"/>
        </w:rPr>
        <w:t>Ibid.</w:t>
      </w:r>
    </w:p>
  </w:footnote>
  <w:footnote w:id="19">
    <w:p w14:paraId="4DA50C77" w14:textId="2ED82A9B" w:rsidR="00AB4DA1" w:rsidRPr="002B0A9C" w:rsidRDefault="00AB4DA1">
      <w:pPr>
        <w:pStyle w:val="Tekstprzypisudolnego"/>
        <w:rPr>
          <w:sz w:val="18"/>
          <w:szCs w:val="18"/>
        </w:rPr>
      </w:pPr>
      <w:r w:rsidRPr="002B0A9C">
        <w:rPr>
          <w:rStyle w:val="Odwoanieprzypisudolnego"/>
          <w:sz w:val="18"/>
          <w:szCs w:val="18"/>
        </w:rPr>
        <w:footnoteRef/>
      </w:r>
      <w:r w:rsidRPr="009E3465">
        <w:rPr>
          <w:sz w:val="18"/>
          <w:szCs w:val="18"/>
        </w:rPr>
        <w:t xml:space="preserve"> </w:t>
      </w:r>
      <w:r w:rsidRPr="009E3465">
        <w:rPr>
          <w:i/>
          <w:iCs/>
          <w:sz w:val="18"/>
          <w:szCs w:val="18"/>
        </w:rPr>
        <w:t>Ibid.</w:t>
      </w:r>
      <w:r w:rsidRPr="009E3465">
        <w:rPr>
          <w:sz w:val="18"/>
          <w:szCs w:val="18"/>
        </w:rPr>
        <w:t xml:space="preserve"> </w:t>
      </w:r>
      <w:r w:rsidRPr="002B0A9C">
        <w:rPr>
          <w:sz w:val="18"/>
          <w:szCs w:val="18"/>
        </w:rPr>
        <w:t>Raport MAE wskazuje na stronie 42, że koszt wodoru w Europie bez CCS/CCU wynosi 1,73$/kgH2 (</w:t>
      </w:r>
      <w:proofErr w:type="spellStart"/>
      <w:r w:rsidRPr="002B0A9C">
        <w:rPr>
          <w:sz w:val="18"/>
          <w:szCs w:val="18"/>
        </w:rPr>
        <w:t>capex</w:t>
      </w:r>
      <w:proofErr w:type="spellEnd"/>
      <w:r w:rsidRPr="002B0A9C">
        <w:rPr>
          <w:sz w:val="18"/>
          <w:szCs w:val="18"/>
        </w:rPr>
        <w:t xml:space="preserve"> - 0,34$; </w:t>
      </w:r>
      <w:proofErr w:type="spellStart"/>
      <w:r w:rsidRPr="002B0A9C">
        <w:rPr>
          <w:sz w:val="18"/>
          <w:szCs w:val="18"/>
        </w:rPr>
        <w:t>opex</w:t>
      </w:r>
      <w:proofErr w:type="spellEnd"/>
      <w:r w:rsidRPr="002B0A9C">
        <w:rPr>
          <w:sz w:val="18"/>
          <w:szCs w:val="18"/>
        </w:rPr>
        <w:t xml:space="preserve"> 0,17$; cena gazu - 1,22$); koszt wodoru z CCS/CCU wynosi według raportu 2,32$/kgH2 (</w:t>
      </w:r>
      <w:proofErr w:type="spellStart"/>
      <w:r w:rsidRPr="002B0A9C">
        <w:rPr>
          <w:sz w:val="18"/>
          <w:szCs w:val="18"/>
        </w:rPr>
        <w:t>capex</w:t>
      </w:r>
      <w:proofErr w:type="spellEnd"/>
      <w:r w:rsidRPr="002B0A9C">
        <w:rPr>
          <w:sz w:val="18"/>
          <w:szCs w:val="18"/>
        </w:rPr>
        <w:t xml:space="preserve"> - 0,61$; </w:t>
      </w:r>
      <w:proofErr w:type="spellStart"/>
      <w:r w:rsidRPr="002B0A9C">
        <w:rPr>
          <w:sz w:val="18"/>
          <w:szCs w:val="18"/>
        </w:rPr>
        <w:t>opex</w:t>
      </w:r>
      <w:proofErr w:type="spellEnd"/>
      <w:r w:rsidRPr="002B0A9C">
        <w:rPr>
          <w:sz w:val="18"/>
          <w:szCs w:val="18"/>
        </w:rPr>
        <w:t xml:space="preserve"> - 0,37$; cena gazu - 1,34$).</w:t>
      </w:r>
    </w:p>
  </w:footnote>
  <w:footnote w:id="20">
    <w:p w14:paraId="2B0B0BE9" w14:textId="77777777" w:rsidR="00AB4DA1" w:rsidRPr="002B0A9C" w:rsidRDefault="00AB4DA1" w:rsidP="00263CBB">
      <w:pPr>
        <w:pBdr>
          <w:top w:val="nil"/>
          <w:left w:val="nil"/>
          <w:bottom w:val="nil"/>
          <w:right w:val="nil"/>
          <w:between w:val="nil"/>
        </w:pBdr>
        <w:spacing w:before="0" w:after="0" w:line="240" w:lineRule="auto"/>
        <w:jc w:val="both"/>
        <w:rPr>
          <w:color w:val="000000"/>
          <w:sz w:val="18"/>
          <w:szCs w:val="18"/>
        </w:rPr>
      </w:pPr>
      <w:r w:rsidRPr="002B0A9C">
        <w:rPr>
          <w:sz w:val="18"/>
          <w:szCs w:val="18"/>
          <w:vertAlign w:val="superscript"/>
        </w:rPr>
        <w:footnoteRef/>
      </w:r>
      <w:r w:rsidRPr="002B0A9C">
        <w:rPr>
          <w:color w:val="000000"/>
          <w:sz w:val="18"/>
          <w:szCs w:val="18"/>
        </w:rPr>
        <w:t xml:space="preserve"> Strategia wodorowa UE, s. 1.</w:t>
      </w:r>
    </w:p>
  </w:footnote>
  <w:footnote w:id="21">
    <w:p w14:paraId="5070A541" w14:textId="0F321988" w:rsidR="00AB4DA1" w:rsidRPr="002B0A9C" w:rsidRDefault="00AB4DA1" w:rsidP="00263CBB">
      <w:pPr>
        <w:pStyle w:val="Tekstprzypisudolnego"/>
        <w:rPr>
          <w:sz w:val="18"/>
          <w:szCs w:val="18"/>
        </w:rPr>
      </w:pPr>
      <w:r w:rsidRPr="002B0A9C">
        <w:rPr>
          <w:rStyle w:val="Odwoanieprzypisudolnego"/>
          <w:sz w:val="18"/>
          <w:szCs w:val="18"/>
        </w:rPr>
        <w:footnoteRef/>
      </w:r>
      <w:r w:rsidRPr="002B0A9C">
        <w:rPr>
          <w:sz w:val="18"/>
          <w:szCs w:val="18"/>
        </w:rPr>
        <w:t xml:space="preserve"> </w:t>
      </w:r>
      <w:r>
        <w:rPr>
          <w:sz w:val="18"/>
          <w:szCs w:val="18"/>
        </w:rPr>
        <w:t xml:space="preserve">Przykładowo: </w:t>
      </w:r>
      <w:hyperlink r:id="rId8" w:history="1">
        <w:r w:rsidRPr="00CF6828">
          <w:rPr>
            <w:rStyle w:val="Hipercze"/>
            <w:sz w:val="18"/>
            <w:szCs w:val="18"/>
          </w:rPr>
          <w:t>http://pgnig.pl/aktualnosci/-/news-list/id/startuje-nowy-program-wodorowy-pgnig/newsGroupId/10184</w:t>
        </w:r>
      </w:hyperlink>
      <w:r w:rsidRPr="002B0A9C">
        <w:rPr>
          <w:sz w:val="18"/>
          <w:szCs w:val="18"/>
        </w:rPr>
        <w:t xml:space="preserve">,  </w:t>
      </w:r>
      <w:hyperlink r:id="rId9" w:history="1">
        <w:r w:rsidRPr="002B0A9C">
          <w:rPr>
            <w:rStyle w:val="Hipercze"/>
            <w:sz w:val="18"/>
            <w:szCs w:val="18"/>
          </w:rPr>
          <w:t>https://www.lotos.pl/322/n,5080/lotos_inicjuje_kolejny_projekt_w_zakresie_wodoru</w:t>
        </w:r>
      </w:hyperlink>
      <w:r w:rsidRPr="002B0A9C">
        <w:rPr>
          <w:sz w:val="18"/>
          <w:szCs w:val="18"/>
        </w:rPr>
        <w:t xml:space="preserve">, </w:t>
      </w:r>
    </w:p>
    <w:p w14:paraId="4B01D955" w14:textId="71F3CAE7" w:rsidR="00AB4DA1" w:rsidRPr="002B0A9C" w:rsidRDefault="00386864" w:rsidP="00C7691A">
      <w:pPr>
        <w:pStyle w:val="Tekstprzypisudolnego"/>
        <w:rPr>
          <w:color w:val="000000"/>
          <w:sz w:val="18"/>
          <w:szCs w:val="18"/>
        </w:rPr>
      </w:pPr>
      <w:hyperlink r:id="rId10" w:history="1">
        <w:r w:rsidR="00AB4DA1" w:rsidRPr="002B0A9C">
          <w:rPr>
            <w:rStyle w:val="Hipercze"/>
            <w:sz w:val="18"/>
            <w:szCs w:val="18"/>
          </w:rPr>
          <w:t>https://www.orlen.pl/PL/BiuroPrasowe/Strony/PKN-ORLEN-wybuduje-hub-wodorowy-we-W%C5%82oc%C5%82awku.aspx</w:t>
        </w:r>
      </w:hyperlink>
    </w:p>
  </w:footnote>
  <w:footnote w:id="22">
    <w:p w14:paraId="75DC6A34" w14:textId="696BA895" w:rsidR="00AB4DA1" w:rsidRPr="002B0A9C" w:rsidRDefault="00AB4DA1" w:rsidP="00263CBB">
      <w:pPr>
        <w:pBdr>
          <w:top w:val="nil"/>
          <w:left w:val="nil"/>
          <w:bottom w:val="nil"/>
          <w:right w:val="nil"/>
          <w:between w:val="nil"/>
        </w:pBdr>
        <w:spacing w:before="0" w:after="0" w:line="240" w:lineRule="auto"/>
        <w:rPr>
          <w:color w:val="000000"/>
          <w:sz w:val="18"/>
          <w:szCs w:val="18"/>
        </w:rPr>
      </w:pPr>
      <w:r w:rsidRPr="002B0A9C">
        <w:rPr>
          <w:sz w:val="18"/>
          <w:szCs w:val="18"/>
          <w:vertAlign w:val="superscript"/>
        </w:rPr>
        <w:footnoteRef/>
      </w:r>
      <w:r>
        <w:rPr>
          <w:color w:val="000000"/>
          <w:sz w:val="18"/>
          <w:szCs w:val="18"/>
        </w:rPr>
        <w:t xml:space="preserve"> Dostęp: </w:t>
      </w:r>
      <w:hyperlink r:id="rId11" w:history="1">
        <w:r w:rsidRPr="00CF6828">
          <w:rPr>
            <w:rStyle w:val="Hipercze"/>
            <w:sz w:val="18"/>
            <w:szCs w:val="18"/>
          </w:rPr>
          <w:t>https://orsted.com/en/media/newsroom/news/2020/10/143404185982536</w:t>
        </w:r>
      </w:hyperlink>
      <w:r>
        <w:rPr>
          <w:color w:val="000000"/>
          <w:sz w:val="18"/>
          <w:szCs w:val="18"/>
        </w:rPr>
        <w:t xml:space="preserve">. </w:t>
      </w:r>
    </w:p>
  </w:footnote>
  <w:footnote w:id="23">
    <w:p w14:paraId="3B6EC508" w14:textId="02A2FE7F" w:rsidR="00AB4DA1" w:rsidRPr="002B0A9C" w:rsidRDefault="00AB4DA1" w:rsidP="00263CBB">
      <w:pPr>
        <w:pBdr>
          <w:top w:val="nil"/>
          <w:left w:val="nil"/>
          <w:bottom w:val="nil"/>
          <w:right w:val="nil"/>
          <w:between w:val="nil"/>
        </w:pBdr>
        <w:spacing w:before="0" w:after="0" w:line="240" w:lineRule="auto"/>
        <w:rPr>
          <w:color w:val="000000"/>
          <w:sz w:val="18"/>
          <w:szCs w:val="18"/>
        </w:rPr>
      </w:pPr>
      <w:r w:rsidRPr="002B0A9C">
        <w:rPr>
          <w:sz w:val="18"/>
          <w:szCs w:val="18"/>
          <w:vertAlign w:val="superscript"/>
        </w:rPr>
        <w:footnoteRef/>
      </w:r>
      <w:r w:rsidRPr="002B0A9C">
        <w:rPr>
          <w:color w:val="000000"/>
          <w:sz w:val="18"/>
          <w:szCs w:val="18"/>
        </w:rPr>
        <w:t xml:space="preserve"> </w:t>
      </w:r>
      <w:r w:rsidRPr="009E3465">
        <w:rPr>
          <w:color w:val="000000"/>
          <w:sz w:val="18"/>
          <w:szCs w:val="18"/>
        </w:rPr>
        <w:t xml:space="preserve">Ch. </w:t>
      </w:r>
      <w:proofErr w:type="spellStart"/>
      <w:r w:rsidRPr="009E3465">
        <w:rPr>
          <w:color w:val="000000"/>
          <w:sz w:val="18"/>
          <w:szCs w:val="18"/>
        </w:rPr>
        <w:t>Schnell</w:t>
      </w:r>
      <w:proofErr w:type="spellEnd"/>
      <w:r w:rsidRPr="009E3465">
        <w:rPr>
          <w:color w:val="000000"/>
          <w:sz w:val="18"/>
          <w:szCs w:val="18"/>
        </w:rPr>
        <w:t xml:space="preserve"> </w:t>
      </w:r>
      <w:r>
        <w:rPr>
          <w:color w:val="000000"/>
          <w:sz w:val="18"/>
          <w:szCs w:val="18"/>
        </w:rPr>
        <w:t>(</w:t>
      </w:r>
      <w:r w:rsidRPr="009E3465">
        <w:rPr>
          <w:color w:val="000000"/>
          <w:sz w:val="18"/>
          <w:szCs w:val="18"/>
        </w:rPr>
        <w:t>red</w:t>
      </w:r>
      <w:r>
        <w:rPr>
          <w:color w:val="000000"/>
          <w:sz w:val="18"/>
          <w:szCs w:val="18"/>
        </w:rPr>
        <w:t>.)</w:t>
      </w:r>
      <w:r w:rsidRPr="009E3465">
        <w:rPr>
          <w:color w:val="000000"/>
          <w:sz w:val="18"/>
          <w:szCs w:val="18"/>
        </w:rPr>
        <w:t>,</w:t>
      </w:r>
      <w:r w:rsidRPr="009E3465">
        <w:t xml:space="preserve"> </w:t>
      </w:r>
      <w:r w:rsidRPr="009E3465">
        <w:rPr>
          <w:i/>
          <w:iCs/>
          <w:color w:val="000000"/>
          <w:sz w:val="18"/>
          <w:szCs w:val="18"/>
        </w:rPr>
        <w:t>Łączenie sektorów zielonej energii. Co to oznacza dla Polski? Elektryfikacja, Decentralizacja, Digitalizacja</w:t>
      </w:r>
      <w:r>
        <w:rPr>
          <w:i/>
          <w:iCs/>
          <w:color w:val="000000"/>
          <w:sz w:val="18"/>
          <w:szCs w:val="18"/>
        </w:rPr>
        <w:t>,</w:t>
      </w:r>
      <w:r w:rsidRPr="009E3465">
        <w:rPr>
          <w:color w:val="000000"/>
          <w:sz w:val="18"/>
          <w:szCs w:val="18"/>
        </w:rPr>
        <w:t xml:space="preserve"> Instytut Jagielloński</w:t>
      </w:r>
      <w:r>
        <w:rPr>
          <w:color w:val="000000"/>
          <w:sz w:val="18"/>
          <w:szCs w:val="18"/>
        </w:rPr>
        <w:t xml:space="preserve">, 2020, </w:t>
      </w:r>
      <w:r w:rsidRPr="009E3465">
        <w:rPr>
          <w:color w:val="000000"/>
          <w:sz w:val="18"/>
          <w:szCs w:val="18"/>
        </w:rPr>
        <w:t xml:space="preserve">s. </w:t>
      </w:r>
      <w:r>
        <w:rPr>
          <w:color w:val="000000"/>
          <w:sz w:val="18"/>
          <w:szCs w:val="18"/>
        </w:rPr>
        <w:t>26</w:t>
      </w:r>
      <w:r w:rsidRPr="009E3465">
        <w:rPr>
          <w:color w:val="000000"/>
          <w:sz w:val="18"/>
          <w:szCs w:val="18"/>
        </w:rPr>
        <w:t xml:space="preserve">. </w:t>
      </w:r>
      <w:r>
        <w:rPr>
          <w:color w:val="000000"/>
          <w:sz w:val="18"/>
          <w:szCs w:val="18"/>
        </w:rPr>
        <w:t xml:space="preserve">Dostęp: </w:t>
      </w:r>
      <w:hyperlink r:id="rId12" w:history="1">
        <w:r w:rsidRPr="00D41BBE">
          <w:rPr>
            <w:rStyle w:val="Hipercze"/>
            <w:sz w:val="18"/>
            <w:szCs w:val="18"/>
          </w:rPr>
          <w:t>http://jagiellonski.pl/files/other/ YYczenie_sektorow_zielonej_energii._Co_to_oznacza_dla_Polski_-_RAPORT_IJ_2020.pdf</w:t>
        </w:r>
      </w:hyperlink>
      <w:r>
        <w:rPr>
          <w:color w:val="000000"/>
          <w:sz w:val="18"/>
          <w:szCs w:val="18"/>
        </w:rPr>
        <w:t>.</w:t>
      </w:r>
    </w:p>
  </w:footnote>
  <w:footnote w:id="24">
    <w:p w14:paraId="3A89AB0C" w14:textId="38CEF62E" w:rsidR="00AB4DA1" w:rsidRPr="006F79DC" w:rsidRDefault="00AB4DA1" w:rsidP="009E3465">
      <w:pPr>
        <w:pBdr>
          <w:top w:val="nil"/>
          <w:left w:val="nil"/>
          <w:bottom w:val="nil"/>
          <w:right w:val="nil"/>
          <w:between w:val="nil"/>
        </w:pBdr>
        <w:spacing w:before="0" w:after="0" w:line="240" w:lineRule="auto"/>
        <w:rPr>
          <w:color w:val="000000"/>
          <w:sz w:val="18"/>
          <w:szCs w:val="18"/>
        </w:rPr>
      </w:pPr>
      <w:r w:rsidRPr="009E3465">
        <w:rPr>
          <w:sz w:val="18"/>
          <w:szCs w:val="18"/>
          <w:vertAlign w:val="superscript"/>
        </w:rPr>
        <w:footnoteRef/>
      </w:r>
      <w:r w:rsidRPr="009E3465">
        <w:rPr>
          <w:color w:val="000000"/>
          <w:sz w:val="18"/>
          <w:szCs w:val="18"/>
          <w:vertAlign w:val="superscript"/>
        </w:rPr>
        <w:t xml:space="preserve"> </w:t>
      </w:r>
      <w:r w:rsidRPr="009E3465">
        <w:rPr>
          <w:color w:val="000000"/>
          <w:sz w:val="18"/>
          <w:szCs w:val="18"/>
        </w:rPr>
        <w:t xml:space="preserve">Definicja za Ch. </w:t>
      </w:r>
      <w:proofErr w:type="spellStart"/>
      <w:r w:rsidRPr="00084E72">
        <w:rPr>
          <w:color w:val="000000"/>
          <w:sz w:val="18"/>
          <w:szCs w:val="18"/>
        </w:rPr>
        <w:t>Schnell</w:t>
      </w:r>
      <w:proofErr w:type="spellEnd"/>
      <w:r w:rsidRPr="00084E72">
        <w:rPr>
          <w:color w:val="000000"/>
          <w:sz w:val="18"/>
          <w:szCs w:val="18"/>
        </w:rPr>
        <w:t xml:space="preserve"> (red</w:t>
      </w:r>
      <w:r>
        <w:rPr>
          <w:color w:val="000000"/>
          <w:sz w:val="18"/>
          <w:szCs w:val="18"/>
        </w:rPr>
        <w:t>.)</w:t>
      </w:r>
      <w:r w:rsidRPr="006F79DC">
        <w:rPr>
          <w:color w:val="000000"/>
          <w:sz w:val="18"/>
          <w:szCs w:val="18"/>
        </w:rPr>
        <w:t xml:space="preserve">), </w:t>
      </w:r>
      <w:proofErr w:type="spellStart"/>
      <w:r w:rsidRPr="006F79DC">
        <w:rPr>
          <w:i/>
          <w:iCs/>
          <w:color w:val="000000"/>
          <w:sz w:val="18"/>
          <w:szCs w:val="18"/>
        </w:rPr>
        <w:t>op.cit</w:t>
      </w:r>
      <w:proofErr w:type="spellEnd"/>
      <w:r w:rsidRPr="006F79DC">
        <w:rPr>
          <w:i/>
          <w:iCs/>
          <w:color w:val="000000"/>
          <w:sz w:val="18"/>
          <w:szCs w:val="18"/>
        </w:rPr>
        <w:t>.,</w:t>
      </w:r>
      <w:r w:rsidRPr="006F79DC">
        <w:rPr>
          <w:color w:val="000000"/>
          <w:sz w:val="18"/>
          <w:szCs w:val="18"/>
        </w:rPr>
        <w:t xml:space="preserve"> s. 13. </w:t>
      </w:r>
    </w:p>
  </w:footnote>
  <w:footnote w:id="25">
    <w:p w14:paraId="750186D5" w14:textId="4CF8BD6A" w:rsidR="00AB4DA1" w:rsidRPr="001724D6" w:rsidRDefault="00AB4DA1" w:rsidP="00EC13EC">
      <w:pPr>
        <w:pBdr>
          <w:top w:val="nil"/>
          <w:left w:val="nil"/>
          <w:bottom w:val="nil"/>
          <w:right w:val="nil"/>
          <w:between w:val="nil"/>
        </w:pBdr>
        <w:spacing w:before="0" w:after="0" w:line="240" w:lineRule="auto"/>
        <w:rPr>
          <w:color w:val="000000"/>
          <w:sz w:val="18"/>
          <w:szCs w:val="18"/>
          <w:lang w:val="en-GB"/>
        </w:rPr>
      </w:pPr>
      <w:r w:rsidRPr="009E3465">
        <w:rPr>
          <w:sz w:val="18"/>
          <w:szCs w:val="18"/>
          <w:vertAlign w:val="superscript"/>
        </w:rPr>
        <w:footnoteRef/>
      </w:r>
      <w:r w:rsidRPr="009E3465">
        <w:rPr>
          <w:color w:val="000000"/>
          <w:sz w:val="18"/>
          <w:szCs w:val="18"/>
          <w:vertAlign w:val="superscript"/>
          <w:lang w:val="en-GB"/>
        </w:rPr>
        <w:t xml:space="preserve"> </w:t>
      </w:r>
      <w:r w:rsidRPr="009E3465">
        <w:rPr>
          <w:sz w:val="18"/>
          <w:szCs w:val="18"/>
          <w:lang w:val="en-GB"/>
        </w:rPr>
        <w:t>Bloomberg</w:t>
      </w:r>
      <w:r w:rsidRPr="005E7097">
        <w:rPr>
          <w:color w:val="000000"/>
          <w:sz w:val="18"/>
          <w:szCs w:val="18"/>
          <w:lang w:val="en-GB"/>
        </w:rPr>
        <w:t xml:space="preserve"> </w:t>
      </w:r>
      <w:r w:rsidRPr="002B0A9C">
        <w:rPr>
          <w:color w:val="000000"/>
          <w:sz w:val="18"/>
          <w:szCs w:val="18"/>
          <w:lang w:val="en-GB"/>
        </w:rPr>
        <w:t>New Energy Finance</w:t>
      </w:r>
      <w:r>
        <w:rPr>
          <w:sz w:val="18"/>
          <w:szCs w:val="18"/>
          <w:lang w:val="en-GB"/>
        </w:rPr>
        <w:t>,</w:t>
      </w:r>
      <w:r w:rsidRPr="009E3465">
        <w:rPr>
          <w:color w:val="000000"/>
          <w:sz w:val="16"/>
          <w:szCs w:val="16"/>
          <w:lang w:val="en-GB"/>
        </w:rPr>
        <w:t xml:space="preserve"> </w:t>
      </w:r>
      <w:r w:rsidRPr="009E3465">
        <w:rPr>
          <w:i/>
          <w:iCs/>
          <w:color w:val="000000"/>
          <w:sz w:val="18"/>
          <w:szCs w:val="18"/>
          <w:lang w:val="en-GB"/>
        </w:rPr>
        <w:t>Sector coupling in Europe: powering decarbonisation. Potential and policy implications of electrifying the economy</w:t>
      </w:r>
      <w:r>
        <w:rPr>
          <w:color w:val="000000"/>
          <w:sz w:val="18"/>
          <w:szCs w:val="18"/>
          <w:lang w:val="en-GB"/>
        </w:rPr>
        <w:t xml:space="preserve">, 2020. </w:t>
      </w:r>
      <w:proofErr w:type="spellStart"/>
      <w:r w:rsidRPr="00D63E47">
        <w:rPr>
          <w:color w:val="000000"/>
          <w:sz w:val="18"/>
          <w:szCs w:val="18"/>
          <w:lang w:val="en-GB"/>
        </w:rPr>
        <w:t>Dostęp</w:t>
      </w:r>
      <w:proofErr w:type="spellEnd"/>
      <w:r w:rsidRPr="00D63E47">
        <w:rPr>
          <w:color w:val="000000"/>
          <w:sz w:val="18"/>
          <w:szCs w:val="18"/>
          <w:lang w:val="en-GB"/>
        </w:rPr>
        <w:t xml:space="preserve">: </w:t>
      </w:r>
      <w:hyperlink r:id="rId13" w:history="1">
        <w:r w:rsidRPr="006F79DC">
          <w:rPr>
            <w:color w:val="000000"/>
            <w:sz w:val="18"/>
            <w:szCs w:val="18"/>
            <w:lang w:val="en-GB"/>
          </w:rPr>
          <w:t>https://assets.bbhub.io/professional/sites/24/BNEF-Sector-Coupling-Report-Feb-2020.pdf</w:t>
        </w:r>
      </w:hyperlink>
      <w:r w:rsidRPr="006F79DC">
        <w:rPr>
          <w:lang w:val="en-GB"/>
        </w:rPr>
        <w:t xml:space="preserve">. </w:t>
      </w:r>
      <w:r w:rsidRPr="00D63E47">
        <w:rPr>
          <w:color w:val="000000"/>
          <w:sz w:val="18"/>
          <w:szCs w:val="18"/>
          <w:lang w:val="en-GB"/>
        </w:rPr>
        <w:t xml:space="preserve"> </w:t>
      </w:r>
    </w:p>
  </w:footnote>
  <w:footnote w:id="26">
    <w:p w14:paraId="01550ABA" w14:textId="0E489BF4" w:rsidR="00AB4DA1" w:rsidRPr="002B0A9C" w:rsidRDefault="00AB4DA1" w:rsidP="00EC13EC">
      <w:pPr>
        <w:pBdr>
          <w:top w:val="nil"/>
          <w:left w:val="nil"/>
          <w:bottom w:val="nil"/>
          <w:right w:val="nil"/>
          <w:between w:val="nil"/>
        </w:pBdr>
        <w:spacing w:before="0" w:after="0" w:line="240" w:lineRule="auto"/>
        <w:rPr>
          <w:color w:val="000000"/>
          <w:sz w:val="18"/>
          <w:szCs w:val="18"/>
          <w:lang w:val="en-GB"/>
        </w:rPr>
      </w:pPr>
      <w:r w:rsidRPr="005E7097">
        <w:rPr>
          <w:sz w:val="18"/>
          <w:szCs w:val="18"/>
          <w:vertAlign w:val="superscript"/>
        </w:rPr>
        <w:footnoteRef/>
      </w:r>
      <w:r w:rsidRPr="002B0A9C">
        <w:rPr>
          <w:color w:val="000000"/>
          <w:sz w:val="18"/>
          <w:szCs w:val="18"/>
          <w:lang w:val="en-GB"/>
        </w:rPr>
        <w:t xml:space="preserve"> Bloomberg New Energy Finance, </w:t>
      </w:r>
      <w:r w:rsidRPr="005E7097">
        <w:rPr>
          <w:i/>
          <w:iCs/>
          <w:color w:val="000000"/>
          <w:sz w:val="18"/>
          <w:szCs w:val="18"/>
          <w:lang w:val="en-GB"/>
        </w:rPr>
        <w:t>op. cit</w:t>
      </w:r>
      <w:r w:rsidRPr="002B0A9C">
        <w:rPr>
          <w:color w:val="000000"/>
          <w:sz w:val="18"/>
          <w:szCs w:val="18"/>
          <w:lang w:val="en-GB"/>
        </w:rPr>
        <w:t>.</w:t>
      </w:r>
    </w:p>
  </w:footnote>
  <w:footnote w:id="27">
    <w:p w14:paraId="2DAE6E8F" w14:textId="02EF5DA2" w:rsidR="00AB4DA1" w:rsidRPr="00DA4693" w:rsidRDefault="00AB4DA1" w:rsidP="00EC13EC">
      <w:pPr>
        <w:pBdr>
          <w:top w:val="nil"/>
          <w:left w:val="nil"/>
          <w:bottom w:val="nil"/>
          <w:right w:val="nil"/>
          <w:between w:val="nil"/>
        </w:pBdr>
        <w:spacing w:before="0" w:after="0" w:line="240" w:lineRule="auto"/>
        <w:rPr>
          <w:color w:val="000000"/>
          <w:sz w:val="18"/>
          <w:szCs w:val="18"/>
        </w:rPr>
      </w:pPr>
      <w:r w:rsidRPr="005E7097">
        <w:rPr>
          <w:sz w:val="18"/>
          <w:szCs w:val="18"/>
          <w:vertAlign w:val="superscript"/>
        </w:rPr>
        <w:footnoteRef/>
      </w:r>
      <w:r w:rsidRPr="00DA4693">
        <w:rPr>
          <w:color w:val="000000"/>
          <w:sz w:val="18"/>
          <w:szCs w:val="18"/>
          <w:vertAlign w:val="superscript"/>
        </w:rPr>
        <w:t xml:space="preserve"> </w:t>
      </w:r>
      <w:proofErr w:type="spellStart"/>
      <w:r w:rsidRPr="00DA4693">
        <w:rPr>
          <w:color w:val="000000"/>
          <w:sz w:val="18"/>
          <w:szCs w:val="18"/>
        </w:rPr>
        <w:t>Schnell</w:t>
      </w:r>
      <w:proofErr w:type="spellEnd"/>
      <w:r w:rsidRPr="00DA4693">
        <w:rPr>
          <w:color w:val="000000"/>
          <w:sz w:val="18"/>
          <w:szCs w:val="18"/>
        </w:rPr>
        <w:t xml:space="preserve">, </w:t>
      </w:r>
      <w:proofErr w:type="spellStart"/>
      <w:r w:rsidRPr="00DA4693">
        <w:rPr>
          <w:i/>
          <w:iCs/>
          <w:color w:val="000000"/>
          <w:sz w:val="18"/>
          <w:szCs w:val="18"/>
        </w:rPr>
        <w:t>op.cit</w:t>
      </w:r>
      <w:proofErr w:type="spellEnd"/>
      <w:r w:rsidRPr="00DA4693">
        <w:rPr>
          <w:i/>
          <w:iCs/>
          <w:color w:val="000000"/>
          <w:sz w:val="18"/>
          <w:szCs w:val="18"/>
        </w:rPr>
        <w:t>.</w:t>
      </w:r>
      <w:r w:rsidRPr="00DA4693">
        <w:rPr>
          <w:color w:val="000000"/>
          <w:sz w:val="18"/>
          <w:szCs w:val="18"/>
        </w:rPr>
        <w:t>, s. 25.</w:t>
      </w:r>
    </w:p>
  </w:footnote>
  <w:footnote w:id="28">
    <w:p w14:paraId="22440ED7" w14:textId="58D6E266" w:rsidR="00AB4DA1" w:rsidRPr="002B0A9C" w:rsidRDefault="00AB4DA1">
      <w:pPr>
        <w:pStyle w:val="Tekstprzypisudolnego"/>
        <w:rPr>
          <w:sz w:val="18"/>
          <w:szCs w:val="18"/>
        </w:rPr>
      </w:pPr>
      <w:r w:rsidRPr="002B0A9C">
        <w:rPr>
          <w:rStyle w:val="Odwoanieprzypisudolnego"/>
          <w:sz w:val="18"/>
          <w:szCs w:val="18"/>
        </w:rPr>
        <w:footnoteRef/>
      </w:r>
      <w:r w:rsidRPr="002B0A9C">
        <w:rPr>
          <w:sz w:val="18"/>
          <w:szCs w:val="18"/>
        </w:rPr>
        <w:t xml:space="preserve"> Międzynarodowa Agencja Energetyczna, </w:t>
      </w:r>
      <w:r w:rsidRPr="002B0A9C">
        <w:rPr>
          <w:i/>
          <w:iCs/>
          <w:sz w:val="18"/>
          <w:szCs w:val="18"/>
        </w:rPr>
        <w:t>op. cit.</w:t>
      </w:r>
      <w:r w:rsidRPr="002B0A9C">
        <w:rPr>
          <w:sz w:val="18"/>
          <w:szCs w:val="18"/>
        </w:rPr>
        <w:t>, s. 43.</w:t>
      </w:r>
    </w:p>
  </w:footnote>
  <w:footnote w:id="29">
    <w:p w14:paraId="453B05EA" w14:textId="7196CF26" w:rsidR="00AB4DA1" w:rsidRPr="002B0A9C" w:rsidRDefault="00AB4DA1">
      <w:pPr>
        <w:pStyle w:val="Tekstprzypisudolnego"/>
        <w:rPr>
          <w:sz w:val="18"/>
          <w:szCs w:val="18"/>
        </w:rPr>
      </w:pPr>
      <w:r w:rsidRPr="002B0A9C">
        <w:rPr>
          <w:rStyle w:val="Odwoanieprzypisudolnego"/>
          <w:sz w:val="18"/>
          <w:szCs w:val="18"/>
        </w:rPr>
        <w:footnoteRef/>
      </w:r>
      <w:r w:rsidRPr="002B0A9C">
        <w:rPr>
          <w:sz w:val="18"/>
          <w:szCs w:val="18"/>
        </w:rPr>
        <w:t xml:space="preserve"> Międzynarodowa Agencja Energetyczna, </w:t>
      </w:r>
      <w:r w:rsidRPr="002B0A9C">
        <w:rPr>
          <w:i/>
          <w:iCs/>
          <w:sz w:val="18"/>
          <w:szCs w:val="18"/>
        </w:rPr>
        <w:t>op. cit.</w:t>
      </w:r>
    </w:p>
  </w:footnote>
  <w:footnote w:id="30">
    <w:p w14:paraId="58CA09CB" w14:textId="400AE6D2" w:rsidR="00AB4DA1" w:rsidRPr="002B0A9C" w:rsidRDefault="00AB4DA1" w:rsidP="00EC13EC">
      <w:pPr>
        <w:pBdr>
          <w:top w:val="nil"/>
          <w:left w:val="nil"/>
          <w:bottom w:val="nil"/>
          <w:right w:val="nil"/>
          <w:between w:val="nil"/>
        </w:pBdr>
        <w:spacing w:before="0" w:after="0" w:line="240" w:lineRule="auto"/>
        <w:rPr>
          <w:color w:val="000000"/>
          <w:sz w:val="18"/>
          <w:szCs w:val="18"/>
        </w:rPr>
      </w:pPr>
      <w:r w:rsidRPr="005E7097">
        <w:rPr>
          <w:sz w:val="18"/>
          <w:szCs w:val="18"/>
          <w:vertAlign w:val="superscript"/>
        </w:rPr>
        <w:footnoteRef/>
      </w:r>
      <w:r w:rsidRPr="002B0A9C">
        <w:rPr>
          <w:color w:val="000000"/>
          <w:sz w:val="18"/>
          <w:szCs w:val="18"/>
        </w:rPr>
        <w:t xml:space="preserve"> Dyrektywa Parlamentu Europejskiego i Rady 2009/73/WE z dnia 13 lipca 2009 r. dotycząca wspólnych zasad rynku wewnętrznego gazu ziemnego i uchylającej dyrektywę 2003/55/WE (Dz. Urz. UE L 211 z 14.8.2009 r.).</w:t>
      </w:r>
    </w:p>
  </w:footnote>
  <w:footnote w:id="31">
    <w:p w14:paraId="5CAEB822" w14:textId="352A39DD" w:rsidR="00AB4DA1" w:rsidRPr="007D14BE" w:rsidRDefault="00AB4DA1" w:rsidP="00B45C2B">
      <w:pPr>
        <w:pStyle w:val="Tekstprzypisudolnego"/>
      </w:pPr>
      <w:r>
        <w:rPr>
          <w:rStyle w:val="Odwoanieprzypisudolnego"/>
        </w:rPr>
        <w:footnoteRef/>
      </w:r>
      <w:hyperlink r:id="rId14" w:history="1">
        <w:r w:rsidRPr="007D14BE">
          <w:rPr>
            <w:rStyle w:val="Hipercze"/>
            <w:sz w:val="18"/>
            <w:szCs w:val="18"/>
          </w:rPr>
          <w:t>https://ec.europa.eu/info/sites/info/files/research_and_innovation/events/presentations/area2_topic_2.2_develop_and_demonstrate_a_100_mw_electrolyser.pdf</w:t>
        </w:r>
      </w:hyperlink>
      <w:r w:rsidRPr="00B51E6E">
        <w:rPr>
          <w:sz w:val="18"/>
          <w:szCs w:val="18"/>
        </w:rPr>
        <w:t xml:space="preserve"> </w:t>
      </w:r>
      <w:r w:rsidRPr="007D14BE">
        <w:t xml:space="preserve"> </w:t>
      </w:r>
    </w:p>
  </w:footnote>
  <w:footnote w:id="32">
    <w:p w14:paraId="47E88450" w14:textId="7D877288" w:rsidR="00AB4DA1" w:rsidRPr="002B0A9C" w:rsidRDefault="00AB4DA1" w:rsidP="0091305A">
      <w:pPr>
        <w:pBdr>
          <w:top w:val="nil"/>
          <w:left w:val="nil"/>
          <w:bottom w:val="nil"/>
          <w:right w:val="nil"/>
          <w:between w:val="nil"/>
        </w:pBdr>
        <w:spacing w:before="0" w:after="0" w:line="240" w:lineRule="auto"/>
        <w:jc w:val="both"/>
        <w:rPr>
          <w:color w:val="000000"/>
          <w:sz w:val="18"/>
          <w:szCs w:val="18"/>
        </w:rPr>
      </w:pPr>
      <w:r w:rsidRPr="00E80D58">
        <w:rPr>
          <w:sz w:val="18"/>
          <w:szCs w:val="18"/>
          <w:vertAlign w:val="superscript"/>
        </w:rPr>
        <w:footnoteRef/>
      </w:r>
      <w:r w:rsidRPr="002B0A9C">
        <w:rPr>
          <w:color w:val="000000"/>
          <w:sz w:val="18"/>
          <w:szCs w:val="18"/>
        </w:rPr>
        <w:t xml:space="preserve"> Monitoring projektów realizowany jest przy pomocy narzędzia informatycznego </w:t>
      </w:r>
      <w:proofErr w:type="spellStart"/>
      <w:r w:rsidRPr="002B0A9C">
        <w:rPr>
          <w:color w:val="000000"/>
          <w:sz w:val="18"/>
          <w:szCs w:val="18"/>
        </w:rPr>
        <w:t>MonAliZa</w:t>
      </w:r>
      <w:proofErr w:type="spellEnd"/>
      <w:r w:rsidRPr="002B0A9C">
        <w:rPr>
          <w:color w:val="000000"/>
          <w:sz w:val="18"/>
          <w:szCs w:val="18"/>
        </w:rPr>
        <w:t>. System zapewnia jednolitość monitorowania obowiązującego projekty wszystkich zintegrowanych strategii, z</w:t>
      </w:r>
      <w:r>
        <w:rPr>
          <w:color w:val="000000"/>
          <w:sz w:val="18"/>
          <w:szCs w:val="18"/>
        </w:rPr>
        <w:t> </w:t>
      </w:r>
      <w:r w:rsidRPr="002B0A9C">
        <w:rPr>
          <w:color w:val="000000"/>
          <w:sz w:val="18"/>
          <w:szCs w:val="18"/>
        </w:rPr>
        <w:t>uwzględnieniem specyfiki organizacji, zakres</w:t>
      </w:r>
      <w:r w:rsidR="00F258B9">
        <w:rPr>
          <w:color w:val="000000"/>
          <w:sz w:val="18"/>
          <w:szCs w:val="18"/>
        </w:rPr>
        <w:t>u</w:t>
      </w:r>
      <w:r w:rsidRPr="002B0A9C">
        <w:rPr>
          <w:color w:val="000000"/>
          <w:sz w:val="18"/>
          <w:szCs w:val="18"/>
        </w:rPr>
        <w:t xml:space="preserve"> projektu oraz dobrych praktyk i rekomendowanych standardów. Wyznaczeni liderzy projektów przekazują dane niezbędne do zasilenia systemu </w:t>
      </w:r>
      <w:proofErr w:type="spellStart"/>
      <w:r w:rsidRPr="002B0A9C">
        <w:rPr>
          <w:color w:val="000000"/>
          <w:sz w:val="18"/>
          <w:szCs w:val="18"/>
        </w:rPr>
        <w:t>MonAliZa</w:t>
      </w:r>
      <w:proofErr w:type="spellEnd"/>
      <w:r w:rsidRPr="002B0A9C">
        <w:rPr>
          <w:color w:val="000000"/>
          <w:sz w:val="18"/>
          <w:szCs w:val="18"/>
        </w:rPr>
        <w:t>, a</w:t>
      </w:r>
      <w:r>
        <w:rPr>
          <w:color w:val="000000"/>
          <w:sz w:val="18"/>
          <w:szCs w:val="18"/>
        </w:rPr>
        <w:t> </w:t>
      </w:r>
      <w:r w:rsidRPr="002B0A9C">
        <w:rPr>
          <w:color w:val="000000"/>
          <w:sz w:val="18"/>
          <w:szCs w:val="18"/>
        </w:rPr>
        <w:t>także za jego pośrednictwem wskazują m.in. ryzyka i osiągnięte rezultaty.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5A95B" w14:textId="5C2293A1" w:rsidR="00AB4DA1" w:rsidRPr="00EC13EC" w:rsidRDefault="00386864" w:rsidP="00EC13EC">
    <w:pPr>
      <w:pBdr>
        <w:left w:val="single" w:sz="12" w:space="11" w:color="1CADE4"/>
      </w:pBdr>
      <w:tabs>
        <w:tab w:val="left" w:pos="3620"/>
        <w:tab w:val="left" w:pos="3964"/>
      </w:tabs>
      <w:spacing w:after="0"/>
      <w:rPr>
        <w:color w:val="1481AB"/>
        <w:sz w:val="26"/>
      </w:rPr>
    </w:pPr>
    <w:sdt>
      <w:sdtPr>
        <w:rPr>
          <w:rFonts w:asciiTheme="majorHAnsi" w:eastAsiaTheme="majorEastAsia" w:hAnsiTheme="majorHAnsi" w:cstheme="majorBidi"/>
          <w:color w:val="1481AB" w:themeColor="accent1" w:themeShade="BF"/>
          <w:sz w:val="26"/>
          <w:szCs w:val="26"/>
        </w:rPr>
        <w:alias w:val="Tytuł"/>
        <w:tag w:val=""/>
        <w:id w:val="-1498106748"/>
        <w:placeholder>
          <w:docPart w:val="EDE15B497701407293F3DE498AD23859"/>
        </w:placeholder>
        <w:dataBinding w:prefixMappings="xmlns:ns0='http://purl.org/dc/elements/1.1/' xmlns:ns1='http://schemas.openxmlformats.org/package/2006/metadata/core-properties' " w:xpath="/ns1:coreProperties[1]/ns0:title[1]" w:storeItemID="{6C3C8BC8-F283-45AE-878A-BAB7291924A1}"/>
        <w:text/>
      </w:sdtPr>
      <w:sdtEndPr/>
      <w:sdtContent>
        <w:r w:rsidR="00AB4DA1">
          <w:rPr>
            <w:rFonts w:asciiTheme="majorHAnsi" w:eastAsiaTheme="majorEastAsia" w:hAnsiTheme="majorHAnsi" w:cstheme="majorBidi"/>
            <w:color w:val="1481AB" w:themeColor="accent1" w:themeShade="BF"/>
            <w:sz w:val="26"/>
            <w:szCs w:val="26"/>
          </w:rPr>
          <w:t>Polska Strategia Wodorowa do roku 2030 z perspektywą do 2040 r. - Projekt</w:t>
        </w:r>
      </w:sdtContent>
    </w:sdt>
  </w:p>
  <w:p w14:paraId="3578DCCD" w14:textId="71DA00B9" w:rsidR="00AB4DA1" w:rsidRPr="00EC13EC" w:rsidRDefault="00AB4DA1" w:rsidP="00EC13EC">
    <w:pPr>
      <w:pBdr>
        <w:top w:val="nil"/>
        <w:left w:val="nil"/>
        <w:bottom w:val="nil"/>
        <w:right w:val="nil"/>
        <w:between w:val="nil"/>
      </w:pBdr>
      <w:tabs>
        <w:tab w:val="center" w:pos="4536"/>
        <w:tab w:val="right" w:pos="9072"/>
      </w:tabs>
      <w:spacing w:after="0" w:line="240" w:lineRule="auto"/>
      <w:rPr>
        <w:color w:val="1481A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EF2AE" w14:textId="62387C99" w:rsidR="00AB4DA1" w:rsidRPr="00EC13EC" w:rsidRDefault="00386864" w:rsidP="00EC13EC">
    <w:pPr>
      <w:pBdr>
        <w:left w:val="single" w:sz="12" w:space="11" w:color="1CADE4"/>
      </w:pBdr>
      <w:tabs>
        <w:tab w:val="left" w:pos="3620"/>
        <w:tab w:val="left" w:pos="3964"/>
      </w:tabs>
      <w:spacing w:after="0"/>
      <w:rPr>
        <w:color w:val="1481AB"/>
      </w:rPr>
    </w:pPr>
    <w:sdt>
      <w:sdtPr>
        <w:rPr>
          <w:rFonts w:asciiTheme="majorHAnsi" w:eastAsiaTheme="majorEastAsia" w:hAnsiTheme="majorHAnsi" w:cstheme="majorBidi"/>
          <w:noProof/>
          <w:color w:val="1481AB" w:themeColor="accent1" w:themeShade="BF"/>
        </w:rPr>
        <w:alias w:val="Tytuł"/>
        <w:tag w:val=""/>
        <w:id w:val="-932208079"/>
        <w:placeholder>
          <w:docPart w:val="66F8E60EF1B343D5BCF6DD2DDEF4E5D8"/>
        </w:placeholder>
        <w:dataBinding w:prefixMappings="xmlns:ns0='http://purl.org/dc/elements/1.1/' xmlns:ns1='http://schemas.openxmlformats.org/package/2006/metadata/core-properties' " w:xpath="/ns1:coreProperties[1]/ns0:title[1]" w:storeItemID="{6C3C8BC8-F283-45AE-878A-BAB7291924A1}"/>
        <w:text/>
      </w:sdtPr>
      <w:sdtEndPr/>
      <w:sdtContent>
        <w:r w:rsidR="00AB4DA1">
          <w:rPr>
            <w:rFonts w:asciiTheme="majorHAnsi" w:eastAsiaTheme="majorEastAsia" w:hAnsiTheme="majorHAnsi" w:cstheme="majorBidi"/>
            <w:noProof/>
            <w:color w:val="1481AB" w:themeColor="accent1" w:themeShade="BF"/>
          </w:rPr>
          <w:t>Polska Strategia Wodorowa do roku 2030 z perspektywą do 2040 r. - Projekt</w:t>
        </w:r>
      </w:sdtContent>
    </w:sdt>
  </w:p>
  <w:p w14:paraId="4055676F" w14:textId="6FC822D5" w:rsidR="00AB4DA1" w:rsidRPr="00EC13EC" w:rsidRDefault="00AB4DA1" w:rsidP="00EC13EC">
    <w:pPr>
      <w:pBdr>
        <w:top w:val="nil"/>
        <w:left w:val="nil"/>
        <w:bottom w:val="nil"/>
        <w:right w:val="nil"/>
        <w:between w:val="nil"/>
      </w:pBdr>
      <w:tabs>
        <w:tab w:val="center" w:pos="4536"/>
        <w:tab w:val="right" w:pos="9072"/>
      </w:tabs>
      <w:spacing w:after="0" w:line="240" w:lineRule="auto"/>
      <w:rPr>
        <w:color w:val="50C8E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6498"/>
    <w:multiLevelType w:val="multilevel"/>
    <w:tmpl w:val="B1E08714"/>
    <w:lvl w:ilvl="0">
      <w:start w:val="1"/>
      <w:numFmt w:val="bullet"/>
      <w:lvlText w:val="▪"/>
      <w:lvlJc w:val="left"/>
      <w:pPr>
        <w:ind w:left="720" w:hanging="360"/>
      </w:pPr>
      <w:rPr>
        <w:rFonts w:ascii="Noto Sans Symbols" w:eastAsia="Noto Sans Symbols" w:hAnsi="Noto Sans Symbols" w:cs="Noto Sans Symbols"/>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EF06DC"/>
    <w:multiLevelType w:val="multilevel"/>
    <w:tmpl w:val="A31857A2"/>
    <w:lvl w:ilvl="0">
      <w:start w:val="1"/>
      <w:numFmt w:val="bullet"/>
      <w:lvlText w:val="−"/>
      <w:lvlJc w:val="left"/>
      <w:pPr>
        <w:ind w:left="720" w:hanging="360"/>
      </w:pPr>
      <w:rPr>
        <w:rFonts w:ascii="Arial Narrow" w:eastAsia="Arial Narrow" w:hAnsi="Arial Narrow" w:cs="Arial Narrow"/>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8869EC"/>
    <w:multiLevelType w:val="hybridMultilevel"/>
    <w:tmpl w:val="02AE3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CF10D2"/>
    <w:multiLevelType w:val="multilevel"/>
    <w:tmpl w:val="F63CE3E8"/>
    <w:lvl w:ilvl="0">
      <w:start w:val="1"/>
      <w:numFmt w:val="bullet"/>
      <w:lvlText w:val="▪"/>
      <w:lvlJc w:val="left"/>
      <w:pPr>
        <w:ind w:left="720" w:hanging="360"/>
      </w:pPr>
      <w:rPr>
        <w:rFonts w:ascii="Noto Sans Symbols" w:eastAsia="Noto Sans Symbols" w:hAnsi="Noto Sans Symbols" w:cs="Noto Sans Symbols"/>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3C4C1A"/>
    <w:multiLevelType w:val="multilevel"/>
    <w:tmpl w:val="5E122E2E"/>
    <w:lvl w:ilvl="0">
      <w:start w:val="1"/>
      <w:numFmt w:val="upperLetter"/>
      <w:lvlText w:val="%1."/>
      <w:lvlJc w:val="left"/>
      <w:pPr>
        <w:ind w:left="928" w:hanging="360"/>
      </w:pPr>
      <w:rPr>
        <w:sz w:val="22"/>
        <w:szCs w:val="22"/>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39AA7F6D"/>
    <w:multiLevelType w:val="hybridMultilevel"/>
    <w:tmpl w:val="920EB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A00E0E"/>
    <w:multiLevelType w:val="multilevel"/>
    <w:tmpl w:val="A8240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FA70F8"/>
    <w:multiLevelType w:val="hybridMultilevel"/>
    <w:tmpl w:val="34947B1A"/>
    <w:lvl w:ilvl="0" w:tplc="23AA9E5E">
      <w:start w:val="1"/>
      <w:numFmt w:val="bullet"/>
      <w:lvlText w:val=""/>
      <w:lvlJc w:val="left"/>
      <w:pPr>
        <w:ind w:left="780" w:hanging="360"/>
      </w:pPr>
      <w:rPr>
        <w:rFonts w:ascii="Wingdings" w:hAnsi="Wingdings" w:hint="default"/>
        <w:color w:val="00B0F0"/>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4A210636"/>
    <w:multiLevelType w:val="multilevel"/>
    <w:tmpl w:val="8B3AA496"/>
    <w:lvl w:ilvl="0">
      <w:start w:val="1"/>
      <w:numFmt w:val="decimal"/>
      <w:lvlText w:val="%1."/>
      <w:lvlJc w:val="left"/>
      <w:pPr>
        <w:ind w:left="4613" w:hanging="360"/>
      </w:pPr>
      <w:rPr>
        <w:rFonts w:hint="default"/>
        <w:b/>
        <w:bCs/>
        <w:color w:val="00B0F0"/>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9" w15:restartNumberingAfterBreak="0">
    <w:nsid w:val="4AA033AC"/>
    <w:multiLevelType w:val="multilevel"/>
    <w:tmpl w:val="19286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9D08B9"/>
    <w:multiLevelType w:val="multilevel"/>
    <w:tmpl w:val="8E222D7E"/>
    <w:lvl w:ilvl="0">
      <w:start w:val="1"/>
      <w:numFmt w:val="decimal"/>
      <w:lvlText w:val="%1."/>
      <w:lvlJc w:val="left"/>
      <w:pPr>
        <w:ind w:left="360" w:hanging="360"/>
      </w:pPr>
      <w:rPr>
        <w:b w:val="0"/>
      </w:r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9E3DDA"/>
    <w:multiLevelType w:val="hybridMultilevel"/>
    <w:tmpl w:val="0BB68766"/>
    <w:lvl w:ilvl="0" w:tplc="F5C65EF0">
      <w:start w:val="1"/>
      <w:numFmt w:val="bullet"/>
      <w:lvlText w:val=""/>
      <w:lvlJc w:val="left"/>
      <w:pPr>
        <w:tabs>
          <w:tab w:val="num" w:pos="720"/>
        </w:tabs>
        <w:ind w:left="720" w:hanging="360"/>
      </w:pPr>
      <w:rPr>
        <w:rFonts w:ascii="Wingdings" w:hAnsi="Wingdings" w:hint="default"/>
      </w:rPr>
    </w:lvl>
    <w:lvl w:ilvl="1" w:tplc="A8D2220C" w:tentative="1">
      <w:start w:val="1"/>
      <w:numFmt w:val="bullet"/>
      <w:lvlText w:val=""/>
      <w:lvlJc w:val="left"/>
      <w:pPr>
        <w:tabs>
          <w:tab w:val="num" w:pos="1440"/>
        </w:tabs>
        <w:ind w:left="1440" w:hanging="360"/>
      </w:pPr>
      <w:rPr>
        <w:rFonts w:ascii="Wingdings" w:hAnsi="Wingdings" w:hint="default"/>
      </w:rPr>
    </w:lvl>
    <w:lvl w:ilvl="2" w:tplc="8262530C" w:tentative="1">
      <w:start w:val="1"/>
      <w:numFmt w:val="bullet"/>
      <w:lvlText w:val=""/>
      <w:lvlJc w:val="left"/>
      <w:pPr>
        <w:tabs>
          <w:tab w:val="num" w:pos="2160"/>
        </w:tabs>
        <w:ind w:left="2160" w:hanging="360"/>
      </w:pPr>
      <w:rPr>
        <w:rFonts w:ascii="Wingdings" w:hAnsi="Wingdings" w:hint="default"/>
      </w:rPr>
    </w:lvl>
    <w:lvl w:ilvl="3" w:tplc="61323D6E" w:tentative="1">
      <w:start w:val="1"/>
      <w:numFmt w:val="bullet"/>
      <w:lvlText w:val=""/>
      <w:lvlJc w:val="left"/>
      <w:pPr>
        <w:tabs>
          <w:tab w:val="num" w:pos="2880"/>
        </w:tabs>
        <w:ind w:left="2880" w:hanging="360"/>
      </w:pPr>
      <w:rPr>
        <w:rFonts w:ascii="Wingdings" w:hAnsi="Wingdings" w:hint="default"/>
      </w:rPr>
    </w:lvl>
    <w:lvl w:ilvl="4" w:tplc="0CD80E76" w:tentative="1">
      <w:start w:val="1"/>
      <w:numFmt w:val="bullet"/>
      <w:lvlText w:val=""/>
      <w:lvlJc w:val="left"/>
      <w:pPr>
        <w:tabs>
          <w:tab w:val="num" w:pos="3600"/>
        </w:tabs>
        <w:ind w:left="3600" w:hanging="360"/>
      </w:pPr>
      <w:rPr>
        <w:rFonts w:ascii="Wingdings" w:hAnsi="Wingdings" w:hint="default"/>
      </w:rPr>
    </w:lvl>
    <w:lvl w:ilvl="5" w:tplc="2CB43BAC" w:tentative="1">
      <w:start w:val="1"/>
      <w:numFmt w:val="bullet"/>
      <w:lvlText w:val=""/>
      <w:lvlJc w:val="left"/>
      <w:pPr>
        <w:tabs>
          <w:tab w:val="num" w:pos="4320"/>
        </w:tabs>
        <w:ind w:left="4320" w:hanging="360"/>
      </w:pPr>
      <w:rPr>
        <w:rFonts w:ascii="Wingdings" w:hAnsi="Wingdings" w:hint="default"/>
      </w:rPr>
    </w:lvl>
    <w:lvl w:ilvl="6" w:tplc="BD1A2D7A" w:tentative="1">
      <w:start w:val="1"/>
      <w:numFmt w:val="bullet"/>
      <w:lvlText w:val=""/>
      <w:lvlJc w:val="left"/>
      <w:pPr>
        <w:tabs>
          <w:tab w:val="num" w:pos="5040"/>
        </w:tabs>
        <w:ind w:left="5040" w:hanging="360"/>
      </w:pPr>
      <w:rPr>
        <w:rFonts w:ascii="Wingdings" w:hAnsi="Wingdings" w:hint="default"/>
      </w:rPr>
    </w:lvl>
    <w:lvl w:ilvl="7" w:tplc="FB42D61E" w:tentative="1">
      <w:start w:val="1"/>
      <w:numFmt w:val="bullet"/>
      <w:lvlText w:val=""/>
      <w:lvlJc w:val="left"/>
      <w:pPr>
        <w:tabs>
          <w:tab w:val="num" w:pos="5760"/>
        </w:tabs>
        <w:ind w:left="5760" w:hanging="360"/>
      </w:pPr>
      <w:rPr>
        <w:rFonts w:ascii="Wingdings" w:hAnsi="Wingdings" w:hint="default"/>
      </w:rPr>
    </w:lvl>
    <w:lvl w:ilvl="8" w:tplc="D6B0CE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7D798A"/>
    <w:multiLevelType w:val="hybridMultilevel"/>
    <w:tmpl w:val="02C49744"/>
    <w:lvl w:ilvl="0" w:tplc="23AA9E5E">
      <w:start w:val="1"/>
      <w:numFmt w:val="bullet"/>
      <w:lvlText w:val=""/>
      <w:lvlJc w:val="left"/>
      <w:pPr>
        <w:ind w:left="720" w:hanging="360"/>
      </w:pPr>
      <w:rPr>
        <w:rFonts w:ascii="Wingdings" w:hAnsi="Wingdings" w:hint="default"/>
        <w:color w:val="00B0F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9E148DE"/>
    <w:multiLevelType w:val="multilevel"/>
    <w:tmpl w:val="60C02CBE"/>
    <w:lvl w:ilvl="0">
      <w:start w:val="1"/>
      <w:numFmt w:val="bullet"/>
      <w:lvlText w:val="▪"/>
      <w:lvlJc w:val="left"/>
      <w:pPr>
        <w:ind w:left="720" w:hanging="360"/>
      </w:pPr>
      <w:rPr>
        <w:rFonts w:ascii="Noto Sans Symbols" w:eastAsia="Noto Sans Symbols" w:hAnsi="Noto Sans Symbols" w:cs="Noto Sans Symbols"/>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8915AE"/>
    <w:multiLevelType w:val="multilevel"/>
    <w:tmpl w:val="663C7600"/>
    <w:lvl w:ilvl="0">
      <w:start w:val="1"/>
      <w:numFmt w:val="decimal"/>
      <w:lvlText w:val="%1."/>
      <w:lvlJc w:val="left"/>
      <w:pPr>
        <w:ind w:left="360" w:hanging="360"/>
      </w:pPr>
      <w:rPr>
        <w:b w:val="0"/>
      </w:rPr>
    </w:lvl>
    <w:lvl w:ilvl="1">
      <w:start w:val="1"/>
      <w:numFmt w:val="decimal"/>
      <w:lvlText w:val="%1.%2."/>
      <w:lvlJc w:val="left"/>
      <w:pPr>
        <w:ind w:left="2843"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197A"/>
    <w:multiLevelType w:val="hybridMultilevel"/>
    <w:tmpl w:val="8F066BA6"/>
    <w:lvl w:ilvl="0" w:tplc="2E24A8EE">
      <w:start w:val="1"/>
      <w:numFmt w:val="decimal"/>
      <w:lvlText w:val="%1."/>
      <w:lvlJc w:val="left"/>
      <w:pPr>
        <w:ind w:left="928" w:hanging="360"/>
      </w:pPr>
      <w:rPr>
        <w:sz w:val="20"/>
        <w:szCs w:val="2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694427E3"/>
    <w:multiLevelType w:val="hybridMultilevel"/>
    <w:tmpl w:val="CAC47A30"/>
    <w:lvl w:ilvl="0" w:tplc="23AA9E5E">
      <w:start w:val="1"/>
      <w:numFmt w:val="bullet"/>
      <w:lvlText w:val=""/>
      <w:lvlJc w:val="left"/>
      <w:pPr>
        <w:ind w:left="720" w:hanging="360"/>
      </w:pPr>
      <w:rPr>
        <w:rFonts w:ascii="Wingdings" w:hAnsi="Wingdings" w:hint="default"/>
        <w:color w:val="00B0F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A00421E"/>
    <w:multiLevelType w:val="hybridMultilevel"/>
    <w:tmpl w:val="6EF2AD00"/>
    <w:lvl w:ilvl="0" w:tplc="7B9EBCDC">
      <w:start w:val="1"/>
      <w:numFmt w:val="bullet"/>
      <w:lvlText w:val=""/>
      <w:lvlJc w:val="left"/>
      <w:pPr>
        <w:tabs>
          <w:tab w:val="num" w:pos="720"/>
        </w:tabs>
        <w:ind w:left="720" w:hanging="360"/>
      </w:pPr>
      <w:rPr>
        <w:rFonts w:ascii="Wingdings" w:hAnsi="Wingdings" w:hint="default"/>
      </w:rPr>
    </w:lvl>
    <w:lvl w:ilvl="1" w:tplc="FD32155C" w:tentative="1">
      <w:start w:val="1"/>
      <w:numFmt w:val="bullet"/>
      <w:lvlText w:val=""/>
      <w:lvlJc w:val="left"/>
      <w:pPr>
        <w:tabs>
          <w:tab w:val="num" w:pos="1440"/>
        </w:tabs>
        <w:ind w:left="1440" w:hanging="360"/>
      </w:pPr>
      <w:rPr>
        <w:rFonts w:ascii="Wingdings" w:hAnsi="Wingdings" w:hint="default"/>
      </w:rPr>
    </w:lvl>
    <w:lvl w:ilvl="2" w:tplc="B972D140" w:tentative="1">
      <w:start w:val="1"/>
      <w:numFmt w:val="bullet"/>
      <w:lvlText w:val=""/>
      <w:lvlJc w:val="left"/>
      <w:pPr>
        <w:tabs>
          <w:tab w:val="num" w:pos="2160"/>
        </w:tabs>
        <w:ind w:left="2160" w:hanging="360"/>
      </w:pPr>
      <w:rPr>
        <w:rFonts w:ascii="Wingdings" w:hAnsi="Wingdings" w:hint="default"/>
      </w:rPr>
    </w:lvl>
    <w:lvl w:ilvl="3" w:tplc="239215E4" w:tentative="1">
      <w:start w:val="1"/>
      <w:numFmt w:val="bullet"/>
      <w:lvlText w:val=""/>
      <w:lvlJc w:val="left"/>
      <w:pPr>
        <w:tabs>
          <w:tab w:val="num" w:pos="2880"/>
        </w:tabs>
        <w:ind w:left="2880" w:hanging="360"/>
      </w:pPr>
      <w:rPr>
        <w:rFonts w:ascii="Wingdings" w:hAnsi="Wingdings" w:hint="default"/>
      </w:rPr>
    </w:lvl>
    <w:lvl w:ilvl="4" w:tplc="2BA602C4" w:tentative="1">
      <w:start w:val="1"/>
      <w:numFmt w:val="bullet"/>
      <w:lvlText w:val=""/>
      <w:lvlJc w:val="left"/>
      <w:pPr>
        <w:tabs>
          <w:tab w:val="num" w:pos="3600"/>
        </w:tabs>
        <w:ind w:left="3600" w:hanging="360"/>
      </w:pPr>
      <w:rPr>
        <w:rFonts w:ascii="Wingdings" w:hAnsi="Wingdings" w:hint="default"/>
      </w:rPr>
    </w:lvl>
    <w:lvl w:ilvl="5" w:tplc="53BA5632" w:tentative="1">
      <w:start w:val="1"/>
      <w:numFmt w:val="bullet"/>
      <w:lvlText w:val=""/>
      <w:lvlJc w:val="left"/>
      <w:pPr>
        <w:tabs>
          <w:tab w:val="num" w:pos="4320"/>
        </w:tabs>
        <w:ind w:left="4320" w:hanging="360"/>
      </w:pPr>
      <w:rPr>
        <w:rFonts w:ascii="Wingdings" w:hAnsi="Wingdings" w:hint="default"/>
      </w:rPr>
    </w:lvl>
    <w:lvl w:ilvl="6" w:tplc="356A8EF6" w:tentative="1">
      <w:start w:val="1"/>
      <w:numFmt w:val="bullet"/>
      <w:lvlText w:val=""/>
      <w:lvlJc w:val="left"/>
      <w:pPr>
        <w:tabs>
          <w:tab w:val="num" w:pos="5040"/>
        </w:tabs>
        <w:ind w:left="5040" w:hanging="360"/>
      </w:pPr>
      <w:rPr>
        <w:rFonts w:ascii="Wingdings" w:hAnsi="Wingdings" w:hint="default"/>
      </w:rPr>
    </w:lvl>
    <w:lvl w:ilvl="7" w:tplc="0CD8298E" w:tentative="1">
      <w:start w:val="1"/>
      <w:numFmt w:val="bullet"/>
      <w:lvlText w:val=""/>
      <w:lvlJc w:val="left"/>
      <w:pPr>
        <w:tabs>
          <w:tab w:val="num" w:pos="5760"/>
        </w:tabs>
        <w:ind w:left="5760" w:hanging="360"/>
      </w:pPr>
      <w:rPr>
        <w:rFonts w:ascii="Wingdings" w:hAnsi="Wingdings" w:hint="default"/>
      </w:rPr>
    </w:lvl>
    <w:lvl w:ilvl="8" w:tplc="9AEE10E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AF2056"/>
    <w:multiLevelType w:val="multilevel"/>
    <w:tmpl w:val="71264630"/>
    <w:lvl w:ilvl="0">
      <w:start w:val="1"/>
      <w:numFmt w:val="bullet"/>
      <w:lvlText w:val="▪"/>
      <w:lvlJc w:val="left"/>
      <w:pPr>
        <w:ind w:left="720" w:hanging="360"/>
      </w:pPr>
      <w:rPr>
        <w:rFonts w:ascii="Noto Sans Symbols" w:eastAsia="Noto Sans Symbols" w:hAnsi="Noto Sans Symbols" w:cs="Noto Sans Symbols"/>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0D710D"/>
    <w:multiLevelType w:val="multilevel"/>
    <w:tmpl w:val="8A207ECA"/>
    <w:lvl w:ilvl="0">
      <w:start w:val="1"/>
      <w:numFmt w:val="bullet"/>
      <w:lvlText w:val="▪"/>
      <w:lvlJc w:val="left"/>
      <w:pPr>
        <w:ind w:left="720" w:hanging="360"/>
      </w:pPr>
      <w:rPr>
        <w:rFonts w:ascii="Noto Sans Symbols" w:eastAsia="Noto Sans Symbols" w:hAnsi="Noto Sans Symbols" w:cs="Noto Sans Symbols"/>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5116BA1"/>
    <w:multiLevelType w:val="hybridMultilevel"/>
    <w:tmpl w:val="9A9CFE2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D5261A"/>
    <w:multiLevelType w:val="multilevel"/>
    <w:tmpl w:val="BC767B88"/>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76244C0"/>
    <w:multiLevelType w:val="multilevel"/>
    <w:tmpl w:val="651694B8"/>
    <w:lvl w:ilvl="0">
      <w:start w:val="1"/>
      <w:numFmt w:val="bullet"/>
      <w:lvlText w:val="▪"/>
      <w:lvlJc w:val="left"/>
      <w:pPr>
        <w:ind w:left="720" w:hanging="360"/>
      </w:pPr>
      <w:rPr>
        <w:rFonts w:ascii="Noto Sans Symbols" w:eastAsia="Noto Sans Symbols" w:hAnsi="Noto Sans Symbols" w:cs="Noto Sans Symbols"/>
        <w:color w:val="00B0F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89F3A10"/>
    <w:multiLevelType w:val="hybridMultilevel"/>
    <w:tmpl w:val="3A1235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9221D0"/>
    <w:multiLevelType w:val="hybridMultilevel"/>
    <w:tmpl w:val="85E06D60"/>
    <w:lvl w:ilvl="0" w:tplc="23AA9E5E">
      <w:start w:val="1"/>
      <w:numFmt w:val="bullet"/>
      <w:lvlText w:val=""/>
      <w:lvlJc w:val="left"/>
      <w:pPr>
        <w:ind w:left="720" w:hanging="360"/>
      </w:pPr>
      <w:rPr>
        <w:rFonts w:ascii="Wingdings" w:hAnsi="Wingdings" w:hint="default"/>
        <w:color w:val="00B0F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3B42C6"/>
    <w:multiLevelType w:val="hybridMultilevel"/>
    <w:tmpl w:val="B84271F2"/>
    <w:lvl w:ilvl="0" w:tplc="23AA9E5E">
      <w:start w:val="1"/>
      <w:numFmt w:val="bullet"/>
      <w:lvlText w:val=""/>
      <w:lvlJc w:val="left"/>
      <w:pPr>
        <w:ind w:left="720" w:hanging="360"/>
      </w:pPr>
      <w:rPr>
        <w:rFonts w:ascii="Wingdings" w:hAnsi="Wingdings" w:hint="default"/>
        <w:color w:val="00B0F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6"/>
  </w:num>
  <w:num w:numId="4">
    <w:abstractNumId w:val="15"/>
  </w:num>
  <w:num w:numId="5">
    <w:abstractNumId w:val="7"/>
  </w:num>
  <w:num w:numId="6">
    <w:abstractNumId w:val="3"/>
  </w:num>
  <w:num w:numId="7">
    <w:abstractNumId w:val="22"/>
  </w:num>
  <w:num w:numId="8">
    <w:abstractNumId w:val="19"/>
  </w:num>
  <w:num w:numId="9">
    <w:abstractNumId w:val="0"/>
  </w:num>
  <w:num w:numId="10">
    <w:abstractNumId w:val="10"/>
  </w:num>
  <w:num w:numId="11">
    <w:abstractNumId w:val="14"/>
  </w:num>
  <w:num w:numId="12">
    <w:abstractNumId w:val="13"/>
  </w:num>
  <w:num w:numId="13">
    <w:abstractNumId w:val="18"/>
  </w:num>
  <w:num w:numId="14">
    <w:abstractNumId w:val="9"/>
  </w:num>
  <w:num w:numId="15">
    <w:abstractNumId w:val="1"/>
  </w:num>
  <w:num w:numId="16">
    <w:abstractNumId w:val="4"/>
  </w:num>
  <w:num w:numId="17">
    <w:abstractNumId w:val="21"/>
  </w:num>
  <w:num w:numId="18">
    <w:abstractNumId w:val="25"/>
  </w:num>
  <w:num w:numId="19">
    <w:abstractNumId w:val="5"/>
  </w:num>
  <w:num w:numId="20">
    <w:abstractNumId w:val="24"/>
  </w:num>
  <w:num w:numId="21">
    <w:abstractNumId w:val="23"/>
  </w:num>
  <w:num w:numId="22">
    <w:abstractNumId w:val="17"/>
  </w:num>
  <w:num w:numId="23">
    <w:abstractNumId w:val="11"/>
  </w:num>
  <w:num w:numId="24">
    <w:abstractNumId w:val="20"/>
  </w:num>
  <w:num w:numId="25">
    <w:abstractNumId w:val="2"/>
  </w:num>
  <w:num w:numId="26">
    <w:abstractNumId w:val="6"/>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943"/>
    <w:rsid w:val="000002D3"/>
    <w:rsid w:val="00000CF2"/>
    <w:rsid w:val="00001658"/>
    <w:rsid w:val="000016D7"/>
    <w:rsid w:val="000111AE"/>
    <w:rsid w:val="00013EEB"/>
    <w:rsid w:val="000162DD"/>
    <w:rsid w:val="000169B7"/>
    <w:rsid w:val="00017E43"/>
    <w:rsid w:val="00021F4C"/>
    <w:rsid w:val="000238B1"/>
    <w:rsid w:val="00025EE0"/>
    <w:rsid w:val="00033E6C"/>
    <w:rsid w:val="00034059"/>
    <w:rsid w:val="00034F1A"/>
    <w:rsid w:val="00036A4B"/>
    <w:rsid w:val="00046CD2"/>
    <w:rsid w:val="00051288"/>
    <w:rsid w:val="00052D7D"/>
    <w:rsid w:val="000550D2"/>
    <w:rsid w:val="00055248"/>
    <w:rsid w:val="00055A45"/>
    <w:rsid w:val="00062B98"/>
    <w:rsid w:val="00062DFA"/>
    <w:rsid w:val="00064DC3"/>
    <w:rsid w:val="00066F86"/>
    <w:rsid w:val="0006761C"/>
    <w:rsid w:val="00073B4E"/>
    <w:rsid w:val="000741BA"/>
    <w:rsid w:val="0007452C"/>
    <w:rsid w:val="00074D2D"/>
    <w:rsid w:val="0007725F"/>
    <w:rsid w:val="0008040F"/>
    <w:rsid w:val="00084205"/>
    <w:rsid w:val="00084E72"/>
    <w:rsid w:val="00087D6E"/>
    <w:rsid w:val="00090335"/>
    <w:rsid w:val="000917A3"/>
    <w:rsid w:val="00097006"/>
    <w:rsid w:val="000A4D87"/>
    <w:rsid w:val="000A577C"/>
    <w:rsid w:val="000B1CB8"/>
    <w:rsid w:val="000B7FB9"/>
    <w:rsid w:val="000C770A"/>
    <w:rsid w:val="000D0D42"/>
    <w:rsid w:val="000D1E69"/>
    <w:rsid w:val="000D3912"/>
    <w:rsid w:val="000D57E8"/>
    <w:rsid w:val="000E147C"/>
    <w:rsid w:val="000E20BB"/>
    <w:rsid w:val="000E26CE"/>
    <w:rsid w:val="000E297A"/>
    <w:rsid w:val="000E45DA"/>
    <w:rsid w:val="000E4957"/>
    <w:rsid w:val="000E533B"/>
    <w:rsid w:val="000E6D76"/>
    <w:rsid w:val="000F010C"/>
    <w:rsid w:val="000F134C"/>
    <w:rsid w:val="000F2281"/>
    <w:rsid w:val="000F6D13"/>
    <w:rsid w:val="00100975"/>
    <w:rsid w:val="0010128B"/>
    <w:rsid w:val="00101FCB"/>
    <w:rsid w:val="0010413F"/>
    <w:rsid w:val="00107416"/>
    <w:rsid w:val="00107A9D"/>
    <w:rsid w:val="001205A3"/>
    <w:rsid w:val="001224F6"/>
    <w:rsid w:val="00122728"/>
    <w:rsid w:val="001233EA"/>
    <w:rsid w:val="00123991"/>
    <w:rsid w:val="001248C6"/>
    <w:rsid w:val="0012505C"/>
    <w:rsid w:val="0013197C"/>
    <w:rsid w:val="00145EF5"/>
    <w:rsid w:val="0015009A"/>
    <w:rsid w:val="00151AA0"/>
    <w:rsid w:val="00163C5B"/>
    <w:rsid w:val="00165B08"/>
    <w:rsid w:val="00165B8F"/>
    <w:rsid w:val="00167854"/>
    <w:rsid w:val="00167C46"/>
    <w:rsid w:val="00170EA9"/>
    <w:rsid w:val="001724D6"/>
    <w:rsid w:val="0017394F"/>
    <w:rsid w:val="0017621B"/>
    <w:rsid w:val="00180AF6"/>
    <w:rsid w:val="00181970"/>
    <w:rsid w:val="00191F0A"/>
    <w:rsid w:val="0019206A"/>
    <w:rsid w:val="00194F3F"/>
    <w:rsid w:val="00196908"/>
    <w:rsid w:val="001A1C02"/>
    <w:rsid w:val="001A1C82"/>
    <w:rsid w:val="001A67D0"/>
    <w:rsid w:val="001A7377"/>
    <w:rsid w:val="001B00C9"/>
    <w:rsid w:val="001B5E51"/>
    <w:rsid w:val="001B7638"/>
    <w:rsid w:val="001C4698"/>
    <w:rsid w:val="001D09B6"/>
    <w:rsid w:val="001D1F14"/>
    <w:rsid w:val="001D2EC4"/>
    <w:rsid w:val="001D47F2"/>
    <w:rsid w:val="001D63A4"/>
    <w:rsid w:val="001E3C1F"/>
    <w:rsid w:val="001E5F39"/>
    <w:rsid w:val="001E61AC"/>
    <w:rsid w:val="001E65CE"/>
    <w:rsid w:val="001E6AA5"/>
    <w:rsid w:val="001E7156"/>
    <w:rsid w:val="001E77B1"/>
    <w:rsid w:val="001F0617"/>
    <w:rsid w:val="001F2297"/>
    <w:rsid w:val="001F2893"/>
    <w:rsid w:val="001F2CEA"/>
    <w:rsid w:val="001F64F1"/>
    <w:rsid w:val="002070F1"/>
    <w:rsid w:val="002210E4"/>
    <w:rsid w:val="00222592"/>
    <w:rsid w:val="00222AF3"/>
    <w:rsid w:val="00233C45"/>
    <w:rsid w:val="00236753"/>
    <w:rsid w:val="002446D1"/>
    <w:rsid w:val="002462B7"/>
    <w:rsid w:val="00250719"/>
    <w:rsid w:val="00250E15"/>
    <w:rsid w:val="002549DB"/>
    <w:rsid w:val="00257B24"/>
    <w:rsid w:val="00263CBB"/>
    <w:rsid w:val="00264552"/>
    <w:rsid w:val="002716F4"/>
    <w:rsid w:val="00273212"/>
    <w:rsid w:val="00281B93"/>
    <w:rsid w:val="00285EAC"/>
    <w:rsid w:val="002876C1"/>
    <w:rsid w:val="00290D6B"/>
    <w:rsid w:val="00291FA1"/>
    <w:rsid w:val="002A0A15"/>
    <w:rsid w:val="002A0C8B"/>
    <w:rsid w:val="002A237A"/>
    <w:rsid w:val="002A61A6"/>
    <w:rsid w:val="002A7A24"/>
    <w:rsid w:val="002B0089"/>
    <w:rsid w:val="002B06F8"/>
    <w:rsid w:val="002B0A9C"/>
    <w:rsid w:val="002B704D"/>
    <w:rsid w:val="002C03C9"/>
    <w:rsid w:val="002C2A73"/>
    <w:rsid w:val="002D47A9"/>
    <w:rsid w:val="002D63FD"/>
    <w:rsid w:val="002E0B8D"/>
    <w:rsid w:val="002E2198"/>
    <w:rsid w:val="002E2A3E"/>
    <w:rsid w:val="002E307E"/>
    <w:rsid w:val="002E3EBD"/>
    <w:rsid w:val="002E4D13"/>
    <w:rsid w:val="002E57B5"/>
    <w:rsid w:val="002E5EFA"/>
    <w:rsid w:val="002F0F0A"/>
    <w:rsid w:val="002F211B"/>
    <w:rsid w:val="002F514A"/>
    <w:rsid w:val="00301A99"/>
    <w:rsid w:val="0030715E"/>
    <w:rsid w:val="00313EF3"/>
    <w:rsid w:val="003150BF"/>
    <w:rsid w:val="00315BED"/>
    <w:rsid w:val="00315D64"/>
    <w:rsid w:val="0031756C"/>
    <w:rsid w:val="00323EAE"/>
    <w:rsid w:val="0032496F"/>
    <w:rsid w:val="0032687E"/>
    <w:rsid w:val="00327BBB"/>
    <w:rsid w:val="00332BA7"/>
    <w:rsid w:val="003362DB"/>
    <w:rsid w:val="00336333"/>
    <w:rsid w:val="003379C6"/>
    <w:rsid w:val="00342F80"/>
    <w:rsid w:val="00347C04"/>
    <w:rsid w:val="00351107"/>
    <w:rsid w:val="00353AE3"/>
    <w:rsid w:val="003543AA"/>
    <w:rsid w:val="00356941"/>
    <w:rsid w:val="0036600D"/>
    <w:rsid w:val="0037262F"/>
    <w:rsid w:val="00372EE6"/>
    <w:rsid w:val="003735DB"/>
    <w:rsid w:val="00376A8B"/>
    <w:rsid w:val="00377E37"/>
    <w:rsid w:val="00384349"/>
    <w:rsid w:val="00384BFF"/>
    <w:rsid w:val="00384E56"/>
    <w:rsid w:val="00385119"/>
    <w:rsid w:val="0038669D"/>
    <w:rsid w:val="00386864"/>
    <w:rsid w:val="00386A46"/>
    <w:rsid w:val="003877A9"/>
    <w:rsid w:val="00387BF0"/>
    <w:rsid w:val="00390057"/>
    <w:rsid w:val="003909BC"/>
    <w:rsid w:val="00392DFD"/>
    <w:rsid w:val="003943E8"/>
    <w:rsid w:val="003950B6"/>
    <w:rsid w:val="00395281"/>
    <w:rsid w:val="00395ABE"/>
    <w:rsid w:val="003A0A61"/>
    <w:rsid w:val="003A5F4F"/>
    <w:rsid w:val="003A6B0D"/>
    <w:rsid w:val="003B01F1"/>
    <w:rsid w:val="003B0773"/>
    <w:rsid w:val="003B11EA"/>
    <w:rsid w:val="003B5069"/>
    <w:rsid w:val="003B6CCB"/>
    <w:rsid w:val="003B7874"/>
    <w:rsid w:val="003C1483"/>
    <w:rsid w:val="003C2FB9"/>
    <w:rsid w:val="003C4812"/>
    <w:rsid w:val="003C57A6"/>
    <w:rsid w:val="003C5AFC"/>
    <w:rsid w:val="003C5BB9"/>
    <w:rsid w:val="003C6189"/>
    <w:rsid w:val="003D3782"/>
    <w:rsid w:val="003D562C"/>
    <w:rsid w:val="003D6AD6"/>
    <w:rsid w:val="003D7706"/>
    <w:rsid w:val="003E0580"/>
    <w:rsid w:val="003E1C1F"/>
    <w:rsid w:val="003E21C2"/>
    <w:rsid w:val="003E27F9"/>
    <w:rsid w:val="003E32B7"/>
    <w:rsid w:val="003E3B7F"/>
    <w:rsid w:val="003E58DC"/>
    <w:rsid w:val="003E5A0D"/>
    <w:rsid w:val="003E67C9"/>
    <w:rsid w:val="003E6A65"/>
    <w:rsid w:val="00404E0E"/>
    <w:rsid w:val="00405BAD"/>
    <w:rsid w:val="004076CC"/>
    <w:rsid w:val="0040770D"/>
    <w:rsid w:val="0041433F"/>
    <w:rsid w:val="004159ED"/>
    <w:rsid w:val="0042338F"/>
    <w:rsid w:val="0042769E"/>
    <w:rsid w:val="004317F5"/>
    <w:rsid w:val="00440F4B"/>
    <w:rsid w:val="00441F6B"/>
    <w:rsid w:val="0044220B"/>
    <w:rsid w:val="00447355"/>
    <w:rsid w:val="00451F2E"/>
    <w:rsid w:val="00452B9F"/>
    <w:rsid w:val="00456704"/>
    <w:rsid w:val="0046333E"/>
    <w:rsid w:val="00465054"/>
    <w:rsid w:val="00466A5B"/>
    <w:rsid w:val="004679B0"/>
    <w:rsid w:val="00467B55"/>
    <w:rsid w:val="00470200"/>
    <w:rsid w:val="00472669"/>
    <w:rsid w:val="00475E15"/>
    <w:rsid w:val="00476306"/>
    <w:rsid w:val="00477399"/>
    <w:rsid w:val="00484FA3"/>
    <w:rsid w:val="00485F74"/>
    <w:rsid w:val="00493919"/>
    <w:rsid w:val="004A0CA2"/>
    <w:rsid w:val="004A39E9"/>
    <w:rsid w:val="004A5153"/>
    <w:rsid w:val="004A5479"/>
    <w:rsid w:val="004A6107"/>
    <w:rsid w:val="004A6657"/>
    <w:rsid w:val="004B0122"/>
    <w:rsid w:val="004B0185"/>
    <w:rsid w:val="004B0338"/>
    <w:rsid w:val="004B0778"/>
    <w:rsid w:val="004B25BE"/>
    <w:rsid w:val="004B444C"/>
    <w:rsid w:val="004B5E9D"/>
    <w:rsid w:val="004B6564"/>
    <w:rsid w:val="004B7907"/>
    <w:rsid w:val="004D0E17"/>
    <w:rsid w:val="004D2EFA"/>
    <w:rsid w:val="004D3B33"/>
    <w:rsid w:val="004D5BD0"/>
    <w:rsid w:val="004D6D09"/>
    <w:rsid w:val="004D74CF"/>
    <w:rsid w:val="004D7F45"/>
    <w:rsid w:val="004E1CF6"/>
    <w:rsid w:val="004E2EE0"/>
    <w:rsid w:val="004E3F86"/>
    <w:rsid w:val="004E6EE8"/>
    <w:rsid w:val="004F0CA3"/>
    <w:rsid w:val="004F0F76"/>
    <w:rsid w:val="004F2CC6"/>
    <w:rsid w:val="004F3D99"/>
    <w:rsid w:val="004F4E35"/>
    <w:rsid w:val="004F5DDE"/>
    <w:rsid w:val="004F79A0"/>
    <w:rsid w:val="0050019B"/>
    <w:rsid w:val="00501A6F"/>
    <w:rsid w:val="00506C6D"/>
    <w:rsid w:val="00510208"/>
    <w:rsid w:val="0051094C"/>
    <w:rsid w:val="00512A3E"/>
    <w:rsid w:val="00520F4A"/>
    <w:rsid w:val="0052141A"/>
    <w:rsid w:val="00525D04"/>
    <w:rsid w:val="00527183"/>
    <w:rsid w:val="005278E2"/>
    <w:rsid w:val="005304F5"/>
    <w:rsid w:val="00530E9E"/>
    <w:rsid w:val="0053708D"/>
    <w:rsid w:val="00540BD0"/>
    <w:rsid w:val="005422E6"/>
    <w:rsid w:val="0055187C"/>
    <w:rsid w:val="0055544F"/>
    <w:rsid w:val="00555D56"/>
    <w:rsid w:val="00560268"/>
    <w:rsid w:val="005605AC"/>
    <w:rsid w:val="00565AEC"/>
    <w:rsid w:val="00567497"/>
    <w:rsid w:val="00572FB4"/>
    <w:rsid w:val="005750FF"/>
    <w:rsid w:val="00575D48"/>
    <w:rsid w:val="00576707"/>
    <w:rsid w:val="00577000"/>
    <w:rsid w:val="00581CA2"/>
    <w:rsid w:val="00582839"/>
    <w:rsid w:val="0058439F"/>
    <w:rsid w:val="00591C67"/>
    <w:rsid w:val="00592365"/>
    <w:rsid w:val="00594475"/>
    <w:rsid w:val="00594510"/>
    <w:rsid w:val="00595F35"/>
    <w:rsid w:val="00597AA6"/>
    <w:rsid w:val="005A486E"/>
    <w:rsid w:val="005A767B"/>
    <w:rsid w:val="005A7C7B"/>
    <w:rsid w:val="005B2058"/>
    <w:rsid w:val="005C03B5"/>
    <w:rsid w:val="005C11D0"/>
    <w:rsid w:val="005C2344"/>
    <w:rsid w:val="005C264F"/>
    <w:rsid w:val="005C38E3"/>
    <w:rsid w:val="005C5131"/>
    <w:rsid w:val="005C6516"/>
    <w:rsid w:val="005D1DAE"/>
    <w:rsid w:val="005D2128"/>
    <w:rsid w:val="005D239E"/>
    <w:rsid w:val="005D2B96"/>
    <w:rsid w:val="005D5803"/>
    <w:rsid w:val="005D5C43"/>
    <w:rsid w:val="005D7C05"/>
    <w:rsid w:val="005E288E"/>
    <w:rsid w:val="005E7097"/>
    <w:rsid w:val="005F0AC2"/>
    <w:rsid w:val="005F49FF"/>
    <w:rsid w:val="005F6B14"/>
    <w:rsid w:val="005F7ABC"/>
    <w:rsid w:val="006002A9"/>
    <w:rsid w:val="0060045B"/>
    <w:rsid w:val="00600CAD"/>
    <w:rsid w:val="00601A36"/>
    <w:rsid w:val="00605768"/>
    <w:rsid w:val="00606545"/>
    <w:rsid w:val="00610FCF"/>
    <w:rsid w:val="006228D1"/>
    <w:rsid w:val="00625E19"/>
    <w:rsid w:val="0062764B"/>
    <w:rsid w:val="006321FF"/>
    <w:rsid w:val="00632CC3"/>
    <w:rsid w:val="00635022"/>
    <w:rsid w:val="0063586B"/>
    <w:rsid w:val="006370F0"/>
    <w:rsid w:val="00646F07"/>
    <w:rsid w:val="00653C75"/>
    <w:rsid w:val="00653D4D"/>
    <w:rsid w:val="006565CC"/>
    <w:rsid w:val="00657296"/>
    <w:rsid w:val="006579E1"/>
    <w:rsid w:val="00660E72"/>
    <w:rsid w:val="0066218E"/>
    <w:rsid w:val="00662CA1"/>
    <w:rsid w:val="00663CA3"/>
    <w:rsid w:val="00665AB9"/>
    <w:rsid w:val="006740E3"/>
    <w:rsid w:val="006757A9"/>
    <w:rsid w:val="006758AC"/>
    <w:rsid w:val="006777E3"/>
    <w:rsid w:val="00680820"/>
    <w:rsid w:val="00683E63"/>
    <w:rsid w:val="0068403D"/>
    <w:rsid w:val="00691943"/>
    <w:rsid w:val="00695640"/>
    <w:rsid w:val="00695FE5"/>
    <w:rsid w:val="006966A5"/>
    <w:rsid w:val="006A2E99"/>
    <w:rsid w:val="006A3504"/>
    <w:rsid w:val="006A5DA3"/>
    <w:rsid w:val="006B0CD4"/>
    <w:rsid w:val="006B1411"/>
    <w:rsid w:val="006B1899"/>
    <w:rsid w:val="006C43B6"/>
    <w:rsid w:val="006C6AE5"/>
    <w:rsid w:val="006C79BA"/>
    <w:rsid w:val="006C7BB9"/>
    <w:rsid w:val="006D4646"/>
    <w:rsid w:val="006E2EFC"/>
    <w:rsid w:val="006E3C54"/>
    <w:rsid w:val="006E5022"/>
    <w:rsid w:val="006E78D4"/>
    <w:rsid w:val="006F0323"/>
    <w:rsid w:val="006F07EB"/>
    <w:rsid w:val="006F42D2"/>
    <w:rsid w:val="006F47BA"/>
    <w:rsid w:val="006F548B"/>
    <w:rsid w:val="006F5F8A"/>
    <w:rsid w:val="006F7779"/>
    <w:rsid w:val="006F79DC"/>
    <w:rsid w:val="00703DE4"/>
    <w:rsid w:val="007074B8"/>
    <w:rsid w:val="007130CB"/>
    <w:rsid w:val="00713E7E"/>
    <w:rsid w:val="00717662"/>
    <w:rsid w:val="00717708"/>
    <w:rsid w:val="00720D43"/>
    <w:rsid w:val="0072468A"/>
    <w:rsid w:val="00726915"/>
    <w:rsid w:val="007371F1"/>
    <w:rsid w:val="00746247"/>
    <w:rsid w:val="00746C9C"/>
    <w:rsid w:val="00746CCB"/>
    <w:rsid w:val="00747120"/>
    <w:rsid w:val="00751BF1"/>
    <w:rsid w:val="00752346"/>
    <w:rsid w:val="007544D7"/>
    <w:rsid w:val="007545E8"/>
    <w:rsid w:val="00755B7A"/>
    <w:rsid w:val="00760735"/>
    <w:rsid w:val="007624BE"/>
    <w:rsid w:val="0076460D"/>
    <w:rsid w:val="00764618"/>
    <w:rsid w:val="00792D53"/>
    <w:rsid w:val="00793C1D"/>
    <w:rsid w:val="007948A2"/>
    <w:rsid w:val="00794D81"/>
    <w:rsid w:val="0079658A"/>
    <w:rsid w:val="007A3E14"/>
    <w:rsid w:val="007A7F97"/>
    <w:rsid w:val="007B0D59"/>
    <w:rsid w:val="007B0DBC"/>
    <w:rsid w:val="007C09A6"/>
    <w:rsid w:val="007C0BEB"/>
    <w:rsid w:val="007C106B"/>
    <w:rsid w:val="007C6C01"/>
    <w:rsid w:val="007D33C0"/>
    <w:rsid w:val="007D381E"/>
    <w:rsid w:val="007D547E"/>
    <w:rsid w:val="007E1335"/>
    <w:rsid w:val="007E25FC"/>
    <w:rsid w:val="007E7EFB"/>
    <w:rsid w:val="007F10FA"/>
    <w:rsid w:val="007F359D"/>
    <w:rsid w:val="007F71A7"/>
    <w:rsid w:val="008001E0"/>
    <w:rsid w:val="00800EF7"/>
    <w:rsid w:val="00801FE4"/>
    <w:rsid w:val="0080439D"/>
    <w:rsid w:val="00804FDB"/>
    <w:rsid w:val="0080688C"/>
    <w:rsid w:val="0081072B"/>
    <w:rsid w:val="00812DAF"/>
    <w:rsid w:val="0082330A"/>
    <w:rsid w:val="00827AD0"/>
    <w:rsid w:val="0083152C"/>
    <w:rsid w:val="00836888"/>
    <w:rsid w:val="00837468"/>
    <w:rsid w:val="008432BF"/>
    <w:rsid w:val="0084799B"/>
    <w:rsid w:val="00852673"/>
    <w:rsid w:val="00852C91"/>
    <w:rsid w:val="00860F80"/>
    <w:rsid w:val="00861214"/>
    <w:rsid w:val="00861236"/>
    <w:rsid w:val="00861EA2"/>
    <w:rsid w:val="00863156"/>
    <w:rsid w:val="00872DAF"/>
    <w:rsid w:val="00873585"/>
    <w:rsid w:val="008776F7"/>
    <w:rsid w:val="00880102"/>
    <w:rsid w:val="008810EA"/>
    <w:rsid w:val="00886AD5"/>
    <w:rsid w:val="00887B9B"/>
    <w:rsid w:val="008916B3"/>
    <w:rsid w:val="0089283F"/>
    <w:rsid w:val="0089297D"/>
    <w:rsid w:val="008934A8"/>
    <w:rsid w:val="00895639"/>
    <w:rsid w:val="008A13FA"/>
    <w:rsid w:val="008A1E42"/>
    <w:rsid w:val="008A397D"/>
    <w:rsid w:val="008B0F8D"/>
    <w:rsid w:val="008B13C2"/>
    <w:rsid w:val="008B24A6"/>
    <w:rsid w:val="008B4807"/>
    <w:rsid w:val="008C093B"/>
    <w:rsid w:val="008C0E96"/>
    <w:rsid w:val="008C1379"/>
    <w:rsid w:val="008C34BB"/>
    <w:rsid w:val="008C7D80"/>
    <w:rsid w:val="008D0CA5"/>
    <w:rsid w:val="008D1955"/>
    <w:rsid w:val="008D44D2"/>
    <w:rsid w:val="008E0D10"/>
    <w:rsid w:val="008E4298"/>
    <w:rsid w:val="008F3683"/>
    <w:rsid w:val="008F50B0"/>
    <w:rsid w:val="00900885"/>
    <w:rsid w:val="00902667"/>
    <w:rsid w:val="0090277E"/>
    <w:rsid w:val="0090725B"/>
    <w:rsid w:val="0091049C"/>
    <w:rsid w:val="00911C91"/>
    <w:rsid w:val="0091305A"/>
    <w:rsid w:val="00913EB9"/>
    <w:rsid w:val="009163B2"/>
    <w:rsid w:val="009163DA"/>
    <w:rsid w:val="00917FAA"/>
    <w:rsid w:val="00925B5B"/>
    <w:rsid w:val="009269FC"/>
    <w:rsid w:val="00927C2E"/>
    <w:rsid w:val="00930049"/>
    <w:rsid w:val="0093302E"/>
    <w:rsid w:val="00934247"/>
    <w:rsid w:val="00936EFF"/>
    <w:rsid w:val="00941264"/>
    <w:rsid w:val="0094473A"/>
    <w:rsid w:val="00954B89"/>
    <w:rsid w:val="00957090"/>
    <w:rsid w:val="00957334"/>
    <w:rsid w:val="009630CB"/>
    <w:rsid w:val="00970069"/>
    <w:rsid w:val="0097060B"/>
    <w:rsid w:val="0097080E"/>
    <w:rsid w:val="009713E6"/>
    <w:rsid w:val="00972902"/>
    <w:rsid w:val="00974766"/>
    <w:rsid w:val="00974EBA"/>
    <w:rsid w:val="009759B9"/>
    <w:rsid w:val="00975E3F"/>
    <w:rsid w:val="00976A32"/>
    <w:rsid w:val="00977850"/>
    <w:rsid w:val="00977882"/>
    <w:rsid w:val="00982DDB"/>
    <w:rsid w:val="0098471B"/>
    <w:rsid w:val="0098574D"/>
    <w:rsid w:val="0098684E"/>
    <w:rsid w:val="00991B1F"/>
    <w:rsid w:val="0099330A"/>
    <w:rsid w:val="009979D6"/>
    <w:rsid w:val="009A404D"/>
    <w:rsid w:val="009A436E"/>
    <w:rsid w:val="009A44EF"/>
    <w:rsid w:val="009A56FA"/>
    <w:rsid w:val="009B0B42"/>
    <w:rsid w:val="009B3797"/>
    <w:rsid w:val="009B72E5"/>
    <w:rsid w:val="009C2D8A"/>
    <w:rsid w:val="009C3688"/>
    <w:rsid w:val="009C4770"/>
    <w:rsid w:val="009C4889"/>
    <w:rsid w:val="009C4EF5"/>
    <w:rsid w:val="009C5ED9"/>
    <w:rsid w:val="009C7C47"/>
    <w:rsid w:val="009D16ED"/>
    <w:rsid w:val="009D200E"/>
    <w:rsid w:val="009D3EBD"/>
    <w:rsid w:val="009D42BA"/>
    <w:rsid w:val="009D4DC0"/>
    <w:rsid w:val="009E3465"/>
    <w:rsid w:val="009E3D40"/>
    <w:rsid w:val="009E4C04"/>
    <w:rsid w:val="009E669E"/>
    <w:rsid w:val="009F471F"/>
    <w:rsid w:val="009F63A5"/>
    <w:rsid w:val="009F7D32"/>
    <w:rsid w:val="00A01753"/>
    <w:rsid w:val="00A0267E"/>
    <w:rsid w:val="00A05E7F"/>
    <w:rsid w:val="00A06016"/>
    <w:rsid w:val="00A07130"/>
    <w:rsid w:val="00A07365"/>
    <w:rsid w:val="00A07A95"/>
    <w:rsid w:val="00A10787"/>
    <w:rsid w:val="00A14AF2"/>
    <w:rsid w:val="00A14BC7"/>
    <w:rsid w:val="00A20335"/>
    <w:rsid w:val="00A2388D"/>
    <w:rsid w:val="00A24216"/>
    <w:rsid w:val="00A24617"/>
    <w:rsid w:val="00A250A3"/>
    <w:rsid w:val="00A26716"/>
    <w:rsid w:val="00A30041"/>
    <w:rsid w:val="00A30493"/>
    <w:rsid w:val="00A31863"/>
    <w:rsid w:val="00A31D07"/>
    <w:rsid w:val="00A3376A"/>
    <w:rsid w:val="00A34DFD"/>
    <w:rsid w:val="00A36B8F"/>
    <w:rsid w:val="00A36CFE"/>
    <w:rsid w:val="00A40211"/>
    <w:rsid w:val="00A40F8E"/>
    <w:rsid w:val="00A44643"/>
    <w:rsid w:val="00A44A24"/>
    <w:rsid w:val="00A46442"/>
    <w:rsid w:val="00A504A8"/>
    <w:rsid w:val="00A50966"/>
    <w:rsid w:val="00A52C20"/>
    <w:rsid w:val="00A5304F"/>
    <w:rsid w:val="00A53947"/>
    <w:rsid w:val="00A54E25"/>
    <w:rsid w:val="00A56021"/>
    <w:rsid w:val="00A61E50"/>
    <w:rsid w:val="00A6287F"/>
    <w:rsid w:val="00A648DA"/>
    <w:rsid w:val="00A70052"/>
    <w:rsid w:val="00A70A7C"/>
    <w:rsid w:val="00A73328"/>
    <w:rsid w:val="00A77C71"/>
    <w:rsid w:val="00A80008"/>
    <w:rsid w:val="00A81E60"/>
    <w:rsid w:val="00A84684"/>
    <w:rsid w:val="00A84FD5"/>
    <w:rsid w:val="00A866CE"/>
    <w:rsid w:val="00A87ABA"/>
    <w:rsid w:val="00A9187F"/>
    <w:rsid w:val="00A97AD4"/>
    <w:rsid w:val="00AA77F0"/>
    <w:rsid w:val="00AA79EA"/>
    <w:rsid w:val="00AA7AEB"/>
    <w:rsid w:val="00AB3A04"/>
    <w:rsid w:val="00AB3D08"/>
    <w:rsid w:val="00AB4DA1"/>
    <w:rsid w:val="00AB7CB3"/>
    <w:rsid w:val="00AC0FEC"/>
    <w:rsid w:val="00AC513D"/>
    <w:rsid w:val="00AC635E"/>
    <w:rsid w:val="00AD0976"/>
    <w:rsid w:val="00AD18EC"/>
    <w:rsid w:val="00AD1E3B"/>
    <w:rsid w:val="00AD3F14"/>
    <w:rsid w:val="00AD68CE"/>
    <w:rsid w:val="00AE38DD"/>
    <w:rsid w:val="00AE3DDA"/>
    <w:rsid w:val="00AE4959"/>
    <w:rsid w:val="00AE5A98"/>
    <w:rsid w:val="00AF00B1"/>
    <w:rsid w:val="00AF1F61"/>
    <w:rsid w:val="00AF22D6"/>
    <w:rsid w:val="00AF453B"/>
    <w:rsid w:val="00B01BEB"/>
    <w:rsid w:val="00B07306"/>
    <w:rsid w:val="00B1069A"/>
    <w:rsid w:val="00B11F93"/>
    <w:rsid w:val="00B12A07"/>
    <w:rsid w:val="00B13CFA"/>
    <w:rsid w:val="00B206DD"/>
    <w:rsid w:val="00B23F93"/>
    <w:rsid w:val="00B24D49"/>
    <w:rsid w:val="00B25314"/>
    <w:rsid w:val="00B301CE"/>
    <w:rsid w:val="00B327C6"/>
    <w:rsid w:val="00B35E81"/>
    <w:rsid w:val="00B378C3"/>
    <w:rsid w:val="00B37D35"/>
    <w:rsid w:val="00B410C2"/>
    <w:rsid w:val="00B41105"/>
    <w:rsid w:val="00B42204"/>
    <w:rsid w:val="00B4269F"/>
    <w:rsid w:val="00B4415E"/>
    <w:rsid w:val="00B4597B"/>
    <w:rsid w:val="00B45C2B"/>
    <w:rsid w:val="00B47C0B"/>
    <w:rsid w:val="00B50995"/>
    <w:rsid w:val="00B51461"/>
    <w:rsid w:val="00B51E6E"/>
    <w:rsid w:val="00B56F70"/>
    <w:rsid w:val="00B713E3"/>
    <w:rsid w:val="00B744FE"/>
    <w:rsid w:val="00B76616"/>
    <w:rsid w:val="00B80034"/>
    <w:rsid w:val="00B802C7"/>
    <w:rsid w:val="00B81160"/>
    <w:rsid w:val="00B819DD"/>
    <w:rsid w:val="00B848B4"/>
    <w:rsid w:val="00B85D55"/>
    <w:rsid w:val="00B96F79"/>
    <w:rsid w:val="00BA0DCF"/>
    <w:rsid w:val="00BA132C"/>
    <w:rsid w:val="00BA1DC1"/>
    <w:rsid w:val="00BA6412"/>
    <w:rsid w:val="00BB243B"/>
    <w:rsid w:val="00BB5159"/>
    <w:rsid w:val="00BC12C6"/>
    <w:rsid w:val="00BC1843"/>
    <w:rsid w:val="00BC397B"/>
    <w:rsid w:val="00BC474D"/>
    <w:rsid w:val="00BC7D0F"/>
    <w:rsid w:val="00BD4DC4"/>
    <w:rsid w:val="00BE250E"/>
    <w:rsid w:val="00BE373B"/>
    <w:rsid w:val="00BE3EAD"/>
    <w:rsid w:val="00BE4699"/>
    <w:rsid w:val="00BE734E"/>
    <w:rsid w:val="00BE7453"/>
    <w:rsid w:val="00BF1A0F"/>
    <w:rsid w:val="00BF1F3D"/>
    <w:rsid w:val="00BF4FB4"/>
    <w:rsid w:val="00BF5464"/>
    <w:rsid w:val="00C006B2"/>
    <w:rsid w:val="00C00C62"/>
    <w:rsid w:val="00C0124E"/>
    <w:rsid w:val="00C0201B"/>
    <w:rsid w:val="00C0252C"/>
    <w:rsid w:val="00C038A4"/>
    <w:rsid w:val="00C05736"/>
    <w:rsid w:val="00C079ED"/>
    <w:rsid w:val="00C07DB6"/>
    <w:rsid w:val="00C14C3E"/>
    <w:rsid w:val="00C165FC"/>
    <w:rsid w:val="00C16D2A"/>
    <w:rsid w:val="00C1767F"/>
    <w:rsid w:val="00C17ED1"/>
    <w:rsid w:val="00C213EA"/>
    <w:rsid w:val="00C2489C"/>
    <w:rsid w:val="00C270E8"/>
    <w:rsid w:val="00C3633F"/>
    <w:rsid w:val="00C41131"/>
    <w:rsid w:val="00C437C6"/>
    <w:rsid w:val="00C43D33"/>
    <w:rsid w:val="00C43F6C"/>
    <w:rsid w:val="00C51D23"/>
    <w:rsid w:val="00C528C7"/>
    <w:rsid w:val="00C534BC"/>
    <w:rsid w:val="00C5462D"/>
    <w:rsid w:val="00C607BF"/>
    <w:rsid w:val="00C62F8B"/>
    <w:rsid w:val="00C639A2"/>
    <w:rsid w:val="00C65CD7"/>
    <w:rsid w:val="00C705A7"/>
    <w:rsid w:val="00C7129C"/>
    <w:rsid w:val="00C73347"/>
    <w:rsid w:val="00C7691A"/>
    <w:rsid w:val="00C77E4D"/>
    <w:rsid w:val="00C818D7"/>
    <w:rsid w:val="00C82A15"/>
    <w:rsid w:val="00C82F67"/>
    <w:rsid w:val="00C8387B"/>
    <w:rsid w:val="00C843AF"/>
    <w:rsid w:val="00C86C64"/>
    <w:rsid w:val="00C871B9"/>
    <w:rsid w:val="00C873A7"/>
    <w:rsid w:val="00C8755F"/>
    <w:rsid w:val="00C9127E"/>
    <w:rsid w:val="00C943B3"/>
    <w:rsid w:val="00C96D7F"/>
    <w:rsid w:val="00CA40D5"/>
    <w:rsid w:val="00CB08EC"/>
    <w:rsid w:val="00CB1485"/>
    <w:rsid w:val="00CB3B5E"/>
    <w:rsid w:val="00CB5F19"/>
    <w:rsid w:val="00CB7361"/>
    <w:rsid w:val="00CC0287"/>
    <w:rsid w:val="00CC0EDA"/>
    <w:rsid w:val="00CC54ED"/>
    <w:rsid w:val="00CC7385"/>
    <w:rsid w:val="00CD0A3B"/>
    <w:rsid w:val="00CD673D"/>
    <w:rsid w:val="00CE5097"/>
    <w:rsid w:val="00CF7769"/>
    <w:rsid w:val="00CF79AA"/>
    <w:rsid w:val="00D009B2"/>
    <w:rsid w:val="00D01230"/>
    <w:rsid w:val="00D03593"/>
    <w:rsid w:val="00D04D05"/>
    <w:rsid w:val="00D07892"/>
    <w:rsid w:val="00D11FBC"/>
    <w:rsid w:val="00D163C7"/>
    <w:rsid w:val="00D17B1D"/>
    <w:rsid w:val="00D242CA"/>
    <w:rsid w:val="00D31AF7"/>
    <w:rsid w:val="00D41BBE"/>
    <w:rsid w:val="00D42A18"/>
    <w:rsid w:val="00D47D04"/>
    <w:rsid w:val="00D52733"/>
    <w:rsid w:val="00D53A54"/>
    <w:rsid w:val="00D53F8C"/>
    <w:rsid w:val="00D5442B"/>
    <w:rsid w:val="00D555CA"/>
    <w:rsid w:val="00D55E3E"/>
    <w:rsid w:val="00D57159"/>
    <w:rsid w:val="00D57186"/>
    <w:rsid w:val="00D5764A"/>
    <w:rsid w:val="00D6162C"/>
    <w:rsid w:val="00D61CA4"/>
    <w:rsid w:val="00D63055"/>
    <w:rsid w:val="00D63E47"/>
    <w:rsid w:val="00D70EF8"/>
    <w:rsid w:val="00D73C34"/>
    <w:rsid w:val="00D74BA0"/>
    <w:rsid w:val="00D74EF5"/>
    <w:rsid w:val="00D75175"/>
    <w:rsid w:val="00D758DE"/>
    <w:rsid w:val="00D80498"/>
    <w:rsid w:val="00D83831"/>
    <w:rsid w:val="00D9626C"/>
    <w:rsid w:val="00D971AF"/>
    <w:rsid w:val="00DA086C"/>
    <w:rsid w:val="00DA2BB0"/>
    <w:rsid w:val="00DA2DF4"/>
    <w:rsid w:val="00DA2F9A"/>
    <w:rsid w:val="00DA4588"/>
    <w:rsid w:val="00DA4693"/>
    <w:rsid w:val="00DA62C0"/>
    <w:rsid w:val="00DA7A58"/>
    <w:rsid w:val="00DB665E"/>
    <w:rsid w:val="00DB7D71"/>
    <w:rsid w:val="00DB7D98"/>
    <w:rsid w:val="00DC1985"/>
    <w:rsid w:val="00DC1CE3"/>
    <w:rsid w:val="00DC33C4"/>
    <w:rsid w:val="00DC400D"/>
    <w:rsid w:val="00DC41AD"/>
    <w:rsid w:val="00DC58DB"/>
    <w:rsid w:val="00DC7BA0"/>
    <w:rsid w:val="00DD2F35"/>
    <w:rsid w:val="00DD3B2C"/>
    <w:rsid w:val="00DD5CA7"/>
    <w:rsid w:val="00DD6344"/>
    <w:rsid w:val="00DD79ED"/>
    <w:rsid w:val="00DE0E1E"/>
    <w:rsid w:val="00DE17D1"/>
    <w:rsid w:val="00DE64FA"/>
    <w:rsid w:val="00DE768F"/>
    <w:rsid w:val="00DF3908"/>
    <w:rsid w:val="00DF3AAE"/>
    <w:rsid w:val="00DF4658"/>
    <w:rsid w:val="00DF67B4"/>
    <w:rsid w:val="00E01B06"/>
    <w:rsid w:val="00E01F39"/>
    <w:rsid w:val="00E04447"/>
    <w:rsid w:val="00E054F3"/>
    <w:rsid w:val="00E0682A"/>
    <w:rsid w:val="00E11D99"/>
    <w:rsid w:val="00E12409"/>
    <w:rsid w:val="00E13C44"/>
    <w:rsid w:val="00E16D24"/>
    <w:rsid w:val="00E20713"/>
    <w:rsid w:val="00E23EDE"/>
    <w:rsid w:val="00E23F66"/>
    <w:rsid w:val="00E24FB6"/>
    <w:rsid w:val="00E26287"/>
    <w:rsid w:val="00E27798"/>
    <w:rsid w:val="00E31CA3"/>
    <w:rsid w:val="00E334EE"/>
    <w:rsid w:val="00E352AB"/>
    <w:rsid w:val="00E35511"/>
    <w:rsid w:val="00E35C5E"/>
    <w:rsid w:val="00E364DE"/>
    <w:rsid w:val="00E40BB7"/>
    <w:rsid w:val="00E4234D"/>
    <w:rsid w:val="00E45AAC"/>
    <w:rsid w:val="00E4611F"/>
    <w:rsid w:val="00E46C56"/>
    <w:rsid w:val="00E52607"/>
    <w:rsid w:val="00E627B6"/>
    <w:rsid w:val="00E64321"/>
    <w:rsid w:val="00E6565F"/>
    <w:rsid w:val="00E72902"/>
    <w:rsid w:val="00E72B88"/>
    <w:rsid w:val="00E73A74"/>
    <w:rsid w:val="00E80D58"/>
    <w:rsid w:val="00E82E72"/>
    <w:rsid w:val="00E8448C"/>
    <w:rsid w:val="00E85A52"/>
    <w:rsid w:val="00E937DF"/>
    <w:rsid w:val="00E93819"/>
    <w:rsid w:val="00EA0A65"/>
    <w:rsid w:val="00EA4446"/>
    <w:rsid w:val="00EB374A"/>
    <w:rsid w:val="00EB7C7A"/>
    <w:rsid w:val="00EC0BB2"/>
    <w:rsid w:val="00EC13EC"/>
    <w:rsid w:val="00EC5420"/>
    <w:rsid w:val="00EC6155"/>
    <w:rsid w:val="00ED2C3F"/>
    <w:rsid w:val="00EE1CE6"/>
    <w:rsid w:val="00EE30AC"/>
    <w:rsid w:val="00EE7359"/>
    <w:rsid w:val="00EF23F7"/>
    <w:rsid w:val="00EF4B00"/>
    <w:rsid w:val="00EF4F76"/>
    <w:rsid w:val="00F00F57"/>
    <w:rsid w:val="00F01A11"/>
    <w:rsid w:val="00F020A5"/>
    <w:rsid w:val="00F04046"/>
    <w:rsid w:val="00F053B4"/>
    <w:rsid w:val="00F12623"/>
    <w:rsid w:val="00F13824"/>
    <w:rsid w:val="00F13F71"/>
    <w:rsid w:val="00F1547C"/>
    <w:rsid w:val="00F20058"/>
    <w:rsid w:val="00F234B6"/>
    <w:rsid w:val="00F258B9"/>
    <w:rsid w:val="00F27033"/>
    <w:rsid w:val="00F300F6"/>
    <w:rsid w:val="00F3165F"/>
    <w:rsid w:val="00F354E3"/>
    <w:rsid w:val="00F410D8"/>
    <w:rsid w:val="00F420CE"/>
    <w:rsid w:val="00F4463D"/>
    <w:rsid w:val="00F47ED1"/>
    <w:rsid w:val="00F47F02"/>
    <w:rsid w:val="00F51794"/>
    <w:rsid w:val="00F524A4"/>
    <w:rsid w:val="00F662DD"/>
    <w:rsid w:val="00F66C98"/>
    <w:rsid w:val="00F66EBE"/>
    <w:rsid w:val="00F702B5"/>
    <w:rsid w:val="00F74737"/>
    <w:rsid w:val="00F82E9F"/>
    <w:rsid w:val="00F8301C"/>
    <w:rsid w:val="00F853FC"/>
    <w:rsid w:val="00F90642"/>
    <w:rsid w:val="00F95C24"/>
    <w:rsid w:val="00F95D47"/>
    <w:rsid w:val="00FA16FD"/>
    <w:rsid w:val="00FA35F4"/>
    <w:rsid w:val="00FA4BF6"/>
    <w:rsid w:val="00FA7D5E"/>
    <w:rsid w:val="00FB4218"/>
    <w:rsid w:val="00FB53FA"/>
    <w:rsid w:val="00FB5E72"/>
    <w:rsid w:val="00FB6250"/>
    <w:rsid w:val="00FC2CD4"/>
    <w:rsid w:val="00FC5696"/>
    <w:rsid w:val="00FD3306"/>
    <w:rsid w:val="00FD6686"/>
    <w:rsid w:val="00FE1735"/>
    <w:rsid w:val="00FE70F6"/>
    <w:rsid w:val="00FE7281"/>
    <w:rsid w:val="00FF1790"/>
    <w:rsid w:val="00FF46B7"/>
    <w:rsid w:val="00FF5390"/>
    <w:rsid w:val="00FF5A3B"/>
    <w:rsid w:val="00FF6063"/>
    <w:rsid w:val="00FF65F4"/>
    <w:rsid w:val="00FF7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2449B"/>
  <w15:chartTrackingRefBased/>
  <w15:docId w15:val="{6EBAC08C-6FD5-424D-89FA-B54C6E3D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7000"/>
  </w:style>
  <w:style w:type="paragraph" w:styleId="Nagwek1">
    <w:name w:val="heading 1"/>
    <w:basedOn w:val="Normalny"/>
    <w:next w:val="Normalny"/>
    <w:link w:val="Nagwek1Znak"/>
    <w:qFormat/>
    <w:rsid w:val="00577000"/>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577000"/>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577000"/>
    <w:pPr>
      <w:pBdr>
        <w:top w:val="single" w:sz="6" w:space="2" w:color="1CADE4" w:themeColor="accent1"/>
      </w:pBdr>
      <w:spacing w:before="300" w:after="0"/>
      <w:outlineLvl w:val="2"/>
    </w:pPr>
    <w:rPr>
      <w:caps/>
      <w:color w:val="0D5571" w:themeColor="accent1" w:themeShade="7F"/>
      <w:spacing w:val="15"/>
    </w:rPr>
  </w:style>
  <w:style w:type="paragraph" w:styleId="Nagwek4">
    <w:name w:val="heading 4"/>
    <w:basedOn w:val="Normalny"/>
    <w:next w:val="Normalny"/>
    <w:link w:val="Nagwek4Znak"/>
    <w:unhideWhenUsed/>
    <w:qFormat/>
    <w:rsid w:val="00577000"/>
    <w:pPr>
      <w:pBdr>
        <w:top w:val="dotted" w:sz="6" w:space="2" w:color="1CADE4" w:themeColor="accent1"/>
      </w:pBdr>
      <w:spacing w:before="200" w:after="0"/>
      <w:outlineLvl w:val="3"/>
    </w:pPr>
    <w:rPr>
      <w:caps/>
      <w:color w:val="1481AB" w:themeColor="accent1" w:themeShade="BF"/>
      <w:spacing w:val="10"/>
    </w:rPr>
  </w:style>
  <w:style w:type="paragraph" w:styleId="Nagwek5">
    <w:name w:val="heading 5"/>
    <w:basedOn w:val="Normalny"/>
    <w:next w:val="Normalny"/>
    <w:link w:val="Nagwek5Znak"/>
    <w:unhideWhenUsed/>
    <w:qFormat/>
    <w:rsid w:val="00577000"/>
    <w:pPr>
      <w:pBdr>
        <w:bottom w:val="single" w:sz="6" w:space="1" w:color="1CADE4" w:themeColor="accent1"/>
      </w:pBdr>
      <w:spacing w:before="200" w:after="0"/>
      <w:outlineLvl w:val="4"/>
    </w:pPr>
    <w:rPr>
      <w:caps/>
      <w:color w:val="1481AB" w:themeColor="accent1" w:themeShade="BF"/>
      <w:spacing w:val="10"/>
    </w:rPr>
  </w:style>
  <w:style w:type="paragraph" w:styleId="Nagwek6">
    <w:name w:val="heading 6"/>
    <w:basedOn w:val="Normalny"/>
    <w:next w:val="Normalny"/>
    <w:link w:val="Nagwek6Znak"/>
    <w:unhideWhenUsed/>
    <w:qFormat/>
    <w:rsid w:val="00577000"/>
    <w:pPr>
      <w:pBdr>
        <w:bottom w:val="dotted" w:sz="6" w:space="1" w:color="1CADE4" w:themeColor="accent1"/>
      </w:pBdr>
      <w:spacing w:before="200" w:after="0"/>
      <w:outlineLvl w:val="5"/>
    </w:pPr>
    <w:rPr>
      <w:caps/>
      <w:color w:val="1481AB" w:themeColor="accent1" w:themeShade="BF"/>
      <w:spacing w:val="10"/>
    </w:rPr>
  </w:style>
  <w:style w:type="paragraph" w:styleId="Nagwek7">
    <w:name w:val="heading 7"/>
    <w:basedOn w:val="Normalny"/>
    <w:next w:val="Normalny"/>
    <w:link w:val="Nagwek7Znak"/>
    <w:unhideWhenUsed/>
    <w:qFormat/>
    <w:rsid w:val="00577000"/>
    <w:pPr>
      <w:spacing w:before="200" w:after="0"/>
      <w:outlineLvl w:val="6"/>
    </w:pPr>
    <w:rPr>
      <w:caps/>
      <w:color w:val="1481AB" w:themeColor="accent1" w:themeShade="BF"/>
      <w:spacing w:val="10"/>
    </w:rPr>
  </w:style>
  <w:style w:type="paragraph" w:styleId="Nagwek8">
    <w:name w:val="heading 8"/>
    <w:basedOn w:val="Normalny"/>
    <w:next w:val="Normalny"/>
    <w:link w:val="Nagwek8Znak"/>
    <w:unhideWhenUsed/>
    <w:qFormat/>
    <w:rsid w:val="00577000"/>
    <w:pPr>
      <w:spacing w:before="200" w:after="0"/>
      <w:outlineLvl w:val="7"/>
    </w:pPr>
    <w:rPr>
      <w:caps/>
      <w:spacing w:val="10"/>
      <w:sz w:val="18"/>
      <w:szCs w:val="18"/>
    </w:rPr>
  </w:style>
  <w:style w:type="paragraph" w:styleId="Nagwek9">
    <w:name w:val="heading 9"/>
    <w:basedOn w:val="Normalny"/>
    <w:next w:val="Normalny"/>
    <w:link w:val="Nagwek9Znak"/>
    <w:semiHidden/>
    <w:unhideWhenUsed/>
    <w:qFormat/>
    <w:rsid w:val="00577000"/>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link w:val="Styl1Znak"/>
    <w:rsid w:val="00B327C6"/>
    <w:pPr>
      <w:spacing w:before="120" w:after="120" w:line="360" w:lineRule="auto"/>
    </w:pPr>
    <w:rPr>
      <w:b/>
      <w:lang w:val="en-GB"/>
    </w:rPr>
  </w:style>
  <w:style w:type="character" w:customStyle="1" w:styleId="Styl1Znak">
    <w:name w:val="Styl1 Znak"/>
    <w:basedOn w:val="Nagwek1Znak"/>
    <w:link w:val="Styl1"/>
    <w:rsid w:val="00B327C6"/>
    <w:rPr>
      <w:rFonts w:asciiTheme="majorHAnsi" w:eastAsiaTheme="majorEastAsia" w:hAnsiTheme="majorHAnsi" w:cstheme="majorBidi"/>
      <w:b/>
      <w:caps/>
      <w:color w:val="1481AB" w:themeColor="accent1" w:themeShade="BF"/>
      <w:spacing w:val="15"/>
      <w:sz w:val="32"/>
      <w:szCs w:val="32"/>
      <w:shd w:val="clear" w:color="auto" w:fill="1CADE4" w:themeFill="accent1"/>
      <w:lang w:val="en-GB"/>
    </w:rPr>
  </w:style>
  <w:style w:type="character" w:customStyle="1" w:styleId="Nagwek1Znak">
    <w:name w:val="Nagłówek 1 Znak"/>
    <w:basedOn w:val="Domylnaczcionkaakapitu"/>
    <w:link w:val="Nagwek1"/>
    <w:uiPriority w:val="9"/>
    <w:rsid w:val="00577000"/>
    <w:rPr>
      <w:caps/>
      <w:color w:val="FFFFFF" w:themeColor="background1"/>
      <w:spacing w:val="15"/>
      <w:sz w:val="22"/>
      <w:szCs w:val="22"/>
      <w:shd w:val="clear" w:color="auto" w:fill="1CADE4" w:themeFill="accent1"/>
    </w:rPr>
  </w:style>
  <w:style w:type="paragraph" w:styleId="Akapitzlist">
    <w:name w:val="List Paragraph"/>
    <w:basedOn w:val="Normalny"/>
    <w:uiPriority w:val="34"/>
    <w:qFormat/>
    <w:rsid w:val="00AE5A98"/>
    <w:pPr>
      <w:ind w:left="720"/>
      <w:contextualSpacing/>
    </w:pPr>
  </w:style>
  <w:style w:type="paragraph" w:styleId="Nagwek">
    <w:name w:val="header"/>
    <w:basedOn w:val="Normalny"/>
    <w:link w:val="NagwekZnak"/>
    <w:uiPriority w:val="99"/>
    <w:unhideWhenUsed/>
    <w:rsid w:val="005770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7000"/>
  </w:style>
  <w:style w:type="paragraph" w:styleId="Stopka">
    <w:name w:val="footer"/>
    <w:basedOn w:val="Normalny"/>
    <w:link w:val="StopkaZnak"/>
    <w:uiPriority w:val="99"/>
    <w:unhideWhenUsed/>
    <w:rsid w:val="005770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7000"/>
  </w:style>
  <w:style w:type="character" w:customStyle="1" w:styleId="Nagwek2Znak">
    <w:name w:val="Nagłówek 2 Znak"/>
    <w:basedOn w:val="Domylnaczcionkaakapitu"/>
    <w:link w:val="Nagwek2"/>
    <w:uiPriority w:val="9"/>
    <w:rsid w:val="00577000"/>
    <w:rPr>
      <w:caps/>
      <w:spacing w:val="15"/>
      <w:shd w:val="clear" w:color="auto" w:fill="D1EEF9" w:themeFill="accent1" w:themeFillTint="33"/>
    </w:rPr>
  </w:style>
  <w:style w:type="character" w:customStyle="1" w:styleId="Nagwek3Znak">
    <w:name w:val="Nagłówek 3 Znak"/>
    <w:basedOn w:val="Domylnaczcionkaakapitu"/>
    <w:link w:val="Nagwek3"/>
    <w:uiPriority w:val="9"/>
    <w:rsid w:val="00577000"/>
    <w:rPr>
      <w:caps/>
      <w:color w:val="0D5571" w:themeColor="accent1" w:themeShade="7F"/>
      <w:spacing w:val="15"/>
    </w:rPr>
  </w:style>
  <w:style w:type="character" w:customStyle="1" w:styleId="Nagwek4Znak">
    <w:name w:val="Nagłówek 4 Znak"/>
    <w:basedOn w:val="Domylnaczcionkaakapitu"/>
    <w:link w:val="Nagwek4"/>
    <w:uiPriority w:val="9"/>
    <w:rsid w:val="00577000"/>
    <w:rPr>
      <w:caps/>
      <w:color w:val="1481AB" w:themeColor="accent1" w:themeShade="BF"/>
      <w:spacing w:val="10"/>
    </w:rPr>
  </w:style>
  <w:style w:type="character" w:customStyle="1" w:styleId="Nagwek5Znak">
    <w:name w:val="Nagłówek 5 Znak"/>
    <w:basedOn w:val="Domylnaczcionkaakapitu"/>
    <w:link w:val="Nagwek5"/>
    <w:uiPriority w:val="9"/>
    <w:rsid w:val="00577000"/>
    <w:rPr>
      <w:caps/>
      <w:color w:val="1481AB" w:themeColor="accent1" w:themeShade="BF"/>
      <w:spacing w:val="10"/>
    </w:rPr>
  </w:style>
  <w:style w:type="character" w:customStyle="1" w:styleId="Nagwek6Znak">
    <w:name w:val="Nagłówek 6 Znak"/>
    <w:basedOn w:val="Domylnaczcionkaakapitu"/>
    <w:link w:val="Nagwek6"/>
    <w:uiPriority w:val="9"/>
    <w:rsid w:val="00577000"/>
    <w:rPr>
      <w:caps/>
      <w:color w:val="1481AB" w:themeColor="accent1" w:themeShade="BF"/>
      <w:spacing w:val="10"/>
    </w:rPr>
  </w:style>
  <w:style w:type="character" w:customStyle="1" w:styleId="Nagwek7Znak">
    <w:name w:val="Nagłówek 7 Znak"/>
    <w:basedOn w:val="Domylnaczcionkaakapitu"/>
    <w:link w:val="Nagwek7"/>
    <w:uiPriority w:val="9"/>
    <w:rsid w:val="00577000"/>
    <w:rPr>
      <w:caps/>
      <w:color w:val="1481AB" w:themeColor="accent1" w:themeShade="BF"/>
      <w:spacing w:val="10"/>
    </w:rPr>
  </w:style>
  <w:style w:type="character" w:customStyle="1" w:styleId="Nagwek8Znak">
    <w:name w:val="Nagłówek 8 Znak"/>
    <w:basedOn w:val="Domylnaczcionkaakapitu"/>
    <w:link w:val="Nagwek8"/>
    <w:uiPriority w:val="9"/>
    <w:rsid w:val="00577000"/>
    <w:rPr>
      <w:caps/>
      <w:spacing w:val="10"/>
      <w:sz w:val="18"/>
      <w:szCs w:val="18"/>
    </w:rPr>
  </w:style>
  <w:style w:type="character" w:customStyle="1" w:styleId="Nagwek9Znak">
    <w:name w:val="Nagłówek 9 Znak"/>
    <w:basedOn w:val="Domylnaczcionkaakapitu"/>
    <w:link w:val="Nagwek9"/>
    <w:uiPriority w:val="9"/>
    <w:semiHidden/>
    <w:rsid w:val="00577000"/>
    <w:rPr>
      <w:i/>
      <w:iCs/>
      <w:caps/>
      <w:spacing w:val="10"/>
      <w:sz w:val="18"/>
      <w:szCs w:val="18"/>
    </w:rPr>
  </w:style>
  <w:style w:type="paragraph" w:styleId="Legenda">
    <w:name w:val="caption"/>
    <w:basedOn w:val="Normalny"/>
    <w:next w:val="Normalny"/>
    <w:uiPriority w:val="35"/>
    <w:unhideWhenUsed/>
    <w:qFormat/>
    <w:rsid w:val="00577000"/>
    <w:rPr>
      <w:b/>
      <w:bCs/>
      <w:color w:val="1481AB" w:themeColor="accent1" w:themeShade="BF"/>
      <w:sz w:val="16"/>
      <w:szCs w:val="16"/>
    </w:rPr>
  </w:style>
  <w:style w:type="paragraph" w:styleId="Tytu">
    <w:name w:val="Title"/>
    <w:basedOn w:val="Normalny"/>
    <w:next w:val="Normalny"/>
    <w:link w:val="TytuZnak"/>
    <w:uiPriority w:val="10"/>
    <w:qFormat/>
    <w:rsid w:val="00577000"/>
    <w:pPr>
      <w:spacing w:before="0" w:after="0"/>
    </w:pPr>
    <w:rPr>
      <w:rFonts w:asciiTheme="majorHAnsi" w:eastAsiaTheme="majorEastAsia" w:hAnsiTheme="majorHAnsi" w:cstheme="majorBidi"/>
      <w:caps/>
      <w:color w:val="1CADE4" w:themeColor="accent1"/>
      <w:spacing w:val="10"/>
      <w:sz w:val="52"/>
      <w:szCs w:val="52"/>
    </w:rPr>
  </w:style>
  <w:style w:type="character" w:customStyle="1" w:styleId="TytuZnak">
    <w:name w:val="Tytuł Znak"/>
    <w:basedOn w:val="Domylnaczcionkaakapitu"/>
    <w:link w:val="Tytu"/>
    <w:uiPriority w:val="10"/>
    <w:rsid w:val="00577000"/>
    <w:rPr>
      <w:rFonts w:asciiTheme="majorHAnsi" w:eastAsiaTheme="majorEastAsia" w:hAnsiTheme="majorHAnsi" w:cstheme="majorBidi"/>
      <w:caps/>
      <w:color w:val="1CADE4" w:themeColor="accent1"/>
      <w:spacing w:val="10"/>
      <w:sz w:val="52"/>
      <w:szCs w:val="52"/>
    </w:rPr>
  </w:style>
  <w:style w:type="paragraph" w:styleId="Podtytu">
    <w:name w:val="Subtitle"/>
    <w:basedOn w:val="Normalny"/>
    <w:next w:val="Normalny"/>
    <w:link w:val="PodtytuZnak"/>
    <w:uiPriority w:val="11"/>
    <w:qFormat/>
    <w:rsid w:val="00C871B9"/>
    <w:pPr>
      <w:spacing w:before="0" w:after="500" w:line="240" w:lineRule="auto"/>
    </w:pPr>
    <w:rPr>
      <w:rFonts w:ascii="Century Gothic" w:eastAsia="Century Gothic" w:hAnsi="Century Gothic" w:cs="Century Gothic"/>
      <w:smallCaps/>
      <w:color w:val="595959"/>
      <w:sz w:val="21"/>
      <w:szCs w:val="21"/>
      <w:lang w:eastAsia="pl-PL"/>
    </w:rPr>
  </w:style>
  <w:style w:type="character" w:customStyle="1" w:styleId="PodtytuZnak">
    <w:name w:val="Podtytuł Znak"/>
    <w:basedOn w:val="Domylnaczcionkaakapitu"/>
    <w:link w:val="Podtytu"/>
    <w:uiPriority w:val="11"/>
    <w:rsid w:val="00577000"/>
    <w:rPr>
      <w:rFonts w:ascii="Century Gothic" w:eastAsia="Century Gothic" w:hAnsi="Century Gothic" w:cs="Century Gothic"/>
      <w:smallCaps/>
      <w:color w:val="595959"/>
      <w:sz w:val="21"/>
      <w:szCs w:val="21"/>
      <w:lang w:eastAsia="pl-PL"/>
    </w:rPr>
  </w:style>
  <w:style w:type="character" w:styleId="Pogrubienie">
    <w:name w:val="Strong"/>
    <w:uiPriority w:val="22"/>
    <w:qFormat/>
    <w:rsid w:val="00577000"/>
    <w:rPr>
      <w:b/>
      <w:bCs/>
    </w:rPr>
  </w:style>
  <w:style w:type="character" w:styleId="Uwydatnienie">
    <w:name w:val="Emphasis"/>
    <w:uiPriority w:val="20"/>
    <w:qFormat/>
    <w:rsid w:val="00577000"/>
    <w:rPr>
      <w:caps/>
      <w:color w:val="0D5571" w:themeColor="accent1" w:themeShade="7F"/>
      <w:spacing w:val="5"/>
    </w:rPr>
  </w:style>
  <w:style w:type="paragraph" w:styleId="Bezodstpw">
    <w:name w:val="No Spacing"/>
    <w:uiPriority w:val="1"/>
    <w:qFormat/>
    <w:rsid w:val="00577000"/>
    <w:pPr>
      <w:spacing w:after="0" w:line="240" w:lineRule="auto"/>
    </w:pPr>
  </w:style>
  <w:style w:type="paragraph" w:styleId="Cytat">
    <w:name w:val="Quote"/>
    <w:basedOn w:val="Normalny"/>
    <w:next w:val="Normalny"/>
    <w:link w:val="CytatZnak"/>
    <w:uiPriority w:val="29"/>
    <w:qFormat/>
    <w:rsid w:val="00577000"/>
    <w:rPr>
      <w:i/>
      <w:iCs/>
      <w:sz w:val="24"/>
      <w:szCs w:val="24"/>
    </w:rPr>
  </w:style>
  <w:style w:type="character" w:customStyle="1" w:styleId="CytatZnak">
    <w:name w:val="Cytat Znak"/>
    <w:basedOn w:val="Domylnaczcionkaakapitu"/>
    <w:link w:val="Cytat"/>
    <w:uiPriority w:val="29"/>
    <w:rsid w:val="00577000"/>
    <w:rPr>
      <w:i/>
      <w:iCs/>
      <w:sz w:val="24"/>
      <w:szCs w:val="24"/>
    </w:rPr>
  </w:style>
  <w:style w:type="paragraph" w:styleId="Cytatintensywny">
    <w:name w:val="Intense Quote"/>
    <w:basedOn w:val="Normalny"/>
    <w:next w:val="Normalny"/>
    <w:link w:val="CytatintensywnyZnak"/>
    <w:uiPriority w:val="30"/>
    <w:qFormat/>
    <w:rsid w:val="00577000"/>
    <w:pPr>
      <w:spacing w:before="240" w:after="240" w:line="240" w:lineRule="auto"/>
      <w:ind w:left="1080" w:right="1080"/>
      <w:jc w:val="center"/>
    </w:pPr>
    <w:rPr>
      <w:color w:val="1CADE4" w:themeColor="accent1"/>
      <w:sz w:val="24"/>
      <w:szCs w:val="24"/>
    </w:rPr>
  </w:style>
  <w:style w:type="character" w:customStyle="1" w:styleId="CytatintensywnyZnak">
    <w:name w:val="Cytat intensywny Znak"/>
    <w:basedOn w:val="Domylnaczcionkaakapitu"/>
    <w:link w:val="Cytatintensywny"/>
    <w:uiPriority w:val="30"/>
    <w:rsid w:val="00577000"/>
    <w:rPr>
      <w:color w:val="1CADE4" w:themeColor="accent1"/>
      <w:sz w:val="24"/>
      <w:szCs w:val="24"/>
    </w:rPr>
  </w:style>
  <w:style w:type="character" w:styleId="Wyrnieniedelikatne">
    <w:name w:val="Subtle Emphasis"/>
    <w:uiPriority w:val="19"/>
    <w:qFormat/>
    <w:rsid w:val="00CB08EC"/>
    <w:rPr>
      <w:i/>
      <w:iCs/>
      <w:color w:val="1485A4" w:themeColor="text2"/>
    </w:rPr>
  </w:style>
  <w:style w:type="character" w:styleId="Wyrnienieintensywne">
    <w:name w:val="Intense Emphasis"/>
    <w:uiPriority w:val="21"/>
    <w:qFormat/>
    <w:rsid w:val="00577000"/>
    <w:rPr>
      <w:b/>
      <w:bCs/>
      <w:caps/>
      <w:color w:val="0D5571" w:themeColor="accent1" w:themeShade="7F"/>
      <w:spacing w:val="10"/>
    </w:rPr>
  </w:style>
  <w:style w:type="character" w:styleId="Odwoaniedelikatne">
    <w:name w:val="Subtle Reference"/>
    <w:uiPriority w:val="31"/>
    <w:qFormat/>
    <w:rsid w:val="00577000"/>
    <w:rPr>
      <w:b/>
      <w:bCs/>
      <w:color w:val="1CADE4" w:themeColor="accent1"/>
    </w:rPr>
  </w:style>
  <w:style w:type="character" w:styleId="Odwoanieintensywne">
    <w:name w:val="Intense Reference"/>
    <w:uiPriority w:val="32"/>
    <w:qFormat/>
    <w:rsid w:val="00577000"/>
    <w:rPr>
      <w:b/>
      <w:bCs/>
      <w:i/>
      <w:iCs/>
      <w:caps/>
      <w:color w:val="1CADE4" w:themeColor="accent1"/>
    </w:rPr>
  </w:style>
  <w:style w:type="character" w:styleId="Tytuksiki">
    <w:name w:val="Book Title"/>
    <w:uiPriority w:val="33"/>
    <w:qFormat/>
    <w:rsid w:val="00577000"/>
    <w:rPr>
      <w:b/>
      <w:bCs/>
      <w:i/>
      <w:iCs/>
      <w:spacing w:val="0"/>
    </w:rPr>
  </w:style>
  <w:style w:type="paragraph" w:styleId="Nagwekspisutreci">
    <w:name w:val="TOC Heading"/>
    <w:basedOn w:val="Nagwek1"/>
    <w:next w:val="Normalny"/>
    <w:uiPriority w:val="39"/>
    <w:unhideWhenUsed/>
    <w:qFormat/>
    <w:rsid w:val="00577000"/>
    <w:pPr>
      <w:outlineLvl w:val="9"/>
    </w:pPr>
  </w:style>
  <w:style w:type="paragraph" w:styleId="Tekstprzypisudolnego">
    <w:name w:val="footnote text"/>
    <w:aliases w:val="Znak,single space,FOOTNOTES,fn,Podrozdział,Fußnote,Footnote,Podrozdzia3,przypis,Tekst przypisu,Tekst przypisu Znak Znak Znak Znak,Tekst przypisu Znak Znak Znak Znak Znak,Tekst przypisu Znak Znak Znak Znak Znak Znak Znak,przypisB"/>
    <w:basedOn w:val="Normalny"/>
    <w:link w:val="TekstprzypisudolnegoZnak"/>
    <w:uiPriority w:val="99"/>
    <w:unhideWhenUsed/>
    <w:qFormat/>
    <w:rsid w:val="009C4770"/>
    <w:pPr>
      <w:spacing w:before="0" w:after="0" w:line="240" w:lineRule="auto"/>
    </w:pPr>
  </w:style>
  <w:style w:type="character" w:customStyle="1" w:styleId="TekstprzypisudolnegoZnak">
    <w:name w:val="Tekst przypisu dolnego Znak"/>
    <w:aliases w:val="Znak Znak,single space Znak,FOOTNOTES Znak,fn Znak,Podrozdział Znak,Fußnote Znak,Footnote Znak,Podrozdzia3 Znak,przypis Znak,Tekst przypisu Znak,Tekst przypisu Znak Znak Znak Znak Znak1,przypisB Znak"/>
    <w:basedOn w:val="Domylnaczcionkaakapitu"/>
    <w:link w:val="Tekstprzypisudolnego"/>
    <w:uiPriority w:val="99"/>
    <w:qFormat/>
    <w:rsid w:val="009C4770"/>
  </w:style>
  <w:style w:type="character" w:styleId="Odwoanieprzypisudolnego">
    <w:name w:val="footnote reference"/>
    <w:aliases w:val="Footnote Reference Number,Odwołanie przypisu,Odwołanie przypisu Ola,Numbering - Footnote,ftref,EN Footnote Reference,Times 10 Point,Exposant 3 Point,Footnote symbol,Footnote reference number,note TESI,stylish,SUPERS,Ref,number"/>
    <w:basedOn w:val="Domylnaczcionkaakapitu"/>
    <w:uiPriority w:val="99"/>
    <w:unhideWhenUsed/>
    <w:qFormat/>
    <w:rsid w:val="009C4770"/>
    <w:rPr>
      <w:vertAlign w:val="superscript"/>
    </w:rPr>
  </w:style>
  <w:style w:type="character" w:styleId="Odwoaniedokomentarza">
    <w:name w:val="annotation reference"/>
    <w:basedOn w:val="Domylnaczcionkaakapitu"/>
    <w:uiPriority w:val="99"/>
    <w:semiHidden/>
    <w:unhideWhenUsed/>
    <w:rsid w:val="00E0682A"/>
    <w:rPr>
      <w:sz w:val="16"/>
      <w:szCs w:val="16"/>
    </w:rPr>
  </w:style>
  <w:style w:type="paragraph" w:styleId="Tekstkomentarza">
    <w:name w:val="annotation text"/>
    <w:basedOn w:val="Normalny"/>
    <w:link w:val="TekstkomentarzaZnak"/>
    <w:uiPriority w:val="99"/>
    <w:unhideWhenUsed/>
    <w:rsid w:val="005F49FF"/>
    <w:pPr>
      <w:spacing w:line="240" w:lineRule="auto"/>
    </w:pPr>
  </w:style>
  <w:style w:type="character" w:customStyle="1" w:styleId="TekstkomentarzaZnak">
    <w:name w:val="Tekst komentarza Znak"/>
    <w:basedOn w:val="Domylnaczcionkaakapitu"/>
    <w:link w:val="Tekstkomentarza"/>
    <w:uiPriority w:val="99"/>
    <w:rsid w:val="00E0682A"/>
  </w:style>
  <w:style w:type="paragraph" w:styleId="Tematkomentarza">
    <w:name w:val="annotation subject"/>
    <w:basedOn w:val="Tekstkomentarza"/>
    <w:next w:val="Tekstkomentarza"/>
    <w:link w:val="TematkomentarzaZnak"/>
    <w:uiPriority w:val="99"/>
    <w:semiHidden/>
    <w:unhideWhenUsed/>
    <w:rsid w:val="00E0682A"/>
    <w:rPr>
      <w:b/>
      <w:bCs/>
    </w:rPr>
  </w:style>
  <w:style w:type="character" w:customStyle="1" w:styleId="TematkomentarzaZnak">
    <w:name w:val="Temat komentarza Znak"/>
    <w:basedOn w:val="TekstkomentarzaZnak"/>
    <w:link w:val="Tematkomentarza"/>
    <w:uiPriority w:val="99"/>
    <w:semiHidden/>
    <w:rsid w:val="00E0682A"/>
    <w:rPr>
      <w:b/>
      <w:bCs/>
    </w:rPr>
  </w:style>
  <w:style w:type="paragraph" w:styleId="Tekstdymka">
    <w:name w:val="Balloon Text"/>
    <w:basedOn w:val="Normalny"/>
    <w:link w:val="TekstdymkaZnak"/>
    <w:uiPriority w:val="99"/>
    <w:semiHidden/>
    <w:unhideWhenUsed/>
    <w:rsid w:val="00E0682A"/>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682A"/>
    <w:rPr>
      <w:rFonts w:ascii="Segoe UI" w:hAnsi="Segoe UI" w:cs="Segoe UI"/>
      <w:sz w:val="18"/>
      <w:szCs w:val="18"/>
    </w:rPr>
  </w:style>
  <w:style w:type="character" w:styleId="Hipercze">
    <w:name w:val="Hyperlink"/>
    <w:basedOn w:val="Domylnaczcionkaakapitu"/>
    <w:uiPriority w:val="99"/>
    <w:unhideWhenUsed/>
    <w:rsid w:val="00BF1A0F"/>
    <w:rPr>
      <w:color w:val="1485A4" w:themeColor="text2"/>
      <w:u w:val="single"/>
    </w:rPr>
  </w:style>
  <w:style w:type="paragraph" w:styleId="Tekstprzypisukocowego">
    <w:name w:val="endnote text"/>
    <w:basedOn w:val="Normalny"/>
    <w:link w:val="TekstprzypisukocowegoZnak"/>
    <w:uiPriority w:val="99"/>
    <w:semiHidden/>
    <w:unhideWhenUsed/>
    <w:rsid w:val="00D57159"/>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D57159"/>
  </w:style>
  <w:style w:type="character" w:styleId="Odwoanieprzypisukocowego">
    <w:name w:val="endnote reference"/>
    <w:basedOn w:val="Domylnaczcionkaakapitu"/>
    <w:uiPriority w:val="99"/>
    <w:semiHidden/>
    <w:unhideWhenUsed/>
    <w:rsid w:val="00D57159"/>
    <w:rPr>
      <w:vertAlign w:val="superscript"/>
    </w:rPr>
  </w:style>
  <w:style w:type="table" w:styleId="Tabela-Siatka">
    <w:name w:val="Table Grid"/>
    <w:basedOn w:val="Standardowy"/>
    <w:uiPriority w:val="59"/>
    <w:rsid w:val="00A36CFE"/>
    <w:pPr>
      <w:spacing w:before="0" w:after="0" w:line="240" w:lineRule="auto"/>
    </w:pPr>
    <w:rPr>
      <w:rFonts w:eastAsia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iatkatabelijasna">
    <w:name w:val="Grid Table Light"/>
    <w:basedOn w:val="Standardowy"/>
    <w:uiPriority w:val="40"/>
    <w:rsid w:val="00A36CFE"/>
    <w:pPr>
      <w:spacing w:before="0"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
    <w:name w:val="Siatka tabeli — jasna1"/>
    <w:basedOn w:val="Standardowy"/>
    <w:uiPriority w:val="40"/>
    <w:rsid w:val="002210E4"/>
    <w:pPr>
      <w:spacing w:before="0"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210E4"/>
    <w:pPr>
      <w:autoSpaceDE w:val="0"/>
      <w:autoSpaceDN w:val="0"/>
      <w:adjustRightInd w:val="0"/>
      <w:spacing w:before="0" w:after="0" w:line="240" w:lineRule="auto"/>
    </w:pPr>
    <w:rPr>
      <w:rFonts w:ascii="Arial" w:hAnsi="Arial" w:cs="Arial"/>
      <w:color w:val="000000"/>
      <w:sz w:val="24"/>
      <w:szCs w:val="24"/>
    </w:rPr>
  </w:style>
  <w:style w:type="paragraph" w:styleId="Poprawka">
    <w:name w:val="Revision"/>
    <w:hidden/>
    <w:uiPriority w:val="99"/>
    <w:semiHidden/>
    <w:rsid w:val="002210E4"/>
    <w:pPr>
      <w:spacing w:before="0" w:after="0" w:line="240" w:lineRule="auto"/>
    </w:pPr>
  </w:style>
  <w:style w:type="character" w:styleId="UyteHipercze">
    <w:name w:val="FollowedHyperlink"/>
    <w:basedOn w:val="Domylnaczcionkaakapitu"/>
    <w:uiPriority w:val="99"/>
    <w:semiHidden/>
    <w:unhideWhenUsed/>
    <w:rsid w:val="00AA7AEB"/>
    <w:rPr>
      <w:color w:val="739D9B" w:themeColor="followedHyperlink"/>
      <w:u w:val="single"/>
    </w:rPr>
  </w:style>
  <w:style w:type="character" w:customStyle="1" w:styleId="st">
    <w:name w:val="st"/>
    <w:basedOn w:val="Domylnaczcionkaakapitu"/>
    <w:rsid w:val="0076460D"/>
  </w:style>
  <w:style w:type="character" w:customStyle="1" w:styleId="hgkelc">
    <w:name w:val="hgkelc"/>
    <w:basedOn w:val="Domylnaczcionkaakapitu"/>
    <w:rsid w:val="005750FF"/>
  </w:style>
  <w:style w:type="paragraph" w:customStyle="1" w:styleId="DecimalAligned">
    <w:name w:val="Decimal Aligned"/>
    <w:basedOn w:val="Normalny"/>
    <w:uiPriority w:val="40"/>
    <w:qFormat/>
    <w:rsid w:val="0060045B"/>
    <w:pPr>
      <w:tabs>
        <w:tab w:val="decimal" w:pos="360"/>
      </w:tabs>
      <w:spacing w:before="0"/>
    </w:pPr>
    <w:rPr>
      <w:rFonts w:cs="Times New Roman"/>
      <w:sz w:val="22"/>
      <w:szCs w:val="22"/>
      <w:lang w:eastAsia="pl-PL"/>
    </w:rPr>
  </w:style>
  <w:style w:type="table" w:styleId="Jasnecieniowanieakcent1">
    <w:name w:val="Light Shading Accent 1"/>
    <w:basedOn w:val="Standardowy"/>
    <w:uiPriority w:val="60"/>
    <w:rsid w:val="0060045B"/>
    <w:pPr>
      <w:spacing w:before="0" w:after="0" w:line="240" w:lineRule="auto"/>
    </w:pPr>
    <w:rPr>
      <w:color w:val="1481AB" w:themeColor="accent1" w:themeShade="BF"/>
      <w:sz w:val="22"/>
      <w:szCs w:val="22"/>
      <w:lang w:eastAsia="pl-PL"/>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paragraph" w:customStyle="1" w:styleId="5ryuea">
    <w:name w:val="_5ryuea"/>
    <w:basedOn w:val="Normalny"/>
    <w:rsid w:val="00A866CE"/>
    <w:pPr>
      <w:spacing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sgja">
    <w:name w:val="ss_gja"/>
    <w:basedOn w:val="Domylnaczcionkaakapitu"/>
    <w:rsid w:val="00A866CE"/>
  </w:style>
  <w:style w:type="character" w:customStyle="1" w:styleId="Nierozpoznanawzmianka1">
    <w:name w:val="Nierozpoznana wzmianka1"/>
    <w:basedOn w:val="Domylnaczcionkaakapitu"/>
    <w:uiPriority w:val="99"/>
    <w:semiHidden/>
    <w:unhideWhenUsed/>
    <w:rsid w:val="00EC0BB2"/>
    <w:rPr>
      <w:color w:val="605E5C"/>
      <w:shd w:val="clear" w:color="auto" w:fill="E1DFDD"/>
    </w:rPr>
  </w:style>
  <w:style w:type="paragraph" w:styleId="NormalnyWeb">
    <w:name w:val="Normal (Web)"/>
    <w:basedOn w:val="Normalny"/>
    <w:uiPriority w:val="99"/>
    <w:unhideWhenUsed/>
    <w:rsid w:val="00E6565F"/>
    <w:pPr>
      <w:spacing w:beforeAutospacing="1" w:after="100" w:afterAutospacing="1" w:line="240" w:lineRule="auto"/>
    </w:pPr>
    <w:rPr>
      <w:rFonts w:ascii="Times New Roman" w:eastAsia="Times New Roman" w:hAnsi="Times New Roman" w:cs="Times New Roman"/>
      <w:sz w:val="24"/>
      <w:szCs w:val="24"/>
      <w:lang w:eastAsia="pl-PL"/>
    </w:rPr>
  </w:style>
  <w:style w:type="table" w:customStyle="1" w:styleId="TableNormal">
    <w:name w:val="Table Normal"/>
    <w:rsid w:val="00E01B06"/>
    <w:rPr>
      <w:rFonts w:ascii="Century Gothic" w:eastAsia="Century Gothic" w:hAnsi="Century Gothic" w:cs="Century Gothic"/>
      <w:lang w:eastAsia="pl-PL"/>
    </w:rPr>
    <w:tblPr>
      <w:tblCellMar>
        <w:top w:w="0" w:type="dxa"/>
        <w:left w:w="0" w:type="dxa"/>
        <w:bottom w:w="0" w:type="dxa"/>
        <w:right w:w="0" w:type="dxa"/>
      </w:tblCellMar>
    </w:tblPr>
  </w:style>
  <w:style w:type="paragraph" w:styleId="HTML-wstpniesformatowany">
    <w:name w:val="HTML Preformatted"/>
    <w:basedOn w:val="Normalny"/>
    <w:link w:val="HTML-wstpniesformatowanyZnak"/>
    <w:uiPriority w:val="99"/>
    <w:unhideWhenUsed/>
    <w:rsid w:val="0007452C"/>
    <w:pPr>
      <w:spacing w:before="0" w:after="0" w:line="240" w:lineRule="auto"/>
    </w:pPr>
    <w:rPr>
      <w:rFonts w:ascii="Consolas" w:hAnsi="Consolas"/>
    </w:rPr>
  </w:style>
  <w:style w:type="character" w:customStyle="1" w:styleId="HTML-wstpniesformatowanyZnak">
    <w:name w:val="HTML - wstępnie sformatowany Znak"/>
    <w:basedOn w:val="Domylnaczcionkaakapitu"/>
    <w:link w:val="HTML-wstpniesformatowany"/>
    <w:uiPriority w:val="99"/>
    <w:rsid w:val="0007452C"/>
    <w:rPr>
      <w:rFonts w:ascii="Consolas" w:hAnsi="Consolas"/>
    </w:rPr>
  </w:style>
  <w:style w:type="paragraph" w:styleId="Spisilustracji">
    <w:name w:val="table of figures"/>
    <w:basedOn w:val="Normalny"/>
    <w:next w:val="Normalny"/>
    <w:uiPriority w:val="99"/>
    <w:unhideWhenUsed/>
    <w:rsid w:val="0084799B"/>
    <w:pPr>
      <w:spacing w:after="0"/>
    </w:pPr>
  </w:style>
  <w:style w:type="paragraph" w:styleId="Spistreci1">
    <w:name w:val="toc 1"/>
    <w:basedOn w:val="Normalny"/>
    <w:next w:val="Normalny"/>
    <w:autoRedefine/>
    <w:uiPriority w:val="39"/>
    <w:unhideWhenUsed/>
    <w:rsid w:val="00D555CA"/>
    <w:pPr>
      <w:spacing w:after="100"/>
    </w:pPr>
  </w:style>
  <w:style w:type="paragraph" w:styleId="Spistreci2">
    <w:name w:val="toc 2"/>
    <w:basedOn w:val="Normalny"/>
    <w:next w:val="Normalny"/>
    <w:autoRedefine/>
    <w:uiPriority w:val="39"/>
    <w:unhideWhenUsed/>
    <w:rsid w:val="00D555CA"/>
    <w:pPr>
      <w:spacing w:after="100"/>
      <w:ind w:left="200"/>
    </w:pPr>
  </w:style>
  <w:style w:type="character" w:customStyle="1" w:styleId="Nierozpoznanawzmianka2">
    <w:name w:val="Nierozpoznana wzmianka2"/>
    <w:basedOn w:val="Domylnaczcionkaakapitu"/>
    <w:uiPriority w:val="99"/>
    <w:semiHidden/>
    <w:unhideWhenUsed/>
    <w:rsid w:val="00D41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6295">
      <w:bodyDiv w:val="1"/>
      <w:marLeft w:val="0"/>
      <w:marRight w:val="0"/>
      <w:marTop w:val="0"/>
      <w:marBottom w:val="0"/>
      <w:divBdr>
        <w:top w:val="none" w:sz="0" w:space="0" w:color="auto"/>
        <w:left w:val="none" w:sz="0" w:space="0" w:color="auto"/>
        <w:bottom w:val="none" w:sz="0" w:space="0" w:color="auto"/>
        <w:right w:val="none" w:sz="0" w:space="0" w:color="auto"/>
      </w:divBdr>
    </w:div>
    <w:div w:id="53625099">
      <w:bodyDiv w:val="1"/>
      <w:marLeft w:val="0"/>
      <w:marRight w:val="0"/>
      <w:marTop w:val="0"/>
      <w:marBottom w:val="0"/>
      <w:divBdr>
        <w:top w:val="none" w:sz="0" w:space="0" w:color="auto"/>
        <w:left w:val="none" w:sz="0" w:space="0" w:color="auto"/>
        <w:bottom w:val="none" w:sz="0" w:space="0" w:color="auto"/>
        <w:right w:val="none" w:sz="0" w:space="0" w:color="auto"/>
      </w:divBdr>
    </w:div>
    <w:div w:id="107050281">
      <w:bodyDiv w:val="1"/>
      <w:marLeft w:val="0"/>
      <w:marRight w:val="0"/>
      <w:marTop w:val="0"/>
      <w:marBottom w:val="0"/>
      <w:divBdr>
        <w:top w:val="none" w:sz="0" w:space="0" w:color="auto"/>
        <w:left w:val="none" w:sz="0" w:space="0" w:color="auto"/>
        <w:bottom w:val="none" w:sz="0" w:space="0" w:color="auto"/>
        <w:right w:val="none" w:sz="0" w:space="0" w:color="auto"/>
      </w:divBdr>
    </w:div>
    <w:div w:id="114061441">
      <w:bodyDiv w:val="1"/>
      <w:marLeft w:val="0"/>
      <w:marRight w:val="0"/>
      <w:marTop w:val="0"/>
      <w:marBottom w:val="0"/>
      <w:divBdr>
        <w:top w:val="none" w:sz="0" w:space="0" w:color="auto"/>
        <w:left w:val="none" w:sz="0" w:space="0" w:color="auto"/>
        <w:bottom w:val="none" w:sz="0" w:space="0" w:color="auto"/>
        <w:right w:val="none" w:sz="0" w:space="0" w:color="auto"/>
      </w:divBdr>
    </w:div>
    <w:div w:id="147094216">
      <w:bodyDiv w:val="1"/>
      <w:marLeft w:val="0"/>
      <w:marRight w:val="0"/>
      <w:marTop w:val="0"/>
      <w:marBottom w:val="0"/>
      <w:divBdr>
        <w:top w:val="none" w:sz="0" w:space="0" w:color="auto"/>
        <w:left w:val="none" w:sz="0" w:space="0" w:color="auto"/>
        <w:bottom w:val="none" w:sz="0" w:space="0" w:color="auto"/>
        <w:right w:val="none" w:sz="0" w:space="0" w:color="auto"/>
      </w:divBdr>
      <w:divsChild>
        <w:div w:id="1295990168">
          <w:marLeft w:val="547"/>
          <w:marRight w:val="0"/>
          <w:marTop w:val="0"/>
          <w:marBottom w:val="0"/>
          <w:divBdr>
            <w:top w:val="none" w:sz="0" w:space="0" w:color="auto"/>
            <w:left w:val="none" w:sz="0" w:space="0" w:color="auto"/>
            <w:bottom w:val="none" w:sz="0" w:space="0" w:color="auto"/>
            <w:right w:val="none" w:sz="0" w:space="0" w:color="auto"/>
          </w:divBdr>
        </w:div>
      </w:divsChild>
    </w:div>
    <w:div w:id="215973078">
      <w:bodyDiv w:val="1"/>
      <w:marLeft w:val="0"/>
      <w:marRight w:val="0"/>
      <w:marTop w:val="0"/>
      <w:marBottom w:val="0"/>
      <w:divBdr>
        <w:top w:val="none" w:sz="0" w:space="0" w:color="auto"/>
        <w:left w:val="none" w:sz="0" w:space="0" w:color="auto"/>
        <w:bottom w:val="none" w:sz="0" w:space="0" w:color="auto"/>
        <w:right w:val="none" w:sz="0" w:space="0" w:color="auto"/>
      </w:divBdr>
    </w:div>
    <w:div w:id="223293698">
      <w:bodyDiv w:val="1"/>
      <w:marLeft w:val="0"/>
      <w:marRight w:val="0"/>
      <w:marTop w:val="0"/>
      <w:marBottom w:val="0"/>
      <w:divBdr>
        <w:top w:val="none" w:sz="0" w:space="0" w:color="auto"/>
        <w:left w:val="none" w:sz="0" w:space="0" w:color="auto"/>
        <w:bottom w:val="none" w:sz="0" w:space="0" w:color="auto"/>
        <w:right w:val="none" w:sz="0" w:space="0" w:color="auto"/>
      </w:divBdr>
    </w:div>
    <w:div w:id="385570431">
      <w:bodyDiv w:val="1"/>
      <w:marLeft w:val="0"/>
      <w:marRight w:val="0"/>
      <w:marTop w:val="0"/>
      <w:marBottom w:val="0"/>
      <w:divBdr>
        <w:top w:val="none" w:sz="0" w:space="0" w:color="auto"/>
        <w:left w:val="none" w:sz="0" w:space="0" w:color="auto"/>
        <w:bottom w:val="none" w:sz="0" w:space="0" w:color="auto"/>
        <w:right w:val="none" w:sz="0" w:space="0" w:color="auto"/>
      </w:divBdr>
    </w:div>
    <w:div w:id="417795718">
      <w:bodyDiv w:val="1"/>
      <w:marLeft w:val="0"/>
      <w:marRight w:val="0"/>
      <w:marTop w:val="0"/>
      <w:marBottom w:val="0"/>
      <w:divBdr>
        <w:top w:val="none" w:sz="0" w:space="0" w:color="auto"/>
        <w:left w:val="none" w:sz="0" w:space="0" w:color="auto"/>
        <w:bottom w:val="none" w:sz="0" w:space="0" w:color="auto"/>
        <w:right w:val="none" w:sz="0" w:space="0" w:color="auto"/>
      </w:divBdr>
    </w:div>
    <w:div w:id="422455186">
      <w:bodyDiv w:val="1"/>
      <w:marLeft w:val="0"/>
      <w:marRight w:val="0"/>
      <w:marTop w:val="0"/>
      <w:marBottom w:val="0"/>
      <w:divBdr>
        <w:top w:val="none" w:sz="0" w:space="0" w:color="auto"/>
        <w:left w:val="none" w:sz="0" w:space="0" w:color="auto"/>
        <w:bottom w:val="none" w:sz="0" w:space="0" w:color="auto"/>
        <w:right w:val="none" w:sz="0" w:space="0" w:color="auto"/>
      </w:divBdr>
    </w:div>
    <w:div w:id="423428540">
      <w:bodyDiv w:val="1"/>
      <w:marLeft w:val="0"/>
      <w:marRight w:val="0"/>
      <w:marTop w:val="0"/>
      <w:marBottom w:val="0"/>
      <w:divBdr>
        <w:top w:val="none" w:sz="0" w:space="0" w:color="auto"/>
        <w:left w:val="none" w:sz="0" w:space="0" w:color="auto"/>
        <w:bottom w:val="none" w:sz="0" w:space="0" w:color="auto"/>
        <w:right w:val="none" w:sz="0" w:space="0" w:color="auto"/>
      </w:divBdr>
    </w:div>
    <w:div w:id="432285774">
      <w:bodyDiv w:val="1"/>
      <w:marLeft w:val="0"/>
      <w:marRight w:val="0"/>
      <w:marTop w:val="0"/>
      <w:marBottom w:val="0"/>
      <w:divBdr>
        <w:top w:val="none" w:sz="0" w:space="0" w:color="auto"/>
        <w:left w:val="none" w:sz="0" w:space="0" w:color="auto"/>
        <w:bottom w:val="none" w:sz="0" w:space="0" w:color="auto"/>
        <w:right w:val="none" w:sz="0" w:space="0" w:color="auto"/>
      </w:divBdr>
    </w:div>
    <w:div w:id="469320663">
      <w:bodyDiv w:val="1"/>
      <w:marLeft w:val="0"/>
      <w:marRight w:val="0"/>
      <w:marTop w:val="0"/>
      <w:marBottom w:val="0"/>
      <w:divBdr>
        <w:top w:val="none" w:sz="0" w:space="0" w:color="auto"/>
        <w:left w:val="none" w:sz="0" w:space="0" w:color="auto"/>
        <w:bottom w:val="none" w:sz="0" w:space="0" w:color="auto"/>
        <w:right w:val="none" w:sz="0" w:space="0" w:color="auto"/>
      </w:divBdr>
    </w:div>
    <w:div w:id="504050195">
      <w:bodyDiv w:val="1"/>
      <w:marLeft w:val="0"/>
      <w:marRight w:val="0"/>
      <w:marTop w:val="0"/>
      <w:marBottom w:val="0"/>
      <w:divBdr>
        <w:top w:val="none" w:sz="0" w:space="0" w:color="auto"/>
        <w:left w:val="none" w:sz="0" w:space="0" w:color="auto"/>
        <w:bottom w:val="none" w:sz="0" w:space="0" w:color="auto"/>
        <w:right w:val="none" w:sz="0" w:space="0" w:color="auto"/>
      </w:divBdr>
    </w:div>
    <w:div w:id="550924758">
      <w:bodyDiv w:val="1"/>
      <w:marLeft w:val="0"/>
      <w:marRight w:val="0"/>
      <w:marTop w:val="0"/>
      <w:marBottom w:val="0"/>
      <w:divBdr>
        <w:top w:val="none" w:sz="0" w:space="0" w:color="auto"/>
        <w:left w:val="none" w:sz="0" w:space="0" w:color="auto"/>
        <w:bottom w:val="none" w:sz="0" w:space="0" w:color="auto"/>
        <w:right w:val="none" w:sz="0" w:space="0" w:color="auto"/>
      </w:divBdr>
    </w:div>
    <w:div w:id="573777908">
      <w:bodyDiv w:val="1"/>
      <w:marLeft w:val="0"/>
      <w:marRight w:val="0"/>
      <w:marTop w:val="0"/>
      <w:marBottom w:val="0"/>
      <w:divBdr>
        <w:top w:val="none" w:sz="0" w:space="0" w:color="auto"/>
        <w:left w:val="none" w:sz="0" w:space="0" w:color="auto"/>
        <w:bottom w:val="none" w:sz="0" w:space="0" w:color="auto"/>
        <w:right w:val="none" w:sz="0" w:space="0" w:color="auto"/>
      </w:divBdr>
    </w:div>
    <w:div w:id="600799692">
      <w:bodyDiv w:val="1"/>
      <w:marLeft w:val="0"/>
      <w:marRight w:val="0"/>
      <w:marTop w:val="0"/>
      <w:marBottom w:val="0"/>
      <w:divBdr>
        <w:top w:val="none" w:sz="0" w:space="0" w:color="auto"/>
        <w:left w:val="none" w:sz="0" w:space="0" w:color="auto"/>
        <w:bottom w:val="none" w:sz="0" w:space="0" w:color="auto"/>
        <w:right w:val="none" w:sz="0" w:space="0" w:color="auto"/>
      </w:divBdr>
    </w:div>
    <w:div w:id="724530111">
      <w:bodyDiv w:val="1"/>
      <w:marLeft w:val="0"/>
      <w:marRight w:val="0"/>
      <w:marTop w:val="0"/>
      <w:marBottom w:val="0"/>
      <w:divBdr>
        <w:top w:val="none" w:sz="0" w:space="0" w:color="auto"/>
        <w:left w:val="none" w:sz="0" w:space="0" w:color="auto"/>
        <w:bottom w:val="none" w:sz="0" w:space="0" w:color="auto"/>
        <w:right w:val="none" w:sz="0" w:space="0" w:color="auto"/>
      </w:divBdr>
    </w:div>
    <w:div w:id="745956677">
      <w:bodyDiv w:val="1"/>
      <w:marLeft w:val="0"/>
      <w:marRight w:val="0"/>
      <w:marTop w:val="0"/>
      <w:marBottom w:val="0"/>
      <w:divBdr>
        <w:top w:val="none" w:sz="0" w:space="0" w:color="auto"/>
        <w:left w:val="none" w:sz="0" w:space="0" w:color="auto"/>
        <w:bottom w:val="none" w:sz="0" w:space="0" w:color="auto"/>
        <w:right w:val="none" w:sz="0" w:space="0" w:color="auto"/>
      </w:divBdr>
    </w:div>
    <w:div w:id="777407273">
      <w:bodyDiv w:val="1"/>
      <w:marLeft w:val="0"/>
      <w:marRight w:val="0"/>
      <w:marTop w:val="0"/>
      <w:marBottom w:val="0"/>
      <w:divBdr>
        <w:top w:val="none" w:sz="0" w:space="0" w:color="auto"/>
        <w:left w:val="none" w:sz="0" w:space="0" w:color="auto"/>
        <w:bottom w:val="none" w:sz="0" w:space="0" w:color="auto"/>
        <w:right w:val="none" w:sz="0" w:space="0" w:color="auto"/>
      </w:divBdr>
    </w:div>
    <w:div w:id="800732007">
      <w:bodyDiv w:val="1"/>
      <w:marLeft w:val="0"/>
      <w:marRight w:val="0"/>
      <w:marTop w:val="0"/>
      <w:marBottom w:val="0"/>
      <w:divBdr>
        <w:top w:val="none" w:sz="0" w:space="0" w:color="auto"/>
        <w:left w:val="none" w:sz="0" w:space="0" w:color="auto"/>
        <w:bottom w:val="none" w:sz="0" w:space="0" w:color="auto"/>
        <w:right w:val="none" w:sz="0" w:space="0" w:color="auto"/>
      </w:divBdr>
    </w:div>
    <w:div w:id="834147544">
      <w:bodyDiv w:val="1"/>
      <w:marLeft w:val="0"/>
      <w:marRight w:val="0"/>
      <w:marTop w:val="0"/>
      <w:marBottom w:val="0"/>
      <w:divBdr>
        <w:top w:val="none" w:sz="0" w:space="0" w:color="auto"/>
        <w:left w:val="none" w:sz="0" w:space="0" w:color="auto"/>
        <w:bottom w:val="none" w:sz="0" w:space="0" w:color="auto"/>
        <w:right w:val="none" w:sz="0" w:space="0" w:color="auto"/>
      </w:divBdr>
    </w:div>
    <w:div w:id="869532589">
      <w:bodyDiv w:val="1"/>
      <w:marLeft w:val="0"/>
      <w:marRight w:val="0"/>
      <w:marTop w:val="0"/>
      <w:marBottom w:val="0"/>
      <w:divBdr>
        <w:top w:val="none" w:sz="0" w:space="0" w:color="auto"/>
        <w:left w:val="none" w:sz="0" w:space="0" w:color="auto"/>
        <w:bottom w:val="none" w:sz="0" w:space="0" w:color="auto"/>
        <w:right w:val="none" w:sz="0" w:space="0" w:color="auto"/>
      </w:divBdr>
    </w:div>
    <w:div w:id="881601965">
      <w:bodyDiv w:val="1"/>
      <w:marLeft w:val="0"/>
      <w:marRight w:val="0"/>
      <w:marTop w:val="0"/>
      <w:marBottom w:val="0"/>
      <w:divBdr>
        <w:top w:val="none" w:sz="0" w:space="0" w:color="auto"/>
        <w:left w:val="none" w:sz="0" w:space="0" w:color="auto"/>
        <w:bottom w:val="none" w:sz="0" w:space="0" w:color="auto"/>
        <w:right w:val="none" w:sz="0" w:space="0" w:color="auto"/>
      </w:divBdr>
      <w:divsChild>
        <w:div w:id="555505508">
          <w:marLeft w:val="547"/>
          <w:marRight w:val="0"/>
          <w:marTop w:val="100"/>
          <w:marBottom w:val="120"/>
          <w:divBdr>
            <w:top w:val="none" w:sz="0" w:space="0" w:color="auto"/>
            <w:left w:val="none" w:sz="0" w:space="0" w:color="auto"/>
            <w:bottom w:val="none" w:sz="0" w:space="0" w:color="auto"/>
            <w:right w:val="none" w:sz="0" w:space="0" w:color="auto"/>
          </w:divBdr>
        </w:div>
        <w:div w:id="274554895">
          <w:marLeft w:val="547"/>
          <w:marRight w:val="0"/>
          <w:marTop w:val="100"/>
          <w:marBottom w:val="120"/>
          <w:divBdr>
            <w:top w:val="none" w:sz="0" w:space="0" w:color="auto"/>
            <w:left w:val="none" w:sz="0" w:space="0" w:color="auto"/>
            <w:bottom w:val="none" w:sz="0" w:space="0" w:color="auto"/>
            <w:right w:val="none" w:sz="0" w:space="0" w:color="auto"/>
          </w:divBdr>
        </w:div>
        <w:div w:id="1237744558">
          <w:marLeft w:val="547"/>
          <w:marRight w:val="0"/>
          <w:marTop w:val="100"/>
          <w:marBottom w:val="0"/>
          <w:divBdr>
            <w:top w:val="none" w:sz="0" w:space="0" w:color="auto"/>
            <w:left w:val="none" w:sz="0" w:space="0" w:color="auto"/>
            <w:bottom w:val="none" w:sz="0" w:space="0" w:color="auto"/>
            <w:right w:val="none" w:sz="0" w:space="0" w:color="auto"/>
          </w:divBdr>
        </w:div>
        <w:div w:id="1394157597">
          <w:marLeft w:val="547"/>
          <w:marRight w:val="0"/>
          <w:marTop w:val="100"/>
          <w:marBottom w:val="0"/>
          <w:divBdr>
            <w:top w:val="none" w:sz="0" w:space="0" w:color="auto"/>
            <w:left w:val="none" w:sz="0" w:space="0" w:color="auto"/>
            <w:bottom w:val="none" w:sz="0" w:space="0" w:color="auto"/>
            <w:right w:val="none" w:sz="0" w:space="0" w:color="auto"/>
          </w:divBdr>
        </w:div>
        <w:div w:id="147597792">
          <w:marLeft w:val="547"/>
          <w:marRight w:val="0"/>
          <w:marTop w:val="100"/>
          <w:marBottom w:val="0"/>
          <w:divBdr>
            <w:top w:val="none" w:sz="0" w:space="0" w:color="auto"/>
            <w:left w:val="none" w:sz="0" w:space="0" w:color="auto"/>
            <w:bottom w:val="none" w:sz="0" w:space="0" w:color="auto"/>
            <w:right w:val="none" w:sz="0" w:space="0" w:color="auto"/>
          </w:divBdr>
        </w:div>
      </w:divsChild>
    </w:div>
    <w:div w:id="935986217">
      <w:bodyDiv w:val="1"/>
      <w:marLeft w:val="0"/>
      <w:marRight w:val="0"/>
      <w:marTop w:val="0"/>
      <w:marBottom w:val="0"/>
      <w:divBdr>
        <w:top w:val="none" w:sz="0" w:space="0" w:color="auto"/>
        <w:left w:val="none" w:sz="0" w:space="0" w:color="auto"/>
        <w:bottom w:val="none" w:sz="0" w:space="0" w:color="auto"/>
        <w:right w:val="none" w:sz="0" w:space="0" w:color="auto"/>
      </w:divBdr>
    </w:div>
    <w:div w:id="1032462395">
      <w:bodyDiv w:val="1"/>
      <w:marLeft w:val="0"/>
      <w:marRight w:val="0"/>
      <w:marTop w:val="0"/>
      <w:marBottom w:val="0"/>
      <w:divBdr>
        <w:top w:val="none" w:sz="0" w:space="0" w:color="auto"/>
        <w:left w:val="none" w:sz="0" w:space="0" w:color="auto"/>
        <w:bottom w:val="none" w:sz="0" w:space="0" w:color="auto"/>
        <w:right w:val="none" w:sz="0" w:space="0" w:color="auto"/>
      </w:divBdr>
    </w:div>
    <w:div w:id="1041176776">
      <w:bodyDiv w:val="1"/>
      <w:marLeft w:val="0"/>
      <w:marRight w:val="0"/>
      <w:marTop w:val="0"/>
      <w:marBottom w:val="0"/>
      <w:divBdr>
        <w:top w:val="none" w:sz="0" w:space="0" w:color="auto"/>
        <w:left w:val="none" w:sz="0" w:space="0" w:color="auto"/>
        <w:bottom w:val="none" w:sz="0" w:space="0" w:color="auto"/>
        <w:right w:val="none" w:sz="0" w:space="0" w:color="auto"/>
      </w:divBdr>
    </w:div>
    <w:div w:id="1042246337">
      <w:bodyDiv w:val="1"/>
      <w:marLeft w:val="0"/>
      <w:marRight w:val="0"/>
      <w:marTop w:val="0"/>
      <w:marBottom w:val="0"/>
      <w:divBdr>
        <w:top w:val="none" w:sz="0" w:space="0" w:color="auto"/>
        <w:left w:val="none" w:sz="0" w:space="0" w:color="auto"/>
        <w:bottom w:val="none" w:sz="0" w:space="0" w:color="auto"/>
        <w:right w:val="none" w:sz="0" w:space="0" w:color="auto"/>
      </w:divBdr>
    </w:div>
    <w:div w:id="1057120759">
      <w:bodyDiv w:val="1"/>
      <w:marLeft w:val="0"/>
      <w:marRight w:val="0"/>
      <w:marTop w:val="0"/>
      <w:marBottom w:val="0"/>
      <w:divBdr>
        <w:top w:val="none" w:sz="0" w:space="0" w:color="auto"/>
        <w:left w:val="none" w:sz="0" w:space="0" w:color="auto"/>
        <w:bottom w:val="none" w:sz="0" w:space="0" w:color="auto"/>
        <w:right w:val="none" w:sz="0" w:space="0" w:color="auto"/>
      </w:divBdr>
      <w:divsChild>
        <w:div w:id="1001931318">
          <w:marLeft w:val="547"/>
          <w:marRight w:val="0"/>
          <w:marTop w:val="0"/>
          <w:marBottom w:val="0"/>
          <w:divBdr>
            <w:top w:val="none" w:sz="0" w:space="0" w:color="auto"/>
            <w:left w:val="none" w:sz="0" w:space="0" w:color="auto"/>
            <w:bottom w:val="none" w:sz="0" w:space="0" w:color="auto"/>
            <w:right w:val="none" w:sz="0" w:space="0" w:color="auto"/>
          </w:divBdr>
        </w:div>
      </w:divsChild>
    </w:div>
    <w:div w:id="1064184323">
      <w:bodyDiv w:val="1"/>
      <w:marLeft w:val="0"/>
      <w:marRight w:val="0"/>
      <w:marTop w:val="0"/>
      <w:marBottom w:val="0"/>
      <w:divBdr>
        <w:top w:val="none" w:sz="0" w:space="0" w:color="auto"/>
        <w:left w:val="none" w:sz="0" w:space="0" w:color="auto"/>
        <w:bottom w:val="none" w:sz="0" w:space="0" w:color="auto"/>
        <w:right w:val="none" w:sz="0" w:space="0" w:color="auto"/>
      </w:divBdr>
    </w:div>
    <w:div w:id="1072461153">
      <w:bodyDiv w:val="1"/>
      <w:marLeft w:val="0"/>
      <w:marRight w:val="0"/>
      <w:marTop w:val="0"/>
      <w:marBottom w:val="0"/>
      <w:divBdr>
        <w:top w:val="none" w:sz="0" w:space="0" w:color="auto"/>
        <w:left w:val="none" w:sz="0" w:space="0" w:color="auto"/>
        <w:bottom w:val="none" w:sz="0" w:space="0" w:color="auto"/>
        <w:right w:val="none" w:sz="0" w:space="0" w:color="auto"/>
      </w:divBdr>
    </w:div>
    <w:div w:id="1107458205">
      <w:bodyDiv w:val="1"/>
      <w:marLeft w:val="0"/>
      <w:marRight w:val="0"/>
      <w:marTop w:val="0"/>
      <w:marBottom w:val="0"/>
      <w:divBdr>
        <w:top w:val="none" w:sz="0" w:space="0" w:color="auto"/>
        <w:left w:val="none" w:sz="0" w:space="0" w:color="auto"/>
        <w:bottom w:val="none" w:sz="0" w:space="0" w:color="auto"/>
        <w:right w:val="none" w:sz="0" w:space="0" w:color="auto"/>
      </w:divBdr>
    </w:div>
    <w:div w:id="1131631129">
      <w:bodyDiv w:val="1"/>
      <w:marLeft w:val="0"/>
      <w:marRight w:val="0"/>
      <w:marTop w:val="0"/>
      <w:marBottom w:val="0"/>
      <w:divBdr>
        <w:top w:val="none" w:sz="0" w:space="0" w:color="auto"/>
        <w:left w:val="none" w:sz="0" w:space="0" w:color="auto"/>
        <w:bottom w:val="none" w:sz="0" w:space="0" w:color="auto"/>
        <w:right w:val="none" w:sz="0" w:space="0" w:color="auto"/>
      </w:divBdr>
    </w:div>
    <w:div w:id="1175456913">
      <w:bodyDiv w:val="1"/>
      <w:marLeft w:val="0"/>
      <w:marRight w:val="0"/>
      <w:marTop w:val="0"/>
      <w:marBottom w:val="0"/>
      <w:divBdr>
        <w:top w:val="none" w:sz="0" w:space="0" w:color="auto"/>
        <w:left w:val="none" w:sz="0" w:space="0" w:color="auto"/>
        <w:bottom w:val="none" w:sz="0" w:space="0" w:color="auto"/>
        <w:right w:val="none" w:sz="0" w:space="0" w:color="auto"/>
      </w:divBdr>
      <w:divsChild>
        <w:div w:id="953639195">
          <w:marLeft w:val="547"/>
          <w:marRight w:val="0"/>
          <w:marTop w:val="100"/>
          <w:marBottom w:val="120"/>
          <w:divBdr>
            <w:top w:val="none" w:sz="0" w:space="0" w:color="auto"/>
            <w:left w:val="none" w:sz="0" w:space="0" w:color="auto"/>
            <w:bottom w:val="none" w:sz="0" w:space="0" w:color="auto"/>
            <w:right w:val="none" w:sz="0" w:space="0" w:color="auto"/>
          </w:divBdr>
        </w:div>
        <w:div w:id="1531723249">
          <w:marLeft w:val="547"/>
          <w:marRight w:val="0"/>
          <w:marTop w:val="100"/>
          <w:marBottom w:val="120"/>
          <w:divBdr>
            <w:top w:val="none" w:sz="0" w:space="0" w:color="auto"/>
            <w:left w:val="none" w:sz="0" w:space="0" w:color="auto"/>
            <w:bottom w:val="none" w:sz="0" w:space="0" w:color="auto"/>
            <w:right w:val="none" w:sz="0" w:space="0" w:color="auto"/>
          </w:divBdr>
        </w:div>
        <w:div w:id="688334423">
          <w:marLeft w:val="547"/>
          <w:marRight w:val="0"/>
          <w:marTop w:val="100"/>
          <w:marBottom w:val="0"/>
          <w:divBdr>
            <w:top w:val="none" w:sz="0" w:space="0" w:color="auto"/>
            <w:left w:val="none" w:sz="0" w:space="0" w:color="auto"/>
            <w:bottom w:val="none" w:sz="0" w:space="0" w:color="auto"/>
            <w:right w:val="none" w:sz="0" w:space="0" w:color="auto"/>
          </w:divBdr>
        </w:div>
        <w:div w:id="125899170">
          <w:marLeft w:val="547"/>
          <w:marRight w:val="0"/>
          <w:marTop w:val="100"/>
          <w:marBottom w:val="0"/>
          <w:divBdr>
            <w:top w:val="none" w:sz="0" w:space="0" w:color="auto"/>
            <w:left w:val="none" w:sz="0" w:space="0" w:color="auto"/>
            <w:bottom w:val="none" w:sz="0" w:space="0" w:color="auto"/>
            <w:right w:val="none" w:sz="0" w:space="0" w:color="auto"/>
          </w:divBdr>
        </w:div>
      </w:divsChild>
    </w:div>
    <w:div w:id="1224952122">
      <w:bodyDiv w:val="1"/>
      <w:marLeft w:val="0"/>
      <w:marRight w:val="0"/>
      <w:marTop w:val="0"/>
      <w:marBottom w:val="0"/>
      <w:divBdr>
        <w:top w:val="none" w:sz="0" w:space="0" w:color="auto"/>
        <w:left w:val="none" w:sz="0" w:space="0" w:color="auto"/>
        <w:bottom w:val="none" w:sz="0" w:space="0" w:color="auto"/>
        <w:right w:val="none" w:sz="0" w:space="0" w:color="auto"/>
      </w:divBdr>
      <w:divsChild>
        <w:div w:id="1987078034">
          <w:marLeft w:val="0"/>
          <w:marRight w:val="0"/>
          <w:marTop w:val="0"/>
          <w:marBottom w:val="0"/>
          <w:divBdr>
            <w:top w:val="none" w:sz="0" w:space="0" w:color="auto"/>
            <w:left w:val="none" w:sz="0" w:space="0" w:color="auto"/>
            <w:bottom w:val="none" w:sz="0" w:space="0" w:color="auto"/>
            <w:right w:val="none" w:sz="0" w:space="0" w:color="auto"/>
          </w:divBdr>
        </w:div>
        <w:div w:id="1722751176">
          <w:marLeft w:val="0"/>
          <w:marRight w:val="0"/>
          <w:marTop w:val="0"/>
          <w:marBottom w:val="0"/>
          <w:divBdr>
            <w:top w:val="none" w:sz="0" w:space="0" w:color="auto"/>
            <w:left w:val="none" w:sz="0" w:space="0" w:color="auto"/>
            <w:bottom w:val="none" w:sz="0" w:space="0" w:color="auto"/>
            <w:right w:val="none" w:sz="0" w:space="0" w:color="auto"/>
          </w:divBdr>
        </w:div>
      </w:divsChild>
    </w:div>
    <w:div w:id="1284919582">
      <w:bodyDiv w:val="1"/>
      <w:marLeft w:val="0"/>
      <w:marRight w:val="0"/>
      <w:marTop w:val="0"/>
      <w:marBottom w:val="0"/>
      <w:divBdr>
        <w:top w:val="none" w:sz="0" w:space="0" w:color="auto"/>
        <w:left w:val="none" w:sz="0" w:space="0" w:color="auto"/>
        <w:bottom w:val="none" w:sz="0" w:space="0" w:color="auto"/>
        <w:right w:val="none" w:sz="0" w:space="0" w:color="auto"/>
      </w:divBdr>
    </w:div>
    <w:div w:id="1314137581">
      <w:bodyDiv w:val="1"/>
      <w:marLeft w:val="0"/>
      <w:marRight w:val="0"/>
      <w:marTop w:val="0"/>
      <w:marBottom w:val="0"/>
      <w:divBdr>
        <w:top w:val="none" w:sz="0" w:space="0" w:color="auto"/>
        <w:left w:val="none" w:sz="0" w:space="0" w:color="auto"/>
        <w:bottom w:val="none" w:sz="0" w:space="0" w:color="auto"/>
        <w:right w:val="none" w:sz="0" w:space="0" w:color="auto"/>
      </w:divBdr>
    </w:div>
    <w:div w:id="1338577081">
      <w:bodyDiv w:val="1"/>
      <w:marLeft w:val="0"/>
      <w:marRight w:val="0"/>
      <w:marTop w:val="0"/>
      <w:marBottom w:val="0"/>
      <w:divBdr>
        <w:top w:val="none" w:sz="0" w:space="0" w:color="auto"/>
        <w:left w:val="none" w:sz="0" w:space="0" w:color="auto"/>
        <w:bottom w:val="none" w:sz="0" w:space="0" w:color="auto"/>
        <w:right w:val="none" w:sz="0" w:space="0" w:color="auto"/>
      </w:divBdr>
    </w:div>
    <w:div w:id="1385106106">
      <w:bodyDiv w:val="1"/>
      <w:marLeft w:val="0"/>
      <w:marRight w:val="0"/>
      <w:marTop w:val="0"/>
      <w:marBottom w:val="0"/>
      <w:divBdr>
        <w:top w:val="none" w:sz="0" w:space="0" w:color="auto"/>
        <w:left w:val="none" w:sz="0" w:space="0" w:color="auto"/>
        <w:bottom w:val="none" w:sz="0" w:space="0" w:color="auto"/>
        <w:right w:val="none" w:sz="0" w:space="0" w:color="auto"/>
      </w:divBdr>
    </w:div>
    <w:div w:id="1424035091">
      <w:bodyDiv w:val="1"/>
      <w:marLeft w:val="0"/>
      <w:marRight w:val="0"/>
      <w:marTop w:val="0"/>
      <w:marBottom w:val="0"/>
      <w:divBdr>
        <w:top w:val="none" w:sz="0" w:space="0" w:color="auto"/>
        <w:left w:val="none" w:sz="0" w:space="0" w:color="auto"/>
        <w:bottom w:val="none" w:sz="0" w:space="0" w:color="auto"/>
        <w:right w:val="none" w:sz="0" w:space="0" w:color="auto"/>
      </w:divBdr>
    </w:div>
    <w:div w:id="1471633365">
      <w:bodyDiv w:val="1"/>
      <w:marLeft w:val="0"/>
      <w:marRight w:val="0"/>
      <w:marTop w:val="0"/>
      <w:marBottom w:val="0"/>
      <w:divBdr>
        <w:top w:val="none" w:sz="0" w:space="0" w:color="auto"/>
        <w:left w:val="none" w:sz="0" w:space="0" w:color="auto"/>
        <w:bottom w:val="none" w:sz="0" w:space="0" w:color="auto"/>
        <w:right w:val="none" w:sz="0" w:space="0" w:color="auto"/>
      </w:divBdr>
    </w:div>
    <w:div w:id="1535775299">
      <w:bodyDiv w:val="1"/>
      <w:marLeft w:val="0"/>
      <w:marRight w:val="0"/>
      <w:marTop w:val="0"/>
      <w:marBottom w:val="0"/>
      <w:divBdr>
        <w:top w:val="none" w:sz="0" w:space="0" w:color="auto"/>
        <w:left w:val="none" w:sz="0" w:space="0" w:color="auto"/>
        <w:bottom w:val="none" w:sz="0" w:space="0" w:color="auto"/>
        <w:right w:val="none" w:sz="0" w:space="0" w:color="auto"/>
      </w:divBdr>
    </w:div>
    <w:div w:id="1561330437">
      <w:bodyDiv w:val="1"/>
      <w:marLeft w:val="0"/>
      <w:marRight w:val="0"/>
      <w:marTop w:val="0"/>
      <w:marBottom w:val="0"/>
      <w:divBdr>
        <w:top w:val="none" w:sz="0" w:space="0" w:color="auto"/>
        <w:left w:val="none" w:sz="0" w:space="0" w:color="auto"/>
        <w:bottom w:val="none" w:sz="0" w:space="0" w:color="auto"/>
        <w:right w:val="none" w:sz="0" w:space="0" w:color="auto"/>
      </w:divBdr>
      <w:divsChild>
        <w:div w:id="1992362421">
          <w:marLeft w:val="547"/>
          <w:marRight w:val="0"/>
          <w:marTop w:val="0"/>
          <w:marBottom w:val="0"/>
          <w:divBdr>
            <w:top w:val="none" w:sz="0" w:space="0" w:color="auto"/>
            <w:left w:val="none" w:sz="0" w:space="0" w:color="auto"/>
            <w:bottom w:val="none" w:sz="0" w:space="0" w:color="auto"/>
            <w:right w:val="none" w:sz="0" w:space="0" w:color="auto"/>
          </w:divBdr>
        </w:div>
      </w:divsChild>
    </w:div>
    <w:div w:id="1585141108">
      <w:bodyDiv w:val="1"/>
      <w:marLeft w:val="0"/>
      <w:marRight w:val="0"/>
      <w:marTop w:val="0"/>
      <w:marBottom w:val="0"/>
      <w:divBdr>
        <w:top w:val="none" w:sz="0" w:space="0" w:color="auto"/>
        <w:left w:val="none" w:sz="0" w:space="0" w:color="auto"/>
        <w:bottom w:val="none" w:sz="0" w:space="0" w:color="auto"/>
        <w:right w:val="none" w:sz="0" w:space="0" w:color="auto"/>
      </w:divBdr>
    </w:div>
    <w:div w:id="1671172523">
      <w:bodyDiv w:val="1"/>
      <w:marLeft w:val="0"/>
      <w:marRight w:val="0"/>
      <w:marTop w:val="0"/>
      <w:marBottom w:val="0"/>
      <w:divBdr>
        <w:top w:val="none" w:sz="0" w:space="0" w:color="auto"/>
        <w:left w:val="none" w:sz="0" w:space="0" w:color="auto"/>
        <w:bottom w:val="none" w:sz="0" w:space="0" w:color="auto"/>
        <w:right w:val="none" w:sz="0" w:space="0" w:color="auto"/>
      </w:divBdr>
    </w:div>
    <w:div w:id="1695694007">
      <w:bodyDiv w:val="1"/>
      <w:marLeft w:val="0"/>
      <w:marRight w:val="0"/>
      <w:marTop w:val="0"/>
      <w:marBottom w:val="0"/>
      <w:divBdr>
        <w:top w:val="none" w:sz="0" w:space="0" w:color="auto"/>
        <w:left w:val="none" w:sz="0" w:space="0" w:color="auto"/>
        <w:bottom w:val="none" w:sz="0" w:space="0" w:color="auto"/>
        <w:right w:val="none" w:sz="0" w:space="0" w:color="auto"/>
      </w:divBdr>
    </w:div>
    <w:div w:id="1920405355">
      <w:bodyDiv w:val="1"/>
      <w:marLeft w:val="0"/>
      <w:marRight w:val="0"/>
      <w:marTop w:val="0"/>
      <w:marBottom w:val="0"/>
      <w:divBdr>
        <w:top w:val="none" w:sz="0" w:space="0" w:color="auto"/>
        <w:left w:val="none" w:sz="0" w:space="0" w:color="auto"/>
        <w:bottom w:val="none" w:sz="0" w:space="0" w:color="auto"/>
        <w:right w:val="none" w:sz="0" w:space="0" w:color="auto"/>
      </w:divBdr>
    </w:div>
    <w:div w:id="1923104307">
      <w:bodyDiv w:val="1"/>
      <w:marLeft w:val="0"/>
      <w:marRight w:val="0"/>
      <w:marTop w:val="0"/>
      <w:marBottom w:val="0"/>
      <w:divBdr>
        <w:top w:val="none" w:sz="0" w:space="0" w:color="auto"/>
        <w:left w:val="none" w:sz="0" w:space="0" w:color="auto"/>
        <w:bottom w:val="none" w:sz="0" w:space="0" w:color="auto"/>
        <w:right w:val="none" w:sz="0" w:space="0" w:color="auto"/>
      </w:divBdr>
    </w:div>
    <w:div w:id="1935168057">
      <w:bodyDiv w:val="1"/>
      <w:marLeft w:val="0"/>
      <w:marRight w:val="0"/>
      <w:marTop w:val="0"/>
      <w:marBottom w:val="0"/>
      <w:divBdr>
        <w:top w:val="none" w:sz="0" w:space="0" w:color="auto"/>
        <w:left w:val="none" w:sz="0" w:space="0" w:color="auto"/>
        <w:bottom w:val="none" w:sz="0" w:space="0" w:color="auto"/>
        <w:right w:val="none" w:sz="0" w:space="0" w:color="auto"/>
      </w:divBdr>
    </w:div>
    <w:div w:id="1990087428">
      <w:bodyDiv w:val="1"/>
      <w:marLeft w:val="0"/>
      <w:marRight w:val="0"/>
      <w:marTop w:val="0"/>
      <w:marBottom w:val="0"/>
      <w:divBdr>
        <w:top w:val="none" w:sz="0" w:space="0" w:color="auto"/>
        <w:left w:val="none" w:sz="0" w:space="0" w:color="auto"/>
        <w:bottom w:val="none" w:sz="0" w:space="0" w:color="auto"/>
        <w:right w:val="none" w:sz="0" w:space="0" w:color="auto"/>
      </w:divBdr>
    </w:div>
    <w:div w:id="2058356888">
      <w:bodyDiv w:val="1"/>
      <w:marLeft w:val="0"/>
      <w:marRight w:val="0"/>
      <w:marTop w:val="0"/>
      <w:marBottom w:val="0"/>
      <w:divBdr>
        <w:top w:val="none" w:sz="0" w:space="0" w:color="auto"/>
        <w:left w:val="none" w:sz="0" w:space="0" w:color="auto"/>
        <w:bottom w:val="none" w:sz="0" w:space="0" w:color="auto"/>
        <w:right w:val="none" w:sz="0" w:space="0" w:color="auto"/>
      </w:divBdr>
    </w:div>
    <w:div w:id="211073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chart" Target="charts/chart1.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pgnig.pl/aktualnosci/-/news-list/id/startuje-nowy-program-wodorowy-pgnig/newsGroupId/10184" TargetMode="External"/><Relationship Id="rId13" Type="http://schemas.openxmlformats.org/officeDocument/2006/relationships/hyperlink" Target="https://assets.bbhub.io/professional/sites/24/BNEF-Sector-Coupling-Report-Feb-2020.pdf" TargetMode="External"/><Relationship Id="rId3" Type="http://schemas.openxmlformats.org/officeDocument/2006/relationships/hyperlink" Target="http://www.unido.org/sites/default/files/files/2019-04/REPORT_Towards_Hydrogen_Societies.pdf" TargetMode="External"/><Relationship Id="rId7" Type="http://schemas.openxmlformats.org/officeDocument/2006/relationships/hyperlink" Target="https://www.iea.org/reports/the-future-of-hydrogen" TargetMode="External"/><Relationship Id="rId12" Type="http://schemas.openxmlformats.org/officeDocument/2006/relationships/hyperlink" Target="http://jagiellonski.pl/files/other/%20YYczenie_sektorow_zielonej_energii._Co_to_oznacza_dla_Polski_-_RAPORT_IJ_2020.pdf" TargetMode="External"/><Relationship Id="rId2" Type="http://schemas.openxmlformats.org/officeDocument/2006/relationships/hyperlink" Target="http://isap.sejm.gov.pl/isap.nsf/DocDetails.xsp?id=WDU20170000036" TargetMode="External"/><Relationship Id="rId1" Type="http://schemas.openxmlformats.org/officeDocument/2006/relationships/hyperlink" Target="http://isap.sejm.gov.pl/isap.nsf/DocDetails.xsp?id=WMP20200000751" TargetMode="External"/><Relationship Id="rId6" Type="http://schemas.openxmlformats.org/officeDocument/2006/relationships/hyperlink" Target="https://www.pkee.pl/file/repository/RAPORT_COP24_ENG_28_11_FINAL.pdf" TargetMode="External"/><Relationship Id="rId11" Type="http://schemas.openxmlformats.org/officeDocument/2006/relationships/hyperlink" Target="https://orsted.com/en/media/newsroom/news/2020/10/143404185982536" TargetMode="External"/><Relationship Id="rId5" Type="http://schemas.openxmlformats.org/officeDocument/2006/relationships/hyperlink" Target="https://eur-lex.europa.eu/legal-content/PL/TXT/?uri=CELEX%3A32018L2001" TargetMode="External"/><Relationship Id="rId10" Type="http://schemas.openxmlformats.org/officeDocument/2006/relationships/hyperlink" Target="https://www.orlen.pl/PL/BiuroPrasowe/Strony/PKN-ORLEN-wybuduje-hub-wodorowy-we-W%C5%82oc%C5%82awku.aspx" TargetMode="External"/><Relationship Id="rId4" Type="http://schemas.openxmlformats.org/officeDocument/2006/relationships/hyperlink" Target="https://www.gov.pl/web/aktywa-panstwowe/krajowy-plan-na-rzecz-energii-i-klimatu-na-lata-2021-2030-przekazany-do-ke" TargetMode="External"/><Relationship Id="rId9" Type="http://schemas.openxmlformats.org/officeDocument/2006/relationships/hyperlink" Target="https://www.lotos.pl/322/n,5080/lotos_inicjuje_kolejny_projekt_w_zakresie_wodoru" TargetMode="External"/><Relationship Id="rId14" Type="http://schemas.openxmlformats.org/officeDocument/2006/relationships/hyperlink" Target="https://ec.europa.eu/info/sites/info/files/research_and_innovation/events/presentations/area2_topic_2.2_develop_and_demonstrate_a_100_mw_electrolyser.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c:ext xmlns:c16="http://schemas.microsoft.com/office/drawing/2014/chart" uri="{C3380CC4-5D6E-409C-BE32-E72D297353CC}">
              <c16:uniqueId val="{00000000-CA49-41D9-88E2-A50AFE758EB3}"/>
            </c:ext>
          </c:extLst>
        </c:ser>
        <c:ser>
          <c:idx val="1"/>
          <c:order val="2"/>
          <c:tx>
            <c:strRef>
              <c:f>'OZE1'!$U$18</c:f>
              <c:strCache>
                <c:ptCount val="1"/>
                <c:pt idx="0">
                  <c:v>zużycie energii końcowej brutto ze źródeł odnawialnych w ciepłownictwie i chłodnictwie </c:v>
                </c:pt>
              </c:strCache>
            </c:strRef>
          </c:tx>
          <c:spPr>
            <a:solidFill>
              <a:schemeClr val="accent2"/>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c:ext xmlns:c16="http://schemas.microsoft.com/office/drawing/2014/chart" uri="{C3380CC4-5D6E-409C-BE32-E72D297353CC}">
              <c16:uniqueId val="{00000001-CA49-41D9-88E2-A50AFE758EB3}"/>
            </c:ext>
          </c:extLst>
        </c:ser>
        <c:ser>
          <c:idx val="0"/>
          <c:order val="3"/>
          <c:tx>
            <c:strRef>
              <c:f>'OZE1'!$U$17</c:f>
              <c:strCache>
                <c:ptCount val="1"/>
                <c:pt idx="0">
                  <c:v>zużycie energii końcowej brutto ze źródeł odnawialnych w elektroenergetyce</c:v>
                </c:pt>
              </c:strCache>
            </c:strRef>
          </c:tx>
          <c:spPr>
            <a:solidFill>
              <a:schemeClr val="accent1"/>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c:ext xmlns:c16="http://schemas.microsoft.com/office/drawing/2014/chart" uri="{C3380CC4-5D6E-409C-BE32-E72D297353CC}">
              <c16:uniqueId val="{00000002-CA49-41D9-88E2-A50AFE758EB3}"/>
            </c:ext>
          </c:extLst>
        </c:ser>
        <c:dLbls>
          <c:showLegendKey val="0"/>
          <c:showVal val="0"/>
          <c:showCatName val="0"/>
          <c:showSerName val="0"/>
          <c:showPercent val="0"/>
          <c:showBubbleSize val="0"/>
        </c:dLbls>
        <c:axId val="290597472"/>
        <c:axId val="290598032"/>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c:ext xmlns:c16="http://schemas.microsoft.com/office/drawing/2014/chart" uri="{C3380CC4-5D6E-409C-BE32-E72D297353CC}">
              <c16:uniqueId val="{00000003-CA49-41D9-88E2-A50AFE758EB3}"/>
            </c:ext>
          </c:extLst>
        </c:ser>
        <c:dLbls>
          <c:showLegendKey val="0"/>
          <c:showVal val="0"/>
          <c:showCatName val="0"/>
          <c:showSerName val="0"/>
          <c:showPercent val="0"/>
          <c:showBubbleSize val="0"/>
        </c:dLbls>
        <c:marker val="1"/>
        <c:smooth val="0"/>
        <c:axId val="290599152"/>
        <c:axId val="290598592"/>
      </c:lineChart>
      <c:catAx>
        <c:axId val="2905974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0598032"/>
        <c:crosses val="autoZero"/>
        <c:auto val="1"/>
        <c:lblAlgn val="ctr"/>
        <c:lblOffset val="100"/>
        <c:noMultiLvlLbl val="0"/>
      </c:catAx>
      <c:valAx>
        <c:axId val="290598032"/>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0597472"/>
        <c:crosses val="autoZero"/>
        <c:crossBetween val="between"/>
      </c:valAx>
      <c:valAx>
        <c:axId val="290598592"/>
        <c:scaling>
          <c:orientation val="minMax"/>
          <c:min val="0"/>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0599152"/>
        <c:crosses val="max"/>
        <c:crossBetween val="between"/>
      </c:valAx>
      <c:catAx>
        <c:axId val="290599152"/>
        <c:scaling>
          <c:orientation val="minMax"/>
        </c:scaling>
        <c:delete val="1"/>
        <c:axPos val="b"/>
        <c:numFmt formatCode="General" sourceLinked="1"/>
        <c:majorTickMark val="none"/>
        <c:minorTickMark val="none"/>
        <c:tickLblPos val="nextTo"/>
        <c:crossAx val="290598592"/>
        <c:crosses val="autoZero"/>
        <c:auto val="1"/>
        <c:lblAlgn val="ctr"/>
        <c:lblOffset val="100"/>
        <c:noMultiLvlLbl val="0"/>
      </c:cat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15B497701407293F3DE498AD23859"/>
        <w:category>
          <w:name w:val="Ogólne"/>
          <w:gallery w:val="placeholder"/>
        </w:category>
        <w:types>
          <w:type w:val="bbPlcHdr"/>
        </w:types>
        <w:behaviors>
          <w:behavior w:val="content"/>
        </w:behaviors>
        <w:guid w:val="{A559DD72-0266-42D0-8543-7D877DBF1613}"/>
      </w:docPartPr>
      <w:docPartBody>
        <w:p w:rsidR="00AA0D61" w:rsidRDefault="00AA0D61">
          <w:pPr>
            <w:pStyle w:val="EDE15B497701407293F3DE498AD23859"/>
          </w:pPr>
          <w:r>
            <w:rPr>
              <w:rFonts w:asciiTheme="majorHAnsi" w:eastAsiaTheme="majorEastAsia" w:hAnsiTheme="majorHAnsi" w:cstheme="majorBidi"/>
              <w:color w:val="2F5496" w:themeColor="accent1" w:themeShade="BF"/>
              <w:sz w:val="32"/>
              <w:szCs w:val="32"/>
            </w:rPr>
            <w:t>[Tytuł dokumentu]</w:t>
          </w:r>
        </w:p>
      </w:docPartBody>
    </w:docPart>
    <w:docPart>
      <w:docPartPr>
        <w:name w:val="66F8E60EF1B343D5BCF6DD2DDEF4E5D8"/>
        <w:category>
          <w:name w:val="Ogólne"/>
          <w:gallery w:val="placeholder"/>
        </w:category>
        <w:types>
          <w:type w:val="bbPlcHdr"/>
        </w:types>
        <w:behaviors>
          <w:behavior w:val="content"/>
        </w:behaviors>
        <w:guid w:val="{C3609DF4-7CB9-46D5-AF27-294AFADF08CF}"/>
      </w:docPartPr>
      <w:docPartBody>
        <w:p w:rsidR="00AA0D61" w:rsidRDefault="00AA0D61">
          <w:pPr>
            <w:pStyle w:val="66F8E60EF1B343D5BCF6DD2DDEF4E5D8"/>
          </w:pPr>
          <w:r>
            <w:rPr>
              <w:rFonts w:asciiTheme="majorHAnsi" w:eastAsiaTheme="majorEastAsia" w:hAnsiTheme="majorHAnsi" w:cstheme="majorBidi"/>
              <w:color w:val="2F5496" w:themeColor="accent1" w:themeShade="BF"/>
              <w:sz w:val="32"/>
              <w:szCs w:val="32"/>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Open Sans">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B94"/>
    <w:rsid w:val="00012AC9"/>
    <w:rsid w:val="00072B24"/>
    <w:rsid w:val="00082856"/>
    <w:rsid w:val="000C5D01"/>
    <w:rsid w:val="00123695"/>
    <w:rsid w:val="00196C80"/>
    <w:rsid w:val="001C2AA0"/>
    <w:rsid w:val="001F3B26"/>
    <w:rsid w:val="002B05C3"/>
    <w:rsid w:val="00395CB7"/>
    <w:rsid w:val="00473D65"/>
    <w:rsid w:val="004C4EA1"/>
    <w:rsid w:val="004C7332"/>
    <w:rsid w:val="004F3515"/>
    <w:rsid w:val="006A1A78"/>
    <w:rsid w:val="007B6DC0"/>
    <w:rsid w:val="007C67DC"/>
    <w:rsid w:val="00A024E5"/>
    <w:rsid w:val="00A42388"/>
    <w:rsid w:val="00AA0D61"/>
    <w:rsid w:val="00B06DFD"/>
    <w:rsid w:val="00BC2846"/>
    <w:rsid w:val="00CD74F9"/>
    <w:rsid w:val="00D06825"/>
    <w:rsid w:val="00D60B94"/>
    <w:rsid w:val="00DF514A"/>
    <w:rsid w:val="00E24FD9"/>
    <w:rsid w:val="00E2610E"/>
    <w:rsid w:val="00E4146B"/>
    <w:rsid w:val="00E47C19"/>
    <w:rsid w:val="00EC069F"/>
    <w:rsid w:val="00ED7161"/>
    <w:rsid w:val="00EE042D"/>
    <w:rsid w:val="00F628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6D64BE4942A40F4975B4B066E33D19B">
    <w:name w:val="76D64BE4942A40F4975B4B066E33D19B"/>
  </w:style>
  <w:style w:type="paragraph" w:customStyle="1" w:styleId="B4AD1D9E834E430BA600ADEE2D76AD11">
    <w:name w:val="B4AD1D9E834E430BA600ADEE2D76AD11"/>
  </w:style>
  <w:style w:type="paragraph" w:customStyle="1" w:styleId="EDE15B497701407293F3DE498AD23859">
    <w:name w:val="EDE15B497701407293F3DE498AD23859"/>
  </w:style>
  <w:style w:type="paragraph" w:customStyle="1" w:styleId="66F8E60EF1B343D5BCF6DD2DDEF4E5D8">
    <w:name w:val="66F8E60EF1B343D5BCF6DD2DDEF4E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ydło">
  <a:themeElements>
    <a:clrScheme name="Mydło">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Mydło">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ydło">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qEH0fDRuN5e/4wjpN1PAMOkZpw==">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FD811E-3262-4BE1-990B-CAF51F5D1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17664</Words>
  <Characters>105990</Characters>
  <Application>Microsoft Office Word</Application>
  <DocSecurity>0</DocSecurity>
  <Lines>883</Lines>
  <Paragraphs>246</Paragraphs>
  <ScaleCrop>false</ScaleCrop>
  <HeadingPairs>
    <vt:vector size="2" baseType="variant">
      <vt:variant>
        <vt:lpstr>Tytuł</vt:lpstr>
      </vt:variant>
      <vt:variant>
        <vt:i4>1</vt:i4>
      </vt:variant>
    </vt:vector>
  </HeadingPairs>
  <TitlesOfParts>
    <vt:vector size="1" baseType="lpstr">
      <vt:lpstr>Polska Strategia Wodorowa do roku 2030 z perspektywą do 2040 r. - Projekt</vt:lpstr>
    </vt:vector>
  </TitlesOfParts>
  <Company/>
  <LinksUpToDate>false</LinksUpToDate>
  <CharactersWithSpaces>123408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Polska Strategia Wodorowa do roku 2030 z perspektywą do 2040 r. - Projekt</dc:title>
  <dc:subject/>
  <dc:creator>CZESZEJKO-SOCHACKA Małgorzata</dc:creator>
  <cp:keywords/>
  <dc:description/>
  <cp:lastModifiedBy>CZESZEJKO-SOCHACKA Małgorzata</cp:lastModifiedBy>
  <cp:revision>2</cp:revision>
  <cp:lastPrinted>2020-10-21T12:57:00Z</cp:lastPrinted>
  <dcterms:created xsi:type="dcterms:W3CDTF">2021-01-14T10:10:00Z</dcterms:created>
  <dcterms:modified xsi:type="dcterms:W3CDTF">2021-01-14T10:10:00Z</dcterms:modified>
</cp:coreProperties>
</file>