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A3" w:rsidRPr="00781EC9" w:rsidRDefault="00781EC9" w:rsidP="00781E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EC9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Przykłady naruszeń ustawy </w:t>
      </w:r>
      <w:proofErr w:type="spellStart"/>
      <w:r w:rsidRPr="00781EC9">
        <w:rPr>
          <w:rFonts w:ascii="Times New Roman" w:hAnsi="Times New Roman" w:cs="Times New Roman"/>
          <w:b/>
          <w:sz w:val="24"/>
          <w:szCs w:val="24"/>
          <w:u w:val="single"/>
        </w:rPr>
        <w:t>Pzp</w:t>
      </w:r>
      <w:proofErr w:type="spellEnd"/>
      <w:r w:rsidRPr="00781EC9">
        <w:rPr>
          <w:rFonts w:ascii="Times New Roman" w:hAnsi="Times New Roman" w:cs="Times New Roman"/>
          <w:b/>
          <w:sz w:val="24"/>
          <w:szCs w:val="24"/>
          <w:u w:val="single"/>
        </w:rPr>
        <w:t xml:space="preserve"> stwierdzone podczas przeprowadzenia kontroli</w:t>
      </w:r>
    </w:p>
    <w:p w:rsidR="00781EC9" w:rsidRPr="00781EC9" w:rsidRDefault="00781EC9" w:rsidP="00781EC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EC9" w:rsidRDefault="00781EC9" w:rsidP="00781E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C9">
        <w:rPr>
          <w:rFonts w:ascii="Times New Roman" w:hAnsi="Times New Roman" w:cs="Times New Roman"/>
          <w:sz w:val="24"/>
          <w:szCs w:val="24"/>
        </w:rPr>
        <w:t>Naruszenie art. 29 ust. 2 i 3 poprzez opisanie elementów przedmiotu zamówienia na poziomie szczegółowości, który nie jest uzasadniony w stosunku do charakteru przedmiotu zamówienia i jednocześnie wskazuje na konkretne wyroby oferowane przez konkretnego wykonawcę oraz wykorzystanie rysunków i nazw produktów, które odnoszą się do konkretnych przedmiotów oferowanych przez konkretnego wykonawcę;</w:t>
      </w:r>
    </w:p>
    <w:p w:rsidR="00781EC9" w:rsidRPr="00781EC9" w:rsidRDefault="00781EC9" w:rsidP="00781E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1EC9" w:rsidRDefault="00781EC9" w:rsidP="00781E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C9">
        <w:rPr>
          <w:rFonts w:ascii="Times New Roman" w:hAnsi="Times New Roman" w:cs="Times New Roman"/>
          <w:sz w:val="24"/>
          <w:szCs w:val="24"/>
        </w:rPr>
        <w:t>Naruszenie art. 29 ust. 3 poprzez zastosowanie znaków towarowych w dokumentacji projektowej stanowiącej szczegółowy opis przedmiotu zamówienia oraz będącej załącznikiem do SIWZ, bez potwierdzenia, że powyższe działanie było uzasadnione specyfiką przedmiotu zamówienia i zamawiający nie mógł opisać przedmiotu zamówienia za pomocą dostatecznie dokładnych określeń.</w:t>
      </w:r>
    </w:p>
    <w:p w:rsidR="00781EC9" w:rsidRPr="00781EC9" w:rsidRDefault="00781EC9" w:rsidP="00781EC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1EC9" w:rsidRDefault="00781EC9" w:rsidP="00781E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C9">
        <w:rPr>
          <w:rFonts w:ascii="Times New Roman" w:hAnsi="Times New Roman" w:cs="Times New Roman"/>
          <w:sz w:val="24"/>
          <w:szCs w:val="24"/>
        </w:rPr>
        <w:t>Naruszenie art. 30 ust. 7 polegające na niejednoznacznym opisie przedmiotu zamówienia poprzez zastosowanie w sposób mogący utrudnić identyfikację przedmiotu zamówienia nazw i kodów określonych we Wspólnym Słowniku Zamówień. Zamawiający ujął w opisie przedmiotu zamówienia 1 rodzaj kodu do określenia różnego typu elementów zamówienia.</w:t>
      </w:r>
    </w:p>
    <w:p w:rsidR="00781EC9" w:rsidRPr="00781EC9" w:rsidRDefault="00781EC9" w:rsidP="00781EC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81EC9" w:rsidRDefault="00781EC9" w:rsidP="00781E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C9">
        <w:rPr>
          <w:rFonts w:ascii="Times New Roman" w:hAnsi="Times New Roman" w:cs="Times New Roman"/>
          <w:sz w:val="24"/>
          <w:szCs w:val="24"/>
        </w:rPr>
        <w:t>Naruszenie art. 41 pkt 7a poprzez nieujęcie w ogłoszeniu wszystkich oświadczeń i dokumentów potwierdzających brak podstaw wykluczenia, które zostały wyszczególnione w SIWZ, tj. np. dokumentów składanych w przypadku Wykonawców mających siedzibę lub miejsce zamieszkania poza terytorium Rzeczypospolitej Polskiej.</w:t>
      </w:r>
    </w:p>
    <w:p w:rsidR="00781EC9" w:rsidRPr="00781EC9" w:rsidRDefault="00781EC9" w:rsidP="00781EC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81EC9" w:rsidRDefault="00781EC9" w:rsidP="009E36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C9">
        <w:rPr>
          <w:rFonts w:ascii="Times New Roman" w:hAnsi="Times New Roman" w:cs="Times New Roman"/>
          <w:sz w:val="24"/>
          <w:szCs w:val="24"/>
        </w:rPr>
        <w:t>Naruszenie art. 41 pkt 7 oraz art. 36 ust. 1 pkt. 5 poprzez nieumieszczenie jednolitych podstaw wykluczenia z postępowania w ogłoszeniu i SIWZ. W treści SIWZ zamawiający określił przesłanki wykluczenia wykonawcy w sposób zawężający w stosunku do przesłanek określonych w treści ogłoszenia.</w:t>
      </w:r>
    </w:p>
    <w:p w:rsidR="00781EC9" w:rsidRPr="00781EC9" w:rsidRDefault="00781EC9" w:rsidP="00781EC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81EC9" w:rsidRDefault="00781EC9" w:rsidP="00781E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C9">
        <w:rPr>
          <w:rFonts w:ascii="Times New Roman" w:hAnsi="Times New Roman" w:cs="Times New Roman"/>
          <w:sz w:val="24"/>
          <w:szCs w:val="24"/>
        </w:rPr>
        <w:t>Naruszenie art. 41 pkt 7 poprzez niezgodność zapisów ogłoszenia o zamówieniu i SIWZ w zakresie kryteriów oceny ofert. Dokonując podziału zamówienia na części zamawiający określił w treści SIWZ odrębne kryteria oceny ofert w stosunku do jednej z części zamówienia, a jednocześnie nie uwzględnił tego w treści ogłoszenia.</w:t>
      </w:r>
    </w:p>
    <w:p w:rsidR="00781EC9" w:rsidRPr="00781EC9" w:rsidRDefault="00781EC9" w:rsidP="00781EC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81EC9" w:rsidRDefault="00781EC9" w:rsidP="00781E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C9">
        <w:rPr>
          <w:rFonts w:ascii="Times New Roman" w:hAnsi="Times New Roman" w:cs="Times New Roman"/>
          <w:sz w:val="24"/>
          <w:szCs w:val="24"/>
        </w:rPr>
        <w:t>Naruszenie art. 38 ust. 4a poprzez nieuwzględnienie zmiany terminu realizacji zamówienia w ogłoszeniu o zamówieniu oraz art. 12a ust. 2 w związku z wprowadzeniem zmiany istotnej do treści ogłoszenia i niewydłużeniem terminu składania ofert.</w:t>
      </w:r>
    </w:p>
    <w:p w:rsidR="00781EC9" w:rsidRPr="00781EC9" w:rsidRDefault="00781EC9" w:rsidP="00781EC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81EC9" w:rsidRDefault="00781EC9" w:rsidP="002E7EA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C9">
        <w:rPr>
          <w:rFonts w:ascii="Times New Roman" w:hAnsi="Times New Roman" w:cs="Times New Roman"/>
          <w:sz w:val="24"/>
          <w:szCs w:val="24"/>
        </w:rPr>
        <w:t>Naruszenie art. 7 ust. 1 w związku z § 4 ust. 1 pkt 1 lit. a Rozporządzenia Ministra Rozwoju w sprawie rodzajów dokumentów jakich można żądać od wykonawcy w postępowaniu o udzielenie zamówienia publicznego poprzez wskazanie szerszego zakresu dokumentów wymaganych od wykonawców zagranicznych niż od wykonawców krajowych.</w:t>
      </w:r>
    </w:p>
    <w:p w:rsidR="00781EC9" w:rsidRPr="00781EC9" w:rsidRDefault="00781EC9" w:rsidP="00781EC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81EC9" w:rsidRPr="00781EC9" w:rsidRDefault="00781EC9" w:rsidP="002E7EA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EC9">
        <w:rPr>
          <w:rFonts w:ascii="Times New Roman" w:hAnsi="Times New Roman" w:cs="Times New Roman"/>
          <w:sz w:val="24"/>
          <w:szCs w:val="24"/>
        </w:rPr>
        <w:t>Naruszenie art. 25 ust. 1 poprzez żądanie przez Zamawiającego złożenia przez wykonawców dokumentów, które nie były niezbędne do przeprowadzenia postępowania.  Zamawiający wymagał złożenia oświadczenia o niezaleganiu z opłaceniem podatków i opłat lokalnych pomimo braku określenia wykluczenia na tej podstawie.</w:t>
      </w:r>
    </w:p>
    <w:sectPr w:rsidR="00781EC9" w:rsidRPr="0078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B2D6E"/>
    <w:multiLevelType w:val="hybridMultilevel"/>
    <w:tmpl w:val="5E8CB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C9"/>
    <w:rsid w:val="002E77A3"/>
    <w:rsid w:val="0078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7253-B3F3-441B-A674-B8264E34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Kucharczyk Rafał</dc:creator>
  <cp:keywords/>
  <dc:description/>
  <cp:lastModifiedBy>Kucharczyk Rafał</cp:lastModifiedBy>
  <cp:revision>1</cp:revision>
  <dcterms:created xsi:type="dcterms:W3CDTF">2019-09-05T08:06:00Z</dcterms:created>
  <dcterms:modified xsi:type="dcterms:W3CDTF">2019-09-05T08:11:00Z</dcterms:modified>
</cp:coreProperties>
</file>