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41" w:rsidRPr="00C92036" w:rsidRDefault="00800E41" w:rsidP="00800E41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6F5D74">
        <w:rPr>
          <w:b/>
        </w:rPr>
        <w:t>53</w:t>
      </w:r>
    </w:p>
    <w:p w:rsidR="00800E41" w:rsidRPr="00C92036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800E41" w:rsidRPr="00C92036" w:rsidRDefault="000018F1" w:rsidP="00800E41">
      <w:pPr>
        <w:spacing w:line="360" w:lineRule="auto"/>
        <w:jc w:val="center"/>
        <w:rPr>
          <w:b/>
        </w:rPr>
      </w:pPr>
      <w:r>
        <w:rPr>
          <w:b/>
        </w:rPr>
        <w:t>z dnia</w:t>
      </w:r>
      <w:r w:rsidR="00EC7541">
        <w:rPr>
          <w:b/>
        </w:rPr>
        <w:t xml:space="preserve"> </w:t>
      </w:r>
      <w:r w:rsidR="006F5D74">
        <w:rPr>
          <w:b/>
        </w:rPr>
        <w:t>10</w:t>
      </w:r>
      <w:bookmarkStart w:id="0" w:name="_GoBack"/>
      <w:bookmarkEnd w:id="0"/>
      <w:r w:rsidR="004A5061">
        <w:rPr>
          <w:b/>
        </w:rPr>
        <w:t xml:space="preserve"> września</w:t>
      </w:r>
      <w:r w:rsidR="00973E3B">
        <w:rPr>
          <w:b/>
        </w:rPr>
        <w:t xml:space="preserve"> 2019</w:t>
      </w:r>
      <w:r w:rsidR="00CD2219">
        <w:rPr>
          <w:b/>
        </w:rPr>
        <w:t xml:space="preserve"> r.</w:t>
      </w:r>
      <w:r>
        <w:rPr>
          <w:b/>
        </w:rPr>
        <w:t xml:space="preserve"> </w:t>
      </w:r>
    </w:p>
    <w:p w:rsidR="00800E41" w:rsidRDefault="00800E41" w:rsidP="004F7F38">
      <w:pPr>
        <w:spacing w:line="360" w:lineRule="auto"/>
        <w:jc w:val="center"/>
        <w:rPr>
          <w:b/>
        </w:rPr>
      </w:pPr>
      <w:r w:rsidRPr="00C92036">
        <w:rPr>
          <w:b/>
        </w:rPr>
        <w:t xml:space="preserve">w sprawie </w:t>
      </w:r>
      <w:r w:rsidR="006B2300">
        <w:rPr>
          <w:rFonts w:eastAsia="Gulim"/>
          <w:b/>
          <w:lang w:eastAsia="en-US"/>
        </w:rPr>
        <w:t xml:space="preserve">wskazania </w:t>
      </w:r>
      <w:r w:rsidR="00BC4B2A">
        <w:rPr>
          <w:rFonts w:eastAsia="Gulim"/>
          <w:b/>
          <w:lang w:eastAsia="en-US"/>
        </w:rPr>
        <w:t xml:space="preserve">przedstawicieli Rady Działalności Pożytku Publicznego </w:t>
      </w:r>
      <w:r w:rsidR="00502FC1">
        <w:rPr>
          <w:rFonts w:eastAsia="Gulim"/>
          <w:b/>
          <w:lang w:eastAsia="en-US"/>
        </w:rPr>
        <w:t xml:space="preserve">do </w:t>
      </w:r>
      <w:r w:rsidR="00923B67">
        <w:rPr>
          <w:rFonts w:eastAsia="Gulim"/>
          <w:b/>
          <w:lang w:eastAsia="en-US"/>
        </w:rPr>
        <w:t xml:space="preserve">udziału w </w:t>
      </w:r>
      <w:r w:rsidR="004F7F38" w:rsidRPr="004F7F38">
        <w:rPr>
          <w:rFonts w:eastAsia="Gulim"/>
          <w:b/>
          <w:lang w:eastAsia="en-US"/>
        </w:rPr>
        <w:t>grup</w:t>
      </w:r>
      <w:r w:rsidR="004F7F38">
        <w:rPr>
          <w:rFonts w:eastAsia="Gulim"/>
          <w:b/>
          <w:lang w:eastAsia="en-US"/>
        </w:rPr>
        <w:t>ach</w:t>
      </w:r>
      <w:r w:rsidR="004F7F38" w:rsidRPr="004F7F38">
        <w:rPr>
          <w:rFonts w:eastAsia="Gulim"/>
          <w:b/>
          <w:lang w:eastAsia="en-US"/>
        </w:rPr>
        <w:t xml:space="preserve"> roboczych wspierających prace nad przygotowaniem programów</w:t>
      </w:r>
      <w:r w:rsidR="004F7F38">
        <w:rPr>
          <w:rFonts w:eastAsia="Gulim"/>
          <w:b/>
          <w:lang w:eastAsia="en-US"/>
        </w:rPr>
        <w:t xml:space="preserve"> </w:t>
      </w:r>
      <w:r w:rsidR="004F7F38" w:rsidRPr="004F7F38">
        <w:rPr>
          <w:rFonts w:eastAsia="Gulim"/>
          <w:b/>
          <w:lang w:eastAsia="en-US"/>
        </w:rPr>
        <w:t>operacyjnych na lata 2021-2027</w:t>
      </w:r>
    </w:p>
    <w:p w:rsidR="00961979" w:rsidRPr="00C92036" w:rsidRDefault="00961979" w:rsidP="00800E41">
      <w:pPr>
        <w:spacing w:line="360" w:lineRule="auto"/>
        <w:jc w:val="center"/>
        <w:rPr>
          <w:b/>
        </w:rPr>
      </w:pPr>
    </w:p>
    <w:p w:rsidR="00961979" w:rsidRDefault="00800E41" w:rsidP="00113798">
      <w:pPr>
        <w:spacing w:line="360" w:lineRule="auto"/>
        <w:jc w:val="both"/>
        <w:rPr>
          <w:bCs/>
        </w:rPr>
      </w:pPr>
      <w:r w:rsidRPr="00000755">
        <w:rPr>
          <w:rFonts w:eastAsia="Gulim"/>
          <w:color w:val="000000"/>
        </w:rPr>
        <w:t>Na pod</w:t>
      </w:r>
      <w:r w:rsidR="006A775D">
        <w:rPr>
          <w:rFonts w:eastAsia="Gulim"/>
          <w:color w:val="000000"/>
        </w:rPr>
        <w:t xml:space="preserve">stawie </w:t>
      </w:r>
      <w:r w:rsidR="00EB5A5F">
        <w:rPr>
          <w:rFonts w:eastAsia="Gulim"/>
          <w:color w:val="000000"/>
        </w:rPr>
        <w:t xml:space="preserve">§ 10  </w:t>
      </w:r>
      <w:r w:rsidR="00961979">
        <w:rPr>
          <w:rFonts w:eastAsia="Gulim"/>
          <w:color w:val="000000"/>
        </w:rPr>
        <w:t>r</w:t>
      </w:r>
      <w:r w:rsidR="000C6D95">
        <w:rPr>
          <w:rFonts w:eastAsia="Gulim"/>
          <w:color w:val="000000"/>
        </w:rPr>
        <w:t>ozporządzenia Przewodniczącego Komitetu do spraw Pożytku Publicznego</w:t>
      </w:r>
      <w:r w:rsidR="0064794D">
        <w:rPr>
          <w:rFonts w:eastAsia="Gulim"/>
          <w:color w:val="000000"/>
        </w:rPr>
        <w:t xml:space="preserve"> </w:t>
      </w:r>
      <w:r w:rsidR="000C6D95">
        <w:rPr>
          <w:rFonts w:eastAsia="Gulim"/>
          <w:color w:val="000000"/>
        </w:rPr>
        <w:t>z dnia 24 października 2018</w:t>
      </w:r>
      <w:r w:rsidRPr="00000755">
        <w:rPr>
          <w:rFonts w:eastAsia="Gulim"/>
          <w:color w:val="000000"/>
        </w:rPr>
        <w:t xml:space="preserve"> r. w sprawie Rady Działalności Pożytku Publicznego</w:t>
      </w:r>
      <w:r w:rsidR="0064794D">
        <w:rPr>
          <w:rFonts w:eastAsia="Gulim"/>
          <w:color w:val="000000"/>
        </w:rPr>
        <w:t xml:space="preserve"> </w:t>
      </w:r>
      <w:r w:rsidRPr="00000755">
        <w:rPr>
          <w:rFonts w:eastAsia="Gulim"/>
          <w:color w:val="000000"/>
        </w:rPr>
        <w:t>(Dz.</w:t>
      </w:r>
      <w:r w:rsidR="000C6D95">
        <w:rPr>
          <w:rFonts w:eastAsia="Gulim"/>
          <w:color w:val="000000"/>
        </w:rPr>
        <w:t> U. z 2018 r., poz. 2052</w:t>
      </w:r>
      <w:r w:rsidRPr="00000755">
        <w:rPr>
          <w:rFonts w:eastAsia="Gulim"/>
          <w:color w:val="000000"/>
        </w:rPr>
        <w:t>)</w:t>
      </w:r>
      <w:r w:rsidR="00961979">
        <w:rPr>
          <w:rFonts w:eastAsia="Gulim"/>
          <w:color w:val="000000"/>
        </w:rPr>
        <w:t xml:space="preserve"> oraz </w:t>
      </w:r>
      <w:r w:rsidR="00961979" w:rsidRPr="00961979">
        <w:t>art. 35 ust. 2 ustawy z dnia 24 kwietnia 2003 r. o dzi</w:t>
      </w:r>
      <w:r w:rsidR="00D343A3">
        <w:t xml:space="preserve">ałalności pożytku publicznego i o </w:t>
      </w:r>
      <w:r w:rsidR="00961979" w:rsidRPr="00961979">
        <w:t xml:space="preserve">wolontariacie </w:t>
      </w:r>
      <w:r w:rsidR="00F12D61" w:rsidRPr="00F12D61">
        <w:t>(</w:t>
      </w:r>
      <w:r w:rsidR="00A5141B">
        <w:t>Dz. U. z 2019 r. poz. 688 i 1570</w:t>
      </w:r>
      <w:r w:rsidR="00961979" w:rsidRPr="00F12D61">
        <w:t>),</w:t>
      </w:r>
      <w:r w:rsidR="00961979" w:rsidRPr="00961979">
        <w:t xml:space="preserve"> uchwala się stanowisko Rady Działalności Pożytku Publicznego </w:t>
      </w:r>
      <w:r w:rsidR="00923B67" w:rsidRPr="00923B67">
        <w:rPr>
          <w:bCs/>
        </w:rPr>
        <w:t xml:space="preserve">w sprawie wskazania przedstawicieli Rady Działalności Pożytku Publicznego </w:t>
      </w:r>
      <w:r w:rsidR="004F7F38" w:rsidRPr="004F7F38">
        <w:rPr>
          <w:bCs/>
        </w:rPr>
        <w:t>do udziału w grupach roboczych wspierających prace nad przygotowaniem programów operacyjnych na lata 2021-2027</w:t>
      </w:r>
      <w:r w:rsidR="00923B67">
        <w:rPr>
          <w:bCs/>
        </w:rPr>
        <w:t>.</w:t>
      </w:r>
    </w:p>
    <w:p w:rsidR="00923B67" w:rsidRDefault="00923B67" w:rsidP="00113798">
      <w:pPr>
        <w:spacing w:line="360" w:lineRule="auto"/>
        <w:jc w:val="both"/>
      </w:pPr>
    </w:p>
    <w:p w:rsidR="006B2300" w:rsidRPr="006B2300" w:rsidRDefault="00800E41" w:rsidP="006B2300">
      <w:pPr>
        <w:spacing w:line="360" w:lineRule="auto"/>
        <w:jc w:val="center"/>
        <w:rPr>
          <w:b/>
        </w:rPr>
      </w:pPr>
      <w:r w:rsidRPr="00941A44">
        <w:rPr>
          <w:b/>
        </w:rPr>
        <w:t>§ 1</w:t>
      </w:r>
    </w:p>
    <w:p w:rsidR="006B2300" w:rsidRDefault="004F7F38" w:rsidP="006B2300">
      <w:pPr>
        <w:spacing w:line="360" w:lineRule="auto"/>
        <w:contextualSpacing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 xml:space="preserve">Rada </w:t>
      </w:r>
      <w:r w:rsidR="00DE5FF5">
        <w:rPr>
          <w:rFonts w:eastAsia="Gulim"/>
          <w:lang w:eastAsia="de-DE"/>
        </w:rPr>
        <w:t>Działalności Pożytku Publicznego</w:t>
      </w:r>
      <w:r w:rsidR="00B00F9B">
        <w:rPr>
          <w:rFonts w:eastAsia="Gulim"/>
          <w:lang w:eastAsia="de-DE"/>
        </w:rPr>
        <w:t>, zwana dalej „Radą”,</w:t>
      </w:r>
      <w:r w:rsidR="00DE5FF5">
        <w:rPr>
          <w:rFonts w:eastAsia="Gulim"/>
          <w:lang w:eastAsia="de-DE"/>
        </w:rPr>
        <w:t xml:space="preserve"> </w:t>
      </w:r>
      <w:r>
        <w:rPr>
          <w:rFonts w:eastAsia="Gulim"/>
          <w:lang w:eastAsia="de-DE"/>
        </w:rPr>
        <w:t xml:space="preserve">rekomenduje </w:t>
      </w:r>
      <w:r w:rsidR="00502FC1">
        <w:rPr>
          <w:rFonts w:eastAsia="Gulim"/>
          <w:lang w:eastAsia="de-DE"/>
        </w:rPr>
        <w:t>jako swoich przeds</w:t>
      </w:r>
      <w:r w:rsidR="00DE5FF5">
        <w:rPr>
          <w:rFonts w:eastAsia="Gulim"/>
          <w:lang w:eastAsia="de-DE"/>
        </w:rPr>
        <w:t xml:space="preserve">tawicieli </w:t>
      </w:r>
      <w:r w:rsidRPr="004F7F38">
        <w:rPr>
          <w:rFonts w:eastAsia="Gulim"/>
          <w:lang w:eastAsia="de-DE"/>
        </w:rPr>
        <w:t xml:space="preserve">do udziału w </w:t>
      </w:r>
      <w:r w:rsidR="00DE5FF5">
        <w:rPr>
          <w:rFonts w:eastAsia="Gulim"/>
          <w:lang w:eastAsia="de-DE"/>
        </w:rPr>
        <w:t>pracach grup</w:t>
      </w:r>
      <w:r w:rsidRPr="004F7F38">
        <w:rPr>
          <w:rFonts w:eastAsia="Gulim"/>
          <w:lang w:eastAsia="de-DE"/>
        </w:rPr>
        <w:t xml:space="preserve"> roboczych wspierających prace nad przygotowaniem programów operacyjnych na lata 2021-2027</w:t>
      </w:r>
      <w:r w:rsidR="00DE5FF5">
        <w:rPr>
          <w:rFonts w:eastAsia="Gulim"/>
          <w:lang w:eastAsia="de-DE"/>
        </w:rPr>
        <w:t>, powołanych Zar</w:t>
      </w:r>
      <w:r w:rsidR="00B00F9B">
        <w:rPr>
          <w:rFonts w:eastAsia="Gulim"/>
          <w:lang w:eastAsia="de-DE"/>
        </w:rPr>
        <w:t>ządzeniem Ministra Inwestycji i </w:t>
      </w:r>
      <w:r w:rsidR="00DE5FF5">
        <w:rPr>
          <w:rFonts w:eastAsia="Gulim"/>
          <w:lang w:eastAsia="de-DE"/>
        </w:rPr>
        <w:t xml:space="preserve">Rozwoju z dnia 26 kwietnia 2019 r, </w:t>
      </w:r>
      <w:r>
        <w:rPr>
          <w:rFonts w:eastAsia="Gulim"/>
          <w:lang w:eastAsia="de-DE"/>
        </w:rPr>
        <w:t>następujące osoby:</w:t>
      </w:r>
    </w:p>
    <w:p w:rsidR="004A5061" w:rsidRDefault="00DE5FF5" w:rsidP="004A5061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>Grupa robocza do spraw programowania interwencji w ramach celu polityki 1</w:t>
      </w:r>
      <w:r w:rsidRPr="00DE5FF5">
        <w:rPr>
          <w:rFonts w:eastAsia="Gulim"/>
          <w:i/>
          <w:lang w:eastAsia="de-DE"/>
        </w:rPr>
        <w:t xml:space="preserve">. </w:t>
      </w:r>
      <w:r w:rsidR="004F7F38" w:rsidRPr="00DE5FF5">
        <w:rPr>
          <w:rFonts w:eastAsia="Gulim"/>
          <w:i/>
          <w:lang w:eastAsia="de-DE"/>
        </w:rPr>
        <w:t>Bardziej inteligentna Europa d</w:t>
      </w:r>
      <w:r w:rsidRPr="00DE5FF5">
        <w:rPr>
          <w:rFonts w:eastAsia="Gulim"/>
          <w:i/>
          <w:lang w:eastAsia="de-DE"/>
        </w:rPr>
        <w:t>zięki wspieraniu innowacyjnej i </w:t>
      </w:r>
      <w:r w:rsidR="004F7F38" w:rsidRPr="00DE5FF5">
        <w:rPr>
          <w:rFonts w:eastAsia="Gulim"/>
          <w:i/>
          <w:lang w:eastAsia="de-DE"/>
        </w:rPr>
        <w:t>inteligentnej transformacji gospodarczej</w:t>
      </w:r>
      <w:r w:rsidR="004A5061" w:rsidRPr="00DE5FF5">
        <w:rPr>
          <w:rFonts w:eastAsia="Gulim"/>
          <w:lang w:eastAsia="de-DE"/>
        </w:rPr>
        <w:t>:</w:t>
      </w:r>
    </w:p>
    <w:p w:rsidR="004A5061" w:rsidRPr="004A5061" w:rsidRDefault="004A5061" w:rsidP="004A5061">
      <w:pPr>
        <w:pStyle w:val="Akapitzlist"/>
        <w:numPr>
          <w:ilvl w:val="0"/>
          <w:numId w:val="6"/>
        </w:numPr>
        <w:spacing w:line="360" w:lineRule="auto"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>Krzysztof Balon.</w:t>
      </w:r>
    </w:p>
    <w:p w:rsidR="004F7F38" w:rsidRDefault="004F7F38" w:rsidP="00DE5FF5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Gulim"/>
          <w:lang w:eastAsia="de-DE"/>
        </w:rPr>
      </w:pPr>
      <w:r w:rsidRPr="004F7F38">
        <w:rPr>
          <w:rFonts w:eastAsia="Gulim"/>
          <w:lang w:eastAsia="de-DE"/>
        </w:rPr>
        <w:t xml:space="preserve">Grupa robocza </w:t>
      </w:r>
      <w:r w:rsidR="00DE5FF5" w:rsidRPr="00DE5FF5">
        <w:rPr>
          <w:rFonts w:eastAsia="Gulim"/>
          <w:lang w:eastAsia="de-DE"/>
        </w:rPr>
        <w:t xml:space="preserve">do spraw programowania interwencji w ramach celu polityki </w:t>
      </w:r>
      <w:r w:rsidRPr="004F7F38">
        <w:rPr>
          <w:rFonts w:eastAsia="Gulim"/>
          <w:lang w:eastAsia="de-DE"/>
        </w:rPr>
        <w:t xml:space="preserve">2. </w:t>
      </w:r>
      <w:r w:rsidRPr="00DE5FF5">
        <w:rPr>
          <w:rFonts w:eastAsia="Gulim"/>
          <w:i/>
          <w:lang w:eastAsia="de-DE"/>
        </w:rPr>
        <w:t xml:space="preserve">Bardziej przyjazna dla środowiska, niskoemisyjna Europa dzięki promowaniu </w:t>
      </w:r>
      <w:r w:rsidR="00DE5FF5">
        <w:rPr>
          <w:rFonts w:eastAsia="Gulim"/>
          <w:i/>
          <w:lang w:eastAsia="de-DE"/>
        </w:rPr>
        <w:t>czystej i </w:t>
      </w:r>
      <w:r w:rsidRPr="00DE5FF5">
        <w:rPr>
          <w:rFonts w:eastAsia="Gulim"/>
          <w:i/>
          <w:lang w:eastAsia="de-DE"/>
        </w:rPr>
        <w:t>sprawiedliwej transformacji energetyki, zielonych i niebieskich inwestycji, gospodarki o obiegu zamkniętym, przystosowania się do zmiany klimatu oraz zapobiegania ryzyku i zarządzania ryzykiem</w:t>
      </w:r>
      <w:r>
        <w:rPr>
          <w:rFonts w:eastAsia="Gulim"/>
          <w:lang w:eastAsia="de-DE"/>
        </w:rPr>
        <w:t>:</w:t>
      </w:r>
    </w:p>
    <w:p w:rsidR="004F7F38" w:rsidRDefault="004A5061" w:rsidP="004F7F38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>Maciej Kunysz,</w:t>
      </w:r>
    </w:p>
    <w:p w:rsidR="004F7F38" w:rsidRPr="004F7F38" w:rsidRDefault="004F7F38" w:rsidP="004F7F38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Gulim"/>
          <w:lang w:eastAsia="de-DE"/>
        </w:rPr>
      </w:pPr>
      <w:r w:rsidRPr="004F7F38">
        <w:rPr>
          <w:rFonts w:eastAsia="Gulim"/>
          <w:lang w:eastAsia="de-DE"/>
        </w:rPr>
        <w:t xml:space="preserve">Kamil </w:t>
      </w:r>
      <w:proofErr w:type="spellStart"/>
      <w:r w:rsidRPr="004F7F38">
        <w:rPr>
          <w:rFonts w:eastAsia="Gulim"/>
          <w:lang w:eastAsia="de-DE"/>
        </w:rPr>
        <w:t>Sieratowski</w:t>
      </w:r>
      <w:proofErr w:type="spellEnd"/>
    </w:p>
    <w:p w:rsidR="004F7F38" w:rsidRDefault="004F7F38" w:rsidP="00DE5FF5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 xml:space="preserve">Grupa robocza </w:t>
      </w:r>
      <w:r w:rsidR="00DE5FF5" w:rsidRPr="00DE5FF5">
        <w:rPr>
          <w:rFonts w:eastAsia="Gulim"/>
          <w:lang w:eastAsia="de-DE"/>
        </w:rPr>
        <w:t xml:space="preserve">do spraw programowania interwencji w ramach celu polityki </w:t>
      </w:r>
      <w:r w:rsidRPr="004F7F38">
        <w:rPr>
          <w:rFonts w:eastAsia="Gulim"/>
          <w:lang w:eastAsia="de-DE"/>
        </w:rPr>
        <w:t xml:space="preserve">4. </w:t>
      </w:r>
      <w:r w:rsidRPr="00DE5FF5">
        <w:rPr>
          <w:rFonts w:eastAsia="Gulim"/>
          <w:i/>
          <w:lang w:eastAsia="de-DE"/>
        </w:rPr>
        <w:t>Europa o silniejszym wymiarze społecznym przez wdrażanie Europejskiego filaru praw socjalnych</w:t>
      </w:r>
      <w:r>
        <w:rPr>
          <w:rFonts w:eastAsia="Gulim"/>
          <w:lang w:eastAsia="de-DE"/>
        </w:rPr>
        <w:t>:</w:t>
      </w:r>
    </w:p>
    <w:p w:rsidR="004F7F38" w:rsidRDefault="004F7F38" w:rsidP="004F7F38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Gulim"/>
          <w:lang w:eastAsia="de-DE"/>
        </w:rPr>
      </w:pPr>
      <w:r w:rsidRPr="004F7F38">
        <w:rPr>
          <w:rFonts w:eastAsia="Gulim"/>
          <w:lang w:eastAsia="de-DE"/>
        </w:rPr>
        <w:lastRenderedPageBreak/>
        <w:t xml:space="preserve">Marzena </w:t>
      </w:r>
      <w:proofErr w:type="spellStart"/>
      <w:r w:rsidRPr="004F7F38">
        <w:rPr>
          <w:rFonts w:eastAsia="Gulim"/>
          <w:lang w:eastAsia="de-DE"/>
        </w:rPr>
        <w:t>Pieńkosz</w:t>
      </w:r>
      <w:proofErr w:type="spellEnd"/>
      <w:r w:rsidRPr="004F7F38">
        <w:rPr>
          <w:rFonts w:eastAsia="Gulim"/>
          <w:lang w:eastAsia="de-DE"/>
        </w:rPr>
        <w:t>-Sapieha</w:t>
      </w:r>
      <w:r w:rsidR="004A5061">
        <w:rPr>
          <w:rFonts w:eastAsia="Gulim"/>
          <w:lang w:eastAsia="de-DE"/>
        </w:rPr>
        <w:t>,</w:t>
      </w:r>
    </w:p>
    <w:p w:rsidR="004F7F38" w:rsidRPr="004F7F38" w:rsidRDefault="004F7F38" w:rsidP="004F7F38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Gulim"/>
          <w:lang w:eastAsia="de-DE"/>
        </w:rPr>
      </w:pPr>
      <w:r w:rsidRPr="004F7F38">
        <w:rPr>
          <w:rFonts w:eastAsia="Gulim"/>
          <w:lang w:eastAsia="de-DE"/>
        </w:rPr>
        <w:t>Aleksander Waszkielewicz</w:t>
      </w:r>
      <w:r w:rsidR="00B93459">
        <w:rPr>
          <w:rFonts w:eastAsia="Gulim"/>
          <w:lang w:eastAsia="de-DE"/>
        </w:rPr>
        <w:t>.</w:t>
      </w:r>
    </w:p>
    <w:p w:rsidR="004F7F38" w:rsidRPr="004F7F38" w:rsidRDefault="004F7F38" w:rsidP="00DE5FF5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 xml:space="preserve">Grupa robocza </w:t>
      </w:r>
      <w:r w:rsidR="00DE5FF5" w:rsidRPr="00DE5FF5">
        <w:rPr>
          <w:rFonts w:eastAsia="Gulim"/>
          <w:lang w:eastAsia="de-DE"/>
        </w:rPr>
        <w:t xml:space="preserve">do spraw programowania w ramach celu polityki </w:t>
      </w:r>
      <w:r>
        <w:t xml:space="preserve">5. </w:t>
      </w:r>
      <w:r w:rsidRPr="00DE5FF5">
        <w:rPr>
          <w:i/>
        </w:rPr>
        <w:t>Europa bliżej obywateli dzięki wspieraniu zrównoważonego i zintegrowanego rozwoju obszarów miejskich, wiejskich i przybrzeżnych w ramach inicjatyw lokalnych</w:t>
      </w:r>
      <w:r w:rsidRPr="00DE5FF5">
        <w:t>:</w:t>
      </w:r>
    </w:p>
    <w:p w:rsidR="004F7F38" w:rsidRDefault="004F7F38" w:rsidP="004F7F38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Gulim"/>
          <w:lang w:eastAsia="de-DE"/>
        </w:rPr>
      </w:pPr>
      <w:r w:rsidRPr="004F7F38">
        <w:rPr>
          <w:rFonts w:eastAsia="Gulim"/>
          <w:lang w:eastAsia="de-DE"/>
        </w:rPr>
        <w:t>Justyna Kalina Ochędzan</w:t>
      </w:r>
      <w:r w:rsidR="004A5061">
        <w:rPr>
          <w:rFonts w:eastAsia="Gulim"/>
          <w:lang w:eastAsia="de-DE"/>
        </w:rPr>
        <w:t>,</w:t>
      </w:r>
    </w:p>
    <w:p w:rsidR="004F7F38" w:rsidRPr="004A5061" w:rsidRDefault="004F7F38" w:rsidP="004A5061">
      <w:pPr>
        <w:pStyle w:val="Akapitzlist"/>
        <w:numPr>
          <w:ilvl w:val="0"/>
          <w:numId w:val="4"/>
        </w:numPr>
        <w:rPr>
          <w:rFonts w:eastAsia="Gulim"/>
          <w:lang w:eastAsia="de-DE"/>
        </w:rPr>
      </w:pPr>
      <w:r w:rsidRPr="004F7F38">
        <w:rPr>
          <w:rFonts w:eastAsia="Gulim"/>
          <w:lang w:eastAsia="de-DE"/>
        </w:rPr>
        <w:t>Waldemar Weihs</w:t>
      </w:r>
      <w:r>
        <w:rPr>
          <w:rFonts w:eastAsia="Gulim"/>
          <w:lang w:eastAsia="de-DE"/>
        </w:rPr>
        <w:t>.</w:t>
      </w:r>
    </w:p>
    <w:p w:rsidR="00DE5FF5" w:rsidRDefault="00DE5FF5" w:rsidP="009D43ED">
      <w:pPr>
        <w:spacing w:line="360" w:lineRule="auto"/>
        <w:jc w:val="center"/>
        <w:rPr>
          <w:b/>
        </w:rPr>
      </w:pPr>
      <w:r w:rsidRPr="00DE5FF5">
        <w:rPr>
          <w:b/>
        </w:rPr>
        <w:t>§ 2</w:t>
      </w:r>
    </w:p>
    <w:p w:rsidR="00DE5FF5" w:rsidRPr="00B00F9B" w:rsidRDefault="00DE5FF5" w:rsidP="00B00F9B">
      <w:pPr>
        <w:spacing w:line="360" w:lineRule="auto"/>
        <w:jc w:val="both"/>
      </w:pPr>
      <w:r w:rsidRPr="00DE5FF5">
        <w:t xml:space="preserve">Do </w:t>
      </w:r>
      <w:r>
        <w:t xml:space="preserve">udziału w pracach </w:t>
      </w:r>
      <w:r w:rsidRPr="00DE5FF5">
        <w:t xml:space="preserve">grupy roboczej do spraw programowania interwencji w ramach celu polityki 3. </w:t>
      </w:r>
      <w:r w:rsidRPr="00DE5FF5">
        <w:rPr>
          <w:i/>
        </w:rPr>
        <w:t>Lepiej połączona Europa dzięki zwiększeniu mobilności i udoskonalenia regionalnych połączeń teleinformatycznych</w:t>
      </w:r>
      <w:r>
        <w:t xml:space="preserve"> Rada nie rekomenduje swoich przedstawicieli.</w:t>
      </w:r>
    </w:p>
    <w:p w:rsidR="00800E41" w:rsidRPr="00941A44" w:rsidRDefault="00800E41" w:rsidP="009D43ED">
      <w:pPr>
        <w:spacing w:line="360" w:lineRule="auto"/>
        <w:jc w:val="center"/>
        <w:rPr>
          <w:b/>
        </w:rPr>
      </w:pPr>
      <w:r w:rsidRPr="00941A44">
        <w:rPr>
          <w:b/>
        </w:rPr>
        <w:t xml:space="preserve">§ </w:t>
      </w:r>
      <w:r w:rsidR="00DE5FF5">
        <w:rPr>
          <w:b/>
        </w:rPr>
        <w:t>3</w:t>
      </w:r>
    </w:p>
    <w:p w:rsidR="00800E41" w:rsidRDefault="00800E41" w:rsidP="00181643">
      <w:pPr>
        <w:spacing w:line="360" w:lineRule="auto"/>
        <w:jc w:val="both"/>
      </w:pPr>
      <w:r>
        <w:t>Uchwała wchodzi w życie z dniem podjęcia.</w:t>
      </w:r>
    </w:p>
    <w:p w:rsidR="003241E0" w:rsidRDefault="006F5D74" w:rsidP="00181643">
      <w:pPr>
        <w:jc w:val="both"/>
      </w:pPr>
    </w:p>
    <w:sectPr w:rsidR="003241E0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188" w:rsidRDefault="00C27188">
      <w:r>
        <w:separator/>
      </w:r>
    </w:p>
  </w:endnote>
  <w:endnote w:type="continuationSeparator" w:id="0">
    <w:p w:rsidR="00C27188" w:rsidRDefault="00C2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5C" w:rsidRPr="0078245C" w:rsidRDefault="006F5D74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188" w:rsidRDefault="00C27188">
      <w:r>
        <w:separator/>
      </w:r>
    </w:p>
  </w:footnote>
  <w:footnote w:type="continuationSeparator" w:id="0">
    <w:p w:rsidR="00C27188" w:rsidRDefault="00C27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E4ECD"/>
    <w:multiLevelType w:val="hybridMultilevel"/>
    <w:tmpl w:val="F9EA0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974151"/>
    <w:multiLevelType w:val="hybridMultilevel"/>
    <w:tmpl w:val="68620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A613E3"/>
    <w:multiLevelType w:val="hybridMultilevel"/>
    <w:tmpl w:val="68620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33DEE"/>
    <w:multiLevelType w:val="hybridMultilevel"/>
    <w:tmpl w:val="490CA2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846148"/>
    <w:multiLevelType w:val="hybridMultilevel"/>
    <w:tmpl w:val="A8F8B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54151"/>
    <w:rsid w:val="000C6D95"/>
    <w:rsid w:val="00113798"/>
    <w:rsid w:val="00181643"/>
    <w:rsid w:val="001F2958"/>
    <w:rsid w:val="00223A9B"/>
    <w:rsid w:val="00263B04"/>
    <w:rsid w:val="00306293"/>
    <w:rsid w:val="004602BC"/>
    <w:rsid w:val="004A4EE8"/>
    <w:rsid w:val="004A5061"/>
    <w:rsid w:val="004D6F12"/>
    <w:rsid w:val="004F7F38"/>
    <w:rsid w:val="00502FC1"/>
    <w:rsid w:val="00536FF2"/>
    <w:rsid w:val="005529EB"/>
    <w:rsid w:val="005C73C7"/>
    <w:rsid w:val="0064794D"/>
    <w:rsid w:val="00682B1E"/>
    <w:rsid w:val="006A775D"/>
    <w:rsid w:val="006B2300"/>
    <w:rsid w:val="006C7C5C"/>
    <w:rsid w:val="006F5D74"/>
    <w:rsid w:val="007B51D4"/>
    <w:rsid w:val="00800E41"/>
    <w:rsid w:val="008208A9"/>
    <w:rsid w:val="00923B67"/>
    <w:rsid w:val="00941A44"/>
    <w:rsid w:val="00961979"/>
    <w:rsid w:val="00964B13"/>
    <w:rsid w:val="00973E3B"/>
    <w:rsid w:val="009D43ED"/>
    <w:rsid w:val="00A5141B"/>
    <w:rsid w:val="00A52F1F"/>
    <w:rsid w:val="00B00F9B"/>
    <w:rsid w:val="00B75A1C"/>
    <w:rsid w:val="00B93459"/>
    <w:rsid w:val="00B97BD7"/>
    <w:rsid w:val="00BC4B2A"/>
    <w:rsid w:val="00C27188"/>
    <w:rsid w:val="00C46D85"/>
    <w:rsid w:val="00C92912"/>
    <w:rsid w:val="00CC5A61"/>
    <w:rsid w:val="00CD2219"/>
    <w:rsid w:val="00D343A3"/>
    <w:rsid w:val="00D45009"/>
    <w:rsid w:val="00DE5FF5"/>
    <w:rsid w:val="00EB5A5F"/>
    <w:rsid w:val="00EC7541"/>
    <w:rsid w:val="00F12D61"/>
    <w:rsid w:val="00F610EE"/>
    <w:rsid w:val="00F83B46"/>
    <w:rsid w:val="00FC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7</cp:revision>
  <dcterms:created xsi:type="dcterms:W3CDTF">2019-08-30T12:38:00Z</dcterms:created>
  <dcterms:modified xsi:type="dcterms:W3CDTF">2019-09-13T14:13:00Z</dcterms:modified>
</cp:coreProperties>
</file>