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996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69480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23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94803" w:rsidRDefault="0069480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DOOŚ-WDŚZOO.420.24.2020.aka.11</w:t>
      </w:r>
      <w:r w:rsidRPr="00694803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0 </w:t>
      </w:r>
    </w:p>
    <w:bookmarkEnd w:id="0"/>
    <w:p w:rsidR="00694803" w:rsidRDefault="0069480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94803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DOOŚ-WDŚ/ZOO.420.58.2020.EW.aka)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94803" w:rsidRPr="00694803" w:rsidRDefault="00694803" w:rsidP="0069480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94803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- Kodeks postępowania administ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racyjnego (Dz. U. z 2021 r. poz.</w:t>
      </w:r>
      <w:r w:rsidRPr="006948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zawiadamiam, że w prowadzonym postępowaniu odwoławczym od decyzji Regionalnego Dyrektora Ochrony Środowiska w Szczecinie z dnia 18 marca 2020 r., znak: WONS-OŚ.4233.1. 2017.KK.68, o środowiskowych uwarunkowaniach dla przedsięwzięcia pod nazwą: 1B.2 Etap I </w:t>
      </w:r>
      <w:proofErr w:type="spellStart"/>
      <w:r w:rsidRPr="00694803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6948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 II Prace modernizacyjne na Odrze Granicznej w ramach Projektu Ochrony Przeciwpowodziowej w Dorzeczu 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</w:t>
      </w:r>
      <w:r w:rsidRPr="00694803">
        <w:rPr>
          <w:rFonts w:asciiTheme="minorHAnsi" w:hAnsiTheme="minorHAnsi" w:cstheme="minorHAnsi"/>
          <w:bCs/>
          <w:color w:val="000000"/>
          <w:sz w:val="24"/>
          <w:szCs w:val="24"/>
        </w:rPr>
        <w:t>y i Wisły zgromadzony został cały materiał dowodowy, w tym uzupełnienie raportu o oddziaływaniu powyższego przedsięwzięcia na środowisko, przekazane pismem Państwowego Gospodarstwa Wodnego Wody Polskie z dnia 17 grudnia 2021 r.</w:t>
      </w:r>
    </w:p>
    <w:p w:rsidR="00457259" w:rsidRDefault="00694803" w:rsidP="0069480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803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694803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94803" w:rsidRPr="00694803" w:rsidRDefault="00694803" w:rsidP="0069480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4803">
        <w:rPr>
          <w:rFonts w:asciiTheme="minorHAnsi" w:hAnsiTheme="minorHAnsi" w:cstheme="minorHAnsi"/>
          <w:bCs/>
        </w:rPr>
        <w:lastRenderedPageBreak/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694803" w:rsidRPr="00694803" w:rsidRDefault="00694803" w:rsidP="0069480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4803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94803" w:rsidRPr="00694803" w:rsidRDefault="00694803" w:rsidP="0069480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4803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694803" w:rsidP="0069480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4803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79" w:rsidRDefault="003A4379">
      <w:pPr>
        <w:spacing w:after="0" w:line="240" w:lineRule="auto"/>
      </w:pPr>
      <w:r>
        <w:separator/>
      </w:r>
    </w:p>
  </w:endnote>
  <w:endnote w:type="continuationSeparator" w:id="0">
    <w:p w:rsidR="003A4379" w:rsidRDefault="003A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9480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A437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79" w:rsidRDefault="003A4379">
      <w:pPr>
        <w:spacing w:after="0" w:line="240" w:lineRule="auto"/>
      </w:pPr>
      <w:r>
        <w:separator/>
      </w:r>
    </w:p>
  </w:footnote>
  <w:footnote w:type="continuationSeparator" w:id="0">
    <w:p w:rsidR="003A4379" w:rsidRDefault="003A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A437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A437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A437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379"/>
    <w:rsid w:val="003A4832"/>
    <w:rsid w:val="00457259"/>
    <w:rsid w:val="004F5C94"/>
    <w:rsid w:val="00617ABD"/>
    <w:rsid w:val="006568C0"/>
    <w:rsid w:val="006663A9"/>
    <w:rsid w:val="00694803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475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DCC45-E8F9-4FE6-9A19-08140BFA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2023-07-06T12:46:00Z</dcterms:created>
  <dcterms:modified xsi:type="dcterms:W3CDTF">2023-07-06T12:46:00Z</dcterms:modified>
</cp:coreProperties>
</file>