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D6A" w:rsidRDefault="0027496B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27496B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27496B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bookmarkStart w:id="0" w:name="datapodpisu"/>
      <w:bookmarkEnd w:id="0"/>
      <w:r w:rsidR="00FD7A8C">
        <w:rPr>
          <w:rFonts w:asciiTheme="minorHAnsi" w:hAnsiTheme="minorHAnsi" w:cstheme="minorHAnsi"/>
          <w:sz w:val="24"/>
          <w:szCs w:val="24"/>
        </w:rPr>
        <w:t>7 marca 2022 r.</w:t>
      </w:r>
      <w:bookmarkStart w:id="1" w:name="_GoBack"/>
      <w:bookmarkEnd w:id="1"/>
    </w:p>
    <w:p w:rsidR="00124E49" w:rsidRDefault="0027496B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</w:p>
    <w:p w:rsidR="00061E2C" w:rsidRDefault="0027496B" w:rsidP="00124E4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wyrażenia zgody na zbycie z zasobu nieruchomości Skarbu Państwa</w:t>
      </w:r>
    </w:p>
    <w:p w:rsidR="00A819BA" w:rsidRPr="009A3FB0" w:rsidRDefault="0027496B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nieruchomości położonej w obrębie </w:t>
      </w:r>
      <w:r>
        <w:rPr>
          <w:rFonts w:asciiTheme="minorHAnsi" w:hAnsiTheme="minorHAnsi" w:cstheme="minorHAnsi"/>
          <w:b/>
          <w:sz w:val="24"/>
          <w:szCs w:val="24"/>
        </w:rPr>
        <w:t>0014, miasto Drobin</w:t>
      </w:r>
    </w:p>
    <w:p w:rsidR="00061E2C" w:rsidRPr="009A3FB0" w:rsidRDefault="0027496B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27496B" w:rsidP="00204D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 23 ust. 1 w związku z art. 11 ust. 2 ustawy z dnia 21 </w:t>
      </w:r>
      <w:r>
        <w:rPr>
          <w:rFonts w:asciiTheme="minorHAnsi" w:hAnsiTheme="minorHAnsi" w:cstheme="minorHAnsi"/>
          <w:sz w:val="24"/>
          <w:szCs w:val="24"/>
        </w:rPr>
        <w:t>sierpnia 1997 r. o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gospodarce nieruchomościami </w:t>
      </w:r>
      <w:r>
        <w:rPr>
          <w:rFonts w:asciiTheme="minorHAnsi" w:hAnsiTheme="minorHAnsi" w:cstheme="minorHAnsi"/>
          <w:sz w:val="24"/>
          <w:szCs w:val="24"/>
        </w:rPr>
        <w:t>(Dz. U. z 2021 r. poz. 1899) zarządza się co następuje:</w:t>
      </w:r>
    </w:p>
    <w:p w:rsidR="00061E2C" w:rsidRPr="00227503" w:rsidRDefault="0027496B" w:rsidP="00204D6A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227503"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 xml:space="preserve">Udzielam zgody Staroście </w:t>
      </w:r>
      <w:r>
        <w:rPr>
          <w:rFonts w:asciiTheme="minorHAnsi" w:hAnsiTheme="minorHAnsi" w:cstheme="minorHAnsi"/>
          <w:sz w:val="24"/>
          <w:szCs w:val="24"/>
        </w:rPr>
        <w:t>Płockiemu</w:t>
      </w:r>
      <w:r>
        <w:rPr>
          <w:rFonts w:asciiTheme="minorHAnsi" w:hAnsiTheme="minorHAnsi" w:cstheme="minorHAnsi"/>
          <w:sz w:val="24"/>
          <w:szCs w:val="24"/>
        </w:rPr>
        <w:t xml:space="preserve"> na zbycie z zasobu nieruchomości Skarbu Państwa, nieruchomości położonej w obrębie </w:t>
      </w:r>
      <w:r>
        <w:rPr>
          <w:rFonts w:asciiTheme="minorHAnsi" w:hAnsiTheme="minorHAnsi" w:cstheme="minorHAnsi"/>
          <w:sz w:val="24"/>
          <w:szCs w:val="24"/>
        </w:rPr>
        <w:t>0014, miasto Drobin</w:t>
      </w:r>
      <w:r>
        <w:rPr>
          <w:rFonts w:asciiTheme="minorHAnsi" w:hAnsiTheme="minorHAnsi" w:cstheme="minorHAnsi"/>
          <w:sz w:val="24"/>
          <w:szCs w:val="24"/>
        </w:rPr>
        <w:t xml:space="preserve">, oznaczonej w ewidencji gruntów i budynków jako działka nr </w:t>
      </w:r>
      <w:r>
        <w:rPr>
          <w:rFonts w:asciiTheme="minorHAnsi" w:hAnsiTheme="minorHAnsi" w:cstheme="minorHAnsi"/>
          <w:sz w:val="24"/>
          <w:szCs w:val="24"/>
        </w:rPr>
        <w:t>915</w:t>
      </w:r>
      <w:r>
        <w:rPr>
          <w:rFonts w:asciiTheme="minorHAnsi" w:hAnsiTheme="minorHAnsi" w:cstheme="minorHAnsi"/>
          <w:sz w:val="24"/>
          <w:szCs w:val="24"/>
        </w:rPr>
        <w:t xml:space="preserve"> o powierzchni 0,</w:t>
      </w:r>
      <w:r>
        <w:rPr>
          <w:rFonts w:asciiTheme="minorHAnsi" w:hAnsiTheme="minorHAnsi" w:cstheme="minorHAnsi"/>
          <w:sz w:val="24"/>
          <w:szCs w:val="24"/>
        </w:rPr>
        <w:t>0161</w:t>
      </w:r>
      <w:r>
        <w:rPr>
          <w:rFonts w:asciiTheme="minorHAnsi" w:hAnsiTheme="minorHAnsi" w:cstheme="minorHAnsi"/>
          <w:sz w:val="24"/>
          <w:szCs w:val="24"/>
        </w:rPr>
        <w:t xml:space="preserve"> ha, uregulowanej w księdze wieczystej 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PL1E/00001215/1</w:t>
      </w:r>
      <w:r>
        <w:rPr>
          <w:rFonts w:asciiTheme="minorHAnsi" w:hAnsiTheme="minorHAnsi" w:cstheme="minorHAnsi"/>
          <w:sz w:val="24"/>
          <w:szCs w:val="24"/>
        </w:rPr>
        <w:t>, prowadzonej przez Sąd Rejonowy w </w:t>
      </w:r>
      <w:r>
        <w:rPr>
          <w:rFonts w:asciiTheme="minorHAnsi" w:hAnsiTheme="minorHAnsi" w:cstheme="minorHAnsi"/>
          <w:sz w:val="24"/>
          <w:szCs w:val="24"/>
        </w:rPr>
        <w:t>Sierpcu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V Wydziale Ksiąg Wieczystych.</w:t>
      </w:r>
    </w:p>
    <w:p w:rsidR="001B5CB1" w:rsidRDefault="0027496B" w:rsidP="00204D6A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27503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hAnsiTheme="minorHAnsi" w:cstheme="minorHAnsi"/>
          <w:sz w:val="24"/>
          <w:szCs w:val="24"/>
        </w:rPr>
        <w:t>Sprzedaż nieruchomości o której mowa</w:t>
      </w:r>
      <w:r>
        <w:rPr>
          <w:rFonts w:asciiTheme="minorHAnsi" w:hAnsiTheme="minorHAnsi" w:cstheme="minorHAnsi"/>
          <w:sz w:val="24"/>
          <w:szCs w:val="24"/>
        </w:rPr>
        <w:t xml:space="preserve"> w ust. 1, nastąpi w drodze </w:t>
      </w:r>
      <w:r>
        <w:rPr>
          <w:rFonts w:asciiTheme="minorHAnsi" w:hAnsiTheme="minorHAnsi" w:cstheme="minorHAnsi"/>
          <w:sz w:val="24"/>
          <w:szCs w:val="24"/>
        </w:rPr>
        <w:t>przetargu.</w:t>
      </w:r>
    </w:p>
    <w:p w:rsidR="00C257FC" w:rsidRDefault="0027496B" w:rsidP="00204D6A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Z</w:t>
      </w:r>
      <w:r>
        <w:rPr>
          <w:rFonts w:asciiTheme="minorHAnsi" w:hAnsiTheme="minorHAnsi" w:cstheme="minorHAnsi"/>
          <w:sz w:val="24"/>
          <w:szCs w:val="24"/>
        </w:rPr>
        <w:t>goda na dokonanie czynności, o k</w:t>
      </w:r>
      <w:r>
        <w:rPr>
          <w:rFonts w:asciiTheme="minorHAnsi" w:hAnsiTheme="minorHAnsi" w:cstheme="minorHAnsi"/>
          <w:sz w:val="24"/>
          <w:szCs w:val="24"/>
        </w:rPr>
        <w:t>tórej mowa w ust. 1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jest ważna do dnia 30 czerwca 2023 r. </w:t>
      </w:r>
    </w:p>
    <w:p w:rsidR="00204D6A" w:rsidRPr="00227503" w:rsidRDefault="0027496B" w:rsidP="00204D6A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61E2C" w:rsidRDefault="0027496B" w:rsidP="00204D6A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Wykonanie zarządzenia powierza się Staroście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Płockiemu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, wykonującemu zadanie z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 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zakresu administracji rządowej.</w:t>
      </w:r>
    </w:p>
    <w:p w:rsidR="00204D6A" w:rsidRDefault="0027496B" w:rsidP="00204D6A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</w:p>
    <w:p w:rsidR="00061E2C" w:rsidRPr="009A3FB0" w:rsidRDefault="0027496B" w:rsidP="00204D6A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9A3FB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podpisania.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B2B00" w:rsidRDefault="0027496B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27496B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2B2B00" w:rsidRPr="00364AA2" w:rsidRDefault="0027496B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061E2C" w:rsidRPr="00364AA2" w:rsidRDefault="0027496B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27496B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6B" w:rsidRDefault="0027496B">
      <w:pPr>
        <w:spacing w:after="0" w:line="240" w:lineRule="auto"/>
      </w:pPr>
      <w:r>
        <w:separator/>
      </w:r>
    </w:p>
  </w:endnote>
  <w:endnote w:type="continuationSeparator" w:id="0">
    <w:p w:rsidR="0027496B" w:rsidRDefault="0027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2749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274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6B" w:rsidRDefault="0027496B">
      <w:pPr>
        <w:spacing w:after="0" w:line="240" w:lineRule="auto"/>
      </w:pPr>
      <w:r>
        <w:separator/>
      </w:r>
    </w:p>
  </w:footnote>
  <w:footnote w:type="continuationSeparator" w:id="0">
    <w:p w:rsidR="0027496B" w:rsidRDefault="0027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AD1A326C">
      <w:start w:val="1"/>
      <w:numFmt w:val="decimal"/>
      <w:lvlText w:val="%1)"/>
      <w:lvlJc w:val="left"/>
      <w:pPr>
        <w:ind w:left="1145" w:hanging="360"/>
      </w:pPr>
    </w:lvl>
    <w:lvl w:ilvl="1" w:tplc="9E70C5D8" w:tentative="1">
      <w:start w:val="1"/>
      <w:numFmt w:val="lowerLetter"/>
      <w:lvlText w:val="%2."/>
      <w:lvlJc w:val="left"/>
      <w:pPr>
        <w:ind w:left="1865" w:hanging="360"/>
      </w:pPr>
    </w:lvl>
    <w:lvl w:ilvl="2" w:tplc="7876E340" w:tentative="1">
      <w:start w:val="1"/>
      <w:numFmt w:val="lowerRoman"/>
      <w:lvlText w:val="%3."/>
      <w:lvlJc w:val="right"/>
      <w:pPr>
        <w:ind w:left="2585" w:hanging="180"/>
      </w:pPr>
    </w:lvl>
    <w:lvl w:ilvl="3" w:tplc="A45E346C" w:tentative="1">
      <w:start w:val="1"/>
      <w:numFmt w:val="decimal"/>
      <w:lvlText w:val="%4."/>
      <w:lvlJc w:val="left"/>
      <w:pPr>
        <w:ind w:left="3305" w:hanging="360"/>
      </w:pPr>
    </w:lvl>
    <w:lvl w:ilvl="4" w:tplc="81E261C2" w:tentative="1">
      <w:start w:val="1"/>
      <w:numFmt w:val="lowerLetter"/>
      <w:lvlText w:val="%5."/>
      <w:lvlJc w:val="left"/>
      <w:pPr>
        <w:ind w:left="4025" w:hanging="360"/>
      </w:pPr>
    </w:lvl>
    <w:lvl w:ilvl="5" w:tplc="CE96EAC6" w:tentative="1">
      <w:start w:val="1"/>
      <w:numFmt w:val="lowerRoman"/>
      <w:lvlText w:val="%6."/>
      <w:lvlJc w:val="right"/>
      <w:pPr>
        <w:ind w:left="4745" w:hanging="180"/>
      </w:pPr>
    </w:lvl>
    <w:lvl w:ilvl="6" w:tplc="4860E102" w:tentative="1">
      <w:start w:val="1"/>
      <w:numFmt w:val="decimal"/>
      <w:lvlText w:val="%7."/>
      <w:lvlJc w:val="left"/>
      <w:pPr>
        <w:ind w:left="5465" w:hanging="360"/>
      </w:pPr>
    </w:lvl>
    <w:lvl w:ilvl="7" w:tplc="A62A075C" w:tentative="1">
      <w:start w:val="1"/>
      <w:numFmt w:val="lowerLetter"/>
      <w:lvlText w:val="%8."/>
      <w:lvlJc w:val="left"/>
      <w:pPr>
        <w:ind w:left="6185" w:hanging="360"/>
      </w:pPr>
    </w:lvl>
    <w:lvl w:ilvl="8" w:tplc="9742398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8C"/>
    <w:rsid w:val="0027496B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26DF"/>
  <w15:docId w15:val="{2CCB3CF5-F3C9-4F0A-AE4F-E23C4703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2022-03-07T11:13:00Z</dcterms:created>
  <dcterms:modified xsi:type="dcterms:W3CDTF">2022-03-07T11:13:00Z</dcterms:modified>
</cp:coreProperties>
</file>