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18E51986"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196712">
        <w:rPr>
          <w:rFonts w:ascii="Arial" w:hAnsi="Arial" w:cs="Arial"/>
          <w:iCs/>
          <w:sz w:val="16"/>
          <w:szCs w:val="28"/>
          <w:lang w:eastAsia="x-none"/>
        </w:rPr>
        <w:t>24</w:t>
      </w:r>
      <w:r w:rsidRPr="006C730D">
        <w:rPr>
          <w:rFonts w:ascii="Arial" w:hAnsi="Arial" w:cs="Arial"/>
          <w:iCs/>
          <w:sz w:val="16"/>
          <w:szCs w:val="28"/>
          <w:lang w:eastAsia="x-none"/>
        </w:rPr>
        <w:t>.</w:t>
      </w:r>
      <w:r w:rsidR="00FF73D2">
        <w:rPr>
          <w:rFonts w:ascii="Arial" w:hAnsi="Arial" w:cs="Arial"/>
          <w:iCs/>
          <w:sz w:val="16"/>
          <w:szCs w:val="28"/>
          <w:lang w:eastAsia="x-none"/>
        </w:rPr>
        <w:t>05</w:t>
      </w:r>
      <w:r w:rsidRPr="006C730D">
        <w:rPr>
          <w:rFonts w:ascii="Arial" w:hAnsi="Arial" w:cs="Arial"/>
          <w:iCs/>
          <w:sz w:val="16"/>
          <w:szCs w:val="28"/>
          <w:lang w:eastAsia="x-none"/>
        </w:rPr>
        <w:t>.</w:t>
      </w:r>
      <w:r>
        <w:rPr>
          <w:rFonts w:ascii="Arial" w:hAnsi="Arial" w:cs="Arial"/>
          <w:iCs/>
          <w:sz w:val="16"/>
          <w:szCs w:val="28"/>
          <w:lang w:eastAsia="x-none"/>
        </w:rPr>
        <w:t>202</w:t>
      </w:r>
      <w:r w:rsidR="00817AC6">
        <w:rPr>
          <w:rFonts w:ascii="Arial" w:hAnsi="Arial" w:cs="Arial"/>
          <w:iCs/>
          <w:sz w:val="16"/>
          <w:szCs w:val="28"/>
          <w:lang w:eastAsia="x-none"/>
        </w:rPr>
        <w:t>4</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26ACAFC7" w:rsidR="00D95E2F" w:rsidRPr="00C570DA" w:rsidRDefault="00504788" w:rsidP="0020067E">
            <w:pPr>
              <w:spacing w:before="80" w:after="80"/>
              <w:rPr>
                <w:rFonts w:ascii="Arial" w:hAnsi="Arial" w:cs="Arial"/>
                <w:color w:val="000000" w:themeColor="text1"/>
                <w:sz w:val="19"/>
                <w:szCs w:val="19"/>
              </w:rPr>
            </w:pPr>
            <w:r w:rsidRPr="00504788">
              <w:rPr>
                <w:rFonts w:ascii="Arial" w:hAnsi="Arial" w:cs="Arial"/>
                <w:color w:val="000000" w:themeColor="text1"/>
                <w:sz w:val="19"/>
                <w:szCs w:val="19"/>
              </w:rPr>
              <w:t>Wojciech Konieczny, Sekretarz Stanu</w:t>
            </w:r>
          </w:p>
        </w:tc>
        <w:tc>
          <w:tcPr>
            <w:tcW w:w="2362" w:type="dxa"/>
            <w:shd w:val="clear" w:color="auto" w:fill="FFFFFF"/>
          </w:tcPr>
          <w:p w14:paraId="31A3A906" w14:textId="46CC87D5" w:rsidR="00D95E2F" w:rsidRPr="00C570DA" w:rsidRDefault="00196712"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679F4015" w:rsidR="00D95E2F" w:rsidRPr="00C570DA" w:rsidRDefault="007B71F4"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 z prac z uwagi na procedowanie projektu</w:t>
            </w:r>
            <w:r w:rsidR="009C329F" w:rsidRPr="00C570DA">
              <w:rPr>
                <w:rFonts w:ascii="Arial" w:hAnsi="Arial" w:cs="Arial"/>
                <w:color w:val="000000" w:themeColor="text1"/>
                <w:sz w:val="19"/>
                <w:szCs w:val="19"/>
              </w:rPr>
              <w:t xml:space="preserve">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zakażenia i choroby zakaźne, w przypadku wystąpienia których lub podejrzenia wystąpienia 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7181075D" w:rsidR="00D95E2F" w:rsidRPr="00C570DA" w:rsidRDefault="00196712"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szczegółowy sposób i tryb sprowadzania z zagranicy produktów leczniczych, o których 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0A3A4CE7" w:rsidR="00D95E2F" w:rsidRPr="00C570DA" w:rsidRDefault="00196712"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24 maja 2024 r. –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3E781A9A" w:rsidR="00D95E2F" w:rsidRPr="00C570DA" w:rsidRDefault="00773E38" w:rsidP="0020067E">
            <w:pPr>
              <w:spacing w:before="80" w:after="80"/>
              <w:rPr>
                <w:rFonts w:ascii="Arial" w:hAnsi="Arial" w:cs="Arial"/>
                <w:color w:val="000000" w:themeColor="text1"/>
                <w:sz w:val="19"/>
                <w:szCs w:val="19"/>
              </w:rPr>
            </w:pPr>
            <w:r w:rsidRPr="00773E38">
              <w:rPr>
                <w:rFonts w:ascii="Arial" w:hAnsi="Arial" w:cs="Arial"/>
                <w:color w:val="000000" w:themeColor="text1"/>
                <w:sz w:val="19"/>
                <w:szCs w:val="19"/>
              </w:rPr>
              <w:t>Marek Kos, Podsekretarz Stanu</w:t>
            </w:r>
          </w:p>
        </w:tc>
        <w:tc>
          <w:tcPr>
            <w:tcW w:w="2362" w:type="dxa"/>
            <w:shd w:val="clear" w:color="auto" w:fill="FFFFFF"/>
          </w:tcPr>
          <w:p w14:paraId="682CB5E2" w14:textId="48987D54" w:rsidR="00D95E2F" w:rsidRPr="00C570DA" w:rsidRDefault="00196712"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24 maja 2024 r. – </w:t>
            </w:r>
            <w:r w:rsidR="00D55214">
              <w:rPr>
                <w:rFonts w:ascii="Arial" w:hAnsi="Arial" w:cs="Arial"/>
                <w:color w:val="000000" w:themeColor="text1"/>
                <w:sz w:val="19"/>
                <w:szCs w:val="19"/>
              </w:rPr>
              <w:t>projekt na etapie UZ i KS</w:t>
            </w:r>
            <w:r w:rsidR="00FD3532" w:rsidRPr="00C570DA">
              <w:rPr>
                <w:rFonts w:ascii="Arial" w:hAnsi="Arial" w:cs="Arial"/>
                <w:color w:val="000000" w:themeColor="text1"/>
                <w:sz w:val="19"/>
                <w:szCs w:val="19"/>
              </w:rPr>
              <w:t>.</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00794E8C" w:rsidR="00D95E2F" w:rsidRPr="00C570DA" w:rsidRDefault="00773E38" w:rsidP="0020067E">
            <w:pPr>
              <w:autoSpaceDE w:val="0"/>
              <w:autoSpaceDN w:val="0"/>
              <w:adjustRightInd w:val="0"/>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0F185F76" w:rsidR="00D95E2F" w:rsidRPr="00C570DA" w:rsidRDefault="00196712"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24 maja 2024 r. –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3128F050" w:rsidR="00D95E2F" w:rsidRPr="00C570DA" w:rsidRDefault="00196712"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7B356BFA" w14:textId="36175D25" w:rsidR="00C05F19" w:rsidRPr="00C570DA" w:rsidRDefault="00C05F19" w:rsidP="00C05F19">
            <w:pPr>
              <w:pStyle w:val="Tekstkomentarza"/>
              <w:spacing w:before="80" w:after="80"/>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w:t>
            </w:r>
            <w:r w:rsidRPr="00C05F19">
              <w:rPr>
                <w:rFonts w:ascii="Arial" w:hAnsi="Arial" w:cs="Arial"/>
                <w:color w:val="000000" w:themeColor="text1"/>
                <w:sz w:val="19"/>
                <w:szCs w:val="19"/>
              </w:rPr>
              <w:t>planowane zmiany w projekcie</w:t>
            </w:r>
            <w:r>
              <w:rPr>
                <w:rFonts w:ascii="Arial" w:hAnsi="Arial" w:cs="Arial"/>
                <w:color w:val="000000" w:themeColor="text1"/>
                <w:sz w:val="19"/>
                <w:szCs w:val="19"/>
              </w:rPr>
              <w:t xml:space="preserve"> </w:t>
            </w:r>
            <w:r w:rsidRPr="00C05F19">
              <w:rPr>
                <w:rFonts w:ascii="Arial" w:hAnsi="Arial" w:cs="Arial"/>
                <w:color w:val="000000" w:themeColor="text1"/>
                <w:sz w:val="19"/>
                <w:szCs w:val="19"/>
              </w:rPr>
              <w:t xml:space="preserve">rozporządzenia, </w:t>
            </w:r>
            <w:r>
              <w:rPr>
                <w:rFonts w:ascii="Arial" w:hAnsi="Arial" w:cs="Arial"/>
                <w:color w:val="000000" w:themeColor="text1"/>
                <w:sz w:val="19"/>
                <w:szCs w:val="19"/>
              </w:rPr>
              <w:t xml:space="preserve">które powodują konieczność </w:t>
            </w:r>
            <w:r w:rsidRPr="00C05F19">
              <w:rPr>
                <w:rFonts w:ascii="Arial" w:hAnsi="Arial" w:cs="Arial"/>
                <w:color w:val="000000" w:themeColor="text1"/>
                <w:sz w:val="19"/>
                <w:szCs w:val="19"/>
              </w:rPr>
              <w:t>rozpoczęci</w:t>
            </w:r>
            <w:r>
              <w:rPr>
                <w:rFonts w:ascii="Arial" w:hAnsi="Arial" w:cs="Arial"/>
                <w:color w:val="000000" w:themeColor="text1"/>
                <w:sz w:val="19"/>
                <w:szCs w:val="19"/>
              </w:rPr>
              <w:t>a</w:t>
            </w:r>
            <w:r w:rsidRPr="00C05F19">
              <w:rPr>
                <w:rFonts w:ascii="Arial" w:hAnsi="Arial" w:cs="Arial"/>
                <w:color w:val="000000" w:themeColor="text1"/>
                <w:sz w:val="19"/>
                <w:szCs w:val="19"/>
              </w:rPr>
              <w:t xml:space="preserve"> prac legislacyjnych od początku tj. opracowanie nowego</w:t>
            </w:r>
            <w:r>
              <w:rPr>
                <w:rFonts w:ascii="Arial" w:hAnsi="Arial" w:cs="Arial"/>
                <w:color w:val="000000" w:themeColor="text1"/>
                <w:sz w:val="19"/>
                <w:szCs w:val="19"/>
              </w:rPr>
              <w:t xml:space="preserve"> </w:t>
            </w:r>
            <w:r w:rsidRPr="00C05F19">
              <w:rPr>
                <w:rFonts w:ascii="Arial" w:hAnsi="Arial" w:cs="Arial"/>
                <w:color w:val="000000" w:themeColor="text1"/>
                <w:sz w:val="19"/>
                <w:szCs w:val="19"/>
              </w:rPr>
              <w:t>projektu rozporządzenia</w:t>
            </w:r>
            <w:r>
              <w:rPr>
                <w:rFonts w:ascii="Arial" w:hAnsi="Arial" w:cs="Arial"/>
                <w:color w:val="000000" w:themeColor="text1"/>
                <w:sz w:val="19"/>
                <w:szCs w:val="19"/>
              </w:rPr>
              <w:t xml:space="preserve">. </w:t>
            </w:r>
          </w:p>
          <w:p w14:paraId="3509BD5D" w14:textId="347BA02B" w:rsidR="00D95E2F" w:rsidRPr="00C570DA" w:rsidRDefault="00D95E2F" w:rsidP="00C05F19">
            <w:pPr>
              <w:pStyle w:val="Tekstkomentarza"/>
              <w:spacing w:before="80" w:after="80"/>
              <w:jc w:val="both"/>
              <w:rPr>
                <w:rFonts w:ascii="Arial" w:hAnsi="Arial" w:cs="Arial"/>
                <w:color w:val="000000" w:themeColor="text1"/>
                <w:sz w:val="19"/>
                <w:szCs w:val="19"/>
              </w:rPr>
            </w:pP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1E387652" w:rsidR="00D95E2F" w:rsidRPr="00C570DA" w:rsidRDefault="00773E38" w:rsidP="0020067E">
            <w:pPr>
              <w:spacing w:before="80" w:after="80"/>
              <w:rPr>
                <w:rFonts w:ascii="Arial" w:hAnsi="Arial" w:cs="Arial"/>
                <w:color w:val="000000" w:themeColor="text1"/>
                <w:w w:val="101"/>
                <w:sz w:val="19"/>
                <w:szCs w:val="19"/>
              </w:rPr>
            </w:pPr>
            <w:r w:rsidRPr="00773E38">
              <w:rPr>
                <w:rFonts w:ascii="Arial" w:hAnsi="Arial" w:cs="Arial"/>
                <w:color w:val="000000" w:themeColor="text1"/>
                <w:w w:val="101"/>
                <w:sz w:val="19"/>
                <w:szCs w:val="19"/>
              </w:rPr>
              <w:t>Marek Kos, Podsekretarz  Stanu</w:t>
            </w:r>
          </w:p>
        </w:tc>
        <w:tc>
          <w:tcPr>
            <w:tcW w:w="2362" w:type="dxa"/>
            <w:shd w:val="clear" w:color="auto" w:fill="FFFFFF"/>
          </w:tcPr>
          <w:p w14:paraId="7A8E0733" w14:textId="059E19F9" w:rsidR="00D95E2F" w:rsidRPr="00C570DA" w:rsidRDefault="00196712"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 xml:space="preserve">Stan prac na dzień 24 maja 2024 r. –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1BAD25E8" w:rsidR="00D95E2F" w:rsidRPr="00C570DA" w:rsidRDefault="00773E38" w:rsidP="0020067E">
            <w:pPr>
              <w:spacing w:before="80" w:after="80"/>
              <w:rPr>
                <w:rFonts w:ascii="Arial" w:hAnsi="Arial" w:cs="Arial"/>
                <w:color w:val="000000" w:themeColor="text1"/>
                <w:sz w:val="19"/>
                <w:szCs w:val="19"/>
              </w:rPr>
            </w:pPr>
            <w:r w:rsidRPr="00773E38">
              <w:rPr>
                <w:rFonts w:ascii="Arial" w:eastAsia="Calibri" w:hAnsi="Arial" w:cs="Arial"/>
                <w:color w:val="000000" w:themeColor="text1"/>
                <w:sz w:val="19"/>
                <w:szCs w:val="19"/>
                <w:lang w:eastAsia="en-US"/>
              </w:rPr>
              <w:t>Katarzyna Kacperczyk, Podsekretarz Stanu</w:t>
            </w:r>
          </w:p>
        </w:tc>
        <w:tc>
          <w:tcPr>
            <w:tcW w:w="2362" w:type="dxa"/>
            <w:shd w:val="clear" w:color="auto" w:fill="FFFFFF"/>
          </w:tcPr>
          <w:p w14:paraId="3C11802D" w14:textId="31479BCA" w:rsidR="00D95E2F" w:rsidRPr="00C570DA" w:rsidRDefault="00196712"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tryb i zakres badań lekarskich, o których mowa w § 1, 2 i 5, oraz częstotliwość badań okresowych, a także sposób 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145D4E3E" w:rsidR="00D95E2F" w:rsidRPr="00C570DA" w:rsidRDefault="00196712"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074982A8" w14:textId="4AC0F134" w:rsidR="00D95E2F" w:rsidRPr="00C570DA" w:rsidRDefault="00196712"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24 maja 2024 r. –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557ABEB4"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00773E38">
              <w:rPr>
                <w:rFonts w:ascii="Arial" w:hAnsi="Arial" w:cs="Arial"/>
                <w:color w:val="000000" w:themeColor="text1"/>
                <w:sz w:val="19"/>
                <w:szCs w:val="19"/>
              </w:rPr>
              <w:t>właściwym</w:t>
            </w:r>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612DAC7F" w:rsidR="00D95E2F" w:rsidRPr="00C570DA" w:rsidRDefault="00773E38" w:rsidP="0020067E">
            <w:pPr>
              <w:spacing w:before="80" w:after="80"/>
              <w:rPr>
                <w:rFonts w:ascii="Arial" w:hAnsi="Arial" w:cs="Arial"/>
                <w:color w:val="000000" w:themeColor="text1"/>
                <w:sz w:val="19"/>
                <w:szCs w:val="19"/>
              </w:rPr>
            </w:pPr>
            <w:r>
              <w:rPr>
                <w:rFonts w:ascii="Arial" w:hAnsi="Arial" w:cs="Arial"/>
                <w:color w:val="000000" w:themeColor="text1"/>
                <w:sz w:val="19"/>
                <w:szCs w:val="19"/>
              </w:rPr>
              <w:t>Wojciech Konieczny, Sekretarz Stanu</w:t>
            </w:r>
          </w:p>
        </w:tc>
        <w:tc>
          <w:tcPr>
            <w:tcW w:w="2362" w:type="dxa"/>
            <w:shd w:val="clear" w:color="auto" w:fill="FFFFFF"/>
          </w:tcPr>
          <w:p w14:paraId="11211BAA" w14:textId="72AA38C7" w:rsidR="00D95E2F" w:rsidRPr="00C570DA" w:rsidRDefault="00196712"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24 maja 2024 r. –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4E626CB2" w:rsidR="00D95E2F" w:rsidRPr="00C570DA" w:rsidRDefault="00196712"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24 maja 2024 r. –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3781CF1D" w:rsidR="00D95E2F" w:rsidRPr="00C570DA" w:rsidRDefault="004E1108" w:rsidP="0020067E">
            <w:pPr>
              <w:spacing w:before="80" w:after="80"/>
              <w:rPr>
                <w:rFonts w:ascii="Arial" w:hAnsi="Arial" w:cs="Arial"/>
                <w:color w:val="000000" w:themeColor="text1"/>
                <w:sz w:val="19"/>
                <w:szCs w:val="19"/>
              </w:rPr>
            </w:pPr>
            <w:r>
              <w:rPr>
                <w:rFonts w:ascii="Arial" w:hAnsi="Arial" w:cs="Arial"/>
                <w:color w:val="000000" w:themeColor="text1"/>
                <w:sz w:val="19"/>
                <w:szCs w:val="19"/>
              </w:rPr>
              <w:t>Minister Zdrowia</w:t>
            </w:r>
            <w:r w:rsidR="0011590B" w:rsidRPr="00C570DA" w:rsidDel="000E5C0E">
              <w:rPr>
                <w:rFonts w:ascii="Arial" w:hAnsi="Arial"/>
                <w:color w:val="000000" w:themeColor="text1"/>
                <w:sz w:val="19"/>
                <w:szCs w:val="19"/>
              </w:rPr>
              <w:t xml:space="preserve"> </w:t>
            </w:r>
          </w:p>
        </w:tc>
        <w:tc>
          <w:tcPr>
            <w:tcW w:w="2362" w:type="dxa"/>
            <w:shd w:val="clear" w:color="auto" w:fill="FFFFFF"/>
          </w:tcPr>
          <w:p w14:paraId="5DD18871" w14:textId="2028F79D" w:rsidR="00D95E2F" w:rsidRPr="00C570DA" w:rsidRDefault="00196712"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24 maja 2024 r. –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378348EE" w:rsidR="00D95E2F" w:rsidRPr="00C570DA" w:rsidRDefault="004E1108" w:rsidP="0020067E">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Katarzyna Kacperczyk, Podsekretarz Stanu</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53DFD38A" w14:textId="0679A9D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1515</w:t>
            </w:r>
            <w:r w:rsidRPr="00C570DA">
              <w:rPr>
                <w:rFonts w:ascii="Arial" w:hAnsi="Arial" w:cs="Arial"/>
                <w:color w:val="000000" w:themeColor="text1"/>
                <w:sz w:val="19"/>
                <w:szCs w:val="19"/>
              </w:rPr>
              <w:t>.</w:t>
            </w:r>
          </w:p>
          <w:p w14:paraId="437BA14B" w14:textId="4CC33472" w:rsidR="00D95E2F" w:rsidRPr="00C570DA" w:rsidRDefault="002260B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3) szczegółowy tryb i sposób powiadamiania, o którym mowa w 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6B576E62" w14:textId="22BA6E1D" w:rsidR="00D95E2F" w:rsidRPr="00C570DA" w:rsidRDefault="00196712"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24 maja 2024 r. –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58E7659E" w:rsidR="00D95E2F" w:rsidRPr="00C570DA" w:rsidRDefault="0073432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Pr>
                <w:rFonts w:ascii="Arial" w:hAnsi="Arial" w:cs="Arial"/>
                <w:color w:val="000000" w:themeColor="text1"/>
                <w:sz w:val="19"/>
                <w:szCs w:val="19"/>
                <w:lang w:val="pl-PL"/>
              </w:rPr>
              <w:t xml:space="preserve">z dalszych prac z uwagi na podjęcie prac w projekcie nr MZ 1621.  </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skorygowano niektóre zapisy dotyczące organizacji opieki, w szczególności dotyczące poziomów 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72291195" w:rsidR="00D95E2F" w:rsidRPr="00C570DA" w:rsidRDefault="004E1108" w:rsidP="0020067E">
            <w:pPr>
              <w:pStyle w:val="Nagwek2"/>
              <w:spacing w:before="80" w:after="80"/>
              <w:ind w:left="34"/>
              <w:rPr>
                <w:rFonts w:ascii="Arial" w:hAnsi="Arial" w:cs="Arial"/>
                <w:b w:val="0"/>
                <w:bCs w:val="0"/>
                <w:color w:val="000000" w:themeColor="text1"/>
                <w:sz w:val="19"/>
                <w:szCs w:val="19"/>
              </w:rPr>
            </w:pPr>
            <w:r w:rsidRPr="004E1108">
              <w:rPr>
                <w:rFonts w:ascii="Arial" w:eastAsia="Calibri" w:hAnsi="Arial" w:cs="Arial"/>
                <w:b w:val="0"/>
                <w:bCs w:val="0"/>
                <w:i w:val="0"/>
                <w:color w:val="000000" w:themeColor="text1"/>
                <w:sz w:val="19"/>
                <w:szCs w:val="19"/>
                <w:lang w:eastAsia="en-US"/>
              </w:rPr>
              <w:t>Wojciech Konieczny, Sekretarz Stanu</w:t>
            </w:r>
          </w:p>
        </w:tc>
        <w:tc>
          <w:tcPr>
            <w:tcW w:w="2362" w:type="dxa"/>
            <w:shd w:val="clear" w:color="auto" w:fill="FFFFFF"/>
          </w:tcPr>
          <w:p w14:paraId="2B370A5F" w14:textId="7354CAF9" w:rsidR="00D95E2F" w:rsidRPr="00C570DA" w:rsidRDefault="00196712"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24 maja 2024 r. –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6900A553"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1)</w:t>
            </w:r>
            <w:r w:rsidR="004E1108">
              <w:rPr>
                <w:rFonts w:ascii="Arial" w:hAnsi="Arial" w:cs="Arial"/>
                <w:color w:val="000000" w:themeColor="text1"/>
                <w:sz w:val="19"/>
                <w:szCs w:val="19"/>
              </w:rPr>
              <w:tab/>
            </w:r>
            <w:r w:rsidRPr="00C570DA">
              <w:rPr>
                <w:rFonts w:ascii="Arial" w:hAnsi="Arial" w:cs="Arial"/>
                <w:color w:val="000000" w:themeColor="text1"/>
                <w:sz w:val="19"/>
                <w:szCs w:val="19"/>
              </w:rPr>
              <w:t>sposób przeprowadzania konkursu, o którym mowa w ust. 1,</w:t>
            </w:r>
          </w:p>
          <w:p w14:paraId="41C9E864" w14:textId="19CD0334"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2)</w:t>
            </w:r>
            <w:r w:rsidR="004E1108">
              <w:rPr>
                <w:rFonts w:ascii="Arial" w:hAnsi="Arial" w:cs="Arial"/>
                <w:color w:val="000000" w:themeColor="text1"/>
                <w:sz w:val="19"/>
                <w:szCs w:val="19"/>
              </w:rPr>
              <w:tab/>
            </w:r>
            <w:r w:rsidRPr="00C570DA">
              <w:rPr>
                <w:rFonts w:ascii="Arial" w:hAnsi="Arial" w:cs="Arial"/>
                <w:color w:val="000000" w:themeColor="text1"/>
                <w:sz w:val="19"/>
                <w:szCs w:val="19"/>
              </w:rPr>
              <w:t>skład oraz tryb i warunki powoływania i odwoływania komisji konkursowej,</w:t>
            </w:r>
          </w:p>
          <w:p w14:paraId="79E52B47" w14:textId="1A390DA4"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3)</w:t>
            </w:r>
            <w:r w:rsidR="004E1108">
              <w:rPr>
                <w:rFonts w:ascii="Arial" w:hAnsi="Arial" w:cs="Arial"/>
                <w:color w:val="000000" w:themeColor="text1"/>
                <w:sz w:val="19"/>
                <w:szCs w:val="19"/>
              </w:rPr>
              <w:tab/>
            </w:r>
            <w:r w:rsidRPr="00C570DA">
              <w:rPr>
                <w:rFonts w:ascii="Arial" w:hAnsi="Arial" w:cs="Arial"/>
                <w:color w:val="000000" w:themeColor="text1"/>
                <w:sz w:val="19"/>
                <w:szCs w:val="19"/>
              </w:rPr>
              <w:t>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0685AACE" w:rsidR="00D95E2F" w:rsidRPr="00C570DA" w:rsidRDefault="004E1108" w:rsidP="0020067E">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Marek Kos, Podsekretarz Stanu</w:t>
            </w:r>
          </w:p>
        </w:tc>
        <w:tc>
          <w:tcPr>
            <w:tcW w:w="2362" w:type="dxa"/>
            <w:shd w:val="clear" w:color="auto" w:fill="FFFFFF"/>
          </w:tcPr>
          <w:p w14:paraId="633796CB" w14:textId="4E6F8CD5" w:rsidR="00D95E2F" w:rsidRPr="00C570DA" w:rsidRDefault="00196712"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24 maja 2024 r. –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właściwość państwowego inspektora sanitarnego w zakresie 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18CF2C0A" w14:textId="58F621F9" w:rsidR="006930F2" w:rsidRPr="00C570DA" w:rsidRDefault="006930F2" w:rsidP="006930F2">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1380</w:t>
            </w:r>
            <w:r w:rsidRPr="00C570DA">
              <w:rPr>
                <w:rFonts w:ascii="Arial" w:hAnsi="Arial" w:cs="Arial"/>
                <w:color w:val="000000" w:themeColor="text1"/>
                <w:sz w:val="19"/>
                <w:szCs w:val="19"/>
              </w:rPr>
              <w:t>.</w:t>
            </w:r>
          </w:p>
          <w:p w14:paraId="6114646B" w14:textId="4BFBE00D" w:rsidR="00763A08" w:rsidRPr="00C570DA" w:rsidRDefault="00763A08" w:rsidP="0020067E">
            <w:pPr>
              <w:tabs>
                <w:tab w:val="right" w:pos="0"/>
                <w:tab w:val="left" w:pos="34"/>
              </w:tabs>
              <w:spacing w:before="80" w:after="80"/>
              <w:ind w:left="34"/>
              <w:jc w:val="both"/>
              <w:rPr>
                <w:rFonts w:ascii="Arial" w:hAnsi="Arial" w:cs="Arial"/>
                <w:color w:val="000000" w:themeColor="text1"/>
                <w:sz w:val="19"/>
                <w:szCs w:val="19"/>
                <w:lang w:eastAsia="x-none"/>
              </w:rPr>
            </w:pP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033FD641" w:rsidR="00D95E2F" w:rsidRPr="00C570DA" w:rsidRDefault="00196712"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24 maja 2024 r. –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Piotr Bromber,</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7E3463DA" w14:textId="1D3A4CA1" w:rsidR="00D95E2F" w:rsidRPr="00C570DA" w:rsidRDefault="00196712"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24 maja 2024 r. –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35A9CCF4" w:rsidR="00D95E2F" w:rsidRPr="00C570DA" w:rsidRDefault="004E1108" w:rsidP="004E1108">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Wojciech Konieczny, Sekretarz Stanu</w:t>
            </w:r>
          </w:p>
        </w:tc>
        <w:tc>
          <w:tcPr>
            <w:tcW w:w="2362" w:type="dxa"/>
            <w:shd w:val="clear" w:color="auto" w:fill="FFFFFF"/>
          </w:tcPr>
          <w:p w14:paraId="3EFA7B76" w14:textId="22CE457D" w:rsidR="00D95E2F" w:rsidRPr="00C570DA" w:rsidRDefault="00196712"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24 maja 2024 r. –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3E49F2D3" w14:textId="37BBFA2C" w:rsidR="000027BF" w:rsidRPr="00C570DA" w:rsidRDefault="00196712"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63 ust. 4, uwzględniając 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22E621B" w:rsidR="001A071D" w:rsidRPr="00C570DA" w:rsidRDefault="004E1108" w:rsidP="001A071D">
            <w:pPr>
              <w:spacing w:before="80" w:after="80"/>
              <w:rPr>
                <w:rFonts w:ascii="Arial" w:eastAsia="Calibri" w:hAnsi="Arial" w:cs="Arial"/>
                <w:color w:val="000000" w:themeColor="text1"/>
                <w:sz w:val="19"/>
                <w:szCs w:val="19"/>
                <w:lang w:eastAsia="en-US"/>
              </w:rPr>
            </w:pPr>
            <w:r w:rsidRPr="004E1108">
              <w:rPr>
                <w:rFonts w:ascii="Arial" w:eastAsia="Calibri" w:hAnsi="Arial" w:cs="Arial"/>
                <w:color w:val="000000" w:themeColor="text1"/>
                <w:sz w:val="19"/>
                <w:szCs w:val="19"/>
                <w:lang w:eastAsia="en-US"/>
              </w:rPr>
              <w:t>Marek Kos, Podsekretarz Stanu</w:t>
            </w:r>
          </w:p>
        </w:tc>
        <w:tc>
          <w:tcPr>
            <w:tcW w:w="2362" w:type="dxa"/>
            <w:shd w:val="clear" w:color="auto" w:fill="FFFFFF"/>
          </w:tcPr>
          <w:p w14:paraId="4A52D60D" w14:textId="634B9169" w:rsidR="001A071D" w:rsidRPr="00C570DA" w:rsidRDefault="00196712"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3FBCC3BB" w:rsidR="00486646" w:rsidRPr="00C570DA" w:rsidRDefault="004E1108" w:rsidP="001A071D">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Izabela Leszczyna, Minister Zdrowia</w:t>
            </w:r>
          </w:p>
        </w:tc>
        <w:tc>
          <w:tcPr>
            <w:tcW w:w="2362" w:type="dxa"/>
            <w:shd w:val="clear" w:color="auto" w:fill="FFFFFF"/>
          </w:tcPr>
          <w:p w14:paraId="14867E80" w14:textId="2430F6E8" w:rsidR="00486646" w:rsidRPr="00C570DA" w:rsidRDefault="00196712"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A122D8E" w:rsidR="00B91971" w:rsidRPr="00C570DA" w:rsidRDefault="004F3BAC" w:rsidP="006431DB">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 xml:space="preserve">Maciej Miłkowski Podsekretarz Stanu w </w:t>
            </w:r>
            <w:r>
              <w:rPr>
                <w:rFonts w:ascii="Arial" w:eastAsia="Calibri" w:hAnsi="Arial" w:cs="Arial"/>
                <w:color w:val="000000" w:themeColor="text1"/>
                <w:sz w:val="19"/>
                <w:szCs w:val="19"/>
                <w:lang w:eastAsia="en-US"/>
              </w:rPr>
              <w:t>M</w:t>
            </w:r>
            <w:r w:rsidRPr="004F3BAC">
              <w:rPr>
                <w:rFonts w:ascii="Arial" w:eastAsia="Calibri" w:hAnsi="Arial" w:cs="Arial"/>
                <w:color w:val="000000" w:themeColor="text1"/>
                <w:sz w:val="19"/>
                <w:szCs w:val="19"/>
                <w:lang w:eastAsia="en-US"/>
              </w:rPr>
              <w:t xml:space="preserve">inisterstwie Zdrowia </w:t>
            </w:r>
          </w:p>
        </w:tc>
        <w:tc>
          <w:tcPr>
            <w:tcW w:w="2362" w:type="dxa"/>
            <w:shd w:val="clear" w:color="auto" w:fill="FFFFFF"/>
          </w:tcPr>
          <w:p w14:paraId="4B3E0E43" w14:textId="1D00F271" w:rsidR="00B91971" w:rsidRPr="00C570DA" w:rsidRDefault="00817AC6" w:rsidP="006431DB">
            <w:pPr>
              <w:tabs>
                <w:tab w:val="right" w:pos="0"/>
                <w:tab w:val="left" w:pos="34"/>
              </w:tabs>
              <w:spacing w:before="80" w:after="80"/>
              <w:jc w:val="both"/>
              <w:rPr>
                <w:rFonts w:ascii="Arial" w:hAnsi="Arial" w:cs="Arial"/>
                <w:color w:val="000000" w:themeColor="text1"/>
                <w:sz w:val="19"/>
                <w:szCs w:val="19"/>
              </w:rPr>
            </w:pPr>
            <w:proofErr w:type="spellStart"/>
            <w:r>
              <w:rPr>
                <w:rFonts w:ascii="Arial" w:hAnsi="Arial" w:cs="Arial"/>
                <w:color w:val="000000" w:themeColor="text1"/>
                <w:sz w:val="19"/>
                <w:szCs w:val="19"/>
              </w:rPr>
              <w:t>Rezygancja</w:t>
            </w:r>
            <w:proofErr w:type="spellEnd"/>
            <w:r>
              <w:rPr>
                <w:rFonts w:ascii="Arial" w:hAnsi="Arial" w:cs="Arial"/>
                <w:color w:val="000000" w:themeColor="text1"/>
                <w:sz w:val="19"/>
                <w:szCs w:val="19"/>
              </w:rPr>
              <w:t xml:space="preserve"> z prac z uwagi na utratę mocy rozporządzenia zmienianego. </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78BA009D" w:rsidR="00996DE6" w:rsidRPr="00C570DA" w:rsidRDefault="00817AC6" w:rsidP="00996DE6">
            <w:pPr>
              <w:spacing w:before="80" w:after="80"/>
              <w:rPr>
                <w:rFonts w:ascii="Arial" w:eastAsia="Calibri" w:hAnsi="Arial" w:cs="Arial"/>
                <w:color w:val="000000" w:themeColor="text1"/>
                <w:sz w:val="19"/>
                <w:szCs w:val="19"/>
                <w:lang w:eastAsia="en-US"/>
              </w:rPr>
            </w:pPr>
            <w:r w:rsidRPr="00817AC6">
              <w:rPr>
                <w:rFonts w:ascii="Arial" w:eastAsia="Calibri" w:hAnsi="Arial" w:cs="Arial"/>
                <w:color w:val="000000" w:themeColor="text1"/>
                <w:sz w:val="19"/>
                <w:szCs w:val="19"/>
                <w:lang w:eastAsia="en-US"/>
              </w:rPr>
              <w:t>Waldemar Kraska</w:t>
            </w:r>
            <w:r>
              <w:rPr>
                <w:rFonts w:ascii="Arial" w:eastAsia="Calibri" w:hAnsi="Arial" w:cs="Arial"/>
                <w:color w:val="000000" w:themeColor="text1"/>
                <w:sz w:val="19"/>
                <w:szCs w:val="19"/>
                <w:lang w:eastAsia="en-US"/>
              </w:rPr>
              <w:t>,</w:t>
            </w:r>
            <w:r w:rsidRPr="00817AC6">
              <w:rPr>
                <w:rFonts w:ascii="Arial" w:eastAsia="Calibri" w:hAnsi="Arial" w:cs="Arial"/>
                <w:color w:val="000000" w:themeColor="text1"/>
                <w:sz w:val="19"/>
                <w:szCs w:val="19"/>
                <w:lang w:eastAsia="en-US"/>
              </w:rPr>
              <w:t xml:space="preserve"> Sekretarz Stanu</w:t>
            </w:r>
          </w:p>
        </w:tc>
        <w:tc>
          <w:tcPr>
            <w:tcW w:w="2362" w:type="dxa"/>
            <w:shd w:val="clear" w:color="auto" w:fill="FFFFFF"/>
          </w:tcPr>
          <w:p w14:paraId="2CEC9E2B" w14:textId="1FF9EF32" w:rsidR="00996DE6" w:rsidRPr="00C570DA" w:rsidRDefault="00817AC6"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zmianę decyzji w zakresie wydania rozporządzenia w założonym zakresie przedmiotowym. </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759DBEF5" w:rsidR="004438C8" w:rsidRPr="00C570DA" w:rsidRDefault="004E1108" w:rsidP="0023120D">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Izabela Leszczyna, Minister Zdrowia</w:t>
            </w:r>
          </w:p>
        </w:tc>
        <w:tc>
          <w:tcPr>
            <w:tcW w:w="2362" w:type="dxa"/>
            <w:shd w:val="clear" w:color="auto" w:fill="FFFFFF"/>
          </w:tcPr>
          <w:p w14:paraId="27C47ED9" w14:textId="25B050A5" w:rsidR="004438C8" w:rsidRPr="00C570DA" w:rsidRDefault="00196712"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6909024" w:rsidR="00D73218" w:rsidRPr="00C570DA" w:rsidRDefault="004F3BAC" w:rsidP="00D73218">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01ADEF3C" w:rsidR="00D73218" w:rsidRPr="00C570DA" w:rsidRDefault="004F3BAC"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wejście w życie ustawy </w:t>
            </w:r>
            <w:r w:rsidRPr="004F3BAC">
              <w:rPr>
                <w:rFonts w:ascii="Arial" w:hAnsi="Arial" w:cs="Arial"/>
                <w:color w:val="000000" w:themeColor="text1"/>
                <w:sz w:val="19"/>
                <w:szCs w:val="19"/>
              </w:rPr>
              <w:t>z dnia 17 grudnia 2020 r. o rezerwach strategicznych</w:t>
            </w:r>
            <w:r>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6E42923A" w:rsidR="00984119" w:rsidRPr="00C570DA" w:rsidRDefault="004F3BAC" w:rsidP="00984119">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31CD4C24" w:rsidR="00984119" w:rsidRPr="00C570DA" w:rsidRDefault="004F3BAC"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ujęcie przewidzianych w projekcie rozwiązań do innego projektu rozporządzenia z tej samej delegacji ustawowej. </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0B4C13FA"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24B7315E" w:rsidR="00CD3966" w:rsidRPr="00C570DA" w:rsidRDefault="00CD3966"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w:t>
            </w:r>
            <w:r w:rsidRPr="00C570DA">
              <w:rPr>
                <w:rFonts w:ascii="Arial" w:hAnsi="Arial" w:cs="Arial"/>
                <w:color w:val="000000" w:themeColor="text1"/>
                <w:sz w:val="19"/>
                <w:szCs w:val="19"/>
              </w:rPr>
              <w:t xml:space="preserve">ezygnacja z prac nad projektem z uwagi na </w:t>
            </w:r>
            <w:r w:rsidR="003A7A56">
              <w:rPr>
                <w:rFonts w:ascii="Arial" w:hAnsi="Arial" w:cs="Arial"/>
                <w:color w:val="000000" w:themeColor="text1"/>
                <w:sz w:val="19"/>
                <w:szCs w:val="19"/>
              </w:rPr>
              <w:t>realizację projektu MZ 1374</w:t>
            </w:r>
            <w:r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w:t>
            </w:r>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określa wykaz substancji innych niż witaminy i składniki mineralne zakazanych w produkcji środków spożywczych, w tym 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7A8A2AB6" w:rsidR="009B5DD5" w:rsidRPr="00C570DA" w:rsidRDefault="00196712"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2D2C3A43" w:rsidR="004E4416" w:rsidRPr="00C570DA" w:rsidRDefault="003F48B6"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sidR="004F04EC">
              <w:rPr>
                <w:rFonts w:ascii="Arial" w:hAnsi="Arial" w:cs="Arial"/>
                <w:color w:val="000000" w:themeColor="text1"/>
                <w:sz w:val="19"/>
                <w:szCs w:val="19"/>
              </w:rPr>
              <w:t>1953</w:t>
            </w:r>
            <w:r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5915D9E0"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1955</w:t>
            </w:r>
            <w:r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415EF4D3"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1954</w:t>
            </w:r>
            <w:r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w:t>
            </w:r>
            <w:proofErr w:type="spellStart"/>
            <w:r w:rsidR="00022D5C">
              <w:rPr>
                <w:rFonts w:ascii="Arial" w:hAnsi="Arial" w:cs="Arial"/>
                <w:color w:val="000000" w:themeColor="text1"/>
                <w:sz w:val="19"/>
                <w:szCs w:val="19"/>
              </w:rPr>
              <w:t>graniacznymi</w:t>
            </w:r>
            <w:proofErr w:type="spellEnd"/>
            <w:r w:rsidR="00022D5C">
              <w:rPr>
                <w:rFonts w:ascii="Arial" w:hAnsi="Arial" w:cs="Arial"/>
                <w:color w:val="000000" w:themeColor="text1"/>
                <w:sz w:val="19"/>
                <w:szCs w:val="19"/>
              </w:rPr>
              <w:t xml:space="preserve"> </w:t>
            </w:r>
            <w:proofErr w:type="spellStart"/>
            <w:r w:rsidR="00022D5C">
              <w:rPr>
                <w:rFonts w:ascii="Arial" w:hAnsi="Arial" w:cs="Arial"/>
                <w:color w:val="000000" w:themeColor="text1"/>
                <w:sz w:val="19"/>
                <w:szCs w:val="19"/>
              </w:rPr>
              <w:t>Państowj</w:t>
            </w:r>
            <w:proofErr w:type="spellEnd"/>
            <w:r w:rsidR="00022D5C">
              <w:rPr>
                <w:rFonts w:ascii="Arial" w:hAnsi="Arial" w:cs="Arial"/>
                <w:color w:val="000000" w:themeColor="text1"/>
                <w:sz w:val="19"/>
                <w:szCs w:val="19"/>
              </w:rPr>
              <w:t xml:space="preserve">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t>Zmiana jest spowodowana projektowaną ustawą o zmianie ustawy o zdrowiu publicznym oraz niektórych innych ustaw (UD85), zwanej dalej „ustawą”.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66744D29" w:rsidR="00F65590" w:rsidRPr="00C570DA" w:rsidRDefault="00491BD5" w:rsidP="00F65590">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055E20C4" w14:textId="4EEC929E" w:rsidR="00F65590" w:rsidRPr="00C570DA" w:rsidRDefault="00491BD5"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projektu </w:t>
            </w:r>
            <w:r w:rsidRPr="00491BD5">
              <w:rPr>
                <w:rFonts w:ascii="Arial" w:hAnsi="Arial" w:cs="Arial"/>
                <w:color w:val="000000" w:themeColor="text1"/>
                <w:sz w:val="19"/>
                <w:szCs w:val="19"/>
              </w:rPr>
              <w:t>MZ 1586</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206F8D" w14:textId="108C377C" w:rsidR="00F65590" w:rsidRPr="00C570DA" w:rsidRDefault="00491BD5"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projektu </w:t>
            </w:r>
            <w:r w:rsidRPr="00491BD5">
              <w:rPr>
                <w:rFonts w:ascii="Arial" w:hAnsi="Arial" w:cs="Arial"/>
                <w:color w:val="000000" w:themeColor="text1"/>
                <w:sz w:val="19"/>
                <w:szCs w:val="19"/>
              </w:rPr>
              <w:t xml:space="preserve">MZ </w:t>
            </w:r>
            <w:r>
              <w:rPr>
                <w:rFonts w:ascii="Arial" w:hAnsi="Arial" w:cs="Arial"/>
                <w:color w:val="000000" w:themeColor="text1"/>
                <w:sz w:val="19"/>
                <w:szCs w:val="19"/>
              </w:rPr>
              <w:t>1560</w:t>
            </w:r>
            <w:r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semestralnych kredytu na studia medyczne w sposób sprawny i 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4D4B903C" w:rsidR="00646C81" w:rsidRPr="00C570DA" w:rsidRDefault="00EC6FBD" w:rsidP="00F65590">
            <w:pPr>
              <w:spacing w:before="80" w:after="80"/>
              <w:rPr>
                <w:rFonts w:ascii="Arial" w:eastAsia="Calibri" w:hAnsi="Arial" w:cs="Arial"/>
                <w:color w:val="000000" w:themeColor="text1"/>
                <w:sz w:val="19"/>
                <w:szCs w:val="19"/>
                <w:lang w:eastAsia="en-US"/>
              </w:rPr>
            </w:pPr>
            <w:r w:rsidRPr="00EC6FBD">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0FC08BEE" w:rsidR="00646C81" w:rsidRPr="00C570DA" w:rsidRDefault="00EC6FBD"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nowego rozporządzenia w </w:t>
            </w:r>
            <w:r w:rsidRPr="00EC6FBD">
              <w:rPr>
                <w:rFonts w:ascii="Arial" w:hAnsi="Arial" w:cs="Arial"/>
                <w:color w:val="000000" w:themeColor="text1"/>
                <w:sz w:val="19"/>
                <w:szCs w:val="19"/>
              </w:rPr>
              <w:t>MZ 1289</w:t>
            </w:r>
            <w:r>
              <w:rPr>
                <w:rFonts w:ascii="Arial" w:hAnsi="Arial" w:cs="Arial"/>
                <w:color w:val="000000" w:themeColor="text1"/>
                <w:sz w:val="19"/>
                <w:szCs w:val="19"/>
              </w:rPr>
              <w:t xml:space="preserve">. </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00A7070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22C5940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7F1ABF7C" w:rsidR="009B3F3C" w:rsidRPr="00C570DA" w:rsidRDefault="00B26FA9" w:rsidP="00F65590">
            <w:pPr>
              <w:spacing w:before="80" w:after="80"/>
              <w:rPr>
                <w:rFonts w:ascii="Arial" w:eastAsia="Calibri" w:hAnsi="Arial" w:cs="Arial"/>
                <w:color w:val="000000" w:themeColor="text1"/>
                <w:sz w:val="19"/>
                <w:szCs w:val="19"/>
                <w:lang w:eastAsia="en-US"/>
              </w:rPr>
            </w:pPr>
            <w:r w:rsidRPr="00B26FA9">
              <w:rPr>
                <w:rFonts w:ascii="Arial" w:eastAsia="Calibri" w:hAnsi="Arial" w:cs="Arial"/>
                <w:color w:val="000000" w:themeColor="text1"/>
                <w:sz w:val="19"/>
                <w:szCs w:val="19"/>
                <w:lang w:eastAsia="en-US"/>
              </w:rPr>
              <w:t>Marek Kos, Podsekretarz Stanu</w:t>
            </w:r>
          </w:p>
        </w:tc>
        <w:tc>
          <w:tcPr>
            <w:tcW w:w="2362" w:type="dxa"/>
            <w:shd w:val="clear" w:color="auto" w:fill="FFFFFF"/>
          </w:tcPr>
          <w:p w14:paraId="375E8645" w14:textId="19693D14" w:rsidR="009B3F3C" w:rsidRPr="00C570DA" w:rsidRDefault="00C05F19"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brak uzasadnienia dla projektowanych zmian. </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Projektowana zmiana jest związana z wdrażaniem reformy opieki psychiatrycznej dla dzieci i młodzieży i 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5F1263C6" w:rsidR="009D7DF4" w:rsidRPr="00C570DA" w:rsidRDefault="00B26FA9" w:rsidP="009D7DF4">
            <w:pPr>
              <w:spacing w:before="80" w:after="80"/>
              <w:rPr>
                <w:rFonts w:ascii="Arial" w:eastAsia="Calibri" w:hAnsi="Arial" w:cs="Arial"/>
                <w:color w:val="000000" w:themeColor="text1"/>
                <w:sz w:val="19"/>
                <w:szCs w:val="19"/>
                <w:lang w:eastAsia="en-US"/>
              </w:rPr>
            </w:pPr>
            <w:r w:rsidRPr="00B26FA9">
              <w:rPr>
                <w:rFonts w:ascii="Arial" w:eastAsia="Calibri" w:hAnsi="Arial" w:cs="Arial"/>
                <w:color w:val="000000" w:themeColor="text1"/>
                <w:sz w:val="19"/>
                <w:szCs w:val="19"/>
                <w:lang w:eastAsia="en-US"/>
              </w:rPr>
              <w:t>Wojciech Konieczny, Sekretarz Stanu</w:t>
            </w:r>
          </w:p>
        </w:tc>
        <w:tc>
          <w:tcPr>
            <w:tcW w:w="2362" w:type="dxa"/>
            <w:shd w:val="clear" w:color="auto" w:fill="FFFFFF"/>
          </w:tcPr>
          <w:p w14:paraId="455A5BD9" w14:textId="7CF82D6F" w:rsidR="009D7DF4" w:rsidRPr="00C570DA" w:rsidRDefault="00196712"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5F8A7CC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w:t>
            </w:r>
            <w:r w:rsidR="00B26FA9">
              <w:rPr>
                <w:rFonts w:ascii="Arial" w:eastAsia="Calibri" w:hAnsi="Arial" w:cs="Arial"/>
                <w:color w:val="000000"/>
                <w:sz w:val="19"/>
                <w:szCs w:val="19"/>
                <w:lang w:eastAsia="en-US"/>
              </w:rPr>
              <w:t xml:space="preserve"> </w:t>
            </w:r>
            <w:r w:rsidRPr="00E05C42">
              <w:rPr>
                <w:rFonts w:ascii="Arial" w:eastAsia="Calibri" w:hAnsi="Arial" w:cs="Arial"/>
                <w:color w:val="000000"/>
                <w:sz w:val="19"/>
                <w:szCs w:val="19"/>
                <w:lang w:eastAsia="en-US"/>
              </w:rPr>
              <w: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583B2C0" w14:textId="049492E7" w:rsidR="00943D01" w:rsidRPr="00C570DA" w:rsidRDefault="00B26FA9" w:rsidP="00943D01">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uchylenie podstawy do wydania.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17 ust. 26 ustawy z dnia 5 grudnia 1996 r. o 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rodzaje 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będzie określać nowy katalog umiejętności zawodowych lekarza i lekarza dentysty, a także 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67DD9F9C" w14:textId="4F9E5C17" w:rsidR="00151B94" w:rsidRPr="00C570DA" w:rsidRDefault="004B25D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1189</w:t>
            </w:r>
            <w:r w:rsidRPr="00C570DA">
              <w:rPr>
                <w:rFonts w:ascii="Arial" w:hAnsi="Arial" w:cs="Arial"/>
                <w:color w:val="000000" w:themeColor="text1"/>
                <w:sz w:val="19"/>
                <w:szCs w:val="19"/>
              </w:rPr>
              <w:t xml:space="preserve">.  </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77308B2F"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określa zasady prowadzenia programu pilotażowego elektronicznej rejestracji na niektóre świadczenia opieki zdrowotnej z zakresu ambulatoryjnej opieki specjalistycznej, którego celem 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Zniesienie wymogu tłumaczenia zaświadczenia o odbytych szczepieniach w celu kontynuacji szczepienia przeciwko COVID-19 i 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wprowadzenie do algorytmu do składnika projektowego liczby projektów badawczych zlecanych 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14F833FF" w:rsidR="00464D25" w:rsidRPr="00C570DA" w:rsidRDefault="00B26FA9"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uchylenie </w:t>
            </w:r>
            <w:proofErr w:type="spellStart"/>
            <w:r>
              <w:rPr>
                <w:rFonts w:ascii="Arial" w:hAnsi="Arial" w:cs="Arial"/>
                <w:color w:val="000000" w:themeColor="text1"/>
                <w:sz w:val="19"/>
                <w:szCs w:val="19"/>
              </w:rPr>
              <w:t>podstawu</w:t>
            </w:r>
            <w:proofErr w:type="spellEnd"/>
            <w:r>
              <w:rPr>
                <w:rFonts w:ascii="Arial" w:hAnsi="Arial" w:cs="Arial"/>
                <w:color w:val="000000" w:themeColor="text1"/>
                <w:sz w:val="19"/>
                <w:szCs w:val="19"/>
              </w:rPr>
              <w:t xml:space="preserve"> do wydania. </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Poprawa stanu epidemiologicznego skutkującą zmniejszeniem gwałtownego rozprzestrzeniania się zakażeń tym wirusem oraz zmniejszenie jego agresywności, co przyczyniło się również do zmniejszenia liczby osób hospitalizowanych, za zasadne uznaje się odstąpienie od 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2EF29987" w:rsidR="00134D15" w:rsidRPr="00C570DA" w:rsidRDefault="00B26FA9"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1202</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Założeniem i celem programu badań przesiewowych raka jelita grubego, jest poprawa jakości i efektywności wykrycia 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Regulacja utrzymuje konieczność posiadania przez osoby zobowiązane 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zawiera zmianę wysokości opłaty za kurs reedukacyjny w zakresie problematyki przeciwalkoholowej i przeciwdziałania narkomanii, którym mowa w art. 98 ust. 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3AD68494" w:rsidR="003A7A56" w:rsidRPr="00C570DA" w:rsidRDefault="003A7A56"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Pr>
                <w:rFonts w:ascii="Arial" w:hAnsi="Arial" w:cs="Arial"/>
                <w:color w:val="000000" w:themeColor="text1"/>
                <w:sz w:val="19"/>
                <w:szCs w:val="19"/>
              </w:rPr>
              <w:t>z dalszych prac ze względu na uchylenie delegacji ustawowej</w:t>
            </w:r>
            <w:r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PESDL oraz zapewnienia bezstronności pracy 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wzór dyplomu specjalisty, uwzględniając konieczność 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inne rodzaje działalności niż określone w ust. 2-4, 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Eliminowany jest problem braku regulacji pozwalającej w skoordynowany sposób prowadzić za pośrednictwem aptek dystrybucję 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został opracowany w związku z koniecznością wydłużenia okresu trwania programu pilotażowego dotyczącego leczenia 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4D2BDA43"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tc>
        <w:tc>
          <w:tcPr>
            <w:tcW w:w="2362" w:type="dxa"/>
            <w:shd w:val="clear" w:color="auto" w:fill="FFFFFF"/>
          </w:tcPr>
          <w:p w14:paraId="3CB8EEE7" w14:textId="76025802" w:rsidR="00371C3A" w:rsidRPr="00C570DA" w:rsidRDefault="00DB604B" w:rsidP="00371C3A">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zmianę decyzji w zakresie sposobu dokonania oceny </w:t>
            </w:r>
            <w:r w:rsidRPr="00C570DA">
              <w:rPr>
                <w:rFonts w:ascii="Arial" w:hAnsi="Arial" w:cs="Arial"/>
                <w:color w:val="000000" w:themeColor="text1"/>
                <w:sz w:val="19"/>
                <w:szCs w:val="19"/>
              </w:rPr>
              <w:t>efektywności realizacji świadczeń opieki zdrowotnej z wykorzystaniem plastrów EKG</w:t>
            </w:r>
            <w:r>
              <w:rPr>
                <w:rFonts w:ascii="Arial" w:hAnsi="Arial" w:cs="Arial"/>
                <w:color w:val="000000" w:themeColor="text1"/>
                <w:sz w:val="19"/>
                <w:szCs w:val="19"/>
              </w:rPr>
              <w:t xml:space="preserve"> w AOS. </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10CB928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proponuje się rozszerzenie katalogu elektronicznej dokumentacji medycznej  o dodatkowe rodzaje dokumentacji medycznej, tj. 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45DFDD8C" w:rsidR="00840162" w:rsidRPr="00C570DA" w:rsidRDefault="00196712" w:rsidP="0084016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840162" w:rsidRPr="00C570DA">
              <w:rPr>
                <w:rFonts w:ascii="Arial" w:hAnsi="Arial" w:cs="Arial"/>
                <w:color w:val="000000" w:themeColor="text1"/>
                <w:sz w:val="19"/>
                <w:szCs w:val="19"/>
              </w:rPr>
              <w:t xml:space="preserve">projekt na etapie </w:t>
            </w:r>
            <w:r w:rsidR="00024753">
              <w:rPr>
                <w:rFonts w:ascii="Arial" w:hAnsi="Arial" w:cs="Arial"/>
                <w:color w:val="000000" w:themeColor="text1"/>
                <w:sz w:val="19"/>
                <w:szCs w:val="19"/>
              </w:rPr>
              <w:t>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Aktualnie 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47546FF" w14:textId="0B1D0E3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1528</w:t>
            </w:r>
            <w:r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34 ust. 5 ustawy z dnia 5 grudnia 2008 r. o zapobieganiu oraz zwalczaniu zakażeń i 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obejmuje obowiązkiem izolacji domowej osoby chore na ospę małpią do czasu ustania ich zakaźności. osoby, u których stwierdzono zakażenie lub chore oraz podejrzane o zakażenie 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6CC111CE"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6E188C3" w14:textId="446BFAF6" w:rsidR="00A538DE" w:rsidRPr="00C570DA" w:rsidRDefault="003A7A56" w:rsidP="003A7A56">
            <w:pPr>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podjęcie prac nad nowym projektem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z tej delegacji ustawowej. </w:t>
            </w: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Rozszerzenie kryterium kwalifikacji do świadczenia gwarantowanego z zakresu leczenia szpitalnego jakim jest terapia protonowa nowotworów zlokalizowanych poza narządem wzroku. Dzięki czemu zwiększy się 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sposób kierowania na szkolenie i odbywania szkolenia 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dla członków i przewodniczącego PKE i 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0FE9BA1C" w14:textId="79253D30" w:rsidR="00A538DE" w:rsidRPr="00C570DA" w:rsidRDefault="00DD01FF"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975. </w:t>
            </w:r>
            <w:r w:rsidRPr="00C570DA">
              <w:rPr>
                <w:rFonts w:ascii="Arial" w:hAnsi="Arial" w:cs="Arial"/>
                <w:color w:val="000000" w:themeColor="text1"/>
                <w:sz w:val="19"/>
                <w:szCs w:val="19"/>
              </w:rPr>
              <w:t xml:space="preserve"> </w:t>
            </w: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dokumentów dotyczących narażenia pracowników na substancje chemiczne, ich mieszaniny, czynniki lub procesy technologiczne o działaniu rakotwórczym lub mutagennym oraz sposób przechowywania i przekazywania tych dokumentów do podmiotów właściwych do 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Minister Zdrowia i Opieki Społecznej w porozumieniu z Ministrem Pracy i Polityki Socjalnej oraz właściwymi 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Uaktualnienie nazw jednostek będących w wykazie jednostek uprawnionych do przeprowadzania badań materiałów i procesów technologicznych w celu ustalenia 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Piotr Bromber,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26611129"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51293A42" w14:textId="657D894F" w:rsidR="009E507D" w:rsidRPr="00C570DA" w:rsidRDefault="00DB604B" w:rsidP="009E507D">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konieczność podjęcia nowych prac nowelizacyjnych na poziomie ustawowym.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15BECC6"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886. </w:t>
            </w:r>
            <w:r w:rsidRPr="00C570DA">
              <w:rPr>
                <w:rFonts w:ascii="Arial" w:hAnsi="Arial" w:cs="Arial"/>
                <w:color w:val="000000" w:themeColor="text1"/>
                <w:sz w:val="19"/>
                <w:szCs w:val="19"/>
              </w:rPr>
              <w:t xml:space="preserve"> </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71 ust. 3 pkt. 1 i 2 ustawy z dnia 6 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obejmuje uzupełnienie wykazu o substancję czynną wchodzącą w skład produktów leczniczych, które 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772FBF5"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894. </w:t>
            </w:r>
            <w:r w:rsidRPr="00C570DA">
              <w:rPr>
                <w:rFonts w:ascii="Arial" w:hAnsi="Arial" w:cs="Arial"/>
                <w:color w:val="000000" w:themeColor="text1"/>
                <w:sz w:val="19"/>
                <w:szCs w:val="19"/>
              </w:rPr>
              <w:t xml:space="preserve"> </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4BA87BE" w14:textId="4E68F9F2"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893. </w:t>
            </w:r>
            <w:r w:rsidRPr="00C570DA">
              <w:rPr>
                <w:rFonts w:ascii="Arial" w:hAnsi="Arial" w:cs="Arial"/>
                <w:color w:val="000000" w:themeColor="text1"/>
                <w:sz w:val="19"/>
                <w:szCs w:val="19"/>
              </w:rPr>
              <w:t xml:space="preserve"> </w:t>
            </w: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wydawania i przechowywania orzeczeń lekarskich do celów przewidzianych 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stworzenia stałego systemu 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00645E63" w:rsidR="009E507D" w:rsidRPr="00C570DA" w:rsidRDefault="00196712"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5C070E">
              <w:rPr>
                <w:rFonts w:ascii="Arial" w:hAnsi="Arial" w:cs="Arial"/>
                <w:color w:val="000000" w:themeColor="text1"/>
                <w:sz w:val="19"/>
                <w:szCs w:val="19"/>
              </w:rPr>
              <w:t>prace wstrzymane z uwagi na procedowanie projektu ustawy oznaczonego w Wykazie prac RM pod nr UD331</w:t>
            </w:r>
            <w:r w:rsidR="0067541E">
              <w:rPr>
                <w:rFonts w:ascii="Arial" w:hAnsi="Arial" w:cs="Arial"/>
                <w:color w:val="000000" w:themeColor="text1"/>
                <w:sz w:val="19"/>
                <w:szCs w:val="19"/>
              </w:rPr>
              <w:t xml:space="preserve">.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rolnictwa określi, w drodze rozporządzenia, wysokość opłat, o których mowa w art. 36 ust. 1a i 2a, oraz sposób ich uiszczania, a także sposób ustalania wysokości opłat w 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1) Ustalenie wysokości opłat za czynności związane z przeprowadzeniem wszystkich procedur przewidzianych w rozporządzeniu 2019/6, a w szczególności nowych dostępnych procedur, które nie zostały ujęte w 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10) tryb dokonywania przez dyrektora CEM wymiany dyplomu 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zakłada wprowadzenie nowej dziedziny mającej zastosowanie w ochronie zdrowia – psychoterapii, w której osoby zainteresowane będą mogły odbywać szkolenie specjalizacyjne. Powyższe przyczyni się do poprawy opieki w obszarze 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7721E39" w14:textId="56290F82" w:rsidR="004B25D7" w:rsidRPr="00C570DA" w:rsidRDefault="004B25D7" w:rsidP="004B25D7">
            <w:pPr>
              <w:rPr>
                <w:rFonts w:ascii="Arial" w:hAnsi="Arial" w:cs="Arial"/>
                <w:color w:val="000000" w:themeColor="text1"/>
                <w:sz w:val="19"/>
                <w:szCs w:val="19"/>
              </w:rPr>
            </w:pPr>
            <w:r>
              <w:rPr>
                <w:rFonts w:ascii="Arial" w:hAnsi="Arial" w:cs="Arial"/>
                <w:color w:val="000000" w:themeColor="text1"/>
                <w:sz w:val="19"/>
                <w:szCs w:val="19"/>
              </w:rPr>
              <w:t>Ogłoszone w Dz. U. z 2023 r. poz. 1187</w:t>
            </w:r>
            <w:r w:rsidRPr="00C570DA">
              <w:rPr>
                <w:rFonts w:ascii="Arial" w:hAnsi="Arial" w:cs="Arial"/>
                <w:color w:val="000000" w:themeColor="text1"/>
                <w:sz w:val="19"/>
                <w:szCs w:val="19"/>
              </w:rPr>
              <w:t>.</w:t>
            </w:r>
          </w:p>
          <w:p w14:paraId="72E37B78" w14:textId="3A9F2C45" w:rsidR="009E507D" w:rsidRPr="00C570DA" w:rsidRDefault="009E507D" w:rsidP="009E507D">
            <w:pPr>
              <w:rPr>
                <w:rFonts w:ascii="Arial" w:hAnsi="Arial" w:cs="Arial"/>
                <w:color w:val="000000" w:themeColor="text1"/>
                <w:sz w:val="19"/>
                <w:szCs w:val="19"/>
              </w:rPr>
            </w:pP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AC8EB7C" w14:textId="7509EF76" w:rsidR="009E507D" w:rsidRPr="00C570DA" w:rsidRDefault="00BA382B"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675</w:t>
            </w:r>
            <w:r w:rsidRPr="00C570DA">
              <w:rPr>
                <w:rFonts w:ascii="Arial" w:hAnsi="Arial" w:cs="Arial"/>
                <w:color w:val="000000" w:themeColor="text1"/>
                <w:sz w:val="19"/>
                <w:szCs w:val="19"/>
              </w:rPr>
              <w:t>.</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sposób przeprowadzania i potwierdzania pozytywnego złożenia 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weryfikacji celowości skierowania 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administracji publicznej określi, w drodze rozporządzenia, wykaz granicznych stacji sanitarno-epidemiologicznych, uwzględniając w szczególności 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procedowany w związku z przejęciem dotychczasowej działalności prowadzonej przez Graniczną Stację Sanitarno-Epidemiologiczną w Świnoujściu przez Graniczną Stację Sanitarno-Epidemiologiczną w 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13C53DF2" w:rsidR="00B871DE" w:rsidRPr="00C570DA" w:rsidRDefault="00196712"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3A7A56">
              <w:rPr>
                <w:rFonts w:ascii="Arial" w:hAnsi="Arial" w:cs="Arial"/>
                <w:color w:val="000000" w:themeColor="text1"/>
                <w:sz w:val="19"/>
                <w:szCs w:val="19"/>
              </w:rPr>
              <w:t xml:space="preserve">prace wstrzymane. </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71AA220B" w14:textId="410053D4" w:rsidR="000177CA" w:rsidRPr="00C570DA" w:rsidRDefault="004D578C"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420</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prowadzenie regulacji, która umożliwi odpowiednie zwiększenie ryczałtu PSZ na podstawie art. 136c ust. 4 ustawy z dnia 27 sierpnia 2004 r. o świadczeniach opieki zdrowotnej finansowanych ze środków publicznych świadczeniodawcom, którzy przekroczyli liczbę jednostek 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art. 21 ust. 8 ustawy z dnia 5 grudnia 2008 r. o zapobieganiu oraz zwalczaniu zakażeń i 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rodzaje niepożądanych odczynów poszczepiennych i 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37A62BC3"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Prace nad </w:t>
            </w:r>
            <w:r w:rsidR="00CB440F">
              <w:rPr>
                <w:rFonts w:ascii="Arial" w:hAnsi="Arial" w:cs="Arial"/>
                <w:color w:val="000000" w:themeColor="text1"/>
                <w:sz w:val="19"/>
                <w:szCs w:val="19"/>
              </w:rPr>
              <w:t>rozporządzeniem</w:t>
            </w:r>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D3E480" w:rsidR="00AA5341" w:rsidRPr="00C570DA" w:rsidRDefault="00144E9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Piotr Bromber,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2AF94167" w:rsidR="00AA5341" w:rsidRDefault="00CB440F" w:rsidP="000177CA">
            <w:pPr>
              <w:jc w:val="both"/>
              <w:rPr>
                <w:rFonts w:ascii="Arial" w:hAnsi="Arial" w:cs="Arial"/>
                <w:color w:val="000000" w:themeColor="text1"/>
                <w:sz w:val="19"/>
                <w:szCs w:val="19"/>
              </w:rPr>
            </w:pPr>
            <w:r>
              <w:rPr>
                <w:rFonts w:ascii="Arial" w:hAnsi="Arial" w:cs="Arial"/>
                <w:color w:val="000000" w:themeColor="text1"/>
                <w:sz w:val="19"/>
                <w:szCs w:val="19"/>
              </w:rPr>
              <w:t>Rozporządzenie</w:t>
            </w:r>
            <w:r w:rsidR="00AA5341">
              <w:rPr>
                <w:rFonts w:ascii="Arial" w:hAnsi="Arial" w:cs="Arial"/>
                <w:color w:val="000000" w:themeColor="text1"/>
                <w:sz w:val="19"/>
                <w:szCs w:val="19"/>
              </w:rPr>
              <w:t xml:space="preserve"> ma określić</w:t>
            </w:r>
            <w:r w:rsidR="00AA5341"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w:t>
            </w:r>
            <w:proofErr w:type="spellStart"/>
            <w:r w:rsidR="00AA5341" w:rsidRPr="00AA5341">
              <w:rPr>
                <w:rFonts w:ascii="Arial" w:hAnsi="Arial" w:cs="Arial"/>
                <w:color w:val="000000" w:themeColor="text1"/>
                <w:sz w:val="19"/>
                <w:szCs w:val="19"/>
              </w:rPr>
              <w:t>Laboratory</w:t>
            </w:r>
            <w:proofErr w:type="spellEnd"/>
            <w:r w:rsidR="00AA5341" w:rsidRPr="00AA5341">
              <w:rPr>
                <w:rFonts w:ascii="Arial" w:hAnsi="Arial" w:cs="Arial"/>
                <w:color w:val="000000" w:themeColor="text1"/>
                <w:sz w:val="19"/>
                <w:szCs w:val="19"/>
              </w:rPr>
              <w:t xml:space="preserve"> </w:t>
            </w:r>
            <w:proofErr w:type="spellStart"/>
            <w:r w:rsidR="00AA5341" w:rsidRPr="00AA5341">
              <w:rPr>
                <w:rFonts w:ascii="Arial" w:hAnsi="Arial" w:cs="Arial"/>
                <w:color w:val="000000" w:themeColor="text1"/>
                <w:sz w:val="19"/>
                <w:szCs w:val="19"/>
              </w:rPr>
              <w:t>Practice</w:t>
            </w:r>
            <w:proofErr w:type="spellEnd"/>
            <w:r w:rsidR="00AA5341" w:rsidRPr="00AA5341">
              <w:rPr>
                <w:rFonts w:ascii="Arial" w:hAnsi="Arial" w:cs="Arial"/>
                <w:color w:val="000000" w:themeColor="text1"/>
                <w:sz w:val="19"/>
                <w:szCs w:val="19"/>
              </w:rPr>
              <w:t>),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3F049855" w:rsidR="00AA5341" w:rsidRPr="00C570DA"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2307</w:t>
            </w:r>
            <w:r w:rsidRPr="00C570DA">
              <w:rPr>
                <w:rFonts w:ascii="Arial" w:hAnsi="Arial" w:cs="Arial"/>
                <w:color w:val="000000" w:themeColor="text1"/>
                <w:sz w:val="19"/>
                <w:szCs w:val="19"/>
              </w:rPr>
              <w:t>.</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118 ust. 7 ustawy z dnia 27 sierpnia 2004 r. o świadczeniach opieki zdrowotnej 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określi w drodze rozporządzenia koszty, których wysokość nie jest zależna od parametrów 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W związku z planowanym wejściem w życie z dniem 1 stycznia 2023 r. aktualnie procedowanej ustawy o zmianie ustawy o zawodach lekarza i 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45D4FC57"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Główny Inspektor Farmaceutyczny</w:t>
            </w:r>
          </w:p>
        </w:tc>
        <w:tc>
          <w:tcPr>
            <w:tcW w:w="2362" w:type="dxa"/>
            <w:shd w:val="clear" w:color="auto" w:fill="FFFFFF"/>
          </w:tcPr>
          <w:p w14:paraId="640ECFBA" w14:textId="669817F5" w:rsidR="0094501C" w:rsidRDefault="00196712"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C5196A">
              <w:rPr>
                <w:rFonts w:ascii="Arial" w:hAnsi="Arial" w:cs="Arial"/>
                <w:color w:val="000000" w:themeColor="text1"/>
                <w:sz w:val="19"/>
                <w:szCs w:val="19"/>
              </w:rPr>
              <w:t xml:space="preserve">projekt </w:t>
            </w:r>
            <w:r w:rsidR="00D124DD">
              <w:rPr>
                <w:rFonts w:ascii="Arial" w:hAnsi="Arial" w:cs="Arial"/>
                <w:color w:val="000000" w:themeColor="text1"/>
                <w:sz w:val="19"/>
                <w:szCs w:val="19"/>
              </w:rPr>
              <w:t>na etapie</w:t>
            </w:r>
            <w:r w:rsidR="00C5196A">
              <w:rPr>
                <w:rFonts w:ascii="Arial" w:hAnsi="Arial" w:cs="Arial"/>
                <w:color w:val="000000" w:themeColor="text1"/>
                <w:sz w:val="19"/>
                <w:szCs w:val="19"/>
              </w:rPr>
              <w:t xml:space="preserve"> </w:t>
            </w:r>
            <w:r w:rsidR="003A7A56">
              <w:rPr>
                <w:rFonts w:ascii="Arial" w:hAnsi="Arial" w:cs="Arial"/>
                <w:color w:val="000000" w:themeColor="text1"/>
                <w:sz w:val="19"/>
                <w:szCs w:val="19"/>
              </w:rPr>
              <w:t>KP</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3F833F41"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r w:rsidR="00CB440F">
              <w:rPr>
                <w:rFonts w:ascii="Arial" w:hAnsi="Arial" w:cs="Arial"/>
                <w:color w:val="000000" w:themeColor="text1"/>
                <w:sz w:val="19"/>
                <w:szCs w:val="19"/>
              </w:rPr>
              <w:t>Sanitarny</w:t>
            </w:r>
            <w:r>
              <w:rPr>
                <w:rFonts w:ascii="Arial" w:hAnsi="Arial" w:cs="Arial"/>
                <w:color w:val="000000" w:themeColor="text1"/>
                <w:sz w:val="19"/>
                <w:szCs w:val="19"/>
              </w:rPr>
              <w:t xml:space="preserve">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181E8FB7" w14:textId="77777777" w:rsidR="0094501C" w:rsidRDefault="00A57BE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1160</w:t>
            </w:r>
            <w:r w:rsidRPr="00C570DA">
              <w:rPr>
                <w:rFonts w:ascii="Arial" w:hAnsi="Arial" w:cs="Arial"/>
                <w:color w:val="000000" w:themeColor="text1"/>
                <w:sz w:val="19"/>
                <w:szCs w:val="19"/>
              </w:rPr>
              <w:t>.</w:t>
            </w:r>
          </w:p>
          <w:p w14:paraId="1E0431C6" w14:textId="77777777" w:rsidR="0009004C" w:rsidRDefault="0009004C" w:rsidP="009E507D">
            <w:pPr>
              <w:rPr>
                <w:rFonts w:ascii="Arial" w:hAnsi="Arial" w:cs="Arial"/>
                <w:color w:val="000000" w:themeColor="text1"/>
                <w:sz w:val="19"/>
                <w:szCs w:val="19"/>
              </w:rPr>
            </w:pPr>
          </w:p>
          <w:p w14:paraId="7B66C886" w14:textId="58FAF4F2" w:rsidR="0009004C" w:rsidRPr="0009004C" w:rsidRDefault="0009004C" w:rsidP="009E507D">
            <w:pPr>
              <w:rPr>
                <w:rFonts w:ascii="Arial" w:hAnsi="Arial" w:cs="Arial"/>
                <w:b/>
                <w:bCs/>
                <w:i/>
                <w:iCs/>
                <w:color w:val="000000" w:themeColor="text1"/>
                <w:sz w:val="19"/>
                <w:szCs w:val="19"/>
              </w:rPr>
            </w:pPr>
            <w:r w:rsidRPr="0009004C">
              <w:rPr>
                <w:rFonts w:ascii="Arial" w:hAnsi="Arial" w:cs="Arial"/>
                <w:b/>
                <w:bCs/>
                <w:i/>
                <w:iCs/>
                <w:color w:val="000000" w:themeColor="text1"/>
                <w:sz w:val="19"/>
                <w:szCs w:val="19"/>
              </w:rPr>
              <w:t>[projekt połączony z MZ 1519]</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71329DA6" w:rsidR="0094501C" w:rsidRDefault="002157C8"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1029</w:t>
            </w:r>
            <w:r w:rsidRPr="00C570DA">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1F05E72" w:rsidR="0094501C" w:rsidRPr="00AA5341" w:rsidRDefault="00F424F7"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tc>
        <w:tc>
          <w:tcPr>
            <w:tcW w:w="2362" w:type="dxa"/>
            <w:shd w:val="clear" w:color="auto" w:fill="FFFFFF"/>
          </w:tcPr>
          <w:p w14:paraId="7B57D380" w14:textId="5871DDF0" w:rsidR="0094501C" w:rsidRDefault="00196712"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C90039">
              <w:rPr>
                <w:rFonts w:ascii="Arial" w:hAnsi="Arial" w:cs="Arial"/>
                <w:color w:val="000000" w:themeColor="text1"/>
                <w:sz w:val="19"/>
                <w:szCs w:val="19"/>
              </w:rPr>
              <w:t>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5704F5C2" w:rsidR="0094501C" w:rsidRPr="00AA5341" w:rsidRDefault="00F424F7"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tc>
        <w:tc>
          <w:tcPr>
            <w:tcW w:w="2362" w:type="dxa"/>
            <w:shd w:val="clear" w:color="auto" w:fill="FFFFFF"/>
          </w:tcPr>
          <w:p w14:paraId="43A46E3B" w14:textId="236A21A9" w:rsidR="0094501C" w:rsidRDefault="00196712"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C90039">
              <w:rPr>
                <w:rFonts w:ascii="Arial" w:hAnsi="Arial" w:cs="Arial"/>
                <w:color w:val="000000" w:themeColor="text1"/>
                <w:sz w:val="19"/>
                <w:szCs w:val="19"/>
              </w:rPr>
              <w:t>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w załączniku nr 1 do rozporządzenia, kryteriów pozyskiwania i selekcji/wyboru potencjalnych dawców komórek krwiotwórczych</w:t>
            </w:r>
          </w:p>
        </w:tc>
        <w:tc>
          <w:tcPr>
            <w:tcW w:w="1842" w:type="dxa"/>
            <w:shd w:val="clear" w:color="auto" w:fill="FFFFFF"/>
          </w:tcPr>
          <w:p w14:paraId="4B2E2673" w14:textId="00F71E6D" w:rsidR="00E920CF" w:rsidRPr="00E920CF" w:rsidRDefault="00F424F7" w:rsidP="00E920CF">
            <w:pPr>
              <w:rPr>
                <w:rFonts w:ascii="Arial" w:hAnsi="Arial" w:cs="Arial"/>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6664FEBB" w:rsidR="0094501C" w:rsidRDefault="00196712"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C90039">
              <w:rPr>
                <w:rFonts w:ascii="Arial" w:hAnsi="Arial" w:cs="Arial"/>
                <w:color w:val="000000" w:themeColor="text1"/>
                <w:sz w:val="19"/>
                <w:szCs w:val="19"/>
              </w:rPr>
              <w:t>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w:t>
            </w:r>
            <w:proofErr w:type="spellStart"/>
            <w:r w:rsidRPr="00295592">
              <w:rPr>
                <w:rFonts w:ascii="Arial" w:hAnsi="Arial" w:cs="Arial"/>
                <w:color w:val="000000" w:themeColor="text1"/>
                <w:sz w:val="19"/>
                <w:szCs w:val="19"/>
              </w:rPr>
              <w:t>eZWM</w:t>
            </w:r>
            <w:proofErr w:type="spellEnd"/>
            <w:r w:rsidRPr="00295592">
              <w:rPr>
                <w:rFonts w:ascii="Arial" w:hAnsi="Arial" w:cs="Arial"/>
                <w:color w:val="000000" w:themeColor="text1"/>
                <w:sz w:val="19"/>
                <w:szCs w:val="19"/>
              </w:rPr>
              <w:t xml:space="preserve">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0FBE2B95" w:rsidR="00295592" w:rsidRDefault="0054089E"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2212</w:t>
            </w:r>
            <w:r w:rsidRPr="00C570DA">
              <w:rPr>
                <w:rFonts w:ascii="Arial" w:hAnsi="Arial" w:cs="Arial"/>
                <w:color w:val="000000" w:themeColor="text1"/>
                <w:sz w:val="19"/>
                <w:szCs w:val="19"/>
              </w:rPr>
              <w:t>.</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Piotr Bromber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niezbędne w celu 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03FA3A5F" w:rsidR="00A7633F" w:rsidRPr="00295592" w:rsidRDefault="00F424F7"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545A0CF7" w14:textId="670CF85C" w:rsidR="00A7633F" w:rsidRDefault="0075639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1288</w:t>
            </w:r>
            <w:r w:rsidRPr="00C570DA">
              <w:rPr>
                <w:rFonts w:ascii="Arial" w:hAnsi="Arial" w:cs="Arial"/>
                <w:color w:val="000000" w:themeColor="text1"/>
                <w:sz w:val="19"/>
                <w:szCs w:val="19"/>
              </w:rPr>
              <w:t>.</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3E44F9D1"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w:t>
            </w:r>
            <w:r w:rsidR="006A1941">
              <w:rPr>
                <w:rFonts w:ascii="Arial" w:hAnsi="Arial" w:cs="Arial"/>
                <w:color w:val="000000" w:themeColor="text1"/>
                <w:sz w:val="19"/>
                <w:szCs w:val="19"/>
              </w:rPr>
              <w:t>, z późn. zm.</w:t>
            </w:r>
            <w:r w:rsidRPr="00FE799A">
              <w:rPr>
                <w:rFonts w:ascii="Arial" w:hAnsi="Arial" w:cs="Arial"/>
                <w:color w:val="000000" w:themeColor="text1"/>
                <w:sz w:val="19"/>
                <w:szCs w:val="19"/>
              </w:rPr>
              <w:t>),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 Podsekretarz Stanu w Ministerstwie Zdrowia</w:t>
            </w:r>
          </w:p>
        </w:tc>
        <w:tc>
          <w:tcPr>
            <w:tcW w:w="2362" w:type="dxa"/>
            <w:shd w:val="clear" w:color="auto" w:fill="FFFFFF"/>
          </w:tcPr>
          <w:p w14:paraId="0D04BAAC" w14:textId="1CB2C727" w:rsidR="00A7633F" w:rsidRDefault="004F04EC"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1127</w:t>
            </w:r>
            <w:r w:rsidRPr="00C570DA">
              <w:rPr>
                <w:rFonts w:ascii="Arial" w:hAnsi="Arial" w:cs="Arial"/>
                <w:color w:val="000000" w:themeColor="text1"/>
                <w:sz w:val="19"/>
                <w:szCs w:val="19"/>
              </w:rPr>
              <w:t>.</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3ADE269D"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49D977FA" w:rsidR="00A7633F" w:rsidRPr="00295592" w:rsidRDefault="00580460" w:rsidP="009E507D">
            <w:pPr>
              <w:jc w:val="both"/>
              <w:rPr>
                <w:rFonts w:ascii="Arial" w:hAnsi="Arial" w:cs="Arial"/>
                <w:sz w:val="19"/>
                <w:szCs w:val="19"/>
              </w:rPr>
            </w:pPr>
            <w:r w:rsidRPr="00580460">
              <w:rPr>
                <w:rFonts w:ascii="Arial" w:hAnsi="Arial" w:cs="Arial"/>
                <w:sz w:val="19"/>
                <w:szCs w:val="19"/>
              </w:rPr>
              <w:t xml:space="preserve">art. 17 ust. 9 ustawy z dnia </w:t>
            </w:r>
            <w:r w:rsidR="00876134">
              <w:rPr>
                <w:rFonts w:ascii="Arial" w:hAnsi="Arial" w:cs="Arial"/>
                <w:sz w:val="19"/>
                <w:szCs w:val="19"/>
              </w:rPr>
              <w:t>9 marca 2023 r.</w:t>
            </w:r>
            <w:r w:rsidRPr="00580460">
              <w:rPr>
                <w:rFonts w:ascii="Arial" w:hAnsi="Arial" w:cs="Arial"/>
                <w:sz w:val="19"/>
                <w:szCs w:val="19"/>
              </w:rPr>
              <w:t xml:space="preserve"> o badaniach klinicznych produktów leczniczych stosowanych u ludzi</w:t>
            </w:r>
          </w:p>
        </w:tc>
        <w:tc>
          <w:tcPr>
            <w:tcW w:w="3260" w:type="dxa"/>
            <w:shd w:val="clear" w:color="auto" w:fill="FFFFFF"/>
          </w:tcPr>
          <w:p w14:paraId="43E96E70" w14:textId="5C0FED83"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określi, w drodze rozporządzenia, regulamin Naczelnej Komisji Bioetycznej</w:t>
            </w:r>
            <w:r>
              <w:rPr>
                <w:rFonts w:ascii="Arial" w:hAnsi="Arial" w:cs="Arial"/>
                <w:color w:val="000000" w:themeColor="text1"/>
                <w:sz w:val="19"/>
                <w:szCs w:val="19"/>
                <w:shd w:val="clear" w:color="auto" w:fill="FFFFFF"/>
              </w:rPr>
              <w:t xml:space="preserve"> </w:t>
            </w:r>
            <w:r w:rsidRPr="00876134">
              <w:rPr>
                <w:rFonts w:ascii="Arial" w:hAnsi="Arial" w:cs="Arial"/>
                <w:color w:val="000000" w:themeColor="text1"/>
                <w:sz w:val="19"/>
                <w:szCs w:val="19"/>
                <w:shd w:val="clear" w:color="auto" w:fill="FFFFFF"/>
              </w:rPr>
              <w:t>obejmujący:</w:t>
            </w:r>
          </w:p>
          <w:p w14:paraId="6D3EA5C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tryb pracy Naczelnej Komisji Bioetycznej,</w:t>
            </w:r>
          </w:p>
          <w:p w14:paraId="176B0DD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sposób wypłaty wynagrodzenia:</w:t>
            </w:r>
          </w:p>
          <w:p w14:paraId="00FE309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a) przewodniczącemu Naczelnej Komisji Bioetycznej i jego zastępcy,</w:t>
            </w:r>
          </w:p>
          <w:p w14:paraId="329B020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b) członkowi zespołu opiniującego, o którym mowa w art. 30 ust. 1,</w:t>
            </w:r>
          </w:p>
          <w:p w14:paraId="7FA8781D"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c) przedstawicielowi, o którym mowa w art. 30 ust. 3, i ekspertowi, o którym mowa w art. 30 ust. 4 i 5,</w:t>
            </w:r>
          </w:p>
          <w:p w14:paraId="7D14EC2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sposób prowadzenia szkoleń, o których mowa w art. 16 ust. 1 pkt 2</w:t>
            </w:r>
          </w:p>
          <w:p w14:paraId="60797CF3" w14:textId="26B38C53" w:rsidR="00FE799A" w:rsidRPr="00FE799A" w:rsidRDefault="00876134" w:rsidP="00876134">
            <w:pPr>
              <w:jc w:val="both"/>
              <w:rPr>
                <w:rFonts w:ascii="Arial" w:hAnsi="Arial" w:cs="Arial"/>
                <w:b/>
                <w:bCs/>
                <w:i/>
                <w:iCs/>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terminowość i transparentność działania Naczelnej Komisji Bioetycznej</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4AE36987" w14:textId="35067CE8" w:rsidR="00A7633F" w:rsidRDefault="00FC555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1702</w:t>
            </w:r>
            <w:r w:rsidRPr="00C570DA">
              <w:rPr>
                <w:rFonts w:ascii="Arial" w:hAnsi="Arial" w:cs="Arial"/>
                <w:color w:val="000000" w:themeColor="text1"/>
                <w:sz w:val="19"/>
                <w:szCs w:val="19"/>
              </w:rPr>
              <w:t>.</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Methoxyflurane</w:t>
            </w:r>
            <w:proofErr w:type="spellEnd"/>
            <w:r w:rsidRPr="00FE799A">
              <w:rPr>
                <w:rFonts w:ascii="Arial" w:hAnsi="Arial" w:cs="Arial"/>
                <w:color w:val="000000" w:themeColor="text1"/>
                <w:sz w:val="19"/>
                <w:szCs w:val="19"/>
              </w:rPr>
              <w:t xml:space="preserv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Tranexamic</w:t>
            </w:r>
            <w:proofErr w:type="spellEnd"/>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acid</w:t>
            </w:r>
            <w:proofErr w:type="spellEnd"/>
            <w:r w:rsidRPr="00FE799A">
              <w:rPr>
                <w:rFonts w:ascii="Arial" w:hAnsi="Arial" w:cs="Arial"/>
                <w:color w:val="000000" w:themeColor="text1"/>
                <w:sz w:val="19"/>
                <w:szCs w:val="19"/>
              </w:rPr>
              <w:t xml:space="preserve">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W projekcie uwzględniono podawanie leków przez ratownika medycznego drogą donosową i </w:t>
            </w:r>
            <w:proofErr w:type="spellStart"/>
            <w:r w:rsidRPr="00FE799A">
              <w:rPr>
                <w:rFonts w:ascii="Arial" w:hAnsi="Arial" w:cs="Arial"/>
                <w:color w:val="000000" w:themeColor="text1"/>
                <w:sz w:val="19"/>
                <w:szCs w:val="19"/>
              </w:rPr>
              <w:t>dopoliczkową</w:t>
            </w:r>
            <w:proofErr w:type="spellEnd"/>
            <w:r w:rsidRPr="00FE799A">
              <w:rPr>
                <w:rFonts w:ascii="Arial" w:hAnsi="Arial" w:cs="Arial"/>
                <w:color w:val="000000" w:themeColor="text1"/>
                <w:sz w:val="19"/>
                <w:szCs w:val="19"/>
              </w:rPr>
              <w:t>.</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 Sekretarz Stanu w Ministerstwie Zdrowia</w:t>
            </w:r>
          </w:p>
        </w:tc>
        <w:tc>
          <w:tcPr>
            <w:tcW w:w="2362" w:type="dxa"/>
            <w:shd w:val="clear" w:color="auto" w:fill="FFFFFF"/>
          </w:tcPr>
          <w:p w14:paraId="44F3145F" w14:textId="592503EF" w:rsidR="00A7633F" w:rsidRDefault="004B25D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1180</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A538417" w:rsidR="004F7F41" w:rsidRPr="00FE799A"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365954F" w14:textId="298DE4DF" w:rsidR="004F7F41" w:rsidRDefault="0085493C"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637</w:t>
            </w:r>
            <w:r w:rsidRPr="00C570DA">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W projekcie dokonuje się zmiany wynikających z uchylenia art. 21 ust. 1 pkt 1 ustawy z dnia 8 września 2006 r. o Państwowym Ratownictwie Medycznym oraz zmian legislacyjnych polegających na wskazaniu w objaśnieniach do tabel zamieszczonych 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4A978FA0" w:rsidR="004F7F41" w:rsidRDefault="005661A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1104</w:t>
            </w:r>
            <w:r w:rsidRPr="00C570DA">
              <w:rPr>
                <w:rFonts w:ascii="Arial" w:hAnsi="Arial" w:cs="Arial"/>
                <w:color w:val="000000" w:themeColor="text1"/>
                <w:sz w:val="19"/>
                <w:szCs w:val="19"/>
              </w:rPr>
              <w:t>.</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7017DE7C" w:rsidR="004F7F41" w:rsidRDefault="00CB440F"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Rozp</w:t>
            </w:r>
            <w:r>
              <w:rPr>
                <w:rFonts w:ascii="Arial" w:hAnsi="Arial" w:cs="Arial"/>
                <w:color w:val="000000" w:themeColor="text1"/>
                <w:sz w:val="19"/>
                <w:szCs w:val="19"/>
              </w:rPr>
              <w:t>orządzenie</w:t>
            </w:r>
            <w:r w:rsidR="00AF3FC0"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sidR="00AF3FC0">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14F01DE4" w14:textId="7F27C59C" w:rsidR="004F7F41"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1001</w:t>
            </w:r>
            <w:r w:rsidRPr="00C570DA">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 xml:space="preserve">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w:t>
            </w:r>
            <w:proofErr w:type="spellStart"/>
            <w:r w:rsidRPr="00AF3FC0">
              <w:rPr>
                <w:rFonts w:ascii="Arial" w:hAnsi="Arial" w:cs="Arial"/>
                <w:color w:val="000000" w:themeColor="text1"/>
                <w:sz w:val="19"/>
                <w:szCs w:val="19"/>
              </w:rPr>
              <w:t>superwizji</w:t>
            </w:r>
            <w:proofErr w:type="spellEnd"/>
            <w:r w:rsidRPr="00AF3FC0">
              <w:rPr>
                <w:rFonts w:ascii="Arial" w:hAnsi="Arial" w:cs="Arial"/>
                <w:color w:val="000000" w:themeColor="text1"/>
                <w:sz w:val="19"/>
                <w:szCs w:val="19"/>
              </w:rPr>
              <w:t xml:space="preserve"> psychoterapii </w:t>
            </w:r>
            <w:proofErr w:type="spellStart"/>
            <w:r w:rsidRPr="00AF3FC0">
              <w:rPr>
                <w:rFonts w:ascii="Arial" w:hAnsi="Arial" w:cs="Arial"/>
                <w:color w:val="000000" w:themeColor="text1"/>
                <w:sz w:val="19"/>
                <w:szCs w:val="19"/>
              </w:rPr>
              <w:t>superwizją</w:t>
            </w:r>
            <w:proofErr w:type="spellEnd"/>
            <w:r w:rsidRPr="00AF3FC0">
              <w:rPr>
                <w:rFonts w:ascii="Arial" w:hAnsi="Arial" w:cs="Arial"/>
                <w:color w:val="000000" w:themeColor="text1"/>
                <w:sz w:val="19"/>
                <w:szCs w:val="19"/>
              </w:rPr>
              <w:t xml:space="preserve"> zespołową, uwzględnienia w świadczeniach gwarantowanych terapii </w:t>
            </w:r>
            <w:proofErr w:type="spellStart"/>
            <w:r w:rsidRPr="00AF3FC0">
              <w:rPr>
                <w:rFonts w:ascii="Arial" w:hAnsi="Arial" w:cs="Arial"/>
                <w:color w:val="000000" w:themeColor="text1"/>
                <w:sz w:val="19"/>
                <w:szCs w:val="19"/>
              </w:rPr>
              <w:t>rTMS</w:t>
            </w:r>
            <w:proofErr w:type="spellEnd"/>
            <w:r w:rsidRPr="00AF3FC0">
              <w:rPr>
                <w:rFonts w:ascii="Arial" w:hAnsi="Arial" w:cs="Arial"/>
                <w:color w:val="000000" w:themeColor="text1"/>
                <w:sz w:val="19"/>
                <w:szCs w:val="19"/>
              </w:rPr>
              <w:t>.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044D47CF" w:rsidR="004F7F41" w:rsidRDefault="00196712"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4F7F41">
              <w:rPr>
                <w:rFonts w:ascii="Arial" w:hAnsi="Arial" w:cs="Arial"/>
                <w:color w:val="000000" w:themeColor="text1"/>
                <w:sz w:val="19"/>
                <w:szCs w:val="19"/>
              </w:rPr>
              <w:t xml:space="preserve">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2BAD0812" w14:textId="0DCF6D21" w:rsidR="004F7F41" w:rsidRDefault="00867C5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1800</w:t>
            </w:r>
            <w:r w:rsidRPr="00C570DA">
              <w:rPr>
                <w:rFonts w:ascii="Arial" w:hAnsi="Arial" w:cs="Arial"/>
                <w:color w:val="000000" w:themeColor="text1"/>
                <w:sz w:val="19"/>
                <w:szCs w:val="19"/>
              </w:rPr>
              <w:t>.</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48DBEC07" w:rsidR="004F7F41" w:rsidRPr="00FE799A"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9BBB600" w14:textId="5D11A54C" w:rsidR="004F7F41" w:rsidRDefault="00196712"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4F7F41">
              <w:rPr>
                <w:rFonts w:ascii="Arial" w:hAnsi="Arial" w:cs="Arial"/>
                <w:color w:val="000000" w:themeColor="text1"/>
                <w:sz w:val="19"/>
                <w:szCs w:val="19"/>
              </w:rPr>
              <w:t xml:space="preserve">projekt na etapie </w:t>
            </w:r>
            <w:r w:rsidR="00454BD7">
              <w:rPr>
                <w:rFonts w:ascii="Arial" w:hAnsi="Arial" w:cs="Arial"/>
                <w:color w:val="000000" w:themeColor="text1"/>
                <w:sz w:val="19"/>
                <w:szCs w:val="19"/>
              </w:rPr>
              <w:t>KP</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w:t>
            </w:r>
            <w:proofErr w:type="spellStart"/>
            <w:r w:rsidR="00AC6F12">
              <w:rPr>
                <w:rFonts w:ascii="Arial" w:hAnsi="Arial" w:cs="Arial"/>
                <w:color w:val="000000" w:themeColor="text1"/>
                <w:sz w:val="19"/>
                <w:szCs w:val="19"/>
              </w:rPr>
              <w:t>piloteżowym</w:t>
            </w:r>
            <w:proofErr w:type="spellEnd"/>
            <w:r w:rsidR="00AC6F12" w:rsidRPr="00AC6F12">
              <w:rPr>
                <w:rFonts w:ascii="Arial" w:hAnsi="Arial" w:cs="Arial"/>
                <w:color w:val="000000" w:themeColor="text1"/>
                <w:sz w:val="19"/>
                <w:szCs w:val="19"/>
              </w:rPr>
              <w:t xml:space="preserve"> leczenia gruźlicy </w:t>
            </w:r>
            <w:proofErr w:type="spellStart"/>
            <w:r w:rsidR="00AC6F12" w:rsidRPr="00AC6F12">
              <w:rPr>
                <w:rFonts w:ascii="Arial" w:hAnsi="Arial" w:cs="Arial"/>
                <w:color w:val="000000" w:themeColor="text1"/>
                <w:sz w:val="19"/>
                <w:szCs w:val="19"/>
              </w:rPr>
              <w:t>wielolekoopornej</w:t>
            </w:r>
            <w:proofErr w:type="spellEnd"/>
            <w:r w:rsidR="00AC6F12" w:rsidRPr="00AC6F12">
              <w:rPr>
                <w:rFonts w:ascii="Arial" w:hAnsi="Arial" w:cs="Arial"/>
                <w:color w:val="000000" w:themeColor="text1"/>
                <w:sz w:val="19"/>
                <w:szCs w:val="19"/>
              </w:rPr>
              <w:t xml:space="preserve">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9E0D5FA" w14:textId="18B21C1A" w:rsidR="004F7F41" w:rsidRDefault="00E57F3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77</w:t>
            </w:r>
            <w:r w:rsidRPr="00C570DA">
              <w:rPr>
                <w:rFonts w:ascii="Arial" w:hAnsi="Arial" w:cs="Arial"/>
                <w:color w:val="000000" w:themeColor="text1"/>
                <w:sz w:val="19"/>
                <w:szCs w:val="19"/>
              </w:rPr>
              <w:t>.</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1C2AF34A" w:rsidR="00103B06"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871</w:t>
            </w:r>
            <w:r w:rsidRPr="00C570DA">
              <w:rPr>
                <w:rFonts w:ascii="Arial" w:hAnsi="Arial" w:cs="Arial"/>
                <w:color w:val="000000" w:themeColor="text1"/>
                <w:sz w:val="19"/>
                <w:szCs w:val="19"/>
              </w:rPr>
              <w:t>.</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3EB9BAA" w14:textId="4AD95383" w:rsidR="00D55214" w:rsidRPr="00D55214"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t>Projekt rozporządzenia wprowadza zmiany w rozporządzeniu Ministra Zdrowia z dnia 6</w:t>
            </w:r>
            <w:r>
              <w:rPr>
                <w:rFonts w:ascii="Arial" w:hAnsi="Arial" w:cs="Arial"/>
                <w:color w:val="000000" w:themeColor="text1"/>
                <w:sz w:val="19"/>
                <w:szCs w:val="19"/>
              </w:rPr>
              <w:t xml:space="preserve"> </w:t>
            </w:r>
            <w:r w:rsidRPr="00D55214">
              <w:rPr>
                <w:rFonts w:ascii="Arial" w:hAnsi="Arial" w:cs="Arial"/>
                <w:color w:val="000000" w:themeColor="text1"/>
                <w:sz w:val="19"/>
                <w:szCs w:val="19"/>
              </w:rPr>
              <w:t>listopada 2013 r. w sprawie świadczeń gwarantowanych z zakresu ambulatoryjnej opieki</w:t>
            </w:r>
            <w:r>
              <w:rPr>
                <w:rFonts w:ascii="Arial" w:hAnsi="Arial" w:cs="Arial"/>
                <w:color w:val="000000" w:themeColor="text1"/>
                <w:sz w:val="19"/>
                <w:szCs w:val="19"/>
              </w:rPr>
              <w:t xml:space="preserve"> </w:t>
            </w:r>
            <w:r w:rsidRPr="00D55214">
              <w:rPr>
                <w:rFonts w:ascii="Arial" w:hAnsi="Arial" w:cs="Arial"/>
                <w:color w:val="000000" w:themeColor="text1"/>
                <w:sz w:val="19"/>
                <w:szCs w:val="19"/>
              </w:rPr>
              <w:t>specjalistycznej (Dz. U. z 2016 r. poz. 357, z późn. zm.) przez wprowadzenie do wykazu</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świadczeń gwarantowanych z zakresu ambulatoryjnej opieki specjalistycznej, nowego świadczenia opieki zdrowotnej „Iniekcja </w:t>
            </w:r>
            <w:proofErr w:type="spellStart"/>
            <w:r w:rsidRPr="00D55214">
              <w:rPr>
                <w:rFonts w:ascii="Arial" w:hAnsi="Arial" w:cs="Arial"/>
                <w:color w:val="000000" w:themeColor="text1"/>
                <w:sz w:val="19"/>
                <w:szCs w:val="19"/>
              </w:rPr>
              <w:t>doszklistkowa</w:t>
            </w:r>
            <w:proofErr w:type="spellEnd"/>
            <w:r w:rsidRPr="00D55214">
              <w:rPr>
                <w:rFonts w:ascii="Arial" w:hAnsi="Arial" w:cs="Arial"/>
                <w:color w:val="000000" w:themeColor="text1"/>
                <w:sz w:val="19"/>
                <w:szCs w:val="19"/>
              </w:rPr>
              <w:t>”.</w:t>
            </w:r>
          </w:p>
          <w:p w14:paraId="63A4B33A" w14:textId="4FA80626" w:rsidR="00103B06" w:rsidRPr="00AF3FC0"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t>Wprowadzenie przedmiotowego świadczenia stanowi realizację rekomendacji nr 40/2022</w:t>
            </w:r>
            <w:r>
              <w:rPr>
                <w:rFonts w:ascii="Arial" w:hAnsi="Arial" w:cs="Arial"/>
                <w:color w:val="000000" w:themeColor="text1"/>
                <w:sz w:val="19"/>
                <w:szCs w:val="19"/>
              </w:rPr>
              <w:t xml:space="preserve"> </w:t>
            </w:r>
            <w:r w:rsidRPr="00D55214">
              <w:rPr>
                <w:rFonts w:ascii="Arial" w:hAnsi="Arial" w:cs="Arial"/>
                <w:color w:val="000000" w:themeColor="text1"/>
                <w:sz w:val="19"/>
                <w:szCs w:val="19"/>
              </w:rPr>
              <w:t>z 10 czerwca 2022 r. Prezesa Agencji Oceny Technologii Medycznych i Taryfikacji w sprawie</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zasadności zakwalifikowania świadczenia opieki zdrowotnej „Iniekcja </w:t>
            </w:r>
            <w:proofErr w:type="spellStart"/>
            <w:r w:rsidRPr="00D55214">
              <w:rPr>
                <w:rFonts w:ascii="Arial" w:hAnsi="Arial" w:cs="Arial"/>
                <w:color w:val="000000" w:themeColor="text1"/>
                <w:sz w:val="19"/>
                <w:szCs w:val="19"/>
              </w:rPr>
              <w:t>doszklistkowa</w:t>
            </w:r>
            <w:proofErr w:type="spellEnd"/>
            <w:r w:rsidRPr="00D55214">
              <w:rPr>
                <w:rFonts w:ascii="Arial" w:hAnsi="Arial" w:cs="Arial"/>
                <w:color w:val="000000" w:themeColor="text1"/>
                <w:sz w:val="19"/>
                <w:szCs w:val="19"/>
              </w:rPr>
              <w:t>” jako</w:t>
            </w:r>
            <w:r>
              <w:rPr>
                <w:rFonts w:ascii="Arial" w:hAnsi="Arial" w:cs="Arial"/>
                <w:color w:val="000000" w:themeColor="text1"/>
                <w:sz w:val="19"/>
                <w:szCs w:val="19"/>
              </w:rPr>
              <w:t xml:space="preserve"> </w:t>
            </w:r>
            <w:r w:rsidRPr="00D55214">
              <w:rPr>
                <w:rFonts w:ascii="Arial" w:hAnsi="Arial" w:cs="Arial"/>
                <w:color w:val="000000" w:themeColor="text1"/>
                <w:sz w:val="19"/>
                <w:szCs w:val="19"/>
              </w:rPr>
              <w:t>świadczenia gwarantowanego z zakresu ambulatoryjnej opieki specjalistycznej (AOS).</w:t>
            </w: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5891DF03" w:rsidR="00103B06" w:rsidRDefault="00D55214" w:rsidP="00D55214">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po etapie </w:t>
            </w:r>
            <w:proofErr w:type="spellStart"/>
            <w:r>
              <w:rPr>
                <w:rFonts w:ascii="Arial" w:hAnsi="Arial" w:cs="Arial"/>
                <w:color w:val="000000" w:themeColor="text1"/>
                <w:sz w:val="19"/>
                <w:szCs w:val="19"/>
              </w:rPr>
              <w:t>konsutlacji</w:t>
            </w:r>
            <w:proofErr w:type="spellEnd"/>
            <w:r>
              <w:rPr>
                <w:rFonts w:ascii="Arial" w:hAnsi="Arial" w:cs="Arial"/>
                <w:color w:val="000000" w:themeColor="text1"/>
                <w:sz w:val="19"/>
                <w:szCs w:val="19"/>
              </w:rPr>
              <w:t xml:space="preserve"> publicznych z uwagi, że cel zakładany przez projektowane zmiany (dodanie świadczenia</w:t>
            </w:r>
            <w:r w:rsidRPr="00D55214">
              <w:rPr>
                <w:rFonts w:ascii="Arial" w:hAnsi="Arial" w:cs="Arial"/>
                <w:color w:val="000000" w:themeColor="text1"/>
                <w:sz w:val="19"/>
                <w:szCs w:val="19"/>
              </w:rPr>
              <w:t xml:space="preserve"> iniekcji</w:t>
            </w:r>
            <w:r>
              <w:rPr>
                <w:rFonts w:ascii="Arial" w:hAnsi="Arial" w:cs="Arial"/>
                <w:color w:val="000000" w:themeColor="text1"/>
                <w:sz w:val="19"/>
                <w:szCs w:val="19"/>
              </w:rPr>
              <w:t xml:space="preserve"> </w:t>
            </w:r>
            <w:proofErr w:type="spellStart"/>
            <w:r w:rsidRPr="00D55214">
              <w:rPr>
                <w:rFonts w:ascii="Arial" w:hAnsi="Arial" w:cs="Arial"/>
                <w:color w:val="000000" w:themeColor="text1"/>
                <w:sz w:val="19"/>
                <w:szCs w:val="19"/>
              </w:rPr>
              <w:t>doszklistkowej</w:t>
            </w:r>
            <w:proofErr w:type="spellEnd"/>
            <w:r>
              <w:rPr>
                <w:rFonts w:ascii="Arial" w:hAnsi="Arial" w:cs="Arial"/>
                <w:color w:val="000000" w:themeColor="text1"/>
                <w:sz w:val="19"/>
                <w:szCs w:val="19"/>
              </w:rPr>
              <w:t xml:space="preserve">) w wykazie świadczeń gwarantowanych w AOS może zostać osiągnięty inną drogą niż nowelizacja rozporządzenia. </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Umożliwienie drożenia procedur podjętych w razie wystąpienia niebezpieczeństwa szerzenia się zakażenia lub choroby zakaźnej innej niż wymienione w wykazie stanowiącym załącznik do ustawy, tj. zakażeń wirusem </w:t>
            </w:r>
            <w:proofErr w:type="spellStart"/>
            <w:r w:rsidRPr="0054039B">
              <w:rPr>
                <w:rFonts w:ascii="Arial" w:hAnsi="Arial" w:cs="Arial"/>
                <w:color w:val="000000" w:themeColor="text1"/>
                <w:sz w:val="19"/>
                <w:szCs w:val="19"/>
              </w:rPr>
              <w:t>syncytialnym</w:t>
            </w:r>
            <w:proofErr w:type="spellEnd"/>
            <w:r w:rsidRPr="0054039B">
              <w:rPr>
                <w:rFonts w:ascii="Arial" w:hAnsi="Arial" w:cs="Arial"/>
                <w:color w:val="000000" w:themeColor="text1"/>
                <w:sz w:val="19"/>
                <w:szCs w:val="19"/>
              </w:rPr>
              <w:t xml:space="preserve">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50D934A4"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45 ust. 5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548476CF" w14:textId="77777777" w:rsidR="006A1941"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w:t>
            </w:r>
          </w:p>
          <w:p w14:paraId="32815664" w14:textId="78CEC31B" w:rsidR="0054039B" w:rsidRPr="00002D6B"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śmierci uczestnika badania klinicznego, kierując się koniecznością przejrzystości w ustalaniu wysokości świadczenia kompensacyjnego oraz zapewnienia ochrony interesów osób uprawnionych do złożenia wniosku o przyznanie świadczenia kompensacyjnego.</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BC89F61" w14:textId="033DFE03"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2343</w:t>
            </w:r>
            <w:r w:rsidRPr="00C570DA">
              <w:rPr>
                <w:rFonts w:ascii="Arial" w:hAnsi="Arial" w:cs="Arial"/>
                <w:color w:val="000000" w:themeColor="text1"/>
                <w:sz w:val="19"/>
                <w:szCs w:val="19"/>
              </w:rPr>
              <w:t>.</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1BC2C6E6"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16C172B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165A1E4A"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Komisji określający jej szczegółowy tryb pracy oraz organizację,</w:t>
            </w:r>
          </w:p>
          <w:p w14:paraId="1A48A78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wysokość wynagrodzenia członków Komisji</w:t>
            </w:r>
          </w:p>
          <w:p w14:paraId="7271A50E" w14:textId="704F5A5A" w:rsidR="0054039B"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Komisji.</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A231683" w14:textId="7C62EBBC"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2276</w:t>
            </w:r>
            <w:r w:rsidRPr="00C570DA">
              <w:rPr>
                <w:rFonts w:ascii="Arial" w:hAnsi="Arial" w:cs="Arial"/>
                <w:color w:val="000000" w:themeColor="text1"/>
                <w:sz w:val="19"/>
                <w:szCs w:val="19"/>
              </w:rPr>
              <w:t>.</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082513"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4D68A718"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42DF114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Zespołu określający jego szczegółowy tryb pracy oraz organizację,</w:t>
            </w:r>
          </w:p>
          <w:p w14:paraId="02A65DD6"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szczegółowe zadania sekretarza Zespołu,</w:t>
            </w:r>
          </w:p>
          <w:p w14:paraId="436A7F1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wysokość wynagrodzenia członków Zespołu</w:t>
            </w:r>
          </w:p>
          <w:p w14:paraId="29CE7CD6" w14:textId="255DC84B" w:rsidR="00344B7D"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Zespołu.</w:t>
            </w:r>
            <w:r>
              <w:rPr>
                <w:rFonts w:ascii="Arial" w:hAnsi="Arial" w:cs="Arial"/>
                <w:i/>
                <w:iCs/>
                <w:color w:val="000000" w:themeColor="text1"/>
                <w:sz w:val="19"/>
                <w:szCs w:val="19"/>
                <w:shd w:val="clear" w:color="auto" w:fill="FFFFFF"/>
              </w:rPr>
              <w:t xml:space="preserve"> </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0D75AA4" w14:textId="5C9B6AE7" w:rsidR="00103B06" w:rsidRDefault="003F48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2097</w:t>
            </w:r>
            <w:r w:rsidRPr="00C570DA">
              <w:rPr>
                <w:rFonts w:ascii="Arial" w:hAnsi="Arial" w:cs="Arial"/>
                <w:color w:val="000000" w:themeColor="text1"/>
                <w:sz w:val="19"/>
                <w:szCs w:val="19"/>
              </w:rPr>
              <w:t>.</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0A0D62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25A174A8" w14:textId="26265D03" w:rsidR="00344B7D"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 mowa w art. 30 ust. 4 i 5.</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28C6BAC" w14:textId="39F92A88" w:rsidR="00103B06" w:rsidRDefault="003F31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1484</w:t>
            </w:r>
            <w:r w:rsidRPr="00C570DA">
              <w:rPr>
                <w:rFonts w:ascii="Arial" w:hAnsi="Arial" w:cs="Arial"/>
                <w:color w:val="000000" w:themeColor="text1"/>
                <w:sz w:val="19"/>
                <w:szCs w:val="19"/>
              </w:rPr>
              <w:t>.</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w:t>
            </w:r>
            <w:proofErr w:type="spellStart"/>
            <w:r w:rsidRPr="001F352B">
              <w:rPr>
                <w:rFonts w:ascii="Arial" w:hAnsi="Arial" w:cs="Arial"/>
                <w:color w:val="000000" w:themeColor="text1"/>
                <w:sz w:val="19"/>
                <w:szCs w:val="19"/>
              </w:rPr>
              <w:t>elektrochemioterapii</w:t>
            </w:r>
            <w:proofErr w:type="spellEnd"/>
            <w:r w:rsidRPr="001F352B">
              <w:rPr>
                <w:rFonts w:ascii="Arial" w:hAnsi="Arial" w:cs="Arial"/>
                <w:color w:val="000000" w:themeColor="text1"/>
                <w:sz w:val="19"/>
                <w:szCs w:val="19"/>
              </w:rPr>
              <w:t xml:space="preserve">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2) embolizacji tętniaków wewnątrzczaszkowych za pomocą </w:t>
            </w:r>
            <w:proofErr w:type="spellStart"/>
            <w:r w:rsidRPr="001F352B">
              <w:rPr>
                <w:rFonts w:ascii="Arial" w:hAnsi="Arial" w:cs="Arial"/>
                <w:color w:val="000000" w:themeColor="text1"/>
                <w:sz w:val="19"/>
                <w:szCs w:val="19"/>
              </w:rPr>
              <w:t>wewnątrzworkowego</w:t>
            </w:r>
            <w:proofErr w:type="spellEnd"/>
            <w:r w:rsidRPr="001F352B">
              <w:rPr>
                <w:rFonts w:ascii="Arial" w:hAnsi="Arial" w:cs="Arial"/>
                <w:color w:val="000000" w:themeColor="text1"/>
                <w:sz w:val="19"/>
                <w:szCs w:val="19"/>
              </w:rPr>
              <w:t xml:space="preserve"> urządzenia do embolizacji tętniaków wewnątrzczaszkowych (</w:t>
            </w:r>
            <w:proofErr w:type="spellStart"/>
            <w:r w:rsidRPr="001F352B">
              <w:rPr>
                <w:rFonts w:ascii="Arial" w:hAnsi="Arial" w:cs="Arial"/>
                <w:color w:val="000000" w:themeColor="text1"/>
                <w:sz w:val="19"/>
                <w:szCs w:val="19"/>
              </w:rPr>
              <w:t>flow</w:t>
            </w:r>
            <w:proofErr w:type="spellEnd"/>
            <w:r w:rsidRPr="001F352B">
              <w:rPr>
                <w:rFonts w:ascii="Arial" w:hAnsi="Arial" w:cs="Arial"/>
                <w:color w:val="000000" w:themeColor="text1"/>
                <w:sz w:val="19"/>
                <w:szCs w:val="19"/>
              </w:rPr>
              <w:t xml:space="preserve"> </w:t>
            </w:r>
            <w:proofErr w:type="spellStart"/>
            <w:r w:rsidRPr="001F352B">
              <w:rPr>
                <w:rFonts w:ascii="Arial" w:hAnsi="Arial" w:cs="Arial"/>
                <w:color w:val="000000" w:themeColor="text1"/>
                <w:sz w:val="19"/>
                <w:szCs w:val="19"/>
              </w:rPr>
              <w:t>disruptor</w:t>
            </w:r>
            <w:proofErr w:type="spellEnd"/>
            <w:r w:rsidRPr="001F352B">
              <w:rPr>
                <w:rFonts w:ascii="Arial" w:hAnsi="Arial" w:cs="Arial"/>
                <w:color w:val="000000" w:themeColor="text1"/>
                <w:sz w:val="19"/>
                <w:szCs w:val="19"/>
              </w:rPr>
              <w:t>)</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50B91A7"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978</w:t>
            </w:r>
            <w:r w:rsidRPr="00C570DA">
              <w:rPr>
                <w:rFonts w:ascii="Arial" w:hAnsi="Arial" w:cs="Arial"/>
                <w:color w:val="000000" w:themeColor="text1"/>
                <w:sz w:val="19"/>
                <w:szCs w:val="19"/>
              </w:rPr>
              <w:t>.</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16E1787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53FEFC38" w14:textId="224DB0C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954</w:t>
            </w:r>
            <w:r w:rsidRPr="00C570DA">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69FF2BFF" w:rsidR="001F352B" w:rsidRDefault="005E24B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2497</w:t>
            </w:r>
            <w:r w:rsidRPr="00C570DA">
              <w:rPr>
                <w:rFonts w:ascii="Arial" w:hAnsi="Arial" w:cs="Arial"/>
                <w:color w:val="000000" w:themeColor="text1"/>
                <w:sz w:val="19"/>
                <w:szCs w:val="19"/>
              </w:rPr>
              <w:t>.</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0AD342AB" w:rsidR="001F352B" w:rsidRPr="0054039B" w:rsidRDefault="001F352B" w:rsidP="009E507D">
            <w:pPr>
              <w:jc w:val="both"/>
              <w:rPr>
                <w:rFonts w:ascii="Arial" w:hAnsi="Arial" w:cs="Arial"/>
                <w:sz w:val="19"/>
                <w:szCs w:val="19"/>
              </w:rPr>
            </w:pPr>
            <w:r w:rsidRPr="001F352B">
              <w:rPr>
                <w:rFonts w:ascii="Arial" w:hAnsi="Arial" w:cs="Arial"/>
                <w:sz w:val="19"/>
                <w:szCs w:val="19"/>
              </w:rPr>
              <w:t xml:space="preserve">art. 34 ustawy z dnia </w:t>
            </w:r>
            <w:r w:rsidR="00F77715">
              <w:rPr>
                <w:rFonts w:ascii="Arial" w:hAnsi="Arial" w:cs="Arial"/>
                <w:sz w:val="19"/>
                <w:szCs w:val="19"/>
              </w:rPr>
              <w:t>9 marca 2023 r.</w:t>
            </w:r>
            <w:r w:rsidRPr="001F352B">
              <w:rPr>
                <w:rFonts w:ascii="Arial" w:hAnsi="Arial" w:cs="Arial"/>
                <w:sz w:val="19"/>
                <w:szCs w:val="19"/>
              </w:rPr>
              <w:t xml:space="preserve"> o Krajowej Sieci Onkologicznej</w:t>
            </w:r>
          </w:p>
        </w:tc>
        <w:tc>
          <w:tcPr>
            <w:tcW w:w="3260" w:type="dxa"/>
            <w:shd w:val="clear" w:color="auto" w:fill="FFFFFF"/>
          </w:tcPr>
          <w:p w14:paraId="6AABF633"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Minister właściwy do spraw zdrowia określi, w drodze rozporządzenia, statut Rady, określający:</w:t>
            </w:r>
          </w:p>
          <w:p w14:paraId="6210E582"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1) organizację i tryb jej działania, sposób i tryb udzielania opinii, uwzględniając konieczność sprawnego wypełniania</w:t>
            </w:r>
          </w:p>
          <w:p w14:paraId="3D41840B"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zadań przez Radę;</w:t>
            </w:r>
          </w:p>
          <w:p w14:paraId="52810EED" w14:textId="15736F58" w:rsidR="00705C12" w:rsidRPr="00705C12" w:rsidRDefault="00F77715" w:rsidP="00F77715">
            <w:pPr>
              <w:jc w:val="both"/>
              <w:rPr>
                <w:rFonts w:ascii="Arial" w:hAnsi="Arial" w:cs="Arial"/>
                <w:b/>
                <w:bCs/>
                <w:i/>
                <w:iCs/>
                <w:color w:val="000000" w:themeColor="text1"/>
                <w:sz w:val="19"/>
                <w:szCs w:val="19"/>
                <w:shd w:val="clear" w:color="auto" w:fill="FFFFFF"/>
              </w:rPr>
            </w:pPr>
            <w:r w:rsidRPr="00F77715">
              <w:rPr>
                <w:rFonts w:ascii="Arial" w:hAnsi="Arial" w:cs="Arial"/>
                <w:color w:val="000000" w:themeColor="text1"/>
                <w:sz w:val="19"/>
                <w:szCs w:val="19"/>
                <w:shd w:val="clear" w:color="auto" w:fill="FFFFFF"/>
              </w:rPr>
              <w:t>2) wysokość wynagrodzenia członków Rady, uwzględniając zakres ich zadań</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t>
            </w:r>
            <w:proofErr w:type="spellStart"/>
            <w:r w:rsidR="00705C12">
              <w:rPr>
                <w:rFonts w:ascii="Arial" w:hAnsi="Arial" w:cs="Arial"/>
                <w:color w:val="000000" w:themeColor="text1"/>
                <w:sz w:val="19"/>
                <w:szCs w:val="19"/>
              </w:rPr>
              <w:t>wynagordzenia</w:t>
            </w:r>
            <w:proofErr w:type="spellEnd"/>
            <w:r w:rsidR="00705C12">
              <w:rPr>
                <w:rFonts w:ascii="Arial" w:hAnsi="Arial" w:cs="Arial"/>
                <w:color w:val="000000" w:themeColor="text1"/>
                <w:sz w:val="19"/>
                <w:szCs w:val="19"/>
              </w:rPr>
              <w:t xml:space="preserve">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6F647DC3" w:rsidR="001F352B" w:rsidRDefault="006930F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1404</w:t>
            </w:r>
            <w:r w:rsidRPr="00C570DA">
              <w:rPr>
                <w:rFonts w:ascii="Arial" w:hAnsi="Arial" w:cs="Arial"/>
                <w:color w:val="000000" w:themeColor="text1"/>
                <w:sz w:val="19"/>
                <w:szCs w:val="19"/>
              </w:rPr>
              <w:t>.</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skład komisji oraz wymagania dotyczące osób wchodzących w skład komisji, tryb orzekania o niezdolności do wykonywania 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rozporządzenia określa skład komisji lekarskiej oraz wymagania dotyczące osób wchodzących w skład tej komisji, tryb orzekania o niezdolności do wykonywania zawodu oraz szczegółowy sposób i tryb postępowania w sprawach zawieszania prawa wykonywania zawodu albo ograniczenia wykonywania określonych czynności zawodowych ratownika medycznego</w:t>
            </w:r>
          </w:p>
        </w:tc>
        <w:tc>
          <w:tcPr>
            <w:tcW w:w="1842" w:type="dxa"/>
            <w:shd w:val="clear" w:color="auto" w:fill="FFFFFF"/>
          </w:tcPr>
          <w:p w14:paraId="76E34FBD" w14:textId="278A4060" w:rsidR="001F352B" w:rsidRPr="0054039B"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0976FB87" w14:textId="412FBD3E" w:rsidR="001F352B" w:rsidRDefault="00196712"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1F352B">
              <w:rPr>
                <w:rFonts w:ascii="Arial" w:hAnsi="Arial" w:cs="Arial"/>
                <w:color w:val="000000" w:themeColor="text1"/>
                <w:sz w:val="19"/>
                <w:szCs w:val="19"/>
              </w:rPr>
              <w:t xml:space="preserve">projekt na etapie </w:t>
            </w:r>
            <w:r w:rsidR="004B25D7">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3B9B3D7D" w:rsidR="001F352B" w:rsidRPr="0054039B" w:rsidRDefault="00F424F7" w:rsidP="009E507D">
            <w:pPr>
              <w:spacing w:before="80" w:after="80"/>
              <w:rPr>
                <w:rFonts w:ascii="Arial" w:hAnsi="Arial" w:cs="Arial"/>
                <w:color w:val="000000" w:themeColor="text1"/>
                <w:sz w:val="19"/>
                <w:szCs w:val="19"/>
              </w:rPr>
            </w:pPr>
            <w:r w:rsidRPr="00F424F7">
              <w:rPr>
                <w:rFonts w:ascii="Arial" w:hAnsi="Arial" w:cs="Arial"/>
                <w:color w:val="000000" w:themeColor="text1"/>
                <w:sz w:val="19"/>
                <w:szCs w:val="19"/>
              </w:rPr>
              <w:t>Marek Kos, Podsekretarz Stanu</w:t>
            </w:r>
          </w:p>
        </w:tc>
        <w:tc>
          <w:tcPr>
            <w:tcW w:w="2362" w:type="dxa"/>
            <w:shd w:val="clear" w:color="auto" w:fill="FFFFFF"/>
          </w:tcPr>
          <w:p w14:paraId="3339FABC" w14:textId="2A8B0595" w:rsidR="001F352B" w:rsidRDefault="00196712"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1F352B">
              <w:rPr>
                <w:rFonts w:ascii="Arial" w:hAnsi="Arial" w:cs="Arial"/>
                <w:color w:val="000000" w:themeColor="text1"/>
                <w:sz w:val="19"/>
                <w:szCs w:val="19"/>
              </w:rPr>
              <w:t>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mając na uwadze zapewnienie odpowiedniego indywidualnego rozwoju zawodowego, jednolitości odbywania kursów, szybkości i 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59B621B0" w:rsidR="001F352B" w:rsidRPr="0054039B"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107B81D" w14:textId="7F939670" w:rsidR="001F352B" w:rsidRDefault="003861DA"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456</w:t>
            </w:r>
            <w:r w:rsidRPr="00C570DA">
              <w:rPr>
                <w:rFonts w:ascii="Arial" w:hAnsi="Arial" w:cs="Arial"/>
                <w:color w:val="000000" w:themeColor="text1"/>
                <w:sz w:val="19"/>
                <w:szCs w:val="19"/>
              </w:rPr>
              <w:t>.</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Projekt rozporządzenia został opracowany w związku z koniecznością zapewnienia zabezpieczenia pacjentów z województwa lubuskiego w dostęp do specjalistycznej procedury </w:t>
            </w:r>
            <w:proofErr w:type="spellStart"/>
            <w:r w:rsidRPr="001F352B">
              <w:rPr>
                <w:rFonts w:ascii="Arial" w:hAnsi="Arial" w:cs="Arial"/>
                <w:color w:val="000000" w:themeColor="text1"/>
                <w:sz w:val="19"/>
                <w:szCs w:val="19"/>
              </w:rPr>
              <w:t>trombektomii</w:t>
            </w:r>
            <w:proofErr w:type="spellEnd"/>
            <w:r w:rsidRPr="001F352B">
              <w:rPr>
                <w:rFonts w:ascii="Arial" w:hAnsi="Arial" w:cs="Arial"/>
                <w:color w:val="000000" w:themeColor="text1"/>
                <w:sz w:val="19"/>
                <w:szCs w:val="19"/>
              </w:rPr>
              <w:t xml:space="preserve">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 xml:space="preserve">programu pilotażowego dotyczącego leczenia ostrej fazy udaru niedokrwiennego za pomocą </w:t>
            </w:r>
            <w:proofErr w:type="spellStart"/>
            <w:r w:rsidR="00CA48CC" w:rsidRPr="00CA48CC">
              <w:rPr>
                <w:rFonts w:ascii="Arial" w:hAnsi="Arial" w:cs="Arial"/>
                <w:color w:val="000000" w:themeColor="text1"/>
                <w:sz w:val="19"/>
                <w:szCs w:val="19"/>
              </w:rPr>
              <w:t>przezcewnikowej</w:t>
            </w:r>
            <w:proofErr w:type="spellEnd"/>
            <w:r w:rsidR="00CA48CC" w:rsidRPr="00CA48CC">
              <w:rPr>
                <w:rFonts w:ascii="Arial" w:hAnsi="Arial" w:cs="Arial"/>
                <w:color w:val="000000" w:themeColor="text1"/>
                <w:sz w:val="19"/>
                <w:szCs w:val="19"/>
              </w:rPr>
              <w:t xml:space="preserve"> </w:t>
            </w:r>
            <w:proofErr w:type="spellStart"/>
            <w:r w:rsidR="00CA48CC" w:rsidRPr="00CA48CC">
              <w:rPr>
                <w:rFonts w:ascii="Arial" w:hAnsi="Arial" w:cs="Arial"/>
                <w:color w:val="000000" w:themeColor="text1"/>
                <w:sz w:val="19"/>
                <w:szCs w:val="19"/>
              </w:rPr>
              <w:t>trombektomii</w:t>
            </w:r>
            <w:proofErr w:type="spellEnd"/>
            <w:r w:rsidR="00CA48CC" w:rsidRPr="00CA48CC">
              <w:rPr>
                <w:rFonts w:ascii="Arial" w:hAnsi="Arial" w:cs="Arial"/>
                <w:color w:val="000000" w:themeColor="text1"/>
                <w:sz w:val="19"/>
                <w:szCs w:val="19"/>
              </w:rPr>
              <w:t xml:space="preserve">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3708464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868</w:t>
            </w:r>
            <w:r w:rsidRPr="00C570DA">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Celem projektu jest </w:t>
            </w:r>
            <w:proofErr w:type="spellStart"/>
            <w:r>
              <w:rPr>
                <w:rFonts w:ascii="Arial" w:hAnsi="Arial" w:cs="Arial"/>
                <w:sz w:val="19"/>
                <w:szCs w:val="19"/>
              </w:rPr>
              <w:t>r</w:t>
            </w:r>
            <w:r w:rsidRPr="00D27B52">
              <w:rPr>
                <w:rFonts w:ascii="Arial" w:hAnsi="Arial" w:cs="Arial"/>
                <w:sz w:val="19"/>
                <w:szCs w:val="19"/>
              </w:rPr>
              <w:t>ozwiązywan</w:t>
            </w:r>
            <w:r>
              <w:rPr>
                <w:rFonts w:ascii="Arial" w:hAnsi="Arial" w:cs="Arial"/>
                <w:sz w:val="19"/>
                <w:szCs w:val="19"/>
              </w:rPr>
              <w:t>nie</w:t>
            </w:r>
            <w:proofErr w:type="spellEnd"/>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655B9B0D" w:rsidR="00D27B52" w:rsidRPr="001F352B" w:rsidRDefault="00231B6A" w:rsidP="00D27B52">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Minister Zdrowia </w:t>
            </w:r>
          </w:p>
        </w:tc>
        <w:tc>
          <w:tcPr>
            <w:tcW w:w="2362" w:type="dxa"/>
            <w:shd w:val="clear" w:color="auto" w:fill="FFFFFF"/>
          </w:tcPr>
          <w:p w14:paraId="56A3563A" w14:textId="700CF4FA" w:rsidR="00D27B52" w:rsidRDefault="00196712"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BA0069">
              <w:rPr>
                <w:rFonts w:ascii="Arial" w:hAnsi="Arial" w:cs="Arial"/>
                <w:color w:val="000000" w:themeColor="text1"/>
                <w:sz w:val="19"/>
                <w:szCs w:val="19"/>
              </w:rPr>
              <w:t xml:space="preserve">projekt na etapie </w:t>
            </w:r>
            <w:r w:rsidR="001B1162">
              <w:rPr>
                <w:rFonts w:ascii="Arial" w:hAnsi="Arial" w:cs="Arial"/>
                <w:color w:val="000000" w:themeColor="text1"/>
                <w:sz w:val="19"/>
                <w:szCs w:val="19"/>
              </w:rPr>
              <w:t>ponownego UZ i KS</w:t>
            </w:r>
            <w:r w:rsidR="001F7A0F">
              <w:rPr>
                <w:rFonts w:ascii="Arial" w:hAnsi="Arial" w:cs="Arial"/>
                <w:color w:val="000000" w:themeColor="text1"/>
                <w:sz w:val="19"/>
                <w:szCs w:val="19"/>
              </w:rPr>
              <w:t xml:space="preserve">. </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07B7369D" w:rsidR="00287CBB" w:rsidRPr="003373DE" w:rsidRDefault="00287CBB" w:rsidP="00D27B52">
            <w:pPr>
              <w:jc w:val="both"/>
              <w:rPr>
                <w:rFonts w:ascii="Arial" w:hAnsi="Arial" w:cs="Arial"/>
                <w:sz w:val="19"/>
                <w:szCs w:val="19"/>
              </w:rPr>
            </w:pPr>
            <w:r w:rsidRPr="00287CBB">
              <w:rPr>
                <w:rFonts w:ascii="Arial" w:hAnsi="Arial" w:cs="Arial"/>
                <w:sz w:val="19"/>
                <w:szCs w:val="19"/>
              </w:rPr>
              <w:t xml:space="preserve">art. 13 ust. 3 ustawy z dnia </w:t>
            </w:r>
            <w:r w:rsidR="00876134">
              <w:rPr>
                <w:rFonts w:ascii="Arial" w:hAnsi="Arial" w:cs="Arial"/>
                <w:sz w:val="19"/>
                <w:szCs w:val="19"/>
              </w:rPr>
              <w:t>9 marca 2023 r.</w:t>
            </w:r>
            <w:r w:rsidRPr="00287CBB">
              <w:rPr>
                <w:rFonts w:ascii="Arial" w:hAnsi="Arial" w:cs="Arial"/>
                <w:sz w:val="19"/>
                <w:szCs w:val="19"/>
              </w:rPr>
              <w:t xml:space="preserve"> o Krajowej Sieci Onkologicznej</w:t>
            </w:r>
          </w:p>
        </w:tc>
        <w:tc>
          <w:tcPr>
            <w:tcW w:w="3260" w:type="dxa"/>
            <w:shd w:val="clear" w:color="auto" w:fill="FFFFFF"/>
          </w:tcPr>
          <w:p w14:paraId="478E4F8C" w14:textId="0F9E8A21" w:rsidR="00287CBB" w:rsidRPr="00876134" w:rsidRDefault="00876134" w:rsidP="00876134">
            <w:pPr>
              <w:jc w:val="both"/>
              <w:rPr>
                <w:rFonts w:ascii="Arial" w:eastAsia="Calibri" w:hAnsi="Arial" w:cs="Arial"/>
                <w:color w:val="000000" w:themeColor="text1"/>
                <w:sz w:val="19"/>
                <w:szCs w:val="19"/>
                <w:lang w:eastAsia="en-US"/>
              </w:rPr>
            </w:pPr>
            <w:r w:rsidRPr="00876134">
              <w:rPr>
                <w:rFonts w:ascii="Arial" w:eastAsia="Calibri" w:hAnsi="Arial" w:cs="Arial"/>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10CF0A3B" w:rsidR="00287CBB" w:rsidRPr="00BA0069" w:rsidRDefault="00F041D6" w:rsidP="00D27B52">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CB44159" w14:textId="0DA4E63A" w:rsidR="00287CBB" w:rsidRDefault="00196712"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B43FCB">
              <w:rPr>
                <w:rFonts w:ascii="Arial" w:hAnsi="Arial" w:cs="Arial"/>
                <w:color w:val="000000" w:themeColor="text1"/>
                <w:sz w:val="19"/>
                <w:szCs w:val="19"/>
              </w:rPr>
              <w:t xml:space="preserve">projekt na etapie </w:t>
            </w:r>
            <w:r w:rsidR="00876134">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 xml:space="preserve">Celem programu pilotażowego jest ocena efektywności badania </w:t>
            </w:r>
            <w:proofErr w:type="spellStart"/>
            <w:r w:rsidRPr="00B43FCB">
              <w:rPr>
                <w:rFonts w:ascii="Arial" w:hAnsi="Arial" w:cs="Arial"/>
                <w:sz w:val="19"/>
                <w:szCs w:val="19"/>
              </w:rPr>
              <w:t>dermatoskopowego</w:t>
            </w:r>
            <w:proofErr w:type="spellEnd"/>
            <w:r w:rsidRPr="00B43FCB">
              <w:rPr>
                <w:rFonts w:ascii="Arial" w:hAnsi="Arial" w:cs="Arial"/>
                <w:sz w:val="19"/>
                <w:szCs w:val="19"/>
              </w:rPr>
              <w:t xml:space="preserve"> w </w:t>
            </w:r>
            <w:proofErr w:type="spellStart"/>
            <w:r w:rsidRPr="00B43FCB">
              <w:rPr>
                <w:rFonts w:ascii="Arial" w:hAnsi="Arial" w:cs="Arial"/>
                <w:sz w:val="19"/>
                <w:szCs w:val="19"/>
              </w:rPr>
              <w:t>dermatobusie</w:t>
            </w:r>
            <w:proofErr w:type="spellEnd"/>
            <w:r w:rsidRPr="00B43FCB">
              <w:rPr>
                <w:rFonts w:ascii="Arial" w:hAnsi="Arial" w:cs="Arial"/>
                <w:sz w:val="19"/>
                <w:szCs w:val="19"/>
              </w:rPr>
              <w:t xml:space="preserv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w:t>
            </w:r>
            <w:proofErr w:type="spellStart"/>
            <w:r w:rsidRPr="00B43FCB">
              <w:rPr>
                <w:rFonts w:ascii="Arial" w:hAnsi="Arial" w:cs="Arial"/>
                <w:sz w:val="19"/>
                <w:szCs w:val="19"/>
              </w:rPr>
              <w:t>fotochemioterapii</w:t>
            </w:r>
            <w:proofErr w:type="spellEnd"/>
            <w:r w:rsidRPr="00B43FCB">
              <w:rPr>
                <w:rFonts w:ascii="Arial" w:hAnsi="Arial" w:cs="Arial"/>
                <w:sz w:val="19"/>
                <w:szCs w:val="19"/>
              </w:rPr>
              <w:t>),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34AB4FF6" w:rsidR="00287CBB" w:rsidRPr="00BA0069"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2CD40B5F" w14:textId="2DFA0B8A" w:rsidR="00287CBB" w:rsidRDefault="00196712"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B43FCB">
              <w:rPr>
                <w:rFonts w:ascii="Arial" w:hAnsi="Arial" w:cs="Arial"/>
                <w:color w:val="000000" w:themeColor="text1"/>
                <w:sz w:val="19"/>
                <w:szCs w:val="19"/>
              </w:rPr>
              <w:t>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31d ustawy z dnia 27 sierpnia 2004 r. o świadczeniach opieki 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t xml:space="preserve">Projekt przewiduje zmiany w rozporządzeniu Ministra Zdrowia dotyczącym </w:t>
            </w:r>
            <w:r w:rsidRPr="00B43FCB">
              <w:rPr>
                <w:rFonts w:ascii="Arial" w:hAnsi="Arial" w:cs="Arial"/>
                <w:sz w:val="19"/>
                <w:szCs w:val="19"/>
              </w:rPr>
              <w:t>świadczeń 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9) szczegółowy sposób i tryb składania PESDL oraz ustalania jego wyników, uwzględniając 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22BEE142" w14:textId="2B498A59" w:rsidR="00287CBB" w:rsidRDefault="004B25D7"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1221</w:t>
            </w:r>
            <w:r w:rsidRPr="00C570DA">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74716CB2" w:rsidR="00287CBB" w:rsidRDefault="001F7A0F"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1486</w:t>
            </w:r>
            <w:r w:rsidRPr="00C570DA">
              <w:rPr>
                <w:rFonts w:ascii="Arial" w:hAnsi="Arial" w:cs="Arial"/>
                <w:color w:val="000000" w:themeColor="text1"/>
                <w:sz w:val="19"/>
                <w:szCs w:val="19"/>
              </w:rPr>
              <w:t>.</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491704A3" w:rsidR="00287CBB" w:rsidRDefault="001F7A0F" w:rsidP="006930F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1485</w:t>
            </w:r>
            <w:r w:rsidRPr="00C570DA">
              <w:rPr>
                <w:rFonts w:ascii="Arial" w:hAnsi="Arial" w:cs="Arial"/>
                <w:color w:val="000000" w:themeColor="text1"/>
                <w:sz w:val="19"/>
                <w:szCs w:val="19"/>
              </w:rPr>
              <w:t>.</w:t>
            </w: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642BEC96" w14:textId="17D39BFC"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1156</w:t>
            </w:r>
            <w:r w:rsidRPr="00C570DA">
              <w:rPr>
                <w:rFonts w:ascii="Arial" w:hAnsi="Arial" w:cs="Arial"/>
                <w:color w:val="000000" w:themeColor="text1"/>
                <w:sz w:val="19"/>
                <w:szCs w:val="19"/>
              </w:rPr>
              <w:t>.</w:t>
            </w:r>
          </w:p>
          <w:p w14:paraId="695E540A" w14:textId="1CD64BF0" w:rsidR="00E0619D" w:rsidRDefault="00E0619D" w:rsidP="00D27B52">
            <w:pPr>
              <w:rPr>
                <w:rFonts w:ascii="Arial" w:hAnsi="Arial" w:cs="Arial"/>
                <w:color w:val="000000" w:themeColor="text1"/>
                <w:sz w:val="19"/>
                <w:szCs w:val="19"/>
              </w:rPr>
            </w:pP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liczbę punktów edukacyjnych przyznanych za poszczególne formy ustawicznego rozwoju zawodowego, o których mowa w art. 29 ust. 2, oraz dokumenty potwierdzające ich realizację, a także liczbę punktów niezbędnych 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53E9C0FE" w14:textId="0398BF35" w:rsidR="007E5EA6" w:rsidRPr="00C570DA" w:rsidRDefault="007E5EA6" w:rsidP="007E5EA6">
            <w:pPr>
              <w:rPr>
                <w:rFonts w:ascii="Arial" w:hAnsi="Arial" w:cs="Arial"/>
                <w:color w:val="000000" w:themeColor="text1"/>
                <w:sz w:val="19"/>
                <w:szCs w:val="19"/>
              </w:rPr>
            </w:pPr>
            <w:r>
              <w:rPr>
                <w:rFonts w:ascii="Arial" w:hAnsi="Arial" w:cs="Arial"/>
                <w:color w:val="000000" w:themeColor="text1"/>
                <w:sz w:val="19"/>
                <w:szCs w:val="19"/>
              </w:rPr>
              <w:t>Ogłoszone w Dz. U. z 2023 r. poz. 2684</w:t>
            </w:r>
            <w:r w:rsidRPr="00C570DA">
              <w:rPr>
                <w:rFonts w:ascii="Arial" w:hAnsi="Arial" w:cs="Arial"/>
                <w:color w:val="000000" w:themeColor="text1"/>
                <w:sz w:val="19"/>
                <w:szCs w:val="19"/>
              </w:rPr>
              <w:t>.</w:t>
            </w:r>
          </w:p>
          <w:p w14:paraId="0C1217B4" w14:textId="03905A6D" w:rsidR="00E0619D" w:rsidRDefault="00E0619D" w:rsidP="00D27B52">
            <w:pPr>
              <w:rPr>
                <w:rFonts w:ascii="Arial" w:hAnsi="Arial" w:cs="Arial"/>
                <w:color w:val="000000" w:themeColor="text1"/>
                <w:sz w:val="19"/>
                <w:szCs w:val="19"/>
              </w:rPr>
            </w:pP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ustawą z dnia 1 grudnia 2022 r. o zmianie ustawy o Funduszu Medycznym oraz niektórych innych (Dz. U. poz. 2674), w której m.in. zwiększono limit środków pochodzących z Funduszu Medycznego na 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590346B" w14:textId="1B174A98" w:rsidR="00C2309F" w:rsidRPr="00C570DA" w:rsidRDefault="00C2309F" w:rsidP="00C2309F">
            <w:pPr>
              <w:rPr>
                <w:rFonts w:ascii="Arial" w:hAnsi="Arial" w:cs="Arial"/>
                <w:color w:val="000000" w:themeColor="text1"/>
                <w:sz w:val="19"/>
                <w:szCs w:val="19"/>
              </w:rPr>
            </w:pPr>
            <w:r>
              <w:rPr>
                <w:rFonts w:ascii="Arial" w:hAnsi="Arial" w:cs="Arial"/>
                <w:color w:val="000000" w:themeColor="text1"/>
                <w:sz w:val="19"/>
                <w:szCs w:val="19"/>
              </w:rPr>
              <w:t>Ogłoszone w Dz. U. z 2023 r. poz. 949</w:t>
            </w:r>
            <w:r w:rsidRPr="00C570DA">
              <w:rPr>
                <w:rFonts w:ascii="Arial" w:hAnsi="Arial" w:cs="Arial"/>
                <w:color w:val="000000" w:themeColor="text1"/>
                <w:sz w:val="19"/>
                <w:szCs w:val="19"/>
              </w:rPr>
              <w:t>.</w:t>
            </w:r>
          </w:p>
          <w:p w14:paraId="2384D065" w14:textId="4A4649F6" w:rsidR="00E0619D" w:rsidRDefault="00E0619D" w:rsidP="00D27B52">
            <w:pPr>
              <w:rPr>
                <w:rFonts w:ascii="Arial" w:hAnsi="Arial" w:cs="Arial"/>
                <w:color w:val="000000" w:themeColor="text1"/>
                <w:sz w:val="19"/>
                <w:szCs w:val="19"/>
              </w:rPr>
            </w:pP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E2D8B05" w14:textId="2C0CB49B"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1216</w:t>
            </w:r>
            <w:r w:rsidRPr="00C570DA">
              <w:rPr>
                <w:rFonts w:ascii="Arial" w:hAnsi="Arial" w:cs="Arial"/>
                <w:color w:val="000000" w:themeColor="text1"/>
                <w:sz w:val="19"/>
                <w:szCs w:val="19"/>
              </w:rPr>
              <w:t>.</w:t>
            </w:r>
          </w:p>
          <w:p w14:paraId="1206821D" w14:textId="2C13C9B2" w:rsidR="00E0619D" w:rsidRDefault="00E0619D" w:rsidP="00D27B52">
            <w:pPr>
              <w:rPr>
                <w:rFonts w:ascii="Arial" w:hAnsi="Arial" w:cs="Arial"/>
                <w:color w:val="000000" w:themeColor="text1"/>
                <w:sz w:val="19"/>
                <w:szCs w:val="19"/>
              </w:rPr>
            </w:pP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proofErr w:type="spellStart"/>
            <w:r>
              <w:rPr>
                <w:rFonts w:ascii="Arial" w:hAnsi="Arial" w:cs="Arial"/>
                <w:sz w:val="19"/>
                <w:szCs w:val="19"/>
              </w:rPr>
              <w:t>Porcedowanie</w:t>
            </w:r>
            <w:proofErr w:type="spellEnd"/>
            <w:r>
              <w:rPr>
                <w:rFonts w:ascii="Arial" w:hAnsi="Arial" w:cs="Arial"/>
                <w:sz w:val="19"/>
                <w:szCs w:val="19"/>
              </w:rPr>
              <w:t xml:space="preserv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502309CF" w14:textId="5BEA642F" w:rsidR="00CC7104" w:rsidRPr="00C570DA" w:rsidRDefault="00CC7104" w:rsidP="00CC7104">
            <w:pPr>
              <w:rPr>
                <w:rFonts w:ascii="Arial" w:hAnsi="Arial" w:cs="Arial"/>
                <w:color w:val="000000" w:themeColor="text1"/>
                <w:sz w:val="19"/>
                <w:szCs w:val="19"/>
              </w:rPr>
            </w:pPr>
            <w:r>
              <w:rPr>
                <w:rFonts w:ascii="Arial" w:hAnsi="Arial" w:cs="Arial"/>
                <w:color w:val="000000" w:themeColor="text1"/>
                <w:sz w:val="19"/>
                <w:szCs w:val="19"/>
              </w:rPr>
              <w:t>Ogłoszone w Dz. U. z 2023 r. poz. 1041</w:t>
            </w:r>
            <w:r w:rsidRPr="00C570DA">
              <w:rPr>
                <w:rFonts w:ascii="Arial" w:hAnsi="Arial" w:cs="Arial"/>
                <w:color w:val="000000" w:themeColor="text1"/>
                <w:sz w:val="19"/>
                <w:szCs w:val="19"/>
              </w:rPr>
              <w:t>.</w:t>
            </w:r>
          </w:p>
          <w:p w14:paraId="408DE544" w14:textId="283D3B92" w:rsidR="00E0619D" w:rsidRDefault="00E0619D" w:rsidP="00D27B52">
            <w:pPr>
              <w:rPr>
                <w:rFonts w:ascii="Arial" w:hAnsi="Arial" w:cs="Arial"/>
                <w:color w:val="000000" w:themeColor="text1"/>
                <w:sz w:val="19"/>
                <w:szCs w:val="19"/>
              </w:rPr>
            </w:pP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20A880AC" w:rsidR="00E0619D" w:rsidRPr="00287CBB"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37B7737D" w14:textId="5809F992" w:rsidR="00E0619D" w:rsidRDefault="00196712"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D60E8C">
              <w:rPr>
                <w:rFonts w:ascii="Arial" w:hAnsi="Arial" w:cs="Arial"/>
                <w:color w:val="000000" w:themeColor="text1"/>
                <w:sz w:val="19"/>
                <w:szCs w:val="19"/>
              </w:rPr>
              <w:t xml:space="preserve">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5CAA6F6" w14:textId="57848245" w:rsidR="003A7A56" w:rsidRPr="00C570DA" w:rsidRDefault="003A7A56" w:rsidP="003A7A56">
            <w:pPr>
              <w:rPr>
                <w:rFonts w:ascii="Arial" w:hAnsi="Arial" w:cs="Arial"/>
                <w:color w:val="000000" w:themeColor="text1"/>
                <w:sz w:val="19"/>
                <w:szCs w:val="19"/>
              </w:rPr>
            </w:pPr>
            <w:r>
              <w:rPr>
                <w:rFonts w:ascii="Arial" w:hAnsi="Arial" w:cs="Arial"/>
                <w:color w:val="000000" w:themeColor="text1"/>
                <w:sz w:val="19"/>
                <w:szCs w:val="19"/>
              </w:rPr>
              <w:t>Ogłoszone w Dz. U. z 2023 r. poz. 1736</w:t>
            </w:r>
            <w:r w:rsidRPr="00C570DA">
              <w:rPr>
                <w:rFonts w:ascii="Arial" w:hAnsi="Arial" w:cs="Arial"/>
                <w:color w:val="000000" w:themeColor="text1"/>
                <w:sz w:val="19"/>
                <w:szCs w:val="19"/>
              </w:rPr>
              <w:t>.</w:t>
            </w:r>
          </w:p>
          <w:p w14:paraId="7EC9F548" w14:textId="31474263" w:rsidR="00E0619D" w:rsidRDefault="00E0619D" w:rsidP="00D27B52">
            <w:pPr>
              <w:rPr>
                <w:rFonts w:ascii="Arial" w:hAnsi="Arial" w:cs="Arial"/>
                <w:color w:val="000000" w:themeColor="text1"/>
                <w:sz w:val="19"/>
                <w:szCs w:val="19"/>
              </w:rPr>
            </w:pP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art. 92 ustawy z dnia 1 grudnia 2022 r. o zawodzie ratownika medycznego oraz 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53569E45" w:rsidR="00E0619D" w:rsidRPr="00287CBB" w:rsidRDefault="0006007D" w:rsidP="00D27B52">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1EE6BC70" w14:textId="611A6788" w:rsidR="00E0619D" w:rsidRDefault="00196712"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F838D9">
              <w:rPr>
                <w:rFonts w:ascii="Arial" w:hAnsi="Arial" w:cs="Arial"/>
                <w:color w:val="000000" w:themeColor="text1"/>
                <w:sz w:val="19"/>
                <w:szCs w:val="19"/>
              </w:rPr>
              <w:t>rozporządzenie oczekuje na ogłoszenie w Dz. U.</w:t>
            </w:r>
            <w:r w:rsidR="00DE0C2E">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06164F1" w14:textId="71726661" w:rsidR="005661A9" w:rsidRPr="00C570DA" w:rsidRDefault="005661A9" w:rsidP="005661A9">
            <w:pPr>
              <w:rPr>
                <w:rFonts w:ascii="Arial" w:hAnsi="Arial" w:cs="Arial"/>
                <w:color w:val="000000" w:themeColor="text1"/>
                <w:sz w:val="19"/>
                <w:szCs w:val="19"/>
              </w:rPr>
            </w:pPr>
            <w:r>
              <w:rPr>
                <w:rFonts w:ascii="Arial" w:hAnsi="Arial" w:cs="Arial"/>
                <w:color w:val="000000" w:themeColor="text1"/>
                <w:sz w:val="19"/>
                <w:szCs w:val="19"/>
              </w:rPr>
              <w:t>Ogłoszone w Dz. U. z 2023 r. poz. 1827</w:t>
            </w:r>
            <w:r w:rsidRPr="00C570DA">
              <w:rPr>
                <w:rFonts w:ascii="Arial" w:hAnsi="Arial" w:cs="Arial"/>
                <w:color w:val="000000" w:themeColor="text1"/>
                <w:sz w:val="19"/>
                <w:szCs w:val="19"/>
              </w:rPr>
              <w:t>.</w:t>
            </w:r>
          </w:p>
          <w:p w14:paraId="0EFD54B4" w14:textId="467BA478" w:rsidR="00E0619D" w:rsidRDefault="00E0619D" w:rsidP="00D27B52">
            <w:pPr>
              <w:rPr>
                <w:rFonts w:ascii="Arial" w:hAnsi="Arial" w:cs="Arial"/>
                <w:color w:val="000000" w:themeColor="text1"/>
                <w:sz w:val="19"/>
                <w:szCs w:val="19"/>
              </w:rPr>
            </w:pP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6BBFF5C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p>
          <w:p w14:paraId="4DB0E218" w14:textId="3E45A512"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29583D74" w:rsidR="00E0619D" w:rsidRPr="00287CBB" w:rsidRDefault="0006007D" w:rsidP="00D27B52">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6B79057D" w14:textId="7AFE018E" w:rsidR="00E0619D" w:rsidRDefault="00196712"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D60E8C">
              <w:rPr>
                <w:rFonts w:ascii="Arial" w:hAnsi="Arial" w:cs="Arial"/>
                <w:color w:val="000000" w:themeColor="text1"/>
                <w:sz w:val="19"/>
                <w:szCs w:val="19"/>
              </w:rPr>
              <w:t xml:space="preserve">projekt na etapie </w:t>
            </w:r>
            <w:r w:rsidR="00EF032B">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00864C6D" w:rsidR="00301116" w:rsidRPr="00E0619D" w:rsidRDefault="00FE4221" w:rsidP="00301116">
            <w:pPr>
              <w:jc w:val="both"/>
              <w:rPr>
                <w:rFonts w:ascii="Arial" w:hAnsi="Arial" w:cs="Arial"/>
                <w:sz w:val="19"/>
                <w:szCs w:val="19"/>
              </w:rPr>
            </w:pPr>
            <w:r>
              <w:rPr>
                <w:rFonts w:ascii="Arial" w:hAnsi="Arial" w:cs="Arial"/>
                <w:sz w:val="19"/>
                <w:szCs w:val="19"/>
              </w:rPr>
              <w:t>a</w:t>
            </w:r>
            <w:r w:rsidR="00301116" w:rsidRPr="00301116">
              <w:rPr>
                <w:rFonts w:ascii="Arial" w:hAnsi="Arial" w:cs="Arial"/>
                <w:sz w:val="19"/>
                <w:szCs w:val="19"/>
              </w:rPr>
              <w:t>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Diagnostów Laboratoryjnych i 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zakłada d</w:t>
            </w:r>
            <w:r w:rsidRPr="0041488F">
              <w:rPr>
                <w:rFonts w:ascii="Arial" w:hAnsi="Arial" w:cs="Arial"/>
                <w:sz w:val="19"/>
                <w:szCs w:val="19"/>
              </w:rPr>
              <w:t>odanie w rejestrze podmiotów wykonujących działalność leczniczą odpowiednich rubryk i pól – ze wskazaniem zakresu danych – które 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 Sekretarz Stanu w Ministerstwie Zdrowia</w:t>
            </w:r>
          </w:p>
        </w:tc>
        <w:tc>
          <w:tcPr>
            <w:tcW w:w="2362" w:type="dxa"/>
            <w:shd w:val="clear" w:color="auto" w:fill="FFFFFF"/>
          </w:tcPr>
          <w:p w14:paraId="4DF7BF06" w14:textId="7DED32CE" w:rsidR="003F48B6" w:rsidRPr="00C570DA" w:rsidRDefault="003F48B6" w:rsidP="003F48B6">
            <w:pPr>
              <w:rPr>
                <w:rFonts w:ascii="Arial" w:hAnsi="Arial" w:cs="Arial"/>
                <w:color w:val="000000" w:themeColor="text1"/>
                <w:sz w:val="19"/>
                <w:szCs w:val="19"/>
              </w:rPr>
            </w:pPr>
            <w:r>
              <w:rPr>
                <w:rFonts w:ascii="Arial" w:hAnsi="Arial" w:cs="Arial"/>
                <w:color w:val="000000" w:themeColor="text1"/>
                <w:sz w:val="19"/>
                <w:szCs w:val="19"/>
              </w:rPr>
              <w:t>Ogłoszone w Dz. U. z 2023 r. poz. 2062</w:t>
            </w:r>
            <w:r w:rsidRPr="00C570DA">
              <w:rPr>
                <w:rFonts w:ascii="Arial" w:hAnsi="Arial" w:cs="Arial"/>
                <w:color w:val="000000" w:themeColor="text1"/>
                <w:sz w:val="19"/>
                <w:szCs w:val="19"/>
              </w:rPr>
              <w:t>.</w:t>
            </w:r>
          </w:p>
          <w:p w14:paraId="3F6C4D7A" w14:textId="0EAE40C7" w:rsidR="00301116" w:rsidRDefault="00301116" w:rsidP="00301116">
            <w:pPr>
              <w:rPr>
                <w:rFonts w:ascii="Arial" w:hAnsi="Arial" w:cs="Arial"/>
                <w:color w:val="000000" w:themeColor="text1"/>
                <w:sz w:val="19"/>
                <w:szCs w:val="19"/>
              </w:rPr>
            </w:pP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63DFD553" w14:textId="79A3A9A1" w:rsidR="002157C8" w:rsidRPr="00C570DA" w:rsidRDefault="002157C8" w:rsidP="002157C8">
            <w:pPr>
              <w:rPr>
                <w:rFonts w:ascii="Arial" w:hAnsi="Arial" w:cs="Arial"/>
                <w:color w:val="000000" w:themeColor="text1"/>
                <w:sz w:val="19"/>
                <w:szCs w:val="19"/>
              </w:rPr>
            </w:pPr>
            <w:r>
              <w:rPr>
                <w:rFonts w:ascii="Arial" w:hAnsi="Arial" w:cs="Arial"/>
                <w:color w:val="000000" w:themeColor="text1"/>
                <w:sz w:val="19"/>
                <w:szCs w:val="19"/>
              </w:rPr>
              <w:t>Ogłoszone w Dz. U. z 2023 r. poz. 1052</w:t>
            </w:r>
            <w:r w:rsidRPr="00C570DA">
              <w:rPr>
                <w:rFonts w:ascii="Arial" w:hAnsi="Arial" w:cs="Arial"/>
                <w:color w:val="000000" w:themeColor="text1"/>
                <w:sz w:val="19"/>
                <w:szCs w:val="19"/>
              </w:rPr>
              <w:t>.</w:t>
            </w:r>
          </w:p>
          <w:p w14:paraId="13EB8B65" w14:textId="270E1F9F" w:rsidR="00301116" w:rsidRDefault="00301116" w:rsidP="00301116">
            <w:pPr>
              <w:rPr>
                <w:rFonts w:ascii="Arial" w:hAnsi="Arial" w:cs="Arial"/>
                <w:color w:val="000000" w:themeColor="text1"/>
                <w:sz w:val="19"/>
                <w:szCs w:val="19"/>
              </w:rPr>
            </w:pP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późn.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2B28979A" w14:textId="5810BF39"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1239</w:t>
            </w:r>
            <w:r w:rsidRPr="00C570DA">
              <w:rPr>
                <w:rFonts w:ascii="Arial" w:hAnsi="Arial" w:cs="Arial"/>
                <w:color w:val="000000" w:themeColor="text1"/>
                <w:sz w:val="19"/>
                <w:szCs w:val="19"/>
              </w:rPr>
              <w:t>.</w:t>
            </w:r>
          </w:p>
          <w:p w14:paraId="40F45812" w14:textId="6A3C6CD8" w:rsidR="00301116" w:rsidRDefault="00301116" w:rsidP="00301116">
            <w:pPr>
              <w:rPr>
                <w:rFonts w:ascii="Arial" w:hAnsi="Arial" w:cs="Arial"/>
                <w:color w:val="000000" w:themeColor="text1"/>
                <w:sz w:val="19"/>
                <w:szCs w:val="19"/>
              </w:rPr>
            </w:pP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sposób przeprowadzania egzaminu, o którym mowa w art. 3 ust. 1, oraz wzór zaświadczenia o 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C35F16B" w:rsidR="00301116" w:rsidRPr="00496B7C" w:rsidRDefault="0006007D" w:rsidP="00301116">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6D235FB8" w14:textId="4CCFDEA6" w:rsidR="004D578C" w:rsidRPr="00C570DA" w:rsidRDefault="004D578C" w:rsidP="004D578C">
            <w:pPr>
              <w:rPr>
                <w:rFonts w:ascii="Arial" w:hAnsi="Arial" w:cs="Arial"/>
                <w:color w:val="000000" w:themeColor="text1"/>
                <w:sz w:val="19"/>
                <w:szCs w:val="19"/>
              </w:rPr>
            </w:pPr>
            <w:r>
              <w:rPr>
                <w:rFonts w:ascii="Arial" w:hAnsi="Arial" w:cs="Arial"/>
                <w:color w:val="000000" w:themeColor="text1"/>
                <w:sz w:val="19"/>
                <w:szCs w:val="19"/>
              </w:rPr>
              <w:t>Ogłoszone w Dz. U. z 2024 r. poz. 429</w:t>
            </w:r>
            <w:r w:rsidRPr="00C570DA">
              <w:rPr>
                <w:rFonts w:ascii="Arial" w:hAnsi="Arial" w:cs="Arial"/>
                <w:color w:val="000000" w:themeColor="text1"/>
                <w:sz w:val="19"/>
                <w:szCs w:val="19"/>
              </w:rPr>
              <w:t>.</w:t>
            </w:r>
          </w:p>
          <w:p w14:paraId="41C124C0" w14:textId="011C069D" w:rsidR="00301116" w:rsidRDefault="00301116" w:rsidP="00301116">
            <w:pPr>
              <w:rPr>
                <w:rFonts w:ascii="Arial" w:hAnsi="Arial" w:cs="Arial"/>
                <w:color w:val="000000" w:themeColor="text1"/>
                <w:sz w:val="19"/>
                <w:szCs w:val="19"/>
              </w:rPr>
            </w:pP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14216A8C" w14:textId="4FC629D1"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1521</w:t>
            </w:r>
            <w:r w:rsidRPr="00C570DA">
              <w:rPr>
                <w:rFonts w:ascii="Arial" w:hAnsi="Arial" w:cs="Arial"/>
                <w:color w:val="000000" w:themeColor="text1"/>
                <w:sz w:val="19"/>
                <w:szCs w:val="19"/>
              </w:rPr>
              <w:t>.</w:t>
            </w:r>
          </w:p>
          <w:p w14:paraId="01DDCBF8" w14:textId="4D85768A" w:rsidR="00301116" w:rsidRDefault="00301116" w:rsidP="00301116">
            <w:pPr>
              <w:rPr>
                <w:rFonts w:ascii="Arial" w:hAnsi="Arial" w:cs="Arial"/>
                <w:color w:val="000000" w:themeColor="text1"/>
                <w:sz w:val="19"/>
                <w:szCs w:val="19"/>
              </w:rPr>
            </w:pP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t>Projekt rozporządzenia zmienia rozporządzenie Ministra Zdrowia z dnia 26 czerwca 2019 r. w sprawie zakresu niezbędnych informacji przetwarzanych przez świadczeniodawców, szczegółowego sposobu rejestrowania tych informacji oraz ich przekazywania podmiotom zobowiązanym do 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proofErr w:type="spellStart"/>
            <w:r w:rsidRPr="00301116">
              <w:rPr>
                <w:rFonts w:ascii="Arial" w:hAnsi="Arial" w:cs="Arial"/>
                <w:sz w:val="19"/>
                <w:szCs w:val="19"/>
              </w:rPr>
              <w:t>nałożenieono</w:t>
            </w:r>
            <w:proofErr w:type="spellEnd"/>
            <w:r w:rsidRPr="00301116">
              <w:rPr>
                <w:rFonts w:ascii="Arial" w:hAnsi="Arial" w:cs="Arial"/>
                <w:sz w:val="19"/>
                <w:szCs w:val="19"/>
              </w:rPr>
              <w:t xml:space="preserve"> na świadczeniodawców obowiązku świadczeniodawcy będą przekazywać do Funduszu przekazania do Funduszu </w:t>
            </w:r>
            <w:proofErr w:type="spellStart"/>
            <w:r w:rsidRPr="00301116">
              <w:rPr>
                <w:rFonts w:ascii="Arial" w:hAnsi="Arial" w:cs="Arial"/>
                <w:sz w:val="19"/>
                <w:szCs w:val="19"/>
              </w:rPr>
              <w:t>kopiię</w:t>
            </w:r>
            <w:proofErr w:type="spellEnd"/>
            <w:r w:rsidRPr="00301116">
              <w:rPr>
                <w:rFonts w:ascii="Arial" w:hAnsi="Arial" w:cs="Arial"/>
                <w:sz w:val="19"/>
                <w:szCs w:val="19"/>
              </w:rPr>
              <w:t xml:space="preserve">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w:t>
            </w:r>
            <w:proofErr w:type="spellStart"/>
            <w:r w:rsidRPr="00301116">
              <w:rPr>
                <w:rFonts w:ascii="Arial" w:hAnsi="Arial" w:cs="Arial"/>
                <w:sz w:val="19"/>
                <w:szCs w:val="19"/>
              </w:rPr>
              <w:t>kolonoskopii</w:t>
            </w:r>
            <w:proofErr w:type="spellEnd"/>
            <w:r w:rsidRPr="00301116">
              <w:rPr>
                <w:rFonts w:ascii="Arial" w:hAnsi="Arial" w:cs="Arial"/>
                <w:sz w:val="19"/>
                <w:szCs w:val="19"/>
              </w:rPr>
              <w:t xml:space="preserve">.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F558F9E" w14:textId="008BFDD6" w:rsidR="00301116"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1245</w:t>
            </w:r>
            <w:r w:rsidRPr="00C570DA">
              <w:rPr>
                <w:rFonts w:ascii="Arial" w:hAnsi="Arial" w:cs="Arial"/>
                <w:color w:val="000000" w:themeColor="text1"/>
                <w:sz w:val="19"/>
                <w:szCs w:val="19"/>
              </w:rPr>
              <w:t>.</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7BDF7E79" w:rsidR="00301116" w:rsidRPr="00496B7C"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BBF79BE" w14:textId="619D0A6D" w:rsidR="00301116"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C2309F">
              <w:rPr>
                <w:rFonts w:ascii="Arial" w:hAnsi="Arial" w:cs="Arial"/>
                <w:color w:val="000000" w:themeColor="text1"/>
                <w:sz w:val="19"/>
                <w:szCs w:val="19"/>
              </w:rPr>
              <w:t xml:space="preserve">projekt na etapie </w:t>
            </w:r>
            <w:r w:rsidR="006E56BD">
              <w:rPr>
                <w:rFonts w:ascii="Arial" w:hAnsi="Arial" w:cs="Arial"/>
                <w:color w:val="000000" w:themeColor="text1"/>
                <w:sz w:val="19"/>
                <w:szCs w:val="19"/>
              </w:rPr>
              <w:t>KP</w:t>
            </w:r>
            <w:r w:rsidR="005A3478">
              <w:rPr>
                <w:rFonts w:ascii="Arial" w:hAnsi="Arial" w:cs="Arial"/>
                <w:color w:val="000000" w:themeColor="text1"/>
                <w:sz w:val="19"/>
                <w:szCs w:val="19"/>
              </w:rPr>
              <w:t>.</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2) szczegółowe warunki wystawiania recept i </w:t>
            </w:r>
            <w:proofErr w:type="spellStart"/>
            <w:r w:rsidRPr="005A3478">
              <w:rPr>
                <w:rFonts w:ascii="Arial" w:eastAsia="Calibri" w:hAnsi="Arial" w:cs="Arial"/>
                <w:color w:val="000000" w:themeColor="text1"/>
                <w:sz w:val="19"/>
                <w:szCs w:val="19"/>
                <w:lang w:eastAsia="en-US"/>
              </w:rPr>
              <w:t>zapotrzebowań</w:t>
            </w:r>
            <w:proofErr w:type="spellEnd"/>
            <w:r w:rsidRPr="005A3478">
              <w:rPr>
                <w:rFonts w:ascii="Arial" w:eastAsia="Calibri" w:hAnsi="Arial" w:cs="Arial"/>
                <w:color w:val="000000" w:themeColor="text1"/>
                <w:sz w:val="19"/>
                <w:szCs w:val="19"/>
                <w:lang w:eastAsia="en-US"/>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026FF22D" w14:textId="77870351" w:rsidR="00A13F81" w:rsidRPr="00C570DA" w:rsidRDefault="00A13F81" w:rsidP="00A13F81">
            <w:pPr>
              <w:rPr>
                <w:rFonts w:ascii="Arial" w:hAnsi="Arial" w:cs="Arial"/>
                <w:color w:val="000000" w:themeColor="text1"/>
                <w:sz w:val="19"/>
                <w:szCs w:val="19"/>
              </w:rPr>
            </w:pPr>
            <w:r>
              <w:rPr>
                <w:rFonts w:ascii="Arial" w:hAnsi="Arial" w:cs="Arial"/>
                <w:color w:val="000000" w:themeColor="text1"/>
                <w:sz w:val="19"/>
                <w:szCs w:val="19"/>
              </w:rPr>
              <w:t>Ogłoszone w Dz. U. z 2023 r. poz. 1368</w:t>
            </w:r>
            <w:r w:rsidRPr="00C570DA">
              <w:rPr>
                <w:rFonts w:ascii="Arial" w:hAnsi="Arial" w:cs="Arial"/>
                <w:color w:val="000000" w:themeColor="text1"/>
                <w:sz w:val="19"/>
                <w:szCs w:val="19"/>
              </w:rPr>
              <w:t>.</w:t>
            </w:r>
          </w:p>
          <w:p w14:paraId="7D6519EF" w14:textId="77C6030D" w:rsidR="00301116" w:rsidRDefault="00301116" w:rsidP="00301116">
            <w:pPr>
              <w:rPr>
                <w:rFonts w:ascii="Arial" w:hAnsi="Arial" w:cs="Arial"/>
                <w:color w:val="000000" w:themeColor="text1"/>
                <w:sz w:val="19"/>
                <w:szCs w:val="19"/>
              </w:rPr>
            </w:pP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4220571" w14:textId="38C9618E"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1118</w:t>
            </w:r>
            <w:r w:rsidRPr="00C570DA">
              <w:rPr>
                <w:rFonts w:ascii="Arial" w:hAnsi="Arial" w:cs="Arial"/>
                <w:color w:val="000000" w:themeColor="text1"/>
                <w:sz w:val="19"/>
                <w:szCs w:val="19"/>
              </w:rPr>
              <w:t>.</w:t>
            </w:r>
          </w:p>
          <w:p w14:paraId="1C99B638" w14:textId="189C6D83" w:rsidR="00301116" w:rsidRDefault="00301116" w:rsidP="00301116">
            <w:pPr>
              <w:rPr>
                <w:rFonts w:ascii="Arial" w:hAnsi="Arial" w:cs="Arial"/>
                <w:color w:val="000000" w:themeColor="text1"/>
                <w:sz w:val="19"/>
                <w:szCs w:val="19"/>
              </w:rPr>
            </w:pP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 xml:space="preserve">tego </w:t>
            </w:r>
            <w:proofErr w:type="spellStart"/>
            <w:r>
              <w:rPr>
                <w:rFonts w:ascii="Arial" w:hAnsi="Arial" w:cs="Arial"/>
                <w:sz w:val="19"/>
                <w:szCs w:val="19"/>
              </w:rPr>
              <w:t>rozporzadzenia</w:t>
            </w:r>
            <w:proofErr w:type="spellEnd"/>
            <w:r w:rsidRPr="00301116">
              <w:rPr>
                <w:rFonts w:ascii="Arial" w:hAnsi="Arial" w:cs="Arial"/>
                <w:sz w:val="19"/>
                <w:szCs w:val="19"/>
              </w:rPr>
              <w:t>, tj. termin na dostosowanie przez jednostki ochrony zdrowia obowiązujących w tych 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563265" w14:textId="1C306738" w:rsidR="00301116" w:rsidRDefault="00557B6F" w:rsidP="00301116">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1556. </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C947768" w:rsidR="00301116" w:rsidRPr="00E0619D" w:rsidRDefault="00CC7104" w:rsidP="00301116">
            <w:pPr>
              <w:jc w:val="both"/>
              <w:rPr>
                <w:rFonts w:ascii="Arial" w:eastAsia="Calibri" w:hAnsi="Arial" w:cs="Arial"/>
                <w:color w:val="000000" w:themeColor="text1"/>
                <w:sz w:val="19"/>
                <w:szCs w:val="19"/>
                <w:lang w:eastAsia="en-US"/>
              </w:rPr>
            </w:pPr>
            <w:r w:rsidRPr="00CC710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25785B" w14:textId="3C9C46EF"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1160</w:t>
            </w:r>
            <w:r w:rsidRPr="00C570DA">
              <w:rPr>
                <w:rFonts w:ascii="Arial" w:hAnsi="Arial" w:cs="Arial"/>
                <w:color w:val="000000" w:themeColor="text1"/>
                <w:sz w:val="19"/>
                <w:szCs w:val="19"/>
              </w:rPr>
              <w:t>.</w:t>
            </w:r>
          </w:p>
          <w:p w14:paraId="0254E22D" w14:textId="7E382D0E" w:rsidR="00301116" w:rsidRDefault="00301116" w:rsidP="00301116">
            <w:pPr>
              <w:rPr>
                <w:rFonts w:ascii="Arial" w:hAnsi="Arial" w:cs="Arial"/>
                <w:color w:val="000000" w:themeColor="text1"/>
                <w:sz w:val="19"/>
                <w:szCs w:val="19"/>
              </w:rPr>
            </w:pP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6F9DD831" w14:textId="4B9BC644"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1322</w:t>
            </w:r>
            <w:r w:rsidRPr="00C570DA">
              <w:rPr>
                <w:rFonts w:ascii="Arial" w:hAnsi="Arial" w:cs="Arial"/>
                <w:color w:val="000000" w:themeColor="text1"/>
                <w:sz w:val="19"/>
                <w:szCs w:val="19"/>
              </w:rPr>
              <w:t>.</w:t>
            </w:r>
          </w:p>
          <w:p w14:paraId="7D956BB2" w14:textId="43FD832B" w:rsidR="00301116" w:rsidRDefault="00301116" w:rsidP="00301116">
            <w:pPr>
              <w:rPr>
                <w:rFonts w:ascii="Arial" w:hAnsi="Arial" w:cs="Arial"/>
                <w:color w:val="000000" w:themeColor="text1"/>
                <w:sz w:val="19"/>
                <w:szCs w:val="19"/>
              </w:rPr>
            </w:pP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położnej”, „Ograniczone prawo wykonywania zawodu pielęgniarki” oraz „Ograniczone prawo wykonywania zawodu położnej”, również w formie dokumentu elektronicznego obsługiwanego przy użyciu oprogramowania aplikacji </w:t>
            </w:r>
            <w:proofErr w:type="spellStart"/>
            <w:r w:rsidRPr="00301116">
              <w:rPr>
                <w:rFonts w:ascii="Arial" w:hAnsi="Arial" w:cs="Arial"/>
                <w:sz w:val="19"/>
                <w:szCs w:val="19"/>
              </w:rPr>
              <w:t>mObywatel</w:t>
            </w:r>
            <w:proofErr w:type="spellEnd"/>
            <w:r w:rsidRPr="00301116">
              <w:rPr>
                <w:rFonts w:ascii="Arial" w:hAnsi="Arial" w:cs="Arial"/>
                <w:sz w:val="19"/>
                <w:szCs w:val="19"/>
              </w:rPr>
              <w:t>.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5763E482" w14:textId="261A6C57" w:rsidR="00301116" w:rsidRDefault="00E57F36" w:rsidP="00301116">
            <w:pPr>
              <w:rPr>
                <w:rFonts w:ascii="Arial" w:hAnsi="Arial" w:cs="Arial"/>
                <w:color w:val="000000" w:themeColor="text1"/>
                <w:sz w:val="19"/>
                <w:szCs w:val="19"/>
              </w:rPr>
            </w:pPr>
            <w:r w:rsidRPr="00E57F36">
              <w:rPr>
                <w:rFonts w:ascii="Arial" w:hAnsi="Arial" w:cs="Arial"/>
                <w:color w:val="000000" w:themeColor="text1"/>
                <w:sz w:val="19"/>
                <w:szCs w:val="19"/>
              </w:rPr>
              <w:t>Ogłoszone w Dz. U. 202</w:t>
            </w:r>
            <w:r>
              <w:rPr>
                <w:rFonts w:ascii="Arial" w:hAnsi="Arial" w:cs="Arial"/>
                <w:color w:val="000000" w:themeColor="text1"/>
                <w:sz w:val="19"/>
                <w:szCs w:val="19"/>
              </w:rPr>
              <w:t>4</w:t>
            </w:r>
            <w:r w:rsidRPr="00E57F36">
              <w:rPr>
                <w:rFonts w:ascii="Arial" w:hAnsi="Arial" w:cs="Arial"/>
                <w:color w:val="000000" w:themeColor="text1"/>
                <w:sz w:val="19"/>
                <w:szCs w:val="19"/>
              </w:rPr>
              <w:t xml:space="preserve"> r. poz. </w:t>
            </w:r>
            <w:r>
              <w:rPr>
                <w:rFonts w:ascii="Arial" w:hAnsi="Arial" w:cs="Arial"/>
                <w:color w:val="000000" w:themeColor="text1"/>
                <w:sz w:val="19"/>
                <w:szCs w:val="19"/>
              </w:rPr>
              <w:t>16</w:t>
            </w:r>
            <w:r w:rsidRPr="00E57F36">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05073808" w14:textId="77777777" w:rsidR="00301116"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0DD92C94" w14:textId="77777777" w:rsidR="00FE4221" w:rsidRDefault="00FE4221" w:rsidP="00301116">
            <w:pPr>
              <w:rPr>
                <w:rFonts w:ascii="Arial" w:hAnsi="Arial" w:cs="Arial"/>
                <w:color w:val="000000" w:themeColor="text1"/>
                <w:sz w:val="19"/>
                <w:szCs w:val="19"/>
              </w:rPr>
            </w:pPr>
          </w:p>
          <w:p w14:paraId="54FEF31B" w14:textId="4F327F17" w:rsidR="00FE4221" w:rsidRPr="00FE4221" w:rsidRDefault="00FE4221" w:rsidP="00301116">
            <w:pPr>
              <w:rPr>
                <w:rFonts w:ascii="Arial" w:hAnsi="Arial" w:cs="Arial"/>
                <w:b/>
                <w:bCs/>
                <w:i/>
                <w:iCs/>
                <w:color w:val="000000" w:themeColor="text1"/>
                <w:sz w:val="19"/>
                <w:szCs w:val="19"/>
              </w:rPr>
            </w:pPr>
            <w:r w:rsidRPr="00FE4221">
              <w:rPr>
                <w:rFonts w:ascii="Arial" w:hAnsi="Arial" w:cs="Arial"/>
                <w:b/>
                <w:bCs/>
                <w:i/>
                <w:iCs/>
                <w:color w:val="000000" w:themeColor="text1"/>
                <w:sz w:val="19"/>
                <w:szCs w:val="19"/>
              </w:rPr>
              <w:t>[rozporządzenie połączone z MZ 1550]</w:t>
            </w:r>
          </w:p>
        </w:tc>
      </w:tr>
      <w:tr w:rsidR="0024510E" w:rsidRPr="00F873E4" w14:paraId="088594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6831C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8B12" w14:textId="708E27F9"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1523</w:t>
            </w:r>
          </w:p>
        </w:tc>
        <w:tc>
          <w:tcPr>
            <w:tcW w:w="2268" w:type="dxa"/>
            <w:shd w:val="clear" w:color="auto" w:fill="FFFFFF"/>
          </w:tcPr>
          <w:p w14:paraId="7E230648" w14:textId="5C3D5B22"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5 ustawy z dnia 6 listopada 2008 r. o akredytacji w ochronie zdrowia</w:t>
            </w:r>
          </w:p>
        </w:tc>
        <w:tc>
          <w:tcPr>
            <w:tcW w:w="3260" w:type="dxa"/>
            <w:shd w:val="clear" w:color="auto" w:fill="FFFFFF"/>
          </w:tcPr>
          <w:p w14:paraId="075979A9"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0E9D0D7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szczegółowy sposób i tryb przeprowadzania procedury oceniającej,</w:t>
            </w:r>
          </w:p>
          <w:p w14:paraId="3A1AED4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szczegółowy sposób dokonywania oceny punktowej spełnienia standardów akredytacyjnych,</w:t>
            </w:r>
          </w:p>
          <w:p w14:paraId="360E26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wzór certyfikatu akredytacyjnego, o którym mowa w art. 3 ust. 3</w:t>
            </w:r>
          </w:p>
          <w:p w14:paraId="57DEFE9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bezstronności i rzetelności przeprowadzenia procedury oceniającej;</w:t>
            </w:r>
          </w:p>
          <w:p w14:paraId="20B4E2B5" w14:textId="20DA5C79"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wysokość opłaty, o której mowa w art. 4 ust. 1, uwzględniając koszty przygotowania i przeprowadzenia przeglądu podmiotu udzielającego świadczeń zdrowotnych oraz opracowania raportu, a także wielkość i rodzaj podmiotu udzielającego świadczeń zdrowotnych.</w:t>
            </w:r>
          </w:p>
        </w:tc>
        <w:tc>
          <w:tcPr>
            <w:tcW w:w="3545" w:type="dxa"/>
            <w:shd w:val="clear" w:color="auto" w:fill="FFFFFF"/>
          </w:tcPr>
          <w:p w14:paraId="5669F89E" w14:textId="28AADE18" w:rsidR="0024510E" w:rsidRDefault="0024510E" w:rsidP="00301116">
            <w:pPr>
              <w:jc w:val="both"/>
              <w:rPr>
                <w:rFonts w:ascii="Arial" w:hAnsi="Arial" w:cs="Arial"/>
                <w:sz w:val="19"/>
                <w:szCs w:val="19"/>
              </w:rPr>
            </w:pPr>
            <w:r w:rsidRPr="0024510E">
              <w:rPr>
                <w:rFonts w:ascii="Arial" w:hAnsi="Arial" w:cs="Arial"/>
                <w:sz w:val="19"/>
                <w:szCs w:val="19"/>
              </w:rPr>
              <w:t>Obecnie obwiązujący taryfikator opłat za przeprowadzenie procedury oceniającej nie uwzględnia sposobu wyliczenia opłaty za przeprowadzenie procedury oceniającej spełnienie standardów akredytacyjnych przez jednostki diagnostyki patomorfologicznej</w:t>
            </w:r>
            <w:r>
              <w:rPr>
                <w:rFonts w:ascii="Arial" w:hAnsi="Arial" w:cs="Arial"/>
                <w:sz w:val="19"/>
                <w:szCs w:val="19"/>
              </w:rPr>
              <w:t xml:space="preserve">, prze co należy dokonać odpowiedniej </w:t>
            </w:r>
            <w:proofErr w:type="spellStart"/>
            <w:r>
              <w:rPr>
                <w:rFonts w:ascii="Arial" w:hAnsi="Arial" w:cs="Arial"/>
                <w:sz w:val="19"/>
                <w:szCs w:val="19"/>
              </w:rPr>
              <w:t>zmany</w:t>
            </w:r>
            <w:proofErr w:type="spellEnd"/>
            <w:r>
              <w:rPr>
                <w:rFonts w:ascii="Arial" w:hAnsi="Arial" w:cs="Arial"/>
                <w:sz w:val="19"/>
                <w:szCs w:val="19"/>
              </w:rPr>
              <w:t xml:space="preserve"> w obowiązujących przepisach wykonawczych. </w:t>
            </w:r>
          </w:p>
        </w:tc>
        <w:tc>
          <w:tcPr>
            <w:tcW w:w="1842" w:type="dxa"/>
            <w:shd w:val="clear" w:color="auto" w:fill="FFFFFF"/>
          </w:tcPr>
          <w:p w14:paraId="3A73AE73" w14:textId="34D21DD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2F83E95" w14:textId="6A71B2A4" w:rsidR="0024510E" w:rsidRDefault="00F041D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uchylenie podstawy do wydania rozporządzenia. </w:t>
            </w:r>
          </w:p>
        </w:tc>
      </w:tr>
      <w:tr w:rsidR="0024510E" w:rsidRPr="00F873E4" w14:paraId="468CEB5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07250"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EE4BEB" w14:textId="45583E28"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1524</w:t>
            </w:r>
          </w:p>
        </w:tc>
        <w:tc>
          <w:tcPr>
            <w:tcW w:w="2268" w:type="dxa"/>
            <w:shd w:val="clear" w:color="auto" w:fill="FFFFFF"/>
          </w:tcPr>
          <w:p w14:paraId="29E33CBB" w14:textId="7607210E"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D9D9AEB" w14:textId="7C8DF813"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724CD9B2" w14:textId="0B153ED4" w:rsidR="0024510E" w:rsidRDefault="0024510E" w:rsidP="0024510E">
            <w:pPr>
              <w:jc w:val="both"/>
              <w:rPr>
                <w:rFonts w:ascii="Arial" w:hAnsi="Arial" w:cs="Arial"/>
                <w:sz w:val="19"/>
                <w:szCs w:val="19"/>
              </w:rPr>
            </w:pPr>
            <w:r w:rsidRPr="0024510E">
              <w:rPr>
                <w:rFonts w:ascii="Arial" w:hAnsi="Arial" w:cs="Arial"/>
                <w:sz w:val="19"/>
                <w:szCs w:val="19"/>
              </w:rPr>
              <w:t>Celem programu</w:t>
            </w:r>
            <w:r>
              <w:rPr>
                <w:rFonts w:ascii="Arial" w:hAnsi="Arial" w:cs="Arial"/>
                <w:sz w:val="19"/>
                <w:szCs w:val="19"/>
              </w:rPr>
              <w:t xml:space="preserve"> </w:t>
            </w:r>
            <w:r w:rsidRPr="0024510E">
              <w:rPr>
                <w:rFonts w:ascii="Arial" w:hAnsi="Arial" w:cs="Arial"/>
                <w:sz w:val="19"/>
                <w:szCs w:val="19"/>
              </w:rPr>
              <w:t xml:space="preserve">pilotażowego </w:t>
            </w:r>
            <w:r>
              <w:rPr>
                <w:rFonts w:ascii="Arial" w:hAnsi="Arial" w:cs="Arial"/>
                <w:sz w:val="19"/>
                <w:szCs w:val="19"/>
              </w:rPr>
              <w:t>„</w:t>
            </w:r>
            <w:r w:rsidRPr="0024510E">
              <w:rPr>
                <w:rFonts w:ascii="Arial" w:hAnsi="Arial" w:cs="Arial"/>
                <w:sz w:val="19"/>
                <w:szCs w:val="19"/>
              </w:rPr>
              <w:t>Recepta na ruch</w:t>
            </w:r>
            <w:r>
              <w:rPr>
                <w:rFonts w:ascii="Arial" w:hAnsi="Arial" w:cs="Arial"/>
                <w:sz w:val="19"/>
                <w:szCs w:val="19"/>
              </w:rPr>
              <w:t>”</w:t>
            </w:r>
            <w:r w:rsidRPr="0024510E">
              <w:rPr>
                <w:rFonts w:ascii="Arial" w:hAnsi="Arial" w:cs="Arial"/>
                <w:sz w:val="19"/>
                <w:szCs w:val="19"/>
              </w:rPr>
              <w:t xml:space="preserve"> jest ocena organizacji i efektywności objęcia świadczeniobiorców diagnostyką i profilaktyką w zakresie najczęściej występujących problemów zdrowotnych, w przypadku których zalecana jest właściwie dobrana aktywność fizyczna, uzupełnioną o realizację indywidualnych programów treningowych i żywieniowych dostosowanych do możliwości i potrzeb pacjenta</w:t>
            </w:r>
            <w:r>
              <w:rPr>
                <w:rFonts w:ascii="Arial" w:hAnsi="Arial" w:cs="Arial"/>
                <w:sz w:val="19"/>
                <w:szCs w:val="19"/>
              </w:rPr>
              <w:t xml:space="preserve">. </w:t>
            </w:r>
          </w:p>
        </w:tc>
        <w:tc>
          <w:tcPr>
            <w:tcW w:w="1842" w:type="dxa"/>
            <w:shd w:val="clear" w:color="auto" w:fill="FFFFFF"/>
          </w:tcPr>
          <w:p w14:paraId="094887F0" w14:textId="062E8431"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3D81DA9C" w14:textId="4E91D67C" w:rsidR="00CC1DF9" w:rsidRPr="00C570DA" w:rsidRDefault="00CC1DF9" w:rsidP="00CC1DF9">
            <w:pPr>
              <w:rPr>
                <w:rFonts w:ascii="Arial" w:hAnsi="Arial" w:cs="Arial"/>
                <w:color w:val="000000" w:themeColor="text1"/>
                <w:sz w:val="19"/>
                <w:szCs w:val="19"/>
              </w:rPr>
            </w:pPr>
            <w:r>
              <w:rPr>
                <w:rFonts w:ascii="Arial" w:hAnsi="Arial" w:cs="Arial"/>
                <w:color w:val="000000" w:themeColor="text1"/>
                <w:sz w:val="19"/>
                <w:szCs w:val="19"/>
              </w:rPr>
              <w:t>Ogłoszone w Dz. U. z 2023 r. poz. 2247</w:t>
            </w:r>
            <w:r w:rsidRPr="00C570DA">
              <w:rPr>
                <w:rFonts w:ascii="Arial" w:hAnsi="Arial" w:cs="Arial"/>
                <w:color w:val="000000" w:themeColor="text1"/>
                <w:sz w:val="19"/>
                <w:szCs w:val="19"/>
              </w:rPr>
              <w:t>.</w:t>
            </w:r>
          </w:p>
          <w:p w14:paraId="3E93C8D8" w14:textId="5AF3293C" w:rsidR="0024510E" w:rsidRDefault="0024510E" w:rsidP="00301116">
            <w:pPr>
              <w:rPr>
                <w:rFonts w:ascii="Arial" w:hAnsi="Arial" w:cs="Arial"/>
                <w:color w:val="000000" w:themeColor="text1"/>
                <w:sz w:val="19"/>
                <w:szCs w:val="19"/>
              </w:rPr>
            </w:pPr>
          </w:p>
        </w:tc>
      </w:tr>
      <w:tr w:rsidR="0024510E" w:rsidRPr="00F873E4" w14:paraId="7241E6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5649C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8700B" w14:textId="2343DF4F"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1525</w:t>
            </w:r>
          </w:p>
        </w:tc>
        <w:tc>
          <w:tcPr>
            <w:tcW w:w="2268" w:type="dxa"/>
            <w:shd w:val="clear" w:color="auto" w:fill="FFFFFF"/>
          </w:tcPr>
          <w:p w14:paraId="2ACF244C" w14:textId="330EAD51" w:rsidR="0024510E" w:rsidRDefault="0024510E" w:rsidP="00301116">
            <w:pPr>
              <w:jc w:val="both"/>
              <w:rPr>
                <w:rFonts w:ascii="Arial" w:hAnsi="Arial" w:cs="Arial"/>
                <w:sz w:val="19"/>
                <w:szCs w:val="19"/>
              </w:rPr>
            </w:pPr>
            <w:r w:rsidRPr="0024510E">
              <w:rPr>
                <w:rFonts w:ascii="Arial" w:hAnsi="Arial" w:cs="Arial"/>
                <w:sz w:val="19"/>
                <w:szCs w:val="19"/>
              </w:rPr>
              <w:t>art. 159 ust. 5 ustawy z  dnia 27 sierpnia 2004 r. o świadczeniach opieki zdrowotnej finansowanych ze środków publicznych</w:t>
            </w:r>
          </w:p>
        </w:tc>
        <w:tc>
          <w:tcPr>
            <w:tcW w:w="3260" w:type="dxa"/>
            <w:shd w:val="clear" w:color="auto" w:fill="FFFFFF"/>
          </w:tcPr>
          <w:p w14:paraId="67B04A54" w14:textId="4959A4B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szczegółowe wymagania, jakim powinien odpowiadać lokal podmiotu wykonującego czynności z zakresu zaopatrzenia w wyroby medyczne dostępne na zlecenie, w szczególności określając jego organizację i wyposażenie, uwzględniając rodzaj wykonywanych czynności oraz zapewnienie dostępności dla świadczeniobiorców.</w:t>
            </w:r>
          </w:p>
        </w:tc>
        <w:tc>
          <w:tcPr>
            <w:tcW w:w="3545" w:type="dxa"/>
            <w:shd w:val="clear" w:color="auto" w:fill="FFFFFF"/>
          </w:tcPr>
          <w:p w14:paraId="712066BC" w14:textId="38E1EF46" w:rsidR="0024510E" w:rsidRDefault="0024510E" w:rsidP="00301116">
            <w:pPr>
              <w:jc w:val="both"/>
              <w:rPr>
                <w:rFonts w:ascii="Arial" w:hAnsi="Arial" w:cs="Arial"/>
                <w:sz w:val="19"/>
                <w:szCs w:val="19"/>
              </w:rPr>
            </w:pPr>
            <w:r w:rsidRPr="0024510E">
              <w:rPr>
                <w:rFonts w:ascii="Arial" w:hAnsi="Arial" w:cs="Arial"/>
                <w:sz w:val="19"/>
                <w:szCs w:val="19"/>
              </w:rPr>
              <w:t xml:space="preserve">Projektowana nowelizacja </w:t>
            </w:r>
            <w:r>
              <w:rPr>
                <w:rFonts w:ascii="Arial" w:hAnsi="Arial" w:cs="Arial"/>
                <w:sz w:val="19"/>
                <w:szCs w:val="19"/>
              </w:rPr>
              <w:t xml:space="preserve">obowiązujących przepisów wykonawczych </w:t>
            </w:r>
            <w:r w:rsidRPr="0024510E">
              <w:rPr>
                <w:rFonts w:ascii="Arial" w:hAnsi="Arial" w:cs="Arial"/>
                <w:sz w:val="19"/>
                <w:szCs w:val="19"/>
              </w:rPr>
              <w:t>ma na celu dookreślić kwestię swobodnego dostępu dla pacjentów, w szczególności osób niepełnosprawnych z dysfunkcją narządu ruchu, do lokalu podmiotu wykonującego czynności z zakresu zaopatrzenia w wyroby medyczne dostępne na zlecenie.</w:t>
            </w:r>
          </w:p>
        </w:tc>
        <w:tc>
          <w:tcPr>
            <w:tcW w:w="1842" w:type="dxa"/>
            <w:shd w:val="clear" w:color="auto" w:fill="FFFFFF"/>
          </w:tcPr>
          <w:p w14:paraId="03121B8F" w14:textId="50DF5EDF"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Maciej Miłkowski – Podsekretarz Stanu w Ministerstwie Zdrowia</w:t>
            </w:r>
          </w:p>
        </w:tc>
        <w:tc>
          <w:tcPr>
            <w:tcW w:w="2362" w:type="dxa"/>
            <w:shd w:val="clear" w:color="auto" w:fill="FFFFFF"/>
          </w:tcPr>
          <w:p w14:paraId="68B7E7BB" w14:textId="5557BC3D" w:rsidR="0024510E"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C2309F">
              <w:rPr>
                <w:rFonts w:ascii="Arial" w:hAnsi="Arial" w:cs="Arial"/>
                <w:color w:val="000000" w:themeColor="text1"/>
                <w:sz w:val="19"/>
                <w:szCs w:val="19"/>
              </w:rPr>
              <w:t xml:space="preserve">projekt na etapie </w:t>
            </w:r>
            <w:r w:rsidR="00DB242A">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01B98AA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22A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279DC5" w14:textId="2EF154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1526</w:t>
            </w:r>
          </w:p>
        </w:tc>
        <w:tc>
          <w:tcPr>
            <w:tcW w:w="2268" w:type="dxa"/>
            <w:shd w:val="clear" w:color="auto" w:fill="FFFFFF"/>
          </w:tcPr>
          <w:p w14:paraId="4FDC3740" w14:textId="7ED7530F"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13a ustawy z dnia 27 sierpnia 2004 r. o świadczeniach opieki zdrowotnej finansowanych ze środków publicznych</w:t>
            </w:r>
          </w:p>
        </w:tc>
        <w:tc>
          <w:tcPr>
            <w:tcW w:w="3260" w:type="dxa"/>
            <w:shd w:val="clear" w:color="auto" w:fill="FFFFFF"/>
          </w:tcPr>
          <w:p w14:paraId="4E40844A" w14:textId="6A0152CF"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w porozumieniu z Ministrem Sprawiedliwości oraz ministrem właściwym do spraw wewnętrznych określi, w drodze rozporządzenia, sposób i tryb finansowania z budżetu państwa świadczeń opieki zdrowotnej, o których mowa w art. 12 pkt 5 i 10-12 oraz art. 12a, uwzględniając zasady i sposób wydatkowania środków publicznych oraz konieczność zapewnienia skuteczności udzielania świadczeń opieki zdrowotnej.</w:t>
            </w:r>
          </w:p>
        </w:tc>
        <w:tc>
          <w:tcPr>
            <w:tcW w:w="3545" w:type="dxa"/>
            <w:shd w:val="clear" w:color="auto" w:fill="FFFFFF"/>
          </w:tcPr>
          <w:p w14:paraId="1C1FF642" w14:textId="3E42AA84" w:rsidR="0024510E" w:rsidRDefault="0024510E" w:rsidP="00301116">
            <w:pPr>
              <w:jc w:val="both"/>
              <w:rPr>
                <w:rFonts w:ascii="Arial" w:hAnsi="Arial" w:cs="Arial"/>
                <w:sz w:val="19"/>
                <w:szCs w:val="19"/>
              </w:rPr>
            </w:pPr>
            <w:r w:rsidRPr="0024510E">
              <w:rPr>
                <w:rFonts w:ascii="Arial" w:hAnsi="Arial" w:cs="Arial"/>
                <w:sz w:val="19"/>
                <w:szCs w:val="19"/>
              </w:rPr>
              <w:t xml:space="preserve">Od dnia 1 stycznia 2023 r. świadczenia </w:t>
            </w:r>
            <w:r>
              <w:rPr>
                <w:rFonts w:ascii="Arial" w:hAnsi="Arial" w:cs="Arial"/>
                <w:sz w:val="19"/>
                <w:szCs w:val="19"/>
              </w:rPr>
              <w:t>wysokospecjalistyczne</w:t>
            </w:r>
            <w:r w:rsidRPr="0024510E">
              <w:rPr>
                <w:rFonts w:ascii="Arial" w:hAnsi="Arial" w:cs="Arial"/>
                <w:sz w:val="19"/>
                <w:szCs w:val="19"/>
              </w:rPr>
              <w:t xml:space="preserve"> są finansowane ze środków finansowych Narodowego Funduszu Zdrowia (Ministerstwo Zdrowia nie przekazuje już na ten cel dotacji z budżetu państwa</w:t>
            </w:r>
            <w:r>
              <w:rPr>
                <w:rFonts w:ascii="Arial" w:hAnsi="Arial" w:cs="Arial"/>
                <w:sz w:val="19"/>
                <w:szCs w:val="19"/>
              </w:rPr>
              <w:t xml:space="preserve">), w związku z czym zachodzi potrzeba dostosowania przepisów wykonawczych. </w:t>
            </w:r>
          </w:p>
        </w:tc>
        <w:tc>
          <w:tcPr>
            <w:tcW w:w="1842" w:type="dxa"/>
            <w:shd w:val="clear" w:color="auto" w:fill="FFFFFF"/>
          </w:tcPr>
          <w:p w14:paraId="1137009F" w14:textId="2A1843E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1ADF14A" w14:textId="2CD565D8"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1265</w:t>
            </w:r>
            <w:r w:rsidRPr="00C570DA">
              <w:rPr>
                <w:rFonts w:ascii="Arial" w:hAnsi="Arial" w:cs="Arial"/>
                <w:color w:val="000000" w:themeColor="text1"/>
                <w:sz w:val="19"/>
                <w:szCs w:val="19"/>
              </w:rPr>
              <w:t>.</w:t>
            </w:r>
          </w:p>
          <w:p w14:paraId="061F818C" w14:textId="414B52A2" w:rsidR="0024510E" w:rsidRDefault="0024510E" w:rsidP="00301116">
            <w:pPr>
              <w:rPr>
                <w:rFonts w:ascii="Arial" w:hAnsi="Arial" w:cs="Arial"/>
                <w:color w:val="000000" w:themeColor="text1"/>
                <w:sz w:val="19"/>
                <w:szCs w:val="19"/>
              </w:rPr>
            </w:pPr>
          </w:p>
        </w:tc>
      </w:tr>
      <w:tr w:rsidR="0024510E" w:rsidRPr="00F873E4" w14:paraId="0DCEC5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4AC37"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DFA804" w14:textId="5373F382"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1527</w:t>
            </w:r>
          </w:p>
        </w:tc>
        <w:tc>
          <w:tcPr>
            <w:tcW w:w="2268" w:type="dxa"/>
            <w:shd w:val="clear" w:color="auto" w:fill="FFFFFF"/>
          </w:tcPr>
          <w:p w14:paraId="043D5E39" w14:textId="128210F9" w:rsidR="0024510E" w:rsidRDefault="0024510E" w:rsidP="00301116">
            <w:pPr>
              <w:jc w:val="both"/>
              <w:rPr>
                <w:rFonts w:ascii="Arial" w:hAnsi="Arial" w:cs="Arial"/>
                <w:sz w:val="19"/>
                <w:szCs w:val="19"/>
              </w:rPr>
            </w:pPr>
            <w:r w:rsidRPr="0024510E">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1547019" w14:textId="382365C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5F5D3C2F" w14:textId="261AE9EB" w:rsidR="0024510E" w:rsidRDefault="0024510E" w:rsidP="00301116">
            <w:pPr>
              <w:jc w:val="both"/>
              <w:rPr>
                <w:rFonts w:ascii="Arial" w:hAnsi="Arial" w:cs="Arial"/>
                <w:sz w:val="19"/>
                <w:szCs w:val="19"/>
              </w:rPr>
            </w:pPr>
            <w:r w:rsidRPr="0024510E">
              <w:rPr>
                <w:rFonts w:ascii="Arial" w:hAnsi="Arial" w:cs="Arial"/>
                <w:sz w:val="19"/>
                <w:szCs w:val="19"/>
              </w:rPr>
              <w:t>Zwiększenie dostępności do świadczeń w ramach krajowej sieci kardiologicznej oraz możliwość przetestowania   standaryzacji ścieżki pacjenta pomiędzy opieką koordynowaną realizowaną w ramach świadczeń w POZ, a opieką realizowaną w ramach sieci kardiologicznej, z wykorzystaniem istniejącej infrastruktury i wsparcia procesu leczenia poprzez regulujące działania lekarzy POZ w zakresie czujności diagnostycznej.</w:t>
            </w:r>
          </w:p>
        </w:tc>
        <w:tc>
          <w:tcPr>
            <w:tcW w:w="1842" w:type="dxa"/>
            <w:shd w:val="clear" w:color="auto" w:fill="FFFFFF"/>
          </w:tcPr>
          <w:p w14:paraId="16DAAD65" w14:textId="4146308D" w:rsidR="0024510E" w:rsidRPr="00301116" w:rsidRDefault="005B722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w:t>
            </w:r>
            <w:r w:rsidR="00C2309F" w:rsidRPr="00C2309F">
              <w:rPr>
                <w:rFonts w:ascii="Arial" w:hAnsi="Arial" w:cs="Arial"/>
                <w:color w:val="000000" w:themeColor="text1"/>
                <w:sz w:val="19"/>
                <w:szCs w:val="19"/>
              </w:rPr>
              <w:t>, Minister Zdrowia</w:t>
            </w:r>
          </w:p>
        </w:tc>
        <w:tc>
          <w:tcPr>
            <w:tcW w:w="2362" w:type="dxa"/>
            <w:shd w:val="clear" w:color="auto" w:fill="FFFFFF"/>
          </w:tcPr>
          <w:p w14:paraId="7D83ED1D" w14:textId="5167D746"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1721</w:t>
            </w:r>
            <w:r w:rsidRPr="00C570DA">
              <w:rPr>
                <w:rFonts w:ascii="Arial" w:hAnsi="Arial" w:cs="Arial"/>
                <w:color w:val="000000" w:themeColor="text1"/>
                <w:sz w:val="19"/>
                <w:szCs w:val="19"/>
              </w:rPr>
              <w:t>.</w:t>
            </w:r>
          </w:p>
          <w:p w14:paraId="5E3AB8C2" w14:textId="42E24528" w:rsidR="0024510E" w:rsidRDefault="0024510E" w:rsidP="00301116">
            <w:pPr>
              <w:rPr>
                <w:rFonts w:ascii="Arial" w:hAnsi="Arial" w:cs="Arial"/>
                <w:color w:val="000000" w:themeColor="text1"/>
                <w:sz w:val="19"/>
                <w:szCs w:val="19"/>
              </w:rPr>
            </w:pPr>
          </w:p>
        </w:tc>
      </w:tr>
      <w:tr w:rsidR="0024510E" w:rsidRPr="00F873E4" w14:paraId="1E40213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5F41E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712400" w14:textId="21CC314A"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1528</w:t>
            </w:r>
          </w:p>
        </w:tc>
        <w:tc>
          <w:tcPr>
            <w:tcW w:w="2268" w:type="dxa"/>
            <w:shd w:val="clear" w:color="auto" w:fill="FFFFFF"/>
          </w:tcPr>
          <w:p w14:paraId="3B7ED410" w14:textId="7BF16D98" w:rsidR="0024510E" w:rsidRDefault="0024510E" w:rsidP="00301116">
            <w:pPr>
              <w:jc w:val="both"/>
              <w:rPr>
                <w:rFonts w:ascii="Arial" w:hAnsi="Arial" w:cs="Arial"/>
                <w:sz w:val="19"/>
                <w:szCs w:val="19"/>
              </w:rPr>
            </w:pPr>
            <w:r w:rsidRPr="0024510E">
              <w:rPr>
                <w:rFonts w:ascii="Arial" w:hAnsi="Arial" w:cs="Arial"/>
                <w:sz w:val="19"/>
                <w:szCs w:val="19"/>
              </w:rPr>
              <w:t>art. 34 ustawy z dnia 8 września 2006 r. o Państwowym Ratownictwie Medycznym</w:t>
            </w:r>
          </w:p>
        </w:tc>
        <w:tc>
          <w:tcPr>
            <w:tcW w:w="3260" w:type="dxa"/>
            <w:shd w:val="clear" w:color="auto" w:fill="FFFFFF"/>
          </w:tcPr>
          <w:p w14:paraId="3E771C5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7A86846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szczegółowe zadania szpitalnych oddziałów ratunkowych,</w:t>
            </w:r>
          </w:p>
          <w:p w14:paraId="15914A1E"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1a) szczegółowe warunki prowadzenia segregacji medycznej w szpitalnych oddziałach ratunkowych,</w:t>
            </w:r>
          </w:p>
          <w:p w14:paraId="01D5227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6897E03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minimalne wyposażenie, organizację oraz minimalne zasoby kadrowe szpitalnych oddziałów ratunkowych</w:t>
            </w:r>
          </w:p>
          <w:p w14:paraId="0B9A4F45" w14:textId="25822FB3"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7BDC9A9" w14:textId="23475ECB" w:rsidR="00C2309F" w:rsidRPr="00C2309F" w:rsidRDefault="00C2309F" w:rsidP="00C2309F">
            <w:pPr>
              <w:jc w:val="both"/>
              <w:rPr>
                <w:rFonts w:ascii="Arial" w:hAnsi="Arial" w:cs="Arial"/>
                <w:sz w:val="19"/>
                <w:szCs w:val="19"/>
              </w:rPr>
            </w:pPr>
            <w:r>
              <w:rPr>
                <w:rFonts w:ascii="Arial" w:hAnsi="Arial" w:cs="Arial"/>
                <w:sz w:val="19"/>
                <w:szCs w:val="19"/>
              </w:rPr>
              <w:t>Celem projektu jest u</w:t>
            </w:r>
            <w:r w:rsidRPr="00C2309F">
              <w:rPr>
                <w:rFonts w:ascii="Arial" w:hAnsi="Arial" w:cs="Arial"/>
                <w:sz w:val="19"/>
                <w:szCs w:val="19"/>
              </w:rPr>
              <w:t>możliwienie podmiotom leczniczym dostosowanie się do wymagań określonych w tym rozporządzeniu w zakresie:</w:t>
            </w:r>
          </w:p>
          <w:p w14:paraId="76EE42B7" w14:textId="6FD891A0" w:rsidR="00C2309F" w:rsidRPr="00C2309F" w:rsidRDefault="00C2309F" w:rsidP="00C2309F">
            <w:pPr>
              <w:jc w:val="both"/>
              <w:rPr>
                <w:rFonts w:ascii="Arial" w:hAnsi="Arial" w:cs="Arial"/>
                <w:sz w:val="19"/>
                <w:szCs w:val="19"/>
              </w:rPr>
            </w:pPr>
            <w:r w:rsidRPr="00C2309F">
              <w:rPr>
                <w:rFonts w:ascii="Arial" w:hAnsi="Arial" w:cs="Arial"/>
                <w:sz w:val="19"/>
                <w:szCs w:val="19"/>
              </w:rPr>
              <w:t xml:space="preserve">1) organizacji w szpitalu miejsca udzielania świadczeń nocnej i świątecznej opieki zdrowotnej; </w:t>
            </w:r>
          </w:p>
          <w:p w14:paraId="39DFBB4C" w14:textId="2D825D05" w:rsidR="0024510E" w:rsidRDefault="00C2309F" w:rsidP="00C2309F">
            <w:pPr>
              <w:jc w:val="both"/>
              <w:rPr>
                <w:rFonts w:ascii="Arial" w:hAnsi="Arial" w:cs="Arial"/>
                <w:sz w:val="19"/>
                <w:szCs w:val="19"/>
              </w:rPr>
            </w:pPr>
            <w:r w:rsidRPr="00C2309F">
              <w:rPr>
                <w:rFonts w:ascii="Arial" w:hAnsi="Arial" w:cs="Arial"/>
                <w:sz w:val="19"/>
                <w:szCs w:val="19"/>
              </w:rPr>
              <w:t>2) zapewnienia specjalisty medycyny ratunkowej na stanowisku ordynatora szpitalnego oddziału ratunkowego bądź jego kierownika.</w:t>
            </w:r>
          </w:p>
        </w:tc>
        <w:tc>
          <w:tcPr>
            <w:tcW w:w="1842" w:type="dxa"/>
            <w:shd w:val="clear" w:color="auto" w:fill="FFFFFF"/>
          </w:tcPr>
          <w:p w14:paraId="5721130C" w14:textId="243905B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697A585" w14:textId="17C75E84" w:rsidR="00C079F3" w:rsidRPr="00C570DA" w:rsidRDefault="00C079F3" w:rsidP="00C079F3">
            <w:pPr>
              <w:rPr>
                <w:rFonts w:ascii="Arial" w:hAnsi="Arial" w:cs="Arial"/>
                <w:color w:val="000000" w:themeColor="text1"/>
                <w:sz w:val="19"/>
                <w:szCs w:val="19"/>
              </w:rPr>
            </w:pPr>
            <w:r>
              <w:rPr>
                <w:rFonts w:ascii="Arial" w:hAnsi="Arial" w:cs="Arial"/>
                <w:color w:val="000000" w:themeColor="text1"/>
                <w:sz w:val="19"/>
                <w:szCs w:val="19"/>
              </w:rPr>
              <w:t>Ogłoszone w Dz. U. z 2023 r. poz. 1237</w:t>
            </w:r>
            <w:r w:rsidRPr="00C570DA">
              <w:rPr>
                <w:rFonts w:ascii="Arial" w:hAnsi="Arial" w:cs="Arial"/>
                <w:color w:val="000000" w:themeColor="text1"/>
                <w:sz w:val="19"/>
                <w:szCs w:val="19"/>
              </w:rPr>
              <w:t>.</w:t>
            </w:r>
          </w:p>
          <w:p w14:paraId="2AE4954B" w14:textId="0B3BF7A1" w:rsidR="0024510E" w:rsidRDefault="0024510E" w:rsidP="00301116">
            <w:pPr>
              <w:rPr>
                <w:rFonts w:ascii="Arial" w:hAnsi="Arial" w:cs="Arial"/>
                <w:color w:val="000000" w:themeColor="text1"/>
                <w:sz w:val="19"/>
                <w:szCs w:val="19"/>
              </w:rPr>
            </w:pPr>
          </w:p>
        </w:tc>
      </w:tr>
      <w:tr w:rsidR="0024510E" w:rsidRPr="00F873E4" w14:paraId="592A14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57321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28ACF0" w14:textId="315535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1529</w:t>
            </w:r>
          </w:p>
        </w:tc>
        <w:tc>
          <w:tcPr>
            <w:tcW w:w="2268" w:type="dxa"/>
            <w:shd w:val="clear" w:color="auto" w:fill="FFFFFF"/>
          </w:tcPr>
          <w:p w14:paraId="247F4935" w14:textId="151A07D5" w:rsidR="0024510E" w:rsidRDefault="0024510E" w:rsidP="00301116">
            <w:pPr>
              <w:jc w:val="both"/>
              <w:rPr>
                <w:rFonts w:ascii="Arial" w:hAnsi="Arial" w:cs="Arial"/>
                <w:sz w:val="19"/>
                <w:szCs w:val="19"/>
              </w:rPr>
            </w:pPr>
            <w:r w:rsidRPr="0024510E">
              <w:rPr>
                <w:rFonts w:ascii="Arial" w:hAnsi="Arial" w:cs="Arial"/>
                <w:sz w:val="19"/>
                <w:szCs w:val="19"/>
              </w:rPr>
              <w:t>art. 22 ust. 6 ustawy z dnia 1 lipca 2005 r. o pobieraniu, przechowywaniu i przeszczepianiu komórek, tkanek i narządów</w:t>
            </w:r>
          </w:p>
        </w:tc>
        <w:tc>
          <w:tcPr>
            <w:tcW w:w="3260" w:type="dxa"/>
            <w:shd w:val="clear" w:color="auto" w:fill="FFFFFF"/>
          </w:tcPr>
          <w:p w14:paraId="42283DD0" w14:textId="4B61F988"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wzory legitymacji i odznaki oraz sposób i tryb nadawania odznaki ,,Dawca Przeszczepu'' i "Zasłużony Dawca Przeszczepu" wraz ze sposobem dokumentowania ilości pobrań dla celów nadania tej odznaki, uwzględniając dane gromadzone przez Centrum Organizacyjno-Koordynacyjne do Spraw Transplantacji "</w:t>
            </w:r>
            <w:proofErr w:type="spellStart"/>
            <w:r w:rsidRPr="0024510E">
              <w:rPr>
                <w:rFonts w:ascii="Arial" w:eastAsia="Calibri" w:hAnsi="Arial" w:cs="Arial"/>
                <w:color w:val="000000" w:themeColor="text1"/>
                <w:sz w:val="19"/>
                <w:szCs w:val="19"/>
                <w:lang w:eastAsia="en-US"/>
              </w:rPr>
              <w:t>Poltransplant</w:t>
            </w:r>
            <w:proofErr w:type="spellEnd"/>
            <w:r w:rsidRPr="0024510E">
              <w:rPr>
                <w:rFonts w:ascii="Arial" w:eastAsia="Calibri" w:hAnsi="Arial" w:cs="Arial"/>
                <w:color w:val="000000" w:themeColor="text1"/>
                <w:sz w:val="19"/>
                <w:szCs w:val="19"/>
                <w:lang w:eastAsia="en-US"/>
              </w:rPr>
              <w:t>" oraz propagowanie donacji tkanek, komórek i narządów.</w:t>
            </w:r>
          </w:p>
        </w:tc>
        <w:tc>
          <w:tcPr>
            <w:tcW w:w="3545" w:type="dxa"/>
            <w:shd w:val="clear" w:color="auto" w:fill="FFFFFF"/>
          </w:tcPr>
          <w:p w14:paraId="1CD819F3" w14:textId="43221C0C" w:rsidR="0024510E" w:rsidRDefault="00C2309F" w:rsidP="00301116">
            <w:pPr>
              <w:jc w:val="both"/>
              <w:rPr>
                <w:rFonts w:ascii="Arial" w:hAnsi="Arial" w:cs="Arial"/>
                <w:sz w:val="19"/>
                <w:szCs w:val="19"/>
              </w:rPr>
            </w:pPr>
            <w:r>
              <w:rPr>
                <w:rFonts w:ascii="Arial" w:hAnsi="Arial" w:cs="Arial"/>
                <w:sz w:val="19"/>
                <w:szCs w:val="19"/>
              </w:rPr>
              <w:t>Projekt zakłada rezygnację</w:t>
            </w:r>
            <w:r w:rsidRPr="00C2309F">
              <w:rPr>
                <w:rFonts w:ascii="Arial" w:hAnsi="Arial" w:cs="Arial"/>
                <w:sz w:val="19"/>
                <w:szCs w:val="19"/>
              </w:rPr>
              <w:t xml:space="preserve"> z uroczystego wręczenia odznaki „Zasłużony Dawca Przeszczepu” wraz z legitymacją przez Ministra Zdrowia lub osobę przez niego upoważnioną. Proponuje się zastąpienie uroczystości wręczenia odznak przesłaniem odznaki wraz z legitymacją przesyłką poleconą do dawcy, co pozwoli na ograniczenie kosztów związanych z organizacją uroczystości oraz usprawni proces przekazywania odznak dawcom</w:t>
            </w:r>
          </w:p>
        </w:tc>
        <w:tc>
          <w:tcPr>
            <w:tcW w:w="1842" w:type="dxa"/>
            <w:shd w:val="clear" w:color="auto" w:fill="FFFFFF"/>
          </w:tcPr>
          <w:p w14:paraId="29683A66" w14:textId="0B92524F" w:rsidR="0024510E" w:rsidRPr="00301116"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E951A99" w14:textId="3FFCC43A" w:rsidR="0024510E"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C2309F">
              <w:rPr>
                <w:rFonts w:ascii="Arial" w:hAnsi="Arial" w:cs="Arial"/>
                <w:color w:val="000000" w:themeColor="text1"/>
                <w:sz w:val="19"/>
                <w:szCs w:val="19"/>
              </w:rPr>
              <w:t>projekt na etapie UZ i KS.</w:t>
            </w:r>
          </w:p>
        </w:tc>
      </w:tr>
      <w:tr w:rsidR="0024510E" w:rsidRPr="00F873E4" w14:paraId="1F6534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AC59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C529B" w14:textId="133A7577"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1530</w:t>
            </w:r>
          </w:p>
        </w:tc>
        <w:tc>
          <w:tcPr>
            <w:tcW w:w="2268" w:type="dxa"/>
            <w:shd w:val="clear" w:color="auto" w:fill="FFFFFF"/>
          </w:tcPr>
          <w:p w14:paraId="5C19E93C" w14:textId="2F6DFFC8"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16 ust. 7 ustawy z dnia 22 sierpnia 1997 r. o publicznej służbie krwi</w:t>
            </w:r>
          </w:p>
        </w:tc>
        <w:tc>
          <w:tcPr>
            <w:tcW w:w="3260" w:type="dxa"/>
            <w:shd w:val="clear" w:color="auto" w:fill="FFFFFF"/>
          </w:tcPr>
          <w:p w14:paraId="3461781A"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1A493C0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kryteria dopuszczenia dawców krwi do oddawania krwi i jej składników,</w:t>
            </w:r>
          </w:p>
          <w:p w14:paraId="06900C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kryteria dyskwalifikacji stosowane wobec kandydatów na dawców krwi i dawców krwi,</w:t>
            </w:r>
          </w:p>
          <w:p w14:paraId="5F3369FD"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sposób informowania kandydata na dawcę krwi i dawcy krwi o dyskwalifikacji i jej przyczynie,</w:t>
            </w:r>
          </w:p>
          <w:p w14:paraId="5275EE3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wykaz badań kwalifikacyjnych i badań diagnostycznych, którym poddaje się kandydata na dawcę krwi i dawcę krwi,</w:t>
            </w:r>
          </w:p>
          <w:p w14:paraId="1140B5F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5) przeciwwskazania do pobrania krwi i jej składników,</w:t>
            </w:r>
          </w:p>
          <w:p w14:paraId="7A923DA4"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6) dopuszczalną ilość oddawanej krwi i jej składników oraz częstotliwość ich oddawania,</w:t>
            </w:r>
          </w:p>
          <w:p w14:paraId="5753A62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7) szczegółowe warunki dopuszczenia do zabiegu uodpornienia lub innych zabiegów wykonywanych w celu uzyskania osocza lub surowic diagnostycznych,</w:t>
            </w:r>
          </w:p>
          <w:p w14:paraId="3F19FD76"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8) zakres informacji, które powinny być przekazane kandydatowi na dawcę krwi i dawcy krwi przed jej oddaniem, w szczególności dotyczących roli krwi w organizmie i jej znaczenia dla pacjenta, procedury pobrania krwi lub jej składników, konieczności przeprowadzenia badań kwalifikacyjnych i wywiadu medycznego, przebiegu pobrania krwi lub jej składników, możliwych następstw dla stanu zdrowia dawcy krwi, możliwości rezygnacji przez dawcę krwi z oddania krwi lub jej składników, możliwym sposobie wykorzystania krwi i jej składników, w tym o możliwości ich przetworzenia, umożliwiających wyrażenie zgody na oddanie krwi lub jej składników</w:t>
            </w:r>
          </w:p>
          <w:p w14:paraId="69159656" w14:textId="631D62CB"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mając na uwadze zapewnienie bezpieczeństwa dawcy krwi i biorcy krwi, skuteczności informowania kandydata na dawcę krwi i dawcy krwi o dyskwalifikacji oraz jednolitości danych zbieranych w ramach przeprowadzania wywiadu medycznego.</w:t>
            </w:r>
          </w:p>
        </w:tc>
        <w:tc>
          <w:tcPr>
            <w:tcW w:w="3545" w:type="dxa"/>
            <w:shd w:val="clear" w:color="auto" w:fill="FFFFFF"/>
          </w:tcPr>
          <w:p w14:paraId="1FACFD58" w14:textId="77777777" w:rsidR="0024510E" w:rsidRDefault="0024510E" w:rsidP="00301116">
            <w:pPr>
              <w:jc w:val="both"/>
              <w:rPr>
                <w:rFonts w:ascii="Arial" w:hAnsi="Arial" w:cs="Arial"/>
                <w:sz w:val="19"/>
                <w:szCs w:val="19"/>
              </w:rPr>
            </w:pPr>
            <w:r w:rsidRPr="0024510E">
              <w:rPr>
                <w:rFonts w:ascii="Arial" w:hAnsi="Arial" w:cs="Arial"/>
                <w:sz w:val="19"/>
                <w:szCs w:val="19"/>
              </w:rPr>
              <w:t>Projektowana zmiana rozporządzenia dopuszcza możliwość kwalifikacji oraz orzekania o stanie zdrowia kandydata na dawcę krwi lub dawcę krwi przez pielęgniarkę (zgodnie z ustawą z dnia 9 marca 2023 r. o Krajowej Sieci Onkologicznej (Dz. U. z 2023 r. poz. 650.) Powyższe rozwiązanie ma przyczynić się do zwiększenia możliwości kwalifikacji dawców, w przypadku ograniczonej liczby lekarzy np. w Oddziałach Terenowych czy mobilnych akcjach pobierania krwi.</w:t>
            </w:r>
          </w:p>
          <w:p w14:paraId="06A2C72C" w14:textId="77777777" w:rsidR="0024510E" w:rsidRPr="0024510E" w:rsidRDefault="0024510E" w:rsidP="0024510E">
            <w:pPr>
              <w:jc w:val="both"/>
              <w:rPr>
                <w:rFonts w:ascii="Arial" w:hAnsi="Arial" w:cs="Arial"/>
                <w:sz w:val="19"/>
                <w:szCs w:val="19"/>
              </w:rPr>
            </w:pPr>
            <w:r w:rsidRPr="0024510E">
              <w:rPr>
                <w:rFonts w:ascii="Arial" w:hAnsi="Arial" w:cs="Arial"/>
                <w:sz w:val="19"/>
                <w:szCs w:val="19"/>
              </w:rPr>
              <w:t>Pozostałe zmiany są aktualizacją przepisów w odniesieniu do aktualnego stanu wiedzy i mają na celu poprawę zrozumiałości, uszczegółowienie zapisów oraz rekomendacji dla pracowników publicznej służby krwi lub wprost wynikają z zaleceń określonych w dyrektywie  Komisji 2004/33/WE z dnia 22 marca 2004 r. wykonującej dyrektywę 2002/98/WE Parlamentu Europejskiego i Rady w zakresie niektórych wymagań technicznych dotyczących krwi i składników krwi (Dz. Urz. UE L 91 z 30.03.2004, str. 272, z późn. zm.), dalej jako "</w:t>
            </w:r>
            <w:proofErr w:type="spellStart"/>
            <w:r w:rsidRPr="0024510E">
              <w:rPr>
                <w:rFonts w:ascii="Arial" w:hAnsi="Arial" w:cs="Arial"/>
                <w:sz w:val="19"/>
                <w:szCs w:val="19"/>
              </w:rPr>
              <w:t>dyrekotywa</w:t>
            </w:r>
            <w:proofErr w:type="spellEnd"/>
            <w:r w:rsidRPr="0024510E">
              <w:rPr>
                <w:rFonts w:ascii="Arial" w:hAnsi="Arial" w:cs="Arial"/>
                <w:sz w:val="19"/>
                <w:szCs w:val="19"/>
              </w:rPr>
              <w:t xml:space="preserve"> 2004/33/WE", oraz procedowanymi zaleceniami „Guide to the </w:t>
            </w:r>
            <w:proofErr w:type="spellStart"/>
            <w:r w:rsidRPr="0024510E">
              <w:rPr>
                <w:rFonts w:ascii="Arial" w:hAnsi="Arial" w:cs="Arial"/>
                <w:sz w:val="19"/>
                <w:szCs w:val="19"/>
              </w:rPr>
              <w:t>preparation</w:t>
            </w:r>
            <w:proofErr w:type="spellEnd"/>
            <w:r w:rsidRPr="0024510E">
              <w:rPr>
                <w:rFonts w:ascii="Arial" w:hAnsi="Arial" w:cs="Arial"/>
                <w:sz w:val="19"/>
                <w:szCs w:val="19"/>
              </w:rPr>
              <w:t xml:space="preserve">, </w:t>
            </w:r>
            <w:proofErr w:type="spellStart"/>
            <w:r w:rsidRPr="0024510E">
              <w:rPr>
                <w:rFonts w:ascii="Arial" w:hAnsi="Arial" w:cs="Arial"/>
                <w:sz w:val="19"/>
                <w:szCs w:val="19"/>
              </w:rPr>
              <w:t>use</w:t>
            </w:r>
            <w:proofErr w:type="spellEnd"/>
            <w:r w:rsidRPr="0024510E">
              <w:rPr>
                <w:rFonts w:ascii="Arial" w:hAnsi="Arial" w:cs="Arial"/>
                <w:sz w:val="19"/>
                <w:szCs w:val="19"/>
              </w:rPr>
              <w:t xml:space="preserve"> and </w:t>
            </w:r>
            <w:proofErr w:type="spellStart"/>
            <w:r w:rsidRPr="0024510E">
              <w:rPr>
                <w:rFonts w:ascii="Arial" w:hAnsi="Arial" w:cs="Arial"/>
                <w:sz w:val="19"/>
                <w:szCs w:val="19"/>
              </w:rPr>
              <w:t>quality</w:t>
            </w:r>
            <w:proofErr w:type="spellEnd"/>
            <w:r w:rsidRPr="0024510E">
              <w:rPr>
                <w:rFonts w:ascii="Arial" w:hAnsi="Arial" w:cs="Arial"/>
                <w:sz w:val="19"/>
                <w:szCs w:val="19"/>
              </w:rPr>
              <w:t xml:space="preserve"> </w:t>
            </w:r>
            <w:proofErr w:type="spellStart"/>
            <w:r w:rsidRPr="0024510E">
              <w:rPr>
                <w:rFonts w:ascii="Arial" w:hAnsi="Arial" w:cs="Arial"/>
                <w:sz w:val="19"/>
                <w:szCs w:val="19"/>
              </w:rPr>
              <w:t>assurance</w:t>
            </w:r>
            <w:proofErr w:type="spellEnd"/>
            <w:r w:rsidRPr="0024510E">
              <w:rPr>
                <w:rFonts w:ascii="Arial" w:hAnsi="Arial" w:cs="Arial"/>
                <w:sz w:val="19"/>
                <w:szCs w:val="19"/>
              </w:rPr>
              <w:t xml:space="preserve"> of Blood Components”, dalej: „the Blood Guide”. Projekt zmiany rozporządzenia nadal transponuje dyrektywę 2004/33/WE, która określa ogólne ramy w zakresie informacji udzielanych przyszłym krwiodawcom, informacji jakie muszą być uzyskane od krwiodawców oraz kryteria kwalifikacji dawców. Projekt rozporządzenia dookreśla i doprecyzowuje ww. zakres. </w:t>
            </w:r>
          </w:p>
          <w:p w14:paraId="7C353E86" w14:textId="2DBF848E" w:rsidR="0024510E" w:rsidRDefault="0024510E" w:rsidP="0024510E">
            <w:pPr>
              <w:jc w:val="both"/>
              <w:rPr>
                <w:rFonts w:ascii="Arial" w:hAnsi="Arial" w:cs="Arial"/>
                <w:sz w:val="19"/>
                <w:szCs w:val="19"/>
              </w:rPr>
            </w:pPr>
            <w:r w:rsidRPr="0024510E">
              <w:rPr>
                <w:rFonts w:ascii="Arial" w:hAnsi="Arial" w:cs="Arial"/>
                <w:sz w:val="19"/>
                <w:szCs w:val="19"/>
              </w:rPr>
              <w:t>Ponadto, w projekcie uwzględniono doprecyzowanie zapisów dotyczących częstości donacji krwi i poszczególnych jej składników oraz ilości pobieranego składnika, w celu dostosowania zapisów do aktualnych na świecie rekomendacji, między innymi w „the Blood Guide”.</w:t>
            </w:r>
          </w:p>
        </w:tc>
        <w:tc>
          <w:tcPr>
            <w:tcW w:w="1842" w:type="dxa"/>
            <w:shd w:val="clear" w:color="auto" w:fill="FFFFFF"/>
          </w:tcPr>
          <w:p w14:paraId="21ACA05B" w14:textId="605965DD" w:rsidR="0024510E" w:rsidRPr="00301116"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6907854" w14:textId="2EC06AA0" w:rsidR="0024510E" w:rsidRDefault="0085493C" w:rsidP="00301116">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650</w:t>
            </w:r>
            <w:r w:rsidRPr="00C570DA">
              <w:rPr>
                <w:rFonts w:ascii="Arial" w:hAnsi="Arial" w:cs="Arial"/>
                <w:color w:val="000000" w:themeColor="text1"/>
                <w:sz w:val="19"/>
                <w:szCs w:val="19"/>
              </w:rPr>
              <w:t>.</w:t>
            </w:r>
          </w:p>
        </w:tc>
      </w:tr>
      <w:tr w:rsidR="0024510E" w:rsidRPr="00F873E4" w14:paraId="039FBC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543A66"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1320D" w14:textId="2127994B"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1531</w:t>
            </w:r>
          </w:p>
        </w:tc>
        <w:tc>
          <w:tcPr>
            <w:tcW w:w="2268" w:type="dxa"/>
            <w:shd w:val="clear" w:color="auto" w:fill="FFFFFF"/>
          </w:tcPr>
          <w:p w14:paraId="14F9CBC8" w14:textId="2C0CE32E"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19 ust. 2 ustawy z dnia 22 sierpnia 1997 r. o publicznej służbie krwi</w:t>
            </w:r>
          </w:p>
        </w:tc>
        <w:tc>
          <w:tcPr>
            <w:tcW w:w="3260" w:type="dxa"/>
            <w:shd w:val="clear" w:color="auto" w:fill="FFFFFF"/>
          </w:tcPr>
          <w:p w14:paraId="4E0B6DD4" w14:textId="4647AC73" w:rsidR="0024510E" w:rsidRPr="00301116" w:rsidRDefault="0024510E" w:rsidP="00301116">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w:t>
            </w:r>
            <w:r w:rsidRPr="0024510E">
              <w:rPr>
                <w:rFonts w:ascii="Arial" w:eastAsia="Calibri" w:hAnsi="Arial" w:cs="Arial"/>
                <w:color w:val="000000" w:themeColor="text1"/>
                <w:sz w:val="19"/>
                <w:szCs w:val="19"/>
                <w:lang w:eastAsia="en-US"/>
              </w:rPr>
              <w:t>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obowiązujące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2781445F" w14:textId="17FA61AC" w:rsidR="0024510E" w:rsidRDefault="007F2DA6" w:rsidP="0030111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określi </w:t>
            </w:r>
            <w:r w:rsidRPr="007F2DA6">
              <w:rPr>
                <w:rFonts w:ascii="Arial" w:hAnsi="Arial" w:cs="Arial"/>
                <w:sz w:val="19"/>
                <w:szCs w:val="19"/>
              </w:rPr>
              <w:t xml:space="preserve">wysokość opłat za krew i jej składniki wydawane przez jednostki organizacyjne publicznej służby krwi, obowiązujące w </w:t>
            </w:r>
            <w:r>
              <w:rPr>
                <w:rFonts w:ascii="Arial" w:hAnsi="Arial" w:cs="Arial"/>
                <w:sz w:val="19"/>
                <w:szCs w:val="19"/>
              </w:rPr>
              <w:t xml:space="preserve">2024 r. </w:t>
            </w:r>
          </w:p>
        </w:tc>
        <w:tc>
          <w:tcPr>
            <w:tcW w:w="1842" w:type="dxa"/>
            <w:shd w:val="clear" w:color="auto" w:fill="FFFFFF"/>
          </w:tcPr>
          <w:p w14:paraId="2528A8A3" w14:textId="36CBB75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23DA2A91" w14:textId="05C4D6D1" w:rsidR="0024510E"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1430</w:t>
            </w:r>
            <w:r w:rsidRPr="00C570DA">
              <w:rPr>
                <w:rFonts w:ascii="Arial" w:hAnsi="Arial" w:cs="Arial"/>
                <w:color w:val="000000" w:themeColor="text1"/>
                <w:sz w:val="19"/>
                <w:szCs w:val="19"/>
              </w:rPr>
              <w:t>.</w:t>
            </w:r>
          </w:p>
        </w:tc>
      </w:tr>
      <w:tr w:rsidR="0024510E" w:rsidRPr="00F873E4" w14:paraId="7D0D67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2C16C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24FFF" w14:textId="4E126466"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1532</w:t>
            </w:r>
          </w:p>
        </w:tc>
        <w:tc>
          <w:tcPr>
            <w:tcW w:w="2268" w:type="dxa"/>
            <w:shd w:val="clear" w:color="auto" w:fill="FFFFFF"/>
          </w:tcPr>
          <w:p w14:paraId="2C73BE9B" w14:textId="2DF63100" w:rsidR="0024510E" w:rsidRDefault="0024510E" w:rsidP="00301116">
            <w:pPr>
              <w:jc w:val="both"/>
              <w:rPr>
                <w:rFonts w:ascii="Arial" w:hAnsi="Arial" w:cs="Arial"/>
                <w:sz w:val="19"/>
                <w:szCs w:val="19"/>
              </w:rPr>
            </w:pPr>
            <w:r w:rsidRPr="0024510E">
              <w:rPr>
                <w:rFonts w:ascii="Arial" w:hAnsi="Arial" w:cs="Arial"/>
                <w:sz w:val="19"/>
                <w:szCs w:val="19"/>
              </w:rPr>
              <w:t>art. 38 ustawy z dnia 9 marca 2023 r. o Krajowej Sieci Onkologicznej</w:t>
            </w:r>
          </w:p>
        </w:tc>
        <w:tc>
          <w:tcPr>
            <w:tcW w:w="3260" w:type="dxa"/>
            <w:shd w:val="clear" w:color="auto" w:fill="FFFFFF"/>
          </w:tcPr>
          <w:p w14:paraId="6F641965" w14:textId="1423919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6E2F36C4" w14:textId="644A6431" w:rsidR="0024510E" w:rsidRDefault="007F2DA6" w:rsidP="00301116">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w:t>
            </w:r>
            <w:r w:rsidRPr="007F2DA6">
              <w:rPr>
                <w:rFonts w:ascii="Arial" w:hAnsi="Arial" w:cs="Arial"/>
                <w:sz w:val="19"/>
                <w:szCs w:val="19"/>
              </w:rPr>
              <w:t>kreślenie sposobu wyliczania wysokości ryczałtów dla Wojewódzkich Ośrodków Monitorujących oraz Krajowego Ośrodka Monitorującego oraz sposobu ustalania wysokości współczynników korygujących</w:t>
            </w:r>
            <w:r>
              <w:rPr>
                <w:rFonts w:ascii="Arial" w:hAnsi="Arial" w:cs="Arial"/>
                <w:sz w:val="19"/>
                <w:szCs w:val="19"/>
              </w:rPr>
              <w:t xml:space="preserve">. </w:t>
            </w:r>
          </w:p>
        </w:tc>
        <w:tc>
          <w:tcPr>
            <w:tcW w:w="1842" w:type="dxa"/>
            <w:shd w:val="clear" w:color="auto" w:fill="FFFFFF"/>
          </w:tcPr>
          <w:p w14:paraId="2454FFCE" w14:textId="0D6E4D4D" w:rsidR="0024510E" w:rsidRPr="00301116" w:rsidRDefault="00EA155C" w:rsidP="00301116">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6BE64C63" w14:textId="5FB9C240" w:rsidR="0024510E" w:rsidRDefault="00EA155C" w:rsidP="00301116">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2801</w:t>
            </w:r>
            <w:r w:rsidRPr="00EA155C">
              <w:rPr>
                <w:rFonts w:ascii="Arial" w:hAnsi="Arial" w:cs="Arial"/>
                <w:color w:val="000000" w:themeColor="text1"/>
                <w:sz w:val="19"/>
                <w:szCs w:val="19"/>
              </w:rPr>
              <w:t>.</w:t>
            </w:r>
          </w:p>
        </w:tc>
      </w:tr>
      <w:tr w:rsidR="0024510E" w:rsidRPr="00F873E4" w14:paraId="252CE17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1862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7A1430" w14:textId="50CC2441"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1533</w:t>
            </w:r>
          </w:p>
        </w:tc>
        <w:tc>
          <w:tcPr>
            <w:tcW w:w="2268" w:type="dxa"/>
            <w:shd w:val="clear" w:color="auto" w:fill="FFFFFF"/>
          </w:tcPr>
          <w:p w14:paraId="78653ABE" w14:textId="4F9AA4AB"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38 ust. 4 o refundacji leków, środków spożywczych specjalnego przeznaczenia żywieniowego oraz wyrobów medycznych</w:t>
            </w:r>
          </w:p>
        </w:tc>
        <w:tc>
          <w:tcPr>
            <w:tcW w:w="3260" w:type="dxa"/>
            <w:shd w:val="clear" w:color="auto" w:fill="FFFFFF"/>
          </w:tcPr>
          <w:p w14:paraId="006F2FE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48CAFC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6441081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2DDF85B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7318810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5E8B8BE6" w14:textId="0E1B16C8"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2A82E094" w14:textId="173789D4" w:rsidR="0024510E" w:rsidRDefault="007F2DA6" w:rsidP="007F2DA6">
            <w:pPr>
              <w:jc w:val="both"/>
              <w:rPr>
                <w:rFonts w:ascii="Arial" w:hAnsi="Arial" w:cs="Arial"/>
                <w:sz w:val="19"/>
                <w:szCs w:val="19"/>
              </w:rPr>
            </w:pPr>
            <w:r>
              <w:rPr>
                <w:rFonts w:ascii="Arial" w:hAnsi="Arial" w:cs="Arial"/>
                <w:sz w:val="19"/>
                <w:szCs w:val="19"/>
              </w:rPr>
              <w:t>Rozporządzenie m</w:t>
            </w:r>
            <w:r w:rsidRPr="007F2DA6">
              <w:rPr>
                <w:rFonts w:ascii="Arial" w:hAnsi="Arial" w:cs="Arial"/>
                <w:sz w:val="19"/>
                <w:szCs w:val="19"/>
              </w:rPr>
              <w:t>a na celu poszerzenie dostępu pacjentów do wyrobów medycznych na zlecenie, uwzględniając zarówno nowe pozycje, jak i dostosowując limity do realiów rynkowych</w:t>
            </w:r>
            <w:r>
              <w:rPr>
                <w:rFonts w:ascii="Arial" w:hAnsi="Arial" w:cs="Arial"/>
                <w:sz w:val="19"/>
                <w:szCs w:val="19"/>
              </w:rPr>
              <w:t xml:space="preserve"> </w:t>
            </w:r>
            <w:r w:rsidRPr="007F2DA6">
              <w:rPr>
                <w:rFonts w:ascii="Arial" w:hAnsi="Arial" w:cs="Arial"/>
                <w:sz w:val="19"/>
                <w:szCs w:val="19"/>
              </w:rPr>
              <w:t>zwiększenie dostępności do wyrobów medycznych oraz uszczegółowienie obowiązujących przepisów, co pozwoli na wyeliminowanie problemów interpretacyjnych</w:t>
            </w:r>
            <w:r>
              <w:rPr>
                <w:rFonts w:ascii="Arial" w:hAnsi="Arial" w:cs="Arial"/>
                <w:sz w:val="19"/>
                <w:szCs w:val="19"/>
              </w:rPr>
              <w:t xml:space="preserve">. </w:t>
            </w:r>
          </w:p>
        </w:tc>
        <w:tc>
          <w:tcPr>
            <w:tcW w:w="1842" w:type="dxa"/>
            <w:shd w:val="clear" w:color="auto" w:fill="FFFFFF"/>
          </w:tcPr>
          <w:p w14:paraId="79EE686D" w14:textId="1E8AC9E5"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Maciej Miłkowski – Podsekretarz Stanu w Ministerstwie Zdrowia</w:t>
            </w:r>
          </w:p>
        </w:tc>
        <w:tc>
          <w:tcPr>
            <w:tcW w:w="2362" w:type="dxa"/>
            <w:shd w:val="clear" w:color="auto" w:fill="FFFFFF"/>
          </w:tcPr>
          <w:p w14:paraId="4A29158F" w14:textId="69B60E67" w:rsidR="0024510E"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2461</w:t>
            </w:r>
            <w:r w:rsidRPr="00C570DA">
              <w:rPr>
                <w:rFonts w:ascii="Arial" w:hAnsi="Arial" w:cs="Arial"/>
                <w:color w:val="000000" w:themeColor="text1"/>
                <w:sz w:val="19"/>
                <w:szCs w:val="19"/>
              </w:rPr>
              <w:t>.</w:t>
            </w:r>
          </w:p>
        </w:tc>
      </w:tr>
      <w:tr w:rsidR="0024510E" w:rsidRPr="00F873E4" w14:paraId="560DC6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3C33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60088" w14:textId="3DB612D0"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1534</w:t>
            </w:r>
          </w:p>
        </w:tc>
        <w:tc>
          <w:tcPr>
            <w:tcW w:w="2268" w:type="dxa"/>
            <w:shd w:val="clear" w:color="auto" w:fill="FFFFFF"/>
          </w:tcPr>
          <w:p w14:paraId="07AF478A" w14:textId="2806282B"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A581C6C" w14:textId="2814C3BC"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51474A47" w14:textId="054E71BB" w:rsidR="0024510E" w:rsidRDefault="007F2DA6" w:rsidP="00301116">
            <w:pPr>
              <w:jc w:val="both"/>
              <w:rPr>
                <w:rFonts w:ascii="Arial" w:hAnsi="Arial" w:cs="Arial"/>
                <w:sz w:val="19"/>
                <w:szCs w:val="19"/>
              </w:rPr>
            </w:pPr>
            <w:r>
              <w:rPr>
                <w:rFonts w:ascii="Arial" w:hAnsi="Arial" w:cs="Arial"/>
                <w:sz w:val="19"/>
                <w:szCs w:val="19"/>
              </w:rPr>
              <w:t>Celem projektu jest dokonanie zmian warunków</w:t>
            </w:r>
            <w:r w:rsidRPr="007F2DA6">
              <w:rPr>
                <w:rFonts w:ascii="Arial" w:hAnsi="Arial" w:cs="Arial"/>
                <w:sz w:val="19"/>
                <w:szCs w:val="19"/>
              </w:rPr>
              <w:t xml:space="preserve"> realizacji programu pilotażowego w zakresie kompleksowej opieki specjalistycznej nad świadczeniobiorcami leczonymi z powodu otyłości  KOS-BMI 30 PLUS</w:t>
            </w:r>
          </w:p>
        </w:tc>
        <w:tc>
          <w:tcPr>
            <w:tcW w:w="1842" w:type="dxa"/>
            <w:shd w:val="clear" w:color="auto" w:fill="FFFFFF"/>
          </w:tcPr>
          <w:p w14:paraId="36F966FA" w14:textId="7E3D72A3" w:rsidR="0024510E" w:rsidRPr="00301116" w:rsidRDefault="00F041D6" w:rsidP="00301116">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18F04EDA" w14:textId="392793A6" w:rsidR="0024510E"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C2309F">
              <w:rPr>
                <w:rFonts w:ascii="Arial" w:hAnsi="Arial" w:cs="Arial"/>
                <w:color w:val="000000" w:themeColor="text1"/>
                <w:sz w:val="19"/>
                <w:szCs w:val="19"/>
              </w:rPr>
              <w:t xml:space="preserve">projekt na etapie </w:t>
            </w:r>
            <w:r w:rsidR="00C079F3">
              <w:rPr>
                <w:rFonts w:ascii="Arial" w:hAnsi="Arial" w:cs="Arial"/>
                <w:color w:val="000000" w:themeColor="text1"/>
                <w:sz w:val="19"/>
                <w:szCs w:val="19"/>
              </w:rPr>
              <w:t>UZ i KS</w:t>
            </w:r>
            <w:r w:rsidR="00CC7104">
              <w:rPr>
                <w:rFonts w:ascii="Arial" w:hAnsi="Arial" w:cs="Arial"/>
                <w:color w:val="000000" w:themeColor="text1"/>
                <w:sz w:val="19"/>
                <w:szCs w:val="19"/>
              </w:rPr>
              <w:t xml:space="preserve">. </w:t>
            </w:r>
          </w:p>
        </w:tc>
      </w:tr>
      <w:tr w:rsidR="00C2309F" w:rsidRPr="00F873E4" w14:paraId="293404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FBA09" w14:textId="77777777" w:rsidR="00C2309F" w:rsidRPr="0020067E" w:rsidRDefault="00C2309F"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C0E28F" w14:textId="307A09AB" w:rsidR="00C2309F" w:rsidRDefault="00C2309F" w:rsidP="00301116">
            <w:pPr>
              <w:spacing w:before="80" w:after="80"/>
              <w:rPr>
                <w:rFonts w:ascii="Arial" w:hAnsi="Arial" w:cs="Arial"/>
                <w:b/>
                <w:bCs/>
                <w:color w:val="FF0000"/>
                <w:sz w:val="19"/>
                <w:szCs w:val="19"/>
              </w:rPr>
            </w:pPr>
            <w:r>
              <w:rPr>
                <w:rFonts w:ascii="Arial" w:hAnsi="Arial" w:cs="Arial"/>
                <w:b/>
                <w:bCs/>
                <w:color w:val="FF0000"/>
                <w:sz w:val="19"/>
                <w:szCs w:val="19"/>
              </w:rPr>
              <w:t>MZ 1535</w:t>
            </w:r>
          </w:p>
        </w:tc>
        <w:tc>
          <w:tcPr>
            <w:tcW w:w="2268" w:type="dxa"/>
            <w:shd w:val="clear" w:color="auto" w:fill="FFFFFF"/>
          </w:tcPr>
          <w:p w14:paraId="22C04205" w14:textId="2A869A6C" w:rsidR="00C2309F" w:rsidRPr="0024510E" w:rsidRDefault="00C2309F" w:rsidP="00301116">
            <w:pPr>
              <w:jc w:val="both"/>
              <w:rPr>
                <w:rFonts w:ascii="Arial" w:hAnsi="Arial" w:cs="Arial"/>
                <w:sz w:val="19"/>
                <w:szCs w:val="19"/>
              </w:rPr>
            </w:pPr>
            <w:r w:rsidRPr="00C2309F">
              <w:rPr>
                <w:rFonts w:ascii="Arial" w:hAnsi="Arial" w:cs="Arial"/>
                <w:sz w:val="19"/>
                <w:szCs w:val="19"/>
              </w:rPr>
              <w:t>art. 16g ust. 4 ustawy z dnia 5 grudnia 1996 r. o zawodach lekarza i lekarza dentysty</w:t>
            </w:r>
          </w:p>
        </w:tc>
        <w:tc>
          <w:tcPr>
            <w:tcW w:w="3260" w:type="dxa"/>
            <w:shd w:val="clear" w:color="auto" w:fill="FFFFFF"/>
          </w:tcPr>
          <w:p w14:paraId="44B18AE4" w14:textId="0FA4E7B1" w:rsidR="00C2309F" w:rsidRPr="0024510E" w:rsidRDefault="00C2309F" w:rsidP="00301116">
            <w:pPr>
              <w:jc w:val="both"/>
              <w:rPr>
                <w:rFonts w:ascii="Arial" w:eastAsia="Calibri" w:hAnsi="Arial" w:cs="Arial"/>
                <w:color w:val="000000" w:themeColor="text1"/>
                <w:sz w:val="19"/>
                <w:szCs w:val="19"/>
                <w:lang w:eastAsia="en-US"/>
              </w:rPr>
            </w:pPr>
            <w:r w:rsidRPr="00C2309F">
              <w:rPr>
                <w:rFonts w:ascii="Arial" w:eastAsia="Calibri" w:hAnsi="Arial" w:cs="Arial"/>
                <w:color w:val="000000" w:themeColor="text1"/>
                <w:sz w:val="19"/>
                <w:szCs w:val="19"/>
                <w:lang w:eastAsia="en-US"/>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6A2A14D5" w14:textId="0D4AFC7D" w:rsidR="00C2309F" w:rsidRDefault="00C2309F" w:rsidP="00301116">
            <w:pPr>
              <w:jc w:val="both"/>
              <w:rPr>
                <w:rFonts w:ascii="Arial" w:hAnsi="Arial" w:cs="Arial"/>
                <w:sz w:val="19"/>
                <w:szCs w:val="19"/>
              </w:rPr>
            </w:pPr>
            <w:r w:rsidRPr="00C2309F">
              <w:rPr>
                <w:rFonts w:ascii="Arial" w:hAnsi="Arial" w:cs="Arial"/>
                <w:sz w:val="19"/>
                <w:szCs w:val="19"/>
              </w:rPr>
              <w:t xml:space="preserve">Proponuje się zaliczenie neurologii do katalogu dziedzin priorytetowych. Lekarze odbywający szkolenie specjalizacyjne w dziedzinie priorytetowej otrzymują wyższe wynagrodzenie, ponadto w dziedzinach priorytetowych Minister Zdrowia w porównaniu z innymi dziedzinami przyznaje stosunkowo więcej miejsc </w:t>
            </w:r>
            <w:proofErr w:type="spellStart"/>
            <w:r w:rsidRPr="00C2309F">
              <w:rPr>
                <w:rFonts w:ascii="Arial" w:hAnsi="Arial" w:cs="Arial"/>
                <w:sz w:val="19"/>
                <w:szCs w:val="19"/>
              </w:rPr>
              <w:t>rezydenckich</w:t>
            </w:r>
            <w:proofErr w:type="spellEnd"/>
            <w:r w:rsidRPr="00C2309F">
              <w:rPr>
                <w:rFonts w:ascii="Arial" w:hAnsi="Arial" w:cs="Arial"/>
                <w:sz w:val="19"/>
                <w:szCs w:val="19"/>
              </w:rPr>
              <w:t>. Zatem przewiduje się, że dzięki uznaniu neurologii za priorytetową dziedzinę medycyny zwiększy się liczba lekarzy rozpoczynających szkolenie specjalizacyjne w dziedzinie neurologii, co w przyszłości doprowadzi do zwiększenia liczby lekarzy specjalistów w tej dziedzinie. Dzięki zwiększeniu liczby lekarzy neurologów pacjenci cierpiący na schorzenia neurologiczne będą mogli liczyć na lepszy dostęp do lekarzy specjalistów oraz do specjalistycznych świadczeń neurologicznych</w:t>
            </w:r>
            <w:r>
              <w:rPr>
                <w:rFonts w:ascii="Arial" w:hAnsi="Arial" w:cs="Arial"/>
                <w:sz w:val="19"/>
                <w:szCs w:val="19"/>
              </w:rPr>
              <w:t xml:space="preserve">. </w:t>
            </w:r>
          </w:p>
        </w:tc>
        <w:tc>
          <w:tcPr>
            <w:tcW w:w="1842" w:type="dxa"/>
            <w:shd w:val="clear" w:color="auto" w:fill="FFFFFF"/>
          </w:tcPr>
          <w:p w14:paraId="6B6E1E92" w14:textId="445936AF" w:rsidR="00C2309F"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Piotr Bromber, Podsekretarz Stanu w Ministerstwie Zdrowia</w:t>
            </w:r>
          </w:p>
        </w:tc>
        <w:tc>
          <w:tcPr>
            <w:tcW w:w="2362" w:type="dxa"/>
            <w:shd w:val="clear" w:color="auto" w:fill="FFFFFF"/>
          </w:tcPr>
          <w:p w14:paraId="7A97B628" w14:textId="448A4F27" w:rsidR="00C2309F"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1503</w:t>
            </w:r>
            <w:r w:rsidRPr="00C570DA">
              <w:rPr>
                <w:rFonts w:ascii="Arial" w:hAnsi="Arial" w:cs="Arial"/>
                <w:color w:val="000000" w:themeColor="text1"/>
                <w:sz w:val="19"/>
                <w:szCs w:val="19"/>
              </w:rPr>
              <w:t>.</w:t>
            </w:r>
          </w:p>
        </w:tc>
      </w:tr>
      <w:tr w:rsidR="00CC7104" w:rsidRPr="00F873E4" w14:paraId="0B8E2D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19BBF2"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4C178B" w14:textId="604E2848"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1536</w:t>
            </w:r>
          </w:p>
        </w:tc>
        <w:tc>
          <w:tcPr>
            <w:tcW w:w="2268" w:type="dxa"/>
            <w:shd w:val="clear" w:color="auto" w:fill="FFFFFF"/>
          </w:tcPr>
          <w:p w14:paraId="4030072A" w14:textId="6EDFCA34" w:rsidR="00CC7104" w:rsidRPr="00C2309F" w:rsidRDefault="00CC7104" w:rsidP="00301116">
            <w:pPr>
              <w:jc w:val="both"/>
              <w:rPr>
                <w:rFonts w:ascii="Arial" w:hAnsi="Arial" w:cs="Arial"/>
                <w:sz w:val="19"/>
                <w:szCs w:val="19"/>
              </w:rPr>
            </w:pPr>
            <w:r w:rsidRPr="00CC7104">
              <w:rPr>
                <w:rFonts w:ascii="Arial" w:hAnsi="Arial" w:cs="Arial"/>
                <w:sz w:val="19"/>
                <w:szCs w:val="19"/>
              </w:rPr>
              <w:t>art. 203 § 5 ustawy z dnia 6 czerwca 1997 r. – Kodeks postępowania karnego</w:t>
            </w:r>
          </w:p>
        </w:tc>
        <w:tc>
          <w:tcPr>
            <w:tcW w:w="3260" w:type="dxa"/>
            <w:shd w:val="clear" w:color="auto" w:fill="FFFFFF"/>
          </w:tcPr>
          <w:p w14:paraId="0D8F9DAB" w14:textId="31A87B68"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w porozumieniu z Ministrem Sprawiedliwości, określi, w drodze rozporządzenia, wykaz zakładów psychiatrycznych i zakładów leczenia odwykowego przeznaczonych do 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3545" w:type="dxa"/>
            <w:shd w:val="clear" w:color="auto" w:fill="FFFFFF"/>
          </w:tcPr>
          <w:p w14:paraId="59A06091" w14:textId="443EE395" w:rsidR="00CC7104" w:rsidRPr="00C2309F" w:rsidRDefault="00524BF0" w:rsidP="00301116">
            <w:pPr>
              <w:jc w:val="both"/>
              <w:rPr>
                <w:rFonts w:ascii="Arial" w:hAnsi="Arial" w:cs="Arial"/>
                <w:sz w:val="19"/>
                <w:szCs w:val="19"/>
              </w:rPr>
            </w:pPr>
            <w:r>
              <w:rPr>
                <w:rFonts w:ascii="Arial" w:hAnsi="Arial" w:cs="Arial"/>
                <w:sz w:val="19"/>
                <w:szCs w:val="19"/>
              </w:rPr>
              <w:t>Celem projektu jest k</w:t>
            </w:r>
            <w:r w:rsidRPr="00524BF0">
              <w:rPr>
                <w:rFonts w:ascii="Arial" w:hAnsi="Arial" w:cs="Arial"/>
                <w:sz w:val="19"/>
                <w:szCs w:val="19"/>
              </w:rPr>
              <w:t>onieczność dostosowania wykazu zakładów psychiatrycznych i zakładów leczenia odwykowego przeznaczonych do wykonywania obserwacji osób pozbawionych wolności, do aktualnego stanu faktycznego w związku z likwidacją szpitala psychiatrycznego w Areszcie Śledczym we Wrocławiu.</w:t>
            </w:r>
          </w:p>
        </w:tc>
        <w:tc>
          <w:tcPr>
            <w:tcW w:w="1842" w:type="dxa"/>
            <w:shd w:val="clear" w:color="auto" w:fill="FFFFFF"/>
          </w:tcPr>
          <w:p w14:paraId="78A58465" w14:textId="5103761A"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Waldemar Kraska – Sekretarz Stanu w Ministerstwie Zdrowia</w:t>
            </w:r>
          </w:p>
        </w:tc>
        <w:tc>
          <w:tcPr>
            <w:tcW w:w="2362" w:type="dxa"/>
            <w:shd w:val="clear" w:color="auto" w:fill="FFFFFF"/>
          </w:tcPr>
          <w:p w14:paraId="4B4DCD76" w14:textId="2D87CD41"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2284</w:t>
            </w:r>
            <w:r w:rsidRPr="00C570DA">
              <w:rPr>
                <w:rFonts w:ascii="Arial" w:hAnsi="Arial" w:cs="Arial"/>
                <w:color w:val="000000" w:themeColor="text1"/>
                <w:sz w:val="19"/>
                <w:szCs w:val="19"/>
              </w:rPr>
              <w:t>.</w:t>
            </w:r>
          </w:p>
          <w:p w14:paraId="00D52236" w14:textId="2CDA3C73" w:rsidR="00CC7104" w:rsidRDefault="00CC7104" w:rsidP="00301116">
            <w:pPr>
              <w:rPr>
                <w:rFonts w:ascii="Arial" w:hAnsi="Arial" w:cs="Arial"/>
                <w:color w:val="000000" w:themeColor="text1"/>
                <w:sz w:val="19"/>
                <w:szCs w:val="19"/>
              </w:rPr>
            </w:pPr>
          </w:p>
        </w:tc>
      </w:tr>
      <w:tr w:rsidR="00CC7104" w:rsidRPr="00F873E4" w14:paraId="019B1D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D3B0A"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2EB66A" w14:textId="208FA867"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1537</w:t>
            </w:r>
          </w:p>
        </w:tc>
        <w:tc>
          <w:tcPr>
            <w:tcW w:w="2268" w:type="dxa"/>
            <w:shd w:val="clear" w:color="auto" w:fill="FFFFFF"/>
          </w:tcPr>
          <w:p w14:paraId="5D18DACC" w14:textId="67B6BFDD" w:rsidR="00CC7104" w:rsidRPr="00C2309F" w:rsidRDefault="00CC7104" w:rsidP="00301116">
            <w:pPr>
              <w:jc w:val="both"/>
              <w:rPr>
                <w:rFonts w:ascii="Arial" w:hAnsi="Arial" w:cs="Arial"/>
                <w:sz w:val="19"/>
                <w:szCs w:val="19"/>
              </w:rPr>
            </w:pPr>
            <w:r w:rsidRPr="00CC7104">
              <w:rPr>
                <w:rFonts w:ascii="Arial" w:hAnsi="Arial" w:cs="Arial"/>
                <w:sz w:val="19"/>
                <w:szCs w:val="19"/>
              </w:rPr>
              <w:t>art. 16j ust. 5 ustawy z dnia 5 grudnia 1996 r. o zawodach lekarza i lekarza dentysty</w:t>
            </w:r>
          </w:p>
        </w:tc>
        <w:tc>
          <w:tcPr>
            <w:tcW w:w="3260" w:type="dxa"/>
            <w:shd w:val="clear" w:color="auto" w:fill="FFFFFF"/>
          </w:tcPr>
          <w:p w14:paraId="1D8E993B" w14:textId="23B17B7D"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02992D1A" w14:textId="694C0F64" w:rsidR="00CC7104" w:rsidRPr="00C2309F" w:rsidRDefault="00524BF0" w:rsidP="00301116">
            <w:pPr>
              <w:jc w:val="both"/>
              <w:rPr>
                <w:rFonts w:ascii="Arial" w:hAnsi="Arial" w:cs="Arial"/>
                <w:sz w:val="19"/>
                <w:szCs w:val="19"/>
              </w:rPr>
            </w:pPr>
            <w:r>
              <w:rPr>
                <w:rFonts w:ascii="Arial" w:hAnsi="Arial" w:cs="Arial"/>
                <w:sz w:val="19"/>
                <w:szCs w:val="19"/>
              </w:rPr>
              <w:t>Projekt ma na celu z</w:t>
            </w:r>
            <w:r w:rsidRPr="00524BF0">
              <w:rPr>
                <w:rFonts w:ascii="Arial" w:hAnsi="Arial" w:cs="Arial"/>
                <w:sz w:val="19"/>
                <w:szCs w:val="19"/>
              </w:rPr>
              <w:t>większenie wynagrodzeń zasadniczych lekarzy rezydentów z uwzględnieniem zwiększenia mnożników ustalających wynagrodzenia w priorytetowych dziedzinach medycyny. Wydanie rozporządzenia na podstawie art. 16j ust. 5 ustawy z dnia 5 grudnia 1996 r. o zawodach lekarza i lekarza dentysty</w:t>
            </w:r>
            <w:r>
              <w:rPr>
                <w:rFonts w:ascii="Arial" w:hAnsi="Arial" w:cs="Arial"/>
                <w:sz w:val="19"/>
                <w:szCs w:val="19"/>
              </w:rPr>
              <w:t xml:space="preserve">. </w:t>
            </w:r>
          </w:p>
        </w:tc>
        <w:tc>
          <w:tcPr>
            <w:tcW w:w="1842" w:type="dxa"/>
            <w:shd w:val="clear" w:color="auto" w:fill="FFFFFF"/>
          </w:tcPr>
          <w:p w14:paraId="4963E88E" w14:textId="5D736150"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Piotr Bromber, Podsekretarz Stanu w Ministerstwie Zdrowia</w:t>
            </w:r>
          </w:p>
        </w:tc>
        <w:tc>
          <w:tcPr>
            <w:tcW w:w="2362" w:type="dxa"/>
            <w:shd w:val="clear" w:color="auto" w:fill="FFFFFF"/>
          </w:tcPr>
          <w:p w14:paraId="365CDD90" w14:textId="5171AE2E"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1535</w:t>
            </w:r>
            <w:r w:rsidRPr="00C570DA">
              <w:rPr>
                <w:rFonts w:ascii="Arial" w:hAnsi="Arial" w:cs="Arial"/>
                <w:color w:val="000000" w:themeColor="text1"/>
                <w:sz w:val="19"/>
                <w:szCs w:val="19"/>
              </w:rPr>
              <w:t>.</w:t>
            </w:r>
          </w:p>
          <w:p w14:paraId="18DD6C94" w14:textId="2FCBBEA0" w:rsidR="00CC7104" w:rsidRDefault="00CC7104" w:rsidP="00301116">
            <w:pPr>
              <w:rPr>
                <w:rFonts w:ascii="Arial" w:hAnsi="Arial" w:cs="Arial"/>
                <w:color w:val="000000" w:themeColor="text1"/>
                <w:sz w:val="19"/>
                <w:szCs w:val="19"/>
              </w:rPr>
            </w:pPr>
          </w:p>
        </w:tc>
      </w:tr>
      <w:tr w:rsidR="00CC7104" w:rsidRPr="00F873E4" w14:paraId="7F88AE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7A37D"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7A763" w14:textId="1B15300B"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1538</w:t>
            </w:r>
          </w:p>
        </w:tc>
        <w:tc>
          <w:tcPr>
            <w:tcW w:w="2268" w:type="dxa"/>
            <w:shd w:val="clear" w:color="auto" w:fill="FFFFFF"/>
          </w:tcPr>
          <w:p w14:paraId="06CD448E" w14:textId="707E1D97" w:rsidR="00CC7104" w:rsidRPr="00C2309F" w:rsidRDefault="00CC7104" w:rsidP="00CC7104">
            <w:pPr>
              <w:rPr>
                <w:rFonts w:ascii="Arial" w:hAnsi="Arial" w:cs="Arial"/>
                <w:sz w:val="19"/>
                <w:szCs w:val="19"/>
              </w:rPr>
            </w:pPr>
            <w:r w:rsidRPr="00CC7104">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043F6A0" w14:textId="06C2C346"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w:t>
            </w:r>
          </w:p>
          <w:p w14:paraId="4A58FB91" w14:textId="77777777"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1) sposób ustalania ryczałtu systemu zabezpieczenia,</w:t>
            </w:r>
          </w:p>
          <w:p w14:paraId="52B7C04B" w14:textId="39AF4A70"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0BCBA8EC" w14:textId="6E58E492" w:rsidR="00CC7104" w:rsidRPr="00C2309F"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3A39721" w14:textId="2B4EAA5F" w:rsidR="00524BF0" w:rsidRPr="00524BF0" w:rsidRDefault="00524BF0" w:rsidP="00524BF0">
            <w:pPr>
              <w:jc w:val="both"/>
              <w:rPr>
                <w:rFonts w:ascii="Arial" w:hAnsi="Arial" w:cs="Arial"/>
                <w:sz w:val="19"/>
                <w:szCs w:val="19"/>
              </w:rPr>
            </w:pPr>
            <w:r w:rsidRPr="00524BF0">
              <w:rPr>
                <w:rFonts w:ascii="Arial" w:hAnsi="Arial" w:cs="Arial"/>
                <w:sz w:val="19"/>
                <w:szCs w:val="19"/>
              </w:rPr>
              <w:t xml:space="preserve">W projektowanym rozporządzeniu wprowadza się § 3a, który umożliwi odpowiednie zwiększenie ryczałtu PSZ w bieżącym okresie rozliczeniowym tym świadczeniodawcom, którzy - w związku ze zwiększonym zapotrzebowaniem na świadczenia opieki zdrowotnej w okresie </w:t>
            </w:r>
            <w:proofErr w:type="spellStart"/>
            <w:r w:rsidRPr="00524BF0">
              <w:rPr>
                <w:rFonts w:ascii="Arial" w:hAnsi="Arial" w:cs="Arial"/>
                <w:sz w:val="19"/>
                <w:szCs w:val="19"/>
              </w:rPr>
              <w:t>popandemicznym</w:t>
            </w:r>
            <w:proofErr w:type="spellEnd"/>
            <w:r w:rsidRPr="00524BF0">
              <w:rPr>
                <w:rFonts w:ascii="Arial" w:hAnsi="Arial" w:cs="Arial"/>
                <w:sz w:val="19"/>
                <w:szCs w:val="19"/>
              </w:rPr>
              <w:t xml:space="preserve"> - wykonali świadczenia w skali  przekraczającej liczbę jednostek sprawozdawczych, stanowiąca podstawę ustalenia wysokości ryczałtu. Proponowany przepis upoważni NFZ,  do odpowiedniego zwiększenia takim podmiotom kwot ryczałtu PSZ, na podstawie z art. 136c ust. 4 ustawy z dnia 27 sierpnia 2004 r. o świadczeniach opieki zdrowotnej finansowanych ze środków publicznych</w:t>
            </w:r>
            <w:r>
              <w:rPr>
                <w:rFonts w:ascii="Arial" w:hAnsi="Arial" w:cs="Arial"/>
                <w:sz w:val="19"/>
                <w:szCs w:val="19"/>
              </w:rPr>
              <w:t>,</w:t>
            </w:r>
            <w:r w:rsidRPr="00524BF0">
              <w:rPr>
                <w:rFonts w:ascii="Arial" w:hAnsi="Arial" w:cs="Arial"/>
                <w:sz w:val="19"/>
                <w:szCs w:val="19"/>
              </w:rPr>
              <w:t xml:space="preserve"> zgodnie z którym dokonanie odpowiedniej korekty wysokości ryczałtu, w trakcie okresu rozliczeniowego, jest dopuszczalne m. in. w uzasadnionych sytuacjach związanych ze zmianą zakresu działalności leczniczej świadczeniodawcy.</w:t>
            </w:r>
          </w:p>
          <w:p w14:paraId="1F1C1517" w14:textId="43C5E6F5" w:rsidR="00CC7104" w:rsidRPr="00C2309F" w:rsidRDefault="00524BF0" w:rsidP="00524BF0">
            <w:pPr>
              <w:jc w:val="both"/>
              <w:rPr>
                <w:rFonts w:ascii="Arial" w:hAnsi="Arial" w:cs="Arial"/>
                <w:sz w:val="19"/>
                <w:szCs w:val="19"/>
              </w:rPr>
            </w:pPr>
            <w:r w:rsidRPr="00524BF0">
              <w:rPr>
                <w:rFonts w:ascii="Arial" w:hAnsi="Arial" w:cs="Arial"/>
                <w:sz w:val="19"/>
                <w:szCs w:val="19"/>
              </w:rPr>
              <w:t>Ponadto w projekcie wprowadza się przepis przejściowy, na mocy którego liczba jednostek sprawozdawczych, obliczana dla danego świadczeniodawcy na bieżący okres rozliczeniowy, obejmujący 2023 r., będzie zostanie zwiększona o 2,35%.</w:t>
            </w:r>
          </w:p>
        </w:tc>
        <w:tc>
          <w:tcPr>
            <w:tcW w:w="1842" w:type="dxa"/>
            <w:shd w:val="clear" w:color="auto" w:fill="FFFFFF"/>
          </w:tcPr>
          <w:p w14:paraId="1361E568" w14:textId="79FEBCDE"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Maciej Miłkowski, Podsekretarz Stanu w Ministerstwie Zdrowia</w:t>
            </w:r>
          </w:p>
        </w:tc>
        <w:tc>
          <w:tcPr>
            <w:tcW w:w="2362" w:type="dxa"/>
            <w:shd w:val="clear" w:color="auto" w:fill="FFFFFF"/>
          </w:tcPr>
          <w:p w14:paraId="2DAA764A" w14:textId="25F3EC04" w:rsidR="00CC7104"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1248</w:t>
            </w:r>
            <w:r w:rsidRPr="00C570DA">
              <w:rPr>
                <w:rFonts w:ascii="Arial" w:hAnsi="Arial" w:cs="Arial"/>
                <w:color w:val="000000" w:themeColor="text1"/>
                <w:sz w:val="19"/>
                <w:szCs w:val="19"/>
              </w:rPr>
              <w:t>.</w:t>
            </w:r>
          </w:p>
        </w:tc>
      </w:tr>
      <w:tr w:rsidR="0079276D" w:rsidRPr="00F873E4" w14:paraId="3ECD8A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7E75B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75E3C4" w14:textId="4380A255"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1539</w:t>
            </w:r>
          </w:p>
        </w:tc>
        <w:tc>
          <w:tcPr>
            <w:tcW w:w="2268" w:type="dxa"/>
            <w:shd w:val="clear" w:color="auto" w:fill="FFFFFF"/>
          </w:tcPr>
          <w:p w14:paraId="7EAF8F38" w14:textId="049D7FE5" w:rsidR="0079276D" w:rsidRPr="00CC7104" w:rsidRDefault="00A47BEC" w:rsidP="00CC7104">
            <w:pPr>
              <w:rPr>
                <w:rFonts w:ascii="Arial" w:hAnsi="Arial" w:cs="Arial"/>
                <w:sz w:val="19"/>
                <w:szCs w:val="19"/>
              </w:rPr>
            </w:pPr>
            <w:r>
              <w:rPr>
                <w:rFonts w:ascii="Arial" w:hAnsi="Arial" w:cs="Arial"/>
                <w:sz w:val="19"/>
                <w:szCs w:val="19"/>
              </w:rPr>
              <w:t xml:space="preserve">art. </w:t>
            </w:r>
            <w:r w:rsidRPr="00A47BEC">
              <w:rPr>
                <w:rFonts w:ascii="Arial" w:hAnsi="Arial" w:cs="Arial"/>
                <w:sz w:val="19"/>
                <w:szCs w:val="19"/>
              </w:rPr>
              <w:t>48e ustawy z dnia 27 sierpnia 2004 r. o świadczeniach opieki zdrowotnej finansowanych ze środków publicznych</w:t>
            </w:r>
          </w:p>
        </w:tc>
        <w:tc>
          <w:tcPr>
            <w:tcW w:w="3260" w:type="dxa"/>
            <w:shd w:val="clear" w:color="auto" w:fill="FFFFFF"/>
          </w:tcPr>
          <w:p w14:paraId="30166050" w14:textId="17B722FF"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6579B866" w14:textId="7D956DD7"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Ministra Zdrowia w sprawie programu pilotażowego opieki nad pacjentem ze stopą cukrzycową z zespołem stopy cukrzycowej</w:t>
            </w:r>
            <w:r>
              <w:rPr>
                <w:rFonts w:ascii="Arial" w:hAnsi="Arial" w:cs="Arial"/>
                <w:sz w:val="19"/>
                <w:szCs w:val="19"/>
              </w:rPr>
              <w:t xml:space="preserve">. </w:t>
            </w:r>
            <w:r w:rsidRPr="00B87301">
              <w:rPr>
                <w:rFonts w:ascii="Arial" w:hAnsi="Arial" w:cs="Arial"/>
                <w:sz w:val="19"/>
                <w:szCs w:val="19"/>
              </w:rPr>
              <w:t>Celem programu pilotażowego jest sprawdzenie leczenia, prowadzonego przez zespół, 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w:t>
            </w:r>
          </w:p>
        </w:tc>
        <w:tc>
          <w:tcPr>
            <w:tcW w:w="1842" w:type="dxa"/>
            <w:shd w:val="clear" w:color="auto" w:fill="FFFFFF"/>
          </w:tcPr>
          <w:p w14:paraId="09A40B02" w14:textId="7678B5EE"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7546F90E" w14:textId="48F1C94B" w:rsidR="0079276D" w:rsidRDefault="00DB242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1353</w:t>
            </w:r>
            <w:r w:rsidRPr="00C570DA">
              <w:rPr>
                <w:rFonts w:ascii="Arial" w:hAnsi="Arial" w:cs="Arial"/>
                <w:color w:val="000000" w:themeColor="text1"/>
                <w:sz w:val="19"/>
                <w:szCs w:val="19"/>
              </w:rPr>
              <w:t>.</w:t>
            </w:r>
          </w:p>
        </w:tc>
      </w:tr>
      <w:tr w:rsidR="0079276D" w:rsidRPr="00F873E4" w14:paraId="047CF59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F0D7E6"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9750F8" w14:textId="7276E0A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1540</w:t>
            </w:r>
          </w:p>
        </w:tc>
        <w:tc>
          <w:tcPr>
            <w:tcW w:w="2268" w:type="dxa"/>
            <w:shd w:val="clear" w:color="auto" w:fill="FFFFFF"/>
          </w:tcPr>
          <w:p w14:paraId="490A1FB2" w14:textId="716724E4"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C3AE453"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5A56329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37DFE762"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BC5F3D" w14:textId="77777777" w:rsidR="00A126D3" w:rsidRDefault="00A126D3" w:rsidP="00A126D3">
            <w:pPr>
              <w:jc w:val="both"/>
              <w:rPr>
                <w:rFonts w:ascii="Arial" w:eastAsia="Calibri" w:hAnsi="Arial" w:cs="Arial"/>
                <w:color w:val="000000" w:themeColor="text1"/>
                <w:sz w:val="19"/>
                <w:szCs w:val="19"/>
                <w:lang w:eastAsia="en-US"/>
              </w:rPr>
            </w:pPr>
          </w:p>
          <w:p w14:paraId="246ED532" w14:textId="22243ACD" w:rsidR="00B87301"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programy zdrowotne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5E0E149C" w14:textId="362080A7" w:rsidR="00B87301" w:rsidRPr="00B87301" w:rsidRDefault="00B87301" w:rsidP="00B87301">
            <w:pPr>
              <w:jc w:val="both"/>
              <w:rPr>
                <w:rFonts w:ascii="Arial" w:hAnsi="Arial" w:cs="Arial"/>
                <w:sz w:val="19"/>
                <w:szCs w:val="19"/>
              </w:rPr>
            </w:pPr>
            <w:r>
              <w:rPr>
                <w:rFonts w:ascii="Arial" w:hAnsi="Arial" w:cs="Arial"/>
                <w:sz w:val="19"/>
                <w:szCs w:val="19"/>
              </w:rPr>
              <w:t>W rozporządzeniu p</w:t>
            </w:r>
            <w:r w:rsidRPr="00B87301">
              <w:rPr>
                <w:rFonts w:ascii="Arial" w:hAnsi="Arial" w:cs="Arial"/>
                <w:sz w:val="19"/>
                <w:szCs w:val="19"/>
              </w:rPr>
              <w:t>roponuje się przesunięcie górnej granicy wieku z 59 r.ż. do 64 r.ż. w przypadku programu raka szyjki macicy, oraz rozszerzenie granicy wieku z 50-69 r.ż. do 45-74 r.ż. dla programu profilaktyki raka piersi.</w:t>
            </w:r>
          </w:p>
          <w:p w14:paraId="4AF5975C" w14:textId="6E129BF6" w:rsidR="0079276D" w:rsidRPr="00524BF0" w:rsidRDefault="00B87301" w:rsidP="00B87301">
            <w:pPr>
              <w:jc w:val="both"/>
              <w:rPr>
                <w:rFonts w:ascii="Arial" w:hAnsi="Arial" w:cs="Arial"/>
                <w:sz w:val="19"/>
                <w:szCs w:val="19"/>
              </w:rPr>
            </w:pPr>
            <w:r>
              <w:rPr>
                <w:rFonts w:ascii="Arial" w:hAnsi="Arial" w:cs="Arial"/>
                <w:sz w:val="19"/>
                <w:szCs w:val="19"/>
              </w:rPr>
              <w:t>Projekt zawiera również u</w:t>
            </w:r>
            <w:r w:rsidRPr="00B87301">
              <w:rPr>
                <w:rFonts w:ascii="Arial" w:hAnsi="Arial" w:cs="Arial"/>
                <w:sz w:val="19"/>
                <w:szCs w:val="19"/>
              </w:rPr>
              <w:t xml:space="preserve">sunięcie z programu biopsji cienkoigłowej, w celu wykonywania wyłącznie biopsji </w:t>
            </w:r>
            <w:proofErr w:type="spellStart"/>
            <w:r w:rsidRPr="00B87301">
              <w:rPr>
                <w:rFonts w:ascii="Arial" w:hAnsi="Arial" w:cs="Arial"/>
                <w:sz w:val="19"/>
                <w:szCs w:val="19"/>
              </w:rPr>
              <w:t>gruboigłowej</w:t>
            </w:r>
            <w:proofErr w:type="spellEnd"/>
            <w:r w:rsidRPr="00B87301">
              <w:rPr>
                <w:rFonts w:ascii="Arial" w:hAnsi="Arial" w:cs="Arial"/>
                <w:sz w:val="19"/>
                <w:szCs w:val="19"/>
              </w:rPr>
              <w:t xml:space="preserve"> z określeniem typu histologicznego u kobiet, u których stwierdzono nieprawidłowości podczas badania mammograficznego lub USG piersi.</w:t>
            </w:r>
          </w:p>
        </w:tc>
        <w:tc>
          <w:tcPr>
            <w:tcW w:w="1842" w:type="dxa"/>
            <w:shd w:val="clear" w:color="auto" w:fill="FFFFFF"/>
          </w:tcPr>
          <w:p w14:paraId="4ABC871A" w14:textId="673580A1"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3D97D2C0" w14:textId="3E0ED61E" w:rsidR="0079276D" w:rsidRDefault="00D5618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2167</w:t>
            </w:r>
            <w:r w:rsidRPr="00C570DA">
              <w:rPr>
                <w:rFonts w:ascii="Arial" w:hAnsi="Arial" w:cs="Arial"/>
                <w:color w:val="000000" w:themeColor="text1"/>
                <w:sz w:val="19"/>
                <w:szCs w:val="19"/>
              </w:rPr>
              <w:t>.</w:t>
            </w:r>
          </w:p>
        </w:tc>
      </w:tr>
      <w:tr w:rsidR="0079276D" w:rsidRPr="00F873E4" w14:paraId="19AF4E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FB40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AD779" w14:textId="7469834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1541</w:t>
            </w:r>
          </w:p>
        </w:tc>
        <w:tc>
          <w:tcPr>
            <w:tcW w:w="2268" w:type="dxa"/>
            <w:shd w:val="clear" w:color="auto" w:fill="FFFFFF"/>
          </w:tcPr>
          <w:p w14:paraId="68590FC0" w14:textId="002F711F"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15484F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427DDBE9"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16A4DDC"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639F76C" w14:textId="77777777" w:rsidR="00A126D3" w:rsidRDefault="00A126D3" w:rsidP="00A126D3">
            <w:pPr>
              <w:jc w:val="both"/>
              <w:rPr>
                <w:rFonts w:ascii="Arial" w:eastAsia="Calibri" w:hAnsi="Arial" w:cs="Arial"/>
                <w:color w:val="000000" w:themeColor="text1"/>
                <w:sz w:val="19"/>
                <w:szCs w:val="19"/>
                <w:lang w:eastAsia="en-US"/>
              </w:rPr>
            </w:pPr>
          </w:p>
          <w:p w14:paraId="3BBE2DF0" w14:textId="4A027B2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AOS</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09F52D54" w14:textId="769949F3" w:rsidR="0079276D" w:rsidRPr="00524BF0" w:rsidRDefault="00B87301" w:rsidP="00524BF0">
            <w:pPr>
              <w:jc w:val="both"/>
              <w:rPr>
                <w:rFonts w:ascii="Arial" w:hAnsi="Arial" w:cs="Arial"/>
                <w:sz w:val="19"/>
                <w:szCs w:val="19"/>
              </w:rPr>
            </w:pPr>
            <w:r>
              <w:rPr>
                <w:rFonts w:ascii="Arial" w:hAnsi="Arial" w:cs="Arial"/>
                <w:sz w:val="19"/>
                <w:szCs w:val="19"/>
              </w:rPr>
              <w:t xml:space="preserve">Projekt zmian w zakresie świadczeń gwarantowanych w ramach AOS: proponuje się </w:t>
            </w:r>
            <w:r w:rsidRPr="00B87301">
              <w:rPr>
                <w:rFonts w:ascii="Arial" w:hAnsi="Arial" w:cs="Arial"/>
                <w:sz w:val="19"/>
                <w:szCs w:val="19"/>
              </w:rPr>
              <w:t>dodaje nowe</w:t>
            </w:r>
            <w:r>
              <w:rPr>
                <w:rFonts w:ascii="Arial" w:hAnsi="Arial" w:cs="Arial"/>
                <w:sz w:val="19"/>
                <w:szCs w:val="19"/>
              </w:rPr>
              <w:t>go</w:t>
            </w:r>
            <w:r w:rsidRPr="00B87301">
              <w:rPr>
                <w:rFonts w:ascii="Arial" w:hAnsi="Arial" w:cs="Arial"/>
                <w:sz w:val="19"/>
                <w:szCs w:val="19"/>
              </w:rPr>
              <w:t xml:space="preserve"> świadczeni</w:t>
            </w:r>
            <w:r>
              <w:rPr>
                <w:rFonts w:ascii="Arial" w:hAnsi="Arial" w:cs="Arial"/>
                <w:sz w:val="19"/>
                <w:szCs w:val="19"/>
              </w:rPr>
              <w:t>a</w:t>
            </w:r>
            <w:r w:rsidRPr="00B87301">
              <w:rPr>
                <w:rFonts w:ascii="Arial" w:hAnsi="Arial" w:cs="Arial"/>
                <w:sz w:val="19"/>
                <w:szCs w:val="19"/>
              </w:rPr>
              <w:t xml:space="preserve"> opieki zdrowotnej</w:t>
            </w:r>
            <w:r>
              <w:rPr>
                <w:rFonts w:ascii="Arial" w:hAnsi="Arial" w:cs="Arial"/>
                <w:sz w:val="19"/>
                <w:szCs w:val="19"/>
              </w:rPr>
              <w:t xml:space="preserve"> pn. </w:t>
            </w:r>
            <w:r w:rsidRPr="00B87301">
              <w:rPr>
                <w:rFonts w:ascii="Arial" w:hAnsi="Arial" w:cs="Arial"/>
                <w:sz w:val="19"/>
                <w:szCs w:val="19"/>
              </w:rPr>
              <w:t xml:space="preserve"> „Badanie nasienia (</w:t>
            </w:r>
            <w:proofErr w:type="spellStart"/>
            <w:r w:rsidRPr="00B87301">
              <w:rPr>
                <w:rFonts w:ascii="Arial" w:hAnsi="Arial" w:cs="Arial"/>
                <w:sz w:val="19"/>
                <w:szCs w:val="19"/>
              </w:rPr>
              <w:t>seminogram</w:t>
            </w:r>
            <w:proofErr w:type="spellEnd"/>
            <w:r w:rsidRPr="00B87301">
              <w:rPr>
                <w:rFonts w:ascii="Arial" w:hAnsi="Arial" w:cs="Arial"/>
                <w:sz w:val="19"/>
                <w:szCs w:val="19"/>
              </w:rPr>
              <w:t>)”.</w:t>
            </w:r>
          </w:p>
        </w:tc>
        <w:tc>
          <w:tcPr>
            <w:tcW w:w="1842" w:type="dxa"/>
            <w:shd w:val="clear" w:color="auto" w:fill="FFFFFF"/>
          </w:tcPr>
          <w:p w14:paraId="1DD89A87" w14:textId="63AC1F5F"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4176C6A8" w14:textId="5BFB400C"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2294</w:t>
            </w:r>
            <w:r w:rsidRPr="00C570DA">
              <w:rPr>
                <w:rFonts w:ascii="Arial" w:hAnsi="Arial" w:cs="Arial"/>
                <w:color w:val="000000" w:themeColor="text1"/>
                <w:sz w:val="19"/>
                <w:szCs w:val="19"/>
              </w:rPr>
              <w:t>.</w:t>
            </w:r>
          </w:p>
          <w:p w14:paraId="19ACEA90" w14:textId="4DDA0ECE" w:rsidR="0079276D" w:rsidRDefault="0079276D" w:rsidP="00301116">
            <w:pPr>
              <w:rPr>
                <w:rFonts w:ascii="Arial" w:hAnsi="Arial" w:cs="Arial"/>
                <w:color w:val="000000" w:themeColor="text1"/>
                <w:sz w:val="19"/>
                <w:szCs w:val="19"/>
              </w:rPr>
            </w:pPr>
          </w:p>
        </w:tc>
      </w:tr>
      <w:tr w:rsidR="0079276D" w:rsidRPr="00F873E4" w14:paraId="0A2A4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277B2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ABB785" w14:textId="7512E754"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1542</w:t>
            </w:r>
          </w:p>
        </w:tc>
        <w:tc>
          <w:tcPr>
            <w:tcW w:w="2268" w:type="dxa"/>
            <w:shd w:val="clear" w:color="auto" w:fill="FFFFFF"/>
          </w:tcPr>
          <w:p w14:paraId="08AC3FF0" w14:textId="4E924964" w:rsidR="0079276D" w:rsidRPr="00CC7104" w:rsidRDefault="00A47BEC" w:rsidP="00CC7104">
            <w:pPr>
              <w:rPr>
                <w:rFonts w:ascii="Arial" w:hAnsi="Arial" w:cs="Arial"/>
                <w:sz w:val="19"/>
                <w:szCs w:val="19"/>
              </w:rPr>
            </w:pPr>
            <w:r w:rsidRPr="00A47BEC">
              <w:rPr>
                <w:rFonts w:ascii="Arial" w:hAnsi="Arial" w:cs="Arial"/>
                <w:sz w:val="19"/>
                <w:szCs w:val="19"/>
              </w:rPr>
              <w:t>art. 27 ust. 9 ustawy z dnia 5 grudnia 2008 r. o zapobieganiu oraz zwalczaniu zakażeń i chorób zakaźnych u ludzi</w:t>
            </w:r>
          </w:p>
        </w:tc>
        <w:tc>
          <w:tcPr>
            <w:tcW w:w="3260" w:type="dxa"/>
            <w:shd w:val="clear" w:color="auto" w:fill="FFFFFF"/>
          </w:tcPr>
          <w:p w14:paraId="18F8AF5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76AC5E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763775C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8AE2FF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531D8CC3" w14:textId="5D737E2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2FAE05FC" w14:textId="3E8F1F72"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i przesłanki dokonywani</w:t>
            </w:r>
            <w:r>
              <w:rPr>
                <w:rFonts w:ascii="Arial" w:hAnsi="Arial" w:cs="Arial"/>
                <w:sz w:val="19"/>
                <w:szCs w:val="19"/>
              </w:rPr>
              <w:t>a</w:t>
            </w:r>
            <w:r w:rsidRPr="00B87301">
              <w:rPr>
                <w:rFonts w:ascii="Arial" w:hAnsi="Arial" w:cs="Arial"/>
                <w:sz w:val="19"/>
                <w:szCs w:val="19"/>
              </w:rPr>
              <w:t xml:space="preserve"> przez lekarzy i felczerów zgłoszeń rozpoznań zakażeń wirusami grypy, RSV i SARS-CoV-2.</w:t>
            </w:r>
          </w:p>
        </w:tc>
        <w:tc>
          <w:tcPr>
            <w:tcW w:w="1842" w:type="dxa"/>
            <w:shd w:val="clear" w:color="auto" w:fill="FFFFFF"/>
          </w:tcPr>
          <w:p w14:paraId="422852AA" w14:textId="60F31850"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1FF80D7D" w14:textId="527002FB" w:rsidR="0079276D"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A126D3">
              <w:rPr>
                <w:rFonts w:ascii="Arial" w:hAnsi="Arial" w:cs="Arial"/>
                <w:color w:val="000000" w:themeColor="text1"/>
                <w:sz w:val="19"/>
                <w:szCs w:val="19"/>
              </w:rPr>
              <w:t>projekt na etapie UW.</w:t>
            </w:r>
          </w:p>
        </w:tc>
      </w:tr>
      <w:tr w:rsidR="0079276D" w:rsidRPr="00F873E4" w14:paraId="45E3B39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91E62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37E946" w14:textId="767C7FCC"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1543</w:t>
            </w:r>
          </w:p>
        </w:tc>
        <w:tc>
          <w:tcPr>
            <w:tcW w:w="2268" w:type="dxa"/>
            <w:shd w:val="clear" w:color="auto" w:fill="FFFFFF"/>
          </w:tcPr>
          <w:p w14:paraId="12FCDA41" w14:textId="6D9AEB52" w:rsidR="0079276D" w:rsidRPr="00CC7104" w:rsidRDefault="00A47BEC" w:rsidP="00CC7104">
            <w:pPr>
              <w:rPr>
                <w:rFonts w:ascii="Arial" w:hAnsi="Arial" w:cs="Arial"/>
                <w:sz w:val="19"/>
                <w:szCs w:val="19"/>
              </w:rPr>
            </w:pPr>
            <w:r w:rsidRPr="00A47BEC">
              <w:rPr>
                <w:rFonts w:ascii="Arial" w:hAnsi="Arial" w:cs="Arial"/>
                <w:sz w:val="19"/>
                <w:szCs w:val="19"/>
              </w:rPr>
              <w:t>art. 29 ust. 7 ustawy z dnia 5 grudnia 2008 r. o zapobieganiu oraz zwalczaniu zakażeń i chorób zakaźnych u ludzi</w:t>
            </w:r>
          </w:p>
        </w:tc>
        <w:tc>
          <w:tcPr>
            <w:tcW w:w="3260" w:type="dxa"/>
            <w:shd w:val="clear" w:color="auto" w:fill="FFFFFF"/>
          </w:tcPr>
          <w:p w14:paraId="3A83180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523E936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biologiczne czynniki chorobotwórcze podlegające obowiązkowi zgłoszenia, o którym mowa w ust. 1, oraz przesłanki dokonywania zgłoszeń, z uwzględnieniem zgłoszeń wyników dodatnich i ujemnych,</w:t>
            </w:r>
          </w:p>
          <w:p w14:paraId="45A98061"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wyników badania w kierunku biologicznych czynników chorobotwórczych oraz właściwych państwowych inspektorów sanitarnych, którym są przekazywane te zgłoszenia,</w:t>
            </w:r>
          </w:p>
          <w:p w14:paraId="12AED84A"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wyników badania w kierunku biologicznych czynników chorobotwórczych</w:t>
            </w:r>
          </w:p>
          <w:p w14:paraId="094DAF75" w14:textId="58AC5A8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stopień zagrożenia czynnikami chorobotwórczymi, konieczność ochrony danych osobowych oraz stworzenia rozwiązań umożliwiających prowadzenie skutecznego nadzoru epidemiologicznego.</w:t>
            </w:r>
          </w:p>
        </w:tc>
        <w:tc>
          <w:tcPr>
            <w:tcW w:w="3545" w:type="dxa"/>
            <w:shd w:val="clear" w:color="auto" w:fill="FFFFFF"/>
          </w:tcPr>
          <w:p w14:paraId="0450DCB2" w14:textId="66063C86"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dokonywani</w:t>
            </w:r>
            <w:r>
              <w:rPr>
                <w:rFonts w:ascii="Arial" w:hAnsi="Arial" w:cs="Arial"/>
                <w:sz w:val="19"/>
                <w:szCs w:val="19"/>
              </w:rPr>
              <w:t>a zgłoszeń</w:t>
            </w:r>
            <w:r w:rsidRPr="00B87301">
              <w:rPr>
                <w:rFonts w:ascii="Arial" w:hAnsi="Arial" w:cs="Arial"/>
                <w:sz w:val="19"/>
                <w:szCs w:val="19"/>
              </w:rPr>
              <w:t xml:space="preserve"> wyników badań w kierunku SARS-CoV-2.</w:t>
            </w:r>
          </w:p>
        </w:tc>
        <w:tc>
          <w:tcPr>
            <w:tcW w:w="1842" w:type="dxa"/>
            <w:shd w:val="clear" w:color="auto" w:fill="FFFFFF"/>
          </w:tcPr>
          <w:p w14:paraId="2D2F4D31" w14:textId="3F72B0B5"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0AB110F1" w14:textId="6316C93F" w:rsidR="0079276D"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A126D3">
              <w:rPr>
                <w:rFonts w:ascii="Arial" w:hAnsi="Arial" w:cs="Arial"/>
                <w:color w:val="000000" w:themeColor="text1"/>
                <w:sz w:val="19"/>
                <w:szCs w:val="19"/>
              </w:rPr>
              <w:t>projekt na etapie UW.</w:t>
            </w:r>
          </w:p>
        </w:tc>
      </w:tr>
      <w:tr w:rsidR="0079276D" w:rsidRPr="00F873E4" w14:paraId="7891D4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B637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F3D366" w14:textId="208F38A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1544</w:t>
            </w:r>
          </w:p>
        </w:tc>
        <w:tc>
          <w:tcPr>
            <w:tcW w:w="2268" w:type="dxa"/>
            <w:shd w:val="clear" w:color="auto" w:fill="FFFFFF"/>
          </w:tcPr>
          <w:p w14:paraId="3D01E3F8" w14:textId="35678BD3"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112 ust. 4 ustawy z dnia 6 września 2001 r. – Prawo farmaceutyczne</w:t>
            </w:r>
          </w:p>
        </w:tc>
        <w:tc>
          <w:tcPr>
            <w:tcW w:w="3260" w:type="dxa"/>
            <w:shd w:val="clear" w:color="auto" w:fill="FFFFFF"/>
          </w:tcPr>
          <w:p w14:paraId="0C937AF0" w14:textId="0EC238AA"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0DFF480" w14:textId="5838DA39" w:rsidR="0079276D" w:rsidRPr="00524BF0" w:rsidRDefault="00B87301" w:rsidP="00524BF0">
            <w:pPr>
              <w:jc w:val="both"/>
              <w:rPr>
                <w:rFonts w:ascii="Arial" w:hAnsi="Arial" w:cs="Arial"/>
                <w:sz w:val="19"/>
                <w:szCs w:val="19"/>
              </w:rPr>
            </w:pPr>
            <w:r>
              <w:rPr>
                <w:rFonts w:ascii="Arial" w:hAnsi="Arial" w:cs="Arial"/>
                <w:sz w:val="19"/>
                <w:szCs w:val="19"/>
              </w:rPr>
              <w:t>Projekt rozporządzenia p</w:t>
            </w:r>
            <w:r w:rsidRPr="00B87301">
              <w:rPr>
                <w:rFonts w:ascii="Arial" w:hAnsi="Arial" w:cs="Arial"/>
                <w:sz w:val="19"/>
                <w:szCs w:val="19"/>
              </w:rPr>
              <w:t>rzewiduje zmianę struktury organizacyjnej Głównego Inspektoratu Farmaceutycznego poprzez dokonanie podziału na część inspekcyjną oraz część dotyczącą realizacji zadań nadzorczych innych niż inspekcje. Wszyscy inspektorzy będą usytuowani w jednym departamencie – Departamencie Inspekcji Głównego Inspektoratu Farmaceutycznego. Ponadto zadania niezwiązane bezpośrednio z wykonywaniem inspekcji zostaną przeniesione z Departamentu Inspekcji do Spraw Wytwarzania do nowego departamentu – Departamentu Nadzoru Farmaceutycznego.</w:t>
            </w:r>
          </w:p>
        </w:tc>
        <w:tc>
          <w:tcPr>
            <w:tcW w:w="1842" w:type="dxa"/>
            <w:shd w:val="clear" w:color="auto" w:fill="FFFFFF"/>
          </w:tcPr>
          <w:p w14:paraId="7AB38586" w14:textId="2B8D93A0"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Farmaceutyczny </w:t>
            </w:r>
          </w:p>
        </w:tc>
        <w:tc>
          <w:tcPr>
            <w:tcW w:w="2362" w:type="dxa"/>
            <w:shd w:val="clear" w:color="auto" w:fill="FFFFFF"/>
          </w:tcPr>
          <w:p w14:paraId="54165A44" w14:textId="0A910B90" w:rsidR="0079276D" w:rsidRDefault="00A57BE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1499</w:t>
            </w:r>
            <w:r w:rsidRPr="00C570DA">
              <w:rPr>
                <w:rFonts w:ascii="Arial" w:hAnsi="Arial" w:cs="Arial"/>
                <w:color w:val="000000" w:themeColor="text1"/>
                <w:sz w:val="19"/>
                <w:szCs w:val="19"/>
              </w:rPr>
              <w:t>.</w:t>
            </w:r>
            <w:r w:rsidR="00DB242A">
              <w:rPr>
                <w:rFonts w:ascii="Arial" w:hAnsi="Arial" w:cs="Arial"/>
                <w:color w:val="000000" w:themeColor="text1"/>
                <w:sz w:val="19"/>
                <w:szCs w:val="19"/>
              </w:rPr>
              <w:t xml:space="preserve"> </w:t>
            </w:r>
          </w:p>
        </w:tc>
      </w:tr>
      <w:tr w:rsidR="0079276D" w:rsidRPr="00F873E4" w14:paraId="4AB052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D6F6A5"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C1106E" w14:textId="4F15AFFB"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1545</w:t>
            </w:r>
          </w:p>
        </w:tc>
        <w:tc>
          <w:tcPr>
            <w:tcW w:w="2268" w:type="dxa"/>
            <w:shd w:val="clear" w:color="auto" w:fill="FFFFFF"/>
          </w:tcPr>
          <w:p w14:paraId="43A0026F" w14:textId="2B80AB44" w:rsidR="0079276D" w:rsidRPr="00CC7104" w:rsidRDefault="00A47BEC" w:rsidP="00CC7104">
            <w:pPr>
              <w:rPr>
                <w:rFonts w:ascii="Arial" w:hAnsi="Arial" w:cs="Arial"/>
                <w:sz w:val="19"/>
                <w:szCs w:val="19"/>
              </w:rPr>
            </w:pPr>
            <w:r w:rsidRPr="00A47BEC">
              <w:rPr>
                <w:rFonts w:ascii="Arial" w:hAnsi="Arial" w:cs="Arial"/>
                <w:sz w:val="19"/>
                <w:szCs w:val="19"/>
              </w:rPr>
              <w:t>art. 15 ust. 2 pkt 2 ustawy z dnia 14 marca 1985 r. o Państwowej Inspekcji Sani</w:t>
            </w:r>
            <w:r>
              <w:rPr>
                <w:rFonts w:ascii="Arial" w:hAnsi="Arial" w:cs="Arial"/>
                <w:sz w:val="19"/>
                <w:szCs w:val="19"/>
              </w:rPr>
              <w:t>tarnej</w:t>
            </w:r>
          </w:p>
        </w:tc>
        <w:tc>
          <w:tcPr>
            <w:tcW w:w="3260" w:type="dxa"/>
            <w:shd w:val="clear" w:color="auto" w:fill="FFFFFF"/>
          </w:tcPr>
          <w:p w14:paraId="3654E42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71C27B65" w14:textId="3260A988"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6C8A3830" w14:textId="4D04C4DB"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legitymacji służbowej pracownika stacji sanitarno-epidemiologicznej.</w:t>
            </w:r>
          </w:p>
        </w:tc>
        <w:tc>
          <w:tcPr>
            <w:tcW w:w="3545" w:type="dxa"/>
            <w:shd w:val="clear" w:color="auto" w:fill="FFFFFF"/>
          </w:tcPr>
          <w:p w14:paraId="0D9A6E72" w14:textId="0EF8100F" w:rsidR="0079276D" w:rsidRPr="00524BF0" w:rsidRDefault="00B87301" w:rsidP="00524BF0">
            <w:pPr>
              <w:jc w:val="both"/>
              <w:rPr>
                <w:rFonts w:ascii="Arial" w:hAnsi="Arial" w:cs="Arial"/>
                <w:sz w:val="19"/>
                <w:szCs w:val="19"/>
              </w:rPr>
            </w:pPr>
            <w:r w:rsidRPr="00B87301">
              <w:rPr>
                <w:rFonts w:ascii="Arial" w:hAnsi="Arial" w:cs="Arial"/>
                <w:sz w:val="19"/>
                <w:szCs w:val="19"/>
              </w:rPr>
              <w:t>Projektowane rozporządzenie ma na celu zapewnienie bieżącej dostępności legitymacji służbowych dla pracowników stacji sanitarno-epidemiologicznych, poprzez zastąpienie we wzorze legitymacji indywidualnego znaku wodnego znakiem bieżącym, co istotnie skróci cykl produkcyjny legitymacji</w:t>
            </w:r>
          </w:p>
        </w:tc>
        <w:tc>
          <w:tcPr>
            <w:tcW w:w="1842" w:type="dxa"/>
            <w:shd w:val="clear" w:color="auto" w:fill="FFFFFF"/>
          </w:tcPr>
          <w:p w14:paraId="788BB931" w14:textId="4FCEBCEC"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234C8C55" w14:textId="3AAD8FF7" w:rsidR="0079276D" w:rsidRDefault="00F5357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1922</w:t>
            </w:r>
            <w:r w:rsidRPr="00C570DA">
              <w:rPr>
                <w:rFonts w:ascii="Arial" w:hAnsi="Arial" w:cs="Arial"/>
                <w:color w:val="000000" w:themeColor="text1"/>
                <w:sz w:val="19"/>
                <w:szCs w:val="19"/>
              </w:rPr>
              <w:t>.</w:t>
            </w:r>
          </w:p>
        </w:tc>
      </w:tr>
      <w:tr w:rsidR="0079276D" w:rsidRPr="00F873E4" w14:paraId="76A13D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26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8B24" w14:textId="2343D101"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1546</w:t>
            </w:r>
          </w:p>
        </w:tc>
        <w:tc>
          <w:tcPr>
            <w:tcW w:w="2268" w:type="dxa"/>
            <w:shd w:val="clear" w:color="auto" w:fill="FFFFFF"/>
          </w:tcPr>
          <w:p w14:paraId="455E9A91" w14:textId="74DBB930" w:rsidR="0079276D" w:rsidRDefault="00A47BEC" w:rsidP="00CC7104">
            <w:pPr>
              <w:rPr>
                <w:rFonts w:ascii="Arial" w:hAnsi="Arial" w:cs="Arial"/>
                <w:sz w:val="19"/>
                <w:szCs w:val="19"/>
              </w:rPr>
            </w:pPr>
            <w:r w:rsidRPr="00A47BEC">
              <w:rPr>
                <w:rFonts w:ascii="Arial" w:hAnsi="Arial" w:cs="Arial"/>
                <w:sz w:val="19"/>
                <w:szCs w:val="19"/>
              </w:rPr>
              <w:t>art. 14 ust. 2 i 3 ustawy z dnia 25 sierpnia 2006 r. o bezpieczeństwie żywności i żywienia</w:t>
            </w:r>
          </w:p>
          <w:p w14:paraId="4E731E2F" w14:textId="77777777" w:rsidR="00A47BEC" w:rsidRDefault="00A47BEC" w:rsidP="00A47BEC">
            <w:pPr>
              <w:rPr>
                <w:rFonts w:ascii="Arial" w:hAnsi="Arial" w:cs="Arial"/>
                <w:sz w:val="19"/>
                <w:szCs w:val="19"/>
              </w:rPr>
            </w:pPr>
          </w:p>
          <w:p w14:paraId="7A80CDA6" w14:textId="77777777" w:rsidR="00A47BEC" w:rsidRPr="00A47BEC" w:rsidRDefault="00A47BEC" w:rsidP="00A47BEC">
            <w:pPr>
              <w:jc w:val="center"/>
              <w:rPr>
                <w:rFonts w:ascii="Arial" w:hAnsi="Arial" w:cs="Arial"/>
                <w:sz w:val="19"/>
                <w:szCs w:val="19"/>
              </w:rPr>
            </w:pPr>
          </w:p>
        </w:tc>
        <w:tc>
          <w:tcPr>
            <w:tcW w:w="3260" w:type="dxa"/>
            <w:shd w:val="clear" w:color="auto" w:fill="FFFFFF"/>
          </w:tcPr>
          <w:p w14:paraId="69A88DD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02563E1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maksymalne dopuszczalne poziomy zawartości w rozpuszczalnikach ekstrakcyjnych pierwiastków szkodliwych dla zdrowia,</w:t>
            </w:r>
          </w:p>
          <w:p w14:paraId="41978DD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wykaz substancji i materiałów dopuszczonych do stosowania jako rozpuszczalniki ekstrakcyjne, warunki ich stosowania oraz maksymalne dopuszczalne poziomy pozostałości w żywności lub składnikach żywności,</w:t>
            </w:r>
          </w:p>
          <w:p w14:paraId="6E28E9B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szczegółowe wymagania w zakresie oznakowania rozpuszczalników ekstrakcyjnych</w:t>
            </w:r>
          </w:p>
          <w:p w14:paraId="3299F674"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w:t>
            </w:r>
          </w:p>
          <w:p w14:paraId="5790A12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Minister właściwy do spraw zdrowia może określić w rozporządzeniu, o którym mowa w ust. 2:</w:t>
            </w:r>
          </w:p>
          <w:p w14:paraId="6283F77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wymagania dotyczące pobierania próbek i metod analitycznych stosowanych w trakcie urzędowej kontroli żywności do oznaczania parametrów właściwych dla rozpuszczalników ekstrakcyjnych,</w:t>
            </w:r>
          </w:p>
          <w:p w14:paraId="7BB8777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specyfikacje i kryteria czystości rozpuszczalników ekstrakcyjnych</w:t>
            </w:r>
          </w:p>
          <w:p w14:paraId="3A5E56E3" w14:textId="6ECB68F7"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51D9D56C" w14:textId="77777777" w:rsidR="00B87301" w:rsidRPr="00B87301" w:rsidRDefault="00B87301" w:rsidP="00B87301">
            <w:pPr>
              <w:jc w:val="both"/>
              <w:rPr>
                <w:rFonts w:ascii="Arial" w:hAnsi="Arial" w:cs="Arial"/>
                <w:sz w:val="19"/>
                <w:szCs w:val="19"/>
              </w:rPr>
            </w:pPr>
            <w:r w:rsidRPr="00B87301">
              <w:rPr>
                <w:rFonts w:ascii="Arial" w:hAnsi="Arial" w:cs="Arial"/>
                <w:sz w:val="19"/>
                <w:szCs w:val="19"/>
              </w:rPr>
              <w:t>Projekt rozporządzenia przewiduje wdrożenie przepisów dyrektywy Parlamentu Europejskiego i Rady 2009/32/WE z dnia 23 kwietnia 2009 r. w sprawie zbliżenia przepisów ustawowych państw członkowskich dotyczących rozpuszczalników do ekstrakcji stosowanych w produkcji środków spożywczych i składników żywności (Dz. Urz. UE L 141 z 06.06.2009, str. 3), wraz z jej późniejszymi zmianami.</w:t>
            </w:r>
          </w:p>
          <w:p w14:paraId="5038066D" w14:textId="2CDD746A" w:rsidR="0079276D" w:rsidRPr="00524BF0" w:rsidRDefault="00B87301" w:rsidP="00B87301">
            <w:pPr>
              <w:jc w:val="both"/>
              <w:rPr>
                <w:rFonts w:ascii="Arial" w:hAnsi="Arial" w:cs="Arial"/>
                <w:sz w:val="19"/>
                <w:szCs w:val="19"/>
              </w:rPr>
            </w:pPr>
            <w:r w:rsidRPr="00B87301">
              <w:rPr>
                <w:rFonts w:ascii="Arial" w:hAnsi="Arial" w:cs="Arial"/>
                <w:sz w:val="19"/>
                <w:szCs w:val="19"/>
              </w:rPr>
              <w:t>Projekt rozporządzenia określa wykaz substancji i materiałów dopuszczonych do stosowania w produkcji żywności jako rozpuszczalniki ekstrakcyjne, warunki stosowania rozpuszczalników ekstrakcyjnych, maksymalne dopuszczalne poziomy zawartości w rozpuszczalnikach ekstrakcyjnych pierwiastków szkodliwych dla zdrowia, maksymalne dopuszczalne poziomy pozostałości rozpuszczalników ekstrakcyjnych w żywności lub w składnikach żywności, szczegółowe wymagania w zakresie oznakowania rozpuszczalników ekstrakcyjnych oraz specyfikacje i kryteria czystości rozpuszczalników ekstrakcyjnych.</w:t>
            </w:r>
          </w:p>
        </w:tc>
        <w:tc>
          <w:tcPr>
            <w:tcW w:w="1842" w:type="dxa"/>
            <w:shd w:val="clear" w:color="auto" w:fill="FFFFFF"/>
          </w:tcPr>
          <w:p w14:paraId="105B53C6" w14:textId="1D1D41AD"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1AA9940C" w14:textId="5B3539D2" w:rsidR="0079276D"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A126D3">
              <w:rPr>
                <w:rFonts w:ascii="Arial" w:hAnsi="Arial" w:cs="Arial"/>
                <w:color w:val="000000" w:themeColor="text1"/>
                <w:sz w:val="19"/>
                <w:szCs w:val="19"/>
              </w:rPr>
              <w:t xml:space="preserve">projekt na etapie </w:t>
            </w:r>
            <w:r w:rsidR="00BD65D0">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605051A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2D424"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11178A" w14:textId="08D9096D"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1547</w:t>
            </w:r>
          </w:p>
        </w:tc>
        <w:tc>
          <w:tcPr>
            <w:tcW w:w="2268" w:type="dxa"/>
            <w:shd w:val="clear" w:color="auto" w:fill="FFFFFF"/>
          </w:tcPr>
          <w:p w14:paraId="58C0ADEC" w14:textId="0684E2DC" w:rsidR="0079276D" w:rsidRPr="00CC7104" w:rsidRDefault="00A47BEC" w:rsidP="00CC7104">
            <w:pPr>
              <w:rPr>
                <w:rFonts w:ascii="Arial" w:hAnsi="Arial" w:cs="Arial"/>
                <w:sz w:val="19"/>
                <w:szCs w:val="19"/>
              </w:rPr>
            </w:pPr>
            <w:r w:rsidRPr="00A47BEC">
              <w:rPr>
                <w:rFonts w:ascii="Arial" w:hAnsi="Arial" w:cs="Arial"/>
                <w:sz w:val="19"/>
                <w:szCs w:val="19"/>
              </w:rPr>
              <w:t>art. 190 ust. 3 ustawy z dnia 27 sierpnia 2004 r. o świadczeniach opieki zdrowotnej finansowanych ze środków publicznych</w:t>
            </w:r>
          </w:p>
        </w:tc>
        <w:tc>
          <w:tcPr>
            <w:tcW w:w="3260" w:type="dxa"/>
            <w:shd w:val="clear" w:color="auto" w:fill="FFFFFF"/>
          </w:tcPr>
          <w:p w14:paraId="7F55D4F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AD906D7"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zakres informacji zawartych w rocznych i okresowych sprawozdaniach z działalności Funduszu,</w:t>
            </w:r>
          </w:p>
          <w:p w14:paraId="12E8359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sprawozdania okresowego z działalności Funduszu oraz sposób i terminy jego przekazywania ministrowi właściwemu do spraw zdrowia,</w:t>
            </w:r>
          </w:p>
          <w:p w14:paraId="715D4A6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minimalny zakres zbiorczych informacji przekazywanych przez Fundusz wojewodom oraz marszałkom województw na podstawie art. 189a, sposób i terminy ich przekazywania oraz wzór budowy komunikatów elektronicznych służących do przekazywania tych informacji</w:t>
            </w:r>
          </w:p>
          <w:p w14:paraId="72DD17B0" w14:textId="22FD56F9"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zakres zadań wykonywanych przez te podmioty oraz konieczność zapewnienia jednolitości przekazywanych informacji.</w:t>
            </w:r>
          </w:p>
        </w:tc>
        <w:tc>
          <w:tcPr>
            <w:tcW w:w="3545" w:type="dxa"/>
            <w:shd w:val="clear" w:color="auto" w:fill="FFFFFF"/>
          </w:tcPr>
          <w:p w14:paraId="26E2BCCA" w14:textId="1E7DB637" w:rsidR="0079276D" w:rsidRPr="00524BF0" w:rsidRDefault="003055B8" w:rsidP="00524BF0">
            <w:pPr>
              <w:jc w:val="both"/>
              <w:rPr>
                <w:rFonts w:ascii="Arial" w:hAnsi="Arial" w:cs="Arial"/>
                <w:sz w:val="19"/>
                <w:szCs w:val="19"/>
              </w:rPr>
            </w:pPr>
            <w:r>
              <w:rPr>
                <w:rFonts w:ascii="Arial" w:hAnsi="Arial" w:cs="Arial"/>
                <w:sz w:val="19"/>
                <w:szCs w:val="19"/>
              </w:rPr>
              <w:t>Celem projektu jest w</w:t>
            </w:r>
            <w:r w:rsidRPr="003055B8">
              <w:rPr>
                <w:rFonts w:ascii="Arial" w:hAnsi="Arial" w:cs="Arial"/>
                <w:sz w:val="19"/>
                <w:szCs w:val="19"/>
              </w:rPr>
              <w:t>ydłużenie czasu, jaki Fundusz ma na sporządzenie sprawozdania okresowego z działalności Funduszu w celu zapewnienia czasu na zautomatyzowany proces przygotowania tego sprawozdania</w:t>
            </w:r>
            <w:r>
              <w:rPr>
                <w:rFonts w:ascii="Arial" w:hAnsi="Arial" w:cs="Arial"/>
                <w:sz w:val="19"/>
                <w:szCs w:val="19"/>
              </w:rPr>
              <w:t xml:space="preserve">. </w:t>
            </w:r>
          </w:p>
        </w:tc>
        <w:tc>
          <w:tcPr>
            <w:tcW w:w="1842" w:type="dxa"/>
            <w:shd w:val="clear" w:color="auto" w:fill="FFFFFF"/>
          </w:tcPr>
          <w:p w14:paraId="637162FA" w14:textId="237DC19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FEF099C" w14:textId="4E1B802E" w:rsidR="0079276D" w:rsidRDefault="001F2C36"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1857</w:t>
            </w:r>
            <w:r w:rsidRPr="00C570DA">
              <w:rPr>
                <w:rFonts w:ascii="Arial" w:hAnsi="Arial" w:cs="Arial"/>
                <w:color w:val="000000" w:themeColor="text1"/>
                <w:sz w:val="19"/>
                <w:szCs w:val="19"/>
              </w:rPr>
              <w:t>.</w:t>
            </w:r>
          </w:p>
        </w:tc>
      </w:tr>
      <w:tr w:rsidR="0079276D" w:rsidRPr="00F873E4" w14:paraId="5B6EA8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093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BC37D6" w14:textId="2960BC2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1548</w:t>
            </w:r>
          </w:p>
        </w:tc>
        <w:tc>
          <w:tcPr>
            <w:tcW w:w="2268" w:type="dxa"/>
            <w:shd w:val="clear" w:color="auto" w:fill="FFFFFF"/>
          </w:tcPr>
          <w:p w14:paraId="39B70C1F" w14:textId="3A6E91D9" w:rsidR="0079276D" w:rsidRPr="00CC7104" w:rsidRDefault="00A47BEC" w:rsidP="00CC7104">
            <w:pPr>
              <w:rPr>
                <w:rFonts w:ascii="Arial" w:hAnsi="Arial" w:cs="Arial"/>
                <w:sz w:val="19"/>
                <w:szCs w:val="19"/>
              </w:rPr>
            </w:pPr>
            <w:r w:rsidRPr="00A47BEC">
              <w:rPr>
                <w:rFonts w:ascii="Arial" w:hAnsi="Arial" w:cs="Arial"/>
                <w:sz w:val="19"/>
                <w:szCs w:val="19"/>
              </w:rPr>
              <w:t>art. 3 ust. 2 ustawy z dnia 5 grudnia 2008 r. o zapobieganiu oraz zwalczaniu zakażeń i chorób zakaźnych u ludzi</w:t>
            </w:r>
          </w:p>
        </w:tc>
        <w:tc>
          <w:tcPr>
            <w:tcW w:w="3260" w:type="dxa"/>
            <w:shd w:val="clear" w:color="auto" w:fill="FFFFFF"/>
          </w:tcPr>
          <w:p w14:paraId="3E58D302" w14:textId="06014186"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7EC5E7CF"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 xml:space="preserve">W projektowanym rozporządzeniu proponuje się określić zawody uprawnione do wykonania badania kwalifikacyjnego w celu wykluczenia przeciwwskazań do wykonania szczepienia oraz podania szczepionki. </w:t>
            </w:r>
          </w:p>
          <w:p w14:paraId="095AFDD1"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Badanie kwalifikacyjne, może przeprowadzić lekarz, a w przypadku badania osoby, która ukończyła 15 rok życia przed zalecanym szczepieniem ochronnym, również felczer, lekarz dentysta, pielęgniarka, położna, ratownik medyczny, fizjoterapeuta, diagnosta laboratoryjny lub farmaceuta.</w:t>
            </w:r>
          </w:p>
          <w:p w14:paraId="70A3D415" w14:textId="6B948058" w:rsidR="0079276D" w:rsidRPr="00524BF0" w:rsidRDefault="003055B8" w:rsidP="003055B8">
            <w:pPr>
              <w:jc w:val="both"/>
              <w:rPr>
                <w:rFonts w:ascii="Arial" w:hAnsi="Arial" w:cs="Arial"/>
                <w:sz w:val="19"/>
                <w:szCs w:val="19"/>
              </w:rPr>
            </w:pPr>
            <w:r w:rsidRPr="003055B8">
              <w:rPr>
                <w:rFonts w:ascii="Arial" w:hAnsi="Arial" w:cs="Arial"/>
                <w:sz w:val="19"/>
                <w:szCs w:val="19"/>
              </w:rPr>
              <w:t>Zalecane szczepienie ochronne przeciw COVID-19 przeprowadza lekarz, lekarz dentysta, felczer, pielęgniarka, położna, higienistka szkolna, ratownik medyczny, fizjoterapeuta, diagnosta laboratoryjny albo farmaceuta – posiadający kwalifikacje, określone w przepisach wydanych na podstawie art. 17 ust. 10 pkt 3 ustawy z dnia 5 grudnia 2008 r. o zapobieganiu oraz zwalczaniu zakażeń i chorób zakaźnych u ludzi albo przepisach wydanych na podstawie art. 76 ust. 1 ustawy z dnia 10 grudnia 2020 r. o zawodzie farmaceuty</w:t>
            </w:r>
            <w:r>
              <w:rPr>
                <w:rFonts w:ascii="Arial" w:hAnsi="Arial" w:cs="Arial"/>
                <w:sz w:val="19"/>
                <w:szCs w:val="19"/>
              </w:rPr>
              <w:t xml:space="preserve">. </w:t>
            </w:r>
          </w:p>
        </w:tc>
        <w:tc>
          <w:tcPr>
            <w:tcW w:w="1842" w:type="dxa"/>
            <w:shd w:val="clear" w:color="auto" w:fill="FFFFFF"/>
          </w:tcPr>
          <w:p w14:paraId="580C1A18" w14:textId="63D27F23"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6351FD48" w14:textId="3D5B089B" w:rsidR="0079276D" w:rsidRDefault="003A7A5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zmianę decyzji w zakresie </w:t>
            </w:r>
            <w:proofErr w:type="spellStart"/>
            <w:r>
              <w:rPr>
                <w:rFonts w:ascii="Arial" w:hAnsi="Arial" w:cs="Arial"/>
                <w:color w:val="000000" w:themeColor="text1"/>
                <w:sz w:val="19"/>
                <w:szCs w:val="19"/>
              </w:rPr>
              <w:t>konienoczści</w:t>
            </w:r>
            <w:proofErr w:type="spellEnd"/>
            <w:r>
              <w:rPr>
                <w:rFonts w:ascii="Arial" w:hAnsi="Arial" w:cs="Arial"/>
                <w:color w:val="000000" w:themeColor="text1"/>
                <w:sz w:val="19"/>
                <w:szCs w:val="19"/>
              </w:rPr>
              <w:t xml:space="preserve"> wydania rozporządzenia. </w:t>
            </w:r>
          </w:p>
        </w:tc>
      </w:tr>
      <w:tr w:rsidR="0079276D" w:rsidRPr="00F873E4" w14:paraId="03EDADE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0D54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92D2B8" w14:textId="077040D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1549</w:t>
            </w:r>
          </w:p>
        </w:tc>
        <w:tc>
          <w:tcPr>
            <w:tcW w:w="2268" w:type="dxa"/>
            <w:shd w:val="clear" w:color="auto" w:fill="FFFFFF"/>
          </w:tcPr>
          <w:p w14:paraId="71AAB315" w14:textId="42096199" w:rsidR="0079276D" w:rsidRPr="00CC7104" w:rsidRDefault="00A47BEC" w:rsidP="00CC7104">
            <w:pPr>
              <w:rPr>
                <w:rFonts w:ascii="Arial" w:hAnsi="Arial" w:cs="Arial"/>
                <w:sz w:val="19"/>
                <w:szCs w:val="19"/>
              </w:rPr>
            </w:pPr>
            <w:r w:rsidRPr="00A47BEC">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685E538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może określić, w drodze rozporządzenia:</w:t>
            </w:r>
          </w:p>
          <w:p w14:paraId="05B71479" w14:textId="15669B15"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5B9922CC" w14:textId="77777777" w:rsid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metody zapobiegania zakażeniu lub chorobie zakaźnej oraz lekooporności biologicznych czynników chorobotwórczych wywołujących te choroby,</w:t>
            </w:r>
          </w:p>
          <w:p w14:paraId="7CAB699E" w14:textId="15136C13" w:rsidR="004C04B0" w:rsidRPr="004C04B0" w:rsidRDefault="004C04B0" w:rsidP="004C04B0">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3) (...)</w:t>
            </w:r>
          </w:p>
          <w:p w14:paraId="3CA52F74" w14:textId="46032C5C"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81A54AD" w14:textId="1146D1ED" w:rsidR="0079276D" w:rsidRPr="00524BF0" w:rsidRDefault="003055B8" w:rsidP="00524BF0">
            <w:pPr>
              <w:jc w:val="both"/>
              <w:rPr>
                <w:rFonts w:ascii="Arial" w:hAnsi="Arial" w:cs="Arial"/>
                <w:sz w:val="19"/>
                <w:szCs w:val="19"/>
              </w:rPr>
            </w:pPr>
            <w:r w:rsidRPr="003055B8">
              <w:rPr>
                <w:rFonts w:ascii="Arial" w:hAnsi="Arial" w:cs="Arial"/>
                <w:sz w:val="19"/>
                <w:szCs w:val="19"/>
              </w:rPr>
              <w:t>Celem projektowanej zmiany jest utrzymanie w mocy funkcjonującego obecnie systemu system EWP oraz unijnych cyfrowych zaświadczeń COVID (w projekcie rozporządzenia zwane jako Certyfikaty COVID), stanowiących istotne elementy działań skierowanych na zapobieganie zakażeniom COVID-19. Narzędzia te były i są wykorzystywane jako metody powstrzymywania rozprzestrzeniania się zakażeniom COVID-19.</w:t>
            </w:r>
          </w:p>
        </w:tc>
        <w:tc>
          <w:tcPr>
            <w:tcW w:w="1842" w:type="dxa"/>
            <w:shd w:val="clear" w:color="auto" w:fill="FFFFFF"/>
          </w:tcPr>
          <w:p w14:paraId="152F3B08" w14:textId="11D09134"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4FF84EA3" w14:textId="55F606A7" w:rsidR="0079276D"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1254</w:t>
            </w:r>
            <w:r w:rsidRPr="00C570DA">
              <w:rPr>
                <w:rFonts w:ascii="Arial" w:hAnsi="Arial" w:cs="Arial"/>
                <w:color w:val="000000" w:themeColor="text1"/>
                <w:sz w:val="19"/>
                <w:szCs w:val="19"/>
              </w:rPr>
              <w:t>.</w:t>
            </w:r>
          </w:p>
        </w:tc>
      </w:tr>
      <w:tr w:rsidR="0079276D" w:rsidRPr="00F873E4" w14:paraId="6EEB11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88127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39DF43" w14:textId="6D68C97F"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1550</w:t>
            </w:r>
          </w:p>
        </w:tc>
        <w:tc>
          <w:tcPr>
            <w:tcW w:w="2268" w:type="dxa"/>
            <w:shd w:val="clear" w:color="auto" w:fill="FFFFFF"/>
          </w:tcPr>
          <w:p w14:paraId="4236DA5E" w14:textId="257F29E1"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58D85D2A"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F7B0C24"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2E8DB2E5"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D14D1BD" w14:textId="77777777" w:rsidR="00A126D3" w:rsidRDefault="00A126D3" w:rsidP="00A126D3">
            <w:pPr>
              <w:jc w:val="both"/>
              <w:rPr>
                <w:rFonts w:ascii="Arial" w:eastAsia="Calibri" w:hAnsi="Arial" w:cs="Arial"/>
                <w:color w:val="000000" w:themeColor="text1"/>
                <w:sz w:val="19"/>
                <w:szCs w:val="19"/>
                <w:lang w:eastAsia="en-US"/>
              </w:rPr>
            </w:pPr>
          </w:p>
          <w:p w14:paraId="4D64177F" w14:textId="72BEEB4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13E64AB1" w14:textId="38D812A2" w:rsidR="0079276D" w:rsidRPr="00524BF0" w:rsidRDefault="003055B8" w:rsidP="00524BF0">
            <w:pPr>
              <w:jc w:val="both"/>
              <w:rPr>
                <w:rFonts w:ascii="Arial" w:hAnsi="Arial" w:cs="Arial"/>
                <w:sz w:val="19"/>
                <w:szCs w:val="19"/>
              </w:rPr>
            </w:pPr>
            <w:r w:rsidRPr="003055B8">
              <w:rPr>
                <w:rFonts w:ascii="Arial" w:hAnsi="Arial" w:cs="Arial"/>
                <w:sz w:val="19"/>
                <w:szCs w:val="19"/>
              </w:rPr>
              <w:t xml:space="preserve">Zmiany mają na celu zapewnienie dostępu do zabiegu leczenia nowotworów: błony śluzowej macicy oraz jelita grubego z wykorzystaniem systemu </w:t>
            </w:r>
            <w:proofErr w:type="spellStart"/>
            <w:r w:rsidRPr="003055B8">
              <w:rPr>
                <w:rFonts w:ascii="Arial" w:hAnsi="Arial" w:cs="Arial"/>
                <w:sz w:val="19"/>
                <w:szCs w:val="19"/>
              </w:rPr>
              <w:t>robotowego</w:t>
            </w:r>
            <w:proofErr w:type="spellEnd"/>
            <w:r w:rsidRPr="003055B8">
              <w:rPr>
                <w:rFonts w:ascii="Arial" w:hAnsi="Arial" w:cs="Arial"/>
                <w:sz w:val="19"/>
                <w:szCs w:val="19"/>
              </w:rPr>
              <w:t xml:space="preserve"> Da Vinci</w:t>
            </w:r>
            <w:r>
              <w:rPr>
                <w:rFonts w:ascii="Arial" w:hAnsi="Arial" w:cs="Arial"/>
                <w:sz w:val="19"/>
                <w:szCs w:val="19"/>
              </w:rPr>
              <w:t xml:space="preserve">. </w:t>
            </w:r>
          </w:p>
        </w:tc>
        <w:tc>
          <w:tcPr>
            <w:tcW w:w="1842" w:type="dxa"/>
            <w:shd w:val="clear" w:color="auto" w:fill="FFFFFF"/>
          </w:tcPr>
          <w:p w14:paraId="04CC1CD4" w14:textId="23BD4086"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2EA4A8FF" w14:textId="77777777" w:rsidR="0079276D"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184D72A4" w14:textId="77777777" w:rsidR="00FE4221" w:rsidRDefault="00FE4221" w:rsidP="00301116">
            <w:pPr>
              <w:rPr>
                <w:rFonts w:ascii="Arial" w:hAnsi="Arial" w:cs="Arial"/>
                <w:color w:val="000000" w:themeColor="text1"/>
                <w:sz w:val="19"/>
                <w:szCs w:val="19"/>
              </w:rPr>
            </w:pPr>
          </w:p>
          <w:p w14:paraId="257AB128" w14:textId="7DD4E06E" w:rsidR="00FE4221" w:rsidRDefault="00FE4221" w:rsidP="00301116">
            <w:pPr>
              <w:rPr>
                <w:rFonts w:ascii="Arial" w:hAnsi="Arial" w:cs="Arial"/>
                <w:color w:val="000000" w:themeColor="text1"/>
                <w:sz w:val="19"/>
                <w:szCs w:val="19"/>
              </w:rPr>
            </w:pPr>
            <w:r w:rsidRPr="00FE4221">
              <w:rPr>
                <w:rFonts w:ascii="Arial" w:hAnsi="Arial" w:cs="Arial"/>
                <w:b/>
                <w:bCs/>
                <w:i/>
                <w:iCs/>
                <w:color w:val="000000" w:themeColor="text1"/>
                <w:sz w:val="19"/>
                <w:szCs w:val="19"/>
              </w:rPr>
              <w:t xml:space="preserve">[rozporządzenie połączone z MZ </w:t>
            </w:r>
            <w:r w:rsidR="003A7A56">
              <w:rPr>
                <w:rFonts w:ascii="Arial" w:hAnsi="Arial" w:cs="Arial"/>
                <w:b/>
                <w:bCs/>
                <w:i/>
                <w:iCs/>
                <w:color w:val="000000" w:themeColor="text1"/>
                <w:sz w:val="19"/>
                <w:szCs w:val="19"/>
              </w:rPr>
              <w:t>1522</w:t>
            </w:r>
            <w:r w:rsidRPr="00FE4221">
              <w:rPr>
                <w:rFonts w:ascii="Arial" w:hAnsi="Arial" w:cs="Arial"/>
                <w:b/>
                <w:bCs/>
                <w:i/>
                <w:iCs/>
                <w:color w:val="000000" w:themeColor="text1"/>
                <w:sz w:val="19"/>
                <w:szCs w:val="19"/>
              </w:rPr>
              <w:t>]</w:t>
            </w:r>
          </w:p>
        </w:tc>
      </w:tr>
      <w:tr w:rsidR="0079276D" w:rsidRPr="00F873E4" w14:paraId="193DBA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8F2D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97866" w14:textId="7F1CEB6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1551</w:t>
            </w:r>
          </w:p>
        </w:tc>
        <w:tc>
          <w:tcPr>
            <w:tcW w:w="2268" w:type="dxa"/>
            <w:shd w:val="clear" w:color="auto" w:fill="FFFFFF"/>
          </w:tcPr>
          <w:p w14:paraId="6CBCCDC6" w14:textId="7A2C1F89" w:rsidR="0079276D" w:rsidRPr="00CC7104" w:rsidRDefault="00A47BEC" w:rsidP="00CC7104">
            <w:pPr>
              <w:rPr>
                <w:rFonts w:ascii="Arial" w:hAnsi="Arial" w:cs="Arial"/>
                <w:sz w:val="19"/>
                <w:szCs w:val="19"/>
              </w:rPr>
            </w:pPr>
            <w:r w:rsidRPr="00A47BEC">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22F1446" w14:textId="7574AA53"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3299847" w14:textId="26044DE6" w:rsidR="0079276D" w:rsidRPr="00524BF0" w:rsidRDefault="003055B8" w:rsidP="00524BF0">
            <w:pPr>
              <w:jc w:val="both"/>
              <w:rPr>
                <w:rFonts w:ascii="Arial" w:hAnsi="Arial" w:cs="Arial"/>
                <w:sz w:val="19"/>
                <w:szCs w:val="19"/>
              </w:rPr>
            </w:pPr>
            <w:r>
              <w:rPr>
                <w:rFonts w:ascii="Arial" w:hAnsi="Arial" w:cs="Arial"/>
                <w:sz w:val="19"/>
                <w:szCs w:val="19"/>
              </w:rPr>
              <w:t xml:space="preserve">Celem projektu jest ustanowienie </w:t>
            </w:r>
            <w:r w:rsidRPr="003055B8">
              <w:rPr>
                <w:rFonts w:ascii="Arial" w:hAnsi="Arial" w:cs="Arial"/>
                <w:sz w:val="19"/>
                <w:szCs w:val="19"/>
              </w:rPr>
              <w:t>programu pilotażowego wczesnego wykrywania zaburzeń otępiennych u świadczeniobiorców po 60 roku życia z podejrzeniem deficytu funkcji poznawczych</w:t>
            </w:r>
            <w:r>
              <w:rPr>
                <w:rFonts w:ascii="Arial" w:hAnsi="Arial" w:cs="Arial"/>
                <w:sz w:val="19"/>
                <w:szCs w:val="19"/>
              </w:rPr>
              <w:t xml:space="preserve">. </w:t>
            </w:r>
          </w:p>
        </w:tc>
        <w:tc>
          <w:tcPr>
            <w:tcW w:w="1842" w:type="dxa"/>
            <w:shd w:val="clear" w:color="auto" w:fill="FFFFFF"/>
          </w:tcPr>
          <w:p w14:paraId="6DC37CE9" w14:textId="05FD36CE"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7F9BDB6C" w14:textId="01919C7C" w:rsidR="0079276D"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A126D3">
              <w:rPr>
                <w:rFonts w:ascii="Arial" w:hAnsi="Arial" w:cs="Arial"/>
                <w:color w:val="000000" w:themeColor="text1"/>
                <w:sz w:val="19"/>
                <w:szCs w:val="19"/>
              </w:rPr>
              <w:t xml:space="preserve">projekt na etapie PW. </w:t>
            </w:r>
          </w:p>
        </w:tc>
      </w:tr>
      <w:tr w:rsidR="00DB242A" w:rsidRPr="00F873E4" w14:paraId="58531D8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C3ED79"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7A2489" w14:textId="1DF3D03E"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1552</w:t>
            </w:r>
          </w:p>
        </w:tc>
        <w:tc>
          <w:tcPr>
            <w:tcW w:w="2268" w:type="dxa"/>
            <w:shd w:val="clear" w:color="auto" w:fill="FFFFFF"/>
          </w:tcPr>
          <w:p w14:paraId="5CD84CB2" w14:textId="185665D4" w:rsidR="00DB242A" w:rsidRPr="00A47BEC" w:rsidRDefault="005A73EE" w:rsidP="00CC7104">
            <w:pPr>
              <w:rPr>
                <w:rFonts w:ascii="Arial" w:hAnsi="Arial" w:cs="Arial"/>
                <w:sz w:val="19"/>
                <w:szCs w:val="19"/>
              </w:rPr>
            </w:pPr>
            <w:r w:rsidRPr="005A73E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10339F4" w14:textId="71634CA8"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3D3380F" w14:textId="18CE6A50" w:rsidR="00DB242A" w:rsidRDefault="005A73EE" w:rsidP="00524BF0">
            <w:pPr>
              <w:jc w:val="both"/>
              <w:rPr>
                <w:rFonts w:ascii="Arial" w:hAnsi="Arial" w:cs="Arial"/>
                <w:sz w:val="19"/>
                <w:szCs w:val="19"/>
              </w:rPr>
            </w:pPr>
            <w:r>
              <w:rPr>
                <w:rFonts w:ascii="Arial" w:hAnsi="Arial" w:cs="Arial"/>
                <w:sz w:val="19"/>
                <w:szCs w:val="19"/>
              </w:rPr>
              <w:t xml:space="preserve">Zmiana dotyczy </w:t>
            </w:r>
            <w:r w:rsidRPr="005A73EE">
              <w:rPr>
                <w:rFonts w:ascii="Arial" w:hAnsi="Arial" w:cs="Arial"/>
                <w:sz w:val="19"/>
                <w:szCs w:val="19"/>
              </w:rPr>
              <w:t>Programu pilotażowy oddziaływań terapeutycznych skierowanych do osób z doświadczeniem traumy oraz ich rodzin.</w:t>
            </w:r>
            <w:r>
              <w:rPr>
                <w:rFonts w:ascii="Arial" w:hAnsi="Arial" w:cs="Arial"/>
                <w:sz w:val="19"/>
                <w:szCs w:val="19"/>
              </w:rPr>
              <w:t xml:space="preserve"> </w:t>
            </w:r>
            <w:r w:rsidRPr="005A73EE">
              <w:rPr>
                <w:rFonts w:ascii="Arial" w:hAnsi="Arial" w:cs="Arial"/>
                <w:sz w:val="19"/>
                <w:szCs w:val="19"/>
              </w:rPr>
              <w:t>Proponuje się zmianę polegającą na włączeniu do katalogu dopuszczalnych rozpoznań - rozpoznania Z03. Rozpoznanie Z03 będzie miało zastosowanie się do rozpoznań wstępnych, które można zmienić po przeprowadzeniu badania i do osób, które nie będą kwalifikowały się do udziału w programie i powinny zgłosić się do innych form pomocy.</w:t>
            </w:r>
          </w:p>
        </w:tc>
        <w:tc>
          <w:tcPr>
            <w:tcW w:w="1842" w:type="dxa"/>
            <w:shd w:val="clear" w:color="auto" w:fill="FFFFFF"/>
          </w:tcPr>
          <w:p w14:paraId="791A5902" w14:textId="08235E8C" w:rsidR="00DB242A" w:rsidRPr="00A47BEC"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02D59F76" w14:textId="3B73B5EB" w:rsidR="00DB242A"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D606F3">
              <w:rPr>
                <w:rFonts w:ascii="Arial" w:hAnsi="Arial" w:cs="Arial"/>
                <w:color w:val="000000" w:themeColor="text1"/>
                <w:sz w:val="19"/>
                <w:szCs w:val="19"/>
              </w:rPr>
              <w:t xml:space="preserve">projekt </w:t>
            </w:r>
            <w:r w:rsidR="006E56BD">
              <w:rPr>
                <w:rFonts w:ascii="Arial" w:hAnsi="Arial" w:cs="Arial"/>
                <w:color w:val="000000" w:themeColor="text1"/>
                <w:sz w:val="19"/>
                <w:szCs w:val="19"/>
              </w:rPr>
              <w:t>na etapie</w:t>
            </w:r>
            <w:r w:rsidR="004D578C">
              <w:rPr>
                <w:rFonts w:ascii="Arial" w:hAnsi="Arial" w:cs="Arial"/>
                <w:color w:val="000000" w:themeColor="text1"/>
                <w:sz w:val="19"/>
                <w:szCs w:val="19"/>
              </w:rPr>
              <w:t xml:space="preserve"> KP</w:t>
            </w:r>
            <w:r w:rsidR="005E24BA">
              <w:rPr>
                <w:rFonts w:ascii="Arial" w:hAnsi="Arial" w:cs="Arial"/>
                <w:color w:val="000000" w:themeColor="text1"/>
                <w:sz w:val="19"/>
                <w:szCs w:val="19"/>
              </w:rPr>
              <w:t xml:space="preserve">. </w:t>
            </w:r>
          </w:p>
        </w:tc>
      </w:tr>
      <w:tr w:rsidR="00DB242A" w:rsidRPr="00F873E4" w14:paraId="0189C1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94953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2D1E98" w14:textId="6EC7391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1553</w:t>
            </w:r>
          </w:p>
        </w:tc>
        <w:tc>
          <w:tcPr>
            <w:tcW w:w="2268" w:type="dxa"/>
            <w:shd w:val="clear" w:color="auto" w:fill="FFFFFF"/>
          </w:tcPr>
          <w:p w14:paraId="61FB8F4C" w14:textId="4E496F05" w:rsidR="00DB242A" w:rsidRPr="00A47BEC" w:rsidRDefault="005A73EE" w:rsidP="00CC7104">
            <w:pPr>
              <w:rPr>
                <w:rFonts w:ascii="Arial" w:hAnsi="Arial" w:cs="Arial"/>
                <w:sz w:val="19"/>
                <w:szCs w:val="19"/>
              </w:rPr>
            </w:pPr>
            <w:r w:rsidRPr="005A73EE">
              <w:rPr>
                <w:rFonts w:ascii="Arial" w:hAnsi="Arial" w:cs="Arial"/>
                <w:sz w:val="19"/>
                <w:szCs w:val="19"/>
              </w:rPr>
              <w:t>art. 30 ust. 1 ustawy z dnia 6 listopada 2008 r. o prawach pacjenta i Rzeczniku Praw Pacjenta</w:t>
            </w:r>
          </w:p>
        </w:tc>
        <w:tc>
          <w:tcPr>
            <w:tcW w:w="3260" w:type="dxa"/>
            <w:shd w:val="clear" w:color="auto" w:fill="FFFFFF"/>
          </w:tcPr>
          <w:p w14:paraId="0AB54DE6" w14:textId="57463A8D"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87A2A9F" w14:textId="0AFF0E30" w:rsidR="00DB242A" w:rsidRDefault="005A73EE" w:rsidP="00524BF0">
            <w:pPr>
              <w:jc w:val="both"/>
              <w:rPr>
                <w:rFonts w:ascii="Arial" w:hAnsi="Arial" w:cs="Arial"/>
                <w:sz w:val="19"/>
                <w:szCs w:val="19"/>
              </w:rPr>
            </w:pPr>
            <w:r>
              <w:rPr>
                <w:rFonts w:ascii="Arial" w:hAnsi="Arial" w:cs="Arial"/>
                <w:sz w:val="19"/>
                <w:szCs w:val="19"/>
              </w:rPr>
              <w:t xml:space="preserve">Celem projektu jest </w:t>
            </w:r>
            <w:r w:rsidRPr="005A73EE">
              <w:rPr>
                <w:rFonts w:ascii="Arial" w:hAnsi="Arial" w:cs="Arial"/>
                <w:sz w:val="19"/>
                <w:szCs w:val="19"/>
              </w:rPr>
              <w:t>dostosowanie dokumentacji medycznej do sytuacji związanych z możliwością przekierowania pacjenta niebędącego w stanie nagłego zagrożenia zdrowotnego ze szpitalnego oddziału ratunkowego (SOR) do miejsc udzielania świadczeń zdrowotnych w ramach podstawowej opieki zdrowotnej, bez konieczności oczekiwania do lekarza dyżurnego SOR</w:t>
            </w:r>
            <w:r>
              <w:rPr>
                <w:rFonts w:ascii="Arial" w:hAnsi="Arial" w:cs="Arial"/>
                <w:sz w:val="19"/>
                <w:szCs w:val="19"/>
              </w:rPr>
              <w:t xml:space="preserve">. </w:t>
            </w:r>
          </w:p>
        </w:tc>
        <w:tc>
          <w:tcPr>
            <w:tcW w:w="1842" w:type="dxa"/>
            <w:shd w:val="clear" w:color="auto" w:fill="FFFFFF"/>
          </w:tcPr>
          <w:p w14:paraId="31C20D33" w14:textId="27E24D0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w:t>
            </w:r>
          </w:p>
        </w:tc>
        <w:tc>
          <w:tcPr>
            <w:tcW w:w="2362" w:type="dxa"/>
            <w:shd w:val="clear" w:color="auto" w:fill="FFFFFF"/>
          </w:tcPr>
          <w:p w14:paraId="71355C21" w14:textId="3EA03F83" w:rsidR="00E21733" w:rsidRDefault="00E21733" w:rsidP="00E21733">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252</w:t>
            </w:r>
            <w:r w:rsidRPr="00C570DA">
              <w:rPr>
                <w:rFonts w:ascii="Arial" w:hAnsi="Arial" w:cs="Arial"/>
                <w:color w:val="000000" w:themeColor="text1"/>
                <w:sz w:val="19"/>
                <w:szCs w:val="19"/>
              </w:rPr>
              <w:t>.</w:t>
            </w:r>
          </w:p>
          <w:p w14:paraId="7C812588" w14:textId="07520924" w:rsidR="00DB242A" w:rsidRDefault="00DB242A" w:rsidP="00301116">
            <w:pPr>
              <w:rPr>
                <w:rFonts w:ascii="Arial" w:hAnsi="Arial" w:cs="Arial"/>
                <w:color w:val="000000" w:themeColor="text1"/>
                <w:sz w:val="19"/>
                <w:szCs w:val="19"/>
              </w:rPr>
            </w:pPr>
          </w:p>
        </w:tc>
      </w:tr>
      <w:tr w:rsidR="00DB242A" w:rsidRPr="00F873E4" w14:paraId="5606D0E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BC6783"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DBDABD" w14:textId="1618CAA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1554</w:t>
            </w:r>
          </w:p>
        </w:tc>
        <w:tc>
          <w:tcPr>
            <w:tcW w:w="2268" w:type="dxa"/>
            <w:shd w:val="clear" w:color="auto" w:fill="FFFFFF"/>
          </w:tcPr>
          <w:p w14:paraId="64636FCE" w14:textId="41727F65" w:rsidR="00DB242A" w:rsidRPr="00A47BEC" w:rsidRDefault="005A73EE" w:rsidP="00CC7104">
            <w:pPr>
              <w:rPr>
                <w:rFonts w:ascii="Arial" w:hAnsi="Arial" w:cs="Arial"/>
                <w:sz w:val="19"/>
                <w:szCs w:val="19"/>
              </w:rPr>
            </w:pPr>
            <w:r w:rsidRPr="005A73EE">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78468E0C"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określi, w drodze rozporządzenia:</w:t>
            </w:r>
          </w:p>
          <w:p w14:paraId="45C45526"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1) wykaz zalecanych szczepień ochronnych,</w:t>
            </w:r>
          </w:p>
          <w:p w14:paraId="18037723"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57FE3582"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3) wzór Międzynarodowej Książeczki Szczepień oraz sposób jej wydawania i dokonywania w niej wpisów,</w:t>
            </w:r>
          </w:p>
          <w:p w14:paraId="4E57941E"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4) sposób prowadzenia dokumentacji z wykonanych zalecanych szczepień ochronnych</w:t>
            </w:r>
          </w:p>
          <w:p w14:paraId="55C5284C" w14:textId="10DA1F37" w:rsidR="00DB242A" w:rsidRPr="0024510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07A7CC1F" w14:textId="3CE8841D" w:rsidR="00DB242A" w:rsidRDefault="005A73EE" w:rsidP="00524BF0">
            <w:pPr>
              <w:jc w:val="both"/>
              <w:rPr>
                <w:rFonts w:ascii="Arial" w:hAnsi="Arial" w:cs="Arial"/>
                <w:sz w:val="19"/>
                <w:szCs w:val="19"/>
              </w:rPr>
            </w:pPr>
            <w:r w:rsidRPr="005A73EE">
              <w:rPr>
                <w:rFonts w:ascii="Arial" w:hAnsi="Arial" w:cs="Arial"/>
                <w:sz w:val="19"/>
                <w:szCs w:val="19"/>
              </w:rPr>
              <w:t>Zmiana wykazu zalecanych szczepień ochronnych poprzez dodanie do niego szczepienia przeciw COVID-19, chorobie wywołanej wirusem SARS-CoV-2.</w:t>
            </w:r>
          </w:p>
        </w:tc>
        <w:tc>
          <w:tcPr>
            <w:tcW w:w="1842" w:type="dxa"/>
            <w:shd w:val="clear" w:color="auto" w:fill="FFFFFF"/>
          </w:tcPr>
          <w:p w14:paraId="4B4E72F0" w14:textId="7B641A6D" w:rsidR="00DB242A" w:rsidRPr="00A47BEC"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1B9C4B70" w14:textId="4559FE78" w:rsidR="00DB242A"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D606F3">
              <w:rPr>
                <w:rFonts w:ascii="Arial" w:hAnsi="Arial" w:cs="Arial"/>
                <w:color w:val="000000" w:themeColor="text1"/>
                <w:sz w:val="19"/>
                <w:szCs w:val="19"/>
              </w:rPr>
              <w:t>projekt na etapie UW.</w:t>
            </w:r>
          </w:p>
        </w:tc>
      </w:tr>
      <w:tr w:rsidR="00DB242A" w:rsidRPr="00F873E4" w14:paraId="0F7C15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083B35"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D44A0E" w14:textId="0F26CB17"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1555</w:t>
            </w:r>
          </w:p>
        </w:tc>
        <w:tc>
          <w:tcPr>
            <w:tcW w:w="2268" w:type="dxa"/>
            <w:shd w:val="clear" w:color="auto" w:fill="FFFFFF"/>
          </w:tcPr>
          <w:p w14:paraId="1829C0D9" w14:textId="794EE074" w:rsidR="00DB242A" w:rsidRPr="00A47BEC" w:rsidRDefault="00DB242A" w:rsidP="00CC7104">
            <w:pPr>
              <w:rPr>
                <w:rFonts w:ascii="Arial" w:hAnsi="Arial" w:cs="Arial"/>
                <w:sz w:val="19"/>
                <w:szCs w:val="19"/>
              </w:rPr>
            </w:pPr>
            <w:r w:rsidRPr="00DB242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14D7FC6F" w14:textId="7F0ADBC2"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3CFBD942" w14:textId="34792299" w:rsidR="00DB242A" w:rsidRDefault="005A73EE" w:rsidP="00524BF0">
            <w:pPr>
              <w:jc w:val="both"/>
              <w:rPr>
                <w:rFonts w:ascii="Arial" w:hAnsi="Arial" w:cs="Arial"/>
                <w:sz w:val="19"/>
                <w:szCs w:val="19"/>
              </w:rPr>
            </w:pPr>
            <w:r>
              <w:rPr>
                <w:rFonts w:ascii="Arial" w:hAnsi="Arial" w:cs="Arial"/>
                <w:sz w:val="19"/>
                <w:szCs w:val="19"/>
              </w:rPr>
              <w:t>Celem zmian jest wydłużenie</w:t>
            </w:r>
            <w:r w:rsidRPr="005A73EE">
              <w:rPr>
                <w:rFonts w:ascii="Arial" w:hAnsi="Arial" w:cs="Arial"/>
                <w:sz w:val="19"/>
                <w:szCs w:val="19"/>
              </w:rPr>
              <w:t xml:space="preserve"> możliwości udzielania świadczeń opieki zdrowotnej w ramach programu pilotażowego</w:t>
            </w:r>
            <w:r>
              <w:rPr>
                <w:rFonts w:ascii="Arial" w:hAnsi="Arial" w:cs="Arial"/>
                <w:sz w:val="19"/>
                <w:szCs w:val="19"/>
              </w:rPr>
              <w:t xml:space="preserve"> </w:t>
            </w:r>
            <w:r w:rsidRPr="005A73EE">
              <w:rPr>
                <w:rFonts w:ascii="Arial" w:hAnsi="Arial" w:cs="Arial"/>
                <w:sz w:val="19"/>
                <w:szCs w:val="19"/>
              </w:rPr>
              <w:t>w centrach zdrowia psychicznego.</w:t>
            </w:r>
          </w:p>
        </w:tc>
        <w:tc>
          <w:tcPr>
            <w:tcW w:w="1842" w:type="dxa"/>
            <w:shd w:val="clear" w:color="auto" w:fill="FFFFFF"/>
          </w:tcPr>
          <w:p w14:paraId="24CA95E4" w14:textId="30E5FB0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07A15847" w14:textId="41F497ED"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1982</w:t>
            </w:r>
            <w:r w:rsidRPr="00C570DA">
              <w:rPr>
                <w:rFonts w:ascii="Arial" w:hAnsi="Arial" w:cs="Arial"/>
                <w:color w:val="000000" w:themeColor="text1"/>
                <w:sz w:val="19"/>
                <w:szCs w:val="19"/>
              </w:rPr>
              <w:t>.</w:t>
            </w:r>
          </w:p>
          <w:p w14:paraId="0AE5084C" w14:textId="1220992F" w:rsidR="00DB242A" w:rsidRDefault="00DB242A" w:rsidP="00301116">
            <w:pPr>
              <w:rPr>
                <w:rFonts w:ascii="Arial" w:hAnsi="Arial" w:cs="Arial"/>
                <w:color w:val="000000" w:themeColor="text1"/>
                <w:sz w:val="19"/>
                <w:szCs w:val="19"/>
              </w:rPr>
            </w:pPr>
          </w:p>
        </w:tc>
      </w:tr>
      <w:tr w:rsidR="00DB242A" w:rsidRPr="00F873E4" w14:paraId="0829BE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6726D0"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8C490" w14:textId="51EE274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1556</w:t>
            </w:r>
          </w:p>
        </w:tc>
        <w:tc>
          <w:tcPr>
            <w:tcW w:w="2268" w:type="dxa"/>
            <w:shd w:val="clear" w:color="auto" w:fill="FFFFFF"/>
          </w:tcPr>
          <w:p w14:paraId="61A9C1B2" w14:textId="1936EEDC" w:rsidR="00DB242A" w:rsidRPr="00A47BEC" w:rsidRDefault="00DB242A" w:rsidP="00CC7104">
            <w:pPr>
              <w:rPr>
                <w:rFonts w:ascii="Arial" w:hAnsi="Arial" w:cs="Arial"/>
                <w:sz w:val="19"/>
                <w:szCs w:val="19"/>
              </w:rPr>
            </w:pPr>
            <w:r w:rsidRPr="00DB242A">
              <w:rPr>
                <w:rFonts w:ascii="Arial" w:hAnsi="Arial" w:cs="Arial"/>
                <w:sz w:val="19"/>
                <w:szCs w:val="19"/>
              </w:rPr>
              <w:t>art. 74 ust. 2 ustawy z dnia 15 lipca 2011 r. o zawodach pielęgniarki i położnej</w:t>
            </w:r>
          </w:p>
        </w:tc>
        <w:tc>
          <w:tcPr>
            <w:tcW w:w="3260" w:type="dxa"/>
            <w:shd w:val="clear" w:color="auto" w:fill="FFFFFF"/>
          </w:tcPr>
          <w:p w14:paraId="4878AD65" w14:textId="58CF23EA"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dziedziny pielęgniarstwa oraz dziedziny mające zastosowanie w ochronie zdrowia, w których może być prowadzona specjalizacja i kursy kwalifikacyjne, uwzględniając konieczność zapewnienia prawidłowego przebiegu kształcenia podyplomowego oraz przydatność poszczególnych rodzajów kształcenia podyplomowego w zakresie zapewnienia realizacji opieki zdrowotnej.</w:t>
            </w:r>
          </w:p>
        </w:tc>
        <w:tc>
          <w:tcPr>
            <w:tcW w:w="3545" w:type="dxa"/>
            <w:shd w:val="clear" w:color="auto" w:fill="FFFFFF"/>
          </w:tcPr>
          <w:p w14:paraId="58A0CC77" w14:textId="6C1C19D7" w:rsidR="00DB242A" w:rsidRDefault="005A73EE" w:rsidP="00524BF0">
            <w:pPr>
              <w:jc w:val="both"/>
              <w:rPr>
                <w:rFonts w:ascii="Arial" w:hAnsi="Arial" w:cs="Arial"/>
                <w:sz w:val="19"/>
                <w:szCs w:val="19"/>
              </w:rPr>
            </w:pPr>
            <w:r>
              <w:rPr>
                <w:rFonts w:ascii="Arial" w:hAnsi="Arial" w:cs="Arial"/>
                <w:sz w:val="19"/>
                <w:szCs w:val="19"/>
              </w:rPr>
              <w:t>W</w:t>
            </w:r>
            <w:r w:rsidRPr="005A73EE">
              <w:rPr>
                <w:rFonts w:ascii="Arial" w:hAnsi="Arial" w:cs="Arial"/>
                <w:sz w:val="19"/>
                <w:szCs w:val="19"/>
              </w:rPr>
              <w:t xml:space="preserve">prowadza zmiany polegające na rozszerzeniu wykazu dziedzin pielęgniarstwa, w których mogą być prowadzone szkolenia specjalizacyjne dla pielęgniarek posiadających tytuł magistra pielęgniarstwa. Wprowadzone rozwiązania umożliwią pielęgniarkom posiadającym tytuł magistra pielęgniarstwa, ukończenie szkolenia specjalizacyjnego w dziedzinie pielęgniarstwa genetycznego oraz podniesienie swoich kwalifikacji.  </w:t>
            </w:r>
          </w:p>
        </w:tc>
        <w:tc>
          <w:tcPr>
            <w:tcW w:w="1842" w:type="dxa"/>
            <w:shd w:val="clear" w:color="auto" w:fill="FFFFFF"/>
          </w:tcPr>
          <w:p w14:paraId="2BD0C3BA" w14:textId="6EC58381" w:rsidR="00DB242A" w:rsidRPr="00A47BEC" w:rsidRDefault="0006007D" w:rsidP="00301116">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02F18FE4" w14:textId="6D59F74C" w:rsidR="00DB242A"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D606F3">
              <w:rPr>
                <w:rFonts w:ascii="Arial" w:hAnsi="Arial" w:cs="Arial"/>
                <w:color w:val="000000" w:themeColor="text1"/>
                <w:sz w:val="19"/>
                <w:szCs w:val="19"/>
              </w:rPr>
              <w:t xml:space="preserve">projekt na etapie </w:t>
            </w:r>
            <w:r w:rsidR="001F2C36">
              <w:rPr>
                <w:rFonts w:ascii="Arial" w:hAnsi="Arial" w:cs="Arial"/>
                <w:color w:val="000000" w:themeColor="text1"/>
                <w:sz w:val="19"/>
                <w:szCs w:val="19"/>
              </w:rPr>
              <w:t>UW</w:t>
            </w:r>
            <w:r w:rsidR="00D606F3">
              <w:rPr>
                <w:rFonts w:ascii="Arial" w:hAnsi="Arial" w:cs="Arial"/>
                <w:color w:val="000000" w:themeColor="text1"/>
                <w:sz w:val="19"/>
                <w:szCs w:val="19"/>
              </w:rPr>
              <w:t>.</w:t>
            </w:r>
          </w:p>
        </w:tc>
      </w:tr>
      <w:tr w:rsidR="00DB242A" w:rsidRPr="00F873E4" w14:paraId="397770B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7D0A9E"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0D31B5" w14:textId="7C957F1A"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1557</w:t>
            </w:r>
          </w:p>
        </w:tc>
        <w:tc>
          <w:tcPr>
            <w:tcW w:w="2268" w:type="dxa"/>
            <w:shd w:val="clear" w:color="auto" w:fill="FFFFFF"/>
          </w:tcPr>
          <w:p w14:paraId="4B38AC38" w14:textId="24852C8A" w:rsidR="00DB242A" w:rsidRPr="00A47BEC" w:rsidRDefault="00DB242A" w:rsidP="00CC7104">
            <w:pPr>
              <w:rPr>
                <w:rFonts w:ascii="Arial" w:hAnsi="Arial" w:cs="Arial"/>
                <w:sz w:val="19"/>
                <w:szCs w:val="19"/>
              </w:rPr>
            </w:pPr>
            <w:r w:rsidRPr="00DB242A">
              <w:rPr>
                <w:rFonts w:ascii="Arial" w:hAnsi="Arial" w:cs="Arial"/>
                <w:sz w:val="19"/>
                <w:szCs w:val="19"/>
              </w:rPr>
              <w:t>art. 10 ust. 4 ustawy  o medycynie laboratoryjnej</w:t>
            </w:r>
          </w:p>
        </w:tc>
        <w:tc>
          <w:tcPr>
            <w:tcW w:w="3260" w:type="dxa"/>
            <w:shd w:val="clear" w:color="auto" w:fill="FFFFFF"/>
          </w:tcPr>
          <w:p w14:paraId="5833B46A" w14:textId="25337E6B"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standardy jakości dla laboratoriów, kierując się potrzebą zapewnienia odpowiedniego poziomu i jakości czynności medycyny laboratoryjnej.</w:t>
            </w:r>
          </w:p>
        </w:tc>
        <w:tc>
          <w:tcPr>
            <w:tcW w:w="3545" w:type="dxa"/>
            <w:shd w:val="clear" w:color="auto" w:fill="FFFFFF"/>
          </w:tcPr>
          <w:p w14:paraId="529D18B4" w14:textId="29565EE5" w:rsidR="00DB242A" w:rsidRDefault="005A73EE" w:rsidP="00524BF0">
            <w:pPr>
              <w:jc w:val="both"/>
              <w:rPr>
                <w:rFonts w:ascii="Arial" w:hAnsi="Arial" w:cs="Arial"/>
                <w:sz w:val="19"/>
                <w:szCs w:val="19"/>
              </w:rPr>
            </w:pPr>
            <w:r>
              <w:rPr>
                <w:rFonts w:ascii="Arial" w:hAnsi="Arial" w:cs="Arial"/>
                <w:sz w:val="19"/>
                <w:szCs w:val="19"/>
              </w:rPr>
              <w:t>Celem projektu jest określenie</w:t>
            </w:r>
            <w:r w:rsidRPr="005A73EE">
              <w:rPr>
                <w:rFonts w:ascii="Arial" w:hAnsi="Arial" w:cs="Arial"/>
                <w:sz w:val="19"/>
                <w:szCs w:val="19"/>
              </w:rPr>
              <w:t xml:space="preserve"> nowych standardów jakości dla medycznych laboratoriów diagnostycznych</w:t>
            </w:r>
            <w:r>
              <w:rPr>
                <w:rFonts w:ascii="Arial" w:hAnsi="Arial" w:cs="Arial"/>
                <w:sz w:val="19"/>
                <w:szCs w:val="19"/>
              </w:rPr>
              <w:t xml:space="preserve">. </w:t>
            </w:r>
          </w:p>
        </w:tc>
        <w:tc>
          <w:tcPr>
            <w:tcW w:w="1842" w:type="dxa"/>
            <w:shd w:val="clear" w:color="auto" w:fill="FFFFFF"/>
          </w:tcPr>
          <w:p w14:paraId="6FC99531" w14:textId="298BB78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36D76E8" w14:textId="20E04CF0" w:rsidR="00DB242A"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D606F3">
              <w:rPr>
                <w:rFonts w:ascii="Arial" w:hAnsi="Arial" w:cs="Arial"/>
                <w:color w:val="000000" w:themeColor="text1"/>
                <w:sz w:val="19"/>
                <w:szCs w:val="19"/>
              </w:rPr>
              <w:t xml:space="preserve">projekt na etapie </w:t>
            </w:r>
            <w:r w:rsidR="00D5354C">
              <w:rPr>
                <w:rFonts w:ascii="Arial" w:hAnsi="Arial" w:cs="Arial"/>
                <w:color w:val="000000" w:themeColor="text1"/>
                <w:sz w:val="19"/>
                <w:szCs w:val="19"/>
              </w:rPr>
              <w:t>UZ i KS</w:t>
            </w:r>
            <w:r w:rsidR="00D606F3">
              <w:rPr>
                <w:rFonts w:ascii="Arial" w:hAnsi="Arial" w:cs="Arial"/>
                <w:color w:val="000000" w:themeColor="text1"/>
                <w:sz w:val="19"/>
                <w:szCs w:val="19"/>
              </w:rPr>
              <w:t xml:space="preserve">. </w:t>
            </w:r>
          </w:p>
        </w:tc>
      </w:tr>
      <w:tr w:rsidR="00DB242A" w:rsidRPr="00F873E4" w14:paraId="2DC0FFD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88AA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3BEF8D" w14:textId="624B26F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1558</w:t>
            </w:r>
          </w:p>
        </w:tc>
        <w:tc>
          <w:tcPr>
            <w:tcW w:w="2268" w:type="dxa"/>
            <w:shd w:val="clear" w:color="auto" w:fill="FFFFFF"/>
          </w:tcPr>
          <w:p w14:paraId="6E61C79E" w14:textId="3494BEB5" w:rsidR="00DB242A" w:rsidRPr="00A47BEC" w:rsidRDefault="00DB242A" w:rsidP="00CC7104">
            <w:pPr>
              <w:rPr>
                <w:rFonts w:ascii="Arial" w:hAnsi="Arial" w:cs="Arial"/>
                <w:sz w:val="19"/>
                <w:szCs w:val="19"/>
              </w:rPr>
            </w:pPr>
            <w:r w:rsidRPr="00DB242A">
              <w:rPr>
                <w:rFonts w:ascii="Arial" w:hAnsi="Arial" w:cs="Arial"/>
                <w:sz w:val="19"/>
                <w:szCs w:val="19"/>
              </w:rPr>
              <w:t>art. 9 ust. 2 ustawy z dnia 15 września 2023 r. o medycynie laboratoryjnej</w:t>
            </w:r>
          </w:p>
        </w:tc>
        <w:tc>
          <w:tcPr>
            <w:tcW w:w="3260" w:type="dxa"/>
            <w:shd w:val="clear" w:color="auto" w:fill="FFFFFF"/>
          </w:tcPr>
          <w:p w14:paraId="3833D89B" w14:textId="7C39EBE4"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wymagania, jakim powinno odpowiadać laboratorium, w tym warunki sanitarne pomieszczeń i urządzeń niezbędnych do zakresu wykonywanych badań laboratoryjnych oraz kwalifikacje personelu i kierownika laboratorium, kierując się potrzebą zapewnienia bezpieczeństwa zdrowotnego pacjentów.</w:t>
            </w:r>
          </w:p>
        </w:tc>
        <w:tc>
          <w:tcPr>
            <w:tcW w:w="3545" w:type="dxa"/>
            <w:shd w:val="clear" w:color="auto" w:fill="FFFFFF"/>
          </w:tcPr>
          <w:p w14:paraId="380994D7" w14:textId="03EAF408" w:rsidR="00DB242A" w:rsidRDefault="005A73EE" w:rsidP="00524BF0">
            <w:pPr>
              <w:jc w:val="both"/>
              <w:rPr>
                <w:rFonts w:ascii="Arial" w:hAnsi="Arial" w:cs="Arial"/>
                <w:sz w:val="19"/>
                <w:szCs w:val="19"/>
              </w:rPr>
            </w:pPr>
            <w:r w:rsidRPr="005A73EE">
              <w:rPr>
                <w:rFonts w:ascii="Arial" w:hAnsi="Arial" w:cs="Arial"/>
                <w:sz w:val="19"/>
                <w:szCs w:val="19"/>
              </w:rPr>
              <w:t>Projektowana regulacja wprowadza nieznaczne zmiany w stosunku do dotychczas obowiązującego rozporządzenia Ministra Zdrowia z dnia 3 marca 2004 r. w sprawie wymagań jakim powinno odpowiadać medyczne laboratorium diagnostyczne (Dz. U. poz. 408, z późn. zm.) wydanego na podstawie upoważnienia zawartego w ustawie z dnia 21 lipca 2001 r. o diagnostyce laboratoryjnej (Dz. U. z 2022 r. poz.134). Potrzeba jego wydania wynika z wejścia w życie nowej ustawy regulującej zagadnienia diagnostyki laboratoryjnej tj. ustawy z dnia 15 września 2022 r. o medycynie laboratoryjnej.</w:t>
            </w:r>
          </w:p>
        </w:tc>
        <w:tc>
          <w:tcPr>
            <w:tcW w:w="1842" w:type="dxa"/>
            <w:shd w:val="clear" w:color="auto" w:fill="FFFFFF"/>
          </w:tcPr>
          <w:p w14:paraId="629FD079" w14:textId="3C9F5F8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80DA007" w14:textId="5189D674" w:rsidR="00DB242A"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D606F3">
              <w:rPr>
                <w:rFonts w:ascii="Arial" w:hAnsi="Arial" w:cs="Arial"/>
                <w:color w:val="000000" w:themeColor="text1"/>
                <w:sz w:val="19"/>
                <w:szCs w:val="19"/>
              </w:rPr>
              <w:t xml:space="preserve">projekt na etapie </w:t>
            </w:r>
            <w:r w:rsidR="00360327">
              <w:rPr>
                <w:rFonts w:ascii="Arial" w:hAnsi="Arial" w:cs="Arial"/>
                <w:color w:val="000000" w:themeColor="text1"/>
                <w:sz w:val="19"/>
                <w:szCs w:val="19"/>
              </w:rPr>
              <w:t xml:space="preserve">KP. </w:t>
            </w:r>
          </w:p>
        </w:tc>
      </w:tr>
      <w:tr w:rsidR="00A13F81" w:rsidRPr="00F873E4" w14:paraId="4F3B7A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AA41D0"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ABB510" w14:textId="2B446A76"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1559</w:t>
            </w:r>
          </w:p>
        </w:tc>
        <w:tc>
          <w:tcPr>
            <w:tcW w:w="2268" w:type="dxa"/>
            <w:shd w:val="clear" w:color="auto" w:fill="FFFFFF"/>
          </w:tcPr>
          <w:p w14:paraId="1A4DDAE4" w14:textId="5D91710F" w:rsidR="00A13F81" w:rsidRPr="00DB242A" w:rsidRDefault="00933B0A" w:rsidP="00CC7104">
            <w:pPr>
              <w:rPr>
                <w:rFonts w:ascii="Arial" w:hAnsi="Arial" w:cs="Arial"/>
                <w:sz w:val="19"/>
                <w:szCs w:val="19"/>
              </w:rPr>
            </w:pPr>
            <w:r w:rsidRPr="00933B0A">
              <w:rPr>
                <w:rFonts w:ascii="Arial" w:hAnsi="Arial" w:cs="Arial"/>
                <w:sz w:val="19"/>
                <w:szCs w:val="19"/>
              </w:rPr>
              <w:t xml:space="preserve">art. 48e </w:t>
            </w:r>
            <w:r>
              <w:rPr>
                <w:rFonts w:ascii="Arial" w:hAnsi="Arial" w:cs="Arial"/>
                <w:sz w:val="19"/>
                <w:szCs w:val="19"/>
              </w:rPr>
              <w:t xml:space="preserve">ust. 5 </w:t>
            </w:r>
            <w:r w:rsidRPr="00933B0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37D31985" w14:textId="69E1E9F1" w:rsidR="00A13F81" w:rsidRPr="005A73EE" w:rsidRDefault="00933B0A"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886E21A" w14:textId="547AD92D" w:rsidR="00A13F81" w:rsidRPr="005A73EE" w:rsidRDefault="00933B0A" w:rsidP="00524BF0">
            <w:pPr>
              <w:jc w:val="both"/>
              <w:rPr>
                <w:rFonts w:ascii="Arial" w:hAnsi="Arial" w:cs="Arial"/>
                <w:sz w:val="19"/>
                <w:szCs w:val="19"/>
              </w:rPr>
            </w:pPr>
            <w:r w:rsidRPr="00933B0A">
              <w:rPr>
                <w:rFonts w:ascii="Arial" w:hAnsi="Arial" w:cs="Arial"/>
                <w:sz w:val="19"/>
                <w:szCs w:val="19"/>
              </w:rPr>
              <w:t xml:space="preserve">W celu rozwiązania wskazanych problemów w opiece nad chorymi z nowotworami </w:t>
            </w:r>
            <w:proofErr w:type="spellStart"/>
            <w:r w:rsidRPr="00933B0A">
              <w:rPr>
                <w:rFonts w:ascii="Arial" w:hAnsi="Arial" w:cs="Arial"/>
                <w:sz w:val="19"/>
                <w:szCs w:val="19"/>
              </w:rPr>
              <w:t>mieloidalnymi</w:t>
            </w:r>
            <w:proofErr w:type="spellEnd"/>
            <w:r w:rsidRPr="00933B0A">
              <w:rPr>
                <w:rFonts w:ascii="Arial" w:hAnsi="Arial" w:cs="Arial"/>
                <w:sz w:val="19"/>
                <w:szCs w:val="19"/>
              </w:rPr>
              <w:t xml:space="preserve"> i limfoidalnymi konieczne jest wprowadzenie rozwiązań w organizacji opieki zdrowotnej prowadzących do poprawy efektów zdrowotnych przez zapewnienie ciągłości leczenia świadczeniobiorców pomiędzy grupami świadczeniodawców wraz z zapewnieniem szybkiej diagnostyki i kompleksowej koordynowanej opieki nad tymi świadczeniobiorcami</w:t>
            </w:r>
            <w:r>
              <w:rPr>
                <w:rFonts w:ascii="Arial" w:hAnsi="Arial" w:cs="Arial"/>
                <w:sz w:val="19"/>
                <w:szCs w:val="19"/>
              </w:rPr>
              <w:t xml:space="preserve"> (</w:t>
            </w:r>
            <w:r w:rsidRPr="00933B0A">
              <w:rPr>
                <w:rFonts w:ascii="Arial" w:hAnsi="Arial" w:cs="Arial"/>
                <w:sz w:val="19"/>
                <w:szCs w:val="19"/>
              </w:rPr>
              <w:t>program pilotażow</w:t>
            </w:r>
            <w:r>
              <w:rPr>
                <w:rFonts w:ascii="Arial" w:hAnsi="Arial" w:cs="Arial"/>
                <w:sz w:val="19"/>
                <w:szCs w:val="19"/>
              </w:rPr>
              <w:t>y</w:t>
            </w:r>
            <w:r w:rsidRPr="00933B0A">
              <w:rPr>
                <w:rFonts w:ascii="Arial" w:hAnsi="Arial" w:cs="Arial"/>
                <w:sz w:val="19"/>
                <w:szCs w:val="19"/>
              </w:rPr>
              <w:t xml:space="preserve"> opieki nad świadczeniobiorcą w ramach krajowej sieci hematologicznej</w:t>
            </w:r>
            <w:r>
              <w:rPr>
                <w:rFonts w:ascii="Arial" w:hAnsi="Arial" w:cs="Arial"/>
                <w:sz w:val="19"/>
                <w:szCs w:val="19"/>
              </w:rPr>
              <w:t xml:space="preserve">). </w:t>
            </w:r>
          </w:p>
        </w:tc>
        <w:tc>
          <w:tcPr>
            <w:tcW w:w="1842" w:type="dxa"/>
            <w:shd w:val="clear" w:color="auto" w:fill="FFFFFF"/>
          </w:tcPr>
          <w:p w14:paraId="299CD0AB" w14:textId="44A677E0" w:rsidR="00A13F81" w:rsidRPr="005A73EE"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FFE060F" w14:textId="6720A195" w:rsidR="00A13F81"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933B0A">
              <w:rPr>
                <w:rFonts w:ascii="Arial" w:hAnsi="Arial" w:cs="Arial"/>
                <w:color w:val="000000" w:themeColor="text1"/>
                <w:sz w:val="19"/>
                <w:szCs w:val="19"/>
              </w:rPr>
              <w:t xml:space="preserve">projekt na etapie </w:t>
            </w:r>
            <w:r w:rsidR="00557B6F">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13F81" w:rsidRPr="00F873E4" w14:paraId="3C40A93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E57CF5"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F7A9F6" w14:textId="1F625117"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1560</w:t>
            </w:r>
          </w:p>
        </w:tc>
        <w:tc>
          <w:tcPr>
            <w:tcW w:w="2268" w:type="dxa"/>
            <w:shd w:val="clear" w:color="auto" w:fill="FFFFFF"/>
          </w:tcPr>
          <w:p w14:paraId="0083064E" w14:textId="101F01C4" w:rsidR="00A13F81" w:rsidRDefault="00933B0A" w:rsidP="00CC7104">
            <w:pPr>
              <w:rPr>
                <w:rFonts w:ascii="Arial" w:hAnsi="Arial" w:cs="Arial"/>
                <w:sz w:val="19"/>
                <w:szCs w:val="19"/>
              </w:rPr>
            </w:pPr>
            <w:r w:rsidRPr="00933B0A">
              <w:rPr>
                <w:rFonts w:ascii="Arial" w:hAnsi="Arial" w:cs="Arial"/>
                <w:sz w:val="19"/>
                <w:szCs w:val="19"/>
              </w:rPr>
              <w:t>art. 22 ust. 3 ustawy z dnia 26 października 1982 r. o wychowaniu w trzeźwości i przeciwdziałaniu alkoholizmowi</w:t>
            </w:r>
          </w:p>
          <w:p w14:paraId="383FE5A9" w14:textId="77777777" w:rsidR="00933B0A" w:rsidRPr="00933B0A" w:rsidRDefault="00933B0A" w:rsidP="00933B0A">
            <w:pPr>
              <w:ind w:firstLine="708"/>
              <w:rPr>
                <w:rFonts w:ascii="Arial" w:hAnsi="Arial" w:cs="Arial"/>
                <w:sz w:val="19"/>
                <w:szCs w:val="19"/>
              </w:rPr>
            </w:pPr>
          </w:p>
        </w:tc>
        <w:tc>
          <w:tcPr>
            <w:tcW w:w="3260" w:type="dxa"/>
            <w:shd w:val="clear" w:color="auto" w:fill="FFFFFF"/>
          </w:tcPr>
          <w:p w14:paraId="065A4D14" w14:textId="4A252B5D"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7DEE5AF" w14:textId="77777777" w:rsidR="00933B0A" w:rsidRPr="00933B0A" w:rsidRDefault="00933B0A" w:rsidP="00933B0A">
            <w:pPr>
              <w:jc w:val="both"/>
              <w:rPr>
                <w:rFonts w:ascii="Arial" w:hAnsi="Arial" w:cs="Arial"/>
                <w:sz w:val="19"/>
                <w:szCs w:val="19"/>
              </w:rPr>
            </w:pPr>
            <w:r w:rsidRPr="00933B0A">
              <w:rPr>
                <w:rFonts w:ascii="Arial" w:hAnsi="Arial" w:cs="Arial"/>
                <w:sz w:val="19"/>
                <w:szCs w:val="19"/>
              </w:rPr>
              <w:t>Objęcie odpowiednim leczeniem i wsparciem nie tylko członków rodziny osoby uzależnionej, ale także bliskich osoby uzależnionej</w:t>
            </w:r>
          </w:p>
          <w:p w14:paraId="514BBE8C" w14:textId="3D1E557F" w:rsidR="00A13F81" w:rsidRPr="005A73EE" w:rsidRDefault="00933B0A" w:rsidP="00933B0A">
            <w:pPr>
              <w:jc w:val="both"/>
              <w:rPr>
                <w:rFonts w:ascii="Arial" w:hAnsi="Arial" w:cs="Arial"/>
                <w:sz w:val="19"/>
                <w:szCs w:val="19"/>
              </w:rPr>
            </w:pPr>
            <w:r w:rsidRPr="00933B0A">
              <w:rPr>
                <w:rFonts w:ascii="Arial" w:hAnsi="Arial" w:cs="Arial"/>
                <w:sz w:val="19"/>
                <w:szCs w:val="19"/>
              </w:rPr>
              <w:t>uzupełniono katalog specjalistów</w:t>
            </w:r>
          </w:p>
        </w:tc>
        <w:tc>
          <w:tcPr>
            <w:tcW w:w="1842" w:type="dxa"/>
            <w:shd w:val="clear" w:color="auto" w:fill="FFFFFF"/>
          </w:tcPr>
          <w:p w14:paraId="61D9E93C" w14:textId="19D3A122"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Maciej Miłkowski, Podsekretarz Stanu w Ministerstwie Zdrowia</w:t>
            </w:r>
          </w:p>
        </w:tc>
        <w:tc>
          <w:tcPr>
            <w:tcW w:w="2362" w:type="dxa"/>
            <w:shd w:val="clear" w:color="auto" w:fill="FFFFFF"/>
          </w:tcPr>
          <w:p w14:paraId="7FD57D9B" w14:textId="5436FEBD" w:rsidR="00A13F81" w:rsidRDefault="00E57F36" w:rsidP="00301116">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2820</w:t>
            </w:r>
            <w:r w:rsidRPr="00E57F36">
              <w:rPr>
                <w:rFonts w:ascii="Arial" w:hAnsi="Arial" w:cs="Arial"/>
                <w:color w:val="000000" w:themeColor="text1"/>
                <w:sz w:val="19"/>
                <w:szCs w:val="19"/>
              </w:rPr>
              <w:t>.</w:t>
            </w:r>
          </w:p>
        </w:tc>
      </w:tr>
      <w:tr w:rsidR="00A13F81" w:rsidRPr="00F873E4" w14:paraId="231611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D7075F"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428D93" w14:textId="6B10F5F1"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1561</w:t>
            </w:r>
          </w:p>
        </w:tc>
        <w:tc>
          <w:tcPr>
            <w:tcW w:w="2268" w:type="dxa"/>
            <w:shd w:val="clear" w:color="auto" w:fill="FFFFFF"/>
          </w:tcPr>
          <w:p w14:paraId="7EB9E36E" w14:textId="77777777" w:rsidR="00933B0A" w:rsidRPr="00933B0A" w:rsidRDefault="00933B0A" w:rsidP="00933B0A">
            <w:pPr>
              <w:rPr>
                <w:rFonts w:ascii="Arial" w:hAnsi="Arial" w:cs="Arial"/>
                <w:sz w:val="19"/>
                <w:szCs w:val="19"/>
              </w:rPr>
            </w:pPr>
            <w:r w:rsidRPr="00933B0A">
              <w:rPr>
                <w:rFonts w:ascii="Arial" w:hAnsi="Arial" w:cs="Arial"/>
                <w:sz w:val="19"/>
                <w:szCs w:val="19"/>
              </w:rPr>
              <w:t xml:space="preserve">art. 444 ust. </w:t>
            </w:r>
          </w:p>
          <w:p w14:paraId="703DED82" w14:textId="3C56E467" w:rsidR="00A13F81" w:rsidRPr="00DB242A" w:rsidRDefault="00933B0A" w:rsidP="00933B0A">
            <w:pPr>
              <w:rPr>
                <w:rFonts w:ascii="Arial" w:hAnsi="Arial" w:cs="Arial"/>
                <w:sz w:val="19"/>
                <w:szCs w:val="19"/>
              </w:rPr>
            </w:pPr>
            <w:r w:rsidRPr="00933B0A">
              <w:rPr>
                <w:rFonts w:ascii="Arial" w:hAnsi="Arial" w:cs="Arial"/>
                <w:sz w:val="19"/>
                <w:szCs w:val="19"/>
              </w:rPr>
              <w:t>2 ustawy z dnia 20 lipca 2018 r. – Prawo o szkolnictwie wyższym i nauce</w:t>
            </w:r>
          </w:p>
        </w:tc>
        <w:tc>
          <w:tcPr>
            <w:tcW w:w="3260" w:type="dxa"/>
            <w:shd w:val="clear" w:color="auto" w:fill="FFFFFF"/>
          </w:tcPr>
          <w:p w14:paraId="12CD7B68" w14:textId="4EBA202A"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003FCE6" w14:textId="00F848AB" w:rsidR="00A13F81" w:rsidRPr="005A73EE" w:rsidRDefault="00933B0A" w:rsidP="00524BF0">
            <w:pPr>
              <w:jc w:val="both"/>
              <w:rPr>
                <w:rFonts w:ascii="Arial" w:hAnsi="Arial" w:cs="Arial"/>
                <w:sz w:val="19"/>
                <w:szCs w:val="19"/>
              </w:rPr>
            </w:pPr>
            <w:r>
              <w:rPr>
                <w:rFonts w:ascii="Arial" w:hAnsi="Arial" w:cs="Arial"/>
                <w:sz w:val="19"/>
                <w:szCs w:val="19"/>
              </w:rPr>
              <w:t>N</w:t>
            </w:r>
            <w:r w:rsidRPr="00933B0A">
              <w:rPr>
                <w:rFonts w:ascii="Arial" w:hAnsi="Arial" w:cs="Arial"/>
                <w:sz w:val="19"/>
                <w:szCs w:val="19"/>
              </w:rPr>
              <w:t xml:space="preserve">a podstawie decyzji Ministra Edukacji i Nauki następujące Uczelnie: Podhalańska Państwowa Uczelnia Zawodowa w Nowym Targu , Akademia Nauk Stosowanych w Nowym Sączu , Uniwersytet Warszawski , Społeczna Akademia Nauk w Łodzi , uzyskały pozwolenie na utworzenie jednolitych studiów magisterskich o profilu </w:t>
            </w:r>
            <w:proofErr w:type="spellStart"/>
            <w:r w:rsidRPr="00933B0A">
              <w:rPr>
                <w:rFonts w:ascii="Arial" w:hAnsi="Arial" w:cs="Arial"/>
                <w:sz w:val="19"/>
                <w:szCs w:val="19"/>
              </w:rPr>
              <w:t>ogólnoakademickim</w:t>
            </w:r>
            <w:proofErr w:type="spellEnd"/>
            <w:r w:rsidRPr="00933B0A">
              <w:rPr>
                <w:rFonts w:ascii="Arial" w:hAnsi="Arial" w:cs="Arial"/>
                <w:sz w:val="19"/>
                <w:szCs w:val="19"/>
              </w:rPr>
              <w:t xml:space="preserve"> na kierunku lekarskim i wystąpiły do Ministra Zdrowia o przyznanie 215 miejsc  na jednolite studia magisterskie prowadzone w formie studiów stacjonarnych w języku polskim na kierunku lekarskim, co zarekomendował również Minister Edukacji i Nauki..</w:t>
            </w:r>
          </w:p>
        </w:tc>
        <w:tc>
          <w:tcPr>
            <w:tcW w:w="1842" w:type="dxa"/>
            <w:shd w:val="clear" w:color="auto" w:fill="FFFFFF"/>
          </w:tcPr>
          <w:p w14:paraId="640A05A1" w14:textId="21C66DFA"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Piotr Bromber, Podsekretarz Stanu w Ministerstwie Zdrowia</w:t>
            </w:r>
          </w:p>
        </w:tc>
        <w:tc>
          <w:tcPr>
            <w:tcW w:w="2362" w:type="dxa"/>
            <w:shd w:val="clear" w:color="auto" w:fill="FFFFFF"/>
          </w:tcPr>
          <w:p w14:paraId="7AAD34C1" w14:textId="62A2E6A3"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2027</w:t>
            </w:r>
            <w:r w:rsidRPr="00C570DA">
              <w:rPr>
                <w:rFonts w:ascii="Arial" w:hAnsi="Arial" w:cs="Arial"/>
                <w:color w:val="000000" w:themeColor="text1"/>
                <w:sz w:val="19"/>
                <w:szCs w:val="19"/>
              </w:rPr>
              <w:t>.</w:t>
            </w:r>
          </w:p>
          <w:p w14:paraId="6F86D7EA" w14:textId="3132888C" w:rsidR="00A13F81" w:rsidRDefault="00A13F81" w:rsidP="00301116">
            <w:pPr>
              <w:rPr>
                <w:rFonts w:ascii="Arial" w:hAnsi="Arial" w:cs="Arial"/>
                <w:color w:val="000000" w:themeColor="text1"/>
                <w:sz w:val="19"/>
                <w:szCs w:val="19"/>
              </w:rPr>
            </w:pPr>
          </w:p>
        </w:tc>
      </w:tr>
      <w:tr w:rsidR="00A74355" w:rsidRPr="00F873E4" w14:paraId="4B43A6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3E7B0D"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03AD78" w14:textId="7473B40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1562</w:t>
            </w:r>
          </w:p>
        </w:tc>
        <w:tc>
          <w:tcPr>
            <w:tcW w:w="2268" w:type="dxa"/>
            <w:shd w:val="clear" w:color="auto" w:fill="FFFFFF"/>
          </w:tcPr>
          <w:p w14:paraId="1C2295DC" w14:textId="1CE65275"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75DBD469" w14:textId="5277B324" w:rsidR="00A74355" w:rsidRPr="00933B0A" w:rsidRDefault="00A74355"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D70C8E4" w14:textId="77AB0C50" w:rsidR="00A74355" w:rsidRDefault="00A74355" w:rsidP="00524BF0">
            <w:pPr>
              <w:jc w:val="both"/>
              <w:rPr>
                <w:rFonts w:ascii="Arial" w:hAnsi="Arial" w:cs="Arial"/>
                <w:sz w:val="19"/>
                <w:szCs w:val="19"/>
              </w:rPr>
            </w:pPr>
            <w:r>
              <w:rPr>
                <w:rFonts w:ascii="Arial" w:hAnsi="Arial" w:cs="Arial"/>
                <w:sz w:val="19"/>
                <w:szCs w:val="19"/>
              </w:rPr>
              <w:t>Celem projektu rozporządzenia jest p</w:t>
            </w:r>
            <w:r w:rsidRPr="00A74355">
              <w:rPr>
                <w:rFonts w:ascii="Arial" w:hAnsi="Arial" w:cs="Arial"/>
                <w:sz w:val="19"/>
                <w:szCs w:val="19"/>
              </w:rPr>
              <w:t>rzedłużenie etapu realizacji programu pilotażowego</w:t>
            </w:r>
            <w:r>
              <w:t xml:space="preserve"> </w:t>
            </w:r>
            <w:r w:rsidRPr="00A74355">
              <w:rPr>
                <w:rFonts w:ascii="Arial" w:hAnsi="Arial" w:cs="Arial"/>
                <w:sz w:val="19"/>
                <w:szCs w:val="19"/>
              </w:rPr>
              <w:t xml:space="preserve">w zakresie koordynowanej opieki medycznej nad chorymi z </w:t>
            </w:r>
            <w:proofErr w:type="spellStart"/>
            <w:r w:rsidRPr="00A74355">
              <w:rPr>
                <w:rFonts w:ascii="Arial" w:hAnsi="Arial" w:cs="Arial"/>
                <w:sz w:val="19"/>
                <w:szCs w:val="19"/>
              </w:rPr>
              <w:t>neurofibromatozami</w:t>
            </w:r>
            <w:proofErr w:type="spellEnd"/>
            <w:r w:rsidRPr="00A74355">
              <w:rPr>
                <w:rFonts w:ascii="Arial" w:hAnsi="Arial" w:cs="Arial"/>
                <w:sz w:val="19"/>
                <w:szCs w:val="19"/>
              </w:rPr>
              <w:t xml:space="preserve"> oraz pokrewnymi im </w:t>
            </w:r>
            <w:proofErr w:type="spellStart"/>
            <w:r w:rsidRPr="00A74355">
              <w:rPr>
                <w:rFonts w:ascii="Arial" w:hAnsi="Arial" w:cs="Arial"/>
                <w:sz w:val="19"/>
                <w:szCs w:val="19"/>
              </w:rPr>
              <w:t>rasopatiami</w:t>
            </w:r>
            <w:proofErr w:type="spellEnd"/>
            <w:r w:rsidRPr="00A74355">
              <w:rPr>
                <w:rFonts w:ascii="Arial" w:hAnsi="Arial" w:cs="Arial"/>
                <w:sz w:val="19"/>
                <w:szCs w:val="19"/>
              </w:rPr>
              <w:t xml:space="preserve">  do dnia 31 grudnia 2024 r.</w:t>
            </w:r>
            <w:r>
              <w:rPr>
                <w:rFonts w:ascii="Arial" w:hAnsi="Arial" w:cs="Arial"/>
                <w:sz w:val="19"/>
                <w:szCs w:val="19"/>
              </w:rPr>
              <w:t xml:space="preserve"> </w:t>
            </w:r>
            <w:proofErr w:type="spellStart"/>
            <w:r>
              <w:rPr>
                <w:rFonts w:ascii="Arial" w:hAnsi="Arial" w:cs="Arial"/>
                <w:sz w:val="19"/>
                <w:szCs w:val="19"/>
              </w:rPr>
              <w:t>Dodakotwo</w:t>
            </w:r>
            <w:proofErr w:type="spellEnd"/>
            <w:r>
              <w:rPr>
                <w:rFonts w:ascii="Arial" w:hAnsi="Arial" w:cs="Arial"/>
                <w:sz w:val="19"/>
                <w:szCs w:val="19"/>
              </w:rPr>
              <w:t xml:space="preserve">, zakłada się zmianę wysokości stawek wskazanych w programie. </w:t>
            </w:r>
          </w:p>
        </w:tc>
        <w:tc>
          <w:tcPr>
            <w:tcW w:w="1842" w:type="dxa"/>
            <w:shd w:val="clear" w:color="auto" w:fill="FFFFFF"/>
          </w:tcPr>
          <w:p w14:paraId="3AD79956" w14:textId="526A683E"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0BE417A7" w14:textId="0C9CE7D7"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1780</w:t>
            </w:r>
            <w:r w:rsidRPr="00C570DA">
              <w:rPr>
                <w:rFonts w:ascii="Arial" w:hAnsi="Arial" w:cs="Arial"/>
                <w:color w:val="000000" w:themeColor="text1"/>
                <w:sz w:val="19"/>
                <w:szCs w:val="19"/>
              </w:rPr>
              <w:t>.</w:t>
            </w:r>
          </w:p>
          <w:p w14:paraId="7C224F28" w14:textId="6994C8B1" w:rsidR="00A74355" w:rsidRDefault="00A74355" w:rsidP="00301116">
            <w:pPr>
              <w:rPr>
                <w:rFonts w:ascii="Arial" w:hAnsi="Arial" w:cs="Arial"/>
                <w:color w:val="000000" w:themeColor="text1"/>
                <w:sz w:val="19"/>
                <w:szCs w:val="19"/>
              </w:rPr>
            </w:pPr>
          </w:p>
        </w:tc>
      </w:tr>
      <w:tr w:rsidR="00A74355" w:rsidRPr="00F873E4" w14:paraId="19B0CD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3C8D87"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0E6A0E" w14:textId="4071526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1563</w:t>
            </w:r>
          </w:p>
        </w:tc>
        <w:tc>
          <w:tcPr>
            <w:tcW w:w="2268" w:type="dxa"/>
            <w:shd w:val="clear" w:color="auto" w:fill="FFFFFF"/>
          </w:tcPr>
          <w:p w14:paraId="6D077825" w14:textId="5C4A549A"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96a ust. 12 ustawy z dnia 6 września 2001 r. – Prawo farmaceutyczne</w:t>
            </w:r>
          </w:p>
        </w:tc>
        <w:tc>
          <w:tcPr>
            <w:tcW w:w="3260" w:type="dxa"/>
            <w:shd w:val="clear" w:color="auto" w:fill="FFFFFF"/>
          </w:tcPr>
          <w:p w14:paraId="6130D2A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w:t>
            </w:r>
          </w:p>
          <w:p w14:paraId="290EDED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3A88779D"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185C6"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5855B832"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3) sposób przechowywania recept,</w:t>
            </w:r>
          </w:p>
          <w:p w14:paraId="6B884A00"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4) kody uprawnień dodatkowych pacjentów i wykaz dokumentów potwierdzających te uprawnienia,</w:t>
            </w:r>
          </w:p>
          <w:p w14:paraId="668BDB28"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5) identyfikatory oddziałów wojewódzkich Narodowego Funduszu Zdrowia,</w:t>
            </w:r>
          </w:p>
          <w:p w14:paraId="1E6382C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6) wymiary i wzory recept wystawianych w postaci papierowej</w:t>
            </w:r>
          </w:p>
          <w:p w14:paraId="52991435" w14:textId="6A9D89D9"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AE36117" w14:textId="77777777" w:rsidR="00A74355" w:rsidRPr="00A74355" w:rsidRDefault="00A74355" w:rsidP="00A74355">
            <w:pPr>
              <w:jc w:val="both"/>
              <w:rPr>
                <w:rFonts w:ascii="Arial" w:hAnsi="Arial" w:cs="Arial"/>
                <w:sz w:val="19"/>
                <w:szCs w:val="19"/>
              </w:rPr>
            </w:pPr>
            <w:r w:rsidRPr="00A74355">
              <w:rPr>
                <w:rFonts w:ascii="Arial" w:hAnsi="Arial" w:cs="Arial"/>
                <w:sz w:val="19"/>
                <w:szCs w:val="19"/>
              </w:rPr>
              <w:t>Konieczność wprowadzenia do zmienianego rozporządzenia nowego kodu uprawnienia dodatkowego pacjenta będącego ww. świadczeniobiorcą, który nie ukończył 18. roku życia. Zgodnie z ww. ustawą będzie to kod „DZ”. Koresponduje to z proponowaną w projektowanym rozporządzeniu zmianą.</w:t>
            </w:r>
          </w:p>
          <w:p w14:paraId="55A91D54" w14:textId="7C075E8F" w:rsidR="00A74355" w:rsidRDefault="00A74355" w:rsidP="00A74355">
            <w:pPr>
              <w:jc w:val="both"/>
              <w:rPr>
                <w:rFonts w:ascii="Arial" w:hAnsi="Arial" w:cs="Arial"/>
                <w:sz w:val="19"/>
                <w:szCs w:val="19"/>
              </w:rPr>
            </w:pPr>
            <w:r w:rsidRPr="00A74355">
              <w:rPr>
                <w:rFonts w:ascii="Arial" w:hAnsi="Arial" w:cs="Arial"/>
                <w:sz w:val="19"/>
                <w:szCs w:val="19"/>
              </w:rPr>
              <w:t>W zakresie już określonego w zmienianym rozporządzeniu kodu „S” odnoszącego się do pacjentów będących świadczeniobiorcami, obecnie po ukończeniu 75. roku życia (a docelowo 65. roku życia), w projekcie stosownie modyfikuje się Lp. 7 załącznika do zmienianego rozporządzenia w taki sposób, aby opis tego uprawnienia korelował, poprzez zawarte w nim odesłanie, z przepisem art. 43a ust. 1 ustawy z dnia 27 sierpnia 2004 r. o świadczeniach opieki zdrowotnej finansowanych ze środków publicznych</w:t>
            </w:r>
            <w:r>
              <w:rPr>
                <w:rFonts w:ascii="Arial" w:hAnsi="Arial" w:cs="Arial"/>
                <w:sz w:val="19"/>
                <w:szCs w:val="19"/>
              </w:rPr>
              <w:t xml:space="preserve">. </w:t>
            </w:r>
          </w:p>
        </w:tc>
        <w:tc>
          <w:tcPr>
            <w:tcW w:w="1842" w:type="dxa"/>
            <w:shd w:val="clear" w:color="auto" w:fill="FFFFFF"/>
          </w:tcPr>
          <w:p w14:paraId="53D704D1" w14:textId="1013299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D2117A5" w14:textId="18CE9B51"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1734</w:t>
            </w:r>
            <w:r w:rsidRPr="00C570DA">
              <w:rPr>
                <w:rFonts w:ascii="Arial" w:hAnsi="Arial" w:cs="Arial"/>
                <w:color w:val="000000" w:themeColor="text1"/>
                <w:sz w:val="19"/>
                <w:szCs w:val="19"/>
              </w:rPr>
              <w:t>.</w:t>
            </w:r>
          </w:p>
          <w:p w14:paraId="7AE0B5F1" w14:textId="7A76DD9F" w:rsidR="00A74355" w:rsidRDefault="00BD65D0" w:rsidP="00301116">
            <w:pPr>
              <w:rPr>
                <w:rFonts w:ascii="Arial" w:hAnsi="Arial" w:cs="Arial"/>
                <w:color w:val="000000" w:themeColor="text1"/>
                <w:sz w:val="19"/>
                <w:szCs w:val="19"/>
              </w:rPr>
            </w:pPr>
            <w:r>
              <w:rPr>
                <w:rFonts w:ascii="Arial" w:hAnsi="Arial" w:cs="Arial"/>
                <w:color w:val="000000" w:themeColor="text1"/>
                <w:sz w:val="19"/>
                <w:szCs w:val="19"/>
              </w:rPr>
              <w:t>.</w:t>
            </w:r>
          </w:p>
        </w:tc>
      </w:tr>
      <w:tr w:rsidR="00A74355" w:rsidRPr="00F873E4" w14:paraId="44E115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87DF2"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E493A3" w14:textId="6B01EFFB"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1564</w:t>
            </w:r>
          </w:p>
        </w:tc>
        <w:tc>
          <w:tcPr>
            <w:tcW w:w="2268" w:type="dxa"/>
            <w:shd w:val="clear" w:color="auto" w:fill="FFFFFF"/>
          </w:tcPr>
          <w:p w14:paraId="3A00D59E" w14:textId="38BE3D72"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78 ust. 2 ustawy z dnia 6 września 2001 r. – Prawo farmaceutyczne</w:t>
            </w:r>
          </w:p>
        </w:tc>
        <w:tc>
          <w:tcPr>
            <w:tcW w:w="3260" w:type="dxa"/>
            <w:shd w:val="clear" w:color="auto" w:fill="FFFFFF"/>
          </w:tcPr>
          <w:p w14:paraId="4D0FDC8C" w14:textId="382C9759"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748CD201" w14:textId="0E322DED"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zastąpienie nieaktualnych odesłań referencją do aktualnie obowiązujących przepisów art. 34, 36, 65 i 72 ustawy z dnia 1 grudnia 2022 r. o zawodzie ratownika medycznego oraz samorządzie ratowników medycznych, które zasadniczo odpowiadają ww. uchylonym przez tę ustawę przepisom art. 11-11b ustawy z dnia 8 września 2006 r. o Państwowym Ratownictwie Medycznym.</w:t>
            </w:r>
          </w:p>
        </w:tc>
        <w:tc>
          <w:tcPr>
            <w:tcW w:w="1842" w:type="dxa"/>
            <w:shd w:val="clear" w:color="auto" w:fill="FFFFFF"/>
          </w:tcPr>
          <w:p w14:paraId="596166D3" w14:textId="0EE7B41B"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08B28D3D" w14:textId="74822A9C" w:rsidR="00A74355"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2486</w:t>
            </w:r>
            <w:r w:rsidRPr="00C570DA">
              <w:rPr>
                <w:rFonts w:ascii="Arial" w:hAnsi="Arial" w:cs="Arial"/>
                <w:color w:val="000000" w:themeColor="text1"/>
                <w:sz w:val="19"/>
                <w:szCs w:val="19"/>
              </w:rPr>
              <w:t>.</w:t>
            </w:r>
            <w:r w:rsidR="003F48B6">
              <w:rPr>
                <w:rFonts w:ascii="Arial" w:hAnsi="Arial" w:cs="Arial"/>
                <w:color w:val="000000" w:themeColor="text1"/>
                <w:sz w:val="19"/>
                <w:szCs w:val="19"/>
              </w:rPr>
              <w:t xml:space="preserve"> </w:t>
            </w:r>
          </w:p>
        </w:tc>
      </w:tr>
      <w:tr w:rsidR="00A74355" w:rsidRPr="00F873E4" w14:paraId="7425424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4B310"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6638F1" w14:textId="3A70EC3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1565</w:t>
            </w:r>
          </w:p>
        </w:tc>
        <w:tc>
          <w:tcPr>
            <w:tcW w:w="2268" w:type="dxa"/>
            <w:shd w:val="clear" w:color="auto" w:fill="FFFFFF"/>
          </w:tcPr>
          <w:p w14:paraId="6A65A1BE" w14:textId="2EB9B246"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24A33E02" w14:textId="57FAEBBC"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6FB43F51"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0EE043A"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625245F"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9F141BB" w14:textId="77777777" w:rsidR="00A74355" w:rsidRDefault="00A74355" w:rsidP="00A74355">
            <w:pPr>
              <w:jc w:val="both"/>
              <w:rPr>
                <w:rFonts w:ascii="Arial" w:eastAsia="Calibri" w:hAnsi="Arial" w:cs="Arial"/>
                <w:color w:val="000000" w:themeColor="text1"/>
                <w:sz w:val="19"/>
                <w:szCs w:val="19"/>
                <w:lang w:eastAsia="en-US"/>
              </w:rPr>
            </w:pPr>
          </w:p>
          <w:p w14:paraId="258E9F01" w14:textId="22FF144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 xml:space="preserve">świadczenia </w:t>
            </w:r>
            <w:r w:rsidRPr="00A74355">
              <w:rPr>
                <w:rFonts w:ascii="Arial" w:eastAsia="Calibri" w:hAnsi="Arial" w:cs="Arial"/>
                <w:b/>
                <w:bCs/>
                <w:i/>
                <w:iCs/>
                <w:color w:val="000000" w:themeColor="text1"/>
                <w:sz w:val="19"/>
                <w:szCs w:val="19"/>
                <w:lang w:eastAsia="en-US"/>
              </w:rPr>
              <w:t>wysokospecjalistyczn</w:t>
            </w:r>
            <w:r>
              <w:rPr>
                <w:rFonts w:ascii="Arial" w:eastAsia="Calibri" w:hAnsi="Arial" w:cs="Arial"/>
                <w:b/>
                <w:bCs/>
                <w:i/>
                <w:iCs/>
                <w:color w:val="000000" w:themeColor="text1"/>
                <w:sz w:val="19"/>
                <w:szCs w:val="19"/>
                <w:lang w:eastAsia="en-US"/>
              </w:rPr>
              <w:t>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6B76BFC1" w14:textId="31B0F5B7"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wprowadzenie do wykazu świadczeń gwarantowanych świadczenia związanego z mechanicznym wspomaganiem serca pompą wspomagającą lewą komorę serca u pacjentów z ciężką niewydolnością serca niekwalifikujących się do transplantacji serca jako „terapia docelowa”, które dotychczas nie było dostępne dla pacjentów w ramach świadczeń opieki zdrowotnej finansowych ze środków publicznych, a mających znaczenie dla poprawy zdrowia i wydłużenia życia pacjentów.</w:t>
            </w:r>
          </w:p>
        </w:tc>
        <w:tc>
          <w:tcPr>
            <w:tcW w:w="1842" w:type="dxa"/>
            <w:shd w:val="clear" w:color="auto" w:fill="FFFFFF"/>
          </w:tcPr>
          <w:p w14:paraId="45A73983" w14:textId="27F91E0D"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B562DBB" w14:textId="50873DBC"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A74355" w:rsidRPr="00F873E4" w14:paraId="603AB42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5B496E"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1CBABB" w14:textId="71E9E28C"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1566</w:t>
            </w:r>
          </w:p>
        </w:tc>
        <w:tc>
          <w:tcPr>
            <w:tcW w:w="2268" w:type="dxa"/>
            <w:shd w:val="clear" w:color="auto" w:fill="FFFFFF"/>
          </w:tcPr>
          <w:p w14:paraId="32AAF23F" w14:textId="24F8F00A"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1F347380" w14:textId="631C38CF"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716D2D4B"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46F8884"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45D4E394"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32B8461" w14:textId="77777777" w:rsidR="00A74355" w:rsidRDefault="00A74355" w:rsidP="00A74355">
            <w:pPr>
              <w:jc w:val="both"/>
              <w:rPr>
                <w:rFonts w:ascii="Arial" w:eastAsia="Calibri" w:hAnsi="Arial" w:cs="Arial"/>
                <w:color w:val="000000" w:themeColor="text1"/>
                <w:sz w:val="19"/>
                <w:szCs w:val="19"/>
                <w:lang w:eastAsia="en-US"/>
              </w:rPr>
            </w:pPr>
          </w:p>
          <w:p w14:paraId="3A3FA7A1" w14:textId="0782280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370E92D2" w14:textId="27A8EC04" w:rsidR="00A74355" w:rsidRDefault="00A74355" w:rsidP="00524BF0">
            <w:pPr>
              <w:jc w:val="both"/>
              <w:rPr>
                <w:rFonts w:ascii="Arial" w:hAnsi="Arial" w:cs="Arial"/>
                <w:sz w:val="19"/>
                <w:szCs w:val="19"/>
              </w:rPr>
            </w:pPr>
            <w:r>
              <w:rPr>
                <w:rFonts w:ascii="Arial" w:hAnsi="Arial" w:cs="Arial"/>
                <w:sz w:val="19"/>
                <w:szCs w:val="19"/>
              </w:rPr>
              <w:t xml:space="preserve">Projekt zakłada </w:t>
            </w:r>
            <w:r w:rsidRPr="00A74355">
              <w:rPr>
                <w:rFonts w:ascii="Arial" w:hAnsi="Arial" w:cs="Arial"/>
                <w:sz w:val="19"/>
                <w:szCs w:val="19"/>
              </w:rPr>
              <w:t xml:space="preserve">zwiększenie dostępności do nowych kardiologicznych świadczeń gwarantowanych, które dotychczas nie były dostępne dla pacjentów w ramach leczenia szpitalnego, a mają znaczący wpływ na jakości życia i stan zdrowia pacjentów z chorobami układu krążenia (3 świadczenia: Micra, </w:t>
            </w:r>
            <w:proofErr w:type="spellStart"/>
            <w:r w:rsidRPr="00A74355">
              <w:rPr>
                <w:rFonts w:ascii="Arial" w:hAnsi="Arial" w:cs="Arial"/>
                <w:sz w:val="19"/>
                <w:szCs w:val="19"/>
              </w:rPr>
              <w:t>TriClip</w:t>
            </w:r>
            <w:proofErr w:type="spellEnd"/>
            <w:r w:rsidRPr="00A74355">
              <w:rPr>
                <w:rFonts w:ascii="Arial" w:hAnsi="Arial" w:cs="Arial"/>
                <w:sz w:val="19"/>
                <w:szCs w:val="19"/>
              </w:rPr>
              <w:t>, ILR)</w:t>
            </w:r>
            <w:r>
              <w:rPr>
                <w:rFonts w:ascii="Arial" w:hAnsi="Arial" w:cs="Arial"/>
                <w:sz w:val="19"/>
                <w:szCs w:val="19"/>
              </w:rPr>
              <w:t xml:space="preserve">. </w:t>
            </w:r>
          </w:p>
        </w:tc>
        <w:tc>
          <w:tcPr>
            <w:tcW w:w="1842" w:type="dxa"/>
            <w:shd w:val="clear" w:color="auto" w:fill="FFFFFF"/>
          </w:tcPr>
          <w:p w14:paraId="45235922" w14:textId="67CADA58"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781F34D4" w14:textId="2C192303"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2610</w:t>
            </w:r>
            <w:r w:rsidRPr="00C570DA">
              <w:rPr>
                <w:rFonts w:ascii="Arial" w:hAnsi="Arial" w:cs="Arial"/>
                <w:color w:val="000000" w:themeColor="text1"/>
                <w:sz w:val="19"/>
                <w:szCs w:val="19"/>
              </w:rPr>
              <w:t>.</w:t>
            </w:r>
            <w:r w:rsidR="00A60327">
              <w:rPr>
                <w:rFonts w:ascii="Arial" w:hAnsi="Arial" w:cs="Arial"/>
                <w:color w:val="000000" w:themeColor="text1"/>
                <w:sz w:val="19"/>
                <w:szCs w:val="19"/>
              </w:rPr>
              <w:t xml:space="preserve"> </w:t>
            </w:r>
          </w:p>
        </w:tc>
      </w:tr>
      <w:tr w:rsidR="00A74355" w:rsidRPr="00F873E4" w14:paraId="37D63F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26539F"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62D282" w14:textId="68CDA32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1567</w:t>
            </w:r>
          </w:p>
        </w:tc>
        <w:tc>
          <w:tcPr>
            <w:tcW w:w="2268" w:type="dxa"/>
            <w:shd w:val="clear" w:color="auto" w:fill="FFFFFF"/>
          </w:tcPr>
          <w:p w14:paraId="47326D3D" w14:textId="67B25953"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34 ust. 5 ustawy z dnia 14 marca 1985 r. o Państwowej Inspekcji Sanitarnej</w:t>
            </w:r>
          </w:p>
        </w:tc>
        <w:tc>
          <w:tcPr>
            <w:tcW w:w="3260" w:type="dxa"/>
            <w:shd w:val="clear" w:color="auto" w:fill="FFFFFF"/>
          </w:tcPr>
          <w:p w14:paraId="44F91349"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kwalifikacje rzeczoznawców, warunki, zakres i tryb przyznawania i cofania uprawnień rzeczoznawcy do spraw sanitarnohigienicznych, wysokość opłat ponoszonych w związku z przyznaniem uprawnienia rzeczoznawcy, warunki i tryb działania oraz wynagradzania Komisji Kwalifikacyjnej, a także warunki i tryb uzgadniania przez rzeczoznawców dokumentacji projektowej, uwzględniając w szczególności:</w:t>
            </w:r>
          </w:p>
          <w:p w14:paraId="2265B69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przy określaniu kwalifikacji - wykształcenie, praktykę zawodową oraz egzamin kwalifikacyjny;</w:t>
            </w:r>
          </w:p>
          <w:p w14:paraId="749596D9" w14:textId="331B1F0B"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przy określeniu warunków, zakresu i trybu przyznawania i cofania uprawnień rzeczoznawcy - wykaz dokumentów niezbędnych do wszczęcia postępowania, zakres uprawnień rzeczoznawców oraz ich obowiązki.</w:t>
            </w:r>
          </w:p>
        </w:tc>
        <w:tc>
          <w:tcPr>
            <w:tcW w:w="3545" w:type="dxa"/>
            <w:shd w:val="clear" w:color="auto" w:fill="FFFFFF"/>
          </w:tcPr>
          <w:p w14:paraId="29C8F865" w14:textId="76842C03"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zwiększenie liczby osób, które będą mogły ubiegać się o dopuszczenie do egzaminu na rzeczoznawcę do spraw sanitarnohigienicznych</w:t>
            </w:r>
            <w:r>
              <w:rPr>
                <w:rFonts w:ascii="Arial" w:hAnsi="Arial" w:cs="Arial"/>
                <w:sz w:val="19"/>
                <w:szCs w:val="19"/>
              </w:rPr>
              <w:t xml:space="preserve">. </w:t>
            </w:r>
          </w:p>
        </w:tc>
        <w:tc>
          <w:tcPr>
            <w:tcW w:w="1842" w:type="dxa"/>
            <w:shd w:val="clear" w:color="auto" w:fill="FFFFFF"/>
          </w:tcPr>
          <w:p w14:paraId="1DEE1462" w14:textId="0CEB0ED3" w:rsidR="00A74355" w:rsidRPr="00933B0A"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Główny Inspektor Sanitarny</w:t>
            </w:r>
          </w:p>
        </w:tc>
        <w:tc>
          <w:tcPr>
            <w:tcW w:w="2362" w:type="dxa"/>
            <w:shd w:val="clear" w:color="auto" w:fill="FFFFFF"/>
          </w:tcPr>
          <w:p w14:paraId="5190B756" w14:textId="61223B3C" w:rsidR="00A74355"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A74355">
              <w:rPr>
                <w:rFonts w:ascii="Arial" w:hAnsi="Arial" w:cs="Arial"/>
                <w:color w:val="000000" w:themeColor="text1"/>
                <w:sz w:val="19"/>
                <w:szCs w:val="19"/>
              </w:rPr>
              <w:t xml:space="preserve">projekt na etapie </w:t>
            </w:r>
            <w:r w:rsidR="001B1162">
              <w:rPr>
                <w:rFonts w:ascii="Arial" w:hAnsi="Arial" w:cs="Arial"/>
                <w:color w:val="000000" w:themeColor="text1"/>
                <w:sz w:val="19"/>
                <w:szCs w:val="19"/>
              </w:rPr>
              <w:t>KP</w:t>
            </w:r>
            <w:r w:rsidR="00A74355">
              <w:rPr>
                <w:rFonts w:ascii="Arial" w:hAnsi="Arial" w:cs="Arial"/>
                <w:color w:val="000000" w:themeColor="text1"/>
                <w:sz w:val="19"/>
                <w:szCs w:val="19"/>
              </w:rPr>
              <w:t>.</w:t>
            </w:r>
          </w:p>
        </w:tc>
      </w:tr>
      <w:tr w:rsidR="00A74355" w:rsidRPr="00F873E4" w14:paraId="110F2C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201C9B"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F64072" w14:textId="0387FD76"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1568</w:t>
            </w:r>
          </w:p>
        </w:tc>
        <w:tc>
          <w:tcPr>
            <w:tcW w:w="2268" w:type="dxa"/>
            <w:shd w:val="clear" w:color="auto" w:fill="FFFFFF"/>
          </w:tcPr>
          <w:p w14:paraId="14526E90" w14:textId="77777777" w:rsidR="00A74355" w:rsidRPr="00A74355" w:rsidRDefault="00A74355" w:rsidP="00A74355">
            <w:pPr>
              <w:rPr>
                <w:rFonts w:ascii="Arial" w:hAnsi="Arial" w:cs="Arial"/>
                <w:sz w:val="19"/>
                <w:szCs w:val="19"/>
              </w:rPr>
            </w:pPr>
            <w:r w:rsidRPr="00A74355">
              <w:rPr>
                <w:rFonts w:ascii="Arial" w:hAnsi="Arial" w:cs="Arial"/>
                <w:sz w:val="19"/>
                <w:szCs w:val="19"/>
              </w:rPr>
              <w:t>art. 5 ust. 3 oraz art. 19 ust. 2 ustawy z</w:t>
            </w:r>
          </w:p>
          <w:p w14:paraId="39685491" w14:textId="77777777" w:rsidR="00A74355" w:rsidRPr="00A74355" w:rsidRDefault="00A74355" w:rsidP="00A74355">
            <w:pPr>
              <w:rPr>
                <w:rFonts w:ascii="Arial" w:hAnsi="Arial" w:cs="Arial"/>
                <w:sz w:val="19"/>
                <w:szCs w:val="19"/>
              </w:rPr>
            </w:pPr>
            <w:r w:rsidRPr="00A74355">
              <w:rPr>
                <w:rFonts w:ascii="Arial" w:hAnsi="Arial" w:cs="Arial"/>
                <w:sz w:val="19"/>
                <w:szCs w:val="19"/>
              </w:rPr>
              <w:t>dnia 28 lipca 2005 r. o lecznictwie</w:t>
            </w:r>
          </w:p>
          <w:p w14:paraId="728118BD" w14:textId="77777777" w:rsidR="00A74355" w:rsidRPr="00A74355" w:rsidRDefault="00A74355" w:rsidP="00A74355">
            <w:pPr>
              <w:rPr>
                <w:rFonts w:ascii="Arial" w:hAnsi="Arial" w:cs="Arial"/>
                <w:sz w:val="19"/>
                <w:szCs w:val="19"/>
              </w:rPr>
            </w:pPr>
            <w:r w:rsidRPr="00A74355">
              <w:rPr>
                <w:rFonts w:ascii="Arial" w:hAnsi="Arial" w:cs="Arial"/>
                <w:sz w:val="19"/>
                <w:szCs w:val="19"/>
              </w:rPr>
              <w:t>uzdrowiskowym, uzdrowiskach</w:t>
            </w:r>
          </w:p>
          <w:p w14:paraId="5D9EF13C" w14:textId="77777777" w:rsidR="00A74355" w:rsidRPr="00A74355" w:rsidRDefault="00A74355" w:rsidP="00A74355">
            <w:pPr>
              <w:rPr>
                <w:rFonts w:ascii="Arial" w:hAnsi="Arial" w:cs="Arial"/>
                <w:sz w:val="19"/>
                <w:szCs w:val="19"/>
              </w:rPr>
            </w:pPr>
            <w:r w:rsidRPr="00A74355">
              <w:rPr>
                <w:rFonts w:ascii="Arial" w:hAnsi="Arial" w:cs="Arial"/>
                <w:sz w:val="19"/>
                <w:szCs w:val="19"/>
              </w:rPr>
              <w:t>i obszarach ochrony uzdrowiskowej</w:t>
            </w:r>
          </w:p>
          <w:p w14:paraId="571342F5" w14:textId="35997E43" w:rsidR="00A74355" w:rsidRPr="00933B0A" w:rsidRDefault="00A74355" w:rsidP="00A74355">
            <w:pPr>
              <w:rPr>
                <w:rFonts w:ascii="Arial" w:hAnsi="Arial" w:cs="Arial"/>
                <w:sz w:val="19"/>
                <w:szCs w:val="19"/>
              </w:rPr>
            </w:pPr>
            <w:r w:rsidRPr="00A74355">
              <w:rPr>
                <w:rFonts w:ascii="Arial" w:hAnsi="Arial" w:cs="Arial"/>
                <w:sz w:val="19"/>
                <w:szCs w:val="19"/>
              </w:rPr>
              <w:t>oraz o gminach uzdrowiskowych</w:t>
            </w:r>
          </w:p>
        </w:tc>
        <w:tc>
          <w:tcPr>
            <w:tcW w:w="3260" w:type="dxa"/>
            <w:shd w:val="clear" w:color="auto" w:fill="FFFFFF"/>
          </w:tcPr>
          <w:p w14:paraId="7449E741" w14:textId="77777777" w:rsidR="00A74355"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09812681" w14:textId="77777777" w:rsidR="00A74355" w:rsidRDefault="00A74355" w:rsidP="00524BF0">
            <w:pPr>
              <w:jc w:val="both"/>
              <w:rPr>
                <w:rFonts w:ascii="Arial" w:eastAsia="Calibri" w:hAnsi="Arial" w:cs="Arial"/>
                <w:color w:val="000000" w:themeColor="text1"/>
                <w:sz w:val="19"/>
                <w:szCs w:val="19"/>
                <w:lang w:eastAsia="en-US"/>
              </w:rPr>
            </w:pPr>
          </w:p>
          <w:p w14:paraId="18FCA046" w14:textId="382AE17B"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E9D6D28" w14:textId="26B3AE27" w:rsidR="00A74355" w:rsidRDefault="00A74355" w:rsidP="00A74355">
            <w:pPr>
              <w:jc w:val="both"/>
              <w:rPr>
                <w:rFonts w:ascii="Arial" w:hAnsi="Arial" w:cs="Arial"/>
                <w:sz w:val="19"/>
                <w:szCs w:val="19"/>
              </w:rPr>
            </w:pPr>
            <w:r w:rsidRPr="00A74355">
              <w:rPr>
                <w:rFonts w:ascii="Arial" w:hAnsi="Arial" w:cs="Arial"/>
                <w:sz w:val="19"/>
                <w:szCs w:val="19"/>
              </w:rPr>
              <w:t>Proponuje się zastąpić obowiązujące rozporządzenie Ministra Zdrowia z dnia 2 kwietnia 2021 r. w sprawie</w:t>
            </w:r>
            <w:r>
              <w:rPr>
                <w:rFonts w:ascii="Arial" w:hAnsi="Arial" w:cs="Arial"/>
                <w:sz w:val="19"/>
                <w:szCs w:val="19"/>
              </w:rPr>
              <w:t xml:space="preserve"> </w:t>
            </w:r>
            <w:r w:rsidRPr="00A74355">
              <w:rPr>
                <w:rFonts w:ascii="Arial" w:hAnsi="Arial" w:cs="Arial"/>
                <w:sz w:val="19"/>
                <w:szCs w:val="19"/>
              </w:rPr>
              <w:t>określenia wymagań, jakim powinny odpowiadać zakłady i urządzenia lecznictwa uzdrowiskowego (Dz. U. z 2023</w:t>
            </w:r>
            <w:r>
              <w:rPr>
                <w:rFonts w:ascii="Arial" w:hAnsi="Arial" w:cs="Arial"/>
                <w:sz w:val="19"/>
                <w:szCs w:val="19"/>
              </w:rPr>
              <w:t xml:space="preserve"> </w:t>
            </w:r>
            <w:r w:rsidRPr="00A74355">
              <w:rPr>
                <w:rFonts w:ascii="Arial" w:hAnsi="Arial" w:cs="Arial"/>
                <w:sz w:val="19"/>
                <w:szCs w:val="19"/>
              </w:rPr>
              <w:t>r. poz. 161) nową regulacją celem aktualizacji systematyki całego dokumentu i proponowanych zapisów, jak również</w:t>
            </w:r>
            <w:r>
              <w:rPr>
                <w:rFonts w:ascii="Arial" w:hAnsi="Arial" w:cs="Arial"/>
                <w:sz w:val="19"/>
                <w:szCs w:val="19"/>
              </w:rPr>
              <w:t xml:space="preserve"> </w:t>
            </w:r>
            <w:r w:rsidRPr="00A74355">
              <w:rPr>
                <w:rFonts w:ascii="Arial" w:hAnsi="Arial" w:cs="Arial"/>
                <w:sz w:val="19"/>
                <w:szCs w:val="19"/>
              </w:rPr>
              <w:t>potrzebę dostosowania obowiązujących rozwiązań do rzeczywistych potrzeb i warunków udzielania świadczeń</w:t>
            </w:r>
            <w:r>
              <w:rPr>
                <w:rFonts w:ascii="Arial" w:hAnsi="Arial" w:cs="Arial"/>
                <w:sz w:val="19"/>
                <w:szCs w:val="19"/>
              </w:rPr>
              <w:t xml:space="preserve"> </w:t>
            </w:r>
            <w:r w:rsidRPr="00A74355">
              <w:rPr>
                <w:rFonts w:ascii="Arial" w:hAnsi="Arial" w:cs="Arial"/>
                <w:sz w:val="19"/>
                <w:szCs w:val="19"/>
              </w:rPr>
              <w:t>opieki zdrowotnej z zakresu lecznictwa uzdrowiskowego w zakładach lecznictwa uzdrowiskowego oraz przy</w:t>
            </w:r>
            <w:r>
              <w:rPr>
                <w:rFonts w:ascii="Arial" w:hAnsi="Arial" w:cs="Arial"/>
                <w:sz w:val="19"/>
                <w:szCs w:val="19"/>
              </w:rPr>
              <w:t xml:space="preserve"> </w:t>
            </w:r>
            <w:r w:rsidRPr="00A74355">
              <w:rPr>
                <w:rFonts w:ascii="Arial" w:hAnsi="Arial" w:cs="Arial"/>
                <w:sz w:val="19"/>
                <w:szCs w:val="19"/>
              </w:rPr>
              <w:t>wykorzystaniu urządzeń lecznictwa uzdrowiskowego, przy jednoczesnym zachowaniu wszelkich standardów i norm</w:t>
            </w:r>
            <w:r>
              <w:rPr>
                <w:rFonts w:ascii="Arial" w:hAnsi="Arial" w:cs="Arial"/>
                <w:sz w:val="19"/>
                <w:szCs w:val="19"/>
              </w:rPr>
              <w:t xml:space="preserve"> </w:t>
            </w:r>
            <w:r w:rsidRPr="00A74355">
              <w:rPr>
                <w:rFonts w:ascii="Arial" w:hAnsi="Arial" w:cs="Arial"/>
                <w:sz w:val="19"/>
                <w:szCs w:val="19"/>
              </w:rPr>
              <w:t>bezpieczeństwa pacjentów</w:t>
            </w:r>
            <w:r>
              <w:rPr>
                <w:rFonts w:ascii="Arial" w:hAnsi="Arial" w:cs="Arial"/>
                <w:sz w:val="19"/>
                <w:szCs w:val="19"/>
              </w:rPr>
              <w:t xml:space="preserve">. </w:t>
            </w:r>
          </w:p>
        </w:tc>
        <w:tc>
          <w:tcPr>
            <w:tcW w:w="1842" w:type="dxa"/>
            <w:shd w:val="clear" w:color="auto" w:fill="FFFFFF"/>
          </w:tcPr>
          <w:p w14:paraId="68715532" w14:textId="00A2C1C7" w:rsidR="00A74355" w:rsidRPr="00933B0A"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EDE4BCF" w14:textId="4030F895" w:rsidR="00A74355"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A74355">
              <w:rPr>
                <w:rFonts w:ascii="Arial" w:hAnsi="Arial" w:cs="Arial"/>
                <w:color w:val="000000" w:themeColor="text1"/>
                <w:sz w:val="19"/>
                <w:szCs w:val="19"/>
              </w:rPr>
              <w:t xml:space="preserve">projekt na etapie </w:t>
            </w:r>
            <w:r w:rsidR="00D5354C">
              <w:rPr>
                <w:rFonts w:ascii="Arial" w:hAnsi="Arial" w:cs="Arial"/>
                <w:color w:val="000000" w:themeColor="text1"/>
                <w:sz w:val="19"/>
                <w:szCs w:val="19"/>
              </w:rPr>
              <w:t>UZ i KS</w:t>
            </w:r>
            <w:r w:rsidR="00A74355">
              <w:rPr>
                <w:rFonts w:ascii="Arial" w:hAnsi="Arial" w:cs="Arial"/>
                <w:color w:val="000000" w:themeColor="text1"/>
                <w:sz w:val="19"/>
                <w:szCs w:val="19"/>
              </w:rPr>
              <w:t>.</w:t>
            </w:r>
          </w:p>
        </w:tc>
      </w:tr>
      <w:tr w:rsidR="00A74355" w:rsidRPr="00F873E4" w14:paraId="773DC3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C53DA5"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DAA39B" w14:textId="5DA95845"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1569</w:t>
            </w:r>
          </w:p>
        </w:tc>
        <w:tc>
          <w:tcPr>
            <w:tcW w:w="2268" w:type="dxa"/>
            <w:shd w:val="clear" w:color="auto" w:fill="FFFFFF"/>
          </w:tcPr>
          <w:p w14:paraId="42C341C8" w14:textId="5927AAA5" w:rsidR="00A74355" w:rsidRPr="00933B0A" w:rsidRDefault="00A74355" w:rsidP="00933B0A">
            <w:pPr>
              <w:rPr>
                <w:rFonts w:ascii="Arial" w:hAnsi="Arial" w:cs="Arial"/>
                <w:sz w:val="19"/>
                <w:szCs w:val="19"/>
              </w:rPr>
            </w:pPr>
            <w:r w:rsidRPr="00A74355">
              <w:rPr>
                <w:rFonts w:ascii="Arial" w:hAnsi="Arial" w:cs="Arial"/>
                <w:sz w:val="19"/>
                <w:szCs w:val="19"/>
              </w:rPr>
              <w:t>art. 5 ust. 6 ustawy z dnia 15 września 2022 r. o medycynie laboratoryjnej</w:t>
            </w:r>
          </w:p>
        </w:tc>
        <w:tc>
          <w:tcPr>
            <w:tcW w:w="3260" w:type="dxa"/>
            <w:shd w:val="clear" w:color="auto" w:fill="FFFFFF"/>
          </w:tcPr>
          <w:p w14:paraId="57BF72A4" w14:textId="11B1F48E"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po zasięgnięciu opinii Krajowej Rady Diagnostów Laboratoryjnych, zwanej dalej „Krajową Radą”, określi, w drodze rozporządzenia, wykaz zabiegów i czynności, o których mowa w ust. 5, oraz osób uprawnionych do ich wykonywania, uwzględniając bezpieczeństwo zdrowotne pacjenta oraz potrzebę zapewnienia odpowiedniej jakości badań laboratoryjnych.</w:t>
            </w:r>
          </w:p>
        </w:tc>
        <w:tc>
          <w:tcPr>
            <w:tcW w:w="3545" w:type="dxa"/>
            <w:shd w:val="clear" w:color="auto" w:fill="FFFFFF"/>
          </w:tcPr>
          <w:p w14:paraId="669DE760" w14:textId="7735446F" w:rsidR="00A74355" w:rsidRDefault="00A74355" w:rsidP="00524BF0">
            <w:pPr>
              <w:jc w:val="both"/>
              <w:rPr>
                <w:rFonts w:ascii="Arial" w:hAnsi="Arial" w:cs="Arial"/>
                <w:sz w:val="19"/>
                <w:szCs w:val="19"/>
              </w:rPr>
            </w:pPr>
            <w:r w:rsidRPr="00A74355">
              <w:rPr>
                <w:rFonts w:ascii="Arial" w:hAnsi="Arial" w:cs="Arial"/>
                <w:sz w:val="19"/>
                <w:szCs w:val="19"/>
              </w:rPr>
              <w:t>Projekt rozporządzenia określa wykaz zabiegów i czynności polegających na pobraniu od pacjenta materiału biologicznego do badań laboratoryjnych oraz kwalifikacje osób uprawionych do wykonywania poszczególnych zabiegów i czynności polegających na pobraniu od pacjenta materiału biologicznego do badań laboratoryjnych</w:t>
            </w:r>
            <w:r>
              <w:rPr>
                <w:rFonts w:ascii="Arial" w:hAnsi="Arial" w:cs="Arial"/>
                <w:sz w:val="19"/>
                <w:szCs w:val="19"/>
              </w:rPr>
              <w:t xml:space="preserve">. </w:t>
            </w:r>
          </w:p>
        </w:tc>
        <w:tc>
          <w:tcPr>
            <w:tcW w:w="1842" w:type="dxa"/>
            <w:shd w:val="clear" w:color="auto" w:fill="FFFFFF"/>
          </w:tcPr>
          <w:p w14:paraId="52C239FF" w14:textId="011FD172" w:rsidR="00A74355" w:rsidRPr="00933B0A" w:rsidRDefault="00EA155C" w:rsidP="00301116">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0037C99A" w14:textId="58926E7E" w:rsidR="00A74355" w:rsidRDefault="00EA155C" w:rsidP="00301116">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2788</w:t>
            </w:r>
            <w:r w:rsidRPr="00EA155C">
              <w:rPr>
                <w:rFonts w:ascii="Arial" w:hAnsi="Arial" w:cs="Arial"/>
                <w:color w:val="000000" w:themeColor="text1"/>
                <w:sz w:val="19"/>
                <w:szCs w:val="19"/>
              </w:rPr>
              <w:t>.</w:t>
            </w:r>
          </w:p>
        </w:tc>
      </w:tr>
      <w:tr w:rsidR="00285B73" w:rsidRPr="00F873E4" w14:paraId="76F67F5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C7F90D"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AA495A" w14:textId="0393079E"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1570</w:t>
            </w:r>
          </w:p>
        </w:tc>
        <w:tc>
          <w:tcPr>
            <w:tcW w:w="2268" w:type="dxa"/>
            <w:shd w:val="clear" w:color="auto" w:fill="FFFFFF"/>
          </w:tcPr>
          <w:p w14:paraId="68CCF588" w14:textId="4A162940" w:rsidR="00285B73" w:rsidRPr="00A74355" w:rsidRDefault="00285B73" w:rsidP="00933B0A">
            <w:pPr>
              <w:rPr>
                <w:rFonts w:ascii="Arial" w:hAnsi="Arial" w:cs="Arial"/>
                <w:sz w:val="19"/>
                <w:szCs w:val="19"/>
              </w:rPr>
            </w:pPr>
            <w:r>
              <w:rPr>
                <w:rFonts w:ascii="Arial" w:hAnsi="Arial" w:cs="Arial"/>
                <w:sz w:val="19"/>
                <w:szCs w:val="19"/>
              </w:rPr>
              <w:t>a</w:t>
            </w:r>
            <w:r w:rsidRPr="00285B73">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33D00C4C"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F749C5F"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479FBD68"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563210E7"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59BF4AC1"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19F45B91" w14:textId="1AA3A9FA" w:rsidR="00285B73" w:rsidRPr="00A74355"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4E699880" w14:textId="655EF8AB" w:rsidR="00285B73" w:rsidRPr="00A74355" w:rsidRDefault="00285B73" w:rsidP="00524BF0">
            <w:pPr>
              <w:jc w:val="both"/>
              <w:rPr>
                <w:rFonts w:ascii="Arial" w:hAnsi="Arial" w:cs="Arial"/>
                <w:sz w:val="19"/>
                <w:szCs w:val="19"/>
              </w:rPr>
            </w:pPr>
            <w:r>
              <w:rPr>
                <w:rFonts w:ascii="Arial" w:hAnsi="Arial" w:cs="Arial"/>
                <w:sz w:val="19"/>
                <w:szCs w:val="19"/>
              </w:rPr>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ma na celu k</w:t>
            </w:r>
            <w:r w:rsidRPr="00285B73">
              <w:rPr>
                <w:rFonts w:ascii="Arial" w:hAnsi="Arial" w:cs="Arial"/>
                <w:sz w:val="19"/>
                <w:szCs w:val="19"/>
              </w:rPr>
              <w:t>orekt</w:t>
            </w:r>
            <w:r>
              <w:rPr>
                <w:rFonts w:ascii="Arial" w:hAnsi="Arial" w:cs="Arial"/>
                <w:sz w:val="19"/>
                <w:szCs w:val="19"/>
              </w:rPr>
              <w:t>ę</w:t>
            </w:r>
            <w:r w:rsidRPr="00285B73">
              <w:rPr>
                <w:rFonts w:ascii="Arial" w:hAnsi="Arial" w:cs="Arial"/>
                <w:sz w:val="19"/>
                <w:szCs w:val="19"/>
              </w:rPr>
              <w:t xml:space="preserve"> wykazu wyrobów medycznych wydawanych na zlecenie w zakresie lp. 76 w załączniku do rozporządzenia dotyczącej soczewki kontaktowej miękkiej. 10% udział pacjenta w limicie nie był zamierzony przez projektodawcę przy nowelizacji rozporządzenia w 2022 r., a wysokość udziału pacjenta na poziomie 10% została zauważona po publikacji tekstu jednolitego rozporządzenia 22 marca br. (Dz.U. poz. 823). Narodowy Fundusz Zdrowia refunduje wyrób z udziałem 30% pacjenta w limicie.</w:t>
            </w:r>
          </w:p>
        </w:tc>
        <w:tc>
          <w:tcPr>
            <w:tcW w:w="1842" w:type="dxa"/>
            <w:shd w:val="clear" w:color="auto" w:fill="FFFFFF"/>
          </w:tcPr>
          <w:p w14:paraId="440C43A3" w14:textId="1B5AC833"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Maciej Miłkowski – Podsekretarz Stanu w Ministerstwie Zdrowia</w:t>
            </w:r>
          </w:p>
        </w:tc>
        <w:tc>
          <w:tcPr>
            <w:tcW w:w="2362" w:type="dxa"/>
            <w:shd w:val="clear" w:color="auto" w:fill="FFFFFF"/>
          </w:tcPr>
          <w:p w14:paraId="1555A87F" w14:textId="695B9C08" w:rsidR="001F2C36" w:rsidRPr="00C570DA" w:rsidRDefault="001F2C36" w:rsidP="001F2C36">
            <w:pPr>
              <w:rPr>
                <w:rFonts w:ascii="Arial" w:hAnsi="Arial" w:cs="Arial"/>
                <w:color w:val="000000" w:themeColor="text1"/>
                <w:sz w:val="19"/>
                <w:szCs w:val="19"/>
              </w:rPr>
            </w:pPr>
            <w:r>
              <w:rPr>
                <w:rFonts w:ascii="Arial" w:hAnsi="Arial" w:cs="Arial"/>
                <w:color w:val="000000" w:themeColor="text1"/>
                <w:sz w:val="19"/>
                <w:szCs w:val="19"/>
              </w:rPr>
              <w:t>Ogłoszone w Dz. U. z 2023 r. poz. 1826</w:t>
            </w:r>
            <w:r w:rsidRPr="00C570DA">
              <w:rPr>
                <w:rFonts w:ascii="Arial" w:hAnsi="Arial" w:cs="Arial"/>
                <w:color w:val="000000" w:themeColor="text1"/>
                <w:sz w:val="19"/>
                <w:szCs w:val="19"/>
              </w:rPr>
              <w:t>.</w:t>
            </w:r>
          </w:p>
          <w:p w14:paraId="258B9597" w14:textId="502ACF0B" w:rsidR="00285B73" w:rsidRDefault="00285B73" w:rsidP="00301116">
            <w:pPr>
              <w:rPr>
                <w:rFonts w:ascii="Arial" w:hAnsi="Arial" w:cs="Arial"/>
                <w:color w:val="000000" w:themeColor="text1"/>
                <w:sz w:val="19"/>
                <w:szCs w:val="19"/>
              </w:rPr>
            </w:pPr>
          </w:p>
        </w:tc>
      </w:tr>
      <w:tr w:rsidR="00285B73" w:rsidRPr="00F873E4" w14:paraId="1366F9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378FCB"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41EE2" w14:textId="54675E53"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1571</w:t>
            </w:r>
          </w:p>
        </w:tc>
        <w:tc>
          <w:tcPr>
            <w:tcW w:w="2268" w:type="dxa"/>
            <w:shd w:val="clear" w:color="auto" w:fill="FFFFFF"/>
          </w:tcPr>
          <w:p w14:paraId="0B71B087" w14:textId="4C51F5FD" w:rsidR="00285B73" w:rsidRPr="00A74355" w:rsidRDefault="00285B73" w:rsidP="00933B0A">
            <w:pPr>
              <w:rPr>
                <w:rFonts w:ascii="Arial" w:hAnsi="Arial" w:cs="Arial"/>
                <w:sz w:val="19"/>
                <w:szCs w:val="19"/>
              </w:rPr>
            </w:pPr>
            <w:r w:rsidRPr="00285B7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58741B8"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10F10FFB"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0AFEC563" w14:textId="77777777" w:rsidR="00285B73"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8DD827" w14:textId="77777777" w:rsidR="00285B73" w:rsidRPr="00A74355" w:rsidRDefault="00285B73" w:rsidP="00524BF0">
            <w:pPr>
              <w:jc w:val="both"/>
              <w:rPr>
                <w:rFonts w:ascii="Arial" w:eastAsia="Calibri" w:hAnsi="Arial" w:cs="Arial"/>
                <w:color w:val="000000" w:themeColor="text1"/>
                <w:sz w:val="19"/>
                <w:szCs w:val="19"/>
                <w:lang w:eastAsia="en-US"/>
              </w:rPr>
            </w:pPr>
          </w:p>
        </w:tc>
        <w:tc>
          <w:tcPr>
            <w:tcW w:w="3545" w:type="dxa"/>
            <w:shd w:val="clear" w:color="auto" w:fill="FFFFFF"/>
          </w:tcPr>
          <w:p w14:paraId="702F674F" w14:textId="6F398B8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Wprowadzana zmiana </w:t>
            </w:r>
            <w:r>
              <w:rPr>
                <w:rFonts w:ascii="Arial" w:hAnsi="Arial" w:cs="Arial"/>
                <w:sz w:val="19"/>
                <w:szCs w:val="19"/>
              </w:rPr>
              <w:t xml:space="preserve">w zakresie świadczeń gwarantowanych z zakresu podstawowej opieki zdrowotnej </w:t>
            </w:r>
            <w:r w:rsidRPr="00285B73">
              <w:rPr>
                <w:rFonts w:ascii="Arial" w:hAnsi="Arial" w:cs="Arial"/>
                <w:sz w:val="19"/>
                <w:szCs w:val="19"/>
              </w:rPr>
              <w:t>ma na celu:</w:t>
            </w:r>
          </w:p>
          <w:p w14:paraId="659B47D2"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umożliwienie lekarzom udzielającym świadczeń z zakresu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diagnozowanie stanu zdrowia świadczeniobiorców i ustalanie terapii, w oparciu o wyniki badań diagnostycznych,</w:t>
            </w:r>
          </w:p>
          <w:p w14:paraId="111F2287"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przyspieszenie udzielenia świadczeń świadczeniobiorcom kierowanym ze szpitalnego oddziału ratunkowego do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których stan zdrowia określono, jako nie zagrażający życiu oraz którym przydzielono w </w:t>
            </w:r>
            <w:proofErr w:type="spellStart"/>
            <w:r w:rsidRPr="00285B73">
              <w:rPr>
                <w:rFonts w:ascii="Arial" w:hAnsi="Arial" w:cs="Arial"/>
                <w:sz w:val="19"/>
                <w:szCs w:val="19"/>
              </w:rPr>
              <w:t>triage</w:t>
            </w:r>
            <w:proofErr w:type="spellEnd"/>
            <w:r w:rsidRPr="00285B73">
              <w:rPr>
                <w:rFonts w:ascii="Arial" w:hAnsi="Arial" w:cs="Arial"/>
                <w:sz w:val="19"/>
                <w:szCs w:val="19"/>
              </w:rPr>
              <w:t xml:space="preserve"> kolor niebieski lub zielony,</w:t>
            </w:r>
          </w:p>
          <w:p w14:paraId="727C4359"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objecie kompleksowymi świadczeniami opieki koordynowanej lekarza POZ z zakresu diabetologii świadczeniobiorców, u których zdiagnozowano stan </w:t>
            </w:r>
            <w:proofErr w:type="spellStart"/>
            <w:r w:rsidRPr="00285B73">
              <w:rPr>
                <w:rFonts w:ascii="Arial" w:hAnsi="Arial" w:cs="Arial"/>
                <w:sz w:val="19"/>
                <w:szCs w:val="19"/>
              </w:rPr>
              <w:t>przedcukrzycowy</w:t>
            </w:r>
            <w:proofErr w:type="spellEnd"/>
            <w:r w:rsidRPr="00285B73">
              <w:rPr>
                <w:rFonts w:ascii="Arial" w:hAnsi="Arial" w:cs="Arial"/>
                <w:sz w:val="19"/>
                <w:szCs w:val="19"/>
              </w:rPr>
              <w:t>,</w:t>
            </w:r>
          </w:p>
          <w:p w14:paraId="243090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objęcie kompleksowymi świadczeniami opieki koordynowanej lekarza POZ z zakresu endokrynologii świadczeniobiorców, u których zdiagnozowano nadczynność tarczycy,</w:t>
            </w:r>
          </w:p>
          <w:p w14:paraId="763423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umożliwienie lekarzom POZ kompleksowego udzielania świadczeń świadczeniobiorcom z przewlekłą chorobą nerek, w tym wczesnego diagnozowania choroby, ustalania terapii lub, zaś w przypadku pacjentów, u których zdiagnozowano w zaawansowane stadia choroby, kierowanie na leczenie specjalistyczne</w:t>
            </w:r>
          </w:p>
          <w:p w14:paraId="13AA10FC" w14:textId="4952D014" w:rsidR="00285B73" w:rsidRPr="00A74355" w:rsidRDefault="00285B73" w:rsidP="00285B73">
            <w:pPr>
              <w:jc w:val="both"/>
              <w:rPr>
                <w:rFonts w:ascii="Arial" w:hAnsi="Arial" w:cs="Arial"/>
                <w:sz w:val="19"/>
                <w:szCs w:val="19"/>
              </w:rPr>
            </w:pPr>
            <w:r w:rsidRPr="00285B73">
              <w:rPr>
                <w:rFonts w:ascii="Arial" w:hAnsi="Arial" w:cs="Arial"/>
                <w:sz w:val="19"/>
                <w:szCs w:val="19"/>
              </w:rPr>
              <w:t>- umożliwienie lekarzom POZ wystawiania skierowania na Immunoglobuliny E całkowite (</w:t>
            </w:r>
            <w:proofErr w:type="spellStart"/>
            <w:r w:rsidRPr="00285B73">
              <w:rPr>
                <w:rFonts w:ascii="Arial" w:hAnsi="Arial" w:cs="Arial"/>
                <w:sz w:val="19"/>
                <w:szCs w:val="19"/>
              </w:rPr>
              <w:t>IgE</w:t>
            </w:r>
            <w:proofErr w:type="spellEnd"/>
            <w:r w:rsidRPr="00285B73">
              <w:rPr>
                <w:rFonts w:ascii="Arial" w:hAnsi="Arial" w:cs="Arial"/>
                <w:sz w:val="19"/>
                <w:szCs w:val="19"/>
              </w:rPr>
              <w:t>);  Immunoglobuliny E swoiste (</w:t>
            </w:r>
            <w:proofErr w:type="spellStart"/>
            <w:r w:rsidRPr="00285B73">
              <w:rPr>
                <w:rFonts w:ascii="Arial" w:hAnsi="Arial" w:cs="Arial"/>
                <w:sz w:val="19"/>
                <w:szCs w:val="19"/>
              </w:rPr>
              <w:t>IgE</w:t>
            </w:r>
            <w:proofErr w:type="spellEnd"/>
            <w:r w:rsidRPr="00285B73">
              <w:rPr>
                <w:rFonts w:ascii="Arial" w:hAnsi="Arial" w:cs="Arial"/>
                <w:sz w:val="19"/>
                <w:szCs w:val="19"/>
              </w:rPr>
              <w:t>) oraz tomografii komputerowej tętnic wieńcowych  przy wskazaniach do diagnostyki w kierunku choroby niedokrwiennej serca.</w:t>
            </w:r>
          </w:p>
        </w:tc>
        <w:tc>
          <w:tcPr>
            <w:tcW w:w="1842" w:type="dxa"/>
            <w:shd w:val="clear" w:color="auto" w:fill="FFFFFF"/>
          </w:tcPr>
          <w:p w14:paraId="7E5A4B97" w14:textId="05C8345F"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Waldemar Kraska, Sekretarz Stanu w Ministerstwie Zdrowia</w:t>
            </w:r>
          </w:p>
        </w:tc>
        <w:tc>
          <w:tcPr>
            <w:tcW w:w="2362" w:type="dxa"/>
            <w:shd w:val="clear" w:color="auto" w:fill="FFFFFF"/>
          </w:tcPr>
          <w:p w14:paraId="6C20C2B2" w14:textId="6D016160" w:rsidR="00D56184" w:rsidRPr="00C570DA" w:rsidRDefault="00D56184" w:rsidP="00D56184">
            <w:pPr>
              <w:rPr>
                <w:rFonts w:ascii="Arial" w:hAnsi="Arial" w:cs="Arial"/>
                <w:color w:val="000000" w:themeColor="text1"/>
                <w:sz w:val="19"/>
                <w:szCs w:val="19"/>
              </w:rPr>
            </w:pPr>
            <w:r>
              <w:rPr>
                <w:rFonts w:ascii="Arial" w:hAnsi="Arial" w:cs="Arial"/>
                <w:color w:val="000000" w:themeColor="text1"/>
                <w:sz w:val="19"/>
                <w:szCs w:val="19"/>
              </w:rPr>
              <w:t>Ogłoszone w Dz. U. z 2023 r. poz. 2226</w:t>
            </w:r>
            <w:r w:rsidRPr="00C570DA">
              <w:rPr>
                <w:rFonts w:ascii="Arial" w:hAnsi="Arial" w:cs="Arial"/>
                <w:color w:val="000000" w:themeColor="text1"/>
                <w:sz w:val="19"/>
                <w:szCs w:val="19"/>
              </w:rPr>
              <w:t>.</w:t>
            </w:r>
          </w:p>
          <w:p w14:paraId="6912DAF6" w14:textId="6077B9D3" w:rsidR="00285B73" w:rsidRDefault="00285B73" w:rsidP="00301116">
            <w:pPr>
              <w:rPr>
                <w:rFonts w:ascii="Arial" w:hAnsi="Arial" w:cs="Arial"/>
                <w:color w:val="000000" w:themeColor="text1"/>
                <w:sz w:val="19"/>
                <w:szCs w:val="19"/>
              </w:rPr>
            </w:pPr>
          </w:p>
        </w:tc>
      </w:tr>
      <w:tr w:rsidR="00285B73" w:rsidRPr="00F873E4" w14:paraId="55893E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A47C61"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445633" w14:textId="6CF5075D"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1572</w:t>
            </w:r>
          </w:p>
        </w:tc>
        <w:tc>
          <w:tcPr>
            <w:tcW w:w="2268" w:type="dxa"/>
            <w:shd w:val="clear" w:color="auto" w:fill="FFFFFF"/>
          </w:tcPr>
          <w:p w14:paraId="73ABCEDF" w14:textId="7AEF05BF" w:rsidR="00285B73" w:rsidRPr="00A74355" w:rsidRDefault="00285B73" w:rsidP="00933B0A">
            <w:pPr>
              <w:rPr>
                <w:rFonts w:ascii="Arial" w:hAnsi="Arial" w:cs="Arial"/>
                <w:sz w:val="19"/>
                <w:szCs w:val="19"/>
              </w:rPr>
            </w:pPr>
            <w:r w:rsidRPr="00285B73">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12C33E1" w14:textId="3EBA750D" w:rsidR="00285B73" w:rsidRPr="00A74355" w:rsidRDefault="00285B73"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7CF03C0" w14:textId="4E8E8E72" w:rsidR="00285B73" w:rsidRPr="00A74355" w:rsidRDefault="00285B73" w:rsidP="00524BF0">
            <w:pPr>
              <w:jc w:val="both"/>
              <w:rPr>
                <w:rFonts w:ascii="Arial" w:hAnsi="Arial" w:cs="Arial"/>
                <w:sz w:val="19"/>
                <w:szCs w:val="19"/>
              </w:rPr>
            </w:pPr>
            <w:r>
              <w:rPr>
                <w:rFonts w:ascii="Arial" w:hAnsi="Arial" w:cs="Arial"/>
                <w:sz w:val="19"/>
                <w:szCs w:val="19"/>
              </w:rPr>
              <w:t xml:space="preserve">Rozporządzenie </w:t>
            </w:r>
            <w:r w:rsidRPr="00285B73">
              <w:rPr>
                <w:rFonts w:ascii="Arial" w:hAnsi="Arial" w:cs="Arial"/>
                <w:sz w:val="19"/>
                <w:szCs w:val="19"/>
              </w:rPr>
              <w:t>przedłuża do 31 grudnia 2023 r. fakultatywną możliwość przydzielenia świadczeniobiorcy terminu udzielenia świadczenia opieki zdrowotnej w ramach programu  pilotażowego "Profilaktyka  40 PLUS"  na zasadach określonych obecnie do dnia 31 sierpnia 2023 r. , co umożliwi wydłużenie perspektywy czasowej na dostosowanie systemów teleinformatycznych realizatorów programu pilotażowego do rozwiązań i wymogów wynikających z wdrożenia rozwiązań oferowanych w ramach centralnej elektronicznej rejestracji.</w:t>
            </w:r>
          </w:p>
        </w:tc>
        <w:tc>
          <w:tcPr>
            <w:tcW w:w="1842" w:type="dxa"/>
            <w:shd w:val="clear" w:color="auto" w:fill="FFFFFF"/>
          </w:tcPr>
          <w:p w14:paraId="1BCF9B65" w14:textId="509B1F9A"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Waldemar Kraska, Sekretarz Stanu w Ministerstwie Zdrowia</w:t>
            </w:r>
          </w:p>
        </w:tc>
        <w:tc>
          <w:tcPr>
            <w:tcW w:w="2362" w:type="dxa"/>
            <w:shd w:val="clear" w:color="auto" w:fill="FFFFFF"/>
          </w:tcPr>
          <w:p w14:paraId="4C2B80EC" w14:textId="5C65A449"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1744</w:t>
            </w:r>
            <w:r w:rsidRPr="00C570DA">
              <w:rPr>
                <w:rFonts w:ascii="Arial" w:hAnsi="Arial" w:cs="Arial"/>
                <w:color w:val="000000" w:themeColor="text1"/>
                <w:sz w:val="19"/>
                <w:szCs w:val="19"/>
              </w:rPr>
              <w:t>.</w:t>
            </w:r>
          </w:p>
          <w:p w14:paraId="06891F7A" w14:textId="5D6A2572" w:rsidR="00285B73" w:rsidRDefault="00285B73" w:rsidP="00301116">
            <w:pPr>
              <w:rPr>
                <w:rFonts w:ascii="Arial" w:hAnsi="Arial" w:cs="Arial"/>
                <w:color w:val="000000" w:themeColor="text1"/>
                <w:sz w:val="19"/>
                <w:szCs w:val="19"/>
              </w:rPr>
            </w:pPr>
          </w:p>
        </w:tc>
      </w:tr>
      <w:tr w:rsidR="0072674A" w:rsidRPr="00F873E4" w14:paraId="6A7032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CD4E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F16EAD" w14:textId="3C7DFD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1573</w:t>
            </w:r>
          </w:p>
        </w:tc>
        <w:tc>
          <w:tcPr>
            <w:tcW w:w="2268" w:type="dxa"/>
            <w:shd w:val="clear" w:color="auto" w:fill="FFFFFF"/>
          </w:tcPr>
          <w:p w14:paraId="2E8EAB85" w14:textId="77777777" w:rsidR="0072674A" w:rsidRPr="0072674A" w:rsidRDefault="0072674A" w:rsidP="0072674A">
            <w:pPr>
              <w:rPr>
                <w:rFonts w:ascii="Arial" w:hAnsi="Arial" w:cs="Arial"/>
                <w:sz w:val="19"/>
                <w:szCs w:val="19"/>
              </w:rPr>
            </w:pPr>
            <w:r w:rsidRPr="0072674A">
              <w:rPr>
                <w:rFonts w:ascii="Arial" w:hAnsi="Arial" w:cs="Arial"/>
                <w:sz w:val="19"/>
                <w:szCs w:val="19"/>
              </w:rPr>
              <w:t xml:space="preserve">art. 31d ustawy z dnia 27 sierpnia 2004 r. </w:t>
            </w:r>
          </w:p>
          <w:p w14:paraId="5B2FAFDF" w14:textId="3256CA62" w:rsidR="0072674A" w:rsidRPr="00285B73" w:rsidRDefault="0072674A" w:rsidP="0072674A">
            <w:pPr>
              <w:rPr>
                <w:rFonts w:ascii="Arial" w:hAnsi="Arial" w:cs="Arial"/>
                <w:sz w:val="19"/>
                <w:szCs w:val="19"/>
              </w:rPr>
            </w:pPr>
            <w:r w:rsidRPr="0072674A">
              <w:rPr>
                <w:rFonts w:ascii="Arial" w:hAnsi="Arial" w:cs="Arial"/>
                <w:sz w:val="19"/>
                <w:szCs w:val="19"/>
              </w:rPr>
              <w:t>o świadczeniach opieki zdrowotnej finansowanych ze środków publicznych</w:t>
            </w:r>
          </w:p>
        </w:tc>
        <w:tc>
          <w:tcPr>
            <w:tcW w:w="3260" w:type="dxa"/>
            <w:shd w:val="clear" w:color="auto" w:fill="FFFFFF"/>
          </w:tcPr>
          <w:p w14:paraId="5349229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37C0A8D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751AEDF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528FC9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306F2C7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34096B2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6860B18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6087534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6C8F706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p>
          <w:p w14:paraId="0A4064CA" w14:textId="77777777" w:rsidR="001B34EC" w:rsidRDefault="001B34EC" w:rsidP="0072674A">
            <w:pPr>
              <w:jc w:val="both"/>
              <w:rPr>
                <w:rFonts w:ascii="Arial" w:eastAsia="Calibri" w:hAnsi="Arial" w:cs="Arial"/>
                <w:color w:val="000000" w:themeColor="text1"/>
                <w:sz w:val="19"/>
                <w:szCs w:val="19"/>
                <w:lang w:eastAsia="en-US"/>
              </w:rPr>
            </w:pPr>
          </w:p>
          <w:p w14:paraId="4F7AF3B9" w14:textId="0B2FB551" w:rsidR="001B34EC" w:rsidRPr="001B34EC" w:rsidRDefault="001B34EC" w:rsidP="0072674A">
            <w:pPr>
              <w:jc w:val="both"/>
              <w:rPr>
                <w:rFonts w:ascii="Arial" w:eastAsia="Calibri" w:hAnsi="Arial" w:cs="Arial"/>
                <w:b/>
                <w:bCs/>
                <w:i/>
                <w:iCs/>
                <w:color w:val="000000" w:themeColor="text1"/>
                <w:sz w:val="19"/>
                <w:szCs w:val="19"/>
                <w:lang w:eastAsia="en-US"/>
              </w:rPr>
            </w:pPr>
            <w:r w:rsidRPr="001B34EC">
              <w:rPr>
                <w:rFonts w:ascii="Arial" w:eastAsia="Calibri" w:hAnsi="Arial" w:cs="Arial"/>
                <w:b/>
                <w:bCs/>
                <w:i/>
                <w:iCs/>
                <w:color w:val="000000" w:themeColor="text1"/>
                <w:sz w:val="19"/>
                <w:szCs w:val="19"/>
                <w:lang w:eastAsia="en-US"/>
              </w:rPr>
              <w:t>[świadczenia gwarantowane z zakresu leczenia stomatologicznego]</w:t>
            </w:r>
          </w:p>
        </w:tc>
        <w:tc>
          <w:tcPr>
            <w:tcW w:w="3545" w:type="dxa"/>
            <w:shd w:val="clear" w:color="auto" w:fill="FFFFFF"/>
          </w:tcPr>
          <w:p w14:paraId="3AE4E7C2" w14:textId="2CDFD14F" w:rsidR="0072674A" w:rsidRDefault="001B34EC" w:rsidP="00524BF0">
            <w:pPr>
              <w:jc w:val="both"/>
              <w:rPr>
                <w:rFonts w:ascii="Arial" w:hAnsi="Arial" w:cs="Arial"/>
                <w:sz w:val="19"/>
                <w:szCs w:val="19"/>
              </w:rPr>
            </w:pPr>
            <w:r>
              <w:rPr>
                <w:rFonts w:ascii="Arial" w:hAnsi="Arial" w:cs="Arial"/>
                <w:sz w:val="19"/>
                <w:szCs w:val="19"/>
              </w:rPr>
              <w:t>Projekt rozporządzenia zakłada poszerzenie zakresu</w:t>
            </w:r>
            <w:r w:rsidRPr="001B34EC">
              <w:rPr>
                <w:rFonts w:ascii="Arial" w:hAnsi="Arial" w:cs="Arial"/>
                <w:sz w:val="19"/>
                <w:szCs w:val="19"/>
              </w:rPr>
              <w:t xml:space="preserve"> świadczenia rentgenodiagnostyka – zdjęcie </w:t>
            </w:r>
            <w:proofErr w:type="spellStart"/>
            <w:r w:rsidRPr="001B34EC">
              <w:rPr>
                <w:rFonts w:ascii="Arial" w:hAnsi="Arial" w:cs="Arial"/>
                <w:sz w:val="19"/>
                <w:szCs w:val="19"/>
              </w:rPr>
              <w:t>pantomograficzne</w:t>
            </w:r>
            <w:proofErr w:type="spellEnd"/>
            <w:r w:rsidRPr="001B34EC">
              <w:rPr>
                <w:rFonts w:ascii="Arial" w:hAnsi="Arial" w:cs="Arial"/>
                <w:sz w:val="19"/>
                <w:szCs w:val="19"/>
              </w:rPr>
              <w:t>, raz na 3 lata</w:t>
            </w:r>
            <w:r>
              <w:rPr>
                <w:rFonts w:ascii="Arial" w:hAnsi="Arial" w:cs="Arial"/>
                <w:sz w:val="19"/>
                <w:szCs w:val="19"/>
              </w:rPr>
              <w:t xml:space="preserve">. </w:t>
            </w:r>
          </w:p>
        </w:tc>
        <w:tc>
          <w:tcPr>
            <w:tcW w:w="1842" w:type="dxa"/>
            <w:shd w:val="clear" w:color="auto" w:fill="FFFFFF"/>
          </w:tcPr>
          <w:p w14:paraId="7A9BD85D" w14:textId="4E822ED8" w:rsidR="0072674A" w:rsidRPr="00285B73"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47C84E49" w14:textId="45EA047D" w:rsidR="0072674A"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CD3966">
              <w:rPr>
                <w:rFonts w:ascii="Arial" w:hAnsi="Arial" w:cs="Arial"/>
                <w:color w:val="000000" w:themeColor="text1"/>
                <w:sz w:val="19"/>
                <w:szCs w:val="19"/>
              </w:rPr>
              <w:t xml:space="preserve">projekt na etapie </w:t>
            </w:r>
            <w:r w:rsidR="001F2C36">
              <w:rPr>
                <w:rFonts w:ascii="Arial" w:hAnsi="Arial" w:cs="Arial"/>
                <w:color w:val="000000" w:themeColor="text1"/>
                <w:sz w:val="19"/>
                <w:szCs w:val="19"/>
              </w:rPr>
              <w:t>UZ i KS</w:t>
            </w:r>
            <w:r w:rsidR="00CD3966">
              <w:rPr>
                <w:rFonts w:ascii="Arial" w:hAnsi="Arial" w:cs="Arial"/>
                <w:color w:val="000000" w:themeColor="text1"/>
                <w:sz w:val="19"/>
                <w:szCs w:val="19"/>
              </w:rPr>
              <w:t>.</w:t>
            </w:r>
          </w:p>
        </w:tc>
      </w:tr>
      <w:tr w:rsidR="0072674A" w:rsidRPr="00F873E4" w14:paraId="062CC8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DE7692"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779A4D" w14:textId="4E88D22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1574</w:t>
            </w:r>
          </w:p>
        </w:tc>
        <w:tc>
          <w:tcPr>
            <w:tcW w:w="2268" w:type="dxa"/>
            <w:shd w:val="clear" w:color="auto" w:fill="FFFFFF"/>
          </w:tcPr>
          <w:p w14:paraId="0A675EF5" w14:textId="6B066A53" w:rsidR="0072674A" w:rsidRPr="00285B73" w:rsidRDefault="0072674A" w:rsidP="0072674A">
            <w:pPr>
              <w:rPr>
                <w:rFonts w:ascii="Arial" w:hAnsi="Arial" w:cs="Arial"/>
                <w:sz w:val="19"/>
                <w:szCs w:val="19"/>
              </w:rPr>
            </w:pPr>
            <w:r w:rsidRPr="0072674A">
              <w:rPr>
                <w:rFonts w:ascii="Arial" w:hAnsi="Arial" w:cs="Arial"/>
                <w:sz w:val="19"/>
                <w:szCs w:val="19"/>
              </w:rPr>
              <w:t>art. 17 ust. 10 ustawy z dnia 5 grudnia 2008 r. o zapobieganiu oraz zwalczaniu zakażeń i chorób zakaźnych u ludzi</w:t>
            </w:r>
          </w:p>
        </w:tc>
        <w:tc>
          <w:tcPr>
            <w:tcW w:w="3260" w:type="dxa"/>
            <w:shd w:val="clear" w:color="auto" w:fill="FFFFFF"/>
          </w:tcPr>
          <w:p w14:paraId="6DCC2F3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4D3CC9A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wykaz chorób zakaźnych objętych obowiązkiem szczepień ochronnych,</w:t>
            </w:r>
          </w:p>
          <w:p w14:paraId="301179DE" w14:textId="1F7ADCA6"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osoby lub grupy osób obowiązane do poddawania się obowiązkowym szczepieniom ochronnym przeciw chorobom zakaźnym, wiek i inne okoliczności stanowiące przesłankę powstania obowiązku szczepień ochronnych,</w:t>
            </w:r>
          </w:p>
          <w:p w14:paraId="72500A87" w14:textId="68E16A01"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 xml:space="preserve">2a) </w:t>
            </w:r>
            <w:r w:rsidRPr="0072674A">
              <w:rPr>
                <w:rFonts w:ascii="Arial" w:eastAsia="Calibri" w:hAnsi="Arial" w:cs="Arial"/>
                <w:color w:val="000000" w:themeColor="text1"/>
                <w:sz w:val="19"/>
                <w:szCs w:val="19"/>
                <w:lang w:eastAsia="en-US"/>
              </w:rPr>
              <w:t>schemat szczepienia przeciw chorobie zakaźnej obejmujący liczbę dawek i terminy ich podania wymagane dla danego szczepienia uwzględniające wiek osoby objętej obowiązkiem szczepienia,</w:t>
            </w:r>
          </w:p>
          <w:p w14:paraId="297CFDD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3) kwalifikacje osób przeprowadzających szczepienia ochronne,</w:t>
            </w:r>
          </w:p>
          <w:p w14:paraId="3B22B97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4) sposób przeprowadzania szczepień ochronnych,</w:t>
            </w:r>
          </w:p>
          <w:p w14:paraId="3E31989E"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5) tryb przeprowadzania konsultacji specjalistycznej, o której mowa w ust. 5,</w:t>
            </w:r>
          </w:p>
          <w:p w14:paraId="0FB8BA7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6) wzory zaświadczenia, o którym mowa w ust. 4, książeczki szczepień oraz karty uodpornienia,</w:t>
            </w:r>
          </w:p>
          <w:p w14:paraId="3CD5611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7) sposób prowadzenia dokumentacji, o której mowa w ust. 8 pkt 1, i jej obiegu,</w:t>
            </w:r>
          </w:p>
          <w:p w14:paraId="60FB43C4" w14:textId="2E258534"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8) wzory sprawozdań z przeprowadzonych obowiązkowych szczepień ochronnych oraz tryb i terminy ich przekazywania</w:t>
            </w:r>
            <w:r>
              <w:rPr>
                <w:rFonts w:ascii="Arial" w:eastAsia="Calibri" w:hAnsi="Arial" w:cs="Arial"/>
                <w:color w:val="000000" w:themeColor="text1"/>
                <w:sz w:val="19"/>
                <w:szCs w:val="19"/>
                <w:lang w:eastAsia="en-US"/>
              </w:rPr>
              <w:t>,</w:t>
            </w:r>
          </w:p>
          <w:p w14:paraId="29C3EE55" w14:textId="437D3DEE"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„9)</w:t>
            </w:r>
            <w:r w:rsidRPr="0072674A">
              <w:rPr>
                <w:rFonts w:ascii="Arial" w:eastAsia="Calibri" w:hAnsi="Arial" w:cs="Arial"/>
                <w:color w:val="000000" w:themeColor="text1"/>
                <w:sz w:val="19"/>
                <w:szCs w:val="19"/>
                <w:lang w:eastAsia="en-US"/>
              </w:rPr>
              <w:tab/>
              <w:t>papierową lub elektroniczną formę raportu o przypadkach niewykonania obowiązkowych szczepień ochronnych oraz terminy i sposób jego przekazywania</w:t>
            </w:r>
          </w:p>
          <w:p w14:paraId="1C0467A4"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dane epidemiologiczne dotyczące zachorowań, aktualną wiedzę medyczną oraz zalecenia Światowej Organizacji Zdrowia</w:t>
            </w:r>
          </w:p>
          <w:p w14:paraId="1A24C36E" w14:textId="77777777" w:rsidR="0072674A" w:rsidRDefault="0072674A" w:rsidP="0072674A">
            <w:pPr>
              <w:jc w:val="both"/>
              <w:rPr>
                <w:rFonts w:ascii="Arial" w:eastAsia="Calibri" w:hAnsi="Arial" w:cs="Arial"/>
                <w:color w:val="000000" w:themeColor="text1"/>
                <w:sz w:val="19"/>
                <w:szCs w:val="19"/>
                <w:lang w:eastAsia="en-US"/>
              </w:rPr>
            </w:pPr>
          </w:p>
          <w:p w14:paraId="3AB28E75" w14:textId="070F7988" w:rsidR="0072674A" w:rsidRPr="0072674A" w:rsidRDefault="0072674A" w:rsidP="0072674A">
            <w:pPr>
              <w:jc w:val="both"/>
              <w:rPr>
                <w:rFonts w:ascii="Arial" w:eastAsia="Calibri" w:hAnsi="Arial" w:cs="Arial"/>
                <w:b/>
                <w:bCs/>
                <w:i/>
                <w:iCs/>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F0FF3D8" w14:textId="4FA6593B" w:rsidR="0072674A" w:rsidRDefault="001B34EC" w:rsidP="00524BF0">
            <w:pPr>
              <w:jc w:val="both"/>
              <w:rPr>
                <w:rFonts w:ascii="Arial" w:hAnsi="Arial" w:cs="Arial"/>
                <w:sz w:val="19"/>
                <w:szCs w:val="19"/>
              </w:rPr>
            </w:pPr>
            <w:r w:rsidRPr="001B34EC">
              <w:rPr>
                <w:rFonts w:ascii="Arial" w:hAnsi="Arial" w:cs="Arial"/>
                <w:sz w:val="19"/>
                <w:szCs w:val="19"/>
              </w:rPr>
              <w:t>Projektowane rozporządzenie określa liczbę dawek i terminy ich podawania uwzględniając wiek osoby szczepionej. Obowiązek szczepienia staje się wymagalny z momentem pierwszego dnia opóźnienia względem końcowego terminu wykonania danego szczepienia, który został określony w projektowanym rozporządzeniu Ministra Zdrowia. Upływ terminu wskazanego na wykonania szczepienia skutkuje możliwością wszczęcia postępowanie egzekucyjnego przez uprawniony organ administracji publicznej, o ile upływ tego terminu nie wynika ze stwierdzenia przez lekarza przemijających lub trwałych przeciwskazań do wykonania szczepienia.</w:t>
            </w:r>
          </w:p>
        </w:tc>
        <w:tc>
          <w:tcPr>
            <w:tcW w:w="1842" w:type="dxa"/>
            <w:shd w:val="clear" w:color="auto" w:fill="FFFFFF"/>
          </w:tcPr>
          <w:p w14:paraId="520AA166" w14:textId="6EEDBD32"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Waldemar Kraska, Sekretarz Stanu w Ministerstwie Zdrowia</w:t>
            </w:r>
          </w:p>
        </w:tc>
        <w:tc>
          <w:tcPr>
            <w:tcW w:w="2362" w:type="dxa"/>
            <w:shd w:val="clear" w:color="auto" w:fill="FFFFFF"/>
          </w:tcPr>
          <w:p w14:paraId="1EBC7E59" w14:textId="0B5D9E68"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2077</w:t>
            </w:r>
            <w:r w:rsidRPr="00C570DA">
              <w:rPr>
                <w:rFonts w:ascii="Arial" w:hAnsi="Arial" w:cs="Arial"/>
                <w:color w:val="000000" w:themeColor="text1"/>
                <w:sz w:val="19"/>
                <w:szCs w:val="19"/>
              </w:rPr>
              <w:t>.</w:t>
            </w:r>
          </w:p>
          <w:p w14:paraId="7CDEB0AD" w14:textId="5A9B9BFF" w:rsidR="0072674A" w:rsidRDefault="0072674A" w:rsidP="00301116">
            <w:pPr>
              <w:rPr>
                <w:rFonts w:ascii="Arial" w:hAnsi="Arial" w:cs="Arial"/>
                <w:color w:val="000000" w:themeColor="text1"/>
                <w:sz w:val="19"/>
                <w:szCs w:val="19"/>
              </w:rPr>
            </w:pPr>
          </w:p>
        </w:tc>
      </w:tr>
      <w:tr w:rsidR="0072674A" w:rsidRPr="00F873E4" w14:paraId="3E41C87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829A5"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826C30" w14:textId="1BB057B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1575</w:t>
            </w:r>
          </w:p>
        </w:tc>
        <w:tc>
          <w:tcPr>
            <w:tcW w:w="2268" w:type="dxa"/>
            <w:shd w:val="clear" w:color="auto" w:fill="FFFFFF"/>
          </w:tcPr>
          <w:p w14:paraId="327D780E" w14:textId="73C8137E"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2F35694"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1C4D1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54F3C7D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74723E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6F384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5D846497"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3B13E6A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05852AF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0FAD3C42"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p w14:paraId="452FA943" w14:textId="77777777" w:rsidR="00865526" w:rsidRDefault="00865526" w:rsidP="0072674A">
            <w:pPr>
              <w:jc w:val="both"/>
              <w:rPr>
                <w:rFonts w:ascii="Arial" w:eastAsia="Calibri" w:hAnsi="Arial" w:cs="Arial"/>
                <w:color w:val="000000" w:themeColor="text1"/>
                <w:sz w:val="19"/>
                <w:szCs w:val="19"/>
                <w:lang w:eastAsia="en-US"/>
              </w:rPr>
            </w:pPr>
          </w:p>
          <w:p w14:paraId="12738C6D" w14:textId="056CBB06" w:rsidR="00865526" w:rsidRPr="00865526" w:rsidRDefault="00865526" w:rsidP="0072674A">
            <w:pPr>
              <w:jc w:val="both"/>
              <w:rPr>
                <w:rFonts w:ascii="Arial" w:eastAsia="Calibri" w:hAnsi="Arial" w:cs="Arial"/>
                <w:b/>
                <w:bCs/>
                <w:i/>
                <w:iCs/>
                <w:color w:val="000000" w:themeColor="text1"/>
                <w:sz w:val="19"/>
                <w:szCs w:val="19"/>
                <w:lang w:eastAsia="en-US"/>
              </w:rPr>
            </w:pPr>
            <w:r w:rsidRPr="00865526">
              <w:rPr>
                <w:rFonts w:ascii="Arial" w:eastAsia="Calibri" w:hAnsi="Arial" w:cs="Arial"/>
                <w:b/>
                <w:bCs/>
                <w:i/>
                <w:iCs/>
                <w:color w:val="000000" w:themeColor="text1"/>
                <w:sz w:val="19"/>
                <w:szCs w:val="19"/>
                <w:lang w:eastAsia="en-US"/>
              </w:rPr>
              <w:t>[świadczenia gwarantowane z zakresu rehabilitacji leczniczej]</w:t>
            </w:r>
          </w:p>
        </w:tc>
        <w:tc>
          <w:tcPr>
            <w:tcW w:w="3545" w:type="dxa"/>
            <w:shd w:val="clear" w:color="auto" w:fill="FFFFFF"/>
          </w:tcPr>
          <w:p w14:paraId="75DEF52E" w14:textId="0591DB79" w:rsidR="0072674A" w:rsidRDefault="00920243" w:rsidP="00524BF0">
            <w:pPr>
              <w:jc w:val="both"/>
              <w:rPr>
                <w:rFonts w:ascii="Arial" w:hAnsi="Arial" w:cs="Arial"/>
                <w:sz w:val="19"/>
                <w:szCs w:val="19"/>
              </w:rPr>
            </w:pPr>
            <w:r w:rsidRPr="00920243">
              <w:rPr>
                <w:rFonts w:ascii="Arial" w:hAnsi="Arial" w:cs="Arial"/>
                <w:sz w:val="19"/>
                <w:szCs w:val="19"/>
              </w:rPr>
              <w:t xml:space="preserve">Celem wprowadzenia zmian w jest poprawa dostępności do świadczeń z zakresu rehabilitacji leczniczej. Cel ten zostanie osiągnięty przede wszystkim przez wdrożenie oceny stanu klinicznego lub funkcjonowania świadczeniobiorców przed i po zakończeniu rehabilitacji, przy pomocy zestawu standardowych, obiektywnych i porównywalnych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medycznych oraz narzędzi pomiarowych. Włączenie do projektu rozporządzenia wybranych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oraz klasyfikacji, sankcjonuje przyjęte i funkcjonujące w obszarze rehabilitacji leczniczej rutynowe postępowanie kliniczne polegające na ocenie stanu klinicznego i funkcjonowania pacjenta rehabilitacyjnego przed rozpoczęciem rehabilitacji w oraz po jej zakończeniu. Dla zapewnienia obiektywności i porównywalności wyników oceny świadczeniobiorców, system musi opierać się na stałych dla wszystkich świadczeniodawców skalach oraz klasyfikacjach medycznych powszechnie używanych w ochronie zdrowia oraz rekomendowanych w rehabilitacji i fizjoterapii.</w:t>
            </w:r>
          </w:p>
        </w:tc>
        <w:tc>
          <w:tcPr>
            <w:tcW w:w="1842" w:type="dxa"/>
            <w:shd w:val="clear" w:color="auto" w:fill="FFFFFF"/>
          </w:tcPr>
          <w:p w14:paraId="0570DFC6" w14:textId="581441BE" w:rsidR="0072674A" w:rsidRPr="00285B73"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6455E5C" w14:textId="4C05666C" w:rsidR="0072674A"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5C3F0A">
              <w:rPr>
                <w:rFonts w:ascii="Arial" w:hAnsi="Arial" w:cs="Arial"/>
                <w:color w:val="000000" w:themeColor="text1"/>
                <w:sz w:val="19"/>
                <w:szCs w:val="19"/>
              </w:rPr>
              <w:t xml:space="preserve">rozporządzenie wycofano z publikacji w Dz. U. </w:t>
            </w:r>
            <w:r w:rsidR="005E24BA">
              <w:rPr>
                <w:rFonts w:ascii="Arial" w:hAnsi="Arial" w:cs="Arial"/>
                <w:color w:val="000000" w:themeColor="text1"/>
                <w:sz w:val="19"/>
                <w:szCs w:val="19"/>
              </w:rPr>
              <w:t xml:space="preserve"> </w:t>
            </w:r>
          </w:p>
        </w:tc>
      </w:tr>
      <w:tr w:rsidR="0072674A" w:rsidRPr="00F873E4" w14:paraId="61BB2D6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54859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96199F" w14:textId="1FE07B5E"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1576</w:t>
            </w:r>
          </w:p>
        </w:tc>
        <w:tc>
          <w:tcPr>
            <w:tcW w:w="2268" w:type="dxa"/>
            <w:shd w:val="clear" w:color="auto" w:fill="FFFFFF"/>
          </w:tcPr>
          <w:p w14:paraId="2361B6D7" w14:textId="23DAB2FE" w:rsidR="0072674A" w:rsidRPr="00285B73" w:rsidRDefault="0072674A" w:rsidP="00933B0A">
            <w:pPr>
              <w:rPr>
                <w:rFonts w:ascii="Arial" w:hAnsi="Arial" w:cs="Arial"/>
                <w:sz w:val="19"/>
                <w:szCs w:val="19"/>
              </w:rPr>
            </w:pPr>
            <w:r w:rsidRPr="0072674A">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2D65792" w14:textId="2963A1C8"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63EA3A9A"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w:t>
            </w:r>
            <w:r w:rsidRPr="0072674A">
              <w:rPr>
                <w:rFonts w:ascii="Arial" w:eastAsia="Calibri" w:hAnsi="Arial" w:cs="Arial"/>
                <w:color w:val="000000" w:themeColor="text1"/>
                <w:sz w:val="19"/>
                <w:szCs w:val="19"/>
                <w:lang w:eastAsia="en-US"/>
              </w:rPr>
              <w:tab/>
              <w:t>wykaz zalecanych szczepień ochronnych,</w:t>
            </w:r>
          </w:p>
          <w:p w14:paraId="2BD7197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w:t>
            </w:r>
            <w:r w:rsidRPr="0072674A">
              <w:rPr>
                <w:rFonts w:ascii="Arial" w:eastAsia="Calibri" w:hAnsi="Arial" w:cs="Arial"/>
                <w:color w:val="000000" w:themeColor="text1"/>
                <w:sz w:val="19"/>
                <w:szCs w:val="19"/>
                <w:lang w:eastAsia="en-US"/>
              </w:rPr>
              <w:tab/>
              <w:t>wzór Międzynarodowej Książeczki Szczepień oraz sposób jej wydawania i dokonywania w niej wpisów</w:t>
            </w:r>
          </w:p>
          <w:p w14:paraId="43E9B0D5"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zalecenia Światowej Organizacji Zdrowia i cele nadzoru epidemiologicznego</w:t>
            </w:r>
            <w:r>
              <w:rPr>
                <w:rFonts w:ascii="Arial" w:eastAsia="Calibri" w:hAnsi="Arial" w:cs="Arial"/>
                <w:color w:val="000000" w:themeColor="text1"/>
                <w:sz w:val="19"/>
                <w:szCs w:val="19"/>
                <w:lang w:eastAsia="en-US"/>
              </w:rPr>
              <w:t xml:space="preserve">. </w:t>
            </w:r>
          </w:p>
          <w:p w14:paraId="461C5862" w14:textId="77777777" w:rsidR="0072674A" w:rsidRDefault="0072674A" w:rsidP="0072674A">
            <w:pPr>
              <w:jc w:val="both"/>
              <w:rPr>
                <w:rFonts w:ascii="Arial" w:eastAsia="Calibri" w:hAnsi="Arial" w:cs="Arial"/>
                <w:color w:val="000000" w:themeColor="text1"/>
                <w:sz w:val="19"/>
                <w:szCs w:val="19"/>
                <w:lang w:eastAsia="en-US"/>
              </w:rPr>
            </w:pPr>
          </w:p>
          <w:p w14:paraId="76B013EB" w14:textId="4877760D"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506F24C" w14:textId="39A21B02" w:rsidR="002A5FD4" w:rsidRPr="002A5FD4" w:rsidRDefault="002A5FD4" w:rsidP="002A5FD4">
            <w:pPr>
              <w:jc w:val="both"/>
              <w:rPr>
                <w:rFonts w:ascii="Arial" w:hAnsi="Arial" w:cs="Arial"/>
                <w:sz w:val="19"/>
                <w:szCs w:val="19"/>
              </w:rPr>
            </w:pPr>
            <w:r w:rsidRPr="002A5FD4">
              <w:rPr>
                <w:rFonts w:ascii="Arial" w:hAnsi="Arial" w:cs="Arial"/>
                <w:sz w:val="19"/>
                <w:szCs w:val="19"/>
              </w:rPr>
              <w:t>Konieczność wydania nowego rozporządzenia wynika z art. 5 pkt 3 lit. f ustawy z dnia 17 sierpnia 2023 r. o zmianie ustawy o refundacji leków, środków spożywczych specjalnego przeznaczenia żywieniowego oraz wyrobów medycznych oraz niektórych innych ustaw, który zmienił zakres przedmiotowy upoważnienia ustawowego zawartego w 19 ust. 10 ustawy. Zmiana zakresu przedmiotowego upoważnienia ustawowego polega na jego zawężeniu do określenia wykazu zalecanych szczepień ochronnych i wzoru Międzynarodowej Książeczki Szczepień oraz sposobu jej wydawania i dokonywania w niej wpisów. Rozporządzenie wydawane na podstawie art. 19 ust. 10 ustawy nie będzie już regulowało sposobu finansowania i dokumentowania zalecanych szczepień ochronnych wymaganych międzynarodowymi przepisami zdrowotnymi oraz sposobu prowadzenia dokumentacji z wykonanych zalecanych szczepień ochronnych.</w:t>
            </w:r>
          </w:p>
          <w:p w14:paraId="568A4857" w14:textId="1AF2F39F" w:rsidR="002A5FD4" w:rsidRPr="002A5FD4" w:rsidRDefault="002A5FD4" w:rsidP="002A5FD4">
            <w:pPr>
              <w:jc w:val="both"/>
              <w:rPr>
                <w:rFonts w:ascii="Arial" w:hAnsi="Arial" w:cs="Arial"/>
                <w:sz w:val="19"/>
                <w:szCs w:val="19"/>
              </w:rPr>
            </w:pPr>
            <w:r w:rsidRPr="002A5FD4">
              <w:rPr>
                <w:rFonts w:ascii="Arial" w:hAnsi="Arial" w:cs="Arial"/>
                <w:sz w:val="19"/>
                <w:szCs w:val="19"/>
              </w:rPr>
              <w:t xml:space="preserve">W załączniku nr 1 do projektowanego rozporządzenia określono wykaz 26 zalecanych szczepień ochronnych, który obejmuje wszystkie rodzaje szczepionek dopuszczonych obecnie do obrotu na terytorium Rzeczypospolitej Polskiej. W porównaniu do poprzednio obowiązującego rozporządzenia wykaz ten został uzupełniony o szczepienie przeciw: COVID-19, japońskiemu zapaleniu mózgu, półpaścowi oraz zakażeniom wirusem </w:t>
            </w:r>
            <w:proofErr w:type="spellStart"/>
            <w:r w:rsidRPr="002A5FD4">
              <w:rPr>
                <w:rFonts w:ascii="Arial" w:hAnsi="Arial" w:cs="Arial"/>
                <w:sz w:val="19"/>
                <w:szCs w:val="19"/>
              </w:rPr>
              <w:t>syncytialnym</w:t>
            </w:r>
            <w:proofErr w:type="spellEnd"/>
            <w:r w:rsidRPr="002A5FD4">
              <w:rPr>
                <w:rFonts w:ascii="Arial" w:hAnsi="Arial" w:cs="Arial"/>
                <w:sz w:val="19"/>
                <w:szCs w:val="19"/>
              </w:rPr>
              <w:t xml:space="preserve"> układu oddechowego (RSV). </w:t>
            </w:r>
          </w:p>
          <w:p w14:paraId="5BF918F4" w14:textId="12061FAE" w:rsidR="0072674A" w:rsidRDefault="002A5FD4" w:rsidP="002A5FD4">
            <w:pPr>
              <w:jc w:val="both"/>
              <w:rPr>
                <w:rFonts w:ascii="Arial" w:hAnsi="Arial" w:cs="Arial"/>
                <w:sz w:val="19"/>
                <w:szCs w:val="19"/>
              </w:rPr>
            </w:pPr>
            <w:r w:rsidRPr="002A5FD4">
              <w:rPr>
                <w:rFonts w:ascii="Arial" w:hAnsi="Arial" w:cs="Arial"/>
                <w:sz w:val="19"/>
                <w:szCs w:val="19"/>
              </w:rPr>
              <w:t>W załączniku nr 2 do projektowanego rozporządzenia określono wzór Międzynarodowej Książeczki Szczepień. Podstawą międzynarodowej uznawalności wpisów potwierdzających wykonanie szczepienia ochronnego w Międzynarodowej Książeczce Szczepień są Międzynarodowe Przepisy Zdrowotne (2005) przyjęte przez 58 Światowe Zgromadzenie Zdrowia w dniu 23 maja 2005 r., które weszły w życie 15 czerwca 2007 r.</w:t>
            </w:r>
          </w:p>
        </w:tc>
        <w:tc>
          <w:tcPr>
            <w:tcW w:w="1842" w:type="dxa"/>
            <w:shd w:val="clear" w:color="auto" w:fill="FFFFFF"/>
          </w:tcPr>
          <w:p w14:paraId="7E3F28C5" w14:textId="4238617A"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Waldemar Kraska Sekretarz Stanu w Ministerstwie Zdrowia</w:t>
            </w:r>
          </w:p>
        </w:tc>
        <w:tc>
          <w:tcPr>
            <w:tcW w:w="2362" w:type="dxa"/>
            <w:shd w:val="clear" w:color="auto" w:fill="FFFFFF"/>
          </w:tcPr>
          <w:p w14:paraId="1514F4BC" w14:textId="51515D7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2056</w:t>
            </w:r>
            <w:r w:rsidRPr="00C570DA">
              <w:rPr>
                <w:rFonts w:ascii="Arial" w:hAnsi="Arial" w:cs="Arial"/>
                <w:color w:val="000000" w:themeColor="text1"/>
                <w:sz w:val="19"/>
                <w:szCs w:val="19"/>
              </w:rPr>
              <w:t>.</w:t>
            </w:r>
          </w:p>
          <w:p w14:paraId="580C0F7E" w14:textId="2192BACC" w:rsidR="0072674A" w:rsidRDefault="0072674A" w:rsidP="00301116">
            <w:pPr>
              <w:rPr>
                <w:rFonts w:ascii="Arial" w:hAnsi="Arial" w:cs="Arial"/>
                <w:color w:val="000000" w:themeColor="text1"/>
                <w:sz w:val="19"/>
                <w:szCs w:val="19"/>
              </w:rPr>
            </w:pPr>
          </w:p>
        </w:tc>
      </w:tr>
      <w:tr w:rsidR="0072674A" w:rsidRPr="00F873E4" w14:paraId="222203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E3067"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F387BB" w14:textId="755ADD12"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1577</w:t>
            </w:r>
          </w:p>
        </w:tc>
        <w:tc>
          <w:tcPr>
            <w:tcW w:w="2268" w:type="dxa"/>
            <w:shd w:val="clear" w:color="auto" w:fill="FFFFFF"/>
          </w:tcPr>
          <w:p w14:paraId="14AAE023" w14:textId="542A231A"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24 ust. 7 pkt 2 ustawy z dnia 12 maja 2011 r. o refundacji leków, środków spożywczych specjalnego przeznaczenia żywieniowego oraz wyrobów medycznych</w:t>
            </w:r>
          </w:p>
        </w:tc>
        <w:tc>
          <w:tcPr>
            <w:tcW w:w="3260" w:type="dxa"/>
            <w:shd w:val="clear" w:color="auto" w:fill="FFFFFF"/>
          </w:tcPr>
          <w:p w14:paraId="2F2C8943"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01216A9D" w14:textId="5B3F28AD"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4D656B5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xml:space="preserve">2) minimalne wymagania, jakie muszą spełniać analizy, o których mowa w art. 25 pkt 14 lit. c i art. 25a pkt 14 </w:t>
            </w:r>
            <w:r w:rsidR="00CD3966" w:rsidRPr="00CD3966">
              <w:rPr>
                <w:rFonts w:ascii="Arial" w:eastAsia="Calibri" w:hAnsi="Arial" w:cs="Arial"/>
                <w:color w:val="000000" w:themeColor="text1"/>
                <w:sz w:val="19"/>
                <w:szCs w:val="19"/>
                <w:lang w:eastAsia="en-US"/>
              </w:rPr>
              <w:t>oraz art. 26 pkt 2 lit. h oraz i</w:t>
            </w:r>
            <w:r w:rsidRPr="0072674A">
              <w:rPr>
                <w:rFonts w:ascii="Arial" w:eastAsia="Calibri" w:hAnsi="Arial" w:cs="Arial"/>
                <w:color w:val="000000" w:themeColor="text1"/>
                <w:sz w:val="19"/>
                <w:szCs w:val="19"/>
                <w:lang w:eastAsia="en-US"/>
              </w:rPr>
              <w:t>, biorąc pod uwagę potrzebę zapewnienia niezbędnej wiarygodności i precyzji tych analiz, koniecznej do podjęcia na ich podstawie adekwatnych decyzji o objęciu refundacją.</w:t>
            </w:r>
          </w:p>
          <w:p w14:paraId="74A6FA6A" w14:textId="77777777" w:rsidR="00CD3966" w:rsidRDefault="00CD3966" w:rsidP="0072674A">
            <w:pPr>
              <w:jc w:val="both"/>
              <w:rPr>
                <w:rFonts w:ascii="Arial" w:eastAsia="Calibri" w:hAnsi="Arial" w:cs="Arial"/>
                <w:color w:val="000000" w:themeColor="text1"/>
                <w:sz w:val="19"/>
                <w:szCs w:val="19"/>
                <w:lang w:eastAsia="en-US"/>
              </w:rPr>
            </w:pPr>
          </w:p>
          <w:p w14:paraId="7A6551F6" w14:textId="44E1A4D3" w:rsidR="00CD3966" w:rsidRPr="005A73EE" w:rsidRDefault="00CD3966" w:rsidP="0072674A">
            <w:pPr>
              <w:jc w:val="both"/>
              <w:rPr>
                <w:rFonts w:ascii="Arial" w:eastAsia="Calibri" w:hAnsi="Arial" w:cs="Arial"/>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26195D29" w14:textId="72938129" w:rsidR="00CD3966" w:rsidRPr="00CD3966" w:rsidRDefault="00CD3966" w:rsidP="00CD3966">
            <w:pPr>
              <w:jc w:val="both"/>
              <w:rPr>
                <w:rFonts w:ascii="Arial" w:hAnsi="Arial" w:cs="Arial"/>
                <w:sz w:val="19"/>
                <w:szCs w:val="19"/>
              </w:rPr>
            </w:pPr>
            <w:r w:rsidRPr="00CD3966">
              <w:rPr>
                <w:rFonts w:ascii="Arial" w:hAnsi="Arial" w:cs="Arial"/>
                <w:sz w:val="19"/>
                <w:szCs w:val="19"/>
              </w:rPr>
              <w:t>Opracowanie nowego projektu rozporządzenia wynika ze zmiany brzmienia art. 24 ust. 7 pkt 2 ustawy, wprowadzonej na podstawie ustawy z dnia 17 sierpnia 2023 r. o zmianie ustawy o refundacji leków, środków spożywczych specjalnego przeznaczenia żywieniowego oraz wyrobów medycznych oraz niektórych innych ustaw polegającej na uchyleniu obowiązku składania analizy racjonalizacyjnej razem z wnioskiem o objęcie refundacją i ustalenie ceny zbytu netto, o objęcie refundacją i ustalenie ceny zbytu netto technologii lekowej o wysokiej wartości klinicznej oraz o podwyższenie ceny zbytu netto leku, środka spożywczego specjalnego przeznaczenia żywieniowego lub wyrobu medycznego.</w:t>
            </w:r>
          </w:p>
          <w:p w14:paraId="1C0653DD" w14:textId="1F7D1749" w:rsidR="0072674A" w:rsidRDefault="0072674A" w:rsidP="00CD3966">
            <w:pPr>
              <w:jc w:val="both"/>
              <w:rPr>
                <w:rFonts w:ascii="Arial" w:hAnsi="Arial" w:cs="Arial"/>
                <w:sz w:val="19"/>
                <w:szCs w:val="19"/>
              </w:rPr>
            </w:pPr>
          </w:p>
        </w:tc>
        <w:tc>
          <w:tcPr>
            <w:tcW w:w="1842" w:type="dxa"/>
            <w:shd w:val="clear" w:color="auto" w:fill="FFFFFF"/>
          </w:tcPr>
          <w:p w14:paraId="39CC04C0" w14:textId="24766BFD"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04EC729A" w14:textId="4202D387"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2345</w:t>
            </w:r>
            <w:r w:rsidRPr="00C570DA">
              <w:rPr>
                <w:rFonts w:ascii="Arial" w:hAnsi="Arial" w:cs="Arial"/>
                <w:color w:val="000000" w:themeColor="text1"/>
                <w:sz w:val="19"/>
                <w:szCs w:val="19"/>
              </w:rPr>
              <w:t>.</w:t>
            </w:r>
          </w:p>
          <w:p w14:paraId="62DF0DD1" w14:textId="1FA7D6E9" w:rsidR="0072674A" w:rsidRDefault="0072674A" w:rsidP="00301116">
            <w:pPr>
              <w:rPr>
                <w:rFonts w:ascii="Arial" w:hAnsi="Arial" w:cs="Arial"/>
                <w:color w:val="000000" w:themeColor="text1"/>
                <w:sz w:val="19"/>
                <w:szCs w:val="19"/>
              </w:rPr>
            </w:pPr>
          </w:p>
        </w:tc>
      </w:tr>
      <w:tr w:rsidR="0072674A" w:rsidRPr="00F873E4" w14:paraId="0CB8F0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858B0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32FA6C" w14:textId="5D59F845"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1578</w:t>
            </w:r>
          </w:p>
        </w:tc>
        <w:tc>
          <w:tcPr>
            <w:tcW w:w="2268" w:type="dxa"/>
            <w:shd w:val="clear" w:color="auto" w:fill="FFFFFF"/>
          </w:tcPr>
          <w:p w14:paraId="3ABDDAD9" w14:textId="01011565" w:rsidR="0072674A" w:rsidRPr="00285B73" w:rsidRDefault="001B34EC" w:rsidP="00933B0A">
            <w:pPr>
              <w:rPr>
                <w:rFonts w:ascii="Arial" w:hAnsi="Arial" w:cs="Arial"/>
                <w:sz w:val="19"/>
                <w:szCs w:val="19"/>
              </w:rPr>
            </w:pPr>
            <w:r>
              <w:rPr>
                <w:rFonts w:ascii="Arial" w:hAnsi="Arial" w:cs="Arial"/>
                <w:sz w:val="19"/>
                <w:szCs w:val="19"/>
              </w:rPr>
              <w:t>a</w:t>
            </w:r>
            <w:r w:rsidR="0072674A" w:rsidRPr="0072674A">
              <w:rPr>
                <w:rFonts w:ascii="Arial" w:hAnsi="Arial" w:cs="Arial"/>
                <w:sz w:val="19"/>
                <w:szCs w:val="19"/>
              </w:rPr>
              <w:t>rt. 31lb ust. 7c ustawy z dnia 27 sierpnia 2004 r. o świadczeniach opieki zdrowotnej finansowanych ze środków publicznych</w:t>
            </w:r>
          </w:p>
        </w:tc>
        <w:tc>
          <w:tcPr>
            <w:tcW w:w="3260" w:type="dxa"/>
            <w:shd w:val="clear" w:color="auto" w:fill="FFFFFF"/>
          </w:tcPr>
          <w:p w14:paraId="306F6AD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725FB5EC" w14:textId="540BA1EA"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sposób i tryb analizy składanych oświadczeń, o których mowa w ust. 7 i art. 31sa</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ust. 10 i 11, oraz składanych deklaracji, o których mowa w art. 31s ust. 12 i 15,</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uwzględniając konieczność oceny bezstronności osób biorących udział</w:t>
            </w:r>
          </w:p>
          <w:p w14:paraId="208199F7" w14:textId="143A0027"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prowadzonych postępowaniach</w:t>
            </w:r>
            <w:r>
              <w:rPr>
                <w:rFonts w:ascii="Arial" w:eastAsia="Calibri" w:hAnsi="Arial" w:cs="Arial"/>
                <w:color w:val="000000" w:themeColor="text1"/>
                <w:sz w:val="19"/>
                <w:szCs w:val="19"/>
                <w:lang w:eastAsia="en-US"/>
              </w:rPr>
              <w:t xml:space="preserve">. </w:t>
            </w:r>
          </w:p>
        </w:tc>
        <w:tc>
          <w:tcPr>
            <w:tcW w:w="3545" w:type="dxa"/>
            <w:shd w:val="clear" w:color="auto" w:fill="FFFFFF"/>
          </w:tcPr>
          <w:p w14:paraId="4088EDCA" w14:textId="17B3589B" w:rsidR="001B34EC" w:rsidRPr="001B34EC" w:rsidRDefault="001B34EC" w:rsidP="001B34EC">
            <w:pPr>
              <w:jc w:val="both"/>
              <w:rPr>
                <w:rFonts w:ascii="Arial" w:hAnsi="Arial" w:cs="Arial"/>
                <w:sz w:val="19"/>
                <w:szCs w:val="19"/>
              </w:rPr>
            </w:pPr>
            <w:r w:rsidRPr="001B34EC">
              <w:rPr>
                <w:rFonts w:ascii="Arial" w:hAnsi="Arial" w:cs="Arial"/>
                <w:sz w:val="19"/>
                <w:szCs w:val="19"/>
              </w:rPr>
              <w:t>Projekt rozporządzenia określa sposób i tryb analizy deklaracji o powiązaniach branżowych</w:t>
            </w:r>
            <w:r>
              <w:rPr>
                <w:rFonts w:ascii="Arial" w:hAnsi="Arial" w:cs="Arial"/>
                <w:sz w:val="19"/>
                <w:szCs w:val="19"/>
              </w:rPr>
              <w:t xml:space="preserve"> </w:t>
            </w:r>
            <w:r w:rsidRPr="001B34EC">
              <w:rPr>
                <w:rFonts w:ascii="Arial" w:hAnsi="Arial" w:cs="Arial"/>
                <w:sz w:val="19"/>
                <w:szCs w:val="19"/>
              </w:rPr>
              <w:t>oraz oświadczenia o powiązaniach branżowych</w:t>
            </w:r>
            <w:r>
              <w:rPr>
                <w:rFonts w:ascii="Arial" w:hAnsi="Arial" w:cs="Arial"/>
                <w:sz w:val="19"/>
                <w:szCs w:val="19"/>
              </w:rPr>
              <w:t xml:space="preserve"> </w:t>
            </w:r>
            <w:r w:rsidRPr="001B34EC">
              <w:rPr>
                <w:rFonts w:ascii="Arial" w:hAnsi="Arial" w:cs="Arial"/>
                <w:sz w:val="19"/>
                <w:szCs w:val="19"/>
              </w:rPr>
              <w:t>przez osoby zobowiązane do ich złożenia. Przeprowadzana analiza deklaracji o powiązaniach branżowych lub oświadczeń o powiązaniach branżowych ma na celu ocenę bezstronności osób, które zamierzają wziąć udział w postępowaniach prowadzonych przez Radę Przejrzystości lub Radę do spraw Taryfikacji, w związku z którymi złożyły deklaracje lub oświadczenia.</w:t>
            </w:r>
          </w:p>
          <w:p w14:paraId="7C566B6B" w14:textId="79186F47" w:rsidR="001B34EC" w:rsidRPr="001B34EC" w:rsidRDefault="001B34EC" w:rsidP="001B34EC">
            <w:pPr>
              <w:jc w:val="both"/>
              <w:rPr>
                <w:rFonts w:ascii="Arial" w:hAnsi="Arial" w:cs="Arial"/>
                <w:sz w:val="19"/>
                <w:szCs w:val="19"/>
              </w:rPr>
            </w:pPr>
            <w:r>
              <w:rPr>
                <w:rFonts w:ascii="Arial" w:hAnsi="Arial" w:cs="Arial"/>
                <w:sz w:val="19"/>
                <w:szCs w:val="19"/>
              </w:rPr>
              <w:t>Zakłada się, że</w:t>
            </w:r>
            <w:r w:rsidRPr="001B34EC">
              <w:rPr>
                <w:rFonts w:ascii="Arial" w:hAnsi="Arial" w:cs="Arial"/>
                <w:sz w:val="19"/>
                <w:szCs w:val="19"/>
              </w:rPr>
              <w:t xml:space="preserve"> analiza złożonej deklaracji o powiązaniach branżowych lub oświadczenia o powiązaniach branżowych powinna być dokonana niezwłocznie oraz obejmuje postawienie wniosków  czy powiązanie branżowe wskazane w deklaracji o powiązaniach branżowych lub oświadczeniu o powiązaniach branżowych może świadczyć o konflikcie interesów budzącym uzasadnione wątpliwości co do bezstronności osoby je składającej. </w:t>
            </w:r>
          </w:p>
          <w:p w14:paraId="26FC581F" w14:textId="3971F233" w:rsidR="0072674A" w:rsidRDefault="0072674A" w:rsidP="001B34EC">
            <w:pPr>
              <w:jc w:val="both"/>
              <w:rPr>
                <w:rFonts w:ascii="Arial" w:hAnsi="Arial" w:cs="Arial"/>
                <w:sz w:val="19"/>
                <w:szCs w:val="19"/>
              </w:rPr>
            </w:pPr>
          </w:p>
        </w:tc>
        <w:tc>
          <w:tcPr>
            <w:tcW w:w="1842" w:type="dxa"/>
            <w:shd w:val="clear" w:color="auto" w:fill="FFFFFF"/>
          </w:tcPr>
          <w:p w14:paraId="39CD6A5D" w14:textId="13F1E0DB"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543A91F" w14:textId="2A06C7E4"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2360</w:t>
            </w:r>
            <w:r w:rsidRPr="00C570DA">
              <w:rPr>
                <w:rFonts w:ascii="Arial" w:hAnsi="Arial" w:cs="Arial"/>
                <w:color w:val="000000" w:themeColor="text1"/>
                <w:sz w:val="19"/>
                <w:szCs w:val="19"/>
              </w:rPr>
              <w:t>.</w:t>
            </w:r>
          </w:p>
          <w:p w14:paraId="1876481B" w14:textId="0179B5E4" w:rsidR="0072674A" w:rsidRDefault="0072674A" w:rsidP="00301116">
            <w:pPr>
              <w:rPr>
                <w:rFonts w:ascii="Arial" w:hAnsi="Arial" w:cs="Arial"/>
                <w:color w:val="000000" w:themeColor="text1"/>
                <w:sz w:val="19"/>
                <w:szCs w:val="19"/>
              </w:rPr>
            </w:pPr>
          </w:p>
        </w:tc>
      </w:tr>
      <w:tr w:rsidR="0072674A" w:rsidRPr="00F873E4" w14:paraId="59AB5B2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DB77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83D82C" w14:textId="270CB4B3"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1579</w:t>
            </w:r>
          </w:p>
        </w:tc>
        <w:tc>
          <w:tcPr>
            <w:tcW w:w="2268" w:type="dxa"/>
            <w:shd w:val="clear" w:color="auto" w:fill="FFFFFF"/>
          </w:tcPr>
          <w:p w14:paraId="3408F391" w14:textId="153A14E1"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23 ust. 1 ustawy z dnia 12 maja 2011 r. o refundacji leków, środków spożywczych specjalnego przeznaczenia żywieniowego oraz wyrobów medycznych</w:t>
            </w:r>
          </w:p>
        </w:tc>
        <w:tc>
          <w:tcPr>
            <w:tcW w:w="3260" w:type="dxa"/>
            <w:shd w:val="clear" w:color="auto" w:fill="FFFFFF"/>
          </w:tcPr>
          <w:p w14:paraId="3961C309" w14:textId="12553904"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w:t>
            </w:r>
          </w:p>
          <w:p w14:paraId="7684078F" w14:textId="77777777"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1) wzór deklaracji o braku konfliktu interesów, mając na uwadze wymagania, o których mowa w art. 20 ust. 5;</w:t>
            </w:r>
          </w:p>
          <w:p w14:paraId="5674C483" w14:textId="4222EA3E"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2) wysokość wynagrodzenia członków Komisji, biorąc pod uwagę zakres działania Komisji oraz specyfikę wykonywanych zadań.</w:t>
            </w:r>
          </w:p>
        </w:tc>
        <w:tc>
          <w:tcPr>
            <w:tcW w:w="3545" w:type="dxa"/>
            <w:shd w:val="clear" w:color="auto" w:fill="FFFFFF"/>
          </w:tcPr>
          <w:p w14:paraId="58A3B054" w14:textId="2D86A04A" w:rsidR="0072674A" w:rsidRDefault="001B34EC" w:rsidP="00524BF0">
            <w:pPr>
              <w:jc w:val="both"/>
              <w:rPr>
                <w:rFonts w:ascii="Arial" w:hAnsi="Arial" w:cs="Arial"/>
                <w:sz w:val="19"/>
                <w:szCs w:val="19"/>
              </w:rPr>
            </w:pPr>
            <w:r>
              <w:rPr>
                <w:rFonts w:ascii="Arial" w:hAnsi="Arial" w:cs="Arial"/>
                <w:sz w:val="19"/>
                <w:szCs w:val="19"/>
              </w:rPr>
              <w:t xml:space="preserve">Celem projektu rozporządzenia jest </w:t>
            </w:r>
            <w:r w:rsidRPr="001B34EC">
              <w:rPr>
                <w:rFonts w:ascii="Arial" w:hAnsi="Arial" w:cs="Arial"/>
                <w:sz w:val="19"/>
                <w:szCs w:val="19"/>
              </w:rPr>
              <w:t>doprecyzowani</w:t>
            </w:r>
            <w:r>
              <w:rPr>
                <w:rFonts w:ascii="Arial" w:hAnsi="Arial" w:cs="Arial"/>
                <w:sz w:val="19"/>
                <w:szCs w:val="19"/>
              </w:rPr>
              <w:t>e</w:t>
            </w:r>
            <w:r w:rsidRPr="001B34EC">
              <w:rPr>
                <w:rFonts w:ascii="Arial" w:hAnsi="Arial" w:cs="Arial"/>
                <w:sz w:val="19"/>
                <w:szCs w:val="19"/>
              </w:rPr>
              <w:t xml:space="preserve"> informacji składanych przez kandydatów na członków Komisji Ekonomicznej albo członków Komisji Ekonomicznej w deklaracji o braku konfliktów interesów</w:t>
            </w:r>
            <w:r>
              <w:rPr>
                <w:rFonts w:ascii="Arial" w:hAnsi="Arial" w:cs="Arial"/>
                <w:sz w:val="19"/>
                <w:szCs w:val="19"/>
              </w:rPr>
              <w:t xml:space="preserve">. </w:t>
            </w:r>
          </w:p>
        </w:tc>
        <w:tc>
          <w:tcPr>
            <w:tcW w:w="1842" w:type="dxa"/>
            <w:shd w:val="clear" w:color="auto" w:fill="FFFFFF"/>
          </w:tcPr>
          <w:p w14:paraId="1AB05F15" w14:textId="414BE3FC"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63C3724B" w14:textId="723FA29B"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2358</w:t>
            </w:r>
            <w:r w:rsidRPr="00C570DA">
              <w:rPr>
                <w:rFonts w:ascii="Arial" w:hAnsi="Arial" w:cs="Arial"/>
                <w:color w:val="000000" w:themeColor="text1"/>
                <w:sz w:val="19"/>
                <w:szCs w:val="19"/>
              </w:rPr>
              <w:t>.</w:t>
            </w:r>
          </w:p>
          <w:p w14:paraId="7B3C76ED" w14:textId="7FBBD410" w:rsidR="0072674A" w:rsidRDefault="0072674A" w:rsidP="00301116">
            <w:pPr>
              <w:rPr>
                <w:rFonts w:ascii="Arial" w:hAnsi="Arial" w:cs="Arial"/>
                <w:color w:val="000000" w:themeColor="text1"/>
                <w:sz w:val="19"/>
                <w:szCs w:val="19"/>
              </w:rPr>
            </w:pPr>
          </w:p>
        </w:tc>
      </w:tr>
      <w:tr w:rsidR="0072674A" w:rsidRPr="00F873E4" w14:paraId="40D581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56B21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FB3B0F" w14:textId="677970D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1580</w:t>
            </w:r>
          </w:p>
        </w:tc>
        <w:tc>
          <w:tcPr>
            <w:tcW w:w="2268" w:type="dxa"/>
            <w:shd w:val="clear" w:color="auto" w:fill="FFFFFF"/>
          </w:tcPr>
          <w:p w14:paraId="121556FD" w14:textId="244E0C4C"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 ust. 26 ustawy z dnia 27 sierpnia 2004 r. o świadczeniach opieki zdrowotnej finansowanych ze środków publicznych</w:t>
            </w:r>
          </w:p>
        </w:tc>
        <w:tc>
          <w:tcPr>
            <w:tcW w:w="3260" w:type="dxa"/>
            <w:shd w:val="clear" w:color="auto" w:fill="FFFFFF"/>
          </w:tcPr>
          <w:p w14:paraId="57B6E5A6" w14:textId="24B48808"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rozporządzenia, wzór deklaracji o powiązaniach branżowych, mając na uwadze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zapewnienie przejrzystości i komunikatywności tych deklaracji oraz potrzebę</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1E9504EC" w14:textId="0956E7CB"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deklaracji o powiązaniach branżowych.</w:t>
            </w:r>
          </w:p>
        </w:tc>
        <w:tc>
          <w:tcPr>
            <w:tcW w:w="1842" w:type="dxa"/>
            <w:shd w:val="clear" w:color="auto" w:fill="FFFFFF"/>
          </w:tcPr>
          <w:p w14:paraId="55EA8FA0" w14:textId="17761DC1"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5E9E2DE" w14:textId="494FA02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2337</w:t>
            </w:r>
            <w:r w:rsidRPr="00C570DA">
              <w:rPr>
                <w:rFonts w:ascii="Arial" w:hAnsi="Arial" w:cs="Arial"/>
                <w:color w:val="000000" w:themeColor="text1"/>
                <w:sz w:val="19"/>
                <w:szCs w:val="19"/>
              </w:rPr>
              <w:t>.</w:t>
            </w:r>
          </w:p>
          <w:p w14:paraId="2294C851" w14:textId="5C048EDF" w:rsidR="0072674A" w:rsidRDefault="0072674A" w:rsidP="00301116">
            <w:pPr>
              <w:rPr>
                <w:rFonts w:ascii="Arial" w:hAnsi="Arial" w:cs="Arial"/>
                <w:color w:val="000000" w:themeColor="text1"/>
                <w:sz w:val="19"/>
                <w:szCs w:val="19"/>
              </w:rPr>
            </w:pPr>
          </w:p>
        </w:tc>
      </w:tr>
      <w:tr w:rsidR="0072674A" w:rsidRPr="00F873E4" w14:paraId="0527E6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3783EA"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CC7D21" w14:textId="3061D8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1581</w:t>
            </w:r>
          </w:p>
        </w:tc>
        <w:tc>
          <w:tcPr>
            <w:tcW w:w="2268" w:type="dxa"/>
            <w:shd w:val="clear" w:color="auto" w:fill="FFFFFF"/>
          </w:tcPr>
          <w:p w14:paraId="74E92726" w14:textId="4C1C9576"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31sa ust. 19 ustawy z dnia 27 sierpnia 2004 r. o świadczeniach opieki zdrowotnej finansowanych ze środków publicznych</w:t>
            </w:r>
          </w:p>
        </w:tc>
        <w:tc>
          <w:tcPr>
            <w:tcW w:w="3260" w:type="dxa"/>
            <w:shd w:val="clear" w:color="auto" w:fill="FFFFFF"/>
          </w:tcPr>
          <w:p w14:paraId="2F8FE254" w14:textId="46A36D7F"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wzór oświadczenia o powiązaniach branżowych, mając na uwadze zapewnienie przejrzystości i komunikatywności tych oświadczeń oraz potrzebę 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3DEA7E5E" w14:textId="4FD95423"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w:t>
            </w:r>
            <w:r>
              <w:rPr>
                <w:rFonts w:ascii="Arial" w:hAnsi="Arial" w:cs="Arial"/>
                <w:sz w:val="19"/>
                <w:szCs w:val="19"/>
              </w:rPr>
              <w:t>oświadczenia</w:t>
            </w:r>
            <w:r w:rsidRPr="001B34EC">
              <w:rPr>
                <w:rFonts w:ascii="Arial" w:hAnsi="Arial" w:cs="Arial"/>
                <w:sz w:val="19"/>
                <w:szCs w:val="19"/>
              </w:rPr>
              <w:t xml:space="preserve"> o powiązaniach branżowych.</w:t>
            </w:r>
          </w:p>
        </w:tc>
        <w:tc>
          <w:tcPr>
            <w:tcW w:w="1842" w:type="dxa"/>
            <w:shd w:val="clear" w:color="auto" w:fill="FFFFFF"/>
          </w:tcPr>
          <w:p w14:paraId="67FEAB6C" w14:textId="29603B79"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73189656" w14:textId="0E247263"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2338</w:t>
            </w:r>
            <w:r w:rsidRPr="00C570DA">
              <w:rPr>
                <w:rFonts w:ascii="Arial" w:hAnsi="Arial" w:cs="Arial"/>
                <w:color w:val="000000" w:themeColor="text1"/>
                <w:sz w:val="19"/>
                <w:szCs w:val="19"/>
              </w:rPr>
              <w:t>.</w:t>
            </w:r>
          </w:p>
          <w:p w14:paraId="30032ED1" w14:textId="68B14107" w:rsidR="0072674A" w:rsidRDefault="0072674A" w:rsidP="00301116">
            <w:pPr>
              <w:rPr>
                <w:rFonts w:ascii="Arial" w:hAnsi="Arial" w:cs="Arial"/>
                <w:color w:val="000000" w:themeColor="text1"/>
                <w:sz w:val="19"/>
                <w:szCs w:val="19"/>
              </w:rPr>
            </w:pPr>
          </w:p>
        </w:tc>
      </w:tr>
      <w:tr w:rsidR="0072674A" w:rsidRPr="00F873E4" w14:paraId="633CB52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B10B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4E0E2F" w14:textId="662532F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1582</w:t>
            </w:r>
          </w:p>
        </w:tc>
        <w:tc>
          <w:tcPr>
            <w:tcW w:w="2268" w:type="dxa"/>
            <w:shd w:val="clear" w:color="auto" w:fill="FFFFFF"/>
          </w:tcPr>
          <w:p w14:paraId="0E82EDA7" w14:textId="0ABEECA2"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32 ust. 3 ustawy z dnia 12 maja 2011 r. o refundacji leków, środków spożywczych specjalnego przeznaczenia żywieniowego oraz wyrobów medycznych</w:t>
            </w:r>
          </w:p>
        </w:tc>
        <w:tc>
          <w:tcPr>
            <w:tcW w:w="3260" w:type="dxa"/>
            <w:shd w:val="clear" w:color="auto" w:fill="FFFFFF"/>
          </w:tcPr>
          <w:p w14:paraId="6DAFE0C6" w14:textId="77777777" w:rsidR="0072674A"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wysokość opłat, o których mowa w ust. 1, mając na uwadze rodzaj wniosku, stopień jego skomplikowania, nakład pracy i koszty związane z jego rozpatrywaniem</w:t>
            </w:r>
            <w:r>
              <w:rPr>
                <w:rFonts w:ascii="Arial" w:eastAsia="Calibri" w:hAnsi="Arial" w:cs="Arial"/>
                <w:color w:val="000000" w:themeColor="text1"/>
                <w:sz w:val="19"/>
                <w:szCs w:val="19"/>
                <w:lang w:eastAsia="en-US"/>
              </w:rPr>
              <w:t xml:space="preserve">. </w:t>
            </w:r>
          </w:p>
          <w:p w14:paraId="66B0E4C0" w14:textId="77777777" w:rsidR="003A0921" w:rsidRDefault="003A0921" w:rsidP="00524BF0">
            <w:pPr>
              <w:jc w:val="both"/>
              <w:rPr>
                <w:rFonts w:ascii="Arial" w:eastAsia="Calibri" w:hAnsi="Arial" w:cs="Arial"/>
                <w:color w:val="000000" w:themeColor="text1"/>
                <w:sz w:val="19"/>
                <w:szCs w:val="19"/>
                <w:lang w:eastAsia="en-US"/>
              </w:rPr>
            </w:pPr>
          </w:p>
          <w:p w14:paraId="4FE3EB92" w14:textId="1322E6F6" w:rsidR="003A0921" w:rsidRPr="003A0921" w:rsidRDefault="003A0921" w:rsidP="00524BF0">
            <w:pPr>
              <w:jc w:val="both"/>
              <w:rPr>
                <w:rFonts w:ascii="Arial" w:eastAsia="Calibri" w:hAnsi="Arial" w:cs="Arial"/>
                <w:b/>
                <w:bCs/>
                <w:i/>
                <w:iCs/>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75D119F3" w14:textId="2E0B54BF" w:rsidR="0072674A" w:rsidRDefault="001B34EC" w:rsidP="00524BF0">
            <w:pPr>
              <w:jc w:val="both"/>
              <w:rPr>
                <w:rFonts w:ascii="Arial" w:hAnsi="Arial" w:cs="Arial"/>
                <w:sz w:val="19"/>
                <w:szCs w:val="19"/>
              </w:rPr>
            </w:pPr>
            <w:r>
              <w:rPr>
                <w:rFonts w:ascii="Arial" w:hAnsi="Arial" w:cs="Arial"/>
                <w:sz w:val="19"/>
                <w:szCs w:val="19"/>
              </w:rPr>
              <w:t>Celem projektu ustawy jest określenie</w:t>
            </w:r>
            <w:r w:rsidRPr="001B34EC">
              <w:rPr>
                <w:rFonts w:ascii="Arial" w:hAnsi="Arial" w:cs="Arial"/>
                <w:sz w:val="19"/>
                <w:szCs w:val="19"/>
              </w:rPr>
              <w:t xml:space="preserve"> wysokoś</w:t>
            </w:r>
            <w:r>
              <w:rPr>
                <w:rFonts w:ascii="Arial" w:hAnsi="Arial" w:cs="Arial"/>
                <w:sz w:val="19"/>
                <w:szCs w:val="19"/>
              </w:rPr>
              <w:t>ci</w:t>
            </w:r>
            <w:r w:rsidRPr="001B34EC">
              <w:rPr>
                <w:rFonts w:ascii="Arial" w:hAnsi="Arial" w:cs="Arial"/>
                <w:sz w:val="19"/>
                <w:szCs w:val="19"/>
              </w:rPr>
              <w:t xml:space="preserve"> opłat za złożenie wniosków w przedmiocie refundacji leku, środka spożywczego specjalnego przeznaczenia żywieniowego oraz wyrobu medycznego lub za ich uzupełnienie oraz dostosowanie wysokości dotychczas obowiązujących opłat. Do dnia wejścia w życie projektowanego rozporządzenia, opłaty dokonane w wysokości określonej w dotychczas obowiązującym  rozporządzeniu zostaną uznane za złożone prawidłowo.</w:t>
            </w:r>
          </w:p>
        </w:tc>
        <w:tc>
          <w:tcPr>
            <w:tcW w:w="1842" w:type="dxa"/>
            <w:shd w:val="clear" w:color="auto" w:fill="FFFFFF"/>
          </w:tcPr>
          <w:p w14:paraId="71DD7E47" w14:textId="6BD659EF"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8C7B53C" w14:textId="30244F7D"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2353</w:t>
            </w:r>
            <w:r w:rsidRPr="00C570DA">
              <w:rPr>
                <w:rFonts w:ascii="Arial" w:hAnsi="Arial" w:cs="Arial"/>
                <w:color w:val="000000" w:themeColor="text1"/>
                <w:sz w:val="19"/>
                <w:szCs w:val="19"/>
              </w:rPr>
              <w:t>.</w:t>
            </w:r>
          </w:p>
          <w:p w14:paraId="59426580" w14:textId="114C578F" w:rsidR="0072674A" w:rsidRDefault="0072674A" w:rsidP="00301116">
            <w:pPr>
              <w:rPr>
                <w:rFonts w:ascii="Arial" w:hAnsi="Arial" w:cs="Arial"/>
                <w:color w:val="000000" w:themeColor="text1"/>
                <w:sz w:val="19"/>
                <w:szCs w:val="19"/>
              </w:rPr>
            </w:pPr>
          </w:p>
        </w:tc>
      </w:tr>
      <w:tr w:rsidR="0072674A" w:rsidRPr="00F873E4" w14:paraId="6B9070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97776"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B8C189" w14:textId="364C3AE8"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1583</w:t>
            </w:r>
          </w:p>
        </w:tc>
        <w:tc>
          <w:tcPr>
            <w:tcW w:w="2268" w:type="dxa"/>
            <w:shd w:val="clear" w:color="auto" w:fill="FFFFFF"/>
          </w:tcPr>
          <w:p w14:paraId="5DE56C2D" w14:textId="009F3FD2" w:rsidR="0072674A" w:rsidRPr="00285B73" w:rsidRDefault="003A0921" w:rsidP="00933B0A">
            <w:pPr>
              <w:rPr>
                <w:rFonts w:ascii="Arial" w:hAnsi="Arial" w:cs="Arial"/>
                <w:sz w:val="19"/>
                <w:szCs w:val="19"/>
              </w:rPr>
            </w:pPr>
            <w:r w:rsidRPr="003A0921">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573D828" w14:textId="28167864"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8386042" w14:textId="3160BB28" w:rsidR="0072674A" w:rsidRDefault="003A0921" w:rsidP="00524BF0">
            <w:pPr>
              <w:jc w:val="both"/>
              <w:rPr>
                <w:rFonts w:ascii="Arial" w:hAnsi="Arial" w:cs="Arial"/>
                <w:sz w:val="19"/>
                <w:szCs w:val="19"/>
              </w:rPr>
            </w:pPr>
            <w:r>
              <w:rPr>
                <w:rFonts w:ascii="Arial" w:hAnsi="Arial" w:cs="Arial"/>
                <w:sz w:val="19"/>
                <w:szCs w:val="19"/>
              </w:rPr>
              <w:t>Projekt rozporządzenia zakłada wydłużenie</w:t>
            </w:r>
            <w:r w:rsidRPr="003A0921">
              <w:rPr>
                <w:rFonts w:ascii="Arial" w:hAnsi="Arial" w:cs="Arial"/>
                <w:sz w:val="19"/>
                <w:szCs w:val="19"/>
              </w:rPr>
              <w:t xml:space="preserve"> etap organizacji i realizacji programu pilotażowego w zakresie monitorowania dzieci i młodzieży z pierwotnymi i wtórnymi niedoborami odporności, a także doprecyzowuje specyfikacje innowacyjnego urządzenia wielofunkcyjnego</w:t>
            </w:r>
          </w:p>
        </w:tc>
        <w:tc>
          <w:tcPr>
            <w:tcW w:w="1842" w:type="dxa"/>
            <w:shd w:val="clear" w:color="auto" w:fill="FFFFFF"/>
          </w:tcPr>
          <w:p w14:paraId="75D182C3" w14:textId="76420517" w:rsidR="0072674A" w:rsidRPr="00285B73" w:rsidRDefault="001B34EC"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 Minister Zdrowia</w:t>
            </w:r>
          </w:p>
        </w:tc>
        <w:tc>
          <w:tcPr>
            <w:tcW w:w="2362" w:type="dxa"/>
            <w:shd w:val="clear" w:color="auto" w:fill="FFFFFF"/>
          </w:tcPr>
          <w:p w14:paraId="4F351E8C" w14:textId="321AB09F" w:rsidR="00AF0131" w:rsidRDefault="00AF0131" w:rsidP="00AF0131">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2603</w:t>
            </w:r>
            <w:r w:rsidRPr="00C570DA">
              <w:rPr>
                <w:rFonts w:ascii="Arial" w:hAnsi="Arial" w:cs="Arial"/>
                <w:color w:val="000000" w:themeColor="text1"/>
                <w:sz w:val="19"/>
                <w:szCs w:val="19"/>
              </w:rPr>
              <w:t>.</w:t>
            </w:r>
          </w:p>
          <w:p w14:paraId="01927B4A" w14:textId="1F34FF5C" w:rsidR="0072674A" w:rsidRDefault="0072674A" w:rsidP="00301116">
            <w:pPr>
              <w:rPr>
                <w:rFonts w:ascii="Arial" w:hAnsi="Arial" w:cs="Arial"/>
                <w:color w:val="000000" w:themeColor="text1"/>
                <w:sz w:val="19"/>
                <w:szCs w:val="19"/>
              </w:rPr>
            </w:pPr>
          </w:p>
        </w:tc>
      </w:tr>
      <w:tr w:rsidR="007B3B54" w:rsidRPr="00F873E4" w14:paraId="75B0DE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1153AF"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C41C11" w14:textId="175B27AE"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1584</w:t>
            </w:r>
          </w:p>
        </w:tc>
        <w:tc>
          <w:tcPr>
            <w:tcW w:w="2268" w:type="dxa"/>
            <w:shd w:val="clear" w:color="auto" w:fill="FFFFFF"/>
          </w:tcPr>
          <w:p w14:paraId="24759A8F" w14:textId="03343E50" w:rsidR="007B3B54" w:rsidRPr="003A0921" w:rsidRDefault="007B3B54" w:rsidP="00933B0A">
            <w:pPr>
              <w:rPr>
                <w:rFonts w:ascii="Arial" w:hAnsi="Arial" w:cs="Arial"/>
                <w:sz w:val="19"/>
                <w:szCs w:val="19"/>
              </w:rPr>
            </w:pPr>
            <w:r w:rsidRPr="007B3B54">
              <w:rPr>
                <w:rFonts w:ascii="Arial" w:hAnsi="Arial" w:cs="Arial"/>
                <w:sz w:val="19"/>
                <w:szCs w:val="19"/>
              </w:rPr>
              <w:t>art. 6 ust. 6 ustawy z dnia 27 października 2017 r. o podstawowej opiece zdrowotnej</w:t>
            </w:r>
          </w:p>
        </w:tc>
        <w:tc>
          <w:tcPr>
            <w:tcW w:w="3260" w:type="dxa"/>
            <w:shd w:val="clear" w:color="auto" w:fill="FFFFFF"/>
          </w:tcPr>
          <w:p w14:paraId="4EB72662" w14:textId="2E027F4C"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ramowy program kursu obejmujący założenia organizacyjno-programowe, plan nauczania zawierający rozkład zajęć, wykaz umiejętności i treści nauczania oraz warunki ukończenia kursu, uwzględniając zakres wiedzy i umiejętności niezbędnych do udzielania świadczeń z zakresu podstawowej opieki zdrowotnej.</w:t>
            </w:r>
          </w:p>
        </w:tc>
        <w:tc>
          <w:tcPr>
            <w:tcW w:w="3545" w:type="dxa"/>
            <w:shd w:val="clear" w:color="auto" w:fill="FFFFFF"/>
          </w:tcPr>
          <w:p w14:paraId="63484D8C" w14:textId="64B99EB4" w:rsidR="008A4E27" w:rsidRDefault="008A4E27" w:rsidP="00524BF0">
            <w:pPr>
              <w:jc w:val="both"/>
              <w:rPr>
                <w:rFonts w:ascii="Arial" w:hAnsi="Arial" w:cs="Arial"/>
                <w:sz w:val="19"/>
                <w:szCs w:val="19"/>
              </w:rPr>
            </w:pPr>
            <w:r w:rsidRPr="008A4E27">
              <w:rPr>
                <w:rFonts w:ascii="Arial" w:hAnsi="Arial" w:cs="Arial"/>
                <w:sz w:val="19"/>
                <w:szCs w:val="19"/>
              </w:rPr>
              <w:t xml:space="preserve">Projektowane rozporządzenie zastępuje obowiązujące rozporządzenie Ministra Zdrowia z dnia 21 maja 2019 r. w sprawie ramowego programu kursu w dziedzinie medycyny rodzinnej (Dz. U. poz. 1017). Konieczność opracowania nowego załącznika  do rozporządzenia, czyli ramowego programu kursu w dziedzinie medycyny rodzinnej została zasygnalizowana zarówno przez środowisko lekarzy specjalistów pracujących w </w:t>
            </w:r>
            <w:proofErr w:type="spellStart"/>
            <w:r w:rsidRPr="008A4E27">
              <w:rPr>
                <w:rFonts w:ascii="Arial" w:hAnsi="Arial" w:cs="Arial"/>
                <w:sz w:val="19"/>
                <w:szCs w:val="19"/>
              </w:rPr>
              <w:t>poz</w:t>
            </w:r>
            <w:proofErr w:type="spellEnd"/>
            <w:r w:rsidRPr="008A4E27">
              <w:rPr>
                <w:rFonts w:ascii="Arial" w:hAnsi="Arial" w:cs="Arial"/>
                <w:sz w:val="19"/>
                <w:szCs w:val="19"/>
              </w:rPr>
              <w:t xml:space="preserve">, jak również ze strony organizatora tych kursów. Zakres tematyczny kursu w dziedzinie medycyny rodzinnej realizowany na podstawie wcześniejszych przepisów powielał w dużym stopniu wiedzę i umiejętności, którą lekarze zdobyli w trakcie szkolenia specjalizacyjnego w dziedzinie medycyny ogólnej, chorób wewnętrznych lub pediatrii czy w praktyce wykonując zawód lekarza. Dużą trudnością w  organizowaniu kursów według poprzedniego programu, była organizacja części stacjonarnej i przyjazd lekarzy z całej Polski w jedno miejsce celem obycia zajęć. Równie dużą trudnością było pozyskanie lekarza specjalisty w dziedzinie medycyny rodzinnej posiadającego co najmniej stopień doktora w zakresie nauk medycznych, który byłby kierownikiem kursu, a także odpowiedniej liczby lekarzy specjalistów w dziedzinie medycyny rodzinnej posiadających co najmniej 5-letnie doświadczenie pracy w </w:t>
            </w:r>
            <w:proofErr w:type="spellStart"/>
            <w:r w:rsidRPr="008A4E27">
              <w:rPr>
                <w:rFonts w:ascii="Arial" w:hAnsi="Arial" w:cs="Arial"/>
                <w:sz w:val="19"/>
                <w:szCs w:val="19"/>
              </w:rPr>
              <w:t>poz</w:t>
            </w:r>
            <w:proofErr w:type="spellEnd"/>
            <w:r w:rsidRPr="008A4E27">
              <w:rPr>
                <w:rFonts w:ascii="Arial" w:hAnsi="Arial" w:cs="Arial"/>
                <w:sz w:val="19"/>
                <w:szCs w:val="19"/>
              </w:rPr>
              <w:t xml:space="preserve"> od momentu uzyskania tytułu specjalisty w dziedzinie medycyny rodzinnej, którzy mogliby poprowadzić zajęcia teoretyczne i praktyczne.</w:t>
            </w:r>
          </w:p>
        </w:tc>
        <w:tc>
          <w:tcPr>
            <w:tcW w:w="1842" w:type="dxa"/>
            <w:shd w:val="clear" w:color="auto" w:fill="FFFFFF"/>
          </w:tcPr>
          <w:p w14:paraId="67D3ECCB" w14:textId="485FAF22" w:rsidR="007B3B54" w:rsidRDefault="0006007D" w:rsidP="00301116">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48300807" w14:textId="0918959D" w:rsidR="007B3B54" w:rsidRDefault="00196712"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1F2C36">
              <w:rPr>
                <w:rFonts w:ascii="Arial" w:hAnsi="Arial" w:cs="Arial"/>
                <w:color w:val="000000" w:themeColor="text1"/>
                <w:sz w:val="19"/>
                <w:szCs w:val="19"/>
              </w:rPr>
              <w:t xml:space="preserve">projekt na etapie </w:t>
            </w:r>
            <w:r w:rsidR="003F48B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13FB18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607BD5"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7B50B4" w14:textId="75AFF697"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1585</w:t>
            </w:r>
          </w:p>
        </w:tc>
        <w:tc>
          <w:tcPr>
            <w:tcW w:w="2268" w:type="dxa"/>
            <w:shd w:val="clear" w:color="auto" w:fill="FFFFFF"/>
          </w:tcPr>
          <w:p w14:paraId="2AD3D751" w14:textId="561E0231" w:rsidR="007B3B54" w:rsidRPr="003A0921" w:rsidRDefault="007B3B54" w:rsidP="00933B0A">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1BF814AC" w14:textId="4684E279"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73DC096" w14:textId="7CE84526" w:rsidR="007B3B54" w:rsidRDefault="008A4E27" w:rsidP="00524BF0">
            <w:pPr>
              <w:jc w:val="both"/>
              <w:rPr>
                <w:rFonts w:ascii="Arial" w:hAnsi="Arial" w:cs="Arial"/>
                <w:sz w:val="19"/>
                <w:szCs w:val="19"/>
              </w:rPr>
            </w:pPr>
            <w:r>
              <w:rPr>
                <w:rFonts w:ascii="Arial" w:hAnsi="Arial" w:cs="Arial"/>
                <w:sz w:val="19"/>
                <w:szCs w:val="19"/>
              </w:rPr>
              <w:t xml:space="preserve">Rozporządzenie określa </w:t>
            </w:r>
            <w:r w:rsidRPr="008A4E27">
              <w:rPr>
                <w:rFonts w:ascii="Arial" w:hAnsi="Arial" w:cs="Arial"/>
                <w:sz w:val="19"/>
                <w:szCs w:val="19"/>
              </w:rPr>
              <w:t>warunki realizacji programu pilotażowego w zakresie poradnictwa dietetycznego oraz poprawy jakości żywienia w szpitalach pod nazwą "Dobry posiłek w szpitalu</w:t>
            </w:r>
            <w:r>
              <w:rPr>
                <w:rFonts w:ascii="Arial" w:hAnsi="Arial" w:cs="Arial"/>
                <w:sz w:val="19"/>
                <w:szCs w:val="19"/>
              </w:rPr>
              <w:t xml:space="preserve">”. </w:t>
            </w:r>
          </w:p>
        </w:tc>
        <w:tc>
          <w:tcPr>
            <w:tcW w:w="1842" w:type="dxa"/>
            <w:shd w:val="clear" w:color="auto" w:fill="FFFFFF"/>
          </w:tcPr>
          <w:p w14:paraId="3711F383" w14:textId="3C97138C"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5F3D0AD" w14:textId="1155203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2021</w:t>
            </w:r>
            <w:r w:rsidRPr="00C570DA">
              <w:rPr>
                <w:rFonts w:ascii="Arial" w:hAnsi="Arial" w:cs="Arial"/>
                <w:color w:val="000000" w:themeColor="text1"/>
                <w:sz w:val="19"/>
                <w:szCs w:val="19"/>
              </w:rPr>
              <w:t>.</w:t>
            </w:r>
          </w:p>
          <w:p w14:paraId="46B7CB32" w14:textId="49615482" w:rsidR="007B3B54" w:rsidRDefault="007B3B54" w:rsidP="00301116">
            <w:pPr>
              <w:rPr>
                <w:rFonts w:ascii="Arial" w:hAnsi="Arial" w:cs="Arial"/>
                <w:color w:val="000000" w:themeColor="text1"/>
                <w:sz w:val="19"/>
                <w:szCs w:val="19"/>
              </w:rPr>
            </w:pPr>
          </w:p>
        </w:tc>
      </w:tr>
      <w:tr w:rsidR="007B3B54" w:rsidRPr="00F873E4" w14:paraId="42CBCCA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4DBF1"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F681D2" w14:textId="16CFE0B0"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1586</w:t>
            </w:r>
          </w:p>
        </w:tc>
        <w:tc>
          <w:tcPr>
            <w:tcW w:w="2268" w:type="dxa"/>
            <w:shd w:val="clear" w:color="auto" w:fill="FFFFFF"/>
          </w:tcPr>
          <w:p w14:paraId="3EDF3247" w14:textId="078B8F0E" w:rsidR="007B3B54" w:rsidRPr="003A0921" w:rsidRDefault="007B3B54" w:rsidP="00933B0A">
            <w:pPr>
              <w:rPr>
                <w:rFonts w:ascii="Arial" w:hAnsi="Arial" w:cs="Arial"/>
                <w:sz w:val="19"/>
                <w:szCs w:val="19"/>
              </w:rPr>
            </w:pPr>
            <w:r w:rsidRPr="007B3B54">
              <w:rPr>
                <w:rFonts w:ascii="Arial" w:hAnsi="Arial" w:cs="Arial"/>
                <w:sz w:val="19"/>
                <w:szCs w:val="19"/>
              </w:rPr>
              <w:t>art. 24b ust. 3 ustawy z dnia 29 lipca 2005 r. o przeciwdziałaniu narkomanii</w:t>
            </w:r>
          </w:p>
        </w:tc>
        <w:tc>
          <w:tcPr>
            <w:tcW w:w="3260" w:type="dxa"/>
            <w:shd w:val="clear" w:color="auto" w:fill="FFFFFF"/>
          </w:tcPr>
          <w:p w14:paraId="1398913B" w14:textId="1EF90B14"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zakres i tryb współpracy z Centrum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5F084A31" w14:textId="1C259F76" w:rsidR="007B3B54" w:rsidRDefault="008A4E27" w:rsidP="00524BF0">
            <w:pPr>
              <w:jc w:val="both"/>
              <w:rPr>
                <w:rFonts w:ascii="Arial" w:hAnsi="Arial" w:cs="Arial"/>
                <w:sz w:val="19"/>
                <w:szCs w:val="19"/>
              </w:rPr>
            </w:pPr>
            <w:r w:rsidRPr="008A4E27">
              <w:rPr>
                <w:rFonts w:ascii="Arial" w:hAnsi="Arial" w:cs="Arial"/>
                <w:sz w:val="19"/>
                <w:szCs w:val="19"/>
              </w:rPr>
              <w:t>Projekt rozporządzenia określa zakres i tryb współpracy podmiotów leczniczych prowadzących leczenie lub rehabilitację osób używających środków odurzających, substancji psychotropowych, nowych substancji psychoaktywnych lub środków zastępczych z Krajowego Centrum Przeciwdziałania Uzależnieniom, a także sposób gromadzenia, przechowywania, przetwarzania i tryb przekazywania informacji, o których mowa w art. 24b ust. 2 ustawy o przeciwdziałaniu narkomanii, przez podmioty lecznicze oraz wzór indywidualnego kwestionariusza sprawozdawczego osoby zgłaszającej się do leczenia z powodu używania środków odurzających, substancji psychotropowych, nowych substancji psychoaktywnych lub środków zastępczych.</w:t>
            </w:r>
          </w:p>
        </w:tc>
        <w:tc>
          <w:tcPr>
            <w:tcW w:w="1842" w:type="dxa"/>
            <w:shd w:val="clear" w:color="auto" w:fill="FFFFFF"/>
          </w:tcPr>
          <w:p w14:paraId="5C1317C2" w14:textId="688F5917" w:rsidR="007B3B54" w:rsidRDefault="003D2A2C" w:rsidP="00301116">
            <w:pPr>
              <w:spacing w:before="80" w:after="80"/>
              <w:rPr>
                <w:rFonts w:ascii="Arial" w:hAnsi="Arial" w:cs="Arial"/>
                <w:color w:val="000000" w:themeColor="text1"/>
                <w:sz w:val="19"/>
                <w:szCs w:val="19"/>
              </w:rPr>
            </w:pPr>
            <w:r w:rsidRPr="003D2A2C">
              <w:rPr>
                <w:rFonts w:ascii="Arial" w:hAnsi="Arial" w:cs="Arial"/>
                <w:color w:val="000000" w:themeColor="text1"/>
                <w:sz w:val="19"/>
                <w:szCs w:val="19"/>
              </w:rPr>
              <w:t>Wojciech Konieczny, Sekretarz Stanu</w:t>
            </w:r>
          </w:p>
        </w:tc>
        <w:tc>
          <w:tcPr>
            <w:tcW w:w="2362" w:type="dxa"/>
            <w:shd w:val="clear" w:color="auto" w:fill="FFFFFF"/>
          </w:tcPr>
          <w:p w14:paraId="446D8458" w14:textId="2A403540" w:rsidR="00873848" w:rsidRDefault="00873848" w:rsidP="00873848">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748</w:t>
            </w:r>
            <w:r w:rsidRPr="00C570DA">
              <w:rPr>
                <w:rFonts w:ascii="Arial" w:hAnsi="Arial" w:cs="Arial"/>
                <w:color w:val="000000" w:themeColor="text1"/>
                <w:sz w:val="19"/>
                <w:szCs w:val="19"/>
              </w:rPr>
              <w:t>.</w:t>
            </w:r>
          </w:p>
          <w:p w14:paraId="63836523" w14:textId="13DA9AB3" w:rsidR="007B3B54" w:rsidRDefault="007B3B54" w:rsidP="00301116">
            <w:pPr>
              <w:rPr>
                <w:rFonts w:ascii="Arial" w:hAnsi="Arial" w:cs="Arial"/>
                <w:color w:val="000000" w:themeColor="text1"/>
                <w:sz w:val="19"/>
                <w:szCs w:val="19"/>
              </w:rPr>
            </w:pPr>
          </w:p>
        </w:tc>
      </w:tr>
      <w:tr w:rsidR="007B3B54" w:rsidRPr="00F873E4" w14:paraId="1451D2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C999CB"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1DEAEC" w14:textId="476F72E7"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1587</w:t>
            </w:r>
          </w:p>
        </w:tc>
        <w:tc>
          <w:tcPr>
            <w:tcW w:w="2268" w:type="dxa"/>
            <w:shd w:val="clear" w:color="auto" w:fill="FFFFFF"/>
          </w:tcPr>
          <w:p w14:paraId="16CA220C" w14:textId="0833F9F8" w:rsidR="007B3B54" w:rsidRPr="003A0921" w:rsidRDefault="007B3B54" w:rsidP="007B3B54">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388F6AF" w14:textId="4519FF1E"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86C74FE" w14:textId="241D193A" w:rsidR="007B3B54" w:rsidRDefault="008A4E27" w:rsidP="007B3B54">
            <w:pPr>
              <w:jc w:val="both"/>
              <w:rPr>
                <w:rFonts w:ascii="Arial" w:hAnsi="Arial" w:cs="Arial"/>
                <w:sz w:val="19"/>
                <w:szCs w:val="19"/>
              </w:rPr>
            </w:pPr>
            <w:r>
              <w:rPr>
                <w:rFonts w:ascii="Arial" w:hAnsi="Arial" w:cs="Arial"/>
                <w:sz w:val="19"/>
                <w:szCs w:val="19"/>
              </w:rPr>
              <w:t xml:space="preserve">Celem projektu jest </w:t>
            </w:r>
            <w:r w:rsidRPr="008A4E27">
              <w:rPr>
                <w:rFonts w:ascii="Arial" w:hAnsi="Arial" w:cs="Arial"/>
                <w:sz w:val="19"/>
                <w:szCs w:val="19"/>
              </w:rPr>
              <w:t xml:space="preserve">poprawa jakości i efektywności leczenia świadczeniobiorców w wieku do 18. roku życia z rozpoznaniem ICD-10: E66.0 „Otyłość spowodowana nadmierną podażą energii”, u których wskaźnik masy ciała wynosi ≥ 95 </w:t>
            </w:r>
            <w:proofErr w:type="spellStart"/>
            <w:r w:rsidRPr="008A4E27">
              <w:rPr>
                <w:rFonts w:ascii="Arial" w:hAnsi="Arial" w:cs="Arial"/>
                <w:sz w:val="19"/>
                <w:szCs w:val="19"/>
              </w:rPr>
              <w:t>centyla</w:t>
            </w:r>
            <w:proofErr w:type="spellEnd"/>
            <w:r w:rsidRPr="008A4E27">
              <w:rPr>
                <w:rFonts w:ascii="Arial" w:hAnsi="Arial" w:cs="Arial"/>
                <w:sz w:val="19"/>
                <w:szCs w:val="19"/>
              </w:rPr>
              <w:t>, a także przeprowadzenie oceny efektywności organizacyjnej nowego modelu opieki nad tą grupą świadczeniobiorców</w:t>
            </w:r>
            <w:r>
              <w:rPr>
                <w:rFonts w:ascii="Arial" w:hAnsi="Arial" w:cs="Arial"/>
                <w:sz w:val="19"/>
                <w:szCs w:val="19"/>
              </w:rPr>
              <w:t xml:space="preserve">. Rozporządzenie ustanowi </w:t>
            </w:r>
            <w:r w:rsidRPr="008A4E27">
              <w:rPr>
                <w:rFonts w:ascii="Arial" w:hAnsi="Arial" w:cs="Arial"/>
                <w:sz w:val="19"/>
                <w:szCs w:val="19"/>
              </w:rPr>
              <w:t xml:space="preserve"> </w:t>
            </w:r>
            <w:r>
              <w:rPr>
                <w:rFonts w:ascii="Arial" w:hAnsi="Arial" w:cs="Arial"/>
                <w:sz w:val="19"/>
                <w:szCs w:val="19"/>
              </w:rPr>
              <w:t>program</w:t>
            </w:r>
            <w:r w:rsidRPr="008A4E27">
              <w:rPr>
                <w:rFonts w:ascii="Arial" w:hAnsi="Arial" w:cs="Arial"/>
                <w:sz w:val="19"/>
                <w:szCs w:val="19"/>
              </w:rPr>
              <w:t xml:space="preserve"> </w:t>
            </w:r>
            <w:r>
              <w:rPr>
                <w:rFonts w:ascii="Arial" w:hAnsi="Arial" w:cs="Arial"/>
                <w:sz w:val="19"/>
                <w:szCs w:val="19"/>
              </w:rPr>
              <w:t>pilotażowy</w:t>
            </w:r>
            <w:r w:rsidRPr="008A4E27">
              <w:rPr>
                <w:rFonts w:ascii="Arial" w:hAnsi="Arial" w:cs="Arial"/>
                <w:sz w:val="19"/>
                <w:szCs w:val="19"/>
              </w:rPr>
              <w:t xml:space="preserve"> w zakresie kompleksowej opieki specjalistycznej nad świadczeniobiorcami u których stwierdzono występowanie otyłości lub wysokie ryzyko jej rozwoju KOS-BMI Dzieci</w:t>
            </w:r>
            <w:r>
              <w:rPr>
                <w:rFonts w:ascii="Arial" w:hAnsi="Arial" w:cs="Arial"/>
                <w:sz w:val="19"/>
                <w:szCs w:val="19"/>
              </w:rPr>
              <w:t xml:space="preserve">. </w:t>
            </w:r>
          </w:p>
        </w:tc>
        <w:tc>
          <w:tcPr>
            <w:tcW w:w="1842" w:type="dxa"/>
            <w:shd w:val="clear" w:color="auto" w:fill="FFFFFF"/>
          </w:tcPr>
          <w:p w14:paraId="13D10307" w14:textId="77788253" w:rsidR="007B3B54" w:rsidRDefault="003D2A2C" w:rsidP="007B3B54">
            <w:pPr>
              <w:spacing w:before="80" w:after="80"/>
              <w:rPr>
                <w:rFonts w:ascii="Arial" w:hAnsi="Arial" w:cs="Arial"/>
                <w:color w:val="000000" w:themeColor="text1"/>
                <w:sz w:val="19"/>
                <w:szCs w:val="19"/>
              </w:rPr>
            </w:pPr>
            <w:r w:rsidRPr="003D2A2C">
              <w:rPr>
                <w:rFonts w:ascii="Arial" w:hAnsi="Arial" w:cs="Arial"/>
                <w:color w:val="000000" w:themeColor="text1"/>
                <w:sz w:val="19"/>
                <w:szCs w:val="19"/>
              </w:rPr>
              <w:t>Wojciech Konieczny, Sekretarz Stanu</w:t>
            </w:r>
          </w:p>
        </w:tc>
        <w:tc>
          <w:tcPr>
            <w:tcW w:w="2362" w:type="dxa"/>
            <w:shd w:val="clear" w:color="auto" w:fill="FFFFFF"/>
          </w:tcPr>
          <w:p w14:paraId="546DD359" w14:textId="4EF9ADD4" w:rsidR="007B3B54" w:rsidRDefault="00196712"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1F2C36">
              <w:rPr>
                <w:rFonts w:ascii="Arial" w:hAnsi="Arial" w:cs="Arial"/>
                <w:color w:val="000000" w:themeColor="text1"/>
                <w:sz w:val="19"/>
                <w:szCs w:val="19"/>
              </w:rPr>
              <w:t xml:space="preserve">projekt na etapie </w:t>
            </w:r>
            <w:r w:rsidR="005E24BA">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58648A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5026D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EE3195" w14:textId="736359A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1588</w:t>
            </w:r>
          </w:p>
        </w:tc>
        <w:tc>
          <w:tcPr>
            <w:tcW w:w="2268" w:type="dxa"/>
            <w:shd w:val="clear" w:color="auto" w:fill="FFFFFF"/>
          </w:tcPr>
          <w:p w14:paraId="35F12587" w14:textId="4A0C9C0F" w:rsidR="007B3B54" w:rsidRPr="003A0921" w:rsidRDefault="007B3B54" w:rsidP="007B3B54">
            <w:pPr>
              <w:rPr>
                <w:rFonts w:ascii="Arial" w:hAnsi="Arial" w:cs="Arial"/>
                <w:sz w:val="19"/>
                <w:szCs w:val="19"/>
              </w:rPr>
            </w:pPr>
            <w:r w:rsidRPr="007B3B54">
              <w:rPr>
                <w:rFonts w:ascii="Arial" w:hAnsi="Arial" w:cs="Arial"/>
                <w:sz w:val="19"/>
                <w:szCs w:val="19"/>
              </w:rPr>
              <w:t>art. 29 ust. 26 ustawy z dnia 5 grudnia 1996 r. o zawodach lekarza i lekarza dentysty</w:t>
            </w:r>
          </w:p>
        </w:tc>
        <w:tc>
          <w:tcPr>
            <w:tcW w:w="3260" w:type="dxa"/>
            <w:shd w:val="clear" w:color="auto" w:fill="FFFFFF"/>
          </w:tcPr>
          <w:p w14:paraId="0EBAC1D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DAAB783"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tryb powoływania oraz sposób działania komisji bioetycznej oraz Odwoławczej Komisji Bioetycznej,</w:t>
            </w:r>
          </w:p>
          <w:p w14:paraId="094ED9B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oświadczenia, o którym mowa w ust. 9,</w:t>
            </w:r>
          </w:p>
          <w:p w14:paraId="3103BD2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szczegółowy sposób postępowania z wnioskiem o wyrażenie opinii w sprawie eksperymentu medycznego,</w:t>
            </w:r>
          </w:p>
          <w:p w14:paraId="777CD31D"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4) wysokość wynagrodzenia dla członków Odwoławczej Komisji Bioetycznej</w:t>
            </w:r>
          </w:p>
          <w:p w14:paraId="5B287886" w14:textId="0ABBFE18" w:rsid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uwzględniając konieczność rzetelnego i sprawnego wydawania opinii w sprawach, o których mowa w ust. 2 i 3.</w:t>
            </w:r>
          </w:p>
          <w:p w14:paraId="7F398461" w14:textId="77777777" w:rsidR="007B3B54" w:rsidRPr="007B3B54" w:rsidRDefault="007B3B54" w:rsidP="007B3B54">
            <w:pPr>
              <w:ind w:firstLine="708"/>
              <w:rPr>
                <w:rFonts w:ascii="Arial" w:eastAsia="Calibri" w:hAnsi="Arial" w:cs="Arial"/>
                <w:sz w:val="19"/>
                <w:szCs w:val="19"/>
                <w:lang w:eastAsia="en-US"/>
              </w:rPr>
            </w:pPr>
          </w:p>
        </w:tc>
        <w:tc>
          <w:tcPr>
            <w:tcW w:w="3545" w:type="dxa"/>
            <w:shd w:val="clear" w:color="auto" w:fill="FFFFFF"/>
          </w:tcPr>
          <w:p w14:paraId="43328E3D" w14:textId="77777777" w:rsidR="008A4E27" w:rsidRPr="008A4E27" w:rsidRDefault="008A4E27" w:rsidP="008A4E27">
            <w:pPr>
              <w:jc w:val="both"/>
              <w:rPr>
                <w:rFonts w:ascii="Arial" w:hAnsi="Arial" w:cs="Arial"/>
                <w:sz w:val="19"/>
                <w:szCs w:val="19"/>
              </w:rPr>
            </w:pPr>
            <w:r w:rsidRPr="008A4E27">
              <w:rPr>
                <w:rFonts w:ascii="Arial" w:hAnsi="Arial" w:cs="Arial"/>
                <w:sz w:val="19"/>
                <w:szCs w:val="19"/>
              </w:rPr>
              <w:t>Proponuje się, aby komisja bioetyczna państwowego instytutu badawczego uczestniczącego w systemie ochrony zdrowia i nadzorowanego przez Ministra Obrony Narodowej była powoływana w analogiczny sposób jak komisje bioetyczne w pozostałych instytutach. Zatem komisja bioetyczna państwowego instytutu badawczego uczestniczącego w systemie ochrony zdrowia i nadzorowanego przez Ministra Obrony Narodowej będzie powoływana z uwzględnieniem wymogu, o którym mowa w art. 29 ust. 7 ustawy, w drodze zarządzenia dyrektora państwowego instytutu badawczego uczestniczącego w systemie ochrony zdrowia i nadzorowanego przez Ministra Obrony Narodowej.</w:t>
            </w:r>
          </w:p>
          <w:p w14:paraId="5C98835C" w14:textId="058781A5" w:rsidR="007B3B54" w:rsidRDefault="008A4E27" w:rsidP="008A4E27">
            <w:pPr>
              <w:jc w:val="both"/>
              <w:rPr>
                <w:rFonts w:ascii="Arial" w:hAnsi="Arial" w:cs="Arial"/>
                <w:sz w:val="19"/>
                <w:szCs w:val="19"/>
              </w:rPr>
            </w:pPr>
            <w:r w:rsidRPr="008A4E27">
              <w:rPr>
                <w:rFonts w:ascii="Arial" w:hAnsi="Arial" w:cs="Arial"/>
                <w:sz w:val="19"/>
                <w:szCs w:val="19"/>
              </w:rPr>
              <w:t>Druga zmiana dotyczy § 6 ust. 1 pkt 3 rozporządzenia, który to przepis wskazuje tryb składania wniosku w sprawie wydania opinii o projekcie eksperymentu medycznego. Proponuje się, aby wniosek o wydanie opinii o projekcie eksperymentu medycznego przedkładany przez pracownika doktoranta państwowego instytutu badawczego uczestniczącego w systemie ochrony zdrowia i nadzorowanego przez Ministra Obrony Narodowej był składany do komisji bioetycznej państwowego instytutu badawczego uczestniczącego w systemie ochrony zdrowia i nadzorowanego przez Ministra Obrony Narodowej.</w:t>
            </w:r>
          </w:p>
        </w:tc>
        <w:tc>
          <w:tcPr>
            <w:tcW w:w="1842" w:type="dxa"/>
            <w:shd w:val="clear" w:color="auto" w:fill="FFFFFF"/>
          </w:tcPr>
          <w:p w14:paraId="61F43FA7" w14:textId="4834F40C"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Piotr Bromber Podsekretarz Stanu w Ministerstwie Zdrowia</w:t>
            </w:r>
          </w:p>
        </w:tc>
        <w:tc>
          <w:tcPr>
            <w:tcW w:w="2362" w:type="dxa"/>
            <w:shd w:val="clear" w:color="auto" w:fill="FFFFFF"/>
          </w:tcPr>
          <w:p w14:paraId="536D9274" w14:textId="1137463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2262</w:t>
            </w:r>
            <w:r w:rsidRPr="00C570DA">
              <w:rPr>
                <w:rFonts w:ascii="Arial" w:hAnsi="Arial" w:cs="Arial"/>
                <w:color w:val="000000" w:themeColor="text1"/>
                <w:sz w:val="19"/>
                <w:szCs w:val="19"/>
              </w:rPr>
              <w:t>.</w:t>
            </w:r>
          </w:p>
          <w:p w14:paraId="723AE4B3" w14:textId="7D8E33FE" w:rsidR="007B3B54" w:rsidRDefault="007B3B54" w:rsidP="007B3B54">
            <w:pPr>
              <w:rPr>
                <w:rFonts w:ascii="Arial" w:hAnsi="Arial" w:cs="Arial"/>
                <w:color w:val="000000" w:themeColor="text1"/>
                <w:sz w:val="19"/>
                <w:szCs w:val="19"/>
              </w:rPr>
            </w:pPr>
          </w:p>
        </w:tc>
      </w:tr>
      <w:tr w:rsidR="007B3B54" w:rsidRPr="00F873E4" w14:paraId="6A7EF3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9329D6"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B8AFFD" w14:textId="68B46039"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1589</w:t>
            </w:r>
          </w:p>
        </w:tc>
        <w:tc>
          <w:tcPr>
            <w:tcW w:w="2268" w:type="dxa"/>
            <w:shd w:val="clear" w:color="auto" w:fill="FFFFFF"/>
          </w:tcPr>
          <w:p w14:paraId="45F9301F"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53 ust. 4 ustawy z dnia 16 czerwca 2023 r. o jakości w opiece zdrowotnej </w:t>
            </w:r>
          </w:p>
          <w:p w14:paraId="4E444E0F" w14:textId="03B7F6BF" w:rsidR="007B3B54" w:rsidRPr="003A0921" w:rsidRDefault="007B3B54" w:rsidP="007B3B54">
            <w:pPr>
              <w:rPr>
                <w:rFonts w:ascii="Arial" w:hAnsi="Arial" w:cs="Arial"/>
                <w:sz w:val="19"/>
                <w:szCs w:val="19"/>
              </w:rPr>
            </w:pPr>
            <w:r w:rsidRPr="007B3B54">
              <w:rPr>
                <w:rFonts w:ascii="Arial" w:hAnsi="Arial" w:cs="Arial"/>
                <w:sz w:val="19"/>
                <w:szCs w:val="19"/>
              </w:rPr>
              <w:t>i bezpieczeństwie pacjenta</w:t>
            </w:r>
          </w:p>
        </w:tc>
        <w:tc>
          <w:tcPr>
            <w:tcW w:w="3260" w:type="dxa"/>
            <w:shd w:val="clear" w:color="auto" w:fill="FFFFFF"/>
          </w:tcPr>
          <w:p w14:paraId="2D73646D" w14:textId="69EB49D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wiceprzewodniczących i przewodniczącego Rady Akredytacyjnej, uwzględniając zakres ich zadań.</w:t>
            </w:r>
          </w:p>
        </w:tc>
        <w:tc>
          <w:tcPr>
            <w:tcW w:w="3545" w:type="dxa"/>
            <w:shd w:val="clear" w:color="auto" w:fill="FFFFFF"/>
          </w:tcPr>
          <w:p w14:paraId="3EE06E4F" w14:textId="10F11E72"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członków, wiceprzewodniczących i przewodniczącego Rady Akredytacyjnej</w:t>
            </w:r>
            <w:r>
              <w:rPr>
                <w:rFonts w:ascii="Arial" w:eastAsia="Calibri" w:hAnsi="Arial" w:cs="Arial"/>
                <w:color w:val="000000" w:themeColor="text1"/>
                <w:sz w:val="19"/>
                <w:szCs w:val="19"/>
                <w:lang w:eastAsia="en-US"/>
              </w:rPr>
              <w:t xml:space="preserve">. </w:t>
            </w:r>
          </w:p>
        </w:tc>
        <w:tc>
          <w:tcPr>
            <w:tcW w:w="1842" w:type="dxa"/>
            <w:shd w:val="clear" w:color="auto" w:fill="FFFFFF"/>
          </w:tcPr>
          <w:p w14:paraId="42F495D4" w14:textId="1306A74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C24CAA5" w14:textId="03AFDD33" w:rsidR="007B3B54" w:rsidRDefault="00196712"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454BD7">
              <w:rPr>
                <w:rFonts w:ascii="Arial" w:hAnsi="Arial" w:cs="Arial"/>
                <w:color w:val="000000" w:themeColor="text1"/>
                <w:sz w:val="19"/>
                <w:szCs w:val="19"/>
              </w:rPr>
              <w:t>projekt na etapie podpisu MZ</w:t>
            </w:r>
            <w:r w:rsidR="001F2C36">
              <w:rPr>
                <w:rFonts w:ascii="Arial" w:hAnsi="Arial" w:cs="Arial"/>
                <w:color w:val="000000" w:themeColor="text1"/>
                <w:sz w:val="19"/>
                <w:szCs w:val="19"/>
              </w:rPr>
              <w:t>.</w:t>
            </w:r>
          </w:p>
        </w:tc>
      </w:tr>
      <w:tr w:rsidR="007B3B54" w:rsidRPr="00F873E4" w14:paraId="7323DB9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E6E66F"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33074" w14:textId="0225E5FC"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1590</w:t>
            </w:r>
          </w:p>
        </w:tc>
        <w:tc>
          <w:tcPr>
            <w:tcW w:w="2268" w:type="dxa"/>
            <w:shd w:val="clear" w:color="auto" w:fill="FFFFFF"/>
          </w:tcPr>
          <w:p w14:paraId="7F069CFE" w14:textId="7A8FF85B" w:rsidR="007B3B54" w:rsidRPr="003A0921" w:rsidRDefault="007B3B54" w:rsidP="007B3B54">
            <w:pPr>
              <w:rPr>
                <w:rFonts w:ascii="Arial" w:hAnsi="Arial" w:cs="Arial"/>
                <w:sz w:val="19"/>
                <w:szCs w:val="19"/>
              </w:rPr>
            </w:pPr>
            <w:r w:rsidRPr="007B3B54">
              <w:rPr>
                <w:rFonts w:ascii="Arial" w:hAnsi="Arial" w:cs="Arial"/>
                <w:sz w:val="19"/>
                <w:szCs w:val="19"/>
              </w:rPr>
              <w:t>art. 41 ustawy z dnia 16 czerwca 2023 r. o jakości w opiece zdrowotnej i bezpieczeństwie pacjenta</w:t>
            </w:r>
          </w:p>
        </w:tc>
        <w:tc>
          <w:tcPr>
            <w:tcW w:w="3260" w:type="dxa"/>
            <w:shd w:val="clear" w:color="auto" w:fill="FFFFFF"/>
          </w:tcPr>
          <w:p w14:paraId="5341A7E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w:t>
            </w:r>
          </w:p>
          <w:p w14:paraId="18D3DF9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sposób przeprowadzenia procedury oceniającej, w tym zakres planu przeglądu akredytacyjnego, uwzględniając konieczność zapewnienia kompleksowości i przejrzystości oceny spełniania warunków udzielenia akredytacji;</w:t>
            </w:r>
          </w:p>
          <w:p w14:paraId="1334F840"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certyfikatu akredytacyjnego, uwzględniając konieczność zapewnienia jednolitości wydawania tych certyfikatów;</w:t>
            </w:r>
          </w:p>
          <w:p w14:paraId="3BC1A7B9" w14:textId="72246DAA"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sposób obliczenia wysokości opłat za przeprowadzenie procedury oceniającej, uwzględniając nakład pracy wiążący się z wielkością podmiotu oraz zakresem i liczbą udzielanych przez niego świadczeń.</w:t>
            </w:r>
          </w:p>
        </w:tc>
        <w:tc>
          <w:tcPr>
            <w:tcW w:w="3545" w:type="dxa"/>
            <w:shd w:val="clear" w:color="auto" w:fill="FFFFFF"/>
          </w:tcPr>
          <w:p w14:paraId="0F4C29F8" w14:textId="7D630224" w:rsidR="007B3B54" w:rsidRDefault="008A4E27" w:rsidP="007B3B54">
            <w:pPr>
              <w:jc w:val="both"/>
              <w:rPr>
                <w:rFonts w:ascii="Arial" w:hAnsi="Arial" w:cs="Arial"/>
                <w:sz w:val="19"/>
                <w:szCs w:val="19"/>
              </w:rPr>
            </w:pPr>
            <w:r>
              <w:rPr>
                <w:rFonts w:ascii="Arial" w:hAnsi="Arial" w:cs="Arial"/>
                <w:sz w:val="19"/>
                <w:szCs w:val="19"/>
              </w:rPr>
              <w:t xml:space="preserve">Projekt ma na celu </w:t>
            </w:r>
            <w:r w:rsidRPr="008A4E27">
              <w:rPr>
                <w:rFonts w:ascii="Arial" w:hAnsi="Arial" w:cs="Arial"/>
                <w:sz w:val="19"/>
                <w:szCs w:val="19"/>
              </w:rPr>
              <w:t>wdrożenie rozwiązań prawno-organizacyjnych, które w sposób kompleksowy i transparentny określą zasady przeprowadzania procedury akredytacyjnej przez ośrodek akredytacyjny</w:t>
            </w:r>
            <w:r>
              <w:rPr>
                <w:rFonts w:ascii="Arial" w:hAnsi="Arial" w:cs="Arial"/>
                <w:sz w:val="19"/>
                <w:szCs w:val="19"/>
              </w:rPr>
              <w:t xml:space="preserve">. </w:t>
            </w:r>
          </w:p>
        </w:tc>
        <w:tc>
          <w:tcPr>
            <w:tcW w:w="1842" w:type="dxa"/>
            <w:shd w:val="clear" w:color="auto" w:fill="FFFFFF"/>
          </w:tcPr>
          <w:p w14:paraId="77F2C6B0" w14:textId="4E4767E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7BD4599" w14:textId="157C2C81" w:rsidR="007B3B54" w:rsidRDefault="00196712"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1F2C36">
              <w:rPr>
                <w:rFonts w:ascii="Arial" w:hAnsi="Arial" w:cs="Arial"/>
                <w:color w:val="000000" w:themeColor="text1"/>
                <w:sz w:val="19"/>
                <w:szCs w:val="19"/>
              </w:rPr>
              <w:t xml:space="preserve">projekt na etapie </w:t>
            </w:r>
            <w:r w:rsidR="007E5EA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5BE909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FAB3D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2AD61" w14:textId="6E4CE1E8"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1591</w:t>
            </w:r>
          </w:p>
        </w:tc>
        <w:tc>
          <w:tcPr>
            <w:tcW w:w="2268" w:type="dxa"/>
            <w:shd w:val="clear" w:color="auto" w:fill="FFFFFF"/>
          </w:tcPr>
          <w:p w14:paraId="3F522D64" w14:textId="414B4567" w:rsidR="007B3B54" w:rsidRPr="003A0921" w:rsidRDefault="007B3B54" w:rsidP="007B3B54">
            <w:pPr>
              <w:rPr>
                <w:rFonts w:ascii="Arial" w:hAnsi="Arial" w:cs="Arial"/>
                <w:sz w:val="19"/>
                <w:szCs w:val="19"/>
              </w:rPr>
            </w:pPr>
            <w:r w:rsidRPr="007B3B54">
              <w:rPr>
                <w:rFonts w:ascii="Arial" w:hAnsi="Arial" w:cs="Arial"/>
                <w:sz w:val="19"/>
                <w:szCs w:val="19"/>
              </w:rPr>
              <w:t>art. 44 ust. 2 ustawy z dnia 16 czerwca 2023 r. o jakości w opiece zdrowotnej i bezpieczeństwie pacjenta</w:t>
            </w:r>
          </w:p>
        </w:tc>
        <w:tc>
          <w:tcPr>
            <w:tcW w:w="3260" w:type="dxa"/>
            <w:shd w:val="clear" w:color="auto" w:fill="FFFFFF"/>
          </w:tcPr>
          <w:p w14:paraId="4EA43649" w14:textId="7F7EAB1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wizytatora oraz koordynatora, uwzględniając zakres ich zadań.</w:t>
            </w:r>
          </w:p>
        </w:tc>
        <w:tc>
          <w:tcPr>
            <w:tcW w:w="3545" w:type="dxa"/>
            <w:shd w:val="clear" w:color="auto" w:fill="FFFFFF"/>
          </w:tcPr>
          <w:p w14:paraId="0CC36A03" w14:textId="7FF3A838"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wizytatora oraz koordynatora</w:t>
            </w:r>
            <w:r>
              <w:rPr>
                <w:rFonts w:ascii="Arial" w:eastAsia="Calibri" w:hAnsi="Arial" w:cs="Arial"/>
                <w:color w:val="000000" w:themeColor="text1"/>
                <w:sz w:val="19"/>
                <w:szCs w:val="19"/>
                <w:lang w:eastAsia="en-US"/>
              </w:rPr>
              <w:t xml:space="preserve"> w ramach przeglądu </w:t>
            </w:r>
            <w:proofErr w:type="spellStart"/>
            <w:r>
              <w:rPr>
                <w:rFonts w:ascii="Arial" w:eastAsia="Calibri" w:hAnsi="Arial" w:cs="Arial"/>
                <w:color w:val="000000" w:themeColor="text1"/>
                <w:sz w:val="19"/>
                <w:szCs w:val="19"/>
                <w:lang w:eastAsia="en-US"/>
              </w:rPr>
              <w:t>akredatycyjnego</w:t>
            </w:r>
            <w:proofErr w:type="spellEnd"/>
            <w:r>
              <w:rPr>
                <w:rFonts w:ascii="Arial" w:eastAsia="Calibri" w:hAnsi="Arial" w:cs="Arial"/>
                <w:color w:val="000000" w:themeColor="text1"/>
                <w:sz w:val="19"/>
                <w:szCs w:val="19"/>
                <w:lang w:eastAsia="en-US"/>
              </w:rPr>
              <w:t xml:space="preserve">. </w:t>
            </w:r>
          </w:p>
        </w:tc>
        <w:tc>
          <w:tcPr>
            <w:tcW w:w="1842" w:type="dxa"/>
            <w:shd w:val="clear" w:color="auto" w:fill="FFFFFF"/>
          </w:tcPr>
          <w:p w14:paraId="3FC6A040" w14:textId="121525A3"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41FE82B4" w14:textId="1551D601" w:rsidR="007B3B54" w:rsidRDefault="00196712"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1F2C36">
              <w:rPr>
                <w:rFonts w:ascii="Arial" w:hAnsi="Arial" w:cs="Arial"/>
                <w:color w:val="000000" w:themeColor="text1"/>
                <w:sz w:val="19"/>
                <w:szCs w:val="19"/>
              </w:rPr>
              <w:t xml:space="preserve">projekt na etapie </w:t>
            </w:r>
            <w:r w:rsidR="00201270">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6EC25A4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F479A0"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EAE117" w14:textId="1ACB0B2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1592</w:t>
            </w:r>
          </w:p>
        </w:tc>
        <w:tc>
          <w:tcPr>
            <w:tcW w:w="2268" w:type="dxa"/>
            <w:shd w:val="clear" w:color="auto" w:fill="FFFFFF"/>
          </w:tcPr>
          <w:p w14:paraId="6ACA13C2" w14:textId="0B10A5A9" w:rsidR="007B3B54" w:rsidRPr="003A0921" w:rsidRDefault="007B3B54" w:rsidP="007B3B54">
            <w:pPr>
              <w:rPr>
                <w:rFonts w:ascii="Arial" w:hAnsi="Arial" w:cs="Arial"/>
                <w:sz w:val="19"/>
                <w:szCs w:val="19"/>
              </w:rPr>
            </w:pPr>
            <w:r w:rsidRPr="007B3B54">
              <w:rPr>
                <w:rFonts w:ascii="Arial" w:hAnsi="Arial" w:cs="Arial"/>
                <w:sz w:val="19"/>
                <w:szCs w:val="19"/>
              </w:rPr>
              <w:t>art. 67x ust. 12 ustawy z dnia 6 listopada 2008 r. o prawach pacjenta i Rzeczniku Praw Pacjenta</w:t>
            </w:r>
          </w:p>
        </w:tc>
        <w:tc>
          <w:tcPr>
            <w:tcW w:w="3260" w:type="dxa"/>
            <w:shd w:val="clear" w:color="auto" w:fill="FFFFFF"/>
          </w:tcPr>
          <w:p w14:paraId="7199207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w:t>
            </w:r>
          </w:p>
          <w:p w14:paraId="1A7FCB4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regulamin Zespołu określający jego szczegółowy tryb pracy oraz organizację,</w:t>
            </w:r>
          </w:p>
          <w:p w14:paraId="33A5B0F7"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szczegółowe zadania sekretarza Zespołu,</w:t>
            </w:r>
          </w:p>
          <w:p w14:paraId="7682D59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wysokość wynagrodzenia członków Zespołu</w:t>
            </w:r>
          </w:p>
          <w:p w14:paraId="6564E299" w14:textId="1448BDE0"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mając na uwadze sprawność i terminowość działania Zespołu.</w:t>
            </w:r>
          </w:p>
        </w:tc>
        <w:tc>
          <w:tcPr>
            <w:tcW w:w="3545" w:type="dxa"/>
            <w:shd w:val="clear" w:color="auto" w:fill="FFFFFF"/>
          </w:tcPr>
          <w:p w14:paraId="6A784ECF" w14:textId="15965740" w:rsidR="00CB4A62" w:rsidRPr="00CB4A62" w:rsidRDefault="00CB4A62" w:rsidP="00CB4A62">
            <w:pPr>
              <w:jc w:val="both"/>
              <w:rPr>
                <w:rFonts w:ascii="Arial" w:hAnsi="Arial" w:cs="Arial"/>
                <w:sz w:val="19"/>
                <w:szCs w:val="19"/>
              </w:rPr>
            </w:pPr>
            <w:r w:rsidRPr="00CB4A62">
              <w:rPr>
                <w:rFonts w:ascii="Arial" w:hAnsi="Arial" w:cs="Arial"/>
                <w:sz w:val="19"/>
                <w:szCs w:val="19"/>
              </w:rPr>
              <w:t>Projekt rozporządzenia Ministra Zdrowia w sprawie Zespołu do spraw Świadczeń z Funduszu Kompensacyjnego Zdarzeń Medycznych stanowi wykonanie upoważnienia art. 67x ust. 12 ustawy z dnia 6 listopada 2008 r. o prawach pacjenta i Rzeczniku Praw Pacjenta</w:t>
            </w:r>
            <w:r>
              <w:rPr>
                <w:rFonts w:ascii="Arial" w:hAnsi="Arial" w:cs="Arial"/>
                <w:sz w:val="19"/>
                <w:szCs w:val="19"/>
              </w:rPr>
              <w:t>,</w:t>
            </w:r>
            <w:r w:rsidRPr="00CB4A62">
              <w:rPr>
                <w:rFonts w:ascii="Arial" w:hAnsi="Arial" w:cs="Arial"/>
                <w:sz w:val="19"/>
                <w:szCs w:val="19"/>
              </w:rPr>
              <w:t xml:space="preserve"> zgodnie z którym minister właściwy do spraw zdrowia, po zasięgnięciu opinii Rzecznika, określi, w drodze rozporządzenia:</w:t>
            </w:r>
          </w:p>
          <w:p w14:paraId="24745496"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1)</w:t>
            </w:r>
            <w:r w:rsidRPr="00CB4A62">
              <w:rPr>
                <w:rFonts w:ascii="Arial" w:hAnsi="Arial" w:cs="Arial"/>
                <w:sz w:val="19"/>
                <w:szCs w:val="19"/>
              </w:rPr>
              <w:tab/>
              <w:t>regulamin Zespołu określający jego szczegółowy tryb pracy oraz organizację,</w:t>
            </w:r>
          </w:p>
          <w:p w14:paraId="1DDDBBDC"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2)</w:t>
            </w:r>
            <w:r w:rsidRPr="00CB4A62">
              <w:rPr>
                <w:rFonts w:ascii="Arial" w:hAnsi="Arial" w:cs="Arial"/>
                <w:sz w:val="19"/>
                <w:szCs w:val="19"/>
              </w:rPr>
              <w:tab/>
              <w:t>szczegółowe zadania sekretarza Zespołu,</w:t>
            </w:r>
          </w:p>
          <w:p w14:paraId="5E7CB7B1"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3)</w:t>
            </w:r>
            <w:r w:rsidRPr="00CB4A62">
              <w:rPr>
                <w:rFonts w:ascii="Arial" w:hAnsi="Arial" w:cs="Arial"/>
                <w:sz w:val="19"/>
                <w:szCs w:val="19"/>
              </w:rPr>
              <w:tab/>
              <w:t>wysokość wynagrodzenia członków Zespołu</w:t>
            </w:r>
          </w:p>
          <w:p w14:paraId="719FFA28"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 mając na uwadze sprawność i terminowość działania Zespołu.</w:t>
            </w:r>
          </w:p>
          <w:p w14:paraId="6A5601CA" w14:textId="516822DD" w:rsidR="007B3B54" w:rsidRDefault="00CB4A62" w:rsidP="00CB4A62">
            <w:pPr>
              <w:jc w:val="both"/>
              <w:rPr>
                <w:rFonts w:ascii="Arial" w:hAnsi="Arial" w:cs="Arial"/>
                <w:sz w:val="19"/>
                <w:szCs w:val="19"/>
              </w:rPr>
            </w:pPr>
            <w:r w:rsidRPr="00CB4A62">
              <w:rPr>
                <w:rFonts w:ascii="Arial" w:hAnsi="Arial" w:cs="Arial"/>
                <w:sz w:val="19"/>
                <w:szCs w:val="19"/>
              </w:rPr>
              <w:t>Zespół do spraw Świadczeń z Funduszu Kompensacyjnego Zdarzeń Medycznych działa przy Rzeczniku Praw Pacjenta. Do jego zadań należy wydawanie w toku postępowania w sprawach o przyznanie świadczenia kompensacyjnego z tytułu zdarzeń medycznych opinii w przedmiocie wystąpienia zdarzenia medycznego i jego skutków. Opinię Zespół wydaje w terminie 2 miesięcy od dnia otrzymania wniosku, w składzie nie więcej niż 3 członków.</w:t>
            </w:r>
          </w:p>
        </w:tc>
        <w:tc>
          <w:tcPr>
            <w:tcW w:w="1842" w:type="dxa"/>
            <w:shd w:val="clear" w:color="auto" w:fill="FFFFFF"/>
          </w:tcPr>
          <w:p w14:paraId="008F860B" w14:textId="649121FF"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D15F771" w14:textId="2C99FEC2" w:rsidR="007B3B54" w:rsidRDefault="00196712"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1F2C36">
              <w:rPr>
                <w:rFonts w:ascii="Arial" w:hAnsi="Arial" w:cs="Arial"/>
                <w:color w:val="000000" w:themeColor="text1"/>
                <w:sz w:val="19"/>
                <w:szCs w:val="19"/>
              </w:rPr>
              <w:t xml:space="preserve">projekt na etapie </w:t>
            </w:r>
            <w:r w:rsidR="007E5EA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0B0CBB6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B34F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FB1C94" w14:textId="0B46B7B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1593</w:t>
            </w:r>
          </w:p>
        </w:tc>
        <w:tc>
          <w:tcPr>
            <w:tcW w:w="2268" w:type="dxa"/>
            <w:shd w:val="clear" w:color="auto" w:fill="FFFFFF"/>
          </w:tcPr>
          <w:p w14:paraId="21842C7D" w14:textId="439EBC96" w:rsidR="007B3B54" w:rsidRPr="003A0921" w:rsidRDefault="007B3B54" w:rsidP="007B3B54">
            <w:pPr>
              <w:rPr>
                <w:rFonts w:ascii="Arial" w:hAnsi="Arial" w:cs="Arial"/>
                <w:sz w:val="19"/>
                <w:szCs w:val="19"/>
              </w:rPr>
            </w:pPr>
            <w:r w:rsidRPr="007B3B54">
              <w:rPr>
                <w:rFonts w:ascii="Arial" w:hAnsi="Arial" w:cs="Arial"/>
                <w:sz w:val="19"/>
                <w:szCs w:val="19"/>
              </w:rPr>
              <w:t>art. 67zg ust. 9 ustawy z dnia 6 listopada 2008 r. o prawach pacjenta i Rzeczniku Praw Pacjenta</w:t>
            </w:r>
          </w:p>
        </w:tc>
        <w:tc>
          <w:tcPr>
            <w:tcW w:w="3260" w:type="dxa"/>
            <w:shd w:val="clear" w:color="auto" w:fill="FFFFFF"/>
          </w:tcPr>
          <w:p w14:paraId="66AB7F44" w14:textId="1C73BA17"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Komisji, uwzględniając zakres jej zadań.</w:t>
            </w:r>
          </w:p>
        </w:tc>
        <w:tc>
          <w:tcPr>
            <w:tcW w:w="3545" w:type="dxa"/>
            <w:shd w:val="clear" w:color="auto" w:fill="FFFFFF"/>
          </w:tcPr>
          <w:p w14:paraId="6D7DE87F" w14:textId="4FEE4F8F" w:rsidR="00CB4A62" w:rsidRPr="00CB4A62" w:rsidRDefault="00CB4A62" w:rsidP="00CB4A62">
            <w:pPr>
              <w:jc w:val="both"/>
              <w:rPr>
                <w:rFonts w:ascii="Arial" w:hAnsi="Arial" w:cs="Arial"/>
                <w:sz w:val="19"/>
                <w:szCs w:val="19"/>
              </w:rPr>
            </w:pPr>
            <w:r w:rsidRPr="00CB4A62">
              <w:rPr>
                <w:rFonts w:ascii="Arial" w:hAnsi="Arial" w:cs="Arial"/>
                <w:sz w:val="19"/>
                <w:szCs w:val="19"/>
              </w:rPr>
              <w:t xml:space="preserve">Projekt rozporządzenia stanowi wykonanie upoważnienia z art. 67zg ust. 9 ustawy z dnia </w:t>
            </w:r>
          </w:p>
          <w:p w14:paraId="124D44A7" w14:textId="0E19FDB2" w:rsidR="00CB4A62" w:rsidRPr="00CB4A62" w:rsidRDefault="00CB4A62" w:rsidP="00CB4A62">
            <w:pPr>
              <w:jc w:val="both"/>
              <w:rPr>
                <w:rFonts w:ascii="Arial" w:hAnsi="Arial" w:cs="Arial"/>
                <w:sz w:val="19"/>
                <w:szCs w:val="19"/>
              </w:rPr>
            </w:pPr>
            <w:r w:rsidRPr="00CB4A62">
              <w:rPr>
                <w:rFonts w:ascii="Arial" w:hAnsi="Arial" w:cs="Arial"/>
                <w:sz w:val="19"/>
                <w:szCs w:val="19"/>
              </w:rPr>
              <w:t>6 listopada 2008 r. o prawach pacjenta i Rzeczniku Praw Pacjenta</w:t>
            </w:r>
            <w:r>
              <w:rPr>
                <w:rFonts w:ascii="Arial" w:hAnsi="Arial" w:cs="Arial"/>
                <w:sz w:val="19"/>
                <w:szCs w:val="19"/>
              </w:rPr>
              <w:t xml:space="preserve">. </w:t>
            </w:r>
            <w:r w:rsidRPr="00CB4A62">
              <w:rPr>
                <w:rFonts w:ascii="Arial" w:hAnsi="Arial" w:cs="Arial"/>
                <w:sz w:val="19"/>
                <w:szCs w:val="19"/>
              </w:rPr>
              <w:t>Zgodnie z tym przepisem minister właściwy do spraw zdrowia określi, w drodze rozporządzenia, wysokość wynagrodzenia członków Komisji Odwoławczej, uwzględniając zakres jej zadań.</w:t>
            </w:r>
          </w:p>
          <w:p w14:paraId="5C3E34F5" w14:textId="32C5DF4E" w:rsidR="007B3B54" w:rsidRDefault="00CB4A62" w:rsidP="00CB4A62">
            <w:pPr>
              <w:jc w:val="both"/>
              <w:rPr>
                <w:rFonts w:ascii="Arial" w:hAnsi="Arial" w:cs="Arial"/>
                <w:sz w:val="19"/>
                <w:szCs w:val="19"/>
              </w:rPr>
            </w:pPr>
            <w:r w:rsidRPr="00CB4A62">
              <w:rPr>
                <w:rFonts w:ascii="Arial" w:hAnsi="Arial" w:cs="Arial"/>
                <w:sz w:val="19"/>
                <w:szCs w:val="19"/>
              </w:rPr>
              <w:t>Komisja Odwoławcza do spraw Świadczeń z Funduszu Kompensacyjnego Zdarzeń Medycznych</w:t>
            </w:r>
            <w:r>
              <w:rPr>
                <w:rFonts w:ascii="Arial" w:hAnsi="Arial" w:cs="Arial"/>
                <w:sz w:val="19"/>
                <w:szCs w:val="19"/>
              </w:rPr>
              <w:t xml:space="preserve"> </w:t>
            </w:r>
            <w:r w:rsidRPr="00CB4A62">
              <w:rPr>
                <w:rFonts w:ascii="Arial" w:hAnsi="Arial" w:cs="Arial"/>
                <w:sz w:val="19"/>
                <w:szCs w:val="19"/>
              </w:rPr>
              <w:t xml:space="preserve">działa przy Rzeczniku Praw Pacjenta. Do jej zadań należy rozpatrywanie </w:t>
            </w:r>
            <w:proofErr w:type="spellStart"/>
            <w:r w:rsidRPr="00CB4A62">
              <w:rPr>
                <w:rFonts w:ascii="Arial" w:hAnsi="Arial" w:cs="Arial"/>
                <w:sz w:val="19"/>
                <w:szCs w:val="19"/>
              </w:rPr>
              <w:t>odwołań</w:t>
            </w:r>
            <w:proofErr w:type="spellEnd"/>
            <w:r w:rsidRPr="00CB4A62">
              <w:rPr>
                <w:rFonts w:ascii="Arial" w:hAnsi="Arial" w:cs="Arial"/>
                <w:sz w:val="19"/>
                <w:szCs w:val="19"/>
              </w:rPr>
              <w:t xml:space="preserve"> od orzeczeń wydanych w pierwszej instancji przez Rzecznika Praw Pacjenta w sprawach o przyznanie świadczenia kompensacyjnego z tytułu zdarzeń medycznych.</w:t>
            </w:r>
          </w:p>
        </w:tc>
        <w:tc>
          <w:tcPr>
            <w:tcW w:w="1842" w:type="dxa"/>
            <w:shd w:val="clear" w:color="auto" w:fill="FFFFFF"/>
          </w:tcPr>
          <w:p w14:paraId="5982925D" w14:textId="4E5590B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0135E131" w14:textId="66604669" w:rsidR="007B3B54" w:rsidRDefault="00196712"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1F2C36">
              <w:rPr>
                <w:rFonts w:ascii="Arial" w:hAnsi="Arial" w:cs="Arial"/>
                <w:color w:val="000000" w:themeColor="text1"/>
                <w:sz w:val="19"/>
                <w:szCs w:val="19"/>
              </w:rPr>
              <w:t xml:space="preserve">projekt na etapie </w:t>
            </w:r>
            <w:r w:rsidR="00F838D9">
              <w:rPr>
                <w:rFonts w:ascii="Arial" w:hAnsi="Arial" w:cs="Arial"/>
                <w:color w:val="000000" w:themeColor="text1"/>
                <w:sz w:val="19"/>
                <w:szCs w:val="19"/>
              </w:rPr>
              <w:t>KP</w:t>
            </w:r>
            <w:r w:rsidR="001F2C36">
              <w:rPr>
                <w:rFonts w:ascii="Arial" w:hAnsi="Arial" w:cs="Arial"/>
                <w:color w:val="000000" w:themeColor="text1"/>
                <w:sz w:val="19"/>
                <w:szCs w:val="19"/>
              </w:rPr>
              <w:t>.</w:t>
            </w:r>
          </w:p>
        </w:tc>
      </w:tr>
      <w:tr w:rsidR="007B3B54" w:rsidRPr="00F873E4" w14:paraId="4CB62F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8291BE"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1DE5F0" w14:textId="6AA9911A"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1594</w:t>
            </w:r>
          </w:p>
        </w:tc>
        <w:tc>
          <w:tcPr>
            <w:tcW w:w="2268" w:type="dxa"/>
            <w:shd w:val="clear" w:color="auto" w:fill="FFFFFF"/>
          </w:tcPr>
          <w:p w14:paraId="6D0AFFB4" w14:textId="0D6C04A7"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A007C39" w14:textId="156550E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5FAA7CD5" w14:textId="65139C8A" w:rsidR="007B3B54" w:rsidRDefault="00CB4A62" w:rsidP="007B3B54">
            <w:pPr>
              <w:jc w:val="both"/>
              <w:rPr>
                <w:rFonts w:ascii="Arial" w:hAnsi="Arial" w:cs="Arial"/>
                <w:sz w:val="19"/>
                <w:szCs w:val="19"/>
              </w:rPr>
            </w:pPr>
            <w:r>
              <w:rPr>
                <w:rFonts w:ascii="Arial" w:hAnsi="Arial" w:cs="Arial"/>
                <w:sz w:val="19"/>
                <w:szCs w:val="19"/>
              </w:rPr>
              <w:t xml:space="preserve">Celem projektu rozporządzenia jest </w:t>
            </w:r>
            <w:r w:rsidRPr="00CB4A62">
              <w:rPr>
                <w:rFonts w:ascii="Arial" w:hAnsi="Arial" w:cs="Arial"/>
                <w:sz w:val="19"/>
                <w:szCs w:val="19"/>
              </w:rPr>
              <w:t>rozwiązanie rozbieżności interpretacyjnych kryterium procentowego udziału zespołów transportu medycznego realizujących świadczenia w ramach danego zakresu świadczeń w składzie 3-osobowym  oraz przyjęcie jednolitego stanowiska biorącego pod uwagę liczbę zespołów, nie zaś procentowy udział czasu w realizacji świadczeń.</w:t>
            </w:r>
          </w:p>
        </w:tc>
        <w:tc>
          <w:tcPr>
            <w:tcW w:w="1842" w:type="dxa"/>
            <w:shd w:val="clear" w:color="auto" w:fill="FFFFFF"/>
          </w:tcPr>
          <w:p w14:paraId="2A83E753" w14:textId="02E8EF51"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0B33C5B" w14:textId="157A646B"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2224</w:t>
            </w:r>
            <w:r w:rsidRPr="00C570DA">
              <w:rPr>
                <w:rFonts w:ascii="Arial" w:hAnsi="Arial" w:cs="Arial"/>
                <w:color w:val="000000" w:themeColor="text1"/>
                <w:sz w:val="19"/>
                <w:szCs w:val="19"/>
              </w:rPr>
              <w:t>.</w:t>
            </w:r>
          </w:p>
          <w:p w14:paraId="214E1CDE" w14:textId="49DCA503" w:rsidR="007B3B54" w:rsidRDefault="007B3B54" w:rsidP="007B3B54">
            <w:pPr>
              <w:rPr>
                <w:rFonts w:ascii="Arial" w:hAnsi="Arial" w:cs="Arial"/>
                <w:color w:val="000000" w:themeColor="text1"/>
                <w:sz w:val="19"/>
                <w:szCs w:val="19"/>
              </w:rPr>
            </w:pPr>
          </w:p>
        </w:tc>
      </w:tr>
      <w:tr w:rsidR="007B3B54" w:rsidRPr="00F873E4" w14:paraId="158C9E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7D3B1"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410CE8" w14:textId="2BCD31A2"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1595</w:t>
            </w:r>
          </w:p>
        </w:tc>
        <w:tc>
          <w:tcPr>
            <w:tcW w:w="2268" w:type="dxa"/>
            <w:shd w:val="clear" w:color="auto" w:fill="FFFFFF"/>
          </w:tcPr>
          <w:p w14:paraId="1014C7F2"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43 ust. 5 ustawy z dnia 16 czerwca 2023 r. </w:t>
            </w:r>
          </w:p>
          <w:p w14:paraId="669917CA" w14:textId="084758CC" w:rsidR="007B3B54" w:rsidRPr="003A0921" w:rsidRDefault="007B3B54" w:rsidP="007B3B54">
            <w:pPr>
              <w:rPr>
                <w:rFonts w:ascii="Arial" w:hAnsi="Arial" w:cs="Arial"/>
                <w:sz w:val="19"/>
                <w:szCs w:val="19"/>
              </w:rPr>
            </w:pPr>
            <w:r w:rsidRPr="007B3B54">
              <w:rPr>
                <w:rFonts w:ascii="Arial" w:hAnsi="Arial" w:cs="Arial"/>
                <w:sz w:val="19"/>
                <w:szCs w:val="19"/>
              </w:rPr>
              <w:t>o jakości w opiece zdrowotnej i bezpieczeństwie pacjenta</w:t>
            </w:r>
          </w:p>
        </w:tc>
        <w:tc>
          <w:tcPr>
            <w:tcW w:w="3260" w:type="dxa"/>
            <w:shd w:val="clear" w:color="auto" w:fill="FFFFFF"/>
          </w:tcPr>
          <w:p w14:paraId="1A3295CC" w14:textId="653154E5"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naboru kandydatów do pełnienia funkcji wizytatora, uwzględniając konieczność prawidłowego i efektywnego przeprowadzenia wszystkich etapów tego naboru.</w:t>
            </w:r>
          </w:p>
        </w:tc>
        <w:tc>
          <w:tcPr>
            <w:tcW w:w="3545" w:type="dxa"/>
            <w:shd w:val="clear" w:color="auto" w:fill="FFFFFF"/>
          </w:tcPr>
          <w:p w14:paraId="21A97ECA" w14:textId="2E2D92C3" w:rsidR="007B3B54" w:rsidRDefault="00CB4A62" w:rsidP="007B3B54">
            <w:pPr>
              <w:jc w:val="both"/>
              <w:rPr>
                <w:rFonts w:ascii="Arial" w:hAnsi="Arial" w:cs="Arial"/>
                <w:sz w:val="19"/>
                <w:szCs w:val="19"/>
              </w:rPr>
            </w:pPr>
            <w:r>
              <w:rPr>
                <w:rFonts w:ascii="Arial" w:hAnsi="Arial" w:cs="Arial"/>
                <w:sz w:val="19"/>
                <w:szCs w:val="19"/>
              </w:rPr>
              <w:t>Rozporządzenie określa szczegółowy</w:t>
            </w:r>
            <w:r w:rsidRPr="00CB4A62">
              <w:rPr>
                <w:rFonts w:ascii="Arial" w:hAnsi="Arial" w:cs="Arial"/>
                <w:sz w:val="19"/>
                <w:szCs w:val="19"/>
              </w:rPr>
              <w:t xml:space="preserve"> tryb organizowania oraz przeprowadzania naboru kandydatów do pełnienia funkcji wizytatora.</w:t>
            </w:r>
          </w:p>
        </w:tc>
        <w:tc>
          <w:tcPr>
            <w:tcW w:w="1842" w:type="dxa"/>
            <w:shd w:val="clear" w:color="auto" w:fill="FFFFFF"/>
          </w:tcPr>
          <w:p w14:paraId="7E71D063" w14:textId="185BD4B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6F547154" w14:textId="65AC418A" w:rsidR="007B3B54" w:rsidRDefault="00196712"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1F2C36">
              <w:rPr>
                <w:rFonts w:ascii="Arial" w:hAnsi="Arial" w:cs="Arial"/>
                <w:color w:val="000000" w:themeColor="text1"/>
                <w:sz w:val="19"/>
                <w:szCs w:val="19"/>
              </w:rPr>
              <w:t xml:space="preserve">projekt na etapie </w:t>
            </w:r>
            <w:r w:rsidR="004D578C">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7F022F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AD978"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55C721" w14:textId="6CD5DFE3"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1596</w:t>
            </w:r>
          </w:p>
        </w:tc>
        <w:tc>
          <w:tcPr>
            <w:tcW w:w="2268" w:type="dxa"/>
            <w:shd w:val="clear" w:color="auto" w:fill="FFFFFF"/>
          </w:tcPr>
          <w:p w14:paraId="53C52477" w14:textId="04502DB9" w:rsidR="007B3B54" w:rsidRPr="003A0921" w:rsidRDefault="007B3B54" w:rsidP="007B3B54">
            <w:pPr>
              <w:rPr>
                <w:rFonts w:ascii="Arial" w:hAnsi="Arial" w:cs="Arial"/>
                <w:sz w:val="19"/>
                <w:szCs w:val="19"/>
              </w:rPr>
            </w:pPr>
            <w:r w:rsidRPr="007B3B54">
              <w:rPr>
                <w:rFonts w:ascii="Arial" w:hAnsi="Arial" w:cs="Arial"/>
                <w:sz w:val="19"/>
                <w:szCs w:val="19"/>
              </w:rPr>
              <w:t>art. 17 ustawy z dnia 16 czerwca 2023 r. o jakości w opiece zdrowotnej i bezpieczeństwie pacjenta</w:t>
            </w:r>
          </w:p>
        </w:tc>
        <w:tc>
          <w:tcPr>
            <w:tcW w:w="3260" w:type="dxa"/>
            <w:shd w:val="clear" w:color="auto" w:fill="FFFFFF"/>
          </w:tcPr>
          <w:p w14:paraId="4D14BD3A" w14:textId="20F610C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wzór wniosku o autoryzację, mając na uwadze zapewnienie sprawności postępowania w sprawie wydania autoryzacji.</w:t>
            </w:r>
          </w:p>
        </w:tc>
        <w:tc>
          <w:tcPr>
            <w:tcW w:w="3545" w:type="dxa"/>
            <w:shd w:val="clear" w:color="auto" w:fill="FFFFFF"/>
          </w:tcPr>
          <w:p w14:paraId="2FAC254D" w14:textId="36ACDDFE" w:rsidR="007B3B54" w:rsidRDefault="00CB4A62" w:rsidP="00CB4A62">
            <w:pPr>
              <w:jc w:val="both"/>
              <w:rPr>
                <w:rFonts w:ascii="Arial" w:hAnsi="Arial" w:cs="Arial"/>
                <w:sz w:val="19"/>
                <w:szCs w:val="19"/>
              </w:rPr>
            </w:pPr>
            <w:r>
              <w:rPr>
                <w:rFonts w:ascii="Arial" w:hAnsi="Arial" w:cs="Arial"/>
                <w:sz w:val="19"/>
                <w:szCs w:val="19"/>
              </w:rPr>
              <w:t>Rozporządzenie określa wzór</w:t>
            </w:r>
            <w:r w:rsidRPr="00CB4A62">
              <w:rPr>
                <w:rFonts w:ascii="Arial" w:hAnsi="Arial" w:cs="Arial"/>
                <w:sz w:val="19"/>
                <w:szCs w:val="19"/>
              </w:rPr>
              <w:t xml:space="preserve"> wniosku o autoryzację</w:t>
            </w:r>
            <w:r>
              <w:rPr>
                <w:rFonts w:ascii="Arial" w:hAnsi="Arial" w:cs="Arial"/>
                <w:sz w:val="19"/>
                <w:szCs w:val="19"/>
              </w:rPr>
              <w:t>, którego wprowadzenie</w:t>
            </w:r>
            <w:r w:rsidRPr="00CB4A62">
              <w:rPr>
                <w:rFonts w:ascii="Arial" w:hAnsi="Arial" w:cs="Arial"/>
                <w:sz w:val="19"/>
                <w:szCs w:val="19"/>
              </w:rPr>
              <w:t xml:space="preserve"> pozwoli na sprawne i efektywne przeprowadzenie postępowania w sprawie autoryzacji.</w:t>
            </w:r>
          </w:p>
        </w:tc>
        <w:tc>
          <w:tcPr>
            <w:tcW w:w="1842" w:type="dxa"/>
            <w:shd w:val="clear" w:color="auto" w:fill="FFFFFF"/>
          </w:tcPr>
          <w:p w14:paraId="7A1FBC88" w14:textId="0C7F4929"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E90AB23" w14:textId="72BF926F" w:rsidR="007B3B54" w:rsidRDefault="00196712"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1F2C36">
              <w:rPr>
                <w:rFonts w:ascii="Arial" w:hAnsi="Arial" w:cs="Arial"/>
                <w:color w:val="000000" w:themeColor="text1"/>
                <w:sz w:val="19"/>
                <w:szCs w:val="19"/>
              </w:rPr>
              <w:t xml:space="preserve">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2A897F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9B59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58B980" w14:textId="082D1F0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1597</w:t>
            </w:r>
          </w:p>
        </w:tc>
        <w:tc>
          <w:tcPr>
            <w:tcW w:w="2268" w:type="dxa"/>
            <w:shd w:val="clear" w:color="auto" w:fill="FFFFFF"/>
          </w:tcPr>
          <w:p w14:paraId="27D13433" w14:textId="6F73357A" w:rsidR="007B3B54" w:rsidRPr="003A0921" w:rsidRDefault="007B3B54" w:rsidP="007B3B54">
            <w:pPr>
              <w:rPr>
                <w:rFonts w:ascii="Arial" w:hAnsi="Arial" w:cs="Arial"/>
                <w:sz w:val="19"/>
                <w:szCs w:val="19"/>
              </w:rPr>
            </w:pPr>
            <w:r w:rsidRPr="007B3B54">
              <w:rPr>
                <w:rFonts w:ascii="Arial" w:hAnsi="Arial" w:cs="Arial"/>
                <w:sz w:val="19"/>
                <w:szCs w:val="19"/>
              </w:rPr>
              <w:t>art. 43 ust. 9 ustawy z dnia 16 czerwca 2023 r. o jakości w opiece zdrowotnej i bezpieczeństwie pacjenta</w:t>
            </w:r>
          </w:p>
        </w:tc>
        <w:tc>
          <w:tcPr>
            <w:tcW w:w="3260" w:type="dxa"/>
            <w:shd w:val="clear" w:color="auto" w:fill="FFFFFF"/>
          </w:tcPr>
          <w:p w14:paraId="1FCC540F" w14:textId="71306716"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okresowego testu wiedzy, biorąc pod uwagę konieczność zapewnienia prawidłowego i efektywnego przeprowadzania tego testu.</w:t>
            </w:r>
          </w:p>
        </w:tc>
        <w:tc>
          <w:tcPr>
            <w:tcW w:w="3545" w:type="dxa"/>
            <w:shd w:val="clear" w:color="auto" w:fill="FFFFFF"/>
          </w:tcPr>
          <w:p w14:paraId="7CC17A85" w14:textId="575670B2" w:rsidR="007B3B54" w:rsidRDefault="00CB4A62" w:rsidP="007B3B54">
            <w:pPr>
              <w:jc w:val="both"/>
              <w:rPr>
                <w:rFonts w:ascii="Arial" w:hAnsi="Arial" w:cs="Arial"/>
                <w:sz w:val="19"/>
                <w:szCs w:val="19"/>
              </w:rPr>
            </w:pPr>
            <w:r w:rsidRPr="00CB4A62">
              <w:rPr>
                <w:rFonts w:ascii="Arial" w:hAnsi="Arial" w:cs="Arial"/>
                <w:sz w:val="19"/>
                <w:szCs w:val="19"/>
              </w:rPr>
              <w:t>Określenie szczegółowego trybu organizowania oraz przeprowadzania testu wiedzy</w:t>
            </w:r>
            <w:r>
              <w:rPr>
                <w:rFonts w:ascii="Arial" w:hAnsi="Arial" w:cs="Arial"/>
                <w:sz w:val="19"/>
                <w:szCs w:val="19"/>
              </w:rPr>
              <w:t xml:space="preserve"> </w:t>
            </w:r>
            <w:r w:rsidRPr="00CB4A62">
              <w:rPr>
                <w:rFonts w:ascii="Arial" w:hAnsi="Arial" w:cs="Arial"/>
                <w:sz w:val="19"/>
                <w:szCs w:val="19"/>
              </w:rPr>
              <w:t>niezbędnej do przeprowadzania przeglądów akredytacyjnych.</w:t>
            </w:r>
          </w:p>
        </w:tc>
        <w:tc>
          <w:tcPr>
            <w:tcW w:w="1842" w:type="dxa"/>
            <w:shd w:val="clear" w:color="auto" w:fill="FFFFFF"/>
          </w:tcPr>
          <w:p w14:paraId="25862D90" w14:textId="7D8DEF0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78EC0DC" w14:textId="4C58F480" w:rsidR="007B3B54" w:rsidRDefault="00196712"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1F2C36">
              <w:rPr>
                <w:rFonts w:ascii="Arial" w:hAnsi="Arial" w:cs="Arial"/>
                <w:color w:val="000000" w:themeColor="text1"/>
                <w:sz w:val="19"/>
                <w:szCs w:val="19"/>
              </w:rPr>
              <w:t xml:space="preserve">projekt na etapie </w:t>
            </w:r>
            <w:r w:rsidR="00454BD7">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45281E5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E2A2C9"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8BCA51" w14:textId="045F598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1598</w:t>
            </w:r>
          </w:p>
        </w:tc>
        <w:tc>
          <w:tcPr>
            <w:tcW w:w="2268" w:type="dxa"/>
            <w:shd w:val="clear" w:color="auto" w:fill="FFFFFF"/>
          </w:tcPr>
          <w:p w14:paraId="6DDD6256" w14:textId="52C0789B" w:rsidR="007B3B54" w:rsidRPr="003A0921" w:rsidRDefault="007B3B54" w:rsidP="007B3B54">
            <w:pPr>
              <w:rPr>
                <w:rFonts w:ascii="Arial" w:hAnsi="Arial" w:cs="Arial"/>
                <w:sz w:val="19"/>
                <w:szCs w:val="19"/>
              </w:rPr>
            </w:pPr>
            <w:r w:rsidRPr="007B3B54">
              <w:rPr>
                <w:rFonts w:ascii="Arial" w:hAnsi="Arial" w:cs="Arial"/>
                <w:sz w:val="19"/>
                <w:szCs w:val="19"/>
              </w:rPr>
              <w:t>art. 67s ust. 5 ustawy z dnia 6 listopada 2008 r. o prawach pacjenta i Rzeczniku Praw Pacjenta</w:t>
            </w:r>
          </w:p>
        </w:tc>
        <w:tc>
          <w:tcPr>
            <w:tcW w:w="3260" w:type="dxa"/>
            <w:shd w:val="clear" w:color="auto" w:fill="FFFFFF"/>
          </w:tcPr>
          <w:p w14:paraId="61126012" w14:textId="3ECB091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 sposób ustalania wysokości świadczenia kompensacyjnego z tytułu zakażenia biologicznym czynnikiem chorobotwórczym, uszkodzenia ciała lub rozstroju zdrowia albo śmierci pacjenta, kierując się koniecznością przejrzystości w ustalaniu wysokości świadczenia kompensacyjnego oraz zapewnienia ochrony interesów wnioskodawców.</w:t>
            </w:r>
          </w:p>
        </w:tc>
        <w:tc>
          <w:tcPr>
            <w:tcW w:w="3545" w:type="dxa"/>
            <w:shd w:val="clear" w:color="auto" w:fill="FFFFFF"/>
          </w:tcPr>
          <w:p w14:paraId="18FC82DC" w14:textId="383F43BC" w:rsidR="007B3B54" w:rsidRDefault="00CB4A62" w:rsidP="007B3B54">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określenie </w:t>
            </w:r>
            <w:r w:rsidRPr="00CB4A62">
              <w:rPr>
                <w:rFonts w:ascii="Arial" w:hAnsi="Arial" w:cs="Arial"/>
                <w:sz w:val="19"/>
                <w:szCs w:val="19"/>
              </w:rPr>
              <w:t xml:space="preserve">wysokości świadczenia z tytułu zakażenia biologicznym czynnikiem chorobotwórczym, uszkodzenia ciała lub rozstroju zdrowia albo śmierci </w:t>
            </w:r>
            <w:proofErr w:type="spellStart"/>
            <w:r w:rsidRPr="00CB4A62">
              <w:rPr>
                <w:rFonts w:ascii="Arial" w:hAnsi="Arial" w:cs="Arial"/>
                <w:sz w:val="19"/>
                <w:szCs w:val="19"/>
              </w:rPr>
              <w:t>pacjenta.W</w:t>
            </w:r>
            <w:proofErr w:type="spellEnd"/>
            <w:r w:rsidRPr="00CB4A62">
              <w:rPr>
                <w:rFonts w:ascii="Arial" w:hAnsi="Arial" w:cs="Arial"/>
                <w:sz w:val="19"/>
                <w:szCs w:val="19"/>
              </w:rPr>
              <w:t xml:space="preserve"> projektowanym rozporządzeniu przyjęto, że w przypadku uszkodzenia ciała lub rozstroju zdrowia Rzecznik Praw Pacjenta będzie zobowiązany do uwzględnienia charakteru następstw zdrowotnych zdarzenia medycznego oraz stopnia dolegliwości wynikających ze zdarzenia medycznego, w tym w zakresie uciążliwości leczenia, uszczerbku na zdrowiu  i pogorszenia jakości życia. </w:t>
            </w:r>
          </w:p>
        </w:tc>
        <w:tc>
          <w:tcPr>
            <w:tcW w:w="1842" w:type="dxa"/>
            <w:shd w:val="clear" w:color="auto" w:fill="FFFFFF"/>
          </w:tcPr>
          <w:p w14:paraId="2A34F01D" w14:textId="3AF4033B"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4BEC593C" w14:textId="63A89797" w:rsidR="007B3B54" w:rsidRDefault="00196712"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1F2C36">
              <w:rPr>
                <w:rFonts w:ascii="Arial" w:hAnsi="Arial" w:cs="Arial"/>
                <w:color w:val="000000" w:themeColor="text1"/>
                <w:sz w:val="19"/>
                <w:szCs w:val="19"/>
              </w:rPr>
              <w:t xml:space="preserve">projekt na etapie </w:t>
            </w:r>
            <w:r w:rsidR="00F838D9">
              <w:rPr>
                <w:rFonts w:ascii="Arial" w:hAnsi="Arial" w:cs="Arial"/>
                <w:color w:val="000000" w:themeColor="text1"/>
                <w:sz w:val="19"/>
                <w:szCs w:val="19"/>
              </w:rPr>
              <w:t>podpisu MZ</w:t>
            </w:r>
            <w:r w:rsidR="006E56BD">
              <w:rPr>
                <w:rFonts w:ascii="Arial" w:hAnsi="Arial" w:cs="Arial"/>
                <w:color w:val="000000" w:themeColor="text1"/>
                <w:sz w:val="19"/>
                <w:szCs w:val="19"/>
              </w:rPr>
              <w:t xml:space="preserve">. </w:t>
            </w:r>
          </w:p>
        </w:tc>
      </w:tr>
      <w:tr w:rsidR="007B3B54" w:rsidRPr="00F873E4" w14:paraId="015B23E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FFA183"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E3F4FB" w14:textId="27012896"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1599</w:t>
            </w:r>
          </w:p>
        </w:tc>
        <w:tc>
          <w:tcPr>
            <w:tcW w:w="2268" w:type="dxa"/>
            <w:shd w:val="clear" w:color="auto" w:fill="FFFFFF"/>
          </w:tcPr>
          <w:p w14:paraId="163A2B96" w14:textId="42E0030E"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0A6CA45" w14:textId="0BCD3DE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69254A5" w14:textId="77777777" w:rsidR="007B3B54" w:rsidRDefault="00CB4A62" w:rsidP="00CB4A62">
            <w:pPr>
              <w:jc w:val="both"/>
              <w:rPr>
                <w:rFonts w:ascii="Arial" w:hAnsi="Arial" w:cs="Arial"/>
                <w:sz w:val="19"/>
                <w:szCs w:val="19"/>
              </w:rPr>
            </w:pPr>
            <w:r w:rsidRPr="00CB4A62">
              <w:rPr>
                <w:rFonts w:ascii="Arial" w:hAnsi="Arial" w:cs="Arial"/>
                <w:sz w:val="19"/>
                <w:szCs w:val="19"/>
              </w:rPr>
              <w:t>W związku z przejściowym, spowodowanym pandemią, problemem braku zabezpieczenia lekarzy w zespołach specjalistycznych systemu Państwowego Ratownictwa Medycznego w okresie od dnia 1 lipca do dnia 31 grudnia 2023 r., planowane jest wyłączenie stosowania kar umownych w tym czasie.</w:t>
            </w:r>
            <w:r>
              <w:rPr>
                <w:rFonts w:ascii="Arial" w:hAnsi="Arial" w:cs="Arial"/>
                <w:sz w:val="19"/>
                <w:szCs w:val="19"/>
              </w:rPr>
              <w:t xml:space="preserve"> P</w:t>
            </w:r>
            <w:r w:rsidRPr="00CB4A62">
              <w:rPr>
                <w:rFonts w:ascii="Arial" w:hAnsi="Arial" w:cs="Arial"/>
                <w:sz w:val="19"/>
                <w:szCs w:val="19"/>
              </w:rPr>
              <w:t>roponuje się dodanie przepisu epizodycznego umożliwiającego czasowe wyłączenie przepisów dotyczących nakładania kar umownych w przypadku nie posiadania przez specjalistyczne zespoły ratownictwa medycznego lekarza systemu PRM</w:t>
            </w:r>
            <w:r>
              <w:rPr>
                <w:rFonts w:ascii="Arial" w:hAnsi="Arial" w:cs="Arial"/>
                <w:sz w:val="19"/>
                <w:szCs w:val="19"/>
              </w:rPr>
              <w:t xml:space="preserve">. </w:t>
            </w:r>
          </w:p>
          <w:p w14:paraId="2F6EADA2"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Projekt przewiduje dodanie odpowiednich przepisów regulujących kwestie rozliczania świadczeń – realizacji zalecanych szczepień ochronnych przez apteki oraz wyłączenie stosowania określonych przepisów w przypadku umów na realizację szczepień zawieranych przez te podmioty.</w:t>
            </w:r>
          </w:p>
          <w:p w14:paraId="29AA9C6C" w14:textId="4407FB7D" w:rsidR="00CB4A62" w:rsidRDefault="00CB4A62" w:rsidP="00CB4A62">
            <w:pPr>
              <w:jc w:val="both"/>
              <w:rPr>
                <w:rFonts w:ascii="Arial" w:hAnsi="Arial" w:cs="Arial"/>
                <w:sz w:val="19"/>
                <w:szCs w:val="19"/>
              </w:rPr>
            </w:pPr>
            <w:r w:rsidRPr="00CB4A62">
              <w:rPr>
                <w:rFonts w:ascii="Arial" w:hAnsi="Arial" w:cs="Arial"/>
                <w:sz w:val="19"/>
                <w:szCs w:val="19"/>
              </w:rPr>
              <w:t xml:space="preserve">Ponadto projekt zwiera również zmiany o charakterze technicznym i </w:t>
            </w:r>
            <w:proofErr w:type="spellStart"/>
            <w:r w:rsidRPr="00CB4A62">
              <w:rPr>
                <w:rFonts w:ascii="Arial" w:hAnsi="Arial" w:cs="Arial"/>
                <w:sz w:val="19"/>
                <w:szCs w:val="19"/>
              </w:rPr>
              <w:t>uspójniającym</w:t>
            </w:r>
            <w:proofErr w:type="spellEnd"/>
            <w:r w:rsidRPr="00CB4A62">
              <w:rPr>
                <w:rFonts w:ascii="Arial" w:hAnsi="Arial" w:cs="Arial"/>
                <w:sz w:val="19"/>
                <w:szCs w:val="19"/>
              </w:rPr>
              <w:t>. Wejście w życie ustawy z dnia 16 listopada 2022 r. o zmianie ustawy o zawodach lekarza i lekarza dentysty oraz niektórych innych ustaw (Dz. U. poz. 2770) wprowadziło zmiany polegające na przesunięciu finansowania świadczeń wysokospecjalistycznych z budżetu państwa na Narodowy Fundusz Zdrowia (NFZ), w związku z powyższym należy skorygować przepisy w tym zakresie, ze względu na ich nieaktualność.</w:t>
            </w:r>
          </w:p>
        </w:tc>
        <w:tc>
          <w:tcPr>
            <w:tcW w:w="1842" w:type="dxa"/>
            <w:shd w:val="clear" w:color="auto" w:fill="FFFFFF"/>
          </w:tcPr>
          <w:p w14:paraId="113FAF88" w14:textId="1E4A4D7A"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7FBDDC4D" w14:textId="6C434446"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2186</w:t>
            </w:r>
            <w:r w:rsidRPr="00C570DA">
              <w:rPr>
                <w:rFonts w:ascii="Arial" w:hAnsi="Arial" w:cs="Arial"/>
                <w:color w:val="000000" w:themeColor="text1"/>
                <w:sz w:val="19"/>
                <w:szCs w:val="19"/>
              </w:rPr>
              <w:t>.</w:t>
            </w:r>
          </w:p>
          <w:p w14:paraId="533DB525" w14:textId="30D1E7FF" w:rsidR="007B3B54" w:rsidRDefault="007B3B54" w:rsidP="007B3B54">
            <w:pPr>
              <w:rPr>
                <w:rFonts w:ascii="Arial" w:hAnsi="Arial" w:cs="Arial"/>
                <w:color w:val="000000" w:themeColor="text1"/>
                <w:sz w:val="19"/>
                <w:szCs w:val="19"/>
              </w:rPr>
            </w:pPr>
          </w:p>
        </w:tc>
      </w:tr>
      <w:tr w:rsidR="007A6C03" w:rsidRPr="00F873E4" w14:paraId="13CAE4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7199F6"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2C4E3B" w14:textId="24E62208"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1600</w:t>
            </w:r>
          </w:p>
        </w:tc>
        <w:tc>
          <w:tcPr>
            <w:tcW w:w="2268" w:type="dxa"/>
            <w:shd w:val="clear" w:color="auto" w:fill="FFFFFF"/>
          </w:tcPr>
          <w:p w14:paraId="51C1FB6F" w14:textId="707E9980" w:rsidR="007A6C03" w:rsidRDefault="007A6C03" w:rsidP="007B3B54">
            <w:pPr>
              <w:rPr>
                <w:rFonts w:ascii="Arial" w:hAnsi="Arial" w:cs="Arial"/>
                <w:sz w:val="19"/>
                <w:szCs w:val="19"/>
              </w:rPr>
            </w:pPr>
            <w:r w:rsidRPr="007A6C03">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19D7AE8A" w14:textId="409103A2"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6316D889" w14:textId="77777777" w:rsidR="007A6C03" w:rsidRDefault="007A6C03" w:rsidP="007A6C03">
            <w:pPr>
              <w:jc w:val="both"/>
              <w:rPr>
                <w:rFonts w:ascii="Arial" w:hAnsi="Arial" w:cs="Arial"/>
                <w:sz w:val="19"/>
                <w:szCs w:val="19"/>
              </w:rPr>
            </w:pPr>
            <w:r>
              <w:rPr>
                <w:rFonts w:ascii="Arial" w:hAnsi="Arial" w:cs="Arial"/>
                <w:sz w:val="19"/>
                <w:szCs w:val="19"/>
              </w:rPr>
              <w:t>Celem projektu rozporządzenia jest:</w:t>
            </w:r>
          </w:p>
          <w:p w14:paraId="1E7A182D" w14:textId="77777777"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 xml:space="preserve">wprowadzenie przepisów umożliwiających przekazanie także informacji o przyczynach współistniejących w przypadku udzielania porad osobom objętym opieką koordynowaną; </w:t>
            </w:r>
          </w:p>
          <w:p w14:paraId="4CFE3D9B" w14:textId="5D864B08"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uwzględnienie zawodu pedagoga oraz psychoterapeuty dzieci i młodzieży w wykazie kodów przynależności do danej grupy zawodowej;</w:t>
            </w:r>
          </w:p>
          <w:p w14:paraId="024F961D" w14:textId="3F435A33"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poszerzenie katalogu przypadków, w których przekazywana jest informacja o stopniu zaawansowania choroby nowotworowej</w:t>
            </w:r>
            <w:r>
              <w:rPr>
                <w:rFonts w:ascii="Arial" w:hAnsi="Arial" w:cs="Arial"/>
                <w:sz w:val="19"/>
                <w:szCs w:val="19"/>
              </w:rPr>
              <w:t xml:space="preserve">. </w:t>
            </w:r>
          </w:p>
        </w:tc>
        <w:tc>
          <w:tcPr>
            <w:tcW w:w="1842" w:type="dxa"/>
            <w:shd w:val="clear" w:color="auto" w:fill="FFFFFF"/>
          </w:tcPr>
          <w:p w14:paraId="423E8FEE" w14:textId="38296FB7" w:rsidR="007A6C03" w:rsidRPr="00F32CD8" w:rsidRDefault="002F1737"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5247C8B" w14:textId="0AB33213" w:rsidR="007A6C03" w:rsidRDefault="003D2A2C"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 xml:space="preserve">173.  </w:t>
            </w:r>
          </w:p>
        </w:tc>
      </w:tr>
      <w:tr w:rsidR="007A6C03" w:rsidRPr="00F873E4" w14:paraId="697EDF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A8E14E"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812CD" w14:textId="30754FF0"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1601</w:t>
            </w:r>
          </w:p>
        </w:tc>
        <w:tc>
          <w:tcPr>
            <w:tcW w:w="2268" w:type="dxa"/>
            <w:shd w:val="clear" w:color="auto" w:fill="FFFFFF"/>
          </w:tcPr>
          <w:p w14:paraId="0E56156C" w14:textId="7745517A" w:rsidR="007A6C03" w:rsidRDefault="007A6C03" w:rsidP="007B3B54">
            <w:pPr>
              <w:rPr>
                <w:rFonts w:ascii="Arial" w:hAnsi="Arial" w:cs="Arial"/>
                <w:sz w:val="19"/>
                <w:szCs w:val="19"/>
              </w:rPr>
            </w:pPr>
            <w:r>
              <w:rPr>
                <w:rFonts w:ascii="Arial" w:hAnsi="Arial" w:cs="Arial"/>
                <w:sz w:val="19"/>
                <w:szCs w:val="19"/>
              </w:rPr>
              <w:t>a</w:t>
            </w:r>
            <w:r w:rsidRPr="007A6C03">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178086A3" w14:textId="1A93CA8D"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8B9C9BF" w14:textId="253649AD" w:rsidR="007A6C03" w:rsidRPr="00CB4A62" w:rsidRDefault="007A6C03" w:rsidP="00CB4A62">
            <w:pPr>
              <w:jc w:val="both"/>
              <w:rPr>
                <w:rFonts w:ascii="Arial" w:hAnsi="Arial" w:cs="Arial"/>
                <w:sz w:val="19"/>
                <w:szCs w:val="19"/>
              </w:rPr>
            </w:pPr>
            <w:r>
              <w:rPr>
                <w:rFonts w:ascii="Arial" w:hAnsi="Arial" w:cs="Arial"/>
                <w:sz w:val="19"/>
                <w:szCs w:val="19"/>
              </w:rPr>
              <w:t xml:space="preserve">Celem projektu jest wprowadzenie do </w:t>
            </w:r>
            <w:r w:rsidRPr="007A6C03">
              <w:rPr>
                <w:rFonts w:ascii="Arial" w:hAnsi="Arial" w:cs="Arial"/>
                <w:sz w:val="19"/>
                <w:szCs w:val="19"/>
              </w:rPr>
              <w:t xml:space="preserve">programu pilotażowego w zakresie koordynowanej opieki medycznej nad chorymi z </w:t>
            </w:r>
            <w:proofErr w:type="spellStart"/>
            <w:r w:rsidRPr="007A6C03">
              <w:rPr>
                <w:rFonts w:ascii="Arial" w:hAnsi="Arial" w:cs="Arial"/>
                <w:sz w:val="19"/>
                <w:szCs w:val="19"/>
              </w:rPr>
              <w:t>neurofibromatozami</w:t>
            </w:r>
            <w:proofErr w:type="spellEnd"/>
            <w:r w:rsidRPr="007A6C03">
              <w:rPr>
                <w:rFonts w:ascii="Arial" w:hAnsi="Arial" w:cs="Arial"/>
                <w:sz w:val="19"/>
                <w:szCs w:val="19"/>
              </w:rPr>
              <w:t xml:space="preserve"> oraz pokrewnymi im </w:t>
            </w:r>
            <w:proofErr w:type="spellStart"/>
            <w:r w:rsidRPr="007A6C03">
              <w:rPr>
                <w:rFonts w:ascii="Arial" w:hAnsi="Arial" w:cs="Arial"/>
                <w:sz w:val="19"/>
                <w:szCs w:val="19"/>
              </w:rPr>
              <w:t>rasopatiami</w:t>
            </w:r>
            <w:proofErr w:type="spellEnd"/>
            <w:r>
              <w:rPr>
                <w:rFonts w:ascii="Arial" w:hAnsi="Arial" w:cs="Arial"/>
                <w:sz w:val="19"/>
                <w:szCs w:val="19"/>
              </w:rPr>
              <w:t xml:space="preserve"> dwóch</w:t>
            </w:r>
            <w:r>
              <w:t xml:space="preserve"> </w:t>
            </w:r>
            <w:r>
              <w:rPr>
                <w:rFonts w:ascii="Arial" w:hAnsi="Arial" w:cs="Arial"/>
                <w:sz w:val="19"/>
                <w:szCs w:val="19"/>
              </w:rPr>
              <w:t>nowych</w:t>
            </w:r>
            <w:r w:rsidRPr="007A6C03">
              <w:rPr>
                <w:rFonts w:ascii="Arial" w:hAnsi="Arial" w:cs="Arial"/>
                <w:sz w:val="19"/>
                <w:szCs w:val="19"/>
              </w:rPr>
              <w:t xml:space="preserve"> </w:t>
            </w:r>
            <w:r>
              <w:rPr>
                <w:rFonts w:ascii="Arial" w:hAnsi="Arial" w:cs="Arial"/>
                <w:sz w:val="19"/>
                <w:szCs w:val="19"/>
              </w:rPr>
              <w:t>ośrodków</w:t>
            </w:r>
            <w:r w:rsidRPr="007A6C03">
              <w:rPr>
                <w:rFonts w:ascii="Arial" w:hAnsi="Arial" w:cs="Arial"/>
                <w:sz w:val="19"/>
                <w:szCs w:val="19"/>
              </w:rPr>
              <w:t>, dzięki którym dla osób korzystających z opieki zdrowotnej na terenie województwa małopolskiego oraz województwa warmińsko-mazurskiego, skróci się ścieżka diagnostyczna i zwiększy się dostęp do badań, które pozwalają na wczesne wykrycie zmian będących następstwem istniejących mutacji.</w:t>
            </w:r>
          </w:p>
        </w:tc>
        <w:tc>
          <w:tcPr>
            <w:tcW w:w="1842" w:type="dxa"/>
            <w:shd w:val="clear" w:color="auto" w:fill="FFFFFF"/>
          </w:tcPr>
          <w:p w14:paraId="4A7D7682" w14:textId="775AF5B8" w:rsidR="007A6C03" w:rsidRPr="00F32CD8" w:rsidRDefault="00E57F36"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4A383610" w14:textId="437A405A" w:rsidR="007A6C03" w:rsidRDefault="00E57F36"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74</w:t>
            </w:r>
            <w:r w:rsidR="00360327">
              <w:rPr>
                <w:rFonts w:ascii="Arial" w:hAnsi="Arial" w:cs="Arial"/>
                <w:color w:val="000000" w:themeColor="text1"/>
                <w:sz w:val="19"/>
                <w:szCs w:val="19"/>
              </w:rPr>
              <w:t xml:space="preserve">. </w:t>
            </w:r>
            <w:r w:rsidR="007A6C03">
              <w:rPr>
                <w:rFonts w:ascii="Arial" w:hAnsi="Arial" w:cs="Arial"/>
                <w:color w:val="000000" w:themeColor="text1"/>
                <w:sz w:val="19"/>
                <w:szCs w:val="19"/>
              </w:rPr>
              <w:t xml:space="preserve"> </w:t>
            </w:r>
          </w:p>
        </w:tc>
      </w:tr>
      <w:tr w:rsidR="002E7CB4" w:rsidRPr="00F873E4" w14:paraId="4DE2DC9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C7FEA"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A41723" w14:textId="31426032"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1602</w:t>
            </w:r>
          </w:p>
        </w:tc>
        <w:tc>
          <w:tcPr>
            <w:tcW w:w="2268" w:type="dxa"/>
            <w:shd w:val="clear" w:color="auto" w:fill="FFFFFF"/>
          </w:tcPr>
          <w:p w14:paraId="09187F79" w14:textId="1EE85923" w:rsidR="002E7CB4" w:rsidRDefault="002E7CB4" w:rsidP="007B3B54">
            <w:pPr>
              <w:rPr>
                <w:rFonts w:ascii="Arial" w:hAnsi="Arial" w:cs="Arial"/>
                <w:sz w:val="19"/>
                <w:szCs w:val="19"/>
              </w:rPr>
            </w:pPr>
            <w:r w:rsidRPr="002E7CB4">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0BDEEBB3" w14:textId="4BC96D46" w:rsidR="002E7CB4" w:rsidRPr="007A6C03" w:rsidRDefault="002E7CB4"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AF57DF9" w14:textId="5CE20DD2" w:rsidR="002E7CB4" w:rsidRPr="002E7CB4" w:rsidRDefault="002E7CB4" w:rsidP="002E7CB4">
            <w:pPr>
              <w:jc w:val="both"/>
              <w:rPr>
                <w:rFonts w:ascii="Arial" w:hAnsi="Arial" w:cs="Arial"/>
                <w:sz w:val="19"/>
                <w:szCs w:val="19"/>
              </w:rPr>
            </w:pPr>
            <w:r w:rsidRPr="002E7CB4">
              <w:rPr>
                <w:rFonts w:ascii="Arial" w:hAnsi="Arial" w:cs="Arial"/>
                <w:sz w:val="19"/>
                <w:szCs w:val="19"/>
              </w:rPr>
              <w:t xml:space="preserve">W projekcie rozporządzenia wprowadzono zmianę </w:t>
            </w:r>
            <w:r>
              <w:rPr>
                <w:rFonts w:ascii="Arial" w:hAnsi="Arial" w:cs="Arial"/>
                <w:sz w:val="19"/>
                <w:szCs w:val="19"/>
              </w:rPr>
              <w:t>w programie</w:t>
            </w:r>
            <w:r w:rsidRPr="002E7CB4">
              <w:rPr>
                <w:rFonts w:ascii="Arial" w:hAnsi="Arial" w:cs="Arial"/>
                <w:sz w:val="19"/>
                <w:szCs w:val="19"/>
              </w:rPr>
              <w:t xml:space="preserve"> </w:t>
            </w:r>
            <w:proofErr w:type="spellStart"/>
            <w:r>
              <w:rPr>
                <w:rFonts w:ascii="Arial" w:hAnsi="Arial" w:cs="Arial"/>
                <w:sz w:val="19"/>
                <w:szCs w:val="19"/>
              </w:rPr>
              <w:t>pilotazowym</w:t>
            </w:r>
            <w:proofErr w:type="spellEnd"/>
            <w:r w:rsidRPr="002E7CB4">
              <w:rPr>
                <w:rFonts w:ascii="Arial" w:hAnsi="Arial" w:cs="Arial"/>
                <w:sz w:val="19"/>
                <w:szCs w:val="19"/>
              </w:rPr>
              <w:t xml:space="preserve"> w centrach zdrowia psychicznego w zakresie możliwości uzyskiwania świadczeń psychologicznych bez skierowania</w:t>
            </w:r>
            <w:r>
              <w:rPr>
                <w:rFonts w:ascii="Arial" w:hAnsi="Arial" w:cs="Arial"/>
                <w:sz w:val="19"/>
                <w:szCs w:val="19"/>
              </w:rPr>
              <w:t>. Rozszerzono również zakres</w:t>
            </w:r>
            <w:r w:rsidRPr="002E7CB4">
              <w:rPr>
                <w:rFonts w:ascii="Arial" w:hAnsi="Arial" w:cs="Arial"/>
                <w:sz w:val="19"/>
                <w:szCs w:val="19"/>
              </w:rPr>
              <w:t xml:space="preserve"> obszaru wybranych funkcjonujących już centrów zdrowia psychicznego.</w:t>
            </w:r>
          </w:p>
          <w:p w14:paraId="0204E1FC" w14:textId="4F3FC7D5" w:rsidR="002E7CB4" w:rsidRDefault="002E7CB4" w:rsidP="002E7CB4">
            <w:pPr>
              <w:jc w:val="both"/>
              <w:rPr>
                <w:rFonts w:ascii="Arial" w:hAnsi="Arial" w:cs="Arial"/>
                <w:sz w:val="19"/>
                <w:szCs w:val="19"/>
              </w:rPr>
            </w:pPr>
          </w:p>
        </w:tc>
        <w:tc>
          <w:tcPr>
            <w:tcW w:w="1842" w:type="dxa"/>
            <w:shd w:val="clear" w:color="auto" w:fill="FFFFFF"/>
          </w:tcPr>
          <w:p w14:paraId="105E3D9E" w14:textId="3ACDDB62" w:rsidR="002E7CB4" w:rsidRPr="007A6C03" w:rsidRDefault="002F1737" w:rsidP="007B3B5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Wojciech Konieczny, Sekretarz Stanu</w:t>
            </w:r>
          </w:p>
        </w:tc>
        <w:tc>
          <w:tcPr>
            <w:tcW w:w="2362" w:type="dxa"/>
            <w:shd w:val="clear" w:color="auto" w:fill="FFFFFF"/>
          </w:tcPr>
          <w:p w14:paraId="0A6E8B4E" w14:textId="1A937143" w:rsidR="002E7CB4" w:rsidRDefault="0089141D"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 xml:space="preserve">715.  </w:t>
            </w:r>
          </w:p>
        </w:tc>
      </w:tr>
      <w:tr w:rsidR="002E7CB4" w:rsidRPr="00F873E4" w14:paraId="1CC1F8A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4C6803"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3F48C7" w14:textId="42D4E32D"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1603</w:t>
            </w:r>
          </w:p>
        </w:tc>
        <w:tc>
          <w:tcPr>
            <w:tcW w:w="2268" w:type="dxa"/>
            <w:shd w:val="clear" w:color="auto" w:fill="FFFFFF"/>
          </w:tcPr>
          <w:p w14:paraId="51D7E6B7" w14:textId="2B7320CE"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1416532" w14:textId="23A6D833"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4D40FE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672B1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3C9A0346" w14:textId="4DFAB9DE"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62BACE06" w14:textId="3D13A2E3"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337EAA53" w14:textId="6541ADB8" w:rsidR="002E7CB4" w:rsidRDefault="002E7CB4" w:rsidP="00CB4A62">
            <w:pPr>
              <w:jc w:val="both"/>
              <w:rPr>
                <w:rFonts w:ascii="Arial" w:hAnsi="Arial" w:cs="Arial"/>
                <w:sz w:val="19"/>
                <w:szCs w:val="19"/>
              </w:rPr>
            </w:pPr>
            <w:r>
              <w:rPr>
                <w:rFonts w:ascii="Arial" w:hAnsi="Arial" w:cs="Arial"/>
                <w:sz w:val="19"/>
                <w:szCs w:val="19"/>
              </w:rPr>
              <w:t xml:space="preserve">Projekt dokonuje zmian w zakresie </w:t>
            </w:r>
            <w:r w:rsidRPr="002E7CB4">
              <w:rPr>
                <w:rFonts w:ascii="Arial" w:hAnsi="Arial" w:cs="Arial"/>
                <w:sz w:val="19"/>
                <w:szCs w:val="19"/>
              </w:rPr>
              <w:t>świadczeń gwarantowanych z zakresu opieki psychiatrycznej i leczenia uzależnień</w:t>
            </w:r>
            <w:r>
              <w:rPr>
                <w:rFonts w:ascii="Arial" w:hAnsi="Arial" w:cs="Arial"/>
                <w:sz w:val="19"/>
                <w:szCs w:val="19"/>
              </w:rPr>
              <w:t xml:space="preserve">. Projekt dotyczy potrzeby dokonania </w:t>
            </w:r>
            <w:proofErr w:type="spellStart"/>
            <w:r>
              <w:rPr>
                <w:rFonts w:ascii="Arial" w:hAnsi="Arial" w:cs="Arial"/>
                <w:sz w:val="19"/>
                <w:szCs w:val="19"/>
              </w:rPr>
              <w:t>zmina</w:t>
            </w:r>
            <w:proofErr w:type="spellEnd"/>
            <w:r>
              <w:rPr>
                <w:rFonts w:ascii="Arial" w:hAnsi="Arial" w:cs="Arial"/>
                <w:sz w:val="19"/>
                <w:szCs w:val="19"/>
              </w:rPr>
              <w:t xml:space="preserve"> w związku z reformą</w:t>
            </w:r>
            <w:r w:rsidRPr="002E7CB4">
              <w:rPr>
                <w:rFonts w:ascii="Arial" w:hAnsi="Arial" w:cs="Arial"/>
                <w:sz w:val="19"/>
                <w:szCs w:val="19"/>
              </w:rPr>
              <w:t xml:space="preserve"> opieki psychiatrycznej dla dzieci i młodzieży i ma na celu zwiększenie dostępności do świadczeń przy jednoczesnej dbałości o ich jakość</w:t>
            </w:r>
            <w:r>
              <w:rPr>
                <w:rFonts w:ascii="Arial" w:hAnsi="Arial" w:cs="Arial"/>
                <w:sz w:val="19"/>
                <w:szCs w:val="19"/>
              </w:rPr>
              <w:t xml:space="preserve">. </w:t>
            </w:r>
            <w:r w:rsidRPr="002E7CB4">
              <w:rPr>
                <w:rFonts w:ascii="Arial" w:hAnsi="Arial" w:cs="Arial"/>
                <w:sz w:val="19"/>
                <w:szCs w:val="19"/>
              </w:rPr>
              <w:t xml:space="preserve">Zaproponowane zmiany uwzględniają opinie ekspertów współpracujących z Ministrem Zdrowia oraz postulaty świadczeniodawców dotyczące m. in.  doprecyzowania warunków realizacji świadczeń, przesunięcia terminu wejścia w życie szczegółowych przepisów dotyczących personelu uprawnionego do realizacji świadczenia terapii środowiskowej, a także </w:t>
            </w:r>
            <w:proofErr w:type="spellStart"/>
            <w:r w:rsidRPr="002E7CB4">
              <w:rPr>
                <w:rFonts w:ascii="Arial" w:hAnsi="Arial" w:cs="Arial"/>
                <w:sz w:val="19"/>
                <w:szCs w:val="19"/>
              </w:rPr>
              <w:t>modyfikacjęi</w:t>
            </w:r>
            <w:proofErr w:type="spellEnd"/>
            <w:r w:rsidRPr="002E7CB4">
              <w:rPr>
                <w:rFonts w:ascii="Arial" w:hAnsi="Arial" w:cs="Arial"/>
                <w:sz w:val="19"/>
                <w:szCs w:val="19"/>
              </w:rPr>
              <w:t xml:space="preserve"> przepisów dotyczących oddziału dziennego w Centrum Zdrowia Psychicznego dla dzieci i młodzieży w zakresie zniesienia konieczności zapewnienia realizacji obowiązku szkolnego w miejscu udzielania świadczeń.</w:t>
            </w:r>
          </w:p>
        </w:tc>
        <w:tc>
          <w:tcPr>
            <w:tcW w:w="1842" w:type="dxa"/>
            <w:shd w:val="clear" w:color="auto" w:fill="FFFFFF"/>
          </w:tcPr>
          <w:p w14:paraId="1D590C72" w14:textId="7A2A9FFA" w:rsidR="002E7CB4" w:rsidRPr="007A6C03" w:rsidRDefault="002F1737" w:rsidP="007B3B5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Wojciech Konieczny, Sekretarz Stanu</w:t>
            </w:r>
          </w:p>
        </w:tc>
        <w:tc>
          <w:tcPr>
            <w:tcW w:w="2362" w:type="dxa"/>
            <w:shd w:val="clear" w:color="auto" w:fill="FFFFFF"/>
          </w:tcPr>
          <w:p w14:paraId="7C3F202A" w14:textId="1EDA52FB" w:rsidR="002E7CB4" w:rsidRDefault="00196712"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CC1DF9">
              <w:rPr>
                <w:rFonts w:ascii="Arial" w:hAnsi="Arial" w:cs="Arial"/>
                <w:color w:val="000000" w:themeColor="text1"/>
                <w:sz w:val="19"/>
                <w:szCs w:val="19"/>
              </w:rPr>
              <w:t xml:space="preserve">projekt na etapie </w:t>
            </w:r>
            <w:r w:rsidR="00A60327">
              <w:rPr>
                <w:rFonts w:ascii="Arial" w:hAnsi="Arial" w:cs="Arial"/>
                <w:color w:val="000000" w:themeColor="text1"/>
                <w:sz w:val="19"/>
                <w:szCs w:val="19"/>
              </w:rPr>
              <w:t>kierowania na UZ i KS</w:t>
            </w:r>
            <w:r w:rsidR="00CC1DF9">
              <w:rPr>
                <w:rFonts w:ascii="Arial" w:hAnsi="Arial" w:cs="Arial"/>
                <w:color w:val="000000" w:themeColor="text1"/>
                <w:sz w:val="19"/>
                <w:szCs w:val="19"/>
              </w:rPr>
              <w:t>.</w:t>
            </w:r>
          </w:p>
        </w:tc>
      </w:tr>
      <w:tr w:rsidR="002E7CB4" w:rsidRPr="00F873E4" w14:paraId="23F4943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E57CDE"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F426F8" w14:textId="5AD8BD9C"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1604</w:t>
            </w:r>
          </w:p>
        </w:tc>
        <w:tc>
          <w:tcPr>
            <w:tcW w:w="2268" w:type="dxa"/>
            <w:shd w:val="clear" w:color="auto" w:fill="FFFFFF"/>
          </w:tcPr>
          <w:p w14:paraId="37CE992C" w14:textId="77777777" w:rsidR="002E7CB4" w:rsidRPr="002E7CB4" w:rsidRDefault="002E7CB4" w:rsidP="002E7CB4">
            <w:pPr>
              <w:rPr>
                <w:rFonts w:ascii="Arial" w:hAnsi="Arial" w:cs="Arial"/>
                <w:sz w:val="19"/>
                <w:szCs w:val="19"/>
              </w:rPr>
            </w:pPr>
            <w:r w:rsidRPr="002E7CB4">
              <w:rPr>
                <w:rFonts w:ascii="Arial" w:hAnsi="Arial" w:cs="Arial"/>
                <w:sz w:val="19"/>
                <w:szCs w:val="19"/>
              </w:rPr>
              <w:t>art. 22 ust. 5 ustawy z dnia 15 kwietnia 2011</w:t>
            </w:r>
          </w:p>
          <w:p w14:paraId="0087B52A" w14:textId="0BD70913" w:rsidR="002E7CB4" w:rsidRDefault="002E7CB4" w:rsidP="002E7CB4">
            <w:pPr>
              <w:rPr>
                <w:rFonts w:ascii="Arial" w:hAnsi="Arial" w:cs="Arial"/>
                <w:sz w:val="19"/>
                <w:szCs w:val="19"/>
              </w:rPr>
            </w:pPr>
            <w:r w:rsidRPr="002E7CB4">
              <w:rPr>
                <w:rFonts w:ascii="Arial" w:hAnsi="Arial" w:cs="Arial"/>
                <w:sz w:val="19"/>
                <w:szCs w:val="19"/>
              </w:rPr>
              <w:t>r. o działalności leczniczej</w:t>
            </w:r>
          </w:p>
        </w:tc>
        <w:tc>
          <w:tcPr>
            <w:tcW w:w="3260" w:type="dxa"/>
            <w:shd w:val="clear" w:color="auto" w:fill="FFFFFF"/>
          </w:tcPr>
          <w:p w14:paraId="713DC128" w14:textId="77808FA8" w:rsidR="002E7CB4" w:rsidRPr="007A6C03" w:rsidRDefault="002E7CB4" w:rsidP="007B3B5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6927FE83" w14:textId="74E2C970" w:rsidR="002E7CB4" w:rsidRDefault="002E7CB4" w:rsidP="00CB4A62">
            <w:pPr>
              <w:jc w:val="both"/>
              <w:rPr>
                <w:rFonts w:ascii="Arial" w:hAnsi="Arial" w:cs="Arial"/>
                <w:sz w:val="19"/>
                <w:szCs w:val="19"/>
              </w:rPr>
            </w:pPr>
            <w:r w:rsidRPr="002E7CB4">
              <w:rPr>
                <w:rFonts w:ascii="Arial" w:hAnsi="Arial" w:cs="Arial"/>
                <w:sz w:val="19"/>
                <w:szCs w:val="19"/>
              </w:rPr>
              <w:t xml:space="preserve">Projekt rozporządzenia </w:t>
            </w:r>
            <w:r>
              <w:rPr>
                <w:rFonts w:ascii="Arial" w:hAnsi="Arial" w:cs="Arial"/>
                <w:sz w:val="19"/>
                <w:szCs w:val="19"/>
              </w:rPr>
              <w:t xml:space="preserve">dokonuje zmian w </w:t>
            </w:r>
            <w:r w:rsidRPr="002E7CB4">
              <w:rPr>
                <w:rFonts w:ascii="Arial" w:hAnsi="Arial" w:cs="Arial"/>
                <w:sz w:val="19"/>
                <w:szCs w:val="19"/>
              </w:rPr>
              <w:t xml:space="preserve">rozporządzeniu Ministra Zdrowia z dnia 6 lutego 2023 r. w sprawie standardu organizacyjnego leczenia bólu w warunkach ambulatoryjnych (Dz. U. poz. 271) </w:t>
            </w:r>
            <w:r>
              <w:rPr>
                <w:rFonts w:ascii="Arial" w:hAnsi="Arial" w:cs="Arial"/>
                <w:sz w:val="19"/>
                <w:szCs w:val="19"/>
              </w:rPr>
              <w:t>i wprowadza zobowiązanie dla podmiotów</w:t>
            </w:r>
            <w:r w:rsidRPr="002E7CB4">
              <w:rPr>
                <w:rFonts w:ascii="Arial" w:hAnsi="Arial" w:cs="Arial"/>
                <w:sz w:val="19"/>
                <w:szCs w:val="19"/>
              </w:rPr>
              <w:t xml:space="preserve"> lecznicz</w:t>
            </w:r>
            <w:r>
              <w:rPr>
                <w:rFonts w:ascii="Arial" w:hAnsi="Arial" w:cs="Arial"/>
                <w:sz w:val="19"/>
                <w:szCs w:val="19"/>
              </w:rPr>
              <w:t>ych</w:t>
            </w:r>
            <w:r w:rsidRPr="002E7CB4">
              <w:rPr>
                <w:rFonts w:ascii="Arial" w:hAnsi="Arial" w:cs="Arial"/>
                <w:sz w:val="19"/>
                <w:szCs w:val="19"/>
              </w:rPr>
              <w:t xml:space="preserve"> do przekazywania danych do systemu informacji w ochronie zdrowia dotyczących oceny natężenia bólu wyłącznie formacie numerycznym, słownym oraz obrazkowym</w:t>
            </w:r>
            <w:r>
              <w:rPr>
                <w:rFonts w:ascii="Arial" w:hAnsi="Arial" w:cs="Arial"/>
                <w:sz w:val="19"/>
                <w:szCs w:val="19"/>
              </w:rPr>
              <w:t xml:space="preserve">. </w:t>
            </w:r>
          </w:p>
        </w:tc>
        <w:tc>
          <w:tcPr>
            <w:tcW w:w="1842" w:type="dxa"/>
            <w:shd w:val="clear" w:color="auto" w:fill="FFFFFF"/>
          </w:tcPr>
          <w:p w14:paraId="3E5BCB05" w14:textId="408041AD" w:rsidR="002E7CB4" w:rsidRPr="007A6C03" w:rsidRDefault="00A524E5" w:rsidP="007B3B54">
            <w:pPr>
              <w:spacing w:before="80" w:after="80"/>
              <w:rPr>
                <w:rFonts w:ascii="Arial" w:hAnsi="Arial" w:cs="Arial"/>
                <w:color w:val="000000" w:themeColor="text1"/>
                <w:sz w:val="19"/>
                <w:szCs w:val="19"/>
              </w:rPr>
            </w:pPr>
            <w:r w:rsidRPr="00A524E5">
              <w:rPr>
                <w:rFonts w:ascii="Arial" w:hAnsi="Arial" w:cs="Arial"/>
                <w:color w:val="000000" w:themeColor="text1"/>
                <w:sz w:val="19"/>
                <w:szCs w:val="19"/>
              </w:rPr>
              <w:t>Izabela Leszczyna – Minister Zdrowia</w:t>
            </w:r>
          </w:p>
        </w:tc>
        <w:tc>
          <w:tcPr>
            <w:tcW w:w="2362" w:type="dxa"/>
            <w:shd w:val="clear" w:color="auto" w:fill="FFFFFF"/>
          </w:tcPr>
          <w:p w14:paraId="62885A14" w14:textId="17BC7D6D" w:rsidR="002E7CB4" w:rsidRDefault="00A524E5" w:rsidP="007B3B5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w:t>
            </w:r>
            <w:r w:rsidRPr="00C570DA">
              <w:rPr>
                <w:rFonts w:ascii="Arial" w:hAnsi="Arial" w:cs="Arial"/>
                <w:color w:val="000000" w:themeColor="text1"/>
                <w:sz w:val="19"/>
                <w:szCs w:val="19"/>
              </w:rPr>
              <w:t>.</w:t>
            </w:r>
          </w:p>
        </w:tc>
      </w:tr>
      <w:tr w:rsidR="002E7CB4" w:rsidRPr="00F873E4" w14:paraId="37D8C8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9DE220"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F8CC5A" w14:textId="33DCDBC7"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1605</w:t>
            </w:r>
          </w:p>
        </w:tc>
        <w:tc>
          <w:tcPr>
            <w:tcW w:w="2268" w:type="dxa"/>
            <w:shd w:val="clear" w:color="auto" w:fill="FFFFFF"/>
          </w:tcPr>
          <w:p w14:paraId="18C473BC" w14:textId="50BFB7BA"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96a ust. 12 ustawy z dnia 6 września 2001 r. – Prawo farmaceutyczne</w:t>
            </w:r>
          </w:p>
        </w:tc>
        <w:tc>
          <w:tcPr>
            <w:tcW w:w="3260" w:type="dxa"/>
            <w:shd w:val="clear" w:color="auto" w:fill="FFFFFF"/>
          </w:tcPr>
          <w:p w14:paraId="025F9884"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rozporządzenia:</w:t>
            </w:r>
          </w:p>
          <w:p w14:paraId="286AA2A6"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1DEE719B"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5F8913BC"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8C6F7A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3) sposób przechowywania recept,</w:t>
            </w:r>
          </w:p>
          <w:p w14:paraId="7416974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4) kody uprawnień dodatkowych pacjentów i wykaz dokumentów potwierdzających te uprawnienia,</w:t>
            </w:r>
          </w:p>
          <w:p w14:paraId="21B67D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5) identyfikatory oddziałów wojewódzkich Narodowego Funduszu Zdrowia,</w:t>
            </w:r>
          </w:p>
          <w:p w14:paraId="70E811BE"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6) wymiary i wzory recept wystawianych w postaci papierowej</w:t>
            </w:r>
          </w:p>
          <w:p w14:paraId="4398C15F" w14:textId="11FDA4CE"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563F3DB1" w14:textId="463D2637" w:rsidR="002E7CB4" w:rsidRDefault="002E7CB4" w:rsidP="00CB4A62">
            <w:pPr>
              <w:jc w:val="both"/>
              <w:rPr>
                <w:rFonts w:ascii="Arial" w:hAnsi="Arial" w:cs="Arial"/>
                <w:sz w:val="19"/>
                <w:szCs w:val="19"/>
              </w:rPr>
            </w:pPr>
            <w:r w:rsidRPr="002E7CB4">
              <w:rPr>
                <w:rFonts w:ascii="Arial" w:hAnsi="Arial" w:cs="Arial"/>
                <w:sz w:val="19"/>
                <w:szCs w:val="19"/>
              </w:rPr>
              <w:t>Celem dokonywanej nowelizacji jest zmiana rozporządzenia Ministra Zdrowia z dnia 23 grudnia 2020 r. w sprawie recept (Dz. U. z 2023 r. poz. 487 i 1734), w taki sposób, aby skorelowane zostało ze zmianami wprowadzanymi ustawą z dnia 17 sierpnia 2023 r. o zmianie ustawy o refundacji leków, środków spożywczych specjalnego przeznaczenia żywieniowego oraz wyrobów medycznych oraz niektórych innych ustaw (Dz. U. poz. 1938 i 2105), w zakresie, w jakim ustawa ta wyłączy, z dniem 1 listopada 2023 r., możliwości wystawiania recept na produkty lecznicze o kategorii dostępności „</w:t>
            </w:r>
            <w:proofErr w:type="spellStart"/>
            <w:r w:rsidRPr="002E7CB4">
              <w:rPr>
                <w:rFonts w:ascii="Arial" w:hAnsi="Arial" w:cs="Arial"/>
                <w:sz w:val="19"/>
                <w:szCs w:val="19"/>
              </w:rPr>
              <w:t>Rpw</w:t>
            </w:r>
            <w:proofErr w:type="spellEnd"/>
            <w:r w:rsidRPr="002E7CB4">
              <w:rPr>
                <w:rFonts w:ascii="Arial" w:hAnsi="Arial" w:cs="Arial"/>
                <w:sz w:val="19"/>
                <w:szCs w:val="19"/>
              </w:rPr>
              <w:t>” oraz na inne możliwe do wydawania z apteki produkty lecznicze zawierające w swoim składzie środek odurzający lub substancję psychotropową określoną w ustawie z dnia 29 lipca 2005 r. o przeciwdziałaniu narkomanii (Dz. U. z 2023 r. poz. 1939).</w:t>
            </w:r>
          </w:p>
        </w:tc>
        <w:tc>
          <w:tcPr>
            <w:tcW w:w="1842" w:type="dxa"/>
            <w:shd w:val="clear" w:color="auto" w:fill="FFFFFF"/>
          </w:tcPr>
          <w:p w14:paraId="532E8385" w14:textId="676BAD4C"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t>Maciej Miłkowski – Podsekretarz Stanu w Ministerstwie Zdrowia</w:t>
            </w:r>
          </w:p>
        </w:tc>
        <w:tc>
          <w:tcPr>
            <w:tcW w:w="2362" w:type="dxa"/>
            <w:shd w:val="clear" w:color="auto" w:fill="FFFFFF"/>
          </w:tcPr>
          <w:p w14:paraId="22A88C3D" w14:textId="6743953A"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2372</w:t>
            </w:r>
            <w:r w:rsidRPr="00C570DA">
              <w:rPr>
                <w:rFonts w:ascii="Arial" w:hAnsi="Arial" w:cs="Arial"/>
                <w:color w:val="000000" w:themeColor="text1"/>
                <w:sz w:val="19"/>
                <w:szCs w:val="19"/>
              </w:rPr>
              <w:t>.</w:t>
            </w:r>
          </w:p>
          <w:p w14:paraId="3A786573" w14:textId="67577ECE" w:rsidR="002E7CB4" w:rsidRDefault="002E7CB4" w:rsidP="007B3B54">
            <w:pPr>
              <w:rPr>
                <w:rFonts w:ascii="Arial" w:hAnsi="Arial" w:cs="Arial"/>
                <w:color w:val="000000" w:themeColor="text1"/>
                <w:sz w:val="19"/>
                <w:szCs w:val="19"/>
              </w:rPr>
            </w:pPr>
          </w:p>
        </w:tc>
      </w:tr>
      <w:tr w:rsidR="002E7CB4" w:rsidRPr="00F873E4" w14:paraId="476EDAE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820D08"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3ACEF7" w14:textId="79F21BDE"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1606</w:t>
            </w:r>
          </w:p>
        </w:tc>
        <w:tc>
          <w:tcPr>
            <w:tcW w:w="2268" w:type="dxa"/>
            <w:shd w:val="clear" w:color="auto" w:fill="FFFFFF"/>
          </w:tcPr>
          <w:p w14:paraId="75229226" w14:textId="41362B0B" w:rsidR="002E7CB4" w:rsidRDefault="002E7CB4" w:rsidP="002E7CB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2296F9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14DD249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2D0950A"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6F2434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A4DB364" w14:textId="670AC4F1"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7208F9D5" w14:textId="40CCAB6C" w:rsidR="003A25FD" w:rsidRPr="003A25FD" w:rsidRDefault="003A25FD" w:rsidP="003A25FD">
            <w:pPr>
              <w:jc w:val="both"/>
              <w:rPr>
                <w:rFonts w:ascii="Arial" w:hAnsi="Arial" w:cs="Arial"/>
                <w:sz w:val="19"/>
                <w:szCs w:val="19"/>
              </w:rPr>
            </w:pPr>
            <w:r w:rsidRPr="003A25FD">
              <w:rPr>
                <w:rFonts w:ascii="Arial" w:hAnsi="Arial" w:cs="Arial"/>
                <w:sz w:val="19"/>
                <w:szCs w:val="19"/>
              </w:rPr>
              <w:t>Projekt rozporządzenia zakłada dokonanie zmian w rozporządzeniu Ministra Zdrowia z dnia 22 listopada 2013 r. w sprawie świadczeń gwarantowanych z zakresu leczenia szpitalnego (Dz. U. z 2023 r. poz. 1477)</w:t>
            </w:r>
            <w:r>
              <w:rPr>
                <w:rFonts w:ascii="Arial" w:hAnsi="Arial" w:cs="Arial"/>
                <w:sz w:val="19"/>
                <w:szCs w:val="19"/>
              </w:rPr>
              <w:t xml:space="preserve"> i </w:t>
            </w:r>
            <w:r w:rsidRPr="003A25FD">
              <w:rPr>
                <w:rFonts w:ascii="Arial" w:hAnsi="Arial" w:cs="Arial"/>
                <w:sz w:val="19"/>
                <w:szCs w:val="19"/>
              </w:rPr>
              <w:t>wprowadza zmiany w załącznikach nr 1 i 4 do rozporządzenia</w:t>
            </w:r>
            <w:r>
              <w:rPr>
                <w:rFonts w:ascii="Arial" w:hAnsi="Arial" w:cs="Arial"/>
                <w:sz w:val="19"/>
                <w:szCs w:val="19"/>
              </w:rPr>
              <w:t>,</w:t>
            </w:r>
            <w:r w:rsidRPr="003A25FD">
              <w:rPr>
                <w:rFonts w:ascii="Arial" w:hAnsi="Arial" w:cs="Arial"/>
                <w:sz w:val="19"/>
                <w:szCs w:val="19"/>
              </w:rPr>
              <w:t xml:space="preserve"> które polegają na dodaniu do wykazu świadczeń gwarantowanych następujących świadczeń:</w:t>
            </w:r>
          </w:p>
          <w:p w14:paraId="5D655424" w14:textId="06D93351" w:rsidR="003A25FD" w:rsidRPr="003A25FD" w:rsidRDefault="003A25FD" w:rsidP="003A25FD">
            <w:pPr>
              <w:jc w:val="both"/>
              <w:rPr>
                <w:rFonts w:ascii="Arial" w:hAnsi="Arial" w:cs="Arial"/>
                <w:sz w:val="19"/>
                <w:szCs w:val="19"/>
              </w:rPr>
            </w:pPr>
            <w:r w:rsidRPr="003A25FD">
              <w:rPr>
                <w:rFonts w:ascii="Arial" w:hAnsi="Arial" w:cs="Arial"/>
                <w:sz w:val="19"/>
                <w:szCs w:val="19"/>
              </w:rPr>
              <w:t xml:space="preserve">1.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(TK) lub rezonansu magnetycznego (MRI) lub pozytonowej tomografii emisyjnej (PET-CT) lub ultrasonografii (USG) we wskazaniu pierwotne guzy złośliwe płuca, wtórne guzy złośliwe płuca albo przezskórna </w:t>
            </w:r>
            <w:proofErr w:type="spellStart"/>
            <w:r w:rsidRPr="003A25FD">
              <w:rPr>
                <w:rFonts w:ascii="Arial" w:hAnsi="Arial" w:cs="Arial"/>
                <w:sz w:val="19"/>
                <w:szCs w:val="19"/>
              </w:rPr>
              <w:t>krioablacja</w:t>
            </w:r>
            <w:proofErr w:type="spellEnd"/>
            <w:r w:rsidRPr="003A25FD">
              <w:rPr>
                <w:rFonts w:ascii="Arial" w:hAnsi="Arial" w:cs="Arial"/>
                <w:sz w:val="19"/>
                <w:szCs w:val="19"/>
              </w:rPr>
              <w:t xml:space="preserve"> pod kontrolą tomografii komputerowej we wskazaniu złośliwe guzy nowotworowe klatki piersiowej wraz z warunkami  ich realizacji. </w:t>
            </w:r>
          </w:p>
          <w:p w14:paraId="7A19DA62" w14:textId="77777777" w:rsidR="003A25FD" w:rsidRDefault="003A25FD" w:rsidP="003A25FD">
            <w:pPr>
              <w:jc w:val="both"/>
              <w:rPr>
                <w:rFonts w:ascii="Arial" w:hAnsi="Arial" w:cs="Arial"/>
                <w:sz w:val="19"/>
                <w:szCs w:val="19"/>
              </w:rPr>
            </w:pPr>
            <w:r w:rsidRPr="003A25FD">
              <w:rPr>
                <w:rFonts w:ascii="Arial" w:hAnsi="Arial" w:cs="Arial"/>
                <w:sz w:val="19"/>
                <w:szCs w:val="19"/>
              </w:rPr>
              <w:t xml:space="preserve">2)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lub rezonansu magnetycznego z zabiegiem </w:t>
            </w:r>
            <w:proofErr w:type="spellStart"/>
            <w:r w:rsidRPr="003A25FD">
              <w:rPr>
                <w:rFonts w:ascii="Arial" w:hAnsi="Arial" w:cs="Arial"/>
                <w:sz w:val="19"/>
                <w:szCs w:val="19"/>
              </w:rPr>
              <w:t>cementoplastyki</w:t>
            </w:r>
            <w:proofErr w:type="spellEnd"/>
            <w:r w:rsidRPr="003A25FD">
              <w:rPr>
                <w:rFonts w:ascii="Arial" w:hAnsi="Arial" w:cs="Arial"/>
                <w:sz w:val="19"/>
                <w:szCs w:val="19"/>
              </w:rPr>
              <w:t xml:space="preserve"> we wskazaniu wtórne guzy złośliwe kości, kostniak </w:t>
            </w:r>
            <w:proofErr w:type="spellStart"/>
            <w:r w:rsidRPr="003A25FD">
              <w:rPr>
                <w:rFonts w:ascii="Arial" w:hAnsi="Arial" w:cs="Arial"/>
                <w:sz w:val="19"/>
                <w:szCs w:val="19"/>
              </w:rPr>
              <w:t>kostninowy</w:t>
            </w:r>
            <w:proofErr w:type="spellEnd"/>
            <w:r w:rsidRPr="003A25FD">
              <w:rPr>
                <w:rFonts w:ascii="Arial" w:hAnsi="Arial" w:cs="Arial"/>
                <w:sz w:val="19"/>
                <w:szCs w:val="19"/>
              </w:rPr>
              <w:t xml:space="preserve">, pierwotne guzy złośliwe kości albo przezskórna </w:t>
            </w:r>
            <w:proofErr w:type="spellStart"/>
            <w:r w:rsidRPr="003A25FD">
              <w:rPr>
                <w:rFonts w:ascii="Arial" w:hAnsi="Arial" w:cs="Arial"/>
                <w:sz w:val="19"/>
                <w:szCs w:val="19"/>
              </w:rPr>
              <w:t>krioablacja</w:t>
            </w:r>
            <w:proofErr w:type="spellEnd"/>
            <w:r w:rsidRPr="003A25FD">
              <w:rPr>
                <w:rFonts w:ascii="Arial" w:hAnsi="Arial" w:cs="Arial"/>
                <w:sz w:val="19"/>
                <w:szCs w:val="19"/>
              </w:rPr>
              <w:t xml:space="preserve"> pod kontrolą tomografii komputerowej lub rezonansu magnetycznego z zabiegiem </w:t>
            </w:r>
            <w:proofErr w:type="spellStart"/>
            <w:r w:rsidRPr="003A25FD">
              <w:rPr>
                <w:rFonts w:ascii="Arial" w:hAnsi="Arial" w:cs="Arial"/>
                <w:sz w:val="19"/>
                <w:szCs w:val="19"/>
              </w:rPr>
              <w:t>cementoplastyki</w:t>
            </w:r>
            <w:proofErr w:type="spellEnd"/>
            <w:r w:rsidRPr="003A25FD">
              <w:rPr>
                <w:rFonts w:ascii="Arial" w:hAnsi="Arial" w:cs="Arial"/>
                <w:sz w:val="19"/>
                <w:szCs w:val="19"/>
              </w:rPr>
              <w:t xml:space="preserve"> we wskazaniu wtórne guzy złośliwe kości  wraz z warunkami ich realizacji. </w:t>
            </w:r>
          </w:p>
          <w:p w14:paraId="21E7D946" w14:textId="4CDBDCB5" w:rsidR="002E7CB4" w:rsidRDefault="003A25FD" w:rsidP="003A25FD">
            <w:pPr>
              <w:jc w:val="both"/>
              <w:rPr>
                <w:rFonts w:ascii="Arial" w:hAnsi="Arial" w:cs="Arial"/>
                <w:sz w:val="19"/>
                <w:szCs w:val="19"/>
              </w:rPr>
            </w:pPr>
            <w:r w:rsidRPr="003A25FD">
              <w:rPr>
                <w:rFonts w:ascii="Arial" w:hAnsi="Arial" w:cs="Arial"/>
                <w:sz w:val="19"/>
                <w:szCs w:val="19"/>
              </w:rPr>
              <w:t xml:space="preserve">3)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we wskazaniu guzy nowotworowe nadnerczy. </w:t>
            </w:r>
          </w:p>
        </w:tc>
        <w:tc>
          <w:tcPr>
            <w:tcW w:w="1842" w:type="dxa"/>
            <w:shd w:val="clear" w:color="auto" w:fill="FFFFFF"/>
          </w:tcPr>
          <w:p w14:paraId="56871304" w14:textId="4B3BC10D" w:rsidR="002E7CB4" w:rsidRPr="007A6C03" w:rsidRDefault="002F1737"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6F17053" w14:textId="0B136DA1" w:rsidR="002E7CB4" w:rsidRDefault="00196712"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CC1DF9">
              <w:rPr>
                <w:rFonts w:ascii="Arial" w:hAnsi="Arial" w:cs="Arial"/>
                <w:color w:val="000000" w:themeColor="text1"/>
                <w:sz w:val="19"/>
                <w:szCs w:val="19"/>
              </w:rPr>
              <w:t xml:space="preserve">projekt na etapie </w:t>
            </w:r>
            <w:r w:rsidR="005E24BA">
              <w:rPr>
                <w:rFonts w:ascii="Arial" w:hAnsi="Arial" w:cs="Arial"/>
                <w:color w:val="000000" w:themeColor="text1"/>
                <w:sz w:val="19"/>
                <w:szCs w:val="19"/>
              </w:rPr>
              <w:t>UZ i KS</w:t>
            </w:r>
            <w:r w:rsidR="00CC1DF9">
              <w:rPr>
                <w:rFonts w:ascii="Arial" w:hAnsi="Arial" w:cs="Arial"/>
                <w:color w:val="000000" w:themeColor="text1"/>
                <w:sz w:val="19"/>
                <w:szCs w:val="19"/>
              </w:rPr>
              <w:t>.</w:t>
            </w:r>
          </w:p>
        </w:tc>
      </w:tr>
      <w:tr w:rsidR="002E7CB4" w:rsidRPr="00F873E4" w14:paraId="0C59C5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5C0D5A"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78F8AE" w14:textId="77600EE0"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1607</w:t>
            </w:r>
          </w:p>
        </w:tc>
        <w:tc>
          <w:tcPr>
            <w:tcW w:w="2268" w:type="dxa"/>
            <w:shd w:val="clear" w:color="auto" w:fill="FFFFFF"/>
          </w:tcPr>
          <w:p w14:paraId="6725913A" w14:textId="331D5C0E" w:rsidR="002E7CB4" w:rsidRPr="002E7CB4" w:rsidRDefault="002E7CB4" w:rsidP="002E7CB4">
            <w:pPr>
              <w:rPr>
                <w:rFonts w:ascii="Arial" w:hAnsi="Arial" w:cs="Arial"/>
                <w:sz w:val="19"/>
                <w:szCs w:val="19"/>
              </w:rPr>
            </w:pPr>
            <w:r>
              <w:rPr>
                <w:rFonts w:ascii="Arial" w:hAnsi="Arial" w:cs="Arial"/>
                <w:sz w:val="19"/>
                <w:szCs w:val="19"/>
              </w:rPr>
              <w:t>art</w:t>
            </w:r>
            <w:r w:rsidRPr="002E7CB4">
              <w:rPr>
                <w:rFonts w:ascii="Arial" w:hAnsi="Arial" w:cs="Arial"/>
                <w:sz w:val="19"/>
                <w:szCs w:val="19"/>
              </w:rPr>
              <w:t xml:space="preserve">. 7a ustawy z dnia 5 grudnia 1996 r. </w:t>
            </w:r>
          </w:p>
          <w:p w14:paraId="0EE913E4" w14:textId="274155CF" w:rsidR="002E7CB4" w:rsidRDefault="002E7CB4" w:rsidP="002E7CB4">
            <w:pPr>
              <w:rPr>
                <w:rFonts w:ascii="Arial" w:hAnsi="Arial" w:cs="Arial"/>
                <w:sz w:val="19"/>
                <w:szCs w:val="19"/>
              </w:rPr>
            </w:pPr>
            <w:r w:rsidRPr="002E7CB4">
              <w:rPr>
                <w:rFonts w:ascii="Arial" w:hAnsi="Arial" w:cs="Arial"/>
                <w:sz w:val="19"/>
                <w:szCs w:val="19"/>
              </w:rPr>
              <w:t>o zawodach lekarza i lekarza dentysty</w:t>
            </w:r>
          </w:p>
        </w:tc>
        <w:tc>
          <w:tcPr>
            <w:tcW w:w="3260" w:type="dxa"/>
            <w:shd w:val="clear" w:color="auto" w:fill="FFFFFF"/>
          </w:tcPr>
          <w:p w14:paraId="548B34F8"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7B7BE0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zakres znajomości języka polskiego w mowie i piśmie, niezbędnej do wykonywania zawodu lekarza, lekarza dentysty, mając na względzie w szczególności zakres uprawnień zawodowych określonych w art. 2;</w:t>
            </w:r>
          </w:p>
          <w:p w14:paraId="1EACBBDE" w14:textId="5A529AF2"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sposób i tryb przeprowadzenia egzaminu, o którym mowa w art. 7 ust. 3, wysokość opłaty za ten egzamin oraz wzór zaświadczenia potwierdzającego pozytywne złożenie egzaminu, mając na względzie zapewnienie prawidłowego przebiegu egzaminu oraz koszt organizacji egzaminu.</w:t>
            </w:r>
          </w:p>
        </w:tc>
        <w:tc>
          <w:tcPr>
            <w:tcW w:w="3545" w:type="dxa"/>
            <w:shd w:val="clear" w:color="auto" w:fill="FFFFFF"/>
          </w:tcPr>
          <w:p w14:paraId="63AFE34D" w14:textId="2FB00D2F" w:rsidR="002E7CB4" w:rsidRDefault="003A25FD" w:rsidP="002E7CB4">
            <w:pPr>
              <w:jc w:val="both"/>
              <w:rPr>
                <w:rFonts w:ascii="Arial" w:hAnsi="Arial" w:cs="Arial"/>
                <w:sz w:val="19"/>
                <w:szCs w:val="19"/>
              </w:rPr>
            </w:pPr>
            <w:r>
              <w:rPr>
                <w:rFonts w:ascii="Arial" w:hAnsi="Arial" w:cs="Arial"/>
                <w:sz w:val="19"/>
                <w:szCs w:val="19"/>
              </w:rPr>
              <w:t xml:space="preserve">Rozporządzenie dokonuje zmiany </w:t>
            </w:r>
            <w:r w:rsidRPr="003A25FD">
              <w:rPr>
                <w:rFonts w:ascii="Arial" w:hAnsi="Arial" w:cs="Arial"/>
                <w:sz w:val="19"/>
                <w:szCs w:val="19"/>
              </w:rPr>
              <w:t xml:space="preserve"> wysokości opłaty za egzamin ze znajomości języka polskiego, niezbędnej do wykonywania zawodu lekarza, lekarza dentysty</w:t>
            </w:r>
            <w:r>
              <w:rPr>
                <w:rFonts w:ascii="Arial" w:hAnsi="Arial" w:cs="Arial"/>
                <w:sz w:val="19"/>
                <w:szCs w:val="19"/>
              </w:rPr>
              <w:t xml:space="preserve"> do kwoty 500 zł, co</w:t>
            </w:r>
            <w:r w:rsidRPr="003A25FD">
              <w:rPr>
                <w:rFonts w:ascii="Arial" w:hAnsi="Arial" w:cs="Arial"/>
                <w:sz w:val="19"/>
                <w:szCs w:val="19"/>
              </w:rPr>
              <w:t xml:space="preserve"> pozwoli zrekompensować wzrost kosztów jego przeprowadzania wynikający z inflacji</w:t>
            </w:r>
            <w:r>
              <w:rPr>
                <w:rFonts w:ascii="Arial" w:hAnsi="Arial" w:cs="Arial"/>
                <w:sz w:val="19"/>
                <w:szCs w:val="19"/>
              </w:rPr>
              <w:t xml:space="preserve">. </w:t>
            </w:r>
          </w:p>
        </w:tc>
        <w:tc>
          <w:tcPr>
            <w:tcW w:w="1842" w:type="dxa"/>
            <w:shd w:val="clear" w:color="auto" w:fill="FFFFFF"/>
          </w:tcPr>
          <w:p w14:paraId="6DAFEEE4" w14:textId="05528080" w:rsidR="002E7CB4" w:rsidRPr="007A6C03" w:rsidRDefault="00A524E5" w:rsidP="002E7CB4">
            <w:pPr>
              <w:spacing w:before="80" w:after="80"/>
              <w:rPr>
                <w:rFonts w:ascii="Arial" w:hAnsi="Arial" w:cs="Arial"/>
                <w:color w:val="000000" w:themeColor="text1"/>
                <w:sz w:val="19"/>
                <w:szCs w:val="19"/>
              </w:rPr>
            </w:pPr>
            <w:r w:rsidRPr="00A524E5">
              <w:rPr>
                <w:rFonts w:ascii="Arial" w:hAnsi="Arial" w:cs="Arial"/>
                <w:color w:val="000000" w:themeColor="text1"/>
                <w:sz w:val="19"/>
                <w:szCs w:val="19"/>
              </w:rPr>
              <w:t>Izabela Leszczyna – Minister Zdrowia</w:t>
            </w:r>
          </w:p>
        </w:tc>
        <w:tc>
          <w:tcPr>
            <w:tcW w:w="2362" w:type="dxa"/>
            <w:shd w:val="clear" w:color="auto" w:fill="FFFFFF"/>
          </w:tcPr>
          <w:p w14:paraId="116C8C94" w14:textId="0B9C324F" w:rsidR="002E7CB4" w:rsidRDefault="00A524E5" w:rsidP="002E7CB4">
            <w:pPr>
              <w:rPr>
                <w:rFonts w:ascii="Arial" w:hAnsi="Arial" w:cs="Arial"/>
                <w:color w:val="000000" w:themeColor="text1"/>
                <w:sz w:val="19"/>
                <w:szCs w:val="19"/>
              </w:rPr>
            </w:pPr>
            <w:r w:rsidRPr="00A524E5">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121</w:t>
            </w:r>
            <w:r w:rsidRPr="00A524E5">
              <w:rPr>
                <w:rFonts w:ascii="Arial" w:hAnsi="Arial" w:cs="Arial"/>
                <w:color w:val="000000" w:themeColor="text1"/>
                <w:sz w:val="19"/>
                <w:szCs w:val="19"/>
              </w:rPr>
              <w:t>.</w:t>
            </w:r>
          </w:p>
        </w:tc>
      </w:tr>
      <w:tr w:rsidR="00C746D4" w:rsidRPr="00F873E4" w14:paraId="38DF4B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E660C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1CA0C5" w14:textId="5AC4EE5E"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1608</w:t>
            </w:r>
          </w:p>
        </w:tc>
        <w:tc>
          <w:tcPr>
            <w:tcW w:w="2268" w:type="dxa"/>
            <w:shd w:val="clear" w:color="auto" w:fill="FFFFFF"/>
          </w:tcPr>
          <w:p w14:paraId="5FB92E7D" w14:textId="77777777" w:rsidR="00C746D4" w:rsidRPr="00C746D4" w:rsidRDefault="00C746D4" w:rsidP="00C746D4">
            <w:pPr>
              <w:rPr>
                <w:rFonts w:ascii="Arial" w:hAnsi="Arial" w:cs="Arial"/>
                <w:sz w:val="19"/>
                <w:szCs w:val="19"/>
              </w:rPr>
            </w:pPr>
            <w:r w:rsidRPr="00C746D4">
              <w:rPr>
                <w:rFonts w:ascii="Arial" w:hAnsi="Arial" w:cs="Arial"/>
                <w:sz w:val="19"/>
                <w:szCs w:val="19"/>
              </w:rPr>
              <w:t>art. 22 ust. 5 ustawy z dnia 15 kwietnia 2011</w:t>
            </w:r>
          </w:p>
          <w:p w14:paraId="6F50688D" w14:textId="5E39548A" w:rsidR="00C746D4" w:rsidRDefault="00C746D4" w:rsidP="00C746D4">
            <w:pPr>
              <w:rPr>
                <w:rFonts w:ascii="Arial" w:hAnsi="Arial" w:cs="Arial"/>
                <w:sz w:val="19"/>
                <w:szCs w:val="19"/>
              </w:rPr>
            </w:pPr>
            <w:r w:rsidRPr="00C746D4">
              <w:rPr>
                <w:rFonts w:ascii="Arial" w:hAnsi="Arial" w:cs="Arial"/>
                <w:sz w:val="19"/>
                <w:szCs w:val="19"/>
              </w:rPr>
              <w:t>r. o działalności leczniczej</w:t>
            </w:r>
          </w:p>
        </w:tc>
        <w:tc>
          <w:tcPr>
            <w:tcW w:w="3260" w:type="dxa"/>
            <w:shd w:val="clear" w:color="auto" w:fill="FFFFFF"/>
          </w:tcPr>
          <w:p w14:paraId="7AC7D1E5" w14:textId="1A3ABAF3"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5ECC34F4" w14:textId="54857EF4"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wydłuża termin dostosowania do wymagań określonych w rozporządzeniu w sprawie standardu organizacyjnego opieki zdrowotnej w dziedzinie anestezjologii i intensywnej terapii do dnia 31 grudnia 2024 r.</w:t>
            </w:r>
          </w:p>
        </w:tc>
        <w:tc>
          <w:tcPr>
            <w:tcW w:w="1842" w:type="dxa"/>
            <w:shd w:val="clear" w:color="auto" w:fill="FFFFFF"/>
          </w:tcPr>
          <w:p w14:paraId="5B184ABB" w14:textId="0350CF39" w:rsidR="00C746D4" w:rsidRPr="003A25FD" w:rsidRDefault="00EA155C"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DF7DCD2" w14:textId="06FDC13A" w:rsidR="00C746D4" w:rsidRDefault="00EA155C" w:rsidP="002E7CB4">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2804</w:t>
            </w:r>
            <w:r w:rsidRPr="00EA155C">
              <w:rPr>
                <w:rFonts w:ascii="Arial" w:hAnsi="Arial" w:cs="Arial"/>
                <w:color w:val="000000" w:themeColor="text1"/>
                <w:sz w:val="19"/>
                <w:szCs w:val="19"/>
              </w:rPr>
              <w:t>.</w:t>
            </w:r>
          </w:p>
        </w:tc>
      </w:tr>
      <w:tr w:rsidR="00C746D4" w:rsidRPr="00F873E4" w14:paraId="64BBC93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72A2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CA11A2" w14:textId="30A48BBC"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1609</w:t>
            </w:r>
          </w:p>
        </w:tc>
        <w:tc>
          <w:tcPr>
            <w:tcW w:w="2268" w:type="dxa"/>
            <w:shd w:val="clear" w:color="auto" w:fill="FFFFFF"/>
          </w:tcPr>
          <w:p w14:paraId="08135569" w14:textId="548AC71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6FFEA37"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2C9273C"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69F2E7CF"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26B3E730"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08EDD4E4"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350D739A" w14:textId="77777777" w:rsidR="00C746D4" w:rsidRDefault="00C746D4" w:rsidP="00C746D4">
            <w:pPr>
              <w:jc w:val="both"/>
              <w:rPr>
                <w:rFonts w:ascii="Arial" w:eastAsia="Calibri" w:hAnsi="Arial" w:cs="Arial"/>
                <w:color w:val="000000" w:themeColor="text1"/>
                <w:sz w:val="19"/>
                <w:szCs w:val="19"/>
                <w:lang w:eastAsia="en-US"/>
              </w:rPr>
            </w:pPr>
          </w:p>
          <w:p w14:paraId="68C063A6" w14:textId="7C0C3145"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39AC4623" w14:textId="2678F99F" w:rsidR="00DA7FA0" w:rsidRPr="00DA7FA0" w:rsidRDefault="00DA7FA0" w:rsidP="00DA7FA0">
            <w:pPr>
              <w:jc w:val="both"/>
              <w:rPr>
                <w:rFonts w:ascii="Arial" w:hAnsi="Arial" w:cs="Arial"/>
                <w:sz w:val="19"/>
                <w:szCs w:val="19"/>
              </w:rPr>
            </w:pPr>
            <w:r>
              <w:rPr>
                <w:rFonts w:ascii="Arial" w:hAnsi="Arial" w:cs="Arial"/>
                <w:sz w:val="19"/>
                <w:szCs w:val="19"/>
              </w:rPr>
              <w:t xml:space="preserve">Projekt dokonuje zmian w zakresie dostępu </w:t>
            </w:r>
            <w:r w:rsidRPr="00DA7FA0">
              <w:rPr>
                <w:rFonts w:ascii="Arial" w:hAnsi="Arial" w:cs="Arial"/>
                <w:sz w:val="19"/>
                <w:szCs w:val="19"/>
              </w:rPr>
              <w:t>do świadczeń scharakteryzowanych procedurami związanymi z   podaniem autogenicznego osocza bogato-płytkowego lub fibryny bogato-płytkowe</w:t>
            </w:r>
          </w:p>
          <w:p w14:paraId="37BBD496" w14:textId="210B83B6" w:rsidR="00C746D4" w:rsidRDefault="00DA7FA0" w:rsidP="00DA7FA0">
            <w:pPr>
              <w:jc w:val="both"/>
              <w:rPr>
                <w:rFonts w:ascii="Arial" w:hAnsi="Arial" w:cs="Arial"/>
                <w:sz w:val="19"/>
                <w:szCs w:val="19"/>
              </w:rPr>
            </w:pPr>
            <w:r w:rsidRPr="00DA7FA0">
              <w:rPr>
                <w:rFonts w:ascii="Arial" w:hAnsi="Arial" w:cs="Arial"/>
                <w:sz w:val="19"/>
                <w:szCs w:val="19"/>
              </w:rPr>
              <w:t>(</w:t>
            </w:r>
            <w:proofErr w:type="spellStart"/>
            <w:r w:rsidRPr="00DA7FA0">
              <w:rPr>
                <w:rFonts w:ascii="Arial" w:hAnsi="Arial" w:cs="Arial"/>
                <w:sz w:val="19"/>
                <w:szCs w:val="19"/>
              </w:rPr>
              <w:t>krio</w:t>
            </w:r>
            <w:proofErr w:type="spellEnd"/>
            <w:r w:rsidRPr="00DA7FA0">
              <w:rPr>
                <w:rFonts w:ascii="Arial" w:hAnsi="Arial" w:cs="Arial"/>
                <w:sz w:val="19"/>
                <w:szCs w:val="19"/>
              </w:rPr>
              <w:t xml:space="preserve"> i </w:t>
            </w:r>
            <w:proofErr w:type="spellStart"/>
            <w:r w:rsidRPr="00DA7FA0">
              <w:rPr>
                <w:rFonts w:ascii="Arial" w:hAnsi="Arial" w:cs="Arial"/>
                <w:sz w:val="19"/>
                <w:szCs w:val="19"/>
              </w:rPr>
              <w:t>termoablacja</w:t>
            </w:r>
            <w:proofErr w:type="spellEnd"/>
            <w:r w:rsidRPr="00DA7FA0">
              <w:rPr>
                <w:rFonts w:ascii="Arial" w:hAnsi="Arial" w:cs="Arial"/>
                <w:sz w:val="19"/>
                <w:szCs w:val="19"/>
              </w:rPr>
              <w:t>)</w:t>
            </w:r>
          </w:p>
        </w:tc>
        <w:tc>
          <w:tcPr>
            <w:tcW w:w="1842" w:type="dxa"/>
            <w:shd w:val="clear" w:color="auto" w:fill="FFFFFF"/>
          </w:tcPr>
          <w:p w14:paraId="3BD74CF1" w14:textId="79953D9A"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DAF9A35" w14:textId="4C75A7B4" w:rsidR="00C746D4" w:rsidRDefault="00196712"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DA7FA0">
              <w:rPr>
                <w:rFonts w:ascii="Arial" w:hAnsi="Arial" w:cs="Arial"/>
                <w:color w:val="000000" w:themeColor="text1"/>
                <w:sz w:val="19"/>
                <w:szCs w:val="19"/>
              </w:rPr>
              <w:t>projekt na etapie UW.</w:t>
            </w:r>
          </w:p>
        </w:tc>
      </w:tr>
      <w:tr w:rsidR="00C746D4" w:rsidRPr="00F873E4" w14:paraId="221B34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CD3BA3"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75B874" w14:textId="4CAF0CF9"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1610</w:t>
            </w:r>
          </w:p>
        </w:tc>
        <w:tc>
          <w:tcPr>
            <w:tcW w:w="2268" w:type="dxa"/>
            <w:shd w:val="clear" w:color="auto" w:fill="FFFFFF"/>
          </w:tcPr>
          <w:p w14:paraId="2232049F" w14:textId="2AB4FFBA" w:rsidR="00C746D4" w:rsidRDefault="00C746D4" w:rsidP="002E7CB4">
            <w:pPr>
              <w:rPr>
                <w:rFonts w:ascii="Arial" w:hAnsi="Arial" w:cs="Arial"/>
                <w:sz w:val="19"/>
                <w:szCs w:val="19"/>
              </w:rPr>
            </w:pPr>
            <w:r w:rsidRPr="00C746D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3E8105D" w14:textId="5A8F1848"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28C8C05D" w14:textId="42E75A07" w:rsidR="00C746D4" w:rsidRDefault="00DA7FA0" w:rsidP="002E7CB4">
            <w:pPr>
              <w:jc w:val="both"/>
              <w:rPr>
                <w:rFonts w:ascii="Arial" w:hAnsi="Arial" w:cs="Arial"/>
                <w:sz w:val="19"/>
                <w:szCs w:val="19"/>
              </w:rPr>
            </w:pPr>
            <w:r>
              <w:rPr>
                <w:rFonts w:ascii="Arial" w:hAnsi="Arial" w:cs="Arial"/>
                <w:sz w:val="19"/>
                <w:szCs w:val="19"/>
              </w:rPr>
              <w:t>Celem projektu rozporządzenia jest a</w:t>
            </w:r>
            <w:r w:rsidRPr="00DA7FA0">
              <w:rPr>
                <w:rFonts w:ascii="Arial" w:hAnsi="Arial" w:cs="Arial"/>
                <w:sz w:val="19"/>
                <w:szCs w:val="19"/>
              </w:rPr>
              <w:t>ktualizacja wyceny części świadczeń opieki zdrowotnej udzielanych w ramach programu pilotażowego „Recepta na Ruch”.</w:t>
            </w:r>
          </w:p>
        </w:tc>
        <w:tc>
          <w:tcPr>
            <w:tcW w:w="1842" w:type="dxa"/>
            <w:shd w:val="clear" w:color="auto" w:fill="FFFFFF"/>
          </w:tcPr>
          <w:p w14:paraId="38887DF0" w14:textId="15CC042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EE2276C" w14:textId="32A7089A" w:rsidR="00360327" w:rsidRDefault="00360327" w:rsidP="003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2525</w:t>
            </w:r>
            <w:r w:rsidRPr="00C570DA">
              <w:rPr>
                <w:rFonts w:ascii="Arial" w:hAnsi="Arial" w:cs="Arial"/>
                <w:color w:val="000000" w:themeColor="text1"/>
                <w:sz w:val="19"/>
                <w:szCs w:val="19"/>
              </w:rPr>
              <w:t>.</w:t>
            </w:r>
          </w:p>
          <w:p w14:paraId="675424F8" w14:textId="5DB47465" w:rsidR="00C746D4" w:rsidRDefault="00C746D4" w:rsidP="002E7CB4">
            <w:pPr>
              <w:rPr>
                <w:rFonts w:ascii="Arial" w:hAnsi="Arial" w:cs="Arial"/>
                <w:color w:val="000000" w:themeColor="text1"/>
                <w:sz w:val="19"/>
                <w:szCs w:val="19"/>
              </w:rPr>
            </w:pPr>
          </w:p>
        </w:tc>
      </w:tr>
      <w:tr w:rsidR="00C746D4" w:rsidRPr="00F873E4" w14:paraId="39A66E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C6081"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0F09FC" w14:textId="6125C801"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1611</w:t>
            </w:r>
          </w:p>
        </w:tc>
        <w:tc>
          <w:tcPr>
            <w:tcW w:w="2268" w:type="dxa"/>
            <w:shd w:val="clear" w:color="auto" w:fill="FFFFFF"/>
          </w:tcPr>
          <w:p w14:paraId="1EFEC936" w14:textId="78CFDDC3"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759C7831"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EBBDCAD"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80D897A"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A5FE2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2F79ED17" w14:textId="6B8A4932"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tc>
        <w:tc>
          <w:tcPr>
            <w:tcW w:w="3545" w:type="dxa"/>
            <w:shd w:val="clear" w:color="auto" w:fill="FFFFFF"/>
          </w:tcPr>
          <w:p w14:paraId="73896857" w14:textId="1DE29DE0" w:rsidR="00C746D4" w:rsidRDefault="00DA7FA0" w:rsidP="002E7CB4">
            <w:pPr>
              <w:jc w:val="both"/>
              <w:rPr>
                <w:rFonts w:ascii="Arial" w:hAnsi="Arial" w:cs="Arial"/>
                <w:sz w:val="19"/>
                <w:szCs w:val="19"/>
              </w:rPr>
            </w:pPr>
            <w:proofErr w:type="spellStart"/>
            <w:r>
              <w:rPr>
                <w:rFonts w:ascii="Arial" w:hAnsi="Arial" w:cs="Arial"/>
                <w:sz w:val="19"/>
                <w:szCs w:val="19"/>
              </w:rPr>
              <w:t>Porjekt</w:t>
            </w:r>
            <w:proofErr w:type="spellEnd"/>
            <w:r>
              <w:rPr>
                <w:rFonts w:ascii="Arial" w:hAnsi="Arial" w:cs="Arial"/>
                <w:sz w:val="19"/>
                <w:szCs w:val="19"/>
              </w:rPr>
              <w:t xml:space="preserve"> </w:t>
            </w:r>
            <w:proofErr w:type="spellStart"/>
            <w:r>
              <w:rPr>
                <w:rFonts w:ascii="Arial" w:hAnsi="Arial" w:cs="Arial"/>
                <w:sz w:val="19"/>
                <w:szCs w:val="19"/>
              </w:rPr>
              <w:t>rozporzadzenia</w:t>
            </w:r>
            <w:proofErr w:type="spellEnd"/>
            <w:r>
              <w:rPr>
                <w:rFonts w:ascii="Arial" w:hAnsi="Arial" w:cs="Arial"/>
                <w:sz w:val="19"/>
                <w:szCs w:val="19"/>
              </w:rPr>
              <w:t xml:space="preserve"> ma na celu </w:t>
            </w:r>
            <w:r w:rsidRPr="00DA7FA0">
              <w:rPr>
                <w:rFonts w:ascii="Arial" w:hAnsi="Arial" w:cs="Arial"/>
                <w:sz w:val="19"/>
                <w:szCs w:val="19"/>
              </w:rPr>
              <w:t>zwiększenie dostępności do porad specjalistycznych z zakresu diabetologii dla dzieci oraz endokrynologii dla dzieci</w:t>
            </w:r>
            <w:r>
              <w:rPr>
                <w:rFonts w:ascii="Arial" w:hAnsi="Arial" w:cs="Arial"/>
                <w:sz w:val="19"/>
                <w:szCs w:val="19"/>
              </w:rPr>
              <w:t xml:space="preserve">. </w:t>
            </w:r>
          </w:p>
        </w:tc>
        <w:tc>
          <w:tcPr>
            <w:tcW w:w="1842" w:type="dxa"/>
            <w:shd w:val="clear" w:color="auto" w:fill="FFFFFF"/>
          </w:tcPr>
          <w:p w14:paraId="7974BB67" w14:textId="7A168411"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1FD06718" w14:textId="329BEAF8" w:rsidR="008A7877" w:rsidRDefault="008A7877" w:rsidP="008A787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224</w:t>
            </w:r>
            <w:r w:rsidRPr="00C570DA">
              <w:rPr>
                <w:rFonts w:ascii="Arial" w:hAnsi="Arial" w:cs="Arial"/>
                <w:color w:val="000000" w:themeColor="text1"/>
                <w:sz w:val="19"/>
                <w:szCs w:val="19"/>
              </w:rPr>
              <w:t>.</w:t>
            </w:r>
          </w:p>
          <w:p w14:paraId="0E464A8B" w14:textId="23416BC7" w:rsidR="00C746D4" w:rsidRDefault="00C746D4" w:rsidP="002E7CB4">
            <w:pPr>
              <w:rPr>
                <w:rFonts w:ascii="Arial" w:hAnsi="Arial" w:cs="Arial"/>
                <w:color w:val="000000" w:themeColor="text1"/>
                <w:sz w:val="19"/>
                <w:szCs w:val="19"/>
              </w:rPr>
            </w:pPr>
          </w:p>
        </w:tc>
      </w:tr>
      <w:tr w:rsidR="00C746D4" w:rsidRPr="00F873E4" w14:paraId="554CE87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84F506"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B8CC1B" w14:textId="725D185D"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1612</w:t>
            </w:r>
          </w:p>
        </w:tc>
        <w:tc>
          <w:tcPr>
            <w:tcW w:w="2268" w:type="dxa"/>
            <w:shd w:val="clear" w:color="auto" w:fill="FFFFFF"/>
          </w:tcPr>
          <w:p w14:paraId="377B1B59" w14:textId="7C055434" w:rsidR="00C746D4" w:rsidRDefault="00C746D4" w:rsidP="002E7CB4">
            <w:pPr>
              <w:rPr>
                <w:rFonts w:ascii="Arial" w:hAnsi="Arial" w:cs="Arial"/>
                <w:sz w:val="19"/>
                <w:szCs w:val="19"/>
              </w:rPr>
            </w:pPr>
            <w:r w:rsidRPr="00C746D4">
              <w:rPr>
                <w:rFonts w:ascii="Arial" w:hAnsi="Arial" w:cs="Arial"/>
                <w:sz w:val="19"/>
                <w:szCs w:val="19"/>
              </w:rPr>
              <w:t>art. 11 ust. 4c ustawy z dnia z dnia 31 stycznia 1959 r. o cmentarzach i chowaniu zmarłych</w:t>
            </w:r>
          </w:p>
        </w:tc>
        <w:tc>
          <w:tcPr>
            <w:tcW w:w="3260" w:type="dxa"/>
            <w:shd w:val="clear" w:color="auto" w:fill="FFFFFF"/>
          </w:tcPr>
          <w:p w14:paraId="08D5029F" w14:textId="375CE52F"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w porozumieniu z ministrem właściwym do spraw wewnętrznych i ministrem właściwym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ED246B4" w14:textId="230FF6A5"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określenia wzór karty zgonu, w tym sporządzanej w formie dokumentu elektronicznego, uwzględniając zakres danych konieczny do sporządzenia aktu zgonu oraz do umożliwienia pochówku osoby zmarłej.</w:t>
            </w:r>
          </w:p>
        </w:tc>
        <w:tc>
          <w:tcPr>
            <w:tcW w:w="1842" w:type="dxa"/>
            <w:shd w:val="clear" w:color="auto" w:fill="FFFFFF"/>
          </w:tcPr>
          <w:p w14:paraId="13EF6965" w14:textId="434FF55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2AB00DC" w14:textId="682E2FEE" w:rsidR="00C746D4" w:rsidRDefault="00967F60" w:rsidP="002E7CB4">
            <w:pPr>
              <w:rPr>
                <w:rFonts w:ascii="Arial" w:hAnsi="Arial" w:cs="Arial"/>
                <w:color w:val="000000" w:themeColor="text1"/>
                <w:sz w:val="19"/>
                <w:szCs w:val="19"/>
              </w:rPr>
            </w:pPr>
            <w:r w:rsidRPr="00967F60">
              <w:rPr>
                <w:rFonts w:ascii="Arial" w:hAnsi="Arial" w:cs="Arial"/>
                <w:color w:val="000000" w:themeColor="text1"/>
                <w:sz w:val="19"/>
                <w:szCs w:val="19"/>
              </w:rPr>
              <w:t>Ogłoszone w Dz. U. 202</w:t>
            </w:r>
            <w:r>
              <w:rPr>
                <w:rFonts w:ascii="Arial" w:hAnsi="Arial" w:cs="Arial"/>
                <w:color w:val="000000" w:themeColor="text1"/>
                <w:sz w:val="19"/>
                <w:szCs w:val="19"/>
              </w:rPr>
              <w:t>3</w:t>
            </w:r>
            <w:r w:rsidRPr="00967F60">
              <w:rPr>
                <w:rFonts w:ascii="Arial" w:hAnsi="Arial" w:cs="Arial"/>
                <w:color w:val="000000" w:themeColor="text1"/>
                <w:sz w:val="19"/>
                <w:szCs w:val="19"/>
              </w:rPr>
              <w:t xml:space="preserve"> r. poz. </w:t>
            </w:r>
            <w:r>
              <w:rPr>
                <w:rFonts w:ascii="Arial" w:hAnsi="Arial" w:cs="Arial"/>
                <w:color w:val="000000" w:themeColor="text1"/>
                <w:sz w:val="19"/>
                <w:szCs w:val="19"/>
              </w:rPr>
              <w:t>2734</w:t>
            </w:r>
            <w:r w:rsidRPr="00967F60">
              <w:rPr>
                <w:rFonts w:ascii="Arial" w:hAnsi="Arial" w:cs="Arial"/>
                <w:color w:val="000000" w:themeColor="text1"/>
                <w:sz w:val="19"/>
                <w:szCs w:val="19"/>
              </w:rPr>
              <w:t>.</w:t>
            </w:r>
          </w:p>
        </w:tc>
      </w:tr>
      <w:tr w:rsidR="00C746D4" w:rsidRPr="00F873E4" w14:paraId="2813325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44CB4A"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37A095" w14:textId="31EDA910"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1613</w:t>
            </w:r>
          </w:p>
        </w:tc>
        <w:tc>
          <w:tcPr>
            <w:tcW w:w="2268" w:type="dxa"/>
            <w:shd w:val="clear" w:color="auto" w:fill="FFFFFF"/>
          </w:tcPr>
          <w:p w14:paraId="5529ABF6" w14:textId="0AD417A6" w:rsidR="00C746D4" w:rsidRPr="00C746D4" w:rsidRDefault="00C746D4" w:rsidP="00C746D4">
            <w:pPr>
              <w:rPr>
                <w:rFonts w:ascii="Arial" w:hAnsi="Arial" w:cs="Arial"/>
                <w:sz w:val="19"/>
                <w:szCs w:val="19"/>
              </w:rPr>
            </w:pPr>
            <w:r>
              <w:rPr>
                <w:rFonts w:ascii="Arial" w:hAnsi="Arial" w:cs="Arial"/>
                <w:sz w:val="19"/>
                <w:szCs w:val="19"/>
              </w:rPr>
              <w:t>a</w:t>
            </w:r>
            <w:r w:rsidRPr="00C746D4">
              <w:rPr>
                <w:rFonts w:ascii="Arial" w:hAnsi="Arial" w:cs="Arial"/>
                <w:sz w:val="19"/>
                <w:szCs w:val="19"/>
              </w:rPr>
              <w:t xml:space="preserve">rt. 54 ust. 5 ustawy z dnia 28 listopada </w:t>
            </w:r>
          </w:p>
          <w:p w14:paraId="7D187800" w14:textId="3AB6DCF3" w:rsidR="00C746D4" w:rsidRDefault="00C746D4" w:rsidP="00C746D4">
            <w:pPr>
              <w:rPr>
                <w:rFonts w:ascii="Arial" w:hAnsi="Arial" w:cs="Arial"/>
                <w:sz w:val="19"/>
                <w:szCs w:val="19"/>
              </w:rPr>
            </w:pPr>
            <w:r w:rsidRPr="00C746D4">
              <w:rPr>
                <w:rFonts w:ascii="Arial" w:hAnsi="Arial" w:cs="Arial"/>
                <w:sz w:val="19"/>
                <w:szCs w:val="19"/>
              </w:rPr>
              <w:t>2014 r. – Prawo o aktach stanu cywilnego</w:t>
            </w:r>
          </w:p>
        </w:tc>
        <w:tc>
          <w:tcPr>
            <w:tcW w:w="3260" w:type="dxa"/>
            <w:shd w:val="clear" w:color="auto" w:fill="FFFFFF"/>
          </w:tcPr>
          <w:p w14:paraId="2EC08C37" w14:textId="06E3F050" w:rsidR="00C746D4" w:rsidRPr="002E7CB4" w:rsidRDefault="002B1634" w:rsidP="002E7CB4">
            <w:pPr>
              <w:jc w:val="both"/>
              <w:rPr>
                <w:rFonts w:ascii="Arial" w:eastAsia="Calibri" w:hAnsi="Arial" w:cs="Arial"/>
                <w:color w:val="000000" w:themeColor="text1"/>
                <w:sz w:val="19"/>
                <w:szCs w:val="19"/>
                <w:lang w:eastAsia="en-US"/>
              </w:rPr>
            </w:pPr>
            <w:r w:rsidRPr="002B1634">
              <w:rPr>
                <w:rFonts w:ascii="Arial" w:eastAsia="Calibri" w:hAnsi="Arial" w:cs="Arial"/>
                <w:color w:val="000000" w:themeColor="text1"/>
                <w:sz w:val="19"/>
                <w:szCs w:val="19"/>
                <w:lang w:eastAsia="en-US"/>
              </w:rPr>
              <w:t>Minister właściwy do spraw zdrowia w porozumieniu z ministrem właściwym do spraw informatyzacji określi, w drodze rozporządzenia, wzór karty urodzenia oraz wzór karty martwego urodzenia, o której mowa w ust. 4, uwzględniając przejrzystość i kompletność wymaganych danych.</w:t>
            </w:r>
          </w:p>
        </w:tc>
        <w:tc>
          <w:tcPr>
            <w:tcW w:w="3545" w:type="dxa"/>
            <w:shd w:val="clear" w:color="auto" w:fill="FFFFFF"/>
          </w:tcPr>
          <w:p w14:paraId="2BCFE955" w14:textId="68DFFFAE" w:rsidR="00C746D4" w:rsidRDefault="00DA7FA0" w:rsidP="002E7CB4">
            <w:pPr>
              <w:jc w:val="both"/>
              <w:rPr>
                <w:rFonts w:ascii="Arial" w:hAnsi="Arial" w:cs="Arial"/>
                <w:sz w:val="19"/>
                <w:szCs w:val="19"/>
              </w:rPr>
            </w:pPr>
            <w:r w:rsidRPr="00DA7FA0">
              <w:rPr>
                <w:rFonts w:ascii="Arial" w:hAnsi="Arial" w:cs="Arial"/>
                <w:sz w:val="19"/>
                <w:szCs w:val="19"/>
              </w:rPr>
              <w:t>Wydanie nowego rozporządzenia - Z dniem 1 stycznia 2024 r. traci moc obowiązującą rozporządzenie Ministra Zdrowia z dnia 15 lipca 2021 r. w sprawie wzorów karty urodzenia i karty martwego urodzenia</w:t>
            </w:r>
            <w:r>
              <w:rPr>
                <w:rFonts w:ascii="Arial" w:hAnsi="Arial" w:cs="Arial"/>
                <w:sz w:val="19"/>
                <w:szCs w:val="19"/>
              </w:rPr>
              <w:t xml:space="preserve">. </w:t>
            </w:r>
          </w:p>
        </w:tc>
        <w:tc>
          <w:tcPr>
            <w:tcW w:w="1842" w:type="dxa"/>
            <w:shd w:val="clear" w:color="auto" w:fill="FFFFFF"/>
          </w:tcPr>
          <w:p w14:paraId="62372311" w14:textId="2B642E7B"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78491E10" w14:textId="2D836A81" w:rsidR="00C746D4" w:rsidRDefault="00967F60" w:rsidP="002E7CB4">
            <w:pPr>
              <w:rPr>
                <w:rFonts w:ascii="Arial" w:hAnsi="Arial" w:cs="Arial"/>
                <w:color w:val="000000" w:themeColor="text1"/>
                <w:sz w:val="19"/>
                <w:szCs w:val="19"/>
              </w:rPr>
            </w:pPr>
            <w:r w:rsidRPr="00967F60">
              <w:rPr>
                <w:rFonts w:ascii="Arial" w:hAnsi="Arial" w:cs="Arial"/>
                <w:color w:val="000000" w:themeColor="text1"/>
                <w:sz w:val="19"/>
                <w:szCs w:val="19"/>
              </w:rPr>
              <w:t>Ogłoszone w Dz. U. 202</w:t>
            </w:r>
            <w:r>
              <w:rPr>
                <w:rFonts w:ascii="Arial" w:hAnsi="Arial" w:cs="Arial"/>
                <w:color w:val="000000" w:themeColor="text1"/>
                <w:sz w:val="19"/>
                <w:szCs w:val="19"/>
              </w:rPr>
              <w:t>3</w:t>
            </w:r>
            <w:r w:rsidRPr="00967F60">
              <w:rPr>
                <w:rFonts w:ascii="Arial" w:hAnsi="Arial" w:cs="Arial"/>
                <w:color w:val="000000" w:themeColor="text1"/>
                <w:sz w:val="19"/>
                <w:szCs w:val="19"/>
              </w:rPr>
              <w:t xml:space="preserve"> r. poz. </w:t>
            </w:r>
            <w:r>
              <w:rPr>
                <w:rFonts w:ascii="Arial" w:hAnsi="Arial" w:cs="Arial"/>
                <w:color w:val="000000" w:themeColor="text1"/>
                <w:sz w:val="19"/>
                <w:szCs w:val="19"/>
              </w:rPr>
              <w:t>2733</w:t>
            </w:r>
            <w:r w:rsidRPr="00967F60">
              <w:rPr>
                <w:rFonts w:ascii="Arial" w:hAnsi="Arial" w:cs="Arial"/>
                <w:color w:val="000000" w:themeColor="text1"/>
                <w:sz w:val="19"/>
                <w:szCs w:val="19"/>
              </w:rPr>
              <w:t>.</w:t>
            </w:r>
          </w:p>
        </w:tc>
      </w:tr>
      <w:tr w:rsidR="00C746D4" w:rsidRPr="00F873E4" w14:paraId="0980A7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3D0E49"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59DB90" w14:textId="42D6D552"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1614</w:t>
            </w:r>
          </w:p>
        </w:tc>
        <w:tc>
          <w:tcPr>
            <w:tcW w:w="2268" w:type="dxa"/>
            <w:shd w:val="clear" w:color="auto" w:fill="FFFFFF"/>
          </w:tcPr>
          <w:p w14:paraId="16490360" w14:textId="3BF28CF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3326E984"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6D94B96"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935A32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9C07A69"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1B7A7DE8"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4E36453D" w14:textId="77777777" w:rsidR="00C746D4" w:rsidRDefault="00C746D4" w:rsidP="00C746D4">
            <w:pPr>
              <w:jc w:val="both"/>
              <w:rPr>
                <w:rFonts w:ascii="Arial" w:eastAsia="Calibri" w:hAnsi="Arial" w:cs="Arial"/>
                <w:color w:val="000000" w:themeColor="text1"/>
                <w:sz w:val="19"/>
                <w:szCs w:val="19"/>
                <w:lang w:eastAsia="en-US"/>
              </w:rPr>
            </w:pPr>
          </w:p>
          <w:p w14:paraId="0A13281C" w14:textId="06AADA58"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[podstawowa opieka zdrowotna] </w:t>
            </w:r>
          </w:p>
        </w:tc>
        <w:tc>
          <w:tcPr>
            <w:tcW w:w="3545" w:type="dxa"/>
            <w:shd w:val="clear" w:color="auto" w:fill="FFFFFF"/>
          </w:tcPr>
          <w:p w14:paraId="4FB03E42" w14:textId="5316557B" w:rsidR="00DA7FA0" w:rsidRPr="00DA7FA0" w:rsidRDefault="00DA7FA0" w:rsidP="00DA7FA0">
            <w:pPr>
              <w:jc w:val="both"/>
              <w:rPr>
                <w:rFonts w:ascii="Arial" w:hAnsi="Arial" w:cs="Arial"/>
                <w:sz w:val="19"/>
                <w:szCs w:val="19"/>
              </w:rPr>
            </w:pPr>
            <w:r>
              <w:rPr>
                <w:rFonts w:ascii="Arial" w:hAnsi="Arial" w:cs="Arial"/>
                <w:sz w:val="19"/>
                <w:szCs w:val="19"/>
              </w:rPr>
              <w:t xml:space="preserve">Projekt rozporządzenia zakłada wprowadzenie </w:t>
            </w:r>
            <w:r w:rsidRPr="00DA7FA0">
              <w:rPr>
                <w:rFonts w:ascii="Arial" w:hAnsi="Arial" w:cs="Arial"/>
                <w:sz w:val="19"/>
                <w:szCs w:val="19"/>
              </w:rPr>
              <w:t>następując</w:t>
            </w:r>
            <w:r>
              <w:rPr>
                <w:rFonts w:ascii="Arial" w:hAnsi="Arial" w:cs="Arial"/>
                <w:sz w:val="19"/>
                <w:szCs w:val="19"/>
              </w:rPr>
              <w:t>ych</w:t>
            </w:r>
            <w:r w:rsidRPr="00DA7FA0">
              <w:rPr>
                <w:rFonts w:ascii="Arial" w:hAnsi="Arial" w:cs="Arial"/>
                <w:sz w:val="19"/>
                <w:szCs w:val="19"/>
              </w:rPr>
              <w:t xml:space="preserve"> </w:t>
            </w:r>
            <w:proofErr w:type="spellStart"/>
            <w:r>
              <w:rPr>
                <w:rFonts w:ascii="Arial" w:hAnsi="Arial" w:cs="Arial"/>
                <w:sz w:val="19"/>
                <w:szCs w:val="19"/>
              </w:rPr>
              <w:t>rozwizań</w:t>
            </w:r>
            <w:proofErr w:type="spellEnd"/>
            <w:r w:rsidRPr="00DA7FA0">
              <w:rPr>
                <w:rFonts w:ascii="Arial" w:hAnsi="Arial" w:cs="Arial"/>
                <w:sz w:val="19"/>
                <w:szCs w:val="19"/>
              </w:rPr>
              <w:t>:</w:t>
            </w:r>
          </w:p>
          <w:p w14:paraId="37513BA6"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wprowadzenie panelu alergenów wziewnych i pokarmowych do diagnozowania alergii, stosowanych w zależności od stanu zdrowia świadczeniobiorcy, w miejsce zdefiniowanych paneli 10-punktowych;</w:t>
            </w:r>
          </w:p>
          <w:p w14:paraId="426A28B2" w14:textId="7721B229"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poprawienie omyłki pisarskiej odnośnie </w:t>
            </w:r>
            <w:r>
              <w:rPr>
                <w:rFonts w:ascii="Arial" w:hAnsi="Arial" w:cs="Arial"/>
                <w:sz w:val="19"/>
                <w:szCs w:val="19"/>
              </w:rPr>
              <w:t xml:space="preserve">do </w:t>
            </w:r>
            <w:r w:rsidRPr="00DA7FA0">
              <w:rPr>
                <w:rFonts w:ascii="Arial" w:hAnsi="Arial" w:cs="Arial"/>
                <w:sz w:val="19"/>
                <w:szCs w:val="19"/>
              </w:rPr>
              <w:t>nazwy specjalizacji lekarza specjalisty w dziedzinie endokrynologii i diabetologii dziecięcej;</w:t>
            </w:r>
          </w:p>
          <w:p w14:paraId="7DA802E3"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w zakresie specjalistycznych konsultacji pediatrycznych z zakresu pulmonologii zastępuje się omyłkowo wpisanego lekarza specjalistę z dziedziny diabetologii i endokrynologii lekarzem specjalistą w dziedzinie chorób płuc dzieci. </w:t>
            </w:r>
          </w:p>
          <w:p w14:paraId="1BF6706C" w14:textId="3183B095" w:rsidR="00C746D4" w:rsidRDefault="00DA7FA0" w:rsidP="00DA7FA0">
            <w:pPr>
              <w:jc w:val="both"/>
              <w:rPr>
                <w:rFonts w:ascii="Arial" w:hAnsi="Arial" w:cs="Arial"/>
                <w:sz w:val="19"/>
                <w:szCs w:val="19"/>
              </w:rPr>
            </w:pPr>
            <w:r w:rsidRPr="00DA7FA0">
              <w:rPr>
                <w:rFonts w:ascii="Arial" w:hAnsi="Arial" w:cs="Arial"/>
                <w:sz w:val="19"/>
                <w:szCs w:val="19"/>
              </w:rPr>
              <w:t>- umożliwienie w zakresie uzupełnionym udzielania świadczeń przez lekarza Nocnej i Świątecznej Opieki Zdrowotnej w Szpitalnym Oddziale Ratunkowym.</w:t>
            </w:r>
          </w:p>
        </w:tc>
        <w:tc>
          <w:tcPr>
            <w:tcW w:w="1842" w:type="dxa"/>
            <w:shd w:val="clear" w:color="auto" w:fill="FFFFFF"/>
          </w:tcPr>
          <w:p w14:paraId="5843A631" w14:textId="3DD71A18" w:rsidR="00C746D4" w:rsidRPr="003A25FD" w:rsidRDefault="00EA155C"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w:t>
            </w:r>
          </w:p>
        </w:tc>
        <w:tc>
          <w:tcPr>
            <w:tcW w:w="2362" w:type="dxa"/>
            <w:shd w:val="clear" w:color="auto" w:fill="FFFFFF"/>
          </w:tcPr>
          <w:p w14:paraId="364B802A" w14:textId="59FE85E4" w:rsidR="00C746D4" w:rsidRDefault="00EA155C" w:rsidP="002E7CB4">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2806</w:t>
            </w:r>
            <w:r w:rsidRPr="00EA155C">
              <w:rPr>
                <w:rFonts w:ascii="Arial" w:hAnsi="Arial" w:cs="Arial"/>
                <w:color w:val="000000" w:themeColor="text1"/>
                <w:sz w:val="19"/>
                <w:szCs w:val="19"/>
              </w:rPr>
              <w:t>.</w:t>
            </w:r>
          </w:p>
        </w:tc>
      </w:tr>
      <w:tr w:rsidR="00C746D4" w:rsidRPr="00F873E4" w14:paraId="633641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D39F15"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8AC025" w14:textId="4E37516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1615</w:t>
            </w:r>
          </w:p>
        </w:tc>
        <w:tc>
          <w:tcPr>
            <w:tcW w:w="2268" w:type="dxa"/>
            <w:shd w:val="clear" w:color="auto" w:fill="FFFFFF"/>
          </w:tcPr>
          <w:p w14:paraId="5CFA2B46" w14:textId="6C96A405"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ED572D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DA2ED5B"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2E789AB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3D361F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708A705B"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056CD04D" w14:textId="77777777" w:rsidR="00C746D4" w:rsidRDefault="00C746D4" w:rsidP="00C746D4">
            <w:pPr>
              <w:jc w:val="both"/>
              <w:rPr>
                <w:rFonts w:ascii="Arial" w:eastAsia="Calibri" w:hAnsi="Arial" w:cs="Arial"/>
                <w:color w:val="000000" w:themeColor="text1"/>
                <w:sz w:val="19"/>
                <w:szCs w:val="19"/>
                <w:lang w:eastAsia="en-US"/>
              </w:rPr>
            </w:pPr>
          </w:p>
          <w:p w14:paraId="045B027C" w14:textId="3A7FC761" w:rsidR="00C746D4" w:rsidRPr="002E7CB4" w:rsidRDefault="00C746D4" w:rsidP="00C746D4">
            <w:pPr>
              <w:jc w:val="both"/>
              <w:rPr>
                <w:rFonts w:ascii="Arial" w:eastAsia="Calibri" w:hAnsi="Arial" w:cs="Arial"/>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580AB746" w14:textId="7FA734BA" w:rsidR="004D1E33" w:rsidRPr="004D1E33" w:rsidRDefault="004D1E33" w:rsidP="004D1E33">
            <w:pPr>
              <w:jc w:val="both"/>
              <w:rPr>
                <w:rFonts w:ascii="Arial" w:hAnsi="Arial" w:cs="Arial"/>
                <w:sz w:val="19"/>
                <w:szCs w:val="19"/>
              </w:rPr>
            </w:pPr>
            <w:r>
              <w:rPr>
                <w:rFonts w:ascii="Arial" w:hAnsi="Arial" w:cs="Arial"/>
                <w:sz w:val="19"/>
                <w:szCs w:val="19"/>
              </w:rPr>
              <w:t>Celem projektu rozporządzenia jest dodanie</w:t>
            </w:r>
            <w:r w:rsidRPr="004D1E33">
              <w:rPr>
                <w:rFonts w:ascii="Arial" w:hAnsi="Arial" w:cs="Arial"/>
                <w:sz w:val="19"/>
                <w:szCs w:val="19"/>
              </w:rPr>
              <w:t xml:space="preserve"> </w:t>
            </w:r>
            <w:r>
              <w:rPr>
                <w:rFonts w:ascii="Arial" w:hAnsi="Arial" w:cs="Arial"/>
                <w:sz w:val="19"/>
                <w:szCs w:val="19"/>
              </w:rPr>
              <w:t>trzech</w:t>
            </w:r>
            <w:r w:rsidRPr="004D1E33">
              <w:rPr>
                <w:rFonts w:ascii="Arial" w:hAnsi="Arial" w:cs="Arial"/>
                <w:sz w:val="19"/>
                <w:szCs w:val="19"/>
              </w:rPr>
              <w:t xml:space="preserve"> now</w:t>
            </w:r>
            <w:r>
              <w:rPr>
                <w:rFonts w:ascii="Arial" w:hAnsi="Arial" w:cs="Arial"/>
                <w:sz w:val="19"/>
                <w:szCs w:val="19"/>
              </w:rPr>
              <w:t>ych</w:t>
            </w:r>
            <w:r w:rsidRPr="004D1E33">
              <w:rPr>
                <w:rFonts w:ascii="Arial" w:hAnsi="Arial" w:cs="Arial"/>
                <w:sz w:val="19"/>
                <w:szCs w:val="19"/>
              </w:rPr>
              <w:t xml:space="preserve"> świadcze</w:t>
            </w:r>
            <w:r>
              <w:rPr>
                <w:rFonts w:ascii="Arial" w:hAnsi="Arial" w:cs="Arial"/>
                <w:sz w:val="19"/>
                <w:szCs w:val="19"/>
              </w:rPr>
              <w:t>ń</w:t>
            </w:r>
            <w:r w:rsidRPr="004D1E33">
              <w:rPr>
                <w:rFonts w:ascii="Arial" w:hAnsi="Arial" w:cs="Arial"/>
                <w:sz w:val="19"/>
                <w:szCs w:val="19"/>
              </w:rPr>
              <w:t xml:space="preserve"> opieki zdrowotnej:</w:t>
            </w:r>
          </w:p>
          <w:p w14:paraId="2E25EC32"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1)</w:t>
            </w:r>
            <w:r w:rsidRPr="004D1E33">
              <w:rPr>
                <w:rFonts w:ascii="Arial" w:hAnsi="Arial" w:cs="Arial"/>
                <w:sz w:val="19"/>
                <w:szCs w:val="19"/>
              </w:rPr>
              <w:tab/>
              <w:t xml:space="preserve">Badanie genetyczne metodą porównawczej hybrydyzacji genomowej do </w:t>
            </w:r>
            <w:proofErr w:type="spellStart"/>
            <w:r w:rsidRPr="004D1E33">
              <w:rPr>
                <w:rFonts w:ascii="Arial" w:hAnsi="Arial" w:cs="Arial"/>
                <w:sz w:val="19"/>
                <w:szCs w:val="19"/>
              </w:rPr>
              <w:t>mikromacierzy</w:t>
            </w:r>
            <w:proofErr w:type="spellEnd"/>
            <w:r w:rsidRPr="004D1E33">
              <w:rPr>
                <w:rFonts w:ascii="Arial" w:hAnsi="Arial" w:cs="Arial"/>
                <w:sz w:val="19"/>
                <w:szCs w:val="19"/>
              </w:rPr>
              <w:t xml:space="preserve"> (</w:t>
            </w:r>
            <w:proofErr w:type="spellStart"/>
            <w:r w:rsidRPr="004D1E33">
              <w:rPr>
                <w:rFonts w:ascii="Arial" w:hAnsi="Arial" w:cs="Arial"/>
                <w:sz w:val="19"/>
                <w:szCs w:val="19"/>
              </w:rPr>
              <w:t>aCGH</w:t>
            </w:r>
            <w:proofErr w:type="spellEnd"/>
            <w:r w:rsidRPr="004D1E33">
              <w:rPr>
                <w:rFonts w:ascii="Arial" w:hAnsi="Arial" w:cs="Arial"/>
                <w:sz w:val="19"/>
                <w:szCs w:val="19"/>
              </w:rPr>
              <w:t xml:space="preserve"> – </w:t>
            </w:r>
            <w:proofErr w:type="spellStart"/>
            <w:r w:rsidRPr="004D1E33">
              <w:rPr>
                <w:rFonts w:ascii="Arial" w:hAnsi="Arial" w:cs="Arial"/>
                <w:sz w:val="19"/>
                <w:szCs w:val="19"/>
              </w:rPr>
              <w:t>Array</w:t>
            </w:r>
            <w:proofErr w:type="spellEnd"/>
            <w:r w:rsidRPr="004D1E33">
              <w:rPr>
                <w:rFonts w:ascii="Arial" w:hAnsi="Arial" w:cs="Arial"/>
                <w:sz w:val="19"/>
                <w:szCs w:val="19"/>
              </w:rPr>
              <w:t xml:space="preserve"> </w:t>
            </w:r>
            <w:proofErr w:type="spellStart"/>
            <w:r w:rsidRPr="004D1E33">
              <w:rPr>
                <w:rFonts w:ascii="Arial" w:hAnsi="Arial" w:cs="Arial"/>
                <w:sz w:val="19"/>
                <w:szCs w:val="19"/>
              </w:rPr>
              <w:t>Comparative</w:t>
            </w:r>
            <w:proofErr w:type="spellEnd"/>
            <w:r w:rsidRPr="004D1E33">
              <w:rPr>
                <w:rFonts w:ascii="Arial" w:hAnsi="Arial" w:cs="Arial"/>
                <w:sz w:val="19"/>
                <w:szCs w:val="19"/>
              </w:rPr>
              <w:t xml:space="preserve"> </w:t>
            </w:r>
            <w:proofErr w:type="spellStart"/>
            <w:r w:rsidRPr="004D1E33">
              <w:rPr>
                <w:rFonts w:ascii="Arial" w:hAnsi="Arial" w:cs="Arial"/>
                <w:sz w:val="19"/>
                <w:szCs w:val="19"/>
              </w:rPr>
              <w:t>Genomic</w:t>
            </w:r>
            <w:proofErr w:type="spellEnd"/>
            <w:r w:rsidRPr="004D1E33">
              <w:rPr>
                <w:rFonts w:ascii="Arial" w:hAnsi="Arial" w:cs="Arial"/>
                <w:sz w:val="19"/>
                <w:szCs w:val="19"/>
              </w:rPr>
              <w:t xml:space="preserve"> </w:t>
            </w:r>
            <w:proofErr w:type="spellStart"/>
            <w:r w:rsidRPr="004D1E33">
              <w:rPr>
                <w:rFonts w:ascii="Arial" w:hAnsi="Arial" w:cs="Arial"/>
                <w:sz w:val="19"/>
                <w:szCs w:val="19"/>
              </w:rPr>
              <w:t>Hybridization</w:t>
            </w:r>
            <w:proofErr w:type="spellEnd"/>
            <w:r w:rsidRPr="004D1E33">
              <w:rPr>
                <w:rFonts w:ascii="Arial" w:hAnsi="Arial" w:cs="Arial"/>
                <w:sz w:val="19"/>
                <w:szCs w:val="19"/>
              </w:rPr>
              <w:t>);</w:t>
            </w:r>
          </w:p>
          <w:p w14:paraId="7FE305FD"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2)</w:t>
            </w:r>
            <w:r w:rsidRPr="004D1E33">
              <w:rPr>
                <w:rFonts w:ascii="Arial" w:hAnsi="Arial" w:cs="Arial"/>
                <w:sz w:val="19"/>
                <w:szCs w:val="19"/>
              </w:rPr>
              <w:tab/>
              <w:t xml:space="preserve">Badanie </w:t>
            </w:r>
            <w:proofErr w:type="spellStart"/>
            <w:r w:rsidRPr="004D1E33">
              <w:rPr>
                <w:rFonts w:ascii="Arial" w:hAnsi="Arial" w:cs="Arial"/>
                <w:sz w:val="19"/>
                <w:szCs w:val="19"/>
              </w:rPr>
              <w:t>całoeksomowe</w:t>
            </w:r>
            <w:proofErr w:type="spellEnd"/>
            <w:r w:rsidRPr="004D1E33">
              <w:rPr>
                <w:rFonts w:ascii="Arial" w:hAnsi="Arial" w:cs="Arial"/>
                <w:sz w:val="19"/>
                <w:szCs w:val="19"/>
              </w:rPr>
              <w:t xml:space="preserve"> (WES – </w:t>
            </w:r>
            <w:proofErr w:type="spellStart"/>
            <w:r w:rsidRPr="004D1E33">
              <w:rPr>
                <w:rFonts w:ascii="Arial" w:hAnsi="Arial" w:cs="Arial"/>
                <w:sz w:val="19"/>
                <w:szCs w:val="19"/>
              </w:rPr>
              <w:t>Whole</w:t>
            </w:r>
            <w:proofErr w:type="spellEnd"/>
            <w:r w:rsidRPr="004D1E33">
              <w:rPr>
                <w:rFonts w:ascii="Arial" w:hAnsi="Arial" w:cs="Arial"/>
                <w:sz w:val="19"/>
                <w:szCs w:val="19"/>
              </w:rPr>
              <w:t xml:space="preserve"> </w:t>
            </w:r>
            <w:proofErr w:type="spellStart"/>
            <w:r w:rsidRPr="004D1E33">
              <w:rPr>
                <w:rFonts w:ascii="Arial" w:hAnsi="Arial" w:cs="Arial"/>
                <w:sz w:val="19"/>
                <w:szCs w:val="19"/>
              </w:rPr>
              <w:t>Exome</w:t>
            </w:r>
            <w:proofErr w:type="spellEnd"/>
            <w:r w:rsidRPr="004D1E33">
              <w:rPr>
                <w:rFonts w:ascii="Arial" w:hAnsi="Arial" w:cs="Arial"/>
                <w:sz w:val="19"/>
                <w:szCs w:val="19"/>
              </w:rPr>
              <w:t xml:space="preserve"> </w:t>
            </w:r>
            <w:proofErr w:type="spellStart"/>
            <w:r w:rsidRPr="004D1E33">
              <w:rPr>
                <w:rFonts w:ascii="Arial" w:hAnsi="Arial" w:cs="Arial"/>
                <w:sz w:val="19"/>
                <w:szCs w:val="19"/>
              </w:rPr>
              <w:t>Sequencing</w:t>
            </w:r>
            <w:proofErr w:type="spellEnd"/>
            <w:r w:rsidRPr="004D1E33">
              <w:rPr>
                <w:rFonts w:ascii="Arial" w:hAnsi="Arial" w:cs="Arial"/>
                <w:sz w:val="19"/>
                <w:szCs w:val="19"/>
              </w:rPr>
              <w:t xml:space="preserve">) z zastosowaniem sekwencjonowania następnej generacji (NGS – </w:t>
            </w:r>
            <w:proofErr w:type="spellStart"/>
            <w:r w:rsidRPr="004D1E33">
              <w:rPr>
                <w:rFonts w:ascii="Arial" w:hAnsi="Arial" w:cs="Arial"/>
                <w:sz w:val="19"/>
                <w:szCs w:val="19"/>
              </w:rPr>
              <w:t>Next</w:t>
            </w:r>
            <w:proofErr w:type="spellEnd"/>
            <w:r w:rsidRPr="004D1E33">
              <w:rPr>
                <w:rFonts w:ascii="Arial" w:hAnsi="Arial" w:cs="Arial"/>
                <w:sz w:val="19"/>
                <w:szCs w:val="19"/>
              </w:rPr>
              <w:t xml:space="preserve"> </w:t>
            </w:r>
            <w:proofErr w:type="spellStart"/>
            <w:r w:rsidRPr="004D1E33">
              <w:rPr>
                <w:rFonts w:ascii="Arial" w:hAnsi="Arial" w:cs="Arial"/>
                <w:sz w:val="19"/>
                <w:szCs w:val="19"/>
              </w:rPr>
              <w:t>Generation</w:t>
            </w:r>
            <w:proofErr w:type="spellEnd"/>
            <w:r w:rsidRPr="004D1E33">
              <w:rPr>
                <w:rFonts w:ascii="Arial" w:hAnsi="Arial" w:cs="Arial"/>
                <w:sz w:val="19"/>
                <w:szCs w:val="19"/>
              </w:rPr>
              <w:t xml:space="preserve"> </w:t>
            </w:r>
            <w:proofErr w:type="spellStart"/>
            <w:r w:rsidRPr="004D1E33">
              <w:rPr>
                <w:rFonts w:ascii="Arial" w:hAnsi="Arial" w:cs="Arial"/>
                <w:sz w:val="19"/>
                <w:szCs w:val="19"/>
              </w:rPr>
              <w:t>Sequencing</w:t>
            </w:r>
            <w:proofErr w:type="spellEnd"/>
            <w:r w:rsidRPr="004D1E33">
              <w:rPr>
                <w:rFonts w:ascii="Arial" w:hAnsi="Arial" w:cs="Arial"/>
                <w:sz w:val="19"/>
                <w:szCs w:val="19"/>
              </w:rPr>
              <w:t>);</w:t>
            </w:r>
          </w:p>
          <w:p w14:paraId="327B11A9" w14:textId="4369B438" w:rsidR="00C746D4" w:rsidRDefault="004D1E33" w:rsidP="004D1E33">
            <w:pPr>
              <w:jc w:val="both"/>
              <w:rPr>
                <w:rFonts w:ascii="Arial" w:hAnsi="Arial" w:cs="Arial"/>
                <w:sz w:val="19"/>
                <w:szCs w:val="19"/>
              </w:rPr>
            </w:pPr>
            <w:r w:rsidRPr="004D1E33">
              <w:rPr>
                <w:rFonts w:ascii="Arial" w:hAnsi="Arial" w:cs="Arial"/>
                <w:sz w:val="19"/>
                <w:szCs w:val="19"/>
              </w:rPr>
              <w:t>3)</w:t>
            </w:r>
            <w:r w:rsidRPr="004D1E33">
              <w:rPr>
                <w:rFonts w:ascii="Arial" w:hAnsi="Arial" w:cs="Arial"/>
                <w:sz w:val="19"/>
                <w:szCs w:val="19"/>
              </w:rPr>
              <w:tab/>
              <w:t>Analiza ekspresji genu lub kilku genów (w tym genów fuzyjnych) przy użyciu metody Real-Time PCR – ilościowa reakcja łańcuchowa polimerazy w czasie rzeczywistym (</w:t>
            </w:r>
            <w:proofErr w:type="spellStart"/>
            <w:r w:rsidRPr="004D1E33">
              <w:rPr>
                <w:rFonts w:ascii="Arial" w:hAnsi="Arial" w:cs="Arial"/>
                <w:sz w:val="19"/>
                <w:szCs w:val="19"/>
              </w:rPr>
              <w:t>qRT</w:t>
            </w:r>
            <w:proofErr w:type="spellEnd"/>
            <w:r w:rsidRPr="004D1E33">
              <w:rPr>
                <w:rFonts w:ascii="Arial" w:hAnsi="Arial" w:cs="Arial"/>
                <w:sz w:val="19"/>
                <w:szCs w:val="19"/>
              </w:rPr>
              <w:t xml:space="preserve">-PCR – Real-Time </w:t>
            </w:r>
            <w:proofErr w:type="spellStart"/>
            <w:r w:rsidRPr="004D1E33">
              <w:rPr>
                <w:rFonts w:ascii="Arial" w:hAnsi="Arial" w:cs="Arial"/>
                <w:sz w:val="19"/>
                <w:szCs w:val="19"/>
              </w:rPr>
              <w:t>Quantitative</w:t>
            </w:r>
            <w:proofErr w:type="spellEnd"/>
            <w:r w:rsidRPr="004D1E33">
              <w:rPr>
                <w:rFonts w:ascii="Arial" w:hAnsi="Arial" w:cs="Arial"/>
                <w:sz w:val="19"/>
                <w:szCs w:val="19"/>
              </w:rPr>
              <w:t xml:space="preserve"> </w:t>
            </w:r>
            <w:proofErr w:type="spellStart"/>
            <w:r w:rsidRPr="004D1E33">
              <w:rPr>
                <w:rFonts w:ascii="Arial" w:hAnsi="Arial" w:cs="Arial"/>
                <w:sz w:val="19"/>
                <w:szCs w:val="19"/>
              </w:rPr>
              <w:t>Polymerase</w:t>
            </w:r>
            <w:proofErr w:type="spellEnd"/>
            <w:r w:rsidRPr="004D1E33">
              <w:rPr>
                <w:rFonts w:ascii="Arial" w:hAnsi="Arial" w:cs="Arial"/>
                <w:sz w:val="19"/>
                <w:szCs w:val="19"/>
              </w:rPr>
              <w:t xml:space="preserve"> Chain </w:t>
            </w:r>
            <w:proofErr w:type="spellStart"/>
            <w:r w:rsidRPr="004D1E33">
              <w:rPr>
                <w:rFonts w:ascii="Arial" w:hAnsi="Arial" w:cs="Arial"/>
                <w:sz w:val="19"/>
                <w:szCs w:val="19"/>
              </w:rPr>
              <w:t>Reaction</w:t>
            </w:r>
            <w:proofErr w:type="spellEnd"/>
            <w:r w:rsidRPr="004D1E33">
              <w:rPr>
                <w:rFonts w:ascii="Arial" w:hAnsi="Arial" w:cs="Arial"/>
                <w:sz w:val="19"/>
                <w:szCs w:val="19"/>
              </w:rPr>
              <w:t>).</w:t>
            </w:r>
          </w:p>
        </w:tc>
        <w:tc>
          <w:tcPr>
            <w:tcW w:w="1842" w:type="dxa"/>
            <w:shd w:val="clear" w:color="auto" w:fill="FFFFFF"/>
          </w:tcPr>
          <w:p w14:paraId="3661463B" w14:textId="35B65A78"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CD00400" w14:textId="5F25D3A1" w:rsidR="00C746D4" w:rsidRDefault="00196712"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DA7FA0">
              <w:rPr>
                <w:rFonts w:ascii="Arial" w:hAnsi="Arial" w:cs="Arial"/>
                <w:color w:val="000000" w:themeColor="text1"/>
                <w:sz w:val="19"/>
                <w:szCs w:val="19"/>
              </w:rPr>
              <w:t xml:space="preserve">projekt na etapie </w:t>
            </w:r>
            <w:r w:rsidR="004D578C">
              <w:rPr>
                <w:rFonts w:ascii="Arial" w:hAnsi="Arial" w:cs="Arial"/>
                <w:color w:val="000000" w:themeColor="text1"/>
                <w:sz w:val="19"/>
                <w:szCs w:val="19"/>
              </w:rPr>
              <w:t>UZ i KS</w:t>
            </w:r>
            <w:r w:rsidR="00DA7FA0">
              <w:rPr>
                <w:rFonts w:ascii="Arial" w:hAnsi="Arial" w:cs="Arial"/>
                <w:color w:val="000000" w:themeColor="text1"/>
                <w:sz w:val="19"/>
                <w:szCs w:val="19"/>
              </w:rPr>
              <w:t>.</w:t>
            </w:r>
          </w:p>
        </w:tc>
      </w:tr>
      <w:tr w:rsidR="00C746D4" w:rsidRPr="00F873E4" w14:paraId="268B301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4A6CE2"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3FE22F" w14:textId="6040BB7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1616</w:t>
            </w:r>
          </w:p>
        </w:tc>
        <w:tc>
          <w:tcPr>
            <w:tcW w:w="2268" w:type="dxa"/>
            <w:shd w:val="clear" w:color="auto" w:fill="FFFFFF"/>
          </w:tcPr>
          <w:p w14:paraId="0FD4F4E0" w14:textId="46B7E928"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B49E61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D0C111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2F85CF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D1295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2604206"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655029B2" w14:textId="77777777" w:rsidR="00C746D4" w:rsidRDefault="00C746D4" w:rsidP="00C746D4">
            <w:pPr>
              <w:jc w:val="both"/>
              <w:rPr>
                <w:rFonts w:ascii="Arial" w:eastAsia="Calibri" w:hAnsi="Arial" w:cs="Arial"/>
                <w:color w:val="000000" w:themeColor="text1"/>
                <w:sz w:val="19"/>
                <w:szCs w:val="19"/>
                <w:lang w:eastAsia="en-US"/>
              </w:rPr>
            </w:pPr>
          </w:p>
          <w:p w14:paraId="77C2FA02" w14:textId="766E7E31"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[lecznictwo </w:t>
            </w:r>
            <w:proofErr w:type="spellStart"/>
            <w:r w:rsidRPr="00C746D4">
              <w:rPr>
                <w:rFonts w:ascii="Arial" w:eastAsia="Calibri" w:hAnsi="Arial" w:cs="Arial"/>
                <w:b/>
                <w:bCs/>
                <w:i/>
                <w:iCs/>
                <w:color w:val="000000" w:themeColor="text1"/>
                <w:sz w:val="19"/>
                <w:szCs w:val="19"/>
                <w:lang w:eastAsia="en-US"/>
              </w:rPr>
              <w:t>szpitlane</w:t>
            </w:r>
            <w:proofErr w:type="spellEnd"/>
            <w:r w:rsidRPr="00C746D4">
              <w:rPr>
                <w:rFonts w:ascii="Arial" w:eastAsia="Calibri" w:hAnsi="Arial" w:cs="Arial"/>
                <w:b/>
                <w:bCs/>
                <w:i/>
                <w:iCs/>
                <w:color w:val="000000" w:themeColor="text1"/>
                <w:sz w:val="19"/>
                <w:szCs w:val="19"/>
                <w:lang w:eastAsia="en-US"/>
              </w:rPr>
              <w:t xml:space="preserve">] </w:t>
            </w:r>
          </w:p>
        </w:tc>
        <w:tc>
          <w:tcPr>
            <w:tcW w:w="3545" w:type="dxa"/>
            <w:shd w:val="clear" w:color="auto" w:fill="FFFFFF"/>
          </w:tcPr>
          <w:p w14:paraId="33B6BDD7"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 xml:space="preserve">Obecnie obowiązujące przepisy dotyczące kompleksowej opieki onkologicznej nad świadczeniobiorcą z nowotworem piersi wprowadzone rozporządzeniem Ministra Zdrowia z dnia 25 sierpnia 2023 r. zmieniającym rozporządzenie w sprawie świadczeń gwarantowanych z zakresu leczenia szpitalnego (Dz. U. poz. 1955), wprowadzają  warunek dotyczący posiadania przez centrum kompetencji raka piersi zakładu lub pracowni diagnostyki patomorfologicznej w lokalizacji. Warunek ten jest warunkiem zaostrzonym w porównaniu do poprzednio obowiązujących warunków dla centrum kompetencji, co może wiązać się z ograniczoną dostępnością do świadczeń gwarantowanych. </w:t>
            </w:r>
          </w:p>
          <w:p w14:paraId="2D6F0840"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 xml:space="preserve">Projekt rozporządzenia wprowadza regulację określającą 2 letni okres w którym, świadczeniodawcy będą mogli dostosować swoje podmioty do zaostrzonego warunku dotyczącego posiadania przez centrum kompetencji raka piersi jednostki diagnostyki patomorfologicznej (zakład lub pracownia) w lokalizacji.   </w:t>
            </w:r>
          </w:p>
          <w:p w14:paraId="0DFE0741" w14:textId="179C434A" w:rsidR="00C746D4" w:rsidRDefault="004D1E33" w:rsidP="004D1E33">
            <w:pPr>
              <w:jc w:val="both"/>
              <w:rPr>
                <w:rFonts w:ascii="Arial" w:hAnsi="Arial" w:cs="Arial"/>
                <w:sz w:val="19"/>
                <w:szCs w:val="19"/>
              </w:rPr>
            </w:pPr>
            <w:r w:rsidRPr="004D1E33">
              <w:rPr>
                <w:rFonts w:ascii="Arial" w:hAnsi="Arial" w:cs="Arial"/>
                <w:sz w:val="19"/>
                <w:szCs w:val="19"/>
              </w:rPr>
              <w:t xml:space="preserve">Oczekiwanym efektem projektowanej zmiany jest zapewnienie dostępności do świadczeń opieki zdrowotnej.  </w:t>
            </w:r>
          </w:p>
        </w:tc>
        <w:tc>
          <w:tcPr>
            <w:tcW w:w="1842" w:type="dxa"/>
            <w:shd w:val="clear" w:color="auto" w:fill="FFFFFF"/>
          </w:tcPr>
          <w:p w14:paraId="65690B13" w14:textId="4F2A4B0A"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09DAB62A" w14:textId="042C14AF" w:rsidR="00C746D4" w:rsidRDefault="005E24BA"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2464</w:t>
            </w:r>
            <w:r w:rsidRPr="00C570DA">
              <w:rPr>
                <w:rFonts w:ascii="Arial" w:hAnsi="Arial" w:cs="Arial"/>
                <w:color w:val="000000" w:themeColor="text1"/>
                <w:sz w:val="19"/>
                <w:szCs w:val="19"/>
              </w:rPr>
              <w:t>.</w:t>
            </w:r>
          </w:p>
        </w:tc>
      </w:tr>
      <w:tr w:rsidR="005E24BA" w:rsidRPr="00F873E4" w14:paraId="15B86E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7115DB"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607396" w14:textId="3613382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1617</w:t>
            </w:r>
          </w:p>
        </w:tc>
        <w:tc>
          <w:tcPr>
            <w:tcW w:w="2268" w:type="dxa"/>
            <w:shd w:val="clear" w:color="auto" w:fill="FFFFFF"/>
          </w:tcPr>
          <w:p w14:paraId="363F2A2B" w14:textId="280279DA" w:rsidR="005E24BA" w:rsidRDefault="005E24BA" w:rsidP="002E7CB4">
            <w:pPr>
              <w:rPr>
                <w:rFonts w:ascii="Arial" w:hAnsi="Arial" w:cs="Arial"/>
                <w:sz w:val="19"/>
                <w:szCs w:val="19"/>
              </w:rPr>
            </w:pPr>
            <w:r w:rsidRPr="005E24BA">
              <w:rPr>
                <w:rFonts w:ascii="Arial" w:hAnsi="Arial" w:cs="Arial"/>
                <w:sz w:val="19"/>
                <w:szCs w:val="19"/>
              </w:rPr>
              <w:t>art. 24 ust. 8 ustawy z dnia 28 kwietnia 2011 r. o  systemie informacji w ochronie zdrowia</w:t>
            </w:r>
          </w:p>
        </w:tc>
        <w:tc>
          <w:tcPr>
            <w:tcW w:w="3260" w:type="dxa"/>
            <w:shd w:val="clear" w:color="auto" w:fill="FFFFFF"/>
          </w:tcPr>
          <w:p w14:paraId="304183F2" w14:textId="16B660C1"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C6FA9F6" w14:textId="0DA3585B" w:rsidR="005E24BA" w:rsidRPr="004D1E33" w:rsidRDefault="00FA261A" w:rsidP="004D1E33">
            <w:pPr>
              <w:jc w:val="both"/>
              <w:rPr>
                <w:rFonts w:ascii="Arial" w:hAnsi="Arial" w:cs="Arial"/>
                <w:sz w:val="19"/>
                <w:szCs w:val="19"/>
              </w:rPr>
            </w:pPr>
            <w:r>
              <w:rPr>
                <w:rFonts w:ascii="Arial" w:hAnsi="Arial" w:cs="Arial"/>
                <w:sz w:val="19"/>
                <w:szCs w:val="19"/>
              </w:rPr>
              <w:t xml:space="preserve">Istotą projektu jest przedłużenie terminu, od którego usługodawcy będą zobowiązani do przekazania do </w:t>
            </w:r>
            <w:r w:rsidRPr="00FA261A">
              <w:rPr>
                <w:rFonts w:ascii="Arial" w:hAnsi="Arial" w:cs="Arial"/>
                <w:sz w:val="19"/>
                <w:szCs w:val="19"/>
              </w:rPr>
              <w:t>System</w:t>
            </w:r>
            <w:r>
              <w:rPr>
                <w:rFonts w:ascii="Arial" w:hAnsi="Arial" w:cs="Arial"/>
                <w:sz w:val="19"/>
                <w:szCs w:val="19"/>
              </w:rPr>
              <w:t>u</w:t>
            </w:r>
            <w:r w:rsidRPr="00FA261A">
              <w:rPr>
                <w:rFonts w:ascii="Arial" w:hAnsi="Arial" w:cs="Arial"/>
                <w:sz w:val="19"/>
                <w:szCs w:val="19"/>
              </w:rPr>
              <w:t xml:space="preserve"> Ewidencji Zasobów Ochrony Zdrowia</w:t>
            </w:r>
            <w:r>
              <w:rPr>
                <w:rFonts w:ascii="Arial" w:hAnsi="Arial" w:cs="Arial"/>
                <w:sz w:val="19"/>
                <w:szCs w:val="19"/>
              </w:rPr>
              <w:t xml:space="preserve">, w zakresie modułu administrowanego przez </w:t>
            </w:r>
            <w:r w:rsidRPr="00FA261A">
              <w:rPr>
                <w:rFonts w:ascii="Arial" w:hAnsi="Arial" w:cs="Arial"/>
                <w:sz w:val="19"/>
                <w:szCs w:val="19"/>
              </w:rPr>
              <w:t>Rządowe Centrum Bezpieczeństwa</w:t>
            </w:r>
            <w:r>
              <w:rPr>
                <w:rFonts w:ascii="Arial" w:hAnsi="Arial" w:cs="Arial"/>
                <w:sz w:val="19"/>
                <w:szCs w:val="19"/>
              </w:rPr>
              <w:t xml:space="preserve">. Termin ten przedłużony zostanie do 2 stycznia 2025 r. </w:t>
            </w:r>
          </w:p>
        </w:tc>
        <w:tc>
          <w:tcPr>
            <w:tcW w:w="1842" w:type="dxa"/>
            <w:shd w:val="clear" w:color="auto" w:fill="FFFFFF"/>
          </w:tcPr>
          <w:p w14:paraId="42D83468" w14:textId="7D566DBC" w:rsidR="005E24BA" w:rsidRPr="00C746D4" w:rsidRDefault="00504788"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7B5F6526" w14:textId="09085B29" w:rsidR="005E24BA" w:rsidRPr="00C570DA" w:rsidRDefault="00504788"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2784</w:t>
            </w:r>
            <w:r w:rsidR="00B26031">
              <w:rPr>
                <w:rFonts w:ascii="Arial" w:hAnsi="Arial" w:cs="Arial"/>
                <w:color w:val="000000" w:themeColor="text1"/>
                <w:sz w:val="19"/>
                <w:szCs w:val="19"/>
              </w:rPr>
              <w:t>.</w:t>
            </w:r>
          </w:p>
        </w:tc>
      </w:tr>
      <w:tr w:rsidR="005E24BA" w:rsidRPr="00F873E4" w14:paraId="0F72CE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94E27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C02FB2" w14:textId="50048D75"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1618</w:t>
            </w:r>
          </w:p>
        </w:tc>
        <w:tc>
          <w:tcPr>
            <w:tcW w:w="2268" w:type="dxa"/>
            <w:shd w:val="clear" w:color="auto" w:fill="FFFFFF"/>
          </w:tcPr>
          <w:p w14:paraId="59F271F1" w14:textId="5573469E" w:rsidR="005E24BA" w:rsidRDefault="005E24BA" w:rsidP="002E7CB4">
            <w:pPr>
              <w:rPr>
                <w:rFonts w:ascii="Arial" w:hAnsi="Arial" w:cs="Arial"/>
                <w:sz w:val="19"/>
                <w:szCs w:val="19"/>
              </w:rPr>
            </w:pPr>
            <w:r w:rsidRPr="005E24BA">
              <w:rPr>
                <w:rFonts w:ascii="Arial" w:hAnsi="Arial" w:cs="Arial"/>
                <w:sz w:val="19"/>
                <w:szCs w:val="19"/>
              </w:rPr>
              <w:t xml:space="preserve">art. 48e </w:t>
            </w:r>
            <w:r w:rsidR="00FA261A">
              <w:rPr>
                <w:rFonts w:ascii="Arial" w:hAnsi="Arial" w:cs="Arial"/>
                <w:sz w:val="19"/>
                <w:szCs w:val="19"/>
              </w:rPr>
              <w:t xml:space="preserve">ust. 5 </w:t>
            </w:r>
            <w:r w:rsidRPr="005E24B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4509FFD2" w14:textId="7B97A5FA"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9DAC3E8" w14:textId="5695EC44"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Celem programu pilotażowego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warunkach ambulatoryjnych, zwanego dalej „programem pilotażowym”, jest poprawa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Rzeczypospolitej Polskiej oraz ponadnarodowa harmonizacja i wdrożenie standardów Światowej Organizacji Zdrowia, w okresie wyzwań epidemiologicznych w związku z migracją ludności z terenów Ukrainy.</w:t>
            </w:r>
          </w:p>
          <w:p w14:paraId="189A5FD8" w14:textId="77777777"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W projekcie rozporządzenia wprowadza się zmiany dotyczące okresu realizacji programu pilotażowego, który zostaje wydłużony z 24 miesięcy do 36 miesięcy. Wydłużenie realizacji programu jest związane z sytuacją epidemiologiczną obserwowaną przez Instytut Gruźlicy i Chorób Płuc w ogólnopolskim rejestrze zachorowań na gruźlicę i koniecznością zebrania niezbędnych informacji dotyczących optymalnego i docelowego systemu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Polsce.</w:t>
            </w:r>
          </w:p>
          <w:p w14:paraId="2BA7E9E4" w14:textId="755B9CA9" w:rsidR="005E24BA" w:rsidRPr="004D1E33" w:rsidRDefault="0073432D" w:rsidP="0073432D">
            <w:pPr>
              <w:jc w:val="both"/>
              <w:rPr>
                <w:rFonts w:ascii="Arial" w:hAnsi="Arial" w:cs="Arial"/>
                <w:sz w:val="19"/>
                <w:szCs w:val="19"/>
              </w:rPr>
            </w:pPr>
            <w:r w:rsidRPr="0073432D">
              <w:rPr>
                <w:rFonts w:ascii="Arial" w:hAnsi="Arial" w:cs="Arial"/>
                <w:sz w:val="19"/>
                <w:szCs w:val="19"/>
              </w:rPr>
              <w:t>Do zadań centralnego ośrodka koordynującego dodaje się zadanie dotyczące koordynacji działania krajowego e-konsylium do spraw ciężkich przypadków gruźlicy. Krajowe e-konsylium do spraw ciężkich przypadków gruźlicy zajmować się będzie konsultowaniem ciężkich przypadków gruźlicy lekoopornej, szczególnie w przypadku konieczności zastosowania niestandardowych schematów leczenia lub modyfikacji leczenia gruźlicy lekoopornej z uwagi na działania niepożądane terapii. Krajowe e-konsylium do spraw ciężkich przypadków gruźlicy składać się będzie ze specjalistów w zakresie chorób płuc, chorób zakaźnych, mikrobiologii i epidemiologii.</w:t>
            </w:r>
          </w:p>
        </w:tc>
        <w:tc>
          <w:tcPr>
            <w:tcW w:w="1842" w:type="dxa"/>
            <w:shd w:val="clear" w:color="auto" w:fill="FFFFFF"/>
          </w:tcPr>
          <w:p w14:paraId="63C4980F" w14:textId="1B3507A3" w:rsidR="005E24BA" w:rsidRPr="00C746D4" w:rsidRDefault="00E57F36" w:rsidP="002E7CB4">
            <w:pPr>
              <w:spacing w:before="80" w:after="80"/>
              <w:rPr>
                <w:rFonts w:ascii="Arial" w:hAnsi="Arial" w:cs="Arial"/>
                <w:color w:val="000000" w:themeColor="text1"/>
                <w:sz w:val="19"/>
                <w:szCs w:val="19"/>
              </w:rPr>
            </w:pPr>
            <w:r w:rsidRPr="00E57F36">
              <w:rPr>
                <w:rFonts w:ascii="Arial" w:hAnsi="Arial" w:cs="Arial"/>
                <w:color w:val="000000" w:themeColor="text1"/>
                <w:sz w:val="19"/>
                <w:szCs w:val="19"/>
              </w:rPr>
              <w:t>Izabela Leszczyna</w:t>
            </w:r>
            <w:r>
              <w:rPr>
                <w:rFonts w:ascii="Arial" w:hAnsi="Arial" w:cs="Arial"/>
                <w:color w:val="000000" w:themeColor="text1"/>
                <w:sz w:val="19"/>
                <w:szCs w:val="19"/>
              </w:rPr>
              <w:t xml:space="preserve"> –</w:t>
            </w:r>
            <w:r w:rsidRPr="00E57F36">
              <w:rPr>
                <w:rFonts w:ascii="Arial" w:hAnsi="Arial" w:cs="Arial"/>
                <w:color w:val="000000" w:themeColor="text1"/>
                <w:sz w:val="19"/>
                <w:szCs w:val="19"/>
              </w:rPr>
              <w:t xml:space="preserve"> Minister Zdrowia</w:t>
            </w:r>
          </w:p>
        </w:tc>
        <w:tc>
          <w:tcPr>
            <w:tcW w:w="2362" w:type="dxa"/>
            <w:shd w:val="clear" w:color="auto" w:fill="FFFFFF"/>
          </w:tcPr>
          <w:p w14:paraId="080A5530" w14:textId="0D94999D" w:rsidR="005E24BA" w:rsidRPr="00C570DA" w:rsidRDefault="00E57F36" w:rsidP="002E7CB4">
            <w:pPr>
              <w:rPr>
                <w:rFonts w:ascii="Arial" w:hAnsi="Arial" w:cs="Arial"/>
                <w:color w:val="000000" w:themeColor="text1"/>
                <w:sz w:val="19"/>
                <w:szCs w:val="19"/>
              </w:rPr>
            </w:pPr>
            <w:r w:rsidRPr="00E57F36">
              <w:rPr>
                <w:rFonts w:ascii="Arial" w:hAnsi="Arial" w:cs="Arial"/>
                <w:color w:val="000000" w:themeColor="text1"/>
                <w:sz w:val="19"/>
                <w:szCs w:val="19"/>
              </w:rPr>
              <w:t>Ogłoszone w Dz. U. 202</w:t>
            </w:r>
            <w:r>
              <w:rPr>
                <w:rFonts w:ascii="Arial" w:hAnsi="Arial" w:cs="Arial"/>
                <w:color w:val="000000" w:themeColor="text1"/>
                <w:sz w:val="19"/>
                <w:szCs w:val="19"/>
              </w:rPr>
              <w:t>4</w:t>
            </w:r>
            <w:r w:rsidRPr="00E57F36">
              <w:rPr>
                <w:rFonts w:ascii="Arial" w:hAnsi="Arial" w:cs="Arial"/>
                <w:color w:val="000000" w:themeColor="text1"/>
                <w:sz w:val="19"/>
                <w:szCs w:val="19"/>
              </w:rPr>
              <w:t xml:space="preserve"> r. poz. </w:t>
            </w:r>
            <w:r>
              <w:rPr>
                <w:rFonts w:ascii="Arial" w:hAnsi="Arial" w:cs="Arial"/>
                <w:color w:val="000000" w:themeColor="text1"/>
                <w:sz w:val="19"/>
                <w:szCs w:val="19"/>
              </w:rPr>
              <w:t>22</w:t>
            </w:r>
            <w:r w:rsidRPr="00E57F36">
              <w:rPr>
                <w:rFonts w:ascii="Arial" w:hAnsi="Arial" w:cs="Arial"/>
                <w:color w:val="000000" w:themeColor="text1"/>
                <w:sz w:val="19"/>
                <w:szCs w:val="19"/>
              </w:rPr>
              <w:t>.</w:t>
            </w:r>
          </w:p>
        </w:tc>
      </w:tr>
      <w:tr w:rsidR="005E24BA" w:rsidRPr="00F873E4" w14:paraId="42361C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581F0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AA831E" w14:textId="5D8BABE9"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1619</w:t>
            </w:r>
          </w:p>
        </w:tc>
        <w:tc>
          <w:tcPr>
            <w:tcW w:w="2268" w:type="dxa"/>
            <w:shd w:val="clear" w:color="auto" w:fill="FFFFFF"/>
          </w:tcPr>
          <w:p w14:paraId="2574E540" w14:textId="316D06A6" w:rsidR="005E24BA" w:rsidRDefault="005E24BA" w:rsidP="002E7CB4">
            <w:pPr>
              <w:rPr>
                <w:rFonts w:ascii="Arial" w:hAnsi="Arial" w:cs="Arial"/>
                <w:sz w:val="19"/>
                <w:szCs w:val="19"/>
              </w:rPr>
            </w:pPr>
            <w:r w:rsidRPr="005E24BA">
              <w:rPr>
                <w:rFonts w:ascii="Arial" w:hAnsi="Arial" w:cs="Arial"/>
                <w:sz w:val="19"/>
                <w:szCs w:val="19"/>
              </w:rPr>
              <w:t>art. 48e</w:t>
            </w:r>
            <w:r w:rsidR="00FA261A">
              <w:rPr>
                <w:rFonts w:ascii="Arial" w:hAnsi="Arial" w:cs="Arial"/>
                <w:sz w:val="19"/>
                <w:szCs w:val="19"/>
              </w:rPr>
              <w:t xml:space="preserve"> ust. 5</w:t>
            </w:r>
            <w:r w:rsidRPr="005E24BA">
              <w:rPr>
                <w:rFonts w:ascii="Arial" w:hAnsi="Arial" w:cs="Arial"/>
                <w:sz w:val="19"/>
                <w:szCs w:val="19"/>
              </w:rPr>
              <w:t xml:space="preserve"> ustawy z dnia 27 sierpnia 2004 r. o świadczeniach opieki zdrowotnej finansowanych ze środków publicznych</w:t>
            </w:r>
          </w:p>
        </w:tc>
        <w:tc>
          <w:tcPr>
            <w:tcW w:w="3260" w:type="dxa"/>
            <w:shd w:val="clear" w:color="auto" w:fill="FFFFFF"/>
          </w:tcPr>
          <w:p w14:paraId="108B8971" w14:textId="5964ADA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6AD52B1" w14:textId="796D7A7B"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Projekt rozporządzenia </w:t>
            </w:r>
            <w:r>
              <w:rPr>
                <w:rFonts w:ascii="Arial" w:hAnsi="Arial" w:cs="Arial"/>
                <w:sz w:val="19"/>
                <w:szCs w:val="19"/>
              </w:rPr>
              <w:t xml:space="preserve">dokonuje zmian w </w:t>
            </w:r>
            <w:r w:rsidRPr="0073432D">
              <w:rPr>
                <w:rFonts w:ascii="Arial" w:hAnsi="Arial" w:cs="Arial"/>
                <w:sz w:val="19"/>
                <w:szCs w:val="19"/>
              </w:rPr>
              <w:t>rozporządzeni</w:t>
            </w:r>
            <w:r>
              <w:rPr>
                <w:rFonts w:ascii="Arial" w:hAnsi="Arial" w:cs="Arial"/>
                <w:sz w:val="19"/>
                <w:szCs w:val="19"/>
              </w:rPr>
              <w:t>u</w:t>
            </w:r>
            <w:r w:rsidRPr="0073432D">
              <w:rPr>
                <w:rFonts w:ascii="Arial" w:hAnsi="Arial" w:cs="Arial"/>
                <w:sz w:val="19"/>
                <w:szCs w:val="19"/>
              </w:rPr>
              <w:t xml:space="preserve"> Ministra</w:t>
            </w:r>
            <w:r>
              <w:rPr>
                <w:rFonts w:ascii="Arial" w:hAnsi="Arial" w:cs="Arial"/>
                <w:sz w:val="19"/>
                <w:szCs w:val="19"/>
              </w:rPr>
              <w:t xml:space="preserve"> </w:t>
            </w:r>
            <w:r w:rsidRPr="0073432D">
              <w:rPr>
                <w:rFonts w:ascii="Arial" w:hAnsi="Arial" w:cs="Arial"/>
                <w:sz w:val="19"/>
                <w:szCs w:val="19"/>
              </w:rPr>
              <w:t>Zdrowia z dnia 15 września 2023 r. w sprawie programu pilotażowego opieki nad</w:t>
            </w:r>
            <w:r>
              <w:rPr>
                <w:rFonts w:ascii="Arial" w:hAnsi="Arial" w:cs="Arial"/>
                <w:sz w:val="19"/>
                <w:szCs w:val="19"/>
              </w:rPr>
              <w:t xml:space="preserve"> </w:t>
            </w:r>
            <w:r w:rsidRPr="0073432D">
              <w:rPr>
                <w:rFonts w:ascii="Arial" w:hAnsi="Arial" w:cs="Arial"/>
                <w:sz w:val="19"/>
                <w:szCs w:val="19"/>
              </w:rPr>
              <w:t>świadczeniobiorcą z wczesnym zapaleniem stawów (Dz. U. poz. 2212), zwanym dalej</w:t>
            </w:r>
            <w:r>
              <w:rPr>
                <w:rFonts w:ascii="Arial" w:hAnsi="Arial" w:cs="Arial"/>
                <w:sz w:val="19"/>
                <w:szCs w:val="19"/>
              </w:rPr>
              <w:t xml:space="preserve"> </w:t>
            </w:r>
            <w:r w:rsidRPr="0073432D">
              <w:rPr>
                <w:rFonts w:ascii="Arial" w:hAnsi="Arial" w:cs="Arial"/>
                <w:sz w:val="19"/>
                <w:szCs w:val="19"/>
              </w:rPr>
              <w:t xml:space="preserve">„programem pilotażowym KOWZS”, </w:t>
            </w:r>
          </w:p>
          <w:p w14:paraId="54246893" w14:textId="460F054B" w:rsidR="005E24BA" w:rsidRPr="004D1E33" w:rsidRDefault="0073432D" w:rsidP="0073432D">
            <w:pPr>
              <w:jc w:val="both"/>
              <w:rPr>
                <w:rFonts w:ascii="Arial" w:hAnsi="Arial" w:cs="Arial"/>
                <w:sz w:val="19"/>
                <w:szCs w:val="19"/>
              </w:rPr>
            </w:pPr>
            <w:r w:rsidRPr="0073432D">
              <w:rPr>
                <w:rFonts w:ascii="Arial" w:hAnsi="Arial" w:cs="Arial"/>
                <w:sz w:val="19"/>
                <w:szCs w:val="19"/>
              </w:rPr>
              <w:t>Projekt rozporządzenia wprowadza zmianę umożliwiającą zawieranie umów z</w:t>
            </w:r>
            <w:r>
              <w:rPr>
                <w:rFonts w:ascii="Arial" w:hAnsi="Arial" w:cs="Arial"/>
                <w:sz w:val="19"/>
                <w:szCs w:val="19"/>
              </w:rPr>
              <w:t xml:space="preserve"> </w:t>
            </w:r>
            <w:r w:rsidRPr="0073432D">
              <w:rPr>
                <w:rFonts w:ascii="Arial" w:hAnsi="Arial" w:cs="Arial"/>
                <w:sz w:val="19"/>
                <w:szCs w:val="19"/>
              </w:rPr>
              <w:t>Narodowym Funduszem Zdrowia na realizację programu pilotażowego przez</w:t>
            </w:r>
            <w:r>
              <w:rPr>
                <w:rFonts w:ascii="Arial" w:hAnsi="Arial" w:cs="Arial"/>
                <w:sz w:val="19"/>
                <w:szCs w:val="19"/>
              </w:rPr>
              <w:t xml:space="preserve"> </w:t>
            </w:r>
            <w:r w:rsidRPr="0073432D">
              <w:rPr>
                <w:rFonts w:ascii="Arial" w:hAnsi="Arial" w:cs="Arial"/>
                <w:sz w:val="19"/>
                <w:szCs w:val="19"/>
              </w:rPr>
              <w:t>świadczeniodawców wymienionych w załączniku nr 5 do rozporządzenia, stanowiącym Wykaz</w:t>
            </w:r>
            <w:r>
              <w:rPr>
                <w:rFonts w:ascii="Arial" w:hAnsi="Arial" w:cs="Arial"/>
                <w:sz w:val="19"/>
                <w:szCs w:val="19"/>
              </w:rPr>
              <w:t xml:space="preserve"> </w:t>
            </w:r>
            <w:r w:rsidRPr="0073432D">
              <w:rPr>
                <w:rFonts w:ascii="Arial" w:hAnsi="Arial" w:cs="Arial"/>
                <w:sz w:val="19"/>
                <w:szCs w:val="19"/>
              </w:rPr>
              <w:t>ośrodków wczesnego zapalenia stawów, zwanych dalej „ośrodkami WZS”. Podpisanie umów</w:t>
            </w:r>
            <w:r>
              <w:rPr>
                <w:rFonts w:ascii="Arial" w:hAnsi="Arial" w:cs="Arial"/>
                <w:sz w:val="19"/>
                <w:szCs w:val="19"/>
              </w:rPr>
              <w:t xml:space="preserve"> </w:t>
            </w:r>
            <w:r w:rsidRPr="0073432D">
              <w:rPr>
                <w:rFonts w:ascii="Arial" w:hAnsi="Arial" w:cs="Arial"/>
                <w:sz w:val="19"/>
                <w:szCs w:val="19"/>
              </w:rPr>
              <w:t>z Narodowym Funduszem Zdrowia na realizację programu pilotażowego KOWZS pozwoli na</w:t>
            </w:r>
            <w:r>
              <w:rPr>
                <w:rFonts w:ascii="Arial" w:hAnsi="Arial" w:cs="Arial"/>
                <w:sz w:val="19"/>
                <w:szCs w:val="19"/>
              </w:rPr>
              <w:t xml:space="preserve"> </w:t>
            </w:r>
            <w:r w:rsidRPr="0073432D">
              <w:rPr>
                <w:rFonts w:ascii="Arial" w:hAnsi="Arial" w:cs="Arial"/>
                <w:sz w:val="19"/>
                <w:szCs w:val="19"/>
              </w:rPr>
              <w:t>zapewnienie dostępu do kompleksowych świadczeń opieki zdrowotnej w ramach programu</w:t>
            </w:r>
            <w:r>
              <w:rPr>
                <w:rFonts w:ascii="Arial" w:hAnsi="Arial" w:cs="Arial"/>
                <w:sz w:val="19"/>
                <w:szCs w:val="19"/>
              </w:rPr>
              <w:t xml:space="preserve"> </w:t>
            </w:r>
            <w:r w:rsidRPr="0073432D">
              <w:rPr>
                <w:rFonts w:ascii="Arial" w:hAnsi="Arial" w:cs="Arial"/>
                <w:sz w:val="19"/>
                <w:szCs w:val="19"/>
              </w:rPr>
              <w:t>pilotażowego KOWZS dla świadczeniobiorców spełniających kryteria kwalifikacji na terenie</w:t>
            </w:r>
            <w:r>
              <w:rPr>
                <w:rFonts w:ascii="Arial" w:hAnsi="Arial" w:cs="Arial"/>
                <w:sz w:val="19"/>
                <w:szCs w:val="19"/>
              </w:rPr>
              <w:t xml:space="preserve"> </w:t>
            </w:r>
            <w:r w:rsidRPr="0073432D">
              <w:rPr>
                <w:rFonts w:ascii="Arial" w:hAnsi="Arial" w:cs="Arial"/>
                <w:sz w:val="19"/>
                <w:szCs w:val="19"/>
              </w:rPr>
              <w:t>poszczególnych województw.</w:t>
            </w:r>
            <w:r>
              <w:rPr>
                <w:rFonts w:ascii="Arial" w:hAnsi="Arial" w:cs="Arial"/>
                <w:sz w:val="19"/>
                <w:szCs w:val="19"/>
              </w:rPr>
              <w:t xml:space="preserve"> Świadczeniodawca, w zakresie </w:t>
            </w:r>
            <w:r w:rsidRPr="0073432D">
              <w:rPr>
                <w:rFonts w:ascii="Arial" w:hAnsi="Arial" w:cs="Arial"/>
                <w:sz w:val="19"/>
                <w:szCs w:val="19"/>
              </w:rPr>
              <w:t>badań: laboratoryjnych,</w:t>
            </w:r>
            <w:r>
              <w:rPr>
                <w:rFonts w:ascii="Arial" w:hAnsi="Arial" w:cs="Arial"/>
                <w:sz w:val="19"/>
                <w:szCs w:val="19"/>
              </w:rPr>
              <w:t xml:space="preserve"> </w:t>
            </w:r>
            <w:r w:rsidRPr="0073432D">
              <w:rPr>
                <w:rFonts w:ascii="Arial" w:hAnsi="Arial" w:cs="Arial"/>
                <w:sz w:val="19"/>
                <w:szCs w:val="19"/>
              </w:rPr>
              <w:t>rentgenowskich, ultrasonograficznych, rezonansu magnetycznego oraz tomografii</w:t>
            </w:r>
            <w:r>
              <w:rPr>
                <w:rFonts w:ascii="Arial" w:hAnsi="Arial" w:cs="Arial"/>
                <w:sz w:val="19"/>
                <w:szCs w:val="19"/>
              </w:rPr>
              <w:t xml:space="preserve"> </w:t>
            </w:r>
            <w:r w:rsidRPr="0073432D">
              <w:rPr>
                <w:rFonts w:ascii="Arial" w:hAnsi="Arial" w:cs="Arial"/>
                <w:sz w:val="19"/>
                <w:szCs w:val="19"/>
              </w:rPr>
              <w:t>komputerowej</w:t>
            </w:r>
            <w:r>
              <w:rPr>
                <w:rFonts w:ascii="Arial" w:hAnsi="Arial" w:cs="Arial"/>
                <w:sz w:val="19"/>
                <w:szCs w:val="19"/>
              </w:rPr>
              <w:t xml:space="preserve">, będzie musiał je zapewnić w dostępie lub w lokalizacji. </w:t>
            </w:r>
          </w:p>
        </w:tc>
        <w:tc>
          <w:tcPr>
            <w:tcW w:w="1842" w:type="dxa"/>
            <w:shd w:val="clear" w:color="auto" w:fill="FFFFFF"/>
          </w:tcPr>
          <w:p w14:paraId="13CCB5E8" w14:textId="06114CCC"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2F6B4B57" w14:textId="618A5C95" w:rsidR="005E24BA" w:rsidRPr="00C570DA" w:rsidRDefault="0085493C"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655</w:t>
            </w:r>
            <w:r w:rsidRPr="00C570DA">
              <w:rPr>
                <w:rFonts w:ascii="Arial" w:hAnsi="Arial" w:cs="Arial"/>
                <w:color w:val="000000" w:themeColor="text1"/>
                <w:sz w:val="19"/>
                <w:szCs w:val="19"/>
              </w:rPr>
              <w:t>.</w:t>
            </w:r>
          </w:p>
        </w:tc>
      </w:tr>
      <w:tr w:rsidR="005E24BA" w:rsidRPr="00F873E4" w14:paraId="4163D4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6BB3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B84221" w14:textId="2964A85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1620</w:t>
            </w:r>
          </w:p>
        </w:tc>
        <w:tc>
          <w:tcPr>
            <w:tcW w:w="2268" w:type="dxa"/>
            <w:shd w:val="clear" w:color="auto" w:fill="FFFFFF"/>
          </w:tcPr>
          <w:p w14:paraId="5BCDEB71" w14:textId="1E4A096A" w:rsidR="005E24BA" w:rsidRDefault="005E24BA" w:rsidP="002E7CB4">
            <w:pPr>
              <w:rPr>
                <w:rFonts w:ascii="Arial" w:hAnsi="Arial" w:cs="Arial"/>
                <w:sz w:val="19"/>
                <w:szCs w:val="19"/>
              </w:rPr>
            </w:pPr>
            <w:r w:rsidRPr="005E24BA">
              <w:rPr>
                <w:rFonts w:ascii="Arial" w:hAnsi="Arial" w:cs="Arial"/>
                <w:sz w:val="19"/>
                <w:szCs w:val="19"/>
              </w:rPr>
              <w:t>art. 44f ustawy z dnia 29 lipca 2005 r. o przeciwdziałaniu narkomanii</w:t>
            </w:r>
          </w:p>
        </w:tc>
        <w:tc>
          <w:tcPr>
            <w:tcW w:w="3260" w:type="dxa"/>
            <w:shd w:val="clear" w:color="auto" w:fill="FFFFFF"/>
          </w:tcPr>
          <w:p w14:paraId="249F9CF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w:t>
            </w:r>
          </w:p>
          <w:p w14:paraId="1A550F5D"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1) wykaz substancji psychotropowych z podziałem na grupy, o których mowa w art. 32,</w:t>
            </w:r>
          </w:p>
          <w:p w14:paraId="4C3B2AA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14DFB6D7"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3) wykaz nowych substancji psychoaktywnych</w:t>
            </w:r>
          </w:p>
          <w:p w14:paraId="05CE26D8" w14:textId="657600BD" w:rsidR="005E24BA" w:rsidRPr="002E7CB4"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50B4E94F" w14:textId="60DEB2C6" w:rsidR="005E24BA" w:rsidRPr="004D1E33" w:rsidRDefault="00ED6FB9" w:rsidP="004D1E33">
            <w:pPr>
              <w:jc w:val="both"/>
              <w:rPr>
                <w:rFonts w:ascii="Arial" w:hAnsi="Arial" w:cs="Arial"/>
                <w:sz w:val="19"/>
                <w:szCs w:val="19"/>
              </w:rPr>
            </w:pPr>
            <w:r w:rsidRPr="00ED6FB9">
              <w:rPr>
                <w:rFonts w:ascii="Arial" w:hAnsi="Arial" w:cs="Arial"/>
                <w:sz w:val="19"/>
                <w:szCs w:val="19"/>
              </w:rPr>
              <w:t>W związku z szybkim tempem pojawiania się na rynku nowych narkotyków, które są coraz częściej substancjami o ostrej toksyczności, mając na względzie dostępność tych substancji, m.in. za pośrednictwem różnych internetowych kanałów dystrybucji, konieczne jest wprowadzenie zmian do rozporządzenia Ministra Zdrowia z dnia 17 sierpnia 2018 r. w sprawie wykazu substancji psychotropowych, środków odurzających oraz nowych substancji psychoaktywnych (Dz. U. z 2022 r. poz. 1665 oraz z 2023 r. poz. 744). Zmiany te uwzględniają: postanowienia Konwencji Narodów Zjednoczonych o kontroli narkotyków, w tym decyzje 66. Sesji Komisji ds. Środków Odurzających (CND) – Wiedeń, 13–17.03.2023 r. oraz rekomendacje Zespołu do spraw oceny ryzyka zagrożeń dla zdrowia lub życia ludzi związanych z używaniem nowych substancji psychoaktywnych.</w:t>
            </w:r>
          </w:p>
        </w:tc>
        <w:tc>
          <w:tcPr>
            <w:tcW w:w="1842" w:type="dxa"/>
            <w:shd w:val="clear" w:color="auto" w:fill="FFFFFF"/>
          </w:tcPr>
          <w:p w14:paraId="4767686C" w14:textId="6828A8DF" w:rsidR="005E24BA" w:rsidRPr="00C746D4" w:rsidRDefault="00FA261A" w:rsidP="002E7CB4">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Krzysztof Saczka, wz. </w:t>
            </w:r>
            <w:r w:rsidRPr="00FA261A">
              <w:rPr>
                <w:rFonts w:ascii="Arial" w:hAnsi="Arial" w:cs="Arial"/>
                <w:color w:val="000000" w:themeColor="text1"/>
                <w:sz w:val="19"/>
                <w:szCs w:val="19"/>
              </w:rPr>
              <w:t>Główny Inspektor Sanitarny</w:t>
            </w:r>
          </w:p>
        </w:tc>
        <w:tc>
          <w:tcPr>
            <w:tcW w:w="2362" w:type="dxa"/>
            <w:shd w:val="clear" w:color="auto" w:fill="FFFFFF"/>
          </w:tcPr>
          <w:p w14:paraId="651DC036" w14:textId="015BC538" w:rsidR="005E24BA" w:rsidRPr="00C570DA" w:rsidRDefault="003861DA"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536</w:t>
            </w:r>
            <w:r w:rsidRPr="00C570DA">
              <w:rPr>
                <w:rFonts w:ascii="Arial" w:hAnsi="Arial" w:cs="Arial"/>
                <w:color w:val="000000" w:themeColor="text1"/>
                <w:sz w:val="19"/>
                <w:szCs w:val="19"/>
              </w:rPr>
              <w:t>.</w:t>
            </w:r>
          </w:p>
        </w:tc>
      </w:tr>
      <w:tr w:rsidR="005E24BA" w:rsidRPr="00F873E4" w14:paraId="0292447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F4AAB9"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46600F" w14:textId="33E81D5B"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1621</w:t>
            </w:r>
          </w:p>
        </w:tc>
        <w:tc>
          <w:tcPr>
            <w:tcW w:w="2268" w:type="dxa"/>
            <w:shd w:val="clear" w:color="auto" w:fill="FFFFFF"/>
          </w:tcPr>
          <w:p w14:paraId="3EE00C05" w14:textId="27E1ACAF"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44 ust. 9 ustawy z dnia 29 lipca 2005 r. o przeciwdziałaniu narkomanii</w:t>
            </w:r>
          </w:p>
        </w:tc>
        <w:tc>
          <w:tcPr>
            <w:tcW w:w="3260" w:type="dxa"/>
            <w:shd w:val="clear" w:color="auto" w:fill="FFFFFF"/>
          </w:tcPr>
          <w:p w14:paraId="3439FD4D" w14:textId="637DF2DC" w:rsidR="005E24BA" w:rsidRPr="002E7CB4" w:rsidRDefault="0073432D" w:rsidP="00C746D4">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58ACD53F"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t xml:space="preserve">Konieczność wydania rozporządzenia wynika z utraty mocy obowiązującej przez rozporządzenie Ministra Zdrowia z dnia 27 lutego 2012 r. w sprawie szczegółowych warunków i trybu postępowania ze środkami odurzającymi, substancjami psychotropowymi i prekursorami kategorii 1, ich mieszaninami oraz produktami leczniczymi, zepsutymi, sfałszowanymi lub którym upłynął termin ważności, zawierającymi w swoim składzie środki odurzające, substancje psychotropowe lub prekursory kategorii 1 (Dz. U. poz. 236) w związku z art. 2 ustawy z dnia 24 marca 2022 r. o zmianie ustawy o przeciwdziałaniu narkomanii. </w:t>
            </w:r>
          </w:p>
          <w:p w14:paraId="2FB73283" w14:textId="797DC2F3" w:rsidR="005E24BA" w:rsidRPr="004D1E33" w:rsidRDefault="00ED6FB9" w:rsidP="00ED6FB9">
            <w:pPr>
              <w:jc w:val="both"/>
              <w:rPr>
                <w:rFonts w:ascii="Arial" w:hAnsi="Arial" w:cs="Arial"/>
                <w:sz w:val="19"/>
                <w:szCs w:val="19"/>
              </w:rPr>
            </w:pPr>
            <w:r w:rsidRPr="00ED6FB9">
              <w:rPr>
                <w:rFonts w:ascii="Arial" w:hAnsi="Arial" w:cs="Arial"/>
                <w:sz w:val="19"/>
                <w:szCs w:val="19"/>
              </w:rPr>
              <w:t>Projektowane rozwiązania zasadniczo odpowiadają dotychczasowej treści przepisów wydanych na podstawie art. 44 ust. 9 ustawy z dnia 29 lipca 2005 r. z tym zastrzeżeniem, że rozwiązania w zakresie postępowania ze środkami odurzającymi, substancjami psychotropowymi, prekursorami kategorii 1, ich mieszaninami oraz produktami leczniczymi zawierającymi takie środki, substancje, prekursory lub mieszaniny zostały dostosowane do aktualnych wymogów prawnych określonych w przepisach o przeciwdziałaniu narkomanii oraz ustawy z dnia 14 grudnia 2012 r. o odpadach (Dz. U. z 2023 r. poz. 1587, z późn. zm.).</w:t>
            </w:r>
          </w:p>
        </w:tc>
        <w:tc>
          <w:tcPr>
            <w:tcW w:w="1842" w:type="dxa"/>
            <w:shd w:val="clear" w:color="auto" w:fill="FFFFFF"/>
          </w:tcPr>
          <w:p w14:paraId="2219A6A1" w14:textId="62D62A91"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Główny Inspektor Farmaceutyczny</w:t>
            </w:r>
          </w:p>
        </w:tc>
        <w:tc>
          <w:tcPr>
            <w:tcW w:w="2362" w:type="dxa"/>
            <w:shd w:val="clear" w:color="auto" w:fill="FFFFFF"/>
          </w:tcPr>
          <w:p w14:paraId="4D1A3C90" w14:textId="15D2302B" w:rsidR="005E24BA" w:rsidRPr="00C570DA" w:rsidRDefault="00E21733"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239</w:t>
            </w:r>
            <w:r w:rsidRPr="00C570DA">
              <w:rPr>
                <w:rFonts w:ascii="Arial" w:hAnsi="Arial" w:cs="Arial"/>
                <w:color w:val="000000" w:themeColor="text1"/>
                <w:sz w:val="19"/>
                <w:szCs w:val="19"/>
              </w:rPr>
              <w:t>.</w:t>
            </w:r>
          </w:p>
        </w:tc>
      </w:tr>
      <w:tr w:rsidR="005E24BA" w:rsidRPr="00F873E4" w14:paraId="37B32E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75B5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578ABE" w14:textId="21575754"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1622</w:t>
            </w:r>
          </w:p>
        </w:tc>
        <w:tc>
          <w:tcPr>
            <w:tcW w:w="2268" w:type="dxa"/>
            <w:shd w:val="clear" w:color="auto" w:fill="FFFFFF"/>
          </w:tcPr>
          <w:p w14:paraId="45728413" w14:textId="5D62BA21"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54199DA" w14:textId="5CDF0558"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0D5C137C"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t>Zgodnie z obowiązującymi regulacjami – w okresie od dnia 19 października do dnia 31 grudnia 2023 r. nie nakłada się kar umownych na specjalistyczne Zespoły Ratownictwa Medycznego, dalej „ZRM S”, w przypadku nie posiadania lekarza systemu Państwowego Ratownictwa Medycznego, pod warunkiem zapewnienia w składzie tego zespołu co najmniej trzech osób uprawnionych do wykonywania medycznych czynności ratunkowych, w tym ratownika medycznego lub pielęgniarki systemu (§ 3c pkt 2 rozporządzenia).</w:t>
            </w:r>
          </w:p>
          <w:p w14:paraId="50B82EF0" w14:textId="206422C9" w:rsidR="005E24BA" w:rsidRPr="004D1E33" w:rsidRDefault="00ED6FB9" w:rsidP="00ED6FB9">
            <w:pPr>
              <w:jc w:val="both"/>
              <w:rPr>
                <w:rFonts w:ascii="Arial" w:hAnsi="Arial" w:cs="Arial"/>
                <w:sz w:val="19"/>
                <w:szCs w:val="19"/>
              </w:rPr>
            </w:pPr>
            <w:r w:rsidRPr="00ED6FB9">
              <w:rPr>
                <w:rFonts w:ascii="Arial" w:hAnsi="Arial" w:cs="Arial"/>
                <w:sz w:val="19"/>
                <w:szCs w:val="19"/>
              </w:rPr>
              <w:t>Biorąc pod uwagę, że zgodnie z ostatnimi danymi z Systemu Wspomagania Dowodzenia Państwowego Ratownictwa Medycznego odsetek braku lekarzy w ZRM S wynosi 56%, wobec czego faktyczna obsada tych zespołów lekarzami systemu to zaledwie 46% w stosunku do wymaganych 100%, jak również w związku ze zleceniem przez Ministra Zdrowia Agencji Oceny Technologii Medycznych i Taryfikacji weryfikacji i aktualizacji stawek ryczałtu dobowego dla ZRM S, zakłada się wydłużenie do dnia 30 czerwca 2024 r. terminu wyłączenia stosowania przez Narodowy Fundusz Zdrowia kar umownych w przypadku nie zapewnienia lekarza systemu w ZRM S.</w:t>
            </w:r>
          </w:p>
        </w:tc>
        <w:tc>
          <w:tcPr>
            <w:tcW w:w="1842" w:type="dxa"/>
            <w:shd w:val="clear" w:color="auto" w:fill="FFFFFF"/>
          </w:tcPr>
          <w:p w14:paraId="44ED98DC" w14:textId="08428F87"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6A0E0A6F" w14:textId="3A296CEE"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2645</w:t>
            </w:r>
            <w:r w:rsidRPr="00C570DA">
              <w:rPr>
                <w:rFonts w:ascii="Arial" w:hAnsi="Arial" w:cs="Arial"/>
                <w:color w:val="000000" w:themeColor="text1"/>
                <w:sz w:val="19"/>
                <w:szCs w:val="19"/>
              </w:rPr>
              <w:t>.</w:t>
            </w:r>
          </w:p>
        </w:tc>
      </w:tr>
      <w:tr w:rsidR="005E24BA" w:rsidRPr="00F873E4" w14:paraId="5FE697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86541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544607" w14:textId="46EF8B78"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1623</w:t>
            </w:r>
          </w:p>
        </w:tc>
        <w:tc>
          <w:tcPr>
            <w:tcW w:w="2268" w:type="dxa"/>
            <w:shd w:val="clear" w:color="auto" w:fill="FFFFFF"/>
          </w:tcPr>
          <w:p w14:paraId="080F4E51" w14:textId="5F56936B" w:rsidR="005E24BA" w:rsidRDefault="005E24BA" w:rsidP="002E7CB4">
            <w:pPr>
              <w:rPr>
                <w:rFonts w:ascii="Arial" w:hAnsi="Arial" w:cs="Arial"/>
                <w:sz w:val="19"/>
                <w:szCs w:val="19"/>
              </w:rPr>
            </w:pPr>
            <w:r w:rsidRPr="005E24BA">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7EEC9A48"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w:t>
            </w:r>
          </w:p>
          <w:p w14:paraId="55E7BB02"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1) sposób ustalania ryczałtu systemu zabezpieczenia,</w:t>
            </w:r>
          </w:p>
          <w:p w14:paraId="35FE297F" w14:textId="36DA363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4E3C3B36" w14:textId="728ACAF2" w:rsidR="005E24BA" w:rsidRPr="002E7CB4"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BEF0512" w14:textId="520A45DA" w:rsidR="00ED6FB9" w:rsidRPr="00ED6FB9" w:rsidRDefault="00ED6FB9" w:rsidP="00ED6FB9">
            <w:pPr>
              <w:jc w:val="both"/>
              <w:rPr>
                <w:rFonts w:ascii="Arial" w:hAnsi="Arial" w:cs="Arial"/>
                <w:sz w:val="19"/>
                <w:szCs w:val="19"/>
              </w:rPr>
            </w:pPr>
            <w:r w:rsidRPr="00ED6FB9">
              <w:rPr>
                <w:rFonts w:ascii="Arial" w:hAnsi="Arial" w:cs="Arial"/>
                <w:sz w:val="19"/>
                <w:szCs w:val="19"/>
              </w:rPr>
              <w:t>Projektowana zmiana, polegająca na dodaniu w nowelizowanym rozporządzeniu § 3b,</w:t>
            </w:r>
            <w:r>
              <w:rPr>
                <w:rFonts w:ascii="Arial" w:hAnsi="Arial" w:cs="Arial"/>
                <w:sz w:val="19"/>
                <w:szCs w:val="19"/>
              </w:rPr>
              <w:t xml:space="preserve"> </w:t>
            </w:r>
            <w:r w:rsidRPr="00ED6FB9">
              <w:rPr>
                <w:rFonts w:ascii="Arial" w:hAnsi="Arial" w:cs="Arial"/>
                <w:sz w:val="19"/>
                <w:szCs w:val="19"/>
              </w:rPr>
              <w:t>pozwoli na skorygowanie liczby jednostek rozliczeniowych dotyczących świadczeń</w:t>
            </w:r>
            <w:r>
              <w:rPr>
                <w:rFonts w:ascii="Arial" w:hAnsi="Arial" w:cs="Arial"/>
                <w:sz w:val="19"/>
                <w:szCs w:val="19"/>
              </w:rPr>
              <w:t xml:space="preserve"> </w:t>
            </w:r>
            <w:r w:rsidRPr="00ED6FB9">
              <w:rPr>
                <w:rFonts w:ascii="Arial" w:hAnsi="Arial" w:cs="Arial"/>
                <w:sz w:val="19"/>
                <w:szCs w:val="19"/>
              </w:rPr>
              <w:t>finansowanych w formie ryczałtu, ustalonej dla danego świadczeniodawcy na 2023 r., o liczbę</w:t>
            </w:r>
          </w:p>
          <w:p w14:paraId="2827895C" w14:textId="4CE569FF" w:rsidR="00ED6FB9" w:rsidRPr="00ED6FB9" w:rsidRDefault="00ED6FB9" w:rsidP="00ED6FB9">
            <w:pPr>
              <w:jc w:val="both"/>
              <w:rPr>
                <w:rFonts w:ascii="Arial" w:hAnsi="Arial" w:cs="Arial"/>
                <w:sz w:val="19"/>
                <w:szCs w:val="19"/>
              </w:rPr>
            </w:pPr>
            <w:r w:rsidRPr="00ED6FB9">
              <w:rPr>
                <w:rFonts w:ascii="Arial" w:hAnsi="Arial" w:cs="Arial"/>
                <w:sz w:val="19"/>
                <w:szCs w:val="19"/>
              </w:rPr>
              <w:t>jednostek sprawozdawczych odpowiadającą sumie kwot wypłaconych mu w ramach</w:t>
            </w:r>
            <w:r>
              <w:rPr>
                <w:rFonts w:ascii="Arial" w:hAnsi="Arial" w:cs="Arial"/>
                <w:sz w:val="19"/>
                <w:szCs w:val="19"/>
              </w:rPr>
              <w:t xml:space="preserve"> </w:t>
            </w:r>
            <w:r w:rsidRPr="00ED6FB9">
              <w:rPr>
                <w:rFonts w:ascii="Arial" w:hAnsi="Arial" w:cs="Arial"/>
                <w:sz w:val="19"/>
                <w:szCs w:val="19"/>
              </w:rPr>
              <w:t>wskazanego wyżej dodatku do ryczałtu. Rozwiązanie to pozwoli na utrzymanie poziomu</w:t>
            </w:r>
            <w:r>
              <w:rPr>
                <w:rFonts w:ascii="Arial" w:hAnsi="Arial" w:cs="Arial"/>
                <w:sz w:val="19"/>
                <w:szCs w:val="19"/>
              </w:rPr>
              <w:t xml:space="preserve"> </w:t>
            </w:r>
            <w:r w:rsidRPr="00ED6FB9">
              <w:rPr>
                <w:rFonts w:ascii="Arial" w:hAnsi="Arial" w:cs="Arial"/>
                <w:sz w:val="19"/>
                <w:szCs w:val="19"/>
              </w:rPr>
              <w:t>finansowania omawianej grupy świadczeniodawców w kolejnym okresie rozliczeniowym.</w:t>
            </w:r>
          </w:p>
          <w:p w14:paraId="789F1E86" w14:textId="2EBF9FAB" w:rsidR="00ED6FB9" w:rsidRPr="00ED6FB9" w:rsidRDefault="00ED6FB9" w:rsidP="00ED6FB9">
            <w:pPr>
              <w:jc w:val="both"/>
              <w:rPr>
                <w:rFonts w:ascii="Arial" w:hAnsi="Arial" w:cs="Arial"/>
                <w:sz w:val="19"/>
                <w:szCs w:val="19"/>
              </w:rPr>
            </w:pPr>
            <w:r w:rsidRPr="00ED6FB9">
              <w:rPr>
                <w:rFonts w:ascii="Arial" w:hAnsi="Arial" w:cs="Arial"/>
                <w:sz w:val="19"/>
                <w:szCs w:val="19"/>
              </w:rPr>
              <w:t>Zmiana proponowana w tabeli nr 2 załącznika do rozporządzenia Ministra Zdrowia z dnia</w:t>
            </w:r>
            <w:r>
              <w:rPr>
                <w:rFonts w:ascii="Arial" w:hAnsi="Arial" w:cs="Arial"/>
                <w:sz w:val="19"/>
                <w:szCs w:val="19"/>
              </w:rPr>
              <w:t xml:space="preserve"> </w:t>
            </w:r>
            <w:r w:rsidRPr="00ED6FB9">
              <w:rPr>
                <w:rFonts w:ascii="Arial" w:hAnsi="Arial" w:cs="Arial"/>
                <w:sz w:val="19"/>
                <w:szCs w:val="19"/>
              </w:rPr>
              <w:t>22 września 2017 r. w sprawie sposobu ustalania ryczałtu systemu podstawowego szpitalnego</w:t>
            </w:r>
            <w:r>
              <w:rPr>
                <w:rFonts w:ascii="Arial" w:hAnsi="Arial" w:cs="Arial"/>
                <w:sz w:val="19"/>
                <w:szCs w:val="19"/>
              </w:rPr>
              <w:t xml:space="preserve"> </w:t>
            </w:r>
            <w:r w:rsidRPr="00ED6FB9">
              <w:rPr>
                <w:rFonts w:ascii="Arial" w:hAnsi="Arial" w:cs="Arial"/>
                <w:sz w:val="19"/>
                <w:szCs w:val="19"/>
              </w:rPr>
              <w:t>zabezpieczenia świadczeń opieki zdrowotnej jest niezbędna w celu umożliwienia</w:t>
            </w:r>
            <w:r>
              <w:rPr>
                <w:rFonts w:ascii="Arial" w:hAnsi="Arial" w:cs="Arial"/>
                <w:sz w:val="19"/>
                <w:szCs w:val="19"/>
              </w:rPr>
              <w:t xml:space="preserve"> </w:t>
            </w:r>
            <w:r w:rsidRPr="00ED6FB9">
              <w:rPr>
                <w:rFonts w:ascii="Arial" w:hAnsi="Arial" w:cs="Arial"/>
                <w:sz w:val="19"/>
                <w:szCs w:val="19"/>
              </w:rPr>
              <w:t>uwzględnienia przy ustalaniu wysokości ryczałtu systemu zabezpieczenia nowych certyfikatów</w:t>
            </w:r>
            <w:r>
              <w:rPr>
                <w:rFonts w:ascii="Arial" w:hAnsi="Arial" w:cs="Arial"/>
                <w:sz w:val="19"/>
                <w:szCs w:val="19"/>
              </w:rPr>
              <w:t xml:space="preserve"> </w:t>
            </w:r>
            <w:r w:rsidRPr="00ED6FB9">
              <w:rPr>
                <w:rFonts w:ascii="Arial" w:hAnsi="Arial" w:cs="Arial"/>
                <w:sz w:val="19"/>
                <w:szCs w:val="19"/>
              </w:rPr>
              <w:t>akredytacyjnych, które będą w przyszłości wydawane na podstawie ustawy z dnia 16 czerwca</w:t>
            </w:r>
            <w:r>
              <w:rPr>
                <w:rFonts w:ascii="Arial" w:hAnsi="Arial" w:cs="Arial"/>
                <w:sz w:val="19"/>
                <w:szCs w:val="19"/>
              </w:rPr>
              <w:t xml:space="preserve"> </w:t>
            </w:r>
            <w:r w:rsidRPr="00ED6FB9">
              <w:rPr>
                <w:rFonts w:ascii="Arial" w:hAnsi="Arial" w:cs="Arial"/>
                <w:sz w:val="19"/>
                <w:szCs w:val="19"/>
              </w:rPr>
              <w:t>2023 r. o jakości w opiece zdrowotnej i bezpieczeństwie pacjenta (Dz. U. poz. 1692).</w:t>
            </w:r>
          </w:p>
          <w:p w14:paraId="77B872E3" w14:textId="0FF365A8" w:rsidR="005E24BA" w:rsidRPr="004D1E33" w:rsidRDefault="00ED6FB9" w:rsidP="00ED6FB9">
            <w:pPr>
              <w:jc w:val="both"/>
              <w:rPr>
                <w:rFonts w:ascii="Arial" w:hAnsi="Arial" w:cs="Arial"/>
                <w:sz w:val="19"/>
                <w:szCs w:val="19"/>
              </w:rPr>
            </w:pPr>
            <w:r w:rsidRPr="00ED6FB9">
              <w:rPr>
                <w:rFonts w:ascii="Arial" w:hAnsi="Arial" w:cs="Arial"/>
                <w:sz w:val="19"/>
                <w:szCs w:val="19"/>
              </w:rPr>
              <w:t>Regulacja zawarta w § 2 projektowanego rozporządzenia umożliwi zastosowanie</w:t>
            </w:r>
            <w:r>
              <w:rPr>
                <w:rFonts w:ascii="Arial" w:hAnsi="Arial" w:cs="Arial"/>
                <w:sz w:val="19"/>
                <w:szCs w:val="19"/>
              </w:rPr>
              <w:t xml:space="preserve"> </w:t>
            </w:r>
            <w:r w:rsidRPr="00ED6FB9">
              <w:rPr>
                <w:rFonts w:ascii="Arial" w:hAnsi="Arial" w:cs="Arial"/>
                <w:sz w:val="19"/>
                <w:szCs w:val="19"/>
              </w:rPr>
              <w:t>współczynników korygujących wartość ryczałtu systemu zabezpieczenia ze względu na</w:t>
            </w:r>
            <w:r>
              <w:rPr>
                <w:rFonts w:ascii="Arial" w:hAnsi="Arial" w:cs="Arial"/>
                <w:sz w:val="19"/>
                <w:szCs w:val="19"/>
              </w:rPr>
              <w:t xml:space="preserve"> </w:t>
            </w:r>
            <w:r w:rsidRPr="00ED6FB9">
              <w:rPr>
                <w:rFonts w:ascii="Arial" w:hAnsi="Arial" w:cs="Arial"/>
                <w:sz w:val="19"/>
                <w:szCs w:val="19"/>
              </w:rPr>
              <w:t>posiadanie przez świadczeniodawcę certyfikatu akredytacyjnego również w odniesieniu do</w:t>
            </w:r>
            <w:r>
              <w:rPr>
                <w:rFonts w:ascii="Arial" w:hAnsi="Arial" w:cs="Arial"/>
                <w:sz w:val="19"/>
                <w:szCs w:val="19"/>
              </w:rPr>
              <w:t xml:space="preserve"> </w:t>
            </w:r>
            <w:r w:rsidRPr="00ED6FB9">
              <w:rPr>
                <w:rFonts w:ascii="Arial" w:hAnsi="Arial" w:cs="Arial"/>
                <w:sz w:val="19"/>
                <w:szCs w:val="19"/>
              </w:rPr>
              <w:t>podmiotów, w przypadku których ważność takiego certyfikatu wygasła przed rozpoczęciem</w:t>
            </w:r>
            <w:r>
              <w:rPr>
                <w:rFonts w:ascii="Arial" w:hAnsi="Arial" w:cs="Arial"/>
                <w:sz w:val="19"/>
                <w:szCs w:val="19"/>
              </w:rPr>
              <w:t xml:space="preserve"> </w:t>
            </w:r>
            <w:r w:rsidRPr="00ED6FB9">
              <w:rPr>
                <w:rFonts w:ascii="Arial" w:hAnsi="Arial" w:cs="Arial"/>
                <w:sz w:val="19"/>
                <w:szCs w:val="19"/>
              </w:rPr>
              <w:t>okresu planowania, a jednocześnie nie została zakończona procedura oceniająca prowadzona</w:t>
            </w:r>
            <w:r>
              <w:rPr>
                <w:rFonts w:ascii="Arial" w:hAnsi="Arial" w:cs="Arial"/>
                <w:sz w:val="19"/>
                <w:szCs w:val="19"/>
              </w:rPr>
              <w:t xml:space="preserve"> </w:t>
            </w:r>
            <w:r w:rsidRPr="00ED6FB9">
              <w:rPr>
                <w:rFonts w:ascii="Arial" w:hAnsi="Arial" w:cs="Arial"/>
                <w:sz w:val="19"/>
                <w:szCs w:val="19"/>
              </w:rPr>
              <w:t>w związku z wnioskiem o odnowienie akredytacji.</w:t>
            </w:r>
          </w:p>
        </w:tc>
        <w:tc>
          <w:tcPr>
            <w:tcW w:w="1842" w:type="dxa"/>
            <w:shd w:val="clear" w:color="auto" w:fill="FFFFFF"/>
          </w:tcPr>
          <w:p w14:paraId="7A1C5A5C" w14:textId="0A9EC6F0"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CC36AD7" w14:textId="3DF8F515"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2646</w:t>
            </w:r>
            <w:r w:rsidRPr="00C570DA">
              <w:rPr>
                <w:rFonts w:ascii="Arial" w:hAnsi="Arial" w:cs="Arial"/>
                <w:color w:val="000000" w:themeColor="text1"/>
                <w:sz w:val="19"/>
                <w:szCs w:val="19"/>
              </w:rPr>
              <w:t>.</w:t>
            </w:r>
          </w:p>
        </w:tc>
      </w:tr>
      <w:tr w:rsidR="005E24BA" w:rsidRPr="00F873E4" w14:paraId="2CF964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E2AD1A"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17CA8F" w14:textId="4B4884FC"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1624</w:t>
            </w:r>
          </w:p>
        </w:tc>
        <w:tc>
          <w:tcPr>
            <w:tcW w:w="2268" w:type="dxa"/>
            <w:shd w:val="clear" w:color="auto" w:fill="FFFFFF"/>
          </w:tcPr>
          <w:p w14:paraId="43533970" w14:textId="37554844" w:rsidR="00FA261A" w:rsidRPr="00FA261A" w:rsidRDefault="00FA261A" w:rsidP="00FA261A">
            <w:pPr>
              <w:rPr>
                <w:rFonts w:ascii="Arial" w:hAnsi="Arial" w:cs="Arial"/>
                <w:sz w:val="19"/>
                <w:szCs w:val="19"/>
              </w:rPr>
            </w:pPr>
            <w:r>
              <w:rPr>
                <w:rFonts w:ascii="Arial" w:hAnsi="Arial" w:cs="Arial"/>
                <w:sz w:val="19"/>
                <w:szCs w:val="19"/>
              </w:rPr>
              <w:t>a</w:t>
            </w:r>
            <w:r w:rsidRPr="00FA261A">
              <w:rPr>
                <w:rFonts w:ascii="Arial" w:hAnsi="Arial" w:cs="Arial"/>
                <w:sz w:val="19"/>
                <w:szCs w:val="19"/>
              </w:rPr>
              <w:t xml:space="preserve">rt. 137 ust. 2 ustawy z dnia 27 sierpnia </w:t>
            </w:r>
          </w:p>
          <w:p w14:paraId="5CC2C390" w14:textId="6ACF48EA" w:rsidR="005E24BA" w:rsidRDefault="00FA261A" w:rsidP="00FA261A">
            <w:pPr>
              <w:rPr>
                <w:rFonts w:ascii="Arial" w:hAnsi="Arial" w:cs="Arial"/>
                <w:sz w:val="19"/>
                <w:szCs w:val="19"/>
              </w:rPr>
            </w:pPr>
            <w:r w:rsidRPr="00FA261A">
              <w:rPr>
                <w:rFonts w:ascii="Arial" w:hAnsi="Arial" w:cs="Arial"/>
                <w:sz w:val="19"/>
                <w:szCs w:val="19"/>
              </w:rPr>
              <w:t>2004 r. o świadczeniach opieki zdrowotnej finansowanych ze środków publicznych</w:t>
            </w:r>
          </w:p>
        </w:tc>
        <w:tc>
          <w:tcPr>
            <w:tcW w:w="3260" w:type="dxa"/>
            <w:shd w:val="clear" w:color="auto" w:fill="FFFFFF"/>
          </w:tcPr>
          <w:p w14:paraId="36D54F91" w14:textId="1078FF5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305A48DD" w14:textId="0B280AA7" w:rsidR="005E24BA" w:rsidRPr="004D1E33" w:rsidRDefault="00B26031" w:rsidP="004D1E33">
            <w:pPr>
              <w:jc w:val="both"/>
              <w:rPr>
                <w:rFonts w:ascii="Arial" w:hAnsi="Arial" w:cs="Arial"/>
                <w:sz w:val="19"/>
                <w:szCs w:val="19"/>
              </w:rPr>
            </w:pPr>
            <w:r>
              <w:rPr>
                <w:rFonts w:ascii="Arial" w:hAnsi="Arial" w:cs="Arial"/>
                <w:sz w:val="19"/>
                <w:szCs w:val="19"/>
              </w:rPr>
              <w:t xml:space="preserve">Projekt zakłada </w:t>
            </w:r>
            <w:r w:rsidRPr="00B26031">
              <w:rPr>
                <w:rFonts w:ascii="Arial" w:hAnsi="Arial" w:cs="Arial"/>
                <w:sz w:val="19"/>
                <w:szCs w:val="19"/>
              </w:rPr>
              <w:t>umożliwienie rozliczenia środków wypłaconych świadczeniodawcom w formie tzw. „1/12” w kolejnych okresach rozliczeniowych, następujących po dniu 31 grudnia 2023 r., w tym również w ramach kolejnych umów dotyczących tego samego rodzaju świadczeń zawartych przez danego świadczeniodawcę z NFZ, a nie tylko w ramach umowy, z którą wiązało się wypłacanie zaliczek.</w:t>
            </w:r>
          </w:p>
        </w:tc>
        <w:tc>
          <w:tcPr>
            <w:tcW w:w="1842" w:type="dxa"/>
            <w:shd w:val="clear" w:color="auto" w:fill="FFFFFF"/>
          </w:tcPr>
          <w:p w14:paraId="12AA224D" w14:textId="214C63D6"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3F2998C" w14:textId="173912AA"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2644</w:t>
            </w:r>
            <w:r w:rsidRPr="00C570DA">
              <w:rPr>
                <w:rFonts w:ascii="Arial" w:hAnsi="Arial" w:cs="Arial"/>
                <w:color w:val="000000" w:themeColor="text1"/>
                <w:sz w:val="19"/>
                <w:szCs w:val="19"/>
              </w:rPr>
              <w:t>.</w:t>
            </w:r>
          </w:p>
        </w:tc>
      </w:tr>
      <w:tr w:rsidR="005E24BA" w:rsidRPr="00F873E4" w14:paraId="30D491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B9ED2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CB4E53" w14:textId="2255877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1625</w:t>
            </w:r>
          </w:p>
        </w:tc>
        <w:tc>
          <w:tcPr>
            <w:tcW w:w="2268" w:type="dxa"/>
            <w:shd w:val="clear" w:color="auto" w:fill="FFFFFF"/>
          </w:tcPr>
          <w:p w14:paraId="5188B499" w14:textId="587EAAE1" w:rsidR="005E24BA" w:rsidRDefault="00FA261A" w:rsidP="002E7CB4">
            <w:pPr>
              <w:rPr>
                <w:rFonts w:ascii="Arial" w:hAnsi="Arial" w:cs="Arial"/>
                <w:sz w:val="19"/>
                <w:szCs w:val="19"/>
              </w:rPr>
            </w:pPr>
            <w:r w:rsidRPr="00FA261A">
              <w:rPr>
                <w:rFonts w:ascii="Arial" w:hAnsi="Arial" w:cs="Arial"/>
                <w:sz w:val="19"/>
                <w:szCs w:val="19"/>
              </w:rPr>
              <w:t>art. 34 ustawy z dnia 1 grudnia 2022 r. o zawodzie ratownika medycznego oraz samorządzie ratowników medycznych</w:t>
            </w:r>
          </w:p>
        </w:tc>
        <w:tc>
          <w:tcPr>
            <w:tcW w:w="3260" w:type="dxa"/>
            <w:shd w:val="clear" w:color="auto" w:fill="FFFFFF"/>
          </w:tcPr>
          <w:p w14:paraId="21C28B0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3F5D54C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A8A3513"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04852162" w14:textId="2323117D"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kierując się zakresem wiedzy i umiejętności nabytych przez ratownika medycznego w ramach kształcenia na studiach przygotowujących do wykonywania zawodu ratownika medycznego i kształcenia podyplomowego.</w:t>
            </w:r>
          </w:p>
        </w:tc>
        <w:tc>
          <w:tcPr>
            <w:tcW w:w="3545" w:type="dxa"/>
            <w:shd w:val="clear" w:color="auto" w:fill="FFFFFF"/>
          </w:tcPr>
          <w:p w14:paraId="77D4DF29" w14:textId="5BBC265F" w:rsidR="00B26031" w:rsidRPr="00B26031" w:rsidRDefault="00B26031" w:rsidP="00B26031">
            <w:pPr>
              <w:jc w:val="both"/>
              <w:rPr>
                <w:rFonts w:ascii="Arial" w:hAnsi="Arial" w:cs="Arial"/>
                <w:sz w:val="19"/>
                <w:szCs w:val="19"/>
              </w:rPr>
            </w:pPr>
            <w:r>
              <w:rPr>
                <w:rFonts w:ascii="Arial" w:hAnsi="Arial" w:cs="Arial"/>
                <w:sz w:val="19"/>
                <w:szCs w:val="19"/>
              </w:rPr>
              <w:t>Projekt w</w:t>
            </w:r>
            <w:r w:rsidRPr="00B26031">
              <w:rPr>
                <w:rFonts w:ascii="Arial" w:hAnsi="Arial" w:cs="Arial"/>
                <w:sz w:val="19"/>
                <w:szCs w:val="19"/>
              </w:rPr>
              <w:t>prowadza nowe czynności dla ratowników medycznych tj. USG w stanach nagłych oraz pobieranie materiału z górnych dróg oddechowych od pacjenta oraz wykonywanie testów na obecność wirusów. Projekt przewiduje też poszerzenie katalogu leków do samodzielnego podawania przez ratownika medycznego o następujące preparaty:</w:t>
            </w:r>
          </w:p>
          <w:p w14:paraId="3C82182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Noradrenalinum</w:t>
            </w:r>
            <w:proofErr w:type="spellEnd"/>
            <w:r w:rsidRPr="00B26031">
              <w:rPr>
                <w:rFonts w:ascii="Arial" w:hAnsi="Arial" w:cs="Arial"/>
                <w:sz w:val="19"/>
                <w:szCs w:val="19"/>
              </w:rPr>
              <w:t xml:space="preserve"> – lek stosowany w przywracaniu ciśnienia tętniczego krwi w przypadku ostrego niedociśnienia tętniczego,</w:t>
            </w:r>
          </w:p>
          <w:p w14:paraId="65E4D47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Prasugrel</w:t>
            </w:r>
            <w:proofErr w:type="spellEnd"/>
            <w:r w:rsidRPr="00B26031">
              <w:rPr>
                <w:rFonts w:ascii="Arial" w:hAnsi="Arial" w:cs="Arial"/>
                <w:sz w:val="19"/>
                <w:szCs w:val="19"/>
              </w:rPr>
              <w:t xml:space="preserve"> – podawany w ostrych zespołach wieńcowych jako przygotowanie do angioplastyki,</w:t>
            </w:r>
          </w:p>
          <w:p w14:paraId="025E713D" w14:textId="16B72289" w:rsidR="005E24BA" w:rsidRPr="004D1E33"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Tranexamic</w:t>
            </w:r>
            <w:proofErr w:type="spellEnd"/>
            <w:r w:rsidRPr="00B26031">
              <w:rPr>
                <w:rFonts w:ascii="Arial" w:hAnsi="Arial" w:cs="Arial"/>
                <w:sz w:val="19"/>
                <w:szCs w:val="19"/>
              </w:rPr>
              <w:t xml:space="preserve"> </w:t>
            </w:r>
            <w:proofErr w:type="spellStart"/>
            <w:r w:rsidRPr="00B26031">
              <w:rPr>
                <w:rFonts w:ascii="Arial" w:hAnsi="Arial" w:cs="Arial"/>
                <w:sz w:val="19"/>
                <w:szCs w:val="19"/>
              </w:rPr>
              <w:t>acid</w:t>
            </w:r>
            <w:proofErr w:type="spellEnd"/>
            <w:r w:rsidRPr="00B26031">
              <w:rPr>
                <w:rFonts w:ascii="Arial" w:hAnsi="Arial" w:cs="Arial"/>
                <w:sz w:val="19"/>
                <w:szCs w:val="19"/>
              </w:rPr>
              <w:t xml:space="preserve"> – lek o działaniu przeciwkrwotocznym.</w:t>
            </w:r>
          </w:p>
        </w:tc>
        <w:tc>
          <w:tcPr>
            <w:tcW w:w="1842" w:type="dxa"/>
            <w:shd w:val="clear" w:color="auto" w:fill="FFFFFF"/>
          </w:tcPr>
          <w:p w14:paraId="7C2AF352" w14:textId="58F06206" w:rsidR="005E24BA" w:rsidRPr="00C746D4" w:rsidRDefault="002F1737" w:rsidP="002E7CB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16C5798B" w14:textId="4F25E5F1" w:rsidR="005E24BA" w:rsidRPr="00C570DA" w:rsidRDefault="004D578C"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341</w:t>
            </w:r>
            <w:r w:rsidRPr="00C570DA">
              <w:rPr>
                <w:rFonts w:ascii="Arial" w:hAnsi="Arial" w:cs="Arial"/>
                <w:color w:val="000000" w:themeColor="text1"/>
                <w:sz w:val="19"/>
                <w:szCs w:val="19"/>
              </w:rPr>
              <w:t>.</w:t>
            </w:r>
          </w:p>
        </w:tc>
      </w:tr>
      <w:tr w:rsidR="005E24BA" w:rsidRPr="00F873E4" w14:paraId="765D88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57C8"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C5898" w14:textId="39705F37"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1626</w:t>
            </w:r>
          </w:p>
        </w:tc>
        <w:tc>
          <w:tcPr>
            <w:tcW w:w="2268" w:type="dxa"/>
            <w:shd w:val="clear" w:color="auto" w:fill="FFFFFF"/>
          </w:tcPr>
          <w:p w14:paraId="794F76E3" w14:textId="0A66A695"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98 ust. 5 ustawy z dnia 6 września 2001 r. – Prawo farmaceutyczne</w:t>
            </w:r>
          </w:p>
        </w:tc>
        <w:tc>
          <w:tcPr>
            <w:tcW w:w="3260" w:type="dxa"/>
            <w:shd w:val="clear" w:color="auto" w:fill="FFFFFF"/>
          </w:tcPr>
          <w:p w14:paraId="7890E117" w14:textId="2B21B7CF"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określa, w drodze rozporządzenia, szczegółowe wymogi, jakim powinien odpowiadać lokal apteki, w szczególności określając jego organizację i wyposażenie.</w:t>
            </w:r>
          </w:p>
        </w:tc>
        <w:tc>
          <w:tcPr>
            <w:tcW w:w="3545" w:type="dxa"/>
            <w:shd w:val="clear" w:color="auto" w:fill="FFFFFF"/>
          </w:tcPr>
          <w:p w14:paraId="69182EA8" w14:textId="0C3006DD" w:rsidR="005E24BA" w:rsidRPr="004D1E33" w:rsidRDefault="00B26031" w:rsidP="004D1E33">
            <w:pPr>
              <w:jc w:val="both"/>
              <w:rPr>
                <w:rFonts w:ascii="Arial" w:hAnsi="Arial" w:cs="Arial"/>
                <w:sz w:val="19"/>
                <w:szCs w:val="19"/>
              </w:rPr>
            </w:pPr>
            <w:r w:rsidRPr="00B26031">
              <w:rPr>
                <w:rFonts w:ascii="Arial" w:hAnsi="Arial" w:cs="Arial"/>
                <w:sz w:val="19"/>
                <w:szCs w:val="19"/>
              </w:rPr>
              <w:t xml:space="preserve">Rozwiązywany jest problem nieuzasadnionego obecnie zawężenia wymagań lokalu apteki </w:t>
            </w:r>
            <w:proofErr w:type="spellStart"/>
            <w:r w:rsidRPr="00B26031">
              <w:rPr>
                <w:rFonts w:ascii="Arial" w:hAnsi="Arial" w:cs="Arial"/>
                <w:sz w:val="19"/>
                <w:szCs w:val="19"/>
              </w:rPr>
              <w:t>ogólnodostepnej</w:t>
            </w:r>
            <w:proofErr w:type="spellEnd"/>
            <w:r w:rsidRPr="00B26031">
              <w:rPr>
                <w:rFonts w:ascii="Arial" w:hAnsi="Arial" w:cs="Arial"/>
                <w:sz w:val="19"/>
                <w:szCs w:val="19"/>
              </w:rPr>
              <w:t xml:space="preserve">, w której mogą być przeprowadzane szczepienia ochronne, jedynie do szczepień przeciw dwóm chorobom, tj. grypie sezonowej i COVID-19, podczas </w:t>
            </w:r>
            <w:r w:rsidR="0073432D">
              <w:rPr>
                <w:rFonts w:ascii="Arial" w:hAnsi="Arial" w:cs="Arial"/>
                <w:sz w:val="19"/>
                <w:szCs w:val="19"/>
              </w:rPr>
              <w:t>gdy</w:t>
            </w:r>
            <w:r w:rsidRPr="00B26031">
              <w:rPr>
                <w:rFonts w:ascii="Arial" w:hAnsi="Arial" w:cs="Arial"/>
                <w:sz w:val="19"/>
                <w:szCs w:val="19"/>
              </w:rPr>
              <w:t xml:space="preserve"> wymagania te powinny odnosić się do wszelkich możliwych do przeprowadzania (obecnie, jak i w przyszłości) szczepień w aptekach ogólnodostępnych.</w:t>
            </w:r>
          </w:p>
        </w:tc>
        <w:tc>
          <w:tcPr>
            <w:tcW w:w="1842" w:type="dxa"/>
            <w:shd w:val="clear" w:color="auto" w:fill="FFFFFF"/>
          </w:tcPr>
          <w:p w14:paraId="5FC2D43F" w14:textId="31C86008"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50556055" w14:textId="46780395" w:rsidR="005E24BA" w:rsidRPr="00C570DA" w:rsidRDefault="0085493C" w:rsidP="002E7CB4">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595</w:t>
            </w:r>
            <w:r w:rsidRPr="00C570DA">
              <w:rPr>
                <w:rFonts w:ascii="Arial" w:hAnsi="Arial" w:cs="Arial"/>
                <w:color w:val="000000" w:themeColor="text1"/>
                <w:sz w:val="19"/>
                <w:szCs w:val="19"/>
              </w:rPr>
              <w:t>.</w:t>
            </w:r>
          </w:p>
        </w:tc>
      </w:tr>
      <w:tr w:rsidR="005E24BA" w:rsidRPr="00F873E4" w14:paraId="6421A3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2D2C20"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0297B8" w14:textId="0529EA1E"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1627</w:t>
            </w:r>
          </w:p>
        </w:tc>
        <w:tc>
          <w:tcPr>
            <w:tcW w:w="2268" w:type="dxa"/>
            <w:shd w:val="clear" w:color="auto" w:fill="FFFFFF"/>
          </w:tcPr>
          <w:p w14:paraId="7F8374B6" w14:textId="24B03FBC"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97 ust. 5 ustawy z dnia 6 września 2001 r. – Prawo farmaceutyczne</w:t>
            </w:r>
          </w:p>
        </w:tc>
        <w:tc>
          <w:tcPr>
            <w:tcW w:w="3260" w:type="dxa"/>
            <w:shd w:val="clear" w:color="auto" w:fill="FFFFFF"/>
          </w:tcPr>
          <w:p w14:paraId="71216885" w14:textId="5C2DAF30"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po zasięgnięciu opinii Naczelnej Rady Aptekarskiej, określi, w drodze rozporządzenia, wykaz pomieszczeń wchodzących w skład powierzchni podstawowej i pomocniczej apteki, uwzględniając w szczególności wielkość poszczególnych pomieszczeń mając na względzie zapewnienie realizacji zadań apteki.</w:t>
            </w:r>
          </w:p>
        </w:tc>
        <w:tc>
          <w:tcPr>
            <w:tcW w:w="3545" w:type="dxa"/>
            <w:shd w:val="clear" w:color="auto" w:fill="FFFFFF"/>
          </w:tcPr>
          <w:p w14:paraId="29B3A0A4" w14:textId="7F7E8860" w:rsidR="005E24BA" w:rsidRPr="004D1E33" w:rsidRDefault="0073432D" w:rsidP="004D1E33">
            <w:pPr>
              <w:jc w:val="both"/>
              <w:rPr>
                <w:rFonts w:ascii="Arial" w:hAnsi="Arial" w:cs="Arial"/>
                <w:sz w:val="19"/>
                <w:szCs w:val="19"/>
              </w:rPr>
            </w:pPr>
            <w:r w:rsidRPr="0073432D">
              <w:rPr>
                <w:rFonts w:ascii="Arial" w:hAnsi="Arial" w:cs="Arial"/>
                <w:sz w:val="19"/>
                <w:szCs w:val="19"/>
              </w:rPr>
              <w:t xml:space="preserve">W projekcie proponuje się określić zakres szczepień, do przeprowadzania których konieczne będzie spełnienie wymagań zmienianego rozporządzenia nie poprzez dotychczasowe wymienienie nazw chorób, przeciwko którym stosuje się te szczepienia, tylko poprzez odesłanie do art. 86 ust. 8a </w:t>
            </w:r>
            <w:r>
              <w:rPr>
                <w:rFonts w:ascii="Arial" w:hAnsi="Arial" w:cs="Arial"/>
                <w:sz w:val="19"/>
                <w:szCs w:val="19"/>
              </w:rPr>
              <w:t>ustawy Prawo farmaceutyczne</w:t>
            </w:r>
            <w:r w:rsidRPr="0073432D">
              <w:rPr>
                <w:rFonts w:ascii="Arial" w:hAnsi="Arial" w:cs="Arial"/>
                <w:sz w:val="19"/>
                <w:szCs w:val="19"/>
              </w:rPr>
              <w:t xml:space="preserve">., który generalnie stanowi podstawę do wykonywania w aptece </w:t>
            </w:r>
            <w:proofErr w:type="spellStart"/>
            <w:r w:rsidRPr="0073432D">
              <w:rPr>
                <w:rFonts w:ascii="Arial" w:hAnsi="Arial" w:cs="Arial"/>
                <w:sz w:val="19"/>
                <w:szCs w:val="19"/>
              </w:rPr>
              <w:t>ogólnodostepnej</w:t>
            </w:r>
            <w:proofErr w:type="spellEnd"/>
            <w:r w:rsidRPr="0073432D">
              <w:rPr>
                <w:rFonts w:ascii="Arial" w:hAnsi="Arial" w:cs="Arial"/>
                <w:sz w:val="19"/>
                <w:szCs w:val="19"/>
              </w:rPr>
              <w:t xml:space="preserve"> wszelkich szczepień możliwych do przeprowadzania tam obecnie, albo które staną się możliwie do wykonywania tamże w przyszłości.</w:t>
            </w:r>
          </w:p>
        </w:tc>
        <w:tc>
          <w:tcPr>
            <w:tcW w:w="1842" w:type="dxa"/>
            <w:shd w:val="clear" w:color="auto" w:fill="FFFFFF"/>
          </w:tcPr>
          <w:p w14:paraId="6B2683D3" w14:textId="7DA77C83"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3F9C2419" w14:textId="622102F2" w:rsidR="005E24BA" w:rsidRPr="00C570DA" w:rsidRDefault="0085493C"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588</w:t>
            </w:r>
            <w:r w:rsidRPr="00C570DA">
              <w:rPr>
                <w:rFonts w:ascii="Arial" w:hAnsi="Arial" w:cs="Arial"/>
                <w:color w:val="000000" w:themeColor="text1"/>
                <w:sz w:val="19"/>
                <w:szCs w:val="19"/>
              </w:rPr>
              <w:t>.</w:t>
            </w:r>
          </w:p>
        </w:tc>
      </w:tr>
      <w:tr w:rsidR="005E24BA" w:rsidRPr="00F873E4" w14:paraId="66D66C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B6A7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1F3550" w14:textId="14628DB0"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1628</w:t>
            </w:r>
          </w:p>
        </w:tc>
        <w:tc>
          <w:tcPr>
            <w:tcW w:w="2268" w:type="dxa"/>
            <w:shd w:val="clear" w:color="auto" w:fill="FFFFFF"/>
          </w:tcPr>
          <w:p w14:paraId="5A4D03BF" w14:textId="1085C9DB" w:rsidR="005E24BA" w:rsidRDefault="00FA261A" w:rsidP="002E7CB4">
            <w:pPr>
              <w:rPr>
                <w:rFonts w:ascii="Arial" w:hAnsi="Arial" w:cs="Arial"/>
                <w:sz w:val="19"/>
                <w:szCs w:val="19"/>
              </w:rPr>
            </w:pPr>
            <w:r w:rsidRPr="00FA261A">
              <w:rPr>
                <w:rFonts w:ascii="Arial" w:hAnsi="Arial" w:cs="Arial"/>
                <w:sz w:val="19"/>
                <w:szCs w:val="19"/>
              </w:rPr>
              <w:t>art. 34 ustawy z dnia 8 września 2006 r. o Państwowym Ratownictwie Medycznym</w:t>
            </w:r>
          </w:p>
        </w:tc>
        <w:tc>
          <w:tcPr>
            <w:tcW w:w="3260" w:type="dxa"/>
            <w:shd w:val="clear" w:color="auto" w:fill="FFFFFF"/>
          </w:tcPr>
          <w:p w14:paraId="508BD85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1FF7B17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C5FE19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57958D61" w14:textId="055F5DDE"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kierując się zakresem wiedzy i umiejętności nabytych przez ratownika medycznego w ramach kształcenia na studiach przygotowujących do wykonywania zawodu ratownika medycznego i kształcenia podyplomowego.</w:t>
            </w:r>
          </w:p>
        </w:tc>
        <w:tc>
          <w:tcPr>
            <w:tcW w:w="3545" w:type="dxa"/>
            <w:shd w:val="clear" w:color="auto" w:fill="FFFFFF"/>
          </w:tcPr>
          <w:p w14:paraId="1F5D97A9" w14:textId="756E62FD" w:rsidR="005E24BA" w:rsidRPr="004D1E33" w:rsidRDefault="00B26031" w:rsidP="004D1E33">
            <w:pPr>
              <w:jc w:val="both"/>
              <w:rPr>
                <w:rFonts w:ascii="Arial" w:hAnsi="Arial" w:cs="Arial"/>
                <w:sz w:val="19"/>
                <w:szCs w:val="19"/>
              </w:rPr>
            </w:pPr>
            <w:r>
              <w:rPr>
                <w:rFonts w:ascii="Arial" w:hAnsi="Arial" w:cs="Arial"/>
                <w:sz w:val="19"/>
                <w:szCs w:val="19"/>
              </w:rPr>
              <w:t>Projekt w</w:t>
            </w:r>
            <w:r w:rsidRPr="00B26031">
              <w:rPr>
                <w:rFonts w:ascii="Arial" w:hAnsi="Arial" w:cs="Arial"/>
                <w:sz w:val="19"/>
                <w:szCs w:val="19"/>
              </w:rPr>
              <w:t>ydłuża okres na dostosowanie SOR do wymagań rozporządzenia SOR w zakresie organizacji w szpitalu miejsca udzielania świadczeń nocnej i świątecznej opieki zdrowotnej. Termin na spełnienie warunku w zakresie organizacji w SOR miejsca udzielania świadczeń nocnej i świątecznej opieki zdrowotnej został przesunięty o 12 miesięcy  (do 31 grudnia 2024 r.).</w:t>
            </w:r>
          </w:p>
        </w:tc>
        <w:tc>
          <w:tcPr>
            <w:tcW w:w="1842" w:type="dxa"/>
            <w:shd w:val="clear" w:color="auto" w:fill="FFFFFF"/>
          </w:tcPr>
          <w:p w14:paraId="648FE491" w14:textId="1E7891B8" w:rsidR="005E24BA" w:rsidRPr="00C746D4" w:rsidRDefault="00504788"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7F407506" w14:textId="08594FE0" w:rsidR="005E24BA" w:rsidRPr="00C570DA" w:rsidRDefault="00504788"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2782</w:t>
            </w:r>
            <w:r w:rsidRPr="00C570DA">
              <w:rPr>
                <w:rFonts w:ascii="Arial" w:hAnsi="Arial" w:cs="Arial"/>
                <w:color w:val="000000" w:themeColor="text1"/>
                <w:sz w:val="19"/>
                <w:szCs w:val="19"/>
              </w:rPr>
              <w:t>.</w:t>
            </w:r>
          </w:p>
        </w:tc>
      </w:tr>
      <w:tr w:rsidR="005E24BA" w:rsidRPr="00F873E4" w14:paraId="4A8B526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BDCD7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7F6AF3" w14:textId="3B669282"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1629</w:t>
            </w:r>
          </w:p>
        </w:tc>
        <w:tc>
          <w:tcPr>
            <w:tcW w:w="2268" w:type="dxa"/>
            <w:shd w:val="clear" w:color="auto" w:fill="FFFFFF"/>
          </w:tcPr>
          <w:p w14:paraId="2136D2A2" w14:textId="4449EFB1" w:rsidR="005E24BA" w:rsidRDefault="00FA261A" w:rsidP="002E7CB4">
            <w:pPr>
              <w:rPr>
                <w:rFonts w:ascii="Arial" w:hAnsi="Arial" w:cs="Arial"/>
                <w:sz w:val="19"/>
                <w:szCs w:val="19"/>
              </w:rPr>
            </w:pPr>
            <w:r w:rsidRPr="00FA261A">
              <w:rPr>
                <w:rFonts w:ascii="Arial" w:hAnsi="Arial" w:cs="Arial"/>
                <w:sz w:val="19"/>
                <w:szCs w:val="19"/>
              </w:rPr>
              <w:t>art. 24 ust. 2 ustawy z dnia 21 lutego 2019 r. o Agencji Badań Medycznych</w:t>
            </w:r>
          </w:p>
        </w:tc>
        <w:tc>
          <w:tcPr>
            <w:tcW w:w="3260" w:type="dxa"/>
            <w:shd w:val="clear" w:color="auto" w:fill="FFFFFF"/>
          </w:tcPr>
          <w:p w14:paraId="6FECB011"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Minister właściwy do spraw zdrowia określi, w drodze rozporządzenia, warunki i tryb udzielania pomocy publicznej i pomocy de </w:t>
            </w:r>
            <w:proofErr w:type="spellStart"/>
            <w:r w:rsidRPr="00B26031">
              <w:rPr>
                <w:rFonts w:ascii="Arial" w:eastAsia="Calibri" w:hAnsi="Arial" w:cs="Arial"/>
                <w:color w:val="000000" w:themeColor="text1"/>
                <w:sz w:val="19"/>
                <w:szCs w:val="19"/>
                <w:lang w:eastAsia="en-US"/>
              </w:rPr>
              <w:t>minimis</w:t>
            </w:r>
            <w:proofErr w:type="spellEnd"/>
            <w:r w:rsidRPr="00B26031">
              <w:rPr>
                <w:rFonts w:ascii="Arial" w:eastAsia="Calibri" w:hAnsi="Arial" w:cs="Arial"/>
                <w:color w:val="000000" w:themeColor="text1"/>
                <w:sz w:val="19"/>
                <w:szCs w:val="19"/>
                <w:lang w:eastAsia="en-US"/>
              </w:rPr>
              <w:t xml:space="preserve"> za pośrednictwem Agencji, w tym:</w:t>
            </w:r>
          </w:p>
          <w:p w14:paraId="662B6C1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przeznaczenie pomocy,</w:t>
            </w:r>
          </w:p>
          <w:p w14:paraId="2ADFA32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rodzaje kosztów kwalifikujących się do objęcia pomocą,</w:t>
            </w:r>
          </w:p>
          <w:p w14:paraId="6081CF8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kumulowania pomocy,</w:t>
            </w:r>
          </w:p>
          <w:p w14:paraId="6F024946"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maksymalne wielkości pomocy</w:t>
            </w:r>
          </w:p>
          <w:p w14:paraId="4F3B5FFA" w14:textId="45C1F239"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 uwzględniając warunki dotyczące dopuszczalnej pomocy publicznej określone w przepisach prawa Unii Europejskiej oraz konieczność zapewnienia efektywnego i skutecznego wykorzystania pomocy publicznej i pomocy de </w:t>
            </w:r>
            <w:proofErr w:type="spellStart"/>
            <w:r w:rsidRPr="00B26031">
              <w:rPr>
                <w:rFonts w:ascii="Arial" w:eastAsia="Calibri" w:hAnsi="Arial" w:cs="Arial"/>
                <w:color w:val="000000" w:themeColor="text1"/>
                <w:sz w:val="19"/>
                <w:szCs w:val="19"/>
                <w:lang w:eastAsia="en-US"/>
              </w:rPr>
              <w:t>minimis</w:t>
            </w:r>
            <w:proofErr w:type="spellEnd"/>
            <w:r w:rsidRPr="00B26031">
              <w:rPr>
                <w:rFonts w:ascii="Arial" w:eastAsia="Calibri" w:hAnsi="Arial" w:cs="Arial"/>
                <w:color w:val="000000" w:themeColor="text1"/>
                <w:sz w:val="19"/>
                <w:szCs w:val="19"/>
                <w:lang w:eastAsia="en-US"/>
              </w:rPr>
              <w:t xml:space="preserve"> oraz przejrzystości jej udzielania.</w:t>
            </w:r>
          </w:p>
        </w:tc>
        <w:tc>
          <w:tcPr>
            <w:tcW w:w="3545" w:type="dxa"/>
            <w:shd w:val="clear" w:color="auto" w:fill="FFFFFF"/>
          </w:tcPr>
          <w:p w14:paraId="61ADA7BF" w14:textId="07A90769" w:rsidR="00B26031" w:rsidRPr="00B26031" w:rsidRDefault="00B26031" w:rsidP="00B26031">
            <w:pPr>
              <w:jc w:val="both"/>
              <w:rPr>
                <w:rFonts w:ascii="Arial" w:hAnsi="Arial" w:cs="Arial"/>
                <w:sz w:val="19"/>
                <w:szCs w:val="19"/>
              </w:rPr>
            </w:pPr>
            <w:r>
              <w:rPr>
                <w:rFonts w:ascii="Arial" w:hAnsi="Arial" w:cs="Arial"/>
                <w:sz w:val="19"/>
                <w:szCs w:val="19"/>
              </w:rPr>
              <w:t xml:space="preserve">Rozporządzenie określa </w:t>
            </w:r>
            <w:r w:rsidRPr="00B26031">
              <w:rPr>
                <w:rFonts w:ascii="Arial" w:hAnsi="Arial" w:cs="Arial"/>
                <w:sz w:val="19"/>
                <w:szCs w:val="19"/>
              </w:rPr>
              <w:t>warunki i tryb udzielania pomocy, w tym: przeznaczenie pomocy, rodzaje kosztów kwalifikujących do objęcia pomocą, sposób kumulowania pomocy oraz maksymalne wielkości pomocy, stanowiącej:</w:t>
            </w:r>
          </w:p>
          <w:p w14:paraId="5E092C8B"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pomoc publiczną, do której mają zastosowanie przepisy rozporządzenia nr 651/2014;</w:t>
            </w:r>
          </w:p>
          <w:p w14:paraId="33DDCC78" w14:textId="20FEA864" w:rsidR="005E24BA" w:rsidRPr="004D1E33" w:rsidRDefault="00B26031" w:rsidP="00B26031">
            <w:pPr>
              <w:jc w:val="both"/>
              <w:rPr>
                <w:rFonts w:ascii="Arial" w:hAnsi="Arial" w:cs="Arial"/>
                <w:sz w:val="19"/>
                <w:szCs w:val="19"/>
              </w:rPr>
            </w:pPr>
            <w:r w:rsidRPr="00B26031">
              <w:rPr>
                <w:rFonts w:ascii="Arial" w:hAnsi="Arial" w:cs="Arial"/>
                <w:sz w:val="19"/>
                <w:szCs w:val="19"/>
              </w:rPr>
              <w:t xml:space="preserve">- pomoc de </w:t>
            </w:r>
            <w:proofErr w:type="spellStart"/>
            <w:r w:rsidRPr="00B26031">
              <w:rPr>
                <w:rFonts w:ascii="Arial" w:hAnsi="Arial" w:cs="Arial"/>
                <w:sz w:val="19"/>
                <w:szCs w:val="19"/>
              </w:rPr>
              <w:t>minimis</w:t>
            </w:r>
            <w:proofErr w:type="spellEnd"/>
            <w:r w:rsidRPr="00B26031">
              <w:rPr>
                <w:rFonts w:ascii="Arial" w:hAnsi="Arial" w:cs="Arial"/>
                <w:sz w:val="19"/>
                <w:szCs w:val="19"/>
              </w:rPr>
              <w:t>, do której mają zastosowanie przepisy rozporządzenia nr 1407/2013.</w:t>
            </w:r>
          </w:p>
        </w:tc>
        <w:tc>
          <w:tcPr>
            <w:tcW w:w="1842" w:type="dxa"/>
            <w:shd w:val="clear" w:color="auto" w:fill="FFFFFF"/>
          </w:tcPr>
          <w:p w14:paraId="5EF9D87B" w14:textId="0E90D8AF" w:rsidR="005E24BA" w:rsidRPr="00C746D4" w:rsidRDefault="002F1737"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1F2CC10" w14:textId="076AD3A9" w:rsidR="005E24BA" w:rsidRPr="00C570DA" w:rsidRDefault="00196712"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454BD7">
              <w:rPr>
                <w:rFonts w:ascii="Arial" w:hAnsi="Arial" w:cs="Arial"/>
                <w:color w:val="000000" w:themeColor="text1"/>
                <w:sz w:val="19"/>
                <w:szCs w:val="19"/>
              </w:rPr>
              <w:t xml:space="preserve">projekt na etapie podpisu MZ. </w:t>
            </w:r>
          </w:p>
        </w:tc>
      </w:tr>
      <w:tr w:rsidR="005E24BA" w:rsidRPr="00F873E4" w14:paraId="4B80B3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70E75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6FEBE" w14:textId="08D5D6D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1630</w:t>
            </w:r>
          </w:p>
        </w:tc>
        <w:tc>
          <w:tcPr>
            <w:tcW w:w="2268" w:type="dxa"/>
            <w:shd w:val="clear" w:color="auto" w:fill="FFFFFF"/>
          </w:tcPr>
          <w:p w14:paraId="4B63DC17" w14:textId="77777777" w:rsidR="00FA261A" w:rsidRPr="00FA261A" w:rsidRDefault="00FA261A" w:rsidP="00FA261A">
            <w:pPr>
              <w:rPr>
                <w:rFonts w:ascii="Arial" w:hAnsi="Arial" w:cs="Arial"/>
                <w:sz w:val="19"/>
                <w:szCs w:val="19"/>
              </w:rPr>
            </w:pPr>
            <w:r w:rsidRPr="00FA261A">
              <w:rPr>
                <w:rFonts w:ascii="Arial" w:hAnsi="Arial" w:cs="Arial"/>
                <w:sz w:val="19"/>
                <w:szCs w:val="19"/>
              </w:rPr>
              <w:t xml:space="preserve">art. 76 ustawy z dnia 10 grudnia 2020 r. </w:t>
            </w:r>
          </w:p>
          <w:p w14:paraId="2E47A394" w14:textId="50FF42E9" w:rsidR="005E24BA" w:rsidRDefault="00FA261A" w:rsidP="00FA261A">
            <w:pPr>
              <w:rPr>
                <w:rFonts w:ascii="Arial" w:hAnsi="Arial" w:cs="Arial"/>
                <w:sz w:val="19"/>
                <w:szCs w:val="19"/>
              </w:rPr>
            </w:pPr>
            <w:r w:rsidRPr="00FA261A">
              <w:rPr>
                <w:rFonts w:ascii="Arial" w:hAnsi="Arial" w:cs="Arial"/>
                <w:sz w:val="19"/>
                <w:szCs w:val="19"/>
              </w:rPr>
              <w:t>o zawodzie farmaceuty</w:t>
            </w:r>
          </w:p>
        </w:tc>
        <w:tc>
          <w:tcPr>
            <w:tcW w:w="3260" w:type="dxa"/>
            <w:shd w:val="clear" w:color="auto" w:fill="FFFFFF"/>
          </w:tcPr>
          <w:p w14:paraId="34908FA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w:t>
            </w:r>
          </w:p>
          <w:p w14:paraId="28E3C4F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zakres problematyki kursów kwalifikacyjnych,</w:t>
            </w:r>
          </w:p>
          <w:p w14:paraId="45084CFD"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sposób i tryb przeprowadzania postępowania kwalifikacyjnego na kurs kwalifikacyjny,</w:t>
            </w:r>
          </w:p>
          <w:p w14:paraId="6A7E592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i tryb odbywania i zaliczania kursu kwalifikacyjnego,</w:t>
            </w:r>
          </w:p>
          <w:p w14:paraId="0C2F25C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wzór zaświadczenia potwierdzającego odbycie kursu kwalifikacyjnego</w:t>
            </w:r>
          </w:p>
          <w:p w14:paraId="0D5B359E" w14:textId="07CA1440"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7F24A17F" w14:textId="3DB432FA" w:rsidR="005E24BA" w:rsidRPr="004D1E33" w:rsidRDefault="00B26031" w:rsidP="004D1E33">
            <w:pPr>
              <w:jc w:val="both"/>
              <w:rPr>
                <w:rFonts w:ascii="Arial" w:hAnsi="Arial" w:cs="Arial"/>
                <w:sz w:val="19"/>
                <w:szCs w:val="19"/>
              </w:rPr>
            </w:pPr>
            <w:r>
              <w:rPr>
                <w:rFonts w:ascii="Arial" w:hAnsi="Arial" w:cs="Arial"/>
                <w:sz w:val="19"/>
                <w:szCs w:val="19"/>
              </w:rPr>
              <w:t xml:space="preserve">Projekt rozporządzenia </w:t>
            </w:r>
            <w:r w:rsidR="00E01EDF">
              <w:rPr>
                <w:rFonts w:ascii="Arial" w:hAnsi="Arial" w:cs="Arial"/>
                <w:sz w:val="19"/>
                <w:szCs w:val="19"/>
              </w:rPr>
              <w:t>dokonuje zmiany w</w:t>
            </w:r>
            <w:r>
              <w:rPr>
                <w:rFonts w:ascii="Arial" w:hAnsi="Arial" w:cs="Arial"/>
                <w:sz w:val="19"/>
                <w:szCs w:val="19"/>
              </w:rPr>
              <w:t xml:space="preserve"> </w:t>
            </w:r>
            <w:r w:rsidR="00E01EDF">
              <w:rPr>
                <w:rFonts w:ascii="Arial" w:hAnsi="Arial" w:cs="Arial"/>
                <w:sz w:val="19"/>
                <w:szCs w:val="19"/>
              </w:rPr>
              <w:t>kursach</w:t>
            </w:r>
            <w:r w:rsidRPr="00B26031">
              <w:rPr>
                <w:rFonts w:ascii="Arial" w:hAnsi="Arial" w:cs="Arial"/>
                <w:sz w:val="19"/>
                <w:szCs w:val="19"/>
              </w:rPr>
              <w:t xml:space="preserve"> kwalifikacyjn</w:t>
            </w:r>
            <w:r w:rsidR="00E01EDF">
              <w:rPr>
                <w:rFonts w:ascii="Arial" w:hAnsi="Arial" w:cs="Arial"/>
                <w:sz w:val="19"/>
                <w:szCs w:val="19"/>
              </w:rPr>
              <w:t>ych</w:t>
            </w:r>
            <w:r w:rsidRPr="00B26031">
              <w:rPr>
                <w:rFonts w:ascii="Arial" w:hAnsi="Arial" w:cs="Arial"/>
                <w:sz w:val="19"/>
                <w:szCs w:val="19"/>
              </w:rPr>
              <w:t xml:space="preserve"> dla farmaceutów</w:t>
            </w:r>
            <w:r>
              <w:rPr>
                <w:rFonts w:ascii="Arial" w:hAnsi="Arial" w:cs="Arial"/>
                <w:sz w:val="19"/>
                <w:szCs w:val="19"/>
              </w:rPr>
              <w:t>, które</w:t>
            </w:r>
            <w:r w:rsidRPr="00B26031">
              <w:rPr>
                <w:rFonts w:ascii="Arial" w:hAnsi="Arial" w:cs="Arial"/>
                <w:sz w:val="19"/>
                <w:szCs w:val="19"/>
              </w:rPr>
              <w:t xml:space="preserve"> będą obejmowały również problematykę dotyczącą przeprowadzania zalecanego szczepienia ochronnego oraz szczepienia przeciw COVID-19</w:t>
            </w:r>
            <w:r>
              <w:rPr>
                <w:rFonts w:ascii="Arial" w:hAnsi="Arial" w:cs="Arial"/>
                <w:sz w:val="19"/>
                <w:szCs w:val="19"/>
              </w:rPr>
              <w:t xml:space="preserve">. </w:t>
            </w:r>
          </w:p>
        </w:tc>
        <w:tc>
          <w:tcPr>
            <w:tcW w:w="1842" w:type="dxa"/>
            <w:shd w:val="clear" w:color="auto" w:fill="FFFFFF"/>
          </w:tcPr>
          <w:p w14:paraId="3B5480B2" w14:textId="219F2892" w:rsidR="005E24BA" w:rsidRPr="00C746D4" w:rsidRDefault="0006007D" w:rsidP="002E7CB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33D9F45F" w14:textId="39A5FFE7" w:rsidR="005E24BA" w:rsidRPr="00C570DA" w:rsidRDefault="00196712"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B26031">
              <w:rPr>
                <w:rFonts w:ascii="Arial" w:hAnsi="Arial" w:cs="Arial"/>
                <w:color w:val="000000" w:themeColor="text1"/>
                <w:sz w:val="19"/>
                <w:szCs w:val="19"/>
              </w:rPr>
              <w:t xml:space="preserve">projekt </w:t>
            </w:r>
            <w:r w:rsidR="00454BD7">
              <w:rPr>
                <w:rFonts w:ascii="Arial" w:hAnsi="Arial" w:cs="Arial"/>
                <w:color w:val="000000" w:themeColor="text1"/>
                <w:sz w:val="19"/>
                <w:szCs w:val="19"/>
              </w:rPr>
              <w:t>po KP</w:t>
            </w:r>
            <w:r w:rsidR="00FC0846">
              <w:rPr>
                <w:rFonts w:ascii="Arial" w:hAnsi="Arial" w:cs="Arial"/>
                <w:color w:val="000000" w:themeColor="text1"/>
                <w:sz w:val="19"/>
                <w:szCs w:val="19"/>
              </w:rPr>
              <w:t xml:space="preserve">. </w:t>
            </w:r>
          </w:p>
        </w:tc>
      </w:tr>
      <w:tr w:rsidR="00360327" w:rsidRPr="00F873E4" w14:paraId="2B8F3F2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069A0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4ED9A0" w14:textId="59295588"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1631</w:t>
            </w:r>
          </w:p>
        </w:tc>
        <w:tc>
          <w:tcPr>
            <w:tcW w:w="2268" w:type="dxa"/>
            <w:shd w:val="clear" w:color="auto" w:fill="FFFFFF"/>
          </w:tcPr>
          <w:p w14:paraId="3EFFB0FB" w14:textId="35273A7B" w:rsidR="00360327" w:rsidRPr="00FA261A" w:rsidRDefault="00360327" w:rsidP="00360327">
            <w:pPr>
              <w:rPr>
                <w:rFonts w:ascii="Arial" w:hAnsi="Arial" w:cs="Arial"/>
                <w:sz w:val="19"/>
                <w:szCs w:val="19"/>
              </w:rPr>
            </w:pPr>
            <w:r w:rsidRPr="00360327">
              <w:rPr>
                <w:rFonts w:ascii="Arial" w:hAnsi="Arial" w:cs="Arial"/>
                <w:sz w:val="19"/>
                <w:szCs w:val="19"/>
              </w:rPr>
              <w:t>art. 17 ust. 9 ustawy z dnia 9 marca 2023 r. o badaniach klinicznych produktów leczniczych stosowanych u ludzi</w:t>
            </w:r>
          </w:p>
        </w:tc>
        <w:tc>
          <w:tcPr>
            <w:tcW w:w="3260" w:type="dxa"/>
            <w:shd w:val="clear" w:color="auto" w:fill="FFFFFF"/>
          </w:tcPr>
          <w:p w14:paraId="68C3D1FF"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rozporządzenia, regulamin Naczelnej Komisji Bioetycznej obejmujący:</w:t>
            </w:r>
          </w:p>
          <w:p w14:paraId="3B5C1395"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tryb pracy Naczelnej Komisji Bioetycznej,</w:t>
            </w:r>
          </w:p>
          <w:p w14:paraId="5667FCD7"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sposób wypłaty wynagrodzenia:</w:t>
            </w:r>
          </w:p>
          <w:p w14:paraId="6E5BA968"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a) przewodniczącemu Naczelnej Komisji Bioetycznej i jego zastępcy,</w:t>
            </w:r>
          </w:p>
          <w:p w14:paraId="4D7EEAC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b) członkowi zespołu opiniującego, o którym mowa w art. 30 ust. 1,</w:t>
            </w:r>
          </w:p>
          <w:p w14:paraId="1902833B"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c) przedstawicielowi, o którym mowa w art. 30 ust. 3, i ekspertowi, o którym mowa w art. 30 ust. 4 i 5,</w:t>
            </w:r>
          </w:p>
          <w:p w14:paraId="10713039"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3) sposób prowadzenia szkoleń, o których mowa w art. 16 ust. 1 pkt 2</w:t>
            </w:r>
          </w:p>
          <w:p w14:paraId="72356FB6" w14:textId="6153C09D"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 mając na uwadze sprawność, terminowość i transparentność działania Naczelnej Komisji Bioetycznej.</w:t>
            </w:r>
          </w:p>
        </w:tc>
        <w:tc>
          <w:tcPr>
            <w:tcW w:w="3545" w:type="dxa"/>
            <w:shd w:val="clear" w:color="auto" w:fill="FFFFFF"/>
          </w:tcPr>
          <w:p w14:paraId="4C1FA9E8" w14:textId="268F42F7" w:rsidR="00360327" w:rsidRDefault="008E43AC" w:rsidP="00360327">
            <w:pPr>
              <w:jc w:val="both"/>
              <w:rPr>
                <w:rFonts w:ascii="Arial" w:hAnsi="Arial" w:cs="Arial"/>
                <w:sz w:val="19"/>
                <w:szCs w:val="19"/>
              </w:rPr>
            </w:pPr>
            <w:r>
              <w:rPr>
                <w:rFonts w:ascii="Arial" w:hAnsi="Arial" w:cs="Arial"/>
                <w:sz w:val="19"/>
                <w:szCs w:val="19"/>
              </w:rPr>
              <w:t>Projektowana zmiana</w:t>
            </w:r>
            <w:r w:rsidR="00360327" w:rsidRPr="00360327">
              <w:rPr>
                <w:rFonts w:ascii="Arial" w:hAnsi="Arial" w:cs="Arial"/>
                <w:sz w:val="19"/>
                <w:szCs w:val="19"/>
              </w:rPr>
              <w:t xml:space="preserve"> </w:t>
            </w:r>
            <w:r>
              <w:rPr>
                <w:rFonts w:ascii="Arial" w:hAnsi="Arial" w:cs="Arial"/>
                <w:sz w:val="19"/>
                <w:szCs w:val="19"/>
              </w:rPr>
              <w:t xml:space="preserve">ma na celu </w:t>
            </w:r>
            <w:proofErr w:type="spellStart"/>
            <w:r>
              <w:rPr>
                <w:rFonts w:ascii="Arial" w:hAnsi="Arial" w:cs="Arial"/>
                <w:sz w:val="19"/>
                <w:szCs w:val="19"/>
              </w:rPr>
              <w:t>ustawnienie</w:t>
            </w:r>
            <w:proofErr w:type="spellEnd"/>
            <w:r w:rsidR="00360327" w:rsidRPr="00360327">
              <w:rPr>
                <w:rFonts w:ascii="Arial" w:hAnsi="Arial" w:cs="Arial"/>
                <w:sz w:val="19"/>
                <w:szCs w:val="19"/>
              </w:rPr>
              <w:t xml:space="preserve"> prac</w:t>
            </w:r>
            <w:r>
              <w:rPr>
                <w:rFonts w:ascii="Arial" w:hAnsi="Arial" w:cs="Arial"/>
                <w:sz w:val="19"/>
                <w:szCs w:val="19"/>
              </w:rPr>
              <w:t>y</w:t>
            </w:r>
            <w:r w:rsidR="00360327" w:rsidRPr="00360327">
              <w:rPr>
                <w:rFonts w:ascii="Arial" w:hAnsi="Arial" w:cs="Arial"/>
                <w:sz w:val="19"/>
                <w:szCs w:val="19"/>
              </w:rPr>
              <w:t xml:space="preserve"> Naczelnej Komisji Bioetycznej do spraw Badań Klinicznych.</w:t>
            </w:r>
          </w:p>
          <w:p w14:paraId="4CF5CB88" w14:textId="6B249658" w:rsidR="008E43AC" w:rsidRPr="008E43AC" w:rsidRDefault="008E43AC" w:rsidP="008E43AC">
            <w:pPr>
              <w:jc w:val="both"/>
              <w:rPr>
                <w:rFonts w:ascii="Arial" w:hAnsi="Arial" w:cs="Arial"/>
                <w:sz w:val="19"/>
                <w:szCs w:val="19"/>
              </w:rPr>
            </w:pPr>
            <w:r w:rsidRPr="008E43AC">
              <w:rPr>
                <w:rFonts w:ascii="Arial" w:hAnsi="Arial" w:cs="Arial"/>
                <w:sz w:val="19"/>
                <w:szCs w:val="19"/>
              </w:rPr>
              <w:t>Projektowana zmiana polega uregulowaniu kwestii rejestracji i dokumentacji przebiegu</w:t>
            </w:r>
            <w:r>
              <w:rPr>
                <w:rFonts w:ascii="Arial" w:hAnsi="Arial" w:cs="Arial"/>
                <w:sz w:val="19"/>
                <w:szCs w:val="19"/>
              </w:rPr>
              <w:t xml:space="preserve"> </w:t>
            </w:r>
            <w:r w:rsidRPr="008E43AC">
              <w:rPr>
                <w:rFonts w:ascii="Arial" w:hAnsi="Arial" w:cs="Arial"/>
                <w:sz w:val="19"/>
                <w:szCs w:val="19"/>
              </w:rPr>
              <w:t>posiedzeń Naczelnej Komisji Bioetycznej oraz obrad prowadzonych przez zespoły opiniujące.</w:t>
            </w:r>
            <w:r>
              <w:rPr>
                <w:rFonts w:ascii="Arial" w:hAnsi="Arial" w:cs="Arial"/>
                <w:sz w:val="19"/>
                <w:szCs w:val="19"/>
              </w:rPr>
              <w:t xml:space="preserve"> </w:t>
            </w:r>
            <w:r w:rsidRPr="008E43AC">
              <w:rPr>
                <w:rFonts w:ascii="Arial" w:hAnsi="Arial" w:cs="Arial"/>
                <w:sz w:val="19"/>
                <w:szCs w:val="19"/>
              </w:rPr>
              <w:t>Konieczność dołączenia nagrań do dokumentacji z posiedzeń zespołów opiniujących</w:t>
            </w:r>
            <w:r>
              <w:rPr>
                <w:rFonts w:ascii="Arial" w:hAnsi="Arial" w:cs="Arial"/>
                <w:sz w:val="19"/>
                <w:szCs w:val="19"/>
              </w:rPr>
              <w:t xml:space="preserve"> </w:t>
            </w:r>
            <w:r w:rsidRPr="008E43AC">
              <w:rPr>
                <w:rFonts w:ascii="Arial" w:hAnsi="Arial" w:cs="Arial"/>
                <w:sz w:val="19"/>
                <w:szCs w:val="19"/>
              </w:rPr>
              <w:t>podyktowana jest tym, że prowadzone podczas posiedzeń dyskusje mają charakter wysokospecjalistyczny, co może skutkować niewłaściwym zaprotokołowaniem przebiegu dyskusji</w:t>
            </w:r>
          </w:p>
          <w:p w14:paraId="407DB543" w14:textId="5E889545" w:rsidR="008E43AC" w:rsidRPr="008E43AC" w:rsidRDefault="008E43AC" w:rsidP="008E43AC">
            <w:pPr>
              <w:jc w:val="both"/>
              <w:rPr>
                <w:rFonts w:ascii="Arial" w:hAnsi="Arial" w:cs="Arial"/>
                <w:sz w:val="19"/>
                <w:szCs w:val="19"/>
              </w:rPr>
            </w:pPr>
            <w:r w:rsidRPr="008E43AC">
              <w:rPr>
                <w:rFonts w:ascii="Arial" w:hAnsi="Arial" w:cs="Arial"/>
                <w:sz w:val="19"/>
                <w:szCs w:val="19"/>
              </w:rPr>
              <w:t>przez protokolanta, który nie ma wiedzy specjalistycznej. Dodatkowo ze względu na charakter</w:t>
            </w:r>
            <w:r>
              <w:rPr>
                <w:rFonts w:ascii="Arial" w:hAnsi="Arial" w:cs="Arial"/>
                <w:sz w:val="19"/>
                <w:szCs w:val="19"/>
              </w:rPr>
              <w:t xml:space="preserve"> </w:t>
            </w:r>
            <w:r w:rsidRPr="008E43AC">
              <w:rPr>
                <w:rFonts w:ascii="Arial" w:hAnsi="Arial" w:cs="Arial"/>
                <w:sz w:val="19"/>
                <w:szCs w:val="19"/>
              </w:rPr>
              <w:t>wpływających wniosków (wniosek inicjalny i liczne istotne zmiany do pierwotnego wniosku</w:t>
            </w:r>
          </w:p>
          <w:p w14:paraId="070B93DB" w14:textId="1EC40CEE" w:rsidR="00360327" w:rsidRDefault="008E43AC" w:rsidP="008E43AC">
            <w:pPr>
              <w:jc w:val="both"/>
              <w:rPr>
                <w:rFonts w:ascii="Arial" w:hAnsi="Arial" w:cs="Arial"/>
                <w:sz w:val="19"/>
                <w:szCs w:val="19"/>
              </w:rPr>
            </w:pPr>
            <w:r w:rsidRPr="008E43AC">
              <w:rPr>
                <w:rFonts w:ascii="Arial" w:hAnsi="Arial" w:cs="Arial"/>
                <w:sz w:val="19"/>
                <w:szCs w:val="19"/>
              </w:rPr>
              <w:t>wpływające w późniejszym czasie) archiwizacja nagrań z posiedzeń umożliwi powrót</w:t>
            </w:r>
            <w:r>
              <w:rPr>
                <w:rFonts w:ascii="Arial" w:hAnsi="Arial" w:cs="Arial"/>
                <w:sz w:val="19"/>
                <w:szCs w:val="19"/>
              </w:rPr>
              <w:t xml:space="preserve"> </w:t>
            </w:r>
            <w:r w:rsidRPr="008E43AC">
              <w:rPr>
                <w:rFonts w:ascii="Arial" w:hAnsi="Arial" w:cs="Arial"/>
                <w:sz w:val="19"/>
                <w:szCs w:val="19"/>
              </w:rPr>
              <w:t>do przebiegu dyskusji oceny etycznej wniosku i podjęcie spójnej decyzji. Jednocześnie ułatwi</w:t>
            </w:r>
            <w:r>
              <w:rPr>
                <w:rFonts w:ascii="Arial" w:hAnsi="Arial" w:cs="Arial"/>
                <w:sz w:val="19"/>
                <w:szCs w:val="19"/>
              </w:rPr>
              <w:t xml:space="preserve"> </w:t>
            </w:r>
            <w:r w:rsidRPr="008E43AC">
              <w:rPr>
                <w:rFonts w:ascii="Arial" w:hAnsi="Arial" w:cs="Arial"/>
                <w:sz w:val="19"/>
                <w:szCs w:val="19"/>
              </w:rPr>
              <w:t>członkom zespołu opiniującego sprawdzenie tematyki wniosku inicjalnego lub istotnych zmian</w:t>
            </w:r>
            <w:r>
              <w:rPr>
                <w:rFonts w:ascii="Arial" w:hAnsi="Arial" w:cs="Arial"/>
                <w:sz w:val="19"/>
                <w:szCs w:val="19"/>
              </w:rPr>
              <w:t xml:space="preserve"> </w:t>
            </w:r>
            <w:r w:rsidRPr="008E43AC">
              <w:rPr>
                <w:rFonts w:ascii="Arial" w:hAnsi="Arial" w:cs="Arial"/>
                <w:sz w:val="19"/>
                <w:szCs w:val="19"/>
              </w:rPr>
              <w:t>wcześniej ocenionych. Dołączenie nagrania przebiegu dyskusji do dokumentacji umożliwi</w:t>
            </w:r>
            <w:r>
              <w:rPr>
                <w:rFonts w:ascii="Arial" w:hAnsi="Arial" w:cs="Arial"/>
                <w:sz w:val="19"/>
                <w:szCs w:val="19"/>
              </w:rPr>
              <w:t xml:space="preserve"> </w:t>
            </w:r>
            <w:r w:rsidRPr="008E43AC">
              <w:rPr>
                <w:rFonts w:ascii="Arial" w:hAnsi="Arial" w:cs="Arial"/>
                <w:sz w:val="19"/>
                <w:szCs w:val="19"/>
              </w:rPr>
              <w:t>weryfikację uwag zgłaszanych podczas dyskusji, co do zamieszczonych w protokole</w:t>
            </w:r>
            <w:r>
              <w:rPr>
                <w:rFonts w:ascii="Arial" w:hAnsi="Arial" w:cs="Arial"/>
                <w:sz w:val="19"/>
                <w:szCs w:val="19"/>
              </w:rPr>
              <w:t xml:space="preserve"> </w:t>
            </w:r>
            <w:r w:rsidRPr="008E43AC">
              <w:rPr>
                <w:rFonts w:ascii="Arial" w:hAnsi="Arial" w:cs="Arial"/>
                <w:sz w:val="19"/>
                <w:szCs w:val="19"/>
              </w:rPr>
              <w:t>w przypadku, kiedy opiniowanie istotnej zmiany następuje po upływie kilku lub kilkunastu</w:t>
            </w:r>
            <w:r>
              <w:rPr>
                <w:rFonts w:ascii="Arial" w:hAnsi="Arial" w:cs="Arial"/>
                <w:sz w:val="19"/>
                <w:szCs w:val="19"/>
              </w:rPr>
              <w:t xml:space="preserve"> </w:t>
            </w:r>
            <w:r w:rsidRPr="008E43AC">
              <w:rPr>
                <w:rFonts w:ascii="Arial" w:hAnsi="Arial" w:cs="Arial"/>
                <w:sz w:val="19"/>
                <w:szCs w:val="19"/>
              </w:rPr>
              <w:t>miesięcy. Dodatkowo dołączenie nagrania do dokumentacji pozwoli zoptymalizować pracę</w:t>
            </w:r>
            <w:r>
              <w:rPr>
                <w:rFonts w:ascii="Arial" w:hAnsi="Arial" w:cs="Arial"/>
                <w:sz w:val="19"/>
                <w:szCs w:val="19"/>
              </w:rPr>
              <w:t xml:space="preserve"> </w:t>
            </w:r>
            <w:r w:rsidRPr="008E43AC">
              <w:rPr>
                <w:rFonts w:ascii="Arial" w:hAnsi="Arial" w:cs="Arial"/>
                <w:sz w:val="19"/>
                <w:szCs w:val="19"/>
              </w:rPr>
              <w:t>sekretariatu Naczelnej Komisji Bioetycznej.</w:t>
            </w:r>
          </w:p>
        </w:tc>
        <w:tc>
          <w:tcPr>
            <w:tcW w:w="1842" w:type="dxa"/>
            <w:shd w:val="clear" w:color="auto" w:fill="FFFFFF"/>
          </w:tcPr>
          <w:p w14:paraId="6233DA0D" w14:textId="67C32D74" w:rsidR="00360327" w:rsidRPr="00FA261A" w:rsidRDefault="00E57F36" w:rsidP="00360327">
            <w:pPr>
              <w:spacing w:before="80" w:after="80"/>
              <w:rPr>
                <w:rFonts w:ascii="Arial" w:hAnsi="Arial" w:cs="Arial"/>
                <w:color w:val="000000" w:themeColor="text1"/>
                <w:sz w:val="19"/>
                <w:szCs w:val="19"/>
              </w:rPr>
            </w:pPr>
            <w:r w:rsidRPr="00E57F36">
              <w:rPr>
                <w:rFonts w:ascii="Arial" w:hAnsi="Arial" w:cs="Arial"/>
                <w:color w:val="000000" w:themeColor="text1"/>
                <w:sz w:val="19"/>
                <w:szCs w:val="19"/>
              </w:rPr>
              <w:t>Izabela Leszczyna, Minister Zdrowia</w:t>
            </w:r>
          </w:p>
        </w:tc>
        <w:tc>
          <w:tcPr>
            <w:tcW w:w="2362" w:type="dxa"/>
            <w:shd w:val="clear" w:color="auto" w:fill="FFFFFF"/>
          </w:tcPr>
          <w:p w14:paraId="7A4105FA" w14:textId="03AC3142" w:rsidR="00360327" w:rsidRDefault="00E57F36" w:rsidP="00360327">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108</w:t>
            </w:r>
            <w:r w:rsidRPr="00E57F36">
              <w:rPr>
                <w:rFonts w:ascii="Arial" w:hAnsi="Arial" w:cs="Arial"/>
                <w:color w:val="000000" w:themeColor="text1"/>
                <w:sz w:val="19"/>
                <w:szCs w:val="19"/>
              </w:rPr>
              <w:t>.</w:t>
            </w:r>
          </w:p>
        </w:tc>
      </w:tr>
      <w:tr w:rsidR="00360327" w:rsidRPr="00F873E4" w14:paraId="45A0A2C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3FE0FB"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A6B575" w14:textId="54A3D41E"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1632</w:t>
            </w:r>
          </w:p>
        </w:tc>
        <w:tc>
          <w:tcPr>
            <w:tcW w:w="2268" w:type="dxa"/>
            <w:shd w:val="clear" w:color="auto" w:fill="FFFFFF"/>
          </w:tcPr>
          <w:p w14:paraId="5B8C0CCA" w14:textId="18DFAAAE" w:rsidR="00360327" w:rsidRPr="00FA261A" w:rsidRDefault="00360327" w:rsidP="00360327">
            <w:pPr>
              <w:rPr>
                <w:rFonts w:ascii="Arial" w:hAnsi="Arial" w:cs="Arial"/>
                <w:sz w:val="19"/>
                <w:szCs w:val="19"/>
              </w:rPr>
            </w:pPr>
            <w:r w:rsidRPr="00360327">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6D37F92" w14:textId="59314886"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1AD1C3E1" w14:textId="01653B22" w:rsidR="00360327" w:rsidRDefault="00360327" w:rsidP="00360327">
            <w:pPr>
              <w:jc w:val="both"/>
              <w:rPr>
                <w:rFonts w:ascii="Arial" w:hAnsi="Arial" w:cs="Arial"/>
                <w:sz w:val="19"/>
                <w:szCs w:val="19"/>
              </w:rPr>
            </w:pPr>
            <w:r w:rsidRPr="00360327">
              <w:rPr>
                <w:rFonts w:ascii="Arial" w:hAnsi="Arial" w:cs="Arial"/>
                <w:sz w:val="19"/>
                <w:szCs w:val="19"/>
              </w:rPr>
              <w:t>Celem projektu jest korekta ust. 1 pkt. 2 i pkt. 3 w załączniku nr 6 do rozporządzenia Ministra Zdrowia w sprawie programu pilotażowego w zakresie kompleksowej opieki specjalistycznej nad świadczeniobiorcami leczonymi z powodu otyłości olbrzymiej KOS-BAR, wynikająca z oczywistej pomyłki w odniesieniu do wzorów matematycznych już funkcjonujących i mających zastosowanie do obliczeń, a tylko dodatkowo wykorzystanych jako wskaźniki jakości dotyczące opieki i efektów leczenia w programie pilotażowym.</w:t>
            </w:r>
          </w:p>
        </w:tc>
        <w:tc>
          <w:tcPr>
            <w:tcW w:w="1842" w:type="dxa"/>
            <w:shd w:val="clear" w:color="auto" w:fill="FFFFFF"/>
          </w:tcPr>
          <w:p w14:paraId="7C545F48" w14:textId="526C900D" w:rsidR="00360327" w:rsidRPr="00FA261A"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4BD85779" w14:textId="15A518F1" w:rsidR="00360327" w:rsidRDefault="00196712"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360327">
              <w:rPr>
                <w:rFonts w:ascii="Arial" w:hAnsi="Arial" w:cs="Arial"/>
                <w:color w:val="000000" w:themeColor="text1"/>
                <w:sz w:val="19"/>
                <w:szCs w:val="19"/>
              </w:rPr>
              <w:t xml:space="preserve">projekt na etapie </w:t>
            </w:r>
            <w:r w:rsidR="00454BD7">
              <w:rPr>
                <w:rFonts w:ascii="Arial" w:hAnsi="Arial" w:cs="Arial"/>
                <w:color w:val="000000" w:themeColor="text1"/>
                <w:sz w:val="19"/>
                <w:szCs w:val="19"/>
              </w:rPr>
              <w:t>KP</w:t>
            </w:r>
            <w:r w:rsidR="00360327">
              <w:rPr>
                <w:rFonts w:ascii="Arial" w:hAnsi="Arial" w:cs="Arial"/>
                <w:color w:val="000000" w:themeColor="text1"/>
                <w:sz w:val="19"/>
                <w:szCs w:val="19"/>
              </w:rPr>
              <w:t>.</w:t>
            </w:r>
          </w:p>
        </w:tc>
      </w:tr>
      <w:tr w:rsidR="00360327" w:rsidRPr="00F873E4" w14:paraId="2E47060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415A6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34E259" w14:textId="1B29881D"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1633</w:t>
            </w:r>
          </w:p>
        </w:tc>
        <w:tc>
          <w:tcPr>
            <w:tcW w:w="2268" w:type="dxa"/>
            <w:shd w:val="clear" w:color="auto" w:fill="FFFFFF"/>
          </w:tcPr>
          <w:p w14:paraId="37DC697E" w14:textId="64133227" w:rsidR="00360327" w:rsidRPr="00FA261A" w:rsidRDefault="00360327" w:rsidP="00360327">
            <w:pPr>
              <w:rPr>
                <w:rFonts w:ascii="Arial" w:hAnsi="Arial" w:cs="Arial"/>
                <w:sz w:val="19"/>
                <w:szCs w:val="19"/>
              </w:rPr>
            </w:pPr>
            <w:r w:rsidRPr="00360327">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7D126F6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rozporządzeń,</w:t>
            </w:r>
          </w:p>
          <w:p w14:paraId="47497540"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 poszczególnych zakresach, o których mowa w art. 15 ust. 2 pkt 1–8 i 10–13,</w:t>
            </w:r>
          </w:p>
          <w:p w14:paraId="6823EB32"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wykazy świadczeń gwarantowanych wraz z określeniem:</w:t>
            </w:r>
          </w:p>
          <w:p w14:paraId="618B1B65" w14:textId="3B7EDF54"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poziomu lub sposobu finansowania danego świadczenia gwarantowanego,</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 którym mowa w art. 18, art. 33 i art. 41, mając na uwadze treść rekomendacji</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oraz uwzględniając kryteria określone w art. 31a ust. 1;</w:t>
            </w:r>
          </w:p>
          <w:p w14:paraId="13A8B62C" w14:textId="4CAB3710" w:rsid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warunków realizacji danego świadczenia gwarantowanego, w tym dotyczących</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personelu medycznego i wyposażenia w sprzęt i aparaturę medyczną, mając na</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uwadze konieczność zapewnienia wysokiej jakości świadczeń opieki zdrowotnej</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oraz właściwego zabezpieczenia tych świadczeń</w:t>
            </w:r>
          </w:p>
          <w:p w14:paraId="16E69C3B" w14:textId="77777777" w:rsidR="00360327" w:rsidRDefault="00360327" w:rsidP="00360327">
            <w:pPr>
              <w:jc w:val="both"/>
              <w:rPr>
                <w:rFonts w:ascii="Arial" w:eastAsia="Calibri" w:hAnsi="Arial" w:cs="Arial"/>
                <w:color w:val="000000" w:themeColor="text1"/>
                <w:sz w:val="19"/>
                <w:szCs w:val="19"/>
                <w:lang w:eastAsia="en-US"/>
              </w:rPr>
            </w:pPr>
          </w:p>
          <w:p w14:paraId="1DC7D5AD" w14:textId="3D214AB4" w:rsidR="00360327" w:rsidRPr="00360327" w:rsidRDefault="00360327" w:rsidP="00360327">
            <w:pPr>
              <w:jc w:val="both"/>
              <w:rPr>
                <w:rFonts w:ascii="Arial" w:eastAsia="Calibri" w:hAnsi="Arial" w:cs="Arial"/>
                <w:b/>
                <w:bCs/>
                <w:i/>
                <w:iCs/>
                <w:color w:val="000000" w:themeColor="text1"/>
                <w:sz w:val="19"/>
                <w:szCs w:val="19"/>
                <w:lang w:eastAsia="en-US"/>
              </w:rPr>
            </w:pPr>
            <w:r w:rsidRPr="00360327">
              <w:rPr>
                <w:rFonts w:ascii="Arial" w:eastAsia="Calibri" w:hAnsi="Arial" w:cs="Arial"/>
                <w:b/>
                <w:bCs/>
                <w:i/>
                <w:iCs/>
                <w:color w:val="000000" w:themeColor="text1"/>
                <w:sz w:val="19"/>
                <w:szCs w:val="19"/>
                <w:lang w:eastAsia="en-US"/>
              </w:rPr>
              <w:t>[ambulatoryjne świadczenia specjalistyczne]</w:t>
            </w:r>
          </w:p>
        </w:tc>
        <w:tc>
          <w:tcPr>
            <w:tcW w:w="3545" w:type="dxa"/>
            <w:shd w:val="clear" w:color="auto" w:fill="FFFFFF"/>
          </w:tcPr>
          <w:p w14:paraId="165D0B97" w14:textId="46C05042" w:rsidR="00360327" w:rsidRDefault="008E43AC" w:rsidP="00360327">
            <w:pPr>
              <w:jc w:val="both"/>
              <w:rPr>
                <w:rFonts w:ascii="Arial" w:hAnsi="Arial" w:cs="Arial"/>
                <w:sz w:val="19"/>
                <w:szCs w:val="19"/>
              </w:rPr>
            </w:pPr>
            <w:r>
              <w:rPr>
                <w:rFonts w:ascii="Arial" w:hAnsi="Arial" w:cs="Arial"/>
                <w:sz w:val="19"/>
                <w:szCs w:val="19"/>
              </w:rPr>
              <w:t>Celem projektowanych zmian jest z</w:t>
            </w:r>
            <w:r w:rsidR="00360327" w:rsidRPr="00360327">
              <w:rPr>
                <w:rFonts w:ascii="Arial" w:hAnsi="Arial" w:cs="Arial"/>
                <w:sz w:val="19"/>
                <w:szCs w:val="19"/>
              </w:rPr>
              <w:t>większenie dostępności do badania tomografii komputerowej (TK) tętnic wieńcowych</w:t>
            </w:r>
            <w:r w:rsidR="00360327">
              <w:rPr>
                <w:rFonts w:ascii="Arial" w:hAnsi="Arial" w:cs="Arial"/>
                <w:sz w:val="19"/>
                <w:szCs w:val="19"/>
              </w:rPr>
              <w:t xml:space="preserve">. </w:t>
            </w:r>
          </w:p>
        </w:tc>
        <w:tc>
          <w:tcPr>
            <w:tcW w:w="1842" w:type="dxa"/>
            <w:shd w:val="clear" w:color="auto" w:fill="FFFFFF"/>
          </w:tcPr>
          <w:p w14:paraId="0A926D1C" w14:textId="3950721A" w:rsidR="00360327" w:rsidRPr="00FA261A"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E708910" w14:textId="037E0AD9" w:rsidR="00360327" w:rsidRDefault="00196712"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8A7877">
              <w:rPr>
                <w:rFonts w:ascii="Arial" w:hAnsi="Arial" w:cs="Arial"/>
                <w:color w:val="000000" w:themeColor="text1"/>
                <w:sz w:val="19"/>
                <w:szCs w:val="19"/>
              </w:rPr>
              <w:t>projekt na etapie UZ i KS.</w:t>
            </w:r>
          </w:p>
        </w:tc>
      </w:tr>
      <w:tr w:rsidR="00360327" w:rsidRPr="00F873E4" w14:paraId="06E456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145CE3"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3C4967" w14:textId="70602259"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1634</w:t>
            </w:r>
          </w:p>
        </w:tc>
        <w:tc>
          <w:tcPr>
            <w:tcW w:w="2268" w:type="dxa"/>
            <w:shd w:val="clear" w:color="auto" w:fill="FFFFFF"/>
          </w:tcPr>
          <w:p w14:paraId="69D8E58F" w14:textId="55B29842" w:rsidR="00360327" w:rsidRPr="00FA261A" w:rsidRDefault="00360327" w:rsidP="00360327">
            <w:pPr>
              <w:rPr>
                <w:rFonts w:ascii="Arial" w:hAnsi="Arial" w:cs="Arial"/>
                <w:sz w:val="19"/>
                <w:szCs w:val="19"/>
              </w:rPr>
            </w:pPr>
            <w:r w:rsidRPr="00360327">
              <w:rPr>
                <w:rFonts w:ascii="Arial" w:hAnsi="Arial" w:cs="Arial"/>
                <w:sz w:val="19"/>
                <w:szCs w:val="19"/>
              </w:rPr>
              <w:t xml:space="preserve">art. 48e </w:t>
            </w:r>
            <w:r w:rsidR="007A470E">
              <w:rPr>
                <w:rFonts w:ascii="Arial" w:hAnsi="Arial" w:cs="Arial"/>
                <w:sz w:val="19"/>
                <w:szCs w:val="19"/>
              </w:rPr>
              <w:t xml:space="preserve">ust. 5 </w:t>
            </w:r>
            <w:r w:rsidRPr="00360327">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40EB8394" w14:textId="0B539F7E"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6239C6F" w14:textId="477C1F49" w:rsidR="00360327" w:rsidRDefault="00360327" w:rsidP="00360327">
            <w:pPr>
              <w:jc w:val="both"/>
              <w:rPr>
                <w:rFonts w:ascii="Arial" w:hAnsi="Arial" w:cs="Arial"/>
                <w:sz w:val="19"/>
                <w:szCs w:val="19"/>
              </w:rPr>
            </w:pPr>
            <w:r>
              <w:rPr>
                <w:rFonts w:ascii="Arial" w:hAnsi="Arial" w:cs="Arial"/>
                <w:sz w:val="19"/>
                <w:szCs w:val="19"/>
              </w:rPr>
              <w:t>Projekt ma na celu w</w:t>
            </w:r>
            <w:r w:rsidRPr="00360327">
              <w:rPr>
                <w:rFonts w:ascii="Arial" w:hAnsi="Arial" w:cs="Arial"/>
                <w:sz w:val="19"/>
                <w:szCs w:val="19"/>
              </w:rPr>
              <w:t xml:space="preserve">ydłużenie okresu realizacji świadczenia w ramach </w:t>
            </w:r>
            <w:r w:rsidR="008E43AC" w:rsidRPr="008E43AC">
              <w:rPr>
                <w:rFonts w:ascii="Arial" w:hAnsi="Arial" w:cs="Arial"/>
                <w:sz w:val="19"/>
                <w:szCs w:val="19"/>
              </w:rPr>
              <w:t xml:space="preserve">programu pilotażowego dotyczącego leczenia ostrej fazy udaru niedokrwiennego za pomocą </w:t>
            </w:r>
            <w:proofErr w:type="spellStart"/>
            <w:r w:rsidR="008E43AC" w:rsidRPr="008E43AC">
              <w:rPr>
                <w:rFonts w:ascii="Arial" w:hAnsi="Arial" w:cs="Arial"/>
                <w:sz w:val="19"/>
                <w:szCs w:val="19"/>
              </w:rPr>
              <w:t>przezcewnikowej</w:t>
            </w:r>
            <w:proofErr w:type="spellEnd"/>
            <w:r w:rsidR="008E43AC" w:rsidRPr="008E43AC">
              <w:rPr>
                <w:rFonts w:ascii="Arial" w:hAnsi="Arial" w:cs="Arial"/>
                <w:sz w:val="19"/>
                <w:szCs w:val="19"/>
              </w:rPr>
              <w:t xml:space="preserve"> </w:t>
            </w:r>
            <w:proofErr w:type="spellStart"/>
            <w:r w:rsidR="008E43AC" w:rsidRPr="008E43AC">
              <w:rPr>
                <w:rFonts w:ascii="Arial" w:hAnsi="Arial" w:cs="Arial"/>
                <w:sz w:val="19"/>
                <w:szCs w:val="19"/>
              </w:rPr>
              <w:t>trombektomii</w:t>
            </w:r>
            <w:proofErr w:type="spellEnd"/>
            <w:r w:rsidR="008E43AC" w:rsidRPr="008E43AC">
              <w:rPr>
                <w:rFonts w:ascii="Arial" w:hAnsi="Arial" w:cs="Arial"/>
                <w:sz w:val="19"/>
                <w:szCs w:val="19"/>
              </w:rPr>
              <w:t xml:space="preserve"> mechanicznej naczyń domózgowych lub wewnątrzczaszkowych</w:t>
            </w:r>
            <w:r w:rsidR="008E43AC">
              <w:rPr>
                <w:rFonts w:ascii="Arial" w:hAnsi="Arial" w:cs="Arial"/>
                <w:sz w:val="19"/>
                <w:szCs w:val="19"/>
              </w:rPr>
              <w:t xml:space="preserve"> </w:t>
            </w:r>
            <w:r w:rsidRPr="00360327">
              <w:rPr>
                <w:rFonts w:ascii="Arial" w:hAnsi="Arial" w:cs="Arial"/>
                <w:sz w:val="19"/>
                <w:szCs w:val="19"/>
              </w:rPr>
              <w:t>do 30 czerwca 2024 r. Oczekiwanym efektem rekomendowanego rozwiązania będzie płynne  przejście z realizacji świadczeń w ramach  pilotażu do leczenia w ramach świadczeń gwarantowanych</w:t>
            </w:r>
          </w:p>
        </w:tc>
        <w:tc>
          <w:tcPr>
            <w:tcW w:w="1842" w:type="dxa"/>
            <w:shd w:val="clear" w:color="auto" w:fill="FFFFFF"/>
          </w:tcPr>
          <w:p w14:paraId="3F3515BB" w14:textId="6E47735E" w:rsidR="00360327" w:rsidRPr="00FA261A" w:rsidRDefault="007A470E" w:rsidP="00360327">
            <w:pPr>
              <w:spacing w:before="80" w:after="80"/>
              <w:rPr>
                <w:rFonts w:ascii="Arial" w:hAnsi="Arial" w:cs="Arial"/>
                <w:color w:val="000000" w:themeColor="text1"/>
                <w:sz w:val="19"/>
                <w:szCs w:val="19"/>
              </w:rPr>
            </w:pPr>
            <w:r w:rsidRPr="007A470E">
              <w:rPr>
                <w:rFonts w:ascii="Arial" w:hAnsi="Arial" w:cs="Arial"/>
                <w:color w:val="000000" w:themeColor="text1"/>
                <w:sz w:val="19"/>
                <w:szCs w:val="19"/>
              </w:rPr>
              <w:t>Izabela Leszczyna – Minister Zdrowia</w:t>
            </w:r>
          </w:p>
        </w:tc>
        <w:tc>
          <w:tcPr>
            <w:tcW w:w="2362" w:type="dxa"/>
            <w:shd w:val="clear" w:color="auto" w:fill="FFFFFF"/>
          </w:tcPr>
          <w:p w14:paraId="728F84BE" w14:textId="30557EF8" w:rsidR="00360327" w:rsidRDefault="007A470E" w:rsidP="00360327">
            <w:pPr>
              <w:rPr>
                <w:rFonts w:ascii="Arial" w:hAnsi="Arial" w:cs="Arial"/>
                <w:color w:val="000000" w:themeColor="text1"/>
                <w:sz w:val="19"/>
                <w:szCs w:val="19"/>
              </w:rPr>
            </w:pPr>
            <w:r w:rsidRPr="007A470E">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2810</w:t>
            </w:r>
            <w:r w:rsidRPr="007A470E">
              <w:rPr>
                <w:rFonts w:ascii="Arial" w:hAnsi="Arial" w:cs="Arial"/>
                <w:color w:val="000000" w:themeColor="text1"/>
                <w:sz w:val="19"/>
                <w:szCs w:val="19"/>
              </w:rPr>
              <w:t>.</w:t>
            </w:r>
          </w:p>
        </w:tc>
      </w:tr>
      <w:tr w:rsidR="00360327" w:rsidRPr="00F873E4" w14:paraId="2770C2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597EEF"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675DDC" w14:textId="3867BF55"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1635</w:t>
            </w:r>
          </w:p>
        </w:tc>
        <w:tc>
          <w:tcPr>
            <w:tcW w:w="2268" w:type="dxa"/>
            <w:shd w:val="clear" w:color="auto" w:fill="FFFFFF"/>
          </w:tcPr>
          <w:p w14:paraId="17887BE5" w14:textId="2210B05F" w:rsidR="00360327" w:rsidRPr="00FA261A" w:rsidRDefault="00360327" w:rsidP="00360327">
            <w:pPr>
              <w:rPr>
                <w:rFonts w:ascii="Arial" w:hAnsi="Arial" w:cs="Arial"/>
                <w:sz w:val="19"/>
                <w:szCs w:val="19"/>
              </w:rPr>
            </w:pPr>
            <w:r w:rsidRPr="00360327">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701C0F95"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7F8EB2CC"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206E3D10"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40295984"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0D5BFA78"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6A05B1CB" w14:textId="1CA47515" w:rsidR="00360327" w:rsidRPr="00B26031"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77829C06" w14:textId="2C3B90F1" w:rsidR="00360327" w:rsidRDefault="00360327" w:rsidP="00360327">
            <w:pPr>
              <w:jc w:val="both"/>
              <w:rPr>
                <w:rFonts w:ascii="Arial" w:hAnsi="Arial" w:cs="Arial"/>
                <w:sz w:val="19"/>
                <w:szCs w:val="19"/>
              </w:rPr>
            </w:pPr>
            <w:r>
              <w:rPr>
                <w:rFonts w:ascii="Arial" w:hAnsi="Arial" w:cs="Arial"/>
                <w:sz w:val="19"/>
                <w:szCs w:val="19"/>
              </w:rPr>
              <w:t>Celem projektu jest dokonanie korekty</w:t>
            </w:r>
            <w:r w:rsidRPr="00360327">
              <w:rPr>
                <w:rFonts w:ascii="Arial" w:hAnsi="Arial" w:cs="Arial"/>
                <w:sz w:val="19"/>
                <w:szCs w:val="19"/>
              </w:rPr>
              <w:t xml:space="preserve"> wykazu wyrobów medycznych wydawanych na zlecenie w zakresie w zakresie mapowania wyrobów z lp. 114, 120, 121, 124  oraz objaśnienia skrótu oznaczającego osoby uprawnione „CH PŁUC – lekarz posiadający specjalizację w dziedzinie chorób płuc lub chorób płuc dzieci”, które powinno brzmieć „CH PŁUC – lekarz posiadający specjalizację w dziedzinie chorób płuc” ponieważ lekarz posiadający specjalizację w dziedzinie chorób płuc dzieci wpisany jest w postaci skrótu CH PŁUC DZI.</w:t>
            </w:r>
          </w:p>
        </w:tc>
        <w:tc>
          <w:tcPr>
            <w:tcW w:w="1842" w:type="dxa"/>
            <w:shd w:val="clear" w:color="auto" w:fill="FFFFFF"/>
          </w:tcPr>
          <w:p w14:paraId="68A885DE" w14:textId="4AABFA19" w:rsidR="00360327" w:rsidRPr="00FA261A" w:rsidRDefault="007A470E" w:rsidP="00360327">
            <w:pPr>
              <w:spacing w:before="80" w:after="80"/>
              <w:rPr>
                <w:rFonts w:ascii="Arial" w:hAnsi="Arial" w:cs="Arial"/>
                <w:color w:val="000000" w:themeColor="text1"/>
                <w:sz w:val="19"/>
                <w:szCs w:val="19"/>
              </w:rPr>
            </w:pPr>
            <w:r w:rsidRPr="007A470E">
              <w:rPr>
                <w:rFonts w:ascii="Arial" w:hAnsi="Arial" w:cs="Arial"/>
                <w:color w:val="000000" w:themeColor="text1"/>
                <w:sz w:val="19"/>
                <w:szCs w:val="19"/>
              </w:rPr>
              <w:t>Izabela Leszczyna – Minister Zdrowia</w:t>
            </w:r>
          </w:p>
        </w:tc>
        <w:tc>
          <w:tcPr>
            <w:tcW w:w="2362" w:type="dxa"/>
            <w:shd w:val="clear" w:color="auto" w:fill="FFFFFF"/>
          </w:tcPr>
          <w:p w14:paraId="242480DF" w14:textId="0DF7A3A3" w:rsidR="00360327" w:rsidRDefault="007A470E" w:rsidP="00360327">
            <w:pPr>
              <w:rPr>
                <w:rFonts w:ascii="Arial" w:hAnsi="Arial" w:cs="Arial"/>
                <w:color w:val="000000" w:themeColor="text1"/>
                <w:sz w:val="19"/>
                <w:szCs w:val="19"/>
              </w:rPr>
            </w:pPr>
            <w:r w:rsidRPr="007A470E">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2819</w:t>
            </w:r>
            <w:r w:rsidRPr="007A470E">
              <w:rPr>
                <w:rFonts w:ascii="Arial" w:hAnsi="Arial" w:cs="Arial"/>
                <w:color w:val="000000" w:themeColor="text1"/>
                <w:sz w:val="19"/>
                <w:szCs w:val="19"/>
              </w:rPr>
              <w:t>.</w:t>
            </w:r>
          </w:p>
        </w:tc>
      </w:tr>
      <w:tr w:rsidR="007E5EA6" w:rsidRPr="00F873E4" w14:paraId="5B6FBA0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28D4E5"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C7C594A" w14:textId="12DD3F51"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1636</w:t>
            </w:r>
          </w:p>
        </w:tc>
        <w:tc>
          <w:tcPr>
            <w:tcW w:w="2268" w:type="dxa"/>
            <w:shd w:val="clear" w:color="auto" w:fill="FFFFFF"/>
          </w:tcPr>
          <w:p w14:paraId="297A4EB7" w14:textId="0DD9613A" w:rsidR="007E5EA6" w:rsidRPr="00360327" w:rsidRDefault="007E5EA6" w:rsidP="00360327">
            <w:pPr>
              <w:rPr>
                <w:rFonts w:ascii="Arial" w:hAnsi="Arial" w:cs="Arial"/>
                <w:sz w:val="19"/>
                <w:szCs w:val="19"/>
              </w:rPr>
            </w:pPr>
            <w:r w:rsidRPr="007E5EA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42A8C5C" w14:textId="0B1AA4B4" w:rsidR="007E5EA6" w:rsidRPr="0024510E" w:rsidRDefault="00BC50B2"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7F578301" w14:textId="0F45B03C" w:rsidR="007E5EA6" w:rsidRDefault="007E5EA6" w:rsidP="00360327">
            <w:pPr>
              <w:jc w:val="both"/>
              <w:rPr>
                <w:rFonts w:ascii="Arial" w:hAnsi="Arial" w:cs="Arial"/>
                <w:sz w:val="19"/>
                <w:szCs w:val="19"/>
              </w:rPr>
            </w:pPr>
            <w:r w:rsidRPr="007E5EA6">
              <w:rPr>
                <w:rFonts w:ascii="Arial" w:hAnsi="Arial" w:cs="Arial"/>
                <w:sz w:val="19"/>
                <w:szCs w:val="19"/>
              </w:rPr>
              <w:t>Projektowane rozporządzenie przedłuża do dnia 31 marca 2024 r. fakultatywną możliwość przydzielenia świadczeniobiorcy terminu udzielenia świadczenia opieki zdrowotnej w ramach programu pilotażowego „Profilaktyka 40 PLUS” poza centralną elektroniczną rejestracją - czyli na zasadach określonych obecnie do dnia 31 grudnia 2023 r.</w:t>
            </w:r>
          </w:p>
        </w:tc>
        <w:tc>
          <w:tcPr>
            <w:tcW w:w="1842" w:type="dxa"/>
            <w:shd w:val="clear" w:color="auto" w:fill="FFFFFF"/>
          </w:tcPr>
          <w:p w14:paraId="5B49B88B" w14:textId="15A0F6C0" w:rsidR="007E5EA6" w:rsidRPr="00360327" w:rsidRDefault="00504788"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36399E03" w14:textId="0A3D947A" w:rsidR="007E5EA6" w:rsidRDefault="00504788" w:rsidP="00360327">
            <w:pPr>
              <w:rPr>
                <w:rFonts w:ascii="Arial" w:hAnsi="Arial" w:cs="Arial"/>
                <w:color w:val="000000" w:themeColor="text1"/>
                <w:sz w:val="19"/>
                <w:szCs w:val="19"/>
              </w:rPr>
            </w:pPr>
            <w:r w:rsidRPr="00504788">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2785</w:t>
            </w:r>
            <w:r w:rsidR="00BC50B2">
              <w:rPr>
                <w:rFonts w:ascii="Arial" w:hAnsi="Arial" w:cs="Arial"/>
                <w:color w:val="000000" w:themeColor="text1"/>
                <w:sz w:val="19"/>
                <w:szCs w:val="19"/>
              </w:rPr>
              <w:t>.</w:t>
            </w:r>
          </w:p>
        </w:tc>
      </w:tr>
      <w:tr w:rsidR="007E5EA6" w:rsidRPr="00F873E4" w14:paraId="666385F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A62E6"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30E40D" w14:textId="4ED8DA8F"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1637</w:t>
            </w:r>
          </w:p>
        </w:tc>
        <w:tc>
          <w:tcPr>
            <w:tcW w:w="2268" w:type="dxa"/>
            <w:shd w:val="clear" w:color="auto" w:fill="FFFFFF"/>
          </w:tcPr>
          <w:p w14:paraId="4FA9A009" w14:textId="1CF46134"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6 ust. 10 ustawy z dnia 12 maja 2011 r. o refundacji leków, środków spożywczych specjalnego przeznaczenia żywieniowego oraz wyrobów medycznych</w:t>
            </w:r>
          </w:p>
        </w:tc>
        <w:tc>
          <w:tcPr>
            <w:tcW w:w="3260" w:type="dxa"/>
            <w:shd w:val="clear" w:color="auto" w:fill="FFFFFF"/>
          </w:tcPr>
          <w:p w14:paraId="5BA89AA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6E42F06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1) wykaz leków, które mogą być traktowane jako surowce farmaceutyczne przy sporządzaniu leków recepturowych,</w:t>
            </w:r>
          </w:p>
          <w:p w14:paraId="190EA965"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ilość leku recepturowego, którego dotyczy odpłatność ryczałtowa, oraz sposób obliczania kosztu sporządzania leku recepturowego</w:t>
            </w:r>
          </w:p>
          <w:p w14:paraId="396D66E4" w14:textId="62853DDD"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biorąc pod uwagę dostępność do leków, bezpieczeństwo ich stosowania oraz postać farmaceutyczną.</w:t>
            </w:r>
          </w:p>
        </w:tc>
        <w:tc>
          <w:tcPr>
            <w:tcW w:w="3545" w:type="dxa"/>
            <w:shd w:val="clear" w:color="auto" w:fill="FFFFFF"/>
          </w:tcPr>
          <w:p w14:paraId="79E40A52" w14:textId="78230DB3" w:rsidR="00BC50B2" w:rsidRPr="00BC50B2" w:rsidRDefault="00BC50B2" w:rsidP="00BC50B2">
            <w:pPr>
              <w:jc w:val="both"/>
              <w:rPr>
                <w:rFonts w:ascii="Arial" w:hAnsi="Arial" w:cs="Arial"/>
                <w:sz w:val="19"/>
                <w:szCs w:val="19"/>
              </w:rPr>
            </w:pPr>
            <w:r w:rsidRPr="00BC50B2">
              <w:rPr>
                <w:rFonts w:ascii="Arial" w:hAnsi="Arial" w:cs="Arial"/>
                <w:sz w:val="19"/>
                <w:szCs w:val="19"/>
              </w:rPr>
              <w:t>Celem dokonywanej nowelizacji rozporządzenia Ministra Zdrowia z dnia 6 listopada</w:t>
            </w:r>
            <w:r>
              <w:rPr>
                <w:rFonts w:ascii="Arial" w:hAnsi="Arial" w:cs="Arial"/>
                <w:sz w:val="19"/>
                <w:szCs w:val="19"/>
              </w:rPr>
              <w:t xml:space="preserve"> </w:t>
            </w:r>
            <w:r w:rsidRPr="00BC50B2">
              <w:rPr>
                <w:rFonts w:ascii="Arial" w:hAnsi="Arial" w:cs="Arial"/>
                <w:sz w:val="19"/>
                <w:szCs w:val="19"/>
              </w:rPr>
              <w:t>2012 r. w sprawie leków, które mogą być traktowane jako surowce farmaceutyczne przy</w:t>
            </w:r>
            <w:r>
              <w:rPr>
                <w:rFonts w:ascii="Arial" w:hAnsi="Arial" w:cs="Arial"/>
                <w:sz w:val="19"/>
                <w:szCs w:val="19"/>
              </w:rPr>
              <w:t xml:space="preserve"> </w:t>
            </w:r>
            <w:r w:rsidRPr="00BC50B2">
              <w:rPr>
                <w:rFonts w:ascii="Arial" w:hAnsi="Arial" w:cs="Arial"/>
                <w:sz w:val="19"/>
                <w:szCs w:val="19"/>
              </w:rPr>
              <w:t>sporządzaniu leków recepturowych (Dz. U. poz. 1259) jest określenie nowego sposobu</w:t>
            </w:r>
            <w:r>
              <w:rPr>
                <w:rFonts w:ascii="Arial" w:hAnsi="Arial" w:cs="Arial"/>
                <w:sz w:val="19"/>
                <w:szCs w:val="19"/>
              </w:rPr>
              <w:t xml:space="preserve"> </w:t>
            </w:r>
            <w:r w:rsidRPr="00BC50B2">
              <w:rPr>
                <w:rFonts w:ascii="Arial" w:hAnsi="Arial" w:cs="Arial"/>
                <w:sz w:val="19"/>
                <w:szCs w:val="19"/>
              </w:rPr>
              <w:t xml:space="preserve">ustalania stawki taksy </w:t>
            </w:r>
            <w:proofErr w:type="spellStart"/>
            <w:r w:rsidRPr="00BC50B2">
              <w:rPr>
                <w:rFonts w:ascii="Arial" w:hAnsi="Arial" w:cs="Arial"/>
                <w:sz w:val="19"/>
                <w:szCs w:val="19"/>
              </w:rPr>
              <w:t>laborum</w:t>
            </w:r>
            <w:proofErr w:type="spellEnd"/>
            <w:r w:rsidRPr="00BC50B2">
              <w:rPr>
                <w:rFonts w:ascii="Arial" w:hAnsi="Arial" w:cs="Arial"/>
                <w:sz w:val="19"/>
                <w:szCs w:val="19"/>
              </w:rPr>
              <w:t xml:space="preserve"> jako kosztu wykonania leku recepturowego, przez ustalenie jej</w:t>
            </w:r>
            <w:r>
              <w:rPr>
                <w:rFonts w:ascii="Arial" w:hAnsi="Arial" w:cs="Arial"/>
                <w:sz w:val="19"/>
                <w:szCs w:val="19"/>
              </w:rPr>
              <w:t xml:space="preserve"> </w:t>
            </w:r>
            <w:r w:rsidRPr="00BC50B2">
              <w:rPr>
                <w:rFonts w:ascii="Arial" w:hAnsi="Arial" w:cs="Arial"/>
                <w:sz w:val="19"/>
                <w:szCs w:val="19"/>
              </w:rPr>
              <w:t>jako równowartości określonego procentu (0,75% albo 1,5%) od stawki minimalnego</w:t>
            </w:r>
            <w:r>
              <w:rPr>
                <w:rFonts w:ascii="Arial" w:hAnsi="Arial" w:cs="Arial"/>
                <w:sz w:val="19"/>
                <w:szCs w:val="19"/>
              </w:rPr>
              <w:t xml:space="preserve"> </w:t>
            </w:r>
            <w:r w:rsidRPr="00BC50B2">
              <w:rPr>
                <w:rFonts w:ascii="Arial" w:hAnsi="Arial" w:cs="Arial"/>
                <w:sz w:val="19"/>
                <w:szCs w:val="19"/>
              </w:rPr>
              <w:t xml:space="preserve">wynagrodzenia za pracę. „Cykl życia” leku recepturowego w aptece </w:t>
            </w:r>
            <w:proofErr w:type="spellStart"/>
            <w:r w:rsidRPr="00BC50B2">
              <w:rPr>
                <w:rFonts w:ascii="Arial" w:hAnsi="Arial" w:cs="Arial"/>
                <w:sz w:val="19"/>
                <w:szCs w:val="19"/>
              </w:rPr>
              <w:t>ogólnodostepnej</w:t>
            </w:r>
            <w:proofErr w:type="spellEnd"/>
            <w:r w:rsidRPr="00BC50B2">
              <w:rPr>
                <w:rFonts w:ascii="Arial" w:hAnsi="Arial" w:cs="Arial"/>
                <w:sz w:val="19"/>
                <w:szCs w:val="19"/>
              </w:rPr>
              <w:t xml:space="preserve"> obejmuje</w:t>
            </w:r>
            <w:r>
              <w:rPr>
                <w:rFonts w:ascii="Arial" w:hAnsi="Arial" w:cs="Arial"/>
                <w:sz w:val="19"/>
                <w:szCs w:val="19"/>
              </w:rPr>
              <w:t xml:space="preserve"> </w:t>
            </w:r>
            <w:r w:rsidRPr="00BC50B2">
              <w:rPr>
                <w:rFonts w:ascii="Arial" w:hAnsi="Arial" w:cs="Arial"/>
                <w:sz w:val="19"/>
                <w:szCs w:val="19"/>
              </w:rPr>
              <w:t>fazę przyjęcia recepty na lek recepturowy, jego sporządzenie i wydanie, dlatego powiązanie</w:t>
            </w:r>
            <w:r>
              <w:rPr>
                <w:rFonts w:ascii="Arial" w:hAnsi="Arial" w:cs="Arial"/>
                <w:sz w:val="19"/>
                <w:szCs w:val="19"/>
              </w:rPr>
              <w:t xml:space="preserve"> </w:t>
            </w:r>
            <w:r w:rsidRPr="00BC50B2">
              <w:rPr>
                <w:rFonts w:ascii="Arial" w:hAnsi="Arial" w:cs="Arial"/>
                <w:sz w:val="19"/>
                <w:szCs w:val="19"/>
              </w:rPr>
              <w:t>ww. stawki z kwotą minimalnego wynagrodzenia za pracę w momencie przyjęcia recepty na</w:t>
            </w:r>
            <w:r>
              <w:rPr>
                <w:rFonts w:ascii="Arial" w:hAnsi="Arial" w:cs="Arial"/>
                <w:sz w:val="19"/>
                <w:szCs w:val="19"/>
              </w:rPr>
              <w:t xml:space="preserve"> </w:t>
            </w:r>
            <w:r w:rsidRPr="00BC50B2">
              <w:rPr>
                <w:rFonts w:ascii="Arial" w:hAnsi="Arial" w:cs="Arial"/>
                <w:sz w:val="19"/>
                <w:szCs w:val="19"/>
              </w:rPr>
              <w:t>lek recepturowy do realizacji jest racjonalne i uzasadnione.</w:t>
            </w:r>
          </w:p>
          <w:p w14:paraId="351108B4" w14:textId="41E9A5F1" w:rsidR="007E5EA6" w:rsidRDefault="00BC50B2" w:rsidP="00BC50B2">
            <w:pPr>
              <w:jc w:val="both"/>
              <w:rPr>
                <w:rFonts w:ascii="Arial" w:hAnsi="Arial" w:cs="Arial"/>
                <w:sz w:val="19"/>
                <w:szCs w:val="19"/>
              </w:rPr>
            </w:pPr>
            <w:r w:rsidRPr="00BC50B2">
              <w:rPr>
                <w:rFonts w:ascii="Arial" w:hAnsi="Arial" w:cs="Arial"/>
                <w:sz w:val="19"/>
                <w:szCs w:val="19"/>
              </w:rPr>
              <w:t>Powyższe pozwoli na uzyskiwanie za wykonanie leku recepturowego efektywnie wyższej</w:t>
            </w:r>
            <w:r>
              <w:rPr>
                <w:rFonts w:ascii="Arial" w:hAnsi="Arial" w:cs="Arial"/>
                <w:sz w:val="19"/>
                <w:szCs w:val="19"/>
              </w:rPr>
              <w:t xml:space="preserve"> </w:t>
            </w:r>
            <w:r w:rsidRPr="00BC50B2">
              <w:rPr>
                <w:rFonts w:ascii="Arial" w:hAnsi="Arial" w:cs="Arial"/>
                <w:sz w:val="19"/>
                <w:szCs w:val="19"/>
              </w:rPr>
              <w:t xml:space="preserve">stawki taksy </w:t>
            </w:r>
            <w:proofErr w:type="spellStart"/>
            <w:r w:rsidRPr="00BC50B2">
              <w:rPr>
                <w:rFonts w:ascii="Arial" w:hAnsi="Arial" w:cs="Arial"/>
                <w:sz w:val="19"/>
                <w:szCs w:val="19"/>
              </w:rPr>
              <w:t>laborum</w:t>
            </w:r>
            <w:proofErr w:type="spellEnd"/>
            <w:r w:rsidRPr="00BC50B2">
              <w:rPr>
                <w:rFonts w:ascii="Arial" w:hAnsi="Arial" w:cs="Arial"/>
                <w:sz w:val="19"/>
                <w:szCs w:val="19"/>
              </w:rPr>
              <w:t>, niż miało to miejsce dotychczas, ponieważ obowiązujące stawki nie były</w:t>
            </w:r>
            <w:r>
              <w:rPr>
                <w:rFonts w:ascii="Arial" w:hAnsi="Arial" w:cs="Arial"/>
                <w:sz w:val="19"/>
                <w:szCs w:val="19"/>
              </w:rPr>
              <w:t xml:space="preserve"> </w:t>
            </w:r>
            <w:r w:rsidRPr="00BC50B2">
              <w:rPr>
                <w:rFonts w:ascii="Arial" w:hAnsi="Arial" w:cs="Arial"/>
                <w:sz w:val="19"/>
                <w:szCs w:val="19"/>
              </w:rPr>
              <w:t>waloryzowane od przeszło 11 lat. Docelowa stawka brutto już w momencie wejścia</w:t>
            </w:r>
            <w:r>
              <w:rPr>
                <w:rFonts w:ascii="Arial" w:hAnsi="Arial" w:cs="Arial"/>
                <w:sz w:val="19"/>
                <w:szCs w:val="19"/>
              </w:rPr>
              <w:t xml:space="preserve"> </w:t>
            </w:r>
            <w:r w:rsidRPr="00BC50B2">
              <w:rPr>
                <w:rFonts w:ascii="Arial" w:hAnsi="Arial" w:cs="Arial"/>
                <w:sz w:val="19"/>
                <w:szCs w:val="19"/>
              </w:rPr>
              <w:t>rozporządzenia w życie przekroczy 2,5-krotność stawki dotychczasowej, co w ocenie</w:t>
            </w:r>
            <w:r>
              <w:rPr>
                <w:rFonts w:ascii="Arial" w:hAnsi="Arial" w:cs="Arial"/>
                <w:sz w:val="19"/>
                <w:szCs w:val="19"/>
              </w:rPr>
              <w:t xml:space="preserve"> </w:t>
            </w:r>
            <w:r w:rsidRPr="00BC50B2">
              <w:rPr>
                <w:rFonts w:ascii="Arial" w:hAnsi="Arial" w:cs="Arial"/>
                <w:sz w:val="19"/>
                <w:szCs w:val="19"/>
              </w:rPr>
              <w:t>projektodawcy będzie zmianą odczuwalną w sposób znaczący przez podmioty prowadzące</w:t>
            </w:r>
            <w:r>
              <w:rPr>
                <w:rFonts w:ascii="Arial" w:hAnsi="Arial" w:cs="Arial"/>
                <w:sz w:val="19"/>
                <w:szCs w:val="19"/>
              </w:rPr>
              <w:t xml:space="preserve"> </w:t>
            </w:r>
            <w:r w:rsidRPr="00BC50B2">
              <w:rPr>
                <w:rFonts w:ascii="Arial" w:hAnsi="Arial" w:cs="Arial"/>
                <w:sz w:val="19"/>
                <w:szCs w:val="19"/>
              </w:rPr>
              <w:t>apteki ogólnodostępne.</w:t>
            </w:r>
          </w:p>
        </w:tc>
        <w:tc>
          <w:tcPr>
            <w:tcW w:w="1842" w:type="dxa"/>
            <w:shd w:val="clear" w:color="auto" w:fill="FFFFFF"/>
          </w:tcPr>
          <w:p w14:paraId="6987ACFE" w14:textId="61ACB663" w:rsidR="007E5EA6" w:rsidRPr="00360327" w:rsidRDefault="007E5EA6" w:rsidP="00360327">
            <w:pPr>
              <w:spacing w:before="80" w:after="80"/>
              <w:rPr>
                <w:rFonts w:ascii="Arial" w:hAnsi="Arial" w:cs="Arial"/>
                <w:color w:val="000000" w:themeColor="text1"/>
                <w:sz w:val="19"/>
                <w:szCs w:val="19"/>
              </w:rPr>
            </w:pPr>
            <w:r w:rsidRPr="007E5EA6">
              <w:rPr>
                <w:rFonts w:ascii="Arial" w:hAnsi="Arial" w:cs="Arial"/>
                <w:color w:val="000000" w:themeColor="text1"/>
                <w:sz w:val="19"/>
                <w:szCs w:val="19"/>
              </w:rPr>
              <w:t>Maciej Miłkowski – Podsekretarz Stanu w Ministerstwie Zdrowia</w:t>
            </w:r>
          </w:p>
        </w:tc>
        <w:tc>
          <w:tcPr>
            <w:tcW w:w="2362" w:type="dxa"/>
            <w:shd w:val="clear" w:color="auto" w:fill="FFFFFF"/>
          </w:tcPr>
          <w:p w14:paraId="150470AE" w14:textId="4F83EB5C" w:rsidR="007E5EA6" w:rsidRDefault="000F47FF" w:rsidP="00360327">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203.</w:t>
            </w:r>
          </w:p>
        </w:tc>
      </w:tr>
      <w:tr w:rsidR="007E5EA6" w:rsidRPr="00F873E4" w14:paraId="56A586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407DF"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EB999" w14:textId="34CE2703"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1638</w:t>
            </w:r>
          </w:p>
        </w:tc>
        <w:tc>
          <w:tcPr>
            <w:tcW w:w="2268" w:type="dxa"/>
            <w:shd w:val="clear" w:color="auto" w:fill="FFFFFF"/>
          </w:tcPr>
          <w:p w14:paraId="4A82F647" w14:textId="5CC4CCF7"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37734347" w14:textId="0F6D528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5BE8CFFC" w14:textId="7FB99CF0"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BC50B2">
              <w:rPr>
                <w:rFonts w:ascii="Arial" w:eastAsia="Calibri" w:hAnsi="Arial" w:cs="Arial"/>
                <w:color w:val="000000" w:themeColor="text1"/>
                <w:sz w:val="19"/>
                <w:szCs w:val="19"/>
                <w:lang w:eastAsia="en-US"/>
              </w:rPr>
              <w:t>,</w:t>
            </w:r>
          </w:p>
          <w:p w14:paraId="0D7FE48C"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wykaz świadczeń opieki zdrowotnej wymagających ustalenia odrębnego sposobu finansowania, o których mowa w art. 136 ust. 2 pkt 2</w:t>
            </w:r>
          </w:p>
          <w:p w14:paraId="1D2ED783" w14:textId="7E6F74D8"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3A568368" w14:textId="5F6390A0" w:rsidR="00BC50B2" w:rsidRPr="00BC50B2" w:rsidRDefault="00BC50B2" w:rsidP="00BC50B2">
            <w:pPr>
              <w:jc w:val="both"/>
              <w:rPr>
                <w:rFonts w:ascii="Arial" w:hAnsi="Arial" w:cs="Arial"/>
                <w:sz w:val="19"/>
                <w:szCs w:val="19"/>
              </w:rPr>
            </w:pPr>
            <w:r w:rsidRPr="00BC50B2">
              <w:rPr>
                <w:rFonts w:ascii="Arial" w:hAnsi="Arial" w:cs="Arial"/>
                <w:sz w:val="19"/>
                <w:szCs w:val="19"/>
              </w:rPr>
              <w:t>Projektowane rozporządzenie wprowadza zmianę do</w:t>
            </w:r>
            <w:r>
              <w:rPr>
                <w:rFonts w:ascii="Arial" w:hAnsi="Arial" w:cs="Arial"/>
                <w:sz w:val="19"/>
                <w:szCs w:val="19"/>
              </w:rPr>
              <w:t xml:space="preserve"> </w:t>
            </w:r>
            <w:r w:rsidRPr="00BC50B2">
              <w:rPr>
                <w:rFonts w:ascii="Arial" w:hAnsi="Arial" w:cs="Arial"/>
                <w:sz w:val="19"/>
                <w:szCs w:val="19"/>
              </w:rPr>
              <w:t>rozporządzenia Ministra Zdrowia z dnia 19 czerwca 2017 r. w sprawie określenia wykazu</w:t>
            </w:r>
          </w:p>
          <w:p w14:paraId="1418B026" w14:textId="4A3494CB" w:rsidR="00BC50B2" w:rsidRPr="00BC50B2" w:rsidRDefault="00BC50B2" w:rsidP="00BC50B2">
            <w:pPr>
              <w:jc w:val="both"/>
              <w:rPr>
                <w:rFonts w:ascii="Arial" w:hAnsi="Arial" w:cs="Arial"/>
                <w:sz w:val="19"/>
                <w:szCs w:val="19"/>
              </w:rPr>
            </w:pPr>
            <w:r w:rsidRPr="00BC50B2">
              <w:rPr>
                <w:rFonts w:ascii="Arial" w:hAnsi="Arial" w:cs="Arial"/>
                <w:sz w:val="19"/>
                <w:szCs w:val="19"/>
              </w:rPr>
              <w:t>świadczeń opieki zdrowotnej wymagających ustalenia odrębnego sposobu finansowania (Dz.</w:t>
            </w:r>
            <w:r>
              <w:rPr>
                <w:rFonts w:ascii="Arial" w:hAnsi="Arial" w:cs="Arial"/>
                <w:sz w:val="19"/>
                <w:szCs w:val="19"/>
              </w:rPr>
              <w:t xml:space="preserve"> </w:t>
            </w:r>
            <w:r w:rsidRPr="00BC50B2">
              <w:rPr>
                <w:rFonts w:ascii="Arial" w:hAnsi="Arial" w:cs="Arial"/>
                <w:sz w:val="19"/>
                <w:szCs w:val="19"/>
              </w:rPr>
              <w:t>U. poz. 1225, z późn. zm.), zwanego dalej „nowelizowanym rozporządzeniem”.</w:t>
            </w:r>
          </w:p>
          <w:p w14:paraId="26251F82" w14:textId="53C69280" w:rsidR="00BC50B2" w:rsidRPr="00BC50B2" w:rsidRDefault="00BC50B2" w:rsidP="00BC50B2">
            <w:pPr>
              <w:jc w:val="both"/>
              <w:rPr>
                <w:rFonts w:ascii="Arial" w:hAnsi="Arial" w:cs="Arial"/>
                <w:sz w:val="19"/>
                <w:szCs w:val="19"/>
              </w:rPr>
            </w:pPr>
            <w:r w:rsidRPr="00BC50B2">
              <w:rPr>
                <w:rFonts w:ascii="Arial" w:hAnsi="Arial" w:cs="Arial"/>
                <w:sz w:val="19"/>
                <w:szCs w:val="19"/>
              </w:rPr>
              <w:t>Zaproponowana zmiana polega na zmodyfikowaniu brzmienia § 2 pkt 32</w:t>
            </w:r>
            <w:r>
              <w:rPr>
                <w:rFonts w:ascii="Arial" w:hAnsi="Arial" w:cs="Arial"/>
                <w:sz w:val="19"/>
                <w:szCs w:val="19"/>
              </w:rPr>
              <w:t xml:space="preserve"> </w:t>
            </w:r>
            <w:r w:rsidRPr="00BC50B2">
              <w:rPr>
                <w:rFonts w:ascii="Arial" w:hAnsi="Arial" w:cs="Arial"/>
                <w:sz w:val="19"/>
                <w:szCs w:val="19"/>
              </w:rPr>
              <w:t>nowelizowanego rozporządzenia. Przepis ten w dotychczasowym brzmieniu obejmuje</w:t>
            </w:r>
            <w:r>
              <w:rPr>
                <w:rFonts w:ascii="Arial" w:hAnsi="Arial" w:cs="Arial"/>
                <w:sz w:val="19"/>
                <w:szCs w:val="19"/>
              </w:rPr>
              <w:t xml:space="preserve"> </w:t>
            </w:r>
            <w:proofErr w:type="spellStart"/>
            <w:r w:rsidRPr="00BC50B2">
              <w:rPr>
                <w:rFonts w:ascii="Arial" w:hAnsi="Arial" w:cs="Arial"/>
                <w:sz w:val="19"/>
                <w:szCs w:val="19"/>
              </w:rPr>
              <w:t>przezcewnikową</w:t>
            </w:r>
            <w:proofErr w:type="spellEnd"/>
            <w:r w:rsidRPr="00BC50B2">
              <w:rPr>
                <w:rFonts w:ascii="Arial" w:hAnsi="Arial" w:cs="Arial"/>
                <w:sz w:val="19"/>
                <w:szCs w:val="19"/>
              </w:rPr>
              <w:t xml:space="preserve"> nieoperacyjną naprawę zastawki mitralnej u chorych wysokiego ryzyka. Na</w:t>
            </w:r>
            <w:r>
              <w:rPr>
                <w:rFonts w:ascii="Arial" w:hAnsi="Arial" w:cs="Arial"/>
                <w:sz w:val="19"/>
                <w:szCs w:val="19"/>
              </w:rPr>
              <w:t xml:space="preserve"> </w:t>
            </w:r>
            <w:r w:rsidRPr="00BC50B2">
              <w:rPr>
                <w:rFonts w:ascii="Arial" w:hAnsi="Arial" w:cs="Arial"/>
                <w:sz w:val="19"/>
                <w:szCs w:val="19"/>
              </w:rPr>
              <w:t>mocy rozporządzenia Ministra Zdrowia z dnia 29 listopada 2023 r. zmieniającego</w:t>
            </w:r>
            <w:r>
              <w:rPr>
                <w:rFonts w:ascii="Arial" w:hAnsi="Arial" w:cs="Arial"/>
                <w:sz w:val="19"/>
                <w:szCs w:val="19"/>
              </w:rPr>
              <w:t xml:space="preserve"> </w:t>
            </w:r>
            <w:r w:rsidRPr="00BC50B2">
              <w:rPr>
                <w:rFonts w:ascii="Arial" w:hAnsi="Arial" w:cs="Arial"/>
                <w:sz w:val="19"/>
                <w:szCs w:val="19"/>
              </w:rPr>
              <w:t>rozporządzenie w sprawie świadczeń gwarantowanych z zakresu leczenia szpitalnego (Dz. U.</w:t>
            </w:r>
            <w:r>
              <w:rPr>
                <w:rFonts w:ascii="Arial" w:hAnsi="Arial" w:cs="Arial"/>
                <w:sz w:val="19"/>
                <w:szCs w:val="19"/>
              </w:rPr>
              <w:t xml:space="preserve"> </w:t>
            </w:r>
            <w:r w:rsidRPr="00BC50B2">
              <w:rPr>
                <w:rFonts w:ascii="Arial" w:hAnsi="Arial" w:cs="Arial"/>
                <w:sz w:val="19"/>
                <w:szCs w:val="19"/>
              </w:rPr>
              <w:t>poz. 2610) do wykazu świadczeń gwarantowanych zostało dodane nowe świadczenie:</w:t>
            </w:r>
            <w:r>
              <w:rPr>
                <w:rFonts w:ascii="Arial" w:hAnsi="Arial" w:cs="Arial"/>
                <w:sz w:val="19"/>
                <w:szCs w:val="19"/>
              </w:rPr>
              <w:t xml:space="preserve"> </w:t>
            </w:r>
            <w:r w:rsidRPr="00BC50B2">
              <w:rPr>
                <w:rFonts w:ascii="Arial" w:hAnsi="Arial" w:cs="Arial"/>
                <w:sz w:val="19"/>
                <w:szCs w:val="19"/>
              </w:rPr>
              <w:t>„</w:t>
            </w:r>
            <w:proofErr w:type="spellStart"/>
            <w:r w:rsidRPr="00BC50B2">
              <w:rPr>
                <w:rFonts w:ascii="Arial" w:hAnsi="Arial" w:cs="Arial"/>
                <w:sz w:val="19"/>
                <w:szCs w:val="19"/>
              </w:rPr>
              <w:t>Przezcewnikowa</w:t>
            </w:r>
            <w:proofErr w:type="spellEnd"/>
            <w:r w:rsidRPr="00BC50B2">
              <w:rPr>
                <w:rFonts w:ascii="Arial" w:hAnsi="Arial" w:cs="Arial"/>
                <w:sz w:val="19"/>
                <w:szCs w:val="19"/>
              </w:rPr>
              <w:t xml:space="preserve"> naprawa niedomykalności zastawki trójdzielnej metodą brzeg-do-brzegu za</w:t>
            </w:r>
          </w:p>
          <w:p w14:paraId="3A920298" w14:textId="06ECD648" w:rsidR="00BC50B2" w:rsidRPr="00BC50B2" w:rsidRDefault="00BC50B2" w:rsidP="00BC50B2">
            <w:pPr>
              <w:jc w:val="both"/>
              <w:rPr>
                <w:rFonts w:ascii="Arial" w:hAnsi="Arial" w:cs="Arial"/>
                <w:sz w:val="19"/>
                <w:szCs w:val="19"/>
              </w:rPr>
            </w:pPr>
            <w:r w:rsidRPr="00BC50B2">
              <w:rPr>
                <w:rFonts w:ascii="Arial" w:hAnsi="Arial" w:cs="Arial"/>
                <w:sz w:val="19"/>
                <w:szCs w:val="19"/>
              </w:rPr>
              <w:t>pomocą klipsa”, przeznaczone dla pacjentów wysokiego ryzyka. W związku z powyższym</w:t>
            </w:r>
            <w:r>
              <w:rPr>
                <w:rFonts w:ascii="Arial" w:hAnsi="Arial" w:cs="Arial"/>
                <w:sz w:val="19"/>
                <w:szCs w:val="19"/>
              </w:rPr>
              <w:t xml:space="preserve"> </w:t>
            </w:r>
            <w:r w:rsidRPr="00BC50B2">
              <w:rPr>
                <w:rFonts w:ascii="Arial" w:hAnsi="Arial" w:cs="Arial"/>
                <w:sz w:val="19"/>
                <w:szCs w:val="19"/>
              </w:rPr>
              <w:t>niezbędne jest dostosowanie brzmienia § 2 pkt 32 nowelizowanego rozporządzenia w taki</w:t>
            </w:r>
          </w:p>
          <w:p w14:paraId="290E8EA3" w14:textId="6075E6D2" w:rsidR="007E5EA6" w:rsidRDefault="00BC50B2" w:rsidP="00BC50B2">
            <w:pPr>
              <w:jc w:val="both"/>
              <w:rPr>
                <w:rFonts w:ascii="Arial" w:hAnsi="Arial" w:cs="Arial"/>
                <w:sz w:val="19"/>
                <w:szCs w:val="19"/>
              </w:rPr>
            </w:pPr>
            <w:r w:rsidRPr="00BC50B2">
              <w:rPr>
                <w:rFonts w:ascii="Arial" w:hAnsi="Arial" w:cs="Arial"/>
                <w:sz w:val="19"/>
                <w:szCs w:val="19"/>
              </w:rPr>
              <w:t xml:space="preserve">sposób, aby obejmował on wskazaną nową procedurę </w:t>
            </w:r>
            <w:proofErr w:type="spellStart"/>
            <w:r w:rsidRPr="00BC50B2">
              <w:rPr>
                <w:rFonts w:ascii="Arial" w:hAnsi="Arial" w:cs="Arial"/>
                <w:sz w:val="19"/>
                <w:szCs w:val="19"/>
              </w:rPr>
              <w:t>przezcewnikowej</w:t>
            </w:r>
            <w:proofErr w:type="spellEnd"/>
            <w:r w:rsidRPr="00BC50B2">
              <w:rPr>
                <w:rFonts w:ascii="Arial" w:hAnsi="Arial" w:cs="Arial"/>
                <w:sz w:val="19"/>
                <w:szCs w:val="19"/>
              </w:rPr>
              <w:t xml:space="preserve"> naprawy zastawki</w:t>
            </w:r>
            <w:r>
              <w:rPr>
                <w:rFonts w:ascii="Arial" w:hAnsi="Arial" w:cs="Arial"/>
                <w:sz w:val="19"/>
                <w:szCs w:val="19"/>
              </w:rPr>
              <w:t xml:space="preserve"> </w:t>
            </w:r>
            <w:r w:rsidRPr="00BC50B2">
              <w:rPr>
                <w:rFonts w:ascii="Arial" w:hAnsi="Arial" w:cs="Arial"/>
                <w:sz w:val="19"/>
                <w:szCs w:val="19"/>
              </w:rPr>
              <w:t>serca.</w:t>
            </w:r>
          </w:p>
        </w:tc>
        <w:tc>
          <w:tcPr>
            <w:tcW w:w="1842" w:type="dxa"/>
            <w:shd w:val="clear" w:color="auto" w:fill="FFFFFF"/>
          </w:tcPr>
          <w:p w14:paraId="2E82D916" w14:textId="5B626F27" w:rsidR="007E5EA6" w:rsidRPr="00360327"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6CCEDA9C" w14:textId="2E09EBE8" w:rsidR="007E5EA6" w:rsidRDefault="00A00533" w:rsidP="00360327">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282.</w:t>
            </w:r>
          </w:p>
        </w:tc>
      </w:tr>
      <w:tr w:rsidR="00967F60" w:rsidRPr="00F873E4" w14:paraId="03E4BD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57B95" w14:textId="77777777" w:rsidR="00967F60" w:rsidRPr="0020067E" w:rsidRDefault="00967F60"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92ED01" w14:textId="287102B6" w:rsidR="00967F60" w:rsidRDefault="00967F60" w:rsidP="00360327">
            <w:pPr>
              <w:spacing w:before="80" w:after="80"/>
              <w:rPr>
                <w:rFonts w:ascii="Arial" w:hAnsi="Arial" w:cs="Arial"/>
                <w:b/>
                <w:bCs/>
                <w:color w:val="FF0000"/>
                <w:sz w:val="19"/>
                <w:szCs w:val="19"/>
              </w:rPr>
            </w:pPr>
            <w:r>
              <w:rPr>
                <w:rFonts w:ascii="Arial" w:hAnsi="Arial" w:cs="Arial"/>
                <w:b/>
                <w:bCs/>
                <w:color w:val="FF0000"/>
                <w:sz w:val="19"/>
                <w:szCs w:val="19"/>
              </w:rPr>
              <w:t>MZ 1639</w:t>
            </w:r>
          </w:p>
        </w:tc>
        <w:tc>
          <w:tcPr>
            <w:tcW w:w="2268" w:type="dxa"/>
            <w:shd w:val="clear" w:color="auto" w:fill="FFFFFF"/>
          </w:tcPr>
          <w:p w14:paraId="1D9B0C18" w14:textId="27B2C4F9" w:rsidR="00967F60" w:rsidRDefault="00967F60" w:rsidP="00360327">
            <w:pPr>
              <w:rPr>
                <w:rFonts w:ascii="Arial" w:hAnsi="Arial" w:cs="Arial"/>
                <w:sz w:val="19"/>
                <w:szCs w:val="19"/>
              </w:rPr>
            </w:pPr>
            <w:r w:rsidRPr="00967F60">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602BA831" w14:textId="4585FA0A" w:rsidR="00967F60" w:rsidRPr="00BC50B2" w:rsidRDefault="00AD7701" w:rsidP="00BC50B2">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6AE6DFF" w14:textId="77777777" w:rsidR="00A14BA7" w:rsidRPr="00A14BA7" w:rsidRDefault="00A14BA7" w:rsidP="00A14BA7">
            <w:pPr>
              <w:jc w:val="both"/>
              <w:rPr>
                <w:rFonts w:ascii="Arial" w:hAnsi="Arial" w:cs="Arial"/>
                <w:sz w:val="19"/>
                <w:szCs w:val="19"/>
              </w:rPr>
            </w:pPr>
            <w:r w:rsidRPr="00A14BA7">
              <w:rPr>
                <w:rFonts w:ascii="Arial" w:hAnsi="Arial" w:cs="Arial"/>
                <w:sz w:val="19"/>
                <w:szCs w:val="19"/>
              </w:rPr>
              <w:t>Rekomendowanym rozwiązaniem jest wydłużenie czasu trwania etapu organizacyjnego programu pilotażowego z 6 miesięcy do 10 miesięcy.</w:t>
            </w:r>
          </w:p>
          <w:p w14:paraId="05E057D7" w14:textId="1CBEDA08" w:rsidR="00967F60" w:rsidRPr="00BC50B2" w:rsidRDefault="00A14BA7" w:rsidP="00A14BA7">
            <w:pPr>
              <w:jc w:val="both"/>
              <w:rPr>
                <w:rFonts w:ascii="Arial" w:hAnsi="Arial" w:cs="Arial"/>
                <w:sz w:val="19"/>
                <w:szCs w:val="19"/>
              </w:rPr>
            </w:pPr>
            <w:r w:rsidRPr="00A14BA7">
              <w:rPr>
                <w:rFonts w:ascii="Arial" w:hAnsi="Arial" w:cs="Arial"/>
                <w:sz w:val="19"/>
                <w:szCs w:val="19"/>
              </w:rPr>
              <w:t>Oczekiwanym efektem będzie utworzenie bazy wcześniaka, która od początku trwania etapu realizacji programu pilotażowego będzie wspierała ten program.</w:t>
            </w:r>
          </w:p>
        </w:tc>
        <w:tc>
          <w:tcPr>
            <w:tcW w:w="1842" w:type="dxa"/>
            <w:shd w:val="clear" w:color="auto" w:fill="FFFFFF"/>
          </w:tcPr>
          <w:p w14:paraId="0A968623" w14:textId="77777777" w:rsidR="00967F60" w:rsidRPr="007E5EA6" w:rsidRDefault="00967F60" w:rsidP="00360327">
            <w:pPr>
              <w:spacing w:before="80" w:after="80"/>
              <w:rPr>
                <w:rFonts w:ascii="Arial" w:hAnsi="Arial" w:cs="Arial"/>
                <w:color w:val="000000" w:themeColor="text1"/>
                <w:sz w:val="19"/>
                <w:szCs w:val="19"/>
              </w:rPr>
            </w:pPr>
          </w:p>
        </w:tc>
        <w:tc>
          <w:tcPr>
            <w:tcW w:w="2362" w:type="dxa"/>
            <w:shd w:val="clear" w:color="auto" w:fill="FFFFFF"/>
          </w:tcPr>
          <w:p w14:paraId="4BA49494" w14:textId="7410C4A4" w:rsidR="00967F60" w:rsidRDefault="00196712"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AD7701">
              <w:rPr>
                <w:rFonts w:ascii="Arial" w:hAnsi="Arial" w:cs="Arial"/>
                <w:color w:val="000000" w:themeColor="text1"/>
                <w:sz w:val="19"/>
                <w:szCs w:val="19"/>
              </w:rPr>
              <w:t>projekt na etapie kierowania na UZ i KS.</w:t>
            </w:r>
          </w:p>
        </w:tc>
      </w:tr>
      <w:tr w:rsidR="00967F60" w:rsidRPr="00F873E4" w14:paraId="7051A38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CFD98F" w14:textId="77777777" w:rsidR="00967F60" w:rsidRPr="0020067E" w:rsidRDefault="00967F60"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DA31EA" w14:textId="72914462" w:rsidR="00967F60" w:rsidRDefault="00967F60" w:rsidP="00360327">
            <w:pPr>
              <w:spacing w:before="80" w:after="80"/>
              <w:rPr>
                <w:rFonts w:ascii="Arial" w:hAnsi="Arial" w:cs="Arial"/>
                <w:b/>
                <w:bCs/>
                <w:color w:val="FF0000"/>
                <w:sz w:val="19"/>
                <w:szCs w:val="19"/>
              </w:rPr>
            </w:pPr>
            <w:r>
              <w:rPr>
                <w:rFonts w:ascii="Arial" w:hAnsi="Arial" w:cs="Arial"/>
                <w:b/>
                <w:bCs/>
                <w:color w:val="FF0000"/>
                <w:sz w:val="19"/>
                <w:szCs w:val="19"/>
              </w:rPr>
              <w:t>MZ 1640</w:t>
            </w:r>
          </w:p>
        </w:tc>
        <w:tc>
          <w:tcPr>
            <w:tcW w:w="2268" w:type="dxa"/>
            <w:shd w:val="clear" w:color="auto" w:fill="FFFFFF"/>
          </w:tcPr>
          <w:p w14:paraId="5BB9DE95" w14:textId="19A90952" w:rsidR="00967F60" w:rsidRDefault="002F1737" w:rsidP="00360327">
            <w:pPr>
              <w:rPr>
                <w:rFonts w:ascii="Arial" w:hAnsi="Arial" w:cs="Arial"/>
                <w:sz w:val="19"/>
                <w:szCs w:val="19"/>
              </w:rPr>
            </w:pPr>
            <w:r w:rsidRPr="002F1737">
              <w:rPr>
                <w:rFonts w:ascii="Arial" w:hAnsi="Arial" w:cs="Arial"/>
                <w:sz w:val="19"/>
                <w:szCs w:val="19"/>
              </w:rPr>
              <w:t>art. 39 ust. 7 ustawy z dnia 17 sierpnia 2023 r. o niektórych zawodach medycznych</w:t>
            </w:r>
          </w:p>
        </w:tc>
        <w:tc>
          <w:tcPr>
            <w:tcW w:w="3260" w:type="dxa"/>
            <w:shd w:val="clear" w:color="auto" w:fill="FFFFFF"/>
          </w:tcPr>
          <w:p w14:paraId="214F3009"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w:t>
            </w:r>
          </w:p>
          <w:p w14:paraId="75F29C36"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1) formy samokształcenia, o których mowa w art. 31 ust. 1 pkt 2,</w:t>
            </w:r>
          </w:p>
          <w:p w14:paraId="775FC6BD"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2) liczbę punktów edukacyjnych za poszczególne formy ustawicznego rozwoju zawodowego, wraz z dokumentami potwierdzającymi ich realizację, oraz liczbę punktów niezbędnych do zaliczenia obowiązku doskonalenia zawodowego,</w:t>
            </w:r>
          </w:p>
          <w:p w14:paraId="30583C11"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3) wzór karty rozwoju zawodowego osoby wykonującej zawód medyczny</w:t>
            </w:r>
          </w:p>
          <w:p w14:paraId="049CEEA5" w14:textId="4405384F" w:rsidR="00967F60" w:rsidRPr="00BC50B2"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35B881F0" w14:textId="50D9D159" w:rsidR="00AD7701" w:rsidRPr="00AD7701" w:rsidRDefault="00AD7701" w:rsidP="00AD7701">
            <w:pPr>
              <w:jc w:val="both"/>
              <w:rPr>
                <w:rFonts w:ascii="Arial" w:hAnsi="Arial" w:cs="Arial"/>
                <w:sz w:val="19"/>
                <w:szCs w:val="19"/>
              </w:rPr>
            </w:pPr>
            <w:r w:rsidRPr="00AD7701">
              <w:rPr>
                <w:rFonts w:ascii="Arial" w:hAnsi="Arial" w:cs="Arial"/>
                <w:sz w:val="19"/>
                <w:szCs w:val="19"/>
              </w:rPr>
              <w:t>W celu zapewnienia jakości realizacji obowiązku doskonalenia zawodowego w ramach</w:t>
            </w:r>
            <w:r>
              <w:rPr>
                <w:rFonts w:ascii="Arial" w:hAnsi="Arial" w:cs="Arial"/>
                <w:sz w:val="19"/>
                <w:szCs w:val="19"/>
              </w:rPr>
              <w:t xml:space="preserve"> </w:t>
            </w:r>
            <w:r w:rsidRPr="00AD7701">
              <w:rPr>
                <w:rFonts w:ascii="Arial" w:hAnsi="Arial" w:cs="Arial"/>
                <w:sz w:val="19"/>
                <w:szCs w:val="19"/>
              </w:rPr>
              <w:t>samokształcenia w rozporządzeniu wskazano jego formy, umożliwiające osobie wykonującej</w:t>
            </w:r>
            <w:r>
              <w:rPr>
                <w:rFonts w:ascii="Arial" w:hAnsi="Arial" w:cs="Arial"/>
                <w:sz w:val="19"/>
                <w:szCs w:val="19"/>
              </w:rPr>
              <w:t xml:space="preserve"> </w:t>
            </w:r>
            <w:r w:rsidRPr="00AD7701">
              <w:rPr>
                <w:rFonts w:ascii="Arial" w:hAnsi="Arial" w:cs="Arial"/>
                <w:sz w:val="19"/>
                <w:szCs w:val="19"/>
              </w:rPr>
              <w:t>zawód medyczny pogłębienie i uaktualnienie wiedzy niezbędnej do wykonywania czynności</w:t>
            </w:r>
            <w:r>
              <w:rPr>
                <w:rFonts w:ascii="Arial" w:hAnsi="Arial" w:cs="Arial"/>
                <w:sz w:val="19"/>
                <w:szCs w:val="19"/>
              </w:rPr>
              <w:t xml:space="preserve"> </w:t>
            </w:r>
            <w:r w:rsidRPr="00AD7701">
              <w:rPr>
                <w:rFonts w:ascii="Arial" w:hAnsi="Arial" w:cs="Arial"/>
                <w:sz w:val="19"/>
                <w:szCs w:val="19"/>
              </w:rPr>
              <w:t>zawodowych. Wśród tych form przewidziano m. in. udział w konferencjach, zjazdach, czy</w:t>
            </w:r>
          </w:p>
          <w:p w14:paraId="460A104C" w14:textId="2900C5ED" w:rsidR="00AD7701" w:rsidRPr="00AD7701" w:rsidRDefault="00AD7701" w:rsidP="00AD7701">
            <w:pPr>
              <w:jc w:val="both"/>
              <w:rPr>
                <w:rFonts w:ascii="Arial" w:hAnsi="Arial" w:cs="Arial"/>
                <w:sz w:val="19"/>
                <w:szCs w:val="19"/>
              </w:rPr>
            </w:pPr>
            <w:r w:rsidRPr="00AD7701">
              <w:rPr>
                <w:rFonts w:ascii="Arial" w:hAnsi="Arial" w:cs="Arial"/>
                <w:sz w:val="19"/>
                <w:szCs w:val="19"/>
              </w:rPr>
              <w:t>warsztatach szkoleniowych organizowanych przez towarzystwa naukowe, stowarzyszenia</w:t>
            </w:r>
            <w:r>
              <w:rPr>
                <w:rFonts w:ascii="Arial" w:hAnsi="Arial" w:cs="Arial"/>
                <w:sz w:val="19"/>
                <w:szCs w:val="19"/>
              </w:rPr>
              <w:t xml:space="preserve"> </w:t>
            </w:r>
            <w:r w:rsidRPr="00AD7701">
              <w:rPr>
                <w:rFonts w:ascii="Arial" w:hAnsi="Arial" w:cs="Arial"/>
                <w:sz w:val="19"/>
                <w:szCs w:val="19"/>
              </w:rPr>
              <w:t>zawodowe, czy pracodawców. Samokształcenie może być również realizowane przez</w:t>
            </w:r>
            <w:r>
              <w:rPr>
                <w:rFonts w:ascii="Arial" w:hAnsi="Arial" w:cs="Arial"/>
                <w:sz w:val="19"/>
                <w:szCs w:val="19"/>
              </w:rPr>
              <w:t xml:space="preserve"> </w:t>
            </w:r>
            <w:r w:rsidRPr="00AD7701">
              <w:rPr>
                <w:rFonts w:ascii="Arial" w:hAnsi="Arial" w:cs="Arial"/>
                <w:sz w:val="19"/>
                <w:szCs w:val="19"/>
              </w:rPr>
              <w:t>opublikowanie monografii naukowej lub artykułu naukowego, uzyskanie tytułu naukowego lub</w:t>
            </w:r>
            <w:r>
              <w:rPr>
                <w:rFonts w:ascii="Arial" w:hAnsi="Arial" w:cs="Arial"/>
                <w:sz w:val="19"/>
                <w:szCs w:val="19"/>
              </w:rPr>
              <w:t xml:space="preserve"> </w:t>
            </w:r>
            <w:r w:rsidRPr="00AD7701">
              <w:rPr>
                <w:rFonts w:ascii="Arial" w:hAnsi="Arial" w:cs="Arial"/>
                <w:sz w:val="19"/>
                <w:szCs w:val="19"/>
              </w:rPr>
              <w:t>stopnia naukowego, czy wykonywanie czynności zawodowych w formie wolontariatu.</w:t>
            </w:r>
          </w:p>
          <w:p w14:paraId="137BF4BB" w14:textId="0800A8C2" w:rsidR="00967F60" w:rsidRPr="00BC50B2" w:rsidRDefault="00AD7701" w:rsidP="00AD7701">
            <w:pPr>
              <w:jc w:val="both"/>
              <w:rPr>
                <w:rFonts w:ascii="Arial" w:hAnsi="Arial" w:cs="Arial"/>
                <w:sz w:val="19"/>
                <w:szCs w:val="19"/>
              </w:rPr>
            </w:pPr>
            <w:r w:rsidRPr="00AD7701">
              <w:rPr>
                <w:rFonts w:ascii="Arial" w:hAnsi="Arial" w:cs="Arial"/>
                <w:sz w:val="19"/>
                <w:szCs w:val="19"/>
              </w:rPr>
              <w:t>Zgodnie z projektem rozporządzenia za zrealizowanie każdej z form ustawicznego</w:t>
            </w:r>
            <w:r>
              <w:rPr>
                <w:rFonts w:ascii="Arial" w:hAnsi="Arial" w:cs="Arial"/>
                <w:sz w:val="19"/>
                <w:szCs w:val="19"/>
              </w:rPr>
              <w:t xml:space="preserve"> </w:t>
            </w:r>
            <w:r w:rsidRPr="00AD7701">
              <w:rPr>
                <w:rFonts w:ascii="Arial" w:hAnsi="Arial" w:cs="Arial"/>
                <w:sz w:val="19"/>
                <w:szCs w:val="19"/>
              </w:rPr>
              <w:t>rozwoju zawodowego przysługują punkty edukacyjne. Liczba punktów edukacyjnych za</w:t>
            </w:r>
            <w:r>
              <w:rPr>
                <w:rFonts w:ascii="Arial" w:hAnsi="Arial" w:cs="Arial"/>
                <w:sz w:val="19"/>
                <w:szCs w:val="19"/>
              </w:rPr>
              <w:t xml:space="preserve"> </w:t>
            </w:r>
            <w:r w:rsidRPr="00AD7701">
              <w:rPr>
                <w:rFonts w:ascii="Arial" w:hAnsi="Arial" w:cs="Arial"/>
                <w:sz w:val="19"/>
                <w:szCs w:val="19"/>
              </w:rPr>
              <w:t>poszczególne jego formy oraz dokumenty potwierdzające jego realizację zostały określone w</w:t>
            </w:r>
            <w:r>
              <w:rPr>
                <w:rFonts w:ascii="Arial" w:hAnsi="Arial" w:cs="Arial"/>
                <w:sz w:val="19"/>
                <w:szCs w:val="19"/>
              </w:rPr>
              <w:t xml:space="preserve"> </w:t>
            </w:r>
            <w:r w:rsidRPr="00AD7701">
              <w:rPr>
                <w:rFonts w:ascii="Arial" w:hAnsi="Arial" w:cs="Arial"/>
                <w:sz w:val="19"/>
                <w:szCs w:val="19"/>
              </w:rPr>
              <w:t>załączniku nr 1 do rozporządzenia. Jednocześnie w załączniku tym wskazano, kto potwierdza</w:t>
            </w:r>
            <w:r>
              <w:rPr>
                <w:rFonts w:ascii="Arial" w:hAnsi="Arial" w:cs="Arial"/>
                <w:sz w:val="19"/>
                <w:szCs w:val="19"/>
              </w:rPr>
              <w:t xml:space="preserve"> </w:t>
            </w:r>
            <w:r w:rsidRPr="00AD7701">
              <w:rPr>
                <w:rFonts w:ascii="Arial" w:hAnsi="Arial" w:cs="Arial"/>
                <w:sz w:val="19"/>
                <w:szCs w:val="19"/>
              </w:rPr>
              <w:t>daną formę ustawicznego rozwoju zawodowego. W celu dopełnienia przez osobę wykonującą</w:t>
            </w:r>
            <w:r>
              <w:rPr>
                <w:rFonts w:ascii="Arial" w:hAnsi="Arial" w:cs="Arial"/>
                <w:sz w:val="19"/>
                <w:szCs w:val="19"/>
              </w:rPr>
              <w:t xml:space="preserve"> </w:t>
            </w:r>
            <w:r w:rsidRPr="00AD7701">
              <w:rPr>
                <w:rFonts w:ascii="Arial" w:hAnsi="Arial" w:cs="Arial"/>
                <w:sz w:val="19"/>
                <w:szCs w:val="19"/>
              </w:rPr>
              <w:t>dany zawód medyczny obowiązku ustawicznego rozwoju zawodowego przewidziano</w:t>
            </w:r>
            <w:r>
              <w:rPr>
                <w:rFonts w:ascii="Arial" w:hAnsi="Arial" w:cs="Arial"/>
                <w:sz w:val="19"/>
                <w:szCs w:val="19"/>
              </w:rPr>
              <w:t xml:space="preserve"> </w:t>
            </w:r>
            <w:r w:rsidRPr="00AD7701">
              <w:rPr>
                <w:rFonts w:ascii="Arial" w:hAnsi="Arial" w:cs="Arial"/>
                <w:sz w:val="19"/>
                <w:szCs w:val="19"/>
              </w:rPr>
              <w:t>obowiązek uzyskania w okresie edukacyjnym co najmniej 200 punktów edukacyjnych za udział</w:t>
            </w:r>
            <w:r>
              <w:rPr>
                <w:rFonts w:ascii="Arial" w:hAnsi="Arial" w:cs="Arial"/>
                <w:sz w:val="19"/>
                <w:szCs w:val="19"/>
              </w:rPr>
              <w:t xml:space="preserve"> </w:t>
            </w:r>
            <w:r w:rsidRPr="00AD7701">
              <w:rPr>
                <w:rFonts w:ascii="Arial" w:hAnsi="Arial" w:cs="Arial"/>
                <w:sz w:val="19"/>
                <w:szCs w:val="19"/>
              </w:rPr>
              <w:t>w wybranych formach doskonalenia zawodowego, w tym 120 punktów edukacyjnych za udział</w:t>
            </w:r>
            <w:r>
              <w:rPr>
                <w:rFonts w:ascii="Arial" w:hAnsi="Arial" w:cs="Arial"/>
                <w:sz w:val="19"/>
                <w:szCs w:val="19"/>
              </w:rPr>
              <w:t xml:space="preserve"> </w:t>
            </w:r>
            <w:r w:rsidRPr="00AD7701">
              <w:rPr>
                <w:rFonts w:ascii="Arial" w:hAnsi="Arial" w:cs="Arial"/>
                <w:sz w:val="19"/>
                <w:szCs w:val="19"/>
              </w:rPr>
              <w:t>w kursie doskonalącym, przy czym uzyskana w danym okresie edukacyjnym wyższa liczba</w:t>
            </w:r>
            <w:r>
              <w:rPr>
                <w:rFonts w:ascii="Arial" w:hAnsi="Arial" w:cs="Arial"/>
                <w:sz w:val="19"/>
                <w:szCs w:val="19"/>
              </w:rPr>
              <w:t xml:space="preserve"> </w:t>
            </w:r>
            <w:r w:rsidRPr="00AD7701">
              <w:rPr>
                <w:rFonts w:ascii="Arial" w:hAnsi="Arial" w:cs="Arial"/>
                <w:sz w:val="19"/>
                <w:szCs w:val="19"/>
              </w:rPr>
              <w:t>punktów edukacyjnych niż 200 nie jest zaliczana na poczet następnego okresu edukacyjnego</w:t>
            </w:r>
            <w:r>
              <w:rPr>
                <w:rFonts w:ascii="Arial" w:hAnsi="Arial" w:cs="Arial"/>
                <w:sz w:val="19"/>
                <w:szCs w:val="19"/>
              </w:rPr>
              <w:t xml:space="preserve">. </w:t>
            </w:r>
          </w:p>
        </w:tc>
        <w:tc>
          <w:tcPr>
            <w:tcW w:w="1842" w:type="dxa"/>
            <w:shd w:val="clear" w:color="auto" w:fill="FFFFFF"/>
          </w:tcPr>
          <w:p w14:paraId="156853AC" w14:textId="5B28F774" w:rsidR="00967F60" w:rsidRPr="007E5EA6" w:rsidRDefault="0006007D" w:rsidP="00360327">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E5EA7A1" w14:textId="25B410DD" w:rsidR="00967F60" w:rsidRDefault="0085493C" w:rsidP="003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674</w:t>
            </w:r>
            <w:r w:rsidRPr="00C570DA">
              <w:rPr>
                <w:rFonts w:ascii="Arial" w:hAnsi="Arial" w:cs="Arial"/>
                <w:color w:val="000000" w:themeColor="text1"/>
                <w:sz w:val="19"/>
                <w:szCs w:val="19"/>
              </w:rPr>
              <w:t>.</w:t>
            </w:r>
          </w:p>
        </w:tc>
      </w:tr>
      <w:tr w:rsidR="00967F60" w:rsidRPr="00F873E4" w14:paraId="74B761E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CC4227"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12A305" w14:textId="42F5C791"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1641</w:t>
            </w:r>
          </w:p>
        </w:tc>
        <w:tc>
          <w:tcPr>
            <w:tcW w:w="2268" w:type="dxa"/>
            <w:shd w:val="clear" w:color="auto" w:fill="FFFFFF"/>
          </w:tcPr>
          <w:p w14:paraId="1E04A9EB" w14:textId="56882907" w:rsidR="00967F60" w:rsidRDefault="002F1737" w:rsidP="00967F60">
            <w:pPr>
              <w:rPr>
                <w:rFonts w:ascii="Arial" w:hAnsi="Arial" w:cs="Arial"/>
                <w:sz w:val="19"/>
                <w:szCs w:val="19"/>
              </w:rPr>
            </w:pPr>
            <w:r w:rsidRPr="002F1737">
              <w:rPr>
                <w:rFonts w:ascii="Arial" w:hAnsi="Arial" w:cs="Arial"/>
                <w:sz w:val="19"/>
                <w:szCs w:val="19"/>
              </w:rPr>
              <w:t>art. 36 ust. 6 ustawy z dnia 15 kwietnia 2011 r. o działalności leczniczej</w:t>
            </w:r>
          </w:p>
        </w:tc>
        <w:tc>
          <w:tcPr>
            <w:tcW w:w="3260" w:type="dxa"/>
            <w:shd w:val="clear" w:color="auto" w:fill="FFFFFF"/>
          </w:tcPr>
          <w:p w14:paraId="1BCDCB42"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w:t>
            </w:r>
          </w:p>
          <w:p w14:paraId="40FB648A"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1) warunki, sposób i tryb zaopatrywania pacjentów w znaki identyfikacyjne,</w:t>
            </w:r>
          </w:p>
          <w:p w14:paraId="074CD981"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2) sposób postępowania w razie stwierdzenia braku znaków identyfikacyjnych pacjentów szpitala</w:t>
            </w:r>
          </w:p>
          <w:p w14:paraId="33F77191" w14:textId="2A40D566" w:rsidR="00967F60" w:rsidRPr="00BC50B2"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 kierując się potrzebą zapewnienia identyfikacji pacjentów i ich bezpieczeństwa oraz koniecznością poszanowania ochrony danych osobowych.</w:t>
            </w:r>
          </w:p>
        </w:tc>
        <w:tc>
          <w:tcPr>
            <w:tcW w:w="3545" w:type="dxa"/>
            <w:shd w:val="clear" w:color="auto" w:fill="FFFFFF"/>
          </w:tcPr>
          <w:p w14:paraId="36CC8F4F" w14:textId="02C4DE8C" w:rsidR="00967F60" w:rsidRPr="00BC50B2" w:rsidRDefault="002F1737" w:rsidP="00967F60">
            <w:pPr>
              <w:jc w:val="both"/>
              <w:rPr>
                <w:rFonts w:ascii="Arial" w:hAnsi="Arial" w:cs="Arial"/>
                <w:sz w:val="19"/>
                <w:szCs w:val="19"/>
              </w:rPr>
            </w:pPr>
            <w:r w:rsidRPr="002F1737">
              <w:rPr>
                <w:rFonts w:ascii="Arial" w:hAnsi="Arial" w:cs="Arial"/>
                <w:sz w:val="19"/>
                <w:szCs w:val="19"/>
              </w:rPr>
              <w:t>Dotychczasowe przepisy rozporządzeni</w:t>
            </w:r>
            <w:r>
              <w:rPr>
                <w:rFonts w:ascii="Arial" w:hAnsi="Arial" w:cs="Arial"/>
                <w:sz w:val="19"/>
                <w:szCs w:val="19"/>
              </w:rPr>
              <w:t>a</w:t>
            </w:r>
            <w:r w:rsidRPr="002F1737">
              <w:rPr>
                <w:rFonts w:ascii="Arial" w:hAnsi="Arial" w:cs="Arial"/>
                <w:sz w:val="19"/>
                <w:szCs w:val="19"/>
              </w:rPr>
              <w:t xml:space="preserve"> Ministra Zdrowia z dnia 20 września 2012 r. w sprawie warunków, sposobu i trybu zaopatrywania pacjentów szpitala w znaki identyfikacyjne oraz sposobu postępowania w razie stwierdzenia ich braku (Dz. U. z 2012 r. poz. 1098) zachowują moc do dnia wejścia w życie nowych przepisów wykonawczych wydanych na podstawie art. 36 ust. 6 ustawy zmienianej w art. 5, jednak nie dłużej niż przez okres 6 miesięcy od dnia wejścia w życie niniejszej ustawy. W związku z powyższym  ww. rozporządzenie utraci moc z dniem 6 marca 2024 r.</w:t>
            </w:r>
          </w:p>
        </w:tc>
        <w:tc>
          <w:tcPr>
            <w:tcW w:w="1842" w:type="dxa"/>
            <w:shd w:val="clear" w:color="auto" w:fill="FFFFFF"/>
          </w:tcPr>
          <w:p w14:paraId="60A2960D" w14:textId="7F232D76" w:rsidR="00967F60" w:rsidRPr="007E5EA6" w:rsidRDefault="002F1737" w:rsidP="00967F60">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8634E15" w14:textId="59FD174B" w:rsidR="00967F60" w:rsidRDefault="003861DA" w:rsidP="00967F60">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513.</w:t>
            </w:r>
          </w:p>
        </w:tc>
      </w:tr>
      <w:tr w:rsidR="00967F60" w:rsidRPr="00F873E4" w14:paraId="591C81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AB7613"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DD6D00" w14:textId="170E4DD4"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1642</w:t>
            </w:r>
          </w:p>
        </w:tc>
        <w:tc>
          <w:tcPr>
            <w:tcW w:w="2268" w:type="dxa"/>
            <w:shd w:val="clear" w:color="auto" w:fill="FFFFFF"/>
          </w:tcPr>
          <w:p w14:paraId="2AAB7863" w14:textId="50611D2B" w:rsidR="00967F60" w:rsidRDefault="00967F60" w:rsidP="00967F60">
            <w:pPr>
              <w:rPr>
                <w:rFonts w:ascii="Arial" w:hAnsi="Arial" w:cs="Arial"/>
                <w:sz w:val="19"/>
                <w:szCs w:val="19"/>
              </w:rPr>
            </w:pPr>
            <w:r w:rsidRPr="00967F60">
              <w:rPr>
                <w:rFonts w:ascii="Arial" w:hAnsi="Arial" w:cs="Arial"/>
                <w:sz w:val="19"/>
                <w:szCs w:val="19"/>
              </w:rPr>
              <w:t>art. 7e ustawy z dnia 5 grudnia 1996 r. o zawodach lekarza i lekarza dentysty</w:t>
            </w:r>
          </w:p>
        </w:tc>
        <w:tc>
          <w:tcPr>
            <w:tcW w:w="3260" w:type="dxa"/>
            <w:shd w:val="clear" w:color="auto" w:fill="FFFFFF"/>
          </w:tcPr>
          <w:p w14:paraId="0F362A36" w14:textId="1FFAD478" w:rsidR="00967F60" w:rsidRPr="00BC50B2" w:rsidRDefault="00967F60" w:rsidP="00967F60">
            <w:pPr>
              <w:jc w:val="both"/>
              <w:rPr>
                <w:rFonts w:ascii="Arial" w:eastAsia="Calibri" w:hAnsi="Arial" w:cs="Arial"/>
                <w:color w:val="000000" w:themeColor="text1"/>
                <w:sz w:val="19"/>
                <w:szCs w:val="19"/>
                <w:lang w:eastAsia="en-US"/>
              </w:rPr>
            </w:pPr>
            <w:r w:rsidRPr="00967F60">
              <w:rPr>
                <w:rFonts w:ascii="Arial" w:eastAsia="Calibri" w:hAnsi="Arial" w:cs="Arial"/>
                <w:color w:val="000000" w:themeColor="text1"/>
                <w:sz w:val="19"/>
                <w:szCs w:val="19"/>
                <w:lang w:eastAsia="en-US"/>
              </w:rPr>
              <w:t>Minister właściwy do spraw zdrowia, po zasięgnięciu opinii Naczelnej Rady Lekarskiej, określi, w drodze rozporządzenia, wzory dokumentów prawa wykonywania zawodu, o których mowa w art. 7c, szczegółowy opis tych dokumentów, w tym treść adnotacji, o których mowa w art. 7c ust. 2 pkt 2,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2BFE0E98" w14:textId="1689FA31" w:rsidR="00967F60" w:rsidRPr="00BC50B2" w:rsidRDefault="00AD7701" w:rsidP="00967F60">
            <w:pPr>
              <w:jc w:val="both"/>
              <w:rPr>
                <w:rFonts w:ascii="Arial" w:hAnsi="Arial" w:cs="Arial"/>
                <w:sz w:val="19"/>
                <w:szCs w:val="19"/>
              </w:rPr>
            </w:pPr>
            <w:r w:rsidRPr="00AD7701">
              <w:rPr>
                <w:rFonts w:ascii="Arial" w:hAnsi="Arial" w:cs="Arial"/>
                <w:sz w:val="19"/>
                <w:szCs w:val="19"/>
              </w:rPr>
              <w:t xml:space="preserve">Celem wydania rozporządzenia jest wprowadzenie zmian polegających na uwzględnieniu przepisów umożliwiających posługiwanie się dokumentami: „Prawo wykonywania zawodu lekarza” oraz „Prawo wykonywania zawodu lekarza dentysty” wydawanymi na czas nieokreślony albo na czas określony w postaci dokumentu mobilnego, o którym mowa w art. 2 pkt 7 ustawy z dnia 26 maja 2023 r. o aplikacji </w:t>
            </w:r>
            <w:proofErr w:type="spellStart"/>
            <w:r w:rsidRPr="00AD7701">
              <w:rPr>
                <w:rFonts w:ascii="Arial" w:hAnsi="Arial" w:cs="Arial"/>
                <w:sz w:val="19"/>
                <w:szCs w:val="19"/>
              </w:rPr>
              <w:t>mObywatel</w:t>
            </w:r>
            <w:proofErr w:type="spellEnd"/>
            <w:r w:rsidRPr="00AD7701">
              <w:rPr>
                <w:rFonts w:ascii="Arial" w:hAnsi="Arial" w:cs="Arial"/>
                <w:sz w:val="19"/>
                <w:szCs w:val="19"/>
              </w:rPr>
              <w:t xml:space="preserve"> (Dz. U. poz. 1234). W pozostałym zakresie przepisy rozporządzenia pozostają niezmienione w stosunku do rozporządzenia Ministra Zdrowia z dnia 17 grudnia 2021 r. w sprawie wzorów dokumentów: Prawo wykonywania zawodu lekarza, Prawo wykonywania zawodu lekarza dentysty.</w:t>
            </w:r>
          </w:p>
        </w:tc>
        <w:tc>
          <w:tcPr>
            <w:tcW w:w="1842" w:type="dxa"/>
            <w:shd w:val="clear" w:color="auto" w:fill="FFFFFF"/>
          </w:tcPr>
          <w:p w14:paraId="4C82A0CE" w14:textId="1023A271" w:rsidR="00967F60" w:rsidRPr="007E5EA6"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4A5FD288" w14:textId="3B400B67" w:rsidR="00967F60" w:rsidRDefault="00F838D9" w:rsidP="00967F60">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sidRPr="00F838D9">
              <w:rPr>
                <w:rFonts w:ascii="Arial" w:hAnsi="Arial" w:cs="Arial"/>
                <w:color w:val="000000" w:themeColor="text1"/>
                <w:sz w:val="19"/>
                <w:szCs w:val="19"/>
              </w:rPr>
              <w:t>783</w:t>
            </w:r>
            <w:r>
              <w:rPr>
                <w:rFonts w:ascii="Arial" w:hAnsi="Arial" w:cs="Arial"/>
                <w:color w:val="000000" w:themeColor="text1"/>
                <w:sz w:val="19"/>
                <w:szCs w:val="19"/>
              </w:rPr>
              <w:t>.</w:t>
            </w:r>
          </w:p>
        </w:tc>
      </w:tr>
      <w:tr w:rsidR="00967F60" w:rsidRPr="00F873E4" w14:paraId="2B27E0D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595A2A"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E4DE4B" w14:textId="31C00E36"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1643</w:t>
            </w:r>
          </w:p>
        </w:tc>
        <w:tc>
          <w:tcPr>
            <w:tcW w:w="2268" w:type="dxa"/>
            <w:shd w:val="clear" w:color="auto" w:fill="FFFFFF"/>
          </w:tcPr>
          <w:p w14:paraId="36309F57" w14:textId="1914DAA9" w:rsidR="00967F60" w:rsidRDefault="00967F60" w:rsidP="00967F60">
            <w:pPr>
              <w:rPr>
                <w:rFonts w:ascii="Arial" w:hAnsi="Arial" w:cs="Arial"/>
                <w:sz w:val="19"/>
                <w:szCs w:val="19"/>
              </w:rPr>
            </w:pPr>
            <w:r w:rsidRPr="00967F60">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025D9A03" w14:textId="2263D1CB" w:rsidR="00967F60" w:rsidRPr="00BC50B2" w:rsidRDefault="00AD7701" w:rsidP="00967F60">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BE839E4" w14:textId="2AEAFB44" w:rsidR="00493721" w:rsidRPr="00493721" w:rsidRDefault="00493721" w:rsidP="00493721">
            <w:pPr>
              <w:jc w:val="both"/>
              <w:rPr>
                <w:rFonts w:ascii="Arial" w:hAnsi="Arial" w:cs="Arial"/>
                <w:sz w:val="19"/>
                <w:szCs w:val="19"/>
              </w:rPr>
            </w:pPr>
            <w:r w:rsidRPr="00493721">
              <w:rPr>
                <w:rFonts w:ascii="Arial" w:hAnsi="Arial" w:cs="Arial"/>
                <w:sz w:val="19"/>
                <w:szCs w:val="19"/>
              </w:rPr>
              <w:t>Proponowana zmiana brzmienia ust. 6-8 w § 3b rozporządzeni</w:t>
            </w:r>
            <w:r>
              <w:rPr>
                <w:rFonts w:ascii="Arial" w:hAnsi="Arial" w:cs="Arial"/>
                <w:sz w:val="19"/>
                <w:szCs w:val="19"/>
              </w:rPr>
              <w:t>a</w:t>
            </w:r>
            <w:r w:rsidRPr="00493721">
              <w:rPr>
                <w:rFonts w:ascii="Arial" w:hAnsi="Arial" w:cs="Arial"/>
                <w:sz w:val="19"/>
                <w:szCs w:val="19"/>
              </w:rPr>
              <w:t xml:space="preserve"> Ministra Zdrowia z dnia 8 września 2015 r. w sprawie ogólnych</w:t>
            </w:r>
            <w:r>
              <w:rPr>
                <w:rFonts w:ascii="Arial" w:hAnsi="Arial" w:cs="Arial"/>
                <w:sz w:val="19"/>
                <w:szCs w:val="19"/>
              </w:rPr>
              <w:t xml:space="preserve"> </w:t>
            </w:r>
            <w:r w:rsidRPr="00493721">
              <w:rPr>
                <w:rFonts w:ascii="Arial" w:hAnsi="Arial" w:cs="Arial"/>
                <w:sz w:val="19"/>
                <w:szCs w:val="19"/>
              </w:rPr>
              <w:t>warunków umów o udzielanie świadczeń opieki zdrowotnej</w:t>
            </w:r>
          </w:p>
          <w:p w14:paraId="5BEA0A8D" w14:textId="62848AD2" w:rsidR="00967F60" w:rsidRPr="00BC50B2" w:rsidRDefault="00493721" w:rsidP="00493721">
            <w:pPr>
              <w:jc w:val="both"/>
              <w:rPr>
                <w:rFonts w:ascii="Arial" w:hAnsi="Arial" w:cs="Arial"/>
                <w:sz w:val="19"/>
                <w:szCs w:val="19"/>
              </w:rPr>
            </w:pPr>
            <w:r w:rsidRPr="00493721">
              <w:rPr>
                <w:rFonts w:ascii="Arial" w:hAnsi="Arial" w:cs="Arial"/>
                <w:sz w:val="19"/>
                <w:szCs w:val="19"/>
              </w:rPr>
              <w:t>umożliwi wydłużenie do końca 2024 r. okresu, w którym świadczeniodawcy powinni rozliczyć</w:t>
            </w:r>
            <w:r>
              <w:rPr>
                <w:rFonts w:ascii="Arial" w:hAnsi="Arial" w:cs="Arial"/>
                <w:sz w:val="19"/>
                <w:szCs w:val="19"/>
              </w:rPr>
              <w:t xml:space="preserve"> </w:t>
            </w:r>
            <w:r w:rsidRPr="00493721">
              <w:rPr>
                <w:rFonts w:ascii="Arial" w:hAnsi="Arial" w:cs="Arial"/>
                <w:sz w:val="19"/>
                <w:szCs w:val="19"/>
              </w:rPr>
              <w:t>kwoty otrzymane jako dodatki do ryczałtu systemu podstawowego szpitalnego zabezpieczenia</w:t>
            </w:r>
            <w:r>
              <w:rPr>
                <w:rFonts w:ascii="Arial" w:hAnsi="Arial" w:cs="Arial"/>
                <w:sz w:val="19"/>
                <w:szCs w:val="19"/>
              </w:rPr>
              <w:t xml:space="preserve"> </w:t>
            </w:r>
            <w:r w:rsidRPr="00493721">
              <w:rPr>
                <w:rFonts w:ascii="Arial" w:hAnsi="Arial" w:cs="Arial"/>
                <w:sz w:val="19"/>
                <w:szCs w:val="19"/>
              </w:rPr>
              <w:t>świadczeń opieki zdrowotnej za 2023 r., zgodnie z § 3b ust. 1 nowelizowanego rozporządzenia,</w:t>
            </w:r>
            <w:r>
              <w:rPr>
                <w:rFonts w:ascii="Arial" w:hAnsi="Arial" w:cs="Arial"/>
                <w:sz w:val="19"/>
                <w:szCs w:val="19"/>
              </w:rPr>
              <w:t xml:space="preserve"> </w:t>
            </w:r>
            <w:r w:rsidRPr="00493721">
              <w:rPr>
                <w:rFonts w:ascii="Arial" w:hAnsi="Arial" w:cs="Arial"/>
                <w:sz w:val="19"/>
                <w:szCs w:val="19"/>
              </w:rPr>
              <w:t xml:space="preserve">poprzez wypracowanie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tego ryczałtu zaliczanych na poczet spłaty otrzymanych</w:t>
            </w:r>
            <w:r>
              <w:rPr>
                <w:rFonts w:ascii="Arial" w:hAnsi="Arial" w:cs="Arial"/>
                <w:sz w:val="19"/>
                <w:szCs w:val="19"/>
              </w:rPr>
              <w:t xml:space="preserve"> </w:t>
            </w:r>
            <w:r w:rsidRPr="00493721">
              <w:rPr>
                <w:rFonts w:ascii="Arial" w:hAnsi="Arial" w:cs="Arial"/>
                <w:sz w:val="19"/>
                <w:szCs w:val="19"/>
              </w:rPr>
              <w:t>kwot. Rozwiązanie to pozwoli świadczeniodawcom, którzy skorzystali z ww. dodatków, a nie</w:t>
            </w:r>
            <w:r>
              <w:rPr>
                <w:rFonts w:ascii="Arial" w:hAnsi="Arial" w:cs="Arial"/>
                <w:sz w:val="19"/>
                <w:szCs w:val="19"/>
              </w:rPr>
              <w:t xml:space="preserve"> </w:t>
            </w:r>
            <w:r w:rsidRPr="00493721">
              <w:rPr>
                <w:rFonts w:ascii="Arial" w:hAnsi="Arial" w:cs="Arial"/>
                <w:sz w:val="19"/>
                <w:szCs w:val="19"/>
              </w:rPr>
              <w:t xml:space="preserve">zdołali osiągnąć w 2023 r. odpowiednio wysokich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ryczałtu, uniknąć konieczności</w:t>
            </w:r>
            <w:r>
              <w:rPr>
                <w:rFonts w:ascii="Arial" w:hAnsi="Arial" w:cs="Arial"/>
                <w:sz w:val="19"/>
                <w:szCs w:val="19"/>
              </w:rPr>
              <w:t xml:space="preserve"> </w:t>
            </w:r>
            <w:r w:rsidRPr="00493721">
              <w:rPr>
                <w:rFonts w:ascii="Arial" w:hAnsi="Arial" w:cs="Arial"/>
                <w:sz w:val="19"/>
                <w:szCs w:val="19"/>
              </w:rPr>
              <w:t>zwrotu do Narodowego Funduszu Zdrowia części środków wypłaconych za 2023 r., w</w:t>
            </w:r>
            <w:r>
              <w:rPr>
                <w:rFonts w:ascii="Arial" w:hAnsi="Arial" w:cs="Arial"/>
                <w:sz w:val="19"/>
                <w:szCs w:val="19"/>
              </w:rPr>
              <w:t xml:space="preserve"> </w:t>
            </w:r>
            <w:r w:rsidRPr="00493721">
              <w:rPr>
                <w:rFonts w:ascii="Arial" w:hAnsi="Arial" w:cs="Arial"/>
                <w:sz w:val="19"/>
                <w:szCs w:val="19"/>
              </w:rPr>
              <w:t xml:space="preserve">przypadku wypracowania odpowiednich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w kolejnym okresie rozliczeniowym</w:t>
            </w:r>
            <w:r>
              <w:rPr>
                <w:rFonts w:ascii="Arial" w:hAnsi="Arial" w:cs="Arial"/>
                <w:sz w:val="19"/>
                <w:szCs w:val="19"/>
              </w:rPr>
              <w:t xml:space="preserve"> </w:t>
            </w:r>
            <w:r w:rsidRPr="00493721">
              <w:rPr>
                <w:rFonts w:ascii="Arial" w:hAnsi="Arial" w:cs="Arial"/>
                <w:sz w:val="19"/>
                <w:szCs w:val="19"/>
              </w:rPr>
              <w:t>ryczałtu systemu zabezpieczenia.</w:t>
            </w:r>
          </w:p>
        </w:tc>
        <w:tc>
          <w:tcPr>
            <w:tcW w:w="1842" w:type="dxa"/>
            <w:shd w:val="clear" w:color="auto" w:fill="FFFFFF"/>
          </w:tcPr>
          <w:p w14:paraId="3CA3BC89" w14:textId="468D935C" w:rsidR="00967F60" w:rsidRPr="007E5EA6" w:rsidRDefault="002F1737" w:rsidP="00967F60">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084A12B" w14:textId="005F4728" w:rsidR="00967F60" w:rsidRDefault="004D578C" w:rsidP="00967F60">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339.</w:t>
            </w:r>
          </w:p>
        </w:tc>
      </w:tr>
      <w:tr w:rsidR="002F1737" w:rsidRPr="00F873E4" w14:paraId="0A0E97D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98C0AE" w14:textId="77777777" w:rsidR="002F1737" w:rsidRPr="0020067E" w:rsidRDefault="002F1737"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24B957" w14:textId="18F046D0" w:rsidR="002F1737" w:rsidRDefault="002F1737" w:rsidP="00967F60">
            <w:pPr>
              <w:spacing w:before="80" w:after="80"/>
              <w:rPr>
                <w:rFonts w:ascii="Arial" w:hAnsi="Arial" w:cs="Arial"/>
                <w:b/>
                <w:bCs/>
                <w:color w:val="FF0000"/>
                <w:sz w:val="19"/>
                <w:szCs w:val="19"/>
              </w:rPr>
            </w:pPr>
            <w:r>
              <w:rPr>
                <w:rFonts w:ascii="Arial" w:hAnsi="Arial" w:cs="Arial"/>
                <w:b/>
                <w:bCs/>
                <w:color w:val="FF0000"/>
                <w:sz w:val="19"/>
                <w:szCs w:val="19"/>
              </w:rPr>
              <w:t>MZ 1644</w:t>
            </w:r>
          </w:p>
        </w:tc>
        <w:tc>
          <w:tcPr>
            <w:tcW w:w="2268" w:type="dxa"/>
            <w:shd w:val="clear" w:color="auto" w:fill="FFFFFF"/>
          </w:tcPr>
          <w:p w14:paraId="30E70830" w14:textId="27892447" w:rsidR="002F1737" w:rsidRPr="00967F60" w:rsidRDefault="002F1737" w:rsidP="00967F60">
            <w:pPr>
              <w:rPr>
                <w:rFonts w:ascii="Arial" w:hAnsi="Arial" w:cs="Arial"/>
                <w:sz w:val="19"/>
                <w:szCs w:val="19"/>
              </w:rPr>
            </w:pPr>
            <w:r w:rsidRPr="002F1737">
              <w:rPr>
                <w:rFonts w:ascii="Arial" w:hAnsi="Arial" w:cs="Arial"/>
                <w:sz w:val="19"/>
                <w:szCs w:val="19"/>
              </w:rPr>
              <w:t>art. 13 ust. 4 ustawy z dnia 17 sierpnia 2023 r. o niektórych zawodach medycznych</w:t>
            </w:r>
          </w:p>
        </w:tc>
        <w:tc>
          <w:tcPr>
            <w:tcW w:w="3260" w:type="dxa"/>
            <w:shd w:val="clear" w:color="auto" w:fill="FFFFFF"/>
          </w:tcPr>
          <w:p w14:paraId="2A31DB27" w14:textId="1D544019" w:rsidR="002F1737" w:rsidRPr="00BC50B2" w:rsidRDefault="00AD7701" w:rsidP="00967F60">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 szczegółowy wykaz czynności zawodowych, o których mowa w ust. 1, biorąc pod uwagę niezbędne kwalifikacje, wymagany zakres umiejętności oraz konieczność zapewnienia bezpieczeństwa zdrowotnego pacjentów.</w:t>
            </w:r>
          </w:p>
        </w:tc>
        <w:tc>
          <w:tcPr>
            <w:tcW w:w="3545" w:type="dxa"/>
            <w:shd w:val="clear" w:color="auto" w:fill="FFFFFF"/>
          </w:tcPr>
          <w:p w14:paraId="55B1261B" w14:textId="659F1333" w:rsidR="002F1737" w:rsidRPr="00BC50B2" w:rsidRDefault="00493721" w:rsidP="00967F60">
            <w:pPr>
              <w:jc w:val="both"/>
              <w:rPr>
                <w:rFonts w:ascii="Arial" w:hAnsi="Arial" w:cs="Arial"/>
                <w:sz w:val="19"/>
                <w:szCs w:val="19"/>
              </w:rPr>
            </w:pPr>
            <w:r w:rsidRPr="00493721">
              <w:rPr>
                <w:rFonts w:ascii="Arial" w:hAnsi="Arial" w:cs="Arial"/>
                <w:sz w:val="19"/>
                <w:szCs w:val="19"/>
              </w:rPr>
              <w:t>Określenie w projektowanym rozporządzeniu czynności zawodowych dla poszczególnych zawodów medycznych ma istotne znaczeniu w kontekście powierzenia zakresu obowiązków przez pracodawców osobom wykonującym zawody medyczne, jak również konieczności zapewnienia bezpieczeństwa zdrowotnego pacjentów. Ponadto zaproponowane rozwiązania mają istotne znaczenie z punktu widzenia przewidzianych dla tych zawodów w ustawie z dnia 17 sierpnia 2023 r. o niektórych zawodach medycznych rozwiązań dotyczących odpowiedzialności zawodowej.</w:t>
            </w:r>
          </w:p>
        </w:tc>
        <w:tc>
          <w:tcPr>
            <w:tcW w:w="1842" w:type="dxa"/>
            <w:shd w:val="clear" w:color="auto" w:fill="FFFFFF"/>
          </w:tcPr>
          <w:p w14:paraId="080FC9D5" w14:textId="321AE903" w:rsid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60BE92B2" w14:textId="492AD948" w:rsidR="002F1737"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AD7701">
              <w:rPr>
                <w:rFonts w:ascii="Arial" w:hAnsi="Arial" w:cs="Arial"/>
                <w:color w:val="000000" w:themeColor="text1"/>
                <w:sz w:val="19"/>
                <w:szCs w:val="19"/>
              </w:rPr>
              <w:t>projekt na etapie UZ i KS.</w:t>
            </w:r>
          </w:p>
        </w:tc>
      </w:tr>
      <w:tr w:rsidR="00176DBF" w:rsidRPr="00F873E4" w14:paraId="3914E55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C636B"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0EB7D7" w14:textId="4759C9EF"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1645</w:t>
            </w:r>
          </w:p>
        </w:tc>
        <w:tc>
          <w:tcPr>
            <w:tcW w:w="2268" w:type="dxa"/>
            <w:shd w:val="clear" w:color="auto" w:fill="FFFFFF"/>
          </w:tcPr>
          <w:p w14:paraId="17AFA73F" w14:textId="174E57F9" w:rsidR="00176DBF" w:rsidRPr="002F1737" w:rsidRDefault="00176DBF" w:rsidP="00967F60">
            <w:pPr>
              <w:rPr>
                <w:rFonts w:ascii="Arial" w:hAnsi="Arial" w:cs="Arial"/>
                <w:sz w:val="19"/>
                <w:szCs w:val="19"/>
              </w:rPr>
            </w:pPr>
            <w:r w:rsidRPr="00176DBF">
              <w:rPr>
                <w:rFonts w:ascii="Arial" w:hAnsi="Arial" w:cs="Arial"/>
                <w:sz w:val="19"/>
                <w:szCs w:val="19"/>
              </w:rPr>
              <w:t>art. 83 ust. 1 ustawy z dnia 17 sierpnia 2023 r. o niektórych zawodach medycznych</w:t>
            </w:r>
          </w:p>
        </w:tc>
        <w:tc>
          <w:tcPr>
            <w:tcW w:w="3260" w:type="dxa"/>
            <w:shd w:val="clear" w:color="auto" w:fill="FFFFFF"/>
          </w:tcPr>
          <w:p w14:paraId="48AFE431" w14:textId="4C2CBB2B"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określi, w drodze rozporządzenia, wysokość wynagrodzenia członków Komisji oraz rzeczników dyscyplinarnych, uwzględniając nakład pracy wynikający z prowadzenia postępowań w przedmiocie odpowiedzialności zawodowej osób wykonujących zawód medyczny.</w:t>
            </w:r>
          </w:p>
        </w:tc>
        <w:tc>
          <w:tcPr>
            <w:tcW w:w="3545" w:type="dxa"/>
            <w:shd w:val="clear" w:color="auto" w:fill="FFFFFF"/>
          </w:tcPr>
          <w:p w14:paraId="1ED21082" w14:textId="47ACF4A5" w:rsidR="00176DBF" w:rsidRPr="00493721" w:rsidRDefault="00964524" w:rsidP="00967F60">
            <w:pPr>
              <w:jc w:val="both"/>
              <w:rPr>
                <w:rFonts w:ascii="Arial" w:hAnsi="Arial" w:cs="Arial"/>
                <w:sz w:val="19"/>
                <w:szCs w:val="19"/>
              </w:rPr>
            </w:pPr>
            <w:r w:rsidRPr="00964524">
              <w:rPr>
                <w:rFonts w:ascii="Arial" w:hAnsi="Arial" w:cs="Arial"/>
                <w:sz w:val="19"/>
                <w:szCs w:val="19"/>
              </w:rPr>
              <w:t xml:space="preserve">W projekcie rozporządzenia zaproponowano ustalenie odpowiednio </w:t>
            </w:r>
            <w:proofErr w:type="spellStart"/>
            <w:r w:rsidRPr="00964524">
              <w:rPr>
                <w:rFonts w:ascii="Arial" w:hAnsi="Arial" w:cs="Arial"/>
                <w:sz w:val="19"/>
                <w:szCs w:val="19"/>
              </w:rPr>
              <w:t>zróżnicowaneych</w:t>
            </w:r>
            <w:proofErr w:type="spellEnd"/>
            <w:r w:rsidRPr="00964524">
              <w:rPr>
                <w:rFonts w:ascii="Arial" w:hAnsi="Arial" w:cs="Arial"/>
                <w:sz w:val="19"/>
                <w:szCs w:val="19"/>
              </w:rPr>
              <w:t xml:space="preserve"> kwoty wynagrodzenia dla członków Komisji oraz rzeczników dyscyplinarnych stosownie do pełnionej funkcji i nakładu pracy wynikającego z prowadzenia postępowań w przedmiocie odpowiedzialności zawodowej osób wykonujących zawód medyczny. Kwoty proponowanego wynagrodzenia wynikają ze znaczącego skomplikowania materii, którą będzie zajmować się Komisja oraz rzecznicy dyscyplinarni. Sprawy będące we właściwości Komisji, ze względu na swą specyfikę mogą być powierzone wyłącznie osobom wykonującym zawód medyczny oraz specjalistom legitymującym się niezbędną wiedzą i kwalifikacjami zawodowymi oraz odpowiednim doświadczeniem, a ponadto dającym gwarancję skutecznego i rzeczowego wykonywania powierzonych zadań.   Rzecznikiem dyscyplinarnym może natomiast zostać wyłącznie osoba posiadająca wykształcenie prawnicze i co najmniej 5-letnie doświadczenie w obszarze prawa administracyjnego i procesowego, niekarana za przestępstwo umyślne lub z tytułu odpowiedzialności dyscyplinarnej lub zawodowej, dająca rękojmię należytego wykonywania tej funkcji oraz posiadająca wiedzę w zakresie zasad wykonywania zawodów medycznych.</w:t>
            </w:r>
          </w:p>
        </w:tc>
        <w:tc>
          <w:tcPr>
            <w:tcW w:w="1842" w:type="dxa"/>
            <w:shd w:val="clear" w:color="auto" w:fill="FFFFFF"/>
          </w:tcPr>
          <w:p w14:paraId="7BD0037F" w14:textId="71B5A8B0"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762308C8" w14:textId="73166650" w:rsidR="00176DBF"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A35066">
              <w:rPr>
                <w:rFonts w:ascii="Arial" w:hAnsi="Arial" w:cs="Arial"/>
                <w:color w:val="000000" w:themeColor="text1"/>
                <w:sz w:val="19"/>
                <w:szCs w:val="19"/>
              </w:rPr>
              <w:t xml:space="preserve">projekt na etapie </w:t>
            </w:r>
            <w:r w:rsidR="00454BD7">
              <w:rPr>
                <w:rFonts w:ascii="Arial" w:hAnsi="Arial" w:cs="Arial"/>
                <w:color w:val="000000" w:themeColor="text1"/>
                <w:sz w:val="19"/>
                <w:szCs w:val="19"/>
              </w:rPr>
              <w:t>KP</w:t>
            </w:r>
            <w:r w:rsidR="00A35066">
              <w:rPr>
                <w:rFonts w:ascii="Arial" w:hAnsi="Arial" w:cs="Arial"/>
                <w:color w:val="000000" w:themeColor="text1"/>
                <w:sz w:val="19"/>
                <w:szCs w:val="19"/>
              </w:rPr>
              <w:t>.</w:t>
            </w:r>
          </w:p>
        </w:tc>
      </w:tr>
      <w:tr w:rsidR="00176DBF" w:rsidRPr="00F873E4" w14:paraId="789A93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2D2A5"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7BB3D" w14:textId="2FF00F05"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1646</w:t>
            </w:r>
          </w:p>
        </w:tc>
        <w:tc>
          <w:tcPr>
            <w:tcW w:w="2268" w:type="dxa"/>
            <w:shd w:val="clear" w:color="auto" w:fill="FFFFFF"/>
          </w:tcPr>
          <w:p w14:paraId="3CA6EEF3" w14:textId="66D87078" w:rsidR="00176DBF" w:rsidRPr="002F1737" w:rsidRDefault="00176DBF" w:rsidP="00967F60">
            <w:pPr>
              <w:rPr>
                <w:rFonts w:ascii="Arial" w:hAnsi="Arial" w:cs="Arial"/>
                <w:sz w:val="19"/>
                <w:szCs w:val="19"/>
              </w:rPr>
            </w:pPr>
            <w:r>
              <w:rPr>
                <w:rFonts w:ascii="Arial" w:hAnsi="Arial" w:cs="Arial"/>
                <w:sz w:val="19"/>
                <w:szCs w:val="19"/>
              </w:rPr>
              <w:t>a</w:t>
            </w:r>
            <w:r w:rsidRPr="00176DBF">
              <w:rPr>
                <w:rFonts w:ascii="Arial" w:hAnsi="Arial" w:cs="Arial"/>
                <w:sz w:val="19"/>
                <w:szCs w:val="19"/>
              </w:rPr>
              <w:t>rt. 88 ust. 9 ustawy z dnia 15 kwietnia 2011 r. o działalności leczniczej</w:t>
            </w:r>
          </w:p>
        </w:tc>
        <w:tc>
          <w:tcPr>
            <w:tcW w:w="3260" w:type="dxa"/>
            <w:shd w:val="clear" w:color="auto" w:fill="FFFFFF"/>
          </w:tcPr>
          <w:p w14:paraId="6B29A74F" w14:textId="0DAD96A6" w:rsidR="00176DBF" w:rsidRPr="00AD7701" w:rsidRDefault="00964524" w:rsidP="00967F60">
            <w:pPr>
              <w:jc w:val="both"/>
              <w:rPr>
                <w:rFonts w:ascii="Arial" w:eastAsia="Calibri" w:hAnsi="Arial" w:cs="Arial"/>
                <w:color w:val="000000" w:themeColor="text1"/>
                <w:sz w:val="19"/>
                <w:szCs w:val="19"/>
                <w:lang w:eastAsia="en-US"/>
              </w:rPr>
            </w:pPr>
            <w:r w:rsidRPr="00964524">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38046308" w14:textId="1DEB3382" w:rsidR="00176DBF" w:rsidRPr="00493721" w:rsidRDefault="00176DBF" w:rsidP="00967F60">
            <w:pPr>
              <w:jc w:val="both"/>
              <w:rPr>
                <w:rFonts w:ascii="Arial" w:hAnsi="Arial" w:cs="Arial"/>
                <w:sz w:val="19"/>
                <w:szCs w:val="19"/>
              </w:rPr>
            </w:pPr>
            <w:r w:rsidRPr="00176DBF">
              <w:rPr>
                <w:rFonts w:ascii="Arial" w:hAnsi="Arial" w:cs="Arial"/>
                <w:sz w:val="19"/>
                <w:szCs w:val="19"/>
              </w:rPr>
              <w:t>Podwyższenie minimalnych oraz maksymalnych miesięcznych stawek wynagrodzenia zasadniczego przypisanych do poszczególnych kategorii zaszeregowania w załączniku nr 1 do rozporządzenia w celu dostosowania miesięcznych stawek wynagrodzenia zasadniczego pracowników podmiotów leczniczych działających w formie jednostki budżetowej do przepisów rozporządzenia Rady Ministrów z dnia 14 września 2023 r. w sprawie wysokości minimalnego wynagrodzenia za pracę oraz wysokości minimalnej stawki godzinowej w 2024 r. oraz przewidzianego w ustawie budżetowej na rok 2024 średniorocznego wskaźnikiem wzrostu wynagrodzeń w państwowej sferze budżetowej.</w:t>
            </w:r>
          </w:p>
        </w:tc>
        <w:tc>
          <w:tcPr>
            <w:tcW w:w="1842" w:type="dxa"/>
            <w:shd w:val="clear" w:color="auto" w:fill="FFFFFF"/>
          </w:tcPr>
          <w:p w14:paraId="1B5801F3" w14:textId="062C5C01" w:rsidR="00176DBF" w:rsidRPr="002F1737" w:rsidRDefault="00176DBF"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t>Marek Kos – Podsekretarz Stanu</w:t>
            </w:r>
          </w:p>
        </w:tc>
        <w:tc>
          <w:tcPr>
            <w:tcW w:w="2362" w:type="dxa"/>
            <w:shd w:val="clear" w:color="auto" w:fill="FFFFFF"/>
          </w:tcPr>
          <w:p w14:paraId="28B57C06" w14:textId="097CE231" w:rsidR="00873848" w:rsidRDefault="00873848" w:rsidP="00873848">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770</w:t>
            </w:r>
            <w:r w:rsidRPr="00C570DA">
              <w:rPr>
                <w:rFonts w:ascii="Arial" w:hAnsi="Arial" w:cs="Arial"/>
                <w:color w:val="000000" w:themeColor="text1"/>
                <w:sz w:val="19"/>
                <w:szCs w:val="19"/>
              </w:rPr>
              <w:t>.</w:t>
            </w:r>
          </w:p>
          <w:p w14:paraId="1A4F8B2A" w14:textId="3252ACA1" w:rsidR="00176DBF" w:rsidRDefault="00176DBF" w:rsidP="00967F60">
            <w:pPr>
              <w:rPr>
                <w:rFonts w:ascii="Arial" w:hAnsi="Arial" w:cs="Arial"/>
                <w:color w:val="000000" w:themeColor="text1"/>
                <w:sz w:val="19"/>
                <w:szCs w:val="19"/>
              </w:rPr>
            </w:pPr>
          </w:p>
        </w:tc>
      </w:tr>
      <w:tr w:rsidR="00176DBF" w:rsidRPr="00F873E4" w14:paraId="1F0151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B14B8D"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AC21A3" w14:textId="04BC415E"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1647</w:t>
            </w:r>
          </w:p>
        </w:tc>
        <w:tc>
          <w:tcPr>
            <w:tcW w:w="2268" w:type="dxa"/>
            <w:shd w:val="clear" w:color="auto" w:fill="FFFFFF"/>
          </w:tcPr>
          <w:p w14:paraId="709333A4" w14:textId="55BB2F80" w:rsidR="00176DBF" w:rsidRPr="002F1737" w:rsidRDefault="00176DBF" w:rsidP="00967F60">
            <w:pPr>
              <w:rPr>
                <w:rFonts w:ascii="Arial" w:hAnsi="Arial" w:cs="Arial"/>
                <w:sz w:val="19"/>
                <w:szCs w:val="19"/>
              </w:rPr>
            </w:pPr>
            <w:r w:rsidRPr="00176DBF">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A311B14" w14:textId="065754ED"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8E8BBE3" w14:textId="08D96759" w:rsidR="00176DBF" w:rsidRPr="00493721" w:rsidRDefault="00964524" w:rsidP="00964524">
            <w:pPr>
              <w:jc w:val="both"/>
              <w:rPr>
                <w:rFonts w:ascii="Arial" w:hAnsi="Arial" w:cs="Arial"/>
                <w:sz w:val="19"/>
                <w:szCs w:val="19"/>
              </w:rPr>
            </w:pPr>
            <w:r w:rsidRPr="00964524">
              <w:rPr>
                <w:rFonts w:ascii="Arial" w:hAnsi="Arial" w:cs="Arial"/>
                <w:sz w:val="19"/>
                <w:szCs w:val="19"/>
              </w:rPr>
              <w:t>Projektowane rozporządzenie przedłuża do dnia 30 czerwca 2024 r. fakultatywną</w:t>
            </w:r>
            <w:r>
              <w:rPr>
                <w:rFonts w:ascii="Arial" w:hAnsi="Arial" w:cs="Arial"/>
                <w:sz w:val="19"/>
                <w:szCs w:val="19"/>
              </w:rPr>
              <w:t xml:space="preserve"> </w:t>
            </w:r>
            <w:r w:rsidRPr="00964524">
              <w:rPr>
                <w:rFonts w:ascii="Arial" w:hAnsi="Arial" w:cs="Arial"/>
                <w:sz w:val="19"/>
                <w:szCs w:val="19"/>
              </w:rPr>
              <w:t>możliwość przydzielenia świadczeniobiorcy terminu udzielenia świadczenia opieki zdrowotnej</w:t>
            </w:r>
            <w:r>
              <w:rPr>
                <w:rFonts w:ascii="Arial" w:hAnsi="Arial" w:cs="Arial"/>
                <w:sz w:val="19"/>
                <w:szCs w:val="19"/>
              </w:rPr>
              <w:t xml:space="preserve"> </w:t>
            </w:r>
            <w:r w:rsidRPr="00964524">
              <w:rPr>
                <w:rFonts w:ascii="Arial" w:hAnsi="Arial" w:cs="Arial"/>
                <w:sz w:val="19"/>
                <w:szCs w:val="19"/>
              </w:rPr>
              <w:t>w ramach programu pilotażowego „Profilaktyka 40 PLUS” poza centralną elektroniczną</w:t>
            </w:r>
            <w:r>
              <w:rPr>
                <w:rFonts w:ascii="Arial" w:hAnsi="Arial" w:cs="Arial"/>
                <w:sz w:val="19"/>
                <w:szCs w:val="19"/>
              </w:rPr>
              <w:t xml:space="preserve"> </w:t>
            </w:r>
            <w:r w:rsidRPr="00964524">
              <w:rPr>
                <w:rFonts w:ascii="Arial" w:hAnsi="Arial" w:cs="Arial"/>
                <w:sz w:val="19"/>
                <w:szCs w:val="19"/>
              </w:rPr>
              <w:t xml:space="preserve">rejestracją </w:t>
            </w:r>
            <w:r>
              <w:rPr>
                <w:rFonts w:ascii="Arial" w:hAnsi="Arial" w:cs="Arial"/>
                <w:sz w:val="19"/>
                <w:szCs w:val="19"/>
              </w:rPr>
              <w:t>–</w:t>
            </w:r>
            <w:r w:rsidRPr="00964524">
              <w:rPr>
                <w:rFonts w:ascii="Arial" w:hAnsi="Arial" w:cs="Arial"/>
                <w:sz w:val="19"/>
                <w:szCs w:val="19"/>
              </w:rPr>
              <w:t xml:space="preserve"> czyli na zasadach określonych obecnie do dnia 31 marca 2024 r. Zmiana ta jest</w:t>
            </w:r>
            <w:r>
              <w:rPr>
                <w:rFonts w:ascii="Arial" w:hAnsi="Arial" w:cs="Arial"/>
                <w:sz w:val="19"/>
                <w:szCs w:val="19"/>
              </w:rPr>
              <w:t xml:space="preserve"> </w:t>
            </w:r>
            <w:r w:rsidRPr="00964524">
              <w:rPr>
                <w:rFonts w:ascii="Arial" w:hAnsi="Arial" w:cs="Arial"/>
                <w:sz w:val="19"/>
                <w:szCs w:val="19"/>
              </w:rPr>
              <w:t>konsekwencją przedłużających się prac niezbędnych do dostosowania systemów</w:t>
            </w:r>
            <w:r>
              <w:rPr>
                <w:rFonts w:ascii="Arial" w:hAnsi="Arial" w:cs="Arial"/>
                <w:sz w:val="19"/>
                <w:szCs w:val="19"/>
              </w:rPr>
              <w:t xml:space="preserve"> </w:t>
            </w:r>
            <w:r w:rsidRPr="00964524">
              <w:rPr>
                <w:rFonts w:ascii="Arial" w:hAnsi="Arial" w:cs="Arial"/>
                <w:sz w:val="19"/>
                <w:szCs w:val="19"/>
              </w:rPr>
              <w:t>teleinformatycznych realizatorów programu pilotażowego do rozwiązań i wymogów</w:t>
            </w:r>
            <w:r>
              <w:rPr>
                <w:rFonts w:ascii="Arial" w:hAnsi="Arial" w:cs="Arial"/>
                <w:sz w:val="19"/>
                <w:szCs w:val="19"/>
              </w:rPr>
              <w:t xml:space="preserve"> </w:t>
            </w:r>
            <w:r w:rsidRPr="00964524">
              <w:rPr>
                <w:rFonts w:ascii="Arial" w:hAnsi="Arial" w:cs="Arial"/>
                <w:sz w:val="19"/>
                <w:szCs w:val="19"/>
              </w:rPr>
              <w:t>wynikających z wdrożenia w ramach programu pilotażowego centralnej elektronicznej</w:t>
            </w:r>
            <w:r>
              <w:rPr>
                <w:rFonts w:ascii="Arial" w:hAnsi="Arial" w:cs="Arial"/>
                <w:sz w:val="19"/>
                <w:szCs w:val="19"/>
              </w:rPr>
              <w:t xml:space="preserve"> </w:t>
            </w:r>
            <w:r w:rsidRPr="00964524">
              <w:rPr>
                <w:rFonts w:ascii="Arial" w:hAnsi="Arial" w:cs="Arial"/>
                <w:sz w:val="19"/>
                <w:szCs w:val="19"/>
              </w:rPr>
              <w:t>rejestracji.</w:t>
            </w:r>
          </w:p>
        </w:tc>
        <w:tc>
          <w:tcPr>
            <w:tcW w:w="1842" w:type="dxa"/>
            <w:shd w:val="clear" w:color="auto" w:fill="FFFFFF"/>
          </w:tcPr>
          <w:p w14:paraId="037CC358" w14:textId="5A56F615" w:rsidR="00176DBF" w:rsidRPr="002F1737" w:rsidRDefault="00176DBF"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t>Wojciech Konieczny, Sekretarz Stanu</w:t>
            </w:r>
          </w:p>
        </w:tc>
        <w:tc>
          <w:tcPr>
            <w:tcW w:w="2362" w:type="dxa"/>
            <w:shd w:val="clear" w:color="auto" w:fill="FFFFFF"/>
          </w:tcPr>
          <w:p w14:paraId="645EAC35" w14:textId="0FB54301" w:rsidR="00176DBF" w:rsidRDefault="00AB3639" w:rsidP="00967F60">
            <w:pPr>
              <w:rPr>
                <w:rFonts w:ascii="Arial" w:hAnsi="Arial" w:cs="Arial"/>
                <w:color w:val="000000" w:themeColor="text1"/>
                <w:sz w:val="19"/>
                <w:szCs w:val="19"/>
              </w:rPr>
            </w:pPr>
            <w:r w:rsidRPr="00A524E5">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464</w:t>
            </w:r>
            <w:r w:rsidRPr="00A524E5">
              <w:rPr>
                <w:rFonts w:ascii="Arial" w:hAnsi="Arial" w:cs="Arial"/>
                <w:color w:val="000000" w:themeColor="text1"/>
                <w:sz w:val="19"/>
                <w:szCs w:val="19"/>
              </w:rPr>
              <w:t>.</w:t>
            </w:r>
          </w:p>
        </w:tc>
      </w:tr>
      <w:tr w:rsidR="00176DBF" w:rsidRPr="00F873E4" w14:paraId="4F832A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574C04"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0BEA6E" w14:textId="3EA4DE88"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1648</w:t>
            </w:r>
          </w:p>
        </w:tc>
        <w:tc>
          <w:tcPr>
            <w:tcW w:w="2268" w:type="dxa"/>
            <w:shd w:val="clear" w:color="auto" w:fill="FFFFFF"/>
          </w:tcPr>
          <w:p w14:paraId="402D418C" w14:textId="3A19F9BC" w:rsidR="00176DBF" w:rsidRPr="002F1737" w:rsidRDefault="00176DBF" w:rsidP="00967F60">
            <w:pPr>
              <w:rPr>
                <w:rFonts w:ascii="Arial" w:hAnsi="Arial" w:cs="Arial"/>
                <w:sz w:val="19"/>
                <w:szCs w:val="19"/>
              </w:rPr>
            </w:pPr>
            <w:r w:rsidRPr="00176DBF">
              <w:rPr>
                <w:rFonts w:ascii="Arial" w:hAnsi="Arial" w:cs="Arial"/>
                <w:sz w:val="19"/>
                <w:szCs w:val="19"/>
              </w:rPr>
              <w:t>art. 55a ust. 2 ustawy z dnia 15 lipca 2011 r o zawodach pielęgniarki i położnej</w:t>
            </w:r>
          </w:p>
        </w:tc>
        <w:tc>
          <w:tcPr>
            <w:tcW w:w="3260" w:type="dxa"/>
            <w:shd w:val="clear" w:color="auto" w:fill="FFFFFF"/>
          </w:tcPr>
          <w:p w14:paraId="23386B8E" w14:textId="733E6FC2"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szczegółowe warunki prowadzenia studiów dla pielęgniarki lub położnej posiadającej zgodę, o której mowa w art. 35a, która uzyskała kwalifikacje zawodowe poza terytorium państw członkowskich Unii Europejskiej, mając na uwadze konieczność zapewnienia wyrównania poziomów kwalifikacyjnych do wymogów unijnych.</w:t>
            </w:r>
          </w:p>
        </w:tc>
        <w:tc>
          <w:tcPr>
            <w:tcW w:w="3545" w:type="dxa"/>
            <w:shd w:val="clear" w:color="auto" w:fill="FFFFFF"/>
          </w:tcPr>
          <w:p w14:paraId="0DFE18B9" w14:textId="77777777" w:rsidR="00964524" w:rsidRDefault="00964524" w:rsidP="00967F60">
            <w:pPr>
              <w:jc w:val="both"/>
              <w:rPr>
                <w:rFonts w:ascii="Arial" w:hAnsi="Arial" w:cs="Arial"/>
                <w:sz w:val="19"/>
                <w:szCs w:val="19"/>
              </w:rPr>
            </w:pPr>
            <w:r w:rsidRPr="00964524">
              <w:rPr>
                <w:rFonts w:ascii="Arial" w:hAnsi="Arial" w:cs="Arial"/>
                <w:sz w:val="19"/>
                <w:szCs w:val="19"/>
              </w:rPr>
              <w:t>Przedmiotem projektu rozporządzenia jest określenie szczegółowych warunków prowadzenia studiów dla pielęgniarek lub położnych, które uzyskały kwalifikacje zawodowe poza terytorium państw członkowskich Unii Europejskiej i posiadają zgodę ministra właściwego do spraw zdrowia, o której mowa w art. 35a ust. 1 ustawy, na wykonywanie zawodu na terytorium Rzeczypospolitej Polskie</w:t>
            </w:r>
            <w:r>
              <w:rPr>
                <w:rFonts w:ascii="Arial" w:hAnsi="Arial" w:cs="Arial"/>
                <w:sz w:val="19"/>
                <w:szCs w:val="19"/>
              </w:rPr>
              <w:t xml:space="preserve">j. </w:t>
            </w:r>
          </w:p>
          <w:p w14:paraId="4682FC4E" w14:textId="7DB7C499" w:rsidR="00176DBF" w:rsidRPr="00493721" w:rsidRDefault="00964524" w:rsidP="00967F60">
            <w:pPr>
              <w:jc w:val="both"/>
              <w:rPr>
                <w:rFonts w:ascii="Arial" w:hAnsi="Arial" w:cs="Arial"/>
                <w:sz w:val="19"/>
                <w:szCs w:val="19"/>
              </w:rPr>
            </w:pPr>
            <w:r w:rsidRPr="00964524">
              <w:rPr>
                <w:rFonts w:ascii="Arial" w:hAnsi="Arial" w:cs="Arial"/>
                <w:sz w:val="19"/>
                <w:szCs w:val="19"/>
              </w:rPr>
              <w:t>Przedmiotowa regulacja przyczyni się do utrzymania w polskim systemie ochrony zdrowia pielęgniarek i położnych, wykonujących zawód na podstawie decyzji Ministra Zdrowia, uzyskanych w tzw. uproszczonej procedurze, które w ramach dotychczasowego zatrudnienia w podmiotach leczniczych zaadoptowały się do polskiego systemu ochrony zdrowia i udzielają świadczeń zdrowotnych, zgodnie z obowiązującymi standardami.</w:t>
            </w:r>
          </w:p>
        </w:tc>
        <w:tc>
          <w:tcPr>
            <w:tcW w:w="1842" w:type="dxa"/>
            <w:shd w:val="clear" w:color="auto" w:fill="FFFFFF"/>
          </w:tcPr>
          <w:p w14:paraId="2A160E62" w14:textId="08AE73DA"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2B329B79" w14:textId="2524C97D" w:rsidR="00176DBF"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A35066">
              <w:rPr>
                <w:rFonts w:ascii="Arial" w:hAnsi="Arial" w:cs="Arial"/>
                <w:color w:val="000000" w:themeColor="text1"/>
                <w:sz w:val="19"/>
                <w:szCs w:val="19"/>
              </w:rPr>
              <w:t xml:space="preserve">projekt na etapie </w:t>
            </w:r>
            <w:r w:rsidR="003861DA">
              <w:rPr>
                <w:rFonts w:ascii="Arial" w:hAnsi="Arial" w:cs="Arial"/>
                <w:color w:val="000000" w:themeColor="text1"/>
                <w:sz w:val="19"/>
                <w:szCs w:val="19"/>
              </w:rPr>
              <w:t>UZ i KS</w:t>
            </w:r>
            <w:r w:rsidR="00A35066">
              <w:rPr>
                <w:rFonts w:ascii="Arial" w:hAnsi="Arial" w:cs="Arial"/>
                <w:color w:val="000000" w:themeColor="text1"/>
                <w:sz w:val="19"/>
                <w:szCs w:val="19"/>
              </w:rPr>
              <w:t>.</w:t>
            </w:r>
          </w:p>
        </w:tc>
      </w:tr>
      <w:tr w:rsidR="00176DBF" w:rsidRPr="00F873E4" w14:paraId="5A82F8D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013490"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A4603" w14:textId="7FF7C2CD"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1649</w:t>
            </w:r>
          </w:p>
        </w:tc>
        <w:tc>
          <w:tcPr>
            <w:tcW w:w="2268" w:type="dxa"/>
            <w:shd w:val="clear" w:color="auto" w:fill="FFFFFF"/>
          </w:tcPr>
          <w:p w14:paraId="496CC8CA" w14:textId="06DFE97B" w:rsidR="00176DBF" w:rsidRPr="002F1737" w:rsidRDefault="00176DBF" w:rsidP="00967F60">
            <w:pPr>
              <w:rPr>
                <w:rFonts w:ascii="Arial" w:hAnsi="Arial" w:cs="Arial"/>
                <w:sz w:val="19"/>
                <w:szCs w:val="19"/>
              </w:rPr>
            </w:pPr>
            <w:r w:rsidRPr="00176DBF">
              <w:rPr>
                <w:rFonts w:ascii="Arial" w:hAnsi="Arial" w:cs="Arial"/>
                <w:sz w:val="19"/>
                <w:szCs w:val="19"/>
              </w:rPr>
              <w:t>art. 6 ustawy z dnia 15 lipca 2011 r o zawodach pielęgniarki i położnej</w:t>
            </w:r>
          </w:p>
        </w:tc>
        <w:tc>
          <w:tcPr>
            <w:tcW w:w="3260" w:type="dxa"/>
            <w:shd w:val="clear" w:color="auto" w:fill="FFFFFF"/>
          </w:tcPr>
          <w:p w14:paraId="3A00F502"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51C40E3D"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1)  rodzaj i zakres świadczeń zapobiegawczych, diagnostycznych, leczniczych i rehabilitacyjnych, które mogą być udzielane samodzielnie bez zlecenia lekarskiego przez pielęgniarkę i położną,</w:t>
            </w:r>
          </w:p>
          <w:p w14:paraId="6963230F"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2) wykaz produktów leczniczych oraz środków pomocniczych, do stosowania których są uprawnione pielęgniarki i położne samodzielnie bez zlecenia lekarskiego,</w:t>
            </w:r>
          </w:p>
          <w:p w14:paraId="1B44DBAE"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3) rodzaje materiałów, które mogą być pobierane przez pielęgniarkę i położną do celów diagnostycznych samodzielnie bez zlecenia lekarskiego,</w:t>
            </w:r>
          </w:p>
          <w:p w14:paraId="3BAC64E6"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4)  rodzaj i zakres medycznych czynności ratunkowych wykonywanych przez pielęgniarkę,</w:t>
            </w:r>
          </w:p>
          <w:p w14:paraId="5FA7985B"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5)  wykaz badań diagnostycznych do samodzielnego przeprowadzania przez pielęgniarkę i położną</w:t>
            </w:r>
          </w:p>
          <w:p w14:paraId="6D5FD634" w14:textId="3B8CBBDE" w:rsidR="00176DBF" w:rsidRPr="00AD7701"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 biorąc pod uwagę niezbędne kwalifikacje oraz wymagany zakres umiejętności i obowiązków.</w:t>
            </w:r>
          </w:p>
        </w:tc>
        <w:tc>
          <w:tcPr>
            <w:tcW w:w="3545" w:type="dxa"/>
            <w:shd w:val="clear" w:color="auto" w:fill="FFFFFF"/>
          </w:tcPr>
          <w:p w14:paraId="10A98D84" w14:textId="106C82CD" w:rsidR="00176DBF" w:rsidRPr="00493721" w:rsidRDefault="00176DBF" w:rsidP="00967F60">
            <w:pPr>
              <w:jc w:val="both"/>
              <w:rPr>
                <w:rFonts w:ascii="Arial" w:hAnsi="Arial" w:cs="Arial"/>
                <w:sz w:val="19"/>
                <w:szCs w:val="19"/>
              </w:rPr>
            </w:pPr>
            <w:r w:rsidRPr="00176DBF">
              <w:rPr>
                <w:rFonts w:ascii="Arial" w:hAnsi="Arial" w:cs="Arial"/>
                <w:sz w:val="19"/>
                <w:szCs w:val="19"/>
              </w:rPr>
              <w:t>Rozszerzenie uprawnień pielęgniarki systemu w zakresie medycznych czynności ratunkowych przewidzianych do samodzielnego wykonywania oraz ujednolicenie przepisów dotyczących realizacji medycznych czynności ratunkowych wykonywanych samodzielnie przez pielęgniarkę systemu z przepisami dotyczącymi wykonywania tożsamych świadczeń zdrowotnych przez ratownika medycznego.</w:t>
            </w:r>
          </w:p>
        </w:tc>
        <w:tc>
          <w:tcPr>
            <w:tcW w:w="1842" w:type="dxa"/>
            <w:shd w:val="clear" w:color="auto" w:fill="FFFFFF"/>
          </w:tcPr>
          <w:p w14:paraId="53A6C7E9" w14:textId="20AE5B10"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40501002" w14:textId="6C56990D" w:rsidR="00176DBF"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A35066">
              <w:rPr>
                <w:rFonts w:ascii="Arial" w:hAnsi="Arial" w:cs="Arial"/>
                <w:color w:val="000000" w:themeColor="text1"/>
                <w:sz w:val="19"/>
                <w:szCs w:val="19"/>
              </w:rPr>
              <w:t xml:space="preserve">projekt na etapie </w:t>
            </w:r>
            <w:r w:rsidR="004D578C">
              <w:rPr>
                <w:rFonts w:ascii="Arial" w:hAnsi="Arial" w:cs="Arial"/>
                <w:color w:val="000000" w:themeColor="text1"/>
                <w:sz w:val="19"/>
                <w:szCs w:val="19"/>
              </w:rPr>
              <w:t>UZ i KS</w:t>
            </w:r>
            <w:r w:rsidR="00A35066">
              <w:rPr>
                <w:rFonts w:ascii="Arial" w:hAnsi="Arial" w:cs="Arial"/>
                <w:color w:val="000000" w:themeColor="text1"/>
                <w:sz w:val="19"/>
                <w:szCs w:val="19"/>
              </w:rPr>
              <w:t>.</w:t>
            </w:r>
          </w:p>
        </w:tc>
      </w:tr>
      <w:tr w:rsidR="00176DBF" w:rsidRPr="00F873E4" w14:paraId="47AA50F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3E9F22"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6BB890" w14:textId="6AD882C1"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1650</w:t>
            </w:r>
          </w:p>
        </w:tc>
        <w:tc>
          <w:tcPr>
            <w:tcW w:w="2268" w:type="dxa"/>
            <w:shd w:val="clear" w:color="auto" w:fill="FFFFFF"/>
          </w:tcPr>
          <w:p w14:paraId="509444A7" w14:textId="3498F4D9" w:rsidR="00176DBF" w:rsidRPr="00176DBF" w:rsidRDefault="00176DBF" w:rsidP="00967F60">
            <w:pPr>
              <w:rPr>
                <w:rFonts w:ascii="Arial" w:hAnsi="Arial" w:cs="Arial"/>
                <w:sz w:val="19"/>
                <w:szCs w:val="19"/>
              </w:rPr>
            </w:pPr>
            <w:r w:rsidRPr="00176DBF">
              <w:rPr>
                <w:rFonts w:ascii="Arial" w:hAnsi="Arial" w:cs="Arial"/>
                <w:sz w:val="19"/>
                <w:szCs w:val="19"/>
              </w:rPr>
              <w:t>art. 19 ust. 7 ustawy z dnia 15 września 2023 r. o medycynie laboratoryjnej</w:t>
            </w:r>
          </w:p>
        </w:tc>
        <w:tc>
          <w:tcPr>
            <w:tcW w:w="3260" w:type="dxa"/>
            <w:shd w:val="clear" w:color="auto" w:fill="FFFFFF"/>
          </w:tcPr>
          <w:p w14:paraId="631A9A6D" w14:textId="1AE50FA4"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Krajowej Rady, określi, w drodze rozporządzenia, skład komisji, o której mowa w ust. 1, oraz tryb jej działania, a także tryb orzekania o stanie zdrowia diagnosty laboratoryjnego, mając na uwadze konieczność prawidłowego wykonywania zawodu przez diagnostę laboratoryjnego, zapewnienie sprawnego działania komisji oraz prawidłowego wydawania przez komisję orzeczeń.</w:t>
            </w:r>
          </w:p>
        </w:tc>
        <w:tc>
          <w:tcPr>
            <w:tcW w:w="3545" w:type="dxa"/>
            <w:shd w:val="clear" w:color="auto" w:fill="FFFFFF"/>
          </w:tcPr>
          <w:p w14:paraId="0EA326AF" w14:textId="23E711B3" w:rsidR="00176DBF" w:rsidRPr="00176DBF" w:rsidRDefault="00964524" w:rsidP="00967F60">
            <w:pPr>
              <w:jc w:val="both"/>
              <w:rPr>
                <w:rFonts w:ascii="Arial" w:hAnsi="Arial" w:cs="Arial"/>
                <w:sz w:val="19"/>
                <w:szCs w:val="19"/>
              </w:rPr>
            </w:pPr>
            <w:r w:rsidRPr="00964524">
              <w:rPr>
                <w:rFonts w:ascii="Arial" w:hAnsi="Arial" w:cs="Arial"/>
                <w:sz w:val="19"/>
                <w:szCs w:val="19"/>
              </w:rPr>
              <w:t>Regulacje zawarte w projekcie określają zasady powoływania składu komisji, sposób jej działania, tryb kierowania diagnostów laboratoryjnych na badania, sposób postępowania przed komisją oraz tryb wydawania orzeczeń o stanie zdrowia</w:t>
            </w:r>
            <w:r>
              <w:rPr>
                <w:rFonts w:ascii="Arial" w:hAnsi="Arial" w:cs="Arial"/>
                <w:sz w:val="19"/>
                <w:szCs w:val="19"/>
              </w:rPr>
              <w:t xml:space="preserve">. </w:t>
            </w:r>
          </w:p>
        </w:tc>
        <w:tc>
          <w:tcPr>
            <w:tcW w:w="1842" w:type="dxa"/>
            <w:shd w:val="clear" w:color="auto" w:fill="FFFFFF"/>
          </w:tcPr>
          <w:p w14:paraId="240FCE4F" w14:textId="15C46D62" w:rsidR="00176DBF" w:rsidRPr="00176DBF" w:rsidRDefault="00964524"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t>Marek Kos – Podsekretarz Stanu</w:t>
            </w:r>
          </w:p>
        </w:tc>
        <w:tc>
          <w:tcPr>
            <w:tcW w:w="2362" w:type="dxa"/>
            <w:shd w:val="clear" w:color="auto" w:fill="FFFFFF"/>
          </w:tcPr>
          <w:p w14:paraId="0D6A7229" w14:textId="4D973F9B" w:rsidR="00176DBF"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A35066">
              <w:rPr>
                <w:rFonts w:ascii="Arial" w:hAnsi="Arial" w:cs="Arial"/>
                <w:color w:val="000000" w:themeColor="text1"/>
                <w:sz w:val="19"/>
                <w:szCs w:val="19"/>
              </w:rPr>
              <w:t xml:space="preserve">projekt na etapie </w:t>
            </w:r>
            <w:r w:rsidR="004D578C">
              <w:rPr>
                <w:rFonts w:ascii="Arial" w:hAnsi="Arial" w:cs="Arial"/>
                <w:color w:val="000000" w:themeColor="text1"/>
                <w:sz w:val="19"/>
                <w:szCs w:val="19"/>
              </w:rPr>
              <w:t>UZ i KS</w:t>
            </w:r>
            <w:r w:rsidR="00A35066">
              <w:rPr>
                <w:rFonts w:ascii="Arial" w:hAnsi="Arial" w:cs="Arial"/>
                <w:color w:val="000000" w:themeColor="text1"/>
                <w:sz w:val="19"/>
                <w:szCs w:val="19"/>
              </w:rPr>
              <w:t>.</w:t>
            </w:r>
          </w:p>
        </w:tc>
      </w:tr>
      <w:tr w:rsidR="00176DBF" w:rsidRPr="00F873E4" w14:paraId="15D7B37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81553A"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AF7460" w14:textId="2CB9EB99"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1651</w:t>
            </w:r>
          </w:p>
        </w:tc>
        <w:tc>
          <w:tcPr>
            <w:tcW w:w="2268" w:type="dxa"/>
            <w:shd w:val="clear" w:color="auto" w:fill="FFFFFF"/>
          </w:tcPr>
          <w:p w14:paraId="0B106CB5" w14:textId="64412B42" w:rsidR="00176DBF" w:rsidRPr="00176DBF" w:rsidRDefault="00176DBF" w:rsidP="00967F60">
            <w:pPr>
              <w:rPr>
                <w:rFonts w:ascii="Arial" w:hAnsi="Arial" w:cs="Arial"/>
                <w:sz w:val="19"/>
                <w:szCs w:val="19"/>
              </w:rPr>
            </w:pPr>
            <w:r w:rsidRPr="00176DBF">
              <w:rPr>
                <w:rFonts w:ascii="Arial" w:hAnsi="Arial" w:cs="Arial"/>
                <w:sz w:val="19"/>
                <w:szCs w:val="19"/>
              </w:rPr>
              <w:t>art. 72 ust. 8 ustawy z dnia 17 sierpnia 2023 r. o niektórych zawodach medycznych</w:t>
            </w:r>
          </w:p>
        </w:tc>
        <w:tc>
          <w:tcPr>
            <w:tcW w:w="3260" w:type="dxa"/>
            <w:shd w:val="clear" w:color="auto" w:fill="FFFFFF"/>
          </w:tcPr>
          <w:p w14:paraId="10270977" w14:textId="02B4CBD0"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określi, w drodze rozporządzenia, zryczałtowane koszty postępowania w przedmiocie odpowiedzialności zawodowej, uwzględniając koszty poniesione na wynagrodzenie członków Komisji orzekających w sprawie oraz koszty obsługi organizacyjnej działalności Komisji.</w:t>
            </w:r>
          </w:p>
        </w:tc>
        <w:tc>
          <w:tcPr>
            <w:tcW w:w="3545" w:type="dxa"/>
            <w:shd w:val="clear" w:color="auto" w:fill="FFFFFF"/>
          </w:tcPr>
          <w:p w14:paraId="44A2C610" w14:textId="1C46CD0E" w:rsidR="00176DBF" w:rsidRPr="00176DBF" w:rsidRDefault="00964524" w:rsidP="00967F60">
            <w:pPr>
              <w:jc w:val="both"/>
              <w:rPr>
                <w:rFonts w:ascii="Arial" w:hAnsi="Arial" w:cs="Arial"/>
                <w:sz w:val="19"/>
                <w:szCs w:val="19"/>
              </w:rPr>
            </w:pPr>
            <w:r w:rsidRPr="00964524">
              <w:rPr>
                <w:rFonts w:ascii="Arial" w:hAnsi="Arial" w:cs="Arial"/>
                <w:sz w:val="19"/>
                <w:szCs w:val="19"/>
              </w:rPr>
              <w:t>Wprowadzone rozwiązania mają na celu zrekompensowanie osobom wezwanym do uczestniczenia w postępowaniu przed Komisją utraty dochodów i kosztów z tego tytułu, jak również odpowiednie wynagrodzenie za sporządzenie opinii w przypadku konieczności zasięgnięcia wiedzy eksperckiej niezbędnej do rozstrzygnięcia sprawy.</w:t>
            </w:r>
          </w:p>
        </w:tc>
        <w:tc>
          <w:tcPr>
            <w:tcW w:w="1842" w:type="dxa"/>
            <w:shd w:val="clear" w:color="auto" w:fill="FFFFFF"/>
          </w:tcPr>
          <w:p w14:paraId="3395379E" w14:textId="17D61262" w:rsidR="00176DBF" w:rsidRPr="00176DBF" w:rsidRDefault="00964524" w:rsidP="00967F60">
            <w:pPr>
              <w:spacing w:before="80" w:after="80"/>
              <w:rPr>
                <w:rFonts w:ascii="Arial" w:hAnsi="Arial" w:cs="Arial"/>
                <w:color w:val="000000" w:themeColor="text1"/>
                <w:sz w:val="19"/>
                <w:szCs w:val="19"/>
              </w:rPr>
            </w:pPr>
            <w:r w:rsidRPr="00964524">
              <w:rPr>
                <w:rFonts w:ascii="Arial" w:hAnsi="Arial" w:cs="Arial"/>
                <w:color w:val="000000" w:themeColor="text1"/>
                <w:sz w:val="19"/>
                <w:szCs w:val="19"/>
              </w:rPr>
              <w:t>Marek Kos, Podsekretarz Stanu w Ministerstwie Zdrowia</w:t>
            </w:r>
          </w:p>
        </w:tc>
        <w:tc>
          <w:tcPr>
            <w:tcW w:w="2362" w:type="dxa"/>
            <w:shd w:val="clear" w:color="auto" w:fill="FFFFFF"/>
          </w:tcPr>
          <w:p w14:paraId="7E838023" w14:textId="6888DD0D" w:rsidR="00176DBF"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A35066">
              <w:rPr>
                <w:rFonts w:ascii="Arial" w:hAnsi="Arial" w:cs="Arial"/>
                <w:color w:val="000000" w:themeColor="text1"/>
                <w:sz w:val="19"/>
                <w:szCs w:val="19"/>
              </w:rPr>
              <w:t xml:space="preserve">projekt na etapie </w:t>
            </w:r>
            <w:r w:rsidR="004D578C">
              <w:rPr>
                <w:rFonts w:ascii="Arial" w:hAnsi="Arial" w:cs="Arial"/>
                <w:color w:val="000000" w:themeColor="text1"/>
                <w:sz w:val="19"/>
                <w:szCs w:val="19"/>
              </w:rPr>
              <w:t>UZ i KS</w:t>
            </w:r>
            <w:r w:rsidR="00A35066">
              <w:rPr>
                <w:rFonts w:ascii="Arial" w:hAnsi="Arial" w:cs="Arial"/>
                <w:color w:val="000000" w:themeColor="text1"/>
                <w:sz w:val="19"/>
                <w:szCs w:val="19"/>
              </w:rPr>
              <w:t>.</w:t>
            </w:r>
          </w:p>
        </w:tc>
      </w:tr>
      <w:tr w:rsidR="00A35066" w:rsidRPr="00F873E4" w14:paraId="779071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82F6AA"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3D9307" w14:textId="4F4D7711"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1652</w:t>
            </w:r>
          </w:p>
        </w:tc>
        <w:tc>
          <w:tcPr>
            <w:tcW w:w="2268" w:type="dxa"/>
            <w:shd w:val="clear" w:color="auto" w:fill="FFFFFF"/>
          </w:tcPr>
          <w:p w14:paraId="2B3E4105" w14:textId="429349A0"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0E512F9E" w14:textId="5F388101"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B9C68DC" w14:textId="64C38810" w:rsidR="00A35066" w:rsidRPr="00964524" w:rsidRDefault="00A35066" w:rsidP="00967F60">
            <w:pPr>
              <w:jc w:val="both"/>
              <w:rPr>
                <w:rFonts w:ascii="Arial" w:hAnsi="Arial" w:cs="Arial"/>
                <w:sz w:val="19"/>
                <w:szCs w:val="19"/>
              </w:rPr>
            </w:pPr>
            <w:r w:rsidRPr="00A35066">
              <w:rPr>
                <w:rFonts w:ascii="Arial" w:hAnsi="Arial" w:cs="Arial"/>
                <w:sz w:val="19"/>
                <w:szCs w:val="19"/>
              </w:rPr>
              <w:t xml:space="preserve">Dodanie w § 3 załącznika do rozporządzenia </w:t>
            </w:r>
            <w:r w:rsidR="00AC3B8A" w:rsidRPr="00AC3B8A">
              <w:rPr>
                <w:rFonts w:ascii="Arial" w:hAnsi="Arial" w:cs="Arial"/>
                <w:sz w:val="19"/>
                <w:szCs w:val="19"/>
              </w:rPr>
              <w:t xml:space="preserve">Ministra Zdrowia z dnia 8 września 2015 r. w sprawie ogólnych warunków umów o udzielanie świadczeń opieki zdrowotnej </w:t>
            </w:r>
            <w:r w:rsidRPr="00A35066">
              <w:rPr>
                <w:rFonts w:ascii="Arial" w:hAnsi="Arial" w:cs="Arial"/>
                <w:sz w:val="19"/>
                <w:szCs w:val="19"/>
              </w:rPr>
              <w:t xml:space="preserve">ust. 6, zgodnie z którym świadczeniodawca realizujący umowę z Narodowym Funduszem Zdrowia na udzielanie świadczeń w rodzaju hospitalizacja w zakresie ginekologia i położnictwo, w przypadkach, gdy zakończenie ciąży jest dopuszczalne przepisami prawa powszechnie obowiązującego, jest zobowiązany do wykonywania świadczeń zakończenia ciąży, o których mowa w części I załącznika nr 1 do rozporządzenia Ministra Zdrowia z dnia 22 listopada 2013 r. w sprawie świadczeń gwarantowanych z zakresu leczenia szpitalnego (Dz. U. z 2023 r. poz. 870, z późn. </w:t>
            </w:r>
            <w:proofErr w:type="spellStart"/>
            <w:r w:rsidRPr="00A35066">
              <w:rPr>
                <w:rFonts w:ascii="Arial" w:hAnsi="Arial" w:cs="Arial"/>
                <w:sz w:val="19"/>
                <w:szCs w:val="19"/>
              </w:rPr>
              <w:t>zm</w:t>
            </w:r>
            <w:proofErr w:type="spellEnd"/>
            <w:r w:rsidRPr="00A35066">
              <w:rPr>
                <w:rFonts w:ascii="Arial" w:hAnsi="Arial" w:cs="Arial"/>
                <w:sz w:val="19"/>
                <w:szCs w:val="19"/>
              </w:rPr>
              <w:t>,), w miejscu udzielania świadczeń, niezależnie od powstrzymania się przez lekarza wykonującego zawód u tego świadczeniodawcy od wykonania świadczenia, z powołaniem się na klauzulę sumienia oraz uzupełnienie przepisu § 30 ust. 1 pkt 1 załącznika, poprzez wprowadzenie kary umownej w wysokości 2% kwoty zobowiązania wynikającego z umowy, w przypadku naruszenia obowiązku wynikającego z dodawanego § 3 ust. 6.</w:t>
            </w:r>
          </w:p>
        </w:tc>
        <w:tc>
          <w:tcPr>
            <w:tcW w:w="1842" w:type="dxa"/>
            <w:shd w:val="clear" w:color="auto" w:fill="FFFFFF"/>
          </w:tcPr>
          <w:p w14:paraId="1A6F9D0F" w14:textId="7378F52B"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Pani Izabela Leszczyna Minister Zdrowia</w:t>
            </w:r>
          </w:p>
        </w:tc>
        <w:tc>
          <w:tcPr>
            <w:tcW w:w="2362" w:type="dxa"/>
            <w:shd w:val="clear" w:color="auto" w:fill="FFFFFF"/>
          </w:tcPr>
          <w:p w14:paraId="46E919D2" w14:textId="52FCAA5B" w:rsidR="00A35066" w:rsidRDefault="00873848" w:rsidP="00967F60">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włączenie treści projektu do projektu z </w:t>
            </w:r>
            <w:r w:rsidRPr="00873848">
              <w:rPr>
                <w:rFonts w:ascii="Arial" w:hAnsi="Arial" w:cs="Arial"/>
                <w:color w:val="000000" w:themeColor="text1"/>
                <w:sz w:val="19"/>
                <w:szCs w:val="19"/>
              </w:rPr>
              <w:t>MZ 1657</w:t>
            </w:r>
            <w:r>
              <w:rPr>
                <w:rFonts w:ascii="Arial" w:hAnsi="Arial" w:cs="Arial"/>
                <w:color w:val="000000" w:themeColor="text1"/>
                <w:sz w:val="19"/>
                <w:szCs w:val="19"/>
              </w:rPr>
              <w:t xml:space="preserve">. </w:t>
            </w:r>
          </w:p>
        </w:tc>
      </w:tr>
      <w:tr w:rsidR="00A35066" w:rsidRPr="00F873E4" w14:paraId="2695FEF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5F0411"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BEF85" w14:textId="3C4CD5DE"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1653</w:t>
            </w:r>
          </w:p>
        </w:tc>
        <w:tc>
          <w:tcPr>
            <w:tcW w:w="2268" w:type="dxa"/>
            <w:shd w:val="clear" w:color="auto" w:fill="FFFFFF"/>
          </w:tcPr>
          <w:p w14:paraId="09909803" w14:textId="37AB69A1"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0B2464A3" w14:textId="1096DECE"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0E3587E0" w14:textId="7BF93058" w:rsidR="00A35066" w:rsidRPr="00964524" w:rsidRDefault="00AC3B8A" w:rsidP="00967F60">
            <w:pPr>
              <w:jc w:val="both"/>
              <w:rPr>
                <w:rFonts w:ascii="Arial" w:hAnsi="Arial" w:cs="Arial"/>
                <w:sz w:val="19"/>
                <w:szCs w:val="19"/>
              </w:rPr>
            </w:pPr>
            <w:r w:rsidRPr="00AC3B8A">
              <w:rPr>
                <w:rFonts w:ascii="Arial" w:hAnsi="Arial" w:cs="Arial"/>
                <w:sz w:val="19"/>
                <w:szCs w:val="19"/>
              </w:rPr>
              <w:t>W związku z przygotowywaniem projektu obwieszczenia Ministra Zdrowia w sprawie ogłoszenia jednolitego tekstu rozporządzenia Ministra Zdrowia z dnia 5 sierpnia 2016 r. w sprawie szczegółowych kryteriów wyboru ofert w postępowaniu w sprawie zawarcia umów o udzielanie świadczeń opieki zdrowotnej (Dz. U. poz. 1372, z późn. zm.), zwanego dalej „rozporządzeniem kryterialnym” zidentyfikowano konieczność wprowadzenia aktualizacji przepisów w części ogólnej rozporządzenia, jak i w poszczególnych załącznikach do rozporządzenia (rodzajach świadczeń: leczenie szpitalne, opieka psychiatryczna i leczenie uzależnień, lecznictwo uzdrowiskowe, świadczenia kontraktowane odrębnie, chemioterapia).</w:t>
            </w:r>
          </w:p>
        </w:tc>
        <w:tc>
          <w:tcPr>
            <w:tcW w:w="1842" w:type="dxa"/>
            <w:shd w:val="clear" w:color="auto" w:fill="FFFFFF"/>
          </w:tcPr>
          <w:p w14:paraId="36AA5ADE" w14:textId="490081A3"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Pani Izabela Leszczyna Minister Zdrowia</w:t>
            </w:r>
          </w:p>
        </w:tc>
        <w:tc>
          <w:tcPr>
            <w:tcW w:w="2362" w:type="dxa"/>
            <w:shd w:val="clear" w:color="auto" w:fill="FFFFFF"/>
          </w:tcPr>
          <w:p w14:paraId="406CBCDB" w14:textId="280C3193" w:rsidR="00A35066"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4D578C">
              <w:rPr>
                <w:rFonts w:ascii="Arial" w:hAnsi="Arial" w:cs="Arial"/>
                <w:color w:val="000000" w:themeColor="text1"/>
                <w:sz w:val="19"/>
                <w:szCs w:val="19"/>
              </w:rPr>
              <w:t xml:space="preserve">projekt na etapie </w:t>
            </w:r>
            <w:r w:rsidR="00454BD7">
              <w:rPr>
                <w:rFonts w:ascii="Arial" w:hAnsi="Arial" w:cs="Arial"/>
                <w:color w:val="000000" w:themeColor="text1"/>
                <w:sz w:val="19"/>
                <w:szCs w:val="19"/>
              </w:rPr>
              <w:t>KP</w:t>
            </w:r>
            <w:r w:rsidR="00A35066">
              <w:rPr>
                <w:rFonts w:ascii="Arial" w:hAnsi="Arial" w:cs="Arial"/>
                <w:color w:val="000000" w:themeColor="text1"/>
                <w:sz w:val="19"/>
                <w:szCs w:val="19"/>
              </w:rPr>
              <w:t>.</w:t>
            </w:r>
          </w:p>
        </w:tc>
      </w:tr>
      <w:tr w:rsidR="00A35066" w:rsidRPr="00F873E4" w14:paraId="34882A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D6EC86"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CA07A" w14:textId="4D3777B4"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1654</w:t>
            </w:r>
          </w:p>
        </w:tc>
        <w:tc>
          <w:tcPr>
            <w:tcW w:w="2268" w:type="dxa"/>
            <w:shd w:val="clear" w:color="auto" w:fill="FFFFFF"/>
          </w:tcPr>
          <w:p w14:paraId="4AE55351" w14:textId="1C33CD50"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41 ust. 8 ustawy z dnia 12 maja 2011 r. o refundacji leków, środków spożywczych specjalnego przeznaczenia żywieniowego oraz wyrobów medycznych</w:t>
            </w:r>
          </w:p>
        </w:tc>
        <w:tc>
          <w:tcPr>
            <w:tcW w:w="3260" w:type="dxa"/>
            <w:shd w:val="clear" w:color="auto" w:fill="FFFFFF"/>
          </w:tcPr>
          <w:p w14:paraId="5ABA32F3" w14:textId="42AF9B6F"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34417D07" w14:textId="4A84DA80" w:rsidR="00A35066" w:rsidRPr="00964524" w:rsidRDefault="00A35066" w:rsidP="00967F60">
            <w:pPr>
              <w:jc w:val="both"/>
              <w:rPr>
                <w:rFonts w:ascii="Arial" w:hAnsi="Arial" w:cs="Arial"/>
                <w:sz w:val="19"/>
                <w:szCs w:val="19"/>
              </w:rPr>
            </w:pPr>
            <w:r w:rsidRPr="00A35066">
              <w:rPr>
                <w:rFonts w:ascii="Arial" w:hAnsi="Arial" w:cs="Arial"/>
                <w:sz w:val="19"/>
                <w:szCs w:val="19"/>
              </w:rPr>
              <w:t xml:space="preserve">Rekomenduje się modyfikację § 7 i 8 rozporządzenia </w:t>
            </w:r>
            <w:r w:rsidR="00AC3B8A">
              <w:rPr>
                <w:rFonts w:ascii="Arial" w:hAnsi="Arial" w:cs="Arial"/>
                <w:sz w:val="19"/>
                <w:szCs w:val="19"/>
              </w:rPr>
              <w:t xml:space="preserve">Ministra Zdrowia </w:t>
            </w:r>
            <w:r w:rsidR="00AC3B8A" w:rsidRPr="00AC3B8A">
              <w:rPr>
                <w:rFonts w:ascii="Arial" w:hAnsi="Arial" w:cs="Arial"/>
                <w:sz w:val="19"/>
                <w:szCs w:val="19"/>
              </w:rPr>
              <w:t xml:space="preserve">w sprawie ogólnych warunków umów na realizację recept oraz ramowego wzoru umowy na realizację recept </w:t>
            </w:r>
            <w:r w:rsidRPr="00A35066">
              <w:rPr>
                <w:rFonts w:ascii="Arial" w:hAnsi="Arial" w:cs="Arial"/>
                <w:sz w:val="19"/>
                <w:szCs w:val="19"/>
              </w:rPr>
              <w:t xml:space="preserve">w taki sposób, a by zapisać w dodawanych do nich ustępach, że w związku z ew. naruszeniem art. 96a ust. 7aa </w:t>
            </w:r>
            <w:proofErr w:type="spellStart"/>
            <w:r w:rsidRPr="00A35066">
              <w:rPr>
                <w:rFonts w:ascii="Arial" w:hAnsi="Arial" w:cs="Arial"/>
                <w:sz w:val="19"/>
                <w:szCs w:val="19"/>
              </w:rPr>
              <w:t>u.p.f</w:t>
            </w:r>
            <w:proofErr w:type="spellEnd"/>
            <w:r w:rsidRPr="00A35066">
              <w:rPr>
                <w:rFonts w:ascii="Arial" w:hAnsi="Arial" w:cs="Arial"/>
                <w:sz w:val="19"/>
                <w:szCs w:val="19"/>
              </w:rPr>
              <w:t>. nie dokonuje się zwrotu nienależnej refundacji, jak również że nie stwierdza się w związku z takim naruszeniem odpowiedzialności podmiotu prowadzącego aptekę albo punkt apteczny, w konsekwencji czego nie można również w tych okolicznościach nałożyć na ten podmiot umownej kary finansowej.</w:t>
            </w:r>
          </w:p>
        </w:tc>
        <w:tc>
          <w:tcPr>
            <w:tcW w:w="1842" w:type="dxa"/>
            <w:shd w:val="clear" w:color="auto" w:fill="FFFFFF"/>
          </w:tcPr>
          <w:p w14:paraId="4F664CD5" w14:textId="763F5349"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Maciej Miłkowski – Podsekretarz Stanu</w:t>
            </w:r>
          </w:p>
        </w:tc>
        <w:tc>
          <w:tcPr>
            <w:tcW w:w="2362" w:type="dxa"/>
            <w:shd w:val="clear" w:color="auto" w:fill="FFFFFF"/>
          </w:tcPr>
          <w:p w14:paraId="229E78AC" w14:textId="22BC8B28" w:rsidR="00A35066"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4D578C">
              <w:rPr>
                <w:rFonts w:ascii="Arial" w:hAnsi="Arial" w:cs="Arial"/>
                <w:color w:val="000000" w:themeColor="text1"/>
                <w:sz w:val="19"/>
                <w:szCs w:val="19"/>
              </w:rPr>
              <w:t xml:space="preserve">projekt na etapie </w:t>
            </w:r>
            <w:r w:rsidR="006E56BD">
              <w:rPr>
                <w:rFonts w:ascii="Arial" w:hAnsi="Arial" w:cs="Arial"/>
                <w:color w:val="000000" w:themeColor="text1"/>
                <w:sz w:val="19"/>
                <w:szCs w:val="19"/>
              </w:rPr>
              <w:t>KP</w:t>
            </w:r>
            <w:r w:rsidR="004D578C">
              <w:rPr>
                <w:rFonts w:ascii="Arial" w:hAnsi="Arial" w:cs="Arial"/>
                <w:color w:val="000000" w:themeColor="text1"/>
                <w:sz w:val="19"/>
                <w:szCs w:val="19"/>
              </w:rPr>
              <w:t>.</w:t>
            </w:r>
          </w:p>
        </w:tc>
      </w:tr>
      <w:tr w:rsidR="00A35066" w:rsidRPr="00F873E4" w14:paraId="518B654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520DD4"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E925BB" w14:textId="4399D381"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1655</w:t>
            </w:r>
          </w:p>
        </w:tc>
        <w:tc>
          <w:tcPr>
            <w:tcW w:w="2268" w:type="dxa"/>
            <w:shd w:val="clear" w:color="auto" w:fill="FFFFFF"/>
          </w:tcPr>
          <w:p w14:paraId="4F5934C0" w14:textId="5A2CB23F"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9AB353B" w14:textId="77777777" w:rsidR="00AC3B8A" w:rsidRPr="00AC3B8A"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6826024E" w14:textId="77777777" w:rsidR="00AC3B8A" w:rsidRPr="00AC3B8A"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DFC8512" w14:textId="77777777" w:rsidR="00A35066"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45040CB5" w14:textId="77777777" w:rsidR="00290625" w:rsidRDefault="00290625" w:rsidP="00AC3B8A">
            <w:pPr>
              <w:jc w:val="both"/>
              <w:rPr>
                <w:rFonts w:ascii="Arial" w:eastAsia="Calibri" w:hAnsi="Arial" w:cs="Arial"/>
                <w:color w:val="000000" w:themeColor="text1"/>
                <w:sz w:val="19"/>
                <w:szCs w:val="19"/>
                <w:lang w:eastAsia="en-US"/>
              </w:rPr>
            </w:pPr>
          </w:p>
          <w:p w14:paraId="2C497DF9" w14:textId="1FDA4E5E" w:rsidR="00290625" w:rsidRPr="00290625" w:rsidRDefault="00290625" w:rsidP="00AC3B8A">
            <w:pPr>
              <w:jc w:val="both"/>
              <w:rPr>
                <w:rFonts w:ascii="Arial" w:eastAsia="Calibri" w:hAnsi="Arial" w:cs="Arial"/>
                <w:b/>
                <w:bCs/>
                <w:i/>
                <w:iCs/>
                <w:color w:val="000000" w:themeColor="text1"/>
                <w:sz w:val="19"/>
                <w:szCs w:val="19"/>
                <w:lang w:eastAsia="en-US"/>
              </w:rPr>
            </w:pPr>
            <w:r w:rsidRPr="00290625">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6306BFD6" w14:textId="77777777" w:rsidR="00A35066" w:rsidRPr="00A35066" w:rsidRDefault="00A35066" w:rsidP="00A35066">
            <w:pPr>
              <w:jc w:val="both"/>
              <w:rPr>
                <w:rFonts w:ascii="Arial" w:hAnsi="Arial" w:cs="Arial"/>
                <w:sz w:val="19"/>
                <w:szCs w:val="19"/>
              </w:rPr>
            </w:pPr>
            <w:r w:rsidRPr="00A35066">
              <w:rPr>
                <w:rFonts w:ascii="Arial" w:hAnsi="Arial" w:cs="Arial"/>
                <w:sz w:val="19"/>
                <w:szCs w:val="19"/>
              </w:rPr>
              <w:t xml:space="preserve">Celem projektu jest zapewnienie dostępności do leczenia ostrej fazy udaru niedokrwiennego za pomocą </w:t>
            </w:r>
            <w:proofErr w:type="spellStart"/>
            <w:r w:rsidRPr="00A35066">
              <w:rPr>
                <w:rFonts w:ascii="Arial" w:hAnsi="Arial" w:cs="Arial"/>
                <w:sz w:val="19"/>
                <w:szCs w:val="19"/>
              </w:rPr>
              <w:t>przezcewnikowej</w:t>
            </w:r>
            <w:proofErr w:type="spellEnd"/>
            <w:r w:rsidRPr="00A35066">
              <w:rPr>
                <w:rFonts w:ascii="Arial" w:hAnsi="Arial" w:cs="Arial"/>
                <w:sz w:val="19"/>
                <w:szCs w:val="19"/>
              </w:rPr>
              <w:t xml:space="preserve"> </w:t>
            </w:r>
            <w:proofErr w:type="spellStart"/>
            <w:r w:rsidRPr="00A35066">
              <w:rPr>
                <w:rFonts w:ascii="Arial" w:hAnsi="Arial" w:cs="Arial"/>
                <w:sz w:val="19"/>
                <w:szCs w:val="19"/>
              </w:rPr>
              <w:t>trombektomii</w:t>
            </w:r>
            <w:proofErr w:type="spellEnd"/>
            <w:r w:rsidRPr="00A35066">
              <w:rPr>
                <w:rFonts w:ascii="Arial" w:hAnsi="Arial" w:cs="Arial"/>
                <w:sz w:val="19"/>
                <w:szCs w:val="19"/>
              </w:rPr>
              <w:t xml:space="preserve"> mechanicznej naczyń domózgowych lub wewnątrzczaszkowych od 1 lipca 2024 r., a więc po zakończeniu realizacji programu pilotażowego w ramach którego leczenie to jest finansowane.  </w:t>
            </w:r>
          </w:p>
          <w:p w14:paraId="1A72733B" w14:textId="14FA57F3" w:rsidR="00A35066" w:rsidRPr="00964524" w:rsidRDefault="00A35066" w:rsidP="00A35066">
            <w:pPr>
              <w:jc w:val="both"/>
              <w:rPr>
                <w:rFonts w:ascii="Arial" w:hAnsi="Arial" w:cs="Arial"/>
                <w:sz w:val="19"/>
                <w:szCs w:val="19"/>
              </w:rPr>
            </w:pPr>
            <w:r w:rsidRPr="00A35066">
              <w:rPr>
                <w:rFonts w:ascii="Arial" w:hAnsi="Arial" w:cs="Arial"/>
                <w:sz w:val="19"/>
                <w:szCs w:val="19"/>
              </w:rPr>
              <w:t xml:space="preserve">Ponadto projekt przywraca dostępność do technologii medycznej związanej z alternatywną i bezpieczną terapią o potwierdzonej skuteczności klinicznej, związaną z podaniem autogenicznego osocza </w:t>
            </w:r>
            <w:proofErr w:type="spellStart"/>
            <w:r w:rsidRPr="00A35066">
              <w:rPr>
                <w:rFonts w:ascii="Arial" w:hAnsi="Arial" w:cs="Arial"/>
                <w:sz w:val="19"/>
                <w:szCs w:val="19"/>
              </w:rPr>
              <w:t>bogatopłytkowego</w:t>
            </w:r>
            <w:proofErr w:type="spellEnd"/>
            <w:r w:rsidRPr="00A35066">
              <w:rPr>
                <w:rFonts w:ascii="Arial" w:hAnsi="Arial" w:cs="Arial"/>
                <w:sz w:val="19"/>
                <w:szCs w:val="19"/>
              </w:rPr>
              <w:t xml:space="preserve"> lub fibryny </w:t>
            </w:r>
            <w:proofErr w:type="spellStart"/>
            <w:r w:rsidRPr="00A35066">
              <w:rPr>
                <w:rFonts w:ascii="Arial" w:hAnsi="Arial" w:cs="Arial"/>
                <w:sz w:val="19"/>
                <w:szCs w:val="19"/>
              </w:rPr>
              <w:t>bogatopłytkowej</w:t>
            </w:r>
            <w:proofErr w:type="spellEnd"/>
            <w:r w:rsidRPr="00A35066">
              <w:rPr>
                <w:rFonts w:ascii="Arial" w:hAnsi="Arial" w:cs="Arial"/>
                <w:sz w:val="19"/>
                <w:szCs w:val="19"/>
              </w:rPr>
              <w:t xml:space="preserve"> w chorobach mięśni i stawów, w tym kości szczęki i żuchwy oraz leczeniu wspomagającym przy przeszczepach skóry jak i  ran przewlekłych w oparzeniach, stopie cukrzycowej, a także owrzodzeniu żylnym.</w:t>
            </w:r>
          </w:p>
        </w:tc>
        <w:tc>
          <w:tcPr>
            <w:tcW w:w="1842" w:type="dxa"/>
            <w:shd w:val="clear" w:color="auto" w:fill="FFFFFF"/>
          </w:tcPr>
          <w:p w14:paraId="33BB53A2" w14:textId="1372CA03"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34844658" w14:textId="69137B8C" w:rsidR="00A35066"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4D578C">
              <w:rPr>
                <w:rFonts w:ascii="Arial" w:hAnsi="Arial" w:cs="Arial"/>
                <w:color w:val="000000" w:themeColor="text1"/>
                <w:sz w:val="19"/>
                <w:szCs w:val="19"/>
              </w:rPr>
              <w:t>projekt na etapie UZ i KS</w:t>
            </w:r>
            <w:r w:rsidR="00A35066">
              <w:rPr>
                <w:rFonts w:ascii="Arial" w:hAnsi="Arial" w:cs="Arial"/>
                <w:color w:val="000000" w:themeColor="text1"/>
                <w:sz w:val="19"/>
                <w:szCs w:val="19"/>
              </w:rPr>
              <w:t>.</w:t>
            </w:r>
          </w:p>
        </w:tc>
      </w:tr>
      <w:tr w:rsidR="006A5B7A" w:rsidRPr="00F873E4" w14:paraId="0B7CD45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65E794"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67223AF" w14:textId="3B0E0A57"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1656</w:t>
            </w:r>
          </w:p>
        </w:tc>
        <w:tc>
          <w:tcPr>
            <w:tcW w:w="2268" w:type="dxa"/>
            <w:shd w:val="clear" w:color="auto" w:fill="FFFFFF"/>
          </w:tcPr>
          <w:p w14:paraId="03CFC16D" w14:textId="25FAECE4" w:rsidR="006A5B7A" w:rsidRDefault="006A5B7A" w:rsidP="00967F60">
            <w:pPr>
              <w:rPr>
                <w:rFonts w:ascii="Arial" w:hAnsi="Arial" w:cs="Arial"/>
                <w:sz w:val="19"/>
                <w:szCs w:val="19"/>
              </w:rPr>
            </w:pPr>
            <w:r w:rsidRPr="006A5B7A">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8AE2D25"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rozporządzenia:</w:t>
            </w:r>
          </w:p>
          <w:p w14:paraId="1D06A75B"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sposób ustalania ryczałtu systemu zabezpieczenia,</w:t>
            </w:r>
          </w:p>
          <w:p w14:paraId="234F0967" w14:textId="0D6ABEF8" w:rsidR="006A5B7A" w:rsidRPr="006A5B7A" w:rsidRDefault="006A5B7A" w:rsidP="006A5B7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543C25B3" w14:textId="2A2888DD" w:rsidR="006A5B7A" w:rsidRPr="00AC3B8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227F1939" w14:textId="4BAB86C7" w:rsidR="006A5B7A" w:rsidRPr="00A35066" w:rsidRDefault="006842CC" w:rsidP="00A35066">
            <w:pPr>
              <w:jc w:val="both"/>
              <w:rPr>
                <w:rFonts w:ascii="Arial" w:hAnsi="Arial" w:cs="Arial"/>
                <w:sz w:val="19"/>
                <w:szCs w:val="19"/>
              </w:rPr>
            </w:pPr>
            <w:r w:rsidRPr="006842CC">
              <w:rPr>
                <w:rFonts w:ascii="Arial" w:hAnsi="Arial" w:cs="Arial"/>
                <w:sz w:val="19"/>
                <w:szCs w:val="19"/>
              </w:rPr>
              <w:t>W projekcie proponuje się uelastycznienie zasad uwzględniania certyfikatów akredytacyjnych przy ustalaniu ryczałtu, dzięki czemu wysokość finansowania zostanie ściślej powiązana ze spełnianiem przez świadczeniodawcę określonych wymogów jakościowych, a w konsekwencji zasady te staną się również bardziej sprawiedliwe wobec świadczeniodawców. Zgodnie z proponowanymi przepisami korygowanie odpowiednim współczynnikiem wartości ryczałtu przyznanego na cały okres planowania będzie dotyczyć tylko świadczeniodawców, którzy we wskazanym terminie (tj. do końca drugiego miesiąca okresu planowania)  przekażą płatnikowi certyfikat akredytacyjny ważny do końca okresu planowania. Natomiast w przypadku przekazania certyfikatu akredytacyjnego po upływie ww. terminu albo w przypadku utraty ważności certyfikatu przed końcem okresu planowania będzie on uwzględniany przy ustaleniu ryczałtu tylko w odniesieniu do odpowiedniej części tego okresu.</w:t>
            </w:r>
          </w:p>
        </w:tc>
        <w:tc>
          <w:tcPr>
            <w:tcW w:w="1842" w:type="dxa"/>
            <w:shd w:val="clear" w:color="auto" w:fill="FFFFFF"/>
          </w:tcPr>
          <w:p w14:paraId="00F76758" w14:textId="1B24DE40"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2E4440F5" w14:textId="2468ABAA" w:rsidR="006A5B7A"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F838D9">
              <w:rPr>
                <w:rFonts w:ascii="Arial" w:hAnsi="Arial" w:cs="Arial"/>
                <w:color w:val="000000" w:themeColor="text1"/>
                <w:sz w:val="19"/>
                <w:szCs w:val="19"/>
              </w:rPr>
              <w:t>rozporządzenie oczekuje na ogłoszenie w Dz. U</w:t>
            </w:r>
            <w:r w:rsidR="00F838D9">
              <w:rPr>
                <w:rFonts w:ascii="Arial" w:hAnsi="Arial" w:cs="Arial"/>
                <w:color w:val="000000" w:themeColor="text1"/>
                <w:sz w:val="19"/>
                <w:szCs w:val="19"/>
              </w:rPr>
              <w:t xml:space="preserve">. </w:t>
            </w:r>
          </w:p>
        </w:tc>
      </w:tr>
      <w:tr w:rsidR="006A5B7A" w:rsidRPr="00F873E4" w14:paraId="2B39D68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267A4B"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2E5EF9" w14:textId="7BA52355"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1657</w:t>
            </w:r>
          </w:p>
        </w:tc>
        <w:tc>
          <w:tcPr>
            <w:tcW w:w="2268" w:type="dxa"/>
            <w:shd w:val="clear" w:color="auto" w:fill="FFFFFF"/>
          </w:tcPr>
          <w:p w14:paraId="2EFE3420" w14:textId="1BE153FE"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692275E8" w14:textId="42B3D186" w:rsidR="006A5B7A" w:rsidRPr="00AC3B8A" w:rsidRDefault="006A5B7A" w:rsidP="00AC3B8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3F3BC0D" w14:textId="54E4BDA0" w:rsidR="006842CC" w:rsidRPr="006842CC" w:rsidRDefault="006842CC" w:rsidP="006842CC">
            <w:pPr>
              <w:jc w:val="both"/>
              <w:rPr>
                <w:rFonts w:ascii="Arial" w:hAnsi="Arial" w:cs="Arial"/>
                <w:sz w:val="19"/>
                <w:szCs w:val="19"/>
              </w:rPr>
            </w:pPr>
            <w:r w:rsidRPr="006842CC">
              <w:rPr>
                <w:rFonts w:ascii="Arial" w:hAnsi="Arial" w:cs="Arial"/>
                <w:sz w:val="19"/>
                <w:szCs w:val="19"/>
              </w:rPr>
              <w:t xml:space="preserve">W rozporządzeniu Ministra Zdrowia z dnia 8 września 2015 r. w sprawie ogólnych warunków umów o udzielanie świadczeń opieki zdrowotnej (Dz. U. z 2023 r. poz. 1194, </w:t>
            </w:r>
            <w:r>
              <w:rPr>
                <w:rFonts w:ascii="Arial" w:hAnsi="Arial" w:cs="Arial"/>
                <w:sz w:val="19"/>
                <w:szCs w:val="19"/>
              </w:rPr>
              <w:t>z późn. zm.</w:t>
            </w:r>
            <w:r w:rsidRPr="006842CC">
              <w:rPr>
                <w:rFonts w:ascii="Arial" w:hAnsi="Arial" w:cs="Arial"/>
                <w:sz w:val="19"/>
                <w:szCs w:val="19"/>
              </w:rPr>
              <w:t>) proponuje się:</w:t>
            </w:r>
          </w:p>
          <w:p w14:paraId="48822633" w14:textId="77777777" w:rsidR="006842CC" w:rsidRPr="006842CC" w:rsidRDefault="006842CC" w:rsidP="006842CC">
            <w:pPr>
              <w:jc w:val="both"/>
              <w:rPr>
                <w:rFonts w:ascii="Arial" w:hAnsi="Arial" w:cs="Arial"/>
                <w:sz w:val="19"/>
                <w:szCs w:val="19"/>
              </w:rPr>
            </w:pPr>
            <w:r w:rsidRPr="006842CC">
              <w:rPr>
                <w:rFonts w:ascii="Arial" w:hAnsi="Arial" w:cs="Arial"/>
                <w:sz w:val="19"/>
                <w:szCs w:val="19"/>
              </w:rPr>
              <w:t>1)</w:t>
            </w:r>
            <w:r w:rsidRPr="006842CC">
              <w:rPr>
                <w:rFonts w:ascii="Arial" w:hAnsi="Arial" w:cs="Arial"/>
                <w:sz w:val="19"/>
                <w:szCs w:val="19"/>
              </w:rPr>
              <w:tab/>
              <w:t xml:space="preserve">dodanie § 3ba, zawierającego rozwiązanie analogiczne do regulacji zawartej w § 3b ww. rozporządzenia (mającej zastosowanie w 2023 r.), które zagwarantuje szpitalom, których poziom realizacji świadczeń w 2023 r. był niższy niż zakładany przy ustaleniu ryczałtu na ten rok., wypłatę dodatkowych środków zapewniających utrzymanie dotychczasowej wysokości ryczałtu PSZ, a jednocześnie zobowiąże beneficjentów tego instrumentu do rozliczenia uzyskanych w ten sposób środków przez ich odpracowanie, a w przypadku nieosiągnięcia odpowiednich </w:t>
            </w:r>
            <w:proofErr w:type="spellStart"/>
            <w:r w:rsidRPr="006842CC">
              <w:rPr>
                <w:rFonts w:ascii="Arial" w:hAnsi="Arial" w:cs="Arial"/>
                <w:sz w:val="19"/>
                <w:szCs w:val="19"/>
              </w:rPr>
              <w:t>nadwykonań</w:t>
            </w:r>
            <w:proofErr w:type="spellEnd"/>
            <w:r w:rsidRPr="006842CC">
              <w:rPr>
                <w:rFonts w:ascii="Arial" w:hAnsi="Arial" w:cs="Arial"/>
                <w:sz w:val="19"/>
                <w:szCs w:val="19"/>
              </w:rPr>
              <w:t xml:space="preserve"> ryczałtu w 2024 r., przez zwrot nierozliczonych w ten sposób kwot;</w:t>
            </w:r>
          </w:p>
          <w:p w14:paraId="6A122DA7" w14:textId="44004672" w:rsidR="006A5B7A" w:rsidRPr="00A35066" w:rsidRDefault="006842CC" w:rsidP="006842CC">
            <w:pPr>
              <w:jc w:val="both"/>
              <w:rPr>
                <w:rFonts w:ascii="Arial" w:hAnsi="Arial" w:cs="Arial"/>
                <w:sz w:val="19"/>
                <w:szCs w:val="19"/>
              </w:rPr>
            </w:pPr>
            <w:r w:rsidRPr="006842CC">
              <w:rPr>
                <w:rFonts w:ascii="Arial" w:hAnsi="Arial" w:cs="Arial"/>
                <w:sz w:val="19"/>
                <w:szCs w:val="19"/>
              </w:rPr>
              <w:t>2)</w:t>
            </w:r>
            <w:r w:rsidRPr="006842CC">
              <w:rPr>
                <w:rFonts w:ascii="Arial" w:hAnsi="Arial" w:cs="Arial"/>
                <w:sz w:val="19"/>
                <w:szCs w:val="19"/>
              </w:rPr>
              <w:tab/>
              <w:t xml:space="preserve">dodanie § 3d, który umożliwi wypłaty w 2024 r. specjalnych dodatków do ryczałtu PSZ świadczeniodawcom, którzy za poprzedni okres rozliczeniowy (2023 r.) wykazali tzw. </w:t>
            </w:r>
            <w:proofErr w:type="spellStart"/>
            <w:r w:rsidRPr="006842CC">
              <w:rPr>
                <w:rFonts w:ascii="Arial" w:hAnsi="Arial" w:cs="Arial"/>
                <w:sz w:val="19"/>
                <w:szCs w:val="19"/>
              </w:rPr>
              <w:t>nadwykonania</w:t>
            </w:r>
            <w:proofErr w:type="spellEnd"/>
            <w:r w:rsidRPr="006842CC">
              <w:rPr>
                <w:rFonts w:ascii="Arial" w:hAnsi="Arial" w:cs="Arial"/>
                <w:sz w:val="19"/>
                <w:szCs w:val="19"/>
              </w:rPr>
              <w:t xml:space="preserve"> tego ryczałtu. Dodatki będą wypłacane w wysokości 50% wypracowanych </w:t>
            </w:r>
            <w:proofErr w:type="spellStart"/>
            <w:r w:rsidRPr="006842CC">
              <w:rPr>
                <w:rFonts w:ascii="Arial" w:hAnsi="Arial" w:cs="Arial"/>
                <w:sz w:val="19"/>
                <w:szCs w:val="19"/>
              </w:rPr>
              <w:t>nadwykonań</w:t>
            </w:r>
            <w:proofErr w:type="spellEnd"/>
            <w:r w:rsidRPr="006842CC">
              <w:rPr>
                <w:rFonts w:ascii="Arial" w:hAnsi="Arial" w:cs="Arial"/>
                <w:sz w:val="19"/>
                <w:szCs w:val="19"/>
              </w:rPr>
              <w:t>, jednak z jednoczesnym uwzględnieniem kwot dodatków wypłaconych w 2023 r., zgodnie z § 3b nowelizowanego rozporządzenia; podstawę ustalenia wysokości dodatku dla danego świadczeniodawcy stanowić będzie różnica miedzy liczbą jednostek sprawozdawczych za 2023 r. a sumą liczby tych jednostek stanowiącą podstawę ustalenia wysokości ryczałtu na 2023 r. i liczby jednostek odpowiadających kwotom uzyskanych w tym okresie na mocy ww. przepisu.</w:t>
            </w:r>
          </w:p>
        </w:tc>
        <w:tc>
          <w:tcPr>
            <w:tcW w:w="1842" w:type="dxa"/>
            <w:shd w:val="clear" w:color="auto" w:fill="FFFFFF"/>
          </w:tcPr>
          <w:p w14:paraId="566E60D8" w14:textId="706F0541"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63861E00" w14:textId="3CAA7F0D" w:rsidR="006A5B7A" w:rsidRDefault="00873848" w:rsidP="00967F60">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730</w:t>
            </w:r>
            <w:r w:rsidRPr="00E57F36">
              <w:rPr>
                <w:rFonts w:ascii="Arial" w:hAnsi="Arial" w:cs="Arial"/>
                <w:color w:val="000000" w:themeColor="text1"/>
                <w:sz w:val="19"/>
                <w:szCs w:val="19"/>
              </w:rPr>
              <w:t>.</w:t>
            </w:r>
          </w:p>
        </w:tc>
      </w:tr>
      <w:tr w:rsidR="006A5B7A" w:rsidRPr="00F873E4" w14:paraId="07C07A0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ECCF74"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DF8C95" w14:textId="63E2A556"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1658</w:t>
            </w:r>
          </w:p>
        </w:tc>
        <w:tc>
          <w:tcPr>
            <w:tcW w:w="2268" w:type="dxa"/>
            <w:shd w:val="clear" w:color="auto" w:fill="FFFFFF"/>
          </w:tcPr>
          <w:p w14:paraId="5520D1C5" w14:textId="356C437E"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DCF00DD"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9611FB0"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3D5181EC" w14:textId="77777777" w:rsid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2B32C98" w14:textId="77777777" w:rsidR="006842CC" w:rsidRDefault="006842CC" w:rsidP="006A5B7A">
            <w:pPr>
              <w:jc w:val="both"/>
              <w:rPr>
                <w:rFonts w:ascii="Arial" w:eastAsia="Calibri" w:hAnsi="Arial" w:cs="Arial"/>
                <w:color w:val="000000" w:themeColor="text1"/>
                <w:sz w:val="19"/>
                <w:szCs w:val="19"/>
                <w:lang w:eastAsia="en-US"/>
              </w:rPr>
            </w:pPr>
          </w:p>
          <w:p w14:paraId="671C61C3" w14:textId="0191FDCB" w:rsidR="006842CC" w:rsidRPr="006842CC" w:rsidRDefault="006842CC" w:rsidP="006A5B7A">
            <w:pPr>
              <w:jc w:val="both"/>
              <w:rPr>
                <w:rFonts w:ascii="Arial" w:eastAsia="Calibri" w:hAnsi="Arial" w:cs="Arial"/>
                <w:b/>
                <w:bCs/>
                <w:i/>
                <w:iCs/>
                <w:color w:val="000000" w:themeColor="text1"/>
                <w:sz w:val="19"/>
                <w:szCs w:val="19"/>
                <w:lang w:eastAsia="en-US"/>
              </w:rPr>
            </w:pPr>
            <w:r w:rsidRPr="006842CC">
              <w:rPr>
                <w:rFonts w:ascii="Arial" w:eastAsia="Calibri" w:hAnsi="Arial" w:cs="Arial"/>
                <w:b/>
                <w:bCs/>
                <w:i/>
                <w:iCs/>
                <w:color w:val="000000" w:themeColor="text1"/>
                <w:sz w:val="19"/>
                <w:szCs w:val="19"/>
                <w:lang w:eastAsia="en-US"/>
              </w:rPr>
              <w:t>[AOS]</w:t>
            </w:r>
          </w:p>
        </w:tc>
        <w:tc>
          <w:tcPr>
            <w:tcW w:w="3545" w:type="dxa"/>
            <w:shd w:val="clear" w:color="auto" w:fill="FFFFFF"/>
          </w:tcPr>
          <w:p w14:paraId="46DF5599" w14:textId="69DB6D28" w:rsidR="006A5B7A" w:rsidRPr="00A35066" w:rsidRDefault="006842CC" w:rsidP="00A35066">
            <w:pPr>
              <w:jc w:val="both"/>
              <w:rPr>
                <w:rFonts w:ascii="Arial" w:hAnsi="Arial" w:cs="Arial"/>
                <w:sz w:val="19"/>
                <w:szCs w:val="19"/>
              </w:rPr>
            </w:pPr>
            <w:r>
              <w:rPr>
                <w:rFonts w:ascii="Arial" w:hAnsi="Arial" w:cs="Arial"/>
                <w:sz w:val="19"/>
                <w:szCs w:val="19"/>
              </w:rPr>
              <w:t xml:space="preserve">Celem </w:t>
            </w:r>
            <w:proofErr w:type="spellStart"/>
            <w:r>
              <w:rPr>
                <w:rFonts w:ascii="Arial" w:hAnsi="Arial" w:cs="Arial"/>
                <w:sz w:val="19"/>
                <w:szCs w:val="19"/>
              </w:rPr>
              <w:t>projetowanej</w:t>
            </w:r>
            <w:proofErr w:type="spellEnd"/>
            <w:r>
              <w:rPr>
                <w:rFonts w:ascii="Arial" w:hAnsi="Arial" w:cs="Arial"/>
                <w:sz w:val="19"/>
                <w:szCs w:val="19"/>
              </w:rPr>
              <w:t xml:space="preserve"> zmiany jest dodanie do wykazu świadczeń gwarantowanych w AOS p</w:t>
            </w:r>
            <w:r w:rsidRPr="006842CC">
              <w:rPr>
                <w:rFonts w:ascii="Arial" w:hAnsi="Arial" w:cs="Arial"/>
                <w:sz w:val="19"/>
                <w:szCs w:val="19"/>
              </w:rPr>
              <w:t>odani</w:t>
            </w:r>
            <w:r>
              <w:rPr>
                <w:rFonts w:ascii="Arial" w:hAnsi="Arial" w:cs="Arial"/>
                <w:sz w:val="19"/>
                <w:szCs w:val="19"/>
              </w:rPr>
              <w:t>a</w:t>
            </w:r>
            <w:r w:rsidRPr="006842CC">
              <w:rPr>
                <w:rFonts w:ascii="Arial" w:hAnsi="Arial" w:cs="Arial"/>
                <w:sz w:val="19"/>
                <w:szCs w:val="19"/>
              </w:rPr>
              <w:t xml:space="preserve"> autogenicznego osocza  </w:t>
            </w:r>
            <w:proofErr w:type="spellStart"/>
            <w:r w:rsidRPr="006842CC">
              <w:rPr>
                <w:rFonts w:ascii="Arial" w:hAnsi="Arial" w:cs="Arial"/>
                <w:sz w:val="19"/>
                <w:szCs w:val="19"/>
              </w:rPr>
              <w:t>bogatopłytkowego</w:t>
            </w:r>
            <w:proofErr w:type="spellEnd"/>
            <w:r w:rsidRPr="006842CC">
              <w:rPr>
                <w:rFonts w:ascii="Arial" w:hAnsi="Arial" w:cs="Arial"/>
                <w:sz w:val="19"/>
                <w:szCs w:val="19"/>
              </w:rPr>
              <w:t xml:space="preserve"> lub fibryny </w:t>
            </w:r>
            <w:proofErr w:type="spellStart"/>
            <w:r w:rsidRPr="006842CC">
              <w:rPr>
                <w:rFonts w:ascii="Arial" w:hAnsi="Arial" w:cs="Arial"/>
                <w:sz w:val="19"/>
                <w:szCs w:val="19"/>
              </w:rPr>
              <w:t>bogatopłytkowej</w:t>
            </w:r>
            <w:proofErr w:type="spellEnd"/>
            <w:r>
              <w:rPr>
                <w:rFonts w:ascii="Arial" w:hAnsi="Arial" w:cs="Arial"/>
                <w:sz w:val="19"/>
                <w:szCs w:val="19"/>
              </w:rPr>
              <w:t xml:space="preserve">. </w:t>
            </w:r>
          </w:p>
        </w:tc>
        <w:tc>
          <w:tcPr>
            <w:tcW w:w="1842" w:type="dxa"/>
            <w:shd w:val="clear" w:color="auto" w:fill="FFFFFF"/>
          </w:tcPr>
          <w:p w14:paraId="00E3ADAC" w14:textId="6E297DCE"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398A3FDB" w14:textId="17E67F3E" w:rsidR="006A5B7A"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6842CC">
              <w:rPr>
                <w:rFonts w:ascii="Arial" w:hAnsi="Arial" w:cs="Arial"/>
                <w:color w:val="000000" w:themeColor="text1"/>
                <w:sz w:val="19"/>
                <w:szCs w:val="19"/>
              </w:rPr>
              <w:t xml:space="preserve">PW. </w:t>
            </w:r>
          </w:p>
        </w:tc>
      </w:tr>
      <w:tr w:rsidR="006A5B7A" w:rsidRPr="00F873E4" w14:paraId="027E46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1622E9"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46017C" w14:textId="21224E78"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1659</w:t>
            </w:r>
          </w:p>
        </w:tc>
        <w:tc>
          <w:tcPr>
            <w:tcW w:w="2268" w:type="dxa"/>
            <w:shd w:val="clear" w:color="auto" w:fill="FFFFFF"/>
          </w:tcPr>
          <w:p w14:paraId="3DB3DEC5" w14:textId="49C2A88F" w:rsidR="006A5B7A" w:rsidRDefault="006A5B7A" w:rsidP="00967F60">
            <w:pPr>
              <w:rPr>
                <w:rFonts w:ascii="Arial" w:hAnsi="Arial" w:cs="Arial"/>
                <w:sz w:val="19"/>
                <w:szCs w:val="19"/>
              </w:rPr>
            </w:pPr>
            <w:r w:rsidRPr="006A5B7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3875F48C" w14:textId="4AAE5769" w:rsidR="006A5B7A" w:rsidRPr="00AC3B8A" w:rsidRDefault="006A5B7A" w:rsidP="00AC3B8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033758E" w14:textId="794D501F" w:rsidR="006A5B7A" w:rsidRPr="00A35066" w:rsidRDefault="006842CC" w:rsidP="00A35066">
            <w:pPr>
              <w:jc w:val="both"/>
              <w:rPr>
                <w:rFonts w:ascii="Arial" w:hAnsi="Arial" w:cs="Arial"/>
                <w:sz w:val="19"/>
                <w:szCs w:val="19"/>
              </w:rPr>
            </w:pPr>
            <w:r w:rsidRPr="006842CC">
              <w:rPr>
                <w:rFonts w:ascii="Arial" w:hAnsi="Arial" w:cs="Arial"/>
                <w:sz w:val="19"/>
                <w:szCs w:val="19"/>
              </w:rPr>
              <w:t>Projekt rozporządzenia ma na celu wydłużenie o rok programu pilotażowego oddziaływań terapeutycznych skierowanych do dzieci i młodzieży problemowo korzystających z nowych technologii cyfrowych oraz ich rodzin</w:t>
            </w:r>
            <w:r>
              <w:rPr>
                <w:rFonts w:ascii="Arial" w:hAnsi="Arial" w:cs="Arial"/>
                <w:sz w:val="19"/>
                <w:szCs w:val="19"/>
              </w:rPr>
              <w:t xml:space="preserve">. </w:t>
            </w:r>
          </w:p>
        </w:tc>
        <w:tc>
          <w:tcPr>
            <w:tcW w:w="1842" w:type="dxa"/>
            <w:shd w:val="clear" w:color="auto" w:fill="FFFFFF"/>
          </w:tcPr>
          <w:p w14:paraId="71318221" w14:textId="32EF8265" w:rsidR="006A5B7A" w:rsidRPr="00A35066" w:rsidRDefault="006A5B7A" w:rsidP="00967F60">
            <w:pPr>
              <w:spacing w:before="80" w:after="80"/>
              <w:rPr>
                <w:rFonts w:ascii="Arial" w:hAnsi="Arial" w:cs="Arial"/>
                <w:color w:val="000000" w:themeColor="text1"/>
                <w:sz w:val="19"/>
                <w:szCs w:val="19"/>
              </w:rPr>
            </w:pPr>
            <w:r w:rsidRPr="006A5B7A">
              <w:rPr>
                <w:rFonts w:ascii="Arial" w:hAnsi="Arial" w:cs="Arial"/>
                <w:color w:val="000000" w:themeColor="text1"/>
                <w:sz w:val="19"/>
                <w:szCs w:val="19"/>
              </w:rPr>
              <w:t>Wojciech Konieczny, Sekretarz Stanu w Ministerstwie Zdrowia</w:t>
            </w:r>
          </w:p>
        </w:tc>
        <w:tc>
          <w:tcPr>
            <w:tcW w:w="2362" w:type="dxa"/>
            <w:shd w:val="clear" w:color="auto" w:fill="FFFFFF"/>
          </w:tcPr>
          <w:p w14:paraId="135A1903" w14:textId="67EABE1E" w:rsidR="006A5B7A"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3861DA">
              <w:rPr>
                <w:rFonts w:ascii="Arial" w:hAnsi="Arial" w:cs="Arial"/>
                <w:color w:val="000000" w:themeColor="text1"/>
                <w:sz w:val="19"/>
                <w:szCs w:val="19"/>
              </w:rPr>
              <w:t>projekt na etapie UZ i KS</w:t>
            </w:r>
            <w:r w:rsidR="006842CC">
              <w:rPr>
                <w:rFonts w:ascii="Arial" w:hAnsi="Arial" w:cs="Arial"/>
                <w:color w:val="000000" w:themeColor="text1"/>
                <w:sz w:val="19"/>
                <w:szCs w:val="19"/>
              </w:rPr>
              <w:t xml:space="preserve">. </w:t>
            </w:r>
          </w:p>
        </w:tc>
      </w:tr>
      <w:tr w:rsidR="006A5B7A" w:rsidRPr="00F873E4" w14:paraId="225BD0A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70A8F9"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0F2842" w14:textId="14E24E86"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1660</w:t>
            </w:r>
          </w:p>
        </w:tc>
        <w:tc>
          <w:tcPr>
            <w:tcW w:w="2268" w:type="dxa"/>
            <w:shd w:val="clear" w:color="auto" w:fill="FFFFFF"/>
          </w:tcPr>
          <w:p w14:paraId="6788309C" w14:textId="5E22284A" w:rsidR="006A5B7A" w:rsidRDefault="006A5B7A" w:rsidP="00967F60">
            <w:pPr>
              <w:rPr>
                <w:rFonts w:ascii="Arial" w:hAnsi="Arial" w:cs="Arial"/>
                <w:sz w:val="19"/>
                <w:szCs w:val="19"/>
              </w:rPr>
            </w:pPr>
            <w:r w:rsidRPr="006A5B7A">
              <w:rPr>
                <w:rFonts w:ascii="Arial" w:hAnsi="Arial" w:cs="Arial"/>
                <w:sz w:val="19"/>
                <w:szCs w:val="19"/>
              </w:rPr>
              <w:t>art. 90 ust. 1 ustawy z dnia 5 stycznia 2011 r. o kierujących pojazdami</w:t>
            </w:r>
          </w:p>
        </w:tc>
        <w:tc>
          <w:tcPr>
            <w:tcW w:w="3260" w:type="dxa"/>
            <w:shd w:val="clear" w:color="auto" w:fill="FFFFFF"/>
          </w:tcPr>
          <w:p w14:paraId="4C4F4D8A"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195E91E9"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szczegółowe warunki, tryb, zakres i sposób przeprowadzania badań psychologicznych w zakresie psychologii transportu i wydawania orzeczeń psychologicznych;</w:t>
            </w:r>
          </w:p>
          <w:p w14:paraId="5C1044E6"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2) metodykę przeprowadzania badań psychologicznych, o której mowa w art. 85 ust. 2 pkt 1;</w:t>
            </w:r>
          </w:p>
          <w:p w14:paraId="773020AA"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3) sposób postępowania z dokumentacją związaną z badaniami psychologicznymi w zakresie psychologii transportu oraz wzory stosowanych dokumentów;</w:t>
            </w:r>
          </w:p>
          <w:p w14:paraId="0C62164B"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4) wzór zaświadczenia o wpisie do ewidencji uprawnionych psychologów;</w:t>
            </w:r>
          </w:p>
          <w:p w14:paraId="29FDEA87"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5) wzór zaświadczenia o wpisie do rejestru przedsiębiorców prowadzących pracownię psychologiczną;</w:t>
            </w:r>
          </w:p>
          <w:p w14:paraId="0D1B0820"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6) szczegółowe warunki, jakie musi spełniać pracownia psychologiczna;</w:t>
            </w:r>
          </w:p>
          <w:p w14:paraId="61136740"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7) wysokości opłat:</w:t>
            </w:r>
          </w:p>
          <w:p w14:paraId="406CE1DC"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a) za badanie psychologiczne w zakresie psychologii transportu, przy czym wysokość opłaty nie może przekroczyć 200 zł,</w:t>
            </w:r>
          </w:p>
          <w:p w14:paraId="2C218612"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b) za wpis do rejestru przedsiębiorców, przy czym wysokość opłaty nie może przekroczyć 600 zł,</w:t>
            </w:r>
          </w:p>
          <w:p w14:paraId="6EBDB932" w14:textId="1D212F84" w:rsidR="006A5B7A" w:rsidRPr="00AC3B8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c) za wpis do ewidencji uprawnionych psychologów, przy czym wysokość opłaty nie może przekroczyć 50 zł.</w:t>
            </w:r>
          </w:p>
        </w:tc>
        <w:tc>
          <w:tcPr>
            <w:tcW w:w="3545" w:type="dxa"/>
            <w:shd w:val="clear" w:color="auto" w:fill="FFFFFF"/>
          </w:tcPr>
          <w:p w14:paraId="7F769BE9" w14:textId="7F7F8E09" w:rsidR="006A5B7A" w:rsidRPr="00A35066" w:rsidRDefault="000A5593" w:rsidP="00A35066">
            <w:pPr>
              <w:jc w:val="both"/>
              <w:rPr>
                <w:rFonts w:ascii="Arial" w:hAnsi="Arial" w:cs="Arial"/>
                <w:sz w:val="19"/>
                <w:szCs w:val="19"/>
              </w:rPr>
            </w:pPr>
            <w:r>
              <w:rPr>
                <w:rFonts w:ascii="Arial" w:hAnsi="Arial" w:cs="Arial"/>
                <w:sz w:val="19"/>
                <w:szCs w:val="19"/>
              </w:rPr>
              <w:t xml:space="preserve">Celem projektu rozporządzenia jest </w:t>
            </w:r>
            <w:r w:rsidRPr="000A5593">
              <w:rPr>
                <w:rFonts w:ascii="Arial" w:hAnsi="Arial" w:cs="Arial"/>
                <w:sz w:val="19"/>
                <w:szCs w:val="19"/>
              </w:rPr>
              <w:t>podwyższenie wysokości opłaty za badania psychologiczne osób ubiegających się o uprawnienia do kierowania pojazdami, kierowców oraz osób wykonujących pracę na stanowisku kierowcy do kwoty 200 zł.</w:t>
            </w:r>
          </w:p>
        </w:tc>
        <w:tc>
          <w:tcPr>
            <w:tcW w:w="1842" w:type="dxa"/>
            <w:shd w:val="clear" w:color="auto" w:fill="FFFFFF"/>
          </w:tcPr>
          <w:p w14:paraId="04483774" w14:textId="180C9DDF" w:rsidR="006A5B7A" w:rsidRPr="00A35066" w:rsidRDefault="006A5B7A" w:rsidP="00967F60">
            <w:pPr>
              <w:spacing w:before="80" w:after="80"/>
              <w:rPr>
                <w:rFonts w:ascii="Arial" w:hAnsi="Arial" w:cs="Arial"/>
                <w:color w:val="000000" w:themeColor="text1"/>
                <w:sz w:val="19"/>
                <w:szCs w:val="19"/>
              </w:rPr>
            </w:pPr>
            <w:r w:rsidRPr="006A5B7A">
              <w:rPr>
                <w:rFonts w:ascii="Arial" w:hAnsi="Arial" w:cs="Arial"/>
                <w:color w:val="000000" w:themeColor="text1"/>
                <w:sz w:val="19"/>
                <w:szCs w:val="19"/>
              </w:rPr>
              <w:t>Wojciech Konieczny, Sekretarz Stanu w Ministerstwie Zdrowia</w:t>
            </w:r>
          </w:p>
        </w:tc>
        <w:tc>
          <w:tcPr>
            <w:tcW w:w="2362" w:type="dxa"/>
            <w:shd w:val="clear" w:color="auto" w:fill="FFFFFF"/>
          </w:tcPr>
          <w:p w14:paraId="61840FB7" w14:textId="2C7A0605" w:rsidR="006A5B7A"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FC0846">
              <w:rPr>
                <w:rFonts w:ascii="Arial" w:hAnsi="Arial" w:cs="Arial"/>
                <w:color w:val="000000" w:themeColor="text1"/>
                <w:sz w:val="19"/>
                <w:szCs w:val="19"/>
              </w:rPr>
              <w:t>projekt na etapie UZ i KS</w:t>
            </w:r>
            <w:r w:rsidR="006842CC">
              <w:rPr>
                <w:rFonts w:ascii="Arial" w:hAnsi="Arial" w:cs="Arial"/>
                <w:color w:val="000000" w:themeColor="text1"/>
                <w:sz w:val="19"/>
                <w:szCs w:val="19"/>
              </w:rPr>
              <w:t xml:space="preserve">. </w:t>
            </w:r>
          </w:p>
        </w:tc>
      </w:tr>
      <w:tr w:rsidR="006A5B7A" w:rsidRPr="00F873E4" w14:paraId="522789F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74AC1E"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FBE9B8" w14:textId="321ADBD2"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1661</w:t>
            </w:r>
          </w:p>
        </w:tc>
        <w:tc>
          <w:tcPr>
            <w:tcW w:w="2268" w:type="dxa"/>
            <w:shd w:val="clear" w:color="auto" w:fill="FFFFFF"/>
          </w:tcPr>
          <w:p w14:paraId="4B42041F" w14:textId="7966E290"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2 ust. 4 ustawy z dnia 18 marca 2011 r. o Urzędzie Rejestracji Produktów Leczniczych, Wyrobów Medycznych i Produktów Biobójczych</w:t>
            </w:r>
          </w:p>
        </w:tc>
        <w:tc>
          <w:tcPr>
            <w:tcW w:w="3260" w:type="dxa"/>
            <w:shd w:val="clear" w:color="auto" w:fill="FFFFFF"/>
          </w:tcPr>
          <w:p w14:paraId="3EA4EFA8" w14:textId="6A340348" w:rsidR="006A5B7A" w:rsidRPr="00AC3B8A" w:rsidRDefault="004D578C" w:rsidP="00AC3B8A">
            <w:pPr>
              <w:jc w:val="both"/>
              <w:rPr>
                <w:rFonts w:ascii="Arial" w:eastAsia="Calibri" w:hAnsi="Arial" w:cs="Arial"/>
                <w:color w:val="000000" w:themeColor="text1"/>
                <w:sz w:val="19"/>
                <w:szCs w:val="19"/>
                <w:lang w:eastAsia="en-US"/>
              </w:rPr>
            </w:pPr>
            <w:r w:rsidRPr="004D578C">
              <w:rPr>
                <w:rFonts w:ascii="Arial" w:eastAsia="Calibri" w:hAnsi="Arial" w:cs="Arial"/>
                <w:color w:val="000000" w:themeColor="text1"/>
                <w:sz w:val="19"/>
                <w:szCs w:val="19"/>
                <w:lang w:eastAsia="en-US"/>
              </w:rPr>
              <w:t>Prezes Rady Ministrów określi, w drodze zarządzenia, statut Urzędu, uwzględniając w szczególności zakres działalności Urzędu, jego strukturę organizacyjną, siedzibę oraz zakres zadań Prezesa Urzędu.</w:t>
            </w:r>
          </w:p>
        </w:tc>
        <w:tc>
          <w:tcPr>
            <w:tcW w:w="3545" w:type="dxa"/>
            <w:shd w:val="clear" w:color="auto" w:fill="FFFFFF"/>
          </w:tcPr>
          <w:p w14:paraId="588AC411" w14:textId="7D4DE230" w:rsidR="006A5B7A" w:rsidRPr="00A35066" w:rsidRDefault="000A5593" w:rsidP="00A35066">
            <w:pPr>
              <w:jc w:val="both"/>
              <w:rPr>
                <w:rFonts w:ascii="Arial" w:hAnsi="Arial" w:cs="Arial"/>
                <w:sz w:val="19"/>
                <w:szCs w:val="19"/>
              </w:rPr>
            </w:pPr>
            <w:r w:rsidRPr="000A5593">
              <w:rPr>
                <w:rFonts w:ascii="Arial" w:hAnsi="Arial" w:cs="Arial"/>
                <w:sz w:val="19"/>
                <w:szCs w:val="19"/>
              </w:rPr>
              <w:t>Proponowane zmiany organizacyjne w strukturze Urzędu Rejestracji zmierzają do wzmocnienia możliwości jego efektywnego funkcjonowania w obszarach współpracy międzynarodowej, zarządzania jakością i organizacją oraz w obszarze zarządzania informatyzacją mają służyć lepszej realizacji zadań oraz wzmocnieniu kontroli zarządczej w Urzędzie Rejestracji.</w:t>
            </w:r>
          </w:p>
        </w:tc>
        <w:tc>
          <w:tcPr>
            <w:tcW w:w="1842" w:type="dxa"/>
            <w:shd w:val="clear" w:color="auto" w:fill="FFFFFF"/>
          </w:tcPr>
          <w:p w14:paraId="5E909751" w14:textId="08A92C76" w:rsidR="006A5B7A" w:rsidRPr="00A35066" w:rsidRDefault="006A5B7A" w:rsidP="00967F60">
            <w:pPr>
              <w:spacing w:before="80" w:after="80"/>
              <w:rPr>
                <w:rFonts w:ascii="Arial" w:hAnsi="Arial" w:cs="Arial"/>
                <w:color w:val="000000" w:themeColor="text1"/>
                <w:sz w:val="19"/>
                <w:szCs w:val="19"/>
              </w:rPr>
            </w:pPr>
            <w:r w:rsidRPr="006A5B7A">
              <w:rPr>
                <w:rFonts w:ascii="Arial" w:hAnsi="Arial" w:cs="Arial"/>
                <w:color w:val="000000" w:themeColor="text1"/>
                <w:sz w:val="19"/>
                <w:szCs w:val="19"/>
              </w:rPr>
              <w:t>Maciej Miłkowski – Podsekretarz Stanu w Ministerstwie Zdrowia</w:t>
            </w:r>
          </w:p>
        </w:tc>
        <w:tc>
          <w:tcPr>
            <w:tcW w:w="2362" w:type="dxa"/>
            <w:shd w:val="clear" w:color="auto" w:fill="FFFFFF"/>
          </w:tcPr>
          <w:p w14:paraId="6C09E1C7" w14:textId="6E293F4C" w:rsidR="006A5B7A"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6842CC">
              <w:rPr>
                <w:rFonts w:ascii="Arial" w:hAnsi="Arial" w:cs="Arial"/>
                <w:color w:val="000000" w:themeColor="text1"/>
                <w:sz w:val="19"/>
                <w:szCs w:val="19"/>
              </w:rPr>
              <w:t xml:space="preserve">projekt na etapie </w:t>
            </w:r>
            <w:r w:rsidR="00454BD7">
              <w:rPr>
                <w:rFonts w:ascii="Arial" w:hAnsi="Arial" w:cs="Arial"/>
                <w:color w:val="000000" w:themeColor="text1"/>
                <w:sz w:val="19"/>
                <w:szCs w:val="19"/>
              </w:rPr>
              <w:t>KP</w:t>
            </w:r>
            <w:r w:rsidR="006842CC">
              <w:rPr>
                <w:rFonts w:ascii="Arial" w:hAnsi="Arial" w:cs="Arial"/>
                <w:color w:val="000000" w:themeColor="text1"/>
                <w:sz w:val="19"/>
                <w:szCs w:val="19"/>
              </w:rPr>
              <w:t>.</w:t>
            </w:r>
          </w:p>
        </w:tc>
      </w:tr>
      <w:tr w:rsidR="006A5B7A" w:rsidRPr="00F873E4" w14:paraId="6B12B3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5B6B2D"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2B984F" w14:textId="22C0BB95"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1662</w:t>
            </w:r>
          </w:p>
        </w:tc>
        <w:tc>
          <w:tcPr>
            <w:tcW w:w="2268" w:type="dxa"/>
            <w:shd w:val="clear" w:color="auto" w:fill="FFFFFF"/>
          </w:tcPr>
          <w:p w14:paraId="677EC505" w14:textId="312B89DE"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21 ust. 7 ustawy z dnia 22 sierpnia 1997  r. o publicznej służbie krwi</w:t>
            </w:r>
          </w:p>
        </w:tc>
        <w:tc>
          <w:tcPr>
            <w:tcW w:w="3260" w:type="dxa"/>
            <w:shd w:val="clear" w:color="auto" w:fill="FFFFFF"/>
          </w:tcPr>
          <w:p w14:paraId="0559451C" w14:textId="4AE7B81A" w:rsidR="006A5B7A" w:rsidRPr="00AC3B8A" w:rsidRDefault="00300A52" w:rsidP="00AC3B8A">
            <w:pPr>
              <w:jc w:val="both"/>
              <w:rPr>
                <w:rFonts w:ascii="Arial" w:eastAsia="Calibri" w:hAnsi="Arial" w:cs="Arial"/>
                <w:color w:val="000000" w:themeColor="text1"/>
                <w:sz w:val="19"/>
                <w:szCs w:val="19"/>
                <w:lang w:eastAsia="en-US"/>
              </w:rPr>
            </w:pPr>
            <w:r w:rsidRPr="00300A52">
              <w:rPr>
                <w:rFonts w:ascii="Arial" w:eastAsia="Calibri" w:hAnsi="Arial" w:cs="Arial"/>
                <w:color w:val="000000" w:themeColor="text1"/>
                <w:sz w:val="19"/>
                <w:szCs w:val="19"/>
                <w:lang w:eastAsia="en-US"/>
              </w:rPr>
              <w:t>Minister właściwy do spraw zdrowia określi, w drodze rozporządzenia, sposób szkolenia pielęgniarek i położnych dokonujących przetaczania krwi i jej składników, wykaz umiejętności związanych z przetaczaniem krwi i jej składników, będących przedmiotem szkolenia, a także tryb wydawania zaświadczenia o odbytym szkoleniu przez podmioty, o których mowa w ust. 1 pkt 2, oraz wzór tego zaświadczenia, uwzględniając konieczność zapewnienia uczestnikom szkolenia nabycia umiejętności niezbędnych do przetaczania krwi lub jej składników, prawidłowego dokumentowania przebiegu szkolenia oraz zapewnienia czytelności zaświadczenia o odbytym szkoleniu.</w:t>
            </w:r>
          </w:p>
        </w:tc>
        <w:tc>
          <w:tcPr>
            <w:tcW w:w="3545" w:type="dxa"/>
            <w:shd w:val="clear" w:color="auto" w:fill="FFFFFF"/>
          </w:tcPr>
          <w:p w14:paraId="4CBCF30D" w14:textId="1C0B3F0E" w:rsidR="006A5B7A" w:rsidRPr="00A35066" w:rsidRDefault="000A5593" w:rsidP="00A35066">
            <w:pPr>
              <w:jc w:val="both"/>
              <w:rPr>
                <w:rFonts w:ascii="Arial" w:hAnsi="Arial" w:cs="Arial"/>
                <w:sz w:val="19"/>
                <w:szCs w:val="19"/>
              </w:rPr>
            </w:pPr>
            <w:r w:rsidRPr="000A5593">
              <w:rPr>
                <w:rFonts w:ascii="Arial" w:hAnsi="Arial" w:cs="Arial"/>
                <w:sz w:val="19"/>
                <w:szCs w:val="19"/>
              </w:rPr>
              <w:t>Celem projektowanych zmian jest usprawnienie organizacji szkoleń pielęgniarek i położnych dokonujących przetaczania krwi i jej składników, tak aby szkolenia podstawowe odbywały się w formie stacjonarnej, w tym w zakresie umożliwiającym właściwe sprawdzenie wiedzy zdobytej podczas szkoleń. Jednocześnie projektowana zmiana dopuszcza możliwość prowadzenia szkoleń uzupełniających w formie zdalnej, z wykorzystaniem środków komunikacji elektronicznej pozwalających na przesyłanie obrazu i dźwięku oraz umożliwiających dwukierunkową łączność w czasie rzeczywistym między uczestnikami szkolenia i wykładowcą, przy zachowaniu bezpieczeństwa przetwarzanych danych osobowych, minimalizujących ryzyko zagrożenia niekontrolowanego dostępu do danych, niezgodnego z prawem ich przetwarzania, utraty, zniszczenia albo uszkodzenia. Nadal dopuszcza się możliwość przeprowadzenia szkoleń w formie zdalnej w przypadku ogłoszenia stanu zagrożenia epidemicznego, stanu epidemii albo w razie niebezpieczeństwa szerzenia się zakażenia lub choroby zakaźnej, które może stanowić zagrożenie dla zdrowia publicznego.</w:t>
            </w:r>
          </w:p>
        </w:tc>
        <w:tc>
          <w:tcPr>
            <w:tcW w:w="1842" w:type="dxa"/>
            <w:shd w:val="clear" w:color="auto" w:fill="FFFFFF"/>
          </w:tcPr>
          <w:p w14:paraId="07C51630" w14:textId="48CC36F4"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2EF0E876" w14:textId="0435102C" w:rsidR="006A5B7A"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0E4FE1">
              <w:rPr>
                <w:rFonts w:ascii="Arial" w:hAnsi="Arial" w:cs="Arial"/>
                <w:color w:val="000000" w:themeColor="text1"/>
                <w:sz w:val="19"/>
                <w:szCs w:val="19"/>
              </w:rPr>
              <w:t>UZ i KS</w:t>
            </w:r>
            <w:r w:rsidR="006842CC">
              <w:rPr>
                <w:rFonts w:ascii="Arial" w:hAnsi="Arial" w:cs="Arial"/>
                <w:color w:val="000000" w:themeColor="text1"/>
                <w:sz w:val="19"/>
                <w:szCs w:val="19"/>
              </w:rPr>
              <w:t xml:space="preserve">. </w:t>
            </w:r>
          </w:p>
        </w:tc>
      </w:tr>
      <w:tr w:rsidR="004D578C" w:rsidRPr="00F873E4" w14:paraId="75DC9C6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155903" w14:textId="77777777" w:rsidR="004D578C" w:rsidRPr="0020067E" w:rsidRDefault="004D578C"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049E68" w14:textId="1DD57D29" w:rsidR="004D578C" w:rsidRDefault="004D578C" w:rsidP="00967F60">
            <w:pPr>
              <w:spacing w:before="80" w:after="80"/>
              <w:rPr>
                <w:rFonts w:ascii="Arial" w:hAnsi="Arial" w:cs="Arial"/>
                <w:b/>
                <w:bCs/>
                <w:color w:val="FF0000"/>
                <w:sz w:val="19"/>
                <w:szCs w:val="19"/>
              </w:rPr>
            </w:pPr>
            <w:r>
              <w:rPr>
                <w:rFonts w:ascii="Arial" w:hAnsi="Arial" w:cs="Arial"/>
                <w:b/>
                <w:bCs/>
                <w:color w:val="FF0000"/>
                <w:sz w:val="19"/>
                <w:szCs w:val="19"/>
              </w:rPr>
              <w:t>MZ 1663</w:t>
            </w:r>
          </w:p>
        </w:tc>
        <w:tc>
          <w:tcPr>
            <w:tcW w:w="2268" w:type="dxa"/>
            <w:shd w:val="clear" w:color="auto" w:fill="FFFFFF"/>
          </w:tcPr>
          <w:p w14:paraId="2B3DDF36" w14:textId="53AC6092" w:rsidR="004D578C" w:rsidRDefault="004D578C" w:rsidP="00967F60">
            <w:pPr>
              <w:rPr>
                <w:rFonts w:ascii="Arial" w:hAnsi="Arial" w:cs="Arial"/>
                <w:sz w:val="19"/>
                <w:szCs w:val="19"/>
              </w:rPr>
            </w:pPr>
            <w:r>
              <w:rPr>
                <w:rFonts w:ascii="Arial" w:hAnsi="Arial" w:cs="Arial"/>
                <w:sz w:val="19"/>
                <w:szCs w:val="19"/>
              </w:rPr>
              <w:t>a</w:t>
            </w:r>
            <w:r w:rsidRPr="004D578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39173D33" w14:textId="77777777" w:rsidR="004D578C" w:rsidRPr="006A5B7A" w:rsidRDefault="004D578C" w:rsidP="004D578C">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B938EB7" w14:textId="77777777" w:rsidR="004D578C" w:rsidRPr="006A5B7A" w:rsidRDefault="004D578C" w:rsidP="004D578C">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6D6DD5E" w14:textId="77777777" w:rsidR="004D578C" w:rsidRDefault="004D578C" w:rsidP="004D578C">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7FA8F5F4" w14:textId="77777777" w:rsidR="004D578C" w:rsidRPr="00300A52" w:rsidRDefault="004D578C" w:rsidP="00AC3B8A">
            <w:pPr>
              <w:jc w:val="both"/>
              <w:rPr>
                <w:rFonts w:ascii="Arial" w:eastAsia="Calibri" w:hAnsi="Arial" w:cs="Arial"/>
                <w:color w:val="000000" w:themeColor="text1"/>
                <w:sz w:val="19"/>
                <w:szCs w:val="19"/>
                <w:lang w:eastAsia="en-US"/>
              </w:rPr>
            </w:pPr>
          </w:p>
        </w:tc>
        <w:tc>
          <w:tcPr>
            <w:tcW w:w="3545" w:type="dxa"/>
            <w:shd w:val="clear" w:color="auto" w:fill="FFFFFF"/>
          </w:tcPr>
          <w:p w14:paraId="0FF07B98" w14:textId="336E3E4A" w:rsidR="004D578C" w:rsidRPr="000A5593" w:rsidRDefault="004D578C" w:rsidP="00A3506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w:t>
            </w:r>
            <w:r w:rsidRPr="004D578C">
              <w:rPr>
                <w:rFonts w:ascii="Arial" w:hAnsi="Arial" w:cs="Arial"/>
                <w:sz w:val="19"/>
                <w:szCs w:val="19"/>
              </w:rPr>
              <w:t>wprowadza zmiany w zakresie wymogów dotyczących personelu lekarskiego udzielającego świadczeń gwarantowanych w zakładach opiekuńczych dla dorosłych, znoszące konieczność zatrudniania lekarzy o określonej specjalizacji oraz znosi przelicznik etatu na ilość łóżek.</w:t>
            </w:r>
          </w:p>
        </w:tc>
        <w:tc>
          <w:tcPr>
            <w:tcW w:w="1842" w:type="dxa"/>
            <w:shd w:val="clear" w:color="auto" w:fill="FFFFFF"/>
          </w:tcPr>
          <w:p w14:paraId="17C223B4" w14:textId="21DAEB2A" w:rsidR="004D578C" w:rsidRPr="00A35066" w:rsidRDefault="004D578C" w:rsidP="00967F60">
            <w:pPr>
              <w:spacing w:before="80" w:after="80"/>
              <w:rPr>
                <w:rFonts w:ascii="Arial" w:hAnsi="Arial" w:cs="Arial"/>
                <w:color w:val="000000" w:themeColor="text1"/>
                <w:sz w:val="19"/>
                <w:szCs w:val="19"/>
              </w:rPr>
            </w:pPr>
            <w:r w:rsidRPr="004D578C">
              <w:rPr>
                <w:rFonts w:ascii="Arial" w:hAnsi="Arial" w:cs="Arial"/>
                <w:color w:val="000000" w:themeColor="text1"/>
                <w:sz w:val="19"/>
                <w:szCs w:val="19"/>
              </w:rPr>
              <w:t>Izabela Leszczyna Minister Zdrowia</w:t>
            </w:r>
          </w:p>
        </w:tc>
        <w:tc>
          <w:tcPr>
            <w:tcW w:w="2362" w:type="dxa"/>
            <w:shd w:val="clear" w:color="auto" w:fill="FFFFFF"/>
          </w:tcPr>
          <w:p w14:paraId="0DE06DAF" w14:textId="3A9C59F1" w:rsidR="004D578C"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6E56BD">
              <w:rPr>
                <w:rFonts w:ascii="Arial" w:hAnsi="Arial" w:cs="Arial"/>
                <w:color w:val="000000" w:themeColor="text1"/>
                <w:sz w:val="19"/>
                <w:szCs w:val="19"/>
              </w:rPr>
              <w:t>UW</w:t>
            </w:r>
            <w:r w:rsidR="00D33F07">
              <w:rPr>
                <w:rFonts w:ascii="Arial" w:hAnsi="Arial" w:cs="Arial"/>
                <w:color w:val="000000" w:themeColor="text1"/>
                <w:sz w:val="19"/>
                <w:szCs w:val="19"/>
              </w:rPr>
              <w:t xml:space="preserve">. </w:t>
            </w:r>
          </w:p>
        </w:tc>
      </w:tr>
      <w:tr w:rsidR="002418F3" w:rsidRPr="00F873E4" w14:paraId="34BEE9F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BD7543"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4836BA" w14:textId="50CA1583"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1664</w:t>
            </w:r>
          </w:p>
        </w:tc>
        <w:tc>
          <w:tcPr>
            <w:tcW w:w="2268" w:type="dxa"/>
            <w:shd w:val="clear" w:color="auto" w:fill="FFFFFF"/>
          </w:tcPr>
          <w:p w14:paraId="0E683791" w14:textId="2B0E877A" w:rsidR="002418F3" w:rsidRDefault="002418F3" w:rsidP="00967F60">
            <w:pPr>
              <w:rPr>
                <w:rFonts w:ascii="Arial" w:hAnsi="Arial" w:cs="Arial"/>
                <w:sz w:val="19"/>
                <w:szCs w:val="19"/>
              </w:rPr>
            </w:pPr>
            <w:r w:rsidRPr="002418F3">
              <w:rPr>
                <w:rFonts w:ascii="Arial" w:hAnsi="Arial" w:cs="Arial"/>
                <w:sz w:val="19"/>
                <w:szCs w:val="19"/>
              </w:rPr>
              <w:t>art. 34 ustawy z dnia 8 września 2006 r. o Państwowym Ratownictwie Medycznym</w:t>
            </w:r>
          </w:p>
        </w:tc>
        <w:tc>
          <w:tcPr>
            <w:tcW w:w="3260" w:type="dxa"/>
            <w:shd w:val="clear" w:color="auto" w:fill="FFFFFF"/>
          </w:tcPr>
          <w:p w14:paraId="00EB112E"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Minister właściwy do spraw zdrowia określi, w drodze rozporządzenia:</w:t>
            </w:r>
          </w:p>
          <w:p w14:paraId="54FEB97F"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1) szczegółowe zadania szpitalnych oddziałów ratunkowych,</w:t>
            </w:r>
          </w:p>
          <w:p w14:paraId="4B1F2849"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1a) szczegółowe warunki prowadzenia segregacji medycznej w szpitalnych oddziałach ratunkowych,</w:t>
            </w:r>
          </w:p>
          <w:p w14:paraId="05595416"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4EFB821E" w14:textId="77777777" w:rsidR="002418F3" w:rsidRPr="002418F3"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3) minimalne wyposażenie, organizację oraz minimalne zasoby kadrowe szpitalnych oddziałów ratunkowych</w:t>
            </w:r>
          </w:p>
          <w:p w14:paraId="4F287FC7" w14:textId="21BBA698" w:rsidR="002418F3" w:rsidRPr="006A5B7A" w:rsidRDefault="002418F3" w:rsidP="002418F3">
            <w:pPr>
              <w:jc w:val="both"/>
              <w:rPr>
                <w:rFonts w:ascii="Arial" w:eastAsia="Calibri" w:hAnsi="Arial" w:cs="Arial"/>
                <w:color w:val="000000" w:themeColor="text1"/>
                <w:sz w:val="19"/>
                <w:szCs w:val="19"/>
                <w:lang w:eastAsia="en-US"/>
              </w:rPr>
            </w:pPr>
            <w:r w:rsidRPr="002418F3">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5FBAE7C8" w14:textId="433EB1D2" w:rsidR="002418F3" w:rsidRDefault="00D66658" w:rsidP="00A35066">
            <w:pPr>
              <w:jc w:val="both"/>
              <w:rPr>
                <w:rFonts w:ascii="Arial" w:hAnsi="Arial" w:cs="Arial"/>
                <w:sz w:val="19"/>
                <w:szCs w:val="19"/>
              </w:rPr>
            </w:pPr>
            <w:r>
              <w:rPr>
                <w:rFonts w:ascii="Arial" w:hAnsi="Arial" w:cs="Arial"/>
                <w:sz w:val="19"/>
                <w:szCs w:val="19"/>
              </w:rPr>
              <w:t>Celem projektu jest wydłużenie</w:t>
            </w:r>
            <w:r w:rsidRPr="00D66658">
              <w:rPr>
                <w:rFonts w:ascii="Arial" w:hAnsi="Arial" w:cs="Arial"/>
                <w:sz w:val="19"/>
                <w:szCs w:val="19"/>
              </w:rPr>
              <w:t xml:space="preserve"> okres</w:t>
            </w:r>
            <w:r>
              <w:rPr>
                <w:rFonts w:ascii="Arial" w:hAnsi="Arial" w:cs="Arial"/>
                <w:sz w:val="19"/>
                <w:szCs w:val="19"/>
              </w:rPr>
              <w:t>u</w:t>
            </w:r>
            <w:r w:rsidRPr="00D66658">
              <w:rPr>
                <w:rFonts w:ascii="Arial" w:hAnsi="Arial" w:cs="Arial"/>
                <w:sz w:val="19"/>
                <w:szCs w:val="19"/>
              </w:rPr>
              <w:t xml:space="preserve"> na dostosowanie SOR do wymagań rozporządzenia SOR w zakresie organizacji w lokalizacji SOR miejsca udzielania świadczeń nocnej i świątecznej opieki zdrowotnej oraz kwalifikacji ordynatora SOR (lekarza kierującego oddziałem). Termin ten zostanie przesunięty o 6 miesięcy </w:t>
            </w:r>
            <w:proofErr w:type="spellStart"/>
            <w:r w:rsidRPr="00D66658">
              <w:rPr>
                <w:rFonts w:ascii="Arial" w:hAnsi="Arial" w:cs="Arial"/>
                <w:sz w:val="19"/>
                <w:szCs w:val="19"/>
              </w:rPr>
              <w:t>t.j</w:t>
            </w:r>
            <w:proofErr w:type="spellEnd"/>
            <w:r w:rsidRPr="00D66658">
              <w:rPr>
                <w:rFonts w:ascii="Arial" w:hAnsi="Arial" w:cs="Arial"/>
                <w:sz w:val="19"/>
                <w:szCs w:val="19"/>
              </w:rPr>
              <w:t>. do 31 grudnia 2024 r.</w:t>
            </w:r>
          </w:p>
        </w:tc>
        <w:tc>
          <w:tcPr>
            <w:tcW w:w="1842" w:type="dxa"/>
            <w:shd w:val="clear" w:color="auto" w:fill="FFFFFF"/>
          </w:tcPr>
          <w:p w14:paraId="205AD27A" w14:textId="6D7DA847"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Marek Kos Podsekretarz Stanu w Ministerstwie Zdrowia</w:t>
            </w:r>
          </w:p>
        </w:tc>
        <w:tc>
          <w:tcPr>
            <w:tcW w:w="2362" w:type="dxa"/>
            <w:shd w:val="clear" w:color="auto" w:fill="FFFFFF"/>
          </w:tcPr>
          <w:p w14:paraId="57495E99" w14:textId="1A4E5DC6" w:rsidR="002418F3"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F838D9">
              <w:rPr>
                <w:rFonts w:ascii="Arial" w:hAnsi="Arial" w:cs="Arial"/>
                <w:color w:val="000000" w:themeColor="text1"/>
                <w:sz w:val="19"/>
                <w:szCs w:val="19"/>
              </w:rPr>
              <w:t>rozporządzenie oczekuje na ogłoszenie w Dz. U</w:t>
            </w:r>
            <w:r w:rsidR="00D33F07">
              <w:rPr>
                <w:rFonts w:ascii="Arial" w:hAnsi="Arial" w:cs="Arial"/>
                <w:color w:val="000000" w:themeColor="text1"/>
                <w:sz w:val="19"/>
                <w:szCs w:val="19"/>
              </w:rPr>
              <w:t>.</w:t>
            </w:r>
          </w:p>
        </w:tc>
      </w:tr>
      <w:tr w:rsidR="002418F3" w:rsidRPr="00F873E4" w14:paraId="5BE1073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4BEAA5"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75A48B" w14:textId="7FE55B25"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1665</w:t>
            </w:r>
          </w:p>
        </w:tc>
        <w:tc>
          <w:tcPr>
            <w:tcW w:w="2268" w:type="dxa"/>
            <w:shd w:val="clear" w:color="auto" w:fill="FFFFFF"/>
          </w:tcPr>
          <w:p w14:paraId="5B3631D9" w14:textId="2056E94C" w:rsidR="002418F3" w:rsidRDefault="002418F3" w:rsidP="00967F60">
            <w:pPr>
              <w:rPr>
                <w:rFonts w:ascii="Arial" w:hAnsi="Arial" w:cs="Arial"/>
                <w:sz w:val="19"/>
                <w:szCs w:val="19"/>
              </w:rPr>
            </w:pPr>
            <w:r>
              <w:rPr>
                <w:rFonts w:ascii="Arial" w:hAnsi="Arial" w:cs="Arial"/>
                <w:sz w:val="19"/>
                <w:szCs w:val="19"/>
              </w:rPr>
              <w:t>a</w:t>
            </w:r>
            <w:r w:rsidRPr="002418F3">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49234B5E" w14:textId="1667333A" w:rsidR="002418F3" w:rsidRPr="006A5B7A" w:rsidRDefault="004C4601" w:rsidP="004D578C">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A0F2073" w14:textId="38265B3F" w:rsidR="002418F3" w:rsidRDefault="00D66658" w:rsidP="00A35066">
            <w:pPr>
              <w:jc w:val="both"/>
              <w:rPr>
                <w:rFonts w:ascii="Arial" w:hAnsi="Arial" w:cs="Arial"/>
                <w:sz w:val="19"/>
                <w:szCs w:val="19"/>
              </w:rPr>
            </w:pPr>
            <w:r>
              <w:rPr>
                <w:rFonts w:ascii="Arial" w:hAnsi="Arial" w:cs="Arial"/>
                <w:sz w:val="19"/>
                <w:szCs w:val="19"/>
              </w:rPr>
              <w:t xml:space="preserve">Projekt rozporządzenia zakłada </w:t>
            </w:r>
            <w:r w:rsidRPr="00ED6FB9">
              <w:rPr>
                <w:rFonts w:ascii="Arial" w:hAnsi="Arial" w:cs="Arial"/>
                <w:sz w:val="19"/>
                <w:szCs w:val="19"/>
              </w:rPr>
              <w:t xml:space="preserve">wydłużenie do dnia </w:t>
            </w:r>
            <w:r>
              <w:rPr>
                <w:rFonts w:ascii="Arial" w:hAnsi="Arial" w:cs="Arial"/>
                <w:sz w:val="19"/>
                <w:szCs w:val="19"/>
              </w:rPr>
              <w:t>31</w:t>
            </w:r>
            <w:r w:rsidRPr="00ED6FB9">
              <w:rPr>
                <w:rFonts w:ascii="Arial" w:hAnsi="Arial" w:cs="Arial"/>
                <w:sz w:val="19"/>
                <w:szCs w:val="19"/>
              </w:rPr>
              <w:t xml:space="preserve"> </w:t>
            </w:r>
            <w:r>
              <w:rPr>
                <w:rFonts w:ascii="Arial" w:hAnsi="Arial" w:cs="Arial"/>
                <w:sz w:val="19"/>
                <w:szCs w:val="19"/>
              </w:rPr>
              <w:t>grudnia</w:t>
            </w:r>
            <w:r w:rsidRPr="00ED6FB9">
              <w:rPr>
                <w:rFonts w:ascii="Arial" w:hAnsi="Arial" w:cs="Arial"/>
                <w:sz w:val="19"/>
                <w:szCs w:val="19"/>
              </w:rPr>
              <w:t xml:space="preserve"> 2024 r. terminu wyłączenia stosowania przez Narodowy Fundusz Zdrowia kar umownych w przypadku nie zapewnienia lekarza systemu w ZRM S.</w:t>
            </w:r>
          </w:p>
        </w:tc>
        <w:tc>
          <w:tcPr>
            <w:tcW w:w="1842" w:type="dxa"/>
            <w:shd w:val="clear" w:color="auto" w:fill="FFFFFF"/>
          </w:tcPr>
          <w:p w14:paraId="615CCAAB" w14:textId="2E34FC99"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3FD7FBBB" w14:textId="292CAB0F" w:rsidR="002418F3"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FC0846">
              <w:rPr>
                <w:rFonts w:ascii="Arial" w:hAnsi="Arial" w:cs="Arial"/>
                <w:color w:val="000000" w:themeColor="text1"/>
                <w:sz w:val="19"/>
                <w:szCs w:val="19"/>
              </w:rPr>
              <w:t xml:space="preserve">projekt na etapie </w:t>
            </w:r>
            <w:r w:rsidR="00454BD7">
              <w:rPr>
                <w:rFonts w:ascii="Arial" w:hAnsi="Arial" w:cs="Arial"/>
                <w:color w:val="000000" w:themeColor="text1"/>
                <w:sz w:val="19"/>
                <w:szCs w:val="19"/>
              </w:rPr>
              <w:t>KP</w:t>
            </w:r>
            <w:r w:rsidR="00D33F07">
              <w:rPr>
                <w:rFonts w:ascii="Arial" w:hAnsi="Arial" w:cs="Arial"/>
                <w:color w:val="000000" w:themeColor="text1"/>
                <w:sz w:val="19"/>
                <w:szCs w:val="19"/>
              </w:rPr>
              <w:t>.</w:t>
            </w:r>
          </w:p>
        </w:tc>
      </w:tr>
      <w:tr w:rsidR="002418F3" w:rsidRPr="00F873E4" w14:paraId="5CA2F15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B755F"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126F57" w14:textId="0C202889"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1666</w:t>
            </w:r>
          </w:p>
        </w:tc>
        <w:tc>
          <w:tcPr>
            <w:tcW w:w="2268" w:type="dxa"/>
            <w:shd w:val="clear" w:color="auto" w:fill="FFFFFF"/>
          </w:tcPr>
          <w:p w14:paraId="05462E6E" w14:textId="4C724FA9" w:rsidR="002418F3" w:rsidRDefault="002418F3" w:rsidP="00967F60">
            <w:pPr>
              <w:rPr>
                <w:rFonts w:ascii="Arial" w:hAnsi="Arial" w:cs="Arial"/>
                <w:sz w:val="19"/>
                <w:szCs w:val="19"/>
              </w:rPr>
            </w:pPr>
            <w:r w:rsidRPr="002418F3">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706FF2EC" w14:textId="266EF61E" w:rsidR="002418F3" w:rsidRPr="006A5B7A" w:rsidRDefault="004C4601" w:rsidP="004D578C">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1C73415" w14:textId="02A7A53C" w:rsidR="002418F3" w:rsidRDefault="001E1230" w:rsidP="00A35066">
            <w:pPr>
              <w:jc w:val="both"/>
              <w:rPr>
                <w:rFonts w:ascii="Arial" w:hAnsi="Arial" w:cs="Arial"/>
                <w:sz w:val="19"/>
                <w:szCs w:val="19"/>
              </w:rPr>
            </w:pPr>
            <w:r>
              <w:rPr>
                <w:rFonts w:ascii="Arial" w:hAnsi="Arial" w:cs="Arial"/>
                <w:sz w:val="19"/>
                <w:szCs w:val="19"/>
              </w:rPr>
              <w:t>Celem projektu jest dokonanie zmian w programie pilotażowym</w:t>
            </w:r>
            <w:r w:rsidRPr="001E1230">
              <w:rPr>
                <w:rFonts w:ascii="Arial" w:hAnsi="Arial" w:cs="Arial"/>
                <w:sz w:val="19"/>
                <w:szCs w:val="19"/>
              </w:rPr>
              <w:t xml:space="preserve"> opieki nad świadczeniobiorcą w ramach sieci kardiologicznej</w:t>
            </w:r>
            <w:r>
              <w:rPr>
                <w:rFonts w:ascii="Arial" w:hAnsi="Arial" w:cs="Arial"/>
                <w:sz w:val="19"/>
                <w:szCs w:val="19"/>
              </w:rPr>
              <w:t xml:space="preserve">. </w:t>
            </w:r>
            <w:r w:rsidRPr="001E1230">
              <w:rPr>
                <w:rFonts w:ascii="Arial" w:hAnsi="Arial" w:cs="Arial"/>
                <w:sz w:val="19"/>
                <w:szCs w:val="19"/>
              </w:rPr>
              <w:t>Projekt rozporządzenia wprowadza zmianę umożliwiającą ministrowi właściwemu do spraw zdrowia dokonanie częściowej oceny 2,5-letniej realizacji programu pilotażowego opieki nad świadczeniobiorcą w ramach sieci kardiologicznej, zwanego dalej „programem pilotażowym”. Celem raportu częściowego, który Narodowy Fundusz Zdrowia przekaże ministrowi właściwemu do spraw zdrowia w terminie do dnia 30 czerwca 2024 r. jest zmierzenie dotychczasowych rezultatów osiągniętych w ramach modelu organizacji krajowej sieci kardiologicznej. Jednym z elementów raportu częściowego będą wnioski z ewaluacji programu pilotażowego, na podstawie których możliwe będzie określenie przepisów ustawy o krajowej sieci kardiologicznej, będącej elementem Narodowego Programu Chorób Układu Krążenia</w:t>
            </w:r>
            <w:r>
              <w:rPr>
                <w:rFonts w:ascii="Arial" w:hAnsi="Arial" w:cs="Arial"/>
                <w:sz w:val="19"/>
                <w:szCs w:val="19"/>
              </w:rPr>
              <w:t xml:space="preserve">. </w:t>
            </w:r>
          </w:p>
        </w:tc>
        <w:tc>
          <w:tcPr>
            <w:tcW w:w="1842" w:type="dxa"/>
            <w:shd w:val="clear" w:color="auto" w:fill="FFFFFF"/>
          </w:tcPr>
          <w:p w14:paraId="2225D648" w14:textId="05FEDC5E"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209A5B07" w14:textId="0CC9EC87" w:rsidR="002418F3"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BF00F3">
              <w:rPr>
                <w:rFonts w:ascii="Arial" w:hAnsi="Arial" w:cs="Arial"/>
                <w:color w:val="000000" w:themeColor="text1"/>
                <w:sz w:val="19"/>
                <w:szCs w:val="19"/>
              </w:rPr>
              <w:t>UZ i KS</w:t>
            </w:r>
            <w:r w:rsidR="00D33F07">
              <w:rPr>
                <w:rFonts w:ascii="Arial" w:hAnsi="Arial" w:cs="Arial"/>
                <w:color w:val="000000" w:themeColor="text1"/>
                <w:sz w:val="19"/>
                <w:szCs w:val="19"/>
              </w:rPr>
              <w:t>.</w:t>
            </w:r>
          </w:p>
        </w:tc>
      </w:tr>
      <w:tr w:rsidR="002418F3" w:rsidRPr="00F873E4" w14:paraId="59216E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B7FAC5"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1C4437" w14:textId="11821422"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1667</w:t>
            </w:r>
          </w:p>
        </w:tc>
        <w:tc>
          <w:tcPr>
            <w:tcW w:w="2268" w:type="dxa"/>
            <w:shd w:val="clear" w:color="auto" w:fill="FFFFFF"/>
          </w:tcPr>
          <w:p w14:paraId="5771B424" w14:textId="16DDFD45" w:rsidR="002418F3" w:rsidRDefault="002418F3" w:rsidP="00967F60">
            <w:pPr>
              <w:rPr>
                <w:rFonts w:ascii="Arial" w:hAnsi="Arial" w:cs="Arial"/>
                <w:sz w:val="19"/>
                <w:szCs w:val="19"/>
              </w:rPr>
            </w:pPr>
            <w:r w:rsidRPr="002418F3">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018B1D4" w14:textId="277DA506" w:rsidR="002418F3" w:rsidRPr="006A5B7A" w:rsidRDefault="004C4601" w:rsidP="004D578C">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E6AF7B2" w14:textId="37BB4B6A" w:rsidR="002418F3" w:rsidRDefault="001E1230" w:rsidP="001E1230">
            <w:pPr>
              <w:jc w:val="both"/>
              <w:rPr>
                <w:rFonts w:ascii="Arial" w:hAnsi="Arial" w:cs="Arial"/>
                <w:sz w:val="19"/>
                <w:szCs w:val="19"/>
              </w:rPr>
            </w:pPr>
            <w:r>
              <w:rPr>
                <w:rFonts w:ascii="Arial" w:hAnsi="Arial" w:cs="Arial"/>
                <w:sz w:val="19"/>
                <w:szCs w:val="19"/>
              </w:rPr>
              <w:t xml:space="preserve">Projekt rozporządzenia zakłada ustanowienie </w:t>
            </w:r>
            <w:r w:rsidRPr="001E1230">
              <w:rPr>
                <w:rFonts w:ascii="Arial" w:hAnsi="Arial" w:cs="Arial"/>
                <w:sz w:val="19"/>
                <w:szCs w:val="19"/>
              </w:rPr>
              <w:t>programu pilotażowego opieki farmaceuty sprawowanej nad pacjentem</w:t>
            </w:r>
            <w:r>
              <w:rPr>
                <w:rFonts w:ascii="Arial" w:hAnsi="Arial" w:cs="Arial"/>
                <w:sz w:val="19"/>
                <w:szCs w:val="19"/>
              </w:rPr>
              <w:t xml:space="preserve"> </w:t>
            </w:r>
            <w:r w:rsidRPr="001E1230">
              <w:rPr>
                <w:rFonts w:ascii="Arial" w:hAnsi="Arial" w:cs="Arial"/>
                <w:sz w:val="19"/>
                <w:szCs w:val="19"/>
              </w:rPr>
              <w:t>w zakresie zdrowia reprodukcyjnego</w:t>
            </w:r>
            <w:r>
              <w:rPr>
                <w:rFonts w:ascii="Arial" w:hAnsi="Arial" w:cs="Arial"/>
                <w:sz w:val="19"/>
                <w:szCs w:val="19"/>
              </w:rPr>
              <w:t xml:space="preserve">. </w:t>
            </w:r>
            <w:r w:rsidRPr="001E1230">
              <w:rPr>
                <w:rFonts w:ascii="Arial" w:hAnsi="Arial" w:cs="Arial"/>
                <w:sz w:val="19"/>
                <w:szCs w:val="19"/>
              </w:rPr>
              <w:t>Program pilotażowy będzie realizowany w 2 etapach, tj. etapie realizacji oraz etapie</w:t>
            </w:r>
            <w:r>
              <w:rPr>
                <w:rFonts w:ascii="Arial" w:hAnsi="Arial" w:cs="Arial"/>
                <w:sz w:val="19"/>
                <w:szCs w:val="19"/>
              </w:rPr>
              <w:t xml:space="preserve"> </w:t>
            </w:r>
            <w:r w:rsidRPr="001E1230">
              <w:rPr>
                <w:rFonts w:ascii="Arial" w:hAnsi="Arial" w:cs="Arial"/>
                <w:sz w:val="19"/>
                <w:szCs w:val="19"/>
              </w:rPr>
              <w:t>ewaluacji. Horyzont czasowy, w którym przewiduje się trwanie pilotażu do 2026 r., jest</w:t>
            </w:r>
            <w:r>
              <w:rPr>
                <w:rFonts w:ascii="Arial" w:hAnsi="Arial" w:cs="Arial"/>
                <w:sz w:val="19"/>
                <w:szCs w:val="19"/>
              </w:rPr>
              <w:t xml:space="preserve"> </w:t>
            </w:r>
            <w:r w:rsidRPr="001E1230">
              <w:rPr>
                <w:rFonts w:ascii="Arial" w:hAnsi="Arial" w:cs="Arial"/>
                <w:sz w:val="19"/>
                <w:szCs w:val="19"/>
              </w:rPr>
              <w:t>w ocenie projektodawcy wystarczający, by w oparciu o dane dotyczące dostatecznie</w:t>
            </w:r>
            <w:r>
              <w:rPr>
                <w:rFonts w:ascii="Arial" w:hAnsi="Arial" w:cs="Arial"/>
                <w:sz w:val="19"/>
                <w:szCs w:val="19"/>
              </w:rPr>
              <w:t xml:space="preserve"> </w:t>
            </w:r>
            <w:r w:rsidRPr="001E1230">
              <w:rPr>
                <w:rFonts w:ascii="Arial" w:hAnsi="Arial" w:cs="Arial"/>
                <w:sz w:val="19"/>
                <w:szCs w:val="19"/>
              </w:rPr>
              <w:t>reprezentatywnej grupy pacjentów i realizatorów pilotażu, móc zaobserwować określone</w:t>
            </w:r>
            <w:r>
              <w:rPr>
                <w:rFonts w:ascii="Arial" w:hAnsi="Arial" w:cs="Arial"/>
                <w:sz w:val="19"/>
                <w:szCs w:val="19"/>
              </w:rPr>
              <w:t xml:space="preserve"> </w:t>
            </w:r>
            <w:r w:rsidRPr="001E1230">
              <w:rPr>
                <w:rFonts w:ascii="Arial" w:hAnsi="Arial" w:cs="Arial"/>
                <w:sz w:val="19"/>
                <w:szCs w:val="19"/>
              </w:rPr>
              <w:t>zależności i trendy, pozwalające się zmierzyć i postawić na tej podstawie wnioski w zakresie</w:t>
            </w:r>
            <w:r>
              <w:rPr>
                <w:rFonts w:ascii="Arial" w:hAnsi="Arial" w:cs="Arial"/>
                <w:sz w:val="19"/>
                <w:szCs w:val="19"/>
              </w:rPr>
              <w:t xml:space="preserve"> </w:t>
            </w:r>
            <w:r w:rsidRPr="001E1230">
              <w:rPr>
                <w:rFonts w:ascii="Arial" w:hAnsi="Arial" w:cs="Arial"/>
                <w:sz w:val="19"/>
                <w:szCs w:val="19"/>
              </w:rPr>
              <w:t>wskazanych w projekcie celów pilotażu</w:t>
            </w:r>
          </w:p>
        </w:tc>
        <w:tc>
          <w:tcPr>
            <w:tcW w:w="1842" w:type="dxa"/>
            <w:shd w:val="clear" w:color="auto" w:fill="FFFFFF"/>
          </w:tcPr>
          <w:p w14:paraId="38AD2DCC" w14:textId="32ECD9BD"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66C2C58C" w14:textId="053C6DC9" w:rsidR="002418F3" w:rsidRDefault="0085493C"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662</w:t>
            </w:r>
            <w:r w:rsidRPr="00C570DA">
              <w:rPr>
                <w:rFonts w:ascii="Arial" w:hAnsi="Arial" w:cs="Arial"/>
                <w:color w:val="000000" w:themeColor="text1"/>
                <w:sz w:val="19"/>
                <w:szCs w:val="19"/>
              </w:rPr>
              <w:t>.</w:t>
            </w:r>
          </w:p>
        </w:tc>
      </w:tr>
      <w:tr w:rsidR="002418F3" w:rsidRPr="00F873E4" w14:paraId="1D3D5E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0CB89"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9D324A" w14:textId="3899E07D"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1668</w:t>
            </w:r>
          </w:p>
        </w:tc>
        <w:tc>
          <w:tcPr>
            <w:tcW w:w="2268" w:type="dxa"/>
            <w:shd w:val="clear" w:color="auto" w:fill="FFFFFF"/>
          </w:tcPr>
          <w:p w14:paraId="5C9F33E5" w14:textId="3DB5C734" w:rsidR="002418F3" w:rsidRDefault="002418F3" w:rsidP="00967F60">
            <w:pPr>
              <w:rPr>
                <w:rFonts w:ascii="Arial" w:hAnsi="Arial" w:cs="Arial"/>
                <w:sz w:val="19"/>
                <w:szCs w:val="19"/>
              </w:rPr>
            </w:pPr>
            <w:r w:rsidRPr="002418F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375516B1"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6545F7D"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64E6A09" w14:textId="77777777" w:rsidR="002418F3"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AE08AD9" w14:textId="77777777" w:rsidR="008034C0" w:rsidRDefault="008034C0" w:rsidP="004C4601">
            <w:pPr>
              <w:jc w:val="both"/>
              <w:rPr>
                <w:rFonts w:ascii="Arial" w:eastAsia="Calibri" w:hAnsi="Arial" w:cs="Arial"/>
                <w:color w:val="000000" w:themeColor="text1"/>
                <w:sz w:val="19"/>
                <w:szCs w:val="19"/>
                <w:lang w:eastAsia="en-US"/>
              </w:rPr>
            </w:pPr>
          </w:p>
          <w:p w14:paraId="6296D16C" w14:textId="6ABBC4C0" w:rsidR="008034C0" w:rsidRPr="001E1230" w:rsidRDefault="008034C0" w:rsidP="004C4601">
            <w:pPr>
              <w:jc w:val="both"/>
              <w:rPr>
                <w:rFonts w:ascii="Arial" w:eastAsia="Calibri" w:hAnsi="Arial" w:cs="Arial"/>
                <w:b/>
                <w:bCs/>
                <w:i/>
                <w:iCs/>
                <w:color w:val="000000" w:themeColor="text1"/>
                <w:sz w:val="19"/>
                <w:szCs w:val="19"/>
                <w:lang w:eastAsia="en-US"/>
              </w:rPr>
            </w:pPr>
            <w:r w:rsidRPr="001E1230">
              <w:rPr>
                <w:rFonts w:ascii="Arial" w:eastAsia="Calibri" w:hAnsi="Arial" w:cs="Arial"/>
                <w:b/>
                <w:bCs/>
                <w:i/>
                <w:iCs/>
                <w:color w:val="000000" w:themeColor="text1"/>
                <w:sz w:val="19"/>
                <w:szCs w:val="19"/>
                <w:lang w:eastAsia="en-US"/>
              </w:rPr>
              <w:t>[świadczenia z zakresu programów z</w:t>
            </w:r>
            <w:r w:rsidR="001E1230" w:rsidRPr="001E1230">
              <w:rPr>
                <w:rFonts w:ascii="Arial" w:eastAsia="Calibri" w:hAnsi="Arial" w:cs="Arial"/>
                <w:b/>
                <w:bCs/>
                <w:i/>
                <w:iCs/>
                <w:color w:val="000000" w:themeColor="text1"/>
                <w:sz w:val="19"/>
                <w:szCs w:val="19"/>
                <w:lang w:eastAsia="en-US"/>
              </w:rPr>
              <w:t>drowotnych</w:t>
            </w:r>
            <w:r w:rsidRPr="001E1230">
              <w:rPr>
                <w:rFonts w:ascii="Arial" w:eastAsia="Calibri" w:hAnsi="Arial" w:cs="Arial"/>
                <w:b/>
                <w:bCs/>
                <w:i/>
                <w:iCs/>
                <w:color w:val="000000" w:themeColor="text1"/>
                <w:sz w:val="19"/>
                <w:szCs w:val="19"/>
                <w:lang w:eastAsia="en-US"/>
              </w:rPr>
              <w:t>]</w:t>
            </w:r>
          </w:p>
        </w:tc>
        <w:tc>
          <w:tcPr>
            <w:tcW w:w="3545" w:type="dxa"/>
            <w:shd w:val="clear" w:color="auto" w:fill="FFFFFF"/>
          </w:tcPr>
          <w:p w14:paraId="20CD0561" w14:textId="3BC1A5B1" w:rsidR="001E1230" w:rsidRPr="001E1230" w:rsidRDefault="001E1230" w:rsidP="001E1230">
            <w:pPr>
              <w:jc w:val="both"/>
              <w:rPr>
                <w:rFonts w:ascii="Arial" w:hAnsi="Arial" w:cs="Arial"/>
                <w:sz w:val="19"/>
                <w:szCs w:val="19"/>
              </w:rPr>
            </w:pPr>
            <w:r w:rsidRPr="001E1230">
              <w:rPr>
                <w:rFonts w:ascii="Arial" w:hAnsi="Arial" w:cs="Arial"/>
                <w:sz w:val="19"/>
                <w:szCs w:val="19"/>
              </w:rPr>
              <w:t>Celem projektowanego rozporządzenia jest zwiększenie dostępności do badań prenatalnych dla wszystkich kobiet w ciąży</w:t>
            </w:r>
            <w:r>
              <w:rPr>
                <w:rFonts w:ascii="Arial" w:hAnsi="Arial" w:cs="Arial"/>
                <w:sz w:val="19"/>
                <w:szCs w:val="19"/>
              </w:rPr>
              <w:t xml:space="preserve">, przez wprowadzenie </w:t>
            </w:r>
            <w:r w:rsidRPr="001E1230">
              <w:rPr>
                <w:rFonts w:ascii="Arial" w:hAnsi="Arial" w:cs="Arial"/>
                <w:sz w:val="19"/>
                <w:szCs w:val="19"/>
              </w:rPr>
              <w:t>zmiany polegające</w:t>
            </w:r>
            <w:r>
              <w:rPr>
                <w:rFonts w:ascii="Arial" w:hAnsi="Arial" w:cs="Arial"/>
                <w:sz w:val="19"/>
                <w:szCs w:val="19"/>
              </w:rPr>
              <w:t>j</w:t>
            </w:r>
            <w:r w:rsidRPr="001E1230">
              <w:rPr>
                <w:rFonts w:ascii="Arial" w:hAnsi="Arial" w:cs="Arial"/>
                <w:sz w:val="19"/>
                <w:szCs w:val="19"/>
              </w:rPr>
              <w:t xml:space="preserve"> na: </w:t>
            </w:r>
          </w:p>
          <w:p w14:paraId="74541534" w14:textId="77777777" w:rsidR="001E1230" w:rsidRPr="001E1230" w:rsidRDefault="001E1230" w:rsidP="001E1230">
            <w:pPr>
              <w:jc w:val="both"/>
              <w:rPr>
                <w:rFonts w:ascii="Arial" w:hAnsi="Arial" w:cs="Arial"/>
                <w:sz w:val="19"/>
                <w:szCs w:val="19"/>
              </w:rPr>
            </w:pPr>
            <w:r w:rsidRPr="001E1230">
              <w:rPr>
                <w:rFonts w:ascii="Arial" w:hAnsi="Arial" w:cs="Arial"/>
                <w:sz w:val="19"/>
                <w:szCs w:val="19"/>
              </w:rPr>
              <w:t>1) usunięciu kryteriów kwalifikacji z etapu Poradnictwo i badania biochemiczne oraz Poradnictwo i USG płodu w kierunku diagnostyki wad wrodzonych;</w:t>
            </w:r>
          </w:p>
          <w:p w14:paraId="4EED1864" w14:textId="58BE6A38" w:rsidR="002418F3" w:rsidRDefault="001E1230" w:rsidP="001E1230">
            <w:pPr>
              <w:jc w:val="both"/>
              <w:rPr>
                <w:rFonts w:ascii="Arial" w:hAnsi="Arial" w:cs="Arial"/>
                <w:sz w:val="19"/>
                <w:szCs w:val="19"/>
              </w:rPr>
            </w:pPr>
            <w:r w:rsidRPr="001E1230">
              <w:rPr>
                <w:rFonts w:ascii="Arial" w:hAnsi="Arial" w:cs="Arial"/>
                <w:sz w:val="19"/>
                <w:szCs w:val="19"/>
              </w:rPr>
              <w:t xml:space="preserve">2) usunięciu kryterium wieku z etapu Poradnictwo i badania genetyczne oraz Pobranie materiału płodowego do badań genetycznych (amniopunkcja lub biopsja trofoblastu lub </w:t>
            </w:r>
            <w:proofErr w:type="spellStart"/>
            <w:r w:rsidRPr="001E1230">
              <w:rPr>
                <w:rFonts w:ascii="Arial" w:hAnsi="Arial" w:cs="Arial"/>
                <w:sz w:val="19"/>
                <w:szCs w:val="19"/>
              </w:rPr>
              <w:t>kordocenteza</w:t>
            </w:r>
            <w:proofErr w:type="spellEnd"/>
            <w:r w:rsidRPr="001E1230">
              <w:rPr>
                <w:rFonts w:ascii="Arial" w:hAnsi="Arial" w:cs="Arial"/>
                <w:sz w:val="19"/>
                <w:szCs w:val="19"/>
              </w:rPr>
              <w:t>).</w:t>
            </w:r>
          </w:p>
        </w:tc>
        <w:tc>
          <w:tcPr>
            <w:tcW w:w="1842" w:type="dxa"/>
            <w:shd w:val="clear" w:color="auto" w:fill="FFFFFF"/>
          </w:tcPr>
          <w:p w14:paraId="78CD8D57" w14:textId="1B0A4187"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00B43AB8" w14:textId="766A0747" w:rsidR="002418F3" w:rsidRDefault="00873848"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767</w:t>
            </w:r>
            <w:r w:rsidR="006E56BD">
              <w:rPr>
                <w:rFonts w:ascii="Arial" w:hAnsi="Arial" w:cs="Arial"/>
                <w:color w:val="000000" w:themeColor="text1"/>
                <w:sz w:val="19"/>
                <w:szCs w:val="19"/>
              </w:rPr>
              <w:t xml:space="preserve">. </w:t>
            </w:r>
          </w:p>
        </w:tc>
      </w:tr>
      <w:tr w:rsidR="002418F3" w:rsidRPr="00F873E4" w14:paraId="017F69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46AB25"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209EBC" w14:textId="7DCA952A"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1669</w:t>
            </w:r>
          </w:p>
        </w:tc>
        <w:tc>
          <w:tcPr>
            <w:tcW w:w="2268" w:type="dxa"/>
            <w:shd w:val="clear" w:color="auto" w:fill="FFFFFF"/>
          </w:tcPr>
          <w:p w14:paraId="2C76422D" w14:textId="4065B77F" w:rsidR="002418F3" w:rsidRDefault="002418F3" w:rsidP="00967F60">
            <w:pPr>
              <w:rPr>
                <w:rFonts w:ascii="Arial" w:hAnsi="Arial" w:cs="Arial"/>
                <w:sz w:val="19"/>
                <w:szCs w:val="19"/>
              </w:rPr>
            </w:pPr>
            <w:r w:rsidRPr="002418F3">
              <w:rPr>
                <w:rFonts w:ascii="Arial" w:hAnsi="Arial" w:cs="Arial"/>
                <w:sz w:val="19"/>
                <w:szCs w:val="19"/>
              </w:rPr>
              <w:t>art. 38 ustawy z dnia 9 marca 2023 r. o Krajowej Sieci Onkologicznej</w:t>
            </w:r>
          </w:p>
        </w:tc>
        <w:tc>
          <w:tcPr>
            <w:tcW w:w="3260" w:type="dxa"/>
            <w:shd w:val="clear" w:color="auto" w:fill="FFFFFF"/>
          </w:tcPr>
          <w:p w14:paraId="4FD594CF" w14:textId="2F1D7208" w:rsidR="002418F3" w:rsidRPr="006A5B7A" w:rsidRDefault="004C4601" w:rsidP="004D578C">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7B8861B6" w14:textId="53A4FA32" w:rsidR="008034C0" w:rsidRPr="008034C0" w:rsidRDefault="008034C0" w:rsidP="008034C0">
            <w:pPr>
              <w:jc w:val="both"/>
              <w:rPr>
                <w:rFonts w:ascii="Arial" w:hAnsi="Arial" w:cs="Arial"/>
                <w:sz w:val="19"/>
                <w:szCs w:val="19"/>
              </w:rPr>
            </w:pPr>
            <w:r w:rsidRPr="008034C0">
              <w:rPr>
                <w:rFonts w:ascii="Arial" w:hAnsi="Arial" w:cs="Arial"/>
                <w:sz w:val="19"/>
                <w:szCs w:val="19"/>
              </w:rPr>
              <w:t>Projektowana zmiana rozporządzenia Ministra Zdrowia z dnia 27 grudnia 2023 r. w sprawie sposobu ustalenia wysokości ryczałtu dla Krajowego Ośrodka Monitorującego i poszczególnych Wojewódzkich Ośrodków Monitorujących oraz wysokości współczynników korygujących (Dz. U. poz. 2801)</w:t>
            </w:r>
            <w:r>
              <w:rPr>
                <w:rFonts w:ascii="Arial" w:hAnsi="Arial" w:cs="Arial"/>
                <w:sz w:val="19"/>
                <w:szCs w:val="19"/>
              </w:rPr>
              <w:t xml:space="preserve"> ma </w:t>
            </w:r>
            <w:proofErr w:type="spellStart"/>
            <w:r>
              <w:rPr>
                <w:rFonts w:ascii="Arial" w:hAnsi="Arial" w:cs="Arial"/>
                <w:sz w:val="19"/>
                <w:szCs w:val="19"/>
              </w:rPr>
              <w:t>nacelu</w:t>
            </w:r>
            <w:proofErr w:type="spellEnd"/>
            <w:r>
              <w:rPr>
                <w:rFonts w:ascii="Arial" w:hAnsi="Arial" w:cs="Arial"/>
                <w:sz w:val="19"/>
                <w:szCs w:val="19"/>
              </w:rPr>
              <w:t xml:space="preserve"> jego dostosowanie do zmian wynikających</w:t>
            </w:r>
            <w:r w:rsidRPr="008034C0">
              <w:rPr>
                <w:rFonts w:ascii="Arial" w:hAnsi="Arial" w:cs="Arial"/>
                <w:sz w:val="19"/>
                <w:szCs w:val="19"/>
              </w:rPr>
              <w:t xml:space="preserve"> </w:t>
            </w:r>
            <w:r>
              <w:rPr>
                <w:rFonts w:ascii="Arial" w:hAnsi="Arial" w:cs="Arial"/>
                <w:sz w:val="19"/>
                <w:szCs w:val="19"/>
              </w:rPr>
              <w:t>z</w:t>
            </w:r>
            <w:r w:rsidRPr="008034C0">
              <w:rPr>
                <w:rFonts w:ascii="Arial" w:hAnsi="Arial" w:cs="Arial"/>
                <w:sz w:val="19"/>
                <w:szCs w:val="19"/>
              </w:rPr>
              <w:t xml:space="preserve"> </w:t>
            </w:r>
            <w:r>
              <w:rPr>
                <w:rFonts w:ascii="Arial" w:hAnsi="Arial" w:cs="Arial"/>
                <w:sz w:val="19"/>
                <w:szCs w:val="19"/>
              </w:rPr>
              <w:t xml:space="preserve">nowelizacji </w:t>
            </w:r>
            <w:r w:rsidRPr="008034C0">
              <w:rPr>
                <w:rFonts w:ascii="Arial" w:hAnsi="Arial" w:cs="Arial"/>
                <w:sz w:val="19"/>
                <w:szCs w:val="19"/>
              </w:rPr>
              <w:t>ustawy z dnia 9 marca 2023 r. o Krajowej Sieci Onkologicznej</w:t>
            </w:r>
            <w:r>
              <w:rPr>
                <w:rFonts w:ascii="Arial" w:hAnsi="Arial" w:cs="Arial"/>
                <w:sz w:val="19"/>
                <w:szCs w:val="19"/>
              </w:rPr>
              <w:t xml:space="preserve">. </w:t>
            </w:r>
          </w:p>
          <w:p w14:paraId="4FBAA895" w14:textId="6C88DA0E" w:rsidR="002418F3" w:rsidRDefault="002418F3" w:rsidP="008034C0">
            <w:pPr>
              <w:jc w:val="both"/>
              <w:rPr>
                <w:rFonts w:ascii="Arial" w:hAnsi="Arial" w:cs="Arial"/>
                <w:sz w:val="19"/>
                <w:szCs w:val="19"/>
              </w:rPr>
            </w:pPr>
          </w:p>
        </w:tc>
        <w:tc>
          <w:tcPr>
            <w:tcW w:w="1842" w:type="dxa"/>
            <w:shd w:val="clear" w:color="auto" w:fill="FFFFFF"/>
          </w:tcPr>
          <w:p w14:paraId="46E23EBC" w14:textId="7FD188F2"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708D8DA2" w14:textId="228E090B" w:rsidR="002418F3" w:rsidRDefault="0089141D" w:rsidP="00967F60">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717.</w:t>
            </w:r>
          </w:p>
        </w:tc>
      </w:tr>
      <w:tr w:rsidR="002418F3" w:rsidRPr="00F873E4" w14:paraId="503A1E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27D329" w14:textId="77777777" w:rsidR="002418F3" w:rsidRPr="0020067E" w:rsidRDefault="002418F3"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6DC89F0" w14:textId="5CB475B4" w:rsidR="002418F3" w:rsidRDefault="002418F3" w:rsidP="00967F60">
            <w:pPr>
              <w:spacing w:before="80" w:after="80"/>
              <w:rPr>
                <w:rFonts w:ascii="Arial" w:hAnsi="Arial" w:cs="Arial"/>
                <w:b/>
                <w:bCs/>
                <w:color w:val="FF0000"/>
                <w:sz w:val="19"/>
                <w:szCs w:val="19"/>
              </w:rPr>
            </w:pPr>
            <w:r>
              <w:rPr>
                <w:rFonts w:ascii="Arial" w:hAnsi="Arial" w:cs="Arial"/>
                <w:b/>
                <w:bCs/>
                <w:color w:val="FF0000"/>
                <w:sz w:val="19"/>
                <w:szCs w:val="19"/>
              </w:rPr>
              <w:t>MZ 1670</w:t>
            </w:r>
          </w:p>
        </w:tc>
        <w:tc>
          <w:tcPr>
            <w:tcW w:w="2268" w:type="dxa"/>
            <w:shd w:val="clear" w:color="auto" w:fill="FFFFFF"/>
          </w:tcPr>
          <w:p w14:paraId="75A47EF2" w14:textId="3B6769D0" w:rsidR="002418F3" w:rsidRDefault="002418F3" w:rsidP="00967F60">
            <w:pPr>
              <w:rPr>
                <w:rFonts w:ascii="Arial" w:hAnsi="Arial" w:cs="Arial"/>
                <w:sz w:val="19"/>
                <w:szCs w:val="19"/>
              </w:rPr>
            </w:pPr>
            <w:r w:rsidRPr="002418F3">
              <w:rPr>
                <w:rFonts w:ascii="Arial" w:hAnsi="Arial" w:cs="Arial"/>
                <w:sz w:val="19"/>
                <w:szCs w:val="19"/>
              </w:rPr>
              <w:t>art. 15l ustawy z dnia 21 maja 1999 r. o broni i amunicji</w:t>
            </w:r>
          </w:p>
        </w:tc>
        <w:tc>
          <w:tcPr>
            <w:tcW w:w="3260" w:type="dxa"/>
            <w:shd w:val="clear" w:color="auto" w:fill="FFFFFF"/>
          </w:tcPr>
          <w:p w14:paraId="75D3E5FF"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Minister właściwy do spraw zdrowia, w porozumieniu z ministrem właściwym do spraw wewnętrznych, określi, w drodze rozporządzenia:</w:t>
            </w:r>
          </w:p>
          <w:p w14:paraId="5D2B636B"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1) zakres i formę prowadzenia szkoleń pozwalających na uzyskanie dodatkowych kwalifikacji, o których mowa w art. 15b ust. 1 pkt 3 i art. 15c ust. 1 pkt 3;</w:t>
            </w:r>
          </w:p>
          <w:p w14:paraId="6491DC68"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2) jednostki uprawnione do prowadzenia szkoleń, o których mowa w pkt 1;</w:t>
            </w:r>
          </w:p>
          <w:p w14:paraId="4AC16822"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3) sposób oceny stanu narządu wzroku;</w:t>
            </w:r>
          </w:p>
          <w:p w14:paraId="78C4BED5" w14:textId="77777777" w:rsidR="004C4601" w:rsidRPr="004C4601"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4) wzory:</w:t>
            </w:r>
          </w:p>
          <w:p w14:paraId="2ED9F375"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a) orzeczenia lekarskiego, o którym mowa w art. 15f ust. 1 i art. 15h ust. 7,</w:t>
            </w:r>
          </w:p>
          <w:p w14:paraId="7A5D8F90"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b) karty badania lekarskiego, o której mowa w art. 15f ust. 3,</w:t>
            </w:r>
          </w:p>
          <w:p w14:paraId="72599320"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c) orzeczenia psychologicznego, o którym mowa w art. 15g ust. 1 i art. 15h ust. 7,</w:t>
            </w:r>
          </w:p>
          <w:p w14:paraId="716E30BA"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d) zaświadczenia o wpisie do rejestru lekarzy upoważnionych i zaświadczenia o wpisie do rejestru psychologów upoważnionych</w:t>
            </w:r>
          </w:p>
          <w:p w14:paraId="2B504463" w14:textId="77777777" w:rsidR="004C4601" w:rsidRPr="004C4601" w:rsidRDefault="004C4601" w:rsidP="004C4601">
            <w:pPr>
              <w:ind w:left="177"/>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 xml:space="preserve">e) </w:t>
            </w:r>
            <w:r w:rsidRPr="004C4601">
              <w:rPr>
                <w:rFonts w:ascii="Arial" w:eastAsia="Calibri" w:hAnsi="Arial" w:cs="Arial"/>
                <w:i/>
                <w:iCs/>
                <w:color w:val="000000" w:themeColor="text1"/>
                <w:sz w:val="19"/>
                <w:szCs w:val="19"/>
                <w:lang w:eastAsia="en-US"/>
              </w:rPr>
              <w:t>(uchylona)</w:t>
            </w:r>
          </w:p>
          <w:p w14:paraId="42A7040C" w14:textId="415C4456" w:rsidR="002418F3" w:rsidRPr="006A5B7A" w:rsidRDefault="004C4601" w:rsidP="004C4601">
            <w:pPr>
              <w:jc w:val="both"/>
              <w:rPr>
                <w:rFonts w:ascii="Arial" w:eastAsia="Calibri" w:hAnsi="Arial" w:cs="Arial"/>
                <w:color w:val="000000" w:themeColor="text1"/>
                <w:sz w:val="19"/>
                <w:szCs w:val="19"/>
                <w:lang w:eastAsia="en-US"/>
              </w:rPr>
            </w:pPr>
            <w:r w:rsidRPr="004C4601">
              <w:rPr>
                <w:rFonts w:ascii="Arial" w:eastAsia="Calibri" w:hAnsi="Arial" w:cs="Arial"/>
                <w:color w:val="000000" w:themeColor="text1"/>
                <w:sz w:val="19"/>
                <w:szCs w:val="19"/>
                <w:lang w:eastAsia="en-US"/>
              </w:rPr>
              <w:t>- mając na względzie właściwe przygotowanie lekarzy upoważnionych i psychologów upoważnionych, sprawny obieg dokumentacji oraz jednolitość stosowanych wzorów.</w:t>
            </w:r>
          </w:p>
        </w:tc>
        <w:tc>
          <w:tcPr>
            <w:tcW w:w="3545" w:type="dxa"/>
            <w:shd w:val="clear" w:color="auto" w:fill="FFFFFF"/>
          </w:tcPr>
          <w:p w14:paraId="1C531D33" w14:textId="287D9482" w:rsidR="002418F3" w:rsidRDefault="00D66658" w:rsidP="00A35066">
            <w:pPr>
              <w:jc w:val="both"/>
              <w:rPr>
                <w:rFonts w:ascii="Arial" w:hAnsi="Arial" w:cs="Arial"/>
                <w:sz w:val="19"/>
                <w:szCs w:val="19"/>
              </w:rPr>
            </w:pPr>
            <w:r w:rsidRPr="00D66658">
              <w:rPr>
                <w:rFonts w:ascii="Arial" w:hAnsi="Arial" w:cs="Arial"/>
                <w:sz w:val="19"/>
                <w:szCs w:val="19"/>
              </w:rPr>
              <w:t>Konieczność zmiany rozporządzenia wynika z art. 10 pkt 4 ustawy z dnia 26 stycznia 2023 r. o zmianie ustaw w celu likwidowania zbędnych barier administracyjnych i prawnych (Dz.U. poz. 803) dotyczącego zmiany ustawy o broni i amunicji w zakresie art. 15h tej ustawy.</w:t>
            </w:r>
          </w:p>
        </w:tc>
        <w:tc>
          <w:tcPr>
            <w:tcW w:w="1842" w:type="dxa"/>
            <w:shd w:val="clear" w:color="auto" w:fill="FFFFFF"/>
          </w:tcPr>
          <w:p w14:paraId="3B93E307" w14:textId="1BEBD554" w:rsidR="002418F3" w:rsidRPr="004D578C" w:rsidRDefault="002418F3"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Wojciech Konieczny Sekretarz Stanu w Ministerstwie Zdrowia</w:t>
            </w:r>
          </w:p>
        </w:tc>
        <w:tc>
          <w:tcPr>
            <w:tcW w:w="2362" w:type="dxa"/>
            <w:shd w:val="clear" w:color="auto" w:fill="FFFFFF"/>
          </w:tcPr>
          <w:p w14:paraId="3379518B" w14:textId="0E22A01C" w:rsidR="002418F3"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454BD7">
              <w:rPr>
                <w:rFonts w:ascii="Arial" w:hAnsi="Arial" w:cs="Arial"/>
                <w:color w:val="000000" w:themeColor="text1"/>
                <w:sz w:val="19"/>
                <w:szCs w:val="19"/>
              </w:rPr>
              <w:t xml:space="preserve">rozporządzenie na etapie podpisu MSWiA. </w:t>
            </w:r>
          </w:p>
        </w:tc>
      </w:tr>
      <w:tr w:rsidR="00FF73D2" w:rsidRPr="00F873E4" w14:paraId="199CD6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B43B18"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4C0A9F" w14:textId="47EFE364"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1671</w:t>
            </w:r>
          </w:p>
        </w:tc>
        <w:tc>
          <w:tcPr>
            <w:tcW w:w="2268" w:type="dxa"/>
            <w:shd w:val="clear" w:color="auto" w:fill="FFFFFF"/>
          </w:tcPr>
          <w:p w14:paraId="674035D3" w14:textId="7751F584" w:rsidR="00FF73D2" w:rsidRPr="002418F3" w:rsidRDefault="00FF73D2" w:rsidP="00967F60">
            <w:pPr>
              <w:rPr>
                <w:rFonts w:ascii="Arial" w:hAnsi="Arial" w:cs="Arial"/>
                <w:sz w:val="19"/>
                <w:szCs w:val="19"/>
              </w:rPr>
            </w:pPr>
            <w:r w:rsidRPr="00FF73D2">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066B7932"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641527B0"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1) osoby uprawnionej,</w:t>
            </w:r>
          </w:p>
          <w:p w14:paraId="1AA07171"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2) pielęgniarki i położnej</w:t>
            </w:r>
          </w:p>
          <w:p w14:paraId="182CC21D"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081F7FA5"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3) okresy użytkowania oraz limity cen ich napraw</w:t>
            </w:r>
          </w:p>
          <w:p w14:paraId="255DC51B" w14:textId="3B709DC1" w:rsidR="00FF73D2" w:rsidRPr="004C4601"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195F7467" w14:textId="72141BB1" w:rsidR="00FF73D2" w:rsidRPr="00D66658" w:rsidRDefault="00FF73D2" w:rsidP="00A35066">
            <w:pPr>
              <w:jc w:val="both"/>
              <w:rPr>
                <w:rFonts w:ascii="Arial" w:hAnsi="Arial" w:cs="Arial"/>
                <w:sz w:val="19"/>
                <w:szCs w:val="19"/>
              </w:rPr>
            </w:pPr>
            <w:r w:rsidRPr="00FF73D2">
              <w:rPr>
                <w:rFonts w:ascii="Arial" w:hAnsi="Arial" w:cs="Arial"/>
                <w:sz w:val="19"/>
                <w:szCs w:val="19"/>
              </w:rPr>
              <w:t xml:space="preserve">Projektowana nowelizacja wprowadza zmiany będące odpowiedzią na postulaty pacjentów, lekarzy i organizacji </w:t>
            </w:r>
            <w:proofErr w:type="spellStart"/>
            <w:r w:rsidRPr="00FF73D2">
              <w:rPr>
                <w:rFonts w:ascii="Arial" w:hAnsi="Arial" w:cs="Arial"/>
                <w:sz w:val="19"/>
                <w:szCs w:val="19"/>
              </w:rPr>
              <w:t>pacjenckich</w:t>
            </w:r>
            <w:proofErr w:type="spellEnd"/>
            <w:r w:rsidRPr="00FF73D2">
              <w:rPr>
                <w:rFonts w:ascii="Arial" w:hAnsi="Arial" w:cs="Arial"/>
                <w:sz w:val="19"/>
                <w:szCs w:val="19"/>
              </w:rPr>
              <w:t>. Celem tych propozycji jest korekta i uszczegółowienie obowiązujących przepisów, co pozwoli na wyeliminowanie problemów interpretacyjnych.</w:t>
            </w:r>
          </w:p>
        </w:tc>
        <w:tc>
          <w:tcPr>
            <w:tcW w:w="1842" w:type="dxa"/>
            <w:shd w:val="clear" w:color="auto" w:fill="FFFFFF"/>
          </w:tcPr>
          <w:p w14:paraId="7E0153DA" w14:textId="0EA3C103" w:rsidR="00FF73D2" w:rsidRPr="002418F3" w:rsidRDefault="00FF73D2" w:rsidP="00967F60">
            <w:pPr>
              <w:spacing w:before="80" w:after="80"/>
              <w:rPr>
                <w:rFonts w:ascii="Arial" w:hAnsi="Arial" w:cs="Arial"/>
                <w:color w:val="000000" w:themeColor="text1"/>
                <w:sz w:val="19"/>
                <w:szCs w:val="19"/>
              </w:rPr>
            </w:pPr>
            <w:r w:rsidRPr="00FF73D2">
              <w:rPr>
                <w:rFonts w:ascii="Arial" w:hAnsi="Arial" w:cs="Arial"/>
                <w:color w:val="000000" w:themeColor="text1"/>
                <w:sz w:val="19"/>
                <w:szCs w:val="19"/>
              </w:rPr>
              <w:t>Maciej Miłkowski – Podsekretarz Stanu w Ministerstwie Zdrowia</w:t>
            </w:r>
          </w:p>
        </w:tc>
        <w:tc>
          <w:tcPr>
            <w:tcW w:w="2362" w:type="dxa"/>
            <w:shd w:val="clear" w:color="auto" w:fill="FFFFFF"/>
          </w:tcPr>
          <w:p w14:paraId="13FADA7E" w14:textId="7AB08D52" w:rsidR="00FF73D2"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0E4FE1">
              <w:rPr>
                <w:rFonts w:ascii="Arial" w:hAnsi="Arial" w:cs="Arial"/>
                <w:color w:val="000000" w:themeColor="text1"/>
                <w:sz w:val="19"/>
                <w:szCs w:val="19"/>
              </w:rPr>
              <w:t>UZ i KS.</w:t>
            </w:r>
          </w:p>
        </w:tc>
      </w:tr>
      <w:tr w:rsidR="00FF73D2" w:rsidRPr="00F873E4" w14:paraId="7834B8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7CC9A0"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4FC1D0" w14:textId="0B2EA1EA"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1672</w:t>
            </w:r>
          </w:p>
        </w:tc>
        <w:tc>
          <w:tcPr>
            <w:tcW w:w="2268" w:type="dxa"/>
            <w:shd w:val="clear" w:color="auto" w:fill="FFFFFF"/>
          </w:tcPr>
          <w:p w14:paraId="16CB155E" w14:textId="762880A6" w:rsidR="00FF73D2" w:rsidRPr="002418F3" w:rsidRDefault="00FF73D2" w:rsidP="00967F60">
            <w:pPr>
              <w:rPr>
                <w:rFonts w:ascii="Arial" w:hAnsi="Arial" w:cs="Arial"/>
                <w:sz w:val="19"/>
                <w:szCs w:val="19"/>
              </w:rPr>
            </w:pPr>
            <w:r w:rsidRPr="00FF73D2">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7FF7199" w14:textId="06339D7B" w:rsidR="00FF73D2" w:rsidRPr="004C4601" w:rsidRDefault="00FF73D2" w:rsidP="004C4601">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DB5A1C4" w14:textId="39C924C5" w:rsidR="00FF73D2" w:rsidRPr="00D66658" w:rsidRDefault="00FF73D2" w:rsidP="00A35066">
            <w:pPr>
              <w:jc w:val="both"/>
              <w:rPr>
                <w:rFonts w:ascii="Arial" w:hAnsi="Arial" w:cs="Arial"/>
                <w:sz w:val="19"/>
                <w:szCs w:val="19"/>
              </w:rPr>
            </w:pPr>
            <w:r>
              <w:rPr>
                <w:rFonts w:ascii="Arial" w:hAnsi="Arial" w:cs="Arial"/>
                <w:sz w:val="19"/>
                <w:szCs w:val="19"/>
              </w:rPr>
              <w:t xml:space="preserve">Celem projektu jest </w:t>
            </w:r>
            <w:r w:rsidRPr="00FF73D2">
              <w:rPr>
                <w:rFonts w:ascii="Arial" w:hAnsi="Arial" w:cs="Arial"/>
                <w:sz w:val="19"/>
                <w:szCs w:val="19"/>
              </w:rPr>
              <w:t>przedłuż</w:t>
            </w:r>
            <w:r>
              <w:rPr>
                <w:rFonts w:ascii="Arial" w:hAnsi="Arial" w:cs="Arial"/>
                <w:sz w:val="19"/>
                <w:szCs w:val="19"/>
              </w:rPr>
              <w:t>enie</w:t>
            </w:r>
            <w:r w:rsidRPr="00FF73D2">
              <w:rPr>
                <w:rFonts w:ascii="Arial" w:hAnsi="Arial" w:cs="Arial"/>
                <w:sz w:val="19"/>
                <w:szCs w:val="19"/>
              </w:rPr>
              <w:t xml:space="preserve"> do dnia 31 grudnia 2024 r. etap</w:t>
            </w:r>
            <w:r>
              <w:rPr>
                <w:rFonts w:ascii="Arial" w:hAnsi="Arial" w:cs="Arial"/>
                <w:sz w:val="19"/>
                <w:szCs w:val="19"/>
              </w:rPr>
              <w:t>u</w:t>
            </w:r>
            <w:r w:rsidRPr="00FF73D2">
              <w:rPr>
                <w:rFonts w:ascii="Arial" w:hAnsi="Arial" w:cs="Arial"/>
                <w:sz w:val="19"/>
                <w:szCs w:val="19"/>
              </w:rPr>
              <w:t xml:space="preserve"> realizacji, programu pilotażowego w zakresie edukacji żywieniowej oraz poprawy jakości żywienia w szpitalach</w:t>
            </w:r>
            <w:r>
              <w:rPr>
                <w:rFonts w:ascii="Arial" w:hAnsi="Arial" w:cs="Arial"/>
                <w:sz w:val="19"/>
                <w:szCs w:val="19"/>
              </w:rPr>
              <w:t xml:space="preserve">, </w:t>
            </w:r>
            <w:r w:rsidRPr="00FF73D2">
              <w:rPr>
                <w:rFonts w:ascii="Arial" w:hAnsi="Arial" w:cs="Arial"/>
                <w:sz w:val="19"/>
                <w:szCs w:val="19"/>
              </w:rPr>
              <w:t>co zapewni dalszą dostępność do porad żywieniowych oraz wdrażanie optymalnego modelu żywienia świadczeniobiorców w szpitalach</w:t>
            </w:r>
            <w:r>
              <w:rPr>
                <w:rFonts w:ascii="Arial" w:hAnsi="Arial" w:cs="Arial"/>
                <w:sz w:val="19"/>
                <w:szCs w:val="19"/>
              </w:rPr>
              <w:t xml:space="preserve">. </w:t>
            </w:r>
          </w:p>
        </w:tc>
        <w:tc>
          <w:tcPr>
            <w:tcW w:w="1842" w:type="dxa"/>
            <w:shd w:val="clear" w:color="auto" w:fill="FFFFFF"/>
          </w:tcPr>
          <w:p w14:paraId="6C0BDC54" w14:textId="4E7A013E" w:rsidR="00FF73D2" w:rsidRPr="002418F3" w:rsidRDefault="00FF73D2" w:rsidP="00967F60">
            <w:pPr>
              <w:spacing w:before="80" w:after="80"/>
              <w:rPr>
                <w:rFonts w:ascii="Arial" w:hAnsi="Arial" w:cs="Arial"/>
                <w:color w:val="000000" w:themeColor="text1"/>
                <w:sz w:val="19"/>
                <w:szCs w:val="19"/>
              </w:rPr>
            </w:pPr>
            <w:r w:rsidRPr="00FF73D2">
              <w:rPr>
                <w:rFonts w:ascii="Arial" w:hAnsi="Arial" w:cs="Arial"/>
                <w:color w:val="000000" w:themeColor="text1"/>
                <w:sz w:val="19"/>
                <w:szCs w:val="19"/>
              </w:rPr>
              <w:t>Wojciech Konieczny, Sekretarz Stanu w Ministerstwie Zdrowia</w:t>
            </w:r>
          </w:p>
        </w:tc>
        <w:tc>
          <w:tcPr>
            <w:tcW w:w="2362" w:type="dxa"/>
            <w:shd w:val="clear" w:color="auto" w:fill="FFFFFF"/>
          </w:tcPr>
          <w:p w14:paraId="1E1073BC" w14:textId="1188F7B3" w:rsidR="00FF73D2"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6E56BD">
              <w:rPr>
                <w:rFonts w:ascii="Arial" w:hAnsi="Arial" w:cs="Arial"/>
                <w:color w:val="000000" w:themeColor="text1"/>
                <w:sz w:val="19"/>
                <w:szCs w:val="19"/>
              </w:rPr>
              <w:t xml:space="preserve">projekt </w:t>
            </w:r>
            <w:r w:rsidR="00F838D9">
              <w:rPr>
                <w:rFonts w:ascii="Arial" w:hAnsi="Arial" w:cs="Arial"/>
                <w:color w:val="000000" w:themeColor="text1"/>
                <w:sz w:val="19"/>
                <w:szCs w:val="19"/>
              </w:rPr>
              <w:t xml:space="preserve">na etapie </w:t>
            </w:r>
            <w:r w:rsidR="006E56BD">
              <w:rPr>
                <w:rFonts w:ascii="Arial" w:hAnsi="Arial" w:cs="Arial"/>
                <w:color w:val="000000" w:themeColor="text1"/>
                <w:sz w:val="19"/>
                <w:szCs w:val="19"/>
              </w:rPr>
              <w:t>UZ i KS.</w:t>
            </w:r>
          </w:p>
        </w:tc>
      </w:tr>
      <w:tr w:rsidR="00FF73D2" w:rsidRPr="00F873E4" w14:paraId="43CA02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820F8B"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9B2D67" w14:textId="66783ECD"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1673</w:t>
            </w:r>
          </w:p>
        </w:tc>
        <w:tc>
          <w:tcPr>
            <w:tcW w:w="2268" w:type="dxa"/>
            <w:shd w:val="clear" w:color="auto" w:fill="FFFFFF"/>
          </w:tcPr>
          <w:p w14:paraId="08297D19" w14:textId="7B725D73" w:rsidR="00FF73D2" w:rsidRPr="002418F3" w:rsidRDefault="00FF73D2" w:rsidP="00967F60">
            <w:pPr>
              <w:rPr>
                <w:rFonts w:ascii="Arial" w:hAnsi="Arial" w:cs="Arial"/>
                <w:sz w:val="19"/>
                <w:szCs w:val="19"/>
              </w:rPr>
            </w:pPr>
            <w:r w:rsidRPr="00FF73D2">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3AB0CFCB" w14:textId="434EE340" w:rsidR="00FF73D2" w:rsidRPr="004C4601" w:rsidRDefault="00FF73D2" w:rsidP="004C4601">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56A1BEB0" w14:textId="1174F842" w:rsidR="00FF73D2" w:rsidRPr="00FF73D2" w:rsidRDefault="00FF73D2" w:rsidP="00FF73D2">
            <w:pPr>
              <w:jc w:val="both"/>
              <w:rPr>
                <w:rFonts w:ascii="Arial" w:hAnsi="Arial" w:cs="Arial"/>
                <w:sz w:val="19"/>
                <w:szCs w:val="19"/>
              </w:rPr>
            </w:pPr>
            <w:r>
              <w:rPr>
                <w:rFonts w:ascii="Arial" w:hAnsi="Arial" w:cs="Arial"/>
                <w:sz w:val="19"/>
                <w:szCs w:val="19"/>
              </w:rPr>
              <w:t>Celem projektu rozporządzenia jest w</w:t>
            </w:r>
            <w:r w:rsidRPr="00FF73D2">
              <w:rPr>
                <w:rFonts w:ascii="Arial" w:hAnsi="Arial" w:cs="Arial"/>
                <w:sz w:val="19"/>
                <w:szCs w:val="19"/>
              </w:rPr>
              <w:t>prowadzenie obowiązku stosowania przy rejestrowaniu informacji o stopniu zaawansowania nowotworu tej rewizji klasyfikacji TNM</w:t>
            </w:r>
            <w:r>
              <w:rPr>
                <w:rFonts w:ascii="Arial" w:hAnsi="Arial" w:cs="Arial"/>
                <w:sz w:val="19"/>
                <w:szCs w:val="19"/>
              </w:rPr>
              <w:t xml:space="preserve">. </w:t>
            </w:r>
          </w:p>
          <w:p w14:paraId="2C2082ED" w14:textId="1590DF79" w:rsidR="00FF73D2" w:rsidRPr="00D66658" w:rsidRDefault="00FF73D2" w:rsidP="00FF73D2">
            <w:pPr>
              <w:jc w:val="both"/>
              <w:rPr>
                <w:rFonts w:ascii="Arial" w:hAnsi="Arial" w:cs="Arial"/>
                <w:sz w:val="19"/>
                <w:szCs w:val="19"/>
              </w:rPr>
            </w:pPr>
            <w:r>
              <w:rPr>
                <w:rFonts w:ascii="Arial" w:hAnsi="Arial" w:cs="Arial"/>
                <w:sz w:val="19"/>
                <w:szCs w:val="19"/>
              </w:rPr>
              <w:t>Ponadto projekt zakłada w</w:t>
            </w:r>
            <w:r w:rsidRPr="00FF73D2">
              <w:rPr>
                <w:rFonts w:ascii="Arial" w:hAnsi="Arial" w:cs="Arial"/>
                <w:sz w:val="19"/>
                <w:szCs w:val="19"/>
              </w:rPr>
              <w:t>prowadzenie kodu, który będzie mógł być wykorzystany w przypadku masowego napływu wysiedleńców do identyfikacji nowej grupy uprawnionych</w:t>
            </w:r>
            <w:r>
              <w:rPr>
                <w:rFonts w:ascii="Arial" w:hAnsi="Arial" w:cs="Arial"/>
                <w:sz w:val="19"/>
                <w:szCs w:val="19"/>
              </w:rPr>
              <w:t xml:space="preserve">. </w:t>
            </w:r>
          </w:p>
        </w:tc>
        <w:tc>
          <w:tcPr>
            <w:tcW w:w="1842" w:type="dxa"/>
            <w:shd w:val="clear" w:color="auto" w:fill="FFFFFF"/>
          </w:tcPr>
          <w:p w14:paraId="764B9250" w14:textId="001244ED" w:rsidR="00FF73D2" w:rsidRPr="002418F3" w:rsidRDefault="00FF73D2"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4C390D8F" w14:textId="032D9910" w:rsidR="00FF73D2"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6E56BD">
              <w:rPr>
                <w:rFonts w:ascii="Arial" w:hAnsi="Arial" w:cs="Arial"/>
                <w:color w:val="000000" w:themeColor="text1"/>
                <w:sz w:val="19"/>
                <w:szCs w:val="19"/>
              </w:rPr>
              <w:t xml:space="preserve">UW. </w:t>
            </w:r>
          </w:p>
        </w:tc>
      </w:tr>
      <w:tr w:rsidR="00FF73D2" w:rsidRPr="00F873E4" w14:paraId="6C2AAA9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AF3E9D"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01D2B8" w14:textId="72FD4AB9"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1674</w:t>
            </w:r>
          </w:p>
        </w:tc>
        <w:tc>
          <w:tcPr>
            <w:tcW w:w="2268" w:type="dxa"/>
            <w:shd w:val="clear" w:color="auto" w:fill="FFFFFF"/>
          </w:tcPr>
          <w:p w14:paraId="73FDB3D5" w14:textId="6B540545" w:rsidR="00FF73D2" w:rsidRPr="002418F3" w:rsidRDefault="00FF73D2" w:rsidP="00967F60">
            <w:pPr>
              <w:rPr>
                <w:rFonts w:ascii="Arial" w:hAnsi="Arial" w:cs="Arial"/>
                <w:sz w:val="19"/>
                <w:szCs w:val="19"/>
              </w:rPr>
            </w:pPr>
            <w:r w:rsidRPr="00FF73D2">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6E8EE29" w14:textId="3956B140" w:rsidR="00FF73D2" w:rsidRPr="004C4601" w:rsidRDefault="00FF73D2" w:rsidP="004C4601">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105776F" w14:textId="22D96D2F" w:rsidR="00FF73D2" w:rsidRPr="00D66658" w:rsidRDefault="00FF73D2" w:rsidP="00A35066">
            <w:pPr>
              <w:jc w:val="both"/>
              <w:rPr>
                <w:rFonts w:ascii="Arial" w:hAnsi="Arial" w:cs="Arial"/>
                <w:sz w:val="19"/>
                <w:szCs w:val="19"/>
              </w:rPr>
            </w:pPr>
            <w:r w:rsidRPr="00FF73D2">
              <w:rPr>
                <w:rFonts w:ascii="Arial" w:hAnsi="Arial" w:cs="Arial"/>
                <w:sz w:val="19"/>
                <w:szCs w:val="19"/>
              </w:rPr>
              <w:t xml:space="preserve">Projektowane rozporządzenie określa zasady prowadzenia programu pilotażowego Centralnej </w:t>
            </w:r>
            <w:r>
              <w:rPr>
                <w:rFonts w:ascii="Arial" w:hAnsi="Arial" w:cs="Arial"/>
                <w:sz w:val="19"/>
                <w:szCs w:val="19"/>
              </w:rPr>
              <w:t>E</w:t>
            </w:r>
            <w:r w:rsidRPr="00FF73D2">
              <w:rPr>
                <w:rFonts w:ascii="Arial" w:hAnsi="Arial" w:cs="Arial"/>
                <w:sz w:val="19"/>
                <w:szCs w:val="19"/>
              </w:rPr>
              <w:t>lektronicznej Rejestracji na wybrane świadczenia opieki zdrowotnej z zakresu ambulatoryjnej opieki specjalistycznej oraz programów profilaktyki zdrowotnej</w:t>
            </w:r>
            <w:r>
              <w:rPr>
                <w:rFonts w:ascii="Arial" w:hAnsi="Arial" w:cs="Arial"/>
                <w:sz w:val="19"/>
                <w:szCs w:val="19"/>
              </w:rPr>
              <w:t xml:space="preserve">. </w:t>
            </w:r>
          </w:p>
        </w:tc>
        <w:tc>
          <w:tcPr>
            <w:tcW w:w="1842" w:type="dxa"/>
            <w:shd w:val="clear" w:color="auto" w:fill="FFFFFF"/>
          </w:tcPr>
          <w:p w14:paraId="19C39D51" w14:textId="00380486" w:rsidR="00FF73D2" w:rsidRPr="002418F3" w:rsidRDefault="00FF73D2"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0076E48D" w14:textId="7EB2AB8B" w:rsidR="00FF73D2"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F838D9">
              <w:rPr>
                <w:rFonts w:ascii="Arial" w:hAnsi="Arial" w:cs="Arial"/>
                <w:color w:val="000000" w:themeColor="text1"/>
                <w:sz w:val="19"/>
                <w:szCs w:val="19"/>
              </w:rPr>
              <w:t>UZ i KS</w:t>
            </w:r>
            <w:r w:rsidR="006E56BD">
              <w:rPr>
                <w:rFonts w:ascii="Arial" w:hAnsi="Arial" w:cs="Arial"/>
                <w:color w:val="000000" w:themeColor="text1"/>
                <w:sz w:val="19"/>
                <w:szCs w:val="19"/>
              </w:rPr>
              <w:t>.</w:t>
            </w:r>
          </w:p>
        </w:tc>
      </w:tr>
      <w:tr w:rsidR="00FF73D2" w:rsidRPr="00F873E4" w14:paraId="5F4EA0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3C4E4" w14:textId="77777777" w:rsidR="00FF73D2" w:rsidRPr="0020067E" w:rsidRDefault="00FF73D2"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751F57" w14:textId="03B39353" w:rsidR="00FF73D2" w:rsidRDefault="00FF73D2" w:rsidP="00967F60">
            <w:pPr>
              <w:spacing w:before="80" w:after="80"/>
              <w:rPr>
                <w:rFonts w:ascii="Arial" w:hAnsi="Arial" w:cs="Arial"/>
                <w:b/>
                <w:bCs/>
                <w:color w:val="FF0000"/>
                <w:sz w:val="19"/>
                <w:szCs w:val="19"/>
              </w:rPr>
            </w:pPr>
            <w:r>
              <w:rPr>
                <w:rFonts w:ascii="Arial" w:hAnsi="Arial" w:cs="Arial"/>
                <w:b/>
                <w:bCs/>
                <w:color w:val="FF0000"/>
                <w:sz w:val="19"/>
                <w:szCs w:val="19"/>
              </w:rPr>
              <w:t>MZ 1675</w:t>
            </w:r>
          </w:p>
        </w:tc>
        <w:tc>
          <w:tcPr>
            <w:tcW w:w="2268" w:type="dxa"/>
            <w:shd w:val="clear" w:color="auto" w:fill="FFFFFF"/>
          </w:tcPr>
          <w:p w14:paraId="2A403582" w14:textId="46121921" w:rsidR="00FF73D2" w:rsidRPr="002418F3" w:rsidRDefault="00FF73D2" w:rsidP="00967F60">
            <w:pPr>
              <w:rPr>
                <w:rFonts w:ascii="Arial" w:hAnsi="Arial" w:cs="Arial"/>
                <w:sz w:val="19"/>
                <w:szCs w:val="19"/>
              </w:rPr>
            </w:pPr>
            <w:r>
              <w:rPr>
                <w:rFonts w:ascii="Arial" w:hAnsi="Arial" w:cs="Arial"/>
                <w:sz w:val="19"/>
                <w:szCs w:val="19"/>
              </w:rPr>
              <w:t>a</w:t>
            </w:r>
            <w:r w:rsidRPr="00FF73D2">
              <w:rPr>
                <w:rFonts w:ascii="Arial" w:hAnsi="Arial" w:cs="Arial"/>
                <w:sz w:val="19"/>
                <w:szCs w:val="19"/>
              </w:rPr>
              <w:t>rt. 96a ust. 12 ustawy z dnia 6 września 2001 r. – Prawo farmaceutyczne</w:t>
            </w:r>
          </w:p>
        </w:tc>
        <w:tc>
          <w:tcPr>
            <w:tcW w:w="3260" w:type="dxa"/>
            <w:shd w:val="clear" w:color="auto" w:fill="FFFFFF"/>
          </w:tcPr>
          <w:p w14:paraId="5868103A"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Minister właściwy do spraw zdrowia określi, w drodze rozporządzenia:</w:t>
            </w:r>
          </w:p>
          <w:p w14:paraId="2B436CE5"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54B54F47"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4AAF3893"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3F1A3AD1"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3) sposób przechowywania recept,</w:t>
            </w:r>
          </w:p>
          <w:p w14:paraId="6C4F2E7A"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4) kody uprawnień dodatkowych pacjentów i wykaz dokumentów potwierdzających te uprawnienia,</w:t>
            </w:r>
          </w:p>
          <w:p w14:paraId="34B6F442"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5) identyfikatory oddziałów wojewódzkich Narodowego Funduszu Zdrowia,</w:t>
            </w:r>
          </w:p>
          <w:p w14:paraId="69C55E38" w14:textId="77777777" w:rsidR="00FF73D2" w:rsidRPr="00FF73D2"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6) wymiary i wzory recept wystawianych w postaci papierowej</w:t>
            </w:r>
          </w:p>
          <w:p w14:paraId="7C517B17" w14:textId="53BC66CE" w:rsidR="00FF73D2" w:rsidRPr="004C4601" w:rsidRDefault="00FF73D2" w:rsidP="00FF73D2">
            <w:pPr>
              <w:jc w:val="both"/>
              <w:rPr>
                <w:rFonts w:ascii="Arial" w:eastAsia="Calibri" w:hAnsi="Arial" w:cs="Arial"/>
                <w:color w:val="000000" w:themeColor="text1"/>
                <w:sz w:val="19"/>
                <w:szCs w:val="19"/>
                <w:lang w:eastAsia="en-US"/>
              </w:rPr>
            </w:pPr>
            <w:r w:rsidRPr="00FF73D2">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73E8523" w14:textId="77777777" w:rsidR="00FF73D2" w:rsidRPr="00FF73D2" w:rsidRDefault="00FF73D2" w:rsidP="00FF73D2">
            <w:pPr>
              <w:jc w:val="both"/>
              <w:rPr>
                <w:rFonts w:ascii="Arial" w:hAnsi="Arial" w:cs="Arial"/>
                <w:sz w:val="19"/>
                <w:szCs w:val="19"/>
              </w:rPr>
            </w:pPr>
            <w:r w:rsidRPr="00FF73D2">
              <w:rPr>
                <w:rFonts w:ascii="Arial" w:hAnsi="Arial" w:cs="Arial"/>
                <w:sz w:val="19"/>
                <w:szCs w:val="19"/>
              </w:rPr>
              <w:t>Rekomenduje się umożliwienie osobie realizującej receptę w aptece albo punkcie aptecznym:</w:t>
            </w:r>
          </w:p>
          <w:p w14:paraId="748651E0" w14:textId="77777777" w:rsidR="00FF73D2" w:rsidRPr="00FF73D2" w:rsidRDefault="00FF73D2" w:rsidP="00FF73D2">
            <w:pPr>
              <w:jc w:val="both"/>
              <w:rPr>
                <w:rFonts w:ascii="Arial" w:hAnsi="Arial" w:cs="Arial"/>
                <w:sz w:val="19"/>
                <w:szCs w:val="19"/>
              </w:rPr>
            </w:pPr>
            <w:r w:rsidRPr="00FF73D2">
              <w:rPr>
                <w:rFonts w:ascii="Arial" w:hAnsi="Arial" w:cs="Arial"/>
                <w:sz w:val="19"/>
                <w:szCs w:val="19"/>
              </w:rPr>
              <w:t>1) określenia postaci jednostki dawkowania produktu leczniczego, środka spożywczego specjalnego przeznaczenia żywieniowego lub wyrobu medycznego, w oparciu o posiadaną wiedzę;</w:t>
            </w:r>
          </w:p>
          <w:p w14:paraId="5FFFE720" w14:textId="77777777" w:rsidR="00FF73D2" w:rsidRPr="00FF73D2" w:rsidRDefault="00FF73D2" w:rsidP="00FF73D2">
            <w:pPr>
              <w:jc w:val="both"/>
              <w:rPr>
                <w:rFonts w:ascii="Arial" w:hAnsi="Arial" w:cs="Arial"/>
                <w:sz w:val="19"/>
                <w:szCs w:val="19"/>
              </w:rPr>
            </w:pPr>
            <w:r w:rsidRPr="00FF73D2">
              <w:rPr>
                <w:rFonts w:ascii="Arial" w:hAnsi="Arial" w:cs="Arial"/>
                <w:sz w:val="19"/>
                <w:szCs w:val="19"/>
              </w:rPr>
              <w:t>2) wydania dwukrotnie większej, niż dotychczas, liczby opakowań produktu leczniczego albo wyrobu medycznego, w przypadku nieokreślenia na recepcie sposobu dawkowania w wymagany sposób;</w:t>
            </w:r>
          </w:p>
          <w:p w14:paraId="5CEC0A67" w14:textId="77528E10" w:rsidR="00FF73D2" w:rsidRPr="00D66658" w:rsidRDefault="00FF73D2" w:rsidP="00FF73D2">
            <w:pPr>
              <w:jc w:val="both"/>
              <w:rPr>
                <w:rFonts w:ascii="Arial" w:hAnsi="Arial" w:cs="Arial"/>
                <w:sz w:val="19"/>
                <w:szCs w:val="19"/>
              </w:rPr>
            </w:pPr>
            <w:r w:rsidRPr="00FF73D2">
              <w:rPr>
                <w:rFonts w:ascii="Arial" w:hAnsi="Arial" w:cs="Arial"/>
                <w:sz w:val="19"/>
                <w:szCs w:val="19"/>
              </w:rPr>
              <w:t>3) wydania większej ilości produktu leczniczego, środka spożywczego specjalnego przeznaczenia żywieniowego lub wyrobu medycznego, w przypadku gdy z podanej w recepcie liczby, wielkości opakowań, liczby jednostek dawkowania i sposobu dawkowania wynikają różne ilości to produktu, środka lub wyrobu, wynikają różne ilości do wydania</w:t>
            </w:r>
          </w:p>
        </w:tc>
        <w:tc>
          <w:tcPr>
            <w:tcW w:w="1842" w:type="dxa"/>
            <w:shd w:val="clear" w:color="auto" w:fill="FFFFFF"/>
          </w:tcPr>
          <w:p w14:paraId="665804BB" w14:textId="54737074" w:rsidR="00FF73D2" w:rsidRPr="002418F3" w:rsidRDefault="00FF73D2" w:rsidP="00967F60">
            <w:pPr>
              <w:spacing w:before="80" w:after="80"/>
              <w:rPr>
                <w:rFonts w:ascii="Arial" w:hAnsi="Arial" w:cs="Arial"/>
                <w:color w:val="000000" w:themeColor="text1"/>
                <w:sz w:val="19"/>
                <w:szCs w:val="19"/>
              </w:rPr>
            </w:pPr>
            <w:r w:rsidRPr="00FF73D2">
              <w:rPr>
                <w:rFonts w:ascii="Arial" w:hAnsi="Arial" w:cs="Arial"/>
                <w:color w:val="000000" w:themeColor="text1"/>
                <w:sz w:val="19"/>
                <w:szCs w:val="19"/>
              </w:rPr>
              <w:t>Maciej Miłkowski – Podsekretarz Stanu w Ministerstwie Zdrowia</w:t>
            </w:r>
          </w:p>
        </w:tc>
        <w:tc>
          <w:tcPr>
            <w:tcW w:w="2362" w:type="dxa"/>
            <w:shd w:val="clear" w:color="auto" w:fill="FFFFFF"/>
          </w:tcPr>
          <w:p w14:paraId="59BA68AD" w14:textId="72459D36" w:rsidR="00FF73D2"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6E56BD">
              <w:rPr>
                <w:rFonts w:ascii="Arial" w:hAnsi="Arial" w:cs="Arial"/>
                <w:color w:val="000000" w:themeColor="text1"/>
                <w:sz w:val="19"/>
                <w:szCs w:val="19"/>
              </w:rPr>
              <w:t xml:space="preserve">projekt </w:t>
            </w:r>
            <w:r w:rsidR="00873848">
              <w:rPr>
                <w:rFonts w:ascii="Arial" w:hAnsi="Arial" w:cs="Arial"/>
                <w:color w:val="000000" w:themeColor="text1"/>
                <w:sz w:val="19"/>
                <w:szCs w:val="19"/>
              </w:rPr>
              <w:t>na etapie</w:t>
            </w:r>
            <w:r w:rsidR="006E56BD">
              <w:rPr>
                <w:rFonts w:ascii="Arial" w:hAnsi="Arial" w:cs="Arial"/>
                <w:color w:val="000000" w:themeColor="text1"/>
                <w:sz w:val="19"/>
                <w:szCs w:val="19"/>
              </w:rPr>
              <w:t xml:space="preserve"> UZ i KS. </w:t>
            </w:r>
          </w:p>
        </w:tc>
      </w:tr>
      <w:tr w:rsidR="00111E74" w:rsidRPr="00F873E4" w14:paraId="7FD5ED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3DCE2A"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1B0B96" w14:textId="7C57B47B"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1676</w:t>
            </w:r>
          </w:p>
        </w:tc>
        <w:tc>
          <w:tcPr>
            <w:tcW w:w="2268" w:type="dxa"/>
            <w:shd w:val="clear" w:color="auto" w:fill="FFFFFF"/>
          </w:tcPr>
          <w:p w14:paraId="3F98234D" w14:textId="191B7EC7" w:rsidR="00111E74" w:rsidRDefault="00111E74" w:rsidP="00967F60">
            <w:pPr>
              <w:rPr>
                <w:rFonts w:ascii="Arial" w:hAnsi="Arial" w:cs="Arial"/>
                <w:sz w:val="19"/>
                <w:szCs w:val="19"/>
              </w:rPr>
            </w:pPr>
            <w:r>
              <w:rPr>
                <w:rFonts w:ascii="Arial" w:hAnsi="Arial" w:cs="Arial"/>
                <w:sz w:val="19"/>
                <w:szCs w:val="19"/>
              </w:rPr>
              <w:t>a</w:t>
            </w:r>
            <w:r w:rsidRPr="00111E7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B355F5A"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2997E812"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242A3983" w14:textId="77777777" w:rsid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F314B99" w14:textId="77777777" w:rsidR="00111E74" w:rsidRDefault="00111E74" w:rsidP="00111E74">
            <w:pPr>
              <w:jc w:val="both"/>
              <w:rPr>
                <w:rFonts w:ascii="Arial" w:eastAsia="Calibri" w:hAnsi="Arial" w:cs="Arial"/>
                <w:color w:val="000000" w:themeColor="text1"/>
                <w:sz w:val="19"/>
                <w:szCs w:val="19"/>
                <w:lang w:eastAsia="en-US"/>
              </w:rPr>
            </w:pPr>
          </w:p>
          <w:p w14:paraId="4A8F2873" w14:textId="1555309B" w:rsidR="00111E74" w:rsidRPr="00111E74" w:rsidRDefault="00111E74" w:rsidP="00111E74">
            <w:pPr>
              <w:jc w:val="both"/>
              <w:rPr>
                <w:rFonts w:ascii="Arial" w:eastAsia="Calibri" w:hAnsi="Arial" w:cs="Arial"/>
                <w:b/>
                <w:bCs/>
                <w:i/>
                <w:iCs/>
                <w:color w:val="000000" w:themeColor="text1"/>
                <w:sz w:val="19"/>
                <w:szCs w:val="19"/>
                <w:lang w:eastAsia="en-US"/>
              </w:rPr>
            </w:pPr>
            <w:r w:rsidRPr="00111E74">
              <w:rPr>
                <w:rFonts w:ascii="Arial" w:eastAsia="Calibri" w:hAnsi="Arial" w:cs="Arial"/>
                <w:b/>
                <w:bCs/>
                <w:i/>
                <w:iCs/>
                <w:color w:val="000000" w:themeColor="text1"/>
                <w:sz w:val="19"/>
                <w:szCs w:val="19"/>
                <w:lang w:eastAsia="en-US"/>
              </w:rPr>
              <w:t>[świadczenia gwarantowane z zakresu opieki psychiatrycznej i leczenia uzależnień]</w:t>
            </w:r>
          </w:p>
        </w:tc>
        <w:tc>
          <w:tcPr>
            <w:tcW w:w="3545" w:type="dxa"/>
            <w:shd w:val="clear" w:color="auto" w:fill="FFFFFF"/>
          </w:tcPr>
          <w:p w14:paraId="710FAEB3" w14:textId="7DCA431B" w:rsidR="00111E74" w:rsidRPr="00FF73D2" w:rsidRDefault="00B427AD" w:rsidP="00FF73D2">
            <w:pPr>
              <w:jc w:val="both"/>
              <w:rPr>
                <w:rFonts w:ascii="Arial" w:hAnsi="Arial" w:cs="Arial"/>
                <w:sz w:val="19"/>
                <w:szCs w:val="19"/>
              </w:rPr>
            </w:pPr>
            <w:r>
              <w:rPr>
                <w:rFonts w:ascii="Arial" w:hAnsi="Arial" w:cs="Arial"/>
                <w:sz w:val="19"/>
                <w:szCs w:val="19"/>
              </w:rPr>
              <w:t xml:space="preserve">Celem projektu jest </w:t>
            </w:r>
            <w:r w:rsidRPr="00B427AD">
              <w:rPr>
                <w:rFonts w:ascii="Arial" w:hAnsi="Arial" w:cs="Arial"/>
                <w:sz w:val="19"/>
                <w:szCs w:val="19"/>
              </w:rPr>
              <w:t>umożliwienie kontynuacji działania oddziałów dziennych w podmiotach w których nie ma możliwości organizacji realizacji obowiązku szkolnego w miejscu udzielania świadczeń. Zgodnie z obecnie obowiązującymi przepisami obowiązek realizacji świadczeń w oddziale dziennym wraz z realizacją obowiązku szkolnego w miejscu udzielania świadczeń ma wejść od 1 września 2024 roku</w:t>
            </w:r>
          </w:p>
        </w:tc>
        <w:tc>
          <w:tcPr>
            <w:tcW w:w="1842" w:type="dxa"/>
            <w:shd w:val="clear" w:color="auto" w:fill="FFFFFF"/>
          </w:tcPr>
          <w:p w14:paraId="01ADEA97" w14:textId="5E8E00F8"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080D4327" w14:textId="4FB7B950" w:rsidR="00111E74"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B427AD">
              <w:rPr>
                <w:rFonts w:ascii="Arial" w:hAnsi="Arial" w:cs="Arial"/>
                <w:color w:val="000000" w:themeColor="text1"/>
                <w:sz w:val="19"/>
                <w:szCs w:val="19"/>
              </w:rPr>
              <w:t>projekt przygotowywany do skierowania na UZ i KS.</w:t>
            </w:r>
          </w:p>
        </w:tc>
      </w:tr>
      <w:tr w:rsidR="00111E74" w:rsidRPr="00F873E4" w14:paraId="7D61CD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ED7C73"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CC1B19" w14:textId="2F2EFBB9"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1677</w:t>
            </w:r>
          </w:p>
        </w:tc>
        <w:tc>
          <w:tcPr>
            <w:tcW w:w="2268" w:type="dxa"/>
            <w:shd w:val="clear" w:color="auto" w:fill="FFFFFF"/>
          </w:tcPr>
          <w:p w14:paraId="1E386753" w14:textId="7D68031A" w:rsidR="00111E74" w:rsidRDefault="00111E74" w:rsidP="00967F60">
            <w:pPr>
              <w:rPr>
                <w:rFonts w:ascii="Arial" w:hAnsi="Arial" w:cs="Arial"/>
                <w:sz w:val="19"/>
                <w:szCs w:val="19"/>
              </w:rPr>
            </w:pPr>
            <w:r w:rsidRPr="00111E74">
              <w:rPr>
                <w:rFonts w:ascii="Arial" w:hAnsi="Arial" w:cs="Arial"/>
                <w:sz w:val="19"/>
                <w:szCs w:val="19"/>
              </w:rPr>
              <w:t>art. 17 ust. 10 ustawy z dnia 5 grudnia 2008 r. o zapobieganiu oraz zwalczaniu zakażeń i chorób zakaźnych u ludzi</w:t>
            </w:r>
          </w:p>
        </w:tc>
        <w:tc>
          <w:tcPr>
            <w:tcW w:w="3260" w:type="dxa"/>
            <w:shd w:val="clear" w:color="auto" w:fill="FFFFFF"/>
          </w:tcPr>
          <w:p w14:paraId="7A1D0513"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rozporządzenia:</w:t>
            </w:r>
          </w:p>
          <w:p w14:paraId="46589EA4"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1) wykaz chorób zakaźnych objętych obowiązkiem szczepień ochronnych,</w:t>
            </w:r>
          </w:p>
          <w:p w14:paraId="50CAD36B"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2)6) osoby lub grupy osób obowiązane do poddawania się obowiązkowym szczepieniom ochronnym przeciw chorobom zakaźnym, wiek i inne okoliczności stanowiące przesłankę powstania obowiązku szczepień ochronnych,</w:t>
            </w:r>
          </w:p>
          <w:p w14:paraId="101D818C"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2a)7) schemat szczepienia przeciw chorobie zakaźnej obejmujący liczbę dawek i terminy ich podania wymagane dla danego szczepienia uwzględniające wiek osoby objętej obowiązkiem szczepienia,</w:t>
            </w:r>
          </w:p>
          <w:p w14:paraId="56FF8AE2"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3) kwalifikacje osób przeprowadzających szczepienia ochronne,</w:t>
            </w:r>
          </w:p>
          <w:p w14:paraId="247FF4B1"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4) sposób przeprowadzania szczepień ochronnych,</w:t>
            </w:r>
          </w:p>
          <w:p w14:paraId="5BDAF60D"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5) tryb przeprowadzania konsultacji specjalistycznej, o której mowa w ust. 5,</w:t>
            </w:r>
          </w:p>
          <w:p w14:paraId="7A1E430F"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6) wzory zaświadczenia, o którym mowa w ust. 4, książeczki szczepień oraz karty uodpornienia,</w:t>
            </w:r>
          </w:p>
          <w:p w14:paraId="75FF9DB1"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7) sposób prowadzenia dokumentacji, o której mowa w ust. 8 pkt 1, i jej obiegu,</w:t>
            </w:r>
          </w:p>
          <w:p w14:paraId="6A518A41"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8) wzory sprawozdań z przeprowadzonych obowiązkowych szczepień ochronnych oraz tryb i terminy ich przekazywania,</w:t>
            </w:r>
          </w:p>
          <w:p w14:paraId="5531E2A9"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9)8) papierową lub elektroniczną formę raportu o przypadkach niewykonania obowiązkowych szczepień ochronnych oraz terminy i sposób jego przekazywania</w:t>
            </w:r>
          </w:p>
          <w:p w14:paraId="74E09B70" w14:textId="75D161AE" w:rsidR="00111E74" w:rsidRPr="00FF73D2"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 uwzględniając dane epidemiologiczne dotyczące zachorowań, aktualną wiedzę medyczną oraz zalecenia Światowej Organizacji Zdrowia.</w:t>
            </w:r>
          </w:p>
        </w:tc>
        <w:tc>
          <w:tcPr>
            <w:tcW w:w="3545" w:type="dxa"/>
            <w:shd w:val="clear" w:color="auto" w:fill="FFFFFF"/>
          </w:tcPr>
          <w:p w14:paraId="67B8120B" w14:textId="35CD173D" w:rsidR="00111E74" w:rsidRPr="00FF73D2" w:rsidRDefault="00B427AD" w:rsidP="00FF73D2">
            <w:pPr>
              <w:jc w:val="both"/>
              <w:rPr>
                <w:rFonts w:ascii="Arial" w:hAnsi="Arial" w:cs="Arial"/>
                <w:sz w:val="19"/>
                <w:szCs w:val="19"/>
              </w:rPr>
            </w:pPr>
            <w:r>
              <w:rPr>
                <w:rFonts w:ascii="Arial" w:hAnsi="Arial" w:cs="Arial"/>
                <w:sz w:val="19"/>
                <w:szCs w:val="19"/>
              </w:rPr>
              <w:t>Rozporządzenie zakłada wprowadzenie</w:t>
            </w:r>
            <w:r w:rsidRPr="00B427AD">
              <w:rPr>
                <w:rFonts w:ascii="Arial" w:hAnsi="Arial" w:cs="Arial"/>
                <w:sz w:val="19"/>
                <w:szCs w:val="19"/>
              </w:rPr>
              <w:t xml:space="preserve"> </w:t>
            </w:r>
            <w:r>
              <w:rPr>
                <w:rFonts w:ascii="Arial" w:hAnsi="Arial" w:cs="Arial"/>
                <w:sz w:val="19"/>
                <w:szCs w:val="19"/>
              </w:rPr>
              <w:t>obowiązku</w:t>
            </w:r>
            <w:r w:rsidRPr="00B427AD">
              <w:rPr>
                <w:rFonts w:ascii="Arial" w:hAnsi="Arial" w:cs="Arial"/>
                <w:sz w:val="19"/>
                <w:szCs w:val="19"/>
              </w:rPr>
              <w:t xml:space="preserve"> składania przez świadczeniodawców wybranych sprawozdań do Państwowej Inspekcji Sanitarnej wyłącznie w postaci elektronicznej</w:t>
            </w:r>
            <w:r>
              <w:rPr>
                <w:rFonts w:ascii="Arial" w:hAnsi="Arial" w:cs="Arial"/>
                <w:sz w:val="19"/>
                <w:szCs w:val="19"/>
              </w:rPr>
              <w:t xml:space="preserve">. </w:t>
            </w:r>
          </w:p>
        </w:tc>
        <w:tc>
          <w:tcPr>
            <w:tcW w:w="1842" w:type="dxa"/>
            <w:shd w:val="clear" w:color="auto" w:fill="FFFFFF"/>
          </w:tcPr>
          <w:p w14:paraId="1B9921AA" w14:textId="1D9980BD"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5CAD3F49" w14:textId="680A4958" w:rsidR="00111E74"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B427AD">
              <w:rPr>
                <w:rFonts w:ascii="Arial" w:hAnsi="Arial" w:cs="Arial"/>
                <w:color w:val="000000" w:themeColor="text1"/>
                <w:sz w:val="19"/>
                <w:szCs w:val="19"/>
              </w:rPr>
              <w:t xml:space="preserve">projekt </w:t>
            </w:r>
            <w:r w:rsidR="00F838D9">
              <w:rPr>
                <w:rFonts w:ascii="Arial" w:hAnsi="Arial" w:cs="Arial"/>
                <w:color w:val="000000" w:themeColor="text1"/>
                <w:sz w:val="19"/>
                <w:szCs w:val="19"/>
              </w:rPr>
              <w:t>na etapie</w:t>
            </w:r>
            <w:r w:rsidR="00B427AD">
              <w:rPr>
                <w:rFonts w:ascii="Arial" w:hAnsi="Arial" w:cs="Arial"/>
                <w:color w:val="000000" w:themeColor="text1"/>
                <w:sz w:val="19"/>
                <w:szCs w:val="19"/>
              </w:rPr>
              <w:t xml:space="preserve"> UZ i KS.</w:t>
            </w:r>
          </w:p>
        </w:tc>
      </w:tr>
      <w:tr w:rsidR="00111E74" w:rsidRPr="00F873E4" w14:paraId="10369B6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C085DF"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DC9E04" w14:textId="59B1858B"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1678</w:t>
            </w:r>
          </w:p>
        </w:tc>
        <w:tc>
          <w:tcPr>
            <w:tcW w:w="2268" w:type="dxa"/>
            <w:shd w:val="clear" w:color="auto" w:fill="FFFFFF"/>
          </w:tcPr>
          <w:p w14:paraId="51A6EFC5" w14:textId="72C693F9" w:rsidR="00111E74" w:rsidRDefault="00111E74" w:rsidP="00967F60">
            <w:pPr>
              <w:rPr>
                <w:rFonts w:ascii="Arial" w:hAnsi="Arial" w:cs="Arial"/>
                <w:sz w:val="19"/>
                <w:szCs w:val="19"/>
              </w:rPr>
            </w:pPr>
            <w:r w:rsidRPr="00111E74">
              <w:rPr>
                <w:rFonts w:ascii="Arial" w:hAnsi="Arial" w:cs="Arial"/>
                <w:sz w:val="19"/>
                <w:szCs w:val="19"/>
              </w:rPr>
              <w:t>art. 16j ust. 5 ustawy z dnia 5 grudnia 1996 r. o zawodach lekarza i lekarza dentysty</w:t>
            </w:r>
          </w:p>
        </w:tc>
        <w:tc>
          <w:tcPr>
            <w:tcW w:w="3260" w:type="dxa"/>
            <w:shd w:val="clear" w:color="auto" w:fill="FFFFFF"/>
          </w:tcPr>
          <w:p w14:paraId="0C493D20" w14:textId="5B43958E" w:rsidR="00111E74" w:rsidRPr="00FF73D2" w:rsidRDefault="00111E74" w:rsidP="00FF73D2">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70BA9EF5" w14:textId="21BB0210" w:rsidR="00111E74" w:rsidRPr="00FF73D2" w:rsidRDefault="00B427AD" w:rsidP="00FF73D2">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zakłada, że nowe</w:t>
            </w:r>
            <w:r w:rsidRPr="00B427AD">
              <w:rPr>
                <w:rFonts w:ascii="Arial" w:hAnsi="Arial" w:cs="Arial"/>
                <w:sz w:val="19"/>
                <w:szCs w:val="19"/>
              </w:rPr>
              <w:t xml:space="preserve"> wysokości wynagrodzeń zostaną dostosowane do wymogów określonych w przepisach ustawy z dnia 8 czerwca 2017 r. o sposobie ustalania najniższego wynagrodzenia niektórych pracowników zatrudnionych w podmiotach leczniczych oraz ustawy z dnia 5 grudnia 1996 r. o zawodach lekarza i lekarza dentysty</w:t>
            </w:r>
            <w:r>
              <w:rPr>
                <w:rFonts w:ascii="Arial" w:hAnsi="Arial" w:cs="Arial"/>
                <w:sz w:val="19"/>
                <w:szCs w:val="19"/>
              </w:rPr>
              <w:t xml:space="preserve">. </w:t>
            </w:r>
          </w:p>
        </w:tc>
        <w:tc>
          <w:tcPr>
            <w:tcW w:w="1842" w:type="dxa"/>
            <w:shd w:val="clear" w:color="auto" w:fill="FFFFFF"/>
          </w:tcPr>
          <w:p w14:paraId="42710EE5" w14:textId="19B35B40"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Marek Kos, Podsekretarz Stanu w Ministerstwie Zdrowia</w:t>
            </w:r>
          </w:p>
        </w:tc>
        <w:tc>
          <w:tcPr>
            <w:tcW w:w="2362" w:type="dxa"/>
            <w:shd w:val="clear" w:color="auto" w:fill="FFFFFF"/>
          </w:tcPr>
          <w:p w14:paraId="065544A1" w14:textId="103A2983" w:rsidR="00111E74"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B427AD">
              <w:rPr>
                <w:rFonts w:ascii="Arial" w:hAnsi="Arial" w:cs="Arial"/>
                <w:color w:val="000000" w:themeColor="text1"/>
                <w:sz w:val="19"/>
                <w:szCs w:val="19"/>
              </w:rPr>
              <w:t xml:space="preserve">projekt </w:t>
            </w:r>
            <w:r w:rsidR="00F838D9">
              <w:rPr>
                <w:rFonts w:ascii="Arial" w:hAnsi="Arial" w:cs="Arial"/>
                <w:color w:val="000000" w:themeColor="text1"/>
                <w:sz w:val="19"/>
                <w:szCs w:val="19"/>
              </w:rPr>
              <w:t xml:space="preserve">na etapie </w:t>
            </w:r>
            <w:r w:rsidR="00B427AD">
              <w:rPr>
                <w:rFonts w:ascii="Arial" w:hAnsi="Arial" w:cs="Arial"/>
                <w:color w:val="000000" w:themeColor="text1"/>
                <w:sz w:val="19"/>
                <w:szCs w:val="19"/>
              </w:rPr>
              <w:t>UZ i KS.</w:t>
            </w:r>
          </w:p>
        </w:tc>
      </w:tr>
      <w:tr w:rsidR="00111E74" w:rsidRPr="00F873E4" w14:paraId="376CA2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EA2C66"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B63F91" w14:textId="401A4A19"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1679</w:t>
            </w:r>
          </w:p>
        </w:tc>
        <w:tc>
          <w:tcPr>
            <w:tcW w:w="2268" w:type="dxa"/>
            <w:shd w:val="clear" w:color="auto" w:fill="FFFFFF"/>
          </w:tcPr>
          <w:p w14:paraId="3AB1508E" w14:textId="260758B4" w:rsidR="00111E74" w:rsidRDefault="00111E74" w:rsidP="00967F60">
            <w:pPr>
              <w:rPr>
                <w:rFonts w:ascii="Arial" w:hAnsi="Arial" w:cs="Arial"/>
                <w:sz w:val="19"/>
                <w:szCs w:val="19"/>
              </w:rPr>
            </w:pPr>
            <w:r w:rsidRPr="00111E74">
              <w:rPr>
                <w:rFonts w:ascii="Arial" w:hAnsi="Arial" w:cs="Arial"/>
                <w:sz w:val="19"/>
                <w:szCs w:val="19"/>
              </w:rPr>
              <w:t xml:space="preserve">art. 24 ust. 4 ustawy z dnia 17 sierpnia </w:t>
            </w:r>
            <w:r>
              <w:rPr>
                <w:rFonts w:ascii="Arial" w:hAnsi="Arial" w:cs="Arial"/>
                <w:sz w:val="19"/>
                <w:szCs w:val="19"/>
              </w:rPr>
              <w:t xml:space="preserve">2023 r. </w:t>
            </w:r>
            <w:r w:rsidRPr="00111E74">
              <w:rPr>
                <w:rFonts w:ascii="Arial" w:hAnsi="Arial" w:cs="Arial"/>
                <w:sz w:val="19"/>
                <w:szCs w:val="19"/>
              </w:rPr>
              <w:t>o szczególnej opiece geriatrycznej</w:t>
            </w:r>
          </w:p>
        </w:tc>
        <w:tc>
          <w:tcPr>
            <w:tcW w:w="3260" w:type="dxa"/>
            <w:shd w:val="clear" w:color="auto" w:fill="FFFFFF"/>
          </w:tcPr>
          <w:p w14:paraId="3F6C17E0" w14:textId="32E5452C" w:rsidR="00111E74" w:rsidRPr="00FF73D2" w:rsidRDefault="00111E74" w:rsidP="00FF73D2">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rozporządzenia, sposób funkcjonowania i minimalny zakres świadczeń realizowanych przez dzienny ośrodek opieki geriatrycznej, kierując się potrzebą zapewnienia pacjentom centrum właściwego wsparcia oraz realizacją celów określonych w art. 3 ust. 2.</w:t>
            </w:r>
          </w:p>
        </w:tc>
        <w:tc>
          <w:tcPr>
            <w:tcW w:w="3545" w:type="dxa"/>
            <w:shd w:val="clear" w:color="auto" w:fill="FFFFFF"/>
          </w:tcPr>
          <w:p w14:paraId="30DCC05F" w14:textId="5FE198AF" w:rsidR="00111E74" w:rsidRPr="00FF73D2" w:rsidRDefault="00111E74" w:rsidP="00FF73D2">
            <w:pPr>
              <w:jc w:val="both"/>
              <w:rPr>
                <w:rFonts w:ascii="Arial" w:hAnsi="Arial" w:cs="Arial"/>
                <w:sz w:val="19"/>
                <w:szCs w:val="19"/>
              </w:rPr>
            </w:pPr>
            <w:r w:rsidRPr="00111E74">
              <w:rPr>
                <w:rFonts w:ascii="Arial" w:hAnsi="Arial" w:cs="Arial"/>
                <w:sz w:val="19"/>
                <w:szCs w:val="19"/>
              </w:rPr>
              <w:t>określa sposób funkcjonowania i minimalnego zakresu świadczeń realizowanych przez dzienny ośrodek opieki geriatrycznej. Ośrodek jest częścią struktury Centrum</w:t>
            </w:r>
          </w:p>
        </w:tc>
        <w:tc>
          <w:tcPr>
            <w:tcW w:w="1842" w:type="dxa"/>
            <w:shd w:val="clear" w:color="auto" w:fill="FFFFFF"/>
          </w:tcPr>
          <w:p w14:paraId="1FCCC7BE" w14:textId="7858A095" w:rsidR="00111E74" w:rsidRPr="00FF73D2" w:rsidRDefault="00111E74" w:rsidP="00967F60">
            <w:pPr>
              <w:spacing w:before="80" w:after="80"/>
              <w:rPr>
                <w:rFonts w:ascii="Arial" w:hAnsi="Arial" w:cs="Arial"/>
                <w:color w:val="000000" w:themeColor="text1"/>
                <w:sz w:val="19"/>
                <w:szCs w:val="19"/>
              </w:rPr>
            </w:pPr>
            <w:r w:rsidRPr="002418F3">
              <w:rPr>
                <w:rFonts w:ascii="Arial" w:hAnsi="Arial" w:cs="Arial"/>
                <w:color w:val="000000" w:themeColor="text1"/>
                <w:sz w:val="19"/>
                <w:szCs w:val="19"/>
              </w:rPr>
              <w:t>Izabela Leszczyna Minister Zdrowia</w:t>
            </w:r>
          </w:p>
        </w:tc>
        <w:tc>
          <w:tcPr>
            <w:tcW w:w="2362" w:type="dxa"/>
            <w:shd w:val="clear" w:color="auto" w:fill="FFFFFF"/>
          </w:tcPr>
          <w:p w14:paraId="0E178597" w14:textId="087AE2EB" w:rsidR="00B427AD" w:rsidRDefault="00196712" w:rsidP="00873848">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873848">
              <w:rPr>
                <w:rFonts w:ascii="Arial" w:hAnsi="Arial" w:cs="Arial"/>
                <w:color w:val="000000" w:themeColor="text1"/>
                <w:sz w:val="19"/>
                <w:szCs w:val="19"/>
              </w:rPr>
              <w:t xml:space="preserve">UW. </w:t>
            </w:r>
          </w:p>
        </w:tc>
      </w:tr>
      <w:tr w:rsidR="00111E74" w:rsidRPr="00F873E4" w14:paraId="174FDBF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71D78E"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2B7E" w14:textId="2409C32F"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1680</w:t>
            </w:r>
          </w:p>
        </w:tc>
        <w:tc>
          <w:tcPr>
            <w:tcW w:w="2268" w:type="dxa"/>
            <w:shd w:val="clear" w:color="auto" w:fill="FFFFFF"/>
          </w:tcPr>
          <w:p w14:paraId="18FC5080" w14:textId="185065BE" w:rsidR="00111E74" w:rsidRDefault="00111E74" w:rsidP="00967F60">
            <w:pPr>
              <w:rPr>
                <w:rFonts w:ascii="Arial" w:hAnsi="Arial" w:cs="Arial"/>
                <w:sz w:val="19"/>
                <w:szCs w:val="19"/>
              </w:rPr>
            </w:pPr>
            <w:r w:rsidRPr="00111E74">
              <w:rPr>
                <w:rFonts w:ascii="Arial" w:hAnsi="Arial" w:cs="Arial"/>
                <w:sz w:val="19"/>
                <w:szCs w:val="19"/>
              </w:rPr>
              <w:t>art. 444 ust. 2 ustawy z dnia 20 lipca 2018 r. – Prawo o szkolnictwie wyższym i nauce</w:t>
            </w:r>
          </w:p>
        </w:tc>
        <w:tc>
          <w:tcPr>
            <w:tcW w:w="3260" w:type="dxa"/>
            <w:shd w:val="clear" w:color="auto" w:fill="FFFFFF"/>
          </w:tcPr>
          <w:p w14:paraId="22A8FC2B" w14:textId="2C24FBCF" w:rsidR="00111E74" w:rsidRPr="00FF73D2" w:rsidRDefault="00111E74" w:rsidP="00FF73D2">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47DEC3E7" w14:textId="435A100B" w:rsidR="00111E74" w:rsidRPr="00FF73D2" w:rsidRDefault="00B427AD" w:rsidP="00FF73D2">
            <w:pPr>
              <w:jc w:val="both"/>
              <w:rPr>
                <w:rFonts w:ascii="Arial" w:hAnsi="Arial" w:cs="Arial"/>
                <w:sz w:val="19"/>
                <w:szCs w:val="19"/>
              </w:rPr>
            </w:pPr>
            <w:r w:rsidRPr="00B427AD">
              <w:rPr>
                <w:rFonts w:ascii="Arial" w:hAnsi="Arial" w:cs="Arial"/>
                <w:sz w:val="19"/>
                <w:szCs w:val="19"/>
              </w:rPr>
              <w:t>Projekt rozporządzenia określa limit przyjęć na studia na kierunkach lekarskim i lekarsko-dentystycznym w roku akademickim 2024/2025.</w:t>
            </w:r>
          </w:p>
        </w:tc>
        <w:tc>
          <w:tcPr>
            <w:tcW w:w="1842" w:type="dxa"/>
            <w:shd w:val="clear" w:color="auto" w:fill="FFFFFF"/>
          </w:tcPr>
          <w:p w14:paraId="480E5D4B" w14:textId="0A53B020"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Marek Kos, Podsekretarz Stanu w Ministerstwie Zdrowia</w:t>
            </w:r>
          </w:p>
        </w:tc>
        <w:tc>
          <w:tcPr>
            <w:tcW w:w="2362" w:type="dxa"/>
            <w:shd w:val="clear" w:color="auto" w:fill="FFFFFF"/>
          </w:tcPr>
          <w:p w14:paraId="6A1DE10F" w14:textId="1910FA36" w:rsidR="00111E74"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B427AD">
              <w:rPr>
                <w:rFonts w:ascii="Arial" w:hAnsi="Arial" w:cs="Arial"/>
                <w:color w:val="000000" w:themeColor="text1"/>
                <w:sz w:val="19"/>
                <w:szCs w:val="19"/>
              </w:rPr>
              <w:t>projekt przygotowywany do skierowania na UZ i KS.</w:t>
            </w:r>
          </w:p>
        </w:tc>
      </w:tr>
      <w:tr w:rsidR="00111E74" w:rsidRPr="00F873E4" w14:paraId="519E62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C9343E"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E62EE0" w14:textId="4405F3C0"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1681</w:t>
            </w:r>
          </w:p>
        </w:tc>
        <w:tc>
          <w:tcPr>
            <w:tcW w:w="2268" w:type="dxa"/>
            <w:shd w:val="clear" w:color="auto" w:fill="FFFFFF"/>
          </w:tcPr>
          <w:p w14:paraId="4BA1270F" w14:textId="66D67660" w:rsidR="00111E74" w:rsidRDefault="00111E74" w:rsidP="00967F60">
            <w:pPr>
              <w:rPr>
                <w:rFonts w:ascii="Arial" w:hAnsi="Arial" w:cs="Arial"/>
                <w:sz w:val="19"/>
                <w:szCs w:val="19"/>
              </w:rPr>
            </w:pPr>
            <w:r w:rsidRPr="00111E7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0644292" w14:textId="6FB8310C" w:rsidR="00111E74" w:rsidRPr="00FF73D2" w:rsidRDefault="00111E74" w:rsidP="00FF73D2">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28AB92" w14:textId="77777777" w:rsidR="00B427AD" w:rsidRPr="00B427AD" w:rsidRDefault="00B427AD" w:rsidP="00B427AD">
            <w:pPr>
              <w:jc w:val="both"/>
              <w:rPr>
                <w:rFonts w:ascii="Arial" w:hAnsi="Arial" w:cs="Arial"/>
                <w:sz w:val="19"/>
                <w:szCs w:val="19"/>
              </w:rPr>
            </w:pPr>
            <w:r w:rsidRPr="00B427AD">
              <w:rPr>
                <w:rFonts w:ascii="Arial" w:hAnsi="Arial" w:cs="Arial"/>
                <w:sz w:val="19"/>
                <w:szCs w:val="19"/>
              </w:rPr>
              <w:t>Projektowane w rozporządzeniu zmiany to:</w:t>
            </w:r>
          </w:p>
          <w:p w14:paraId="474ACB31" w14:textId="77777777" w:rsidR="00B427AD" w:rsidRPr="00B427AD" w:rsidRDefault="00B427AD" w:rsidP="00B427AD">
            <w:pPr>
              <w:jc w:val="both"/>
              <w:rPr>
                <w:rFonts w:ascii="Arial" w:hAnsi="Arial" w:cs="Arial"/>
                <w:sz w:val="19"/>
                <w:szCs w:val="19"/>
              </w:rPr>
            </w:pPr>
            <w:r w:rsidRPr="00B427AD">
              <w:rPr>
                <w:rFonts w:ascii="Arial" w:hAnsi="Arial" w:cs="Arial"/>
                <w:sz w:val="19"/>
                <w:szCs w:val="19"/>
              </w:rPr>
              <w:t>1)</w:t>
            </w:r>
            <w:r w:rsidRPr="00B427AD">
              <w:rPr>
                <w:rFonts w:ascii="Arial" w:hAnsi="Arial" w:cs="Arial"/>
                <w:sz w:val="19"/>
                <w:szCs w:val="19"/>
              </w:rPr>
              <w:tab/>
              <w:t>wydłużenie etapu realizacji programu pilotażowego „Profilaktyka 40 PLUS” o kolejne 6 miesięcy, tj. do dnia 31 grudnia 2024 r.;</w:t>
            </w:r>
          </w:p>
          <w:p w14:paraId="1B61F7C3" w14:textId="77777777" w:rsidR="00B427AD" w:rsidRPr="00B427AD" w:rsidRDefault="00B427AD" w:rsidP="00B427AD">
            <w:pPr>
              <w:jc w:val="both"/>
              <w:rPr>
                <w:rFonts w:ascii="Arial" w:hAnsi="Arial" w:cs="Arial"/>
                <w:sz w:val="19"/>
                <w:szCs w:val="19"/>
              </w:rPr>
            </w:pPr>
            <w:r w:rsidRPr="00B427AD">
              <w:rPr>
                <w:rFonts w:ascii="Arial" w:hAnsi="Arial" w:cs="Arial"/>
                <w:sz w:val="19"/>
                <w:szCs w:val="19"/>
              </w:rPr>
              <w:t>2)</w:t>
            </w:r>
            <w:r w:rsidRPr="00B427AD">
              <w:rPr>
                <w:rFonts w:ascii="Arial" w:hAnsi="Arial" w:cs="Arial"/>
                <w:sz w:val="19"/>
                <w:szCs w:val="19"/>
              </w:rPr>
              <w:tab/>
              <w:t>wprowadzenie przepisu zgodnie, z którym wskazano wprost, że etap ewaluacji programu pilotażowego trwa do dnia 30 września 2024 r. i obejmuje okres realizacji programu pilotażowego od dnia 1 lipca 2021 r. do dnia 31 sierpnia 2024 r.;</w:t>
            </w:r>
          </w:p>
          <w:p w14:paraId="186AA8F7" w14:textId="77777777" w:rsidR="00B427AD" w:rsidRPr="00B427AD" w:rsidRDefault="00B427AD" w:rsidP="00B427AD">
            <w:pPr>
              <w:jc w:val="both"/>
              <w:rPr>
                <w:rFonts w:ascii="Arial" w:hAnsi="Arial" w:cs="Arial"/>
                <w:sz w:val="19"/>
                <w:szCs w:val="19"/>
              </w:rPr>
            </w:pPr>
            <w:r w:rsidRPr="00B427AD">
              <w:rPr>
                <w:rFonts w:ascii="Arial" w:hAnsi="Arial" w:cs="Arial"/>
                <w:sz w:val="19"/>
                <w:szCs w:val="19"/>
              </w:rPr>
              <w:t>3) rezygnacja z możliwości korzystania z infolinii.</w:t>
            </w:r>
          </w:p>
          <w:p w14:paraId="215A7F88" w14:textId="592AC25C" w:rsidR="00111E74" w:rsidRPr="00FF73D2" w:rsidRDefault="00B427AD" w:rsidP="00B427AD">
            <w:pPr>
              <w:jc w:val="both"/>
              <w:rPr>
                <w:rFonts w:ascii="Arial" w:hAnsi="Arial" w:cs="Arial"/>
                <w:sz w:val="19"/>
                <w:szCs w:val="19"/>
              </w:rPr>
            </w:pPr>
            <w:r w:rsidRPr="00B427AD">
              <w:rPr>
                <w:rFonts w:ascii="Arial" w:hAnsi="Arial" w:cs="Arial"/>
                <w:sz w:val="19"/>
                <w:szCs w:val="19"/>
              </w:rPr>
              <w:t>Jednocześnie wprowadzono przepis przejściowy, zgodnie z którym od dnia 1 lipca 2024 r. przydzielanie świadczeniobiorcy terminu udzielenia świadczenia opieki zdrowotnej w ramach programu pilotażowego ,,Profilaktyka 40 PLUS'' może odbywać się na zasadach obowiązujących do dnia 30 czerwca 2024 r., z wyjątkiem  możliwości dokonania centralnego zgłoszenia w ramach centralnej elektronicznej rejestracji za pośrednictwem infolinii,</w:t>
            </w:r>
            <w:r>
              <w:rPr>
                <w:rFonts w:ascii="Arial" w:hAnsi="Arial" w:cs="Arial"/>
                <w:sz w:val="19"/>
                <w:szCs w:val="19"/>
              </w:rPr>
              <w:t xml:space="preserve">. </w:t>
            </w:r>
          </w:p>
        </w:tc>
        <w:tc>
          <w:tcPr>
            <w:tcW w:w="1842" w:type="dxa"/>
            <w:shd w:val="clear" w:color="auto" w:fill="FFFFFF"/>
          </w:tcPr>
          <w:p w14:paraId="27DB497E" w14:textId="4446A27F"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229F3AC5" w14:textId="47415563" w:rsidR="00111E74"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B427AD">
              <w:rPr>
                <w:rFonts w:ascii="Arial" w:hAnsi="Arial" w:cs="Arial"/>
                <w:color w:val="000000" w:themeColor="text1"/>
                <w:sz w:val="19"/>
                <w:szCs w:val="19"/>
              </w:rPr>
              <w:t xml:space="preserve">projekt </w:t>
            </w:r>
            <w:r w:rsidR="00F838D9">
              <w:rPr>
                <w:rFonts w:ascii="Arial" w:hAnsi="Arial" w:cs="Arial"/>
                <w:color w:val="000000" w:themeColor="text1"/>
                <w:sz w:val="19"/>
                <w:szCs w:val="19"/>
              </w:rPr>
              <w:t>na etapie</w:t>
            </w:r>
            <w:r w:rsidR="00B427AD">
              <w:rPr>
                <w:rFonts w:ascii="Arial" w:hAnsi="Arial" w:cs="Arial"/>
                <w:color w:val="000000" w:themeColor="text1"/>
                <w:sz w:val="19"/>
                <w:szCs w:val="19"/>
              </w:rPr>
              <w:t xml:space="preserve"> UZ i KS.</w:t>
            </w:r>
          </w:p>
        </w:tc>
      </w:tr>
      <w:tr w:rsidR="00111E74" w:rsidRPr="00F873E4" w14:paraId="0AC5CF3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C4CC40" w14:textId="77777777" w:rsidR="00111E74" w:rsidRPr="0020067E" w:rsidRDefault="00111E74"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DCB3C0" w14:textId="6A6FE248" w:rsidR="00111E74" w:rsidRDefault="00111E74" w:rsidP="00967F60">
            <w:pPr>
              <w:spacing w:before="80" w:after="80"/>
              <w:rPr>
                <w:rFonts w:ascii="Arial" w:hAnsi="Arial" w:cs="Arial"/>
                <w:b/>
                <w:bCs/>
                <w:color w:val="FF0000"/>
                <w:sz w:val="19"/>
                <w:szCs w:val="19"/>
              </w:rPr>
            </w:pPr>
            <w:r>
              <w:rPr>
                <w:rFonts w:ascii="Arial" w:hAnsi="Arial" w:cs="Arial"/>
                <w:b/>
                <w:bCs/>
                <w:color w:val="FF0000"/>
                <w:sz w:val="19"/>
                <w:szCs w:val="19"/>
              </w:rPr>
              <w:t>MZ 1682</w:t>
            </w:r>
          </w:p>
        </w:tc>
        <w:tc>
          <w:tcPr>
            <w:tcW w:w="2268" w:type="dxa"/>
            <w:shd w:val="clear" w:color="auto" w:fill="FFFFFF"/>
          </w:tcPr>
          <w:p w14:paraId="0DE8BA4C" w14:textId="185AEAAE" w:rsidR="00111E74" w:rsidRDefault="00111E74" w:rsidP="00967F60">
            <w:pPr>
              <w:rPr>
                <w:rFonts w:ascii="Arial" w:hAnsi="Arial" w:cs="Arial"/>
                <w:sz w:val="19"/>
                <w:szCs w:val="19"/>
              </w:rPr>
            </w:pPr>
            <w:r>
              <w:rPr>
                <w:rFonts w:ascii="Arial" w:hAnsi="Arial" w:cs="Arial"/>
                <w:sz w:val="19"/>
                <w:szCs w:val="19"/>
              </w:rPr>
              <w:t>a</w:t>
            </w:r>
            <w:r w:rsidRPr="00111E74">
              <w:rPr>
                <w:rFonts w:ascii="Arial" w:hAnsi="Arial" w:cs="Arial"/>
                <w:sz w:val="19"/>
                <w:szCs w:val="19"/>
              </w:rPr>
              <w:t>rt. 33zd ust. 1 ustawy z dnia 29 listopada 2000 r. – Prawo atomowe</w:t>
            </w:r>
          </w:p>
        </w:tc>
        <w:tc>
          <w:tcPr>
            <w:tcW w:w="3260" w:type="dxa"/>
            <w:shd w:val="clear" w:color="auto" w:fill="FFFFFF"/>
          </w:tcPr>
          <w:p w14:paraId="23D71C20"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Minister właściwy do spraw zdrowia określi, w drodze rozporządzenia:</w:t>
            </w:r>
          </w:p>
          <w:p w14:paraId="0E5EB09C"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1) warunki bezpiecznego stosowania promieniowania jonizującego dla wszystkich rodzajów ekspozycji medycznej oraz szczegółowe wymagania dla urządzeń radiologicznych oraz urządzeń pomocniczych,</w:t>
            </w:r>
          </w:p>
          <w:p w14:paraId="61AA1C9C"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2) maksymalne wartości ograniczników dawek (limitów użytkowych dawek) dla osób uczestniczących w eksperymentach medycznych, badaniach klinicznych produktów leczniczych lub badaniach klinicznych lub badaniach działania wyrobów, o których mowa w art. 4 ust. 1 pkt 12 lit. b, związanych z ekspozycją medyczną, oraz dla opiekunów,</w:t>
            </w:r>
          </w:p>
          <w:p w14:paraId="56187D40" w14:textId="77777777" w:rsidR="00111E74" w:rsidRPr="00111E74"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3) wymagane zależności między oczekiwaną korzyścią eksperymentów medycznych, badań klinicznych produktów leczniczych lub badań klinicznych lub badań działania wyrobów, o których mowa w art. 4 ust. 1 pkt 12 lit. b, związanych z ekspozycją medyczną, a wielkością ryzyka i dawką skuteczną (efektywną)</w:t>
            </w:r>
          </w:p>
          <w:p w14:paraId="343FBE84" w14:textId="0489EA0D" w:rsidR="00111E74" w:rsidRPr="00FF73D2" w:rsidRDefault="00111E74" w:rsidP="00111E74">
            <w:pPr>
              <w:jc w:val="both"/>
              <w:rPr>
                <w:rFonts w:ascii="Arial" w:eastAsia="Calibri" w:hAnsi="Arial" w:cs="Arial"/>
                <w:color w:val="000000" w:themeColor="text1"/>
                <w:sz w:val="19"/>
                <w:szCs w:val="19"/>
                <w:lang w:eastAsia="en-US"/>
              </w:rPr>
            </w:pPr>
            <w:r w:rsidRPr="00111E74">
              <w:rPr>
                <w:rFonts w:ascii="Arial" w:eastAsia="Calibri" w:hAnsi="Arial" w:cs="Arial"/>
                <w:color w:val="000000" w:themeColor="text1"/>
                <w:sz w:val="19"/>
                <w:szCs w:val="19"/>
                <w:lang w:eastAsia="en-US"/>
              </w:rPr>
              <w:t xml:space="preserve">- mając na względzie konieczność ograniczenia dawek w rentgenodiagnostyce, radiologii zabiegowej i diagnostyce związanej z podawaniem pacjentom produktów </w:t>
            </w:r>
            <w:proofErr w:type="spellStart"/>
            <w:r w:rsidRPr="00111E74">
              <w:rPr>
                <w:rFonts w:ascii="Arial" w:eastAsia="Calibri" w:hAnsi="Arial" w:cs="Arial"/>
                <w:color w:val="000000" w:themeColor="text1"/>
                <w:sz w:val="19"/>
                <w:szCs w:val="19"/>
                <w:lang w:eastAsia="en-US"/>
              </w:rPr>
              <w:t>radiofarmaceutycznych</w:t>
            </w:r>
            <w:proofErr w:type="spellEnd"/>
            <w:r w:rsidRPr="00111E74">
              <w:rPr>
                <w:rFonts w:ascii="Arial" w:eastAsia="Calibri" w:hAnsi="Arial" w:cs="Arial"/>
                <w:color w:val="000000" w:themeColor="text1"/>
                <w:sz w:val="19"/>
                <w:szCs w:val="19"/>
                <w:lang w:eastAsia="en-US"/>
              </w:rPr>
              <w:t>, zapewnienie wysokiej jakości świadczonych usług medycznych i specyfikę wykonywania ekspozycji na promieniowanie jonizujące w celach medycznych oraz praktyczne aspekty stosowania promieniowania jonizującego w celach medycznych.</w:t>
            </w:r>
          </w:p>
        </w:tc>
        <w:tc>
          <w:tcPr>
            <w:tcW w:w="3545" w:type="dxa"/>
            <w:shd w:val="clear" w:color="auto" w:fill="FFFFFF"/>
          </w:tcPr>
          <w:p w14:paraId="0C7C9DAE" w14:textId="4C6202D6" w:rsidR="00111E74" w:rsidRPr="00FF73D2" w:rsidRDefault="00B427AD" w:rsidP="00FF73D2">
            <w:pPr>
              <w:jc w:val="both"/>
              <w:rPr>
                <w:rFonts w:ascii="Arial" w:hAnsi="Arial" w:cs="Arial"/>
                <w:sz w:val="19"/>
                <w:szCs w:val="19"/>
              </w:rPr>
            </w:pPr>
            <w:r>
              <w:rPr>
                <w:rFonts w:ascii="Arial" w:hAnsi="Arial" w:cs="Arial"/>
                <w:sz w:val="19"/>
                <w:szCs w:val="19"/>
              </w:rPr>
              <w:t xml:space="preserve">Rozporządzenie </w:t>
            </w:r>
            <w:r w:rsidRPr="00B427AD">
              <w:rPr>
                <w:rFonts w:ascii="Arial" w:hAnsi="Arial" w:cs="Arial"/>
                <w:sz w:val="19"/>
                <w:szCs w:val="19"/>
              </w:rPr>
              <w:t>porządkuje podział zadań realizowanych w radioterapii przez fizyków medycznych, zarówno specjalistów w dziedzinie fizyki medycznej, jak również fizyków bez specjalizacji z tej dziedziny.</w:t>
            </w:r>
          </w:p>
        </w:tc>
        <w:tc>
          <w:tcPr>
            <w:tcW w:w="1842" w:type="dxa"/>
            <w:shd w:val="clear" w:color="auto" w:fill="FFFFFF"/>
          </w:tcPr>
          <w:p w14:paraId="23B9D9E1" w14:textId="1D71FC7F" w:rsidR="00111E74" w:rsidRPr="00FF73D2" w:rsidRDefault="00111E74" w:rsidP="00967F60">
            <w:pPr>
              <w:spacing w:before="80" w:after="80"/>
              <w:rPr>
                <w:rFonts w:ascii="Arial" w:hAnsi="Arial" w:cs="Arial"/>
                <w:color w:val="000000" w:themeColor="text1"/>
                <w:sz w:val="19"/>
                <w:szCs w:val="19"/>
              </w:rPr>
            </w:pPr>
            <w:r w:rsidRPr="00111E74">
              <w:rPr>
                <w:rFonts w:ascii="Arial" w:hAnsi="Arial" w:cs="Arial"/>
                <w:color w:val="000000" w:themeColor="text1"/>
                <w:sz w:val="19"/>
                <w:szCs w:val="19"/>
              </w:rPr>
              <w:t>Wojciech Konieczny – Sekretarz Stanu w Ministerstwie Zdrowia</w:t>
            </w:r>
          </w:p>
        </w:tc>
        <w:tc>
          <w:tcPr>
            <w:tcW w:w="2362" w:type="dxa"/>
            <w:shd w:val="clear" w:color="auto" w:fill="FFFFFF"/>
          </w:tcPr>
          <w:p w14:paraId="2BE85306" w14:textId="29A2BC1D" w:rsidR="00111E74" w:rsidRDefault="00196712"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24 maja 2024 r. – </w:t>
            </w:r>
            <w:r w:rsidR="00873848">
              <w:rPr>
                <w:rFonts w:ascii="Arial" w:hAnsi="Arial" w:cs="Arial"/>
                <w:color w:val="000000" w:themeColor="text1"/>
                <w:sz w:val="19"/>
                <w:szCs w:val="19"/>
              </w:rPr>
              <w:t>UW</w:t>
            </w:r>
            <w:r w:rsidR="00B427AD">
              <w:rPr>
                <w:rFonts w:ascii="Arial" w:hAnsi="Arial" w:cs="Arial"/>
                <w:color w:val="000000" w:themeColor="text1"/>
                <w:sz w:val="19"/>
                <w:szCs w:val="19"/>
              </w:rPr>
              <w:t>.</w:t>
            </w:r>
          </w:p>
        </w:tc>
      </w:tr>
    </w:tbl>
    <w:p w14:paraId="4E33C065" w14:textId="219D3BFF" w:rsidR="00FE1839" w:rsidRPr="00F873E4" w:rsidRDefault="00FE1839" w:rsidP="000204F6">
      <w:pPr>
        <w:jc w:val="both"/>
        <w:rPr>
          <w:sz w:val="18"/>
          <w:szCs w:val="18"/>
        </w:rPr>
      </w:pPr>
    </w:p>
    <w:sectPr w:rsidR="00FE1839" w:rsidRPr="00F873E4" w:rsidSect="008705E3">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B65F7" w14:textId="77777777" w:rsidR="005952EA" w:rsidRDefault="005952EA">
      <w:r>
        <w:separator/>
      </w:r>
    </w:p>
  </w:endnote>
  <w:endnote w:type="continuationSeparator" w:id="0">
    <w:p w14:paraId="62C6459B" w14:textId="77777777" w:rsidR="005952EA" w:rsidRDefault="0059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C6328" w14:textId="77777777" w:rsidR="005952EA" w:rsidRDefault="005952EA">
      <w:r>
        <w:separator/>
      </w:r>
    </w:p>
  </w:footnote>
  <w:footnote w:type="continuationSeparator" w:id="0">
    <w:p w14:paraId="52A3CAF4" w14:textId="77777777" w:rsidR="005952EA" w:rsidRDefault="0059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2F21BE1"/>
    <w:multiLevelType w:val="hybridMultilevel"/>
    <w:tmpl w:val="762E64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2"/>
  </w:num>
  <w:num w:numId="5" w16cid:durableId="953095539">
    <w:abstractNumId w:val="4"/>
  </w:num>
  <w:num w:numId="6" w16cid:durableId="1106730152">
    <w:abstractNumId w:val="11"/>
  </w:num>
  <w:num w:numId="7" w16cid:durableId="990331688">
    <w:abstractNumId w:val="39"/>
  </w:num>
  <w:num w:numId="8" w16cid:durableId="900596801">
    <w:abstractNumId w:val="44"/>
  </w:num>
  <w:num w:numId="9" w16cid:durableId="12000533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3"/>
  </w:num>
  <w:num w:numId="13" w16cid:durableId="1573193494">
    <w:abstractNumId w:val="41"/>
  </w:num>
  <w:num w:numId="14" w16cid:durableId="918178625">
    <w:abstractNumId w:val="32"/>
  </w:num>
  <w:num w:numId="15" w16cid:durableId="1930119210">
    <w:abstractNumId w:val="12"/>
  </w:num>
  <w:num w:numId="16" w16cid:durableId="1379426843">
    <w:abstractNumId w:val="14"/>
  </w:num>
  <w:num w:numId="17" w16cid:durableId="1797070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 w:numId="45" w16cid:durableId="2127237136">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5DEF"/>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32"/>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7D"/>
    <w:rsid w:val="000600CF"/>
    <w:rsid w:val="00060170"/>
    <w:rsid w:val="0006041C"/>
    <w:rsid w:val="00060688"/>
    <w:rsid w:val="00060959"/>
    <w:rsid w:val="00060BFC"/>
    <w:rsid w:val="00060E25"/>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04C"/>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593"/>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DA3"/>
    <w:rsid w:val="000B4E5E"/>
    <w:rsid w:val="000B50B1"/>
    <w:rsid w:val="000B5700"/>
    <w:rsid w:val="000B5711"/>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46A"/>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1E"/>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1F"/>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70"/>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4FE1"/>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7FF"/>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74"/>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04C"/>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AB0"/>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4E99"/>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A21"/>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6DBF"/>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712"/>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62"/>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4EC"/>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30"/>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36"/>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A0F"/>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70"/>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4BA"/>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7C8"/>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0B6"/>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B6A"/>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8F3"/>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0E"/>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73"/>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25"/>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68F"/>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5FD4"/>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634"/>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03"/>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330"/>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E7CB4"/>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737"/>
    <w:rsid w:val="002F1A3C"/>
    <w:rsid w:val="002F1A8A"/>
    <w:rsid w:val="002F1B7E"/>
    <w:rsid w:val="002F1D66"/>
    <w:rsid w:val="002F1DAE"/>
    <w:rsid w:val="002F1DC8"/>
    <w:rsid w:val="002F1EF1"/>
    <w:rsid w:val="002F1F07"/>
    <w:rsid w:val="002F20FA"/>
    <w:rsid w:val="002F214C"/>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A52"/>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5B8"/>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961"/>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51A"/>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327"/>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1DA"/>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97BD2"/>
    <w:rsid w:val="003A02FA"/>
    <w:rsid w:val="003A052C"/>
    <w:rsid w:val="003A06A4"/>
    <w:rsid w:val="003A0761"/>
    <w:rsid w:val="003A092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5FD"/>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120"/>
    <w:rsid w:val="003A73B9"/>
    <w:rsid w:val="003A740C"/>
    <w:rsid w:val="003A7903"/>
    <w:rsid w:val="003A7985"/>
    <w:rsid w:val="003A7A25"/>
    <w:rsid w:val="003A7A56"/>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2C"/>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6"/>
    <w:rsid w:val="003F31BC"/>
    <w:rsid w:val="003F31CC"/>
    <w:rsid w:val="003F34AF"/>
    <w:rsid w:val="003F34CD"/>
    <w:rsid w:val="003F3A62"/>
    <w:rsid w:val="003F3C88"/>
    <w:rsid w:val="003F3D1F"/>
    <w:rsid w:val="003F3E93"/>
    <w:rsid w:val="003F3EFF"/>
    <w:rsid w:val="003F4034"/>
    <w:rsid w:val="003F4188"/>
    <w:rsid w:val="003F42C6"/>
    <w:rsid w:val="003F46B6"/>
    <w:rsid w:val="003F48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994"/>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4B"/>
    <w:rsid w:val="004365C9"/>
    <w:rsid w:val="00436667"/>
    <w:rsid w:val="00436924"/>
    <w:rsid w:val="00436BDD"/>
    <w:rsid w:val="00437068"/>
    <w:rsid w:val="004371EB"/>
    <w:rsid w:val="0043727E"/>
    <w:rsid w:val="0043742E"/>
    <w:rsid w:val="004374F4"/>
    <w:rsid w:val="00437528"/>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731"/>
    <w:rsid w:val="00454A8D"/>
    <w:rsid w:val="00454B21"/>
    <w:rsid w:val="00454BD7"/>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48"/>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BD5"/>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72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5D7"/>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2B0"/>
    <w:rsid w:val="004C04B0"/>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01"/>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AD9"/>
    <w:rsid w:val="004D1DE7"/>
    <w:rsid w:val="004D1E33"/>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8C"/>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08"/>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4EC"/>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94"/>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BA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788"/>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BF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1FD"/>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9E"/>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B6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02"/>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1A9"/>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A70"/>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2BB"/>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2EA"/>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999"/>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3EE"/>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5F61"/>
    <w:rsid w:val="005B60EA"/>
    <w:rsid w:val="005B619A"/>
    <w:rsid w:val="005B6418"/>
    <w:rsid w:val="005B6869"/>
    <w:rsid w:val="005B69FF"/>
    <w:rsid w:val="005B6F20"/>
    <w:rsid w:val="005B7019"/>
    <w:rsid w:val="005B7221"/>
    <w:rsid w:val="005B7496"/>
    <w:rsid w:val="005B74DF"/>
    <w:rsid w:val="005B7916"/>
    <w:rsid w:val="005B7A3D"/>
    <w:rsid w:val="005B7ACC"/>
    <w:rsid w:val="005B7BF4"/>
    <w:rsid w:val="005B7C42"/>
    <w:rsid w:val="005B7FDD"/>
    <w:rsid w:val="005C0191"/>
    <w:rsid w:val="005C01EE"/>
    <w:rsid w:val="005C070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3F0A"/>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2"/>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4BA"/>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9A"/>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48"/>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2CC"/>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0F2"/>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941"/>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B7A"/>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6BD"/>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10"/>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0B0"/>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5B"/>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74A"/>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2D"/>
    <w:rsid w:val="007343E1"/>
    <w:rsid w:val="007344BD"/>
    <w:rsid w:val="00734C35"/>
    <w:rsid w:val="00734DAA"/>
    <w:rsid w:val="00734E3E"/>
    <w:rsid w:val="00734E96"/>
    <w:rsid w:val="00734FF9"/>
    <w:rsid w:val="00735ACE"/>
    <w:rsid w:val="007360BC"/>
    <w:rsid w:val="007361A9"/>
    <w:rsid w:val="00736246"/>
    <w:rsid w:val="0073667B"/>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393"/>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38"/>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76D"/>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70E"/>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C03"/>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B54"/>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1F4"/>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EA6"/>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DA6"/>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DE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4C0"/>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AC6"/>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2D"/>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8E9"/>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93C"/>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526"/>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3"/>
    <w:rsid w:val="00867C5C"/>
    <w:rsid w:val="00867CC6"/>
    <w:rsid w:val="00870005"/>
    <w:rsid w:val="00870557"/>
    <w:rsid w:val="008705E3"/>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848"/>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34"/>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41D"/>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E1C"/>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E27"/>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877"/>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3AC"/>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C0C"/>
    <w:rsid w:val="008F1D99"/>
    <w:rsid w:val="008F1F44"/>
    <w:rsid w:val="008F21AF"/>
    <w:rsid w:val="008F220A"/>
    <w:rsid w:val="008F22F6"/>
    <w:rsid w:val="008F23B4"/>
    <w:rsid w:val="008F23EF"/>
    <w:rsid w:val="008F25E9"/>
    <w:rsid w:val="008F264B"/>
    <w:rsid w:val="008F2AA6"/>
    <w:rsid w:val="008F2BDD"/>
    <w:rsid w:val="008F2C88"/>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75"/>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2BE"/>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3"/>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0A"/>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5FFD"/>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838"/>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24"/>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67F60"/>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1B"/>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203"/>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533"/>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6D3"/>
    <w:rsid w:val="00A1277A"/>
    <w:rsid w:val="00A12878"/>
    <w:rsid w:val="00A12925"/>
    <w:rsid w:val="00A12A6D"/>
    <w:rsid w:val="00A12BDE"/>
    <w:rsid w:val="00A12BF6"/>
    <w:rsid w:val="00A12DB1"/>
    <w:rsid w:val="00A12EF5"/>
    <w:rsid w:val="00A130D1"/>
    <w:rsid w:val="00A1327D"/>
    <w:rsid w:val="00A132EB"/>
    <w:rsid w:val="00A13DBF"/>
    <w:rsid w:val="00A13F81"/>
    <w:rsid w:val="00A140B0"/>
    <w:rsid w:val="00A143C6"/>
    <w:rsid w:val="00A1478B"/>
    <w:rsid w:val="00A14958"/>
    <w:rsid w:val="00A14A2D"/>
    <w:rsid w:val="00A14BA7"/>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066"/>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EC"/>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4E5"/>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076"/>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BEF"/>
    <w:rsid w:val="00A57FC0"/>
    <w:rsid w:val="00A600D6"/>
    <w:rsid w:val="00A60191"/>
    <w:rsid w:val="00A60261"/>
    <w:rsid w:val="00A602A2"/>
    <w:rsid w:val="00A60327"/>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55"/>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1EA0"/>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639"/>
    <w:rsid w:val="00AB3B79"/>
    <w:rsid w:val="00AB3BB3"/>
    <w:rsid w:val="00AB3DE1"/>
    <w:rsid w:val="00AB3E19"/>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1D"/>
    <w:rsid w:val="00AC3442"/>
    <w:rsid w:val="00AC349D"/>
    <w:rsid w:val="00AC3534"/>
    <w:rsid w:val="00AC3693"/>
    <w:rsid w:val="00AC38C5"/>
    <w:rsid w:val="00AC394D"/>
    <w:rsid w:val="00AC3959"/>
    <w:rsid w:val="00AC3AB0"/>
    <w:rsid w:val="00AC3B8A"/>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11B"/>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01"/>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47A"/>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131"/>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8A"/>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2FAB"/>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31"/>
    <w:rsid w:val="00B26084"/>
    <w:rsid w:val="00B2645F"/>
    <w:rsid w:val="00B264F0"/>
    <w:rsid w:val="00B266F5"/>
    <w:rsid w:val="00B26E12"/>
    <w:rsid w:val="00B26F79"/>
    <w:rsid w:val="00B26FA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00"/>
    <w:rsid w:val="00B42373"/>
    <w:rsid w:val="00B4241C"/>
    <w:rsid w:val="00B42454"/>
    <w:rsid w:val="00B42572"/>
    <w:rsid w:val="00B42720"/>
    <w:rsid w:val="00B427AD"/>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0FC"/>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301"/>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BC0"/>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2B"/>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D40"/>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0B2"/>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5D0"/>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0F3"/>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19"/>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3"/>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09F"/>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B32"/>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D5"/>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6D4"/>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25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12"/>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0F"/>
    <w:rsid w:val="00CB44B0"/>
    <w:rsid w:val="00CB4527"/>
    <w:rsid w:val="00CB4A62"/>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DF9"/>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104"/>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966"/>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C2E"/>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4DD"/>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07"/>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4C"/>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14"/>
    <w:rsid w:val="00D5526E"/>
    <w:rsid w:val="00D554BF"/>
    <w:rsid w:val="00D55875"/>
    <w:rsid w:val="00D558B9"/>
    <w:rsid w:val="00D55992"/>
    <w:rsid w:val="00D55A1A"/>
    <w:rsid w:val="00D55AF6"/>
    <w:rsid w:val="00D55B47"/>
    <w:rsid w:val="00D55CF3"/>
    <w:rsid w:val="00D55D61"/>
    <w:rsid w:val="00D55EA1"/>
    <w:rsid w:val="00D55F3D"/>
    <w:rsid w:val="00D56184"/>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6F3"/>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658"/>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1F61"/>
    <w:rsid w:val="00D9214D"/>
    <w:rsid w:val="00D9259E"/>
    <w:rsid w:val="00D927CE"/>
    <w:rsid w:val="00D9291F"/>
    <w:rsid w:val="00D92CD4"/>
    <w:rsid w:val="00D92D28"/>
    <w:rsid w:val="00D92E59"/>
    <w:rsid w:val="00D92E7E"/>
    <w:rsid w:val="00D92E7F"/>
    <w:rsid w:val="00D92ECD"/>
    <w:rsid w:val="00D92EDA"/>
    <w:rsid w:val="00D9312B"/>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6C4"/>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A0"/>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2A"/>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04B"/>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48"/>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1FF"/>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1EE1"/>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AE4"/>
    <w:rsid w:val="00DF7B7F"/>
    <w:rsid w:val="00DF7C2A"/>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EDF"/>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733"/>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0D1"/>
    <w:rsid w:val="00E275DF"/>
    <w:rsid w:val="00E277AC"/>
    <w:rsid w:val="00E27A82"/>
    <w:rsid w:val="00E27ABE"/>
    <w:rsid w:val="00E27DCB"/>
    <w:rsid w:val="00E301A8"/>
    <w:rsid w:val="00E3028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36"/>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5C"/>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8E"/>
    <w:rsid w:val="00EB36F3"/>
    <w:rsid w:val="00EB388F"/>
    <w:rsid w:val="00EB38D4"/>
    <w:rsid w:val="00EB3A00"/>
    <w:rsid w:val="00EB3CCD"/>
    <w:rsid w:val="00EB3D6F"/>
    <w:rsid w:val="00EB3FEE"/>
    <w:rsid w:val="00EB4101"/>
    <w:rsid w:val="00EB43D4"/>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CF3"/>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6FBD"/>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02E"/>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6FB9"/>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2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5FB"/>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1D6"/>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CD8"/>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4F7"/>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574"/>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415"/>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715"/>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8D9"/>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87B47"/>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8E7"/>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61A"/>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46"/>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5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21"/>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3D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6"/>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 w:type="paragraph" w:customStyle="1" w:styleId="USTustnpkodeksu">
    <w:name w:val="UST(§) – ust. (§ np. kodeksu)"/>
    <w:basedOn w:val="Normalny"/>
    <w:uiPriority w:val="12"/>
    <w:qFormat/>
    <w:rsid w:val="004D1E33"/>
    <w:pPr>
      <w:suppressAutoHyphens/>
      <w:autoSpaceDE w:val="0"/>
      <w:autoSpaceDN w:val="0"/>
      <w:adjustRightInd w:val="0"/>
      <w:spacing w:line="360" w:lineRule="auto"/>
      <w:ind w:firstLine="510"/>
      <w:jc w:val="both"/>
    </w:pPr>
    <w:rPr>
      <w:rFonts w:ascii="Times" w:eastAsiaTheme="minorEastAsia"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0378877">
      <w:bodyDiv w:val="1"/>
      <w:marLeft w:val="0"/>
      <w:marRight w:val="0"/>
      <w:marTop w:val="0"/>
      <w:marBottom w:val="0"/>
      <w:divBdr>
        <w:top w:val="none" w:sz="0" w:space="0" w:color="auto"/>
        <w:left w:val="none" w:sz="0" w:space="0" w:color="auto"/>
        <w:bottom w:val="none" w:sz="0" w:space="0" w:color="auto"/>
        <w:right w:val="none" w:sz="0" w:space="0" w:color="auto"/>
      </w:divBdr>
      <w:divsChild>
        <w:div w:id="1201938856">
          <w:marLeft w:val="0"/>
          <w:marRight w:val="0"/>
          <w:marTop w:val="105"/>
          <w:marBottom w:val="0"/>
          <w:divBdr>
            <w:top w:val="none" w:sz="0" w:space="0" w:color="auto"/>
            <w:left w:val="none" w:sz="0" w:space="0" w:color="auto"/>
            <w:bottom w:val="none" w:sz="0" w:space="0" w:color="auto"/>
            <w:right w:val="none" w:sz="0" w:space="0" w:color="auto"/>
          </w:divBdr>
        </w:div>
        <w:div w:id="654721318">
          <w:marLeft w:val="0"/>
          <w:marRight w:val="0"/>
          <w:marTop w:val="0"/>
          <w:marBottom w:val="0"/>
          <w:divBdr>
            <w:top w:val="none" w:sz="0" w:space="0" w:color="auto"/>
            <w:left w:val="none" w:sz="0" w:space="0" w:color="auto"/>
            <w:bottom w:val="none" w:sz="0" w:space="0" w:color="auto"/>
            <w:right w:val="none" w:sz="0" w:space="0" w:color="auto"/>
          </w:divBdr>
          <w:divsChild>
            <w:div w:id="1276641438">
              <w:marLeft w:val="255"/>
              <w:marRight w:val="0"/>
              <w:marTop w:val="0"/>
              <w:marBottom w:val="0"/>
              <w:divBdr>
                <w:top w:val="none" w:sz="0" w:space="0" w:color="auto"/>
                <w:left w:val="none" w:sz="0" w:space="0" w:color="auto"/>
                <w:bottom w:val="none" w:sz="0" w:space="0" w:color="auto"/>
                <w:right w:val="none" w:sz="0" w:space="0" w:color="auto"/>
              </w:divBdr>
            </w:div>
          </w:divsChild>
        </w:div>
        <w:div w:id="991564708">
          <w:marLeft w:val="0"/>
          <w:marRight w:val="0"/>
          <w:marTop w:val="0"/>
          <w:marBottom w:val="0"/>
          <w:divBdr>
            <w:top w:val="none" w:sz="0" w:space="0" w:color="auto"/>
            <w:left w:val="none" w:sz="0" w:space="0" w:color="auto"/>
            <w:bottom w:val="none" w:sz="0" w:space="0" w:color="auto"/>
            <w:right w:val="none" w:sz="0" w:space="0" w:color="auto"/>
          </w:divBdr>
          <w:divsChild>
            <w:div w:id="1543400757">
              <w:marLeft w:val="255"/>
              <w:marRight w:val="0"/>
              <w:marTop w:val="0"/>
              <w:marBottom w:val="0"/>
              <w:divBdr>
                <w:top w:val="none" w:sz="0" w:space="0" w:color="auto"/>
                <w:left w:val="none" w:sz="0" w:space="0" w:color="auto"/>
                <w:bottom w:val="none" w:sz="0" w:space="0" w:color="auto"/>
                <w:right w:val="none" w:sz="0" w:space="0" w:color="auto"/>
              </w:divBdr>
            </w:div>
          </w:divsChild>
        </w:div>
        <w:div w:id="1085958188">
          <w:marLeft w:val="0"/>
          <w:marRight w:val="0"/>
          <w:marTop w:val="0"/>
          <w:marBottom w:val="0"/>
          <w:divBdr>
            <w:top w:val="none" w:sz="0" w:space="0" w:color="auto"/>
            <w:left w:val="none" w:sz="0" w:space="0" w:color="auto"/>
            <w:bottom w:val="none" w:sz="0" w:space="0" w:color="auto"/>
            <w:right w:val="none" w:sz="0" w:space="0" w:color="auto"/>
          </w:divBdr>
          <w:divsChild>
            <w:div w:id="1984651763">
              <w:marLeft w:val="255"/>
              <w:marRight w:val="0"/>
              <w:marTop w:val="0"/>
              <w:marBottom w:val="0"/>
              <w:divBdr>
                <w:top w:val="none" w:sz="0" w:space="0" w:color="auto"/>
                <w:left w:val="none" w:sz="0" w:space="0" w:color="auto"/>
                <w:bottom w:val="none" w:sz="0" w:space="0" w:color="auto"/>
                <w:right w:val="none" w:sz="0" w:space="0" w:color="auto"/>
              </w:divBdr>
            </w:div>
          </w:divsChild>
        </w:div>
        <w:div w:id="996299848">
          <w:marLeft w:val="0"/>
          <w:marRight w:val="0"/>
          <w:marTop w:val="0"/>
          <w:marBottom w:val="0"/>
          <w:divBdr>
            <w:top w:val="none" w:sz="0" w:space="0" w:color="auto"/>
            <w:left w:val="none" w:sz="0" w:space="0" w:color="auto"/>
            <w:bottom w:val="none" w:sz="0" w:space="0" w:color="auto"/>
            <w:right w:val="none" w:sz="0" w:space="0" w:color="auto"/>
          </w:divBdr>
          <w:divsChild>
            <w:div w:id="592595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41679">
      <w:bodyDiv w:val="1"/>
      <w:marLeft w:val="0"/>
      <w:marRight w:val="0"/>
      <w:marTop w:val="0"/>
      <w:marBottom w:val="0"/>
      <w:divBdr>
        <w:top w:val="none" w:sz="0" w:space="0" w:color="auto"/>
        <w:left w:val="none" w:sz="0" w:space="0" w:color="auto"/>
        <w:bottom w:val="none" w:sz="0" w:space="0" w:color="auto"/>
        <w:right w:val="none" w:sz="0" w:space="0" w:color="auto"/>
      </w:divBdr>
      <w:divsChild>
        <w:div w:id="11149816">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105"/>
              <w:marBottom w:val="0"/>
              <w:divBdr>
                <w:top w:val="none" w:sz="0" w:space="0" w:color="auto"/>
                <w:left w:val="none" w:sz="0" w:space="0" w:color="auto"/>
                <w:bottom w:val="none" w:sz="0" w:space="0" w:color="auto"/>
                <w:right w:val="none" w:sz="0" w:space="0" w:color="auto"/>
              </w:divBdr>
            </w:div>
            <w:div w:id="840392765">
              <w:marLeft w:val="0"/>
              <w:marRight w:val="0"/>
              <w:marTop w:val="0"/>
              <w:marBottom w:val="0"/>
              <w:divBdr>
                <w:top w:val="none" w:sz="0" w:space="0" w:color="auto"/>
                <w:left w:val="none" w:sz="0" w:space="0" w:color="auto"/>
                <w:bottom w:val="none" w:sz="0" w:space="0" w:color="auto"/>
                <w:right w:val="none" w:sz="0" w:space="0" w:color="auto"/>
              </w:divBdr>
              <w:divsChild>
                <w:div w:id="1711570440">
                  <w:marLeft w:val="255"/>
                  <w:marRight w:val="0"/>
                  <w:marTop w:val="0"/>
                  <w:marBottom w:val="0"/>
                  <w:divBdr>
                    <w:top w:val="none" w:sz="0" w:space="0" w:color="auto"/>
                    <w:left w:val="none" w:sz="0" w:space="0" w:color="auto"/>
                    <w:bottom w:val="none" w:sz="0" w:space="0" w:color="auto"/>
                    <w:right w:val="none" w:sz="0" w:space="0" w:color="auto"/>
                  </w:divBdr>
                </w:div>
              </w:divsChild>
            </w:div>
            <w:div w:id="1883980384">
              <w:marLeft w:val="0"/>
              <w:marRight w:val="0"/>
              <w:marTop w:val="0"/>
              <w:marBottom w:val="0"/>
              <w:divBdr>
                <w:top w:val="none" w:sz="0" w:space="0" w:color="auto"/>
                <w:left w:val="none" w:sz="0" w:space="0" w:color="auto"/>
                <w:bottom w:val="none" w:sz="0" w:space="0" w:color="auto"/>
                <w:right w:val="none" w:sz="0" w:space="0" w:color="auto"/>
              </w:divBdr>
              <w:divsChild>
                <w:div w:id="731394131">
                  <w:marLeft w:val="255"/>
                  <w:marRight w:val="0"/>
                  <w:marTop w:val="0"/>
                  <w:marBottom w:val="0"/>
                  <w:divBdr>
                    <w:top w:val="none" w:sz="0" w:space="0" w:color="auto"/>
                    <w:left w:val="none" w:sz="0" w:space="0" w:color="auto"/>
                    <w:bottom w:val="none" w:sz="0" w:space="0" w:color="auto"/>
                    <w:right w:val="none" w:sz="0" w:space="0" w:color="auto"/>
                  </w:divBdr>
                </w:div>
              </w:divsChild>
            </w:div>
            <w:div w:id="1213079209">
              <w:marLeft w:val="0"/>
              <w:marRight w:val="0"/>
              <w:marTop w:val="0"/>
              <w:marBottom w:val="0"/>
              <w:divBdr>
                <w:top w:val="none" w:sz="0" w:space="0" w:color="auto"/>
                <w:left w:val="none" w:sz="0" w:space="0" w:color="auto"/>
                <w:bottom w:val="none" w:sz="0" w:space="0" w:color="auto"/>
                <w:right w:val="none" w:sz="0" w:space="0" w:color="auto"/>
              </w:divBdr>
              <w:divsChild>
                <w:div w:id="2063290943">
                  <w:marLeft w:val="255"/>
                  <w:marRight w:val="0"/>
                  <w:marTop w:val="0"/>
                  <w:marBottom w:val="0"/>
                  <w:divBdr>
                    <w:top w:val="none" w:sz="0" w:space="0" w:color="auto"/>
                    <w:left w:val="none" w:sz="0" w:space="0" w:color="auto"/>
                    <w:bottom w:val="none" w:sz="0" w:space="0" w:color="auto"/>
                    <w:right w:val="none" w:sz="0" w:space="0" w:color="auto"/>
                  </w:divBdr>
                </w:div>
              </w:divsChild>
            </w:div>
            <w:div w:id="414939705">
              <w:marLeft w:val="0"/>
              <w:marRight w:val="0"/>
              <w:marTop w:val="0"/>
              <w:marBottom w:val="0"/>
              <w:divBdr>
                <w:top w:val="none" w:sz="0" w:space="0" w:color="auto"/>
                <w:left w:val="none" w:sz="0" w:space="0" w:color="auto"/>
                <w:bottom w:val="none" w:sz="0" w:space="0" w:color="auto"/>
                <w:right w:val="none" w:sz="0" w:space="0" w:color="auto"/>
              </w:divBdr>
              <w:divsChild>
                <w:div w:id="1345671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6969606">
          <w:marLeft w:val="0"/>
          <w:marRight w:val="0"/>
          <w:marTop w:val="0"/>
          <w:marBottom w:val="0"/>
          <w:divBdr>
            <w:top w:val="none" w:sz="0" w:space="0" w:color="auto"/>
            <w:left w:val="none" w:sz="0" w:space="0" w:color="auto"/>
            <w:bottom w:val="none" w:sz="0" w:space="0" w:color="auto"/>
            <w:right w:val="none" w:sz="0" w:space="0" w:color="auto"/>
          </w:divBdr>
          <w:divsChild>
            <w:div w:id="789053787">
              <w:marLeft w:val="0"/>
              <w:marRight w:val="0"/>
              <w:marTop w:val="105"/>
              <w:marBottom w:val="0"/>
              <w:divBdr>
                <w:top w:val="none" w:sz="0" w:space="0" w:color="auto"/>
                <w:left w:val="none" w:sz="0" w:space="0" w:color="auto"/>
                <w:bottom w:val="none" w:sz="0" w:space="0" w:color="auto"/>
                <w:right w:val="none" w:sz="0" w:space="0" w:color="auto"/>
              </w:divBdr>
            </w:div>
            <w:div w:id="377439099">
              <w:marLeft w:val="0"/>
              <w:marRight w:val="0"/>
              <w:marTop w:val="0"/>
              <w:marBottom w:val="0"/>
              <w:divBdr>
                <w:top w:val="none" w:sz="0" w:space="0" w:color="auto"/>
                <w:left w:val="none" w:sz="0" w:space="0" w:color="auto"/>
                <w:bottom w:val="none" w:sz="0" w:space="0" w:color="auto"/>
                <w:right w:val="none" w:sz="0" w:space="0" w:color="auto"/>
              </w:divBdr>
              <w:divsChild>
                <w:div w:id="49577209">
                  <w:marLeft w:val="255"/>
                  <w:marRight w:val="0"/>
                  <w:marTop w:val="0"/>
                  <w:marBottom w:val="0"/>
                  <w:divBdr>
                    <w:top w:val="none" w:sz="0" w:space="0" w:color="auto"/>
                    <w:left w:val="none" w:sz="0" w:space="0" w:color="auto"/>
                    <w:bottom w:val="none" w:sz="0" w:space="0" w:color="auto"/>
                    <w:right w:val="none" w:sz="0" w:space="0" w:color="auto"/>
                  </w:divBdr>
                </w:div>
              </w:divsChild>
            </w:div>
            <w:div w:id="228268688">
              <w:marLeft w:val="0"/>
              <w:marRight w:val="0"/>
              <w:marTop w:val="0"/>
              <w:marBottom w:val="0"/>
              <w:divBdr>
                <w:top w:val="none" w:sz="0" w:space="0" w:color="auto"/>
                <w:left w:val="none" w:sz="0" w:space="0" w:color="auto"/>
                <w:bottom w:val="none" w:sz="0" w:space="0" w:color="auto"/>
                <w:right w:val="none" w:sz="0" w:space="0" w:color="auto"/>
              </w:divBdr>
              <w:divsChild>
                <w:div w:id="1564873126">
                  <w:marLeft w:val="255"/>
                  <w:marRight w:val="0"/>
                  <w:marTop w:val="0"/>
                  <w:marBottom w:val="0"/>
                  <w:divBdr>
                    <w:top w:val="none" w:sz="0" w:space="0" w:color="auto"/>
                    <w:left w:val="none" w:sz="0" w:space="0" w:color="auto"/>
                    <w:bottom w:val="none" w:sz="0" w:space="0" w:color="auto"/>
                    <w:right w:val="none" w:sz="0" w:space="0" w:color="auto"/>
                  </w:divBdr>
                </w:div>
              </w:divsChild>
            </w:div>
            <w:div w:id="1164779008">
              <w:marLeft w:val="0"/>
              <w:marRight w:val="0"/>
              <w:marTop w:val="0"/>
              <w:marBottom w:val="0"/>
              <w:divBdr>
                <w:top w:val="none" w:sz="0" w:space="0" w:color="auto"/>
                <w:left w:val="none" w:sz="0" w:space="0" w:color="auto"/>
                <w:bottom w:val="none" w:sz="0" w:space="0" w:color="auto"/>
                <w:right w:val="none" w:sz="0" w:space="0" w:color="auto"/>
              </w:divBdr>
              <w:divsChild>
                <w:div w:id="5949459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376279">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105"/>
          <w:marBottom w:val="0"/>
          <w:divBdr>
            <w:top w:val="none" w:sz="0" w:space="0" w:color="auto"/>
            <w:left w:val="none" w:sz="0" w:space="0" w:color="auto"/>
            <w:bottom w:val="none" w:sz="0" w:space="0" w:color="auto"/>
            <w:right w:val="none" w:sz="0" w:space="0" w:color="auto"/>
          </w:divBdr>
        </w:div>
        <w:div w:id="1486315927">
          <w:marLeft w:val="0"/>
          <w:marRight w:val="0"/>
          <w:marTop w:val="0"/>
          <w:marBottom w:val="0"/>
          <w:divBdr>
            <w:top w:val="none" w:sz="0" w:space="0" w:color="auto"/>
            <w:left w:val="none" w:sz="0" w:space="0" w:color="auto"/>
            <w:bottom w:val="none" w:sz="0" w:space="0" w:color="auto"/>
            <w:right w:val="none" w:sz="0" w:space="0" w:color="auto"/>
          </w:divBdr>
          <w:divsChild>
            <w:div w:id="274102426">
              <w:marLeft w:val="255"/>
              <w:marRight w:val="0"/>
              <w:marTop w:val="0"/>
              <w:marBottom w:val="0"/>
              <w:divBdr>
                <w:top w:val="none" w:sz="0" w:space="0" w:color="auto"/>
                <w:left w:val="none" w:sz="0" w:space="0" w:color="auto"/>
                <w:bottom w:val="none" w:sz="0" w:space="0" w:color="auto"/>
                <w:right w:val="none" w:sz="0" w:space="0" w:color="auto"/>
              </w:divBdr>
            </w:div>
          </w:divsChild>
        </w:div>
        <w:div w:id="643196617">
          <w:marLeft w:val="0"/>
          <w:marRight w:val="0"/>
          <w:marTop w:val="0"/>
          <w:marBottom w:val="0"/>
          <w:divBdr>
            <w:top w:val="none" w:sz="0" w:space="0" w:color="auto"/>
            <w:left w:val="none" w:sz="0" w:space="0" w:color="auto"/>
            <w:bottom w:val="none" w:sz="0" w:space="0" w:color="auto"/>
            <w:right w:val="none" w:sz="0" w:space="0" w:color="auto"/>
          </w:divBdr>
          <w:divsChild>
            <w:div w:id="154419843">
              <w:marLeft w:val="255"/>
              <w:marRight w:val="0"/>
              <w:marTop w:val="0"/>
              <w:marBottom w:val="0"/>
              <w:divBdr>
                <w:top w:val="none" w:sz="0" w:space="0" w:color="auto"/>
                <w:left w:val="none" w:sz="0" w:space="0" w:color="auto"/>
                <w:bottom w:val="none" w:sz="0" w:space="0" w:color="auto"/>
                <w:right w:val="none" w:sz="0" w:space="0" w:color="auto"/>
              </w:divBdr>
            </w:div>
          </w:divsChild>
        </w:div>
        <w:div w:id="1917323198">
          <w:marLeft w:val="0"/>
          <w:marRight w:val="0"/>
          <w:marTop w:val="0"/>
          <w:marBottom w:val="0"/>
          <w:divBdr>
            <w:top w:val="none" w:sz="0" w:space="0" w:color="auto"/>
            <w:left w:val="none" w:sz="0" w:space="0" w:color="auto"/>
            <w:bottom w:val="none" w:sz="0" w:space="0" w:color="auto"/>
            <w:right w:val="none" w:sz="0" w:space="0" w:color="auto"/>
          </w:divBdr>
          <w:divsChild>
            <w:div w:id="1434591197">
              <w:marLeft w:val="255"/>
              <w:marRight w:val="0"/>
              <w:marTop w:val="0"/>
              <w:marBottom w:val="0"/>
              <w:divBdr>
                <w:top w:val="none" w:sz="0" w:space="0" w:color="auto"/>
                <w:left w:val="none" w:sz="0" w:space="0" w:color="auto"/>
                <w:bottom w:val="none" w:sz="0" w:space="0" w:color="auto"/>
                <w:right w:val="none" w:sz="0" w:space="0" w:color="auto"/>
              </w:divBdr>
            </w:div>
          </w:divsChild>
        </w:div>
        <w:div w:id="1925383463">
          <w:marLeft w:val="0"/>
          <w:marRight w:val="0"/>
          <w:marTop w:val="0"/>
          <w:marBottom w:val="0"/>
          <w:divBdr>
            <w:top w:val="none" w:sz="0" w:space="0" w:color="auto"/>
            <w:left w:val="none" w:sz="0" w:space="0" w:color="auto"/>
            <w:bottom w:val="none" w:sz="0" w:space="0" w:color="auto"/>
            <w:right w:val="none" w:sz="0" w:space="0" w:color="auto"/>
          </w:divBdr>
          <w:divsChild>
            <w:div w:id="460999942">
              <w:marLeft w:val="255"/>
              <w:marRight w:val="0"/>
              <w:marTop w:val="0"/>
              <w:marBottom w:val="0"/>
              <w:divBdr>
                <w:top w:val="none" w:sz="0" w:space="0" w:color="auto"/>
                <w:left w:val="none" w:sz="0" w:space="0" w:color="auto"/>
                <w:bottom w:val="none" w:sz="0" w:space="0" w:color="auto"/>
                <w:right w:val="none" w:sz="0" w:space="0" w:color="auto"/>
              </w:divBdr>
            </w:div>
          </w:divsChild>
        </w:div>
        <w:div w:id="1833449519">
          <w:marLeft w:val="0"/>
          <w:marRight w:val="0"/>
          <w:marTop w:val="0"/>
          <w:marBottom w:val="0"/>
          <w:divBdr>
            <w:top w:val="none" w:sz="0" w:space="0" w:color="auto"/>
            <w:left w:val="none" w:sz="0" w:space="0" w:color="auto"/>
            <w:bottom w:val="none" w:sz="0" w:space="0" w:color="auto"/>
            <w:right w:val="none" w:sz="0" w:space="0" w:color="auto"/>
          </w:divBdr>
          <w:divsChild>
            <w:div w:id="11507561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2155990">
      <w:bodyDiv w:val="1"/>
      <w:marLeft w:val="0"/>
      <w:marRight w:val="0"/>
      <w:marTop w:val="0"/>
      <w:marBottom w:val="0"/>
      <w:divBdr>
        <w:top w:val="none" w:sz="0" w:space="0" w:color="auto"/>
        <w:left w:val="none" w:sz="0" w:space="0" w:color="auto"/>
        <w:bottom w:val="none" w:sz="0" w:space="0" w:color="auto"/>
        <w:right w:val="none" w:sz="0" w:space="0" w:color="auto"/>
      </w:divBdr>
      <w:divsChild>
        <w:div w:id="2022976292">
          <w:marLeft w:val="0"/>
          <w:marRight w:val="0"/>
          <w:marTop w:val="105"/>
          <w:marBottom w:val="0"/>
          <w:divBdr>
            <w:top w:val="none" w:sz="0" w:space="0" w:color="auto"/>
            <w:left w:val="none" w:sz="0" w:space="0" w:color="auto"/>
            <w:bottom w:val="none" w:sz="0" w:space="0" w:color="auto"/>
            <w:right w:val="none" w:sz="0" w:space="0" w:color="auto"/>
          </w:divBdr>
        </w:div>
        <w:div w:id="627126836">
          <w:marLeft w:val="0"/>
          <w:marRight w:val="0"/>
          <w:marTop w:val="0"/>
          <w:marBottom w:val="0"/>
          <w:divBdr>
            <w:top w:val="none" w:sz="0" w:space="0" w:color="auto"/>
            <w:left w:val="none" w:sz="0" w:space="0" w:color="auto"/>
            <w:bottom w:val="none" w:sz="0" w:space="0" w:color="auto"/>
            <w:right w:val="none" w:sz="0" w:space="0" w:color="auto"/>
          </w:divBdr>
          <w:divsChild>
            <w:div w:id="369452961">
              <w:marLeft w:val="255"/>
              <w:marRight w:val="0"/>
              <w:marTop w:val="0"/>
              <w:marBottom w:val="0"/>
              <w:divBdr>
                <w:top w:val="none" w:sz="0" w:space="0" w:color="auto"/>
                <w:left w:val="none" w:sz="0" w:space="0" w:color="auto"/>
                <w:bottom w:val="none" w:sz="0" w:space="0" w:color="auto"/>
                <w:right w:val="none" w:sz="0" w:space="0" w:color="auto"/>
              </w:divBdr>
            </w:div>
          </w:divsChild>
        </w:div>
        <w:div w:id="345599893">
          <w:marLeft w:val="0"/>
          <w:marRight w:val="0"/>
          <w:marTop w:val="0"/>
          <w:marBottom w:val="0"/>
          <w:divBdr>
            <w:top w:val="none" w:sz="0" w:space="0" w:color="auto"/>
            <w:left w:val="none" w:sz="0" w:space="0" w:color="auto"/>
            <w:bottom w:val="none" w:sz="0" w:space="0" w:color="auto"/>
            <w:right w:val="none" w:sz="0" w:space="0" w:color="auto"/>
          </w:divBdr>
          <w:divsChild>
            <w:div w:id="63188175">
              <w:marLeft w:val="255"/>
              <w:marRight w:val="0"/>
              <w:marTop w:val="0"/>
              <w:marBottom w:val="0"/>
              <w:divBdr>
                <w:top w:val="none" w:sz="0" w:space="0" w:color="auto"/>
                <w:left w:val="none" w:sz="0" w:space="0" w:color="auto"/>
                <w:bottom w:val="none" w:sz="0" w:space="0" w:color="auto"/>
                <w:right w:val="none" w:sz="0" w:space="0" w:color="auto"/>
              </w:divBdr>
            </w:div>
          </w:divsChild>
        </w:div>
        <w:div w:id="1807580572">
          <w:marLeft w:val="0"/>
          <w:marRight w:val="0"/>
          <w:marTop w:val="0"/>
          <w:marBottom w:val="0"/>
          <w:divBdr>
            <w:top w:val="none" w:sz="0" w:space="0" w:color="auto"/>
            <w:left w:val="none" w:sz="0" w:space="0" w:color="auto"/>
            <w:bottom w:val="none" w:sz="0" w:space="0" w:color="auto"/>
            <w:right w:val="none" w:sz="0" w:space="0" w:color="auto"/>
          </w:divBdr>
          <w:divsChild>
            <w:div w:id="1441875075">
              <w:marLeft w:val="255"/>
              <w:marRight w:val="0"/>
              <w:marTop w:val="0"/>
              <w:marBottom w:val="0"/>
              <w:divBdr>
                <w:top w:val="none" w:sz="0" w:space="0" w:color="auto"/>
                <w:left w:val="none" w:sz="0" w:space="0" w:color="auto"/>
                <w:bottom w:val="none" w:sz="0" w:space="0" w:color="auto"/>
                <w:right w:val="none" w:sz="0" w:space="0" w:color="auto"/>
              </w:divBdr>
            </w:div>
          </w:divsChild>
        </w:div>
        <w:div w:id="919172544">
          <w:marLeft w:val="0"/>
          <w:marRight w:val="0"/>
          <w:marTop w:val="0"/>
          <w:marBottom w:val="0"/>
          <w:divBdr>
            <w:top w:val="none" w:sz="0" w:space="0" w:color="auto"/>
            <w:left w:val="none" w:sz="0" w:space="0" w:color="auto"/>
            <w:bottom w:val="none" w:sz="0" w:space="0" w:color="auto"/>
            <w:right w:val="none" w:sz="0" w:space="0" w:color="auto"/>
          </w:divBdr>
          <w:divsChild>
            <w:div w:id="2115785952">
              <w:marLeft w:val="255"/>
              <w:marRight w:val="0"/>
              <w:marTop w:val="0"/>
              <w:marBottom w:val="0"/>
              <w:divBdr>
                <w:top w:val="none" w:sz="0" w:space="0" w:color="auto"/>
                <w:left w:val="none" w:sz="0" w:space="0" w:color="auto"/>
                <w:bottom w:val="none" w:sz="0" w:space="0" w:color="auto"/>
                <w:right w:val="none" w:sz="0" w:space="0" w:color="auto"/>
              </w:divBdr>
            </w:div>
          </w:divsChild>
        </w:div>
        <w:div w:id="433088657">
          <w:marLeft w:val="0"/>
          <w:marRight w:val="0"/>
          <w:marTop w:val="0"/>
          <w:marBottom w:val="0"/>
          <w:divBdr>
            <w:top w:val="none" w:sz="0" w:space="0" w:color="auto"/>
            <w:left w:val="none" w:sz="0" w:space="0" w:color="auto"/>
            <w:bottom w:val="none" w:sz="0" w:space="0" w:color="auto"/>
            <w:right w:val="none" w:sz="0" w:space="0" w:color="auto"/>
          </w:divBdr>
          <w:divsChild>
            <w:div w:id="1709723951">
              <w:marLeft w:val="255"/>
              <w:marRight w:val="0"/>
              <w:marTop w:val="0"/>
              <w:marBottom w:val="0"/>
              <w:divBdr>
                <w:top w:val="none" w:sz="0" w:space="0" w:color="auto"/>
                <w:left w:val="none" w:sz="0" w:space="0" w:color="auto"/>
                <w:bottom w:val="none" w:sz="0" w:space="0" w:color="auto"/>
                <w:right w:val="none" w:sz="0" w:space="0" w:color="auto"/>
              </w:divBdr>
            </w:div>
          </w:divsChild>
        </w:div>
        <w:div w:id="1808668002">
          <w:marLeft w:val="0"/>
          <w:marRight w:val="0"/>
          <w:marTop w:val="0"/>
          <w:marBottom w:val="0"/>
          <w:divBdr>
            <w:top w:val="none" w:sz="0" w:space="0" w:color="auto"/>
            <w:left w:val="none" w:sz="0" w:space="0" w:color="auto"/>
            <w:bottom w:val="none" w:sz="0" w:space="0" w:color="auto"/>
            <w:right w:val="none" w:sz="0" w:space="0" w:color="auto"/>
          </w:divBdr>
          <w:divsChild>
            <w:div w:id="982077025">
              <w:marLeft w:val="255"/>
              <w:marRight w:val="0"/>
              <w:marTop w:val="0"/>
              <w:marBottom w:val="0"/>
              <w:divBdr>
                <w:top w:val="none" w:sz="0" w:space="0" w:color="auto"/>
                <w:left w:val="none" w:sz="0" w:space="0" w:color="auto"/>
                <w:bottom w:val="none" w:sz="0" w:space="0" w:color="auto"/>
                <w:right w:val="none" w:sz="0" w:space="0" w:color="auto"/>
              </w:divBdr>
            </w:div>
          </w:divsChild>
        </w:div>
        <w:div w:id="2025325926">
          <w:marLeft w:val="0"/>
          <w:marRight w:val="0"/>
          <w:marTop w:val="0"/>
          <w:marBottom w:val="0"/>
          <w:divBdr>
            <w:top w:val="none" w:sz="0" w:space="0" w:color="auto"/>
            <w:left w:val="none" w:sz="0" w:space="0" w:color="auto"/>
            <w:bottom w:val="none" w:sz="0" w:space="0" w:color="auto"/>
            <w:right w:val="none" w:sz="0" w:space="0" w:color="auto"/>
          </w:divBdr>
          <w:divsChild>
            <w:div w:id="1810395797">
              <w:marLeft w:val="255"/>
              <w:marRight w:val="0"/>
              <w:marTop w:val="0"/>
              <w:marBottom w:val="0"/>
              <w:divBdr>
                <w:top w:val="none" w:sz="0" w:space="0" w:color="auto"/>
                <w:left w:val="none" w:sz="0" w:space="0" w:color="auto"/>
                <w:bottom w:val="none" w:sz="0" w:space="0" w:color="auto"/>
                <w:right w:val="none" w:sz="0" w:space="0" w:color="auto"/>
              </w:divBdr>
            </w:div>
          </w:divsChild>
        </w:div>
        <w:div w:id="1408383190">
          <w:marLeft w:val="0"/>
          <w:marRight w:val="0"/>
          <w:marTop w:val="0"/>
          <w:marBottom w:val="0"/>
          <w:divBdr>
            <w:top w:val="none" w:sz="0" w:space="0" w:color="auto"/>
            <w:left w:val="none" w:sz="0" w:space="0" w:color="auto"/>
            <w:bottom w:val="none" w:sz="0" w:space="0" w:color="auto"/>
            <w:right w:val="none" w:sz="0" w:space="0" w:color="auto"/>
          </w:divBdr>
          <w:divsChild>
            <w:div w:id="61414040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0889163">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2198541">
      <w:bodyDiv w:val="1"/>
      <w:marLeft w:val="0"/>
      <w:marRight w:val="0"/>
      <w:marTop w:val="0"/>
      <w:marBottom w:val="0"/>
      <w:divBdr>
        <w:top w:val="none" w:sz="0" w:space="0" w:color="auto"/>
        <w:left w:val="none" w:sz="0" w:space="0" w:color="auto"/>
        <w:bottom w:val="none" w:sz="0" w:space="0" w:color="auto"/>
        <w:right w:val="none" w:sz="0" w:space="0" w:color="auto"/>
      </w:divBdr>
      <w:divsChild>
        <w:div w:id="1895122086">
          <w:marLeft w:val="0"/>
          <w:marRight w:val="0"/>
          <w:marTop w:val="105"/>
          <w:marBottom w:val="0"/>
          <w:divBdr>
            <w:top w:val="none" w:sz="0" w:space="0" w:color="auto"/>
            <w:left w:val="none" w:sz="0" w:space="0" w:color="auto"/>
            <w:bottom w:val="none" w:sz="0" w:space="0" w:color="auto"/>
            <w:right w:val="none" w:sz="0" w:space="0" w:color="auto"/>
          </w:divBdr>
        </w:div>
        <w:div w:id="1055356585">
          <w:marLeft w:val="0"/>
          <w:marRight w:val="0"/>
          <w:marTop w:val="0"/>
          <w:marBottom w:val="0"/>
          <w:divBdr>
            <w:top w:val="none" w:sz="0" w:space="0" w:color="auto"/>
            <w:left w:val="none" w:sz="0" w:space="0" w:color="auto"/>
            <w:bottom w:val="none" w:sz="0" w:space="0" w:color="auto"/>
            <w:right w:val="none" w:sz="0" w:space="0" w:color="auto"/>
          </w:divBdr>
          <w:divsChild>
            <w:div w:id="677080523">
              <w:marLeft w:val="255"/>
              <w:marRight w:val="0"/>
              <w:marTop w:val="0"/>
              <w:marBottom w:val="0"/>
              <w:divBdr>
                <w:top w:val="none" w:sz="0" w:space="0" w:color="auto"/>
                <w:left w:val="none" w:sz="0" w:space="0" w:color="auto"/>
                <w:bottom w:val="none" w:sz="0" w:space="0" w:color="auto"/>
                <w:right w:val="none" w:sz="0" w:space="0" w:color="auto"/>
              </w:divBdr>
            </w:div>
          </w:divsChild>
        </w:div>
        <w:div w:id="1557476450">
          <w:marLeft w:val="0"/>
          <w:marRight w:val="0"/>
          <w:marTop w:val="0"/>
          <w:marBottom w:val="0"/>
          <w:divBdr>
            <w:top w:val="none" w:sz="0" w:space="0" w:color="auto"/>
            <w:left w:val="none" w:sz="0" w:space="0" w:color="auto"/>
            <w:bottom w:val="none" w:sz="0" w:space="0" w:color="auto"/>
            <w:right w:val="none" w:sz="0" w:space="0" w:color="auto"/>
          </w:divBdr>
          <w:divsChild>
            <w:div w:id="1769540087">
              <w:marLeft w:val="255"/>
              <w:marRight w:val="0"/>
              <w:marTop w:val="0"/>
              <w:marBottom w:val="0"/>
              <w:divBdr>
                <w:top w:val="none" w:sz="0" w:space="0" w:color="auto"/>
                <w:left w:val="none" w:sz="0" w:space="0" w:color="auto"/>
                <w:bottom w:val="none" w:sz="0" w:space="0" w:color="auto"/>
                <w:right w:val="none" w:sz="0" w:space="0" w:color="auto"/>
              </w:divBdr>
            </w:div>
          </w:divsChild>
        </w:div>
        <w:div w:id="586841415">
          <w:marLeft w:val="0"/>
          <w:marRight w:val="0"/>
          <w:marTop w:val="0"/>
          <w:marBottom w:val="0"/>
          <w:divBdr>
            <w:top w:val="none" w:sz="0" w:space="0" w:color="auto"/>
            <w:left w:val="none" w:sz="0" w:space="0" w:color="auto"/>
            <w:bottom w:val="none" w:sz="0" w:space="0" w:color="auto"/>
            <w:right w:val="none" w:sz="0" w:space="0" w:color="auto"/>
          </w:divBdr>
          <w:divsChild>
            <w:div w:id="664436582">
              <w:marLeft w:val="255"/>
              <w:marRight w:val="0"/>
              <w:marTop w:val="0"/>
              <w:marBottom w:val="0"/>
              <w:divBdr>
                <w:top w:val="none" w:sz="0" w:space="0" w:color="auto"/>
                <w:left w:val="none" w:sz="0" w:space="0" w:color="auto"/>
                <w:bottom w:val="none" w:sz="0" w:space="0" w:color="auto"/>
                <w:right w:val="none" w:sz="0" w:space="0" w:color="auto"/>
              </w:divBdr>
            </w:div>
          </w:divsChild>
        </w:div>
        <w:div w:id="1692686251">
          <w:marLeft w:val="0"/>
          <w:marRight w:val="0"/>
          <w:marTop w:val="0"/>
          <w:marBottom w:val="0"/>
          <w:divBdr>
            <w:top w:val="none" w:sz="0" w:space="0" w:color="auto"/>
            <w:left w:val="none" w:sz="0" w:space="0" w:color="auto"/>
            <w:bottom w:val="none" w:sz="0" w:space="0" w:color="auto"/>
            <w:right w:val="none" w:sz="0" w:space="0" w:color="auto"/>
          </w:divBdr>
          <w:divsChild>
            <w:div w:id="654797354">
              <w:marLeft w:val="255"/>
              <w:marRight w:val="0"/>
              <w:marTop w:val="0"/>
              <w:marBottom w:val="0"/>
              <w:divBdr>
                <w:top w:val="none" w:sz="0" w:space="0" w:color="auto"/>
                <w:left w:val="none" w:sz="0" w:space="0" w:color="auto"/>
                <w:bottom w:val="none" w:sz="0" w:space="0" w:color="auto"/>
                <w:right w:val="none" w:sz="0" w:space="0" w:color="auto"/>
              </w:divBdr>
            </w:div>
          </w:divsChild>
        </w:div>
        <w:div w:id="1987512347">
          <w:marLeft w:val="0"/>
          <w:marRight w:val="0"/>
          <w:marTop w:val="0"/>
          <w:marBottom w:val="0"/>
          <w:divBdr>
            <w:top w:val="none" w:sz="0" w:space="0" w:color="auto"/>
            <w:left w:val="none" w:sz="0" w:space="0" w:color="auto"/>
            <w:bottom w:val="none" w:sz="0" w:space="0" w:color="auto"/>
            <w:right w:val="none" w:sz="0" w:space="0" w:color="auto"/>
          </w:divBdr>
          <w:divsChild>
            <w:div w:id="1576823161">
              <w:marLeft w:val="255"/>
              <w:marRight w:val="0"/>
              <w:marTop w:val="0"/>
              <w:marBottom w:val="0"/>
              <w:divBdr>
                <w:top w:val="none" w:sz="0" w:space="0" w:color="auto"/>
                <w:left w:val="none" w:sz="0" w:space="0" w:color="auto"/>
                <w:bottom w:val="none" w:sz="0" w:space="0" w:color="auto"/>
                <w:right w:val="none" w:sz="0" w:space="0" w:color="auto"/>
              </w:divBdr>
            </w:div>
          </w:divsChild>
        </w:div>
        <w:div w:id="1157109737">
          <w:marLeft w:val="0"/>
          <w:marRight w:val="0"/>
          <w:marTop w:val="0"/>
          <w:marBottom w:val="0"/>
          <w:divBdr>
            <w:top w:val="none" w:sz="0" w:space="0" w:color="auto"/>
            <w:left w:val="none" w:sz="0" w:space="0" w:color="auto"/>
            <w:bottom w:val="none" w:sz="0" w:space="0" w:color="auto"/>
            <w:right w:val="none" w:sz="0" w:space="0" w:color="auto"/>
          </w:divBdr>
          <w:divsChild>
            <w:div w:id="2138596771">
              <w:marLeft w:val="255"/>
              <w:marRight w:val="0"/>
              <w:marTop w:val="0"/>
              <w:marBottom w:val="0"/>
              <w:divBdr>
                <w:top w:val="none" w:sz="0" w:space="0" w:color="auto"/>
                <w:left w:val="none" w:sz="0" w:space="0" w:color="auto"/>
                <w:bottom w:val="none" w:sz="0" w:space="0" w:color="auto"/>
                <w:right w:val="none" w:sz="0" w:space="0" w:color="auto"/>
              </w:divBdr>
            </w:div>
          </w:divsChild>
        </w:div>
        <w:div w:id="2082438233">
          <w:marLeft w:val="0"/>
          <w:marRight w:val="0"/>
          <w:marTop w:val="0"/>
          <w:marBottom w:val="0"/>
          <w:divBdr>
            <w:top w:val="none" w:sz="0" w:space="0" w:color="auto"/>
            <w:left w:val="none" w:sz="0" w:space="0" w:color="auto"/>
            <w:bottom w:val="none" w:sz="0" w:space="0" w:color="auto"/>
            <w:right w:val="none" w:sz="0" w:space="0" w:color="auto"/>
          </w:divBdr>
          <w:divsChild>
            <w:div w:id="1716656883">
              <w:marLeft w:val="255"/>
              <w:marRight w:val="0"/>
              <w:marTop w:val="0"/>
              <w:marBottom w:val="0"/>
              <w:divBdr>
                <w:top w:val="none" w:sz="0" w:space="0" w:color="auto"/>
                <w:left w:val="none" w:sz="0" w:space="0" w:color="auto"/>
                <w:bottom w:val="none" w:sz="0" w:space="0" w:color="auto"/>
                <w:right w:val="none" w:sz="0" w:space="0" w:color="auto"/>
              </w:divBdr>
            </w:div>
          </w:divsChild>
        </w:div>
        <w:div w:id="1966228312">
          <w:marLeft w:val="0"/>
          <w:marRight w:val="0"/>
          <w:marTop w:val="0"/>
          <w:marBottom w:val="0"/>
          <w:divBdr>
            <w:top w:val="none" w:sz="0" w:space="0" w:color="auto"/>
            <w:left w:val="none" w:sz="0" w:space="0" w:color="auto"/>
            <w:bottom w:val="none" w:sz="0" w:space="0" w:color="auto"/>
            <w:right w:val="none" w:sz="0" w:space="0" w:color="auto"/>
          </w:divBdr>
          <w:divsChild>
            <w:div w:id="56100037">
              <w:marLeft w:val="255"/>
              <w:marRight w:val="0"/>
              <w:marTop w:val="0"/>
              <w:marBottom w:val="0"/>
              <w:divBdr>
                <w:top w:val="none" w:sz="0" w:space="0" w:color="auto"/>
                <w:left w:val="none" w:sz="0" w:space="0" w:color="auto"/>
                <w:bottom w:val="none" w:sz="0" w:space="0" w:color="auto"/>
                <w:right w:val="none" w:sz="0" w:space="0" w:color="auto"/>
              </w:divBdr>
            </w:div>
          </w:divsChild>
        </w:div>
        <w:div w:id="9765837">
          <w:marLeft w:val="0"/>
          <w:marRight w:val="0"/>
          <w:marTop w:val="0"/>
          <w:marBottom w:val="0"/>
          <w:divBdr>
            <w:top w:val="none" w:sz="0" w:space="0" w:color="auto"/>
            <w:left w:val="none" w:sz="0" w:space="0" w:color="auto"/>
            <w:bottom w:val="none" w:sz="0" w:space="0" w:color="auto"/>
            <w:right w:val="none" w:sz="0" w:space="0" w:color="auto"/>
          </w:divBdr>
          <w:divsChild>
            <w:div w:id="438060914">
              <w:marLeft w:val="255"/>
              <w:marRight w:val="0"/>
              <w:marTop w:val="0"/>
              <w:marBottom w:val="0"/>
              <w:divBdr>
                <w:top w:val="none" w:sz="0" w:space="0" w:color="auto"/>
                <w:left w:val="none" w:sz="0" w:space="0" w:color="auto"/>
                <w:bottom w:val="none" w:sz="0" w:space="0" w:color="auto"/>
                <w:right w:val="none" w:sz="0" w:space="0" w:color="auto"/>
              </w:divBdr>
            </w:div>
          </w:divsChild>
        </w:div>
        <w:div w:id="701635929">
          <w:marLeft w:val="0"/>
          <w:marRight w:val="0"/>
          <w:marTop w:val="0"/>
          <w:marBottom w:val="0"/>
          <w:divBdr>
            <w:top w:val="none" w:sz="0" w:space="0" w:color="auto"/>
            <w:left w:val="none" w:sz="0" w:space="0" w:color="auto"/>
            <w:bottom w:val="none" w:sz="0" w:space="0" w:color="auto"/>
            <w:right w:val="none" w:sz="0" w:space="0" w:color="auto"/>
          </w:divBdr>
          <w:divsChild>
            <w:div w:id="1228103611">
              <w:marLeft w:val="255"/>
              <w:marRight w:val="0"/>
              <w:marTop w:val="0"/>
              <w:marBottom w:val="0"/>
              <w:divBdr>
                <w:top w:val="none" w:sz="0" w:space="0" w:color="auto"/>
                <w:left w:val="none" w:sz="0" w:space="0" w:color="auto"/>
                <w:bottom w:val="none" w:sz="0" w:space="0" w:color="auto"/>
                <w:right w:val="none" w:sz="0" w:space="0" w:color="auto"/>
              </w:divBdr>
            </w:div>
          </w:divsChild>
        </w:div>
        <w:div w:id="2141682810">
          <w:marLeft w:val="0"/>
          <w:marRight w:val="0"/>
          <w:marTop w:val="0"/>
          <w:marBottom w:val="0"/>
          <w:divBdr>
            <w:top w:val="none" w:sz="0" w:space="0" w:color="auto"/>
            <w:left w:val="none" w:sz="0" w:space="0" w:color="auto"/>
            <w:bottom w:val="none" w:sz="0" w:space="0" w:color="auto"/>
            <w:right w:val="none" w:sz="0" w:space="0" w:color="auto"/>
          </w:divBdr>
          <w:divsChild>
            <w:div w:id="1770615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5116023">
      <w:bodyDiv w:val="1"/>
      <w:marLeft w:val="0"/>
      <w:marRight w:val="0"/>
      <w:marTop w:val="0"/>
      <w:marBottom w:val="0"/>
      <w:divBdr>
        <w:top w:val="none" w:sz="0" w:space="0" w:color="auto"/>
        <w:left w:val="none" w:sz="0" w:space="0" w:color="auto"/>
        <w:bottom w:val="none" w:sz="0" w:space="0" w:color="auto"/>
        <w:right w:val="none" w:sz="0" w:space="0" w:color="auto"/>
      </w:divBdr>
      <w:divsChild>
        <w:div w:id="1378772561">
          <w:marLeft w:val="0"/>
          <w:marRight w:val="0"/>
          <w:marTop w:val="150"/>
          <w:marBottom w:val="168"/>
          <w:divBdr>
            <w:top w:val="none" w:sz="0" w:space="0" w:color="auto"/>
            <w:left w:val="none" w:sz="0" w:space="0" w:color="auto"/>
            <w:bottom w:val="none" w:sz="0" w:space="0" w:color="auto"/>
            <w:right w:val="none" w:sz="0" w:space="0" w:color="auto"/>
          </w:divBdr>
        </w:div>
        <w:div w:id="808327304">
          <w:marLeft w:val="0"/>
          <w:marRight w:val="0"/>
          <w:marTop w:val="0"/>
          <w:marBottom w:val="0"/>
          <w:divBdr>
            <w:top w:val="none" w:sz="0" w:space="0" w:color="auto"/>
            <w:left w:val="none" w:sz="0" w:space="0" w:color="auto"/>
            <w:bottom w:val="none" w:sz="0" w:space="0" w:color="auto"/>
            <w:right w:val="none" w:sz="0" w:space="0" w:color="auto"/>
          </w:divBdr>
          <w:divsChild>
            <w:div w:id="1730836506">
              <w:marLeft w:val="255"/>
              <w:marRight w:val="0"/>
              <w:marTop w:val="0"/>
              <w:marBottom w:val="0"/>
              <w:divBdr>
                <w:top w:val="none" w:sz="0" w:space="0" w:color="auto"/>
                <w:left w:val="none" w:sz="0" w:space="0" w:color="auto"/>
                <w:bottom w:val="none" w:sz="0" w:space="0" w:color="auto"/>
                <w:right w:val="none" w:sz="0" w:space="0" w:color="auto"/>
              </w:divBdr>
            </w:div>
          </w:divsChild>
        </w:div>
        <w:div w:id="853956240">
          <w:marLeft w:val="0"/>
          <w:marRight w:val="0"/>
          <w:marTop w:val="0"/>
          <w:marBottom w:val="0"/>
          <w:divBdr>
            <w:top w:val="none" w:sz="0" w:space="0" w:color="auto"/>
            <w:left w:val="none" w:sz="0" w:space="0" w:color="auto"/>
            <w:bottom w:val="none" w:sz="0" w:space="0" w:color="auto"/>
            <w:right w:val="none" w:sz="0" w:space="0" w:color="auto"/>
          </w:divBdr>
          <w:divsChild>
            <w:div w:id="602885817">
              <w:marLeft w:val="255"/>
              <w:marRight w:val="0"/>
              <w:marTop w:val="0"/>
              <w:marBottom w:val="0"/>
              <w:divBdr>
                <w:top w:val="none" w:sz="0" w:space="0" w:color="auto"/>
                <w:left w:val="none" w:sz="0" w:space="0" w:color="auto"/>
                <w:bottom w:val="none" w:sz="0" w:space="0" w:color="auto"/>
                <w:right w:val="none" w:sz="0" w:space="0" w:color="auto"/>
              </w:divBdr>
            </w:div>
          </w:divsChild>
        </w:div>
        <w:div w:id="1435398460">
          <w:marLeft w:val="0"/>
          <w:marRight w:val="0"/>
          <w:marTop w:val="0"/>
          <w:marBottom w:val="0"/>
          <w:divBdr>
            <w:top w:val="none" w:sz="0" w:space="0" w:color="auto"/>
            <w:left w:val="none" w:sz="0" w:space="0" w:color="auto"/>
            <w:bottom w:val="none" w:sz="0" w:space="0" w:color="auto"/>
            <w:right w:val="none" w:sz="0" w:space="0" w:color="auto"/>
          </w:divBdr>
          <w:divsChild>
            <w:div w:id="1782258539">
              <w:marLeft w:val="255"/>
              <w:marRight w:val="0"/>
              <w:marTop w:val="0"/>
              <w:marBottom w:val="0"/>
              <w:divBdr>
                <w:top w:val="none" w:sz="0" w:space="0" w:color="auto"/>
                <w:left w:val="none" w:sz="0" w:space="0" w:color="auto"/>
                <w:bottom w:val="none" w:sz="0" w:space="0" w:color="auto"/>
                <w:right w:val="none" w:sz="0" w:space="0" w:color="auto"/>
              </w:divBdr>
            </w:div>
          </w:divsChild>
        </w:div>
        <w:div w:id="560798141">
          <w:marLeft w:val="0"/>
          <w:marRight w:val="0"/>
          <w:marTop w:val="0"/>
          <w:marBottom w:val="0"/>
          <w:divBdr>
            <w:top w:val="none" w:sz="0" w:space="0" w:color="auto"/>
            <w:left w:val="none" w:sz="0" w:space="0" w:color="auto"/>
            <w:bottom w:val="none" w:sz="0" w:space="0" w:color="auto"/>
            <w:right w:val="none" w:sz="0" w:space="0" w:color="auto"/>
          </w:divBdr>
          <w:divsChild>
            <w:div w:id="936869501">
              <w:marLeft w:val="255"/>
              <w:marRight w:val="0"/>
              <w:marTop w:val="0"/>
              <w:marBottom w:val="0"/>
              <w:divBdr>
                <w:top w:val="none" w:sz="0" w:space="0" w:color="auto"/>
                <w:left w:val="none" w:sz="0" w:space="0" w:color="auto"/>
                <w:bottom w:val="none" w:sz="0" w:space="0" w:color="auto"/>
                <w:right w:val="none" w:sz="0" w:space="0" w:color="auto"/>
              </w:divBdr>
            </w:div>
          </w:divsChild>
        </w:div>
        <w:div w:id="1438405268">
          <w:marLeft w:val="0"/>
          <w:marRight w:val="0"/>
          <w:marTop w:val="0"/>
          <w:marBottom w:val="0"/>
          <w:divBdr>
            <w:top w:val="none" w:sz="0" w:space="0" w:color="auto"/>
            <w:left w:val="none" w:sz="0" w:space="0" w:color="auto"/>
            <w:bottom w:val="none" w:sz="0" w:space="0" w:color="auto"/>
            <w:right w:val="none" w:sz="0" w:space="0" w:color="auto"/>
          </w:divBdr>
          <w:divsChild>
            <w:div w:id="55009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9407327">
      <w:bodyDiv w:val="1"/>
      <w:marLeft w:val="0"/>
      <w:marRight w:val="0"/>
      <w:marTop w:val="0"/>
      <w:marBottom w:val="0"/>
      <w:divBdr>
        <w:top w:val="none" w:sz="0" w:space="0" w:color="auto"/>
        <w:left w:val="none" w:sz="0" w:space="0" w:color="auto"/>
        <w:bottom w:val="none" w:sz="0" w:space="0" w:color="auto"/>
        <w:right w:val="none" w:sz="0" w:space="0" w:color="auto"/>
      </w:divBdr>
      <w:divsChild>
        <w:div w:id="43796865">
          <w:marLeft w:val="0"/>
          <w:marRight w:val="0"/>
          <w:marTop w:val="105"/>
          <w:marBottom w:val="0"/>
          <w:divBdr>
            <w:top w:val="none" w:sz="0" w:space="0" w:color="auto"/>
            <w:left w:val="none" w:sz="0" w:space="0" w:color="auto"/>
            <w:bottom w:val="none" w:sz="0" w:space="0" w:color="auto"/>
            <w:right w:val="none" w:sz="0" w:space="0" w:color="auto"/>
          </w:divBdr>
        </w:div>
        <w:div w:id="1142187550">
          <w:marLeft w:val="0"/>
          <w:marRight w:val="0"/>
          <w:marTop w:val="0"/>
          <w:marBottom w:val="0"/>
          <w:divBdr>
            <w:top w:val="none" w:sz="0" w:space="0" w:color="auto"/>
            <w:left w:val="none" w:sz="0" w:space="0" w:color="auto"/>
            <w:bottom w:val="none" w:sz="0" w:space="0" w:color="auto"/>
            <w:right w:val="none" w:sz="0" w:space="0" w:color="auto"/>
          </w:divBdr>
          <w:divsChild>
            <w:div w:id="2070957166">
              <w:marLeft w:val="255"/>
              <w:marRight w:val="0"/>
              <w:marTop w:val="0"/>
              <w:marBottom w:val="0"/>
              <w:divBdr>
                <w:top w:val="none" w:sz="0" w:space="0" w:color="auto"/>
                <w:left w:val="none" w:sz="0" w:space="0" w:color="auto"/>
                <w:bottom w:val="none" w:sz="0" w:space="0" w:color="auto"/>
                <w:right w:val="none" w:sz="0" w:space="0" w:color="auto"/>
              </w:divBdr>
            </w:div>
          </w:divsChild>
        </w:div>
        <w:div w:id="576937656">
          <w:marLeft w:val="0"/>
          <w:marRight w:val="0"/>
          <w:marTop w:val="0"/>
          <w:marBottom w:val="0"/>
          <w:divBdr>
            <w:top w:val="none" w:sz="0" w:space="0" w:color="auto"/>
            <w:left w:val="none" w:sz="0" w:space="0" w:color="auto"/>
            <w:bottom w:val="none" w:sz="0" w:space="0" w:color="auto"/>
            <w:right w:val="none" w:sz="0" w:space="0" w:color="auto"/>
          </w:divBdr>
          <w:divsChild>
            <w:div w:id="778645999">
              <w:marLeft w:val="255"/>
              <w:marRight w:val="0"/>
              <w:marTop w:val="0"/>
              <w:marBottom w:val="0"/>
              <w:divBdr>
                <w:top w:val="none" w:sz="0" w:space="0" w:color="auto"/>
                <w:left w:val="none" w:sz="0" w:space="0" w:color="auto"/>
                <w:bottom w:val="none" w:sz="0" w:space="0" w:color="auto"/>
                <w:right w:val="none" w:sz="0" w:space="0" w:color="auto"/>
              </w:divBdr>
            </w:div>
          </w:divsChild>
        </w:div>
        <w:div w:id="1387221398">
          <w:marLeft w:val="0"/>
          <w:marRight w:val="0"/>
          <w:marTop w:val="0"/>
          <w:marBottom w:val="0"/>
          <w:divBdr>
            <w:top w:val="none" w:sz="0" w:space="0" w:color="auto"/>
            <w:left w:val="none" w:sz="0" w:space="0" w:color="auto"/>
            <w:bottom w:val="none" w:sz="0" w:space="0" w:color="auto"/>
            <w:right w:val="none" w:sz="0" w:space="0" w:color="auto"/>
          </w:divBdr>
          <w:divsChild>
            <w:div w:id="1588609254">
              <w:marLeft w:val="255"/>
              <w:marRight w:val="0"/>
              <w:marTop w:val="0"/>
              <w:marBottom w:val="0"/>
              <w:divBdr>
                <w:top w:val="none" w:sz="0" w:space="0" w:color="auto"/>
                <w:left w:val="none" w:sz="0" w:space="0" w:color="auto"/>
                <w:bottom w:val="none" w:sz="0" w:space="0" w:color="auto"/>
                <w:right w:val="none" w:sz="0" w:space="0" w:color="auto"/>
              </w:divBdr>
            </w:div>
          </w:divsChild>
        </w:div>
        <w:div w:id="476730901">
          <w:marLeft w:val="0"/>
          <w:marRight w:val="0"/>
          <w:marTop w:val="0"/>
          <w:marBottom w:val="0"/>
          <w:divBdr>
            <w:top w:val="none" w:sz="0" w:space="0" w:color="auto"/>
            <w:left w:val="none" w:sz="0" w:space="0" w:color="auto"/>
            <w:bottom w:val="none" w:sz="0" w:space="0" w:color="auto"/>
            <w:right w:val="none" w:sz="0" w:space="0" w:color="auto"/>
          </w:divBdr>
          <w:divsChild>
            <w:div w:id="2358261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2870503">
      <w:bodyDiv w:val="1"/>
      <w:marLeft w:val="0"/>
      <w:marRight w:val="0"/>
      <w:marTop w:val="0"/>
      <w:marBottom w:val="0"/>
      <w:divBdr>
        <w:top w:val="none" w:sz="0" w:space="0" w:color="auto"/>
        <w:left w:val="none" w:sz="0" w:space="0" w:color="auto"/>
        <w:bottom w:val="none" w:sz="0" w:space="0" w:color="auto"/>
        <w:right w:val="none" w:sz="0" w:space="0" w:color="auto"/>
      </w:divBdr>
      <w:divsChild>
        <w:div w:id="1372850020">
          <w:marLeft w:val="0"/>
          <w:marRight w:val="0"/>
          <w:marTop w:val="150"/>
          <w:marBottom w:val="168"/>
          <w:divBdr>
            <w:top w:val="none" w:sz="0" w:space="0" w:color="auto"/>
            <w:left w:val="none" w:sz="0" w:space="0" w:color="auto"/>
            <w:bottom w:val="none" w:sz="0" w:space="0" w:color="auto"/>
            <w:right w:val="none" w:sz="0" w:space="0" w:color="auto"/>
          </w:divBdr>
        </w:div>
        <w:div w:id="84307442">
          <w:marLeft w:val="255"/>
          <w:marRight w:val="0"/>
          <w:marTop w:val="0"/>
          <w:marBottom w:val="0"/>
          <w:divBdr>
            <w:top w:val="none" w:sz="0" w:space="0" w:color="auto"/>
            <w:left w:val="none" w:sz="0" w:space="0" w:color="auto"/>
            <w:bottom w:val="none" w:sz="0" w:space="0" w:color="auto"/>
            <w:right w:val="none" w:sz="0" w:space="0" w:color="auto"/>
          </w:divBdr>
        </w:div>
        <w:div w:id="1993825130">
          <w:marLeft w:val="255"/>
          <w:marRight w:val="0"/>
          <w:marTop w:val="0"/>
          <w:marBottom w:val="0"/>
          <w:divBdr>
            <w:top w:val="none" w:sz="0" w:space="0" w:color="auto"/>
            <w:left w:val="none" w:sz="0" w:space="0" w:color="auto"/>
            <w:bottom w:val="none" w:sz="0" w:space="0" w:color="auto"/>
            <w:right w:val="none" w:sz="0" w:space="0" w:color="auto"/>
          </w:divBdr>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5106110">
      <w:bodyDiv w:val="1"/>
      <w:marLeft w:val="0"/>
      <w:marRight w:val="0"/>
      <w:marTop w:val="0"/>
      <w:marBottom w:val="0"/>
      <w:divBdr>
        <w:top w:val="none" w:sz="0" w:space="0" w:color="auto"/>
        <w:left w:val="none" w:sz="0" w:space="0" w:color="auto"/>
        <w:bottom w:val="none" w:sz="0" w:space="0" w:color="auto"/>
        <w:right w:val="none" w:sz="0" w:space="0" w:color="auto"/>
      </w:divBdr>
      <w:divsChild>
        <w:div w:id="305360534">
          <w:marLeft w:val="0"/>
          <w:marRight w:val="0"/>
          <w:marTop w:val="150"/>
          <w:marBottom w:val="168"/>
          <w:divBdr>
            <w:top w:val="none" w:sz="0" w:space="0" w:color="auto"/>
            <w:left w:val="none" w:sz="0" w:space="0" w:color="auto"/>
            <w:bottom w:val="none" w:sz="0" w:space="0" w:color="auto"/>
            <w:right w:val="none" w:sz="0" w:space="0" w:color="auto"/>
          </w:divBdr>
        </w:div>
        <w:div w:id="484010137">
          <w:marLeft w:val="0"/>
          <w:marRight w:val="0"/>
          <w:marTop w:val="0"/>
          <w:marBottom w:val="0"/>
          <w:divBdr>
            <w:top w:val="none" w:sz="0" w:space="0" w:color="auto"/>
            <w:left w:val="none" w:sz="0" w:space="0" w:color="auto"/>
            <w:bottom w:val="none" w:sz="0" w:space="0" w:color="auto"/>
            <w:right w:val="none" w:sz="0" w:space="0" w:color="auto"/>
          </w:divBdr>
          <w:divsChild>
            <w:div w:id="486747907">
              <w:marLeft w:val="255"/>
              <w:marRight w:val="0"/>
              <w:marTop w:val="0"/>
              <w:marBottom w:val="0"/>
              <w:divBdr>
                <w:top w:val="none" w:sz="0" w:space="0" w:color="auto"/>
                <w:left w:val="none" w:sz="0" w:space="0" w:color="auto"/>
                <w:bottom w:val="none" w:sz="0" w:space="0" w:color="auto"/>
                <w:right w:val="none" w:sz="0" w:space="0" w:color="auto"/>
              </w:divBdr>
            </w:div>
          </w:divsChild>
        </w:div>
        <w:div w:id="1570965448">
          <w:marLeft w:val="0"/>
          <w:marRight w:val="0"/>
          <w:marTop w:val="0"/>
          <w:marBottom w:val="0"/>
          <w:divBdr>
            <w:top w:val="none" w:sz="0" w:space="0" w:color="auto"/>
            <w:left w:val="none" w:sz="0" w:space="0" w:color="auto"/>
            <w:bottom w:val="none" w:sz="0" w:space="0" w:color="auto"/>
            <w:right w:val="none" w:sz="0" w:space="0" w:color="auto"/>
          </w:divBdr>
          <w:divsChild>
            <w:div w:id="1555315472">
              <w:marLeft w:val="255"/>
              <w:marRight w:val="0"/>
              <w:marTop w:val="0"/>
              <w:marBottom w:val="0"/>
              <w:divBdr>
                <w:top w:val="none" w:sz="0" w:space="0" w:color="auto"/>
                <w:left w:val="none" w:sz="0" w:space="0" w:color="auto"/>
                <w:bottom w:val="none" w:sz="0" w:space="0" w:color="auto"/>
                <w:right w:val="none" w:sz="0" w:space="0" w:color="auto"/>
              </w:divBdr>
            </w:div>
          </w:divsChild>
        </w:div>
        <w:div w:id="132648385">
          <w:marLeft w:val="0"/>
          <w:marRight w:val="0"/>
          <w:marTop w:val="0"/>
          <w:marBottom w:val="0"/>
          <w:divBdr>
            <w:top w:val="none" w:sz="0" w:space="0" w:color="auto"/>
            <w:left w:val="none" w:sz="0" w:space="0" w:color="auto"/>
            <w:bottom w:val="none" w:sz="0" w:space="0" w:color="auto"/>
            <w:right w:val="none" w:sz="0" w:space="0" w:color="auto"/>
          </w:divBdr>
          <w:divsChild>
            <w:div w:id="51392382">
              <w:marLeft w:val="255"/>
              <w:marRight w:val="0"/>
              <w:marTop w:val="0"/>
              <w:marBottom w:val="0"/>
              <w:divBdr>
                <w:top w:val="none" w:sz="0" w:space="0" w:color="auto"/>
                <w:left w:val="none" w:sz="0" w:space="0" w:color="auto"/>
                <w:bottom w:val="none" w:sz="0" w:space="0" w:color="auto"/>
                <w:right w:val="none" w:sz="0" w:space="0" w:color="auto"/>
              </w:divBdr>
            </w:div>
          </w:divsChild>
        </w:div>
        <w:div w:id="260458576">
          <w:marLeft w:val="0"/>
          <w:marRight w:val="0"/>
          <w:marTop w:val="0"/>
          <w:marBottom w:val="0"/>
          <w:divBdr>
            <w:top w:val="none" w:sz="0" w:space="0" w:color="auto"/>
            <w:left w:val="none" w:sz="0" w:space="0" w:color="auto"/>
            <w:bottom w:val="none" w:sz="0" w:space="0" w:color="auto"/>
            <w:right w:val="none" w:sz="0" w:space="0" w:color="auto"/>
          </w:divBdr>
          <w:divsChild>
            <w:div w:id="964887386">
              <w:marLeft w:val="255"/>
              <w:marRight w:val="0"/>
              <w:marTop w:val="0"/>
              <w:marBottom w:val="0"/>
              <w:divBdr>
                <w:top w:val="none" w:sz="0" w:space="0" w:color="auto"/>
                <w:left w:val="none" w:sz="0" w:space="0" w:color="auto"/>
                <w:bottom w:val="none" w:sz="0" w:space="0" w:color="auto"/>
                <w:right w:val="none" w:sz="0" w:space="0" w:color="auto"/>
              </w:divBdr>
            </w:div>
          </w:divsChild>
        </w:div>
        <w:div w:id="246770496">
          <w:marLeft w:val="0"/>
          <w:marRight w:val="0"/>
          <w:marTop w:val="0"/>
          <w:marBottom w:val="0"/>
          <w:divBdr>
            <w:top w:val="none" w:sz="0" w:space="0" w:color="auto"/>
            <w:left w:val="none" w:sz="0" w:space="0" w:color="auto"/>
            <w:bottom w:val="none" w:sz="0" w:space="0" w:color="auto"/>
            <w:right w:val="none" w:sz="0" w:space="0" w:color="auto"/>
          </w:divBdr>
          <w:divsChild>
            <w:div w:id="14311986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87287855">
      <w:bodyDiv w:val="1"/>
      <w:marLeft w:val="0"/>
      <w:marRight w:val="0"/>
      <w:marTop w:val="0"/>
      <w:marBottom w:val="0"/>
      <w:divBdr>
        <w:top w:val="none" w:sz="0" w:space="0" w:color="auto"/>
        <w:left w:val="none" w:sz="0" w:space="0" w:color="auto"/>
        <w:bottom w:val="none" w:sz="0" w:space="0" w:color="auto"/>
        <w:right w:val="none" w:sz="0" w:space="0" w:color="auto"/>
      </w:divBdr>
      <w:divsChild>
        <w:div w:id="985164347">
          <w:marLeft w:val="0"/>
          <w:marRight w:val="0"/>
          <w:marTop w:val="105"/>
          <w:marBottom w:val="0"/>
          <w:divBdr>
            <w:top w:val="none" w:sz="0" w:space="0" w:color="auto"/>
            <w:left w:val="none" w:sz="0" w:space="0" w:color="auto"/>
            <w:bottom w:val="none" w:sz="0" w:space="0" w:color="auto"/>
            <w:right w:val="none" w:sz="0" w:space="0" w:color="auto"/>
          </w:divBdr>
        </w:div>
        <w:div w:id="559294603">
          <w:marLeft w:val="0"/>
          <w:marRight w:val="0"/>
          <w:marTop w:val="0"/>
          <w:marBottom w:val="0"/>
          <w:divBdr>
            <w:top w:val="none" w:sz="0" w:space="0" w:color="auto"/>
            <w:left w:val="none" w:sz="0" w:space="0" w:color="auto"/>
            <w:bottom w:val="none" w:sz="0" w:space="0" w:color="auto"/>
            <w:right w:val="none" w:sz="0" w:space="0" w:color="auto"/>
          </w:divBdr>
          <w:divsChild>
            <w:div w:id="101262996">
              <w:marLeft w:val="255"/>
              <w:marRight w:val="0"/>
              <w:marTop w:val="0"/>
              <w:marBottom w:val="0"/>
              <w:divBdr>
                <w:top w:val="none" w:sz="0" w:space="0" w:color="auto"/>
                <w:left w:val="none" w:sz="0" w:space="0" w:color="auto"/>
                <w:bottom w:val="none" w:sz="0" w:space="0" w:color="auto"/>
                <w:right w:val="none" w:sz="0" w:space="0" w:color="auto"/>
              </w:divBdr>
            </w:div>
          </w:divsChild>
        </w:div>
        <w:div w:id="351153115">
          <w:marLeft w:val="0"/>
          <w:marRight w:val="0"/>
          <w:marTop w:val="0"/>
          <w:marBottom w:val="0"/>
          <w:divBdr>
            <w:top w:val="none" w:sz="0" w:space="0" w:color="auto"/>
            <w:left w:val="none" w:sz="0" w:space="0" w:color="auto"/>
            <w:bottom w:val="none" w:sz="0" w:space="0" w:color="auto"/>
            <w:right w:val="none" w:sz="0" w:space="0" w:color="auto"/>
          </w:divBdr>
          <w:divsChild>
            <w:div w:id="1987322479">
              <w:marLeft w:val="255"/>
              <w:marRight w:val="0"/>
              <w:marTop w:val="0"/>
              <w:marBottom w:val="0"/>
              <w:divBdr>
                <w:top w:val="none" w:sz="0" w:space="0" w:color="auto"/>
                <w:left w:val="none" w:sz="0" w:space="0" w:color="auto"/>
                <w:bottom w:val="none" w:sz="0" w:space="0" w:color="auto"/>
                <w:right w:val="none" w:sz="0" w:space="0" w:color="auto"/>
              </w:divBdr>
            </w:div>
          </w:divsChild>
        </w:div>
        <w:div w:id="1756169989">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255"/>
              <w:marRight w:val="0"/>
              <w:marTop w:val="0"/>
              <w:marBottom w:val="0"/>
              <w:divBdr>
                <w:top w:val="none" w:sz="0" w:space="0" w:color="auto"/>
                <w:left w:val="none" w:sz="0" w:space="0" w:color="auto"/>
                <w:bottom w:val="none" w:sz="0" w:space="0" w:color="auto"/>
                <w:right w:val="none" w:sz="0" w:space="0" w:color="auto"/>
              </w:divBdr>
            </w:div>
          </w:divsChild>
        </w:div>
        <w:div w:id="1421293145">
          <w:marLeft w:val="0"/>
          <w:marRight w:val="0"/>
          <w:marTop w:val="0"/>
          <w:marBottom w:val="0"/>
          <w:divBdr>
            <w:top w:val="none" w:sz="0" w:space="0" w:color="auto"/>
            <w:left w:val="none" w:sz="0" w:space="0" w:color="auto"/>
            <w:bottom w:val="none" w:sz="0" w:space="0" w:color="auto"/>
            <w:right w:val="none" w:sz="0" w:space="0" w:color="auto"/>
          </w:divBdr>
          <w:divsChild>
            <w:div w:id="1525486272">
              <w:marLeft w:val="255"/>
              <w:marRight w:val="0"/>
              <w:marTop w:val="0"/>
              <w:marBottom w:val="0"/>
              <w:divBdr>
                <w:top w:val="none" w:sz="0" w:space="0" w:color="auto"/>
                <w:left w:val="none" w:sz="0" w:space="0" w:color="auto"/>
                <w:bottom w:val="none" w:sz="0" w:space="0" w:color="auto"/>
                <w:right w:val="none" w:sz="0" w:space="0" w:color="auto"/>
              </w:divBdr>
            </w:div>
          </w:divsChild>
        </w:div>
        <w:div w:id="1231579518">
          <w:marLeft w:val="0"/>
          <w:marRight w:val="0"/>
          <w:marTop w:val="0"/>
          <w:marBottom w:val="0"/>
          <w:divBdr>
            <w:top w:val="none" w:sz="0" w:space="0" w:color="auto"/>
            <w:left w:val="none" w:sz="0" w:space="0" w:color="auto"/>
            <w:bottom w:val="none" w:sz="0" w:space="0" w:color="auto"/>
            <w:right w:val="none" w:sz="0" w:space="0" w:color="auto"/>
          </w:divBdr>
          <w:divsChild>
            <w:div w:id="2060591095">
              <w:marLeft w:val="255"/>
              <w:marRight w:val="0"/>
              <w:marTop w:val="0"/>
              <w:marBottom w:val="0"/>
              <w:divBdr>
                <w:top w:val="none" w:sz="0" w:space="0" w:color="auto"/>
                <w:left w:val="none" w:sz="0" w:space="0" w:color="auto"/>
                <w:bottom w:val="none" w:sz="0" w:space="0" w:color="auto"/>
                <w:right w:val="none" w:sz="0" w:space="0" w:color="auto"/>
              </w:divBdr>
            </w:div>
          </w:divsChild>
        </w:div>
        <w:div w:id="987899844">
          <w:marLeft w:val="0"/>
          <w:marRight w:val="0"/>
          <w:marTop w:val="0"/>
          <w:marBottom w:val="0"/>
          <w:divBdr>
            <w:top w:val="none" w:sz="0" w:space="0" w:color="auto"/>
            <w:left w:val="none" w:sz="0" w:space="0" w:color="auto"/>
            <w:bottom w:val="none" w:sz="0" w:space="0" w:color="auto"/>
            <w:right w:val="none" w:sz="0" w:space="0" w:color="auto"/>
          </w:divBdr>
          <w:divsChild>
            <w:div w:id="567108049">
              <w:marLeft w:val="255"/>
              <w:marRight w:val="0"/>
              <w:marTop w:val="0"/>
              <w:marBottom w:val="0"/>
              <w:divBdr>
                <w:top w:val="none" w:sz="0" w:space="0" w:color="auto"/>
                <w:left w:val="none" w:sz="0" w:space="0" w:color="auto"/>
                <w:bottom w:val="none" w:sz="0" w:space="0" w:color="auto"/>
                <w:right w:val="none" w:sz="0" w:space="0" w:color="auto"/>
              </w:divBdr>
            </w:div>
          </w:divsChild>
        </w:div>
        <w:div w:id="1301961785">
          <w:marLeft w:val="0"/>
          <w:marRight w:val="0"/>
          <w:marTop w:val="0"/>
          <w:marBottom w:val="0"/>
          <w:divBdr>
            <w:top w:val="none" w:sz="0" w:space="0" w:color="auto"/>
            <w:left w:val="none" w:sz="0" w:space="0" w:color="auto"/>
            <w:bottom w:val="none" w:sz="0" w:space="0" w:color="auto"/>
            <w:right w:val="none" w:sz="0" w:space="0" w:color="auto"/>
          </w:divBdr>
          <w:divsChild>
            <w:div w:id="765153961">
              <w:marLeft w:val="255"/>
              <w:marRight w:val="0"/>
              <w:marTop w:val="0"/>
              <w:marBottom w:val="0"/>
              <w:divBdr>
                <w:top w:val="none" w:sz="0" w:space="0" w:color="auto"/>
                <w:left w:val="none" w:sz="0" w:space="0" w:color="auto"/>
                <w:bottom w:val="none" w:sz="0" w:space="0" w:color="auto"/>
                <w:right w:val="none" w:sz="0" w:space="0" w:color="auto"/>
              </w:divBdr>
            </w:div>
          </w:divsChild>
        </w:div>
        <w:div w:id="921183373">
          <w:marLeft w:val="0"/>
          <w:marRight w:val="0"/>
          <w:marTop w:val="0"/>
          <w:marBottom w:val="0"/>
          <w:divBdr>
            <w:top w:val="none" w:sz="0" w:space="0" w:color="auto"/>
            <w:left w:val="none" w:sz="0" w:space="0" w:color="auto"/>
            <w:bottom w:val="none" w:sz="0" w:space="0" w:color="auto"/>
            <w:right w:val="none" w:sz="0" w:space="0" w:color="auto"/>
          </w:divBdr>
          <w:divsChild>
            <w:div w:id="151529713">
              <w:marLeft w:val="255"/>
              <w:marRight w:val="0"/>
              <w:marTop w:val="0"/>
              <w:marBottom w:val="0"/>
              <w:divBdr>
                <w:top w:val="none" w:sz="0" w:space="0" w:color="auto"/>
                <w:left w:val="none" w:sz="0" w:space="0" w:color="auto"/>
                <w:bottom w:val="none" w:sz="0" w:space="0" w:color="auto"/>
                <w:right w:val="none" w:sz="0" w:space="0" w:color="auto"/>
              </w:divBdr>
            </w:div>
          </w:divsChild>
        </w:div>
        <w:div w:id="679968104">
          <w:marLeft w:val="0"/>
          <w:marRight w:val="0"/>
          <w:marTop w:val="0"/>
          <w:marBottom w:val="0"/>
          <w:divBdr>
            <w:top w:val="none" w:sz="0" w:space="0" w:color="auto"/>
            <w:left w:val="none" w:sz="0" w:space="0" w:color="auto"/>
            <w:bottom w:val="none" w:sz="0" w:space="0" w:color="auto"/>
            <w:right w:val="none" w:sz="0" w:space="0" w:color="auto"/>
          </w:divBdr>
          <w:divsChild>
            <w:div w:id="11979607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27901122">
      <w:bodyDiv w:val="1"/>
      <w:marLeft w:val="0"/>
      <w:marRight w:val="0"/>
      <w:marTop w:val="0"/>
      <w:marBottom w:val="0"/>
      <w:divBdr>
        <w:top w:val="none" w:sz="0" w:space="0" w:color="auto"/>
        <w:left w:val="none" w:sz="0" w:space="0" w:color="auto"/>
        <w:bottom w:val="none" w:sz="0" w:space="0" w:color="auto"/>
        <w:right w:val="none" w:sz="0" w:space="0" w:color="auto"/>
      </w:divBdr>
      <w:divsChild>
        <w:div w:id="460609645">
          <w:marLeft w:val="0"/>
          <w:marRight w:val="0"/>
          <w:marTop w:val="150"/>
          <w:marBottom w:val="168"/>
          <w:divBdr>
            <w:top w:val="none" w:sz="0" w:space="0" w:color="auto"/>
            <w:left w:val="none" w:sz="0" w:space="0" w:color="auto"/>
            <w:bottom w:val="none" w:sz="0" w:space="0" w:color="auto"/>
            <w:right w:val="none" w:sz="0" w:space="0" w:color="auto"/>
          </w:divBdr>
        </w:div>
        <w:div w:id="1492065095">
          <w:marLeft w:val="0"/>
          <w:marRight w:val="0"/>
          <w:marTop w:val="0"/>
          <w:marBottom w:val="0"/>
          <w:divBdr>
            <w:top w:val="none" w:sz="0" w:space="0" w:color="auto"/>
            <w:left w:val="none" w:sz="0" w:space="0" w:color="auto"/>
            <w:bottom w:val="none" w:sz="0" w:space="0" w:color="auto"/>
            <w:right w:val="none" w:sz="0" w:space="0" w:color="auto"/>
          </w:divBdr>
          <w:divsChild>
            <w:div w:id="1729914823">
              <w:marLeft w:val="255"/>
              <w:marRight w:val="0"/>
              <w:marTop w:val="0"/>
              <w:marBottom w:val="0"/>
              <w:divBdr>
                <w:top w:val="none" w:sz="0" w:space="0" w:color="auto"/>
                <w:left w:val="none" w:sz="0" w:space="0" w:color="auto"/>
                <w:bottom w:val="none" w:sz="0" w:space="0" w:color="auto"/>
                <w:right w:val="none" w:sz="0" w:space="0" w:color="auto"/>
              </w:divBdr>
            </w:div>
          </w:divsChild>
        </w:div>
        <w:div w:id="270402418">
          <w:marLeft w:val="0"/>
          <w:marRight w:val="0"/>
          <w:marTop w:val="0"/>
          <w:marBottom w:val="0"/>
          <w:divBdr>
            <w:top w:val="none" w:sz="0" w:space="0" w:color="auto"/>
            <w:left w:val="none" w:sz="0" w:space="0" w:color="auto"/>
            <w:bottom w:val="none" w:sz="0" w:space="0" w:color="auto"/>
            <w:right w:val="none" w:sz="0" w:space="0" w:color="auto"/>
          </w:divBdr>
          <w:divsChild>
            <w:div w:id="68188696">
              <w:marLeft w:val="255"/>
              <w:marRight w:val="0"/>
              <w:marTop w:val="0"/>
              <w:marBottom w:val="0"/>
              <w:divBdr>
                <w:top w:val="none" w:sz="0" w:space="0" w:color="auto"/>
                <w:left w:val="none" w:sz="0" w:space="0" w:color="auto"/>
                <w:bottom w:val="none" w:sz="0" w:space="0" w:color="auto"/>
                <w:right w:val="none" w:sz="0" w:space="0" w:color="auto"/>
              </w:divBdr>
            </w:div>
          </w:divsChild>
        </w:div>
        <w:div w:id="2036299966">
          <w:marLeft w:val="0"/>
          <w:marRight w:val="0"/>
          <w:marTop w:val="0"/>
          <w:marBottom w:val="0"/>
          <w:divBdr>
            <w:top w:val="none" w:sz="0" w:space="0" w:color="auto"/>
            <w:left w:val="none" w:sz="0" w:space="0" w:color="auto"/>
            <w:bottom w:val="none" w:sz="0" w:space="0" w:color="auto"/>
            <w:right w:val="none" w:sz="0" w:space="0" w:color="auto"/>
          </w:divBdr>
          <w:divsChild>
            <w:div w:id="590508960">
              <w:marLeft w:val="255"/>
              <w:marRight w:val="0"/>
              <w:marTop w:val="0"/>
              <w:marBottom w:val="0"/>
              <w:divBdr>
                <w:top w:val="none" w:sz="0" w:space="0" w:color="auto"/>
                <w:left w:val="none" w:sz="0" w:space="0" w:color="auto"/>
                <w:bottom w:val="none" w:sz="0" w:space="0" w:color="auto"/>
                <w:right w:val="none" w:sz="0" w:space="0" w:color="auto"/>
              </w:divBdr>
            </w:div>
          </w:divsChild>
        </w:div>
        <w:div w:id="1745030813">
          <w:marLeft w:val="0"/>
          <w:marRight w:val="0"/>
          <w:marTop w:val="0"/>
          <w:marBottom w:val="0"/>
          <w:divBdr>
            <w:top w:val="none" w:sz="0" w:space="0" w:color="auto"/>
            <w:left w:val="none" w:sz="0" w:space="0" w:color="auto"/>
            <w:bottom w:val="none" w:sz="0" w:space="0" w:color="auto"/>
            <w:right w:val="none" w:sz="0" w:space="0" w:color="auto"/>
          </w:divBdr>
          <w:divsChild>
            <w:div w:id="588000782">
              <w:marLeft w:val="255"/>
              <w:marRight w:val="0"/>
              <w:marTop w:val="0"/>
              <w:marBottom w:val="0"/>
              <w:divBdr>
                <w:top w:val="none" w:sz="0" w:space="0" w:color="auto"/>
                <w:left w:val="none" w:sz="0" w:space="0" w:color="auto"/>
                <w:bottom w:val="none" w:sz="0" w:space="0" w:color="auto"/>
                <w:right w:val="none" w:sz="0" w:space="0" w:color="auto"/>
              </w:divBdr>
              <w:divsChild>
                <w:div w:id="843516050">
                  <w:marLeft w:val="300"/>
                  <w:marRight w:val="0"/>
                  <w:marTop w:val="0"/>
                  <w:marBottom w:val="0"/>
                  <w:divBdr>
                    <w:top w:val="none" w:sz="0" w:space="0" w:color="auto"/>
                    <w:left w:val="none" w:sz="0" w:space="0" w:color="auto"/>
                    <w:bottom w:val="none" w:sz="0" w:space="0" w:color="auto"/>
                    <w:right w:val="none" w:sz="0" w:space="0" w:color="auto"/>
                  </w:divBdr>
                </w:div>
                <w:div w:id="1232078485">
                  <w:marLeft w:val="300"/>
                  <w:marRight w:val="0"/>
                  <w:marTop w:val="0"/>
                  <w:marBottom w:val="0"/>
                  <w:divBdr>
                    <w:top w:val="none" w:sz="0" w:space="0" w:color="auto"/>
                    <w:left w:val="none" w:sz="0" w:space="0" w:color="auto"/>
                    <w:bottom w:val="none" w:sz="0" w:space="0" w:color="auto"/>
                    <w:right w:val="none" w:sz="0" w:space="0" w:color="auto"/>
                  </w:divBdr>
                </w:div>
                <w:div w:id="400251576">
                  <w:marLeft w:val="300"/>
                  <w:marRight w:val="0"/>
                  <w:marTop w:val="0"/>
                  <w:marBottom w:val="0"/>
                  <w:divBdr>
                    <w:top w:val="none" w:sz="0" w:space="0" w:color="auto"/>
                    <w:left w:val="none" w:sz="0" w:space="0" w:color="auto"/>
                    <w:bottom w:val="none" w:sz="0" w:space="0" w:color="auto"/>
                    <w:right w:val="none" w:sz="0" w:space="0" w:color="auto"/>
                  </w:divBdr>
                </w:div>
                <w:div w:id="1711539798">
                  <w:marLeft w:val="300"/>
                  <w:marRight w:val="0"/>
                  <w:marTop w:val="0"/>
                  <w:marBottom w:val="0"/>
                  <w:divBdr>
                    <w:top w:val="none" w:sz="0" w:space="0" w:color="auto"/>
                    <w:left w:val="none" w:sz="0" w:space="0" w:color="auto"/>
                    <w:bottom w:val="none" w:sz="0" w:space="0" w:color="auto"/>
                    <w:right w:val="none" w:sz="0" w:space="0" w:color="auto"/>
                  </w:divBdr>
                </w:div>
                <w:div w:id="454442702">
                  <w:marLeft w:val="300"/>
                  <w:marRight w:val="0"/>
                  <w:marTop w:val="0"/>
                  <w:marBottom w:val="0"/>
                  <w:divBdr>
                    <w:top w:val="none" w:sz="0" w:space="0" w:color="auto"/>
                    <w:left w:val="none" w:sz="0" w:space="0" w:color="auto"/>
                    <w:bottom w:val="none" w:sz="0" w:space="0" w:color="auto"/>
                    <w:right w:val="none" w:sz="0" w:space="0" w:color="auto"/>
                  </w:divBdr>
                </w:div>
                <w:div w:id="18900698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69136293">
      <w:bodyDiv w:val="1"/>
      <w:marLeft w:val="0"/>
      <w:marRight w:val="0"/>
      <w:marTop w:val="0"/>
      <w:marBottom w:val="0"/>
      <w:divBdr>
        <w:top w:val="none" w:sz="0" w:space="0" w:color="auto"/>
        <w:left w:val="none" w:sz="0" w:space="0" w:color="auto"/>
        <w:bottom w:val="none" w:sz="0" w:space="0" w:color="auto"/>
        <w:right w:val="none" w:sz="0" w:space="0" w:color="auto"/>
      </w:divBdr>
      <w:divsChild>
        <w:div w:id="1264649256">
          <w:marLeft w:val="0"/>
          <w:marRight w:val="0"/>
          <w:marTop w:val="105"/>
          <w:marBottom w:val="0"/>
          <w:divBdr>
            <w:top w:val="none" w:sz="0" w:space="0" w:color="auto"/>
            <w:left w:val="none" w:sz="0" w:space="0" w:color="auto"/>
            <w:bottom w:val="none" w:sz="0" w:space="0" w:color="auto"/>
            <w:right w:val="none" w:sz="0" w:space="0" w:color="auto"/>
          </w:divBdr>
        </w:div>
        <w:div w:id="384138259">
          <w:marLeft w:val="0"/>
          <w:marRight w:val="0"/>
          <w:marTop w:val="0"/>
          <w:marBottom w:val="0"/>
          <w:divBdr>
            <w:top w:val="none" w:sz="0" w:space="0" w:color="auto"/>
            <w:left w:val="none" w:sz="0" w:space="0" w:color="auto"/>
            <w:bottom w:val="none" w:sz="0" w:space="0" w:color="auto"/>
            <w:right w:val="none" w:sz="0" w:space="0" w:color="auto"/>
          </w:divBdr>
          <w:divsChild>
            <w:div w:id="24257996">
              <w:marLeft w:val="255"/>
              <w:marRight w:val="0"/>
              <w:marTop w:val="0"/>
              <w:marBottom w:val="0"/>
              <w:divBdr>
                <w:top w:val="none" w:sz="0" w:space="0" w:color="auto"/>
                <w:left w:val="none" w:sz="0" w:space="0" w:color="auto"/>
                <w:bottom w:val="none" w:sz="0" w:space="0" w:color="auto"/>
                <w:right w:val="none" w:sz="0" w:space="0" w:color="auto"/>
              </w:divBdr>
            </w:div>
          </w:divsChild>
        </w:div>
        <w:div w:id="841236956">
          <w:marLeft w:val="0"/>
          <w:marRight w:val="0"/>
          <w:marTop w:val="0"/>
          <w:marBottom w:val="0"/>
          <w:divBdr>
            <w:top w:val="none" w:sz="0" w:space="0" w:color="auto"/>
            <w:left w:val="none" w:sz="0" w:space="0" w:color="auto"/>
            <w:bottom w:val="none" w:sz="0" w:space="0" w:color="auto"/>
            <w:right w:val="none" w:sz="0" w:space="0" w:color="auto"/>
          </w:divBdr>
          <w:divsChild>
            <w:div w:id="373651919">
              <w:marLeft w:val="255"/>
              <w:marRight w:val="0"/>
              <w:marTop w:val="0"/>
              <w:marBottom w:val="0"/>
              <w:divBdr>
                <w:top w:val="none" w:sz="0" w:space="0" w:color="auto"/>
                <w:left w:val="none" w:sz="0" w:space="0" w:color="auto"/>
                <w:bottom w:val="none" w:sz="0" w:space="0" w:color="auto"/>
                <w:right w:val="none" w:sz="0" w:space="0" w:color="auto"/>
              </w:divBdr>
            </w:div>
          </w:divsChild>
        </w:div>
        <w:div w:id="1835487876">
          <w:marLeft w:val="0"/>
          <w:marRight w:val="0"/>
          <w:marTop w:val="0"/>
          <w:marBottom w:val="0"/>
          <w:divBdr>
            <w:top w:val="none" w:sz="0" w:space="0" w:color="auto"/>
            <w:left w:val="none" w:sz="0" w:space="0" w:color="auto"/>
            <w:bottom w:val="none" w:sz="0" w:space="0" w:color="auto"/>
            <w:right w:val="none" w:sz="0" w:space="0" w:color="auto"/>
          </w:divBdr>
          <w:divsChild>
            <w:div w:id="9396042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4089216">
      <w:bodyDiv w:val="1"/>
      <w:marLeft w:val="0"/>
      <w:marRight w:val="0"/>
      <w:marTop w:val="0"/>
      <w:marBottom w:val="0"/>
      <w:divBdr>
        <w:top w:val="none" w:sz="0" w:space="0" w:color="auto"/>
        <w:left w:val="none" w:sz="0" w:space="0" w:color="auto"/>
        <w:bottom w:val="none" w:sz="0" w:space="0" w:color="auto"/>
        <w:right w:val="none" w:sz="0" w:space="0" w:color="auto"/>
      </w:divBdr>
      <w:divsChild>
        <w:div w:id="1076710576">
          <w:marLeft w:val="0"/>
          <w:marRight w:val="0"/>
          <w:marTop w:val="150"/>
          <w:marBottom w:val="168"/>
          <w:divBdr>
            <w:top w:val="none" w:sz="0" w:space="0" w:color="auto"/>
            <w:left w:val="none" w:sz="0" w:space="0" w:color="auto"/>
            <w:bottom w:val="none" w:sz="0" w:space="0" w:color="auto"/>
            <w:right w:val="none" w:sz="0" w:space="0" w:color="auto"/>
          </w:divBdr>
        </w:div>
        <w:div w:id="392240399">
          <w:marLeft w:val="0"/>
          <w:marRight w:val="0"/>
          <w:marTop w:val="0"/>
          <w:marBottom w:val="0"/>
          <w:divBdr>
            <w:top w:val="none" w:sz="0" w:space="0" w:color="auto"/>
            <w:left w:val="none" w:sz="0" w:space="0" w:color="auto"/>
            <w:bottom w:val="none" w:sz="0" w:space="0" w:color="auto"/>
            <w:right w:val="none" w:sz="0" w:space="0" w:color="auto"/>
          </w:divBdr>
          <w:divsChild>
            <w:div w:id="754131010">
              <w:marLeft w:val="255"/>
              <w:marRight w:val="0"/>
              <w:marTop w:val="0"/>
              <w:marBottom w:val="0"/>
              <w:divBdr>
                <w:top w:val="none" w:sz="0" w:space="0" w:color="auto"/>
                <w:left w:val="none" w:sz="0" w:space="0" w:color="auto"/>
                <w:bottom w:val="none" w:sz="0" w:space="0" w:color="auto"/>
                <w:right w:val="none" w:sz="0" w:space="0" w:color="auto"/>
              </w:divBdr>
            </w:div>
          </w:divsChild>
        </w:div>
        <w:div w:id="1137146359">
          <w:marLeft w:val="0"/>
          <w:marRight w:val="0"/>
          <w:marTop w:val="0"/>
          <w:marBottom w:val="0"/>
          <w:divBdr>
            <w:top w:val="none" w:sz="0" w:space="0" w:color="auto"/>
            <w:left w:val="none" w:sz="0" w:space="0" w:color="auto"/>
            <w:bottom w:val="none" w:sz="0" w:space="0" w:color="auto"/>
            <w:right w:val="none" w:sz="0" w:space="0" w:color="auto"/>
          </w:divBdr>
          <w:divsChild>
            <w:div w:id="144233991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4335268">
      <w:bodyDiv w:val="1"/>
      <w:marLeft w:val="0"/>
      <w:marRight w:val="0"/>
      <w:marTop w:val="0"/>
      <w:marBottom w:val="0"/>
      <w:divBdr>
        <w:top w:val="none" w:sz="0" w:space="0" w:color="auto"/>
        <w:left w:val="none" w:sz="0" w:space="0" w:color="auto"/>
        <w:bottom w:val="none" w:sz="0" w:space="0" w:color="auto"/>
        <w:right w:val="none" w:sz="0" w:space="0" w:color="auto"/>
      </w:divBdr>
      <w:divsChild>
        <w:div w:id="1496721564">
          <w:marLeft w:val="0"/>
          <w:marRight w:val="0"/>
          <w:marTop w:val="105"/>
          <w:marBottom w:val="0"/>
          <w:divBdr>
            <w:top w:val="none" w:sz="0" w:space="0" w:color="auto"/>
            <w:left w:val="none" w:sz="0" w:space="0" w:color="auto"/>
            <w:bottom w:val="none" w:sz="0" w:space="0" w:color="auto"/>
            <w:right w:val="none" w:sz="0" w:space="0" w:color="auto"/>
          </w:divBdr>
        </w:div>
        <w:div w:id="61030408">
          <w:marLeft w:val="0"/>
          <w:marRight w:val="0"/>
          <w:marTop w:val="0"/>
          <w:marBottom w:val="0"/>
          <w:divBdr>
            <w:top w:val="none" w:sz="0" w:space="0" w:color="auto"/>
            <w:left w:val="none" w:sz="0" w:space="0" w:color="auto"/>
            <w:bottom w:val="none" w:sz="0" w:space="0" w:color="auto"/>
            <w:right w:val="none" w:sz="0" w:space="0" w:color="auto"/>
          </w:divBdr>
          <w:divsChild>
            <w:div w:id="2059159380">
              <w:marLeft w:val="255"/>
              <w:marRight w:val="0"/>
              <w:marTop w:val="0"/>
              <w:marBottom w:val="0"/>
              <w:divBdr>
                <w:top w:val="none" w:sz="0" w:space="0" w:color="auto"/>
                <w:left w:val="none" w:sz="0" w:space="0" w:color="auto"/>
                <w:bottom w:val="none" w:sz="0" w:space="0" w:color="auto"/>
                <w:right w:val="none" w:sz="0" w:space="0" w:color="auto"/>
              </w:divBdr>
            </w:div>
          </w:divsChild>
        </w:div>
        <w:div w:id="1703943450">
          <w:marLeft w:val="0"/>
          <w:marRight w:val="0"/>
          <w:marTop w:val="0"/>
          <w:marBottom w:val="0"/>
          <w:divBdr>
            <w:top w:val="none" w:sz="0" w:space="0" w:color="auto"/>
            <w:left w:val="none" w:sz="0" w:space="0" w:color="auto"/>
            <w:bottom w:val="none" w:sz="0" w:space="0" w:color="auto"/>
            <w:right w:val="none" w:sz="0" w:space="0" w:color="auto"/>
          </w:divBdr>
          <w:divsChild>
            <w:div w:id="129369077">
              <w:marLeft w:val="255"/>
              <w:marRight w:val="0"/>
              <w:marTop w:val="0"/>
              <w:marBottom w:val="0"/>
              <w:divBdr>
                <w:top w:val="none" w:sz="0" w:space="0" w:color="auto"/>
                <w:left w:val="none" w:sz="0" w:space="0" w:color="auto"/>
                <w:bottom w:val="none" w:sz="0" w:space="0" w:color="auto"/>
                <w:right w:val="none" w:sz="0" w:space="0" w:color="auto"/>
              </w:divBdr>
            </w:div>
          </w:divsChild>
        </w:div>
        <w:div w:id="958612617">
          <w:marLeft w:val="0"/>
          <w:marRight w:val="0"/>
          <w:marTop w:val="0"/>
          <w:marBottom w:val="0"/>
          <w:divBdr>
            <w:top w:val="none" w:sz="0" w:space="0" w:color="auto"/>
            <w:left w:val="none" w:sz="0" w:space="0" w:color="auto"/>
            <w:bottom w:val="none" w:sz="0" w:space="0" w:color="auto"/>
            <w:right w:val="none" w:sz="0" w:space="0" w:color="auto"/>
          </w:divBdr>
          <w:divsChild>
            <w:div w:id="268705562">
              <w:marLeft w:val="255"/>
              <w:marRight w:val="0"/>
              <w:marTop w:val="0"/>
              <w:marBottom w:val="0"/>
              <w:divBdr>
                <w:top w:val="none" w:sz="0" w:space="0" w:color="auto"/>
                <w:left w:val="none" w:sz="0" w:space="0" w:color="auto"/>
                <w:bottom w:val="none" w:sz="0" w:space="0" w:color="auto"/>
                <w:right w:val="none" w:sz="0" w:space="0" w:color="auto"/>
              </w:divBdr>
            </w:div>
          </w:divsChild>
        </w:div>
        <w:div w:id="943808224">
          <w:marLeft w:val="0"/>
          <w:marRight w:val="0"/>
          <w:marTop w:val="0"/>
          <w:marBottom w:val="0"/>
          <w:divBdr>
            <w:top w:val="none" w:sz="0" w:space="0" w:color="auto"/>
            <w:left w:val="none" w:sz="0" w:space="0" w:color="auto"/>
            <w:bottom w:val="none" w:sz="0" w:space="0" w:color="auto"/>
            <w:right w:val="none" w:sz="0" w:space="0" w:color="auto"/>
          </w:divBdr>
          <w:divsChild>
            <w:div w:id="1638874788">
              <w:marLeft w:val="255"/>
              <w:marRight w:val="0"/>
              <w:marTop w:val="0"/>
              <w:marBottom w:val="0"/>
              <w:divBdr>
                <w:top w:val="none" w:sz="0" w:space="0" w:color="auto"/>
                <w:left w:val="none" w:sz="0" w:space="0" w:color="auto"/>
                <w:bottom w:val="none" w:sz="0" w:space="0" w:color="auto"/>
                <w:right w:val="none" w:sz="0" w:space="0" w:color="auto"/>
              </w:divBdr>
            </w:div>
          </w:divsChild>
        </w:div>
        <w:div w:id="1528062390">
          <w:marLeft w:val="0"/>
          <w:marRight w:val="0"/>
          <w:marTop w:val="0"/>
          <w:marBottom w:val="0"/>
          <w:divBdr>
            <w:top w:val="none" w:sz="0" w:space="0" w:color="auto"/>
            <w:left w:val="none" w:sz="0" w:space="0" w:color="auto"/>
            <w:bottom w:val="none" w:sz="0" w:space="0" w:color="auto"/>
            <w:right w:val="none" w:sz="0" w:space="0" w:color="auto"/>
          </w:divBdr>
          <w:divsChild>
            <w:div w:id="14215592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442704">
      <w:bodyDiv w:val="1"/>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105"/>
          <w:marBottom w:val="0"/>
          <w:divBdr>
            <w:top w:val="none" w:sz="0" w:space="0" w:color="auto"/>
            <w:left w:val="none" w:sz="0" w:space="0" w:color="auto"/>
            <w:bottom w:val="none" w:sz="0" w:space="0" w:color="auto"/>
            <w:right w:val="none" w:sz="0" w:space="0" w:color="auto"/>
          </w:divBdr>
        </w:div>
        <w:div w:id="1437140151">
          <w:marLeft w:val="0"/>
          <w:marRight w:val="0"/>
          <w:marTop w:val="0"/>
          <w:marBottom w:val="0"/>
          <w:divBdr>
            <w:top w:val="none" w:sz="0" w:space="0" w:color="auto"/>
            <w:left w:val="none" w:sz="0" w:space="0" w:color="auto"/>
            <w:bottom w:val="none" w:sz="0" w:space="0" w:color="auto"/>
            <w:right w:val="none" w:sz="0" w:space="0" w:color="auto"/>
          </w:divBdr>
          <w:divsChild>
            <w:div w:id="677736705">
              <w:marLeft w:val="255"/>
              <w:marRight w:val="0"/>
              <w:marTop w:val="0"/>
              <w:marBottom w:val="0"/>
              <w:divBdr>
                <w:top w:val="none" w:sz="0" w:space="0" w:color="auto"/>
                <w:left w:val="none" w:sz="0" w:space="0" w:color="auto"/>
                <w:bottom w:val="none" w:sz="0" w:space="0" w:color="auto"/>
                <w:right w:val="none" w:sz="0" w:space="0" w:color="auto"/>
              </w:divBdr>
            </w:div>
          </w:divsChild>
        </w:div>
        <w:div w:id="464811317">
          <w:marLeft w:val="0"/>
          <w:marRight w:val="0"/>
          <w:marTop w:val="0"/>
          <w:marBottom w:val="0"/>
          <w:divBdr>
            <w:top w:val="none" w:sz="0" w:space="0" w:color="auto"/>
            <w:left w:val="none" w:sz="0" w:space="0" w:color="auto"/>
            <w:bottom w:val="none" w:sz="0" w:space="0" w:color="auto"/>
            <w:right w:val="none" w:sz="0" w:space="0" w:color="auto"/>
          </w:divBdr>
          <w:divsChild>
            <w:div w:id="1828276446">
              <w:marLeft w:val="255"/>
              <w:marRight w:val="0"/>
              <w:marTop w:val="0"/>
              <w:marBottom w:val="0"/>
              <w:divBdr>
                <w:top w:val="none" w:sz="0" w:space="0" w:color="auto"/>
                <w:left w:val="none" w:sz="0" w:space="0" w:color="auto"/>
                <w:bottom w:val="none" w:sz="0" w:space="0" w:color="auto"/>
                <w:right w:val="none" w:sz="0" w:space="0" w:color="auto"/>
              </w:divBdr>
            </w:div>
          </w:divsChild>
        </w:div>
        <w:div w:id="1710063392">
          <w:marLeft w:val="0"/>
          <w:marRight w:val="0"/>
          <w:marTop w:val="0"/>
          <w:marBottom w:val="0"/>
          <w:divBdr>
            <w:top w:val="none" w:sz="0" w:space="0" w:color="auto"/>
            <w:left w:val="none" w:sz="0" w:space="0" w:color="auto"/>
            <w:bottom w:val="none" w:sz="0" w:space="0" w:color="auto"/>
            <w:right w:val="none" w:sz="0" w:space="0" w:color="auto"/>
          </w:divBdr>
          <w:divsChild>
            <w:div w:id="378667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796722340">
      <w:bodyDiv w:val="1"/>
      <w:marLeft w:val="0"/>
      <w:marRight w:val="0"/>
      <w:marTop w:val="0"/>
      <w:marBottom w:val="0"/>
      <w:divBdr>
        <w:top w:val="none" w:sz="0" w:space="0" w:color="auto"/>
        <w:left w:val="none" w:sz="0" w:space="0" w:color="auto"/>
        <w:bottom w:val="none" w:sz="0" w:space="0" w:color="auto"/>
        <w:right w:val="none" w:sz="0" w:space="0" w:color="auto"/>
      </w:divBdr>
      <w:divsChild>
        <w:div w:id="1759792907">
          <w:marLeft w:val="0"/>
          <w:marRight w:val="0"/>
          <w:marTop w:val="105"/>
          <w:marBottom w:val="0"/>
          <w:divBdr>
            <w:top w:val="none" w:sz="0" w:space="0" w:color="auto"/>
            <w:left w:val="none" w:sz="0" w:space="0" w:color="auto"/>
            <w:bottom w:val="none" w:sz="0" w:space="0" w:color="auto"/>
            <w:right w:val="none" w:sz="0" w:space="0" w:color="auto"/>
          </w:divBdr>
        </w:div>
        <w:div w:id="659622581">
          <w:marLeft w:val="0"/>
          <w:marRight w:val="0"/>
          <w:marTop w:val="0"/>
          <w:marBottom w:val="0"/>
          <w:divBdr>
            <w:top w:val="none" w:sz="0" w:space="0" w:color="auto"/>
            <w:left w:val="none" w:sz="0" w:space="0" w:color="auto"/>
            <w:bottom w:val="none" w:sz="0" w:space="0" w:color="auto"/>
            <w:right w:val="none" w:sz="0" w:space="0" w:color="auto"/>
          </w:divBdr>
          <w:divsChild>
            <w:div w:id="1989746184">
              <w:marLeft w:val="255"/>
              <w:marRight w:val="0"/>
              <w:marTop w:val="0"/>
              <w:marBottom w:val="0"/>
              <w:divBdr>
                <w:top w:val="none" w:sz="0" w:space="0" w:color="auto"/>
                <w:left w:val="none" w:sz="0" w:space="0" w:color="auto"/>
                <w:bottom w:val="none" w:sz="0" w:space="0" w:color="auto"/>
                <w:right w:val="none" w:sz="0" w:space="0" w:color="auto"/>
              </w:divBdr>
            </w:div>
          </w:divsChild>
        </w:div>
        <w:div w:id="2097167395">
          <w:marLeft w:val="0"/>
          <w:marRight w:val="0"/>
          <w:marTop w:val="0"/>
          <w:marBottom w:val="0"/>
          <w:divBdr>
            <w:top w:val="none" w:sz="0" w:space="0" w:color="auto"/>
            <w:left w:val="none" w:sz="0" w:space="0" w:color="auto"/>
            <w:bottom w:val="none" w:sz="0" w:space="0" w:color="auto"/>
            <w:right w:val="none" w:sz="0" w:space="0" w:color="auto"/>
          </w:divBdr>
          <w:divsChild>
            <w:div w:id="1356613807">
              <w:marLeft w:val="255"/>
              <w:marRight w:val="0"/>
              <w:marTop w:val="0"/>
              <w:marBottom w:val="0"/>
              <w:divBdr>
                <w:top w:val="none" w:sz="0" w:space="0" w:color="auto"/>
                <w:left w:val="none" w:sz="0" w:space="0" w:color="auto"/>
                <w:bottom w:val="none" w:sz="0" w:space="0" w:color="auto"/>
                <w:right w:val="none" w:sz="0" w:space="0" w:color="auto"/>
              </w:divBdr>
            </w:div>
          </w:divsChild>
        </w:div>
        <w:div w:id="1443920649">
          <w:marLeft w:val="0"/>
          <w:marRight w:val="0"/>
          <w:marTop w:val="0"/>
          <w:marBottom w:val="0"/>
          <w:divBdr>
            <w:top w:val="none" w:sz="0" w:space="0" w:color="auto"/>
            <w:left w:val="none" w:sz="0" w:space="0" w:color="auto"/>
            <w:bottom w:val="none" w:sz="0" w:space="0" w:color="auto"/>
            <w:right w:val="none" w:sz="0" w:space="0" w:color="auto"/>
          </w:divBdr>
          <w:divsChild>
            <w:div w:id="72622414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5199827">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345992">
      <w:bodyDiv w:val="1"/>
      <w:marLeft w:val="0"/>
      <w:marRight w:val="0"/>
      <w:marTop w:val="0"/>
      <w:marBottom w:val="0"/>
      <w:divBdr>
        <w:top w:val="none" w:sz="0" w:space="0" w:color="auto"/>
        <w:left w:val="none" w:sz="0" w:space="0" w:color="auto"/>
        <w:bottom w:val="none" w:sz="0" w:space="0" w:color="auto"/>
        <w:right w:val="none" w:sz="0" w:space="0" w:color="auto"/>
      </w:divBdr>
      <w:divsChild>
        <w:div w:id="56367447">
          <w:marLeft w:val="0"/>
          <w:marRight w:val="0"/>
          <w:marTop w:val="105"/>
          <w:marBottom w:val="0"/>
          <w:divBdr>
            <w:top w:val="none" w:sz="0" w:space="0" w:color="auto"/>
            <w:left w:val="none" w:sz="0" w:space="0" w:color="auto"/>
            <w:bottom w:val="none" w:sz="0" w:space="0" w:color="auto"/>
            <w:right w:val="none" w:sz="0" w:space="0" w:color="auto"/>
          </w:divBdr>
        </w:div>
        <w:div w:id="1104693812">
          <w:marLeft w:val="0"/>
          <w:marRight w:val="0"/>
          <w:marTop w:val="0"/>
          <w:marBottom w:val="0"/>
          <w:divBdr>
            <w:top w:val="none" w:sz="0" w:space="0" w:color="auto"/>
            <w:left w:val="none" w:sz="0" w:space="0" w:color="auto"/>
            <w:bottom w:val="none" w:sz="0" w:space="0" w:color="auto"/>
            <w:right w:val="none" w:sz="0" w:space="0" w:color="auto"/>
          </w:divBdr>
          <w:divsChild>
            <w:div w:id="914782862">
              <w:marLeft w:val="255"/>
              <w:marRight w:val="0"/>
              <w:marTop w:val="0"/>
              <w:marBottom w:val="0"/>
              <w:divBdr>
                <w:top w:val="none" w:sz="0" w:space="0" w:color="auto"/>
                <w:left w:val="none" w:sz="0" w:space="0" w:color="auto"/>
                <w:bottom w:val="none" w:sz="0" w:space="0" w:color="auto"/>
                <w:right w:val="none" w:sz="0" w:space="0" w:color="auto"/>
              </w:divBdr>
            </w:div>
          </w:divsChild>
        </w:div>
        <w:div w:id="1905531422">
          <w:marLeft w:val="0"/>
          <w:marRight w:val="0"/>
          <w:marTop w:val="0"/>
          <w:marBottom w:val="0"/>
          <w:divBdr>
            <w:top w:val="none" w:sz="0" w:space="0" w:color="auto"/>
            <w:left w:val="none" w:sz="0" w:space="0" w:color="auto"/>
            <w:bottom w:val="none" w:sz="0" w:space="0" w:color="auto"/>
            <w:right w:val="none" w:sz="0" w:space="0" w:color="auto"/>
          </w:divBdr>
          <w:divsChild>
            <w:div w:id="1173298154">
              <w:marLeft w:val="255"/>
              <w:marRight w:val="0"/>
              <w:marTop w:val="0"/>
              <w:marBottom w:val="0"/>
              <w:divBdr>
                <w:top w:val="none" w:sz="0" w:space="0" w:color="auto"/>
                <w:left w:val="none" w:sz="0" w:space="0" w:color="auto"/>
                <w:bottom w:val="none" w:sz="0" w:space="0" w:color="auto"/>
                <w:right w:val="none" w:sz="0" w:space="0" w:color="auto"/>
              </w:divBdr>
            </w:div>
          </w:divsChild>
        </w:div>
        <w:div w:id="1472021772">
          <w:marLeft w:val="0"/>
          <w:marRight w:val="0"/>
          <w:marTop w:val="0"/>
          <w:marBottom w:val="0"/>
          <w:divBdr>
            <w:top w:val="none" w:sz="0" w:space="0" w:color="auto"/>
            <w:left w:val="none" w:sz="0" w:space="0" w:color="auto"/>
            <w:bottom w:val="none" w:sz="0" w:space="0" w:color="auto"/>
            <w:right w:val="none" w:sz="0" w:space="0" w:color="auto"/>
          </w:divBdr>
          <w:divsChild>
            <w:div w:id="2126267439">
              <w:marLeft w:val="255"/>
              <w:marRight w:val="0"/>
              <w:marTop w:val="0"/>
              <w:marBottom w:val="0"/>
              <w:divBdr>
                <w:top w:val="none" w:sz="0" w:space="0" w:color="auto"/>
                <w:left w:val="none" w:sz="0" w:space="0" w:color="auto"/>
                <w:bottom w:val="none" w:sz="0" w:space="0" w:color="auto"/>
                <w:right w:val="none" w:sz="0" w:space="0" w:color="auto"/>
              </w:divBdr>
            </w:div>
          </w:divsChild>
        </w:div>
        <w:div w:id="83117916">
          <w:marLeft w:val="0"/>
          <w:marRight w:val="0"/>
          <w:marTop w:val="0"/>
          <w:marBottom w:val="0"/>
          <w:divBdr>
            <w:top w:val="none" w:sz="0" w:space="0" w:color="auto"/>
            <w:left w:val="none" w:sz="0" w:space="0" w:color="auto"/>
            <w:bottom w:val="none" w:sz="0" w:space="0" w:color="auto"/>
            <w:right w:val="none" w:sz="0" w:space="0" w:color="auto"/>
          </w:divBdr>
          <w:divsChild>
            <w:div w:id="2008165082">
              <w:marLeft w:val="255"/>
              <w:marRight w:val="0"/>
              <w:marTop w:val="0"/>
              <w:marBottom w:val="0"/>
              <w:divBdr>
                <w:top w:val="none" w:sz="0" w:space="0" w:color="auto"/>
                <w:left w:val="none" w:sz="0" w:space="0" w:color="auto"/>
                <w:bottom w:val="none" w:sz="0" w:space="0" w:color="auto"/>
                <w:right w:val="none" w:sz="0" w:space="0" w:color="auto"/>
              </w:divBdr>
            </w:div>
          </w:divsChild>
        </w:div>
        <w:div w:id="1557669772">
          <w:marLeft w:val="0"/>
          <w:marRight w:val="0"/>
          <w:marTop w:val="0"/>
          <w:marBottom w:val="0"/>
          <w:divBdr>
            <w:top w:val="none" w:sz="0" w:space="0" w:color="auto"/>
            <w:left w:val="none" w:sz="0" w:space="0" w:color="auto"/>
            <w:bottom w:val="none" w:sz="0" w:space="0" w:color="auto"/>
            <w:right w:val="none" w:sz="0" w:space="0" w:color="auto"/>
          </w:divBdr>
          <w:divsChild>
            <w:div w:id="6948905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29586233">
      <w:bodyDiv w:val="1"/>
      <w:marLeft w:val="0"/>
      <w:marRight w:val="0"/>
      <w:marTop w:val="0"/>
      <w:marBottom w:val="0"/>
      <w:divBdr>
        <w:top w:val="none" w:sz="0" w:space="0" w:color="auto"/>
        <w:left w:val="none" w:sz="0" w:space="0" w:color="auto"/>
        <w:bottom w:val="none" w:sz="0" w:space="0" w:color="auto"/>
        <w:right w:val="none" w:sz="0" w:space="0" w:color="auto"/>
      </w:divBdr>
      <w:divsChild>
        <w:div w:id="1402019613">
          <w:marLeft w:val="0"/>
          <w:marRight w:val="0"/>
          <w:marTop w:val="150"/>
          <w:marBottom w:val="168"/>
          <w:divBdr>
            <w:top w:val="none" w:sz="0" w:space="0" w:color="auto"/>
            <w:left w:val="none" w:sz="0" w:space="0" w:color="auto"/>
            <w:bottom w:val="none" w:sz="0" w:space="0" w:color="auto"/>
            <w:right w:val="none" w:sz="0" w:space="0" w:color="auto"/>
          </w:divBdr>
        </w:div>
        <w:div w:id="567031110">
          <w:marLeft w:val="0"/>
          <w:marRight w:val="0"/>
          <w:marTop w:val="0"/>
          <w:marBottom w:val="0"/>
          <w:divBdr>
            <w:top w:val="none" w:sz="0" w:space="0" w:color="auto"/>
            <w:left w:val="none" w:sz="0" w:space="0" w:color="auto"/>
            <w:bottom w:val="none" w:sz="0" w:space="0" w:color="auto"/>
            <w:right w:val="none" w:sz="0" w:space="0" w:color="auto"/>
          </w:divBdr>
          <w:divsChild>
            <w:div w:id="1027027479">
              <w:marLeft w:val="255"/>
              <w:marRight w:val="0"/>
              <w:marTop w:val="0"/>
              <w:marBottom w:val="0"/>
              <w:divBdr>
                <w:top w:val="none" w:sz="0" w:space="0" w:color="auto"/>
                <w:left w:val="none" w:sz="0" w:space="0" w:color="auto"/>
                <w:bottom w:val="none" w:sz="0" w:space="0" w:color="auto"/>
                <w:right w:val="none" w:sz="0" w:space="0" w:color="auto"/>
              </w:divBdr>
            </w:div>
          </w:divsChild>
        </w:div>
        <w:div w:id="1824078226">
          <w:marLeft w:val="0"/>
          <w:marRight w:val="0"/>
          <w:marTop w:val="0"/>
          <w:marBottom w:val="0"/>
          <w:divBdr>
            <w:top w:val="none" w:sz="0" w:space="0" w:color="auto"/>
            <w:left w:val="none" w:sz="0" w:space="0" w:color="auto"/>
            <w:bottom w:val="none" w:sz="0" w:space="0" w:color="auto"/>
            <w:right w:val="none" w:sz="0" w:space="0" w:color="auto"/>
          </w:divBdr>
          <w:divsChild>
            <w:div w:id="1545560701">
              <w:marLeft w:val="255"/>
              <w:marRight w:val="0"/>
              <w:marTop w:val="0"/>
              <w:marBottom w:val="0"/>
              <w:divBdr>
                <w:top w:val="none" w:sz="0" w:space="0" w:color="auto"/>
                <w:left w:val="none" w:sz="0" w:space="0" w:color="auto"/>
                <w:bottom w:val="none" w:sz="0" w:space="0" w:color="auto"/>
                <w:right w:val="none" w:sz="0" w:space="0" w:color="auto"/>
              </w:divBdr>
            </w:div>
          </w:divsChild>
        </w:div>
        <w:div w:id="973172462">
          <w:marLeft w:val="0"/>
          <w:marRight w:val="0"/>
          <w:marTop w:val="0"/>
          <w:marBottom w:val="0"/>
          <w:divBdr>
            <w:top w:val="none" w:sz="0" w:space="0" w:color="auto"/>
            <w:left w:val="none" w:sz="0" w:space="0" w:color="auto"/>
            <w:bottom w:val="none" w:sz="0" w:space="0" w:color="auto"/>
            <w:right w:val="none" w:sz="0" w:space="0" w:color="auto"/>
          </w:divBdr>
          <w:divsChild>
            <w:div w:id="68309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0450396">
      <w:bodyDiv w:val="1"/>
      <w:marLeft w:val="0"/>
      <w:marRight w:val="0"/>
      <w:marTop w:val="0"/>
      <w:marBottom w:val="0"/>
      <w:divBdr>
        <w:top w:val="none" w:sz="0" w:space="0" w:color="auto"/>
        <w:left w:val="none" w:sz="0" w:space="0" w:color="auto"/>
        <w:bottom w:val="none" w:sz="0" w:space="0" w:color="auto"/>
        <w:right w:val="none" w:sz="0" w:space="0" w:color="auto"/>
      </w:divBdr>
      <w:divsChild>
        <w:div w:id="847595183">
          <w:marLeft w:val="0"/>
          <w:marRight w:val="0"/>
          <w:marTop w:val="150"/>
          <w:marBottom w:val="168"/>
          <w:divBdr>
            <w:top w:val="none" w:sz="0" w:space="0" w:color="auto"/>
            <w:left w:val="none" w:sz="0" w:space="0" w:color="auto"/>
            <w:bottom w:val="none" w:sz="0" w:space="0" w:color="auto"/>
            <w:right w:val="none" w:sz="0" w:space="0" w:color="auto"/>
          </w:divBdr>
        </w:div>
        <w:div w:id="153185361">
          <w:marLeft w:val="0"/>
          <w:marRight w:val="0"/>
          <w:marTop w:val="0"/>
          <w:marBottom w:val="0"/>
          <w:divBdr>
            <w:top w:val="none" w:sz="0" w:space="0" w:color="auto"/>
            <w:left w:val="none" w:sz="0" w:space="0" w:color="auto"/>
            <w:bottom w:val="none" w:sz="0" w:space="0" w:color="auto"/>
            <w:right w:val="none" w:sz="0" w:space="0" w:color="auto"/>
          </w:divBdr>
          <w:divsChild>
            <w:div w:id="1109079928">
              <w:marLeft w:val="255"/>
              <w:marRight w:val="0"/>
              <w:marTop w:val="0"/>
              <w:marBottom w:val="0"/>
              <w:divBdr>
                <w:top w:val="none" w:sz="0" w:space="0" w:color="auto"/>
                <w:left w:val="none" w:sz="0" w:space="0" w:color="auto"/>
                <w:bottom w:val="none" w:sz="0" w:space="0" w:color="auto"/>
                <w:right w:val="none" w:sz="0" w:space="0" w:color="auto"/>
              </w:divBdr>
            </w:div>
          </w:divsChild>
        </w:div>
        <w:div w:id="1538201433">
          <w:marLeft w:val="0"/>
          <w:marRight w:val="0"/>
          <w:marTop w:val="0"/>
          <w:marBottom w:val="0"/>
          <w:divBdr>
            <w:top w:val="none" w:sz="0" w:space="0" w:color="auto"/>
            <w:left w:val="none" w:sz="0" w:space="0" w:color="auto"/>
            <w:bottom w:val="none" w:sz="0" w:space="0" w:color="auto"/>
            <w:right w:val="none" w:sz="0" w:space="0" w:color="auto"/>
          </w:divBdr>
          <w:divsChild>
            <w:div w:id="21327492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99041186">
      <w:bodyDiv w:val="1"/>
      <w:marLeft w:val="0"/>
      <w:marRight w:val="0"/>
      <w:marTop w:val="0"/>
      <w:marBottom w:val="0"/>
      <w:divBdr>
        <w:top w:val="none" w:sz="0" w:space="0" w:color="auto"/>
        <w:left w:val="none" w:sz="0" w:space="0" w:color="auto"/>
        <w:bottom w:val="none" w:sz="0" w:space="0" w:color="auto"/>
        <w:right w:val="none" w:sz="0" w:space="0" w:color="auto"/>
      </w:divBdr>
      <w:divsChild>
        <w:div w:id="730350421">
          <w:marLeft w:val="0"/>
          <w:marRight w:val="0"/>
          <w:marTop w:val="105"/>
          <w:marBottom w:val="0"/>
          <w:divBdr>
            <w:top w:val="none" w:sz="0" w:space="0" w:color="auto"/>
            <w:left w:val="none" w:sz="0" w:space="0" w:color="auto"/>
            <w:bottom w:val="none" w:sz="0" w:space="0" w:color="auto"/>
            <w:right w:val="none" w:sz="0" w:space="0" w:color="auto"/>
          </w:divBdr>
        </w:div>
        <w:div w:id="977954046">
          <w:marLeft w:val="0"/>
          <w:marRight w:val="0"/>
          <w:marTop w:val="0"/>
          <w:marBottom w:val="0"/>
          <w:divBdr>
            <w:top w:val="none" w:sz="0" w:space="0" w:color="auto"/>
            <w:left w:val="none" w:sz="0" w:space="0" w:color="auto"/>
            <w:bottom w:val="none" w:sz="0" w:space="0" w:color="auto"/>
            <w:right w:val="none" w:sz="0" w:space="0" w:color="auto"/>
          </w:divBdr>
          <w:divsChild>
            <w:div w:id="677542855">
              <w:marLeft w:val="255"/>
              <w:marRight w:val="0"/>
              <w:marTop w:val="0"/>
              <w:marBottom w:val="0"/>
              <w:divBdr>
                <w:top w:val="none" w:sz="0" w:space="0" w:color="auto"/>
                <w:left w:val="none" w:sz="0" w:space="0" w:color="auto"/>
                <w:bottom w:val="none" w:sz="0" w:space="0" w:color="auto"/>
                <w:right w:val="none" w:sz="0" w:space="0" w:color="auto"/>
              </w:divBdr>
            </w:div>
          </w:divsChild>
        </w:div>
        <w:div w:id="194346559">
          <w:marLeft w:val="0"/>
          <w:marRight w:val="0"/>
          <w:marTop w:val="0"/>
          <w:marBottom w:val="0"/>
          <w:divBdr>
            <w:top w:val="none" w:sz="0" w:space="0" w:color="auto"/>
            <w:left w:val="none" w:sz="0" w:space="0" w:color="auto"/>
            <w:bottom w:val="none" w:sz="0" w:space="0" w:color="auto"/>
            <w:right w:val="none" w:sz="0" w:space="0" w:color="auto"/>
          </w:divBdr>
          <w:divsChild>
            <w:div w:id="404187120">
              <w:marLeft w:val="255"/>
              <w:marRight w:val="0"/>
              <w:marTop w:val="0"/>
              <w:marBottom w:val="0"/>
              <w:divBdr>
                <w:top w:val="none" w:sz="0" w:space="0" w:color="auto"/>
                <w:left w:val="none" w:sz="0" w:space="0" w:color="auto"/>
                <w:bottom w:val="none" w:sz="0" w:space="0" w:color="auto"/>
                <w:right w:val="none" w:sz="0" w:space="0" w:color="auto"/>
              </w:divBdr>
            </w:div>
          </w:divsChild>
        </w:div>
        <w:div w:id="1758135673">
          <w:marLeft w:val="0"/>
          <w:marRight w:val="0"/>
          <w:marTop w:val="0"/>
          <w:marBottom w:val="0"/>
          <w:divBdr>
            <w:top w:val="none" w:sz="0" w:space="0" w:color="auto"/>
            <w:left w:val="none" w:sz="0" w:space="0" w:color="auto"/>
            <w:bottom w:val="none" w:sz="0" w:space="0" w:color="auto"/>
            <w:right w:val="none" w:sz="0" w:space="0" w:color="auto"/>
          </w:divBdr>
          <w:divsChild>
            <w:div w:id="1960405796">
              <w:marLeft w:val="255"/>
              <w:marRight w:val="0"/>
              <w:marTop w:val="0"/>
              <w:marBottom w:val="0"/>
              <w:divBdr>
                <w:top w:val="none" w:sz="0" w:space="0" w:color="auto"/>
                <w:left w:val="none" w:sz="0" w:space="0" w:color="auto"/>
                <w:bottom w:val="none" w:sz="0" w:space="0" w:color="auto"/>
                <w:right w:val="none" w:sz="0" w:space="0" w:color="auto"/>
              </w:divBdr>
            </w:div>
          </w:divsChild>
        </w:div>
        <w:div w:id="1860504301">
          <w:marLeft w:val="0"/>
          <w:marRight w:val="0"/>
          <w:marTop w:val="0"/>
          <w:marBottom w:val="0"/>
          <w:divBdr>
            <w:top w:val="none" w:sz="0" w:space="0" w:color="auto"/>
            <w:left w:val="none" w:sz="0" w:space="0" w:color="auto"/>
            <w:bottom w:val="none" w:sz="0" w:space="0" w:color="auto"/>
            <w:right w:val="none" w:sz="0" w:space="0" w:color="auto"/>
          </w:divBdr>
          <w:divsChild>
            <w:div w:id="261300332">
              <w:marLeft w:val="255"/>
              <w:marRight w:val="0"/>
              <w:marTop w:val="0"/>
              <w:marBottom w:val="0"/>
              <w:divBdr>
                <w:top w:val="none" w:sz="0" w:space="0" w:color="auto"/>
                <w:left w:val="none" w:sz="0" w:space="0" w:color="auto"/>
                <w:bottom w:val="none" w:sz="0" w:space="0" w:color="auto"/>
                <w:right w:val="none" w:sz="0" w:space="0" w:color="auto"/>
              </w:divBdr>
            </w:div>
          </w:divsChild>
        </w:div>
        <w:div w:id="1278295017">
          <w:marLeft w:val="0"/>
          <w:marRight w:val="0"/>
          <w:marTop w:val="0"/>
          <w:marBottom w:val="0"/>
          <w:divBdr>
            <w:top w:val="none" w:sz="0" w:space="0" w:color="auto"/>
            <w:left w:val="none" w:sz="0" w:space="0" w:color="auto"/>
            <w:bottom w:val="none" w:sz="0" w:space="0" w:color="auto"/>
            <w:right w:val="none" w:sz="0" w:space="0" w:color="auto"/>
          </w:divBdr>
          <w:divsChild>
            <w:div w:id="1082028692">
              <w:marLeft w:val="255"/>
              <w:marRight w:val="0"/>
              <w:marTop w:val="0"/>
              <w:marBottom w:val="0"/>
              <w:divBdr>
                <w:top w:val="none" w:sz="0" w:space="0" w:color="auto"/>
                <w:left w:val="none" w:sz="0" w:space="0" w:color="auto"/>
                <w:bottom w:val="none" w:sz="0" w:space="0" w:color="auto"/>
                <w:right w:val="none" w:sz="0" w:space="0" w:color="auto"/>
              </w:divBdr>
            </w:div>
          </w:divsChild>
        </w:div>
        <w:div w:id="17121040">
          <w:marLeft w:val="0"/>
          <w:marRight w:val="0"/>
          <w:marTop w:val="0"/>
          <w:marBottom w:val="0"/>
          <w:divBdr>
            <w:top w:val="none" w:sz="0" w:space="0" w:color="auto"/>
            <w:left w:val="none" w:sz="0" w:space="0" w:color="auto"/>
            <w:bottom w:val="none" w:sz="0" w:space="0" w:color="auto"/>
            <w:right w:val="none" w:sz="0" w:space="0" w:color="auto"/>
          </w:divBdr>
          <w:divsChild>
            <w:div w:id="1809976828">
              <w:marLeft w:val="255"/>
              <w:marRight w:val="0"/>
              <w:marTop w:val="0"/>
              <w:marBottom w:val="0"/>
              <w:divBdr>
                <w:top w:val="none" w:sz="0" w:space="0" w:color="auto"/>
                <w:left w:val="none" w:sz="0" w:space="0" w:color="auto"/>
                <w:bottom w:val="none" w:sz="0" w:space="0" w:color="auto"/>
                <w:right w:val="none" w:sz="0" w:space="0" w:color="auto"/>
              </w:divBdr>
            </w:div>
          </w:divsChild>
        </w:div>
        <w:div w:id="545876915">
          <w:marLeft w:val="0"/>
          <w:marRight w:val="0"/>
          <w:marTop w:val="0"/>
          <w:marBottom w:val="0"/>
          <w:divBdr>
            <w:top w:val="none" w:sz="0" w:space="0" w:color="auto"/>
            <w:left w:val="none" w:sz="0" w:space="0" w:color="auto"/>
            <w:bottom w:val="none" w:sz="0" w:space="0" w:color="auto"/>
            <w:right w:val="none" w:sz="0" w:space="0" w:color="auto"/>
          </w:divBdr>
          <w:divsChild>
            <w:div w:id="1380738363">
              <w:marLeft w:val="255"/>
              <w:marRight w:val="0"/>
              <w:marTop w:val="0"/>
              <w:marBottom w:val="0"/>
              <w:divBdr>
                <w:top w:val="none" w:sz="0" w:space="0" w:color="auto"/>
                <w:left w:val="none" w:sz="0" w:space="0" w:color="auto"/>
                <w:bottom w:val="none" w:sz="0" w:space="0" w:color="auto"/>
                <w:right w:val="none" w:sz="0" w:space="0" w:color="auto"/>
              </w:divBdr>
            </w:div>
          </w:divsChild>
        </w:div>
        <w:div w:id="330571850">
          <w:marLeft w:val="0"/>
          <w:marRight w:val="0"/>
          <w:marTop w:val="0"/>
          <w:marBottom w:val="0"/>
          <w:divBdr>
            <w:top w:val="none" w:sz="0" w:space="0" w:color="auto"/>
            <w:left w:val="none" w:sz="0" w:space="0" w:color="auto"/>
            <w:bottom w:val="none" w:sz="0" w:space="0" w:color="auto"/>
            <w:right w:val="none" w:sz="0" w:space="0" w:color="auto"/>
          </w:divBdr>
          <w:divsChild>
            <w:div w:id="17919012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3145668">
      <w:bodyDiv w:val="1"/>
      <w:marLeft w:val="0"/>
      <w:marRight w:val="0"/>
      <w:marTop w:val="0"/>
      <w:marBottom w:val="0"/>
      <w:divBdr>
        <w:top w:val="none" w:sz="0" w:space="0" w:color="auto"/>
        <w:left w:val="none" w:sz="0" w:space="0" w:color="auto"/>
        <w:bottom w:val="none" w:sz="0" w:space="0" w:color="auto"/>
        <w:right w:val="none" w:sz="0" w:space="0" w:color="auto"/>
      </w:divBdr>
      <w:divsChild>
        <w:div w:id="1459689847">
          <w:marLeft w:val="0"/>
          <w:marRight w:val="0"/>
          <w:marTop w:val="105"/>
          <w:marBottom w:val="0"/>
          <w:divBdr>
            <w:top w:val="none" w:sz="0" w:space="0" w:color="auto"/>
            <w:left w:val="none" w:sz="0" w:space="0" w:color="auto"/>
            <w:bottom w:val="none" w:sz="0" w:space="0" w:color="auto"/>
            <w:right w:val="none" w:sz="0" w:space="0" w:color="auto"/>
          </w:divBdr>
        </w:div>
        <w:div w:id="612051611">
          <w:marLeft w:val="0"/>
          <w:marRight w:val="0"/>
          <w:marTop w:val="0"/>
          <w:marBottom w:val="0"/>
          <w:divBdr>
            <w:top w:val="none" w:sz="0" w:space="0" w:color="auto"/>
            <w:left w:val="none" w:sz="0" w:space="0" w:color="auto"/>
            <w:bottom w:val="none" w:sz="0" w:space="0" w:color="auto"/>
            <w:right w:val="none" w:sz="0" w:space="0" w:color="auto"/>
          </w:divBdr>
          <w:divsChild>
            <w:div w:id="124929880">
              <w:marLeft w:val="255"/>
              <w:marRight w:val="0"/>
              <w:marTop w:val="0"/>
              <w:marBottom w:val="0"/>
              <w:divBdr>
                <w:top w:val="none" w:sz="0" w:space="0" w:color="auto"/>
                <w:left w:val="none" w:sz="0" w:space="0" w:color="auto"/>
                <w:bottom w:val="none" w:sz="0" w:space="0" w:color="auto"/>
                <w:right w:val="none" w:sz="0" w:space="0" w:color="auto"/>
              </w:divBdr>
            </w:div>
          </w:divsChild>
        </w:div>
        <w:div w:id="353656809">
          <w:marLeft w:val="0"/>
          <w:marRight w:val="0"/>
          <w:marTop w:val="0"/>
          <w:marBottom w:val="0"/>
          <w:divBdr>
            <w:top w:val="none" w:sz="0" w:space="0" w:color="auto"/>
            <w:left w:val="none" w:sz="0" w:space="0" w:color="auto"/>
            <w:bottom w:val="none" w:sz="0" w:space="0" w:color="auto"/>
            <w:right w:val="none" w:sz="0" w:space="0" w:color="auto"/>
          </w:divBdr>
          <w:divsChild>
            <w:div w:id="166099870">
              <w:marLeft w:val="255"/>
              <w:marRight w:val="0"/>
              <w:marTop w:val="0"/>
              <w:marBottom w:val="0"/>
              <w:divBdr>
                <w:top w:val="none" w:sz="0" w:space="0" w:color="auto"/>
                <w:left w:val="none" w:sz="0" w:space="0" w:color="auto"/>
                <w:bottom w:val="none" w:sz="0" w:space="0" w:color="auto"/>
                <w:right w:val="none" w:sz="0" w:space="0" w:color="auto"/>
              </w:divBdr>
            </w:div>
          </w:divsChild>
        </w:div>
        <w:div w:id="141779957">
          <w:marLeft w:val="0"/>
          <w:marRight w:val="0"/>
          <w:marTop w:val="0"/>
          <w:marBottom w:val="0"/>
          <w:divBdr>
            <w:top w:val="none" w:sz="0" w:space="0" w:color="auto"/>
            <w:left w:val="none" w:sz="0" w:space="0" w:color="auto"/>
            <w:bottom w:val="none" w:sz="0" w:space="0" w:color="auto"/>
            <w:right w:val="none" w:sz="0" w:space="0" w:color="auto"/>
          </w:divBdr>
          <w:divsChild>
            <w:div w:id="173111812">
              <w:marLeft w:val="255"/>
              <w:marRight w:val="0"/>
              <w:marTop w:val="0"/>
              <w:marBottom w:val="0"/>
              <w:divBdr>
                <w:top w:val="none" w:sz="0" w:space="0" w:color="auto"/>
                <w:left w:val="none" w:sz="0" w:space="0" w:color="auto"/>
                <w:bottom w:val="none" w:sz="0" w:space="0" w:color="auto"/>
                <w:right w:val="none" w:sz="0" w:space="0" w:color="auto"/>
              </w:divBdr>
            </w:div>
          </w:divsChild>
        </w:div>
        <w:div w:id="1544058022">
          <w:marLeft w:val="0"/>
          <w:marRight w:val="0"/>
          <w:marTop w:val="0"/>
          <w:marBottom w:val="0"/>
          <w:divBdr>
            <w:top w:val="none" w:sz="0" w:space="0" w:color="auto"/>
            <w:left w:val="none" w:sz="0" w:space="0" w:color="auto"/>
            <w:bottom w:val="none" w:sz="0" w:space="0" w:color="auto"/>
            <w:right w:val="none" w:sz="0" w:space="0" w:color="auto"/>
          </w:divBdr>
          <w:divsChild>
            <w:div w:id="1239948659">
              <w:marLeft w:val="255"/>
              <w:marRight w:val="0"/>
              <w:marTop w:val="0"/>
              <w:marBottom w:val="0"/>
              <w:divBdr>
                <w:top w:val="none" w:sz="0" w:space="0" w:color="auto"/>
                <w:left w:val="none" w:sz="0" w:space="0" w:color="auto"/>
                <w:bottom w:val="none" w:sz="0" w:space="0" w:color="auto"/>
                <w:right w:val="none" w:sz="0" w:space="0" w:color="auto"/>
              </w:divBdr>
            </w:div>
          </w:divsChild>
        </w:div>
        <w:div w:id="525367301">
          <w:marLeft w:val="0"/>
          <w:marRight w:val="0"/>
          <w:marTop w:val="0"/>
          <w:marBottom w:val="0"/>
          <w:divBdr>
            <w:top w:val="none" w:sz="0" w:space="0" w:color="auto"/>
            <w:left w:val="none" w:sz="0" w:space="0" w:color="auto"/>
            <w:bottom w:val="none" w:sz="0" w:space="0" w:color="auto"/>
            <w:right w:val="none" w:sz="0" w:space="0" w:color="auto"/>
          </w:divBdr>
          <w:divsChild>
            <w:div w:id="857307615">
              <w:marLeft w:val="255"/>
              <w:marRight w:val="0"/>
              <w:marTop w:val="0"/>
              <w:marBottom w:val="0"/>
              <w:divBdr>
                <w:top w:val="none" w:sz="0" w:space="0" w:color="auto"/>
                <w:left w:val="none" w:sz="0" w:space="0" w:color="auto"/>
                <w:bottom w:val="none" w:sz="0" w:space="0" w:color="auto"/>
                <w:right w:val="none" w:sz="0" w:space="0" w:color="auto"/>
              </w:divBdr>
            </w:div>
          </w:divsChild>
        </w:div>
        <w:div w:id="370157735">
          <w:marLeft w:val="0"/>
          <w:marRight w:val="0"/>
          <w:marTop w:val="0"/>
          <w:marBottom w:val="0"/>
          <w:divBdr>
            <w:top w:val="none" w:sz="0" w:space="0" w:color="auto"/>
            <w:left w:val="none" w:sz="0" w:space="0" w:color="auto"/>
            <w:bottom w:val="none" w:sz="0" w:space="0" w:color="auto"/>
            <w:right w:val="none" w:sz="0" w:space="0" w:color="auto"/>
          </w:divBdr>
          <w:divsChild>
            <w:div w:id="2056663151">
              <w:marLeft w:val="255"/>
              <w:marRight w:val="0"/>
              <w:marTop w:val="0"/>
              <w:marBottom w:val="0"/>
              <w:divBdr>
                <w:top w:val="none" w:sz="0" w:space="0" w:color="auto"/>
                <w:left w:val="none" w:sz="0" w:space="0" w:color="auto"/>
                <w:bottom w:val="none" w:sz="0" w:space="0" w:color="auto"/>
                <w:right w:val="none" w:sz="0" w:space="0" w:color="auto"/>
              </w:divBdr>
            </w:div>
          </w:divsChild>
        </w:div>
        <w:div w:id="980158152">
          <w:marLeft w:val="0"/>
          <w:marRight w:val="0"/>
          <w:marTop w:val="0"/>
          <w:marBottom w:val="0"/>
          <w:divBdr>
            <w:top w:val="none" w:sz="0" w:space="0" w:color="auto"/>
            <w:left w:val="none" w:sz="0" w:space="0" w:color="auto"/>
            <w:bottom w:val="none" w:sz="0" w:space="0" w:color="auto"/>
            <w:right w:val="none" w:sz="0" w:space="0" w:color="auto"/>
          </w:divBdr>
          <w:divsChild>
            <w:div w:id="1693384906">
              <w:marLeft w:val="255"/>
              <w:marRight w:val="0"/>
              <w:marTop w:val="0"/>
              <w:marBottom w:val="0"/>
              <w:divBdr>
                <w:top w:val="none" w:sz="0" w:space="0" w:color="auto"/>
                <w:left w:val="none" w:sz="0" w:space="0" w:color="auto"/>
                <w:bottom w:val="none" w:sz="0" w:space="0" w:color="auto"/>
                <w:right w:val="none" w:sz="0" w:space="0" w:color="auto"/>
              </w:divBdr>
              <w:divsChild>
                <w:div w:id="360666481">
                  <w:marLeft w:val="300"/>
                  <w:marRight w:val="0"/>
                  <w:marTop w:val="0"/>
                  <w:marBottom w:val="0"/>
                  <w:divBdr>
                    <w:top w:val="none" w:sz="0" w:space="0" w:color="auto"/>
                    <w:left w:val="none" w:sz="0" w:space="0" w:color="auto"/>
                    <w:bottom w:val="none" w:sz="0" w:space="0" w:color="auto"/>
                    <w:right w:val="none" w:sz="0" w:space="0" w:color="auto"/>
                  </w:divBdr>
                </w:div>
                <w:div w:id="1838226190">
                  <w:marLeft w:val="300"/>
                  <w:marRight w:val="0"/>
                  <w:marTop w:val="0"/>
                  <w:marBottom w:val="0"/>
                  <w:divBdr>
                    <w:top w:val="none" w:sz="0" w:space="0" w:color="auto"/>
                    <w:left w:val="none" w:sz="0" w:space="0" w:color="auto"/>
                    <w:bottom w:val="none" w:sz="0" w:space="0" w:color="auto"/>
                    <w:right w:val="none" w:sz="0" w:space="0" w:color="auto"/>
                  </w:divBdr>
                </w:div>
                <w:div w:id="626023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2965881">
      <w:bodyDiv w:val="1"/>
      <w:marLeft w:val="0"/>
      <w:marRight w:val="0"/>
      <w:marTop w:val="0"/>
      <w:marBottom w:val="0"/>
      <w:divBdr>
        <w:top w:val="none" w:sz="0" w:space="0" w:color="auto"/>
        <w:left w:val="none" w:sz="0" w:space="0" w:color="auto"/>
        <w:bottom w:val="none" w:sz="0" w:space="0" w:color="auto"/>
        <w:right w:val="none" w:sz="0" w:space="0" w:color="auto"/>
      </w:divBdr>
      <w:divsChild>
        <w:div w:id="636490439">
          <w:marLeft w:val="0"/>
          <w:marRight w:val="0"/>
          <w:marTop w:val="105"/>
          <w:marBottom w:val="0"/>
          <w:divBdr>
            <w:top w:val="none" w:sz="0" w:space="0" w:color="auto"/>
            <w:left w:val="none" w:sz="0" w:space="0" w:color="auto"/>
            <w:bottom w:val="none" w:sz="0" w:space="0" w:color="auto"/>
            <w:right w:val="none" w:sz="0" w:space="0" w:color="auto"/>
          </w:divBdr>
        </w:div>
        <w:div w:id="572206927">
          <w:marLeft w:val="0"/>
          <w:marRight w:val="0"/>
          <w:marTop w:val="0"/>
          <w:marBottom w:val="0"/>
          <w:divBdr>
            <w:top w:val="none" w:sz="0" w:space="0" w:color="auto"/>
            <w:left w:val="none" w:sz="0" w:space="0" w:color="auto"/>
            <w:bottom w:val="none" w:sz="0" w:space="0" w:color="auto"/>
            <w:right w:val="none" w:sz="0" w:space="0" w:color="auto"/>
          </w:divBdr>
          <w:divsChild>
            <w:div w:id="1723094606">
              <w:marLeft w:val="255"/>
              <w:marRight w:val="0"/>
              <w:marTop w:val="0"/>
              <w:marBottom w:val="0"/>
              <w:divBdr>
                <w:top w:val="none" w:sz="0" w:space="0" w:color="auto"/>
                <w:left w:val="none" w:sz="0" w:space="0" w:color="auto"/>
                <w:bottom w:val="none" w:sz="0" w:space="0" w:color="auto"/>
                <w:right w:val="none" w:sz="0" w:space="0" w:color="auto"/>
              </w:divBdr>
            </w:div>
          </w:divsChild>
        </w:div>
        <w:div w:id="191502949">
          <w:marLeft w:val="0"/>
          <w:marRight w:val="0"/>
          <w:marTop w:val="0"/>
          <w:marBottom w:val="0"/>
          <w:divBdr>
            <w:top w:val="none" w:sz="0" w:space="0" w:color="auto"/>
            <w:left w:val="none" w:sz="0" w:space="0" w:color="auto"/>
            <w:bottom w:val="none" w:sz="0" w:space="0" w:color="auto"/>
            <w:right w:val="none" w:sz="0" w:space="0" w:color="auto"/>
          </w:divBdr>
          <w:divsChild>
            <w:div w:id="2098211096">
              <w:marLeft w:val="255"/>
              <w:marRight w:val="0"/>
              <w:marTop w:val="0"/>
              <w:marBottom w:val="0"/>
              <w:divBdr>
                <w:top w:val="none" w:sz="0" w:space="0" w:color="auto"/>
                <w:left w:val="none" w:sz="0" w:space="0" w:color="auto"/>
                <w:bottom w:val="none" w:sz="0" w:space="0" w:color="auto"/>
                <w:right w:val="none" w:sz="0" w:space="0" w:color="auto"/>
              </w:divBdr>
            </w:div>
          </w:divsChild>
        </w:div>
        <w:div w:id="681515900">
          <w:marLeft w:val="0"/>
          <w:marRight w:val="0"/>
          <w:marTop w:val="0"/>
          <w:marBottom w:val="0"/>
          <w:divBdr>
            <w:top w:val="none" w:sz="0" w:space="0" w:color="auto"/>
            <w:left w:val="none" w:sz="0" w:space="0" w:color="auto"/>
            <w:bottom w:val="none" w:sz="0" w:space="0" w:color="auto"/>
            <w:right w:val="none" w:sz="0" w:space="0" w:color="auto"/>
          </w:divBdr>
          <w:divsChild>
            <w:div w:id="928730118">
              <w:marLeft w:val="255"/>
              <w:marRight w:val="0"/>
              <w:marTop w:val="0"/>
              <w:marBottom w:val="0"/>
              <w:divBdr>
                <w:top w:val="none" w:sz="0" w:space="0" w:color="auto"/>
                <w:left w:val="none" w:sz="0" w:space="0" w:color="auto"/>
                <w:bottom w:val="none" w:sz="0" w:space="0" w:color="auto"/>
                <w:right w:val="none" w:sz="0" w:space="0" w:color="auto"/>
              </w:divBdr>
            </w:div>
          </w:divsChild>
        </w:div>
        <w:div w:id="671493879">
          <w:marLeft w:val="0"/>
          <w:marRight w:val="0"/>
          <w:marTop w:val="0"/>
          <w:marBottom w:val="0"/>
          <w:divBdr>
            <w:top w:val="none" w:sz="0" w:space="0" w:color="auto"/>
            <w:left w:val="none" w:sz="0" w:space="0" w:color="auto"/>
            <w:bottom w:val="none" w:sz="0" w:space="0" w:color="auto"/>
            <w:right w:val="none" w:sz="0" w:space="0" w:color="auto"/>
          </w:divBdr>
          <w:divsChild>
            <w:div w:id="1204200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49060350">
      <w:bodyDiv w:val="1"/>
      <w:marLeft w:val="0"/>
      <w:marRight w:val="0"/>
      <w:marTop w:val="0"/>
      <w:marBottom w:val="0"/>
      <w:divBdr>
        <w:top w:val="none" w:sz="0" w:space="0" w:color="auto"/>
        <w:left w:val="none" w:sz="0" w:space="0" w:color="auto"/>
        <w:bottom w:val="none" w:sz="0" w:space="0" w:color="auto"/>
        <w:right w:val="none" w:sz="0" w:space="0" w:color="auto"/>
      </w:divBdr>
      <w:divsChild>
        <w:div w:id="892892239">
          <w:marLeft w:val="0"/>
          <w:marRight w:val="0"/>
          <w:marTop w:val="105"/>
          <w:marBottom w:val="0"/>
          <w:divBdr>
            <w:top w:val="none" w:sz="0" w:space="0" w:color="auto"/>
            <w:left w:val="none" w:sz="0" w:space="0" w:color="auto"/>
            <w:bottom w:val="none" w:sz="0" w:space="0" w:color="auto"/>
            <w:right w:val="none" w:sz="0" w:space="0" w:color="auto"/>
          </w:divBdr>
        </w:div>
        <w:div w:id="1028680452">
          <w:marLeft w:val="0"/>
          <w:marRight w:val="0"/>
          <w:marTop w:val="0"/>
          <w:marBottom w:val="0"/>
          <w:divBdr>
            <w:top w:val="none" w:sz="0" w:space="0" w:color="auto"/>
            <w:left w:val="none" w:sz="0" w:space="0" w:color="auto"/>
            <w:bottom w:val="none" w:sz="0" w:space="0" w:color="auto"/>
            <w:right w:val="none" w:sz="0" w:space="0" w:color="auto"/>
          </w:divBdr>
          <w:divsChild>
            <w:div w:id="857503807">
              <w:marLeft w:val="255"/>
              <w:marRight w:val="0"/>
              <w:marTop w:val="0"/>
              <w:marBottom w:val="0"/>
              <w:divBdr>
                <w:top w:val="none" w:sz="0" w:space="0" w:color="auto"/>
                <w:left w:val="none" w:sz="0" w:space="0" w:color="auto"/>
                <w:bottom w:val="none" w:sz="0" w:space="0" w:color="auto"/>
                <w:right w:val="none" w:sz="0" w:space="0" w:color="auto"/>
              </w:divBdr>
            </w:div>
          </w:divsChild>
        </w:div>
        <w:div w:id="176233069">
          <w:marLeft w:val="0"/>
          <w:marRight w:val="0"/>
          <w:marTop w:val="0"/>
          <w:marBottom w:val="0"/>
          <w:divBdr>
            <w:top w:val="none" w:sz="0" w:space="0" w:color="auto"/>
            <w:left w:val="none" w:sz="0" w:space="0" w:color="auto"/>
            <w:bottom w:val="none" w:sz="0" w:space="0" w:color="auto"/>
            <w:right w:val="none" w:sz="0" w:space="0" w:color="auto"/>
          </w:divBdr>
          <w:divsChild>
            <w:div w:id="3511046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5558658">
      <w:bodyDiv w:val="1"/>
      <w:marLeft w:val="0"/>
      <w:marRight w:val="0"/>
      <w:marTop w:val="0"/>
      <w:marBottom w:val="0"/>
      <w:divBdr>
        <w:top w:val="none" w:sz="0" w:space="0" w:color="auto"/>
        <w:left w:val="none" w:sz="0" w:space="0" w:color="auto"/>
        <w:bottom w:val="none" w:sz="0" w:space="0" w:color="auto"/>
        <w:right w:val="none" w:sz="0" w:space="0" w:color="auto"/>
      </w:divBdr>
      <w:divsChild>
        <w:div w:id="861213048">
          <w:marLeft w:val="0"/>
          <w:marRight w:val="0"/>
          <w:marTop w:val="105"/>
          <w:marBottom w:val="0"/>
          <w:divBdr>
            <w:top w:val="none" w:sz="0" w:space="0" w:color="auto"/>
            <w:left w:val="none" w:sz="0" w:space="0" w:color="auto"/>
            <w:bottom w:val="none" w:sz="0" w:space="0" w:color="auto"/>
            <w:right w:val="none" w:sz="0" w:space="0" w:color="auto"/>
          </w:divBdr>
        </w:div>
        <w:div w:id="1042292474">
          <w:marLeft w:val="0"/>
          <w:marRight w:val="0"/>
          <w:marTop w:val="0"/>
          <w:marBottom w:val="0"/>
          <w:divBdr>
            <w:top w:val="none" w:sz="0" w:space="0" w:color="auto"/>
            <w:left w:val="none" w:sz="0" w:space="0" w:color="auto"/>
            <w:bottom w:val="none" w:sz="0" w:space="0" w:color="auto"/>
            <w:right w:val="none" w:sz="0" w:space="0" w:color="auto"/>
          </w:divBdr>
          <w:divsChild>
            <w:div w:id="995304155">
              <w:marLeft w:val="255"/>
              <w:marRight w:val="0"/>
              <w:marTop w:val="0"/>
              <w:marBottom w:val="0"/>
              <w:divBdr>
                <w:top w:val="none" w:sz="0" w:space="0" w:color="auto"/>
                <w:left w:val="none" w:sz="0" w:space="0" w:color="auto"/>
                <w:bottom w:val="none" w:sz="0" w:space="0" w:color="auto"/>
                <w:right w:val="none" w:sz="0" w:space="0" w:color="auto"/>
              </w:divBdr>
            </w:div>
          </w:divsChild>
        </w:div>
        <w:div w:id="254485582">
          <w:marLeft w:val="0"/>
          <w:marRight w:val="0"/>
          <w:marTop w:val="0"/>
          <w:marBottom w:val="0"/>
          <w:divBdr>
            <w:top w:val="none" w:sz="0" w:space="0" w:color="auto"/>
            <w:left w:val="none" w:sz="0" w:space="0" w:color="auto"/>
            <w:bottom w:val="none" w:sz="0" w:space="0" w:color="auto"/>
            <w:right w:val="none" w:sz="0" w:space="0" w:color="auto"/>
          </w:divBdr>
          <w:divsChild>
            <w:div w:id="17450279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4542183">
      <w:bodyDiv w:val="1"/>
      <w:marLeft w:val="0"/>
      <w:marRight w:val="0"/>
      <w:marTop w:val="0"/>
      <w:marBottom w:val="0"/>
      <w:divBdr>
        <w:top w:val="none" w:sz="0" w:space="0" w:color="auto"/>
        <w:left w:val="none" w:sz="0" w:space="0" w:color="auto"/>
        <w:bottom w:val="none" w:sz="0" w:space="0" w:color="auto"/>
        <w:right w:val="none" w:sz="0" w:space="0" w:color="auto"/>
      </w:divBdr>
      <w:divsChild>
        <w:div w:id="1261913472">
          <w:marLeft w:val="0"/>
          <w:marRight w:val="0"/>
          <w:marTop w:val="150"/>
          <w:marBottom w:val="168"/>
          <w:divBdr>
            <w:top w:val="none" w:sz="0" w:space="0" w:color="auto"/>
            <w:left w:val="none" w:sz="0" w:space="0" w:color="auto"/>
            <w:bottom w:val="none" w:sz="0" w:space="0" w:color="auto"/>
            <w:right w:val="none" w:sz="0" w:space="0" w:color="auto"/>
          </w:divBdr>
        </w:div>
        <w:div w:id="1884368282">
          <w:marLeft w:val="0"/>
          <w:marRight w:val="0"/>
          <w:marTop w:val="0"/>
          <w:marBottom w:val="0"/>
          <w:divBdr>
            <w:top w:val="none" w:sz="0" w:space="0" w:color="auto"/>
            <w:left w:val="none" w:sz="0" w:space="0" w:color="auto"/>
            <w:bottom w:val="none" w:sz="0" w:space="0" w:color="auto"/>
            <w:right w:val="none" w:sz="0" w:space="0" w:color="auto"/>
          </w:divBdr>
          <w:divsChild>
            <w:div w:id="1862086412">
              <w:marLeft w:val="255"/>
              <w:marRight w:val="0"/>
              <w:marTop w:val="0"/>
              <w:marBottom w:val="0"/>
              <w:divBdr>
                <w:top w:val="none" w:sz="0" w:space="0" w:color="auto"/>
                <w:left w:val="none" w:sz="0" w:space="0" w:color="auto"/>
                <w:bottom w:val="none" w:sz="0" w:space="0" w:color="auto"/>
                <w:right w:val="none" w:sz="0" w:space="0" w:color="auto"/>
              </w:divBdr>
            </w:div>
          </w:divsChild>
        </w:div>
        <w:div w:id="139736736">
          <w:marLeft w:val="0"/>
          <w:marRight w:val="0"/>
          <w:marTop w:val="0"/>
          <w:marBottom w:val="0"/>
          <w:divBdr>
            <w:top w:val="none" w:sz="0" w:space="0" w:color="auto"/>
            <w:left w:val="none" w:sz="0" w:space="0" w:color="auto"/>
            <w:bottom w:val="none" w:sz="0" w:space="0" w:color="auto"/>
            <w:right w:val="none" w:sz="0" w:space="0" w:color="auto"/>
          </w:divBdr>
          <w:divsChild>
            <w:div w:id="291635340">
              <w:marLeft w:val="255"/>
              <w:marRight w:val="0"/>
              <w:marTop w:val="0"/>
              <w:marBottom w:val="0"/>
              <w:divBdr>
                <w:top w:val="none" w:sz="0" w:space="0" w:color="auto"/>
                <w:left w:val="none" w:sz="0" w:space="0" w:color="auto"/>
                <w:bottom w:val="none" w:sz="0" w:space="0" w:color="auto"/>
                <w:right w:val="none" w:sz="0" w:space="0" w:color="auto"/>
              </w:divBdr>
            </w:div>
          </w:divsChild>
        </w:div>
        <w:div w:id="1540048325">
          <w:marLeft w:val="0"/>
          <w:marRight w:val="0"/>
          <w:marTop w:val="0"/>
          <w:marBottom w:val="0"/>
          <w:divBdr>
            <w:top w:val="none" w:sz="0" w:space="0" w:color="auto"/>
            <w:left w:val="none" w:sz="0" w:space="0" w:color="auto"/>
            <w:bottom w:val="none" w:sz="0" w:space="0" w:color="auto"/>
            <w:right w:val="none" w:sz="0" w:space="0" w:color="auto"/>
          </w:divBdr>
          <w:divsChild>
            <w:div w:id="1078133435">
              <w:marLeft w:val="255"/>
              <w:marRight w:val="0"/>
              <w:marTop w:val="0"/>
              <w:marBottom w:val="0"/>
              <w:divBdr>
                <w:top w:val="none" w:sz="0" w:space="0" w:color="auto"/>
                <w:left w:val="none" w:sz="0" w:space="0" w:color="auto"/>
                <w:bottom w:val="none" w:sz="0" w:space="0" w:color="auto"/>
                <w:right w:val="none" w:sz="0" w:space="0" w:color="auto"/>
              </w:divBdr>
            </w:div>
          </w:divsChild>
        </w:div>
        <w:div w:id="747191737">
          <w:marLeft w:val="0"/>
          <w:marRight w:val="0"/>
          <w:marTop w:val="0"/>
          <w:marBottom w:val="0"/>
          <w:divBdr>
            <w:top w:val="none" w:sz="0" w:space="0" w:color="auto"/>
            <w:left w:val="none" w:sz="0" w:space="0" w:color="auto"/>
            <w:bottom w:val="none" w:sz="0" w:space="0" w:color="auto"/>
            <w:right w:val="none" w:sz="0" w:space="0" w:color="auto"/>
          </w:divBdr>
          <w:divsChild>
            <w:div w:id="783160486">
              <w:marLeft w:val="255"/>
              <w:marRight w:val="0"/>
              <w:marTop w:val="0"/>
              <w:marBottom w:val="0"/>
              <w:divBdr>
                <w:top w:val="none" w:sz="0" w:space="0" w:color="auto"/>
                <w:left w:val="none" w:sz="0" w:space="0" w:color="auto"/>
                <w:bottom w:val="none" w:sz="0" w:space="0" w:color="auto"/>
                <w:right w:val="none" w:sz="0" w:space="0" w:color="auto"/>
              </w:divBdr>
            </w:div>
          </w:divsChild>
        </w:div>
        <w:div w:id="2130279785">
          <w:marLeft w:val="0"/>
          <w:marRight w:val="0"/>
          <w:marTop w:val="0"/>
          <w:marBottom w:val="0"/>
          <w:divBdr>
            <w:top w:val="none" w:sz="0" w:space="0" w:color="auto"/>
            <w:left w:val="none" w:sz="0" w:space="0" w:color="auto"/>
            <w:bottom w:val="none" w:sz="0" w:space="0" w:color="auto"/>
            <w:right w:val="none" w:sz="0" w:space="0" w:color="auto"/>
          </w:divBdr>
          <w:divsChild>
            <w:div w:id="20647143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630970">
      <w:bodyDiv w:val="1"/>
      <w:marLeft w:val="0"/>
      <w:marRight w:val="0"/>
      <w:marTop w:val="0"/>
      <w:marBottom w:val="0"/>
      <w:divBdr>
        <w:top w:val="none" w:sz="0" w:space="0" w:color="auto"/>
        <w:left w:val="none" w:sz="0" w:space="0" w:color="auto"/>
        <w:bottom w:val="none" w:sz="0" w:space="0" w:color="auto"/>
        <w:right w:val="none" w:sz="0" w:space="0" w:color="auto"/>
      </w:divBdr>
      <w:divsChild>
        <w:div w:id="206455797">
          <w:marLeft w:val="0"/>
          <w:marRight w:val="0"/>
          <w:marTop w:val="150"/>
          <w:marBottom w:val="168"/>
          <w:divBdr>
            <w:top w:val="none" w:sz="0" w:space="0" w:color="auto"/>
            <w:left w:val="none" w:sz="0" w:space="0" w:color="auto"/>
            <w:bottom w:val="none" w:sz="0" w:space="0" w:color="auto"/>
            <w:right w:val="none" w:sz="0" w:space="0" w:color="auto"/>
          </w:divBdr>
        </w:div>
        <w:div w:id="1626958635">
          <w:marLeft w:val="0"/>
          <w:marRight w:val="0"/>
          <w:marTop w:val="0"/>
          <w:marBottom w:val="0"/>
          <w:divBdr>
            <w:top w:val="none" w:sz="0" w:space="0" w:color="auto"/>
            <w:left w:val="none" w:sz="0" w:space="0" w:color="auto"/>
            <w:bottom w:val="none" w:sz="0" w:space="0" w:color="auto"/>
            <w:right w:val="none" w:sz="0" w:space="0" w:color="auto"/>
          </w:divBdr>
          <w:divsChild>
            <w:div w:id="497500320">
              <w:marLeft w:val="255"/>
              <w:marRight w:val="0"/>
              <w:marTop w:val="0"/>
              <w:marBottom w:val="0"/>
              <w:divBdr>
                <w:top w:val="none" w:sz="0" w:space="0" w:color="auto"/>
                <w:left w:val="none" w:sz="0" w:space="0" w:color="auto"/>
                <w:bottom w:val="none" w:sz="0" w:space="0" w:color="auto"/>
                <w:right w:val="none" w:sz="0" w:space="0" w:color="auto"/>
              </w:divBdr>
            </w:div>
          </w:divsChild>
        </w:div>
        <w:div w:id="685137940">
          <w:marLeft w:val="0"/>
          <w:marRight w:val="0"/>
          <w:marTop w:val="0"/>
          <w:marBottom w:val="0"/>
          <w:divBdr>
            <w:top w:val="none" w:sz="0" w:space="0" w:color="auto"/>
            <w:left w:val="none" w:sz="0" w:space="0" w:color="auto"/>
            <w:bottom w:val="none" w:sz="0" w:space="0" w:color="auto"/>
            <w:right w:val="none" w:sz="0" w:space="0" w:color="auto"/>
          </w:divBdr>
          <w:divsChild>
            <w:div w:id="1762991067">
              <w:marLeft w:val="255"/>
              <w:marRight w:val="0"/>
              <w:marTop w:val="0"/>
              <w:marBottom w:val="0"/>
              <w:divBdr>
                <w:top w:val="none" w:sz="0" w:space="0" w:color="auto"/>
                <w:left w:val="none" w:sz="0" w:space="0" w:color="auto"/>
                <w:bottom w:val="none" w:sz="0" w:space="0" w:color="auto"/>
                <w:right w:val="none" w:sz="0" w:space="0" w:color="auto"/>
              </w:divBdr>
            </w:div>
          </w:divsChild>
        </w:div>
        <w:div w:id="791094166">
          <w:marLeft w:val="0"/>
          <w:marRight w:val="0"/>
          <w:marTop w:val="0"/>
          <w:marBottom w:val="0"/>
          <w:divBdr>
            <w:top w:val="none" w:sz="0" w:space="0" w:color="auto"/>
            <w:left w:val="none" w:sz="0" w:space="0" w:color="auto"/>
            <w:bottom w:val="none" w:sz="0" w:space="0" w:color="auto"/>
            <w:right w:val="none" w:sz="0" w:space="0" w:color="auto"/>
          </w:divBdr>
          <w:divsChild>
            <w:div w:id="2003118161">
              <w:marLeft w:val="255"/>
              <w:marRight w:val="0"/>
              <w:marTop w:val="0"/>
              <w:marBottom w:val="0"/>
              <w:divBdr>
                <w:top w:val="none" w:sz="0" w:space="0" w:color="auto"/>
                <w:left w:val="none" w:sz="0" w:space="0" w:color="auto"/>
                <w:bottom w:val="none" w:sz="0" w:space="0" w:color="auto"/>
                <w:right w:val="none" w:sz="0" w:space="0" w:color="auto"/>
              </w:divBdr>
            </w:div>
          </w:divsChild>
        </w:div>
        <w:div w:id="1526290400">
          <w:marLeft w:val="0"/>
          <w:marRight w:val="0"/>
          <w:marTop w:val="0"/>
          <w:marBottom w:val="0"/>
          <w:divBdr>
            <w:top w:val="none" w:sz="0" w:space="0" w:color="auto"/>
            <w:left w:val="none" w:sz="0" w:space="0" w:color="auto"/>
            <w:bottom w:val="none" w:sz="0" w:space="0" w:color="auto"/>
            <w:right w:val="none" w:sz="0" w:space="0" w:color="auto"/>
          </w:divBdr>
          <w:divsChild>
            <w:div w:id="10972911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78097676">
      <w:bodyDiv w:val="1"/>
      <w:marLeft w:val="0"/>
      <w:marRight w:val="0"/>
      <w:marTop w:val="0"/>
      <w:marBottom w:val="0"/>
      <w:divBdr>
        <w:top w:val="none" w:sz="0" w:space="0" w:color="auto"/>
        <w:left w:val="none" w:sz="0" w:space="0" w:color="auto"/>
        <w:bottom w:val="none" w:sz="0" w:space="0" w:color="auto"/>
        <w:right w:val="none" w:sz="0" w:space="0" w:color="auto"/>
      </w:divBdr>
      <w:divsChild>
        <w:div w:id="343096581">
          <w:marLeft w:val="0"/>
          <w:marRight w:val="0"/>
          <w:marTop w:val="105"/>
          <w:marBottom w:val="0"/>
          <w:divBdr>
            <w:top w:val="none" w:sz="0" w:space="0" w:color="auto"/>
            <w:left w:val="none" w:sz="0" w:space="0" w:color="auto"/>
            <w:bottom w:val="none" w:sz="0" w:space="0" w:color="auto"/>
            <w:right w:val="none" w:sz="0" w:space="0" w:color="auto"/>
          </w:divBdr>
        </w:div>
        <w:div w:id="1675106831">
          <w:marLeft w:val="0"/>
          <w:marRight w:val="0"/>
          <w:marTop w:val="0"/>
          <w:marBottom w:val="0"/>
          <w:divBdr>
            <w:top w:val="none" w:sz="0" w:space="0" w:color="auto"/>
            <w:left w:val="none" w:sz="0" w:space="0" w:color="auto"/>
            <w:bottom w:val="none" w:sz="0" w:space="0" w:color="auto"/>
            <w:right w:val="none" w:sz="0" w:space="0" w:color="auto"/>
          </w:divBdr>
          <w:divsChild>
            <w:div w:id="259415226">
              <w:marLeft w:val="255"/>
              <w:marRight w:val="0"/>
              <w:marTop w:val="0"/>
              <w:marBottom w:val="0"/>
              <w:divBdr>
                <w:top w:val="none" w:sz="0" w:space="0" w:color="auto"/>
                <w:left w:val="none" w:sz="0" w:space="0" w:color="auto"/>
                <w:bottom w:val="none" w:sz="0" w:space="0" w:color="auto"/>
                <w:right w:val="none" w:sz="0" w:space="0" w:color="auto"/>
              </w:divBdr>
            </w:div>
          </w:divsChild>
        </w:div>
        <w:div w:id="1301885255">
          <w:marLeft w:val="0"/>
          <w:marRight w:val="0"/>
          <w:marTop w:val="0"/>
          <w:marBottom w:val="0"/>
          <w:divBdr>
            <w:top w:val="none" w:sz="0" w:space="0" w:color="auto"/>
            <w:left w:val="none" w:sz="0" w:space="0" w:color="auto"/>
            <w:bottom w:val="none" w:sz="0" w:space="0" w:color="auto"/>
            <w:right w:val="none" w:sz="0" w:space="0" w:color="auto"/>
          </w:divBdr>
          <w:divsChild>
            <w:div w:id="1397122017">
              <w:marLeft w:val="255"/>
              <w:marRight w:val="0"/>
              <w:marTop w:val="0"/>
              <w:marBottom w:val="0"/>
              <w:divBdr>
                <w:top w:val="none" w:sz="0" w:space="0" w:color="auto"/>
                <w:left w:val="none" w:sz="0" w:space="0" w:color="auto"/>
                <w:bottom w:val="none" w:sz="0" w:space="0" w:color="auto"/>
                <w:right w:val="none" w:sz="0" w:space="0" w:color="auto"/>
              </w:divBdr>
            </w:div>
          </w:divsChild>
        </w:div>
        <w:div w:id="590313684">
          <w:marLeft w:val="0"/>
          <w:marRight w:val="0"/>
          <w:marTop w:val="0"/>
          <w:marBottom w:val="0"/>
          <w:divBdr>
            <w:top w:val="none" w:sz="0" w:space="0" w:color="auto"/>
            <w:left w:val="none" w:sz="0" w:space="0" w:color="auto"/>
            <w:bottom w:val="none" w:sz="0" w:space="0" w:color="auto"/>
            <w:right w:val="none" w:sz="0" w:space="0" w:color="auto"/>
          </w:divBdr>
          <w:divsChild>
            <w:div w:id="439297695">
              <w:marLeft w:val="255"/>
              <w:marRight w:val="0"/>
              <w:marTop w:val="0"/>
              <w:marBottom w:val="0"/>
              <w:divBdr>
                <w:top w:val="none" w:sz="0" w:space="0" w:color="auto"/>
                <w:left w:val="none" w:sz="0" w:space="0" w:color="auto"/>
                <w:bottom w:val="none" w:sz="0" w:space="0" w:color="auto"/>
                <w:right w:val="none" w:sz="0" w:space="0" w:color="auto"/>
              </w:divBdr>
            </w:div>
          </w:divsChild>
        </w:div>
        <w:div w:id="1350837960">
          <w:marLeft w:val="0"/>
          <w:marRight w:val="0"/>
          <w:marTop w:val="0"/>
          <w:marBottom w:val="0"/>
          <w:divBdr>
            <w:top w:val="none" w:sz="0" w:space="0" w:color="auto"/>
            <w:left w:val="none" w:sz="0" w:space="0" w:color="auto"/>
            <w:bottom w:val="none" w:sz="0" w:space="0" w:color="auto"/>
            <w:right w:val="none" w:sz="0" w:space="0" w:color="auto"/>
          </w:divBdr>
          <w:divsChild>
            <w:div w:id="4278880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3048318">
      <w:bodyDiv w:val="1"/>
      <w:marLeft w:val="0"/>
      <w:marRight w:val="0"/>
      <w:marTop w:val="0"/>
      <w:marBottom w:val="0"/>
      <w:divBdr>
        <w:top w:val="none" w:sz="0" w:space="0" w:color="auto"/>
        <w:left w:val="none" w:sz="0" w:space="0" w:color="auto"/>
        <w:bottom w:val="none" w:sz="0" w:space="0" w:color="auto"/>
        <w:right w:val="none" w:sz="0" w:space="0" w:color="auto"/>
      </w:divBdr>
      <w:divsChild>
        <w:div w:id="357318973">
          <w:marLeft w:val="0"/>
          <w:marRight w:val="0"/>
          <w:marTop w:val="105"/>
          <w:marBottom w:val="0"/>
          <w:divBdr>
            <w:top w:val="none" w:sz="0" w:space="0" w:color="auto"/>
            <w:left w:val="none" w:sz="0" w:space="0" w:color="auto"/>
            <w:bottom w:val="none" w:sz="0" w:space="0" w:color="auto"/>
            <w:right w:val="none" w:sz="0" w:space="0" w:color="auto"/>
          </w:divBdr>
        </w:div>
        <w:div w:id="1806006250">
          <w:marLeft w:val="0"/>
          <w:marRight w:val="0"/>
          <w:marTop w:val="0"/>
          <w:marBottom w:val="0"/>
          <w:divBdr>
            <w:top w:val="none" w:sz="0" w:space="0" w:color="auto"/>
            <w:left w:val="none" w:sz="0" w:space="0" w:color="auto"/>
            <w:bottom w:val="none" w:sz="0" w:space="0" w:color="auto"/>
            <w:right w:val="none" w:sz="0" w:space="0" w:color="auto"/>
          </w:divBdr>
          <w:divsChild>
            <w:div w:id="1590311392">
              <w:marLeft w:val="255"/>
              <w:marRight w:val="0"/>
              <w:marTop w:val="0"/>
              <w:marBottom w:val="0"/>
              <w:divBdr>
                <w:top w:val="none" w:sz="0" w:space="0" w:color="auto"/>
                <w:left w:val="none" w:sz="0" w:space="0" w:color="auto"/>
                <w:bottom w:val="none" w:sz="0" w:space="0" w:color="auto"/>
                <w:right w:val="none" w:sz="0" w:space="0" w:color="auto"/>
              </w:divBdr>
            </w:div>
          </w:divsChild>
        </w:div>
        <w:div w:id="1791626662">
          <w:marLeft w:val="0"/>
          <w:marRight w:val="0"/>
          <w:marTop w:val="0"/>
          <w:marBottom w:val="0"/>
          <w:divBdr>
            <w:top w:val="none" w:sz="0" w:space="0" w:color="auto"/>
            <w:left w:val="none" w:sz="0" w:space="0" w:color="auto"/>
            <w:bottom w:val="none" w:sz="0" w:space="0" w:color="auto"/>
            <w:right w:val="none" w:sz="0" w:space="0" w:color="auto"/>
          </w:divBdr>
          <w:divsChild>
            <w:div w:id="1875849502">
              <w:marLeft w:val="255"/>
              <w:marRight w:val="0"/>
              <w:marTop w:val="0"/>
              <w:marBottom w:val="0"/>
              <w:divBdr>
                <w:top w:val="none" w:sz="0" w:space="0" w:color="auto"/>
                <w:left w:val="none" w:sz="0" w:space="0" w:color="auto"/>
                <w:bottom w:val="none" w:sz="0" w:space="0" w:color="auto"/>
                <w:right w:val="none" w:sz="0" w:space="0" w:color="auto"/>
              </w:divBdr>
            </w:div>
          </w:divsChild>
        </w:div>
        <w:div w:id="1174106878">
          <w:marLeft w:val="0"/>
          <w:marRight w:val="0"/>
          <w:marTop w:val="0"/>
          <w:marBottom w:val="0"/>
          <w:divBdr>
            <w:top w:val="none" w:sz="0" w:space="0" w:color="auto"/>
            <w:left w:val="none" w:sz="0" w:space="0" w:color="auto"/>
            <w:bottom w:val="none" w:sz="0" w:space="0" w:color="auto"/>
            <w:right w:val="none" w:sz="0" w:space="0" w:color="auto"/>
          </w:divBdr>
          <w:divsChild>
            <w:div w:id="566381728">
              <w:marLeft w:val="255"/>
              <w:marRight w:val="0"/>
              <w:marTop w:val="0"/>
              <w:marBottom w:val="0"/>
              <w:divBdr>
                <w:top w:val="none" w:sz="0" w:space="0" w:color="auto"/>
                <w:left w:val="none" w:sz="0" w:space="0" w:color="auto"/>
                <w:bottom w:val="none" w:sz="0" w:space="0" w:color="auto"/>
                <w:right w:val="none" w:sz="0" w:space="0" w:color="auto"/>
              </w:divBdr>
            </w:div>
          </w:divsChild>
        </w:div>
        <w:div w:id="1422137494">
          <w:marLeft w:val="0"/>
          <w:marRight w:val="0"/>
          <w:marTop w:val="0"/>
          <w:marBottom w:val="0"/>
          <w:divBdr>
            <w:top w:val="none" w:sz="0" w:space="0" w:color="auto"/>
            <w:left w:val="none" w:sz="0" w:space="0" w:color="auto"/>
            <w:bottom w:val="none" w:sz="0" w:space="0" w:color="auto"/>
            <w:right w:val="none" w:sz="0" w:space="0" w:color="auto"/>
          </w:divBdr>
          <w:divsChild>
            <w:div w:id="893851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3667633">
      <w:bodyDiv w:val="1"/>
      <w:marLeft w:val="0"/>
      <w:marRight w:val="0"/>
      <w:marTop w:val="0"/>
      <w:marBottom w:val="0"/>
      <w:divBdr>
        <w:top w:val="none" w:sz="0" w:space="0" w:color="auto"/>
        <w:left w:val="none" w:sz="0" w:space="0" w:color="auto"/>
        <w:bottom w:val="none" w:sz="0" w:space="0" w:color="auto"/>
        <w:right w:val="none" w:sz="0" w:space="0" w:color="auto"/>
      </w:divBdr>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499661797">
      <w:bodyDiv w:val="1"/>
      <w:marLeft w:val="0"/>
      <w:marRight w:val="0"/>
      <w:marTop w:val="0"/>
      <w:marBottom w:val="0"/>
      <w:divBdr>
        <w:top w:val="none" w:sz="0" w:space="0" w:color="auto"/>
        <w:left w:val="none" w:sz="0" w:space="0" w:color="auto"/>
        <w:bottom w:val="none" w:sz="0" w:space="0" w:color="auto"/>
        <w:right w:val="none" w:sz="0" w:space="0" w:color="auto"/>
      </w:divBdr>
      <w:divsChild>
        <w:div w:id="453062565">
          <w:marLeft w:val="0"/>
          <w:marRight w:val="0"/>
          <w:marTop w:val="105"/>
          <w:marBottom w:val="0"/>
          <w:divBdr>
            <w:top w:val="none" w:sz="0" w:space="0" w:color="auto"/>
            <w:left w:val="none" w:sz="0" w:space="0" w:color="auto"/>
            <w:bottom w:val="none" w:sz="0" w:space="0" w:color="auto"/>
            <w:right w:val="none" w:sz="0" w:space="0" w:color="auto"/>
          </w:divBdr>
        </w:div>
        <w:div w:id="1174689802">
          <w:marLeft w:val="0"/>
          <w:marRight w:val="0"/>
          <w:marTop w:val="0"/>
          <w:marBottom w:val="0"/>
          <w:divBdr>
            <w:top w:val="none" w:sz="0" w:space="0" w:color="auto"/>
            <w:left w:val="none" w:sz="0" w:space="0" w:color="auto"/>
            <w:bottom w:val="none" w:sz="0" w:space="0" w:color="auto"/>
            <w:right w:val="none" w:sz="0" w:space="0" w:color="auto"/>
          </w:divBdr>
          <w:divsChild>
            <w:div w:id="1509102922">
              <w:marLeft w:val="255"/>
              <w:marRight w:val="0"/>
              <w:marTop w:val="0"/>
              <w:marBottom w:val="0"/>
              <w:divBdr>
                <w:top w:val="none" w:sz="0" w:space="0" w:color="auto"/>
                <w:left w:val="none" w:sz="0" w:space="0" w:color="auto"/>
                <w:bottom w:val="none" w:sz="0" w:space="0" w:color="auto"/>
                <w:right w:val="none" w:sz="0" w:space="0" w:color="auto"/>
              </w:divBdr>
            </w:div>
          </w:divsChild>
        </w:div>
        <w:div w:id="1755201531">
          <w:marLeft w:val="0"/>
          <w:marRight w:val="0"/>
          <w:marTop w:val="0"/>
          <w:marBottom w:val="0"/>
          <w:divBdr>
            <w:top w:val="none" w:sz="0" w:space="0" w:color="auto"/>
            <w:left w:val="none" w:sz="0" w:space="0" w:color="auto"/>
            <w:bottom w:val="none" w:sz="0" w:space="0" w:color="auto"/>
            <w:right w:val="none" w:sz="0" w:space="0" w:color="auto"/>
          </w:divBdr>
          <w:divsChild>
            <w:div w:id="680742994">
              <w:marLeft w:val="255"/>
              <w:marRight w:val="0"/>
              <w:marTop w:val="0"/>
              <w:marBottom w:val="0"/>
              <w:divBdr>
                <w:top w:val="none" w:sz="0" w:space="0" w:color="auto"/>
                <w:left w:val="none" w:sz="0" w:space="0" w:color="auto"/>
                <w:bottom w:val="none" w:sz="0" w:space="0" w:color="auto"/>
                <w:right w:val="none" w:sz="0" w:space="0" w:color="auto"/>
              </w:divBdr>
            </w:div>
          </w:divsChild>
        </w:div>
        <w:div w:id="1179927215">
          <w:marLeft w:val="0"/>
          <w:marRight w:val="0"/>
          <w:marTop w:val="0"/>
          <w:marBottom w:val="0"/>
          <w:divBdr>
            <w:top w:val="none" w:sz="0" w:space="0" w:color="auto"/>
            <w:left w:val="none" w:sz="0" w:space="0" w:color="auto"/>
            <w:bottom w:val="none" w:sz="0" w:space="0" w:color="auto"/>
            <w:right w:val="none" w:sz="0" w:space="0" w:color="auto"/>
          </w:divBdr>
          <w:divsChild>
            <w:div w:id="530075812">
              <w:marLeft w:val="255"/>
              <w:marRight w:val="0"/>
              <w:marTop w:val="0"/>
              <w:marBottom w:val="0"/>
              <w:divBdr>
                <w:top w:val="none" w:sz="0" w:space="0" w:color="auto"/>
                <w:left w:val="none" w:sz="0" w:space="0" w:color="auto"/>
                <w:bottom w:val="none" w:sz="0" w:space="0" w:color="auto"/>
                <w:right w:val="none" w:sz="0" w:space="0" w:color="auto"/>
              </w:divBdr>
            </w:div>
          </w:divsChild>
        </w:div>
        <w:div w:id="121732272">
          <w:marLeft w:val="0"/>
          <w:marRight w:val="0"/>
          <w:marTop w:val="0"/>
          <w:marBottom w:val="0"/>
          <w:divBdr>
            <w:top w:val="none" w:sz="0" w:space="0" w:color="auto"/>
            <w:left w:val="none" w:sz="0" w:space="0" w:color="auto"/>
            <w:bottom w:val="none" w:sz="0" w:space="0" w:color="auto"/>
            <w:right w:val="none" w:sz="0" w:space="0" w:color="auto"/>
          </w:divBdr>
          <w:divsChild>
            <w:div w:id="1059205804">
              <w:marLeft w:val="255"/>
              <w:marRight w:val="0"/>
              <w:marTop w:val="0"/>
              <w:marBottom w:val="0"/>
              <w:divBdr>
                <w:top w:val="none" w:sz="0" w:space="0" w:color="auto"/>
                <w:left w:val="none" w:sz="0" w:space="0" w:color="auto"/>
                <w:bottom w:val="none" w:sz="0" w:space="0" w:color="auto"/>
                <w:right w:val="none" w:sz="0" w:space="0" w:color="auto"/>
              </w:divBdr>
            </w:div>
          </w:divsChild>
        </w:div>
        <w:div w:id="1012294805">
          <w:marLeft w:val="0"/>
          <w:marRight w:val="0"/>
          <w:marTop w:val="0"/>
          <w:marBottom w:val="0"/>
          <w:divBdr>
            <w:top w:val="none" w:sz="0" w:space="0" w:color="auto"/>
            <w:left w:val="none" w:sz="0" w:space="0" w:color="auto"/>
            <w:bottom w:val="none" w:sz="0" w:space="0" w:color="auto"/>
            <w:right w:val="none" w:sz="0" w:space="0" w:color="auto"/>
          </w:divBdr>
          <w:divsChild>
            <w:div w:id="2317372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09101978">
      <w:bodyDiv w:val="1"/>
      <w:marLeft w:val="0"/>
      <w:marRight w:val="0"/>
      <w:marTop w:val="0"/>
      <w:marBottom w:val="0"/>
      <w:divBdr>
        <w:top w:val="none" w:sz="0" w:space="0" w:color="auto"/>
        <w:left w:val="none" w:sz="0" w:space="0" w:color="auto"/>
        <w:bottom w:val="none" w:sz="0" w:space="0" w:color="auto"/>
        <w:right w:val="none" w:sz="0" w:space="0" w:color="auto"/>
      </w:divBdr>
      <w:divsChild>
        <w:div w:id="2131436722">
          <w:marLeft w:val="0"/>
          <w:marRight w:val="0"/>
          <w:marTop w:val="105"/>
          <w:marBottom w:val="0"/>
          <w:divBdr>
            <w:top w:val="none" w:sz="0" w:space="0" w:color="auto"/>
            <w:left w:val="none" w:sz="0" w:space="0" w:color="auto"/>
            <w:bottom w:val="none" w:sz="0" w:space="0" w:color="auto"/>
            <w:right w:val="none" w:sz="0" w:space="0" w:color="auto"/>
          </w:divBdr>
        </w:div>
        <w:div w:id="825634355">
          <w:marLeft w:val="0"/>
          <w:marRight w:val="0"/>
          <w:marTop w:val="0"/>
          <w:marBottom w:val="0"/>
          <w:divBdr>
            <w:top w:val="none" w:sz="0" w:space="0" w:color="auto"/>
            <w:left w:val="none" w:sz="0" w:space="0" w:color="auto"/>
            <w:bottom w:val="none" w:sz="0" w:space="0" w:color="auto"/>
            <w:right w:val="none" w:sz="0" w:space="0" w:color="auto"/>
          </w:divBdr>
          <w:divsChild>
            <w:div w:id="1348210040">
              <w:marLeft w:val="255"/>
              <w:marRight w:val="0"/>
              <w:marTop w:val="0"/>
              <w:marBottom w:val="0"/>
              <w:divBdr>
                <w:top w:val="none" w:sz="0" w:space="0" w:color="auto"/>
                <w:left w:val="none" w:sz="0" w:space="0" w:color="auto"/>
                <w:bottom w:val="none" w:sz="0" w:space="0" w:color="auto"/>
                <w:right w:val="none" w:sz="0" w:space="0" w:color="auto"/>
              </w:divBdr>
            </w:div>
          </w:divsChild>
        </w:div>
        <w:div w:id="1524637177">
          <w:marLeft w:val="0"/>
          <w:marRight w:val="0"/>
          <w:marTop w:val="0"/>
          <w:marBottom w:val="0"/>
          <w:divBdr>
            <w:top w:val="none" w:sz="0" w:space="0" w:color="auto"/>
            <w:left w:val="none" w:sz="0" w:space="0" w:color="auto"/>
            <w:bottom w:val="none" w:sz="0" w:space="0" w:color="auto"/>
            <w:right w:val="none" w:sz="0" w:space="0" w:color="auto"/>
          </w:divBdr>
          <w:divsChild>
            <w:div w:id="1810978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8303184">
      <w:bodyDiv w:val="1"/>
      <w:marLeft w:val="0"/>
      <w:marRight w:val="0"/>
      <w:marTop w:val="0"/>
      <w:marBottom w:val="0"/>
      <w:divBdr>
        <w:top w:val="none" w:sz="0" w:space="0" w:color="auto"/>
        <w:left w:val="none" w:sz="0" w:space="0" w:color="auto"/>
        <w:bottom w:val="none" w:sz="0" w:space="0" w:color="auto"/>
        <w:right w:val="none" w:sz="0" w:space="0" w:color="auto"/>
      </w:divBdr>
      <w:divsChild>
        <w:div w:id="1721248730">
          <w:marLeft w:val="0"/>
          <w:marRight w:val="0"/>
          <w:marTop w:val="150"/>
          <w:marBottom w:val="168"/>
          <w:divBdr>
            <w:top w:val="none" w:sz="0" w:space="0" w:color="auto"/>
            <w:left w:val="none" w:sz="0" w:space="0" w:color="auto"/>
            <w:bottom w:val="none" w:sz="0" w:space="0" w:color="auto"/>
            <w:right w:val="none" w:sz="0" w:space="0" w:color="auto"/>
          </w:divBdr>
        </w:div>
        <w:div w:id="1980066755">
          <w:marLeft w:val="0"/>
          <w:marRight w:val="0"/>
          <w:marTop w:val="0"/>
          <w:marBottom w:val="0"/>
          <w:divBdr>
            <w:top w:val="none" w:sz="0" w:space="0" w:color="auto"/>
            <w:left w:val="none" w:sz="0" w:space="0" w:color="auto"/>
            <w:bottom w:val="none" w:sz="0" w:space="0" w:color="auto"/>
            <w:right w:val="none" w:sz="0" w:space="0" w:color="auto"/>
          </w:divBdr>
          <w:divsChild>
            <w:div w:id="1407804116">
              <w:marLeft w:val="255"/>
              <w:marRight w:val="0"/>
              <w:marTop w:val="0"/>
              <w:marBottom w:val="0"/>
              <w:divBdr>
                <w:top w:val="none" w:sz="0" w:space="0" w:color="auto"/>
                <w:left w:val="none" w:sz="0" w:space="0" w:color="auto"/>
                <w:bottom w:val="none" w:sz="0" w:space="0" w:color="auto"/>
                <w:right w:val="none" w:sz="0" w:space="0" w:color="auto"/>
              </w:divBdr>
            </w:div>
          </w:divsChild>
        </w:div>
        <w:div w:id="1772697297">
          <w:marLeft w:val="0"/>
          <w:marRight w:val="0"/>
          <w:marTop w:val="0"/>
          <w:marBottom w:val="0"/>
          <w:divBdr>
            <w:top w:val="none" w:sz="0" w:space="0" w:color="auto"/>
            <w:left w:val="none" w:sz="0" w:space="0" w:color="auto"/>
            <w:bottom w:val="none" w:sz="0" w:space="0" w:color="auto"/>
            <w:right w:val="none" w:sz="0" w:space="0" w:color="auto"/>
          </w:divBdr>
          <w:divsChild>
            <w:div w:id="824320008">
              <w:marLeft w:val="255"/>
              <w:marRight w:val="0"/>
              <w:marTop w:val="0"/>
              <w:marBottom w:val="0"/>
              <w:divBdr>
                <w:top w:val="none" w:sz="0" w:space="0" w:color="auto"/>
                <w:left w:val="none" w:sz="0" w:space="0" w:color="auto"/>
                <w:bottom w:val="none" w:sz="0" w:space="0" w:color="auto"/>
                <w:right w:val="none" w:sz="0" w:space="0" w:color="auto"/>
              </w:divBdr>
            </w:div>
          </w:divsChild>
        </w:div>
        <w:div w:id="217938226">
          <w:marLeft w:val="0"/>
          <w:marRight w:val="0"/>
          <w:marTop w:val="0"/>
          <w:marBottom w:val="0"/>
          <w:divBdr>
            <w:top w:val="none" w:sz="0" w:space="0" w:color="auto"/>
            <w:left w:val="none" w:sz="0" w:space="0" w:color="auto"/>
            <w:bottom w:val="none" w:sz="0" w:space="0" w:color="auto"/>
            <w:right w:val="none" w:sz="0" w:space="0" w:color="auto"/>
          </w:divBdr>
          <w:divsChild>
            <w:div w:id="17703248">
              <w:marLeft w:val="255"/>
              <w:marRight w:val="0"/>
              <w:marTop w:val="0"/>
              <w:marBottom w:val="0"/>
              <w:divBdr>
                <w:top w:val="none" w:sz="0" w:space="0" w:color="auto"/>
                <w:left w:val="none" w:sz="0" w:space="0" w:color="auto"/>
                <w:bottom w:val="none" w:sz="0" w:space="0" w:color="auto"/>
                <w:right w:val="none" w:sz="0" w:space="0" w:color="auto"/>
              </w:divBdr>
            </w:div>
          </w:divsChild>
        </w:div>
        <w:div w:id="685131706">
          <w:marLeft w:val="0"/>
          <w:marRight w:val="0"/>
          <w:marTop w:val="0"/>
          <w:marBottom w:val="0"/>
          <w:divBdr>
            <w:top w:val="none" w:sz="0" w:space="0" w:color="auto"/>
            <w:left w:val="none" w:sz="0" w:space="0" w:color="auto"/>
            <w:bottom w:val="none" w:sz="0" w:space="0" w:color="auto"/>
            <w:right w:val="none" w:sz="0" w:space="0" w:color="auto"/>
          </w:divBdr>
          <w:divsChild>
            <w:div w:id="407508464">
              <w:marLeft w:val="255"/>
              <w:marRight w:val="0"/>
              <w:marTop w:val="0"/>
              <w:marBottom w:val="0"/>
              <w:divBdr>
                <w:top w:val="none" w:sz="0" w:space="0" w:color="auto"/>
                <w:left w:val="none" w:sz="0" w:space="0" w:color="auto"/>
                <w:bottom w:val="none" w:sz="0" w:space="0" w:color="auto"/>
                <w:right w:val="none" w:sz="0" w:space="0" w:color="auto"/>
              </w:divBdr>
            </w:div>
          </w:divsChild>
        </w:div>
        <w:div w:id="2089498063">
          <w:marLeft w:val="0"/>
          <w:marRight w:val="0"/>
          <w:marTop w:val="0"/>
          <w:marBottom w:val="0"/>
          <w:divBdr>
            <w:top w:val="none" w:sz="0" w:space="0" w:color="auto"/>
            <w:left w:val="none" w:sz="0" w:space="0" w:color="auto"/>
            <w:bottom w:val="none" w:sz="0" w:space="0" w:color="auto"/>
            <w:right w:val="none" w:sz="0" w:space="0" w:color="auto"/>
          </w:divBdr>
          <w:divsChild>
            <w:div w:id="1465005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0140205">
      <w:bodyDiv w:val="1"/>
      <w:marLeft w:val="0"/>
      <w:marRight w:val="0"/>
      <w:marTop w:val="0"/>
      <w:marBottom w:val="0"/>
      <w:divBdr>
        <w:top w:val="none" w:sz="0" w:space="0" w:color="auto"/>
        <w:left w:val="none" w:sz="0" w:space="0" w:color="auto"/>
        <w:bottom w:val="none" w:sz="0" w:space="0" w:color="auto"/>
        <w:right w:val="none" w:sz="0" w:space="0" w:color="auto"/>
      </w:divBdr>
      <w:divsChild>
        <w:div w:id="1400179101">
          <w:marLeft w:val="0"/>
          <w:marRight w:val="0"/>
          <w:marTop w:val="150"/>
          <w:marBottom w:val="168"/>
          <w:divBdr>
            <w:top w:val="none" w:sz="0" w:space="0" w:color="auto"/>
            <w:left w:val="none" w:sz="0" w:space="0" w:color="auto"/>
            <w:bottom w:val="none" w:sz="0" w:space="0" w:color="auto"/>
            <w:right w:val="none" w:sz="0" w:space="0" w:color="auto"/>
          </w:divBdr>
        </w:div>
        <w:div w:id="170919465">
          <w:marLeft w:val="0"/>
          <w:marRight w:val="0"/>
          <w:marTop w:val="0"/>
          <w:marBottom w:val="0"/>
          <w:divBdr>
            <w:top w:val="none" w:sz="0" w:space="0" w:color="auto"/>
            <w:left w:val="none" w:sz="0" w:space="0" w:color="auto"/>
            <w:bottom w:val="none" w:sz="0" w:space="0" w:color="auto"/>
            <w:right w:val="none" w:sz="0" w:space="0" w:color="auto"/>
          </w:divBdr>
          <w:divsChild>
            <w:div w:id="1144547993">
              <w:marLeft w:val="255"/>
              <w:marRight w:val="0"/>
              <w:marTop w:val="0"/>
              <w:marBottom w:val="0"/>
              <w:divBdr>
                <w:top w:val="none" w:sz="0" w:space="0" w:color="auto"/>
                <w:left w:val="none" w:sz="0" w:space="0" w:color="auto"/>
                <w:bottom w:val="none" w:sz="0" w:space="0" w:color="auto"/>
                <w:right w:val="none" w:sz="0" w:space="0" w:color="auto"/>
              </w:divBdr>
            </w:div>
          </w:divsChild>
        </w:div>
        <w:div w:id="1564177365">
          <w:marLeft w:val="0"/>
          <w:marRight w:val="0"/>
          <w:marTop w:val="0"/>
          <w:marBottom w:val="0"/>
          <w:divBdr>
            <w:top w:val="none" w:sz="0" w:space="0" w:color="auto"/>
            <w:left w:val="none" w:sz="0" w:space="0" w:color="auto"/>
            <w:bottom w:val="none" w:sz="0" w:space="0" w:color="auto"/>
            <w:right w:val="none" w:sz="0" w:space="0" w:color="auto"/>
          </w:divBdr>
          <w:divsChild>
            <w:div w:id="16426879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3118198">
      <w:bodyDiv w:val="1"/>
      <w:marLeft w:val="0"/>
      <w:marRight w:val="0"/>
      <w:marTop w:val="0"/>
      <w:marBottom w:val="0"/>
      <w:divBdr>
        <w:top w:val="none" w:sz="0" w:space="0" w:color="auto"/>
        <w:left w:val="none" w:sz="0" w:space="0" w:color="auto"/>
        <w:bottom w:val="none" w:sz="0" w:space="0" w:color="auto"/>
        <w:right w:val="none" w:sz="0" w:space="0" w:color="auto"/>
      </w:divBdr>
      <w:divsChild>
        <w:div w:id="614216090">
          <w:marLeft w:val="0"/>
          <w:marRight w:val="0"/>
          <w:marTop w:val="105"/>
          <w:marBottom w:val="0"/>
          <w:divBdr>
            <w:top w:val="none" w:sz="0" w:space="0" w:color="auto"/>
            <w:left w:val="none" w:sz="0" w:space="0" w:color="auto"/>
            <w:bottom w:val="none" w:sz="0" w:space="0" w:color="auto"/>
            <w:right w:val="none" w:sz="0" w:space="0" w:color="auto"/>
          </w:divBdr>
        </w:div>
        <w:div w:id="1794783652">
          <w:marLeft w:val="0"/>
          <w:marRight w:val="0"/>
          <w:marTop w:val="0"/>
          <w:marBottom w:val="0"/>
          <w:divBdr>
            <w:top w:val="none" w:sz="0" w:space="0" w:color="auto"/>
            <w:left w:val="none" w:sz="0" w:space="0" w:color="auto"/>
            <w:bottom w:val="none" w:sz="0" w:space="0" w:color="auto"/>
            <w:right w:val="none" w:sz="0" w:space="0" w:color="auto"/>
          </w:divBdr>
          <w:divsChild>
            <w:div w:id="1729068784">
              <w:marLeft w:val="255"/>
              <w:marRight w:val="0"/>
              <w:marTop w:val="0"/>
              <w:marBottom w:val="0"/>
              <w:divBdr>
                <w:top w:val="none" w:sz="0" w:space="0" w:color="auto"/>
                <w:left w:val="none" w:sz="0" w:space="0" w:color="auto"/>
                <w:bottom w:val="none" w:sz="0" w:space="0" w:color="auto"/>
                <w:right w:val="none" w:sz="0" w:space="0" w:color="auto"/>
              </w:divBdr>
            </w:div>
          </w:divsChild>
        </w:div>
        <w:div w:id="549538738">
          <w:marLeft w:val="0"/>
          <w:marRight w:val="0"/>
          <w:marTop w:val="0"/>
          <w:marBottom w:val="0"/>
          <w:divBdr>
            <w:top w:val="none" w:sz="0" w:space="0" w:color="auto"/>
            <w:left w:val="none" w:sz="0" w:space="0" w:color="auto"/>
            <w:bottom w:val="none" w:sz="0" w:space="0" w:color="auto"/>
            <w:right w:val="none" w:sz="0" w:space="0" w:color="auto"/>
          </w:divBdr>
          <w:divsChild>
            <w:div w:id="1793092933">
              <w:marLeft w:val="255"/>
              <w:marRight w:val="0"/>
              <w:marTop w:val="0"/>
              <w:marBottom w:val="0"/>
              <w:divBdr>
                <w:top w:val="none" w:sz="0" w:space="0" w:color="auto"/>
                <w:left w:val="none" w:sz="0" w:space="0" w:color="auto"/>
                <w:bottom w:val="none" w:sz="0" w:space="0" w:color="auto"/>
                <w:right w:val="none" w:sz="0" w:space="0" w:color="auto"/>
              </w:divBdr>
            </w:div>
          </w:divsChild>
        </w:div>
        <w:div w:id="110129966">
          <w:marLeft w:val="0"/>
          <w:marRight w:val="0"/>
          <w:marTop w:val="0"/>
          <w:marBottom w:val="0"/>
          <w:divBdr>
            <w:top w:val="none" w:sz="0" w:space="0" w:color="auto"/>
            <w:left w:val="none" w:sz="0" w:space="0" w:color="auto"/>
            <w:bottom w:val="none" w:sz="0" w:space="0" w:color="auto"/>
            <w:right w:val="none" w:sz="0" w:space="0" w:color="auto"/>
          </w:divBdr>
          <w:divsChild>
            <w:div w:id="20551519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0902749">
      <w:bodyDiv w:val="1"/>
      <w:marLeft w:val="0"/>
      <w:marRight w:val="0"/>
      <w:marTop w:val="0"/>
      <w:marBottom w:val="0"/>
      <w:divBdr>
        <w:top w:val="none" w:sz="0" w:space="0" w:color="auto"/>
        <w:left w:val="none" w:sz="0" w:space="0" w:color="auto"/>
        <w:bottom w:val="none" w:sz="0" w:space="0" w:color="auto"/>
        <w:right w:val="none" w:sz="0" w:space="0" w:color="auto"/>
      </w:divBdr>
      <w:divsChild>
        <w:div w:id="1455367091">
          <w:marLeft w:val="0"/>
          <w:marRight w:val="0"/>
          <w:marTop w:val="105"/>
          <w:marBottom w:val="0"/>
          <w:divBdr>
            <w:top w:val="none" w:sz="0" w:space="0" w:color="auto"/>
            <w:left w:val="none" w:sz="0" w:space="0" w:color="auto"/>
            <w:bottom w:val="none" w:sz="0" w:space="0" w:color="auto"/>
            <w:right w:val="none" w:sz="0" w:space="0" w:color="auto"/>
          </w:divBdr>
        </w:div>
        <w:div w:id="1236162716">
          <w:marLeft w:val="0"/>
          <w:marRight w:val="0"/>
          <w:marTop w:val="0"/>
          <w:marBottom w:val="0"/>
          <w:divBdr>
            <w:top w:val="none" w:sz="0" w:space="0" w:color="auto"/>
            <w:left w:val="none" w:sz="0" w:space="0" w:color="auto"/>
            <w:bottom w:val="none" w:sz="0" w:space="0" w:color="auto"/>
            <w:right w:val="none" w:sz="0" w:space="0" w:color="auto"/>
          </w:divBdr>
          <w:divsChild>
            <w:div w:id="441151164">
              <w:marLeft w:val="255"/>
              <w:marRight w:val="0"/>
              <w:marTop w:val="0"/>
              <w:marBottom w:val="0"/>
              <w:divBdr>
                <w:top w:val="none" w:sz="0" w:space="0" w:color="auto"/>
                <w:left w:val="none" w:sz="0" w:space="0" w:color="auto"/>
                <w:bottom w:val="none" w:sz="0" w:space="0" w:color="auto"/>
                <w:right w:val="none" w:sz="0" w:space="0" w:color="auto"/>
              </w:divBdr>
            </w:div>
          </w:divsChild>
        </w:div>
        <w:div w:id="1348096618">
          <w:marLeft w:val="0"/>
          <w:marRight w:val="0"/>
          <w:marTop w:val="0"/>
          <w:marBottom w:val="0"/>
          <w:divBdr>
            <w:top w:val="none" w:sz="0" w:space="0" w:color="auto"/>
            <w:left w:val="none" w:sz="0" w:space="0" w:color="auto"/>
            <w:bottom w:val="none" w:sz="0" w:space="0" w:color="auto"/>
            <w:right w:val="none" w:sz="0" w:space="0" w:color="auto"/>
          </w:divBdr>
          <w:divsChild>
            <w:div w:id="174273458">
              <w:marLeft w:val="255"/>
              <w:marRight w:val="0"/>
              <w:marTop w:val="0"/>
              <w:marBottom w:val="0"/>
              <w:divBdr>
                <w:top w:val="none" w:sz="0" w:space="0" w:color="auto"/>
                <w:left w:val="none" w:sz="0" w:space="0" w:color="auto"/>
                <w:bottom w:val="none" w:sz="0" w:space="0" w:color="auto"/>
                <w:right w:val="none" w:sz="0" w:space="0" w:color="auto"/>
              </w:divBdr>
            </w:div>
          </w:divsChild>
        </w:div>
        <w:div w:id="1340355610">
          <w:marLeft w:val="0"/>
          <w:marRight w:val="0"/>
          <w:marTop w:val="0"/>
          <w:marBottom w:val="0"/>
          <w:divBdr>
            <w:top w:val="none" w:sz="0" w:space="0" w:color="auto"/>
            <w:left w:val="none" w:sz="0" w:space="0" w:color="auto"/>
            <w:bottom w:val="none" w:sz="0" w:space="0" w:color="auto"/>
            <w:right w:val="none" w:sz="0" w:space="0" w:color="auto"/>
          </w:divBdr>
          <w:divsChild>
            <w:div w:id="1442603717">
              <w:marLeft w:val="255"/>
              <w:marRight w:val="0"/>
              <w:marTop w:val="0"/>
              <w:marBottom w:val="0"/>
              <w:divBdr>
                <w:top w:val="none" w:sz="0" w:space="0" w:color="auto"/>
                <w:left w:val="none" w:sz="0" w:space="0" w:color="auto"/>
                <w:bottom w:val="none" w:sz="0" w:space="0" w:color="auto"/>
                <w:right w:val="none" w:sz="0" w:space="0" w:color="auto"/>
              </w:divBdr>
            </w:div>
          </w:divsChild>
        </w:div>
        <w:div w:id="743843798">
          <w:marLeft w:val="0"/>
          <w:marRight w:val="0"/>
          <w:marTop w:val="0"/>
          <w:marBottom w:val="0"/>
          <w:divBdr>
            <w:top w:val="none" w:sz="0" w:space="0" w:color="auto"/>
            <w:left w:val="none" w:sz="0" w:space="0" w:color="auto"/>
            <w:bottom w:val="none" w:sz="0" w:space="0" w:color="auto"/>
            <w:right w:val="none" w:sz="0" w:space="0" w:color="auto"/>
          </w:divBdr>
          <w:divsChild>
            <w:div w:id="1398283020">
              <w:marLeft w:val="255"/>
              <w:marRight w:val="0"/>
              <w:marTop w:val="0"/>
              <w:marBottom w:val="0"/>
              <w:divBdr>
                <w:top w:val="none" w:sz="0" w:space="0" w:color="auto"/>
                <w:left w:val="none" w:sz="0" w:space="0" w:color="auto"/>
                <w:bottom w:val="none" w:sz="0" w:space="0" w:color="auto"/>
                <w:right w:val="none" w:sz="0" w:space="0" w:color="auto"/>
              </w:divBdr>
            </w:div>
          </w:divsChild>
        </w:div>
        <w:div w:id="1793399405">
          <w:marLeft w:val="0"/>
          <w:marRight w:val="0"/>
          <w:marTop w:val="0"/>
          <w:marBottom w:val="0"/>
          <w:divBdr>
            <w:top w:val="none" w:sz="0" w:space="0" w:color="auto"/>
            <w:left w:val="none" w:sz="0" w:space="0" w:color="auto"/>
            <w:bottom w:val="none" w:sz="0" w:space="0" w:color="auto"/>
            <w:right w:val="none" w:sz="0" w:space="0" w:color="auto"/>
          </w:divBdr>
          <w:divsChild>
            <w:div w:id="133176246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5155842">
      <w:bodyDiv w:val="1"/>
      <w:marLeft w:val="0"/>
      <w:marRight w:val="0"/>
      <w:marTop w:val="0"/>
      <w:marBottom w:val="0"/>
      <w:divBdr>
        <w:top w:val="none" w:sz="0" w:space="0" w:color="auto"/>
        <w:left w:val="none" w:sz="0" w:space="0" w:color="auto"/>
        <w:bottom w:val="none" w:sz="0" w:space="0" w:color="auto"/>
        <w:right w:val="none" w:sz="0" w:space="0" w:color="auto"/>
      </w:divBdr>
      <w:divsChild>
        <w:div w:id="974212419">
          <w:marLeft w:val="0"/>
          <w:marRight w:val="0"/>
          <w:marTop w:val="105"/>
          <w:marBottom w:val="0"/>
          <w:divBdr>
            <w:top w:val="none" w:sz="0" w:space="0" w:color="auto"/>
            <w:left w:val="none" w:sz="0" w:space="0" w:color="auto"/>
            <w:bottom w:val="none" w:sz="0" w:space="0" w:color="auto"/>
            <w:right w:val="none" w:sz="0" w:space="0" w:color="auto"/>
          </w:divBdr>
        </w:div>
        <w:div w:id="2096172803">
          <w:marLeft w:val="0"/>
          <w:marRight w:val="0"/>
          <w:marTop w:val="0"/>
          <w:marBottom w:val="0"/>
          <w:divBdr>
            <w:top w:val="none" w:sz="0" w:space="0" w:color="auto"/>
            <w:left w:val="none" w:sz="0" w:space="0" w:color="auto"/>
            <w:bottom w:val="none" w:sz="0" w:space="0" w:color="auto"/>
            <w:right w:val="none" w:sz="0" w:space="0" w:color="auto"/>
          </w:divBdr>
          <w:divsChild>
            <w:div w:id="667565487">
              <w:marLeft w:val="255"/>
              <w:marRight w:val="0"/>
              <w:marTop w:val="0"/>
              <w:marBottom w:val="0"/>
              <w:divBdr>
                <w:top w:val="none" w:sz="0" w:space="0" w:color="auto"/>
                <w:left w:val="none" w:sz="0" w:space="0" w:color="auto"/>
                <w:bottom w:val="none" w:sz="0" w:space="0" w:color="auto"/>
                <w:right w:val="none" w:sz="0" w:space="0" w:color="auto"/>
              </w:divBdr>
            </w:div>
          </w:divsChild>
        </w:div>
        <w:div w:id="856890652">
          <w:marLeft w:val="0"/>
          <w:marRight w:val="0"/>
          <w:marTop w:val="0"/>
          <w:marBottom w:val="0"/>
          <w:divBdr>
            <w:top w:val="none" w:sz="0" w:space="0" w:color="auto"/>
            <w:left w:val="none" w:sz="0" w:space="0" w:color="auto"/>
            <w:bottom w:val="none" w:sz="0" w:space="0" w:color="auto"/>
            <w:right w:val="none" w:sz="0" w:space="0" w:color="auto"/>
          </w:divBdr>
          <w:divsChild>
            <w:div w:id="1805733421">
              <w:marLeft w:val="255"/>
              <w:marRight w:val="0"/>
              <w:marTop w:val="0"/>
              <w:marBottom w:val="0"/>
              <w:divBdr>
                <w:top w:val="none" w:sz="0" w:space="0" w:color="auto"/>
                <w:left w:val="none" w:sz="0" w:space="0" w:color="auto"/>
                <w:bottom w:val="none" w:sz="0" w:space="0" w:color="auto"/>
                <w:right w:val="none" w:sz="0" w:space="0" w:color="auto"/>
              </w:divBdr>
            </w:div>
          </w:divsChild>
        </w:div>
        <w:div w:id="202983275">
          <w:marLeft w:val="0"/>
          <w:marRight w:val="0"/>
          <w:marTop w:val="0"/>
          <w:marBottom w:val="0"/>
          <w:divBdr>
            <w:top w:val="none" w:sz="0" w:space="0" w:color="auto"/>
            <w:left w:val="none" w:sz="0" w:space="0" w:color="auto"/>
            <w:bottom w:val="none" w:sz="0" w:space="0" w:color="auto"/>
            <w:right w:val="none" w:sz="0" w:space="0" w:color="auto"/>
          </w:divBdr>
          <w:divsChild>
            <w:div w:id="10698398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0203889">
      <w:bodyDiv w:val="1"/>
      <w:marLeft w:val="0"/>
      <w:marRight w:val="0"/>
      <w:marTop w:val="0"/>
      <w:marBottom w:val="0"/>
      <w:divBdr>
        <w:top w:val="none" w:sz="0" w:space="0" w:color="auto"/>
        <w:left w:val="none" w:sz="0" w:space="0" w:color="auto"/>
        <w:bottom w:val="none" w:sz="0" w:space="0" w:color="auto"/>
        <w:right w:val="none" w:sz="0" w:space="0" w:color="auto"/>
      </w:divBdr>
      <w:divsChild>
        <w:div w:id="11421285">
          <w:marLeft w:val="0"/>
          <w:marRight w:val="0"/>
          <w:marTop w:val="105"/>
          <w:marBottom w:val="0"/>
          <w:divBdr>
            <w:top w:val="none" w:sz="0" w:space="0" w:color="auto"/>
            <w:left w:val="none" w:sz="0" w:space="0" w:color="auto"/>
            <w:bottom w:val="none" w:sz="0" w:space="0" w:color="auto"/>
            <w:right w:val="none" w:sz="0" w:space="0" w:color="auto"/>
          </w:divBdr>
        </w:div>
        <w:div w:id="1264149179">
          <w:marLeft w:val="0"/>
          <w:marRight w:val="0"/>
          <w:marTop w:val="0"/>
          <w:marBottom w:val="0"/>
          <w:divBdr>
            <w:top w:val="none" w:sz="0" w:space="0" w:color="auto"/>
            <w:left w:val="none" w:sz="0" w:space="0" w:color="auto"/>
            <w:bottom w:val="none" w:sz="0" w:space="0" w:color="auto"/>
            <w:right w:val="none" w:sz="0" w:space="0" w:color="auto"/>
          </w:divBdr>
          <w:divsChild>
            <w:div w:id="956255703">
              <w:marLeft w:val="255"/>
              <w:marRight w:val="0"/>
              <w:marTop w:val="0"/>
              <w:marBottom w:val="0"/>
              <w:divBdr>
                <w:top w:val="none" w:sz="0" w:space="0" w:color="auto"/>
                <w:left w:val="none" w:sz="0" w:space="0" w:color="auto"/>
                <w:bottom w:val="none" w:sz="0" w:space="0" w:color="auto"/>
                <w:right w:val="none" w:sz="0" w:space="0" w:color="auto"/>
              </w:divBdr>
            </w:div>
          </w:divsChild>
        </w:div>
        <w:div w:id="1480535165">
          <w:marLeft w:val="0"/>
          <w:marRight w:val="0"/>
          <w:marTop w:val="0"/>
          <w:marBottom w:val="0"/>
          <w:divBdr>
            <w:top w:val="none" w:sz="0" w:space="0" w:color="auto"/>
            <w:left w:val="none" w:sz="0" w:space="0" w:color="auto"/>
            <w:bottom w:val="none" w:sz="0" w:space="0" w:color="auto"/>
            <w:right w:val="none" w:sz="0" w:space="0" w:color="auto"/>
          </w:divBdr>
          <w:divsChild>
            <w:div w:id="991982222">
              <w:marLeft w:val="255"/>
              <w:marRight w:val="0"/>
              <w:marTop w:val="0"/>
              <w:marBottom w:val="0"/>
              <w:divBdr>
                <w:top w:val="none" w:sz="0" w:space="0" w:color="auto"/>
                <w:left w:val="none" w:sz="0" w:space="0" w:color="auto"/>
                <w:bottom w:val="none" w:sz="0" w:space="0" w:color="auto"/>
                <w:right w:val="none" w:sz="0" w:space="0" w:color="auto"/>
              </w:divBdr>
            </w:div>
          </w:divsChild>
        </w:div>
        <w:div w:id="11804784">
          <w:marLeft w:val="0"/>
          <w:marRight w:val="0"/>
          <w:marTop w:val="0"/>
          <w:marBottom w:val="0"/>
          <w:divBdr>
            <w:top w:val="none" w:sz="0" w:space="0" w:color="auto"/>
            <w:left w:val="none" w:sz="0" w:space="0" w:color="auto"/>
            <w:bottom w:val="none" w:sz="0" w:space="0" w:color="auto"/>
            <w:right w:val="none" w:sz="0" w:space="0" w:color="auto"/>
          </w:divBdr>
          <w:divsChild>
            <w:div w:id="138687461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5829605">
      <w:bodyDiv w:val="1"/>
      <w:marLeft w:val="0"/>
      <w:marRight w:val="0"/>
      <w:marTop w:val="0"/>
      <w:marBottom w:val="0"/>
      <w:divBdr>
        <w:top w:val="none" w:sz="0" w:space="0" w:color="auto"/>
        <w:left w:val="none" w:sz="0" w:space="0" w:color="auto"/>
        <w:bottom w:val="none" w:sz="0" w:space="0" w:color="auto"/>
        <w:right w:val="none" w:sz="0" w:space="0" w:color="auto"/>
      </w:divBdr>
      <w:divsChild>
        <w:div w:id="1060785693">
          <w:marLeft w:val="0"/>
          <w:marRight w:val="0"/>
          <w:marTop w:val="150"/>
          <w:marBottom w:val="168"/>
          <w:divBdr>
            <w:top w:val="none" w:sz="0" w:space="0" w:color="auto"/>
            <w:left w:val="none" w:sz="0" w:space="0" w:color="auto"/>
            <w:bottom w:val="none" w:sz="0" w:space="0" w:color="auto"/>
            <w:right w:val="none" w:sz="0" w:space="0" w:color="auto"/>
          </w:divBdr>
        </w:div>
        <w:div w:id="961809357">
          <w:marLeft w:val="0"/>
          <w:marRight w:val="0"/>
          <w:marTop w:val="0"/>
          <w:marBottom w:val="0"/>
          <w:divBdr>
            <w:top w:val="none" w:sz="0" w:space="0" w:color="auto"/>
            <w:left w:val="none" w:sz="0" w:space="0" w:color="auto"/>
            <w:bottom w:val="none" w:sz="0" w:space="0" w:color="auto"/>
            <w:right w:val="none" w:sz="0" w:space="0" w:color="auto"/>
          </w:divBdr>
          <w:divsChild>
            <w:div w:id="1064331563">
              <w:marLeft w:val="255"/>
              <w:marRight w:val="0"/>
              <w:marTop w:val="0"/>
              <w:marBottom w:val="0"/>
              <w:divBdr>
                <w:top w:val="none" w:sz="0" w:space="0" w:color="auto"/>
                <w:left w:val="none" w:sz="0" w:space="0" w:color="auto"/>
                <w:bottom w:val="none" w:sz="0" w:space="0" w:color="auto"/>
                <w:right w:val="none" w:sz="0" w:space="0" w:color="auto"/>
              </w:divBdr>
            </w:div>
          </w:divsChild>
        </w:div>
        <w:div w:id="773400710">
          <w:marLeft w:val="0"/>
          <w:marRight w:val="0"/>
          <w:marTop w:val="0"/>
          <w:marBottom w:val="0"/>
          <w:divBdr>
            <w:top w:val="none" w:sz="0" w:space="0" w:color="auto"/>
            <w:left w:val="none" w:sz="0" w:space="0" w:color="auto"/>
            <w:bottom w:val="none" w:sz="0" w:space="0" w:color="auto"/>
            <w:right w:val="none" w:sz="0" w:space="0" w:color="auto"/>
          </w:divBdr>
          <w:divsChild>
            <w:div w:id="1215121608">
              <w:marLeft w:val="255"/>
              <w:marRight w:val="0"/>
              <w:marTop w:val="0"/>
              <w:marBottom w:val="0"/>
              <w:divBdr>
                <w:top w:val="none" w:sz="0" w:space="0" w:color="auto"/>
                <w:left w:val="none" w:sz="0" w:space="0" w:color="auto"/>
                <w:bottom w:val="none" w:sz="0" w:space="0" w:color="auto"/>
                <w:right w:val="none" w:sz="0" w:space="0" w:color="auto"/>
              </w:divBdr>
            </w:div>
          </w:divsChild>
        </w:div>
        <w:div w:id="749161116">
          <w:marLeft w:val="0"/>
          <w:marRight w:val="0"/>
          <w:marTop w:val="0"/>
          <w:marBottom w:val="0"/>
          <w:divBdr>
            <w:top w:val="none" w:sz="0" w:space="0" w:color="auto"/>
            <w:left w:val="none" w:sz="0" w:space="0" w:color="auto"/>
            <w:bottom w:val="none" w:sz="0" w:space="0" w:color="auto"/>
            <w:right w:val="none" w:sz="0" w:space="0" w:color="auto"/>
          </w:divBdr>
          <w:divsChild>
            <w:div w:id="10206670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4054981">
      <w:bodyDiv w:val="1"/>
      <w:marLeft w:val="0"/>
      <w:marRight w:val="0"/>
      <w:marTop w:val="0"/>
      <w:marBottom w:val="0"/>
      <w:divBdr>
        <w:top w:val="none" w:sz="0" w:space="0" w:color="auto"/>
        <w:left w:val="none" w:sz="0" w:space="0" w:color="auto"/>
        <w:bottom w:val="none" w:sz="0" w:space="0" w:color="auto"/>
        <w:right w:val="none" w:sz="0" w:space="0" w:color="auto"/>
      </w:divBdr>
      <w:divsChild>
        <w:div w:id="396779314">
          <w:marLeft w:val="0"/>
          <w:marRight w:val="0"/>
          <w:marTop w:val="150"/>
          <w:marBottom w:val="168"/>
          <w:divBdr>
            <w:top w:val="none" w:sz="0" w:space="0" w:color="auto"/>
            <w:left w:val="none" w:sz="0" w:space="0" w:color="auto"/>
            <w:bottom w:val="none" w:sz="0" w:space="0" w:color="auto"/>
            <w:right w:val="none" w:sz="0" w:space="0" w:color="auto"/>
          </w:divBdr>
        </w:div>
        <w:div w:id="2101414537">
          <w:marLeft w:val="0"/>
          <w:marRight w:val="0"/>
          <w:marTop w:val="0"/>
          <w:marBottom w:val="0"/>
          <w:divBdr>
            <w:top w:val="none" w:sz="0" w:space="0" w:color="auto"/>
            <w:left w:val="none" w:sz="0" w:space="0" w:color="auto"/>
            <w:bottom w:val="none" w:sz="0" w:space="0" w:color="auto"/>
            <w:right w:val="none" w:sz="0" w:space="0" w:color="auto"/>
          </w:divBdr>
          <w:divsChild>
            <w:div w:id="647561363">
              <w:marLeft w:val="255"/>
              <w:marRight w:val="0"/>
              <w:marTop w:val="0"/>
              <w:marBottom w:val="0"/>
              <w:divBdr>
                <w:top w:val="none" w:sz="0" w:space="0" w:color="auto"/>
                <w:left w:val="none" w:sz="0" w:space="0" w:color="auto"/>
                <w:bottom w:val="none" w:sz="0" w:space="0" w:color="auto"/>
                <w:right w:val="none" w:sz="0" w:space="0" w:color="auto"/>
              </w:divBdr>
            </w:div>
          </w:divsChild>
        </w:div>
        <w:div w:id="377821369">
          <w:marLeft w:val="0"/>
          <w:marRight w:val="0"/>
          <w:marTop w:val="0"/>
          <w:marBottom w:val="0"/>
          <w:divBdr>
            <w:top w:val="none" w:sz="0" w:space="0" w:color="auto"/>
            <w:left w:val="none" w:sz="0" w:space="0" w:color="auto"/>
            <w:bottom w:val="none" w:sz="0" w:space="0" w:color="auto"/>
            <w:right w:val="none" w:sz="0" w:space="0" w:color="auto"/>
          </w:divBdr>
          <w:divsChild>
            <w:div w:id="985819017">
              <w:marLeft w:val="255"/>
              <w:marRight w:val="0"/>
              <w:marTop w:val="0"/>
              <w:marBottom w:val="0"/>
              <w:divBdr>
                <w:top w:val="none" w:sz="0" w:space="0" w:color="auto"/>
                <w:left w:val="none" w:sz="0" w:space="0" w:color="auto"/>
                <w:bottom w:val="none" w:sz="0" w:space="0" w:color="auto"/>
                <w:right w:val="none" w:sz="0" w:space="0" w:color="auto"/>
              </w:divBdr>
            </w:div>
          </w:divsChild>
        </w:div>
        <w:div w:id="635796328">
          <w:marLeft w:val="0"/>
          <w:marRight w:val="0"/>
          <w:marTop w:val="0"/>
          <w:marBottom w:val="0"/>
          <w:divBdr>
            <w:top w:val="none" w:sz="0" w:space="0" w:color="auto"/>
            <w:left w:val="none" w:sz="0" w:space="0" w:color="auto"/>
            <w:bottom w:val="none" w:sz="0" w:space="0" w:color="auto"/>
            <w:right w:val="none" w:sz="0" w:space="0" w:color="auto"/>
          </w:divBdr>
          <w:divsChild>
            <w:div w:id="231698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78416594">
      <w:bodyDiv w:val="1"/>
      <w:marLeft w:val="0"/>
      <w:marRight w:val="0"/>
      <w:marTop w:val="0"/>
      <w:marBottom w:val="0"/>
      <w:divBdr>
        <w:top w:val="none" w:sz="0" w:space="0" w:color="auto"/>
        <w:left w:val="none" w:sz="0" w:space="0" w:color="auto"/>
        <w:bottom w:val="none" w:sz="0" w:space="0" w:color="auto"/>
        <w:right w:val="none" w:sz="0" w:space="0" w:color="auto"/>
      </w:divBdr>
      <w:divsChild>
        <w:div w:id="1864049836">
          <w:marLeft w:val="0"/>
          <w:marRight w:val="0"/>
          <w:marTop w:val="105"/>
          <w:marBottom w:val="0"/>
          <w:divBdr>
            <w:top w:val="none" w:sz="0" w:space="0" w:color="auto"/>
            <w:left w:val="none" w:sz="0" w:space="0" w:color="auto"/>
            <w:bottom w:val="none" w:sz="0" w:space="0" w:color="auto"/>
            <w:right w:val="none" w:sz="0" w:space="0" w:color="auto"/>
          </w:divBdr>
        </w:div>
        <w:div w:id="1067147318">
          <w:marLeft w:val="0"/>
          <w:marRight w:val="0"/>
          <w:marTop w:val="0"/>
          <w:marBottom w:val="0"/>
          <w:divBdr>
            <w:top w:val="none" w:sz="0" w:space="0" w:color="auto"/>
            <w:left w:val="none" w:sz="0" w:space="0" w:color="auto"/>
            <w:bottom w:val="none" w:sz="0" w:space="0" w:color="auto"/>
            <w:right w:val="none" w:sz="0" w:space="0" w:color="auto"/>
          </w:divBdr>
          <w:divsChild>
            <w:div w:id="1638216339">
              <w:marLeft w:val="255"/>
              <w:marRight w:val="0"/>
              <w:marTop w:val="0"/>
              <w:marBottom w:val="0"/>
              <w:divBdr>
                <w:top w:val="none" w:sz="0" w:space="0" w:color="auto"/>
                <w:left w:val="none" w:sz="0" w:space="0" w:color="auto"/>
                <w:bottom w:val="none" w:sz="0" w:space="0" w:color="auto"/>
                <w:right w:val="none" w:sz="0" w:space="0" w:color="auto"/>
              </w:divBdr>
            </w:div>
          </w:divsChild>
        </w:div>
        <w:div w:id="1649163127">
          <w:marLeft w:val="0"/>
          <w:marRight w:val="0"/>
          <w:marTop w:val="0"/>
          <w:marBottom w:val="0"/>
          <w:divBdr>
            <w:top w:val="none" w:sz="0" w:space="0" w:color="auto"/>
            <w:left w:val="none" w:sz="0" w:space="0" w:color="auto"/>
            <w:bottom w:val="none" w:sz="0" w:space="0" w:color="auto"/>
            <w:right w:val="none" w:sz="0" w:space="0" w:color="auto"/>
          </w:divBdr>
          <w:divsChild>
            <w:div w:id="389427536">
              <w:marLeft w:val="255"/>
              <w:marRight w:val="0"/>
              <w:marTop w:val="0"/>
              <w:marBottom w:val="0"/>
              <w:divBdr>
                <w:top w:val="none" w:sz="0" w:space="0" w:color="auto"/>
                <w:left w:val="none" w:sz="0" w:space="0" w:color="auto"/>
                <w:bottom w:val="none" w:sz="0" w:space="0" w:color="auto"/>
                <w:right w:val="none" w:sz="0" w:space="0" w:color="auto"/>
              </w:divBdr>
            </w:div>
          </w:divsChild>
        </w:div>
        <w:div w:id="494347355">
          <w:marLeft w:val="0"/>
          <w:marRight w:val="0"/>
          <w:marTop w:val="0"/>
          <w:marBottom w:val="0"/>
          <w:divBdr>
            <w:top w:val="none" w:sz="0" w:space="0" w:color="auto"/>
            <w:left w:val="none" w:sz="0" w:space="0" w:color="auto"/>
            <w:bottom w:val="none" w:sz="0" w:space="0" w:color="auto"/>
            <w:right w:val="none" w:sz="0" w:space="0" w:color="auto"/>
          </w:divBdr>
          <w:divsChild>
            <w:div w:id="1270048419">
              <w:marLeft w:val="255"/>
              <w:marRight w:val="0"/>
              <w:marTop w:val="0"/>
              <w:marBottom w:val="0"/>
              <w:divBdr>
                <w:top w:val="none" w:sz="0" w:space="0" w:color="auto"/>
                <w:left w:val="none" w:sz="0" w:space="0" w:color="auto"/>
                <w:bottom w:val="none" w:sz="0" w:space="0" w:color="auto"/>
                <w:right w:val="none" w:sz="0" w:space="0" w:color="auto"/>
              </w:divBdr>
            </w:div>
          </w:divsChild>
        </w:div>
        <w:div w:id="1753041064">
          <w:marLeft w:val="0"/>
          <w:marRight w:val="0"/>
          <w:marTop w:val="0"/>
          <w:marBottom w:val="0"/>
          <w:divBdr>
            <w:top w:val="none" w:sz="0" w:space="0" w:color="auto"/>
            <w:left w:val="none" w:sz="0" w:space="0" w:color="auto"/>
            <w:bottom w:val="none" w:sz="0" w:space="0" w:color="auto"/>
            <w:right w:val="none" w:sz="0" w:space="0" w:color="auto"/>
          </w:divBdr>
          <w:divsChild>
            <w:div w:id="14840786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19503619">
      <w:bodyDiv w:val="1"/>
      <w:marLeft w:val="0"/>
      <w:marRight w:val="0"/>
      <w:marTop w:val="0"/>
      <w:marBottom w:val="0"/>
      <w:divBdr>
        <w:top w:val="none" w:sz="0" w:space="0" w:color="auto"/>
        <w:left w:val="none" w:sz="0" w:space="0" w:color="auto"/>
        <w:bottom w:val="none" w:sz="0" w:space="0" w:color="auto"/>
        <w:right w:val="none" w:sz="0" w:space="0" w:color="auto"/>
      </w:divBdr>
      <w:divsChild>
        <w:div w:id="284968332">
          <w:marLeft w:val="0"/>
          <w:marRight w:val="0"/>
          <w:marTop w:val="150"/>
          <w:marBottom w:val="168"/>
          <w:divBdr>
            <w:top w:val="none" w:sz="0" w:space="0" w:color="auto"/>
            <w:left w:val="none" w:sz="0" w:space="0" w:color="auto"/>
            <w:bottom w:val="none" w:sz="0" w:space="0" w:color="auto"/>
            <w:right w:val="none" w:sz="0" w:space="0" w:color="auto"/>
          </w:divBdr>
        </w:div>
        <w:div w:id="1427580023">
          <w:marLeft w:val="0"/>
          <w:marRight w:val="0"/>
          <w:marTop w:val="0"/>
          <w:marBottom w:val="0"/>
          <w:divBdr>
            <w:top w:val="none" w:sz="0" w:space="0" w:color="auto"/>
            <w:left w:val="none" w:sz="0" w:space="0" w:color="auto"/>
            <w:bottom w:val="none" w:sz="0" w:space="0" w:color="auto"/>
            <w:right w:val="none" w:sz="0" w:space="0" w:color="auto"/>
          </w:divBdr>
          <w:divsChild>
            <w:div w:id="647436655">
              <w:marLeft w:val="255"/>
              <w:marRight w:val="0"/>
              <w:marTop w:val="0"/>
              <w:marBottom w:val="0"/>
              <w:divBdr>
                <w:top w:val="none" w:sz="0" w:space="0" w:color="auto"/>
                <w:left w:val="none" w:sz="0" w:space="0" w:color="auto"/>
                <w:bottom w:val="none" w:sz="0" w:space="0" w:color="auto"/>
                <w:right w:val="none" w:sz="0" w:space="0" w:color="auto"/>
              </w:divBdr>
            </w:div>
          </w:divsChild>
        </w:div>
        <w:div w:id="2140607155">
          <w:marLeft w:val="0"/>
          <w:marRight w:val="0"/>
          <w:marTop w:val="0"/>
          <w:marBottom w:val="0"/>
          <w:divBdr>
            <w:top w:val="none" w:sz="0" w:space="0" w:color="auto"/>
            <w:left w:val="none" w:sz="0" w:space="0" w:color="auto"/>
            <w:bottom w:val="none" w:sz="0" w:space="0" w:color="auto"/>
            <w:right w:val="none" w:sz="0" w:space="0" w:color="auto"/>
          </w:divBdr>
          <w:divsChild>
            <w:div w:id="647611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79396326">
      <w:bodyDiv w:val="1"/>
      <w:marLeft w:val="0"/>
      <w:marRight w:val="0"/>
      <w:marTop w:val="0"/>
      <w:marBottom w:val="0"/>
      <w:divBdr>
        <w:top w:val="none" w:sz="0" w:space="0" w:color="auto"/>
        <w:left w:val="none" w:sz="0" w:space="0" w:color="auto"/>
        <w:bottom w:val="none" w:sz="0" w:space="0" w:color="auto"/>
        <w:right w:val="none" w:sz="0" w:space="0" w:color="auto"/>
      </w:divBdr>
      <w:divsChild>
        <w:div w:id="1052731535">
          <w:marLeft w:val="0"/>
          <w:marRight w:val="0"/>
          <w:marTop w:val="105"/>
          <w:marBottom w:val="0"/>
          <w:divBdr>
            <w:top w:val="none" w:sz="0" w:space="0" w:color="auto"/>
            <w:left w:val="none" w:sz="0" w:space="0" w:color="auto"/>
            <w:bottom w:val="none" w:sz="0" w:space="0" w:color="auto"/>
            <w:right w:val="none" w:sz="0" w:space="0" w:color="auto"/>
          </w:divBdr>
        </w:div>
        <w:div w:id="121655431">
          <w:marLeft w:val="0"/>
          <w:marRight w:val="0"/>
          <w:marTop w:val="0"/>
          <w:marBottom w:val="0"/>
          <w:divBdr>
            <w:top w:val="none" w:sz="0" w:space="0" w:color="auto"/>
            <w:left w:val="none" w:sz="0" w:space="0" w:color="auto"/>
            <w:bottom w:val="none" w:sz="0" w:space="0" w:color="auto"/>
            <w:right w:val="none" w:sz="0" w:space="0" w:color="auto"/>
          </w:divBdr>
          <w:divsChild>
            <w:div w:id="1686783211">
              <w:marLeft w:val="255"/>
              <w:marRight w:val="0"/>
              <w:marTop w:val="0"/>
              <w:marBottom w:val="0"/>
              <w:divBdr>
                <w:top w:val="none" w:sz="0" w:space="0" w:color="auto"/>
                <w:left w:val="none" w:sz="0" w:space="0" w:color="auto"/>
                <w:bottom w:val="none" w:sz="0" w:space="0" w:color="auto"/>
                <w:right w:val="none" w:sz="0" w:space="0" w:color="auto"/>
              </w:divBdr>
            </w:div>
          </w:divsChild>
        </w:div>
        <w:div w:id="2065760574">
          <w:marLeft w:val="0"/>
          <w:marRight w:val="0"/>
          <w:marTop w:val="0"/>
          <w:marBottom w:val="0"/>
          <w:divBdr>
            <w:top w:val="none" w:sz="0" w:space="0" w:color="auto"/>
            <w:left w:val="none" w:sz="0" w:space="0" w:color="auto"/>
            <w:bottom w:val="none" w:sz="0" w:space="0" w:color="auto"/>
            <w:right w:val="none" w:sz="0" w:space="0" w:color="auto"/>
          </w:divBdr>
          <w:divsChild>
            <w:div w:id="1849099437">
              <w:marLeft w:val="255"/>
              <w:marRight w:val="0"/>
              <w:marTop w:val="0"/>
              <w:marBottom w:val="0"/>
              <w:divBdr>
                <w:top w:val="none" w:sz="0" w:space="0" w:color="auto"/>
                <w:left w:val="none" w:sz="0" w:space="0" w:color="auto"/>
                <w:bottom w:val="none" w:sz="0" w:space="0" w:color="auto"/>
                <w:right w:val="none" w:sz="0" w:space="0" w:color="auto"/>
              </w:divBdr>
            </w:div>
          </w:divsChild>
        </w:div>
        <w:div w:id="1531527090">
          <w:marLeft w:val="0"/>
          <w:marRight w:val="0"/>
          <w:marTop w:val="0"/>
          <w:marBottom w:val="0"/>
          <w:divBdr>
            <w:top w:val="none" w:sz="0" w:space="0" w:color="auto"/>
            <w:left w:val="none" w:sz="0" w:space="0" w:color="auto"/>
            <w:bottom w:val="none" w:sz="0" w:space="0" w:color="auto"/>
            <w:right w:val="none" w:sz="0" w:space="0" w:color="auto"/>
          </w:divBdr>
          <w:divsChild>
            <w:div w:id="647437727">
              <w:marLeft w:val="255"/>
              <w:marRight w:val="0"/>
              <w:marTop w:val="0"/>
              <w:marBottom w:val="0"/>
              <w:divBdr>
                <w:top w:val="none" w:sz="0" w:space="0" w:color="auto"/>
                <w:left w:val="none" w:sz="0" w:space="0" w:color="auto"/>
                <w:bottom w:val="none" w:sz="0" w:space="0" w:color="auto"/>
                <w:right w:val="none" w:sz="0" w:space="0" w:color="auto"/>
              </w:divBdr>
            </w:div>
          </w:divsChild>
        </w:div>
        <w:div w:id="1627082494">
          <w:marLeft w:val="0"/>
          <w:marRight w:val="0"/>
          <w:marTop w:val="0"/>
          <w:marBottom w:val="0"/>
          <w:divBdr>
            <w:top w:val="none" w:sz="0" w:space="0" w:color="auto"/>
            <w:left w:val="none" w:sz="0" w:space="0" w:color="auto"/>
            <w:bottom w:val="none" w:sz="0" w:space="0" w:color="auto"/>
            <w:right w:val="none" w:sz="0" w:space="0" w:color="auto"/>
          </w:divBdr>
          <w:divsChild>
            <w:div w:id="10054757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0590120">
      <w:bodyDiv w:val="1"/>
      <w:marLeft w:val="0"/>
      <w:marRight w:val="0"/>
      <w:marTop w:val="0"/>
      <w:marBottom w:val="0"/>
      <w:divBdr>
        <w:top w:val="none" w:sz="0" w:space="0" w:color="auto"/>
        <w:left w:val="none" w:sz="0" w:space="0" w:color="auto"/>
        <w:bottom w:val="none" w:sz="0" w:space="0" w:color="auto"/>
        <w:right w:val="none" w:sz="0" w:space="0" w:color="auto"/>
      </w:divBdr>
      <w:divsChild>
        <w:div w:id="305474281">
          <w:marLeft w:val="0"/>
          <w:marRight w:val="0"/>
          <w:marTop w:val="105"/>
          <w:marBottom w:val="0"/>
          <w:divBdr>
            <w:top w:val="none" w:sz="0" w:space="0" w:color="auto"/>
            <w:left w:val="none" w:sz="0" w:space="0" w:color="auto"/>
            <w:bottom w:val="none" w:sz="0" w:space="0" w:color="auto"/>
            <w:right w:val="none" w:sz="0" w:space="0" w:color="auto"/>
          </w:divBdr>
        </w:div>
        <w:div w:id="652948958">
          <w:marLeft w:val="0"/>
          <w:marRight w:val="0"/>
          <w:marTop w:val="0"/>
          <w:marBottom w:val="0"/>
          <w:divBdr>
            <w:top w:val="none" w:sz="0" w:space="0" w:color="auto"/>
            <w:left w:val="none" w:sz="0" w:space="0" w:color="auto"/>
            <w:bottom w:val="none" w:sz="0" w:space="0" w:color="auto"/>
            <w:right w:val="none" w:sz="0" w:space="0" w:color="auto"/>
          </w:divBdr>
          <w:divsChild>
            <w:div w:id="830876699">
              <w:marLeft w:val="255"/>
              <w:marRight w:val="0"/>
              <w:marTop w:val="0"/>
              <w:marBottom w:val="0"/>
              <w:divBdr>
                <w:top w:val="none" w:sz="0" w:space="0" w:color="auto"/>
                <w:left w:val="none" w:sz="0" w:space="0" w:color="auto"/>
                <w:bottom w:val="none" w:sz="0" w:space="0" w:color="auto"/>
                <w:right w:val="none" w:sz="0" w:space="0" w:color="auto"/>
              </w:divBdr>
            </w:div>
          </w:divsChild>
        </w:div>
        <w:div w:id="996883695">
          <w:marLeft w:val="0"/>
          <w:marRight w:val="0"/>
          <w:marTop w:val="0"/>
          <w:marBottom w:val="0"/>
          <w:divBdr>
            <w:top w:val="none" w:sz="0" w:space="0" w:color="auto"/>
            <w:left w:val="none" w:sz="0" w:space="0" w:color="auto"/>
            <w:bottom w:val="none" w:sz="0" w:space="0" w:color="auto"/>
            <w:right w:val="none" w:sz="0" w:space="0" w:color="auto"/>
          </w:divBdr>
          <w:divsChild>
            <w:div w:id="525366882">
              <w:marLeft w:val="255"/>
              <w:marRight w:val="0"/>
              <w:marTop w:val="0"/>
              <w:marBottom w:val="0"/>
              <w:divBdr>
                <w:top w:val="none" w:sz="0" w:space="0" w:color="auto"/>
                <w:left w:val="none" w:sz="0" w:space="0" w:color="auto"/>
                <w:bottom w:val="none" w:sz="0" w:space="0" w:color="auto"/>
                <w:right w:val="none" w:sz="0" w:space="0" w:color="auto"/>
              </w:divBdr>
            </w:div>
          </w:divsChild>
        </w:div>
        <w:div w:id="154417205">
          <w:marLeft w:val="0"/>
          <w:marRight w:val="0"/>
          <w:marTop w:val="0"/>
          <w:marBottom w:val="0"/>
          <w:divBdr>
            <w:top w:val="none" w:sz="0" w:space="0" w:color="auto"/>
            <w:left w:val="none" w:sz="0" w:space="0" w:color="auto"/>
            <w:bottom w:val="none" w:sz="0" w:space="0" w:color="auto"/>
            <w:right w:val="none" w:sz="0" w:space="0" w:color="auto"/>
          </w:divBdr>
          <w:divsChild>
            <w:div w:id="1044719589">
              <w:marLeft w:val="255"/>
              <w:marRight w:val="0"/>
              <w:marTop w:val="0"/>
              <w:marBottom w:val="0"/>
              <w:divBdr>
                <w:top w:val="none" w:sz="0" w:space="0" w:color="auto"/>
                <w:left w:val="none" w:sz="0" w:space="0" w:color="auto"/>
                <w:bottom w:val="none" w:sz="0" w:space="0" w:color="auto"/>
                <w:right w:val="none" w:sz="0" w:space="0" w:color="auto"/>
              </w:divBdr>
            </w:div>
          </w:divsChild>
        </w:div>
        <w:div w:id="328098233">
          <w:marLeft w:val="0"/>
          <w:marRight w:val="0"/>
          <w:marTop w:val="0"/>
          <w:marBottom w:val="0"/>
          <w:divBdr>
            <w:top w:val="none" w:sz="0" w:space="0" w:color="auto"/>
            <w:left w:val="none" w:sz="0" w:space="0" w:color="auto"/>
            <w:bottom w:val="none" w:sz="0" w:space="0" w:color="auto"/>
            <w:right w:val="none" w:sz="0" w:space="0" w:color="auto"/>
          </w:divBdr>
          <w:divsChild>
            <w:div w:id="1437096610">
              <w:marLeft w:val="255"/>
              <w:marRight w:val="0"/>
              <w:marTop w:val="0"/>
              <w:marBottom w:val="0"/>
              <w:divBdr>
                <w:top w:val="none" w:sz="0" w:space="0" w:color="auto"/>
                <w:left w:val="none" w:sz="0" w:space="0" w:color="auto"/>
                <w:bottom w:val="none" w:sz="0" w:space="0" w:color="auto"/>
                <w:right w:val="none" w:sz="0" w:space="0" w:color="auto"/>
              </w:divBdr>
            </w:div>
          </w:divsChild>
        </w:div>
        <w:div w:id="836922171">
          <w:marLeft w:val="0"/>
          <w:marRight w:val="0"/>
          <w:marTop w:val="0"/>
          <w:marBottom w:val="0"/>
          <w:divBdr>
            <w:top w:val="none" w:sz="0" w:space="0" w:color="auto"/>
            <w:left w:val="none" w:sz="0" w:space="0" w:color="auto"/>
            <w:bottom w:val="none" w:sz="0" w:space="0" w:color="auto"/>
            <w:right w:val="none" w:sz="0" w:space="0" w:color="auto"/>
          </w:divBdr>
          <w:divsChild>
            <w:div w:id="300968255">
              <w:marLeft w:val="255"/>
              <w:marRight w:val="0"/>
              <w:marTop w:val="0"/>
              <w:marBottom w:val="0"/>
              <w:divBdr>
                <w:top w:val="none" w:sz="0" w:space="0" w:color="auto"/>
                <w:left w:val="none" w:sz="0" w:space="0" w:color="auto"/>
                <w:bottom w:val="none" w:sz="0" w:space="0" w:color="auto"/>
                <w:right w:val="none" w:sz="0" w:space="0" w:color="auto"/>
              </w:divBdr>
            </w:div>
          </w:divsChild>
        </w:div>
        <w:div w:id="1375425743">
          <w:marLeft w:val="0"/>
          <w:marRight w:val="0"/>
          <w:marTop w:val="0"/>
          <w:marBottom w:val="0"/>
          <w:divBdr>
            <w:top w:val="none" w:sz="0" w:space="0" w:color="auto"/>
            <w:left w:val="none" w:sz="0" w:space="0" w:color="auto"/>
            <w:bottom w:val="none" w:sz="0" w:space="0" w:color="auto"/>
            <w:right w:val="none" w:sz="0" w:space="0" w:color="auto"/>
          </w:divBdr>
          <w:divsChild>
            <w:div w:id="1771730371">
              <w:marLeft w:val="255"/>
              <w:marRight w:val="0"/>
              <w:marTop w:val="0"/>
              <w:marBottom w:val="0"/>
              <w:divBdr>
                <w:top w:val="none" w:sz="0" w:space="0" w:color="auto"/>
                <w:left w:val="none" w:sz="0" w:space="0" w:color="auto"/>
                <w:bottom w:val="none" w:sz="0" w:space="0" w:color="auto"/>
                <w:right w:val="none" w:sz="0" w:space="0" w:color="auto"/>
              </w:divBdr>
            </w:div>
          </w:divsChild>
        </w:div>
        <w:div w:id="1420524604">
          <w:marLeft w:val="0"/>
          <w:marRight w:val="0"/>
          <w:marTop w:val="0"/>
          <w:marBottom w:val="0"/>
          <w:divBdr>
            <w:top w:val="none" w:sz="0" w:space="0" w:color="auto"/>
            <w:left w:val="none" w:sz="0" w:space="0" w:color="auto"/>
            <w:bottom w:val="none" w:sz="0" w:space="0" w:color="auto"/>
            <w:right w:val="none" w:sz="0" w:space="0" w:color="auto"/>
          </w:divBdr>
          <w:divsChild>
            <w:div w:id="585378434">
              <w:marLeft w:val="255"/>
              <w:marRight w:val="0"/>
              <w:marTop w:val="0"/>
              <w:marBottom w:val="0"/>
              <w:divBdr>
                <w:top w:val="none" w:sz="0" w:space="0" w:color="auto"/>
                <w:left w:val="none" w:sz="0" w:space="0" w:color="auto"/>
                <w:bottom w:val="none" w:sz="0" w:space="0" w:color="auto"/>
                <w:right w:val="none" w:sz="0" w:space="0" w:color="auto"/>
              </w:divBdr>
            </w:div>
          </w:divsChild>
        </w:div>
        <w:div w:id="1540630721">
          <w:marLeft w:val="0"/>
          <w:marRight w:val="0"/>
          <w:marTop w:val="0"/>
          <w:marBottom w:val="0"/>
          <w:divBdr>
            <w:top w:val="none" w:sz="0" w:space="0" w:color="auto"/>
            <w:left w:val="none" w:sz="0" w:space="0" w:color="auto"/>
            <w:bottom w:val="none" w:sz="0" w:space="0" w:color="auto"/>
            <w:right w:val="none" w:sz="0" w:space="0" w:color="auto"/>
          </w:divBdr>
          <w:divsChild>
            <w:div w:id="9787275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293</Pages>
  <Words>89282</Words>
  <Characters>535698</Characters>
  <Application>Microsoft Office Word</Application>
  <DocSecurity>0</DocSecurity>
  <Lines>4464</Lines>
  <Paragraphs>1247</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Program prac legislacyjnych dotyczący aktów wykonawczych</vt:lpstr>
      <vt:lpstr>PW – prace wstępne									UW- uzgodnienia wewnętrzne</vt:lpstr>
      <vt:lpstr>UZ – uzgodnienia (do dnia 31 grudnia 2013 r. – uzgodnienia zewnętrzne)		KS – kon</vt:lpstr>
      <vt:lpstr>KU – konferencja uzgodnieniowa							KP- Komisja Prawnicza</vt:lpstr>
    </vt:vector>
  </TitlesOfParts>
  <Company>Ministerstwo Zdrowia</Company>
  <LinksUpToDate>false</LinksUpToDate>
  <CharactersWithSpaces>623733</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187</cp:revision>
  <cp:lastPrinted>2018-12-07T08:31:00Z</cp:lastPrinted>
  <dcterms:created xsi:type="dcterms:W3CDTF">2022-09-06T11:28:00Z</dcterms:created>
  <dcterms:modified xsi:type="dcterms:W3CDTF">2024-05-27T07:30:00Z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