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119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D154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</w:t>
      </w:r>
      <w:r w:rsidR="009E5CC2">
        <w:rPr>
          <w:rFonts w:asciiTheme="minorHAnsi" w:hAnsiTheme="minorHAnsi" w:cstheme="minorHAnsi"/>
          <w:bCs/>
          <w:sz w:val="24"/>
          <w:szCs w:val="24"/>
        </w:rPr>
        <w:t>0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D1543" w:rsidRDefault="000D154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D1543">
        <w:rPr>
          <w:rFonts w:asciiTheme="minorHAnsi" w:hAnsiTheme="minorHAnsi" w:cstheme="minorHAnsi"/>
          <w:bCs/>
          <w:sz w:val="24"/>
          <w:szCs w:val="24"/>
          <w:lang w:eastAsia="pl-PL"/>
        </w:rPr>
        <w:t>DOOŚ-DŚI.4200.26.2016.AL.aka.AW.ZS.ŁD.9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D1543" w:rsidRPr="000D1543" w:rsidRDefault="000D1543" w:rsidP="000D154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>a podstawie art. 36 oraz art. 49 ustawy z dnia 14 czerwca 1960 r. — Kodeks postępowania administracyjnego (Dz. U. z 2016 r. poz. 23, ze zm.), dalej Kpa, w związku z</w:t>
      </w:r>
      <w:bookmarkStart w:id="0" w:name="_GoBack"/>
      <w:bookmarkEnd w:id="0"/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polu, z dnia 5 li</w:t>
      </w:r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>pca 2016 r., znak: WOOŚ.4200.3.2013.51, o środowiskowych uwarunkowaniach dla przedsięwzięcia pn. Budo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 trasy średnicowej w ramach zadania — budowa przeprawy przez</w:t>
      </w:r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rzekę, Odrę wraz drogami dojazdowymi i obiektami umożliwiającymi włączenie do układu komunikacy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jnego miasta Opola w wariancie II</w:t>
      </w:r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>A, nie mogło być zakończone w wyznaczonym terminie. Przyczyną zwłoki jest szczególnie skomplikowany charakter</w:t>
      </w:r>
    </w:p>
    <w:p w:rsidR="000D1543" w:rsidRPr="000D1543" w:rsidRDefault="000D1543" w:rsidP="000D154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>sprawy.</w:t>
      </w:r>
    </w:p>
    <w:p w:rsidR="009E5CC2" w:rsidRDefault="000D1543" w:rsidP="000D154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154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października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D1543" w:rsidRPr="000D1543" w:rsidRDefault="000D1543" w:rsidP="000D15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1543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0D1543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0D1543" w:rsidRPr="000D1543" w:rsidRDefault="000D1543" w:rsidP="000D15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1543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0D1543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0D1543" w:rsidRPr="000D1543" w:rsidRDefault="000D1543" w:rsidP="000D15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1543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</w:t>
      </w:r>
      <w:r>
        <w:rPr>
          <w:rFonts w:asciiTheme="minorHAnsi" w:hAnsiTheme="minorHAnsi" w:cstheme="minorHAnsi"/>
          <w:bCs/>
        </w:rPr>
        <w:t>nnych ustaw (Dz. U. poz. 935) D</w:t>
      </w:r>
      <w:r w:rsidRPr="000D1543">
        <w:rPr>
          <w:rFonts w:asciiTheme="minorHAnsi" w:hAnsiTheme="minorHAnsi" w:cstheme="minorHAnsi"/>
          <w:bCs/>
        </w:rPr>
        <w:t>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0D1543" w:rsidRPr="000D1543" w:rsidRDefault="000D1543" w:rsidP="000D15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1543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0D1543" w:rsidRPr="000D1543" w:rsidRDefault="000D1543" w:rsidP="000D15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1543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0D1543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0D1543" w:rsidP="000D15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1543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0D1543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E7" w:rsidRDefault="00E350E7">
      <w:pPr>
        <w:spacing w:after="0" w:line="240" w:lineRule="auto"/>
      </w:pPr>
      <w:r>
        <w:separator/>
      </w:r>
    </w:p>
  </w:endnote>
  <w:endnote w:type="continuationSeparator" w:id="0">
    <w:p w:rsidR="00E350E7" w:rsidRDefault="00E3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D154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350E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E7" w:rsidRDefault="00E350E7">
      <w:pPr>
        <w:spacing w:after="0" w:line="240" w:lineRule="auto"/>
      </w:pPr>
      <w:r>
        <w:separator/>
      </w:r>
    </w:p>
  </w:footnote>
  <w:footnote w:type="continuationSeparator" w:id="0">
    <w:p w:rsidR="00E350E7" w:rsidRDefault="00E3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350E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350E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350E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0D154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50E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B84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ECD6-6C8C-475C-AB8E-349EB930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2023-07-07T08:33:00Z</dcterms:created>
  <dcterms:modified xsi:type="dcterms:W3CDTF">2023-07-07T08:33:00Z</dcterms:modified>
</cp:coreProperties>
</file>