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333" w:rsidRDefault="00A07333" w:rsidP="00A07333">
      <w:pPr>
        <w:jc w:val="center"/>
        <w:rPr>
          <w:rFonts w:ascii="Calibri" w:hAnsi="Calibri" w:cs="Calibri"/>
          <w:b/>
          <w:sz w:val="28"/>
        </w:rPr>
      </w:pPr>
      <w:bookmarkStart w:id="0" w:name="_GoBack"/>
      <w:bookmarkEnd w:id="0"/>
    </w:p>
    <w:p w:rsidR="00A07333" w:rsidRDefault="00A07333" w:rsidP="00A07333">
      <w:pPr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Warszawa, 1 lipca 2021 roku</w:t>
      </w:r>
    </w:p>
    <w:p w:rsidR="00A07333" w:rsidRPr="00A07333" w:rsidRDefault="00A07333" w:rsidP="00A07333">
      <w:pPr>
        <w:jc w:val="right"/>
        <w:rPr>
          <w:rFonts w:ascii="Calibri" w:hAnsi="Calibri" w:cs="Calibri"/>
          <w:sz w:val="20"/>
        </w:rPr>
      </w:pPr>
    </w:p>
    <w:p w:rsidR="00A07333" w:rsidRPr="00BA0A40" w:rsidRDefault="00A07333" w:rsidP="00A07333">
      <w:pPr>
        <w:jc w:val="center"/>
        <w:rPr>
          <w:rFonts w:ascii="Calibri" w:hAnsi="Calibri" w:cs="Calibri"/>
          <w:b/>
          <w:sz w:val="28"/>
        </w:rPr>
      </w:pPr>
      <w:r w:rsidRPr="00BA0A40">
        <w:rPr>
          <w:rFonts w:ascii="Calibri" w:hAnsi="Calibri" w:cs="Calibri"/>
          <w:b/>
          <w:sz w:val="28"/>
        </w:rPr>
        <w:t>Zaszczepieni mogą już przystąpić do Loterii Narodowego Programu Szczepień. Każdy ma 4 szanse na wygrane!</w:t>
      </w:r>
    </w:p>
    <w:p w:rsidR="00A07333" w:rsidRDefault="00A07333" w:rsidP="00A07333">
      <w:pPr>
        <w:spacing w:line="360" w:lineRule="auto"/>
        <w:jc w:val="both"/>
        <w:rPr>
          <w:rFonts w:ascii="Calibri" w:hAnsi="Calibri" w:cs="Calibri"/>
          <w:b/>
          <w:sz w:val="16"/>
          <w:szCs w:val="20"/>
        </w:rPr>
      </w:pPr>
    </w:p>
    <w:p w:rsidR="00A07333" w:rsidRPr="003D4ADC" w:rsidRDefault="00A07333" w:rsidP="00A07333">
      <w:pPr>
        <w:jc w:val="both"/>
        <w:rPr>
          <w:rFonts w:ascii="Calibri" w:hAnsi="Calibri" w:cs="Calibri"/>
          <w:b/>
        </w:rPr>
      </w:pPr>
      <w:r w:rsidRPr="003D4ADC">
        <w:rPr>
          <w:rFonts w:ascii="Calibri" w:hAnsi="Calibri" w:cs="Calibri"/>
          <w:b/>
        </w:rPr>
        <w:t xml:space="preserve">W czwartek ruszyła ogólnopolska Loteria Narodowego </w:t>
      </w:r>
      <w:r w:rsidR="009C624C">
        <w:rPr>
          <w:rFonts w:ascii="Calibri" w:hAnsi="Calibri" w:cs="Calibri"/>
          <w:b/>
        </w:rPr>
        <w:t>Programu Szczepień. Mogą wziąć w </w:t>
      </w:r>
      <w:r w:rsidRPr="003D4ADC">
        <w:rPr>
          <w:rFonts w:ascii="Calibri" w:hAnsi="Calibri" w:cs="Calibri"/>
          <w:b/>
        </w:rPr>
        <w:t>niej udział wszystkie osoby pełnoletnie, które dokonały kompletnej procedury zaszczepienia  przeciwko COVID-19 i zarejestrują się w loterii do 30 września 2021 roku. Do wygrania są m.in. nagrody pieniężne, w tym dwa razy po 1 000 000 złotych, dwie Toyoty C-HR, 6 Toyot Corolla i 720 hulajnóg elektrycznych. Lo</w:t>
      </w:r>
      <w:r w:rsidR="009C624C">
        <w:rPr>
          <w:rFonts w:ascii="Calibri" w:hAnsi="Calibri" w:cs="Calibri"/>
          <w:b/>
        </w:rPr>
        <w:t>sowanie finałowe odbędzie się 6 </w:t>
      </w:r>
      <w:r w:rsidRPr="003D4ADC">
        <w:rPr>
          <w:rFonts w:ascii="Calibri" w:hAnsi="Calibri" w:cs="Calibri"/>
          <w:b/>
        </w:rPr>
        <w:t xml:space="preserve">października 2021 roku. </w:t>
      </w:r>
    </w:p>
    <w:p w:rsidR="00A07333" w:rsidRPr="003D4ADC" w:rsidRDefault="00A07333" w:rsidP="00A07333">
      <w:pPr>
        <w:jc w:val="both"/>
        <w:rPr>
          <w:rFonts w:ascii="Calibri" w:hAnsi="Calibri" w:cs="Calibri"/>
          <w:b/>
        </w:rPr>
      </w:pPr>
    </w:p>
    <w:p w:rsidR="00A07333" w:rsidRPr="003D4ADC" w:rsidRDefault="00A07333" w:rsidP="00A07333">
      <w:pPr>
        <w:jc w:val="both"/>
        <w:rPr>
          <w:rFonts w:ascii="Calibri" w:hAnsi="Calibri" w:cs="Calibri"/>
        </w:rPr>
      </w:pPr>
      <w:r w:rsidRPr="003D4ADC">
        <w:rPr>
          <w:rFonts w:ascii="Calibri" w:hAnsi="Calibri" w:cs="Calibri"/>
        </w:rPr>
        <w:t xml:space="preserve">Aby wziąć udział w loterii należy się zarejestrować poprzez </w:t>
      </w:r>
      <w:r w:rsidRPr="003D4ADC">
        <w:rPr>
          <w:rFonts w:ascii="Calibri" w:hAnsi="Calibri" w:cs="Calibri"/>
          <w:b/>
        </w:rPr>
        <w:t>Internetowe Konto Pacjenta</w:t>
      </w:r>
      <w:r w:rsidR="00051F6D">
        <w:rPr>
          <w:rFonts w:ascii="Calibri" w:hAnsi="Calibri" w:cs="Calibri"/>
        </w:rPr>
        <w:t xml:space="preserve"> na </w:t>
      </w:r>
      <w:r w:rsidRPr="003D4ADC">
        <w:rPr>
          <w:rFonts w:ascii="Calibri" w:hAnsi="Calibri" w:cs="Calibri"/>
        </w:rPr>
        <w:t xml:space="preserve">stronie </w:t>
      </w:r>
      <w:r w:rsidRPr="003D4ADC">
        <w:rPr>
          <w:rFonts w:ascii="Calibri" w:hAnsi="Calibri" w:cs="Calibri"/>
          <w:b/>
        </w:rPr>
        <w:t>pacjent.gov.pl</w:t>
      </w:r>
      <w:r w:rsidRPr="003D4ADC">
        <w:rPr>
          <w:rFonts w:ascii="Calibri" w:hAnsi="Calibri" w:cs="Calibri"/>
        </w:rPr>
        <w:t xml:space="preserve"> lub dzwoniąc na </w:t>
      </w:r>
      <w:r w:rsidRPr="003D4ADC">
        <w:rPr>
          <w:rFonts w:ascii="Calibri" w:hAnsi="Calibri" w:cs="Calibri"/>
          <w:b/>
        </w:rPr>
        <w:t>Infolinię Narodowego Programu Szczepień pod numer 989</w:t>
      </w:r>
      <w:r w:rsidRPr="003D4ADC">
        <w:rPr>
          <w:rFonts w:ascii="Calibri" w:hAnsi="Calibri" w:cs="Calibri"/>
        </w:rPr>
        <w:t xml:space="preserve">. </w:t>
      </w:r>
    </w:p>
    <w:p w:rsidR="00A07333" w:rsidRPr="00393ABC" w:rsidRDefault="00A07333" w:rsidP="00A07333">
      <w:pPr>
        <w:shd w:val="clear" w:color="auto" w:fill="FFFFFF"/>
        <w:spacing w:before="100" w:beforeAutospacing="1" w:after="150"/>
        <w:jc w:val="both"/>
        <w:rPr>
          <w:rStyle w:val="Pogrubienie"/>
          <w:b w:val="0"/>
        </w:rPr>
      </w:pPr>
      <w:r w:rsidRPr="00393ABC">
        <w:rPr>
          <w:rStyle w:val="Pogrubienie"/>
          <w:rFonts w:ascii="Calibri" w:hAnsi="Calibri" w:cs="Calibri"/>
          <w:b w:val="0"/>
        </w:rPr>
        <w:t>Przez cały czas trwania loterii każda</w:t>
      </w:r>
      <w:r w:rsidRPr="003D4ADC">
        <w:rPr>
          <w:rStyle w:val="Pogrubienie"/>
          <w:rFonts w:ascii="Calibri" w:hAnsi="Calibri" w:cs="Calibri"/>
        </w:rPr>
        <w:t xml:space="preserve"> co 500. osoba biorąca w niej udział może wygrać 200 zł. Z kolei co 2000. grający będzie się mógł cieszyć nagrodą w wysokości 500 zł. </w:t>
      </w:r>
      <w:r w:rsidRPr="00393ABC">
        <w:rPr>
          <w:rStyle w:val="Pogrubienie"/>
          <w:rFonts w:ascii="Calibri" w:hAnsi="Calibri" w:cs="Calibri"/>
          <w:b w:val="0"/>
        </w:rPr>
        <w:t xml:space="preserve">Pula nagród natychmiastowych jest ograniczona i wynosi 52 000 sztuk. </w:t>
      </w:r>
    </w:p>
    <w:p w:rsidR="00A07333" w:rsidRPr="003D4ADC" w:rsidRDefault="00A07333" w:rsidP="00A07333">
      <w:pPr>
        <w:shd w:val="clear" w:color="auto" w:fill="FFFFFF"/>
        <w:spacing w:before="100" w:beforeAutospacing="1" w:after="150"/>
        <w:jc w:val="both"/>
        <w:rPr>
          <w:rStyle w:val="Pogrubienie"/>
          <w:rFonts w:ascii="Calibri" w:hAnsi="Calibri" w:cs="Calibri"/>
        </w:rPr>
      </w:pPr>
      <w:r w:rsidRPr="00393ABC">
        <w:rPr>
          <w:rStyle w:val="Pogrubienie"/>
          <w:rFonts w:ascii="Calibri" w:hAnsi="Calibri" w:cs="Calibri"/>
          <w:b w:val="0"/>
        </w:rPr>
        <w:t>Kolejne szanse na wygrane daje</w:t>
      </w:r>
      <w:r w:rsidRPr="003D4ADC">
        <w:rPr>
          <w:rStyle w:val="Pogrubienie"/>
          <w:rFonts w:ascii="Calibri" w:hAnsi="Calibri" w:cs="Calibri"/>
        </w:rPr>
        <w:t xml:space="preserve"> 12 losowań tygodniowych, </w:t>
      </w:r>
      <w:r w:rsidRPr="00393ABC">
        <w:rPr>
          <w:rStyle w:val="Pogrubienie"/>
          <w:rFonts w:ascii="Calibri" w:hAnsi="Calibri" w:cs="Calibri"/>
          <w:b w:val="0"/>
        </w:rPr>
        <w:t>a w każdym z nich do wygrania będzie</w:t>
      </w:r>
      <w:r w:rsidRPr="003D4ADC">
        <w:rPr>
          <w:rStyle w:val="Pogrubienie"/>
          <w:rFonts w:ascii="Calibri" w:hAnsi="Calibri" w:cs="Calibri"/>
        </w:rPr>
        <w:t xml:space="preserve"> 5 X 50 000 zł (pula – 3 000 000 zł) </w:t>
      </w:r>
      <w:r w:rsidRPr="00393ABC">
        <w:rPr>
          <w:rStyle w:val="Pogrubienie"/>
          <w:rFonts w:ascii="Calibri" w:hAnsi="Calibri" w:cs="Calibri"/>
          <w:b w:val="0"/>
        </w:rPr>
        <w:t xml:space="preserve">i po </w:t>
      </w:r>
      <w:r w:rsidRPr="003D4ADC">
        <w:rPr>
          <w:rStyle w:val="Pogrubienie"/>
          <w:rFonts w:ascii="Calibri" w:hAnsi="Calibri" w:cs="Calibri"/>
        </w:rPr>
        <w:t xml:space="preserve">60 hulajnóg elektrycznych </w:t>
      </w:r>
      <w:r w:rsidRPr="00393ABC">
        <w:rPr>
          <w:rStyle w:val="Pogrubienie"/>
          <w:rFonts w:ascii="Calibri" w:hAnsi="Calibri" w:cs="Calibri"/>
          <w:b w:val="0"/>
        </w:rPr>
        <w:t>(łącznie 720 sztuk).</w:t>
      </w:r>
      <w:r w:rsidRPr="003D4ADC">
        <w:rPr>
          <w:rStyle w:val="Pogrubienie"/>
          <w:rFonts w:ascii="Calibri" w:hAnsi="Calibri" w:cs="Calibri"/>
        </w:rPr>
        <w:t xml:space="preserve"> </w:t>
      </w:r>
      <w:r w:rsidRPr="00393ABC">
        <w:rPr>
          <w:rStyle w:val="Pogrubienie"/>
          <w:rFonts w:ascii="Calibri" w:hAnsi="Calibri" w:cs="Calibri"/>
          <w:b w:val="0"/>
        </w:rPr>
        <w:t>Podczas każdego z</w:t>
      </w:r>
      <w:r w:rsidRPr="003D4ADC">
        <w:rPr>
          <w:rStyle w:val="Pogrubienie"/>
          <w:rFonts w:ascii="Calibri" w:hAnsi="Calibri" w:cs="Calibri"/>
        </w:rPr>
        <w:t xml:space="preserve"> 3 losowań miesięcznych </w:t>
      </w:r>
      <w:r w:rsidRPr="00393ABC">
        <w:rPr>
          <w:rStyle w:val="Pogrubienie"/>
          <w:rFonts w:ascii="Calibri" w:hAnsi="Calibri" w:cs="Calibri"/>
          <w:b w:val="0"/>
        </w:rPr>
        <w:t>zagramy o dwie wygrane w wysokości</w:t>
      </w:r>
      <w:r w:rsidRPr="003D4ADC">
        <w:rPr>
          <w:rStyle w:val="Pogrubienie"/>
          <w:rFonts w:ascii="Calibri" w:hAnsi="Calibri" w:cs="Calibri"/>
        </w:rPr>
        <w:t xml:space="preserve"> 100 000 zł </w:t>
      </w:r>
      <w:r w:rsidRPr="00393ABC">
        <w:rPr>
          <w:rStyle w:val="Pogrubienie"/>
          <w:rFonts w:ascii="Calibri" w:hAnsi="Calibri" w:cs="Calibri"/>
          <w:b w:val="0"/>
        </w:rPr>
        <w:t>(pula – 600 000 zł) oraz</w:t>
      </w:r>
      <w:r w:rsidRPr="003D4ADC">
        <w:rPr>
          <w:rStyle w:val="Pogrubienie"/>
          <w:rFonts w:ascii="Calibri" w:hAnsi="Calibri" w:cs="Calibri"/>
        </w:rPr>
        <w:t xml:space="preserve"> dwa samochody Toyota Corolla</w:t>
      </w:r>
      <w:r w:rsidRPr="00393ABC">
        <w:rPr>
          <w:rStyle w:val="Pogrubienie"/>
          <w:rFonts w:ascii="Calibri" w:hAnsi="Calibri" w:cs="Calibri"/>
          <w:b w:val="0"/>
        </w:rPr>
        <w:t xml:space="preserve"> (łącznie 6 sztuk). Jak już wiemy, losowanie finałowe odbędzie się 6 października. To w nim do wygrania będą </w:t>
      </w:r>
      <w:r w:rsidR="00051F6D">
        <w:rPr>
          <w:rStyle w:val="Pogrubienie"/>
          <w:rFonts w:ascii="Calibri" w:hAnsi="Calibri" w:cs="Calibri"/>
        </w:rPr>
        <w:t>dwie nagrody po </w:t>
      </w:r>
      <w:r w:rsidRPr="003D4ADC">
        <w:rPr>
          <w:rStyle w:val="Pogrubienie"/>
          <w:rFonts w:ascii="Calibri" w:hAnsi="Calibri" w:cs="Calibri"/>
        </w:rPr>
        <w:t xml:space="preserve">1 000 000 złotych każda, a także dwa samochody Toyota C-HR.  </w:t>
      </w:r>
    </w:p>
    <w:p w:rsidR="00A07333" w:rsidRPr="00393ABC" w:rsidRDefault="00A07333" w:rsidP="00A07333">
      <w:pPr>
        <w:shd w:val="clear" w:color="auto" w:fill="FFFFFF"/>
        <w:spacing w:before="100" w:beforeAutospacing="1" w:after="150"/>
        <w:jc w:val="both"/>
        <w:rPr>
          <w:rStyle w:val="Pogrubienie"/>
          <w:rFonts w:ascii="Calibri" w:hAnsi="Calibri" w:cs="Calibri"/>
          <w:b w:val="0"/>
        </w:rPr>
      </w:pPr>
      <w:r w:rsidRPr="00393ABC">
        <w:rPr>
          <w:rStyle w:val="Pogrubienie"/>
          <w:rFonts w:ascii="Calibri" w:hAnsi="Calibri" w:cs="Calibri"/>
          <w:b w:val="0"/>
        </w:rPr>
        <w:t>Zwycięzcy nagród codziennych (natychmiastowych) zostaną o tym fakcie poinformowani przez organizatora – Totalizator Sportowy – wiadomością SMS. Następnie na numer telefonu podany podczas rejestracji do loterii otrzymają SMS bezpośrednio z PKO B</w:t>
      </w:r>
      <w:r w:rsidR="00F31818">
        <w:rPr>
          <w:rStyle w:val="Pogrubienie"/>
          <w:rFonts w:ascii="Calibri" w:hAnsi="Calibri" w:cs="Calibri"/>
          <w:b w:val="0"/>
        </w:rPr>
        <w:t xml:space="preserve">anku </w:t>
      </w:r>
      <w:r w:rsidRPr="00393ABC">
        <w:rPr>
          <w:rStyle w:val="Pogrubienie"/>
          <w:rFonts w:ascii="Calibri" w:hAnsi="Calibri" w:cs="Calibri"/>
          <w:b w:val="0"/>
        </w:rPr>
        <w:t>P</w:t>
      </w:r>
      <w:r w:rsidR="00F31818">
        <w:rPr>
          <w:rStyle w:val="Pogrubienie"/>
          <w:rFonts w:ascii="Calibri" w:hAnsi="Calibri" w:cs="Calibri"/>
          <w:b w:val="0"/>
        </w:rPr>
        <w:t>olskiego (nazwa nadawcy: PKO BP)</w:t>
      </w:r>
      <w:r w:rsidRPr="00393ABC">
        <w:rPr>
          <w:rStyle w:val="Pogrubienie"/>
          <w:rFonts w:ascii="Calibri" w:hAnsi="Calibri" w:cs="Calibri"/>
          <w:b w:val="0"/>
        </w:rPr>
        <w:t xml:space="preserve"> zawierający kod awizo, kwotę wypłaty i termin ważności kodu, dzięki temu będzie można zrealizować wygraną bezpośre</w:t>
      </w:r>
      <w:r w:rsidR="00051F6D">
        <w:rPr>
          <w:rStyle w:val="Pogrubienie"/>
          <w:rFonts w:ascii="Calibri" w:hAnsi="Calibri" w:cs="Calibri"/>
          <w:b w:val="0"/>
        </w:rPr>
        <w:t>dnio z bankomatów należących do </w:t>
      </w:r>
      <w:r w:rsidRPr="00393ABC">
        <w:rPr>
          <w:rStyle w:val="Pogrubienie"/>
          <w:rFonts w:ascii="Calibri" w:hAnsi="Calibri" w:cs="Calibri"/>
          <w:b w:val="0"/>
        </w:rPr>
        <w:t>banku. Nagrodę będzie można też wypłacić w oddziale lub agencji PKO B</w:t>
      </w:r>
      <w:r w:rsidR="00F31818">
        <w:rPr>
          <w:rStyle w:val="Pogrubienie"/>
          <w:rFonts w:ascii="Calibri" w:hAnsi="Calibri" w:cs="Calibri"/>
          <w:b w:val="0"/>
        </w:rPr>
        <w:t xml:space="preserve">anku </w:t>
      </w:r>
      <w:r w:rsidRPr="00393ABC">
        <w:rPr>
          <w:rStyle w:val="Pogrubienie"/>
          <w:rFonts w:ascii="Calibri" w:hAnsi="Calibri" w:cs="Calibri"/>
          <w:b w:val="0"/>
        </w:rPr>
        <w:t>P</w:t>
      </w:r>
      <w:r w:rsidR="00F31818">
        <w:rPr>
          <w:rStyle w:val="Pogrubienie"/>
          <w:rFonts w:ascii="Calibri" w:hAnsi="Calibri" w:cs="Calibri"/>
          <w:b w:val="0"/>
        </w:rPr>
        <w:t>olskiego</w:t>
      </w:r>
      <w:r w:rsidRPr="00393ABC">
        <w:rPr>
          <w:rStyle w:val="Pogrubienie"/>
          <w:rFonts w:ascii="Calibri" w:hAnsi="Calibri" w:cs="Calibri"/>
          <w:b w:val="0"/>
        </w:rPr>
        <w:t xml:space="preserve">. </w:t>
      </w:r>
    </w:p>
    <w:p w:rsidR="00A07333" w:rsidRPr="003D4ADC" w:rsidRDefault="00A07333" w:rsidP="00A07333">
      <w:pPr>
        <w:shd w:val="clear" w:color="auto" w:fill="FFFFFF"/>
        <w:spacing w:before="100" w:beforeAutospacing="1" w:after="150" w:line="256" w:lineRule="auto"/>
        <w:jc w:val="both"/>
        <w:rPr>
          <w:rStyle w:val="Pogrubienie"/>
          <w:rFonts w:ascii="Calibri" w:hAnsi="Calibri" w:cs="Calibri"/>
        </w:rPr>
      </w:pPr>
      <w:r w:rsidRPr="003D4ADC">
        <w:rPr>
          <w:rStyle w:val="Pogrubienie"/>
          <w:rFonts w:ascii="Calibri" w:hAnsi="Calibri" w:cs="Calibri"/>
        </w:rPr>
        <w:t xml:space="preserve">W SMS-ie z PKO BP najważniejszy dla gracza będzie kod awizo. Pamiętajmy, że nie będzie </w:t>
      </w:r>
      <w:r w:rsidRPr="003D4ADC">
        <w:rPr>
          <w:rFonts w:ascii="Calibri" w:hAnsi="Calibri" w:cs="Calibri"/>
          <w:b/>
          <w:bCs/>
        </w:rPr>
        <w:br/>
      </w:r>
      <w:r w:rsidRPr="003D4ADC">
        <w:rPr>
          <w:rStyle w:val="Pogrubienie"/>
          <w:rFonts w:ascii="Calibri" w:hAnsi="Calibri" w:cs="Calibri"/>
        </w:rPr>
        <w:t xml:space="preserve">w nim żadnego odesłania na jakąkolwiek stronę www, linku czy prośby o </w:t>
      </w:r>
      <w:r w:rsidR="00F31818">
        <w:rPr>
          <w:rStyle w:val="Pogrubienie"/>
          <w:rFonts w:ascii="Calibri" w:hAnsi="Calibri" w:cs="Calibri"/>
        </w:rPr>
        <w:t xml:space="preserve">podanie danych czy </w:t>
      </w:r>
      <w:r w:rsidRPr="003D4ADC">
        <w:rPr>
          <w:rStyle w:val="Pogrubienie"/>
          <w:rFonts w:ascii="Calibri" w:hAnsi="Calibri" w:cs="Calibri"/>
        </w:rPr>
        <w:t xml:space="preserve">potwierdzenie odbioru SMS-a itd. Otrzymując ten SMS wystarczy tylko wpisać kod </w:t>
      </w:r>
      <w:r w:rsidR="00051F6D">
        <w:rPr>
          <w:rStyle w:val="Pogrubienie"/>
          <w:rFonts w:ascii="Calibri" w:hAnsi="Calibri" w:cs="Calibri"/>
        </w:rPr>
        <w:t>w </w:t>
      </w:r>
      <w:r w:rsidRPr="003D4ADC">
        <w:rPr>
          <w:rStyle w:val="Pogrubienie"/>
          <w:rFonts w:ascii="Calibri" w:hAnsi="Calibri" w:cs="Calibri"/>
        </w:rPr>
        <w:t>bankomacie PKO B</w:t>
      </w:r>
      <w:r w:rsidR="00F31818">
        <w:rPr>
          <w:rStyle w:val="Pogrubienie"/>
          <w:rFonts w:ascii="Calibri" w:hAnsi="Calibri" w:cs="Calibri"/>
        </w:rPr>
        <w:t xml:space="preserve">anku </w:t>
      </w:r>
      <w:r w:rsidRPr="003D4ADC">
        <w:rPr>
          <w:rStyle w:val="Pogrubienie"/>
          <w:rFonts w:ascii="Calibri" w:hAnsi="Calibri" w:cs="Calibri"/>
        </w:rPr>
        <w:t>P</w:t>
      </w:r>
      <w:r w:rsidR="00F31818">
        <w:rPr>
          <w:rStyle w:val="Pogrubienie"/>
          <w:rFonts w:ascii="Calibri" w:hAnsi="Calibri" w:cs="Calibri"/>
        </w:rPr>
        <w:t>olskiego</w:t>
      </w:r>
      <w:r w:rsidRPr="003D4ADC">
        <w:rPr>
          <w:rStyle w:val="Pogrubienie"/>
          <w:rFonts w:ascii="Calibri" w:hAnsi="Calibri" w:cs="Calibri"/>
        </w:rPr>
        <w:t xml:space="preserve"> </w:t>
      </w:r>
      <w:r w:rsidRPr="003D4ADC">
        <w:rPr>
          <w:rFonts w:ascii="Calibri" w:hAnsi="Calibri" w:cs="Calibri"/>
          <w:b/>
          <w:bCs/>
        </w:rPr>
        <w:t xml:space="preserve">i postępować zgodnie z instrukcjami wyświetlonymi </w:t>
      </w:r>
      <w:r w:rsidRPr="003D4ADC">
        <w:rPr>
          <w:rFonts w:ascii="Calibri" w:hAnsi="Calibri" w:cs="Calibri"/>
          <w:b/>
          <w:bCs/>
        </w:rPr>
        <w:lastRenderedPageBreak/>
        <w:t>na</w:t>
      </w:r>
      <w:r w:rsidR="00051F6D">
        <w:rPr>
          <w:rFonts w:ascii="Calibri" w:hAnsi="Calibri" w:cs="Calibri"/>
          <w:b/>
          <w:bCs/>
        </w:rPr>
        <w:t> </w:t>
      </w:r>
      <w:r w:rsidRPr="003D4ADC">
        <w:rPr>
          <w:rFonts w:ascii="Calibri" w:hAnsi="Calibri" w:cs="Calibri"/>
          <w:b/>
          <w:bCs/>
        </w:rPr>
        <w:t>ekranie bankomatu.</w:t>
      </w:r>
      <w:r w:rsidRPr="003D4ADC">
        <w:rPr>
          <w:rStyle w:val="Pogrubienie"/>
          <w:rFonts w:ascii="Calibri" w:hAnsi="Calibri" w:cs="Calibri"/>
        </w:rPr>
        <w:t xml:space="preserve"> Wygraną można będzie odebrać także w</w:t>
      </w:r>
      <w:r w:rsidR="00F31818">
        <w:rPr>
          <w:rStyle w:val="Pogrubienie"/>
          <w:rFonts w:ascii="Calibri" w:hAnsi="Calibri" w:cs="Calibri"/>
        </w:rPr>
        <w:t xml:space="preserve"> każdej placówce</w:t>
      </w:r>
      <w:r w:rsidRPr="003D4ADC">
        <w:rPr>
          <w:rStyle w:val="Pogrubienie"/>
          <w:rFonts w:ascii="Calibri" w:hAnsi="Calibri" w:cs="Calibri"/>
        </w:rPr>
        <w:t xml:space="preserve"> </w:t>
      </w:r>
      <w:r w:rsidR="00F31818">
        <w:rPr>
          <w:rStyle w:val="Pogrubienie"/>
          <w:rFonts w:ascii="Calibri" w:hAnsi="Calibri" w:cs="Calibri"/>
        </w:rPr>
        <w:t>b</w:t>
      </w:r>
      <w:r w:rsidRPr="003D4ADC">
        <w:rPr>
          <w:rStyle w:val="Pogrubienie"/>
          <w:rFonts w:ascii="Calibri" w:hAnsi="Calibri" w:cs="Calibri"/>
        </w:rPr>
        <w:t xml:space="preserve">anku. </w:t>
      </w:r>
      <w:r w:rsidRPr="003D4ADC">
        <w:rPr>
          <w:rStyle w:val="Pogrubienie"/>
          <w:rFonts w:ascii="Calibri" w:hAnsi="Calibri" w:cs="Calibri"/>
          <w:u w:val="single"/>
        </w:rPr>
        <w:t>Nie musimy wykonywać żadnych innych czynności.</w:t>
      </w:r>
      <w:r w:rsidRPr="003D4ADC" w:rsidDel="007863FA">
        <w:rPr>
          <w:rStyle w:val="Pogrubienie"/>
          <w:rFonts w:ascii="Calibri" w:hAnsi="Calibri" w:cs="Calibri"/>
        </w:rPr>
        <w:t xml:space="preserve"> </w:t>
      </w:r>
    </w:p>
    <w:p w:rsidR="00A07333" w:rsidRPr="00051F6D" w:rsidRDefault="00A07333" w:rsidP="00A07333">
      <w:pPr>
        <w:shd w:val="clear" w:color="auto" w:fill="FFFFFF"/>
        <w:spacing w:before="100" w:beforeAutospacing="1" w:after="150"/>
        <w:jc w:val="both"/>
        <w:rPr>
          <w:rFonts w:asciiTheme="minorHAnsi" w:hAnsiTheme="minorHAnsi" w:cstheme="minorHAnsi"/>
          <w:shd w:val="clear" w:color="auto" w:fill="FFFFFF"/>
        </w:rPr>
      </w:pPr>
      <w:r w:rsidRPr="00051F6D">
        <w:rPr>
          <w:rFonts w:asciiTheme="minorHAnsi" w:hAnsiTheme="minorHAnsi" w:cstheme="minorHAnsi"/>
          <w:shd w:val="clear" w:color="auto" w:fill="FFFFFF"/>
        </w:rPr>
        <w:t xml:space="preserve">W przypadku nagród o wyższej wartości, a takimi będą już wygrane tygodniowe, miesięczne czy wreszcie finałowe, Totalizator Sportowy w ciągu dwóch dni </w:t>
      </w:r>
      <w:r w:rsidR="00051F6D">
        <w:rPr>
          <w:rFonts w:asciiTheme="minorHAnsi" w:hAnsiTheme="minorHAnsi" w:cstheme="minorHAnsi"/>
        </w:rPr>
        <w:t>licząc od dnia następnego po </w:t>
      </w:r>
      <w:r w:rsidRPr="00051F6D">
        <w:rPr>
          <w:rFonts w:asciiTheme="minorHAnsi" w:hAnsiTheme="minorHAnsi" w:cstheme="minorHAnsi"/>
        </w:rPr>
        <w:t xml:space="preserve">losowaniu </w:t>
      </w:r>
      <w:r w:rsidRPr="00051F6D">
        <w:rPr>
          <w:rFonts w:asciiTheme="minorHAnsi" w:hAnsiTheme="minorHAnsi" w:cstheme="minorHAnsi"/>
          <w:shd w:val="clear" w:color="auto" w:fill="FFFFFF"/>
        </w:rPr>
        <w:t xml:space="preserve">wyśle do laureatów SMS, w którym </w:t>
      </w:r>
      <w:r w:rsidRPr="00051F6D">
        <w:rPr>
          <w:rFonts w:asciiTheme="minorHAnsi" w:hAnsiTheme="minorHAnsi" w:cstheme="minorHAnsi"/>
          <w:b/>
          <w:shd w:val="clear" w:color="auto" w:fill="FFFFFF"/>
        </w:rPr>
        <w:t>zwycięzcy otrzymają link do formularza z oświadczeniem niezbędnym do przekazania nagrody.</w:t>
      </w:r>
      <w:r w:rsidRPr="00051F6D">
        <w:rPr>
          <w:rFonts w:asciiTheme="minorHAnsi" w:hAnsiTheme="minorHAnsi" w:cstheme="minorHAnsi"/>
          <w:shd w:val="clear" w:color="auto" w:fill="FFFFFF"/>
        </w:rPr>
        <w:t xml:space="preserve"> Ponadto wyniki losowań trafią oczywiście na stronę internetową loterii.</w:t>
      </w:r>
    </w:p>
    <w:p w:rsidR="00A07333" w:rsidRPr="003D4ADC" w:rsidRDefault="00A07333" w:rsidP="00A07333">
      <w:pPr>
        <w:shd w:val="clear" w:color="auto" w:fill="FFFFFF"/>
        <w:spacing w:after="240"/>
        <w:jc w:val="both"/>
        <w:rPr>
          <w:rStyle w:val="Hipercze"/>
          <w:b/>
        </w:rPr>
      </w:pPr>
      <w:r w:rsidRPr="003D4ADC">
        <w:rPr>
          <w:rFonts w:ascii="Calibri" w:hAnsi="Calibri" w:cs="Calibri"/>
          <w:b/>
        </w:rPr>
        <w:t xml:space="preserve">Pamiętajmy też, że wyniki losowań będą publikowane tylko i wyłącznie na stronie loterii: </w:t>
      </w:r>
      <w:hyperlink r:id="rId7" w:history="1">
        <w:r w:rsidRPr="003D4ADC">
          <w:rPr>
            <w:rStyle w:val="Hipercze"/>
            <w:rFonts w:ascii="Calibri" w:hAnsi="Calibri" w:cs="Calibri"/>
            <w:b/>
          </w:rPr>
          <w:t>www.gov.pl/szczepimysie/loteria</w:t>
        </w:r>
      </w:hyperlink>
      <w:r w:rsidRPr="003D4ADC">
        <w:rPr>
          <w:rStyle w:val="Hipercze"/>
          <w:rFonts w:ascii="Calibri" w:hAnsi="Calibri" w:cs="Calibri"/>
          <w:b/>
        </w:rPr>
        <w:t xml:space="preserve"> </w:t>
      </w:r>
    </w:p>
    <w:p w:rsidR="00A07333" w:rsidRDefault="00A07333" w:rsidP="00A07333">
      <w:pPr>
        <w:shd w:val="clear" w:color="auto" w:fill="FFFFFF"/>
        <w:spacing w:after="240"/>
        <w:jc w:val="both"/>
        <w:rPr>
          <w:rStyle w:val="Hipercze"/>
          <w:rFonts w:ascii="Calibri" w:hAnsi="Calibri" w:cs="Calibri"/>
          <w:b/>
          <w:color w:val="FF0000"/>
        </w:rPr>
      </w:pPr>
      <w:r w:rsidRPr="003D4ADC">
        <w:rPr>
          <w:rFonts w:ascii="Calibri" w:hAnsi="Calibri" w:cs="Calibri"/>
          <w:b/>
        </w:rPr>
        <w:t xml:space="preserve">Więcej informacji na temat bezpiecznego udziału w Loterii Narodowego Programu Szczepień pod adresem: </w:t>
      </w:r>
      <w:hyperlink r:id="rId8" w:history="1">
        <w:r w:rsidR="00C839F4" w:rsidRPr="004D468B">
          <w:rPr>
            <w:rStyle w:val="Hipercze"/>
            <w:rFonts w:ascii="Calibri" w:hAnsi="Calibri" w:cs="Calibri"/>
            <w:b/>
          </w:rPr>
          <w:t>https://www.gov.pl/attachment/4595bc58-a3a2-43b3-ae40-d61977527348</w:t>
        </w:r>
      </w:hyperlink>
    </w:p>
    <w:p w:rsidR="00A07333" w:rsidRPr="005F4251" w:rsidRDefault="00A07333" w:rsidP="00A07333">
      <w:pPr>
        <w:shd w:val="clear" w:color="auto" w:fill="FFFFFF"/>
        <w:spacing w:after="240"/>
        <w:jc w:val="center"/>
        <w:rPr>
          <w:rFonts w:ascii="Calibri" w:hAnsi="Calibri" w:cs="Calibri"/>
        </w:rPr>
      </w:pPr>
      <w:r w:rsidRPr="005F4251">
        <w:rPr>
          <w:rFonts w:ascii="Calibri" w:hAnsi="Calibri" w:cs="Calibri"/>
        </w:rPr>
        <w:t>***</w:t>
      </w:r>
    </w:p>
    <w:p w:rsidR="00A07333" w:rsidRPr="00051F6D" w:rsidRDefault="00A07333" w:rsidP="00A07333">
      <w:pPr>
        <w:jc w:val="both"/>
        <w:rPr>
          <w:rFonts w:asciiTheme="minorHAnsi" w:hAnsiTheme="minorHAnsi" w:cstheme="minorHAnsi"/>
          <w:u w:val="single"/>
        </w:rPr>
      </w:pPr>
      <w:r w:rsidRPr="00051F6D">
        <w:rPr>
          <w:rFonts w:asciiTheme="minorHAnsi" w:hAnsiTheme="minorHAnsi" w:cstheme="minorHAnsi"/>
          <w:u w:val="single"/>
        </w:rPr>
        <w:t>Informacja dotycząca bezpieczeństwa danych laureatów do których wysyłane są oświadczenia w wersji elektronicznej, w formie linku do formularza:</w:t>
      </w:r>
    </w:p>
    <w:p w:rsidR="00A07333" w:rsidRPr="00051F6D" w:rsidRDefault="00A07333" w:rsidP="00A07333">
      <w:pPr>
        <w:jc w:val="both"/>
        <w:rPr>
          <w:rFonts w:asciiTheme="minorHAnsi" w:hAnsiTheme="minorHAnsi" w:cstheme="minorHAnsi"/>
        </w:rPr>
      </w:pPr>
      <w:r w:rsidRPr="00051F6D">
        <w:rPr>
          <w:rFonts w:asciiTheme="minorHAnsi" w:hAnsiTheme="minorHAnsi" w:cstheme="minorHAnsi"/>
        </w:rPr>
        <w:t xml:space="preserve">Po otrzymaniu wiadomości SMS z informacją o wygranej, wejdź na stronę loterii </w:t>
      </w:r>
      <w:hyperlink r:id="rId9" w:history="1">
        <w:r w:rsidRPr="00051F6D">
          <w:rPr>
            <w:rStyle w:val="Hipercze"/>
            <w:rFonts w:asciiTheme="minorHAnsi" w:hAnsiTheme="minorHAnsi" w:cstheme="minorHAnsi"/>
            <w:b/>
            <w:bCs/>
          </w:rPr>
          <w:t>www.gov.pl/szczepimysie/loteria</w:t>
        </w:r>
      </w:hyperlink>
      <w:r w:rsidRPr="00051F6D">
        <w:rPr>
          <w:rFonts w:asciiTheme="minorHAnsi" w:hAnsiTheme="minorHAnsi" w:cstheme="minorHAnsi"/>
        </w:rPr>
        <w:t xml:space="preserve"> i sprawdź czy Twoje dane w postaci: zamaskowanego numeru telefonu, imienia, pierwszej litery nazwiska widnieją na liście zwycięzców. </w:t>
      </w:r>
      <w:r w:rsidRPr="00051F6D">
        <w:rPr>
          <w:rFonts w:asciiTheme="minorHAnsi" w:hAnsiTheme="minorHAnsi" w:cstheme="minorHAnsi"/>
          <w:b/>
          <w:bCs/>
        </w:rPr>
        <w:t>W treści wiadomości SMS znajdziesz m.in. datę losowania oraz nagrodę jaką wygrałeś.</w:t>
      </w:r>
    </w:p>
    <w:p w:rsidR="00A07333" w:rsidRPr="00051F6D" w:rsidRDefault="00A07333" w:rsidP="00A07333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51F6D">
        <w:rPr>
          <w:rFonts w:asciiTheme="minorHAnsi" w:hAnsiTheme="minorHAnsi" w:cstheme="minorHAnsi"/>
        </w:rPr>
        <w:t xml:space="preserve">Sprawdź dokładnie poprawność linku przesłanego w wiadomości SMS. Zwróć szczególną uwagę na adres strony internetowej. Prawidłowy adres strony na którym znajduje się oświadczenie elektroniczne to: </w:t>
      </w:r>
      <w:hyperlink r:id="rId10" w:history="1">
        <w:r w:rsidRPr="00051F6D">
          <w:rPr>
            <w:rStyle w:val="Hipercze"/>
            <w:rFonts w:asciiTheme="minorHAnsi" w:hAnsiTheme="minorHAnsi" w:cstheme="minorHAnsi"/>
            <w:b/>
            <w:bCs/>
          </w:rPr>
          <w:t>www.loteria.totalizator.pl</w:t>
        </w:r>
      </w:hyperlink>
    </w:p>
    <w:p w:rsidR="00A07333" w:rsidRPr="00051F6D" w:rsidRDefault="00A07333" w:rsidP="00A07333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51F6D">
        <w:rPr>
          <w:rFonts w:asciiTheme="minorHAnsi" w:hAnsiTheme="minorHAnsi" w:cstheme="minorHAnsi"/>
        </w:rPr>
        <w:t xml:space="preserve">W przypadku podejrzeń naruszenia bezpieczeństwa Twoich danych poinformuj  organizatora niezwłocznie wysyłając wiadomość na adres email </w:t>
      </w:r>
      <w:hyperlink r:id="rId11" w:history="1">
        <w:r w:rsidRPr="00051F6D">
          <w:rPr>
            <w:rStyle w:val="Hipercze"/>
            <w:rFonts w:asciiTheme="minorHAnsi" w:hAnsiTheme="minorHAnsi" w:cstheme="minorHAnsi"/>
            <w:b/>
            <w:bCs/>
          </w:rPr>
          <w:t>loterie@totalizator.pl</w:t>
        </w:r>
      </w:hyperlink>
      <w:r w:rsidRPr="00051F6D">
        <w:rPr>
          <w:rFonts w:asciiTheme="minorHAnsi" w:hAnsiTheme="minorHAnsi" w:cstheme="minorHAnsi"/>
        </w:rPr>
        <w:t xml:space="preserve"> </w:t>
      </w:r>
    </w:p>
    <w:p w:rsidR="00A07333" w:rsidRPr="00051F6D" w:rsidRDefault="00A07333" w:rsidP="00A07333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51F6D">
        <w:rPr>
          <w:rFonts w:asciiTheme="minorHAnsi" w:hAnsiTheme="minorHAnsi" w:cstheme="minorHAnsi"/>
        </w:rPr>
        <w:t>Pamiętaj! Możesz wysłać oświadczenie zwycięzcy również w formie papierowej. Wzory dokumentów są dostępne w regulaminie Loterii Na</w:t>
      </w:r>
      <w:r w:rsidR="00051F6D" w:rsidRPr="00051F6D">
        <w:rPr>
          <w:rFonts w:asciiTheme="minorHAnsi" w:hAnsiTheme="minorHAnsi" w:cstheme="minorHAnsi"/>
        </w:rPr>
        <w:t>rodowego Programu Szczepień  na </w:t>
      </w:r>
      <w:r w:rsidRPr="00051F6D">
        <w:rPr>
          <w:rFonts w:asciiTheme="minorHAnsi" w:hAnsiTheme="minorHAnsi" w:cstheme="minorHAnsi"/>
        </w:rPr>
        <w:t xml:space="preserve">stronie </w:t>
      </w:r>
      <w:hyperlink r:id="rId12" w:history="1">
        <w:r w:rsidRPr="00051F6D">
          <w:rPr>
            <w:rStyle w:val="Hipercze"/>
            <w:rFonts w:asciiTheme="minorHAnsi" w:hAnsiTheme="minorHAnsi" w:cstheme="minorHAnsi"/>
            <w:b/>
            <w:bCs/>
          </w:rPr>
          <w:t>www.gov.pl/szczepimysie/loteria</w:t>
        </w:r>
      </w:hyperlink>
    </w:p>
    <w:p w:rsidR="00AD029F" w:rsidRDefault="00AD029F" w:rsidP="0061461C">
      <w:pPr>
        <w:jc w:val="right"/>
        <w:rPr>
          <w:rFonts w:ascii="Arial" w:hAnsi="Arial" w:cs="Arial"/>
          <w:b/>
          <w:sz w:val="28"/>
          <w:szCs w:val="28"/>
        </w:rPr>
      </w:pPr>
    </w:p>
    <w:sectPr w:rsidR="00AD029F" w:rsidSect="00556963">
      <w:head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4CD" w:rsidRDefault="000014CD" w:rsidP="00AD029F">
      <w:r>
        <w:separator/>
      </w:r>
    </w:p>
  </w:endnote>
  <w:endnote w:type="continuationSeparator" w:id="0">
    <w:p w:rsidR="000014CD" w:rsidRDefault="000014CD" w:rsidP="00AD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4CD" w:rsidRDefault="000014CD" w:rsidP="00AD029F">
      <w:r>
        <w:separator/>
      </w:r>
    </w:p>
  </w:footnote>
  <w:footnote w:type="continuationSeparator" w:id="0">
    <w:p w:rsidR="000014CD" w:rsidRDefault="000014CD" w:rsidP="00AD0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B90" w:rsidRDefault="00F53B9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E3034D6" wp14:editId="568FF3F3">
          <wp:simplePos x="0" y="0"/>
          <wp:positionH relativeFrom="page">
            <wp:align>right</wp:align>
          </wp:positionH>
          <wp:positionV relativeFrom="paragraph">
            <wp:posOffset>-461010</wp:posOffset>
          </wp:positionV>
          <wp:extent cx="7550150" cy="2094865"/>
          <wp:effectExtent l="0" t="0" r="0" b="63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2094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63" w:rsidRDefault="0055696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33EBC31" wp14:editId="0A93ACA7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50150" cy="2094865"/>
          <wp:effectExtent l="0" t="0" r="0" b="63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2095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E28"/>
    <w:multiLevelType w:val="hybridMultilevel"/>
    <w:tmpl w:val="61403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97A6C"/>
    <w:multiLevelType w:val="hybridMultilevel"/>
    <w:tmpl w:val="78A27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D513A8"/>
    <w:multiLevelType w:val="hybridMultilevel"/>
    <w:tmpl w:val="724C5D00"/>
    <w:lvl w:ilvl="0" w:tplc="0980C1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273C6"/>
    <w:multiLevelType w:val="hybridMultilevel"/>
    <w:tmpl w:val="1946F1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9F"/>
    <w:rsid w:val="000014CD"/>
    <w:rsid w:val="00051F6D"/>
    <w:rsid w:val="000678C8"/>
    <w:rsid w:val="000E3152"/>
    <w:rsid w:val="00147063"/>
    <w:rsid w:val="00155FB8"/>
    <w:rsid w:val="00160271"/>
    <w:rsid w:val="00190B78"/>
    <w:rsid w:val="001F7F6B"/>
    <w:rsid w:val="002058BB"/>
    <w:rsid w:val="00220E52"/>
    <w:rsid w:val="002A507F"/>
    <w:rsid w:val="002A60A9"/>
    <w:rsid w:val="002F7414"/>
    <w:rsid w:val="00393ABC"/>
    <w:rsid w:val="003E32A2"/>
    <w:rsid w:val="004009A6"/>
    <w:rsid w:val="00406DFE"/>
    <w:rsid w:val="00462E36"/>
    <w:rsid w:val="004733A8"/>
    <w:rsid w:val="00473723"/>
    <w:rsid w:val="00475F52"/>
    <w:rsid w:val="004B26D1"/>
    <w:rsid w:val="004C07A8"/>
    <w:rsid w:val="005016A8"/>
    <w:rsid w:val="0051770C"/>
    <w:rsid w:val="00556963"/>
    <w:rsid w:val="005D3563"/>
    <w:rsid w:val="00602D43"/>
    <w:rsid w:val="0061241F"/>
    <w:rsid w:val="0061461C"/>
    <w:rsid w:val="00627E9C"/>
    <w:rsid w:val="00637AFC"/>
    <w:rsid w:val="0066680E"/>
    <w:rsid w:val="00684DC6"/>
    <w:rsid w:val="006A06B6"/>
    <w:rsid w:val="006D42F6"/>
    <w:rsid w:val="007144EF"/>
    <w:rsid w:val="0071651F"/>
    <w:rsid w:val="007166F4"/>
    <w:rsid w:val="00763720"/>
    <w:rsid w:val="00845401"/>
    <w:rsid w:val="008736F5"/>
    <w:rsid w:val="00881928"/>
    <w:rsid w:val="008A1AB7"/>
    <w:rsid w:val="008F151A"/>
    <w:rsid w:val="00937E59"/>
    <w:rsid w:val="00984E9F"/>
    <w:rsid w:val="00985584"/>
    <w:rsid w:val="009B6EFF"/>
    <w:rsid w:val="009C624C"/>
    <w:rsid w:val="009D786F"/>
    <w:rsid w:val="009F49B8"/>
    <w:rsid w:val="00A01B3C"/>
    <w:rsid w:val="00A07333"/>
    <w:rsid w:val="00A765F1"/>
    <w:rsid w:val="00A7717A"/>
    <w:rsid w:val="00AC20F3"/>
    <w:rsid w:val="00AD029F"/>
    <w:rsid w:val="00B24094"/>
    <w:rsid w:val="00B33CD0"/>
    <w:rsid w:val="00B41342"/>
    <w:rsid w:val="00B5717D"/>
    <w:rsid w:val="00B6582A"/>
    <w:rsid w:val="00BD0269"/>
    <w:rsid w:val="00BD03AE"/>
    <w:rsid w:val="00C1523D"/>
    <w:rsid w:val="00C36846"/>
    <w:rsid w:val="00C839F4"/>
    <w:rsid w:val="00C85A51"/>
    <w:rsid w:val="00CF55CF"/>
    <w:rsid w:val="00D02877"/>
    <w:rsid w:val="00D70751"/>
    <w:rsid w:val="00DA6E0E"/>
    <w:rsid w:val="00DD0582"/>
    <w:rsid w:val="00DD4A83"/>
    <w:rsid w:val="00DE360A"/>
    <w:rsid w:val="00DF28E9"/>
    <w:rsid w:val="00E7660C"/>
    <w:rsid w:val="00E96AC2"/>
    <w:rsid w:val="00EA1216"/>
    <w:rsid w:val="00ED4C41"/>
    <w:rsid w:val="00EE7A3F"/>
    <w:rsid w:val="00EF0E4E"/>
    <w:rsid w:val="00F31818"/>
    <w:rsid w:val="00F53B90"/>
    <w:rsid w:val="00F65633"/>
    <w:rsid w:val="00F73C95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AEE5AD-691C-4174-A308-E2E5078D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02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D029F"/>
  </w:style>
  <w:style w:type="paragraph" w:styleId="Stopka">
    <w:name w:val="footer"/>
    <w:basedOn w:val="Normalny"/>
    <w:link w:val="StopkaZnak"/>
    <w:uiPriority w:val="99"/>
    <w:unhideWhenUsed/>
    <w:rsid w:val="00AD02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D029F"/>
  </w:style>
  <w:style w:type="character" w:styleId="Hipercze">
    <w:name w:val="Hyperlink"/>
    <w:basedOn w:val="Domylnaczcionkaakapitu"/>
    <w:uiPriority w:val="99"/>
    <w:unhideWhenUsed/>
    <w:rsid w:val="009D786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786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46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6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6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6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61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6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61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1461C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EA1216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07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4595bc58-a3a2-43b3-ae40-d61977527348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gov.pl/szczepimysie/loteria" TargetMode="External"/><Relationship Id="rId12" Type="http://schemas.openxmlformats.org/officeDocument/2006/relationships/hyperlink" Target="http://www.gov.pl/szczepimysie/loteria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oterie@totalizator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loteria.totalizator.pl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://www.gov.pl/szczepimysie/loteria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93FED10BDE9648B487AE08C47EB95B" ma:contentTypeVersion="10" ma:contentTypeDescription="Utwórz nowy dokument." ma:contentTypeScope="" ma:versionID="666a6feaaf05c90e81a11b725871a3e1">
  <xsd:schema xmlns:xsd="http://www.w3.org/2001/XMLSchema" xmlns:xs="http://www.w3.org/2001/XMLSchema" xmlns:p="http://schemas.microsoft.com/office/2006/metadata/properties" xmlns:ns2="6cff9638-f7fd-41c3-b827-3b60cc926e6f" xmlns:ns3="50ca65fc-1011-4674-b1d0-cbef7c982b52" targetNamespace="http://schemas.microsoft.com/office/2006/metadata/properties" ma:root="true" ma:fieldsID="0a85c96f35cedaed0a7f44973c952d16" ns2:_="" ns3:_="">
    <xsd:import namespace="6cff9638-f7fd-41c3-b827-3b60cc926e6f"/>
    <xsd:import namespace="50ca65fc-1011-4674-b1d0-cbef7c982b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f9638-f7fd-41c3-b827-3b60cc926e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a65fc-1011-4674-b1d0-cbef7c98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840C5-5A62-432F-A40F-272141913CA5}"/>
</file>

<file path=customXml/itemProps2.xml><?xml version="1.0" encoding="utf-8"?>
<ds:datastoreItem xmlns:ds="http://schemas.openxmlformats.org/officeDocument/2006/customXml" ds:itemID="{48B2FB25-692E-42B3-89B3-05EC2136F583}"/>
</file>

<file path=customXml/itemProps3.xml><?xml version="1.0" encoding="utf-8"?>
<ds:datastoreItem xmlns:ds="http://schemas.openxmlformats.org/officeDocument/2006/customXml" ds:itemID="{E9DA88CE-F827-4A6E-A0A7-B4B2CCEE25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ST-193326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Koryciński Jan</dc:creator>
  <cp:keywords/>
  <dc:description/>
  <cp:lastModifiedBy>Tomaszewski Jarosław</cp:lastModifiedBy>
  <cp:revision>2</cp:revision>
  <dcterms:created xsi:type="dcterms:W3CDTF">2021-07-01T06:22:00Z</dcterms:created>
  <dcterms:modified xsi:type="dcterms:W3CDTF">2021-07-01T06:22:00Z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0x0101008C93FED10BDE9648B487AE08C47EB95B</vt:lpwstr>
  </property>
</Properties>
</file>