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1529F" w14:textId="7A9ABEC3" w:rsidR="007F4B37" w:rsidRPr="007F4B37" w:rsidRDefault="007F4B37" w:rsidP="00D72070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4B37">
        <w:rPr>
          <w:rFonts w:asciiTheme="minorHAnsi" w:hAnsiTheme="minorHAnsi" w:cstheme="minorHAnsi"/>
          <w:sz w:val="24"/>
          <w:szCs w:val="24"/>
        </w:rPr>
        <w:t>Generalny Dyrektor Ochrony Środowiska</w:t>
      </w:r>
    </w:p>
    <w:p w14:paraId="63FB6CF6" w14:textId="7AD0B6FA" w:rsidR="007F4B37" w:rsidRPr="007F4B37" w:rsidRDefault="007F4B37" w:rsidP="00D72070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4B37">
        <w:rPr>
          <w:rFonts w:asciiTheme="minorHAnsi" w:hAnsiTheme="minorHAnsi" w:cstheme="minorHAnsi"/>
          <w:sz w:val="24"/>
          <w:szCs w:val="24"/>
        </w:rPr>
        <w:t xml:space="preserve">Warszawa, </w:t>
      </w:r>
      <w:r w:rsidR="007527FD">
        <w:rPr>
          <w:rFonts w:asciiTheme="minorHAnsi" w:hAnsiTheme="minorHAnsi" w:cstheme="minorHAnsi"/>
          <w:sz w:val="24"/>
          <w:szCs w:val="24"/>
        </w:rPr>
        <w:t>15</w:t>
      </w:r>
      <w:r w:rsidR="009D1973">
        <w:rPr>
          <w:rFonts w:asciiTheme="minorHAnsi" w:hAnsiTheme="minorHAnsi" w:cstheme="minorHAnsi"/>
          <w:sz w:val="24"/>
          <w:szCs w:val="24"/>
        </w:rPr>
        <w:t xml:space="preserve"> </w:t>
      </w:r>
      <w:r w:rsidR="007527FD">
        <w:rPr>
          <w:rFonts w:asciiTheme="minorHAnsi" w:hAnsiTheme="minorHAnsi" w:cstheme="minorHAnsi"/>
          <w:sz w:val="24"/>
          <w:szCs w:val="24"/>
        </w:rPr>
        <w:t>kwietnia</w:t>
      </w:r>
      <w:r w:rsidR="00B71DBD">
        <w:rPr>
          <w:rFonts w:asciiTheme="minorHAnsi" w:hAnsiTheme="minorHAnsi" w:cstheme="minorHAnsi"/>
          <w:sz w:val="24"/>
          <w:szCs w:val="24"/>
        </w:rPr>
        <w:t xml:space="preserve"> </w:t>
      </w:r>
      <w:r w:rsidR="009D1973">
        <w:rPr>
          <w:rFonts w:asciiTheme="minorHAnsi" w:hAnsiTheme="minorHAnsi" w:cstheme="minorHAnsi"/>
          <w:sz w:val="24"/>
          <w:szCs w:val="24"/>
        </w:rPr>
        <w:t>2025</w:t>
      </w:r>
      <w:r w:rsidRPr="007F4B37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2BE2BAC2" w14:textId="019E0751" w:rsidR="007F4B37" w:rsidRPr="007F4B37" w:rsidRDefault="007527FD" w:rsidP="00D72070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27FD">
        <w:rPr>
          <w:sz w:val="24"/>
        </w:rPr>
        <w:t>DOOŚ-WDŚII.420.28.2024.AFI.3</w:t>
      </w:r>
      <w:r w:rsidR="00B71DBD" w:rsidRPr="00B71DBD">
        <w:rPr>
          <w:sz w:val="24"/>
        </w:rPr>
        <w:cr/>
      </w:r>
      <w:r w:rsidR="007F4B37" w:rsidRPr="007F4B37">
        <w:rPr>
          <w:rFonts w:asciiTheme="minorHAnsi" w:hAnsiTheme="minorHAnsi" w:cstheme="minorHAnsi"/>
          <w:sz w:val="24"/>
          <w:szCs w:val="24"/>
        </w:rPr>
        <w:t>ZAWIADOMIENIE</w:t>
      </w:r>
    </w:p>
    <w:p w14:paraId="4FF99A60" w14:textId="77777777" w:rsidR="007527FD" w:rsidRDefault="007527FD" w:rsidP="009D197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27FD">
        <w:rPr>
          <w:rFonts w:asciiTheme="minorHAnsi" w:hAnsiTheme="minorHAnsi" w:cstheme="minorHAnsi"/>
          <w:sz w:val="24"/>
          <w:szCs w:val="24"/>
        </w:rPr>
        <w:t>Generalny Dyrektor Ochrony Środowiska, na podstawie art. 36 oraz art. 49 § 1 ustawy z dnia 14 czerwca 1960 r. – Kodeks postępowania administracyjnego (Dz. U. z 2024 r. poz. 572), dalej k.p.a., w związku z art. 74 ust. 3 ustawy z dnia 3 października 2008 r. o udostępnianiu informacji o środowisku i jego ochronie, udziale społeczeństwa w ochronie środowiska oraz o ocenach oddziaływania na środowisko (Dz. U. z 2023 r. poz. 1094), dalej u.o.o.ś., zawiadamia, że postępowanie odwoławcze od decyzji Regionalnego Dyrektora Ochrony Środowiska w Lublinie z 11 września 2024 r., znak: WOOŚ.420.16.2023.LP, o środowiskowych uwarunkowaniach realizacji przedsięwzięcia pn.: „Budowa i przebudowa układu drogowego kolidujących dróg istniejących, budowie dróg dojazdowych, skarp i zjazdów oraz wykonaniu przebudowy infrastruktury technicznej w z</w:t>
      </w:r>
      <w:bookmarkStart w:id="0" w:name="_GoBack"/>
      <w:bookmarkEnd w:id="0"/>
      <w:r w:rsidRPr="007527FD">
        <w:rPr>
          <w:rFonts w:asciiTheme="minorHAnsi" w:hAnsiTheme="minorHAnsi" w:cstheme="minorHAnsi"/>
          <w:sz w:val="24"/>
          <w:szCs w:val="24"/>
        </w:rPr>
        <w:t xml:space="preserve">wiązku z projektem i budową drogi ekspresowej S17 Piaski-Hrebenne na odcinku 9 Tomaszów Lubelski (koniec obwodnicy)-Hrebenne (początek obwodnicy)”, nie może być zakończone w wyznaczonym terminie. Przyczyną zwłoki jest skomplikowany charakter sprawy. Generalny Dyrektor Ochrony Środowiska wskazuje nowy termin załatwienia sprawy na 27 czerwca 2025 r. oraz informuje, że – zgodnie z art. 37 § 1 k.p.a. – stronie służy prawo do wniesienia ponaglenia. </w:t>
      </w:r>
    </w:p>
    <w:p w14:paraId="7C9CD25D" w14:textId="76AFC3DB" w:rsidR="00726E38" w:rsidRPr="007F4B37" w:rsidRDefault="00726E38" w:rsidP="009D197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4B37">
        <w:rPr>
          <w:rFonts w:asciiTheme="minorHAnsi" w:hAnsiTheme="minorHAnsi" w:cstheme="minorHAnsi"/>
          <w:sz w:val="24"/>
          <w:szCs w:val="24"/>
        </w:rPr>
        <w:t xml:space="preserve">Upubliczniono w dniach: </w:t>
      </w:r>
      <w:r w:rsidR="00644FD6">
        <w:rPr>
          <w:rFonts w:asciiTheme="minorHAnsi" w:hAnsiTheme="minorHAnsi" w:cstheme="minorHAnsi"/>
          <w:sz w:val="24"/>
          <w:szCs w:val="24"/>
        </w:rPr>
        <w:t>………………</w:t>
      </w:r>
      <w:r w:rsidRPr="007F4B37">
        <w:rPr>
          <w:rFonts w:asciiTheme="minorHAnsi" w:hAnsiTheme="minorHAnsi" w:cstheme="minorHAnsi"/>
          <w:sz w:val="24"/>
          <w:szCs w:val="24"/>
        </w:rPr>
        <w:t xml:space="preserve"> do …………………</w:t>
      </w:r>
    </w:p>
    <w:p w14:paraId="273F405C" w14:textId="77777777" w:rsidR="00726E38" w:rsidRPr="007F4B37" w:rsidRDefault="00726E38" w:rsidP="00D7207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4B37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7571716C" w14:textId="77777777" w:rsidR="007F4B37" w:rsidRPr="007F4B37" w:rsidRDefault="007F4B37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7F4B37">
        <w:rPr>
          <w:rFonts w:asciiTheme="minorHAnsi" w:hAnsiTheme="minorHAnsi" w:cstheme="minorHAnsi"/>
          <w:iCs/>
          <w:sz w:val="24"/>
          <w:szCs w:val="24"/>
        </w:rPr>
        <w:t>Z upoważnienia</w:t>
      </w:r>
    </w:p>
    <w:p w14:paraId="1C193DB7" w14:textId="77777777" w:rsidR="007F4B37" w:rsidRPr="007F4B37" w:rsidRDefault="007F4B37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7F4B37">
        <w:rPr>
          <w:rFonts w:asciiTheme="minorHAnsi" w:hAnsiTheme="minorHAnsi" w:cstheme="minorHAnsi"/>
          <w:iCs/>
          <w:sz w:val="24"/>
          <w:szCs w:val="24"/>
        </w:rPr>
        <w:t>Generalnego Dyrektora Ochrony Środowiska</w:t>
      </w:r>
    </w:p>
    <w:p w14:paraId="4F7FE6C2" w14:textId="77777777" w:rsidR="00B71DBD" w:rsidRPr="007F4B37" w:rsidRDefault="00B71DBD" w:rsidP="00B71D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Katarzyna Bińkowska</w:t>
      </w:r>
    </w:p>
    <w:p w14:paraId="0BC5C9BE" w14:textId="77777777" w:rsidR="00B71DBD" w:rsidRDefault="00B71DBD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Naczelnik Wydziału</w:t>
      </w:r>
    </w:p>
    <w:p w14:paraId="6EEE0368" w14:textId="24D48441" w:rsidR="007F4B37" w:rsidRPr="007F4B37" w:rsidRDefault="00B71DBD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Departament</w:t>
      </w:r>
      <w:r w:rsidR="007F4B37" w:rsidRPr="007F4B37">
        <w:rPr>
          <w:rFonts w:asciiTheme="minorHAnsi" w:hAnsiTheme="minorHAnsi" w:cstheme="minorHAnsi"/>
          <w:sz w:val="24"/>
          <w:szCs w:val="24"/>
        </w:rPr>
        <w:t xml:space="preserve"> Ocen Oddziaływania na Środowisko</w:t>
      </w:r>
    </w:p>
    <w:p w14:paraId="24498041" w14:textId="77777777" w:rsidR="007527FD" w:rsidRDefault="007527FD" w:rsidP="007527FD">
      <w:pPr>
        <w:pStyle w:val="Bezodstpw1"/>
        <w:rPr>
          <w:rFonts w:asciiTheme="minorHAnsi" w:hAnsiTheme="minorHAnsi" w:cstheme="minorHAnsi"/>
        </w:rPr>
      </w:pPr>
      <w:r w:rsidRPr="007527FD">
        <w:rPr>
          <w:rFonts w:asciiTheme="minorHAnsi" w:hAnsiTheme="minorHAnsi" w:cstheme="minorHAnsi"/>
        </w:rPr>
        <w:t xml:space="preserve">Art. 36 k.p.a. O każdym przypadku niezałatwienia sprawy w terminie organ administracji publicznej jest obowiązany zawiadomić strony, podając przyczyny zwłoki, wskazując nowy termin załatwienia sprawy oraz pouczając o prawie do 2 wniesienia ponaglenia (§ 1). Ten sam obowiązek ciąży na organie administracji publicznej również w przypadku zwłoki w załatwieniu sprawy z przyczyn niezależnych od organu (§ 2). </w:t>
      </w:r>
    </w:p>
    <w:p w14:paraId="0A71B72A" w14:textId="77777777" w:rsidR="007527FD" w:rsidRDefault="007527FD" w:rsidP="007527FD">
      <w:pPr>
        <w:pStyle w:val="Bezodstpw1"/>
        <w:rPr>
          <w:rFonts w:asciiTheme="minorHAnsi" w:hAnsiTheme="minorHAnsi" w:cstheme="minorHAnsi"/>
        </w:rPr>
      </w:pPr>
      <w:r w:rsidRPr="007527FD">
        <w:rPr>
          <w:rFonts w:asciiTheme="minorHAnsi" w:hAnsiTheme="minorHAnsi" w:cstheme="minorHAnsi"/>
        </w:rPr>
        <w:t xml:space="preserve">Art. 37 § 1 k.p.a.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 </w:t>
      </w:r>
    </w:p>
    <w:p w14:paraId="760C919A" w14:textId="77777777" w:rsidR="007527FD" w:rsidRDefault="007527FD" w:rsidP="007527FD">
      <w:pPr>
        <w:pStyle w:val="Bezodstpw1"/>
        <w:rPr>
          <w:rFonts w:asciiTheme="minorHAnsi" w:hAnsiTheme="minorHAnsi" w:cstheme="minorHAnsi"/>
        </w:rPr>
      </w:pPr>
      <w:r w:rsidRPr="007527FD">
        <w:rPr>
          <w:rFonts w:asciiTheme="minorHAnsi" w:hAnsiTheme="minorHAnsi" w:cstheme="minorHAnsi"/>
        </w:rPr>
        <w:t xml:space="preserve">Art. 49 § 1 k.p.a.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Art. 74 ust. 3 u.o.o.ś. Jeżeli liczba stron postępowania w sprawie wydania decyzji o środowiskowych uwarunkowaniach lub innego postępowania dotyczącego tej decyzji przekracza 10, stosuje się art. 49 Kodeksu postępowania administracyjnego. </w:t>
      </w:r>
    </w:p>
    <w:p w14:paraId="69C03D70" w14:textId="478C8D11" w:rsidR="008F77FD" w:rsidRPr="007F4B37" w:rsidRDefault="007527FD" w:rsidP="007527FD">
      <w:pPr>
        <w:pStyle w:val="Bezodstpw1"/>
        <w:rPr>
          <w:rFonts w:asciiTheme="minorHAnsi" w:hAnsiTheme="minorHAnsi" w:cstheme="minorHAnsi"/>
        </w:rPr>
      </w:pPr>
      <w:r w:rsidRPr="007527FD">
        <w:rPr>
          <w:rFonts w:asciiTheme="minorHAnsi" w:hAnsiTheme="minorHAnsi" w:cstheme="minorHAnsi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</w:t>
      </w:r>
      <w:r w:rsidRPr="007527FD">
        <w:rPr>
          <w:rFonts w:asciiTheme="minorHAnsi" w:hAnsiTheme="minorHAnsi" w:cstheme="minorHAnsi"/>
        </w:rPr>
        <w:lastRenderedPageBreak/>
        <w:t>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</w:t>
      </w:r>
    </w:p>
    <w:sectPr w:rsidR="008F77FD" w:rsidRPr="007F4B37" w:rsidSect="002362C2">
      <w:headerReference w:type="default" r:id="rId8"/>
      <w:footerReference w:type="defaul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AEFA5" w14:textId="77777777" w:rsidR="008D7BF9" w:rsidRDefault="008D7BF9">
      <w:pPr>
        <w:spacing w:after="0" w:line="240" w:lineRule="auto"/>
      </w:pPr>
      <w:r>
        <w:separator/>
      </w:r>
    </w:p>
  </w:endnote>
  <w:endnote w:type="continuationSeparator" w:id="0">
    <w:p w14:paraId="336EA192" w14:textId="77777777" w:rsidR="008D7BF9" w:rsidRDefault="008D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21CF1" w14:textId="14393DDD" w:rsidR="008F77FD" w:rsidRPr="002C58EA" w:rsidRDefault="008F77FD">
    <w:pPr>
      <w:pStyle w:val="Stopka"/>
      <w:jc w:val="right"/>
      <w:rPr>
        <w:rFonts w:ascii="Arial" w:hAnsi="Arial" w:cs="Arial"/>
        <w:sz w:val="20"/>
        <w:szCs w:val="20"/>
      </w:rPr>
    </w:pPr>
  </w:p>
  <w:p w14:paraId="415D2530" w14:textId="77777777" w:rsidR="008F77FD" w:rsidRDefault="008F77F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3B427" w14:textId="77777777" w:rsidR="008D7BF9" w:rsidRDefault="008D7BF9">
      <w:pPr>
        <w:spacing w:after="0" w:line="240" w:lineRule="auto"/>
      </w:pPr>
      <w:r>
        <w:separator/>
      </w:r>
    </w:p>
  </w:footnote>
  <w:footnote w:type="continuationSeparator" w:id="0">
    <w:p w14:paraId="4126229B" w14:textId="77777777" w:rsidR="008D7BF9" w:rsidRDefault="008D7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EADB6" w14:textId="77777777" w:rsidR="008F77FD" w:rsidRDefault="008F77FD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F5DBE"/>
    <w:multiLevelType w:val="hybridMultilevel"/>
    <w:tmpl w:val="0D6EB078"/>
    <w:lvl w:ilvl="0" w:tplc="F9888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00C51"/>
    <w:rsid w:val="00073A48"/>
    <w:rsid w:val="00095A51"/>
    <w:rsid w:val="00123B9F"/>
    <w:rsid w:val="00124389"/>
    <w:rsid w:val="0014406B"/>
    <w:rsid w:val="00157581"/>
    <w:rsid w:val="001A3D22"/>
    <w:rsid w:val="001A5A1E"/>
    <w:rsid w:val="001D479F"/>
    <w:rsid w:val="0021488C"/>
    <w:rsid w:val="002362C2"/>
    <w:rsid w:val="002446E3"/>
    <w:rsid w:val="002A64EF"/>
    <w:rsid w:val="002C1A8A"/>
    <w:rsid w:val="003731CA"/>
    <w:rsid w:val="003A4832"/>
    <w:rsid w:val="00482A62"/>
    <w:rsid w:val="004F525A"/>
    <w:rsid w:val="004F5C94"/>
    <w:rsid w:val="0051052A"/>
    <w:rsid w:val="00571C48"/>
    <w:rsid w:val="0059411D"/>
    <w:rsid w:val="00605708"/>
    <w:rsid w:val="00644FD6"/>
    <w:rsid w:val="00646C57"/>
    <w:rsid w:val="006568C0"/>
    <w:rsid w:val="006663A9"/>
    <w:rsid w:val="007161AF"/>
    <w:rsid w:val="00726E38"/>
    <w:rsid w:val="00743DE1"/>
    <w:rsid w:val="007527FD"/>
    <w:rsid w:val="00767F9F"/>
    <w:rsid w:val="00773C7D"/>
    <w:rsid w:val="007E7CA3"/>
    <w:rsid w:val="007F4B37"/>
    <w:rsid w:val="007F70FC"/>
    <w:rsid w:val="008D7BF9"/>
    <w:rsid w:val="008F77FD"/>
    <w:rsid w:val="00946826"/>
    <w:rsid w:val="00952C11"/>
    <w:rsid w:val="009D1973"/>
    <w:rsid w:val="00AC7ED1"/>
    <w:rsid w:val="00B64572"/>
    <w:rsid w:val="00B65C6A"/>
    <w:rsid w:val="00B71DBD"/>
    <w:rsid w:val="00B92515"/>
    <w:rsid w:val="00C60237"/>
    <w:rsid w:val="00C60878"/>
    <w:rsid w:val="00C665FC"/>
    <w:rsid w:val="00CB360D"/>
    <w:rsid w:val="00CD6322"/>
    <w:rsid w:val="00D72070"/>
    <w:rsid w:val="00E10AC6"/>
    <w:rsid w:val="00E375CB"/>
    <w:rsid w:val="00E45225"/>
    <w:rsid w:val="00E54E01"/>
    <w:rsid w:val="00E607F5"/>
    <w:rsid w:val="00E61949"/>
    <w:rsid w:val="00EA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43377C4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A5A1E"/>
    <w:pPr>
      <w:ind w:left="720"/>
      <w:contextualSpacing/>
    </w:pPr>
  </w:style>
  <w:style w:type="paragraph" w:customStyle="1" w:styleId="Default">
    <w:name w:val="Default"/>
    <w:rsid w:val="007F4B37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0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453A5-6312-442A-BDC4-E273557F1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4</TotalTime>
  <Pages>2</Pages>
  <Words>529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3</cp:revision>
  <cp:lastPrinted>2023-12-18T12:52:00Z</cp:lastPrinted>
  <dcterms:created xsi:type="dcterms:W3CDTF">2025-04-15T09:16:00Z</dcterms:created>
  <dcterms:modified xsi:type="dcterms:W3CDTF">2025-04-15T09:20:00Z</dcterms:modified>
</cp:coreProperties>
</file>