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5105" w14:textId="7F480E8B" w:rsidR="0016784C" w:rsidRPr="0016784C" w:rsidRDefault="0016784C" w:rsidP="0016784C">
      <w:pPr>
        <w:pStyle w:val="TYTUAKTUprzedmiotregulacjiustawylubrozporzdzenia"/>
      </w:pPr>
      <w:r w:rsidRPr="0016784C">
        <w:t>UZASADNIENIE</w:t>
      </w:r>
    </w:p>
    <w:p w14:paraId="2BEEDE0C" w14:textId="77777777" w:rsidR="0016784C" w:rsidRPr="0016784C" w:rsidRDefault="0016784C" w:rsidP="0016784C">
      <w:pPr>
        <w:pStyle w:val="NIEARTTEKSTtekstnieartykuowanynppodstprawnarozplubpreambua"/>
      </w:pPr>
      <w:r w:rsidRPr="0016784C">
        <w:t>Informacje ogólne</w:t>
      </w:r>
    </w:p>
    <w:p w14:paraId="05C932CD" w14:textId="183A7CD8" w:rsidR="0016784C" w:rsidRPr="0016784C" w:rsidRDefault="0016784C" w:rsidP="0016784C">
      <w:pPr>
        <w:pStyle w:val="NIEARTTEKSTtekstnieartykuowanynppodstprawnarozplubpreambua"/>
      </w:pPr>
      <w:r w:rsidRPr="0016784C">
        <w:t>W latach 2018–2024, w oparciu o finansowanie ze środków europejskich, otrzymanych w ramach Programu Operacyjnego Polska Cyfrowa na lata 2014–2020, Naukowa i</w:t>
      </w:r>
      <w:r w:rsidR="000979BD">
        <w:t> </w:t>
      </w:r>
      <w:r w:rsidRPr="0016784C">
        <w:t>Akademicka Sieć Komputerowa – Państwowy Instytut Badawczy</w:t>
      </w:r>
      <w:r w:rsidR="00700AEC">
        <w:t>, zwan</w:t>
      </w:r>
      <w:r w:rsidR="000417BA">
        <w:t>a</w:t>
      </w:r>
      <w:r w:rsidR="00700AEC">
        <w:t xml:space="preserve"> dalej</w:t>
      </w:r>
      <w:r w:rsidRPr="0016784C">
        <w:t xml:space="preserve"> „NASK-PIB”</w:t>
      </w:r>
      <w:r w:rsidR="00700AEC">
        <w:t>,</w:t>
      </w:r>
      <w:r w:rsidRPr="0016784C">
        <w:t xml:space="preserve"> przygotowała Ogólnopolską Sieć Edukacyjną</w:t>
      </w:r>
      <w:r w:rsidR="00700AEC">
        <w:t>,</w:t>
      </w:r>
      <w:r w:rsidRPr="0016784C">
        <w:t xml:space="preserve"> </w:t>
      </w:r>
      <w:r w:rsidR="00700AEC">
        <w:t xml:space="preserve">zwaną </w:t>
      </w:r>
      <w:r w:rsidRPr="0016784C">
        <w:t>dalej „OSE</w:t>
      </w:r>
      <w:bookmarkStart w:id="0" w:name="_Hlk208231944"/>
      <w:r w:rsidRPr="0016784C">
        <w:t>”</w:t>
      </w:r>
      <w:bookmarkEnd w:id="0"/>
      <w:r w:rsidR="00700AEC">
        <w:t>,</w:t>
      </w:r>
      <w:r w:rsidRPr="0016784C">
        <w:t xml:space="preserve"> w sposób umożliwiający świadczenie wszystkim szkołom w Polsce usług szerokopasmowego, bezpiecznego dostępu do </w:t>
      </w:r>
      <w:r w:rsidR="00700AEC" w:rsidRPr="0016784C">
        <w:t>Internetu</w:t>
      </w:r>
      <w:r w:rsidRPr="0016784C">
        <w:t xml:space="preserve"> o symetrycznej przepustowości co najmniej 100 </w:t>
      </w:r>
      <w:proofErr w:type="spellStart"/>
      <w:r w:rsidRPr="0016784C">
        <w:t>Mb</w:t>
      </w:r>
      <w:proofErr w:type="spellEnd"/>
      <w:r w:rsidRPr="0016784C">
        <w:t xml:space="preserve">/s. Z </w:t>
      </w:r>
      <w:r w:rsidR="00700AEC">
        <w:t>Internetu</w:t>
      </w:r>
      <w:r w:rsidRPr="0016784C">
        <w:t xml:space="preserve"> OSE na co dzień korzysta ok. 20,5 tysiąca szkół, co stanowi ponad 90% wszystkich szkół w Polsce. Internet OSE dociera zatem do ponad 4 mln uczniów wzmacniając ich zdolności do wytworzenia kompetencji przyszłości, które są podstawą transformacji cyfrowej polskiej gospodarki. Punktowe działania realizowane przez lata mają dziś wspólną cyfrową przestrzeń, dzięki której polska młodzież w sposób bezpieczny może realizować zajęcia z wykorzystaniem technologii cyfrowych.</w:t>
      </w:r>
    </w:p>
    <w:p w14:paraId="12AE9E0B" w14:textId="2D39F2B6" w:rsidR="0016784C" w:rsidRPr="0016784C" w:rsidRDefault="0016784C" w:rsidP="0016784C">
      <w:pPr>
        <w:pStyle w:val="NIEARTTEKSTtekstnieartykuowanynppodstprawnarozplubpreambua"/>
      </w:pPr>
      <w:r w:rsidRPr="0016784C">
        <w:t xml:space="preserve">Utrzymanie i rozwój platformy edukacyjnej i infrastrukturalnej OSE to aktualnie ważniejsze i bardziej rozbudowane zadanie niż samo jej wdrażanie, które rozpoczęło się jeszcze w 2017 r. Po latach można stwierdzić, że OSE sprawdziła się jako stabilny dostawca usług do szkół oraz platforma popularyzacji wiedzy o nowoczesnych technologiach. Treści edukacyjne w zakresie higieny cyfrowej i nowych technologii gromadzone na platformie OSE IT Szkoła są wykorzystywane do prowadzenia zajęć przez nauczycieli, o czym świadczy ponad 2,2 mln zrealizowanych kursów na </w:t>
      </w:r>
      <w:r w:rsidR="00700AEC">
        <w:t xml:space="preserve">tej </w:t>
      </w:r>
      <w:r w:rsidRPr="0016784C">
        <w:t xml:space="preserve">platformie. Popularność i wpływ na cyfrowe społeczeństwo produktów tworzonych przez NASK-PIB (operatora OSE) rośnie w każdym roku szkolnym. Rośnie również liczba zaangażowanych nauczycieli w projekt OSE Hero, który ma za zadanie w sposób systemowy przeszkolić polskich nauczycieli do prowadzenia zajęć w oparciu o nowe technologie, ze szczególnym uwzględnieniem bezpieczeństwa sieciowego. Liczba zgłoszeń do </w:t>
      </w:r>
      <w:r w:rsidR="00700AEC">
        <w:t xml:space="preserve">tego </w:t>
      </w:r>
      <w:r w:rsidRPr="0016784C">
        <w:t>projektu zwiększyła się z 299 w roku szkolnym 2021/2022 do ok. 2 tys. w roku szkolnym 2024/2025. W ramach OSE w szkołach realizowana jest również edukacja antysmogowa, czyli projekt Edukacyjna Sieć Antysmogowa (ESA). Aktualnie w tym programie uczestniczy już ponad 2,3 tys. szkół, z czego 2 tys. w sieci pomiarów jakości powietrza. W ramach programu do tej pory przeszkolono już ponad 1 mln osób: nauczycieli, uczniów i rodziców.</w:t>
      </w:r>
    </w:p>
    <w:p w14:paraId="4FF1CEFB" w14:textId="2C0DE261" w:rsidR="0016784C" w:rsidRPr="0016784C" w:rsidRDefault="0016784C" w:rsidP="0016784C">
      <w:pPr>
        <w:pStyle w:val="NIEARTTEKSTtekstnieartykuowanynppodstprawnarozplubpreambua"/>
      </w:pPr>
      <w:r w:rsidRPr="0016784C">
        <w:lastRenderedPageBreak/>
        <w:t>Wskazać należy, że budowa OSE stanowiła wyzwanie technologiczne ze względu na niespotykaną skalę rozwiązania, unikalną wówczas z perspektywy sieci dla edukacji w całej Europie, jak również ze względu na kompleksowe podejście do stosowanych rozwiązań, zapewniających bezpieczeństwo uczniom podłączonych szkół na wszystkich dostępnych w</w:t>
      </w:r>
      <w:r w:rsidR="000979BD">
        <w:t> </w:t>
      </w:r>
      <w:r w:rsidRPr="0016784C">
        <w:t>momencie tworzenia poziomach. Wykorzystanie najnowocześniejszych trendów w</w:t>
      </w:r>
      <w:r w:rsidR="000979BD">
        <w:t> </w:t>
      </w:r>
      <w:r w:rsidRPr="0016784C">
        <w:t xml:space="preserve">dziedzinie systemów bezpieczeństwa, wirtualizacji stosowanych komponentów, a także automatyzacji działań i integracji pomiędzy systemami, przyniosły w efekcie stworzenie ekosystemu infrastrukturalnego OSE, świadczącego usługi na najwyższym możliwym poziomie dostępności i jakości, zapewniając szerokopasmowy dostęp do </w:t>
      </w:r>
      <w:r w:rsidR="00700AEC">
        <w:t>Internetu</w:t>
      </w:r>
      <w:r w:rsidR="00700AEC" w:rsidRPr="0016784C">
        <w:t xml:space="preserve"> </w:t>
      </w:r>
      <w:r w:rsidRPr="0016784C">
        <w:t>wraz z</w:t>
      </w:r>
      <w:r w:rsidR="000979BD">
        <w:t> </w:t>
      </w:r>
      <w:r w:rsidRPr="0016784C">
        <w:t xml:space="preserve">kompleksowymi usługami bezpieczeństwa. Ochrona uczniów przed </w:t>
      </w:r>
      <w:proofErr w:type="spellStart"/>
      <w:r w:rsidRPr="0016784C">
        <w:t>cyberzagrożeniami</w:t>
      </w:r>
      <w:proofErr w:type="spellEnd"/>
      <w:r w:rsidRPr="0016784C">
        <w:t xml:space="preserve"> – szkodliwym oprogramowaniem, dostępem do treści nielegalnych i potencjalnie szkodliwych oraz monitorowanie </w:t>
      </w:r>
      <w:proofErr w:type="spellStart"/>
      <w:r w:rsidRPr="0016784C">
        <w:t>zachowań</w:t>
      </w:r>
      <w:proofErr w:type="spellEnd"/>
      <w:r w:rsidRPr="0016784C">
        <w:t xml:space="preserve"> – są wyróżnikami OSE.</w:t>
      </w:r>
    </w:p>
    <w:p w14:paraId="0A9E5BDD" w14:textId="77777777" w:rsidR="0016784C" w:rsidRPr="0016784C" w:rsidRDefault="0016784C" w:rsidP="0016784C">
      <w:pPr>
        <w:pStyle w:val="NIEARTTEKSTtekstnieartykuowanynppodstprawnarozplubpreambua"/>
      </w:pPr>
      <w:r w:rsidRPr="0016784C">
        <w:t>Po ponad 7 latach funkcjonowania OSE nadszedł jednak czas na rewizję ustawy regulującej zasady jej funkcjonowania. Wynika to z kilku podstawowych przyczyn:</w:t>
      </w:r>
    </w:p>
    <w:p w14:paraId="7836D73E" w14:textId="06A39870" w:rsidR="0016784C" w:rsidRPr="0016784C" w:rsidRDefault="00C76D39" w:rsidP="0016784C">
      <w:pPr>
        <w:pStyle w:val="NIEARTTEKSTtekstnieartykuowanynppodstprawnarozplubpreambua"/>
      </w:pPr>
      <w:r>
        <w:t>1)</w:t>
      </w:r>
      <w:r>
        <w:tab/>
      </w:r>
      <w:r w:rsidR="0016784C" w:rsidRPr="0016784C">
        <w:t>zakończenia procesu wdrażania OSE do gotowości umożliwiającej świadczenie usług wszystkim szkołom i wynikającej stąd zasadności zmiany niektórych mechanizmów współpracy operatora OSE ze szkołami, w szczególności szkołami, które pomimo takiej możliwości nie skorzystały jeszcze z usług OSE</w:t>
      </w:r>
      <w:r w:rsidR="005D021C">
        <w:t>;</w:t>
      </w:r>
    </w:p>
    <w:p w14:paraId="6AEC5AEF" w14:textId="759447ED" w:rsidR="0016784C" w:rsidRPr="0016784C" w:rsidRDefault="00C76D39" w:rsidP="0016784C">
      <w:pPr>
        <w:pStyle w:val="NIEARTTEKSTtekstnieartykuowanynppodstprawnarozplubpreambua"/>
      </w:pPr>
      <w:r>
        <w:t>2)</w:t>
      </w:r>
      <w:r>
        <w:tab/>
      </w:r>
      <w:r w:rsidR="0016784C" w:rsidRPr="0016784C">
        <w:t>zakończenia finansowania rozwoju OSE ze środków Programu Operacyjnego Polska Cyfrowa na lata 2014</w:t>
      </w:r>
      <w:r>
        <w:rPr>
          <w:rFonts w:cs="Times"/>
        </w:rPr>
        <w:t>–</w:t>
      </w:r>
      <w:r w:rsidR="0016784C" w:rsidRPr="0016784C">
        <w:t>2020 oraz braku możliwości skorzystania ze środków europejskich na stopniowe odtwarzanie infrastruktury szkieletowej sieci OSE (w tym infrastruktury bezpieczeństwa), która objęta jest tzw. trwałością, ale wymagać będzie modernizacji</w:t>
      </w:r>
      <w:r w:rsidR="005D021C">
        <w:t>;</w:t>
      </w:r>
    </w:p>
    <w:p w14:paraId="3367973E" w14:textId="77777777" w:rsidR="006F3805" w:rsidRDefault="00C76D39" w:rsidP="006F3805">
      <w:pPr>
        <w:pStyle w:val="NIEARTTEKSTtekstnieartykuowanynppodstprawnarozplubpreambua"/>
      </w:pPr>
      <w:r>
        <w:t>3)</w:t>
      </w:r>
      <w:r>
        <w:tab/>
      </w:r>
      <w:r w:rsidR="0016784C" w:rsidRPr="0016784C">
        <w:t>zebranych doświadczeń ze stosowania przepisów ustawy, które uzasadniają doprecyzowanie niektórych przepisów</w:t>
      </w:r>
      <w:r>
        <w:t>.</w:t>
      </w:r>
    </w:p>
    <w:p w14:paraId="50B80D9A" w14:textId="47454023" w:rsidR="0016784C" w:rsidRPr="0016784C" w:rsidRDefault="00C76D39" w:rsidP="006F3805">
      <w:pPr>
        <w:pStyle w:val="NIEARTTEKSTtekstnieartykuowanynppodstprawnarozplubpreambua"/>
      </w:pPr>
      <w:r>
        <w:t>P</w:t>
      </w:r>
      <w:r w:rsidR="0016784C" w:rsidRPr="0016784C">
        <w:t xml:space="preserve">onadto zbliża się termin obowiązywania określonej w ustawie </w:t>
      </w:r>
      <w:r w:rsidRPr="00C76D39">
        <w:t>z dnia 27 października 2017 r. o Ogólnopolskiej Sieci Edukacyjnej</w:t>
      </w:r>
      <w:r w:rsidR="00E42682">
        <w:t xml:space="preserve"> (Dz. U. z 2024 r. poz. 1768), </w:t>
      </w:r>
      <w:r>
        <w:t xml:space="preserve"> zwanej dalej </w:t>
      </w:r>
      <w:r w:rsidR="00A8502B" w:rsidRPr="00A8502B">
        <w:t>„</w:t>
      </w:r>
      <w:r>
        <w:t>ustawą o OSE</w:t>
      </w:r>
      <w:r w:rsidR="00A8502B" w:rsidRPr="0016784C">
        <w:t>”</w:t>
      </w:r>
      <w:r>
        <w:t>,</w:t>
      </w:r>
      <w:r w:rsidRPr="00C76D39">
        <w:t xml:space="preserve"> </w:t>
      </w:r>
      <w:r w:rsidR="0016784C" w:rsidRPr="0016784C">
        <w:t>tzw. reguły wydatkowej, a zgodnie z art. 50 ust. 1c ustawy z dnia 27 sierpnia 2009 r. o finansach publicznych</w:t>
      </w:r>
      <w:r>
        <w:t xml:space="preserve"> </w:t>
      </w:r>
      <w:r w:rsidR="005A5198" w:rsidRPr="005A5198">
        <w:t>(Dz. U. z 2025 r. poz. 1483, 1844 i 1846</w:t>
      </w:r>
      <w:r w:rsidR="00BD30C5">
        <w:t xml:space="preserve"> oraz z 2026 r. poz. 426</w:t>
      </w:r>
      <w:r w:rsidR="00C76A18">
        <w:t xml:space="preserve">, </w:t>
      </w:r>
      <w:r w:rsidR="00BD30C5">
        <w:t>635</w:t>
      </w:r>
      <w:r w:rsidR="00C76A18">
        <w:t xml:space="preserve"> i 680</w:t>
      </w:r>
      <w:r w:rsidR="005A5198" w:rsidRPr="005A5198">
        <w:t>)</w:t>
      </w:r>
      <w:r w:rsidR="0016784C" w:rsidRPr="0016784C">
        <w:t xml:space="preserve">, Rada Ministrów powinna przedłożyć Sejmowi </w:t>
      </w:r>
      <w:r>
        <w:t xml:space="preserve">RP </w:t>
      </w:r>
      <w:r w:rsidR="0016784C" w:rsidRPr="0016784C">
        <w:t>propozycję jej przedłużenia na kolejne lata.</w:t>
      </w:r>
    </w:p>
    <w:p w14:paraId="3FEEB4CC" w14:textId="20002729" w:rsidR="0016784C" w:rsidRPr="0016784C" w:rsidRDefault="0016784C" w:rsidP="0016784C">
      <w:pPr>
        <w:pStyle w:val="NIEARTTEKSTtekstnieartykuowanynppodstprawnarozplubpreambua"/>
      </w:pPr>
      <w:r w:rsidRPr="0016784C">
        <w:lastRenderedPageBreak/>
        <w:t>Obecnie z usług OSE mogą już korzystać wszystkie szkoły w Polsce, a faktycznie korzysta ponad 90% z nich. Podłączanie nowych szkół do OSE jest teraz sporadycznym zjawiskiem (najczęściej prowadzone prace przyłączeniowe dotyczą szkół już wcześniej włączonych do OSE, które zmieniają swoją lokalizację), co uzasadnia znowelizowanie przepisów o trybie uruchamiania usług OSE w szkołach w kierunku zniesienia zbędnych już obowiązków operatora OSE (jak np. publikacja harmonogramów dostępności usług w</w:t>
      </w:r>
      <w:r w:rsidR="000979BD">
        <w:t> </w:t>
      </w:r>
      <w:r w:rsidRPr="0016784C">
        <w:t>szkołach) oraz zapewnienia mu większej elastyczności we współpracy ze szkołami. Z drugiej strony, po zakończonym już etap</w:t>
      </w:r>
      <w:r w:rsidR="009309E2">
        <w:t>u</w:t>
      </w:r>
      <w:r w:rsidRPr="0016784C">
        <w:t xml:space="preserve"> wdrażania OSE, obecne wyzwania operatora OSE to zapewnienie nieprzerwanie najwyższego standardu świadczonych usług – w szczególności bezpieczeństwa sieciowego – oraz dalszy rozwój oferty dla szkół. W tym celu niektóre z </w:t>
      </w:r>
      <w:r w:rsidR="00C76D39">
        <w:t>projektowanych</w:t>
      </w:r>
      <w:r w:rsidR="00C76D39" w:rsidRPr="0016784C">
        <w:t xml:space="preserve"> </w:t>
      </w:r>
      <w:r w:rsidRPr="0016784C">
        <w:t>zmian rozszerzają kompetencje operatora OSE oraz umożliwiają finansowanie tych kompetencji ze środków budżetu państwa, przeznaczanych corocznie na funkcjonowanie OSE.</w:t>
      </w:r>
    </w:p>
    <w:p w14:paraId="23BE3F3F" w14:textId="56BD25DF" w:rsidR="0016784C" w:rsidRPr="0016784C" w:rsidRDefault="0016784C" w:rsidP="0016784C">
      <w:pPr>
        <w:pStyle w:val="NIEARTTEKSTtekstnieartykuowanynppodstprawnarozplubpreambua"/>
      </w:pPr>
      <w:r w:rsidRPr="0016784C">
        <w:t>Informacje szczegółowe</w:t>
      </w:r>
    </w:p>
    <w:p w14:paraId="548D1B71" w14:textId="497B53E4" w:rsidR="0016784C" w:rsidRPr="0016784C" w:rsidRDefault="0016784C" w:rsidP="0016784C">
      <w:pPr>
        <w:pStyle w:val="NIEARTTEKSTtekstnieartykuowanynppodstprawnarozplubpreambua"/>
      </w:pPr>
      <w:r w:rsidRPr="0016784C">
        <w:t xml:space="preserve">Art. 1 pkt 1 </w:t>
      </w:r>
      <w:r w:rsidR="000979BD">
        <w:t>projektu</w:t>
      </w:r>
    </w:p>
    <w:p w14:paraId="1818D898" w14:textId="1600C1C0" w:rsidR="0016784C" w:rsidRPr="0016784C" w:rsidRDefault="0016784C" w:rsidP="0016784C">
      <w:pPr>
        <w:pStyle w:val="NIEARTTEKSTtekstnieartykuowanynppodstprawnarozplubpreambua"/>
      </w:pPr>
      <w:r w:rsidRPr="0016784C">
        <w:t xml:space="preserve">Art. 2 ustawy </w:t>
      </w:r>
      <w:r w:rsidR="00C76D39">
        <w:t>o OSE</w:t>
      </w:r>
      <w:r w:rsidR="00C76D39" w:rsidRPr="00C76D39">
        <w:t xml:space="preserve"> </w:t>
      </w:r>
      <w:r w:rsidRPr="0016784C">
        <w:t>określa podstawowy charakter OSE, którym jest świadczenie usług szkołom. Zmiana tego przepisu ma na celu jego dostosowanie do ustawy z dnia 20 marca 2025</w:t>
      </w:r>
      <w:r w:rsidR="000979BD">
        <w:t> </w:t>
      </w:r>
      <w:r w:rsidRPr="0016784C">
        <w:t>r. o rynku pracy i służbach zatrudnienia</w:t>
      </w:r>
      <w:r w:rsidR="00E42682">
        <w:t xml:space="preserve"> </w:t>
      </w:r>
      <w:r w:rsidR="005A5198" w:rsidRPr="005A5198">
        <w:t>(Dz. U. z 2025 r. poz. 620, 1746 i 1794</w:t>
      </w:r>
      <w:r w:rsidR="00BD30C5">
        <w:t xml:space="preserve"> oraz z</w:t>
      </w:r>
      <w:r w:rsidR="009309E2">
        <w:t> </w:t>
      </w:r>
      <w:r w:rsidR="00BD30C5">
        <w:t>2026 r. poz. 451</w:t>
      </w:r>
      <w:r w:rsidR="00C76A18">
        <w:t xml:space="preserve">, </w:t>
      </w:r>
      <w:r w:rsidR="00BD30C5">
        <w:t>507</w:t>
      </w:r>
      <w:r w:rsidR="00C76A18">
        <w:t xml:space="preserve"> i 734</w:t>
      </w:r>
      <w:r w:rsidR="005A5198" w:rsidRPr="005A5198">
        <w:t>)</w:t>
      </w:r>
      <w:r w:rsidRPr="0016784C">
        <w:t xml:space="preserve">. </w:t>
      </w:r>
      <w:r w:rsidR="000979BD">
        <w:t>Przepis a</w:t>
      </w:r>
      <w:r w:rsidRPr="0016784C">
        <w:t xml:space="preserve">rt. 342 ust. 13 tej ustawy wprowadził obowiązek odpowiedniego stosowania ustawy o </w:t>
      </w:r>
      <w:r w:rsidR="00C76D39">
        <w:t>OSE</w:t>
      </w:r>
      <w:r w:rsidRPr="0016784C">
        <w:t xml:space="preserve"> do Ochotniczych Hufców Pracy</w:t>
      </w:r>
      <w:r w:rsidR="00A8502B">
        <w:t>, zwanych dalej</w:t>
      </w:r>
      <w:r w:rsidRPr="0016784C">
        <w:t xml:space="preserve"> </w:t>
      </w:r>
      <w:r w:rsidR="00A8502B" w:rsidRPr="00A8502B">
        <w:t>„</w:t>
      </w:r>
      <w:r w:rsidRPr="0016784C">
        <w:t>OHP</w:t>
      </w:r>
      <w:r w:rsidR="00A8502B" w:rsidRPr="00A8502B">
        <w:t>”</w:t>
      </w:r>
      <w:r w:rsidR="00A8502B">
        <w:t>,</w:t>
      </w:r>
      <w:r w:rsidRPr="0016784C">
        <w:t xml:space="preserve"> realizujących zadania z zakresu kształcenia zawodowego, wychowania oraz aktywizacji społeczno-zawodowej młodzieży. W</w:t>
      </w:r>
      <w:r w:rsidR="000979BD">
        <w:t> </w:t>
      </w:r>
      <w:r w:rsidRPr="0016784C">
        <w:t xml:space="preserve">związku z tym w art. 2 ustawy </w:t>
      </w:r>
      <w:r w:rsidR="00C76D39">
        <w:t xml:space="preserve">o OSE </w:t>
      </w:r>
      <w:r w:rsidRPr="0016784C">
        <w:t>należy rozszerzyć krąg podmiotów, którym OSE służy, także o podmioty wskazane w art. 342 ust. 13 ustawy</w:t>
      </w:r>
      <w:r w:rsidR="00C76D39" w:rsidRPr="00C76D39">
        <w:t xml:space="preserve"> z dnia 20 marca 2025 r.</w:t>
      </w:r>
      <w:r w:rsidRPr="0016784C">
        <w:t xml:space="preserve"> o rynku pracy i</w:t>
      </w:r>
      <w:r w:rsidR="000979BD">
        <w:t> </w:t>
      </w:r>
      <w:r w:rsidRPr="0016784C">
        <w:t>służbach zatrudnienia.</w:t>
      </w:r>
    </w:p>
    <w:p w14:paraId="0C39FEC3" w14:textId="78DC63A8" w:rsidR="0016784C" w:rsidRPr="0016784C" w:rsidRDefault="0016784C" w:rsidP="0016784C">
      <w:pPr>
        <w:pStyle w:val="NIEARTTEKSTtekstnieartykuowanynppodstprawnarozplubpreambua"/>
      </w:pPr>
      <w:r w:rsidRPr="0016784C">
        <w:t xml:space="preserve">Art. 1 pkt 2 </w:t>
      </w:r>
      <w:r w:rsidR="000979BD">
        <w:t>projektu</w:t>
      </w:r>
    </w:p>
    <w:p w14:paraId="1E981D08" w14:textId="3ED735C4" w:rsidR="0016784C" w:rsidRPr="0016784C" w:rsidRDefault="0016784C" w:rsidP="0016784C">
      <w:pPr>
        <w:pStyle w:val="NIEARTTEKSTtekstnieartykuowanynppodstprawnarozplubpreambua"/>
      </w:pPr>
      <w:r w:rsidRPr="0016784C">
        <w:t>Art. 3 ustawy</w:t>
      </w:r>
      <w:r w:rsidR="00C76D39">
        <w:t xml:space="preserve"> o OSE </w:t>
      </w:r>
      <w:r w:rsidRPr="0016784C">
        <w:t xml:space="preserve"> określa cele funkcjonowania OSE. Zmiany w </w:t>
      </w:r>
      <w:r w:rsidR="00C76D39">
        <w:t xml:space="preserve">art. 3 </w:t>
      </w:r>
      <w:r w:rsidRPr="0016784C">
        <w:t>pkt 1 mają na celu doprecyzowanie, że celem OSE jest świadczenie usług „w lokalizacji szkoły”</w:t>
      </w:r>
      <w:r w:rsidR="00C76D39">
        <w:t>,</w:t>
      </w:r>
      <w:r w:rsidRPr="0016784C">
        <w:t xml:space="preserve"> zamiast „szkole”. Wynika to z doświadczenia ze stosowania dotychczasowych przepisów w stosunku do zespołów szkół prowadzących działalność w jednym budynku, ale także szkół, które prowadzą działalność w kilku lokalizacjach. Dotychczasowe brzmienie przepisów rodziło wątpliwości interpretacyjne, jaki jest rzeczywisty zakres odpowiedzialności operatora OSE za dostarczenie usług </w:t>
      </w:r>
      <w:r w:rsidR="00C76D39">
        <w:rPr>
          <w:rFonts w:cs="Times"/>
        </w:rPr>
        <w:t>–</w:t>
      </w:r>
      <w:r w:rsidR="00C76D39">
        <w:t xml:space="preserve"> </w:t>
      </w:r>
      <w:r w:rsidRPr="0016784C">
        <w:t xml:space="preserve">czy każdej szkole z zespołu szkół osobno, czy do każdej lokalizacji </w:t>
      </w:r>
      <w:r w:rsidRPr="0016784C">
        <w:lastRenderedPageBreak/>
        <w:t xml:space="preserve">osobno, itp. Każdorazowo wątpliwości te były uzgadniane z dyrektorami szkół/organami prowadzącymi w kierunku zaspokajającym potrzeby szkół, jednak obecnie proponuje się jednoznaczne rozstrzygnięcie, że operator OSE obowiązany jest dostarczyć usługi do każdej lokalizacji szkoły. </w:t>
      </w:r>
    </w:p>
    <w:p w14:paraId="4C9E79B9" w14:textId="4545360E" w:rsidR="0016784C" w:rsidRPr="0016784C" w:rsidRDefault="0016784C" w:rsidP="0016784C">
      <w:pPr>
        <w:pStyle w:val="NIEARTTEKSTtekstnieartykuowanynppodstprawnarozplubpreambua"/>
      </w:pPr>
      <w:r w:rsidRPr="0016784C">
        <w:t>Art. 1 pkt 3</w:t>
      </w:r>
      <w:r w:rsidR="000979BD">
        <w:t xml:space="preserve"> projektu</w:t>
      </w:r>
    </w:p>
    <w:p w14:paraId="6C886FBA" w14:textId="78615C03" w:rsidR="0016784C" w:rsidRPr="0016784C" w:rsidRDefault="0016784C" w:rsidP="0016784C">
      <w:pPr>
        <w:pStyle w:val="NIEARTTEKSTtekstnieartykuowanynppodstprawnarozplubpreambua"/>
      </w:pPr>
      <w:r w:rsidRPr="0016784C">
        <w:t xml:space="preserve">W art. 5 ustawy </w:t>
      </w:r>
      <w:r w:rsidR="00A51F13">
        <w:t xml:space="preserve">o OSE </w:t>
      </w:r>
      <w:r w:rsidRPr="0016784C">
        <w:t xml:space="preserve">określony jest katalog zadań operatora OSE. Zmiany w </w:t>
      </w:r>
      <w:r w:rsidR="00A51F13">
        <w:t xml:space="preserve">art. 5 </w:t>
      </w:r>
      <w:r w:rsidRPr="0016784C">
        <w:t xml:space="preserve">pkt 2 i 3 konsekwentnie zamieniają odniesienie do „szkół” odniesieniem do „lokalizacji szkoły”. Ponadto w pkt 2 rozwija się zadanie dotyczące świadczenia usługi dostępu do </w:t>
      </w:r>
      <w:r w:rsidR="00A51F13">
        <w:t>I</w:t>
      </w:r>
      <w:r w:rsidRPr="0016784C">
        <w:t>nternetu o</w:t>
      </w:r>
      <w:r w:rsidR="00386740">
        <w:t> </w:t>
      </w:r>
      <w:r w:rsidRPr="0016784C">
        <w:t xml:space="preserve">zadanie świadczenia usługi o parametrach wyższych niż symetryczne 100 </w:t>
      </w:r>
      <w:proofErr w:type="spellStart"/>
      <w:r w:rsidRPr="0016784C">
        <w:t>Mb</w:t>
      </w:r>
      <w:proofErr w:type="spellEnd"/>
      <w:r w:rsidRPr="0016784C">
        <w:t xml:space="preserve">/s, co wynikało już pośrednio z art. 10 ust. 3 ustawy </w:t>
      </w:r>
      <w:r w:rsidR="00A51F13">
        <w:t xml:space="preserve">o OSE , </w:t>
      </w:r>
      <w:r w:rsidRPr="0016784C">
        <w:t>gdzie mowa jest o uprawnieniu do pobierania ewentualnych opłat za taką usługę świadczoną na wniosek szkoły, ale nie było dotychczas wyraźnym obowiązkiem operatora OSE.</w:t>
      </w:r>
      <w:r w:rsidR="00137481">
        <w:t xml:space="preserve"> Możliwość świadczenia usług o parametrach wyższych niż 100 </w:t>
      </w:r>
      <w:proofErr w:type="spellStart"/>
      <w:r w:rsidR="00137481">
        <w:t>Mb</w:t>
      </w:r>
      <w:proofErr w:type="spellEnd"/>
      <w:r w:rsidR="00137481">
        <w:t xml:space="preserve">/s musi wynikać z możliwości technicznych, przez które należy rozumieć sumę </w:t>
      </w:r>
      <w:r w:rsidR="00137481" w:rsidRPr="00137481">
        <w:t>okoliczności technicznych (np. podłączenie szkoły do odpowiedniej infrastruktury) i</w:t>
      </w:r>
      <w:r w:rsidR="009309E2">
        <w:t> </w:t>
      </w:r>
      <w:r w:rsidR="00137481" w:rsidRPr="00137481">
        <w:t>organizacyjnych (możliwość skorzystania z tej infrastruktury przez operatora OSE), która umożliwia świadczenie usługi o wyższych parametrach</w:t>
      </w:r>
      <w:r w:rsidR="00137481">
        <w:t>.</w:t>
      </w:r>
    </w:p>
    <w:p w14:paraId="49333492" w14:textId="798D614A" w:rsidR="0016784C" w:rsidRPr="0016784C" w:rsidRDefault="0016784C" w:rsidP="0016784C">
      <w:pPr>
        <w:pStyle w:val="NIEARTTEKSTtekstnieartykuowanynppodstprawnarozplubpreambua"/>
      </w:pPr>
      <w:r w:rsidRPr="0016784C">
        <w:t>Art. 1 pkt 4 oraz art. 1 pkt 5 lit. f</w:t>
      </w:r>
      <w:r w:rsidR="009309E2">
        <w:t xml:space="preserve"> oraz </w:t>
      </w:r>
      <w:r w:rsidR="00916D94">
        <w:t>h</w:t>
      </w:r>
      <w:r w:rsidR="00386740">
        <w:t xml:space="preserve"> projektu</w:t>
      </w:r>
    </w:p>
    <w:p w14:paraId="4C74A492" w14:textId="57C098B4" w:rsidR="0016784C" w:rsidRPr="0016784C" w:rsidRDefault="0016784C" w:rsidP="0016784C">
      <w:pPr>
        <w:pStyle w:val="NIEARTTEKSTtekstnieartykuowanynppodstprawnarozplubpreambua"/>
      </w:pPr>
      <w:r w:rsidRPr="0016784C">
        <w:t xml:space="preserve">Art. 6 ust. 1 </w:t>
      </w:r>
      <w:r w:rsidR="00E838F9">
        <w:t xml:space="preserve">i 2 </w:t>
      </w:r>
      <w:r w:rsidRPr="0016784C">
        <w:t xml:space="preserve">oraz art. 7 ust. 6 i 7 ustawy </w:t>
      </w:r>
      <w:r w:rsidR="00A51F13">
        <w:t xml:space="preserve">o OSE </w:t>
      </w:r>
      <w:r w:rsidRPr="0016784C">
        <w:t xml:space="preserve">regulują tryb postępowania w przypadku braku możliwości świadczenia szkole usług dostępu do </w:t>
      </w:r>
      <w:r w:rsidR="00A51F13">
        <w:t>I</w:t>
      </w:r>
      <w:r w:rsidRPr="0016784C">
        <w:t xml:space="preserve">nternetu o symetrycznej przepustowości 100 </w:t>
      </w:r>
      <w:proofErr w:type="spellStart"/>
      <w:r w:rsidRPr="0016784C">
        <w:t>Mb</w:t>
      </w:r>
      <w:proofErr w:type="spellEnd"/>
      <w:r w:rsidRPr="0016784C">
        <w:t>/s. Zmiany w tych przepisach</w:t>
      </w:r>
      <w:r w:rsidR="00916D94">
        <w:t xml:space="preserve"> </w:t>
      </w:r>
      <w:r w:rsidR="00BC2352">
        <w:sym w:font="Symbol" w:char="F02D"/>
      </w:r>
      <w:r w:rsidR="00916D94">
        <w:t xml:space="preserve"> uchylenie art. 6 ust. 1, dodanie art. 6 ust. 1a oraz zmiana brzmienia art. 6 ust. 2, a także uchylenie art. 7 ust. 6 i 7 oraz dodanie art. 7 ust. 6a </w:t>
      </w:r>
      <w:r w:rsidR="00BC2352">
        <w:sym w:font="Symbol" w:char="F02D"/>
      </w:r>
      <w:r w:rsidRPr="0016784C">
        <w:t xml:space="preserve"> polegają łącznie na zniesieniu zbędnych już sformalizowanych procedur umożliwiających świadczenie szkołom lub korzystanie przez te szkoły z takich usług. W</w:t>
      </w:r>
      <w:r w:rsidR="009309E2">
        <w:t> </w:t>
      </w:r>
      <w:r w:rsidRPr="0016784C">
        <w:t>okresie wdrażania OSE przepisy w dotychczasowym brzmieniu miały gwarantować, że dochowano należytej staranności celem zorganizowania szkołom usługi o podstawowych parametrach, stąd procedura wydawania przez ministra właściwego do spraw informatyzacji zgody na tymczasowe świadczenie/korzystanie przez szkoły z usług o niższych parametrach (i</w:t>
      </w:r>
      <w:r w:rsidR="009309E2">
        <w:t> </w:t>
      </w:r>
      <w:r w:rsidRPr="0016784C">
        <w:t>to po zasięgnięciu opinii Prezesa Urzędu Komunikacji Elektronicznej). Z</w:t>
      </w:r>
      <w:r w:rsidR="00386740">
        <w:t> </w:t>
      </w:r>
      <w:r w:rsidRPr="0016784C">
        <w:t>drugiej strony przepisy te miały umożliwiać operatorowi OSE świadczenie usług OSE o</w:t>
      </w:r>
      <w:r w:rsidR="00386740">
        <w:t> </w:t>
      </w:r>
      <w:r w:rsidRPr="0016784C">
        <w:t>najwyższej dostępnej jakości – zamiast nie świadczyć ich w ogóle</w:t>
      </w:r>
      <w:r w:rsidR="00A51F13">
        <w:t>,</w:t>
      </w:r>
      <w:r w:rsidRPr="0016784C">
        <w:t xml:space="preserve"> np. w przypadku opóźniającego się procesu przyłączania konkretnej szkoły do infrastruktury szerokopasmowej budowanej przez zewnętrznego partnera technicznego OSE. Obecnie sytuacje, w których w</w:t>
      </w:r>
      <w:r w:rsidR="00386740">
        <w:t> </w:t>
      </w:r>
      <w:r w:rsidRPr="0016784C">
        <w:t xml:space="preserve">lokalizacji szkoły </w:t>
      </w:r>
      <w:r w:rsidRPr="0016784C">
        <w:lastRenderedPageBreak/>
        <w:t xml:space="preserve">nie jest możliwe zapewnienie usług dostępu do szybkiego </w:t>
      </w:r>
      <w:r w:rsidR="00A51F13">
        <w:t>I</w:t>
      </w:r>
      <w:r w:rsidRPr="0016784C">
        <w:t>nternetu o</w:t>
      </w:r>
      <w:r w:rsidR="00386740">
        <w:t> </w:t>
      </w:r>
      <w:r w:rsidRPr="0016784C">
        <w:t xml:space="preserve">symetrycznej przepustowości 100 </w:t>
      </w:r>
      <w:proofErr w:type="spellStart"/>
      <w:r w:rsidRPr="0016784C">
        <w:t>Mb</w:t>
      </w:r>
      <w:proofErr w:type="spellEnd"/>
      <w:r w:rsidRPr="0016784C">
        <w:t>/s, mają charakter incydentalny oraz bardzo krótkotrwały (24 lokalizacje szkoły przy łącznej liczbie 20 433 lokalizacji), w związku z czym dla takich przypadków nie jest zasadne dalsze utrzymywanie biurokratycznej procedury wydawania zgody przez ministra</w:t>
      </w:r>
      <w:r w:rsidR="00CC044D">
        <w:t xml:space="preserve"> właściwego do spraw informatyzacji</w:t>
      </w:r>
      <w:r w:rsidRPr="0016784C">
        <w:t xml:space="preserve">, która jedynie może opóźniać proces zawarcia umowy o świadczenie usług OSE/umowy komercyjnej. </w:t>
      </w:r>
      <w:r w:rsidR="00E838F9">
        <w:t xml:space="preserve">Ponadto zmiana w art. 6 ust. 2 jest kolejną ze zmian </w:t>
      </w:r>
      <w:proofErr w:type="spellStart"/>
      <w:r w:rsidR="00E838F9">
        <w:t>odwołań</w:t>
      </w:r>
      <w:proofErr w:type="spellEnd"/>
      <w:r w:rsidR="00E838F9">
        <w:t xml:space="preserve"> do szkół odwołani</w:t>
      </w:r>
      <w:r w:rsidR="00CC044D">
        <w:t>e</w:t>
      </w:r>
      <w:r w:rsidR="00E838F9">
        <w:t>m do lokalizacji szkoły jako miejsca korzystania z usług OSE.</w:t>
      </w:r>
    </w:p>
    <w:p w14:paraId="2277D83A" w14:textId="5FA76406" w:rsidR="0016784C" w:rsidRPr="0016784C" w:rsidRDefault="0016784C" w:rsidP="0016784C">
      <w:pPr>
        <w:pStyle w:val="NIEARTTEKSTtekstnieartykuowanynppodstprawnarozplubpreambua"/>
      </w:pPr>
      <w:r w:rsidRPr="0016784C">
        <w:t>Art. 1 pkt 5 lit. a</w:t>
      </w:r>
      <w:r w:rsidR="00C514C3">
        <w:rPr>
          <w:rFonts w:cs="Times"/>
        </w:rPr>
        <w:t>–</w:t>
      </w:r>
      <w:r w:rsidR="00916D94">
        <w:t>e</w:t>
      </w:r>
      <w:r w:rsidR="00386740">
        <w:t xml:space="preserve"> projektu</w:t>
      </w:r>
    </w:p>
    <w:p w14:paraId="53D67B6F" w14:textId="40828FD4" w:rsidR="0016784C" w:rsidRPr="0016784C" w:rsidRDefault="0016784C" w:rsidP="0016784C">
      <w:pPr>
        <w:pStyle w:val="NIEARTTEKSTtekstnieartykuowanynppodstprawnarozplubpreambua"/>
      </w:pPr>
      <w:r w:rsidRPr="0016784C">
        <w:t xml:space="preserve">Art. 7 ustawy </w:t>
      </w:r>
      <w:r w:rsidR="00A51F13">
        <w:t xml:space="preserve">o OSE </w:t>
      </w:r>
      <w:r w:rsidRPr="0016784C">
        <w:t xml:space="preserve">określa zasady przystępowania szkół do OSE. Uchylenie </w:t>
      </w:r>
      <w:r w:rsidR="00A51F13">
        <w:t xml:space="preserve">w art. 7 </w:t>
      </w:r>
      <w:r w:rsidRPr="0016784C">
        <w:t xml:space="preserve">ust. 1 i 2 oraz nowelizacja brzmienia ust. 3–5 </w:t>
      </w:r>
      <w:r w:rsidR="00BC2352">
        <w:sym w:font="Symbol" w:char="F02D"/>
      </w:r>
      <w:r w:rsidR="00916D94">
        <w:t xml:space="preserve"> w tym dodanie ust. 4a </w:t>
      </w:r>
      <w:r w:rsidR="00BC2352">
        <w:sym w:font="Symbol" w:char="F02D"/>
      </w:r>
      <w:r w:rsidR="00916D94">
        <w:t xml:space="preserve"> </w:t>
      </w:r>
      <w:r w:rsidRPr="0016784C">
        <w:t>ma na celu zracjonalizowanie trybu podłączania nowych szkół do OSE. Uchylane przepisy o</w:t>
      </w:r>
      <w:r w:rsidR="009309E2">
        <w:t> </w:t>
      </w:r>
      <w:r w:rsidRPr="0016784C">
        <w:t>opracowywaniu i publikowaniu harmonogramu rozpoczęcia świadczenia usług OSE w</w:t>
      </w:r>
      <w:r w:rsidR="009309E2">
        <w:t> </w:t>
      </w:r>
      <w:r w:rsidRPr="0016784C">
        <w:t>szkołach miały charakter czasowy, niezbędny w okresie organizacji OSE i procesu masowego przyłączania szkół do OSE. Harmonogram był narzędziem strukturyzującym proces wdrażania OSE i pozwalał różnym jego uczestnikom (operatorowi OSE, szkołom, partnerom zewnętrznym OSE) na odpowiednie przygotowanie do udziału w tym procesie</w:t>
      </w:r>
      <w:r w:rsidR="00A51F13">
        <w:t>,</w:t>
      </w:r>
      <w:r w:rsidRPr="0016784C">
        <w:t xml:space="preserve"> np. w zakresie procedur przetargowych. Obecnie wszystkie szkoły mogą już skorzystać z usług OSE </w:t>
      </w:r>
      <w:r w:rsidR="00A51F13">
        <w:rPr>
          <w:rFonts w:cs="Times"/>
        </w:rPr>
        <w:t>–</w:t>
      </w:r>
      <w:r w:rsidR="00A51F13">
        <w:t xml:space="preserve"> </w:t>
      </w:r>
      <w:r w:rsidRPr="0016784C">
        <w:t>mogą się jedynie zdarzyć incydentalne i krótkotrwałe przypadki braku możliwości świadczenia usługi o podstawowych parametrach</w:t>
      </w:r>
      <w:r w:rsidR="00A51F13">
        <w:t xml:space="preserve"> </w:t>
      </w:r>
      <w:r w:rsidR="00A51F13">
        <w:rPr>
          <w:rFonts w:cs="Times"/>
        </w:rPr>
        <w:t>–</w:t>
      </w:r>
      <w:r w:rsidRPr="0016784C">
        <w:t xml:space="preserve"> w związku z</w:t>
      </w:r>
      <w:r w:rsidR="00386740">
        <w:t> </w:t>
      </w:r>
      <w:r w:rsidRPr="0016784C">
        <w:t>czym zbędne jest dalsze publikowanie przez operatora OSE harmonogramu. Proponuje się także odejście od rozpoczynania świadczenia usług w terminie odnoszącym się do harmonogramu, na rzecz terminu</w:t>
      </w:r>
      <w:r w:rsidR="00E940B4">
        <w:t xml:space="preserve"> </w:t>
      </w:r>
      <w:r w:rsidRPr="0016784C">
        <w:t xml:space="preserve">wynikającego z przeanalizowania przez operatora OSE zgłoszenia chęci korzystania z usług OSE w nowej szkole. </w:t>
      </w:r>
    </w:p>
    <w:p w14:paraId="664A2431" w14:textId="703D2232" w:rsidR="0016784C" w:rsidRPr="0016784C" w:rsidRDefault="0016784C" w:rsidP="0016784C">
      <w:pPr>
        <w:pStyle w:val="NIEARTTEKSTtekstnieartykuowanynppodstprawnarozplubpreambua"/>
      </w:pPr>
      <w:bookmarkStart w:id="1" w:name="_Hlk182315492"/>
      <w:r w:rsidRPr="0016784C">
        <w:t xml:space="preserve">Art. 1 pkt 6 </w:t>
      </w:r>
      <w:bookmarkEnd w:id="1"/>
      <w:r w:rsidR="00386740">
        <w:t>projektu</w:t>
      </w:r>
    </w:p>
    <w:p w14:paraId="455B67F5" w14:textId="59FE8086" w:rsidR="0016784C" w:rsidRPr="0016784C" w:rsidRDefault="0016784C" w:rsidP="0016784C">
      <w:pPr>
        <w:pStyle w:val="NIEARTTEKSTtekstnieartykuowanynppodstprawnarozplubpreambua"/>
      </w:pPr>
      <w:r w:rsidRPr="0016784C">
        <w:t xml:space="preserve">W art. 8 ustawy </w:t>
      </w:r>
      <w:r w:rsidR="00A51F13">
        <w:t xml:space="preserve">o OSE </w:t>
      </w:r>
      <w:r w:rsidRPr="0016784C">
        <w:t xml:space="preserve">określone są obowiązki operatora OSE dotyczące wyposażania szkół w niezbędne urządzenia umożliwiające korzystanie z usług OSE. </w:t>
      </w:r>
    </w:p>
    <w:p w14:paraId="5EAFFB04" w14:textId="204368EB" w:rsidR="0016784C" w:rsidRPr="0016784C" w:rsidRDefault="0016784C" w:rsidP="0016784C">
      <w:pPr>
        <w:pStyle w:val="NIEARTTEKSTtekstnieartykuowanynppodstprawnarozplubpreambua"/>
      </w:pPr>
      <w:r w:rsidRPr="0016784C">
        <w:t xml:space="preserve">Zmiany w art. 8 ust. 2 pkt 2 konsekwentnie zamieniają odniesienie do „szkół” odniesieniem do „lokalizacji szkoły”. Ponadto zaktualizowano </w:t>
      </w:r>
      <w:r w:rsidR="0035195D">
        <w:t>odwołanie do źródła informacji o planach inwestycyjnych dotyczących budowy sieci szerokopasmowych do lokalizacji szkół, które</w:t>
      </w:r>
      <w:r w:rsidRPr="0016784C">
        <w:t xml:space="preserve"> należy wziąć pod uwagę przy ustalaniu uprawnienia operatora OSE do podjęcia </w:t>
      </w:r>
      <w:r w:rsidRPr="0016784C">
        <w:lastRenderedPageBreak/>
        <w:t xml:space="preserve">samodzielnych wysiłków inwestycyjnych dotyczących </w:t>
      </w:r>
      <w:r w:rsidR="0035195D">
        <w:t>doprowadzenia takich sieci do lokalizacji przyszłego użytkownika OSE</w:t>
      </w:r>
      <w:r w:rsidRPr="0016784C">
        <w:t>. Obecnie przepis wspomina o planach zgłoszonych zgodnie z przepisami wydanymi przez ministra właściwego do spraw informatyzacji na podstawie art. 27 ust. 4 ustawy z dnia 11 lipca 2014 r. o zasadach realizacji programów w</w:t>
      </w:r>
      <w:r w:rsidR="00386740">
        <w:t> </w:t>
      </w:r>
      <w:r w:rsidRPr="0016784C">
        <w:t>zakresie polityki spójności finansowanych w perspektywie finansowej 2014</w:t>
      </w:r>
      <w:r w:rsidR="00A8502B">
        <w:rPr>
          <w:rFonts w:cs="Times"/>
        </w:rPr>
        <w:t>–</w:t>
      </w:r>
      <w:r w:rsidRPr="0016784C">
        <w:t>2020 (Dz.</w:t>
      </w:r>
      <w:r w:rsidR="00A8502B">
        <w:t xml:space="preserve"> </w:t>
      </w:r>
      <w:r w:rsidRPr="0016784C">
        <w:t>U. z</w:t>
      </w:r>
      <w:r w:rsidR="00386740">
        <w:t> </w:t>
      </w:r>
      <w:r w:rsidRPr="0016784C">
        <w:t>2020 r. poz. 818). Tymczasem od 1 czerwca 2023 r.</w:t>
      </w:r>
      <w:r w:rsidR="00A8502B">
        <w:t>,</w:t>
      </w:r>
      <w:r w:rsidRPr="0016784C">
        <w:t xml:space="preserve"> tj. od dnia wejścia w życie ustawy z dnia 15 września 2022 r. o zmianie ustawy o wspieraniu rozwoju usług i sieci telekomunikacyjnych (Dz.</w:t>
      </w:r>
      <w:r w:rsidR="00A8502B">
        <w:t xml:space="preserve"> </w:t>
      </w:r>
      <w:r w:rsidRPr="0016784C">
        <w:t>U. poz. 2164)</w:t>
      </w:r>
      <w:r w:rsidR="00A8502B">
        <w:t>,</w:t>
      </w:r>
      <w:r w:rsidRPr="0016784C">
        <w:t xml:space="preserve"> </w:t>
      </w:r>
      <w:r w:rsidR="0035195D">
        <w:t>źródłem informacji o planach inwestycyjnych</w:t>
      </w:r>
      <w:r w:rsidRPr="0016784C">
        <w:t xml:space="preserve"> jest</w:t>
      </w:r>
      <w:r w:rsidR="0035195D">
        <w:t xml:space="preserve"> System Informacyjny o</w:t>
      </w:r>
      <w:r w:rsidR="00386740">
        <w:t> </w:t>
      </w:r>
      <w:r w:rsidR="0035195D">
        <w:t>Dostępie do Usług Stacjonarnego Internetu Szerokopasmowego, o którym mowa w</w:t>
      </w:r>
      <w:r w:rsidRPr="0016784C">
        <w:t xml:space="preserve"> art. 29k ust. 4 ustawy z dnia 7 maja 2010 r. o wspieraniu rozwoju usług i sieci telekomunikacyjnych (Dz.</w:t>
      </w:r>
      <w:r w:rsidR="00A8502B">
        <w:t xml:space="preserve"> </w:t>
      </w:r>
      <w:r w:rsidRPr="0016784C">
        <w:t>U. z 202</w:t>
      </w:r>
      <w:r w:rsidR="00BD30C5">
        <w:t>6</w:t>
      </w:r>
      <w:r w:rsidRPr="0016784C">
        <w:t xml:space="preserve"> r. poz. </w:t>
      </w:r>
      <w:r w:rsidR="00BD30C5">
        <w:t>562</w:t>
      </w:r>
      <w:r w:rsidRPr="0016784C">
        <w:t>).</w:t>
      </w:r>
    </w:p>
    <w:p w14:paraId="7C1134AB" w14:textId="7A07DCAB" w:rsidR="0016784C" w:rsidRPr="0016784C" w:rsidRDefault="0016784C" w:rsidP="0016784C">
      <w:pPr>
        <w:pStyle w:val="NIEARTTEKSTtekstnieartykuowanynppodstprawnarozplubpreambua"/>
      </w:pPr>
      <w:r w:rsidRPr="0016784C">
        <w:t xml:space="preserve">Dodawany pkt 4 w art. 8 ust. 3 </w:t>
      </w:r>
      <w:r w:rsidR="00A8502B">
        <w:t xml:space="preserve">ustawy o OSE </w:t>
      </w:r>
      <w:r w:rsidRPr="0016784C">
        <w:t xml:space="preserve">dotyczy przyznania operatorowi OSE nowego uprawnienia polegającego na doposażaniu budynków szkół w infrastrukturę poprawiającą jakość usług dostępu do </w:t>
      </w:r>
      <w:r w:rsidR="00A8502B">
        <w:t>I</w:t>
      </w:r>
      <w:r w:rsidRPr="0016784C">
        <w:t>nternetu w pomieszczeniach szkoły. Dotychczasowe obowiązki operatora OSE w tym zakresie zostały określone w ustawie</w:t>
      </w:r>
      <w:r w:rsidR="00A8502B">
        <w:t xml:space="preserve"> o OSE</w:t>
      </w:r>
      <w:r w:rsidRPr="0016784C">
        <w:t xml:space="preserve"> na minimalnym poziomie, zapewniającym korzystanie z usługi OSE o podstawowych parametrach w pracowni komputerowej, w jednym pomieszczeniu szkoły wskazanym przez dyrektora oraz w zasięgu jednego punktu </w:t>
      </w:r>
      <w:proofErr w:type="spellStart"/>
      <w:r w:rsidRPr="0016784C">
        <w:t>WiFi</w:t>
      </w:r>
      <w:proofErr w:type="spellEnd"/>
      <w:r w:rsidRPr="0016784C">
        <w:t>. W pozostałym zakresie jakość odbieranej usługi OSE zależy już od dotychczasowego wyposażenia szkoły w infrastrukturę sieci LAN oraz od jej jakości. Znakomita większość szkół zgłasza jednak popyt na przeprowadzenie w nich prac modernizacyjnych w zakresie sieci LAN i temu popytowi ma odpowiadać nowe uprawnienie operatora OSE. Ewentualne prace modernizacyjne będą mogły być finansowane w ramach środków zapewnianych operatorowi OSE przez ministra właściwego do spraw informatyzacji w trybie wynikającym z obecnie obowiązującego art. 10 ust. 1 ustawy</w:t>
      </w:r>
      <w:r w:rsidR="00A8502B">
        <w:t xml:space="preserve"> o OSE</w:t>
      </w:r>
      <w:r w:rsidRPr="0016784C">
        <w:t xml:space="preserve"> lub – w przypadku wystąpienia takiej możliwości – środków zewnętrznych.</w:t>
      </w:r>
    </w:p>
    <w:p w14:paraId="533026C8" w14:textId="274CE46A" w:rsidR="003F7240" w:rsidRDefault="003F7240" w:rsidP="00DA369C">
      <w:pPr>
        <w:pStyle w:val="NIEARTTEKSTtekstnieartykuowanynppodstprawnarozplubpreambua"/>
      </w:pPr>
      <w:r>
        <w:t>Art. 1 pkt 7</w:t>
      </w:r>
      <w:r w:rsidR="00386740">
        <w:t xml:space="preserve"> projektu</w:t>
      </w:r>
    </w:p>
    <w:p w14:paraId="5F037B33" w14:textId="63A63165" w:rsidR="003F7240" w:rsidRPr="003F7240" w:rsidRDefault="003F7240" w:rsidP="001C34CC">
      <w:pPr>
        <w:pStyle w:val="ARTartustawynprozporzdzenia"/>
      </w:pPr>
      <w:r>
        <w:t xml:space="preserve">Art. 9 ustawy określa zasadę nieodpłatności służebności </w:t>
      </w:r>
      <w:proofErr w:type="spellStart"/>
      <w:r>
        <w:t>przesyłu</w:t>
      </w:r>
      <w:proofErr w:type="spellEnd"/>
      <w:r>
        <w:t xml:space="preserve"> </w:t>
      </w:r>
      <w:r w:rsidR="00E838F9">
        <w:t>na gruntach należących do jednostek samorządu terytorialnego będących organami prowadzącymi szkoły korzystających z usług OSE, ustanawianej w celu wykonania przyłącza telekomunikacyjnego do tej szkoły celem umożliwienia jej korzystania z usług OSE. Zmiana w tym przepisie jest kolejną w ustawie zmianą polegającą na zastąpieniu odwołania do szkoły odwołaniem do lokalizacji szkoły.</w:t>
      </w:r>
    </w:p>
    <w:p w14:paraId="2E88E972" w14:textId="4144D795" w:rsidR="00DA369C" w:rsidRPr="00DA369C" w:rsidRDefault="00DA369C" w:rsidP="00DA369C">
      <w:pPr>
        <w:pStyle w:val="NIEARTTEKSTtekstnieartykuowanynppodstprawnarozplubpreambua"/>
      </w:pPr>
      <w:r w:rsidRPr="00DA369C">
        <w:lastRenderedPageBreak/>
        <w:t xml:space="preserve">Art. 1 pkt </w:t>
      </w:r>
      <w:r w:rsidR="003F7240">
        <w:t>8</w:t>
      </w:r>
      <w:r w:rsidR="00386740">
        <w:t xml:space="preserve"> projektu</w:t>
      </w:r>
    </w:p>
    <w:p w14:paraId="27F15EDD" w14:textId="5731ED92" w:rsidR="0016784C" w:rsidRPr="0016784C" w:rsidRDefault="0016784C" w:rsidP="0016784C">
      <w:pPr>
        <w:pStyle w:val="NIEARTTEKSTtekstnieartykuowanynppodstprawnarozplubpreambua"/>
      </w:pPr>
      <w:r w:rsidRPr="0016784C">
        <w:t>Art. 10 ustawy</w:t>
      </w:r>
      <w:r w:rsidR="00A8502B">
        <w:t xml:space="preserve"> o OSE</w:t>
      </w:r>
      <w:r w:rsidRPr="0016784C">
        <w:t xml:space="preserve"> określa zasady finansowania OSE. Zmiany w </w:t>
      </w:r>
      <w:r w:rsidR="00A8502B">
        <w:t xml:space="preserve">art. 10 </w:t>
      </w:r>
      <w:r w:rsidRPr="0016784C">
        <w:t>ust. 1</w:t>
      </w:r>
      <w:r w:rsidR="00A438F3">
        <w:t xml:space="preserve"> i 7</w:t>
      </w:r>
      <w:r w:rsidRPr="0016784C">
        <w:t xml:space="preserve"> są konsekwencją wcześniejszego przyznania operatorowi OSE nowego uprawnienia polegającego na doposażaniu budynków szkół w infrastrukturę poprawiającą jakość usługi dostępu do </w:t>
      </w:r>
      <w:r w:rsidR="00A8502B">
        <w:t>I</w:t>
      </w:r>
      <w:r w:rsidRPr="0016784C">
        <w:t>nternetu w pomieszczeniach szkoły. W jej efekcie również i to zadanie będzie mogło być finansowane ze środków dotacji celowej udzielanej przez ministra właściwego do spraw informatyzacji lub ze środków europejskich</w:t>
      </w:r>
      <w:r w:rsidR="00A438F3">
        <w:t>, a także ze środków stanowiących wyegzekwowane przez operatora OSE kary umowne od swoich kontrahentów</w:t>
      </w:r>
      <w:r w:rsidRPr="0016784C">
        <w:t xml:space="preserve">. </w:t>
      </w:r>
    </w:p>
    <w:p w14:paraId="71D11DD2" w14:textId="1F388CA6" w:rsidR="0016784C" w:rsidRPr="0016784C" w:rsidRDefault="0016784C" w:rsidP="0016784C">
      <w:pPr>
        <w:pStyle w:val="NIEARTTEKSTtekstnieartykuowanynppodstprawnarozplubpreambua"/>
      </w:pPr>
      <w:r w:rsidRPr="0016784C">
        <w:t xml:space="preserve">Art. 1 pkt </w:t>
      </w:r>
      <w:r w:rsidR="00A438F3">
        <w:t>9</w:t>
      </w:r>
      <w:r w:rsidRPr="0016784C">
        <w:t xml:space="preserve"> </w:t>
      </w:r>
      <w:r w:rsidR="00386740">
        <w:t>projektu</w:t>
      </w:r>
    </w:p>
    <w:p w14:paraId="77092C95" w14:textId="44746653" w:rsidR="0016784C" w:rsidRPr="0016784C" w:rsidRDefault="0016784C" w:rsidP="0016784C">
      <w:pPr>
        <w:pStyle w:val="NIEARTTEKSTtekstnieartykuowanynppodstprawnarozplubpreambua"/>
      </w:pPr>
      <w:r w:rsidRPr="0016784C">
        <w:t xml:space="preserve">Art. 11 ustawy </w:t>
      </w:r>
      <w:r w:rsidR="00A8502B">
        <w:t xml:space="preserve">o OSE </w:t>
      </w:r>
      <w:r w:rsidRPr="0016784C">
        <w:t xml:space="preserve">określa katalog wydatków, jakie operator OSE może ponosić ze środków dotacji celowej udzielonej przez ministra właściwego do spraw informatyzacji. Zmiana brzmienia wprowadzenia do wyliczenia </w:t>
      </w:r>
      <w:r w:rsidR="00A8502B">
        <w:t xml:space="preserve">w art. 11 </w:t>
      </w:r>
      <w:r w:rsidRPr="0016784C">
        <w:t xml:space="preserve">jest kolejną konsekwencją przyznania operatorowi OSE nowego uprawnienia polegającego na doposażaniu budynków szkół w infrastrukturę poprawiającą jakość usług dostępu do </w:t>
      </w:r>
      <w:r w:rsidR="00A8502B">
        <w:t>I</w:t>
      </w:r>
      <w:r w:rsidRPr="0016784C">
        <w:t>nternetu w pomieszczeniach szkoły – na mocy tej zmiany również i to zadanie będzie mogło być finansowane ze środków dotacji celowej. Dodawany pkt 15 umożliwi korzystanie przez operatora OSE ze środków dotacji celowej do finansowania wkładu własnego lub wydatków niekwalifikowalnych w ramach projektów lub przedsięwzięć, na które operator OSE uzyskałby dofinansowanie ze środków zewnętrznych. Operator OSE oraz minister właściwy do spraw informatyzacji poszukują i będą poszukiwać możliwości zdobycia takiego dofinansowania, co pozwoliłoby na dalszy rozwój OSE lub na ograniczenie kosztów funkcjonowania OSE dla budżetu państwa lub Funduszu Szerokopasmowego.</w:t>
      </w:r>
    </w:p>
    <w:p w14:paraId="3600513B" w14:textId="31C80F00" w:rsidR="0016784C" w:rsidRPr="0016784C" w:rsidRDefault="0016784C" w:rsidP="0016784C">
      <w:pPr>
        <w:pStyle w:val="NIEARTTEKSTtekstnieartykuowanynppodstprawnarozplubpreambua"/>
      </w:pPr>
      <w:r w:rsidRPr="0016784C">
        <w:t>Art. 1 pkt 1</w:t>
      </w:r>
      <w:r w:rsidR="00A438F3">
        <w:t>0</w:t>
      </w:r>
      <w:r w:rsidR="00386740">
        <w:t xml:space="preserve"> projektu</w:t>
      </w:r>
    </w:p>
    <w:p w14:paraId="45391D13" w14:textId="7AAB96CF" w:rsidR="0016784C" w:rsidRPr="0016784C" w:rsidRDefault="0016784C" w:rsidP="0016784C">
      <w:pPr>
        <w:pStyle w:val="NIEARTTEKSTtekstnieartykuowanynppodstprawnarozplubpreambua"/>
      </w:pPr>
      <w:r w:rsidRPr="0016784C">
        <w:t xml:space="preserve">Art. 15 ustawy </w:t>
      </w:r>
      <w:r w:rsidR="002B3942">
        <w:t xml:space="preserve">o OSE </w:t>
      </w:r>
      <w:r w:rsidRPr="0016784C">
        <w:t>określa tzw. regułę wydatkową – maksymalne limity wydatków budżetu państwa na wykonanie ustawy w poszczególnych latach. Reguła ta nie była zmieniana w trakcie obowiązywania ustawy</w:t>
      </w:r>
      <w:r w:rsidR="002B3942">
        <w:t xml:space="preserve"> o OSE</w:t>
      </w:r>
      <w:r w:rsidRPr="0016784C">
        <w:t>, podczas gdy w tym czasie wystąpiło wiele powszechnie znanych zdarzeń i okoliczności o negatywnym skutku ekonomicznym, które spowodowały, że limity obecnie określone są dalece niewystarczające do pokrycia rzeczywistych kosztów funkcjonowania OSE. Do 202</w:t>
      </w:r>
      <w:r w:rsidR="00E940B4">
        <w:t>4</w:t>
      </w:r>
      <w:r w:rsidRPr="0016784C">
        <w:t xml:space="preserve"> r</w:t>
      </w:r>
      <w:r w:rsidR="002B3942">
        <w:t>.</w:t>
      </w:r>
      <w:r w:rsidRPr="0016784C">
        <w:t xml:space="preserve"> część z tych kosztów była jeszcze finansowana ze środków Programu Operacyjnego Polska Cyfrowa, a od 2024 r</w:t>
      </w:r>
      <w:r w:rsidR="002B3942">
        <w:t>.</w:t>
      </w:r>
      <w:r w:rsidRPr="0016784C">
        <w:t xml:space="preserve"> funkcjonowanie OSE może być współfinansowane ze środków Funduszu Szerokopasmowego – jednakże Fundusz ten nie dysponuje środkami, które włącznie z finansowaniem z budżetu </w:t>
      </w:r>
      <w:r w:rsidRPr="0016784C">
        <w:lastRenderedPageBreak/>
        <w:t>państwa na poziomie limitowanym obecną regułą wydatkową umożliwiałyby pokrycie wszystkich aktualnie szacowanych kosztów OSE.</w:t>
      </w:r>
    </w:p>
    <w:p w14:paraId="3B1D372C" w14:textId="63D86A60" w:rsidR="0016784C" w:rsidRPr="0016784C" w:rsidRDefault="0016784C" w:rsidP="0016784C">
      <w:pPr>
        <w:pStyle w:val="NIEARTTEKSTtekstnieartykuowanynppodstprawnarozplubpreambua"/>
      </w:pPr>
      <w:r w:rsidRPr="0016784C">
        <w:t>Operator OSE przeprowadził analizę szacowanych kosztów niezbędnych do realizacji ustawowych zadań operatora OSE, uwzględniającą okres realizacji Programu do 203</w:t>
      </w:r>
      <w:r w:rsidR="00A438F3">
        <w:t>6</w:t>
      </w:r>
      <w:r w:rsidRPr="0016784C">
        <w:t xml:space="preserve"> r. </w:t>
      </w:r>
      <w:r w:rsidR="00E940B4">
        <w:t xml:space="preserve">(zgodnie z art. 50 ust. 1c ustawy z dnia 29 sierpnia 2009 r. o finansach publicznych). </w:t>
      </w:r>
      <w:r w:rsidRPr="0016784C">
        <w:t>Uwzględniając ustawowy katalog zadań operatora OSE oraz zgodnie z tzw. cyklem życia komponentów infrastrukturalnych sieci OSE, w kosztach dotacji celowej, poza kosztami utrzymaniowymi, należy ulokować wydatki poprzednio finansowane ze środków Programu Operacyjnego Polska Cyfrowa, a związane z odnawianiem usług wsparcia dla infrastruktury sieciowej, infrastruktury bezpieczeństwa, jak również odtwarzaniem sprzętu oraz systemów niezbędnych do realizacji zadań operatora OSE. Szczegółowe wyjaśnienia zostały zawarte w</w:t>
      </w:r>
      <w:r w:rsidR="00386740">
        <w:t> </w:t>
      </w:r>
      <w:r w:rsidRPr="0016784C">
        <w:t>Ocenie Skutków Regulacji do projektowanej ustawy.</w:t>
      </w:r>
    </w:p>
    <w:p w14:paraId="6ADA6195" w14:textId="35B1F177" w:rsidR="0016784C" w:rsidRPr="0016784C" w:rsidRDefault="0016784C" w:rsidP="0016784C">
      <w:pPr>
        <w:pStyle w:val="NIEARTTEKSTtekstnieartykuowanynppodstprawnarozplubpreambua"/>
      </w:pPr>
      <w:r w:rsidRPr="0016784C">
        <w:t>Brak możliwości budżetowych do sfinansowania ww. kosztów spowoduje, że sieć OSE może przestać spełniać swoje funkcje, np. z powodu zaprzestania świadczenia przez producentów urządzeń zamontowanych w sieci OSE usług wsparcia serwisowego czy rozwoju oprogramowania zarządzającego</w:t>
      </w:r>
      <w:r w:rsidR="002B3942">
        <w:t>,</w:t>
      </w:r>
      <w:r w:rsidRPr="0016784C">
        <w:t xml:space="preserve"> co jest standardową praktyką producentów sprzętu, związaną z rozwojem kolejnych produktów tych producentów i potrzebą ich komercjalizacji, której sprzyja zaprzestawanie świadczenia usług wsparcia dla urządzeń wcześniejszych generacji. Jest to ryzyko zupełnie nieakceptowalne z punktu widzenia bezpieczeństwa możliwości korzystania przez szkoły z usług OSE co najmniej w dotychczasowym standardzie.</w:t>
      </w:r>
    </w:p>
    <w:p w14:paraId="30D6B9F2" w14:textId="0A48555B" w:rsidR="0016784C" w:rsidRPr="0016784C" w:rsidRDefault="0016784C" w:rsidP="0016784C">
      <w:pPr>
        <w:pStyle w:val="NIEARTTEKSTtekstnieartykuowanynppodstprawnarozplubpreambua"/>
      </w:pPr>
      <w:r w:rsidRPr="0016784C">
        <w:t xml:space="preserve">W związku z powyższym należy znowelizować art. 15 ustawy o OSE zarówno poprzez odpowiednie podniesienie obecnie określonych limitów wydatków z budżetu państwa, przeznaczonych na realizację zadań określonych tą ustawą w </w:t>
      </w:r>
      <w:r w:rsidR="00266EEC">
        <w:t xml:space="preserve">roku </w:t>
      </w:r>
      <w:r w:rsidRPr="0016784C">
        <w:t>2027, jak też przedłużenie reguły wydatkowej na lata 2028–203</w:t>
      </w:r>
      <w:r w:rsidR="00BC1B4A">
        <w:t>7</w:t>
      </w:r>
      <w:r w:rsidRPr="0016784C">
        <w:t xml:space="preserve">, wykonując tym samym dyspozycję art. 50 ust. 1a i 1c ustawy z dnia 27 sierpnia 2009 r. o finansach publicznych. </w:t>
      </w:r>
    </w:p>
    <w:p w14:paraId="38A8354F" w14:textId="7361A62E" w:rsidR="0016784C" w:rsidRPr="0016784C" w:rsidRDefault="0016784C" w:rsidP="0016784C">
      <w:pPr>
        <w:pStyle w:val="NIEARTTEKSTtekstnieartykuowanynppodstprawnarozplubpreambua"/>
      </w:pPr>
      <w:r w:rsidRPr="0016784C">
        <w:t>Art. 2</w:t>
      </w:r>
      <w:r w:rsidR="00386740">
        <w:t xml:space="preserve"> projektu</w:t>
      </w:r>
    </w:p>
    <w:p w14:paraId="4FFC7461" w14:textId="2C91EEB2" w:rsidR="0016784C" w:rsidRPr="0016784C" w:rsidRDefault="0016784C" w:rsidP="0016784C">
      <w:pPr>
        <w:pStyle w:val="NIEARTTEKSTtekstnieartykuowanynppodstprawnarozplubpreambua"/>
      </w:pPr>
      <w:r w:rsidRPr="0016784C">
        <w:t xml:space="preserve">Proponuje się, aby </w:t>
      </w:r>
      <w:r w:rsidR="002B3942">
        <w:t xml:space="preserve">projektowana </w:t>
      </w:r>
      <w:r w:rsidRPr="0016784C">
        <w:t xml:space="preserve">ustawa weszła w życie </w:t>
      </w:r>
      <w:r w:rsidR="00AB186B">
        <w:t>po upływie 14 dni od dnia ogłoszenia</w:t>
      </w:r>
      <w:r w:rsidRPr="0016784C">
        <w:t>. Takiemu terminowi wejścia w życie ustawy nie stoją na przeszkodzie zasady demokratycznego państwa prawa.</w:t>
      </w:r>
      <w:r w:rsidR="006E15E3">
        <w:t xml:space="preserve"> Należy zauważyć, że projektowana ustawa nie nakłada nowych obowiązków, a usuwa lub upraszcza istniejące.</w:t>
      </w:r>
      <w:r w:rsidR="00712BEC">
        <w:t xml:space="preserve"> Projektowane zmiany nie mają również wpływu na stosunki prawne będące w mocy w momencie wejścia w życie projektowanej ustawy.</w:t>
      </w:r>
    </w:p>
    <w:p w14:paraId="3EC0E540" w14:textId="02768A52" w:rsidR="0016784C" w:rsidRDefault="0016784C" w:rsidP="0016784C">
      <w:pPr>
        <w:pStyle w:val="NIEARTTEKSTtekstnieartykuowanynppodstprawnarozplubpreambua"/>
      </w:pPr>
      <w:r w:rsidRPr="0016784C">
        <w:lastRenderedPageBreak/>
        <w:t>Projekt ustawy nie podlega przedstawieniu właściwym organom i instytucjom Unii Europejskiej, w tym Europejskiemu Bankowi Centralnemu, w celu uzyskania opinii, dokonania powiadomienia, konsultacji albo uzgodnienia.</w:t>
      </w:r>
    </w:p>
    <w:p w14:paraId="524E8E5D" w14:textId="0E3B20E0" w:rsidR="009309E2" w:rsidRPr="009309E2" w:rsidRDefault="009309E2" w:rsidP="009309E2">
      <w:pPr>
        <w:pStyle w:val="ARTartustawynprozporzdzenia"/>
      </w:pPr>
      <w:r>
        <w:t xml:space="preserve">Projekt ustawy jest zgodny z prawem Unii Europejskiej. </w:t>
      </w:r>
    </w:p>
    <w:p w14:paraId="4EE9F064" w14:textId="1DDB8DAA" w:rsidR="0016784C" w:rsidRPr="0016784C" w:rsidRDefault="0016784C" w:rsidP="0016784C">
      <w:pPr>
        <w:pStyle w:val="NIEARTTEKSTtekstnieartykuowanynppodstprawnarozplubpreambua"/>
      </w:pPr>
      <w:r w:rsidRPr="0016784C">
        <w:t xml:space="preserve">Projektowana </w:t>
      </w:r>
      <w:r w:rsidR="002B3942">
        <w:t xml:space="preserve">ustawa </w:t>
      </w:r>
      <w:r w:rsidRPr="0016784C">
        <w:t>nie będzie wymagała notyfikacji Komisji Europejskiej w trybie ustawy z dnia 30 kwietnia 2004 r. o postępowaniu w sprawach dotyczących pomocy publicznej (Dz.</w:t>
      </w:r>
      <w:r w:rsidR="002B3942">
        <w:t xml:space="preserve"> </w:t>
      </w:r>
      <w:r w:rsidRPr="0016784C">
        <w:t>U. z 202</w:t>
      </w:r>
      <w:r w:rsidR="00484741">
        <w:t>6</w:t>
      </w:r>
      <w:r w:rsidRPr="0016784C">
        <w:t xml:space="preserve"> r. poz. </w:t>
      </w:r>
      <w:r w:rsidR="00484741">
        <w:t>500</w:t>
      </w:r>
      <w:r w:rsidRPr="0016784C">
        <w:t>).</w:t>
      </w:r>
    </w:p>
    <w:p w14:paraId="5335E141" w14:textId="11290B54" w:rsidR="0016784C" w:rsidRPr="0016784C" w:rsidRDefault="0016784C" w:rsidP="0016784C">
      <w:pPr>
        <w:pStyle w:val="NIEARTTEKSTtekstnieartykuowanynppodstprawnarozplubpreambua"/>
      </w:pPr>
      <w:r w:rsidRPr="0016784C">
        <w:t>Projekt ustawy nie zawiera norm technicznych w rozumieniu przepisów rozporządzenia Rady Ministrów z dnia 23 grudnia 2002 r. w sprawie sposobu funkcjonowania krajowego systemu notyfikacji norm i aktów prawnych (Dz. U. poz. 2039 oraz z 2004 r. poz. 597), zatem nie podlega notyfikacji.</w:t>
      </w:r>
    </w:p>
    <w:p w14:paraId="550F6E3A" w14:textId="4589DDF8" w:rsidR="0016784C" w:rsidRPr="0016784C" w:rsidRDefault="0016784C" w:rsidP="0016784C">
      <w:pPr>
        <w:pStyle w:val="NIEARTTEKSTtekstnieartykuowanynppodstprawnarozplubpreambua"/>
      </w:pPr>
      <w:r w:rsidRPr="0016784C">
        <w:t>Stosownie do postanowień art. 5 ustawy z dnia 7 lipca 2005 r. o działalności lobbingowej w procesie stanowienia prawa (Dz.</w:t>
      </w:r>
      <w:r w:rsidR="002B3942">
        <w:t xml:space="preserve"> </w:t>
      </w:r>
      <w:r w:rsidRPr="0016784C">
        <w:t>U. z 2025 r. poz. 677</w:t>
      </w:r>
      <w:r w:rsidR="000B2529">
        <w:t xml:space="preserve"> oraz z 2026 r. poz. 160</w:t>
      </w:r>
      <w:r w:rsidRPr="0016784C">
        <w:t xml:space="preserve">) projekt </w:t>
      </w:r>
      <w:r w:rsidR="002B3942">
        <w:t xml:space="preserve">ustawy </w:t>
      </w:r>
      <w:r w:rsidRPr="0016784C">
        <w:t>zosta</w:t>
      </w:r>
      <w:r w:rsidR="000B2529">
        <w:t>ł</w:t>
      </w:r>
      <w:r w:rsidRPr="0016784C">
        <w:t xml:space="preserve"> udostępniony w Biuletynie Informacji Publicznej</w:t>
      </w:r>
      <w:r w:rsidR="002B3942">
        <w:t xml:space="preserve"> Ministerstwa Cyfryzacji</w:t>
      </w:r>
      <w:r w:rsidRPr="0016784C">
        <w:t>. Ponadto zgodnie z § 52 ust. 1 uchwały nr 190 Rady Ministrów z dnia 29 października 2013 r. – Regulamin pracy Rady Ministrów (M.P. z 202</w:t>
      </w:r>
      <w:r w:rsidR="00484741">
        <w:t>6</w:t>
      </w:r>
      <w:r w:rsidRPr="0016784C">
        <w:t xml:space="preserve"> r. poz. </w:t>
      </w:r>
      <w:r w:rsidR="00484741">
        <w:t>404</w:t>
      </w:r>
      <w:r w:rsidRPr="0016784C">
        <w:t xml:space="preserve">), </w:t>
      </w:r>
      <w:r w:rsidR="002B3942">
        <w:t xml:space="preserve">projekt ustawy </w:t>
      </w:r>
      <w:r w:rsidRPr="0016784C">
        <w:t>zosta</w:t>
      </w:r>
      <w:r w:rsidR="000B2529">
        <w:t>ł</w:t>
      </w:r>
      <w:r w:rsidRPr="0016784C">
        <w:t xml:space="preserve"> udostępniony w Biuletynie Informacji Publicznej na stronie podmiotowej Rządowego Centrum Legislacji, w serwisie Rządowy Proces Legislacyjny. </w:t>
      </w:r>
    </w:p>
    <w:p w14:paraId="5E90FE27" w14:textId="0431353D" w:rsidR="00261A16" w:rsidRDefault="0016784C" w:rsidP="0016784C">
      <w:pPr>
        <w:pStyle w:val="NIEARTTEKSTtekstnieartykuowanynppodstprawnarozplubpreambua"/>
      </w:pPr>
      <w:r w:rsidRPr="0016784C">
        <w:t>Jednocześnie należy wskazać, że nie ma możliwości podjęcia alternatywnych, w stosunku do projektowanej ustawy, środków umożliwiających osiągnięcie zamierzonego celu.</w:t>
      </w:r>
      <w:r w:rsidR="00386740">
        <w:t xml:space="preserve"> </w:t>
      </w:r>
    </w:p>
    <w:p w14:paraId="5C2EDAF3" w14:textId="7DA1E5D9" w:rsidR="00386740" w:rsidRPr="00386740" w:rsidRDefault="00386740" w:rsidP="00386740">
      <w:pPr>
        <w:pStyle w:val="ARTartustawynprozporzdzenia"/>
      </w:pPr>
      <w:r>
        <w:t xml:space="preserve">Dodatkowo z uwagi na zakres zmian w projekcie nie zachodzi konieczność wprowadzenia przepisów przejściowych. </w:t>
      </w:r>
    </w:p>
    <w:sectPr w:rsidR="00386740" w:rsidRPr="0038674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5F11" w14:textId="77777777" w:rsidR="00A12F36" w:rsidRDefault="00A12F36">
      <w:r>
        <w:separator/>
      </w:r>
    </w:p>
  </w:endnote>
  <w:endnote w:type="continuationSeparator" w:id="0">
    <w:p w14:paraId="52C9C27E" w14:textId="77777777" w:rsidR="00A12F36" w:rsidRDefault="00A1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42A3" w14:textId="77777777" w:rsidR="00A12F36" w:rsidRDefault="00A12F36">
      <w:r>
        <w:separator/>
      </w:r>
    </w:p>
  </w:footnote>
  <w:footnote w:type="continuationSeparator" w:id="0">
    <w:p w14:paraId="57B6BEB4" w14:textId="77777777" w:rsidR="00A12F36" w:rsidRDefault="00A1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664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B0B3341"/>
    <w:multiLevelType w:val="hybridMultilevel"/>
    <w:tmpl w:val="22E06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724B0"/>
    <w:multiLevelType w:val="hybridMultilevel"/>
    <w:tmpl w:val="57CCAFF8"/>
    <w:lvl w:ilvl="0" w:tplc="601C95A8">
      <w:start w:val="1"/>
      <w:numFmt w:val="decimal"/>
      <w:lvlText w:val="%1)"/>
      <w:lvlJc w:val="left"/>
      <w:pPr>
        <w:ind w:left="1020" w:hanging="360"/>
      </w:pPr>
    </w:lvl>
    <w:lvl w:ilvl="1" w:tplc="DC122CF0">
      <w:start w:val="1"/>
      <w:numFmt w:val="decimal"/>
      <w:lvlText w:val="%2)"/>
      <w:lvlJc w:val="left"/>
      <w:pPr>
        <w:ind w:left="1020" w:hanging="360"/>
      </w:pPr>
    </w:lvl>
    <w:lvl w:ilvl="2" w:tplc="720821D8">
      <w:start w:val="1"/>
      <w:numFmt w:val="decimal"/>
      <w:lvlText w:val="%3)"/>
      <w:lvlJc w:val="left"/>
      <w:pPr>
        <w:ind w:left="1020" w:hanging="360"/>
      </w:pPr>
    </w:lvl>
    <w:lvl w:ilvl="3" w:tplc="D28AA1E2">
      <w:start w:val="1"/>
      <w:numFmt w:val="decimal"/>
      <w:lvlText w:val="%4)"/>
      <w:lvlJc w:val="left"/>
      <w:pPr>
        <w:ind w:left="1020" w:hanging="360"/>
      </w:pPr>
    </w:lvl>
    <w:lvl w:ilvl="4" w:tplc="E834D89A">
      <w:start w:val="1"/>
      <w:numFmt w:val="decimal"/>
      <w:lvlText w:val="%5)"/>
      <w:lvlJc w:val="left"/>
      <w:pPr>
        <w:ind w:left="1020" w:hanging="360"/>
      </w:pPr>
    </w:lvl>
    <w:lvl w:ilvl="5" w:tplc="0ACEE55C">
      <w:start w:val="1"/>
      <w:numFmt w:val="decimal"/>
      <w:lvlText w:val="%6)"/>
      <w:lvlJc w:val="left"/>
      <w:pPr>
        <w:ind w:left="1020" w:hanging="360"/>
      </w:pPr>
    </w:lvl>
    <w:lvl w:ilvl="6" w:tplc="99F6EBBA">
      <w:start w:val="1"/>
      <w:numFmt w:val="decimal"/>
      <w:lvlText w:val="%7)"/>
      <w:lvlJc w:val="left"/>
      <w:pPr>
        <w:ind w:left="1020" w:hanging="360"/>
      </w:pPr>
    </w:lvl>
    <w:lvl w:ilvl="7" w:tplc="D02834BA">
      <w:start w:val="1"/>
      <w:numFmt w:val="decimal"/>
      <w:lvlText w:val="%8)"/>
      <w:lvlJc w:val="left"/>
      <w:pPr>
        <w:ind w:left="1020" w:hanging="360"/>
      </w:pPr>
    </w:lvl>
    <w:lvl w:ilvl="8" w:tplc="1194DD22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18E3E96"/>
    <w:multiLevelType w:val="hybridMultilevel"/>
    <w:tmpl w:val="B53EA726"/>
    <w:lvl w:ilvl="0" w:tplc="D2E65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078225">
    <w:abstractNumId w:val="25"/>
  </w:num>
  <w:num w:numId="2" w16cid:durableId="17776210">
    <w:abstractNumId w:val="25"/>
  </w:num>
  <w:num w:numId="3" w16cid:durableId="705912987">
    <w:abstractNumId w:val="20"/>
  </w:num>
  <w:num w:numId="4" w16cid:durableId="1152016065">
    <w:abstractNumId w:val="20"/>
  </w:num>
  <w:num w:numId="5" w16cid:durableId="840464500">
    <w:abstractNumId w:val="38"/>
  </w:num>
  <w:num w:numId="6" w16cid:durableId="1323849896">
    <w:abstractNumId w:val="34"/>
  </w:num>
  <w:num w:numId="7" w16cid:durableId="484509671">
    <w:abstractNumId w:val="38"/>
  </w:num>
  <w:num w:numId="8" w16cid:durableId="1562133079">
    <w:abstractNumId w:val="34"/>
  </w:num>
  <w:num w:numId="9" w16cid:durableId="658388918">
    <w:abstractNumId w:val="38"/>
  </w:num>
  <w:num w:numId="10" w16cid:durableId="704408183">
    <w:abstractNumId w:val="34"/>
  </w:num>
  <w:num w:numId="11" w16cid:durableId="1977449146">
    <w:abstractNumId w:val="14"/>
  </w:num>
  <w:num w:numId="12" w16cid:durableId="556287208">
    <w:abstractNumId w:val="10"/>
  </w:num>
  <w:num w:numId="13" w16cid:durableId="1726680984">
    <w:abstractNumId w:val="17"/>
  </w:num>
  <w:num w:numId="14" w16cid:durableId="872765159">
    <w:abstractNumId w:val="29"/>
  </w:num>
  <w:num w:numId="15" w16cid:durableId="263346538">
    <w:abstractNumId w:val="14"/>
  </w:num>
  <w:num w:numId="16" w16cid:durableId="775830621">
    <w:abstractNumId w:val="18"/>
  </w:num>
  <w:num w:numId="17" w16cid:durableId="1637292103">
    <w:abstractNumId w:val="8"/>
  </w:num>
  <w:num w:numId="18" w16cid:durableId="1818257961">
    <w:abstractNumId w:val="3"/>
  </w:num>
  <w:num w:numId="19" w16cid:durableId="318464150">
    <w:abstractNumId w:val="2"/>
  </w:num>
  <w:num w:numId="20" w16cid:durableId="1616060797">
    <w:abstractNumId w:val="1"/>
  </w:num>
  <w:num w:numId="21" w16cid:durableId="1360665397">
    <w:abstractNumId w:val="0"/>
  </w:num>
  <w:num w:numId="22" w16cid:durableId="1242563173">
    <w:abstractNumId w:val="9"/>
  </w:num>
  <w:num w:numId="23" w16cid:durableId="1618870537">
    <w:abstractNumId w:val="7"/>
  </w:num>
  <w:num w:numId="24" w16cid:durableId="11615846">
    <w:abstractNumId w:val="6"/>
  </w:num>
  <w:num w:numId="25" w16cid:durableId="501312125">
    <w:abstractNumId w:val="5"/>
  </w:num>
  <w:num w:numId="26" w16cid:durableId="1167018490">
    <w:abstractNumId w:val="4"/>
  </w:num>
  <w:num w:numId="27" w16cid:durableId="1155100538">
    <w:abstractNumId w:val="36"/>
  </w:num>
  <w:num w:numId="28" w16cid:durableId="1003317758">
    <w:abstractNumId w:val="28"/>
  </w:num>
  <w:num w:numId="29" w16cid:durableId="2025788346">
    <w:abstractNumId w:val="39"/>
  </w:num>
  <w:num w:numId="30" w16cid:durableId="2091656372">
    <w:abstractNumId w:val="35"/>
  </w:num>
  <w:num w:numId="31" w16cid:durableId="1260287353">
    <w:abstractNumId w:val="21"/>
  </w:num>
  <w:num w:numId="32" w16cid:durableId="737478223">
    <w:abstractNumId w:val="11"/>
  </w:num>
  <w:num w:numId="33" w16cid:durableId="1466509012">
    <w:abstractNumId w:val="33"/>
  </w:num>
  <w:num w:numId="34" w16cid:durableId="1533805425">
    <w:abstractNumId w:val="22"/>
  </w:num>
  <w:num w:numId="35" w16cid:durableId="991644952">
    <w:abstractNumId w:val="19"/>
  </w:num>
  <w:num w:numId="36" w16cid:durableId="649673274">
    <w:abstractNumId w:val="24"/>
  </w:num>
  <w:num w:numId="37" w16cid:durableId="940340207">
    <w:abstractNumId w:val="30"/>
  </w:num>
  <w:num w:numId="38" w16cid:durableId="1245648280">
    <w:abstractNumId w:val="27"/>
  </w:num>
  <w:num w:numId="39" w16cid:durableId="1314993432">
    <w:abstractNumId w:val="13"/>
  </w:num>
  <w:num w:numId="40" w16cid:durableId="221987720">
    <w:abstractNumId w:val="32"/>
  </w:num>
  <w:num w:numId="41" w16cid:durableId="1466898567">
    <w:abstractNumId w:val="31"/>
  </w:num>
  <w:num w:numId="42" w16cid:durableId="1100104316">
    <w:abstractNumId w:val="23"/>
  </w:num>
  <w:num w:numId="43" w16cid:durableId="1332678052">
    <w:abstractNumId w:val="37"/>
  </w:num>
  <w:num w:numId="44" w16cid:durableId="1261989923">
    <w:abstractNumId w:val="12"/>
  </w:num>
  <w:num w:numId="45" w16cid:durableId="1384600665">
    <w:abstractNumId w:val="15"/>
  </w:num>
  <w:num w:numId="46" w16cid:durableId="1216814053">
    <w:abstractNumId w:val="26"/>
  </w:num>
  <w:num w:numId="47" w16cid:durableId="73204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7BA"/>
    <w:rsid w:val="00043495"/>
    <w:rsid w:val="00046A75"/>
    <w:rsid w:val="00047312"/>
    <w:rsid w:val="0005011E"/>
    <w:rsid w:val="000508BD"/>
    <w:rsid w:val="000517AB"/>
    <w:rsid w:val="0005339C"/>
    <w:rsid w:val="0005571B"/>
    <w:rsid w:val="000575CC"/>
    <w:rsid w:val="00057AB3"/>
    <w:rsid w:val="00060076"/>
    <w:rsid w:val="00060432"/>
    <w:rsid w:val="00060D87"/>
    <w:rsid w:val="000615A5"/>
    <w:rsid w:val="00061612"/>
    <w:rsid w:val="00064E4C"/>
    <w:rsid w:val="00066901"/>
    <w:rsid w:val="00071BEE"/>
    <w:rsid w:val="00072F3C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9BD"/>
    <w:rsid w:val="000A1296"/>
    <w:rsid w:val="000A1C27"/>
    <w:rsid w:val="000A1DAD"/>
    <w:rsid w:val="000A2649"/>
    <w:rsid w:val="000A323B"/>
    <w:rsid w:val="000A7440"/>
    <w:rsid w:val="000B2529"/>
    <w:rsid w:val="000B298D"/>
    <w:rsid w:val="000B5B2D"/>
    <w:rsid w:val="000B5DCE"/>
    <w:rsid w:val="000B6979"/>
    <w:rsid w:val="000C05BA"/>
    <w:rsid w:val="000C0E8F"/>
    <w:rsid w:val="000C4BC4"/>
    <w:rsid w:val="000C6F27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48F2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7481"/>
    <w:rsid w:val="0014026F"/>
    <w:rsid w:val="00141514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84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84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A37"/>
    <w:rsid w:val="001B342E"/>
    <w:rsid w:val="001C1832"/>
    <w:rsid w:val="001C188C"/>
    <w:rsid w:val="001C34C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36A"/>
    <w:rsid w:val="002114EF"/>
    <w:rsid w:val="002143BE"/>
    <w:rsid w:val="002166AD"/>
    <w:rsid w:val="00217871"/>
    <w:rsid w:val="00221ED8"/>
    <w:rsid w:val="002231EA"/>
    <w:rsid w:val="00223FDF"/>
    <w:rsid w:val="00226ADC"/>
    <w:rsid w:val="002279C0"/>
    <w:rsid w:val="00232E27"/>
    <w:rsid w:val="0023727E"/>
    <w:rsid w:val="00242081"/>
    <w:rsid w:val="00243777"/>
    <w:rsid w:val="002441CD"/>
    <w:rsid w:val="002501A3"/>
    <w:rsid w:val="0025166C"/>
    <w:rsid w:val="002555D4"/>
    <w:rsid w:val="002606C1"/>
    <w:rsid w:val="00261A16"/>
    <w:rsid w:val="00263522"/>
    <w:rsid w:val="00264EC6"/>
    <w:rsid w:val="00266EEC"/>
    <w:rsid w:val="00267A15"/>
    <w:rsid w:val="00271013"/>
    <w:rsid w:val="00273FE4"/>
    <w:rsid w:val="002765B4"/>
    <w:rsid w:val="00276A94"/>
    <w:rsid w:val="00276F1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800"/>
    <w:rsid w:val="002B3942"/>
    <w:rsid w:val="002B4429"/>
    <w:rsid w:val="002B5100"/>
    <w:rsid w:val="002B68A6"/>
    <w:rsid w:val="002B7FAF"/>
    <w:rsid w:val="002C0DFD"/>
    <w:rsid w:val="002D0C4F"/>
    <w:rsid w:val="002D0F10"/>
    <w:rsid w:val="002D1364"/>
    <w:rsid w:val="002D4952"/>
    <w:rsid w:val="002D4D30"/>
    <w:rsid w:val="002D5000"/>
    <w:rsid w:val="002D598D"/>
    <w:rsid w:val="002D5DB9"/>
    <w:rsid w:val="002D65F0"/>
    <w:rsid w:val="002D6975"/>
    <w:rsid w:val="002D7188"/>
    <w:rsid w:val="002E1BB7"/>
    <w:rsid w:val="002E1DE3"/>
    <w:rsid w:val="002E2AB6"/>
    <w:rsid w:val="002E3F34"/>
    <w:rsid w:val="002E5F79"/>
    <w:rsid w:val="002E64FA"/>
    <w:rsid w:val="002F0A00"/>
    <w:rsid w:val="002F0CFA"/>
    <w:rsid w:val="002F669F"/>
    <w:rsid w:val="003017E1"/>
    <w:rsid w:val="00301C97"/>
    <w:rsid w:val="0031004C"/>
    <w:rsid w:val="003105F6"/>
    <w:rsid w:val="00311297"/>
    <w:rsid w:val="003113BE"/>
    <w:rsid w:val="003122CA"/>
    <w:rsid w:val="003148FD"/>
    <w:rsid w:val="00316851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C16"/>
    <w:rsid w:val="00345B9C"/>
    <w:rsid w:val="0035195D"/>
    <w:rsid w:val="00352DAE"/>
    <w:rsid w:val="00354EB9"/>
    <w:rsid w:val="00356343"/>
    <w:rsid w:val="003602AE"/>
    <w:rsid w:val="00360929"/>
    <w:rsid w:val="003647D5"/>
    <w:rsid w:val="0036656A"/>
    <w:rsid w:val="003674B0"/>
    <w:rsid w:val="003705E3"/>
    <w:rsid w:val="00375E32"/>
    <w:rsid w:val="0037727C"/>
    <w:rsid w:val="00377E70"/>
    <w:rsid w:val="00380904"/>
    <w:rsid w:val="003823EE"/>
    <w:rsid w:val="00382960"/>
    <w:rsid w:val="003846F7"/>
    <w:rsid w:val="003851ED"/>
    <w:rsid w:val="00385B39"/>
    <w:rsid w:val="00386740"/>
    <w:rsid w:val="00386785"/>
    <w:rsid w:val="0039050E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6BDE"/>
    <w:rsid w:val="003A7A63"/>
    <w:rsid w:val="003A7CB1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45E"/>
    <w:rsid w:val="003E2DA3"/>
    <w:rsid w:val="003F020D"/>
    <w:rsid w:val="003F03D9"/>
    <w:rsid w:val="003F2FBE"/>
    <w:rsid w:val="003F318D"/>
    <w:rsid w:val="003F5BAE"/>
    <w:rsid w:val="003F6ED7"/>
    <w:rsid w:val="003F7240"/>
    <w:rsid w:val="0040179D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AF1"/>
    <w:rsid w:val="00432B76"/>
    <w:rsid w:val="00434D01"/>
    <w:rsid w:val="00435D26"/>
    <w:rsid w:val="004369AF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A65"/>
    <w:rsid w:val="00482151"/>
    <w:rsid w:val="00484741"/>
    <w:rsid w:val="00485FAD"/>
    <w:rsid w:val="00487AED"/>
    <w:rsid w:val="00491EDF"/>
    <w:rsid w:val="00492A3F"/>
    <w:rsid w:val="004942B6"/>
    <w:rsid w:val="00494F62"/>
    <w:rsid w:val="00496929"/>
    <w:rsid w:val="004A0C9D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E23"/>
    <w:rsid w:val="004D50B5"/>
    <w:rsid w:val="004D7ABF"/>
    <w:rsid w:val="004D7FD9"/>
    <w:rsid w:val="004E1324"/>
    <w:rsid w:val="004E19A5"/>
    <w:rsid w:val="004E222C"/>
    <w:rsid w:val="004E37E5"/>
    <w:rsid w:val="004E3FDB"/>
    <w:rsid w:val="004E46F2"/>
    <w:rsid w:val="004F1F4A"/>
    <w:rsid w:val="004F296D"/>
    <w:rsid w:val="004F48F4"/>
    <w:rsid w:val="004F508B"/>
    <w:rsid w:val="004F695F"/>
    <w:rsid w:val="004F6CA4"/>
    <w:rsid w:val="00500752"/>
    <w:rsid w:val="00501A50"/>
    <w:rsid w:val="0050222D"/>
    <w:rsid w:val="00503AF3"/>
    <w:rsid w:val="0050471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3E05"/>
    <w:rsid w:val="00534353"/>
    <w:rsid w:val="005363AB"/>
    <w:rsid w:val="00544EF4"/>
    <w:rsid w:val="00545E53"/>
    <w:rsid w:val="005479D9"/>
    <w:rsid w:val="00547FFD"/>
    <w:rsid w:val="00556C7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6C6"/>
    <w:rsid w:val="00584EBB"/>
    <w:rsid w:val="00585F33"/>
    <w:rsid w:val="00591124"/>
    <w:rsid w:val="00597024"/>
    <w:rsid w:val="005A0274"/>
    <w:rsid w:val="005A095C"/>
    <w:rsid w:val="005A5198"/>
    <w:rsid w:val="005A61A0"/>
    <w:rsid w:val="005A669D"/>
    <w:rsid w:val="005A75D8"/>
    <w:rsid w:val="005B713E"/>
    <w:rsid w:val="005C03B6"/>
    <w:rsid w:val="005C348E"/>
    <w:rsid w:val="005C68E1"/>
    <w:rsid w:val="005D021C"/>
    <w:rsid w:val="005D3763"/>
    <w:rsid w:val="005D4EDB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906"/>
    <w:rsid w:val="00603A1A"/>
    <w:rsid w:val="006046D5"/>
    <w:rsid w:val="00607A93"/>
    <w:rsid w:val="00610C08"/>
    <w:rsid w:val="00611F74"/>
    <w:rsid w:val="00615772"/>
    <w:rsid w:val="00615D38"/>
    <w:rsid w:val="00621256"/>
    <w:rsid w:val="00621FCC"/>
    <w:rsid w:val="00622E4B"/>
    <w:rsid w:val="00633299"/>
    <w:rsid w:val="006333DA"/>
    <w:rsid w:val="00635134"/>
    <w:rsid w:val="006356E2"/>
    <w:rsid w:val="006410EF"/>
    <w:rsid w:val="00642A65"/>
    <w:rsid w:val="00645DCE"/>
    <w:rsid w:val="006465AC"/>
    <w:rsid w:val="006465BF"/>
    <w:rsid w:val="0064691E"/>
    <w:rsid w:val="00653B22"/>
    <w:rsid w:val="00657BF4"/>
    <w:rsid w:val="006603FB"/>
    <w:rsid w:val="006608DF"/>
    <w:rsid w:val="006623AC"/>
    <w:rsid w:val="006632FC"/>
    <w:rsid w:val="006678AF"/>
    <w:rsid w:val="006701EF"/>
    <w:rsid w:val="00673BA5"/>
    <w:rsid w:val="00680058"/>
    <w:rsid w:val="00681F9F"/>
    <w:rsid w:val="006821E6"/>
    <w:rsid w:val="00682995"/>
    <w:rsid w:val="006840EA"/>
    <w:rsid w:val="006844E2"/>
    <w:rsid w:val="00684568"/>
    <w:rsid w:val="00685267"/>
    <w:rsid w:val="006872AE"/>
    <w:rsid w:val="00690082"/>
    <w:rsid w:val="00690252"/>
    <w:rsid w:val="006946BB"/>
    <w:rsid w:val="006969FA"/>
    <w:rsid w:val="006A1758"/>
    <w:rsid w:val="006A35D5"/>
    <w:rsid w:val="006A748A"/>
    <w:rsid w:val="006B6A46"/>
    <w:rsid w:val="006C419E"/>
    <w:rsid w:val="006C4A31"/>
    <w:rsid w:val="006C5AC2"/>
    <w:rsid w:val="006C6AFB"/>
    <w:rsid w:val="006D09AE"/>
    <w:rsid w:val="006D2735"/>
    <w:rsid w:val="006D45B2"/>
    <w:rsid w:val="006E0FCC"/>
    <w:rsid w:val="006E15E3"/>
    <w:rsid w:val="006E1E96"/>
    <w:rsid w:val="006E5E21"/>
    <w:rsid w:val="006F0197"/>
    <w:rsid w:val="006F2648"/>
    <w:rsid w:val="006F2F10"/>
    <w:rsid w:val="006F3805"/>
    <w:rsid w:val="006F3E02"/>
    <w:rsid w:val="006F482B"/>
    <w:rsid w:val="006F5648"/>
    <w:rsid w:val="006F6311"/>
    <w:rsid w:val="00700AEC"/>
    <w:rsid w:val="00701952"/>
    <w:rsid w:val="00702556"/>
    <w:rsid w:val="0070277E"/>
    <w:rsid w:val="007028CE"/>
    <w:rsid w:val="00704156"/>
    <w:rsid w:val="00705077"/>
    <w:rsid w:val="007069FC"/>
    <w:rsid w:val="00707B98"/>
    <w:rsid w:val="00711221"/>
    <w:rsid w:val="00711741"/>
    <w:rsid w:val="00712675"/>
    <w:rsid w:val="00712BEC"/>
    <w:rsid w:val="00713808"/>
    <w:rsid w:val="007151B6"/>
    <w:rsid w:val="0071520D"/>
    <w:rsid w:val="00715EDB"/>
    <w:rsid w:val="007160D5"/>
    <w:rsid w:val="007163FB"/>
    <w:rsid w:val="0071702C"/>
    <w:rsid w:val="0071721C"/>
    <w:rsid w:val="00717C2E"/>
    <w:rsid w:val="007204FA"/>
    <w:rsid w:val="007213B3"/>
    <w:rsid w:val="00722B55"/>
    <w:rsid w:val="0072457F"/>
    <w:rsid w:val="00725406"/>
    <w:rsid w:val="0072621B"/>
    <w:rsid w:val="00730555"/>
    <w:rsid w:val="007312CC"/>
    <w:rsid w:val="00735730"/>
    <w:rsid w:val="00736A64"/>
    <w:rsid w:val="00737F6A"/>
    <w:rsid w:val="007410B6"/>
    <w:rsid w:val="00743924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800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5AE"/>
    <w:rsid w:val="007A1F2F"/>
    <w:rsid w:val="007A2A5C"/>
    <w:rsid w:val="007A47D4"/>
    <w:rsid w:val="007A5150"/>
    <w:rsid w:val="007A5373"/>
    <w:rsid w:val="007A789F"/>
    <w:rsid w:val="007B6379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447A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C76"/>
    <w:rsid w:val="00856272"/>
    <w:rsid w:val="008563FF"/>
    <w:rsid w:val="0086018B"/>
    <w:rsid w:val="008611DD"/>
    <w:rsid w:val="00861505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3FE9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38F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094"/>
    <w:rsid w:val="008E78A3"/>
    <w:rsid w:val="008F0654"/>
    <w:rsid w:val="008F06CB"/>
    <w:rsid w:val="008F2E83"/>
    <w:rsid w:val="008F612A"/>
    <w:rsid w:val="00901131"/>
    <w:rsid w:val="0090293D"/>
    <w:rsid w:val="009034DE"/>
    <w:rsid w:val="00905396"/>
    <w:rsid w:val="0090605D"/>
    <w:rsid w:val="009063A6"/>
    <w:rsid w:val="00906419"/>
    <w:rsid w:val="00912889"/>
    <w:rsid w:val="00913A42"/>
    <w:rsid w:val="00913A92"/>
    <w:rsid w:val="00914167"/>
    <w:rsid w:val="009143DB"/>
    <w:rsid w:val="00915065"/>
    <w:rsid w:val="00916D94"/>
    <w:rsid w:val="00917CE5"/>
    <w:rsid w:val="009217C0"/>
    <w:rsid w:val="00925241"/>
    <w:rsid w:val="00925CEC"/>
    <w:rsid w:val="00926A3F"/>
    <w:rsid w:val="0092794E"/>
    <w:rsid w:val="009309E2"/>
    <w:rsid w:val="00930B48"/>
    <w:rsid w:val="00930D30"/>
    <w:rsid w:val="0093127B"/>
    <w:rsid w:val="009332A2"/>
    <w:rsid w:val="00934A15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64D"/>
    <w:rsid w:val="00993D3A"/>
    <w:rsid w:val="009A0D12"/>
    <w:rsid w:val="009A1987"/>
    <w:rsid w:val="009A2BEE"/>
    <w:rsid w:val="009A5289"/>
    <w:rsid w:val="009A7A53"/>
    <w:rsid w:val="009B0402"/>
    <w:rsid w:val="009B0B75"/>
    <w:rsid w:val="009B16DF"/>
    <w:rsid w:val="009B44FE"/>
    <w:rsid w:val="009B4CB2"/>
    <w:rsid w:val="009B6701"/>
    <w:rsid w:val="009B6EF7"/>
    <w:rsid w:val="009B7000"/>
    <w:rsid w:val="009B739C"/>
    <w:rsid w:val="009B76DA"/>
    <w:rsid w:val="009B7986"/>
    <w:rsid w:val="009C04EC"/>
    <w:rsid w:val="009C328C"/>
    <w:rsid w:val="009C4444"/>
    <w:rsid w:val="009C79AD"/>
    <w:rsid w:val="009C7CA6"/>
    <w:rsid w:val="009D286F"/>
    <w:rsid w:val="009D3316"/>
    <w:rsid w:val="009D55AA"/>
    <w:rsid w:val="009E3E77"/>
    <w:rsid w:val="009E3FAB"/>
    <w:rsid w:val="009E5B3F"/>
    <w:rsid w:val="009E688E"/>
    <w:rsid w:val="009E7D90"/>
    <w:rsid w:val="009F1AB0"/>
    <w:rsid w:val="009F1D32"/>
    <w:rsid w:val="009F4CA3"/>
    <w:rsid w:val="009F501D"/>
    <w:rsid w:val="00A039D5"/>
    <w:rsid w:val="00A046AD"/>
    <w:rsid w:val="00A079C1"/>
    <w:rsid w:val="00A12520"/>
    <w:rsid w:val="00A12F36"/>
    <w:rsid w:val="00A130FD"/>
    <w:rsid w:val="00A13D6D"/>
    <w:rsid w:val="00A14769"/>
    <w:rsid w:val="00A16151"/>
    <w:rsid w:val="00A16EC6"/>
    <w:rsid w:val="00A17C06"/>
    <w:rsid w:val="00A2109F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8F3"/>
    <w:rsid w:val="00A46287"/>
    <w:rsid w:val="00A4685E"/>
    <w:rsid w:val="00A4728B"/>
    <w:rsid w:val="00A50CD4"/>
    <w:rsid w:val="00A51191"/>
    <w:rsid w:val="00A51F13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9C5"/>
    <w:rsid w:val="00A74E96"/>
    <w:rsid w:val="00A75A8E"/>
    <w:rsid w:val="00A824DD"/>
    <w:rsid w:val="00A83676"/>
    <w:rsid w:val="00A83B7B"/>
    <w:rsid w:val="00A84274"/>
    <w:rsid w:val="00A8502B"/>
    <w:rsid w:val="00A850F3"/>
    <w:rsid w:val="00A864E3"/>
    <w:rsid w:val="00A867CD"/>
    <w:rsid w:val="00A94574"/>
    <w:rsid w:val="00A95936"/>
    <w:rsid w:val="00A96265"/>
    <w:rsid w:val="00A97084"/>
    <w:rsid w:val="00AA1C2C"/>
    <w:rsid w:val="00AA35F6"/>
    <w:rsid w:val="00AA64C8"/>
    <w:rsid w:val="00AA667C"/>
    <w:rsid w:val="00AA6E91"/>
    <w:rsid w:val="00AA7439"/>
    <w:rsid w:val="00AB047E"/>
    <w:rsid w:val="00AB0B0A"/>
    <w:rsid w:val="00AB0BB7"/>
    <w:rsid w:val="00AB186B"/>
    <w:rsid w:val="00AB22C6"/>
    <w:rsid w:val="00AB2AD0"/>
    <w:rsid w:val="00AB5723"/>
    <w:rsid w:val="00AB67FC"/>
    <w:rsid w:val="00AC00F2"/>
    <w:rsid w:val="00AC31B5"/>
    <w:rsid w:val="00AC3743"/>
    <w:rsid w:val="00AC4EA1"/>
    <w:rsid w:val="00AC5381"/>
    <w:rsid w:val="00AC5920"/>
    <w:rsid w:val="00AD0E65"/>
    <w:rsid w:val="00AD2BF2"/>
    <w:rsid w:val="00AD378E"/>
    <w:rsid w:val="00AD4E90"/>
    <w:rsid w:val="00AD5422"/>
    <w:rsid w:val="00AE2F0D"/>
    <w:rsid w:val="00AE4179"/>
    <w:rsid w:val="00AE4425"/>
    <w:rsid w:val="00AE4FBE"/>
    <w:rsid w:val="00AE63E7"/>
    <w:rsid w:val="00AE650F"/>
    <w:rsid w:val="00AE6555"/>
    <w:rsid w:val="00AE7D16"/>
    <w:rsid w:val="00AF080E"/>
    <w:rsid w:val="00AF2146"/>
    <w:rsid w:val="00AF4CAA"/>
    <w:rsid w:val="00AF571A"/>
    <w:rsid w:val="00AF60A0"/>
    <w:rsid w:val="00AF67FC"/>
    <w:rsid w:val="00AF7DF5"/>
    <w:rsid w:val="00B006E5"/>
    <w:rsid w:val="00B024C2"/>
    <w:rsid w:val="00B03A37"/>
    <w:rsid w:val="00B07700"/>
    <w:rsid w:val="00B12BD9"/>
    <w:rsid w:val="00B13921"/>
    <w:rsid w:val="00B1528C"/>
    <w:rsid w:val="00B16ACD"/>
    <w:rsid w:val="00B21487"/>
    <w:rsid w:val="00B232D1"/>
    <w:rsid w:val="00B24DB5"/>
    <w:rsid w:val="00B2512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7F6"/>
    <w:rsid w:val="00B55544"/>
    <w:rsid w:val="00B642FC"/>
    <w:rsid w:val="00B64D26"/>
    <w:rsid w:val="00B64FBB"/>
    <w:rsid w:val="00B70E22"/>
    <w:rsid w:val="00B7345A"/>
    <w:rsid w:val="00B7528C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9DB"/>
    <w:rsid w:val="00BB5DBB"/>
    <w:rsid w:val="00BB6C0E"/>
    <w:rsid w:val="00BB7B38"/>
    <w:rsid w:val="00BC11E5"/>
    <w:rsid w:val="00BC1B4A"/>
    <w:rsid w:val="00BC2352"/>
    <w:rsid w:val="00BC4BC6"/>
    <w:rsid w:val="00BC52FD"/>
    <w:rsid w:val="00BC6E62"/>
    <w:rsid w:val="00BC7443"/>
    <w:rsid w:val="00BD0648"/>
    <w:rsid w:val="00BD1040"/>
    <w:rsid w:val="00BD30C5"/>
    <w:rsid w:val="00BD34AA"/>
    <w:rsid w:val="00BD6E6E"/>
    <w:rsid w:val="00BE0C44"/>
    <w:rsid w:val="00BE1B8B"/>
    <w:rsid w:val="00BE2A18"/>
    <w:rsid w:val="00BE2C01"/>
    <w:rsid w:val="00BE41EC"/>
    <w:rsid w:val="00BE56FB"/>
    <w:rsid w:val="00BE57C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C08"/>
    <w:rsid w:val="00C16141"/>
    <w:rsid w:val="00C2363F"/>
    <w:rsid w:val="00C236C8"/>
    <w:rsid w:val="00C260B1"/>
    <w:rsid w:val="00C26E56"/>
    <w:rsid w:val="00C31406"/>
    <w:rsid w:val="00C36F59"/>
    <w:rsid w:val="00C37194"/>
    <w:rsid w:val="00C40637"/>
    <w:rsid w:val="00C40F6C"/>
    <w:rsid w:val="00C44426"/>
    <w:rsid w:val="00C445F3"/>
    <w:rsid w:val="00C451F4"/>
    <w:rsid w:val="00C45EB1"/>
    <w:rsid w:val="00C514C3"/>
    <w:rsid w:val="00C54A3A"/>
    <w:rsid w:val="00C55566"/>
    <w:rsid w:val="00C56448"/>
    <w:rsid w:val="00C56882"/>
    <w:rsid w:val="00C569DF"/>
    <w:rsid w:val="00C667BE"/>
    <w:rsid w:val="00C66E73"/>
    <w:rsid w:val="00C670FA"/>
    <w:rsid w:val="00C6766B"/>
    <w:rsid w:val="00C72223"/>
    <w:rsid w:val="00C76417"/>
    <w:rsid w:val="00C76A18"/>
    <w:rsid w:val="00C76D39"/>
    <w:rsid w:val="00C7726F"/>
    <w:rsid w:val="00C823DA"/>
    <w:rsid w:val="00C8259F"/>
    <w:rsid w:val="00C82746"/>
    <w:rsid w:val="00C8312F"/>
    <w:rsid w:val="00C84C47"/>
    <w:rsid w:val="00C858A4"/>
    <w:rsid w:val="00C86AFA"/>
    <w:rsid w:val="00C951AD"/>
    <w:rsid w:val="00CB18D0"/>
    <w:rsid w:val="00CB1C8A"/>
    <w:rsid w:val="00CB24F5"/>
    <w:rsid w:val="00CB2663"/>
    <w:rsid w:val="00CB3BBE"/>
    <w:rsid w:val="00CB59E9"/>
    <w:rsid w:val="00CC044D"/>
    <w:rsid w:val="00CC0D6A"/>
    <w:rsid w:val="00CC3831"/>
    <w:rsid w:val="00CC3E3D"/>
    <w:rsid w:val="00CC519B"/>
    <w:rsid w:val="00CD00B5"/>
    <w:rsid w:val="00CD12C1"/>
    <w:rsid w:val="00CD214E"/>
    <w:rsid w:val="00CD46FA"/>
    <w:rsid w:val="00CD5973"/>
    <w:rsid w:val="00CD66B1"/>
    <w:rsid w:val="00CE31A6"/>
    <w:rsid w:val="00CF09AA"/>
    <w:rsid w:val="00CF4813"/>
    <w:rsid w:val="00CF5069"/>
    <w:rsid w:val="00CF5233"/>
    <w:rsid w:val="00D029B8"/>
    <w:rsid w:val="00D02F60"/>
    <w:rsid w:val="00D0464E"/>
    <w:rsid w:val="00D0472C"/>
    <w:rsid w:val="00D04A96"/>
    <w:rsid w:val="00D061EE"/>
    <w:rsid w:val="00D07A7B"/>
    <w:rsid w:val="00D10E06"/>
    <w:rsid w:val="00D13C7B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3C52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4F6"/>
    <w:rsid w:val="00D848B9"/>
    <w:rsid w:val="00D90E69"/>
    <w:rsid w:val="00D91368"/>
    <w:rsid w:val="00D93106"/>
    <w:rsid w:val="00D933E9"/>
    <w:rsid w:val="00D9451E"/>
    <w:rsid w:val="00D9505D"/>
    <w:rsid w:val="00D953D0"/>
    <w:rsid w:val="00D959F5"/>
    <w:rsid w:val="00D96884"/>
    <w:rsid w:val="00DA369C"/>
    <w:rsid w:val="00DA3FDD"/>
    <w:rsid w:val="00DA7017"/>
    <w:rsid w:val="00DA7028"/>
    <w:rsid w:val="00DB1AD2"/>
    <w:rsid w:val="00DB2B58"/>
    <w:rsid w:val="00DB4CC0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148"/>
    <w:rsid w:val="00DF7648"/>
    <w:rsid w:val="00E00E29"/>
    <w:rsid w:val="00E02BAB"/>
    <w:rsid w:val="00E04CEB"/>
    <w:rsid w:val="00E060BC"/>
    <w:rsid w:val="00E10876"/>
    <w:rsid w:val="00E11420"/>
    <w:rsid w:val="00E132FB"/>
    <w:rsid w:val="00E170B7"/>
    <w:rsid w:val="00E177DD"/>
    <w:rsid w:val="00E17CF1"/>
    <w:rsid w:val="00E20900"/>
    <w:rsid w:val="00E20C7F"/>
    <w:rsid w:val="00E233BB"/>
    <w:rsid w:val="00E2396E"/>
    <w:rsid w:val="00E24728"/>
    <w:rsid w:val="00E25AF8"/>
    <w:rsid w:val="00E276AC"/>
    <w:rsid w:val="00E34A35"/>
    <w:rsid w:val="00E37C2F"/>
    <w:rsid w:val="00E37FF1"/>
    <w:rsid w:val="00E41520"/>
    <w:rsid w:val="00E41C28"/>
    <w:rsid w:val="00E42682"/>
    <w:rsid w:val="00E46308"/>
    <w:rsid w:val="00E50C8E"/>
    <w:rsid w:val="00E5184D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9E0"/>
    <w:rsid w:val="00E66C50"/>
    <w:rsid w:val="00E679D3"/>
    <w:rsid w:val="00E71208"/>
    <w:rsid w:val="00E71444"/>
    <w:rsid w:val="00E71C91"/>
    <w:rsid w:val="00E720A1"/>
    <w:rsid w:val="00E75DDA"/>
    <w:rsid w:val="00E766C0"/>
    <w:rsid w:val="00E773E8"/>
    <w:rsid w:val="00E838F9"/>
    <w:rsid w:val="00E83ADD"/>
    <w:rsid w:val="00E84F38"/>
    <w:rsid w:val="00E85623"/>
    <w:rsid w:val="00E87441"/>
    <w:rsid w:val="00E91FAE"/>
    <w:rsid w:val="00E940B4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758"/>
    <w:rsid w:val="00ED2072"/>
    <w:rsid w:val="00ED2AE0"/>
    <w:rsid w:val="00ED3FFF"/>
    <w:rsid w:val="00ED5553"/>
    <w:rsid w:val="00ED5E36"/>
    <w:rsid w:val="00ED6961"/>
    <w:rsid w:val="00EE11FB"/>
    <w:rsid w:val="00EF0B96"/>
    <w:rsid w:val="00EF21D7"/>
    <w:rsid w:val="00EF3486"/>
    <w:rsid w:val="00EF47AF"/>
    <w:rsid w:val="00EF53B6"/>
    <w:rsid w:val="00F00B73"/>
    <w:rsid w:val="00F04D17"/>
    <w:rsid w:val="00F104A7"/>
    <w:rsid w:val="00F115CA"/>
    <w:rsid w:val="00F133BC"/>
    <w:rsid w:val="00F14817"/>
    <w:rsid w:val="00F14EBA"/>
    <w:rsid w:val="00F1510F"/>
    <w:rsid w:val="00F1533A"/>
    <w:rsid w:val="00F15E5A"/>
    <w:rsid w:val="00F17D31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097"/>
    <w:rsid w:val="00F53596"/>
    <w:rsid w:val="00F55BA8"/>
    <w:rsid w:val="00F55DB1"/>
    <w:rsid w:val="00F56ACA"/>
    <w:rsid w:val="00F600FE"/>
    <w:rsid w:val="00F62E4D"/>
    <w:rsid w:val="00F66B34"/>
    <w:rsid w:val="00F675B9"/>
    <w:rsid w:val="00F7014D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716"/>
    <w:rsid w:val="00F92C0A"/>
    <w:rsid w:val="00F9415B"/>
    <w:rsid w:val="00FA13C2"/>
    <w:rsid w:val="00FA19EF"/>
    <w:rsid w:val="00FA2E74"/>
    <w:rsid w:val="00FA7F91"/>
    <w:rsid w:val="00FB11BA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2FBD"/>
    <w:rsid w:val="00FD3689"/>
    <w:rsid w:val="00FD42A3"/>
    <w:rsid w:val="00FD7468"/>
    <w:rsid w:val="00FD7CE0"/>
    <w:rsid w:val="00FE0B3B"/>
    <w:rsid w:val="00FE1BE2"/>
    <w:rsid w:val="00FE730A"/>
    <w:rsid w:val="00FE795F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780D"/>
  <w15:docId w15:val="{0111DBED-6932-4547-BC51-B549ADE0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B510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9312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cze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9</Pages>
  <Words>3024</Words>
  <Characters>18148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Malczewska Anna</dc:creator>
  <cp:lastModifiedBy>DP WL</cp:lastModifiedBy>
  <cp:revision>2</cp:revision>
  <cp:lastPrinted>2012-04-23T06:39:00Z</cp:lastPrinted>
  <dcterms:created xsi:type="dcterms:W3CDTF">2026-06-22T08:34:00Z</dcterms:created>
  <dcterms:modified xsi:type="dcterms:W3CDTF">2026-06-22T08:34:00Z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