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AD47D1" w:rsidRDefault="003D73FE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9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AD47D1" w:rsidRDefault="00025037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AD47D1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AD47D1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AD47D1" w:rsidRDefault="004057C8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3D73FE">
        <w:rPr>
          <w:rFonts w:asciiTheme="minorHAnsi" w:hAnsiTheme="minorHAnsi" w:cstheme="minorHAnsi"/>
          <w:b/>
          <w:sz w:val="24"/>
          <w:szCs w:val="24"/>
        </w:rPr>
        <w:t>1-30.09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AD47D1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AD47D1" w:rsidRDefault="000A74FB" w:rsidP="00AD47D1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B067F2" w:rsidRPr="00AD47D1" w:rsidRDefault="00B067F2" w:rsidP="00B067F2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AD47D1">
        <w:rPr>
          <w:rFonts w:asciiTheme="minorHAnsi" w:hAnsiTheme="minorHAnsi" w:cstheme="minorHAnsi"/>
          <w:sz w:val="24"/>
          <w:szCs w:val="24"/>
        </w:rPr>
        <w:t>W okresi</w:t>
      </w:r>
      <w:r>
        <w:rPr>
          <w:rFonts w:asciiTheme="minorHAnsi" w:hAnsiTheme="minorHAnsi" w:cstheme="minorHAnsi"/>
          <w:sz w:val="24"/>
          <w:szCs w:val="24"/>
        </w:rPr>
        <w:t xml:space="preserve">e objętym niniejszą informacją </w:t>
      </w:r>
      <w:r w:rsidRPr="00AD47D1">
        <w:rPr>
          <w:rFonts w:asciiTheme="minorHAnsi" w:hAnsiTheme="minorHAnsi" w:cstheme="minorHAnsi"/>
          <w:sz w:val="24"/>
          <w:szCs w:val="24"/>
        </w:rPr>
        <w:t>nie odbywały się posiedzenia Komitetu do Spraw Europejskich.</w:t>
      </w:r>
    </w:p>
    <w:p w:rsidR="002F01AC" w:rsidRPr="005E5A4D" w:rsidRDefault="002F01AC" w:rsidP="005E5A4D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5E5A4D" w:rsidRDefault="000A74FB" w:rsidP="005E5A4D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5E5A4D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5E5A4D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E5A4D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3D73FE" w:rsidRDefault="00A73FE5" w:rsidP="003D73FE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D73FE">
              <w:rPr>
                <w:rFonts w:asciiTheme="minorHAnsi" w:hAnsiTheme="minorHAnsi" w:cstheme="minorHAnsi"/>
                <w:b/>
              </w:rPr>
              <w:t>R</w:t>
            </w:r>
            <w:r w:rsidR="00B71F9D" w:rsidRPr="003D73FE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nieformalne spotkanie ministrów UE ds. polityki spójności w dniach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1-2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Projekt</w:t>
            </w:r>
            <w:r w:rsidRPr="003D73FE">
              <w:rPr>
                <w:rFonts w:asciiTheme="minorHAnsi" w:hAnsiTheme="minorHAnsi" w:cstheme="minorHAnsi"/>
              </w:rPr>
              <w:t xml:space="preserve"> stanowiska Rządu w odniesieniu </w:t>
            </w:r>
            <w:r w:rsidRPr="003D73FE">
              <w:rPr>
                <w:rFonts w:asciiTheme="minorHAnsi" w:hAnsiTheme="minorHAnsi" w:cstheme="minorHAnsi"/>
                <w:bCs/>
              </w:rPr>
              <w:t xml:space="preserve">do dokumentu pozalegislacyjnego UE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Komunikat Komisji do Parlamentu Europejskiego, Rady, Europejskiego Komitetu Ekonomiczno-Społecznego i Komitetu Regionów: Sprawozdanie na temat praworządności z 2022 r. Sytuacja w zakresie praworządności w Unii Europejskiej</w:t>
            </w:r>
            <w:r w:rsidRPr="003D73FE">
              <w:rPr>
                <w:rFonts w:asciiTheme="minorHAnsi" w:hAnsiTheme="minorHAnsi" w:cstheme="minorHAnsi"/>
                <w:bCs/>
              </w:rPr>
              <w:t xml:space="preserve"> (COM(2022) 500).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Projekt</w:t>
            </w:r>
            <w:r w:rsidRPr="003D73FE">
              <w:rPr>
                <w:rFonts w:asciiTheme="minorHAnsi" w:hAnsiTheme="minorHAnsi" w:cstheme="minorHAnsi"/>
              </w:rPr>
              <w:t xml:space="preserve"> stanowiska Rządu w odniesieniu </w:t>
            </w:r>
            <w:r w:rsidRPr="003D73FE">
              <w:rPr>
                <w:rFonts w:asciiTheme="minorHAnsi" w:hAnsiTheme="minorHAnsi" w:cstheme="minorHAnsi"/>
                <w:bCs/>
              </w:rPr>
              <w:t>do dokumentu pozalegislacyjnego UE Sprawozdanie Komisji: Kontrola stosowania prawa Unii Europejskiej. Sprawozdanie roczne za 2021 r. (COM(2022) 344).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Proj</w:t>
            </w:r>
            <w:r w:rsidRPr="003D73FE">
              <w:rPr>
                <w:rFonts w:asciiTheme="minorHAnsi" w:hAnsiTheme="minorHAnsi" w:cstheme="minorHAnsi"/>
              </w:rPr>
              <w:t xml:space="preserve">ekt stanowiska RP w odniesieniu </w:t>
            </w:r>
            <w:r w:rsidRPr="003D73FE">
              <w:rPr>
                <w:rFonts w:asciiTheme="minorHAnsi" w:hAnsiTheme="minorHAnsi" w:cstheme="minorHAnsi"/>
                <w:bCs/>
              </w:rPr>
              <w:t xml:space="preserve">do dokumentu UE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Wniosek dotyczący rozporzą</w:t>
            </w:r>
            <w:r w:rsidRPr="003D73FE">
              <w:rPr>
                <w:rFonts w:asciiTheme="minorHAnsi" w:hAnsiTheme="minorHAnsi" w:cstheme="minorHAnsi"/>
                <w:i/>
                <w:iCs/>
              </w:rPr>
              <w:t xml:space="preserve">dzenia Parlamentu Europejskiego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 xml:space="preserve">i Rady w sprawie norm jakości </w:t>
            </w:r>
            <w:r w:rsidRPr="003D73FE">
              <w:rPr>
                <w:rFonts w:asciiTheme="minorHAnsi" w:hAnsiTheme="minorHAnsi" w:cstheme="minorHAnsi"/>
                <w:i/>
                <w:iCs/>
              </w:rPr>
              <w:br/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i bezpieczeństwa substancji pochodzenia ludzkiego przeznaczonych do zastosowania u ludzi oraz uc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hylającego dyrektywy 2002/98/WE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i 2004/23/WE</w:t>
            </w:r>
            <w:r w:rsidRPr="003D73FE">
              <w:rPr>
                <w:rFonts w:asciiTheme="minorHAnsi" w:hAnsiTheme="minorHAnsi" w:cstheme="minorHAnsi"/>
                <w:bCs/>
              </w:rPr>
              <w:t xml:space="preserve"> (COM(2022) 338).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w sprawie zatwierdzenia przedłużenia okresu oddelegowania funkcjonariusza SG na stanowisku eksperta narodowego do Europejskiej Agencji Straży Granicznej i Przybrzeżnej (Frontex).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w sprawie zatwierdzenia przedłużenia okresu oddelegowania funkcjonariusza SG na stanowisku eksperta narodowego do Europejskiej Agencji Straży Granicznej i Przybrzeżnej (Frontex).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w sprawie zatwierdzenia kandydata Ministerstwa Finansów na stanowisko eksperta narodowego w Komisji Europejskiej.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C-492/22 (PPU)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Openbaar Ministerie</w:t>
            </w:r>
            <w:r w:rsidRPr="003D73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Instrukcja na nieformalne spotkanie ministrów zdrowia UE w dniach 6-7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w sprawie zmiany przedstawicieli Polski w Radzie Zarządzającej Europejskiej Fundacji Kształcenia (EFK).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C-287/22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Getin Noble Bank</w:t>
            </w:r>
            <w:r w:rsidRPr="003D73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C-326/22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Z</w:t>
            </w:r>
            <w:r w:rsidRPr="003D73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Propozycja Polski dotycząca interwencji rynkowej na rynku energii UE” oraz</w:t>
            </w:r>
            <w:r w:rsidRPr="003D73FE">
              <w:rPr>
                <w:rFonts w:asciiTheme="minorHAnsi" w:hAnsiTheme="minorHAnsi" w:cstheme="minorHAnsi"/>
              </w:rPr>
              <w:t xml:space="preserve"> </w:t>
            </w:r>
            <w:r w:rsidRPr="003D73FE">
              <w:rPr>
                <w:rFonts w:asciiTheme="minorHAnsi" w:hAnsiTheme="minorHAnsi" w:cstheme="minorHAnsi"/>
                <w:bCs/>
              </w:rPr>
              <w:t>„Non-paper Polski w sprawie tymczasowych środków na rzecz przezwyciężenia kryzysu cen energii”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Aktualizacja fiszki informacyjnej do inicjatywy Komisji Europejskiej </w:t>
            </w:r>
            <w:r>
              <w:rPr>
                <w:rFonts w:asciiTheme="minorHAnsi" w:hAnsiTheme="minorHAnsi" w:cstheme="minorHAnsi"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ws. opodatkowania gospodarki podlegającej procesowi cyfryzacji.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7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7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nadzwyczajne posiedzenie Rady ds. Transportu, Telekomunikacji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i Energii (energia) w dniu 9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nieformalne spotkanie ministrów UE ds. gospodarczych </w:t>
            </w:r>
            <w:r w:rsidRPr="003D73FE">
              <w:rPr>
                <w:rFonts w:asciiTheme="minorHAnsi" w:hAnsiTheme="minorHAnsi" w:cstheme="minorHAnsi"/>
              </w:rPr>
              <w:t xml:space="preserve">i finansowych </w:t>
            </w:r>
            <w:r>
              <w:rPr>
                <w:rFonts w:asciiTheme="minorHAnsi" w:hAnsiTheme="minorHAnsi" w:cstheme="minorHAnsi"/>
              </w:rPr>
              <w:br/>
            </w:r>
            <w:r w:rsidRPr="003D73FE">
              <w:rPr>
                <w:rFonts w:asciiTheme="minorHAnsi" w:hAnsiTheme="minorHAnsi" w:cstheme="minorHAnsi"/>
              </w:rPr>
              <w:t xml:space="preserve">w dniach </w:t>
            </w:r>
            <w:r w:rsidRPr="003D73FE">
              <w:rPr>
                <w:rFonts w:asciiTheme="minorHAnsi" w:hAnsiTheme="minorHAnsi" w:cstheme="minorHAnsi"/>
                <w:bCs/>
              </w:rPr>
              <w:t xml:space="preserve">9-10 września 2022 r., uwzględniająca instrukcję </w:t>
            </w:r>
            <w:r w:rsidRPr="003D73FE">
              <w:rPr>
                <w:rFonts w:asciiTheme="minorHAnsi" w:hAnsiTheme="minorHAnsi" w:cstheme="minorHAnsi"/>
              </w:rPr>
              <w:t xml:space="preserve">na posiedzenie Eurogrupy w dniu </w:t>
            </w:r>
            <w:r w:rsidRPr="003D73FE">
              <w:rPr>
                <w:rFonts w:asciiTheme="minorHAnsi" w:hAnsiTheme="minorHAnsi" w:cstheme="minorHAnsi"/>
                <w:bCs/>
              </w:rPr>
              <w:t>9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odpowiedzi na uzasadnioną opinię w związku z brakiem transpozycji dyrektywy Parlamentu Europejskiego i Rady (UE) 2019/1936 zmieniającej dyrektywę 2008/96/WE w sprawie zarządzania bezpieczeństwem </w:t>
            </w:r>
            <w:r w:rsidRPr="003D73FE">
              <w:rPr>
                <w:rFonts w:asciiTheme="minorHAnsi" w:hAnsiTheme="minorHAnsi" w:cstheme="minorHAnsi"/>
              </w:rPr>
              <w:t xml:space="preserve">infrastruktury drogowej </w:t>
            </w:r>
            <w:r>
              <w:rPr>
                <w:rFonts w:asciiTheme="minorHAnsi" w:hAnsiTheme="minorHAnsi" w:cstheme="minorHAnsi"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– naruszenie nr 2022/0149.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w sprawie zatwierdzenia kandydata - Urzędu Marszałkowskiego Województwa Łódzkiego na stanowisko eksperta narodowego w Komisji Europejskiej (DG REGIO).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C-371/22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G</w:t>
            </w:r>
            <w:r w:rsidRPr="003D73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Założenia do odpowiedzi na uzasadnioną opinię w związku z brakiem transpozycji dyrektywy Parlamentu Europejskiego i Rady (UE) 2019/1937 w sprawie ochrony osób zgłaszających naruszenia prawa Unii – naruszenie nr 2022/0150.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o przebiegu i wynikach nieformalnego spotkania ministrów spraw zagr</w:t>
            </w:r>
            <w:r w:rsidRPr="003D73FE">
              <w:rPr>
                <w:rFonts w:asciiTheme="minorHAnsi" w:hAnsiTheme="minorHAnsi" w:cstheme="minorHAnsi"/>
              </w:rPr>
              <w:t xml:space="preserve">anicznych UE (Gymnich) w dniach </w:t>
            </w:r>
            <w:r w:rsidRPr="003D73FE">
              <w:rPr>
                <w:rFonts w:asciiTheme="minorHAnsi" w:hAnsiTheme="minorHAnsi" w:cstheme="minorHAnsi"/>
                <w:bCs/>
              </w:rPr>
              <w:t>30-31 sierpnia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Informacja w sprawie zatwierdzenia kandydata Ministerstwa Funduszy </w:t>
            </w:r>
            <w:r w:rsidRPr="003D73FE">
              <w:rPr>
                <w:rFonts w:asciiTheme="minorHAnsi" w:hAnsiTheme="minorHAnsi" w:cstheme="minorHAnsi"/>
              </w:rPr>
              <w:t xml:space="preserve">i Polityki Regionalnej </w:t>
            </w:r>
            <w:r w:rsidRPr="003D73FE">
              <w:rPr>
                <w:rFonts w:asciiTheme="minorHAnsi" w:hAnsiTheme="minorHAnsi" w:cstheme="minorHAnsi"/>
                <w:bCs/>
              </w:rPr>
              <w:t>na stanowisko eksperta narodowego w Komisji Europejskiej (DG REGIO).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Założenia do</w:t>
            </w:r>
            <w:r w:rsidRPr="003D73FE">
              <w:rPr>
                <w:rFonts w:asciiTheme="minorHAnsi" w:hAnsiTheme="minorHAnsi" w:cstheme="minorHAnsi"/>
              </w:rPr>
              <w:t xml:space="preserve"> odpowiedzi na zarzuty formalne </w:t>
            </w:r>
            <w:r w:rsidRPr="003D73FE">
              <w:rPr>
                <w:rFonts w:asciiTheme="minorHAnsi" w:hAnsiTheme="minorHAnsi" w:cstheme="minorHAnsi"/>
                <w:bCs/>
              </w:rPr>
              <w:t>w związku z brakiem transpozycji dyrektywy Parlamentu Europejskiego i Rady (UE) 2021/2261 w sprawie zmiany dyrektywy 2009/65/WE w odniesieniu do stosowania dokumentów zawierających kluczowe informacje przez spółki zarządzające przedsiębiorstwami zbiorowego inwestowania w zbywa</w:t>
            </w:r>
            <w:r w:rsidRPr="003D73FE">
              <w:rPr>
                <w:rFonts w:asciiTheme="minorHAnsi" w:hAnsiTheme="minorHAnsi" w:cstheme="minorHAnsi"/>
              </w:rPr>
              <w:t xml:space="preserve">lne papiery wartościowe (UCITS) </w:t>
            </w:r>
            <w:r w:rsidRPr="003D73FE">
              <w:rPr>
                <w:rFonts w:asciiTheme="minorHAnsi" w:hAnsiTheme="minorHAnsi" w:cstheme="minorHAnsi"/>
                <w:bCs/>
              </w:rPr>
              <w:t>– naruszenie nr 2022/0318.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7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C-334/22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Audi</w:t>
            </w:r>
            <w:r w:rsidRPr="003D73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7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 xml:space="preserve">C-452/22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Komisja Europejska przeciwko Rzeczypospolitej Polskiej</w:t>
            </w:r>
            <w:r w:rsidRPr="003D73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Informacja w sprawie refundacji kosztów podróży przedstawicieli Polski biorących udział w posiedzeniach Rady Europejskiej, Rad sektorowych, organów pomocniczych Rady UE oraz gremiów wyznaczonych przez Sekretariat Generalny Rady UE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w II semestrze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C-322/22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Dyrektor Izby Administracji Skarbowej we Wrocławiu</w:t>
            </w:r>
            <w:r w:rsidRPr="003D73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</w:t>
            </w:r>
            <w:r w:rsidRPr="003D73FE">
              <w:rPr>
                <w:rFonts w:asciiTheme="minorHAnsi" w:hAnsiTheme="minorHAnsi" w:cstheme="minorHAnsi"/>
              </w:rPr>
              <w:t xml:space="preserve">posiedzenia Rady ds. Rolnictwa </w:t>
            </w:r>
            <w:r>
              <w:rPr>
                <w:rFonts w:asciiTheme="minorHAnsi" w:hAnsiTheme="minorHAnsi" w:cstheme="minorHAnsi"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i Rybołówstwa w dniu 26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Instrukcja na nieformalne spotkanie ministrów UE ds. ro</w:t>
            </w:r>
            <w:r w:rsidRPr="003D73FE">
              <w:rPr>
                <w:rFonts w:asciiTheme="minorHAnsi" w:hAnsiTheme="minorHAnsi" w:cstheme="minorHAnsi"/>
              </w:rPr>
              <w:t xml:space="preserve">lnictwa w dniach 14-16 września </w:t>
            </w:r>
            <w:r w:rsidRPr="003D73FE">
              <w:rPr>
                <w:rFonts w:asciiTheme="minorHAnsi" w:hAnsiTheme="minorHAnsi" w:cstheme="minorHAnsi"/>
                <w:bCs/>
              </w:rPr>
              <w:t>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Proj</w:t>
            </w:r>
            <w:r w:rsidRPr="003D73FE">
              <w:rPr>
                <w:rFonts w:asciiTheme="minorHAnsi" w:hAnsiTheme="minorHAnsi" w:cstheme="minorHAnsi"/>
              </w:rPr>
              <w:t xml:space="preserve">ekt stanowiska RP w odniesieniu </w:t>
            </w:r>
            <w:r w:rsidRPr="003D73FE">
              <w:rPr>
                <w:rFonts w:asciiTheme="minorHAnsi" w:hAnsiTheme="minorHAnsi" w:cstheme="minorHAnsi"/>
                <w:bCs/>
              </w:rPr>
              <w:t xml:space="preserve">do dokumentu UE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decyzji Parlamentu Europejskiego i Rady w sprawie udzielenia Ukrainie wyjątkowej pomocy makrofinansowej, wzmocnienia wspólnego funduszu rezerw w drodze gwarancji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 xml:space="preserve">ze strony państw członkowskich oraz szczególnego tworzenia rezerw na niektóre zobowiązania finansowe związane z Ukrainą gwarantowane na podstawie decyzji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  <w:t xml:space="preserve">nr 466/2014/UE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 xml:space="preserve">oraz zmieniająca decyzję (UE) 2022/1201 </w:t>
            </w:r>
            <w:r w:rsidRPr="003D73FE">
              <w:rPr>
                <w:rFonts w:asciiTheme="minorHAnsi" w:hAnsiTheme="minorHAnsi" w:cstheme="minorHAnsi"/>
                <w:bCs/>
              </w:rPr>
              <w:t>(COM(2022) 557).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14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14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Założenia do</w:t>
            </w:r>
            <w:r w:rsidRPr="003D73FE">
              <w:rPr>
                <w:rFonts w:asciiTheme="minorHAnsi" w:hAnsiTheme="minorHAnsi" w:cstheme="minorHAnsi"/>
              </w:rPr>
              <w:t xml:space="preserve"> odpowiedzi na zarzuty formalne </w:t>
            </w:r>
            <w:r w:rsidRPr="003D73FE">
              <w:rPr>
                <w:rFonts w:asciiTheme="minorHAnsi" w:hAnsiTheme="minorHAnsi" w:cstheme="minorHAnsi"/>
                <w:bCs/>
              </w:rPr>
              <w:t>w związku z brakiem transpozycji dyrektywy Parlamentu Europejskiego i Rady (UE) 2019/882 w sprawie wymogów dostępności produktów i usług – naruszenie nr 2022/0317.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na temat stanu wdrożenia dyrektyw unijnych i zobowiązań legislacyjnych wynikających z orzeczeń Trybunału Sprawiedliwości UE oraz uwag Komisji Europejskiej przekazywanych w ramach post</w:t>
            </w:r>
            <w:r w:rsidRPr="003D73FE">
              <w:rPr>
                <w:rFonts w:asciiTheme="minorHAnsi" w:hAnsiTheme="minorHAnsi" w:cstheme="minorHAnsi"/>
              </w:rPr>
              <w:t xml:space="preserve">ępowania w trybie art. 258 TFUE </w:t>
            </w:r>
            <w:r>
              <w:rPr>
                <w:rFonts w:asciiTheme="minorHAnsi" w:hAnsiTheme="minorHAnsi" w:cstheme="minorHAnsi"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lub art. 260 TFUE.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Instrukcja na posiedzenie Rady do Spraw Ogólnych w dniu 20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14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Informacja nt. </w:t>
            </w:r>
            <w:r w:rsidRPr="003D73FE">
              <w:rPr>
                <w:rFonts w:asciiTheme="minorHAnsi" w:hAnsiTheme="minorHAnsi" w:cstheme="minorHAnsi"/>
              </w:rPr>
              <w:t xml:space="preserve">staży w Komisji Europejskiej </w:t>
            </w:r>
            <w:r w:rsidRPr="003D73FE">
              <w:rPr>
                <w:rFonts w:asciiTheme="minorHAnsi" w:hAnsiTheme="minorHAnsi" w:cstheme="minorHAnsi"/>
                <w:bCs/>
              </w:rPr>
              <w:t>w ramach Programu</w:t>
            </w:r>
            <w:r w:rsidRPr="003D73FE">
              <w:rPr>
                <w:rFonts w:asciiTheme="minorHAnsi" w:hAnsiTheme="minorHAnsi" w:cstheme="minorHAnsi"/>
                <w:i/>
                <w:iCs/>
              </w:rPr>
              <w:t xml:space="preserve"> National Experts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 xml:space="preserve">in Professional Training </w:t>
            </w:r>
            <w:r w:rsidRPr="003D73FE">
              <w:rPr>
                <w:rFonts w:asciiTheme="minorHAnsi" w:hAnsiTheme="minorHAnsi" w:cstheme="minorHAnsi"/>
                <w:bCs/>
              </w:rPr>
              <w:t>(NEPT)</w:t>
            </w:r>
            <w:r w:rsidRPr="003D73F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D73FE">
              <w:rPr>
                <w:rFonts w:asciiTheme="minorHAnsi" w:hAnsiTheme="minorHAnsi" w:cstheme="minorHAnsi"/>
                <w:bCs/>
              </w:rPr>
              <w:t>dla pracowników administracji publicznej państw członkowskich UE w pierwszej połowie 2023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14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w sprawie zatwierdzenia pr</w:t>
            </w:r>
            <w:r>
              <w:rPr>
                <w:rFonts w:asciiTheme="minorHAnsi" w:hAnsiTheme="minorHAnsi" w:cstheme="minorHAnsi"/>
                <w:bCs/>
              </w:rPr>
              <w:t xml:space="preserve">zedłużenia okresu oddelegowania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na stanowisku Zastępcy Szefa Biura Terenowego EUMM w Gruzji.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do Spraw Ogólnych w dniu 20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21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w sprawie zmiany przedstawiciela Polski w Zarz</w:t>
            </w:r>
            <w:r w:rsidRPr="003D73FE">
              <w:rPr>
                <w:rFonts w:asciiTheme="minorHAnsi" w:hAnsiTheme="minorHAnsi" w:cstheme="minorHAnsi"/>
              </w:rPr>
              <w:t xml:space="preserve">ądzie Agencji Unii Europejskiej </w:t>
            </w:r>
            <w:r w:rsidRPr="003D73FE">
              <w:rPr>
                <w:rFonts w:asciiTheme="minorHAnsi" w:hAnsiTheme="minorHAnsi" w:cstheme="minorHAnsi"/>
                <w:bCs/>
              </w:rPr>
              <w:t>ds. Zarządzania Operacyjnego Wielkoskalowymi Systemami Informatycznymi w Przes</w:t>
            </w:r>
            <w:r w:rsidRPr="003D73FE">
              <w:rPr>
                <w:rFonts w:asciiTheme="minorHAnsi" w:hAnsiTheme="minorHAnsi" w:cstheme="minorHAnsi"/>
              </w:rPr>
              <w:t xml:space="preserve">trzeni Wolności, Bezpieczeństwa </w:t>
            </w:r>
            <w:r w:rsidRPr="003D73FE">
              <w:rPr>
                <w:rFonts w:asciiTheme="minorHAnsi" w:hAnsiTheme="minorHAnsi" w:cstheme="minorHAnsi"/>
                <w:bCs/>
              </w:rPr>
              <w:t>i Sprawiedliwości (eu-LISA).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C-373/22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NE</w:t>
            </w:r>
            <w:r w:rsidRPr="003D73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Instrukcja na nieformalne spotkanie ministrów UE</w:t>
            </w:r>
            <w:r w:rsidRPr="003D73FE">
              <w:rPr>
                <w:rFonts w:asciiTheme="minorHAnsi" w:hAnsiTheme="minorHAnsi" w:cstheme="minorHAnsi"/>
              </w:rPr>
              <w:t xml:space="preserve"> ds. ochrony konsumentów w dniu </w:t>
            </w:r>
            <w:r w:rsidRPr="003D73FE">
              <w:rPr>
                <w:rFonts w:asciiTheme="minorHAnsi" w:hAnsiTheme="minorHAnsi" w:cstheme="minorHAnsi"/>
                <w:bCs/>
              </w:rPr>
              <w:t>23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Proj</w:t>
            </w:r>
            <w:r w:rsidRPr="003D73FE">
              <w:rPr>
                <w:rFonts w:asciiTheme="minorHAnsi" w:hAnsiTheme="minorHAnsi" w:cstheme="minorHAnsi"/>
              </w:rPr>
              <w:t xml:space="preserve">ekt stanowiska RP w odniesieniu </w:t>
            </w:r>
            <w:r w:rsidRPr="003D73FE">
              <w:rPr>
                <w:rFonts w:asciiTheme="minorHAnsi" w:hAnsiTheme="minorHAnsi" w:cstheme="minorHAnsi"/>
                <w:bCs/>
              </w:rPr>
              <w:t xml:space="preserve">do dokumentu UE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Wniosek dotyczący rozporzą</w:t>
            </w:r>
            <w:r w:rsidRPr="003D73FE">
              <w:rPr>
                <w:rFonts w:asciiTheme="minorHAnsi" w:hAnsiTheme="minorHAnsi" w:cstheme="minorHAnsi"/>
                <w:i/>
                <w:iCs/>
              </w:rPr>
              <w:t xml:space="preserve">dzenia Parlamentu Europejskiego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i Rady w sprawie zasad finansowych mających zastosowanie do budżetu ogólnego Unii (wersja przekształcona)</w:t>
            </w:r>
            <w:r w:rsidRPr="003D73FE">
              <w:rPr>
                <w:rFonts w:asciiTheme="minorHAnsi" w:hAnsiTheme="minorHAnsi" w:cstheme="minorHAnsi"/>
                <w:bCs/>
              </w:rPr>
              <w:t xml:space="preserve"> (COM(2022) 223).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</w:t>
            </w:r>
            <w:r w:rsidRPr="003D73FE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21 i 23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Informacja w sprawie zatwierdzenia kandydatury </w:t>
            </w:r>
            <w:r>
              <w:rPr>
                <w:rFonts w:asciiTheme="minorHAnsi" w:hAnsiTheme="minorHAnsi" w:cstheme="minorHAnsi"/>
                <w:bCs/>
              </w:rPr>
              <w:t xml:space="preserve">funkcjonariusza Policji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na stanowisko eksperta w Misji Unii Europejskiej w zakresie praworządności (EULEX) w Kosowie.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Instrukcja na</w:t>
            </w:r>
            <w:r w:rsidRPr="003D73FE">
              <w:rPr>
                <w:rFonts w:asciiTheme="minorHAnsi" w:hAnsiTheme="minorHAnsi" w:cstheme="minorHAnsi"/>
              </w:rPr>
              <w:t xml:space="preserve"> posiedzenie Rady ds. Rolnictwa </w:t>
            </w:r>
            <w:r w:rsidRPr="003D73FE">
              <w:rPr>
                <w:rFonts w:asciiTheme="minorHAnsi" w:hAnsiTheme="minorHAnsi" w:cstheme="minorHAnsi"/>
                <w:bCs/>
              </w:rPr>
              <w:t xml:space="preserve">i Rybołówstwa w dniu 26 września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</w:t>
            </w:r>
            <w:r w:rsidRPr="003D73FE">
              <w:rPr>
                <w:rFonts w:asciiTheme="minorHAnsi" w:hAnsiTheme="minorHAnsi" w:cstheme="minorHAnsi"/>
              </w:rPr>
              <w:t xml:space="preserve">iedzenia Rady </w:t>
            </w:r>
            <w:r>
              <w:rPr>
                <w:rFonts w:asciiTheme="minorHAnsi" w:hAnsiTheme="minorHAnsi" w:cstheme="minorHAnsi"/>
              </w:rPr>
              <w:br/>
            </w:r>
            <w:r w:rsidRPr="003D73FE">
              <w:rPr>
                <w:rFonts w:asciiTheme="minorHAnsi" w:hAnsiTheme="minorHAnsi" w:cstheme="minorHAnsi"/>
              </w:rPr>
              <w:t xml:space="preserve">ds. Gospodarczych </w:t>
            </w:r>
            <w:r w:rsidRPr="003D73FE">
              <w:rPr>
                <w:rFonts w:asciiTheme="minorHAnsi" w:hAnsiTheme="minorHAnsi" w:cstheme="minorHAnsi"/>
                <w:bCs/>
              </w:rPr>
              <w:t>i Finansowych w dniu 4 października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21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Założenia do odpowiedzi na uzasadnioną opinię dotyczącą wą</w:t>
            </w:r>
            <w:r w:rsidRPr="003D73FE">
              <w:rPr>
                <w:rFonts w:asciiTheme="minorHAnsi" w:hAnsiTheme="minorHAnsi" w:cstheme="minorHAnsi"/>
              </w:rPr>
              <w:t xml:space="preserve">tpliwości odnośnie </w:t>
            </w:r>
            <w:r>
              <w:rPr>
                <w:rFonts w:asciiTheme="minorHAnsi" w:hAnsiTheme="minorHAnsi" w:cstheme="minorHAnsi"/>
              </w:rPr>
              <w:br/>
            </w:r>
            <w:r w:rsidRPr="003D73FE">
              <w:rPr>
                <w:rFonts w:asciiTheme="minorHAnsi" w:hAnsiTheme="minorHAnsi" w:cstheme="minorHAnsi"/>
              </w:rPr>
              <w:t xml:space="preserve">do zgodności </w:t>
            </w:r>
            <w:r w:rsidRPr="003D73FE">
              <w:rPr>
                <w:rFonts w:asciiTheme="minorHAnsi" w:hAnsiTheme="minorHAnsi" w:cstheme="minorHAnsi"/>
                <w:bCs/>
              </w:rPr>
              <w:t xml:space="preserve">z prawem Unii Europejskiej orzeczeń Trybunału Konstytucyjnego z dnia 14 </w:t>
            </w:r>
            <w:r w:rsidRPr="003D73FE">
              <w:rPr>
                <w:rFonts w:asciiTheme="minorHAnsi" w:hAnsiTheme="minorHAnsi" w:cstheme="minorHAnsi"/>
              </w:rPr>
              <w:t xml:space="preserve">lipca 2021 r. </w:t>
            </w:r>
            <w:r w:rsidRPr="003D73FE">
              <w:rPr>
                <w:rFonts w:asciiTheme="minorHAnsi" w:hAnsiTheme="minorHAnsi" w:cstheme="minorHAnsi"/>
                <w:bCs/>
              </w:rPr>
              <w:t xml:space="preserve">sygn. akt P </w:t>
            </w:r>
            <w:r w:rsidRPr="003D73FE">
              <w:rPr>
                <w:rFonts w:asciiTheme="minorHAnsi" w:hAnsiTheme="minorHAnsi" w:cstheme="minorHAnsi"/>
              </w:rPr>
              <w:t xml:space="preserve">7/20 oraz z dnia 7 października </w:t>
            </w:r>
            <w:r w:rsidRPr="003D73FE">
              <w:rPr>
                <w:rFonts w:asciiTheme="minorHAnsi" w:hAnsiTheme="minorHAnsi" w:cstheme="minorHAnsi"/>
                <w:bCs/>
              </w:rPr>
              <w:t xml:space="preserve">2021 r. sygn. akt K 3/21,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 xml:space="preserve">jak również zapewniania przez Trybunał Konstytucyjny standardów określonych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 xml:space="preserve">art. 19 ust. 1 akapit drugi TUE i </w:t>
            </w:r>
            <w:r w:rsidRPr="003D73FE">
              <w:rPr>
                <w:rFonts w:asciiTheme="minorHAnsi" w:hAnsiTheme="minorHAnsi" w:cstheme="minorHAnsi"/>
              </w:rPr>
              <w:t xml:space="preserve">art. 47 Karty praw podstawowych </w:t>
            </w:r>
            <w:r w:rsidRPr="003D73FE">
              <w:rPr>
                <w:rFonts w:asciiTheme="minorHAnsi" w:hAnsiTheme="minorHAnsi" w:cstheme="minorHAnsi"/>
                <w:bCs/>
              </w:rPr>
              <w:t xml:space="preserve">– naruszenie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nr 2021/2261.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Sprawozdanie z posiedzenia Rady do Spraw Ogólnych w dniu 20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Projekt</w:t>
            </w:r>
            <w:r w:rsidRPr="003D73FE">
              <w:rPr>
                <w:rFonts w:asciiTheme="minorHAnsi" w:hAnsiTheme="minorHAnsi" w:cstheme="minorHAnsi"/>
              </w:rPr>
              <w:t xml:space="preserve"> stanowiska Rządu w odniesieniu </w:t>
            </w:r>
            <w:r w:rsidRPr="003D73FE">
              <w:rPr>
                <w:rFonts w:asciiTheme="minorHAnsi" w:hAnsiTheme="minorHAnsi" w:cstheme="minorHAnsi"/>
                <w:bCs/>
              </w:rPr>
              <w:t>do dokumentu pozalegislacyjnego UE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 xml:space="preserve"> Sprawozdanie Komisji dla Parlamentu Euro</w:t>
            </w:r>
            <w:r w:rsidRPr="003D73FE">
              <w:rPr>
                <w:rFonts w:asciiTheme="minorHAnsi" w:hAnsiTheme="minorHAnsi" w:cstheme="minorHAnsi"/>
                <w:i/>
                <w:iCs/>
              </w:rPr>
              <w:t xml:space="preserve">pejskiego i Rady – Sprawozdanie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z przeglądu wdrażania Instrumentu na rzecz Odbudowy i Zwiększania Odporności</w:t>
            </w:r>
            <w:r w:rsidRPr="003D73FE">
              <w:rPr>
                <w:rFonts w:asciiTheme="minorHAnsi" w:hAnsiTheme="minorHAnsi" w:cstheme="minorHAnsi"/>
                <w:bCs/>
              </w:rPr>
              <w:t xml:space="preserve"> (COM(2022) 383).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C-376/22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Google Ireland i in.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</w:rPr>
              <w:t xml:space="preserve">Instrukcja na posiedzenie Rady </w:t>
            </w:r>
            <w:r w:rsidRPr="003D73FE">
              <w:rPr>
                <w:rFonts w:asciiTheme="minorHAnsi" w:hAnsiTheme="minorHAnsi" w:cstheme="minorHAnsi"/>
                <w:bCs/>
              </w:rPr>
              <w:t>ds. Kon</w:t>
            </w:r>
            <w:r>
              <w:rPr>
                <w:rFonts w:asciiTheme="minorHAnsi" w:hAnsiTheme="minorHAnsi" w:cstheme="minorHAnsi"/>
                <w:bCs/>
              </w:rPr>
              <w:t xml:space="preserve">kurencyjności (rynek wewnętrzny </w:t>
            </w:r>
            <w:r w:rsidRPr="003D73FE">
              <w:rPr>
                <w:rFonts w:asciiTheme="minorHAnsi" w:hAnsiTheme="minorHAnsi" w:cstheme="minorHAnsi"/>
                <w:bCs/>
              </w:rPr>
              <w:t>i przemysł) w dniach 29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ds. Konkurencyjności (ry</w:t>
            </w:r>
            <w:r>
              <w:rPr>
                <w:rFonts w:asciiTheme="minorHAnsi" w:hAnsiTheme="minorHAnsi" w:cstheme="minorHAnsi"/>
                <w:bCs/>
              </w:rPr>
              <w:t xml:space="preserve">nek wewnętrzny i przemysł) dniu </w:t>
            </w:r>
            <w:r w:rsidRPr="003D73FE">
              <w:rPr>
                <w:rFonts w:asciiTheme="minorHAnsi" w:hAnsiTheme="minorHAnsi" w:cstheme="minorHAnsi"/>
                <w:bCs/>
              </w:rPr>
              <w:t>29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28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Sprawozdanie z nieformalnego spotkania ministrów zdrowia UE w dniach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6-7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Instrukcja na nadzwyczajne posiedzenie Rady ds. Transportu, Telekomunikacji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i Energii (energia) w dniu 30 września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C-392/22 </w:t>
            </w:r>
            <w:r w:rsidRPr="003D73FE">
              <w:rPr>
                <w:rFonts w:asciiTheme="minorHAnsi" w:hAnsiTheme="minorHAnsi" w:cstheme="minorHAnsi"/>
                <w:i/>
                <w:iCs/>
              </w:rPr>
              <w:t xml:space="preserve">Staatssecretaris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van Justitie en Veiligheid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C-364/22 </w:t>
            </w:r>
            <w:r w:rsidRPr="003D73FE">
              <w:rPr>
                <w:rFonts w:asciiTheme="minorHAnsi" w:hAnsiTheme="minorHAnsi" w:cstheme="minorHAnsi"/>
                <w:bCs/>
                <w:i/>
                <w:iCs/>
              </w:rPr>
              <w:t>Bundesrepublik Deutschland</w:t>
            </w:r>
            <w:r w:rsidRPr="003D73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Informacja na temat realizacji Instrumentu Wsparcia Technicznego i Programu Wspierania Reform Strukturalnych oraz o wynikach naboru w ramach Instrumentu Wsparcia Technicznego w Polsce, za okres kwiecień - wrzesień 2022 r.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21 września 2022 r.</w:t>
            </w:r>
          </w:p>
          <w:p w:rsidR="00583B41" w:rsidRPr="003D73FE" w:rsidRDefault="003D73FE" w:rsidP="003D73FE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3D73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D73FE">
              <w:rPr>
                <w:rFonts w:asciiTheme="minorHAnsi" w:hAnsiTheme="minorHAnsi" w:cstheme="minorHAnsi"/>
                <w:bCs/>
              </w:rPr>
              <w:t>23 września 2022 r.</w:t>
            </w:r>
          </w:p>
          <w:p w:rsidR="00681A02" w:rsidRPr="003D73FE" w:rsidRDefault="00681A02" w:rsidP="003D73F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583B41" w:rsidRPr="003D73FE" w:rsidRDefault="00BD7A98" w:rsidP="003D73FE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D73FE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 w:rsidRPr="003D73FE">
              <w:rPr>
                <w:rFonts w:asciiTheme="minorHAnsi" w:hAnsiTheme="minorHAnsi" w:cstheme="minorHAnsi"/>
                <w:bCs/>
              </w:rPr>
              <w:t>Projekt ustawy o zmianie ustawy – Kodeks postępowania cywilnego oraz niektórych innych ustaw (UC126).</w:t>
            </w:r>
          </w:p>
          <w:p w:rsidR="003D73FE" w:rsidRPr="003D73FE" w:rsidRDefault="003D73FE" w:rsidP="003D73FE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3D73FE">
              <w:rPr>
                <w:rFonts w:asciiTheme="minorHAnsi" w:hAnsiTheme="minorHAnsi" w:cstheme="minorHAnsi"/>
                <w:shd w:val="clear" w:color="auto" w:fill="FFFFFF"/>
              </w:rPr>
              <w:t>Projekt ustawy o zmianie ustawy o obligacjach oraz niektórych innych ustaw (UC32).</w:t>
            </w:r>
          </w:p>
          <w:p w:rsidR="00A537EA" w:rsidRPr="003D73FE" w:rsidRDefault="003D73FE" w:rsidP="003D73FE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hd w:val="clear" w:color="auto" w:fill="FFFFFF"/>
              </w:rPr>
            </w:pPr>
            <w:r w:rsidRPr="003D73FE">
              <w:rPr>
                <w:rFonts w:asciiTheme="minorHAnsi" w:hAnsiTheme="minorHAnsi" w:cstheme="minorHAnsi"/>
                <w:shd w:val="clear" w:color="auto" w:fill="FFFFFF"/>
              </w:rPr>
              <w:t>Projekt ustawy o zmianie ustawy o produktach biobójczych (UC90).</w:t>
            </w:r>
          </w:p>
        </w:tc>
      </w:tr>
    </w:tbl>
    <w:p w:rsidR="005B7044" w:rsidRPr="00CE0422" w:rsidRDefault="005B7044" w:rsidP="00CE0422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CE0422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23" w:rsidRDefault="00EE4E23">
      <w:r>
        <w:separator/>
      </w:r>
    </w:p>
  </w:endnote>
  <w:endnote w:type="continuationSeparator" w:id="0">
    <w:p w:rsidR="00EE4E23" w:rsidRDefault="00EE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3C9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23" w:rsidRDefault="00EE4E23">
      <w:r>
        <w:separator/>
      </w:r>
    </w:p>
  </w:footnote>
  <w:footnote w:type="continuationSeparator" w:id="0">
    <w:p w:rsidR="00EE4E23" w:rsidRDefault="00EE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85A70"/>
    <w:multiLevelType w:val="hybridMultilevel"/>
    <w:tmpl w:val="9FDE9E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15D33"/>
    <w:multiLevelType w:val="hybridMultilevel"/>
    <w:tmpl w:val="4E70B5C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97FD6"/>
    <w:multiLevelType w:val="hybridMultilevel"/>
    <w:tmpl w:val="F10E40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D42DC5"/>
    <w:multiLevelType w:val="hybridMultilevel"/>
    <w:tmpl w:val="1DBAC95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72EA0"/>
    <w:multiLevelType w:val="hybridMultilevel"/>
    <w:tmpl w:val="CFCC5F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4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013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D73FE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0E22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5450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604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3C9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67F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4E23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2AFF1-A215-4FFA-A423-5CD03307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2022-10-13T09:25:00Z</dcterms:created>
  <dcterms:modified xsi:type="dcterms:W3CDTF">2022-10-13T09:34:00Z</dcterms:modified>
</cp:coreProperties>
</file>