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C708" w14:textId="77777777" w:rsidR="00D5490F" w:rsidRDefault="00296870" w:rsidP="00C10215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postępowania wyłaniania kandydatów na członków polsko-niemieckiej </w:t>
      </w:r>
    </w:p>
    <w:p w14:paraId="08FC5281" w14:textId="77777777" w:rsidR="00D5490F" w:rsidRDefault="00D5490F" w:rsidP="00C10215">
      <w:pPr>
        <w:spacing w:line="276" w:lineRule="auto"/>
        <w:jc w:val="center"/>
        <w:rPr>
          <w:b/>
          <w:u w:val="single"/>
        </w:rPr>
      </w:pPr>
      <w:r w:rsidRPr="00D5490F">
        <w:rPr>
          <w:b/>
          <w:u w:val="single"/>
        </w:rPr>
        <w:t xml:space="preserve">Grupy Roboczej (GR) przygotowującej program współpracy </w:t>
      </w:r>
    </w:p>
    <w:p w14:paraId="52F5D51C" w14:textId="41CE219B" w:rsidR="00296870" w:rsidRPr="00C10215" w:rsidRDefault="00D5490F" w:rsidP="00C10215">
      <w:pPr>
        <w:spacing w:line="276" w:lineRule="auto"/>
        <w:jc w:val="center"/>
        <w:rPr>
          <w:b/>
          <w:u w:val="single"/>
        </w:rPr>
      </w:pPr>
      <w:proofErr w:type="spellStart"/>
      <w:r w:rsidRPr="00D5490F">
        <w:rPr>
          <w:b/>
          <w:u w:val="single"/>
        </w:rPr>
        <w:t>Interreg</w:t>
      </w:r>
      <w:proofErr w:type="spellEnd"/>
      <w:r w:rsidRPr="00D5490F">
        <w:rPr>
          <w:b/>
          <w:u w:val="single"/>
        </w:rPr>
        <w:t xml:space="preserve"> </w:t>
      </w:r>
      <w:r w:rsidR="009265A4" w:rsidRPr="009265A4">
        <w:rPr>
          <w:b/>
          <w:u w:val="single"/>
        </w:rPr>
        <w:t xml:space="preserve">Meklemburgia – Pomorze Przednie/Brandenburgia – Polska </w:t>
      </w:r>
      <w:r w:rsidRPr="00D5490F">
        <w:rPr>
          <w:b/>
          <w:u w:val="single"/>
        </w:rPr>
        <w:t>na lata 2021-2027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7087DF07" w:rsidR="00C10215" w:rsidRDefault="00C10215" w:rsidP="009265A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 xml:space="preserve">Wyłonienie kandydatów </w:t>
      </w:r>
      <w:r w:rsidRPr="00C10215">
        <w:rPr>
          <w:rFonts w:eastAsia="Calibri"/>
          <w:lang w:eastAsia="en-US"/>
        </w:rPr>
        <w:t xml:space="preserve">na członków polsko-niemieckiej Grupy Roboczej (GR) przygotowującej program współpracy </w:t>
      </w:r>
      <w:proofErr w:type="spellStart"/>
      <w:r w:rsidRPr="00C10215">
        <w:rPr>
          <w:rFonts w:eastAsia="Calibri"/>
          <w:lang w:eastAsia="en-US"/>
        </w:rPr>
        <w:t>Interreg</w:t>
      </w:r>
      <w:proofErr w:type="spellEnd"/>
      <w:r w:rsidRPr="00C10215">
        <w:rPr>
          <w:rFonts w:eastAsia="Calibri"/>
          <w:lang w:eastAsia="en-US"/>
        </w:rPr>
        <w:t xml:space="preserve"> </w:t>
      </w:r>
      <w:r w:rsidR="009265A4" w:rsidRPr="009265A4">
        <w:rPr>
          <w:rFonts w:eastAsia="Calibri"/>
          <w:lang w:eastAsia="en-US"/>
        </w:rPr>
        <w:t>Meklemburgia – Pomorze Przednie/Brandenburgia – Polska</w:t>
      </w:r>
      <w:r w:rsidRPr="00C10215">
        <w:rPr>
          <w:rFonts w:eastAsia="Calibri"/>
          <w:lang w:eastAsia="en-US"/>
        </w:rPr>
        <w:t xml:space="preserve"> na lata 2021-</w:t>
      </w:r>
      <w:r w:rsidR="00B50F6E">
        <w:rPr>
          <w:rFonts w:eastAsia="Calibri"/>
          <w:lang w:eastAsia="en-US"/>
        </w:rPr>
        <w:t>2</w:t>
      </w:r>
      <w:r w:rsidRPr="00C10215">
        <w:rPr>
          <w:rFonts w:eastAsia="Calibri"/>
          <w:lang w:eastAsia="en-US"/>
        </w:rPr>
        <w:t xml:space="preserve">027; </w:t>
      </w:r>
    </w:p>
    <w:p w14:paraId="32C9ABA9" w14:textId="5AC67F7F" w:rsidR="00C10215" w:rsidRPr="009265A4" w:rsidRDefault="00C10215" w:rsidP="009265A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>archiwach (tj. Dz.U. z 2019 r. poz. 553).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543AAC11" w:rsidR="00E5211A" w:rsidRDefault="00E5211A" w:rsidP="009265A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wyłaniania kandydatów na członków polsko-niemieckiej Grupy Roboczej (GR) przygotowującej program współpracy </w:t>
      </w:r>
      <w:proofErr w:type="spellStart"/>
      <w:r w:rsidRPr="00B57A5D">
        <w:t>Interreg</w:t>
      </w:r>
      <w:proofErr w:type="spellEnd"/>
      <w:r w:rsidRPr="00B57A5D">
        <w:t xml:space="preserve"> </w:t>
      </w:r>
      <w:r w:rsidR="009265A4" w:rsidRPr="009265A4">
        <w:t xml:space="preserve">Meklemburgia – Pomorze Przednie/Brandenburgia – Polska </w:t>
      </w:r>
      <w:r w:rsidRPr="00B57A5D">
        <w:t>na lata 2021-2027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500984BD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Dane osobowe będą przetwarzane przez okres</w:t>
      </w:r>
      <w:r w:rsidR="00E50142" w:rsidRPr="00C10215">
        <w:t>:</w:t>
      </w:r>
      <w:r w:rsidR="00BC4C1F" w:rsidRPr="00C10215">
        <w:t xml:space="preserve"> </w:t>
      </w:r>
      <w:r w:rsidR="00C10215" w:rsidRPr="00C10215">
        <w:t xml:space="preserve">okres niezbędny do przeprowadzenia postępowania wyłaniania kandydatów na członków polsko-niemieckiej Grupy Roboczej (GR) przygotowującej program współpracy </w:t>
      </w:r>
      <w:proofErr w:type="spellStart"/>
      <w:r w:rsidR="00C10215" w:rsidRPr="00C10215">
        <w:t>Interreg</w:t>
      </w:r>
      <w:proofErr w:type="spellEnd"/>
      <w:r w:rsidR="00C10215" w:rsidRPr="00C10215">
        <w:t xml:space="preserve"> </w:t>
      </w:r>
      <w:r w:rsidR="009265A4" w:rsidRPr="009265A4">
        <w:t xml:space="preserve">Meklemburgia – Pomorze Przednie/Brandenburgia – Polska </w:t>
      </w:r>
      <w:r w:rsidR="00C10215" w:rsidRPr="00C10215">
        <w:t>na lata 2021-2027 i prze</w:t>
      </w:r>
      <w:r w:rsidR="009265A4">
        <w:t>z okres pracy grupy roboczej, a </w:t>
      </w:r>
      <w:bookmarkStart w:id="0" w:name="_GoBack"/>
      <w:bookmarkEnd w:id="0"/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77777777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osobowych*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 xml:space="preserve">Dane osobowe mogą być przekazywane do organów publicznych i urzędów państwowych lub innych podmiotów upoważnionych na podstawie przepisów prawa lub wykonujących </w:t>
      </w:r>
      <w:r w:rsidRPr="00C10215">
        <w:lastRenderedPageBreak/>
        <w:t>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C2C4D"/>
    <w:rsid w:val="007471A1"/>
    <w:rsid w:val="00777A70"/>
    <w:rsid w:val="007863E0"/>
    <w:rsid w:val="007E64B6"/>
    <w:rsid w:val="008270D6"/>
    <w:rsid w:val="00847CAB"/>
    <w:rsid w:val="008611B5"/>
    <w:rsid w:val="00880D30"/>
    <w:rsid w:val="00894DC0"/>
    <w:rsid w:val="008A0E02"/>
    <w:rsid w:val="008C1A2E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1367F0E0-B462-4E46-A351-79FDA8AD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3</cp:revision>
  <cp:lastPrinted>2018-04-27T10:29:00Z</cp:lastPrinted>
  <dcterms:created xsi:type="dcterms:W3CDTF">2020-03-26T12:56:00Z</dcterms:created>
  <dcterms:modified xsi:type="dcterms:W3CDTF">2020-04-09T14:13:00Z</dcterms:modified>
</cp:coreProperties>
</file>