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54AB6" w14:textId="5F26AAA5" w:rsidR="004D391F" w:rsidRPr="005F421F" w:rsidRDefault="005F421F" w:rsidP="005F421F">
      <w:pPr>
        <w:jc w:val="right"/>
        <w:rPr>
          <w:rFonts w:ascii="Times New Roman" w:hAnsi="Times New Roman" w:cs="Times New Roman"/>
          <w:sz w:val="24"/>
          <w:szCs w:val="24"/>
        </w:rPr>
      </w:pPr>
      <w:r w:rsidRPr="005F421F">
        <w:rPr>
          <w:rFonts w:ascii="Times New Roman" w:hAnsi="Times New Roman" w:cs="Times New Roman"/>
          <w:sz w:val="24"/>
          <w:szCs w:val="24"/>
        </w:rPr>
        <w:t xml:space="preserve">Załącznik nr 1 do </w:t>
      </w:r>
      <w:r w:rsidR="00652203">
        <w:rPr>
          <w:rFonts w:ascii="Times New Roman" w:hAnsi="Times New Roman" w:cs="Times New Roman"/>
          <w:sz w:val="24"/>
          <w:szCs w:val="24"/>
        </w:rPr>
        <w:t>ogłoszenia*/</w:t>
      </w:r>
      <w:r w:rsidRPr="005F421F">
        <w:rPr>
          <w:rFonts w:ascii="Times New Roman" w:hAnsi="Times New Roman" w:cs="Times New Roman"/>
          <w:sz w:val="24"/>
          <w:szCs w:val="24"/>
        </w:rPr>
        <w:t>umowy</w:t>
      </w:r>
      <w:r w:rsidR="00652203">
        <w:rPr>
          <w:rFonts w:ascii="Times New Roman" w:hAnsi="Times New Roman" w:cs="Times New Roman"/>
          <w:sz w:val="24"/>
          <w:szCs w:val="24"/>
        </w:rPr>
        <w:t>*</w:t>
      </w:r>
      <w:r w:rsidRPr="005F421F">
        <w:rPr>
          <w:rFonts w:ascii="Times New Roman" w:hAnsi="Times New Roman" w:cs="Times New Roman"/>
          <w:sz w:val="24"/>
          <w:szCs w:val="24"/>
        </w:rPr>
        <w:t xml:space="preserve"> …..</w:t>
      </w:r>
    </w:p>
    <w:p w14:paraId="1B378173" w14:textId="7E0DED9C" w:rsidR="005F421F" w:rsidRPr="005F421F" w:rsidRDefault="005F421F" w:rsidP="005F42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421F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185F3CD3" w14:textId="3988129D" w:rsidR="005F421F" w:rsidRPr="005F421F" w:rsidRDefault="005F421F" w:rsidP="005F421F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421F">
        <w:rPr>
          <w:rFonts w:ascii="Times New Roman" w:eastAsia="Calibri" w:hAnsi="Times New Roman" w:cs="Times New Roman"/>
          <w:b/>
          <w:sz w:val="24"/>
          <w:szCs w:val="24"/>
        </w:rPr>
        <w:t>Przedmiotem zamówienia jest najem samoobsługow</w:t>
      </w:r>
      <w:r>
        <w:rPr>
          <w:rFonts w:ascii="Times New Roman" w:eastAsia="Calibri" w:hAnsi="Times New Roman" w:cs="Times New Roman"/>
          <w:b/>
          <w:sz w:val="24"/>
          <w:szCs w:val="24"/>
        </w:rPr>
        <w:t>ego</w:t>
      </w:r>
      <w:r w:rsidRPr="005F421F">
        <w:rPr>
          <w:rFonts w:ascii="Times New Roman" w:eastAsia="Calibri" w:hAnsi="Times New Roman" w:cs="Times New Roman"/>
          <w:b/>
          <w:sz w:val="24"/>
          <w:szCs w:val="24"/>
        </w:rPr>
        <w:t xml:space="preserve"> terminal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5F421F">
        <w:rPr>
          <w:rFonts w:ascii="Times New Roman" w:eastAsia="Calibri" w:hAnsi="Times New Roman" w:cs="Times New Roman"/>
          <w:b/>
          <w:sz w:val="24"/>
          <w:szCs w:val="24"/>
        </w:rPr>
        <w:t xml:space="preserve"> płatnicz</w:t>
      </w:r>
      <w:r>
        <w:rPr>
          <w:rFonts w:ascii="Times New Roman" w:eastAsia="Calibri" w:hAnsi="Times New Roman" w:cs="Times New Roman"/>
          <w:b/>
          <w:sz w:val="24"/>
          <w:szCs w:val="24"/>
        </w:rPr>
        <w:t>ego</w:t>
      </w:r>
      <w:r w:rsidRPr="005F421F">
        <w:rPr>
          <w:rFonts w:ascii="Times New Roman" w:eastAsia="Calibri" w:hAnsi="Times New Roman" w:cs="Times New Roman"/>
          <w:b/>
          <w:sz w:val="24"/>
          <w:szCs w:val="24"/>
        </w:rPr>
        <w:t xml:space="preserve"> typu CAT („</w:t>
      </w:r>
      <w:proofErr w:type="spellStart"/>
      <w:r w:rsidRPr="005F421F">
        <w:rPr>
          <w:rFonts w:ascii="Times New Roman" w:eastAsia="Calibri" w:hAnsi="Times New Roman" w:cs="Times New Roman"/>
          <w:b/>
          <w:sz w:val="24"/>
          <w:szCs w:val="24"/>
        </w:rPr>
        <w:t>Cardholder</w:t>
      </w:r>
      <w:proofErr w:type="spellEnd"/>
      <w:r w:rsidRPr="005F42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F421F">
        <w:rPr>
          <w:rFonts w:ascii="Times New Roman" w:eastAsia="Calibri" w:hAnsi="Times New Roman" w:cs="Times New Roman"/>
          <w:b/>
          <w:sz w:val="24"/>
          <w:szCs w:val="24"/>
        </w:rPr>
        <w:t>Activited</w:t>
      </w:r>
      <w:proofErr w:type="spellEnd"/>
      <w:r w:rsidRPr="005F421F">
        <w:rPr>
          <w:rFonts w:ascii="Times New Roman" w:eastAsia="Calibri" w:hAnsi="Times New Roman" w:cs="Times New Roman"/>
          <w:b/>
          <w:sz w:val="24"/>
          <w:szCs w:val="24"/>
        </w:rPr>
        <w:t xml:space="preserve"> Terminal”).</w:t>
      </w:r>
    </w:p>
    <w:p w14:paraId="18AD16A3" w14:textId="77777777" w:rsidR="005F421F" w:rsidRPr="005F421F" w:rsidRDefault="005F421F" w:rsidP="005F421F">
      <w:pPr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F421F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TECHNICZNE:</w:t>
      </w:r>
    </w:p>
    <w:p w14:paraId="434A3698" w14:textId="48E1E05E" w:rsidR="005F421F" w:rsidRPr="005F421F" w:rsidRDefault="005F421F" w:rsidP="005F421F">
      <w:pPr>
        <w:numPr>
          <w:ilvl w:val="0"/>
          <w:numId w:val="1"/>
        </w:numPr>
        <w:tabs>
          <w:tab w:val="clear" w:pos="720"/>
          <w:tab w:val="left" w:pos="709"/>
        </w:tabs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Urządzenie przeznaczone do pracy wewnątrz budynków,</w:t>
      </w:r>
      <w:r>
        <w:rPr>
          <w:rFonts w:ascii="Times New Roman" w:eastAsia="Calibri" w:hAnsi="Times New Roman" w:cs="Times New Roman"/>
          <w:sz w:val="24"/>
          <w:szCs w:val="24"/>
        </w:rPr>
        <w:t xml:space="preserve"> wolnostojące,</w:t>
      </w:r>
      <w:r w:rsidRPr="005F421F">
        <w:rPr>
          <w:rFonts w:ascii="Times New Roman" w:eastAsia="Calibri" w:hAnsi="Times New Roman" w:cs="Times New Roman"/>
          <w:sz w:val="24"/>
          <w:szCs w:val="24"/>
        </w:rPr>
        <w:t xml:space="preserve"> odporne na uszkodzenia mechaniczne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1D34B9" w14:textId="73F807F4" w:rsidR="005F421F" w:rsidRPr="005F421F" w:rsidRDefault="005F421F" w:rsidP="005F421F">
      <w:pPr>
        <w:numPr>
          <w:ilvl w:val="0"/>
          <w:numId w:val="1"/>
        </w:numPr>
        <w:tabs>
          <w:tab w:val="clear" w:pos="720"/>
        </w:tabs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 xml:space="preserve">Urządzenie przeznaczone do pracy ciągłej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5F421F">
        <w:rPr>
          <w:rFonts w:ascii="Times New Roman" w:eastAsia="Calibri" w:hAnsi="Times New Roman" w:cs="Times New Roman"/>
          <w:sz w:val="24"/>
          <w:szCs w:val="24"/>
        </w:rPr>
        <w:t>nie wymaga</w:t>
      </w:r>
      <w:r>
        <w:rPr>
          <w:rFonts w:ascii="Times New Roman" w:eastAsia="Calibri" w:hAnsi="Times New Roman" w:cs="Times New Roman"/>
          <w:sz w:val="24"/>
          <w:szCs w:val="24"/>
        </w:rPr>
        <w:t>jące</w:t>
      </w:r>
      <w:r w:rsidRPr="005F421F">
        <w:rPr>
          <w:rFonts w:ascii="Times New Roman" w:eastAsia="Calibri" w:hAnsi="Times New Roman" w:cs="Times New Roman"/>
          <w:sz w:val="24"/>
          <w:szCs w:val="24"/>
        </w:rPr>
        <w:t xml:space="preserve"> dodatkowej wentylacji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87C45F8" w14:textId="0D56218A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Wbudowane gniazdo zasilające zgodne z normą PN-EN 60445 lub równoważną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950DBD" w14:textId="1C113108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Zasilanie 230V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F42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3713B3" w14:textId="77777777" w:rsidR="005F421F" w:rsidRDefault="005F421F" w:rsidP="005F421F">
      <w:pPr>
        <w:numPr>
          <w:ilvl w:val="0"/>
          <w:numId w:val="1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5F421F">
        <w:rPr>
          <w:rFonts w:ascii="Times New Roman" w:hAnsi="Times New Roman" w:cs="Times New Roman"/>
          <w:sz w:val="24"/>
          <w:szCs w:val="24"/>
        </w:rPr>
        <w:t>Urządzenie musi umożliwiać skorzystanie z niego również przez osoby z:</w:t>
      </w:r>
    </w:p>
    <w:p w14:paraId="53E6AC52" w14:textId="3382B33B" w:rsidR="005F421F" w:rsidRDefault="005F421F" w:rsidP="005F421F">
      <w:pPr>
        <w:numPr>
          <w:ilvl w:val="1"/>
          <w:numId w:val="1"/>
        </w:numPr>
        <w:tabs>
          <w:tab w:val="clear" w:pos="1440"/>
          <w:tab w:val="num" w:pos="1134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5F421F">
        <w:rPr>
          <w:rFonts w:ascii="Times New Roman" w:hAnsi="Times New Roman" w:cs="Times New Roman"/>
          <w:b/>
          <w:sz w:val="24"/>
          <w:szCs w:val="24"/>
        </w:rPr>
        <w:t>niepełnosprawnością ruchową</w:t>
      </w:r>
      <w:r w:rsidRPr="005F421F">
        <w:rPr>
          <w:rFonts w:ascii="Times New Roman" w:hAnsi="Times New Roman" w:cs="Times New Roman"/>
          <w:sz w:val="24"/>
          <w:szCs w:val="24"/>
        </w:rPr>
        <w:t>, m.in. poruszające się na wózkach i osoby niskorosłe – wszystkie ekrany i elementy służące do obsługi tego urządzenia muszą być dostępne również na wysokości 80 cm - 110 cm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D048E0" w14:textId="01A28C22" w:rsidR="005F421F" w:rsidRPr="005F421F" w:rsidRDefault="005F421F" w:rsidP="005F421F">
      <w:pPr>
        <w:numPr>
          <w:ilvl w:val="1"/>
          <w:numId w:val="1"/>
        </w:numPr>
        <w:tabs>
          <w:tab w:val="clear" w:pos="1440"/>
          <w:tab w:val="num" w:pos="1134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5F421F">
        <w:rPr>
          <w:rFonts w:ascii="Times New Roman" w:hAnsi="Times New Roman" w:cs="Times New Roman"/>
          <w:b/>
          <w:sz w:val="24"/>
          <w:szCs w:val="24"/>
        </w:rPr>
        <w:t>niepełnosprawnością wzrokową:</w:t>
      </w:r>
    </w:p>
    <w:p w14:paraId="7888AB43" w14:textId="77777777" w:rsidR="005F421F" w:rsidRPr="005F421F" w:rsidRDefault="005F421F" w:rsidP="005F421F">
      <w:pPr>
        <w:numPr>
          <w:ilvl w:val="0"/>
          <w:numId w:val="5"/>
        </w:numPr>
        <w:spacing w:after="0" w:line="276" w:lineRule="auto"/>
        <w:ind w:left="127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21F">
        <w:rPr>
          <w:rFonts w:ascii="Times New Roman" w:hAnsi="Times New Roman" w:cs="Times New Roman"/>
          <w:sz w:val="24"/>
          <w:szCs w:val="24"/>
        </w:rPr>
        <w:t xml:space="preserve"> w przypadku ekranów – muszą posiadać co najmniej</w:t>
      </w:r>
      <w:r w:rsidRPr="005F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21F">
        <w:rPr>
          <w:rFonts w:ascii="Times New Roman" w:hAnsi="Times New Roman" w:cs="Times New Roman"/>
          <w:sz w:val="24"/>
          <w:szCs w:val="24"/>
        </w:rPr>
        <w:t>możliwość zmiany kontrastu i wielkości czcionki,</w:t>
      </w:r>
    </w:p>
    <w:p w14:paraId="6DB1CB38" w14:textId="77777777" w:rsidR="005F421F" w:rsidRDefault="005F421F" w:rsidP="005F421F">
      <w:pPr>
        <w:numPr>
          <w:ilvl w:val="0"/>
          <w:numId w:val="5"/>
        </w:numPr>
        <w:spacing w:after="0" w:line="276" w:lineRule="auto"/>
        <w:ind w:left="127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21F">
        <w:rPr>
          <w:rFonts w:ascii="Times New Roman" w:hAnsi="Times New Roman" w:cs="Times New Roman"/>
          <w:sz w:val="24"/>
          <w:szCs w:val="24"/>
        </w:rPr>
        <w:t>w przypadku przycisków – muszą posiadać co najmniej</w:t>
      </w:r>
      <w:r w:rsidRPr="005F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21F">
        <w:rPr>
          <w:rFonts w:ascii="Times New Roman" w:hAnsi="Times New Roman" w:cs="Times New Roman"/>
          <w:sz w:val="24"/>
          <w:szCs w:val="24"/>
        </w:rPr>
        <w:t>kontrastowe oznaczenie w stosunku do koloru tła,</w:t>
      </w:r>
    </w:p>
    <w:p w14:paraId="7D138508" w14:textId="5E4794D3" w:rsidR="005F421F" w:rsidRPr="005F421F" w:rsidRDefault="005F421F" w:rsidP="005F421F">
      <w:pPr>
        <w:numPr>
          <w:ilvl w:val="0"/>
          <w:numId w:val="5"/>
        </w:numPr>
        <w:spacing w:after="0" w:line="276" w:lineRule="auto"/>
        <w:ind w:left="127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21F">
        <w:rPr>
          <w:rFonts w:ascii="Times New Roman" w:hAnsi="Times New Roman" w:cs="Times New Roman"/>
          <w:sz w:val="24"/>
          <w:szCs w:val="24"/>
        </w:rPr>
        <w:t>w przypadku klawiatur – muszą posiadać co najmniej</w:t>
      </w:r>
      <w:r w:rsidRPr="005F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21F">
        <w:rPr>
          <w:rFonts w:ascii="Times New Roman" w:hAnsi="Times New Roman" w:cs="Times New Roman"/>
          <w:sz w:val="24"/>
          <w:szCs w:val="24"/>
        </w:rPr>
        <w:t xml:space="preserve">kontrastowe oznaczenie </w:t>
      </w:r>
      <w:r w:rsidR="00F81435">
        <w:rPr>
          <w:rFonts w:ascii="Times New Roman" w:hAnsi="Times New Roman" w:cs="Times New Roman"/>
          <w:sz w:val="24"/>
          <w:szCs w:val="24"/>
        </w:rPr>
        <w:br/>
      </w:r>
      <w:r w:rsidRPr="005F421F">
        <w:rPr>
          <w:rFonts w:ascii="Times New Roman" w:hAnsi="Times New Roman" w:cs="Times New Roman"/>
          <w:sz w:val="24"/>
          <w:szCs w:val="24"/>
        </w:rPr>
        <w:t>w stosunku do koloru tła oraz czytelne oznaczenie dotykowe klawiszy „5” oraz „F” i „J”.</w:t>
      </w:r>
    </w:p>
    <w:p w14:paraId="70E384A1" w14:textId="72B8B755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Urządzenie wyposażone w monitor (panel) dotykowy Full HD z ekranem minimum 19 cali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641716" w14:textId="335E3D67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Czytnik kodów QR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D697EA" w14:textId="41666645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Transmisja danych z/do terminala poprzez sieć WAN lub GSM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8E9537" w14:textId="423CFD86" w:rsid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Drukarka termiczna z głowicą liniową i automatycznym obcinaczem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D6CEC1" w14:textId="6C07E610" w:rsidR="003F6B87" w:rsidRDefault="003F6B87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Drukowanie potwierdzeń realizacji transakcji płatniczych dla klientów (również </w:t>
      </w:r>
      <w:r w:rsidR="000E437E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przypadku anulowania lub niepowodzenia transakcji)</w:t>
      </w:r>
      <w:r w:rsidR="00F6619F">
        <w:rPr>
          <w:rFonts w:ascii="Times New Roman" w:eastAsia="Calibri" w:hAnsi="Times New Roman" w:cs="Times New Roman"/>
          <w:sz w:val="24"/>
          <w:szCs w:val="24"/>
        </w:rPr>
        <w:t xml:space="preserve"> – treść potwierdzeń musi zostać dostosowana do charakteru opłaty i powinna zawierać w szczególności takie danej jak: </w:t>
      </w:r>
    </w:p>
    <w:p w14:paraId="4259FDB9" w14:textId="30D64259" w:rsidR="00F6619F" w:rsidRPr="00F6619F" w:rsidRDefault="00F6619F" w:rsidP="00F6619F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19F">
        <w:rPr>
          <w:rFonts w:ascii="Times New Roman" w:hAnsi="Times New Roman" w:cs="Times New Roman"/>
          <w:sz w:val="24"/>
          <w:szCs w:val="24"/>
        </w:rPr>
        <w:t>nazwisko i imię osoby dla której opłata dotyczy;</w:t>
      </w:r>
    </w:p>
    <w:p w14:paraId="5DE7F117" w14:textId="77777777" w:rsidR="00F6619F" w:rsidRPr="00F6619F" w:rsidRDefault="00F6619F" w:rsidP="00F6619F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19F">
        <w:rPr>
          <w:rFonts w:ascii="Times New Roman" w:hAnsi="Times New Roman" w:cs="Times New Roman"/>
          <w:sz w:val="24"/>
          <w:szCs w:val="24"/>
        </w:rPr>
        <w:t xml:space="preserve">tytuł wpłaty; </w:t>
      </w:r>
    </w:p>
    <w:p w14:paraId="7D433DEC" w14:textId="77777777" w:rsidR="00F6619F" w:rsidRPr="00F6619F" w:rsidRDefault="00F6619F" w:rsidP="00F6619F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19F">
        <w:rPr>
          <w:rFonts w:ascii="Times New Roman" w:hAnsi="Times New Roman" w:cs="Times New Roman"/>
          <w:sz w:val="24"/>
          <w:szCs w:val="24"/>
        </w:rPr>
        <w:t>kwotę wpłaty;</w:t>
      </w:r>
    </w:p>
    <w:p w14:paraId="62F40EC8" w14:textId="77777777" w:rsidR="00F6619F" w:rsidRPr="00F6619F" w:rsidRDefault="00F6619F" w:rsidP="00F6619F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19F">
        <w:rPr>
          <w:rFonts w:ascii="Times New Roman" w:hAnsi="Times New Roman" w:cs="Times New Roman"/>
          <w:sz w:val="24"/>
          <w:szCs w:val="24"/>
        </w:rPr>
        <w:t>datę dokonania transakcji;</w:t>
      </w:r>
    </w:p>
    <w:p w14:paraId="35B3C810" w14:textId="1C67D207" w:rsidR="00F6619F" w:rsidRPr="00F6619F" w:rsidRDefault="00F6619F" w:rsidP="00F6619F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19F">
        <w:rPr>
          <w:rFonts w:ascii="Times New Roman" w:hAnsi="Times New Roman" w:cs="Times New Roman"/>
          <w:sz w:val="24"/>
          <w:szCs w:val="24"/>
        </w:rPr>
        <w:t>numer konta na który została dokonana wpłata;</w:t>
      </w:r>
    </w:p>
    <w:p w14:paraId="0611D692" w14:textId="24E962AD" w:rsidR="00F6619F" w:rsidRPr="00F6619F" w:rsidRDefault="00F6619F" w:rsidP="00F6619F">
      <w:pPr>
        <w:numPr>
          <w:ilvl w:val="1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19F">
        <w:rPr>
          <w:rFonts w:ascii="Times New Roman" w:hAnsi="Times New Roman" w:cs="Times New Roman"/>
          <w:sz w:val="24"/>
          <w:szCs w:val="24"/>
        </w:rPr>
        <w:t>oznaczenie opłatomatu.</w:t>
      </w:r>
    </w:p>
    <w:p w14:paraId="28FF5B70" w14:textId="6EDACE2F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Menu panelu dotykowego w trzech wersjach językowych: polskiej, angielskiej, ukraińskiej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63A649" w14:textId="3D293CED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Obsługa płatności bezgotówkowych zbliżeniowych i mobilnych</w:t>
      </w:r>
      <w:r w:rsidR="00F814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EF2D1C" w14:textId="31A9898B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Urządzenie wyposażone w PIN Pad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A28F46" w14:textId="02D9045C" w:rsid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Możliwość rzeczywistego podglądu online i bieżąca weryfikacja wpłat dokonywanych przez klientów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88DC5E" w14:textId="2AA7C718" w:rsidR="003F6B87" w:rsidRDefault="003F6B87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Rejestrowanie wszelkich zdarzeń jakie mają miejsce na terminalu.</w:t>
      </w:r>
    </w:p>
    <w:p w14:paraId="018DBCAA" w14:textId="3667845C" w:rsidR="00A343B7" w:rsidRDefault="00A343B7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Możliwość zdalnej rekonfiguracji w czasie rzeczywistym – natychmiastowe dostosowanie funkcjonalności urządzenia do wymagań Zamawiającego.</w:t>
      </w:r>
    </w:p>
    <w:p w14:paraId="3C4D9730" w14:textId="15FE5330" w:rsidR="00A343B7" w:rsidRPr="005F421F" w:rsidRDefault="00A343B7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System do analizy i raportowania transakcji </w:t>
      </w:r>
      <w:r w:rsidR="000E437E">
        <w:rPr>
          <w:rFonts w:ascii="Times New Roman" w:eastAsia="Calibri" w:hAnsi="Times New Roman" w:cs="Times New Roman"/>
          <w:sz w:val="24"/>
          <w:szCs w:val="24"/>
        </w:rPr>
        <w:t>płatniczych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5F2CE5" w14:textId="77777777" w:rsidR="005F421F" w:rsidRPr="005F421F" w:rsidRDefault="005F421F" w:rsidP="005F421F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Pobieranie plików z danymi transakcyjnymi, w celu importu do systemu księgowego.</w:t>
      </w:r>
    </w:p>
    <w:p w14:paraId="5F4A3D6F" w14:textId="2801BFB1" w:rsidR="005F421F" w:rsidRDefault="005F421F" w:rsidP="005F421F">
      <w:pPr>
        <w:pStyle w:val="Akapitzlist"/>
        <w:numPr>
          <w:ilvl w:val="0"/>
          <w:numId w:val="1"/>
        </w:numPr>
        <w:tabs>
          <w:tab w:val="clear" w:pos="720"/>
        </w:tabs>
        <w:spacing w:line="259" w:lineRule="auto"/>
        <w:ind w:hanging="436"/>
        <w:contextualSpacing/>
        <w:jc w:val="both"/>
        <w:rPr>
          <w:rFonts w:eastAsia="Calibri"/>
          <w:sz w:val="24"/>
          <w:szCs w:val="24"/>
        </w:rPr>
      </w:pPr>
      <w:r w:rsidRPr="005F421F">
        <w:rPr>
          <w:rFonts w:eastAsia="Calibri"/>
          <w:color w:val="000000"/>
          <w:sz w:val="24"/>
          <w:szCs w:val="24"/>
        </w:rPr>
        <w:t xml:space="preserve">Usługa przyjmowania płatności bezgotówkowych za pomocą Samoobsługowych Terminali Płatniczych ma być realizowana w ramach Programu Wsparcia Obrotu Bezgotówkowego </w:t>
      </w:r>
      <w:r w:rsidRPr="00F81435">
        <w:rPr>
          <w:rFonts w:eastAsia="Calibri"/>
          <w:color w:val="000000"/>
          <w:sz w:val="24"/>
          <w:szCs w:val="24"/>
        </w:rPr>
        <w:t xml:space="preserve">z </w:t>
      </w:r>
      <w:r w:rsidR="00F81435" w:rsidRPr="00F81435">
        <w:rPr>
          <w:rFonts w:eastAsia="Calibri"/>
          <w:color w:val="000000"/>
          <w:sz w:val="24"/>
          <w:szCs w:val="24"/>
        </w:rPr>
        <w:t xml:space="preserve">udziałem </w:t>
      </w:r>
      <w:r w:rsidRPr="00F81435">
        <w:rPr>
          <w:rFonts w:eastAsia="Calibri"/>
          <w:color w:val="000000"/>
          <w:sz w:val="24"/>
          <w:szCs w:val="24"/>
        </w:rPr>
        <w:t>agent</w:t>
      </w:r>
      <w:r w:rsidR="00F81435" w:rsidRPr="00F81435">
        <w:rPr>
          <w:rFonts w:eastAsia="Calibri"/>
          <w:color w:val="000000"/>
          <w:sz w:val="24"/>
          <w:szCs w:val="24"/>
        </w:rPr>
        <w:t>a</w:t>
      </w:r>
      <w:r w:rsidRPr="00F81435">
        <w:rPr>
          <w:rFonts w:eastAsia="Calibri"/>
          <w:color w:val="000000"/>
          <w:sz w:val="24"/>
          <w:szCs w:val="24"/>
        </w:rPr>
        <w:t xml:space="preserve"> rozliczeniow</w:t>
      </w:r>
      <w:r w:rsidR="00F81435" w:rsidRPr="00F81435">
        <w:rPr>
          <w:rFonts w:eastAsia="Calibri"/>
          <w:color w:val="000000"/>
          <w:sz w:val="24"/>
          <w:szCs w:val="24"/>
        </w:rPr>
        <w:t>ego</w:t>
      </w:r>
      <w:r w:rsidRPr="00F81435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F81435">
        <w:rPr>
          <w:rFonts w:eastAsia="Calibri"/>
          <w:b/>
          <w:bCs/>
          <w:color w:val="000000"/>
          <w:sz w:val="24"/>
          <w:szCs w:val="24"/>
        </w:rPr>
        <w:t>Fiserv</w:t>
      </w:r>
      <w:proofErr w:type="spellEnd"/>
      <w:r w:rsidRPr="00F81435">
        <w:rPr>
          <w:rFonts w:eastAsia="Calibri"/>
          <w:b/>
          <w:bCs/>
          <w:color w:val="000000"/>
          <w:sz w:val="24"/>
          <w:szCs w:val="24"/>
        </w:rPr>
        <w:t xml:space="preserve"> Polska S.A.</w:t>
      </w:r>
      <w:r w:rsidRPr="005F421F">
        <w:rPr>
          <w:rFonts w:eastAsia="Calibri"/>
          <w:color w:val="000000"/>
          <w:sz w:val="24"/>
          <w:szCs w:val="24"/>
        </w:rPr>
        <w:t xml:space="preserve"> w zakresie rozliczania i obsługi transakcji opłacanych kartami płatniczymi z użyciem terminali.</w:t>
      </w:r>
      <w:r w:rsidRPr="005F421F">
        <w:rPr>
          <w:rFonts w:eastAsia="Calibri"/>
          <w:sz w:val="24"/>
          <w:szCs w:val="24"/>
        </w:rPr>
        <w:t xml:space="preserve"> Wykonawca zobowiązany jest do transmisji zbioru transakcji z danego dnia do godziny 6:00 dnia kolejnego do </w:t>
      </w:r>
      <w:proofErr w:type="spellStart"/>
      <w:r w:rsidRPr="005F421F">
        <w:rPr>
          <w:rFonts w:eastAsia="Calibri"/>
          <w:b/>
          <w:bCs/>
          <w:sz w:val="24"/>
          <w:szCs w:val="24"/>
        </w:rPr>
        <w:t>Fiserv</w:t>
      </w:r>
      <w:proofErr w:type="spellEnd"/>
      <w:r w:rsidRPr="005F421F">
        <w:rPr>
          <w:rFonts w:eastAsia="Calibri"/>
          <w:b/>
          <w:bCs/>
          <w:sz w:val="24"/>
          <w:szCs w:val="24"/>
        </w:rPr>
        <w:t xml:space="preserve"> Polska S.A.</w:t>
      </w:r>
      <w:r w:rsidRPr="005F421F">
        <w:rPr>
          <w:rFonts w:eastAsia="Calibri"/>
          <w:sz w:val="24"/>
          <w:szCs w:val="24"/>
        </w:rPr>
        <w:t>,</w:t>
      </w:r>
    </w:p>
    <w:p w14:paraId="3E23A90F" w14:textId="5DC73B9E" w:rsidR="005F421F" w:rsidRPr="007E0E97" w:rsidRDefault="005F421F" w:rsidP="007E0E97">
      <w:pPr>
        <w:pStyle w:val="Akapitzlist"/>
        <w:numPr>
          <w:ilvl w:val="0"/>
          <w:numId w:val="1"/>
        </w:numPr>
        <w:tabs>
          <w:tab w:val="clear" w:pos="720"/>
        </w:tabs>
        <w:spacing w:line="259" w:lineRule="auto"/>
        <w:ind w:hanging="436"/>
        <w:contextualSpacing/>
        <w:jc w:val="both"/>
        <w:rPr>
          <w:rFonts w:eastAsia="Calibri"/>
          <w:sz w:val="24"/>
          <w:szCs w:val="24"/>
        </w:rPr>
      </w:pPr>
      <w:r w:rsidRPr="005F421F">
        <w:rPr>
          <w:rFonts w:eastAsia="Calibri"/>
          <w:sz w:val="24"/>
          <w:szCs w:val="24"/>
        </w:rPr>
        <w:t xml:space="preserve">Wpływ łącznej kwoty wpłat na rachunek Urzędu wraz ze specyfikacją umożliwiającą jej rozksięgowanie </w:t>
      </w:r>
      <w:r w:rsidR="009956B5">
        <w:rPr>
          <w:rFonts w:eastAsia="Calibri"/>
          <w:sz w:val="24"/>
          <w:szCs w:val="24"/>
        </w:rPr>
        <w:t xml:space="preserve">najpóźniej </w:t>
      </w:r>
      <w:r w:rsidRPr="005F421F">
        <w:rPr>
          <w:rFonts w:eastAsia="Calibri"/>
          <w:sz w:val="24"/>
          <w:szCs w:val="24"/>
        </w:rPr>
        <w:t>w dniu następnym po dokonaniu operacji (D+1)</w:t>
      </w:r>
      <w:r>
        <w:rPr>
          <w:rFonts w:eastAsia="Calibri"/>
          <w:sz w:val="24"/>
          <w:szCs w:val="24"/>
        </w:rPr>
        <w:t>.</w:t>
      </w:r>
      <w:r w:rsidR="007E0E97" w:rsidRPr="007E0E97">
        <w:rPr>
          <w:sz w:val="24"/>
          <w:szCs w:val="24"/>
        </w:rPr>
        <w:t xml:space="preserve"> Każda transakcja dokonana w terminalu musi zostać przekazana na właściwy rachunek bankowy Zamawiającego w formie odrębnego przelewu bankowego odpowiadającego wyłącznie jednej transakcji, a kwota każdego przelewu musi dopowiadać wartości pojedynczej transakcji.</w:t>
      </w:r>
    </w:p>
    <w:p w14:paraId="79198734" w14:textId="7571E51A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Urządzenie z opcją obsługi kilku</w:t>
      </w:r>
      <w:r w:rsidR="00534835">
        <w:rPr>
          <w:rFonts w:ascii="Times New Roman" w:eastAsia="Calibri" w:hAnsi="Times New Roman" w:cs="Times New Roman"/>
          <w:sz w:val="24"/>
          <w:szCs w:val="24"/>
        </w:rPr>
        <w:t xml:space="preserve"> profili o różnych</w:t>
      </w:r>
      <w:r w:rsidRPr="005F421F">
        <w:rPr>
          <w:rFonts w:ascii="Times New Roman" w:eastAsia="Calibri" w:hAnsi="Times New Roman" w:cs="Times New Roman"/>
          <w:sz w:val="24"/>
          <w:szCs w:val="24"/>
        </w:rPr>
        <w:t xml:space="preserve"> rachunk</w:t>
      </w:r>
      <w:r w:rsidR="00534835">
        <w:rPr>
          <w:rFonts w:ascii="Times New Roman" w:eastAsia="Calibri" w:hAnsi="Times New Roman" w:cs="Times New Roman"/>
          <w:sz w:val="24"/>
          <w:szCs w:val="24"/>
        </w:rPr>
        <w:t>ach</w:t>
      </w:r>
      <w:r w:rsidRPr="005F421F">
        <w:rPr>
          <w:rFonts w:ascii="Times New Roman" w:eastAsia="Calibri" w:hAnsi="Times New Roman" w:cs="Times New Roman"/>
          <w:sz w:val="24"/>
          <w:szCs w:val="24"/>
        </w:rPr>
        <w:t xml:space="preserve"> bankowych </w:t>
      </w:r>
      <w:r w:rsidRPr="00F81435">
        <w:rPr>
          <w:rFonts w:ascii="Times New Roman" w:eastAsia="Calibri" w:hAnsi="Times New Roman" w:cs="Times New Roman"/>
          <w:sz w:val="24"/>
          <w:szCs w:val="24"/>
        </w:rPr>
        <w:t xml:space="preserve">(w tym </w:t>
      </w:r>
      <w:r w:rsidR="00534835" w:rsidRPr="00F81435">
        <w:rPr>
          <w:rFonts w:ascii="Times New Roman" w:eastAsia="Calibri" w:hAnsi="Times New Roman" w:cs="Times New Roman"/>
          <w:sz w:val="24"/>
          <w:szCs w:val="24"/>
        </w:rPr>
        <w:t xml:space="preserve">dla </w:t>
      </w:r>
      <w:r w:rsidRPr="00F81435">
        <w:rPr>
          <w:rFonts w:ascii="Times New Roman" w:eastAsia="Calibri" w:hAnsi="Times New Roman" w:cs="Times New Roman"/>
          <w:sz w:val="24"/>
          <w:szCs w:val="24"/>
        </w:rPr>
        <w:t>rachunku innego podmiotu).</w:t>
      </w:r>
    </w:p>
    <w:p w14:paraId="6364BF2A" w14:textId="39C01B5C" w:rsidR="005F421F" w:rsidRPr="005F421F" w:rsidRDefault="005F421F" w:rsidP="005F421F">
      <w:pPr>
        <w:numPr>
          <w:ilvl w:val="0"/>
          <w:numId w:val="1"/>
        </w:numPr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hAnsi="Times New Roman" w:cs="Times New Roman"/>
          <w:sz w:val="24"/>
          <w:szCs w:val="24"/>
        </w:rPr>
        <w:t xml:space="preserve">Instalacja urządzenia w siedzibie </w:t>
      </w:r>
      <w:r w:rsidR="00534835">
        <w:rPr>
          <w:rFonts w:ascii="Times New Roman" w:hAnsi="Times New Roman" w:cs="Times New Roman"/>
          <w:sz w:val="24"/>
          <w:szCs w:val="24"/>
        </w:rPr>
        <w:t>Podkarpackiego</w:t>
      </w:r>
      <w:r w:rsidRPr="005F421F">
        <w:rPr>
          <w:rFonts w:ascii="Times New Roman" w:hAnsi="Times New Roman" w:cs="Times New Roman"/>
          <w:sz w:val="24"/>
          <w:szCs w:val="24"/>
        </w:rPr>
        <w:t xml:space="preserve"> Urzędu Wojewódzkiego </w:t>
      </w:r>
      <w:r w:rsidR="00534835">
        <w:rPr>
          <w:rFonts w:ascii="Times New Roman" w:hAnsi="Times New Roman" w:cs="Times New Roman"/>
          <w:sz w:val="24"/>
          <w:szCs w:val="24"/>
        </w:rPr>
        <w:br/>
      </w:r>
      <w:r w:rsidRPr="005F421F">
        <w:rPr>
          <w:rFonts w:ascii="Times New Roman" w:hAnsi="Times New Roman" w:cs="Times New Roman"/>
          <w:sz w:val="24"/>
          <w:szCs w:val="24"/>
        </w:rPr>
        <w:t xml:space="preserve">w </w:t>
      </w:r>
      <w:r w:rsidR="00534835">
        <w:rPr>
          <w:rFonts w:ascii="Times New Roman" w:hAnsi="Times New Roman" w:cs="Times New Roman"/>
          <w:sz w:val="24"/>
          <w:szCs w:val="24"/>
        </w:rPr>
        <w:t xml:space="preserve">Rzeszowie </w:t>
      </w:r>
      <w:r w:rsidRPr="005F421F">
        <w:rPr>
          <w:rFonts w:ascii="Times New Roman" w:hAnsi="Times New Roman" w:cs="Times New Roman"/>
          <w:bCs/>
          <w:sz w:val="24"/>
          <w:szCs w:val="24"/>
        </w:rPr>
        <w:t xml:space="preserve">przy ulicy </w:t>
      </w:r>
      <w:r w:rsidR="00534835">
        <w:rPr>
          <w:rFonts w:ascii="Times New Roman" w:hAnsi="Times New Roman" w:cs="Times New Roman"/>
          <w:bCs/>
          <w:sz w:val="24"/>
          <w:szCs w:val="24"/>
        </w:rPr>
        <w:t>Grunwaldzkiej 15 w Rzeszowie.</w:t>
      </w:r>
    </w:p>
    <w:p w14:paraId="52ABB66B" w14:textId="77777777" w:rsidR="00534835" w:rsidRDefault="005F421F" w:rsidP="005F421F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835">
        <w:rPr>
          <w:rFonts w:ascii="Times New Roman" w:eastAsia="Calibri" w:hAnsi="Times New Roman" w:cs="Times New Roman"/>
          <w:bCs/>
          <w:sz w:val="24"/>
          <w:szCs w:val="24"/>
        </w:rPr>
        <w:t xml:space="preserve">Przeprowadzenie instruktażu z obsługi urządzeń dla pracowników </w:t>
      </w:r>
      <w:r w:rsidR="00534835" w:rsidRPr="00534835">
        <w:rPr>
          <w:rFonts w:ascii="Times New Roman" w:eastAsia="Calibri" w:hAnsi="Times New Roman" w:cs="Times New Roman"/>
          <w:sz w:val="24"/>
          <w:szCs w:val="24"/>
        </w:rPr>
        <w:t>Podkarpackiego</w:t>
      </w:r>
      <w:r w:rsidRPr="00534835">
        <w:rPr>
          <w:rFonts w:ascii="Times New Roman" w:eastAsia="Calibri" w:hAnsi="Times New Roman" w:cs="Times New Roman"/>
          <w:sz w:val="24"/>
          <w:szCs w:val="24"/>
        </w:rPr>
        <w:t xml:space="preserve"> Urzędu Wojewódzkiego</w:t>
      </w:r>
      <w:r w:rsidRPr="0053483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5D0AB0C" w14:textId="5399E8FF" w:rsidR="005F421F" w:rsidRPr="00534835" w:rsidRDefault="005F421F" w:rsidP="005F421F">
      <w:pPr>
        <w:numPr>
          <w:ilvl w:val="0"/>
          <w:numId w:val="1"/>
        </w:numPr>
        <w:spacing w:after="0"/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835">
        <w:rPr>
          <w:rFonts w:ascii="Times New Roman" w:eastAsia="Calibri" w:hAnsi="Times New Roman" w:cs="Times New Roman"/>
          <w:bCs/>
          <w:sz w:val="24"/>
          <w:szCs w:val="24"/>
        </w:rPr>
        <w:t>Instrukcja obsługi urządzenia umiesz</w:t>
      </w:r>
      <w:r w:rsidR="00BC707F">
        <w:rPr>
          <w:rFonts w:ascii="Times New Roman" w:eastAsia="Calibri" w:hAnsi="Times New Roman" w:cs="Times New Roman"/>
          <w:bCs/>
          <w:sz w:val="24"/>
          <w:szCs w:val="24"/>
        </w:rPr>
        <w:t>cz</w:t>
      </w:r>
      <w:r w:rsidRPr="00534835">
        <w:rPr>
          <w:rFonts w:ascii="Times New Roman" w:eastAsia="Calibri" w:hAnsi="Times New Roman" w:cs="Times New Roman"/>
          <w:bCs/>
          <w:sz w:val="24"/>
          <w:szCs w:val="24"/>
        </w:rPr>
        <w:t>ona na terminalu (</w:t>
      </w:r>
      <w:r w:rsidR="00534835">
        <w:rPr>
          <w:rFonts w:ascii="Times New Roman" w:eastAsia="Calibri" w:hAnsi="Times New Roman" w:cs="Times New Roman"/>
          <w:bCs/>
          <w:sz w:val="24"/>
          <w:szCs w:val="24"/>
        </w:rPr>
        <w:t>w widocznym miejscu na</w:t>
      </w:r>
      <w:r w:rsidRPr="00534835">
        <w:rPr>
          <w:rFonts w:ascii="Times New Roman" w:eastAsia="Calibri" w:hAnsi="Times New Roman" w:cs="Times New Roman"/>
          <w:bCs/>
          <w:sz w:val="24"/>
          <w:szCs w:val="24"/>
        </w:rPr>
        <w:t xml:space="preserve"> urządzeni</w:t>
      </w:r>
      <w:r w:rsidR="00534835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534835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213EB5EA" w14:textId="24E06222" w:rsidR="005F421F" w:rsidRPr="005F421F" w:rsidRDefault="005F421F" w:rsidP="005F421F">
      <w:pPr>
        <w:numPr>
          <w:ilvl w:val="0"/>
          <w:numId w:val="1"/>
        </w:numPr>
        <w:tabs>
          <w:tab w:val="clear" w:pos="720"/>
        </w:tabs>
        <w:ind w:hanging="43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421F">
        <w:rPr>
          <w:rFonts w:ascii="Times New Roman" w:eastAsia="Calibri" w:hAnsi="Times New Roman" w:cs="Times New Roman"/>
          <w:bCs/>
          <w:sz w:val="24"/>
          <w:szCs w:val="24"/>
        </w:rPr>
        <w:t xml:space="preserve">Urządzenie posiada system pozwalający na automatyczne wygaszenie urządzenia po godzinach </w:t>
      </w:r>
      <w:r w:rsidR="00534835">
        <w:rPr>
          <w:rFonts w:ascii="Times New Roman" w:eastAsia="Calibri" w:hAnsi="Times New Roman" w:cs="Times New Roman"/>
          <w:bCs/>
          <w:sz w:val="24"/>
          <w:szCs w:val="24"/>
        </w:rPr>
        <w:t>pracy Urzędu</w:t>
      </w:r>
      <w:r w:rsidRPr="005F421F">
        <w:rPr>
          <w:rFonts w:ascii="Times New Roman" w:eastAsia="Calibri" w:hAnsi="Times New Roman" w:cs="Times New Roman"/>
          <w:bCs/>
          <w:sz w:val="24"/>
          <w:szCs w:val="24"/>
        </w:rPr>
        <w:t xml:space="preserve"> tj. od poniedziałku do piątku po godzinie 18:00</w:t>
      </w:r>
      <w:r w:rsidR="0053483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F421F">
        <w:rPr>
          <w:rFonts w:ascii="Times New Roman" w:eastAsia="Calibri" w:hAnsi="Times New Roman" w:cs="Times New Roman"/>
          <w:bCs/>
          <w:sz w:val="24"/>
          <w:szCs w:val="24"/>
        </w:rPr>
        <w:t xml:space="preserve">z możliwością uruchamiania i wygaszania urządzenia przez wyznaczonego pracownika urzędu poza godzinami pracy </w:t>
      </w:r>
      <w:r w:rsidR="00534835">
        <w:rPr>
          <w:rFonts w:ascii="Times New Roman" w:eastAsia="Calibri" w:hAnsi="Times New Roman" w:cs="Times New Roman"/>
          <w:bCs/>
          <w:sz w:val="24"/>
          <w:szCs w:val="24"/>
        </w:rPr>
        <w:t>Urzędu.</w:t>
      </w:r>
    </w:p>
    <w:p w14:paraId="7DD5A194" w14:textId="77777777" w:rsidR="005F421F" w:rsidRPr="005F421F" w:rsidRDefault="005F421F" w:rsidP="005F421F">
      <w:pPr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A4A73A" w14:textId="77777777" w:rsidR="005F421F" w:rsidRPr="005F421F" w:rsidRDefault="005F421F" w:rsidP="005F421F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F421F">
        <w:rPr>
          <w:rFonts w:ascii="Times New Roman" w:eastAsia="Calibri" w:hAnsi="Times New Roman" w:cs="Times New Roman"/>
          <w:b/>
          <w:sz w:val="24"/>
          <w:szCs w:val="24"/>
          <w:u w:val="single"/>
        </w:rPr>
        <w:t>WYMIARY TERMINALA :</w:t>
      </w:r>
    </w:p>
    <w:p w14:paraId="52B0044E" w14:textId="0BC9D797" w:rsidR="005F421F" w:rsidRPr="00534835" w:rsidRDefault="005F421F" w:rsidP="00534835">
      <w:pPr>
        <w:pStyle w:val="Akapitzlist"/>
        <w:numPr>
          <w:ilvl w:val="0"/>
          <w:numId w:val="2"/>
        </w:numPr>
        <w:contextualSpacing/>
        <w:rPr>
          <w:rFonts w:eastAsia="Calibri"/>
          <w:sz w:val="24"/>
          <w:szCs w:val="24"/>
        </w:rPr>
      </w:pPr>
      <w:r w:rsidRPr="00534835">
        <w:rPr>
          <w:rFonts w:eastAsia="Calibri"/>
          <w:sz w:val="24"/>
          <w:szCs w:val="24"/>
        </w:rPr>
        <w:t>wysokość: od 150 cm do 180 cm</w:t>
      </w:r>
      <w:r w:rsidR="00534835">
        <w:rPr>
          <w:rFonts w:eastAsia="Calibri"/>
          <w:sz w:val="24"/>
          <w:szCs w:val="24"/>
        </w:rPr>
        <w:t>;</w:t>
      </w:r>
    </w:p>
    <w:p w14:paraId="45A212EE" w14:textId="59606D15" w:rsidR="005F421F" w:rsidRPr="005F421F" w:rsidRDefault="005F421F" w:rsidP="005F421F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szerokość: od 30 cm do 80 cm</w:t>
      </w:r>
      <w:r w:rsidR="0053483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5BD1231" w14:textId="01E84EE5" w:rsidR="005F421F" w:rsidRPr="005F421F" w:rsidRDefault="005F421F" w:rsidP="005F421F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421F">
        <w:rPr>
          <w:rFonts w:ascii="Times New Roman" w:eastAsia="Calibri" w:hAnsi="Times New Roman" w:cs="Times New Roman"/>
          <w:sz w:val="24"/>
          <w:szCs w:val="24"/>
        </w:rPr>
        <w:t>głębokość: od 25 do 60 cm</w:t>
      </w:r>
      <w:r w:rsidR="005348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6FEAEB" w14:textId="77777777" w:rsidR="005F421F" w:rsidRPr="005F421F" w:rsidRDefault="005F421F" w:rsidP="005F421F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D9422CB" w14:textId="242BDC87" w:rsidR="005F421F" w:rsidRPr="005F421F" w:rsidRDefault="005F421F" w:rsidP="005F421F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F42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POSIADANE CERTYFIKATY I ATESTY, BEZPIECZEŃSTWO </w:t>
      </w:r>
      <w:r w:rsidR="00247A91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  <w:r w:rsidRPr="005F421F">
        <w:rPr>
          <w:rFonts w:ascii="Times New Roman" w:eastAsia="Calibri" w:hAnsi="Times New Roman" w:cs="Times New Roman"/>
          <w:b/>
          <w:sz w:val="24"/>
          <w:szCs w:val="24"/>
          <w:u w:val="single"/>
        </w:rPr>
        <w:t>I GWARANCJA</w:t>
      </w:r>
    </w:p>
    <w:p w14:paraId="6707B576" w14:textId="77777777" w:rsidR="005F421F" w:rsidRPr="005F421F" w:rsidRDefault="005F421F" w:rsidP="005F421F">
      <w:pPr>
        <w:pStyle w:val="Tekstkomentarza"/>
        <w:rPr>
          <w:rFonts w:ascii="Times New Roman" w:hAnsi="Times New Roman"/>
          <w:b/>
          <w:iCs/>
          <w:sz w:val="24"/>
          <w:szCs w:val="24"/>
        </w:rPr>
      </w:pPr>
    </w:p>
    <w:p w14:paraId="4B962433" w14:textId="45918015" w:rsidR="00BC707F" w:rsidRDefault="005F421F" w:rsidP="00BC707F">
      <w:pPr>
        <w:pStyle w:val="Akapitzlist"/>
        <w:numPr>
          <w:ilvl w:val="4"/>
          <w:numId w:val="1"/>
        </w:numPr>
        <w:tabs>
          <w:tab w:val="clear" w:pos="3600"/>
        </w:tabs>
        <w:ind w:left="709" w:hanging="425"/>
        <w:rPr>
          <w:b/>
          <w:sz w:val="24"/>
          <w:szCs w:val="24"/>
        </w:rPr>
      </w:pPr>
      <w:r w:rsidRPr="00BC707F">
        <w:rPr>
          <w:bCs/>
          <w:sz w:val="24"/>
          <w:szCs w:val="24"/>
        </w:rPr>
        <w:t>Wymagany okres gwarancji</w:t>
      </w:r>
      <w:r w:rsidRPr="00BC707F">
        <w:rPr>
          <w:b/>
          <w:sz w:val="24"/>
          <w:szCs w:val="24"/>
        </w:rPr>
        <w:t xml:space="preserve">: </w:t>
      </w:r>
      <w:r w:rsidR="00BC707F" w:rsidRPr="00BC707F">
        <w:rPr>
          <w:b/>
          <w:sz w:val="24"/>
          <w:szCs w:val="24"/>
        </w:rPr>
        <w:t>minimum do 3</w:t>
      </w:r>
      <w:r w:rsidR="00F81435">
        <w:rPr>
          <w:b/>
          <w:sz w:val="24"/>
          <w:szCs w:val="24"/>
        </w:rPr>
        <w:t>0</w:t>
      </w:r>
      <w:r w:rsidR="00BC707F" w:rsidRPr="00BC707F">
        <w:rPr>
          <w:b/>
          <w:sz w:val="24"/>
          <w:szCs w:val="24"/>
        </w:rPr>
        <w:t xml:space="preserve"> </w:t>
      </w:r>
      <w:r w:rsidR="00F81435">
        <w:rPr>
          <w:b/>
          <w:sz w:val="24"/>
          <w:szCs w:val="24"/>
        </w:rPr>
        <w:t>czerwca</w:t>
      </w:r>
      <w:r w:rsidR="00BC707F" w:rsidRPr="00BC707F">
        <w:rPr>
          <w:b/>
          <w:sz w:val="24"/>
          <w:szCs w:val="24"/>
        </w:rPr>
        <w:t xml:space="preserve"> 202</w:t>
      </w:r>
      <w:r w:rsidR="00F81435">
        <w:rPr>
          <w:b/>
          <w:sz w:val="24"/>
          <w:szCs w:val="24"/>
        </w:rPr>
        <w:t xml:space="preserve">7 </w:t>
      </w:r>
      <w:r w:rsidR="00BC707F" w:rsidRPr="00BC707F">
        <w:rPr>
          <w:b/>
          <w:sz w:val="24"/>
          <w:szCs w:val="24"/>
        </w:rPr>
        <w:t>r.</w:t>
      </w:r>
    </w:p>
    <w:p w14:paraId="2F44EA1C" w14:textId="1DA105A2" w:rsidR="005F421F" w:rsidRPr="00BC707F" w:rsidRDefault="005F421F" w:rsidP="00BC707F">
      <w:pPr>
        <w:pStyle w:val="Akapitzlist"/>
        <w:numPr>
          <w:ilvl w:val="4"/>
          <w:numId w:val="1"/>
        </w:numPr>
        <w:tabs>
          <w:tab w:val="clear" w:pos="3600"/>
        </w:tabs>
        <w:ind w:left="709" w:hanging="425"/>
        <w:rPr>
          <w:b/>
          <w:sz w:val="24"/>
          <w:szCs w:val="24"/>
        </w:rPr>
      </w:pPr>
      <w:r w:rsidRPr="00BC707F">
        <w:rPr>
          <w:bCs/>
          <w:sz w:val="24"/>
          <w:szCs w:val="24"/>
        </w:rPr>
        <w:t>Wymagane dokumenty dotyczące Terminali typu CAT</w:t>
      </w:r>
      <w:r w:rsidR="00BC707F">
        <w:rPr>
          <w:bCs/>
          <w:sz w:val="24"/>
          <w:szCs w:val="24"/>
        </w:rPr>
        <w:t xml:space="preserve"> – </w:t>
      </w:r>
      <w:r w:rsidRPr="00BC707F">
        <w:rPr>
          <w:bCs/>
          <w:sz w:val="24"/>
          <w:szCs w:val="24"/>
        </w:rPr>
        <w:t>instrukcje, specyfikacje lub inne dokumenty dot. obsługi urządzenia, uwzględniające opis korzystania z niego przez osoby ze szczególnymi potrzebami.</w:t>
      </w:r>
    </w:p>
    <w:p w14:paraId="72EF2ED1" w14:textId="5CE4056E" w:rsidR="00652203" w:rsidRDefault="00652203" w:rsidP="005F421F">
      <w:pPr>
        <w:rPr>
          <w:rFonts w:ascii="Times New Roman" w:hAnsi="Times New Roman" w:cs="Times New Roman"/>
          <w:sz w:val="24"/>
          <w:szCs w:val="24"/>
        </w:rPr>
      </w:pPr>
    </w:p>
    <w:p w14:paraId="32B13064" w14:textId="77777777" w:rsidR="00652203" w:rsidRDefault="00652203" w:rsidP="005F421F">
      <w:pPr>
        <w:rPr>
          <w:rFonts w:ascii="Times New Roman" w:hAnsi="Times New Roman" w:cs="Times New Roman"/>
          <w:sz w:val="24"/>
          <w:szCs w:val="24"/>
        </w:rPr>
      </w:pPr>
    </w:p>
    <w:p w14:paraId="2E6DD8AA" w14:textId="1A75FDD9" w:rsidR="00652203" w:rsidRPr="00652203" w:rsidRDefault="00652203" w:rsidP="00652203">
      <w:pPr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652203" w:rsidRPr="00652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61FE"/>
    <w:multiLevelType w:val="multilevel"/>
    <w:tmpl w:val="6CEE8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501"/>
        </w:tabs>
        <w:ind w:left="501" w:hanging="360"/>
      </w:pPr>
      <w:rPr>
        <w:rFonts w:cs="Times New Roman"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EDF41DE"/>
    <w:multiLevelType w:val="hybridMultilevel"/>
    <w:tmpl w:val="09148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53839"/>
    <w:multiLevelType w:val="hybridMultilevel"/>
    <w:tmpl w:val="3E022812"/>
    <w:lvl w:ilvl="0" w:tplc="ADF62DE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E5860"/>
    <w:multiLevelType w:val="hybridMultilevel"/>
    <w:tmpl w:val="BDE23074"/>
    <w:lvl w:ilvl="0" w:tplc="EF0A01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47612"/>
    <w:multiLevelType w:val="hybridMultilevel"/>
    <w:tmpl w:val="AA667560"/>
    <w:lvl w:ilvl="0" w:tplc="113EC77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b w:val="0"/>
      </w:rPr>
    </w:lvl>
    <w:lvl w:ilvl="1" w:tplc="113EC77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5746B7C"/>
    <w:multiLevelType w:val="hybridMultilevel"/>
    <w:tmpl w:val="C2ACEA30"/>
    <w:lvl w:ilvl="0" w:tplc="ED1AB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1F"/>
    <w:rsid w:val="000768D5"/>
    <w:rsid w:val="000E437E"/>
    <w:rsid w:val="0013592C"/>
    <w:rsid w:val="00247A91"/>
    <w:rsid w:val="003F6B87"/>
    <w:rsid w:val="004D391F"/>
    <w:rsid w:val="00534835"/>
    <w:rsid w:val="005F421F"/>
    <w:rsid w:val="00652203"/>
    <w:rsid w:val="007E0E97"/>
    <w:rsid w:val="007F378F"/>
    <w:rsid w:val="009956B5"/>
    <w:rsid w:val="00A343B7"/>
    <w:rsid w:val="00BC707F"/>
    <w:rsid w:val="00C65A3F"/>
    <w:rsid w:val="00C95AF2"/>
    <w:rsid w:val="00F6619F"/>
    <w:rsid w:val="00F8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5F28"/>
  <w15:docId w15:val="{94C38FC6-C607-4B33-B019-1EFC7192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5F421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5F421F"/>
    <w:rPr>
      <w:rFonts w:ascii="Tahoma" w:eastAsia="Times New Roman" w:hAnsi="Tahoma" w:cs="Times New Roman"/>
      <w:sz w:val="20"/>
      <w:szCs w:val="20"/>
      <w:lang w:eastAsia="x-none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5F421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5F421F"/>
    <w:rPr>
      <w:rFonts w:ascii="Times New Roman" w:eastAsia="Times New Roman" w:hAnsi="Times New Roman" w:cs="Times New Roman"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Przybylski</dc:creator>
  <cp:keywords/>
  <dc:description/>
  <cp:lastModifiedBy>Katarzyna Nalepa</cp:lastModifiedBy>
  <cp:revision>3</cp:revision>
  <dcterms:created xsi:type="dcterms:W3CDTF">2026-07-22T13:29:00Z</dcterms:created>
  <dcterms:modified xsi:type="dcterms:W3CDTF">2026-07-22T13:29:00Z</dcterms:modified>
</cp:coreProperties>
</file>