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275C21B7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00D2859A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148628E0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79DACB9C" w14:textId="77777777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14:paraId="37E40D3E" w14:textId="77777777" w:rsidR="00CE324C" w:rsidRDefault="00200B91" w:rsidP="00CE324C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r w:rsidRPr="008778E0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E324C" w:rsidRPr="00C677DB">
        <w:rPr>
          <w:rFonts w:ascii="Verdana" w:hAnsi="Verdana"/>
          <w:b/>
        </w:rPr>
        <w:t>„</w:t>
      </w:r>
      <w:r w:rsidR="00CE324C">
        <w:rPr>
          <w:rFonts w:ascii="Verdana" w:hAnsi="Verdana"/>
          <w:b/>
        </w:rPr>
        <w:t xml:space="preserve">ANALIZA AKUSTYCZNA DLA </w:t>
      </w:r>
      <w:r w:rsidR="00CE324C" w:rsidRPr="00C677DB">
        <w:rPr>
          <w:rFonts w:ascii="Verdana" w:hAnsi="Verdana"/>
          <w:b/>
        </w:rPr>
        <w:t xml:space="preserve"> DROGI KRAJOWEJ NR 21 </w:t>
      </w:r>
    </w:p>
    <w:p w14:paraId="42DCC396" w14:textId="77777777" w:rsidR="00CE324C" w:rsidRDefault="00CE324C" w:rsidP="00CE324C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r w:rsidRPr="00C677DB">
        <w:rPr>
          <w:rFonts w:ascii="Verdana" w:hAnsi="Verdana"/>
          <w:b/>
        </w:rPr>
        <w:t>NA ODCINKU SŁUPSK – USTKA”</w:t>
      </w:r>
    </w:p>
    <w:p w14:paraId="08F882E2" w14:textId="78D5D49D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40C1D073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_______________________________________________________________________ (imię i nazwisko osoby/osób upoważnionej/-ych do reprezentowania) </w:t>
      </w:r>
    </w:p>
    <w:p w14:paraId="66669607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08968AF9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125E32A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42CABD83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76D519F0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850F3BC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04A374B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0DC0C51B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565AA0" w14:textId="77777777" w:rsidR="001E3DD6" w:rsidRDefault="001E3DD6" w:rsidP="001E3DD6">
      <w:pPr>
        <w:jc w:val="center"/>
      </w:pPr>
    </w:p>
    <w:p w14:paraId="06DF8059" w14:textId="77777777" w:rsidR="007C6265" w:rsidRDefault="007C6265" w:rsidP="001E3DD6">
      <w:pPr>
        <w:jc w:val="center"/>
      </w:pPr>
    </w:p>
    <w:p w14:paraId="474B901A" w14:textId="77777777"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00B91"/>
    <w:rsid w:val="002102CC"/>
    <w:rsid w:val="00243C21"/>
    <w:rsid w:val="00266C32"/>
    <w:rsid w:val="00374FEC"/>
    <w:rsid w:val="00551332"/>
    <w:rsid w:val="007C6265"/>
    <w:rsid w:val="008F01E7"/>
    <w:rsid w:val="00A553B0"/>
    <w:rsid w:val="00AA2C12"/>
    <w:rsid w:val="00BD7184"/>
    <w:rsid w:val="00BF54B6"/>
    <w:rsid w:val="00CE324C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5238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Burakowska Monika</cp:lastModifiedBy>
  <cp:revision>6</cp:revision>
  <dcterms:created xsi:type="dcterms:W3CDTF">2024-12-30T08:19:00Z</dcterms:created>
  <dcterms:modified xsi:type="dcterms:W3CDTF">2025-02-25T12:18:00Z</dcterms:modified>
</cp:coreProperties>
</file>