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903" w:rsidRPr="005E7976" w:rsidRDefault="00065658" w:rsidP="005E7976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7976">
        <w:rPr>
          <w:rFonts w:asciiTheme="minorHAnsi" w:hAnsiTheme="minorHAnsi" w:cstheme="minorHAnsi"/>
          <w:b/>
          <w:sz w:val="22"/>
          <w:szCs w:val="22"/>
        </w:rPr>
        <w:t>KOMUNIKAT NR</w:t>
      </w:r>
      <w:r w:rsidR="005E7976" w:rsidRPr="005E7976">
        <w:rPr>
          <w:rFonts w:asciiTheme="minorHAnsi" w:hAnsiTheme="minorHAnsi" w:cstheme="minorHAnsi"/>
          <w:b/>
          <w:sz w:val="22"/>
          <w:szCs w:val="22"/>
        </w:rPr>
        <w:t xml:space="preserve"> 5</w:t>
      </w:r>
      <w:r w:rsidR="00832EE7" w:rsidRPr="005E7976">
        <w:rPr>
          <w:rFonts w:asciiTheme="minorHAnsi" w:hAnsiTheme="minorHAnsi" w:cstheme="minorHAnsi"/>
          <w:b/>
          <w:sz w:val="22"/>
          <w:szCs w:val="22"/>
        </w:rPr>
        <w:t>/2024</w:t>
      </w:r>
    </w:p>
    <w:p w:rsidR="00025037" w:rsidRPr="005E7976" w:rsidRDefault="00025037" w:rsidP="005E7976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7976">
        <w:rPr>
          <w:rFonts w:asciiTheme="minorHAnsi" w:hAnsiTheme="minorHAnsi" w:cstheme="minorHAnsi"/>
          <w:b/>
          <w:sz w:val="22"/>
          <w:szCs w:val="22"/>
        </w:rPr>
        <w:t xml:space="preserve">NT. </w:t>
      </w:r>
      <w:r w:rsidR="003D3DF3" w:rsidRPr="005E7976">
        <w:rPr>
          <w:rFonts w:asciiTheme="minorHAnsi" w:hAnsiTheme="minorHAnsi" w:cstheme="minorHAnsi"/>
          <w:b/>
          <w:sz w:val="22"/>
          <w:szCs w:val="22"/>
        </w:rPr>
        <w:t xml:space="preserve">PRAC </w:t>
      </w:r>
      <w:r w:rsidR="00C214A7" w:rsidRPr="005E7976">
        <w:rPr>
          <w:rFonts w:asciiTheme="minorHAnsi" w:hAnsiTheme="minorHAnsi" w:cstheme="minorHAnsi"/>
          <w:b/>
          <w:sz w:val="22"/>
          <w:szCs w:val="22"/>
        </w:rPr>
        <w:t>KOMITET</w:t>
      </w:r>
      <w:r w:rsidR="00CB4A03" w:rsidRPr="005E7976">
        <w:rPr>
          <w:rFonts w:asciiTheme="minorHAnsi" w:hAnsiTheme="minorHAnsi" w:cstheme="minorHAnsi"/>
          <w:b/>
          <w:sz w:val="22"/>
          <w:szCs w:val="22"/>
        </w:rPr>
        <w:t>U</w:t>
      </w:r>
      <w:r w:rsidR="00C214A7" w:rsidRPr="005E7976">
        <w:rPr>
          <w:rFonts w:asciiTheme="minorHAnsi" w:hAnsiTheme="minorHAnsi" w:cstheme="minorHAnsi"/>
          <w:b/>
          <w:sz w:val="22"/>
          <w:szCs w:val="22"/>
        </w:rPr>
        <w:t xml:space="preserve"> DO SPRAW EUROPEJSKICH</w:t>
      </w:r>
    </w:p>
    <w:p w:rsidR="00E5607E" w:rsidRPr="005E7976" w:rsidRDefault="004057C8" w:rsidP="005E7976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E7976">
        <w:rPr>
          <w:rFonts w:asciiTheme="minorHAnsi" w:hAnsiTheme="minorHAnsi" w:cstheme="minorHAnsi"/>
          <w:b/>
          <w:sz w:val="22"/>
          <w:szCs w:val="22"/>
        </w:rPr>
        <w:t xml:space="preserve">W OKRESIE </w:t>
      </w:r>
      <w:r w:rsidR="00B0489F" w:rsidRPr="005E7976">
        <w:rPr>
          <w:rFonts w:asciiTheme="minorHAnsi" w:hAnsiTheme="minorHAnsi" w:cstheme="minorHAnsi"/>
          <w:b/>
          <w:sz w:val="22"/>
          <w:szCs w:val="22"/>
        </w:rPr>
        <w:t>2</w:t>
      </w:r>
      <w:r w:rsidR="000B2701" w:rsidRPr="005E7976">
        <w:rPr>
          <w:rFonts w:asciiTheme="minorHAnsi" w:hAnsiTheme="minorHAnsi" w:cstheme="minorHAnsi"/>
          <w:b/>
          <w:sz w:val="22"/>
          <w:szCs w:val="22"/>
        </w:rPr>
        <w:t xml:space="preserve"> -</w:t>
      </w:r>
      <w:r w:rsidR="005E7976" w:rsidRPr="005E7976">
        <w:rPr>
          <w:rFonts w:asciiTheme="minorHAnsi" w:hAnsiTheme="minorHAnsi" w:cstheme="minorHAnsi"/>
          <w:b/>
          <w:sz w:val="22"/>
          <w:szCs w:val="22"/>
        </w:rPr>
        <w:t>31 maja</w:t>
      </w:r>
      <w:r w:rsidR="00021EE0" w:rsidRPr="005E7976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0B96" w:rsidRPr="005E7976">
        <w:rPr>
          <w:rFonts w:asciiTheme="minorHAnsi" w:hAnsiTheme="minorHAnsi" w:cstheme="minorHAnsi"/>
          <w:b/>
          <w:sz w:val="22"/>
          <w:szCs w:val="22"/>
        </w:rPr>
        <w:t>2024</w:t>
      </w:r>
      <w:r w:rsidR="005F609B" w:rsidRPr="005E7976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:rsidR="000A74FB" w:rsidRPr="005E7976" w:rsidRDefault="000A74FB" w:rsidP="005E7976">
      <w:pPr>
        <w:spacing w:before="120" w:after="120"/>
        <w:mirrorIndents/>
        <w:jc w:val="both"/>
        <w:rPr>
          <w:rFonts w:asciiTheme="minorHAnsi" w:hAnsiTheme="minorHAnsi" w:cstheme="minorHAnsi"/>
          <w:sz w:val="22"/>
          <w:szCs w:val="22"/>
        </w:rPr>
      </w:pPr>
    </w:p>
    <w:p w:rsidR="002543B3" w:rsidRPr="005E7976" w:rsidRDefault="002543B3" w:rsidP="005E7976">
      <w:pPr>
        <w:spacing w:before="120" w:after="120"/>
        <w:mirrorIndents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E7976">
        <w:rPr>
          <w:rFonts w:asciiTheme="minorHAnsi" w:hAnsiTheme="minorHAnsi" w:cstheme="minorHAnsi"/>
          <w:sz w:val="22"/>
          <w:szCs w:val="22"/>
          <w:u w:val="single"/>
        </w:rPr>
        <w:t xml:space="preserve">W okresie objętym niniejszą informacją </w:t>
      </w:r>
      <w:r w:rsidR="005E7976" w:rsidRPr="005E7976">
        <w:rPr>
          <w:rFonts w:asciiTheme="minorHAnsi" w:hAnsiTheme="minorHAnsi" w:cstheme="minorHAnsi"/>
          <w:sz w:val="22"/>
          <w:szCs w:val="22"/>
          <w:u w:val="single"/>
        </w:rPr>
        <w:t>odbyły się dwa</w:t>
      </w:r>
      <w:r w:rsidR="00832EE7" w:rsidRPr="005E7976">
        <w:rPr>
          <w:rFonts w:asciiTheme="minorHAnsi" w:hAnsiTheme="minorHAnsi" w:cstheme="minorHAnsi"/>
          <w:sz w:val="22"/>
          <w:szCs w:val="22"/>
          <w:u w:val="single"/>
        </w:rPr>
        <w:t xml:space="preserve"> posiedzeni</w:t>
      </w:r>
      <w:r w:rsidR="005E7976" w:rsidRPr="005E7976">
        <w:rPr>
          <w:rFonts w:asciiTheme="minorHAnsi" w:hAnsiTheme="minorHAnsi" w:cstheme="minorHAnsi"/>
          <w:sz w:val="22"/>
          <w:szCs w:val="22"/>
          <w:u w:val="single"/>
        </w:rPr>
        <w:t>a</w:t>
      </w:r>
      <w:r w:rsidR="003955D4" w:rsidRPr="005E7976">
        <w:rPr>
          <w:rFonts w:asciiTheme="minorHAnsi" w:hAnsiTheme="minorHAnsi" w:cstheme="minorHAnsi"/>
          <w:sz w:val="22"/>
          <w:szCs w:val="22"/>
          <w:u w:val="single"/>
        </w:rPr>
        <w:t xml:space="preserve"> Komitetu do Spraw </w:t>
      </w:r>
      <w:r w:rsidRPr="005E7976">
        <w:rPr>
          <w:rFonts w:asciiTheme="minorHAnsi" w:hAnsiTheme="minorHAnsi" w:cstheme="minorHAnsi"/>
          <w:sz w:val="22"/>
          <w:szCs w:val="22"/>
          <w:u w:val="single"/>
        </w:rPr>
        <w:t xml:space="preserve">Europejskich, </w:t>
      </w:r>
      <w:r w:rsidR="005E7976" w:rsidRPr="005E7976">
        <w:rPr>
          <w:rFonts w:asciiTheme="minorHAnsi" w:hAnsiTheme="minorHAnsi" w:cstheme="minorHAnsi"/>
          <w:sz w:val="22"/>
          <w:szCs w:val="22"/>
          <w:u w:val="single"/>
        </w:rPr>
        <w:t>9 oraz 29 maja</w:t>
      </w:r>
      <w:r w:rsidR="00832EE7" w:rsidRPr="005E7976">
        <w:rPr>
          <w:rFonts w:asciiTheme="minorHAnsi" w:hAnsiTheme="minorHAnsi" w:cstheme="minorHAnsi"/>
          <w:sz w:val="22"/>
          <w:szCs w:val="22"/>
          <w:u w:val="single"/>
        </w:rPr>
        <w:t xml:space="preserve"> 2024 r., podczas których</w:t>
      </w:r>
      <w:r w:rsidRPr="005E7976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9195" w:type="dxa"/>
        <w:jc w:val="center"/>
        <w:tblLayout w:type="fixed"/>
        <w:tblLook w:val="01E0" w:firstRow="1" w:lastRow="1" w:firstColumn="1" w:lastColumn="1" w:noHBand="0" w:noVBand="0"/>
      </w:tblPr>
      <w:tblGrid>
        <w:gridCol w:w="9195"/>
      </w:tblGrid>
      <w:tr w:rsidR="002543B3" w:rsidRPr="005E7976" w:rsidTr="00E5631C">
        <w:trPr>
          <w:jc w:val="center"/>
        </w:trPr>
        <w:tc>
          <w:tcPr>
            <w:tcW w:w="9195" w:type="dxa"/>
          </w:tcPr>
          <w:p w:rsidR="002543B3" w:rsidRPr="005E7976" w:rsidRDefault="002543B3" w:rsidP="005E7976">
            <w:pPr>
              <w:pStyle w:val="Akapitzlist"/>
              <w:numPr>
                <w:ilvl w:val="0"/>
                <w:numId w:val="30"/>
              </w:numPr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/>
                <w:sz w:val="22"/>
                <w:szCs w:val="22"/>
              </w:rPr>
              <w:t>Omówiono</w:t>
            </w:r>
            <w:r w:rsidR="00A01990" w:rsidRPr="005E797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m.in.</w:t>
            </w:r>
            <w:r w:rsidRPr="005E797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następujące tematy: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4"/>
              </w:numPr>
              <w:mirrorIndent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Przygotowania do kolejnych Wieloletnich Ram Finansowych 2028-2034 – diagnoza niskiego udziału Polski w instrumentach centralnie zarządzanych oraz podjęcie działań naprawczych,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4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Stan</w:t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 xml:space="preserve"> przygotowań do sprawowania przez Polskę prezydencji w Radzie Unii Europejskiej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w I. połowie 2025 r.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4"/>
              </w:numPr>
              <w:mirrorIndents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Potrzeby i możliwości finansowania sektora obronności i bezpieczeństwa w kontekście przygotowań do posiedzenia Rady Europejskiej 27-28 czerwca 2024 r.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,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4"/>
              </w:numPr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Stanowisko ws. renegocjacji warunków pogłębionej i kompleksowej umowy o wolnym handlu (DCFTA) na podstawie art. 29 Układu o stowarzyszeniu z Ukrainą (AA)</w:t>
            </w: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:rsidR="00B0489F" w:rsidRPr="005E7976" w:rsidRDefault="00B0489F" w:rsidP="005E7976">
            <w:pPr>
              <w:pStyle w:val="Akapitzlist"/>
              <w:numPr>
                <w:ilvl w:val="0"/>
                <w:numId w:val="3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/>
                <w:sz w:val="22"/>
                <w:szCs w:val="22"/>
              </w:rPr>
              <w:t>Omówiono i przyjęto następujące dokumenty:</w:t>
            </w:r>
          </w:p>
          <w:p w:rsidR="00832EE7" w:rsidRPr="005E7976" w:rsidRDefault="00B0489F" w:rsidP="005E7976">
            <w:pPr>
              <w:pStyle w:val="Akapitzlist"/>
              <w:numPr>
                <w:ilvl w:val="0"/>
                <w:numId w:val="3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 xml:space="preserve">Informacja na temat stanu wdrożenia dyrektyw unijnych i zobowiązań legislacyjnych wynikających z orzeczeń TSUE oraz uwag KE przekazywanych w ramach postępowania </w:t>
            </w:r>
            <w:r w:rsidR="003955D4" w:rsidRPr="005E7976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w trybie art. 258 TFUE lub art. 260 TFUE</w:t>
            </w:r>
            <w:r w:rsidR="003955D4" w:rsidRPr="005E79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:rsidR="00A10B96" w:rsidRPr="005E7976" w:rsidRDefault="00A10B96" w:rsidP="005E7976">
      <w:pPr>
        <w:spacing w:before="120" w:after="120"/>
        <w:mirrorIndents/>
        <w:rPr>
          <w:rFonts w:asciiTheme="minorHAnsi" w:hAnsiTheme="minorHAnsi" w:cstheme="minorHAnsi"/>
          <w:sz w:val="22"/>
          <w:szCs w:val="22"/>
          <w:u w:val="single"/>
        </w:rPr>
      </w:pPr>
    </w:p>
    <w:p w:rsidR="001135AF" w:rsidRPr="005E7976" w:rsidRDefault="000A74FB" w:rsidP="005E7976">
      <w:pPr>
        <w:spacing w:before="120" w:after="120"/>
        <w:mirrorIndents/>
        <w:rPr>
          <w:rFonts w:asciiTheme="minorHAnsi" w:hAnsiTheme="minorHAnsi" w:cstheme="minorHAnsi"/>
          <w:sz w:val="22"/>
          <w:szCs w:val="22"/>
          <w:u w:val="single"/>
        </w:rPr>
      </w:pPr>
      <w:r w:rsidRPr="005E7976">
        <w:rPr>
          <w:rFonts w:asciiTheme="minorHAnsi" w:hAnsiTheme="minorHAnsi" w:cstheme="minorHAnsi"/>
          <w:sz w:val="22"/>
          <w:szCs w:val="22"/>
          <w:u w:val="single"/>
        </w:rPr>
        <w:t>Komitet do Spraw Europejskich w trybie obiegowym</w:t>
      </w:r>
      <w:r w:rsidR="001135AF" w:rsidRPr="005E7976">
        <w:rPr>
          <w:rFonts w:asciiTheme="minorHAnsi" w:hAnsiTheme="minorHAnsi" w:cstheme="minorHAnsi"/>
          <w:sz w:val="22"/>
          <w:szCs w:val="22"/>
          <w:u w:val="single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5E7976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:rsidR="000B2701" w:rsidRPr="005E7976" w:rsidRDefault="00A73FE5" w:rsidP="005E7976">
            <w:pPr>
              <w:spacing w:before="120" w:after="12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B71F9D" w:rsidRPr="005E7976">
              <w:rPr>
                <w:rFonts w:asciiTheme="minorHAnsi" w:hAnsiTheme="minorHAnsi" w:cstheme="minorHAnsi"/>
                <w:b/>
                <w:sz w:val="22"/>
                <w:szCs w:val="22"/>
              </w:rPr>
              <w:t>ozstrzygnął i przyjął następujące dokumenty:</w:t>
            </w:r>
            <w:r w:rsidR="000B2701" w:rsidRPr="005E79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Sprawozdanie z nieformalnego spotkania mini</w:t>
            </w:r>
            <w:r w:rsidR="006C4691">
              <w:rPr>
                <w:rFonts w:asciiTheme="minorHAnsi" w:hAnsiTheme="minorHAnsi" w:cstheme="minorHAnsi"/>
                <w:sz w:val="22"/>
                <w:szCs w:val="22"/>
              </w:rPr>
              <w:t xml:space="preserve">strów UE ds. rolnictwa </w:t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w dniach 7-9 kwietnia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do Spraw Zag</w:t>
            </w:r>
            <w:r w:rsidR="006C46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ranicznych w formacie ministrów </w:t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ds. współpracy rozwojowej w dniu 7 maja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Sprawozdanie z posiedzenia Rady ds. Gos</w:t>
            </w:r>
            <w:r w:rsidR="006C4691">
              <w:rPr>
                <w:rFonts w:asciiTheme="minorHAnsi" w:hAnsiTheme="minorHAnsi" w:cstheme="minorHAnsi"/>
                <w:sz w:val="22"/>
                <w:szCs w:val="22"/>
              </w:rPr>
              <w:t xml:space="preserve">podarczych i Finansowych w dniu </w:t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 xml:space="preserve">12 kwietnia </w:t>
            </w:r>
            <w:r w:rsidR="006C469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2024 r. uwzględniające sprawozdanie z posiedzenia Eurogrupy w dniu 11 kwietnia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5E7976">
              <w:rPr>
                <w:rFonts w:asciiTheme="minorHAnsi" w:hAnsiTheme="minorHAnsi" w:cstheme="minorHAnsi"/>
                <w:i/>
                <w:sz w:val="22"/>
                <w:szCs w:val="22"/>
              </w:rPr>
              <w:t>Wniosek dotyczący Decyzji Parlamentu Europejskiego i Rady w sprawie udzielenia pomocy makrofinansowej Haszymidzkiemu Królestwu Jordanii</w:t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 xml:space="preserve"> (COM(2024) 159).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Projekt stanowiska RP w odniesieniu do dokumentów UE:</w:t>
            </w:r>
          </w:p>
          <w:p w:rsidR="006C4691" w:rsidRDefault="005E7976" w:rsidP="006C4691">
            <w:pPr>
              <w:pStyle w:val="Akapitzlist"/>
              <w:widowControl w:val="0"/>
              <w:numPr>
                <w:ilvl w:val="0"/>
                <w:numId w:val="35"/>
              </w:numPr>
              <w:adjustRightInd w:val="0"/>
              <w:ind w:left="1026" w:hanging="28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Wniosek dotyczący Decyzji Rady w sprawie udzielenia krótkoterminowej pomocy makrofinansowej Arabskiej Republice Egiptu (COM(2024) 460),</w:t>
            </w:r>
          </w:p>
          <w:p w:rsidR="005E7976" w:rsidRPr="006C4691" w:rsidRDefault="005E7976" w:rsidP="006C4691">
            <w:pPr>
              <w:pStyle w:val="Akapitzlist"/>
              <w:widowControl w:val="0"/>
              <w:numPr>
                <w:ilvl w:val="0"/>
                <w:numId w:val="35"/>
              </w:numPr>
              <w:adjustRightInd w:val="0"/>
              <w:ind w:left="1026" w:hanging="284"/>
              <w:textAlignment w:val="baseline"/>
              <w:rPr>
                <w:rFonts w:asciiTheme="minorHAnsi" w:hAnsiTheme="minorHAnsi" w:cstheme="minorHAnsi"/>
                <w:sz w:val="22"/>
                <w:szCs w:val="22"/>
              </w:rPr>
            </w:pPr>
            <w:r w:rsidRPr="006C4691">
              <w:rPr>
                <w:rFonts w:asciiTheme="minorHAnsi" w:hAnsiTheme="minorHAnsi" w:cstheme="minorHAnsi"/>
                <w:sz w:val="22"/>
                <w:szCs w:val="22"/>
              </w:rPr>
              <w:t>Wniosek dotyczący Decyzji Parlamentu Europejskiego i Rady w sprawie udzielenia pomocy makrofinansowej Arabskiej Republice Egiptu (COM(2024) 461).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Zatrudnienia, Polityki Społecznej, Zdrowia i Spraw Konsumenckich w dniu 7 maja 2024 r. (sesja dot. równości).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Sprawozdanie z posiedzenia Rady do Spraw Zagranicznych w dniu 22 kwietnia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Zatwierdzenie mandatu na wybor</w:t>
            </w:r>
            <w:r w:rsidR="006C4691">
              <w:rPr>
                <w:rFonts w:asciiTheme="minorHAnsi" w:hAnsiTheme="minorHAnsi" w:cstheme="minorHAnsi"/>
                <w:sz w:val="22"/>
                <w:szCs w:val="22"/>
              </w:rPr>
              <w:t xml:space="preserve">y uzupełniające do Rady Bruegel </w:t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oraz na Zebranie Generalne członków Bruegel.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5E7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Komunikat Komisji Europejskiej do Parlamentu Europejskiego, Rady Europejskiej i Rady w sprawie reform poprzedzających rozszerzenie oraz przeglądów polityki</w:t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146).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 ds. Zatrudnieni</w:t>
            </w:r>
            <w:r w:rsidR="006C46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a, Polityki Społecznej, Zdrowia </w:t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i Spraw Konsumenckich w dniu 7 maja 2024 r. (sesja dot. równości).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5E7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Wspólny Komunikat do Parlamentu Europejskiego, Rady, Europejskiego Komitetu Ekonomiczno-Społecznego i Komitetu Regionów Nowa Strategia na rzecz europejskiego przemysłu obronnego: osiągnięcie gotowości UE dzięki zdolnemu do reagowania i odpornemu europejskiemu przemysłowi obronnemu</w:t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(JOIN(2024) 010).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Sprawozdanie z posiedzenia Komitetu Stałych Przedstawicieli COREPER I w dniu 26 kwietnia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 xml:space="preserve">Informacja dla Sejmu i Senatu RP o stanowisku RP w odniesieniu do projektów aktów prawnych przewidzianych do rozpatrzenia podczas posiedzenia Rady ds. Gospodarczych </w:t>
            </w:r>
            <w:r w:rsidR="006C469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 Finansowych w dniu 14 maja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Założenia do uzupełnienia odpowiedzi na zarzuty formalne w związku z nieprawidłową transpozycją dyrektywy Parlamentu Europejskiego i Rady 2010/75/UE z dnia 24 listopada 2010 r. w sprawie emisji przemysłowych (zintegrowane zapobieganie zanieczyszczeniom i ich kontrola) – naruszenie nr 2023/2173.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 xml:space="preserve">Założenia do odpowiedzi na uzasadnioną opinię w związku z brakiem transpozycji dyrektywy Parlamentu Europejskiego i Rady (UE) 2022/738 dotyczącej zmiany dyrektywy 2006/1/WE </w:t>
            </w:r>
            <w:r w:rsidR="006C469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w sprawie użytkowania pojazdów najmowanych bez kierowców w celu przewozu drogowego rzeczy – naruszenie nr 2023/0236.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65546602"/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Informacja w sprawie wskazania instytucji wiodącej w grupie eksperckiej Komisji Europejskiej (MKiŚ)</w:t>
            </w:r>
            <w:bookmarkEnd w:id="0"/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II w dniu 8 maja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 xml:space="preserve">Projekt stanowiska RP w odniesieniu do dokumentu UE </w:t>
            </w:r>
            <w:r w:rsidRPr="005E7976">
              <w:rPr>
                <w:rFonts w:asciiTheme="minorHAnsi" w:hAnsiTheme="minorHAnsi" w:cstheme="minorHAnsi"/>
                <w:i/>
                <w:sz w:val="22"/>
                <w:szCs w:val="22"/>
              </w:rPr>
              <w:t>Wniosek dotyczący rozporządzenia Parlamentu Europejskiego i Rady ustanawiającego Program na rzecz europejskiego przemysłu obronnego oraz ramy środków w celu zapewnienia terminowej dostępności i dostaw produkt</w:t>
            </w:r>
            <w:r w:rsidR="006C4691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ów związanych </w:t>
            </w:r>
            <w:r w:rsidRPr="005E7976">
              <w:rPr>
                <w:rFonts w:asciiTheme="minorHAnsi" w:hAnsiTheme="minorHAnsi" w:cstheme="minorHAnsi"/>
                <w:i/>
                <w:sz w:val="22"/>
                <w:szCs w:val="22"/>
              </w:rPr>
              <w:t>z obronnością („EDIP”)</w:t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 xml:space="preserve"> (COM(2024) 150).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dniu 8 maja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Założenia do odpowiedzi na zarzuty formalne w związku z brakiem kompletnego wdrożenia dyrektywy Parlamentu Europejskiego i Rady (UE) 2016/800 z dnia 11 maja 2016 r. w sprawie gwarancji procesowych dla dzieci będących podejrzanymi lub oskarżonymi w postępowaniu karnym – naruszenie nr 2023/2127.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Informacja w sprawie wskazania instytucji wiodącej w gremium Komisji Europejskiej (Europejska Rada ds. Surowców Krytycznych).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Rady ds. Edukacji, Młodzieży, Kultury i Sportu w dniu 14 maja </w:t>
            </w:r>
            <w:r w:rsidR="006C469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2024 r. (sesja dot. kultury, spraw audiowizualnych i mediów).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Rady ds. Edukacji, Młodzieży, Kultury i Sportu w dniu 14 maja </w:t>
            </w:r>
            <w:r w:rsidR="006C4691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2024 r. (sesja dot. edukacji i młodzieży).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Edukacji, Młodzieży, Kultury i Sportu w dniach 13-14 maja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Informacja w sprawie zatwierdzenia przedłużenia okresu oddelegowania pracownika Kancelarii Prezesa Rady Ministrów na stanowisku eksperta narodowego do Parlamentu Europejskiego.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Informacja o stanie realizacji zadań nałożonych na ministerstwa i urzędy centralne, monitorowanych przez KSE.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C-57/24 </w:t>
            </w:r>
            <w:r w:rsidRPr="005E7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Ławida</w:t>
            </w:r>
            <w:r w:rsidRPr="005E797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Instrukcja na posiedzenie Rady ds. Edukacji, Młodzieży, Kultury i Sportu w dniu 14 maja </w:t>
            </w:r>
            <w:r w:rsidR="006C4691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2024 r. (sesja dot. sportu).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ds. Gospodarczych i Finansowych w dniu 14 maja 2024 r. uwzględniająca instrukcję na posiedzenie Eurogrupy w dniu 13 maja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C-98/24 </w:t>
            </w:r>
            <w:r w:rsidRPr="005E7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Koda</w:t>
            </w:r>
            <w:r w:rsidRPr="005E797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Sprawozdanie z posiedzenia Komitetu Stałych Przedstawicieli COREPER II w dniu 8 maj </w:t>
            </w:r>
            <w:r w:rsidR="006C4691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Sprawozdanie z nieformalnego posiedzenia </w:t>
            </w:r>
            <w:r w:rsidR="006C46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Rady do Spraw Ogólnych </w:t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w dniach 29-30 kwietnia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5E797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Biała księga w sprawie wariantów dotyczących zwiększenia wsparcia badań i rozwoju obejmujących technologie o potencjale podwójnego zastosowania</w:t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27).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zmiany członka Zarządu Europejskiej Agencji ds. Zarządzania Operacyjnego Wielkoskalowymi Systemami Informatycznymi w Przestrzeni Wolności, Bezpieczeństwa i Sprawiedliwości (eu-Lisa).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Sprawozdanie z posiedzenia Komitetu Stałych Przedstawicieli COREPER I w dniu 8 maja </w:t>
            </w:r>
            <w:r w:rsidR="006C4691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Informacja w sprawie zatwierdzenia przedłużenia okresu oddelegowania przedstawiciela Krajowej Administracji Skarbowej na stanowisku eksperta w Misji Obserwacyjnej Unii Europejskiej (EUMM) w Gruzji.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Informacja w sprawie wskazania instytucji wiodącej w gremiach Komisji Europejskiej (MC).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dniu 15 maja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5E797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Wniosek dotyczący Rozporządzenia Parlamentu Europejskiego i Rady zmieniającego rozporządzenie Parlamentu Europejskiego </w:t>
            </w:r>
            <w:r w:rsidR="006C469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i Rady (UE) 2023/212</w:t>
            </w:r>
            <w:r w:rsidR="006C4691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4 z dnia </w:t>
            </w:r>
            <w:r w:rsidRPr="005E797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4 października 2023 r. w sprawie niektórych przepisów dotyczących połowów na obszarze objętym porozumieniem Generalnej Komisji Rybołówstwa Morza Śródziemnego (GFCM)</w:t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183).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o wynikach procedury naboru do programu </w:t>
            </w:r>
            <w:r w:rsidRPr="005E7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Erasmus dla pracowników administracji publicznej</w:t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dotyczącego staży krótkoterminowych w instytucjach UE dla nowo zatrudnionych pracowników administracji publicznej państw członkowskich UE w 2024 roku (nabór na II sesję 2024 r.).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Instrukcja na posiedzenie Rady ds. Transportu, Telekomunikacji i Energii w dniu 21 maja </w:t>
            </w:r>
            <w:r w:rsidR="006C4691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2024 r. (sesja dot. telekomunikacji).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do Spraw Ogólnych w dniu 21 maja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delegacji Polski do omówienia na posiedzeniu Rady UE ds. Rolnictwa </w:t>
            </w:r>
            <w:r w:rsidR="006C4691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 Rybołówstwa 27 maja 2024 r. w ramach punktu „Sprawy różne” </w:t>
            </w:r>
            <w:r w:rsidRPr="005E7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Trudna sytuacja producentów owoców w związku ze spodziewanym spadkiem plonów spowodowanym niekorzystnymi warunkami pogodowymi</w:t>
            </w:r>
            <w:r w:rsidRPr="005E797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w sprawie zatwierdzenia kandydata z Ministerstwa Obrony Narodowej </w:t>
            </w:r>
            <w:r w:rsidR="006C4691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na stanowisko eksperta narodowego w Europejskiej Agencji Obrony.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Sprawozdanie z posiedzenia Komitetu Stałych Przedstawicieli COREPER II w dniu 15 maja </w:t>
            </w:r>
            <w:r w:rsidR="00783F1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Lista koordynatorów instytucjonalnych w systemie Portal Delegatów.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w sprawie przedłużenia okresu oddelegowania eksperta narodowego </w:t>
            </w:r>
            <w:r w:rsidR="00783F1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 Ministerstwa Obrony Narodowej na stanowisko w Europejskim Kolegium Bezpieczeństwa </w:t>
            </w:r>
            <w:r w:rsidR="00783F1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i Obrony.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Prognoza dotycząca stanu transpozycji dyrektyw rynku wewnętrznego w Polsce (dyrektywy, których termin transpozycji upłynie do 31 maja 2024 r. oraz których pełna transpozycja powinna zostać notyfikowana KE przez Polskę do dnia 10 czerwca 2024 r.).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dla Sejmu i Senatu RP o stanowisku RP w odniesieniu do projektów aktów prawnych przewidzianych do rozpatrzenia podczas posiedzenia Rady ds. Rolnictwa </w:t>
            </w:r>
            <w:r w:rsidR="00783F1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i Rybołówstwa w dniu 27 maja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w sprawie zatwierdzenia przedłużenia okresu oddelegowania eksperta </w:t>
            </w:r>
            <w:r w:rsidR="00783F1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z Ministerstwa Obrony Narodowej wykonującego zadania w Misji Obserwacyjnej UE w Gruzji (EUMM Georgia).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5E7976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Wniosek dotyczący rozporządzenia Rady zmieniającego załącznik I do rozporządzenia (EWG) nr 2658/87 w sprawie nomenklatury taryfowej i statystycznej oraz w sprawie Wspólnej Taryfy Celnej</w:t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148).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Informacja dla Sejmu i Senatu RP o stanowisku RP w odniesieniu do projektów aktów prawnych przewidzianych do rozpatrzenia podczas posiedzenia Rady ds. Transportu, Telekomunikacji i Energii w dniu 30 maja 2024 r. (sesja dot. energii).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Sprawozdanie z posiedzenia Rady ds. Edukacji, Młodzieży, Kultury i Sportu w dniach 13-14 maja 2024 r. (sesja dot. kultury, s</w:t>
            </w:r>
            <w:r w:rsidR="00783F12">
              <w:rPr>
                <w:rFonts w:asciiTheme="minorHAnsi" w:hAnsiTheme="minorHAnsi" w:cstheme="minorHAnsi"/>
                <w:sz w:val="22"/>
                <w:szCs w:val="22"/>
              </w:rPr>
              <w:t xml:space="preserve">praw audiowizualnych </w:t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 mediów).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Sprawozdanie z posiedzenia Rady ds. Edukacji, Młodzieży, Kultury i Sportu w dniu 13 maja 2024 r. (sesja dot. edukacji i młodzieży).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Instrukcja na posiedzenie Rady ds. Konku</w:t>
            </w:r>
            <w:r w:rsidR="00783F12">
              <w:rPr>
                <w:rFonts w:asciiTheme="minorHAnsi" w:hAnsiTheme="minorHAnsi" w:cstheme="minorHAnsi"/>
                <w:sz w:val="22"/>
                <w:szCs w:val="22"/>
              </w:rPr>
              <w:t xml:space="preserve">rencyjności w dniu 23 i 24 maja </w:t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2024 r. (sesje dot. przestrzeni kosmicznej oraz rynku wewnętrznego i przemysłu).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Instrukcja na posiedzenie Rady ds. Konkurencyjności w dniach 23-24 maja 2024 r. (sesja dot. badań naukowych).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dniu 22maja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Sprawozdanie z posiedzenia Rady ds. Rolnictwa i Rybołówstwa w dniu 29 kwietnia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Sprawozdanie z Nieformalnego Spotkania Ministrów Zdrowia UE w dniach 23-24 kwietnia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C-410/23 </w:t>
            </w:r>
            <w:r w:rsidRPr="005E7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Pielatak</w:t>
            </w:r>
            <w:r w:rsidRPr="005E797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Informacja Ministerstwa Spraw Zagranicznych w sprawie zatwierdzenia kandydata na stanowisko eksperta narodowego: Policy Officer – Peace, Security and Defence Partnerships in the MD.-PSD.PCM.2 division of the EEAS, Job No 425797 w ESDZ w Brukseli.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ds. Rolnictwa i Rybołówstwa w dniu 27 maja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do Spraw Zagranicznych w dniu 27 maja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</w:t>
            </w:r>
            <w:r w:rsidR="00783F12">
              <w:rPr>
                <w:rFonts w:asciiTheme="minorHAnsi" w:hAnsiTheme="minorHAnsi" w:cstheme="minorHAnsi"/>
                <w:sz w:val="22"/>
                <w:szCs w:val="22"/>
              </w:rPr>
              <w:t xml:space="preserve">I </w:t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w dniach 22 i 24 maja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</w:t>
            </w:r>
            <w:r w:rsidR="00783F1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icieli COREPER I </w:t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dniu 15 maja </w:t>
            </w:r>
            <w:r w:rsidR="00783F1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Instrukcja dla Przedstawiciela Polski na po</w:t>
            </w:r>
            <w:r w:rsidR="00783F12">
              <w:rPr>
                <w:rFonts w:asciiTheme="minorHAnsi" w:hAnsiTheme="minorHAnsi" w:cstheme="minorHAnsi"/>
                <w:sz w:val="22"/>
                <w:szCs w:val="22"/>
              </w:rPr>
              <w:t xml:space="preserve">siedzenie Komitetu Odwoławczego </w:t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w dniu 28 maja 2024 r. dot. decyzji wykonawczej Komisji ustalającej ogólnounijne docelowe parametry skuteczności działania dla sieci zarządzania ruchem lotniczym na czwarty okres odniesienia od dnia 1 stycznia 2025 r. do dnia 31 grudnia 2029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Raport dla Komisji Europejskiej w sprawie działań podjętych w zakresie nadzoru rynku nad wyrobami pirotechnicznymi w 2023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Instrukcja na posiedzenie Rady do Spraw Zagranicznych (obrona) w dniu 28 maja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 xml:space="preserve">Stanowisko Rządu RP do rozmów ws. pogłębienia wzajemnej liberalizacji handlu UE – UA </w:t>
            </w:r>
            <w:r w:rsidR="00783F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 xml:space="preserve">w ramach pogłębionej i kompleksowej umowy o wolnym handlu (DCFTA), na podstawie </w:t>
            </w:r>
            <w:r w:rsidR="00783F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art. 29 Układu o</w:t>
            </w:r>
            <w:r w:rsidR="00783F12">
              <w:rPr>
                <w:rFonts w:asciiTheme="minorHAnsi" w:hAnsiTheme="minorHAnsi" w:cstheme="minorHAnsi"/>
                <w:sz w:val="22"/>
                <w:szCs w:val="22"/>
              </w:rPr>
              <w:t xml:space="preserve"> stowarzyszeniu </w:t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z Ukrainą (AA).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5E7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decyzji wykonawczej Rady w sprawie zatwierdzenia oceny Planu Ukrainy</w:t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172).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w sprawie zmiany przedstawiciela Polski w Zarządzie Agencji Unii Europejskiej </w:t>
            </w:r>
            <w:r w:rsidR="00783F1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ds. Współpracy Organów Ścigania (Europol).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Rady Zarządzającej i instytucji wiodącej dla Ag</w:t>
            </w:r>
            <w:r w:rsidR="00783F1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encji UE </w:t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ds. Narkotyków (EUDA).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Założenia do stanowiska Rzeczypospolitej Polskiej w postępowaniu w sprawie prejudycjalnej C-200/24</w:t>
            </w:r>
            <w:r w:rsidRPr="005E7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Komisja Europejska przeciwko Rzeczypospolitej Polskiej</w:t>
            </w:r>
            <w:r w:rsidRPr="005E797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Sprawozdanie z posiedzenia Komitetu Stałych Przedstawicieli COREPER I </w:t>
            </w:r>
            <w:r w:rsidR="00783F1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w dniu 22 maja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5E7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Komunikat Komisji do Parlamentu Europejskiego, Rady, Europejskiego Komitetu Ekonomiczno-Społecznego i Komitetu Regionów: Niedobory pracowników i umiejętności w UE: plan działania</w:t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131).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Sprawozdanie z posiedzenia Komitetu Stałych Przedstawicieli COREPER II w dniu 22 maja </w:t>
            </w:r>
            <w:r w:rsidR="00783F1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Komitetu Stałych Przedstawi</w:t>
            </w:r>
            <w:r w:rsidR="00783F1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cieli COREPER II </w:t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dniu 24 maja </w:t>
            </w:r>
            <w:r w:rsidR="00783F1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Informacja w sprawie stanowiska RP dotycząca wyborów na stanowisko Prezesa Izb Odwoławczych Urzędu Unii Europejskiej ds. Własności Intelektualnej (EUIPO).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5E7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Zalecenie dotyczące decyzji Rady upoważniającej do rozpoczęcia negocjacji dotyczących umowy między Unią Europejską </w:t>
            </w:r>
            <w:r w:rsidR="00783F1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 Zjednoczon</w:t>
            </w:r>
            <w:r w:rsidR="00783F1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ym Królestwem Wielkiej Brytanii </w:t>
            </w:r>
            <w:r w:rsidRPr="005E7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i Irlandii Północnej w sprawie mobilności młodzieży</w:t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169).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C-71/24 </w:t>
            </w:r>
            <w:r w:rsidRPr="005E7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Alior Bank</w:t>
            </w:r>
            <w:r w:rsidRPr="005E797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Instrukcja na posiedzenie Rady ds. Transportu, Telekomunikacji i Energii </w:t>
            </w:r>
            <w:r w:rsidR="00783F1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w dniu 30 maja </w:t>
            </w:r>
            <w:r w:rsidR="00783F1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2024 r. (sesja dot. energii).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do Spraw Zagranicznych (handel) w dniu 30 maja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Instrukcja na posiedzenie Komitetu Stałych Przedstawicieli COREPER I w dniu 29 maja 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 xml:space="preserve">Instrukcja na posiedzenie Komitetu Stałych Przedstawicieli COREPER II w dniu 29 maja </w:t>
            </w:r>
            <w:r w:rsidR="00783F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2024 r.</w:t>
            </w:r>
          </w:p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bookmarkStart w:id="1" w:name="_Hlk168054426"/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C-99/24 </w:t>
            </w:r>
            <w:r w:rsidRPr="005E7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Chmieka</w:t>
            </w:r>
            <w:r w:rsidRPr="005E797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bookmarkEnd w:id="1"/>
          <w:p w:rsidR="005E7976" w:rsidRPr="005E7976" w:rsidRDefault="005E7976" w:rsidP="005E7976">
            <w:pPr>
              <w:pStyle w:val="Akapitzlist"/>
              <w:numPr>
                <w:ilvl w:val="0"/>
                <w:numId w:val="3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pozalegislacyjnego UE </w:t>
            </w:r>
            <w:r w:rsidRPr="005E7976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Komunikat Komisji do Parlamentu Europejskiego, Rady, Europejskiego Komitetu Ekonomiczno-Społecznego i Komitetu Regionów: Projekt dyplomu europejskiego</w:t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(COM(2024) 144).</w:t>
            </w:r>
          </w:p>
          <w:p w:rsidR="00B0489F" w:rsidRPr="006C4691" w:rsidRDefault="005E7976" w:rsidP="00783F12">
            <w:pPr>
              <w:pStyle w:val="Akapitzlist"/>
              <w:numPr>
                <w:ilvl w:val="0"/>
                <w:numId w:val="35"/>
              </w:numPr>
              <w:spacing w:after="240"/>
              <w:ind w:left="714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dla Sejmu i Senatu RP o stanowisku RP w odniesieniu do projektów aktów prawnych przewidzianych do rozpatrzenia podczas posiedzenia Rady ds.  Konkurencyjności </w:t>
            </w:r>
            <w:r w:rsidRPr="005E7976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(części rynek wewnętrzny i przemysł oraz przestrzeń kosmiczna)</w:t>
            </w:r>
            <w:r w:rsidRPr="005E7976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dniach 23-24 maja 2024 r.</w:t>
            </w:r>
          </w:p>
          <w:p w:rsidR="000B2701" w:rsidRPr="005E7976" w:rsidRDefault="000B2701" w:rsidP="005E7976">
            <w:pPr>
              <w:pStyle w:val="Akapitzlist"/>
              <w:numPr>
                <w:ilvl w:val="0"/>
                <w:numId w:val="2"/>
              </w:numPr>
              <w:ind w:left="357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/>
                <w:sz w:val="22"/>
                <w:szCs w:val="22"/>
              </w:rPr>
              <w:t>Uzgodnił oraz rekomendował Stałemu Komitetowi Rady Ministrów rozpatrzenie następujących dokumentów:</w:t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E7976" w:rsidRPr="006C4691" w:rsidRDefault="005E7976" w:rsidP="006C4691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C4691">
              <w:rPr>
                <w:rFonts w:asciiTheme="minorHAnsi" w:hAnsiTheme="minorHAnsi" w:cstheme="minorHAnsi"/>
                <w:sz w:val="22"/>
                <w:szCs w:val="22"/>
              </w:rPr>
              <w:t>Projekt rozporządzenia Rady Ministrów w sprawie sposobu i trybu postępowania z wnioskiem o odstąpienie od wymierzenia kary pieniężnej i z wnioskiem o obniżenie kary pieniężnej (RC1).</w:t>
            </w:r>
          </w:p>
          <w:p w:rsidR="005E7976" w:rsidRPr="006C4691" w:rsidRDefault="005E7976" w:rsidP="006C4691">
            <w:pPr>
              <w:pStyle w:val="Akapitzlist"/>
              <w:numPr>
                <w:ilvl w:val="0"/>
                <w:numId w:val="3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6C4691">
              <w:rPr>
                <w:rFonts w:asciiTheme="minorHAnsi" w:hAnsiTheme="minorHAnsi" w:cstheme="minorHAnsi"/>
                <w:sz w:val="22"/>
                <w:szCs w:val="22"/>
              </w:rPr>
              <w:t>Projekt ustawy o zmianie ustawy o cudzoziemcach oraz niektórych innych ustaw (UC15).</w:t>
            </w:r>
          </w:p>
          <w:p w:rsidR="005E7976" w:rsidRPr="005E7976" w:rsidRDefault="005E7976" w:rsidP="00783F12">
            <w:pPr>
              <w:pStyle w:val="Akapitzlist"/>
              <w:numPr>
                <w:ilvl w:val="0"/>
                <w:numId w:val="36"/>
              </w:numPr>
              <w:spacing w:after="240"/>
              <w:ind w:left="714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 xml:space="preserve">Roczny zbiorczy raport dla Komisji Europejskiej dotyczący zawartości siarki w lekkim oleju opałowym, ciężkim oleju opałowym, oleju do silników statków żeglugi śródlądowej </w:t>
            </w:r>
            <w:r w:rsidR="00783F12">
              <w:rPr>
                <w:rFonts w:asciiTheme="minorHAnsi" w:hAnsiTheme="minorHAnsi" w:cstheme="minorHAnsi"/>
                <w:sz w:val="22"/>
                <w:szCs w:val="22"/>
              </w:rPr>
              <w:br/>
            </w: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oraz paliwie żeglugowym stosowanym w statkach morskich w 2023 roku.</w:t>
            </w:r>
          </w:p>
          <w:p w:rsidR="003C4BBD" w:rsidRPr="005E7976" w:rsidRDefault="003C4BBD" w:rsidP="005E7976">
            <w:pPr>
              <w:pStyle w:val="Akapitzlist"/>
              <w:numPr>
                <w:ilvl w:val="0"/>
                <w:numId w:val="2"/>
              </w:numPr>
              <w:ind w:left="357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Uzgodnił oraz rekomendował </w:t>
            </w:r>
            <w:r w:rsidR="00021EE0" w:rsidRPr="005E7976">
              <w:rPr>
                <w:rFonts w:asciiTheme="minorHAnsi" w:hAnsiTheme="minorHAnsi" w:cstheme="minorHAnsi"/>
                <w:b/>
                <w:sz w:val="22"/>
                <w:szCs w:val="22"/>
              </w:rPr>
              <w:t>Radzie Ministrów</w:t>
            </w:r>
            <w:r w:rsidRPr="005E797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rozpatrzenie następujących dokumentów:</w:t>
            </w:r>
          </w:p>
          <w:p w:rsidR="005E7976" w:rsidRPr="006C4691" w:rsidRDefault="005E7976" w:rsidP="006C4691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6C4691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na temat przyczyny rozbieżności pomiędzy stanowiskiem Rządu a opinią Komisji do Spraw Unii Europejskiej Sejmu RP w odniesieniu do projektu dyrektywy Rady w sprawie wprowadzenia w życie zasady równego traktowania osób bez względu na religię </w:t>
            </w:r>
            <w:r w:rsidR="00783F12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6C4691">
              <w:rPr>
                <w:rFonts w:asciiTheme="minorHAnsi" w:hAnsiTheme="minorHAnsi" w:cstheme="minorHAnsi"/>
                <w:bCs/>
                <w:sz w:val="22"/>
                <w:szCs w:val="22"/>
              </w:rPr>
              <w:t>lub światopogląd, niepełnosprawność, wiek lub orientację seksualną (COM(2008) 426).</w:t>
            </w:r>
          </w:p>
          <w:p w:rsidR="005E7976" w:rsidRPr="005E7976" w:rsidRDefault="005E7976" w:rsidP="00783F12">
            <w:pPr>
              <w:pStyle w:val="Akapitzlist"/>
              <w:ind w:left="708"/>
              <w:mirrorIndents/>
              <w:rPr>
                <w:rFonts w:asciiTheme="minorHAnsi" w:hAnsiTheme="minorHAnsi" w:cstheme="minorHAnsi"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dokumentu.</w:t>
            </w:r>
          </w:p>
          <w:p w:rsidR="005E7976" w:rsidRPr="00783F12" w:rsidRDefault="005E7976" w:rsidP="00783F12">
            <w:pPr>
              <w:pStyle w:val="Akapitzlist"/>
              <w:numPr>
                <w:ilvl w:val="0"/>
                <w:numId w:val="3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783F12">
              <w:rPr>
                <w:rFonts w:asciiTheme="minorHAnsi" w:hAnsiTheme="minorHAnsi" w:cstheme="minorHAnsi"/>
                <w:bCs/>
                <w:sz w:val="22"/>
                <w:szCs w:val="22"/>
              </w:rPr>
              <w:t>Aktualizacja nr 1 Planu pracy Komitetu do Spraw Europejskich na 2024 r.</w:t>
            </w:r>
          </w:p>
          <w:p w:rsidR="003C4BBD" w:rsidRPr="00783F12" w:rsidRDefault="005E7976" w:rsidP="00783F12">
            <w:pPr>
              <w:pStyle w:val="Akapitzlist"/>
              <w:ind w:left="708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E7976">
              <w:rPr>
                <w:rFonts w:asciiTheme="minorHAnsi" w:hAnsiTheme="minorHAnsi" w:cstheme="minorHAnsi"/>
                <w:sz w:val="22"/>
                <w:szCs w:val="22"/>
              </w:rPr>
              <w:t>Komitet rekomendował RM zatwierdzenie dokumentu.</w:t>
            </w:r>
          </w:p>
        </w:tc>
      </w:tr>
    </w:tbl>
    <w:p w:rsidR="005B7044" w:rsidRPr="005E7976" w:rsidRDefault="005B7044" w:rsidP="005E7976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5B7044" w:rsidRPr="005E7976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6973" w:rsidRDefault="00186973">
      <w:r>
        <w:separator/>
      </w:r>
    </w:p>
  </w:endnote>
  <w:endnote w:type="continuationSeparator" w:id="0">
    <w:p w:rsidR="00186973" w:rsidRDefault="0018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42D8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6973" w:rsidRDefault="00186973">
      <w:r>
        <w:separator/>
      </w:r>
    </w:p>
  </w:footnote>
  <w:footnote w:type="continuationSeparator" w:id="0">
    <w:p w:rsidR="00186973" w:rsidRDefault="001869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4F6A"/>
    <w:multiLevelType w:val="hybridMultilevel"/>
    <w:tmpl w:val="A76E954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7326B"/>
    <w:multiLevelType w:val="hybridMultilevel"/>
    <w:tmpl w:val="BF56DF4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D7DBD"/>
    <w:multiLevelType w:val="hybridMultilevel"/>
    <w:tmpl w:val="8A4E493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80C3F"/>
    <w:multiLevelType w:val="hybridMultilevel"/>
    <w:tmpl w:val="13E4711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A4A7142"/>
    <w:multiLevelType w:val="hybridMultilevel"/>
    <w:tmpl w:val="3BCED88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3D6E83"/>
    <w:multiLevelType w:val="hybridMultilevel"/>
    <w:tmpl w:val="4B54517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F7CB7"/>
    <w:multiLevelType w:val="hybridMultilevel"/>
    <w:tmpl w:val="82F203F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EE170B"/>
    <w:multiLevelType w:val="hybridMultilevel"/>
    <w:tmpl w:val="F01E6E1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0059A"/>
    <w:multiLevelType w:val="hybridMultilevel"/>
    <w:tmpl w:val="0BA06E0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D4338"/>
    <w:multiLevelType w:val="hybridMultilevel"/>
    <w:tmpl w:val="1F428A5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F82CB4"/>
    <w:multiLevelType w:val="hybridMultilevel"/>
    <w:tmpl w:val="D7E29C9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F36BF3"/>
    <w:multiLevelType w:val="hybridMultilevel"/>
    <w:tmpl w:val="09E27B7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C483D"/>
    <w:multiLevelType w:val="hybridMultilevel"/>
    <w:tmpl w:val="05AE20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5B1024"/>
    <w:multiLevelType w:val="hybridMultilevel"/>
    <w:tmpl w:val="DC74D2C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81434"/>
    <w:multiLevelType w:val="hybridMultilevel"/>
    <w:tmpl w:val="764A549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4C57BB"/>
    <w:multiLevelType w:val="hybridMultilevel"/>
    <w:tmpl w:val="0D48001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A36929"/>
    <w:multiLevelType w:val="hybridMultilevel"/>
    <w:tmpl w:val="48BCC83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271F71"/>
    <w:multiLevelType w:val="hybridMultilevel"/>
    <w:tmpl w:val="D008792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C46E7B"/>
    <w:multiLevelType w:val="hybridMultilevel"/>
    <w:tmpl w:val="21228E4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64DA7"/>
    <w:multiLevelType w:val="hybridMultilevel"/>
    <w:tmpl w:val="AE68540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8764E3"/>
    <w:multiLevelType w:val="hybridMultilevel"/>
    <w:tmpl w:val="32CE8582"/>
    <w:lvl w:ilvl="0" w:tplc="694E3CB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C37290A"/>
    <w:multiLevelType w:val="hybridMultilevel"/>
    <w:tmpl w:val="1D442C4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4C2EC7"/>
    <w:multiLevelType w:val="hybridMultilevel"/>
    <w:tmpl w:val="7F16D20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1134C4"/>
    <w:multiLevelType w:val="hybridMultilevel"/>
    <w:tmpl w:val="251E6622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580B5F2A"/>
    <w:multiLevelType w:val="hybridMultilevel"/>
    <w:tmpl w:val="2B3C27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5B0A7C"/>
    <w:multiLevelType w:val="hybridMultilevel"/>
    <w:tmpl w:val="BDF04B2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1D71CE"/>
    <w:multiLevelType w:val="hybridMultilevel"/>
    <w:tmpl w:val="56AC91DE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D52A44"/>
    <w:multiLevelType w:val="hybridMultilevel"/>
    <w:tmpl w:val="5A2468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3B568E3"/>
    <w:multiLevelType w:val="hybridMultilevel"/>
    <w:tmpl w:val="4A7A8C9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4288C"/>
    <w:multiLevelType w:val="hybridMultilevel"/>
    <w:tmpl w:val="87D8D84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012D05"/>
    <w:multiLevelType w:val="hybridMultilevel"/>
    <w:tmpl w:val="CCC65C8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2977B3"/>
    <w:multiLevelType w:val="hybridMultilevel"/>
    <w:tmpl w:val="339AF0C4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122B97"/>
    <w:multiLevelType w:val="hybridMultilevel"/>
    <w:tmpl w:val="11A41BD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B77D8F"/>
    <w:multiLevelType w:val="hybridMultilevel"/>
    <w:tmpl w:val="5C5A3DEC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797FD6"/>
    <w:multiLevelType w:val="hybridMultilevel"/>
    <w:tmpl w:val="D01C3A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D5409C"/>
    <w:multiLevelType w:val="hybridMultilevel"/>
    <w:tmpl w:val="DFCAD66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FE3507"/>
    <w:multiLevelType w:val="hybridMultilevel"/>
    <w:tmpl w:val="0204AB32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34"/>
  </w:num>
  <w:num w:numId="3">
    <w:abstractNumId w:val="10"/>
  </w:num>
  <w:num w:numId="4">
    <w:abstractNumId w:val="4"/>
  </w:num>
  <w:num w:numId="5">
    <w:abstractNumId w:val="15"/>
  </w:num>
  <w:num w:numId="6">
    <w:abstractNumId w:val="22"/>
  </w:num>
  <w:num w:numId="7">
    <w:abstractNumId w:val="29"/>
  </w:num>
  <w:num w:numId="8">
    <w:abstractNumId w:val="8"/>
  </w:num>
  <w:num w:numId="9">
    <w:abstractNumId w:val="21"/>
  </w:num>
  <w:num w:numId="10">
    <w:abstractNumId w:val="0"/>
  </w:num>
  <w:num w:numId="11">
    <w:abstractNumId w:val="26"/>
  </w:num>
  <w:num w:numId="12">
    <w:abstractNumId w:val="33"/>
  </w:num>
  <w:num w:numId="13">
    <w:abstractNumId w:val="23"/>
  </w:num>
  <w:num w:numId="14">
    <w:abstractNumId w:val="6"/>
  </w:num>
  <w:num w:numId="15">
    <w:abstractNumId w:val="20"/>
  </w:num>
  <w:num w:numId="16">
    <w:abstractNumId w:val="16"/>
  </w:num>
  <w:num w:numId="17">
    <w:abstractNumId w:val="14"/>
  </w:num>
  <w:num w:numId="18">
    <w:abstractNumId w:val="25"/>
  </w:num>
  <w:num w:numId="19">
    <w:abstractNumId w:val="28"/>
  </w:num>
  <w:num w:numId="20">
    <w:abstractNumId w:val="5"/>
  </w:num>
  <w:num w:numId="21">
    <w:abstractNumId w:val="18"/>
  </w:num>
  <w:num w:numId="22">
    <w:abstractNumId w:val="7"/>
  </w:num>
  <w:num w:numId="23">
    <w:abstractNumId w:val="17"/>
  </w:num>
  <w:num w:numId="24">
    <w:abstractNumId w:val="9"/>
  </w:num>
  <w:num w:numId="25">
    <w:abstractNumId w:val="36"/>
  </w:num>
  <w:num w:numId="26">
    <w:abstractNumId w:val="32"/>
  </w:num>
  <w:num w:numId="27">
    <w:abstractNumId w:val="11"/>
  </w:num>
  <w:num w:numId="28">
    <w:abstractNumId w:val="19"/>
  </w:num>
  <w:num w:numId="29">
    <w:abstractNumId w:val="27"/>
  </w:num>
  <w:num w:numId="30">
    <w:abstractNumId w:val="12"/>
  </w:num>
  <w:num w:numId="31">
    <w:abstractNumId w:val="3"/>
  </w:num>
  <w:num w:numId="32">
    <w:abstractNumId w:val="13"/>
  </w:num>
  <w:num w:numId="33">
    <w:abstractNumId w:val="35"/>
  </w:num>
  <w:num w:numId="34">
    <w:abstractNumId w:val="24"/>
  </w:num>
  <w:num w:numId="35">
    <w:abstractNumId w:val="2"/>
  </w:num>
  <w:num w:numId="36">
    <w:abstractNumId w:val="30"/>
  </w:num>
  <w:num w:numId="37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1EE0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C0C"/>
    <w:rsid w:val="000468CE"/>
    <w:rsid w:val="00046B10"/>
    <w:rsid w:val="00047859"/>
    <w:rsid w:val="0004798B"/>
    <w:rsid w:val="0005322C"/>
    <w:rsid w:val="000558CD"/>
    <w:rsid w:val="0005687A"/>
    <w:rsid w:val="0005771B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70A89"/>
    <w:rsid w:val="00071730"/>
    <w:rsid w:val="00071A7D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701"/>
    <w:rsid w:val="000B2C2B"/>
    <w:rsid w:val="000B2FFD"/>
    <w:rsid w:val="000B5D10"/>
    <w:rsid w:val="000B79DA"/>
    <w:rsid w:val="000C06BE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973"/>
    <w:rsid w:val="00186D25"/>
    <w:rsid w:val="00187121"/>
    <w:rsid w:val="00190C95"/>
    <w:rsid w:val="00190E7D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3DD5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5AE"/>
    <w:rsid w:val="001E1C09"/>
    <w:rsid w:val="001E2843"/>
    <w:rsid w:val="001E43E1"/>
    <w:rsid w:val="001E7033"/>
    <w:rsid w:val="001F07E9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43B3"/>
    <w:rsid w:val="0025596F"/>
    <w:rsid w:val="002567F7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54E3"/>
    <w:rsid w:val="00285601"/>
    <w:rsid w:val="00285929"/>
    <w:rsid w:val="00286A32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5AC"/>
    <w:rsid w:val="002D38E1"/>
    <w:rsid w:val="002D3992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20E20"/>
    <w:rsid w:val="00320E9E"/>
    <w:rsid w:val="00321C06"/>
    <w:rsid w:val="00321F2D"/>
    <w:rsid w:val="00322A6D"/>
    <w:rsid w:val="0032425C"/>
    <w:rsid w:val="0032453B"/>
    <w:rsid w:val="003258C5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561E4"/>
    <w:rsid w:val="00361320"/>
    <w:rsid w:val="003615FB"/>
    <w:rsid w:val="0036202E"/>
    <w:rsid w:val="003627D8"/>
    <w:rsid w:val="00362A4C"/>
    <w:rsid w:val="0036456E"/>
    <w:rsid w:val="00364D96"/>
    <w:rsid w:val="00364E35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DF2"/>
    <w:rsid w:val="003850E2"/>
    <w:rsid w:val="00385B35"/>
    <w:rsid w:val="00385FB7"/>
    <w:rsid w:val="00386304"/>
    <w:rsid w:val="003868FE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5D4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6FBE"/>
    <w:rsid w:val="003A7C88"/>
    <w:rsid w:val="003B05A0"/>
    <w:rsid w:val="003B0B58"/>
    <w:rsid w:val="003B1274"/>
    <w:rsid w:val="003B1FEF"/>
    <w:rsid w:val="003B2491"/>
    <w:rsid w:val="003B372A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2E6B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4B37"/>
    <w:rsid w:val="003D5051"/>
    <w:rsid w:val="003D58AD"/>
    <w:rsid w:val="003D698C"/>
    <w:rsid w:val="003D6BB9"/>
    <w:rsid w:val="003D6F02"/>
    <w:rsid w:val="003D7B9A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F6A"/>
    <w:rsid w:val="003F2C77"/>
    <w:rsid w:val="003F3A16"/>
    <w:rsid w:val="003F3A7A"/>
    <w:rsid w:val="003F3CFA"/>
    <w:rsid w:val="003F4622"/>
    <w:rsid w:val="003F494F"/>
    <w:rsid w:val="004003AF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08E"/>
    <w:rsid w:val="00495A86"/>
    <w:rsid w:val="0049609C"/>
    <w:rsid w:val="004967A9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5A4D"/>
    <w:rsid w:val="005E5B61"/>
    <w:rsid w:val="005E600B"/>
    <w:rsid w:val="005E78D2"/>
    <w:rsid w:val="005E7976"/>
    <w:rsid w:val="005F197D"/>
    <w:rsid w:val="005F1C48"/>
    <w:rsid w:val="005F281E"/>
    <w:rsid w:val="005F2C1C"/>
    <w:rsid w:val="005F2F77"/>
    <w:rsid w:val="005F343B"/>
    <w:rsid w:val="005F3D79"/>
    <w:rsid w:val="005F4596"/>
    <w:rsid w:val="005F4E3F"/>
    <w:rsid w:val="005F609B"/>
    <w:rsid w:val="005F69A7"/>
    <w:rsid w:val="005F7983"/>
    <w:rsid w:val="005F7DE2"/>
    <w:rsid w:val="0060125B"/>
    <w:rsid w:val="00601C11"/>
    <w:rsid w:val="00602301"/>
    <w:rsid w:val="00602961"/>
    <w:rsid w:val="00604353"/>
    <w:rsid w:val="006046FE"/>
    <w:rsid w:val="00605C00"/>
    <w:rsid w:val="00606B82"/>
    <w:rsid w:val="00607203"/>
    <w:rsid w:val="00610C3B"/>
    <w:rsid w:val="0061217F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75AA"/>
    <w:rsid w:val="006328A8"/>
    <w:rsid w:val="00634341"/>
    <w:rsid w:val="00640A9D"/>
    <w:rsid w:val="00640E38"/>
    <w:rsid w:val="00641880"/>
    <w:rsid w:val="00644EA8"/>
    <w:rsid w:val="0064767E"/>
    <w:rsid w:val="00647D1E"/>
    <w:rsid w:val="006508A8"/>
    <w:rsid w:val="00650D4D"/>
    <w:rsid w:val="006524DA"/>
    <w:rsid w:val="0065646D"/>
    <w:rsid w:val="00656599"/>
    <w:rsid w:val="00657A6A"/>
    <w:rsid w:val="00660BE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187"/>
    <w:rsid w:val="0068349A"/>
    <w:rsid w:val="006843D6"/>
    <w:rsid w:val="00684E5F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4691"/>
    <w:rsid w:val="006C5A49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52B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F7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5E3"/>
    <w:rsid w:val="00747972"/>
    <w:rsid w:val="00747C3E"/>
    <w:rsid w:val="00747DF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12"/>
    <w:rsid w:val="00783F5A"/>
    <w:rsid w:val="0078451B"/>
    <w:rsid w:val="00786878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6376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2EE7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5555"/>
    <w:rsid w:val="00855960"/>
    <w:rsid w:val="00855AD0"/>
    <w:rsid w:val="00855E82"/>
    <w:rsid w:val="008574A0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F47"/>
    <w:rsid w:val="008A51C3"/>
    <w:rsid w:val="008A58E4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340"/>
    <w:rsid w:val="00935633"/>
    <w:rsid w:val="00937073"/>
    <w:rsid w:val="00937251"/>
    <w:rsid w:val="00937FBF"/>
    <w:rsid w:val="00942D87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3FD1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990"/>
    <w:rsid w:val="00A01BE1"/>
    <w:rsid w:val="00A025ED"/>
    <w:rsid w:val="00A02651"/>
    <w:rsid w:val="00A027D8"/>
    <w:rsid w:val="00A04F87"/>
    <w:rsid w:val="00A0516C"/>
    <w:rsid w:val="00A06124"/>
    <w:rsid w:val="00A068DC"/>
    <w:rsid w:val="00A10B96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811"/>
    <w:rsid w:val="00A22A3E"/>
    <w:rsid w:val="00A23F2A"/>
    <w:rsid w:val="00A24959"/>
    <w:rsid w:val="00A25B95"/>
    <w:rsid w:val="00A25E9E"/>
    <w:rsid w:val="00A26616"/>
    <w:rsid w:val="00A27D1B"/>
    <w:rsid w:val="00A3084D"/>
    <w:rsid w:val="00A31140"/>
    <w:rsid w:val="00A3229C"/>
    <w:rsid w:val="00A348F7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A40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2486"/>
    <w:rsid w:val="00AD344B"/>
    <w:rsid w:val="00AD47D1"/>
    <w:rsid w:val="00AD5A89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89F"/>
    <w:rsid w:val="00B04F7F"/>
    <w:rsid w:val="00B05AC2"/>
    <w:rsid w:val="00B075AC"/>
    <w:rsid w:val="00B07AB4"/>
    <w:rsid w:val="00B10B4E"/>
    <w:rsid w:val="00B1138D"/>
    <w:rsid w:val="00B11C85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5B9"/>
    <w:rsid w:val="00B3281C"/>
    <w:rsid w:val="00B32E51"/>
    <w:rsid w:val="00B32F98"/>
    <w:rsid w:val="00B34747"/>
    <w:rsid w:val="00B34DDE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62B2"/>
    <w:rsid w:val="00C06FEC"/>
    <w:rsid w:val="00C0709A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E8"/>
    <w:rsid w:val="00CC3767"/>
    <w:rsid w:val="00CC42BB"/>
    <w:rsid w:val="00CC486A"/>
    <w:rsid w:val="00CC4B7B"/>
    <w:rsid w:val="00CC572D"/>
    <w:rsid w:val="00CC65FF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379CA"/>
    <w:rsid w:val="00D417B9"/>
    <w:rsid w:val="00D41FB3"/>
    <w:rsid w:val="00D435CC"/>
    <w:rsid w:val="00D4374D"/>
    <w:rsid w:val="00D439E3"/>
    <w:rsid w:val="00D43F9D"/>
    <w:rsid w:val="00D44199"/>
    <w:rsid w:val="00D44929"/>
    <w:rsid w:val="00D46941"/>
    <w:rsid w:val="00D47BB3"/>
    <w:rsid w:val="00D5130E"/>
    <w:rsid w:val="00D51AC6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6D9"/>
    <w:rsid w:val="00DB39FE"/>
    <w:rsid w:val="00DB45A5"/>
    <w:rsid w:val="00DB4F66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3382"/>
    <w:rsid w:val="00EA380D"/>
    <w:rsid w:val="00EA3ABE"/>
    <w:rsid w:val="00EA4C48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50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508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1580B-7312-4BB7-BF1B-1FE9096A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2352</Words>
  <Characters>14117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16437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Bogucka Beata</cp:lastModifiedBy>
  <cp:revision>4</cp:revision>
  <cp:lastPrinted>2024-02-14T10:41:00Z</cp:lastPrinted>
  <dcterms:created xsi:type="dcterms:W3CDTF">2024-06-17T08:13:00Z</dcterms:created>
  <dcterms:modified xsi:type="dcterms:W3CDTF">2024-06-17T08:43:00Z</dcterms:modified>
</cp:coreProperties>
</file>