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98D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D7FE3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340A36E" w14:textId="1BA4D86D" w:rsidR="00000000" w:rsidRPr="002740C0" w:rsidRDefault="007E0F32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</w:t>
      </w:r>
      <w:r w:rsidR="00CE45EB">
        <w:rPr>
          <w:rFonts w:cs="Arial"/>
          <w:szCs w:val="24"/>
        </w:rPr>
        <w:t xml:space="preserve"> dnia 4 marca 2025 r.</w:t>
      </w:r>
    </w:p>
    <w:p w14:paraId="31CA7AD2" w14:textId="77777777" w:rsidR="00000000" w:rsidRPr="00724494" w:rsidRDefault="00000000" w:rsidP="00D514B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</w:t>
      </w:r>
      <w:r>
        <w:rPr>
          <w:rStyle w:val="Nagwek2Znak"/>
          <w:b/>
        </w:rPr>
        <w:t xml:space="preserve"> nieruchomości Skarbu Państwa </w:t>
      </w:r>
      <w:r w:rsidRPr="00F4722E">
        <w:rPr>
          <w:rStyle w:val="Nagwek2Znak"/>
          <w:b/>
        </w:rPr>
        <w:t xml:space="preserve">oraz odstąpienie </w:t>
      </w:r>
      <w:r>
        <w:rPr>
          <w:rStyle w:val="Nagwek2Znak"/>
          <w:b/>
        </w:rPr>
        <w:br/>
      </w:r>
      <w:r w:rsidRPr="00F4722E">
        <w:rPr>
          <w:rStyle w:val="Nagwek2Znak"/>
          <w:b/>
        </w:rPr>
        <w:t>od obowiązku przetargowego trybu zawarcia umowy dzierżawy</w:t>
      </w:r>
    </w:p>
    <w:p w14:paraId="3FD6852F" w14:textId="77777777" w:rsidR="00000000" w:rsidRPr="00724494" w:rsidRDefault="00000000" w:rsidP="00D514B6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23 ust. 1 pkt 7a oraz art. 37 ust. 4 ustawy z dnia 21 sierpnia 1997 r. o gospodarce nieruchomościami (</w:t>
      </w:r>
      <w:r w:rsidRPr="00C60F2A">
        <w:t>Dz.U. z 2024 r. poz. 1145</w:t>
      </w:r>
      <w:r>
        <w:t>, 1222</w:t>
      </w:r>
      <w:r>
        <w:t xml:space="preserve">, </w:t>
      </w:r>
      <w:r w:rsidRPr="00C90F56">
        <w:rPr>
          <w:rFonts w:cs="Arial"/>
        </w:rPr>
        <w:t>1717</w:t>
      </w:r>
      <w:r>
        <w:rPr>
          <w:rFonts w:cs="Arial"/>
        </w:rPr>
        <w:t xml:space="preserve"> i</w:t>
      </w:r>
      <w:r>
        <w:rPr>
          <w:rFonts w:cs="Arial"/>
        </w:rPr>
        <w:t xml:space="preserve"> 1881</w:t>
      </w:r>
      <w:r>
        <w:t>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23C02D13" w14:textId="77777777" w:rsidR="00000000" w:rsidRDefault="00000000" w:rsidP="00D514B6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</w:t>
      </w:r>
      <w:r>
        <w:t xml:space="preserve">Kwidzyńskiemu, wykonującemu zadania </w:t>
      </w:r>
      <w:r>
        <w:br/>
        <w:t>z zakresu administracji rządowej, na:</w:t>
      </w:r>
    </w:p>
    <w:p w14:paraId="1E8DF2F1" w14:textId="77777777" w:rsidR="00000000" w:rsidRDefault="00000000" w:rsidP="00F4722E">
      <w:pPr>
        <w:pStyle w:val="Akapitzlist"/>
        <w:numPr>
          <w:ilvl w:val="0"/>
          <w:numId w:val="1"/>
        </w:numPr>
      </w:pPr>
      <w:r>
        <w:t>wydzierżawienie na okres 1</w:t>
      </w:r>
      <w:r>
        <w:t xml:space="preserve">0 lat, nieruchomości z zasobu </w:t>
      </w:r>
      <w:r>
        <w:t xml:space="preserve">nieruchomości Skarbu Państwa, pokrytej wodami powierzchniowymi stojącymi (jezioro </w:t>
      </w:r>
      <w:r>
        <w:t xml:space="preserve">Podzamcze), oznaczonej ewidencyjnie jako działka nr </w:t>
      </w:r>
      <w:r>
        <w:t>94</w:t>
      </w:r>
      <w:r w:rsidRPr="00427E48">
        <w:t xml:space="preserve"> o powierzchni </w:t>
      </w:r>
      <w:r>
        <w:t>1,99</w:t>
      </w:r>
      <w:r w:rsidRPr="00427E48">
        <w:t xml:space="preserve"> ha</w:t>
      </w:r>
      <w:r>
        <w:t xml:space="preserve">, </w:t>
      </w:r>
      <w:r w:rsidRPr="00427E48">
        <w:t>położonej w gminie K</w:t>
      </w:r>
      <w:r>
        <w:t>widzyn</w:t>
      </w:r>
      <w:r w:rsidRPr="00427E48">
        <w:t>, obręb 00</w:t>
      </w:r>
      <w:r>
        <w:t>21 Podzamcze</w:t>
      </w:r>
      <w:r w:rsidRPr="00427E48">
        <w:t xml:space="preserve">, dla której prowadzona jest księga wieczysta nr </w:t>
      </w:r>
      <w:r w:rsidRPr="00FE484B">
        <w:t>GD1I/00049437/2</w:t>
      </w:r>
      <w:r>
        <w:t>, na rzecz dotychczasowego dzierżawcy, w celu prowadzenia racjonalnej gospodarki rybackiej</w:t>
      </w:r>
      <w:r>
        <w:t>;</w:t>
      </w:r>
    </w:p>
    <w:p w14:paraId="46ADD481" w14:textId="77777777" w:rsidR="00000000" w:rsidRPr="00F4722E" w:rsidRDefault="00000000" w:rsidP="00F4722E">
      <w:pPr>
        <w:numPr>
          <w:ilvl w:val="0"/>
          <w:numId w:val="1"/>
        </w:numPr>
        <w:rPr>
          <w:rFonts w:cs="Arial"/>
        </w:rPr>
      </w:pPr>
      <w:r w:rsidRPr="00BA398F">
        <w:rPr>
          <w:rFonts w:cs="Arial"/>
        </w:rPr>
        <w:t>odstąpienie od obowiązku przetargowego trybu zawarcia umowy dzierżawy nieruchomości, o któr</w:t>
      </w:r>
      <w:r>
        <w:rPr>
          <w:rFonts w:cs="Arial"/>
        </w:rPr>
        <w:t xml:space="preserve">ej </w:t>
      </w:r>
      <w:r w:rsidRPr="00BA398F">
        <w:rPr>
          <w:rFonts w:cs="Arial"/>
        </w:rPr>
        <w:t>mowa w pkt 1</w:t>
      </w:r>
      <w:r>
        <w:rPr>
          <w:rFonts w:cs="Arial"/>
        </w:rPr>
        <w:t>.</w:t>
      </w:r>
    </w:p>
    <w:p w14:paraId="15BE213F" w14:textId="77777777" w:rsidR="00000000" w:rsidRDefault="00000000" w:rsidP="00D514B6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</w:r>
      <w:r>
        <w:t>1 roku od dnia jej udzielenia.</w:t>
      </w:r>
    </w:p>
    <w:p w14:paraId="3A0E3332" w14:textId="77777777" w:rsidR="00000000" w:rsidRPr="00FE484B" w:rsidRDefault="00000000" w:rsidP="00FE484B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4DCEDFAD" w14:textId="5EDB5F6F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wz. Wojewody Po</w:t>
      </w:r>
      <w:r>
        <w:rPr>
          <w:rFonts w:ascii="Times New Roman" w:hAnsi="Times New Roman"/>
          <w:szCs w:val="24"/>
        </w:rPr>
        <w:t xml:space="preserve">morskiego </w:t>
      </w:r>
    </w:p>
    <w:p w14:paraId="6165E491" w14:textId="77777777" w:rsidR="00CE45EB" w:rsidRDefault="00CE45EB" w:rsidP="00CE45EB">
      <w:pPr>
        <w:ind w:left="28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1CFE6DC4" w14:textId="77777777" w:rsidR="00CE45EB" w:rsidRDefault="00CE45EB" w:rsidP="00CE45EB">
      <w:pPr>
        <w:ind w:left="2836"/>
        <w:jc w:val="center"/>
        <w:rPr>
          <w:rFonts w:cs="Arial"/>
        </w:rPr>
      </w:pPr>
      <w:bookmarkStart w:id="2" w:name="ezdPracownikNazwa"/>
      <w:r>
        <w:rPr>
          <w:rFonts w:cs="Arial"/>
        </w:rPr>
        <w:t>Anna Olkowska-Jacyno</w:t>
      </w:r>
      <w:bookmarkEnd w:id="2"/>
    </w:p>
    <w:p w14:paraId="1467D9E0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C92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E67D1"/>
    <w:multiLevelType w:val="hybridMultilevel"/>
    <w:tmpl w:val="853240B4"/>
    <w:lvl w:ilvl="0" w:tplc="4D04141A">
      <w:start w:val="1"/>
      <w:numFmt w:val="decimal"/>
      <w:lvlText w:val="%1)"/>
      <w:lvlJc w:val="left"/>
      <w:pPr>
        <w:ind w:left="360" w:hanging="360"/>
      </w:pPr>
    </w:lvl>
    <w:lvl w:ilvl="1" w:tplc="A8EA8F5E">
      <w:start w:val="1"/>
      <w:numFmt w:val="lowerLetter"/>
      <w:lvlText w:val="%2."/>
      <w:lvlJc w:val="left"/>
      <w:pPr>
        <w:ind w:left="2148" w:hanging="360"/>
      </w:pPr>
    </w:lvl>
    <w:lvl w:ilvl="2" w:tplc="9CDC35BE">
      <w:start w:val="1"/>
      <w:numFmt w:val="lowerRoman"/>
      <w:lvlText w:val="%3."/>
      <w:lvlJc w:val="right"/>
      <w:pPr>
        <w:ind w:left="2868" w:hanging="180"/>
      </w:pPr>
    </w:lvl>
    <w:lvl w:ilvl="3" w:tplc="070A738C">
      <w:start w:val="1"/>
      <w:numFmt w:val="decimal"/>
      <w:lvlText w:val="%4."/>
      <w:lvlJc w:val="left"/>
      <w:pPr>
        <w:ind w:left="3588" w:hanging="360"/>
      </w:pPr>
    </w:lvl>
    <w:lvl w:ilvl="4" w:tplc="1E5C0254">
      <w:start w:val="1"/>
      <w:numFmt w:val="lowerLetter"/>
      <w:lvlText w:val="%5."/>
      <w:lvlJc w:val="left"/>
      <w:pPr>
        <w:ind w:left="4308" w:hanging="360"/>
      </w:pPr>
    </w:lvl>
    <w:lvl w:ilvl="5" w:tplc="C5BC75AC">
      <w:start w:val="1"/>
      <w:numFmt w:val="lowerRoman"/>
      <w:lvlText w:val="%6."/>
      <w:lvlJc w:val="right"/>
      <w:pPr>
        <w:ind w:left="5028" w:hanging="180"/>
      </w:pPr>
    </w:lvl>
    <w:lvl w:ilvl="6" w:tplc="DCCADDEE">
      <w:start w:val="1"/>
      <w:numFmt w:val="decimal"/>
      <w:lvlText w:val="%7."/>
      <w:lvlJc w:val="left"/>
      <w:pPr>
        <w:ind w:left="5748" w:hanging="360"/>
      </w:pPr>
    </w:lvl>
    <w:lvl w:ilvl="7" w:tplc="9A485CB8">
      <w:start w:val="1"/>
      <w:numFmt w:val="lowerLetter"/>
      <w:lvlText w:val="%8."/>
      <w:lvlJc w:val="left"/>
      <w:pPr>
        <w:ind w:left="6468" w:hanging="360"/>
      </w:pPr>
    </w:lvl>
    <w:lvl w:ilvl="8" w:tplc="5FBC330A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CCE40BE"/>
    <w:multiLevelType w:val="hybridMultilevel"/>
    <w:tmpl w:val="F85C9A2C"/>
    <w:lvl w:ilvl="0" w:tplc="CF4AC67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75B86F78" w:tentative="1">
      <w:start w:val="1"/>
      <w:numFmt w:val="lowerLetter"/>
      <w:lvlText w:val="%2."/>
      <w:lvlJc w:val="left"/>
      <w:pPr>
        <w:ind w:left="1789" w:hanging="360"/>
      </w:pPr>
    </w:lvl>
    <w:lvl w:ilvl="2" w:tplc="AE7C4B5A" w:tentative="1">
      <w:start w:val="1"/>
      <w:numFmt w:val="lowerRoman"/>
      <w:lvlText w:val="%3."/>
      <w:lvlJc w:val="right"/>
      <w:pPr>
        <w:ind w:left="2509" w:hanging="180"/>
      </w:pPr>
    </w:lvl>
    <w:lvl w:ilvl="3" w:tplc="15D4B308" w:tentative="1">
      <w:start w:val="1"/>
      <w:numFmt w:val="decimal"/>
      <w:lvlText w:val="%4."/>
      <w:lvlJc w:val="left"/>
      <w:pPr>
        <w:ind w:left="3229" w:hanging="360"/>
      </w:pPr>
    </w:lvl>
    <w:lvl w:ilvl="4" w:tplc="DDDAA104" w:tentative="1">
      <w:start w:val="1"/>
      <w:numFmt w:val="lowerLetter"/>
      <w:lvlText w:val="%5."/>
      <w:lvlJc w:val="left"/>
      <w:pPr>
        <w:ind w:left="3949" w:hanging="360"/>
      </w:pPr>
    </w:lvl>
    <w:lvl w:ilvl="5" w:tplc="8BB085A8" w:tentative="1">
      <w:start w:val="1"/>
      <w:numFmt w:val="lowerRoman"/>
      <w:lvlText w:val="%6."/>
      <w:lvlJc w:val="right"/>
      <w:pPr>
        <w:ind w:left="4669" w:hanging="180"/>
      </w:pPr>
    </w:lvl>
    <w:lvl w:ilvl="6" w:tplc="18BA0766" w:tentative="1">
      <w:start w:val="1"/>
      <w:numFmt w:val="decimal"/>
      <w:lvlText w:val="%7."/>
      <w:lvlJc w:val="left"/>
      <w:pPr>
        <w:ind w:left="5389" w:hanging="360"/>
      </w:pPr>
    </w:lvl>
    <w:lvl w:ilvl="7" w:tplc="158E39B2" w:tentative="1">
      <w:start w:val="1"/>
      <w:numFmt w:val="lowerLetter"/>
      <w:lvlText w:val="%8."/>
      <w:lvlJc w:val="left"/>
      <w:pPr>
        <w:ind w:left="6109" w:hanging="360"/>
      </w:pPr>
    </w:lvl>
    <w:lvl w:ilvl="8" w:tplc="AD181A4C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6755929">
    <w:abstractNumId w:val="1"/>
  </w:num>
  <w:num w:numId="2" w16cid:durableId="116131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21A"/>
    <w:rsid w:val="0031321A"/>
    <w:rsid w:val="007E0F32"/>
    <w:rsid w:val="009D0B3E"/>
    <w:rsid w:val="00CE45EB"/>
    <w:rsid w:val="00D8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D970"/>
  <w15:docId w15:val="{5822BC77-F2CF-4DDB-B746-F16E444F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47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odstąpienie od obowiązku przetargowego trybu zawarcia umowy dzierżawy</dc:title>
  <dc:creator>Maria Leszczyńska</dc:creator>
  <cp:keywords>zarządzenie dzieżawa bezprzetargowo</cp:keywords>
  <cp:lastModifiedBy>Urszula Sosnowska</cp:lastModifiedBy>
  <cp:revision>41</cp:revision>
  <cp:lastPrinted>2017-01-05T08:10:00Z</cp:lastPrinted>
  <dcterms:created xsi:type="dcterms:W3CDTF">2021-05-05T14:26:00Z</dcterms:created>
  <dcterms:modified xsi:type="dcterms:W3CDTF">2025-03-05T08:03:00Z</dcterms:modified>
</cp:coreProperties>
</file>