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13841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7A0A4D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28 luty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A0A4D" w:rsidRDefault="007A0A4D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7A0A4D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DOOŚ-WDŚZOO.420.55.2020.BL.8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A0A4D" w:rsidRPr="007A0A4D" w:rsidRDefault="007A0A4D" w:rsidP="007A0A4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A0A4D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Dz. U. z 2021 r. poz. 735, ze zm</w:t>
      </w:r>
      <w:r w:rsidRPr="007A0A4D">
        <w:rPr>
          <w:rFonts w:asciiTheme="minorHAnsi" w:hAnsiTheme="minorHAnsi" w:cstheme="minorHAnsi"/>
          <w:bCs/>
          <w:color w:val="000000"/>
          <w:sz w:val="24"/>
          <w:szCs w:val="24"/>
        </w:rPr>
        <w:t>.), dalej Kpa, w związku z art. 74 ust. 3f ustawy z dnia 3 października 2008 r. o udostępnianiu informacji o środowisku i jego ochronie, udziale społeczeństwa w ochronie środowiska oraz o ocenach oddziaływania na środowisko (Dz. U. z 2021 r. poz. 2373, ze zm.), dalej ustawa ooś, zawiadamiam osoby posiadające prawo rzeczowe do nieruchomości o nieustalonym stanie prawnym o numerze ewidencyjnym 307, obręb 0001 Izbica Kujawska, powiat włocławski, że Generalny Dyrektor Ochrony Środowiska postanowieniem z dnia 24 lutego 2022 r., znak: DOOŚ-WDŚZOO.420.55.2020.BL.7, stwierdził nieważność postanowienia RDOŚ w Bydgoszczy z dnia 15 maja 2019 r., znak: W00.420.109.2019.JM, odmawiającego wszczęcia postępowania w sprawie wydania decyzji o środowiskowych uwarunkowaniach dla przedsięwzięcia polegaj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ącego na budowie targowiska wraz z</w:t>
      </w:r>
      <w:r w:rsidRPr="007A0A4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towarzyszącą na działce o numerz</w:t>
      </w:r>
      <w:r w:rsidRPr="007A0A4D">
        <w:rPr>
          <w:rFonts w:asciiTheme="minorHAnsi" w:hAnsiTheme="minorHAnsi" w:cstheme="minorHAnsi"/>
          <w:bCs/>
          <w:color w:val="000000"/>
          <w:sz w:val="24"/>
          <w:szCs w:val="24"/>
        </w:rPr>
        <w:t>e ewidencyjnym 309 obręb ewidencyjny m. Izbica Kujawska, gmina Izbica Kujawska.</w:t>
      </w:r>
    </w:p>
    <w:p w:rsidR="007A0A4D" w:rsidRPr="007A0A4D" w:rsidRDefault="007A0A4D" w:rsidP="007A0A4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A0A4D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7A0A4D" w:rsidRPr="007A0A4D" w:rsidRDefault="007A0A4D" w:rsidP="007A0A4D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A0A4D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 Generalnej Dyrekcji Ochrony Środowiska oraz Regionalnej Dyrekcji Ochrony Środowiska w Bydgoszczy lub w sposób wskazany w art. 49b § 1 Kpa.</w:t>
      </w:r>
    </w:p>
    <w:p w:rsidR="00457259" w:rsidRDefault="007A0A4D" w:rsidP="007A0A4D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A0A4D">
        <w:rPr>
          <w:rFonts w:asciiTheme="minorHAnsi" w:hAnsiTheme="minorHAnsi" w:cstheme="minorHAnsi"/>
          <w:bCs/>
          <w:color w:val="000000"/>
          <w:sz w:val="24"/>
          <w:szCs w:val="24"/>
        </w:rPr>
        <w:t>Ponadto treść postanowienia zostanie opublikowana w terminie do 14 dni od dnia jego wydania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A0A4D" w:rsidRPr="007A0A4D" w:rsidRDefault="007A0A4D" w:rsidP="007A0A4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A0A4D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7A0A4D" w:rsidRPr="007A0A4D" w:rsidRDefault="007A0A4D" w:rsidP="007A0A4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A0A4D">
        <w:rPr>
          <w:rFonts w:asciiTheme="minorHAnsi" w:hAnsiTheme="minorHAnsi" w:cstheme="minorHAnsi"/>
          <w:bCs/>
        </w:rPr>
        <w:t xml:space="preserve">Art.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7A0A4D">
        <w:rPr>
          <w:rFonts w:asciiTheme="minorHAnsi" w:hAnsiTheme="minorHAnsi" w:cstheme="minorHAnsi"/>
          <w:bCs/>
        </w:rPr>
        <w:t xml:space="preserve">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7A0A4D" w:rsidRPr="007A0A4D" w:rsidRDefault="007A0A4D" w:rsidP="007A0A4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A0A4D">
        <w:rPr>
          <w:rFonts w:asciiTheme="minorHAnsi" w:hAnsiTheme="minorHAnsi" w:cstheme="minorHAnsi"/>
          <w:bCs/>
        </w:rPr>
        <w:t>Art. 74 ust. 3f ustawy ooś Nieuregulowany lub nieujawniony stan prawny nieruchomości znajdujących się 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przepis art. 49 Kodeksu postępowania administracyjnego.</w:t>
      </w:r>
    </w:p>
    <w:p w:rsidR="00985B8F" w:rsidRPr="00B35A7F" w:rsidRDefault="007A0A4D" w:rsidP="007A0A4D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A0A4D">
        <w:rPr>
          <w:rFonts w:asciiTheme="minorHAnsi" w:hAnsiTheme="minorHAnsi" w:cstheme="minorHAnsi"/>
          <w:bCs/>
        </w:rPr>
        <w:t>Art. 74 ust. 3g ustawy ooś Przez nieuregulowany stan prawny należy rozumieć sytuację, w której: 1) dotychczasowy właściciel lub użytko</w:t>
      </w:r>
      <w:r>
        <w:rPr>
          <w:rFonts w:asciiTheme="minorHAnsi" w:hAnsiTheme="minorHAnsi" w:cstheme="minorHAnsi"/>
          <w:bCs/>
        </w:rPr>
        <w:t>wnik wieczysty nieruchomości nie</w:t>
      </w:r>
      <w:r w:rsidRPr="007A0A4D">
        <w:rPr>
          <w:rFonts w:asciiTheme="minorHAnsi" w:hAnsiTheme="minorHAnsi" w:cstheme="minorHAnsi"/>
          <w:bCs/>
        </w:rPr>
        <w:t xml:space="preserve"> żyje i nie przeprowadzono postępowania spadkowego lub nie zostało ono zakończone; 2) nieruchomość, dla której ze względu na brak księgi wieczystej, zbioru dokumentów albo innych dokumentów nic można ustalić osób, którym przysługują do niej prawa rzeczowe.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E50" w:rsidRDefault="00587E50">
      <w:pPr>
        <w:spacing w:after="0" w:line="240" w:lineRule="auto"/>
      </w:pPr>
      <w:r>
        <w:separator/>
      </w:r>
    </w:p>
  </w:endnote>
  <w:endnote w:type="continuationSeparator" w:id="0">
    <w:p w:rsidR="00587E50" w:rsidRDefault="0058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A0A4D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587E5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E50" w:rsidRDefault="00587E50">
      <w:pPr>
        <w:spacing w:after="0" w:line="240" w:lineRule="auto"/>
      </w:pPr>
      <w:r>
        <w:separator/>
      </w:r>
    </w:p>
  </w:footnote>
  <w:footnote w:type="continuationSeparator" w:id="0">
    <w:p w:rsidR="00587E50" w:rsidRDefault="0058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587E5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587E50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587E50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587E50"/>
    <w:rsid w:val="00617ABD"/>
    <w:rsid w:val="006568C0"/>
    <w:rsid w:val="006663A9"/>
    <w:rsid w:val="007122C2"/>
    <w:rsid w:val="00726E38"/>
    <w:rsid w:val="007704E4"/>
    <w:rsid w:val="007710E5"/>
    <w:rsid w:val="007A0A4D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6E9A6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B9FD5-1EBD-4B6E-A77B-E3F8EF3B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2023-07-06T06:47:00Z</dcterms:created>
  <dcterms:modified xsi:type="dcterms:W3CDTF">2023-07-06T06:47:00Z</dcterms:modified>
</cp:coreProperties>
</file>