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2D6B" w:rsidRPr="00042D6B" w:rsidRDefault="00042D6B" w:rsidP="00E11B5C">
      <w:pPr>
        <w:spacing w:before="100" w:beforeAutospacing="1" w:after="100" w:afterAutospacing="1" w:line="240" w:lineRule="auto"/>
        <w:jc w:val="both"/>
        <w:rPr>
          <w:rFonts w:ascii="Times New Roman" w:eastAsia="Times New Roman" w:hAnsi="Times New Roman" w:cs="Times New Roman"/>
          <w:sz w:val="24"/>
          <w:szCs w:val="24"/>
          <w:lang w:eastAsia="pl-PL"/>
        </w:rPr>
      </w:pPr>
      <w:r w:rsidRPr="00042D6B">
        <w:rPr>
          <w:rFonts w:ascii="Times New Roman" w:eastAsia="Times New Roman" w:hAnsi="Times New Roman" w:cs="Times New Roman"/>
          <w:b/>
          <w:bCs/>
          <w:sz w:val="24"/>
          <w:szCs w:val="24"/>
          <w:lang w:eastAsia="pl-PL"/>
        </w:rPr>
        <w:t>Higieniczny rozkład zajęć lekcyjnych</w:t>
      </w:r>
    </w:p>
    <w:p w:rsidR="00042D6B" w:rsidRPr="00042D6B" w:rsidRDefault="00042D6B" w:rsidP="00E11B5C">
      <w:pPr>
        <w:spacing w:before="100" w:beforeAutospacing="1" w:after="100" w:afterAutospacing="1" w:line="240" w:lineRule="auto"/>
        <w:jc w:val="both"/>
        <w:rPr>
          <w:rFonts w:ascii="Times New Roman" w:eastAsia="Times New Roman" w:hAnsi="Times New Roman" w:cs="Times New Roman"/>
          <w:sz w:val="24"/>
          <w:szCs w:val="24"/>
          <w:lang w:eastAsia="pl-PL"/>
        </w:rPr>
      </w:pPr>
      <w:r w:rsidRPr="00042D6B">
        <w:rPr>
          <w:rFonts w:ascii="Times New Roman" w:eastAsia="Times New Roman" w:hAnsi="Times New Roman" w:cs="Times New Roman"/>
          <w:sz w:val="24"/>
          <w:szCs w:val="24"/>
          <w:lang w:eastAsia="pl-PL"/>
        </w:rPr>
        <w:t xml:space="preserve">Prawidłowo skonstruowany rozkład zajęć lekcyjnych wpływa na zdrowie oraz możliwości psychofizyczne dzieci i młodzieży, a co za tym idzie na </w:t>
      </w:r>
      <w:r w:rsidR="00E11B5C">
        <w:rPr>
          <w:rFonts w:ascii="Times New Roman" w:eastAsia="Times New Roman" w:hAnsi="Times New Roman" w:cs="Times New Roman"/>
          <w:sz w:val="24"/>
          <w:szCs w:val="24"/>
          <w:lang w:eastAsia="pl-PL"/>
        </w:rPr>
        <w:t>prawidłowy proces uczenia się i </w:t>
      </w:r>
      <w:r w:rsidRPr="00042D6B">
        <w:rPr>
          <w:rFonts w:ascii="Times New Roman" w:eastAsia="Times New Roman" w:hAnsi="Times New Roman" w:cs="Times New Roman"/>
          <w:sz w:val="24"/>
          <w:szCs w:val="24"/>
          <w:lang w:eastAsia="pl-PL"/>
        </w:rPr>
        <w:t>osiągane wyniki w nauce.</w:t>
      </w:r>
    </w:p>
    <w:p w:rsidR="00042D6B" w:rsidRPr="00042D6B" w:rsidRDefault="00042D6B" w:rsidP="00E11B5C">
      <w:pPr>
        <w:spacing w:before="100" w:beforeAutospacing="1" w:after="100" w:afterAutospacing="1" w:line="240" w:lineRule="auto"/>
        <w:jc w:val="both"/>
        <w:rPr>
          <w:rFonts w:ascii="Times New Roman" w:eastAsia="Times New Roman" w:hAnsi="Times New Roman" w:cs="Times New Roman"/>
          <w:sz w:val="24"/>
          <w:szCs w:val="24"/>
          <w:lang w:eastAsia="pl-PL"/>
        </w:rPr>
      </w:pPr>
      <w:r w:rsidRPr="00042D6B">
        <w:rPr>
          <w:rFonts w:ascii="Times New Roman" w:eastAsia="Times New Roman" w:hAnsi="Times New Roman" w:cs="Times New Roman"/>
          <w:sz w:val="24"/>
          <w:szCs w:val="24"/>
          <w:lang w:eastAsia="pl-PL"/>
        </w:rPr>
        <w:t>Podstawą prawną systemu oceny rozkładów zajęć jest § 4 Rozporządzenia Ministra Edukacji Narodowej i Sportu w sprawie bezpieczeństwa i higieny w publicznych i niepublicznych szkołach i placówkach (Dz</w:t>
      </w:r>
      <w:r w:rsidR="00B7478C">
        <w:rPr>
          <w:rFonts w:ascii="Times New Roman" w:eastAsia="Times New Roman" w:hAnsi="Times New Roman" w:cs="Times New Roman"/>
          <w:sz w:val="24"/>
          <w:szCs w:val="24"/>
          <w:lang w:eastAsia="pl-PL"/>
        </w:rPr>
        <w:t xml:space="preserve">. U. z 2003r. nr 6, poz. 69 z </w:t>
      </w:r>
      <w:proofErr w:type="spellStart"/>
      <w:r w:rsidR="00B7478C">
        <w:rPr>
          <w:rFonts w:ascii="Times New Roman" w:eastAsia="Times New Roman" w:hAnsi="Times New Roman" w:cs="Times New Roman"/>
          <w:sz w:val="24"/>
          <w:szCs w:val="24"/>
          <w:lang w:eastAsia="pl-PL"/>
        </w:rPr>
        <w:t>pó</w:t>
      </w:r>
      <w:r w:rsidRPr="00042D6B">
        <w:rPr>
          <w:rFonts w:ascii="Times New Roman" w:eastAsia="Times New Roman" w:hAnsi="Times New Roman" w:cs="Times New Roman"/>
          <w:sz w:val="24"/>
          <w:szCs w:val="24"/>
          <w:lang w:eastAsia="pl-PL"/>
        </w:rPr>
        <w:t>źn</w:t>
      </w:r>
      <w:proofErr w:type="spellEnd"/>
      <w:r w:rsidRPr="00042D6B">
        <w:rPr>
          <w:rFonts w:ascii="Times New Roman" w:eastAsia="Times New Roman" w:hAnsi="Times New Roman" w:cs="Times New Roman"/>
          <w:sz w:val="24"/>
          <w:szCs w:val="24"/>
          <w:lang w:eastAsia="pl-PL"/>
        </w:rPr>
        <w:t>. zm.), który stanowi:</w:t>
      </w:r>
    </w:p>
    <w:p w:rsidR="00042D6B" w:rsidRPr="00042D6B" w:rsidRDefault="00042D6B" w:rsidP="00E11B5C">
      <w:pPr>
        <w:spacing w:before="100" w:beforeAutospacing="1" w:after="100" w:afterAutospacing="1" w:line="240" w:lineRule="auto"/>
        <w:jc w:val="both"/>
        <w:rPr>
          <w:rFonts w:ascii="Times New Roman" w:eastAsia="Times New Roman" w:hAnsi="Times New Roman" w:cs="Times New Roman"/>
          <w:sz w:val="24"/>
          <w:szCs w:val="24"/>
          <w:lang w:eastAsia="pl-PL"/>
        </w:rPr>
      </w:pPr>
      <w:r w:rsidRPr="00042D6B">
        <w:rPr>
          <w:rFonts w:ascii="Times New Roman" w:eastAsia="Times New Roman" w:hAnsi="Times New Roman" w:cs="Times New Roman"/>
          <w:i/>
          <w:iCs/>
          <w:sz w:val="24"/>
          <w:szCs w:val="24"/>
          <w:lang w:eastAsia="pl-PL"/>
        </w:rPr>
        <w:t>,,</w:t>
      </w:r>
      <w:r w:rsidRPr="00042D6B">
        <w:rPr>
          <w:rFonts w:ascii="Times New Roman" w:eastAsia="Times New Roman" w:hAnsi="Times New Roman" w:cs="Times New Roman"/>
          <w:sz w:val="24"/>
          <w:szCs w:val="24"/>
          <w:lang w:eastAsia="pl-PL"/>
        </w:rPr>
        <w:t xml:space="preserve"> </w:t>
      </w:r>
      <w:r w:rsidRPr="00042D6B">
        <w:rPr>
          <w:rFonts w:ascii="Times New Roman" w:eastAsia="Times New Roman" w:hAnsi="Times New Roman" w:cs="Times New Roman"/>
          <w:i/>
          <w:iCs/>
          <w:sz w:val="24"/>
          <w:szCs w:val="24"/>
          <w:lang w:eastAsia="pl-PL"/>
        </w:rPr>
        <w:t>Plan zajęć dydaktyczno-wychowawczych powinien uwzględniać potrzebę równomiernego obciążenia zajęciami w poszczególnych dniach tygodnia.”</w:t>
      </w:r>
    </w:p>
    <w:p w:rsidR="00042D6B" w:rsidRPr="00042D6B" w:rsidRDefault="00042D6B" w:rsidP="00E11B5C">
      <w:pPr>
        <w:spacing w:before="100" w:beforeAutospacing="1" w:after="100" w:afterAutospacing="1" w:line="240" w:lineRule="auto"/>
        <w:jc w:val="both"/>
        <w:rPr>
          <w:rFonts w:ascii="Times New Roman" w:eastAsia="Times New Roman" w:hAnsi="Times New Roman" w:cs="Times New Roman"/>
          <w:sz w:val="24"/>
          <w:szCs w:val="24"/>
          <w:lang w:eastAsia="pl-PL"/>
        </w:rPr>
      </w:pPr>
      <w:r w:rsidRPr="00042D6B">
        <w:rPr>
          <w:rFonts w:ascii="Times New Roman" w:eastAsia="Times New Roman" w:hAnsi="Times New Roman" w:cs="Times New Roman"/>
          <w:sz w:val="24"/>
          <w:szCs w:val="24"/>
          <w:lang w:eastAsia="pl-PL"/>
        </w:rPr>
        <w:t>Dla zaspokojenia podstawowych potrzeb uczniów przy układaniu planów lekcji należy przestrzegać następujących zasad:</w:t>
      </w:r>
    </w:p>
    <w:p w:rsidR="00042D6B" w:rsidRPr="00042D6B" w:rsidRDefault="00042D6B" w:rsidP="00E11B5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042D6B">
        <w:rPr>
          <w:rFonts w:ascii="Times New Roman" w:eastAsia="Times New Roman" w:hAnsi="Times New Roman" w:cs="Times New Roman"/>
          <w:sz w:val="24"/>
          <w:szCs w:val="24"/>
          <w:lang w:eastAsia="pl-PL"/>
        </w:rPr>
        <w:t>zajęcia powinny rozpoczynać się o stałej porze, przy czym różnica pomiędzy dniami nie jest większa niż 1 godzina,</w:t>
      </w:r>
    </w:p>
    <w:p w:rsidR="00042D6B" w:rsidRPr="00042D6B" w:rsidRDefault="00042D6B" w:rsidP="00E11B5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042D6B">
        <w:rPr>
          <w:rFonts w:ascii="Times New Roman" w:eastAsia="Times New Roman" w:hAnsi="Times New Roman" w:cs="Times New Roman"/>
          <w:sz w:val="24"/>
          <w:szCs w:val="24"/>
          <w:lang w:eastAsia="pl-PL"/>
        </w:rPr>
        <w:t>różnica liczby godzin lekcyjnych pomiędzy kolejnymi dniami tygodnia jest nie większa od 1 godziny</w:t>
      </w:r>
    </w:p>
    <w:p w:rsidR="00042D6B" w:rsidRPr="00042D6B" w:rsidRDefault="00042D6B" w:rsidP="00E11B5C">
      <w:pPr>
        <w:spacing w:before="100" w:beforeAutospacing="1" w:after="100" w:afterAutospacing="1" w:line="240" w:lineRule="auto"/>
        <w:jc w:val="both"/>
        <w:rPr>
          <w:rFonts w:ascii="Times New Roman" w:eastAsia="Times New Roman" w:hAnsi="Times New Roman" w:cs="Times New Roman"/>
          <w:sz w:val="24"/>
          <w:szCs w:val="24"/>
          <w:lang w:eastAsia="pl-PL"/>
        </w:rPr>
      </w:pPr>
      <w:r w:rsidRPr="00042D6B">
        <w:rPr>
          <w:rFonts w:ascii="Times New Roman" w:eastAsia="Times New Roman" w:hAnsi="Times New Roman" w:cs="Times New Roman"/>
          <w:sz w:val="24"/>
          <w:szCs w:val="24"/>
          <w:lang w:eastAsia="pl-PL"/>
        </w:rPr>
        <w:t>Prawidłowo skonstruowany plan lekcji musi uwzględniać potrzebę wypoczynku między lekcjami. Czas trwania przerwy międzylekcyjnej powinien umożliwić uczniom krótki odpoczynek, dlatego też przerwa powinna trwać co najmniej 10 minut. Zaleca się również jedną przerwę 20 minutową, która m.in. umożliwi uczniowi spożycie posiłku (dopuszcza się dwie przerwy 15 min.).</w:t>
      </w:r>
    </w:p>
    <w:p w:rsidR="00042D6B" w:rsidRPr="00042D6B" w:rsidRDefault="00042D6B" w:rsidP="00E11B5C">
      <w:pPr>
        <w:spacing w:before="100" w:beforeAutospacing="1" w:after="100" w:afterAutospacing="1" w:line="240" w:lineRule="auto"/>
        <w:jc w:val="both"/>
        <w:rPr>
          <w:rFonts w:ascii="Times New Roman" w:eastAsia="Times New Roman" w:hAnsi="Times New Roman" w:cs="Times New Roman"/>
          <w:sz w:val="24"/>
          <w:szCs w:val="24"/>
          <w:lang w:eastAsia="pl-PL"/>
        </w:rPr>
      </w:pPr>
      <w:r w:rsidRPr="00042D6B">
        <w:rPr>
          <w:rFonts w:ascii="Times New Roman" w:eastAsia="Times New Roman" w:hAnsi="Times New Roman" w:cs="Times New Roman"/>
          <w:sz w:val="24"/>
          <w:szCs w:val="24"/>
          <w:lang w:eastAsia="pl-PL"/>
        </w:rPr>
        <w:t>W klasach edukacji wczesnoszkolnej (I-III) nie ma klasycznego podziału na przedmioty, dlatego o czasie i długości przerw decyduje nauczyciel. Uczniom należy umożliwić różnorodność zajęć i przerw w nauce. Czas czynnej uwagi dziecka w tym wieku to około 20 minut. Naturalna potrzeba ruchu dziecka w wieku 6-9 lat uniemożliwia długotrwałą pracę  w</w:t>
      </w:r>
      <w:r w:rsidR="00B7478C">
        <w:rPr>
          <w:rFonts w:ascii="Times New Roman" w:eastAsia="Times New Roman" w:hAnsi="Times New Roman" w:cs="Times New Roman"/>
          <w:sz w:val="24"/>
          <w:szCs w:val="24"/>
          <w:lang w:eastAsia="pl-PL"/>
        </w:rPr>
        <w:t> </w:t>
      </w:r>
      <w:r w:rsidRPr="00042D6B">
        <w:rPr>
          <w:rFonts w:ascii="Times New Roman" w:eastAsia="Times New Roman" w:hAnsi="Times New Roman" w:cs="Times New Roman"/>
          <w:sz w:val="24"/>
          <w:szCs w:val="24"/>
          <w:lang w:eastAsia="pl-PL"/>
        </w:rPr>
        <w:t xml:space="preserve">pozycji siedzącej, dlatego poszczególne lekcje powinny być dostosowane do możliwości dzieci. W klasach młodszych należy uwzględnić częstsze przerwy oraz stosowanie </w:t>
      </w:r>
      <w:proofErr w:type="spellStart"/>
      <w:r w:rsidRPr="00042D6B">
        <w:rPr>
          <w:rFonts w:ascii="Times New Roman" w:eastAsia="Times New Roman" w:hAnsi="Times New Roman" w:cs="Times New Roman"/>
          <w:sz w:val="24"/>
          <w:szCs w:val="24"/>
          <w:lang w:eastAsia="pl-PL"/>
        </w:rPr>
        <w:t>mikropauz</w:t>
      </w:r>
      <w:proofErr w:type="spellEnd"/>
      <w:r w:rsidRPr="00042D6B">
        <w:rPr>
          <w:rFonts w:ascii="Times New Roman" w:eastAsia="Times New Roman" w:hAnsi="Times New Roman" w:cs="Times New Roman"/>
          <w:sz w:val="24"/>
          <w:szCs w:val="24"/>
          <w:lang w:eastAsia="pl-PL"/>
        </w:rPr>
        <w:t>, które pozwalają usunąć zmęczenie statyczne.</w:t>
      </w:r>
    </w:p>
    <w:p w:rsidR="00042D6B" w:rsidRPr="00042D6B" w:rsidRDefault="00042D6B" w:rsidP="00E11B5C">
      <w:pPr>
        <w:spacing w:before="100" w:beforeAutospacing="1" w:after="100" w:afterAutospacing="1" w:line="240" w:lineRule="auto"/>
        <w:jc w:val="both"/>
        <w:rPr>
          <w:rFonts w:ascii="Times New Roman" w:eastAsia="Times New Roman" w:hAnsi="Times New Roman" w:cs="Times New Roman"/>
          <w:sz w:val="24"/>
          <w:szCs w:val="24"/>
          <w:lang w:eastAsia="pl-PL"/>
        </w:rPr>
      </w:pPr>
      <w:r w:rsidRPr="00042D6B">
        <w:rPr>
          <w:rFonts w:ascii="Times New Roman" w:eastAsia="Times New Roman" w:hAnsi="Times New Roman" w:cs="Times New Roman"/>
          <w:b/>
          <w:bCs/>
          <w:i/>
          <w:iCs/>
          <w:sz w:val="24"/>
          <w:szCs w:val="24"/>
          <w:lang w:eastAsia="pl-PL"/>
        </w:rPr>
        <w:t>Ważne! Plan lekcji układamy dla dzieci uwzględniając ich możliwości psychofizyczne.</w:t>
      </w:r>
    </w:p>
    <w:p w:rsidR="00042D6B" w:rsidRPr="00042D6B" w:rsidRDefault="00042D6B" w:rsidP="00E11B5C">
      <w:pPr>
        <w:spacing w:before="100" w:beforeAutospacing="1" w:after="100" w:afterAutospacing="1" w:line="240" w:lineRule="auto"/>
        <w:jc w:val="both"/>
        <w:rPr>
          <w:rFonts w:ascii="Times New Roman" w:eastAsia="Times New Roman" w:hAnsi="Times New Roman" w:cs="Times New Roman"/>
          <w:sz w:val="24"/>
          <w:szCs w:val="24"/>
          <w:lang w:eastAsia="pl-PL"/>
        </w:rPr>
      </w:pPr>
      <w:r w:rsidRPr="00042D6B">
        <w:rPr>
          <w:rFonts w:ascii="Times New Roman" w:eastAsia="Times New Roman" w:hAnsi="Times New Roman" w:cs="Times New Roman"/>
          <w:sz w:val="24"/>
          <w:szCs w:val="24"/>
          <w:lang w:eastAsia="pl-PL"/>
        </w:rPr>
        <w:t>Podstawa prawna :</w:t>
      </w:r>
    </w:p>
    <w:p w:rsidR="00042D6B" w:rsidRPr="00042D6B" w:rsidRDefault="00042D6B" w:rsidP="00E11B5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042D6B">
        <w:rPr>
          <w:rFonts w:ascii="Times New Roman" w:eastAsia="Times New Roman" w:hAnsi="Times New Roman" w:cs="Times New Roman"/>
          <w:sz w:val="24"/>
          <w:szCs w:val="24"/>
          <w:lang w:eastAsia="pl-PL"/>
        </w:rPr>
        <w:t>Ustawa z dnia 7 września 1991r. o systemie oświaty (t. j. Dz. U. z 2004r. Nr 256, 2572 z późn.zm.);</w:t>
      </w:r>
    </w:p>
    <w:p w:rsidR="00042D6B" w:rsidRPr="00042D6B" w:rsidRDefault="00042D6B" w:rsidP="00E11B5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042D6B">
        <w:rPr>
          <w:rFonts w:ascii="Times New Roman" w:eastAsia="Times New Roman" w:hAnsi="Times New Roman" w:cs="Times New Roman"/>
          <w:sz w:val="24"/>
          <w:szCs w:val="24"/>
          <w:lang w:eastAsia="pl-PL"/>
        </w:rPr>
        <w:t>Ustawa z dnia 18 stycznia 1996r. o kulturze fizycznej (tekst jednolity: Dz. U. 2007r. Nr</w:t>
      </w:r>
      <w:r w:rsidR="00B7478C">
        <w:rPr>
          <w:rFonts w:ascii="Times New Roman" w:eastAsia="Times New Roman" w:hAnsi="Times New Roman" w:cs="Times New Roman"/>
          <w:sz w:val="24"/>
          <w:szCs w:val="24"/>
          <w:lang w:eastAsia="pl-PL"/>
        </w:rPr>
        <w:t> </w:t>
      </w:r>
      <w:bookmarkStart w:id="0" w:name="_GoBack"/>
      <w:bookmarkEnd w:id="0"/>
      <w:r w:rsidRPr="00042D6B">
        <w:rPr>
          <w:rFonts w:ascii="Times New Roman" w:eastAsia="Times New Roman" w:hAnsi="Times New Roman" w:cs="Times New Roman"/>
          <w:sz w:val="24"/>
          <w:szCs w:val="24"/>
          <w:lang w:eastAsia="pl-PL"/>
        </w:rPr>
        <w:t>226 poz. 1675);</w:t>
      </w:r>
    </w:p>
    <w:p w:rsidR="00042D6B" w:rsidRPr="00042D6B" w:rsidRDefault="00042D6B" w:rsidP="00E11B5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042D6B">
        <w:rPr>
          <w:rFonts w:ascii="Times New Roman" w:eastAsia="Times New Roman" w:hAnsi="Times New Roman" w:cs="Times New Roman"/>
          <w:sz w:val="24"/>
          <w:szCs w:val="24"/>
          <w:lang w:eastAsia="pl-PL"/>
        </w:rPr>
        <w:t>Rozporządzenie Ministra Edukacji Narodowej i Sportu z dnia 31 grudnia 2002r. w</w:t>
      </w:r>
      <w:r w:rsidR="00B7478C">
        <w:rPr>
          <w:rFonts w:ascii="Times New Roman" w:eastAsia="Times New Roman" w:hAnsi="Times New Roman" w:cs="Times New Roman"/>
          <w:sz w:val="24"/>
          <w:szCs w:val="24"/>
          <w:lang w:eastAsia="pl-PL"/>
        </w:rPr>
        <w:t> </w:t>
      </w:r>
      <w:r w:rsidRPr="00042D6B">
        <w:rPr>
          <w:rFonts w:ascii="Times New Roman" w:eastAsia="Times New Roman" w:hAnsi="Times New Roman" w:cs="Times New Roman"/>
          <w:sz w:val="24"/>
          <w:szCs w:val="24"/>
          <w:lang w:eastAsia="pl-PL"/>
        </w:rPr>
        <w:t>sprawie bezpieczeństwa i higieny w publicznych i niepublicznych szkołach i</w:t>
      </w:r>
      <w:r w:rsidR="00B7478C">
        <w:rPr>
          <w:rFonts w:ascii="Times New Roman" w:eastAsia="Times New Roman" w:hAnsi="Times New Roman" w:cs="Times New Roman"/>
          <w:sz w:val="24"/>
          <w:szCs w:val="24"/>
          <w:lang w:eastAsia="pl-PL"/>
        </w:rPr>
        <w:t> </w:t>
      </w:r>
      <w:r w:rsidRPr="00042D6B">
        <w:rPr>
          <w:rFonts w:ascii="Times New Roman" w:eastAsia="Times New Roman" w:hAnsi="Times New Roman" w:cs="Times New Roman"/>
          <w:sz w:val="24"/>
          <w:szCs w:val="24"/>
          <w:lang w:eastAsia="pl-PL"/>
        </w:rPr>
        <w:t xml:space="preserve">placówkach (Dz. U. z 2003r. Nr 6, poz. 69 z </w:t>
      </w:r>
      <w:proofErr w:type="spellStart"/>
      <w:r w:rsidRPr="00042D6B">
        <w:rPr>
          <w:rFonts w:ascii="Times New Roman" w:eastAsia="Times New Roman" w:hAnsi="Times New Roman" w:cs="Times New Roman"/>
          <w:sz w:val="24"/>
          <w:szCs w:val="24"/>
          <w:lang w:eastAsia="pl-PL"/>
        </w:rPr>
        <w:t>późn</w:t>
      </w:r>
      <w:proofErr w:type="spellEnd"/>
      <w:r w:rsidRPr="00042D6B">
        <w:rPr>
          <w:rFonts w:ascii="Times New Roman" w:eastAsia="Times New Roman" w:hAnsi="Times New Roman" w:cs="Times New Roman"/>
          <w:sz w:val="24"/>
          <w:szCs w:val="24"/>
          <w:lang w:eastAsia="pl-PL"/>
        </w:rPr>
        <w:t>. zm.);</w:t>
      </w:r>
    </w:p>
    <w:p w:rsidR="004E44B3" w:rsidRDefault="00042D6B" w:rsidP="00D26D34">
      <w:pPr>
        <w:numPr>
          <w:ilvl w:val="0"/>
          <w:numId w:val="2"/>
        </w:numPr>
        <w:spacing w:before="100" w:beforeAutospacing="1" w:after="100" w:afterAutospacing="1" w:line="240" w:lineRule="auto"/>
        <w:jc w:val="both"/>
      </w:pPr>
      <w:r w:rsidRPr="00042D6B">
        <w:rPr>
          <w:rFonts w:ascii="Times New Roman" w:eastAsia="Times New Roman" w:hAnsi="Times New Roman" w:cs="Times New Roman"/>
          <w:sz w:val="24"/>
          <w:szCs w:val="24"/>
          <w:lang w:eastAsia="pl-PL"/>
        </w:rPr>
        <w:t xml:space="preserve">Rozporządzenie Ministra Edukacji Narodowej z dnia 21 maja 2001r. w sprawie ramowych statutów publicznego przedszkola oraz publicznych szkół (Dz. U. z 2001r. Nr 61, poz. 624 z </w:t>
      </w:r>
      <w:proofErr w:type="spellStart"/>
      <w:r w:rsidRPr="00042D6B">
        <w:rPr>
          <w:rFonts w:ascii="Times New Roman" w:eastAsia="Times New Roman" w:hAnsi="Times New Roman" w:cs="Times New Roman"/>
          <w:sz w:val="24"/>
          <w:szCs w:val="24"/>
          <w:lang w:eastAsia="pl-PL"/>
        </w:rPr>
        <w:t>późn</w:t>
      </w:r>
      <w:proofErr w:type="spellEnd"/>
      <w:r w:rsidRPr="00042D6B">
        <w:rPr>
          <w:rFonts w:ascii="Times New Roman" w:eastAsia="Times New Roman" w:hAnsi="Times New Roman" w:cs="Times New Roman"/>
          <w:sz w:val="24"/>
          <w:szCs w:val="24"/>
          <w:lang w:eastAsia="pl-PL"/>
        </w:rPr>
        <w:t>. zm.).</w:t>
      </w:r>
    </w:p>
    <w:sectPr w:rsidR="004E44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931053"/>
    <w:multiLevelType w:val="multilevel"/>
    <w:tmpl w:val="C7164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B439A6"/>
    <w:multiLevelType w:val="multilevel"/>
    <w:tmpl w:val="97C87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D6B"/>
    <w:rsid w:val="00042D6B"/>
    <w:rsid w:val="004E44B3"/>
    <w:rsid w:val="009F6E4C"/>
    <w:rsid w:val="00B7478C"/>
    <w:rsid w:val="00E11B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8A65F"/>
  <w15:chartTrackingRefBased/>
  <w15:docId w15:val="{1F9F88C6-C526-4B67-8533-8CD5F140F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701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Pages>1</Pages>
  <Words>369</Words>
  <Characters>2217</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Fundowicz</dc:creator>
  <cp:keywords/>
  <dc:description/>
  <cp:lastModifiedBy>Katarzyna Wójcik</cp:lastModifiedBy>
  <cp:revision>2</cp:revision>
  <dcterms:created xsi:type="dcterms:W3CDTF">2017-11-06T07:46:00Z</dcterms:created>
  <dcterms:modified xsi:type="dcterms:W3CDTF">2017-11-06T13:24:00Z</dcterms:modified>
</cp:coreProperties>
</file>