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2F" w:rsidRDefault="00E00A9E" w:rsidP="002B6E20">
      <w:pPr>
        <w:pStyle w:val="Nagwek1"/>
        <w:spacing w:before="0" w:after="120" w:line="240" w:lineRule="aut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Raport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 z postępu rzeczowo-finansowego projektu informatycznego </w:t>
      </w:r>
    </w:p>
    <w:p w:rsidR="008C6721" w:rsidRPr="002B50C0" w:rsidRDefault="008C6721" w:rsidP="002B6E20">
      <w:pPr>
        <w:pStyle w:val="Nagwek1"/>
        <w:spacing w:before="0" w:after="12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6632C2">
        <w:rPr>
          <w:rFonts w:ascii="Arial" w:hAnsi="Arial" w:cs="Arial"/>
          <w:b/>
          <w:color w:val="auto"/>
          <w:sz w:val="24"/>
          <w:szCs w:val="24"/>
        </w:rPr>
        <w:t>4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 </w:t>
      </w:r>
      <w:r w:rsidR="00E00A9E">
        <w:rPr>
          <w:rFonts w:ascii="Arial" w:hAnsi="Arial" w:cs="Arial"/>
          <w:b/>
          <w:color w:val="auto"/>
          <w:sz w:val="24"/>
          <w:szCs w:val="24"/>
        </w:rPr>
        <w:t xml:space="preserve">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  <w:r w:rsidR="00080F67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F2008A" w:rsidP="002B6E2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2B50C0" w:rsidRDefault="00E00A9E" w:rsidP="002B6E20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>
              <w:rPr>
                <w:rFonts w:ascii="Arial" w:hAnsi="Arial" w:cs="Arial"/>
                <w:i/>
                <w:color w:val="0070C0"/>
                <w:sz w:val="20"/>
              </w:rPr>
              <w:t>Chmura obliczeniowa resortu finansów (HARF)</w:t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CA516B" w:rsidP="002B6E2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6B" w:rsidRPr="00B02379" w:rsidRDefault="00EE4D23" w:rsidP="002B6E20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Minister Finansów</w:t>
            </w:r>
          </w:p>
        </w:tc>
      </w:tr>
      <w:tr w:rsidR="00CA516B" w:rsidRPr="0030196F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725708" w:rsidRDefault="00CA516B" w:rsidP="002B6E2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6822BC" w:rsidRDefault="00E00A9E" w:rsidP="002B6E20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Ministerstwo Finansów</w:t>
            </w:r>
          </w:p>
        </w:tc>
      </w:tr>
      <w:tr w:rsidR="00CA516B" w:rsidRPr="002B50C0" w:rsidTr="009B07E2">
        <w:trPr>
          <w:trHeight w:val="212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8A332F" w:rsidP="002B6E2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516B" w:rsidRPr="00141A92" w:rsidRDefault="00E00A9E" w:rsidP="002B6E20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70C0"/>
                <w:sz w:val="18"/>
                <w:szCs w:val="18"/>
              </w:rPr>
              <w:t>Nie</w:t>
            </w:r>
          </w:p>
        </w:tc>
      </w:tr>
      <w:tr w:rsidR="00CA516B" w:rsidRPr="002B50C0" w:rsidTr="003C76E7">
        <w:trPr>
          <w:trHeight w:val="1380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CA516B" w:rsidRPr="008A332F" w:rsidRDefault="00CA516B" w:rsidP="002B6E2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59F8" w:rsidRDefault="002059F8" w:rsidP="002B6E20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B7B59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3548C5">
              <w:rPr>
                <w:rFonts w:ascii="Arial" w:hAnsi="Arial" w:cs="Arial"/>
                <w:color w:val="0070C0"/>
                <w:sz w:val="18"/>
                <w:szCs w:val="18"/>
              </w:rPr>
              <w:t>D</w:t>
            </w:r>
            <w:r w:rsidR="003548C5" w:rsidRPr="00C25581">
              <w:rPr>
                <w:rFonts w:ascii="Arial" w:hAnsi="Arial" w:cs="Arial"/>
                <w:color w:val="0070C0"/>
                <w:sz w:val="18"/>
                <w:szCs w:val="18"/>
              </w:rPr>
              <w:t>ofinansowani</w:t>
            </w:r>
            <w:r w:rsidR="003548C5">
              <w:rPr>
                <w:rFonts w:ascii="Arial" w:hAnsi="Arial" w:cs="Arial"/>
                <w:color w:val="0070C0"/>
                <w:sz w:val="18"/>
                <w:szCs w:val="18"/>
              </w:rPr>
              <w:t xml:space="preserve">e </w:t>
            </w:r>
            <w:r w:rsidR="00C1632A">
              <w:rPr>
                <w:rFonts w:ascii="Arial" w:hAnsi="Arial" w:cs="Arial"/>
                <w:color w:val="0070C0"/>
                <w:sz w:val="18"/>
                <w:szCs w:val="18"/>
              </w:rPr>
              <w:t xml:space="preserve">ze środków Europejskiego Funduszu Rozwoju Regionalnego w ramach Osi Priorytetowej nr 2 „E-administracja i otwarty rząd” Programu Operacyjnego Polska Cyfrowa na lata 2014-2020, o numerze POPC.02.01.00-00-0006/15 wraz </w:t>
            </w:r>
            <w:r w:rsidR="005C688C">
              <w:rPr>
                <w:rFonts w:ascii="Arial" w:hAnsi="Arial" w:cs="Arial"/>
                <w:color w:val="0070C0"/>
                <w:sz w:val="18"/>
                <w:szCs w:val="18"/>
              </w:rPr>
              <w:t>z aneksami</w:t>
            </w:r>
            <w:r w:rsidR="00C1632A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  <w:r w:rsidR="00C1632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607C26" w:rsidRPr="00607C26">
              <w:rPr>
                <w:rFonts w:ascii="Arial" w:hAnsi="Arial" w:cs="Arial"/>
                <w:color w:val="0070C0"/>
                <w:sz w:val="18"/>
                <w:szCs w:val="18"/>
              </w:rPr>
              <w:t>Wysoka dostępność i jakość e-usług publicznych.</w:t>
            </w:r>
          </w:p>
          <w:p w:rsidR="00CA516B" w:rsidRPr="00141A92" w:rsidRDefault="003548C5" w:rsidP="003548C5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F</w:t>
            </w:r>
            <w:r w:rsidR="00951905" w:rsidRPr="002059F8">
              <w:rPr>
                <w:rFonts w:ascii="Arial" w:hAnsi="Arial" w:cs="Arial"/>
                <w:color w:val="0070C0"/>
                <w:sz w:val="18"/>
                <w:szCs w:val="18"/>
              </w:rPr>
              <w:t xml:space="preserve">inansowanie ze środków cz. 19 budżetu państwa </w:t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A332F" w:rsidRDefault="008A332F" w:rsidP="002B6E2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:rsidR="00CA516B" w:rsidRPr="008A332F" w:rsidRDefault="008A332F" w:rsidP="002B6E2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6B" w:rsidRPr="00141A92" w:rsidRDefault="00E00A9E" w:rsidP="002B6E20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00A9E">
              <w:rPr>
                <w:rFonts w:ascii="Arial" w:hAnsi="Arial" w:cs="Arial"/>
                <w:color w:val="0070C0"/>
                <w:sz w:val="18"/>
                <w:szCs w:val="18"/>
              </w:rPr>
              <w:t>192 500 000 zł</w:t>
            </w:r>
          </w:p>
        </w:tc>
      </w:tr>
      <w:tr w:rsidR="00CA516B" w:rsidRPr="002B50C0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87452F" w:rsidRDefault="0087452F" w:rsidP="002B6E2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:rsidR="00CA516B" w:rsidRPr="008A332F" w:rsidRDefault="002B50C0" w:rsidP="002B6E20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A516B" w:rsidRPr="003D716D" w:rsidRDefault="00E00A9E" w:rsidP="002B6E20">
            <w:pPr>
              <w:spacing w:after="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3D716D">
              <w:rPr>
                <w:rFonts w:ascii="Arial" w:hAnsi="Arial" w:cs="Arial"/>
                <w:color w:val="0070C0"/>
                <w:sz w:val="18"/>
                <w:szCs w:val="18"/>
              </w:rPr>
              <w:t>15.04.2016-14.04.2019</w:t>
            </w:r>
          </w:p>
        </w:tc>
      </w:tr>
    </w:tbl>
    <w:p w:rsidR="00CA516B" w:rsidRPr="00141A92" w:rsidRDefault="004C1D48" w:rsidP="002B6E20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</w:p>
    <w:p w:rsidR="00DD710B" w:rsidRDefault="004C1D48" w:rsidP="002B6E20">
      <w:pPr>
        <w:pStyle w:val="Nagwek3"/>
        <w:spacing w:after="360"/>
        <w:ind w:left="284" w:hanging="284"/>
        <w:rPr>
          <w:rFonts w:ascii="Arial" w:eastAsiaTheme="minorHAnsi" w:hAnsi="Arial" w:cs="Arial"/>
          <w:color w:val="0070C0"/>
          <w:sz w:val="18"/>
          <w:szCs w:val="18"/>
        </w:rPr>
      </w:pPr>
      <w:r w:rsidRPr="002B50C0">
        <w:rPr>
          <w:rFonts w:ascii="Arial" w:hAnsi="Arial" w:cs="Arial"/>
        </w:rPr>
        <w:t xml:space="preserve"> </w:t>
      </w:r>
      <w:r w:rsidR="00FD6174">
        <w:rPr>
          <w:rFonts w:ascii="Arial" w:eastAsiaTheme="minorHAnsi" w:hAnsi="Arial" w:cs="Arial"/>
          <w:color w:val="0070C0"/>
          <w:sz w:val="18"/>
          <w:szCs w:val="18"/>
        </w:rPr>
        <w:t>Nie dotyczy</w:t>
      </w:r>
    </w:p>
    <w:p w:rsidR="003C7325" w:rsidRPr="00141A92" w:rsidRDefault="00E35401" w:rsidP="002B6E20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075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3025"/>
        <w:gridCol w:w="3025"/>
        <w:gridCol w:w="3025"/>
      </w:tblGrid>
      <w:tr w:rsidR="00907F6D" w:rsidRPr="002B50C0" w:rsidTr="00384A2D">
        <w:trPr>
          <w:trHeight w:val="547"/>
          <w:tblHeader/>
        </w:trPr>
        <w:tc>
          <w:tcPr>
            <w:tcW w:w="3025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2B6E20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025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025" w:type="dxa"/>
            <w:shd w:val="clear" w:color="auto" w:fill="D0CECE" w:themeFill="background2" w:themeFillShade="E6"/>
            <w:vAlign w:val="center"/>
          </w:tcPr>
          <w:p w:rsidR="00907F6D" w:rsidRPr="00141A92" w:rsidRDefault="00795AFA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010AB4" w:rsidRPr="002B50C0" w:rsidTr="00384A2D">
        <w:trPr>
          <w:trHeight w:val="547"/>
        </w:trPr>
        <w:tc>
          <w:tcPr>
            <w:tcW w:w="3025" w:type="dxa"/>
          </w:tcPr>
          <w:p w:rsidR="00010AB4" w:rsidRPr="000852BB" w:rsidRDefault="00010AB4" w:rsidP="00010A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010AB4" w:rsidRPr="000852BB" w:rsidRDefault="00010AB4" w:rsidP="00010AB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75475B">
              <w:rPr>
                <w:rFonts w:ascii="Arial" w:hAnsi="Arial" w:cs="Arial"/>
                <w:color w:val="0070C0"/>
                <w:sz w:val="18"/>
                <w:szCs w:val="18"/>
              </w:rPr>
              <w:t>89 %</w:t>
            </w:r>
          </w:p>
        </w:tc>
        <w:tc>
          <w:tcPr>
            <w:tcW w:w="3025" w:type="dxa"/>
          </w:tcPr>
          <w:p w:rsidR="00010AB4" w:rsidRPr="00F77C50" w:rsidRDefault="00010AB4" w:rsidP="00010AB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010AB4" w:rsidRPr="00F77C50" w:rsidRDefault="00010AB4" w:rsidP="00010AB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82</w:t>
            </w:r>
            <w:r w:rsidRPr="00F77C50">
              <w:rPr>
                <w:rFonts w:ascii="Arial" w:hAnsi="Arial" w:cs="Arial"/>
                <w:color w:val="0070C0"/>
                <w:sz w:val="18"/>
                <w:szCs w:val="18"/>
              </w:rPr>
              <w:t xml:space="preserve">% </w:t>
            </w:r>
          </w:p>
        </w:tc>
        <w:tc>
          <w:tcPr>
            <w:tcW w:w="3025" w:type="dxa"/>
          </w:tcPr>
          <w:p w:rsidR="00010AB4" w:rsidRPr="00F77C50" w:rsidRDefault="00010AB4" w:rsidP="00010AB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010AB4" w:rsidRPr="00F77C50" w:rsidRDefault="00010AB4" w:rsidP="00010AB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77C50">
              <w:rPr>
                <w:rFonts w:ascii="Arial" w:hAnsi="Arial" w:cs="Arial"/>
                <w:color w:val="0070C0"/>
                <w:sz w:val="18"/>
                <w:szCs w:val="18"/>
              </w:rPr>
              <w:t>93,42%</w:t>
            </w:r>
          </w:p>
        </w:tc>
      </w:tr>
    </w:tbl>
    <w:p w:rsidR="002B50C0" w:rsidRPr="002B50C0" w:rsidRDefault="002B50C0" w:rsidP="002B6E2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:rsidR="00E42938" w:rsidRPr="002B50C0" w:rsidRDefault="005C0469" w:rsidP="002B6E20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</w:p>
    <w:p w:rsidR="00CF2E64" w:rsidRPr="00141A92" w:rsidRDefault="00CF2E64" w:rsidP="002B6E20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341" w:type="dxa"/>
        <w:jc w:val="center"/>
        <w:tblLook w:val="04A0" w:firstRow="1" w:lastRow="0" w:firstColumn="1" w:lastColumn="0" w:noHBand="0" w:noVBand="1"/>
        <w:tblCaption w:val="Kamienie milowe."/>
      </w:tblPr>
      <w:tblGrid>
        <w:gridCol w:w="2689"/>
        <w:gridCol w:w="1275"/>
        <w:gridCol w:w="1276"/>
        <w:gridCol w:w="1418"/>
        <w:gridCol w:w="2683"/>
      </w:tblGrid>
      <w:tr w:rsidR="00560262" w:rsidRPr="002B50C0" w:rsidTr="00DB09CA">
        <w:trPr>
          <w:trHeight w:val="837"/>
          <w:tblHeader/>
          <w:jc w:val="center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:rsidR="004350B8" w:rsidRPr="00141A92" w:rsidRDefault="00F76777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2A45A8" w:rsidRPr="00141A92" w:rsidRDefault="00CA516B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="002A45A8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834365" w:rsidRDefault="00CA516B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termin </w:t>
            </w:r>
          </w:p>
          <w:p w:rsidR="004350B8" w:rsidRPr="00141A92" w:rsidRDefault="004350B8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osiągnięcia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:rsidR="00DB09CA" w:rsidRDefault="00CA516B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zeczywisty termin </w:t>
            </w:r>
          </w:p>
          <w:p w:rsidR="004350B8" w:rsidRPr="00141A92" w:rsidRDefault="004350B8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osiągnięcia</w:t>
            </w:r>
          </w:p>
        </w:tc>
        <w:tc>
          <w:tcPr>
            <w:tcW w:w="2683" w:type="dxa"/>
            <w:shd w:val="clear" w:color="auto" w:fill="D0CECE" w:themeFill="background2" w:themeFillShade="E6"/>
            <w:vAlign w:val="center"/>
          </w:tcPr>
          <w:p w:rsidR="004350B8" w:rsidRPr="00141A92" w:rsidRDefault="00CA516B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560262" w:rsidRPr="002B50C0" w:rsidTr="00DB09CA">
        <w:trPr>
          <w:trHeight w:val="379"/>
          <w:jc w:val="center"/>
        </w:trPr>
        <w:tc>
          <w:tcPr>
            <w:tcW w:w="2689" w:type="dxa"/>
            <w:vAlign w:val="center"/>
          </w:tcPr>
          <w:p w:rsidR="00560262" w:rsidRPr="00C5012B" w:rsidRDefault="00560262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 xml:space="preserve">U1 - Usługa anonimowego dostępu do Internetu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647" w:rsidRDefault="00FF6AF5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(16)</w:t>
            </w:r>
          </w:p>
          <w:p w:rsidR="008D0858" w:rsidRPr="00C5012B" w:rsidRDefault="00FF6AF5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Wskaźnik </w:t>
            </w:r>
            <w:r w:rsidR="002E0647"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="0082487F">
              <w:rPr>
                <w:rFonts w:ascii="Arial" w:hAnsi="Arial" w:cs="Arial"/>
                <w:color w:val="0070C0"/>
                <w:sz w:val="18"/>
                <w:szCs w:val="18"/>
              </w:rPr>
              <w:t xml:space="preserve"> (wartość docelowa 2)</w:t>
            </w:r>
          </w:p>
        </w:tc>
        <w:tc>
          <w:tcPr>
            <w:tcW w:w="1276" w:type="dxa"/>
            <w:vAlign w:val="center"/>
          </w:tcPr>
          <w:p w:rsidR="00560262" w:rsidRPr="00C5012B" w:rsidRDefault="00560262" w:rsidP="002B6E20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04-2019</w:t>
            </w:r>
          </w:p>
        </w:tc>
        <w:tc>
          <w:tcPr>
            <w:tcW w:w="1418" w:type="dxa"/>
            <w:vAlign w:val="center"/>
          </w:tcPr>
          <w:p w:rsidR="00560262" w:rsidRPr="00C5012B" w:rsidRDefault="00560262" w:rsidP="002B6E20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2683" w:type="dxa"/>
            <w:vAlign w:val="center"/>
          </w:tcPr>
          <w:p w:rsidR="00560262" w:rsidRPr="00C5012B" w:rsidRDefault="00753201" w:rsidP="00753201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trakcie realizacji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53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U2 - Usługa dostępu z Internetu dla systemów centralnych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(16)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11-2016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04-2017</w:t>
            </w:r>
          </w:p>
        </w:tc>
        <w:tc>
          <w:tcPr>
            <w:tcW w:w="2683" w:type="dxa"/>
            <w:vAlign w:val="center"/>
          </w:tcPr>
          <w:p w:rsidR="00376369" w:rsidRPr="00C5012B" w:rsidRDefault="00565E20" w:rsidP="00933F0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Osiągnięty</w:t>
            </w:r>
            <w:r w:rsidR="00C45A60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  <w:r w:rsidR="00354EFA">
              <w:rPr>
                <w:rFonts w:ascii="Arial" w:hAnsi="Arial" w:cs="Arial"/>
                <w:color w:val="0070C0"/>
                <w:sz w:val="18"/>
                <w:szCs w:val="18"/>
              </w:rPr>
              <w:t xml:space="preserve"> Zadanie jest realizowane</w:t>
            </w:r>
            <w:r w:rsidR="007D5794" w:rsidRPr="00CD6D7B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A74610" w:rsidRPr="00CD6D7B">
              <w:rPr>
                <w:rFonts w:ascii="Arial" w:hAnsi="Arial" w:cs="Arial"/>
                <w:color w:val="0070C0"/>
                <w:sz w:val="18"/>
                <w:szCs w:val="18"/>
              </w:rPr>
              <w:t xml:space="preserve">zgodnie z planem naprawczym. </w:t>
            </w:r>
            <w:r w:rsidR="00933F00">
              <w:rPr>
                <w:rFonts w:ascii="Arial" w:hAnsi="Arial" w:cs="Arial"/>
                <w:color w:val="0070C0"/>
                <w:sz w:val="18"/>
                <w:szCs w:val="18"/>
              </w:rPr>
              <w:t xml:space="preserve">Opóźnienie wynikało ze złożenia skargi na wyrok KIO w sprawie odrzucenia oferty i wyboru kolejnej.  </w:t>
            </w:r>
          </w:p>
        </w:tc>
      </w:tr>
      <w:tr w:rsidR="00376369" w:rsidRPr="002B50C0" w:rsidTr="00DB09CA">
        <w:trPr>
          <w:trHeight w:val="253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>U3 - Profilowana usługa dostępu do sieci transmisji danych resortu finansów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(16)</w:t>
            </w:r>
          </w:p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4</w:t>
            </w:r>
            <w:r w:rsidR="00C45A60">
              <w:rPr>
                <w:rFonts w:ascii="Arial" w:hAnsi="Arial" w:cs="Arial"/>
                <w:color w:val="0070C0"/>
                <w:sz w:val="18"/>
                <w:szCs w:val="18"/>
              </w:rPr>
              <w:t xml:space="preserve"> (32 m-ce)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04-2019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2683" w:type="dxa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trakcie realizacji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45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U4 - Dedykowana usługa transmisji danych do zewnętrznych rejestrów, usług publicznych oraz usług replikacji DWDM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(16)</w:t>
            </w:r>
          </w:p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5</w:t>
            </w:r>
            <w:r w:rsidR="00C45A60">
              <w:rPr>
                <w:rFonts w:ascii="Arial" w:hAnsi="Arial" w:cs="Arial"/>
                <w:color w:val="0070C0"/>
                <w:sz w:val="18"/>
                <w:szCs w:val="18"/>
              </w:rPr>
              <w:t xml:space="preserve"> (1)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11-2016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04-2017</w:t>
            </w:r>
          </w:p>
        </w:tc>
        <w:tc>
          <w:tcPr>
            <w:tcW w:w="2683" w:type="dxa"/>
            <w:vAlign w:val="center"/>
          </w:tcPr>
          <w:p w:rsidR="00376369" w:rsidRPr="00C5012B" w:rsidRDefault="00933F00" w:rsidP="00C45A6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Osiągnięty. Zadanie jest realizowane</w:t>
            </w:r>
            <w:r w:rsidRPr="00CD6D7B">
              <w:rPr>
                <w:rFonts w:ascii="Arial" w:hAnsi="Arial" w:cs="Arial"/>
                <w:color w:val="0070C0"/>
                <w:sz w:val="18"/>
                <w:szCs w:val="18"/>
              </w:rPr>
              <w:t xml:space="preserve"> zgodnie z planem naprawczym.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Opóźnienie wynikało ze złożenia skargi na wyrok KIO w sprawie odrzucenia oferty i wyboru kolejnej.  </w:t>
            </w:r>
          </w:p>
        </w:tc>
      </w:tr>
      <w:tr w:rsidR="00376369" w:rsidRPr="002B50C0" w:rsidTr="00DB09CA">
        <w:trPr>
          <w:trHeight w:val="378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U5 - Usługa odtworzenia po katastrofie dla kluczowych usług elektronicznych resortu finansów (DR)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(16)</w:t>
            </w:r>
          </w:p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Wskaźnik 6 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>(8)</w:t>
            </w:r>
          </w:p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9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(800 terabajtów)</w:t>
            </w:r>
          </w:p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10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(30 </w:t>
            </w:r>
            <w:proofErr w:type="spellStart"/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>teraflopsów</w:t>
            </w:r>
            <w:proofErr w:type="spellEnd"/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>)</w:t>
            </w:r>
          </w:p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14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(9)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01-2019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2683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trakcie realizacji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44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U6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- Usługi migracji systemów do CPD MF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(16)</w:t>
            </w:r>
          </w:p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8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(4)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01-2019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2683" w:type="dxa"/>
            <w:vAlign w:val="center"/>
          </w:tcPr>
          <w:p w:rsidR="00376369" w:rsidRPr="00DA185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trakcie realizacji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55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U7 - Usługa zintegrowanego środowiska teleinformatycznego dla nowych rozwiązań biznesowych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(16)</w:t>
            </w:r>
          </w:p>
          <w:p w:rsidR="00E06165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7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(6)</w:t>
            </w:r>
          </w:p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Wskaźnik 9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(800 terabajtów)</w:t>
            </w:r>
          </w:p>
          <w:p w:rsidR="00376369" w:rsidRDefault="00376369" w:rsidP="00E0616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10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</w:t>
            </w:r>
            <w:proofErr w:type="spellStart"/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>teraflopsów</w:t>
            </w:r>
            <w:proofErr w:type="spellEnd"/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01-2019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2683" w:type="dxa"/>
            <w:vAlign w:val="center"/>
          </w:tcPr>
          <w:p w:rsidR="00376369" w:rsidRPr="00DA185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trakcie realizacji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21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 xml:space="preserve">U8 - Usługa wirtualnej stacji roboczej użytkowników MF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(16)</w:t>
            </w:r>
          </w:p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13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(2)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10-2018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2683" w:type="dxa"/>
            <w:vAlign w:val="center"/>
          </w:tcPr>
          <w:p w:rsidR="00FB26EB" w:rsidRDefault="00376369" w:rsidP="00A7461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trakcie realizacji</w:t>
            </w:r>
            <w:r w:rsidR="00A74610">
              <w:rPr>
                <w:rFonts w:ascii="Arial" w:hAnsi="Arial" w:cs="Arial"/>
                <w:color w:val="0070C0"/>
                <w:sz w:val="18"/>
                <w:szCs w:val="18"/>
              </w:rPr>
              <w:t xml:space="preserve">. </w:t>
            </w:r>
          </w:p>
          <w:p w:rsidR="00EF0BA2" w:rsidRPr="0035052F" w:rsidRDefault="00D7547A" w:rsidP="00EF0B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Usługa </w:t>
            </w:r>
            <w:r w:rsidR="00EF0BA2">
              <w:rPr>
                <w:rFonts w:ascii="Arial" w:hAnsi="Arial" w:cs="Arial"/>
                <w:color w:val="0070C0"/>
                <w:sz w:val="18"/>
                <w:szCs w:val="18"/>
              </w:rPr>
              <w:t xml:space="preserve">wdrożona ale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n</w:t>
            </w:r>
            <w:r w:rsidR="00A74610">
              <w:rPr>
                <w:rFonts w:ascii="Arial" w:hAnsi="Arial" w:cs="Arial"/>
                <w:color w:val="0070C0"/>
                <w:sz w:val="18"/>
                <w:szCs w:val="18"/>
              </w:rPr>
              <w:t>ie odebran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  <w:r w:rsidR="00A74610">
              <w:rPr>
                <w:rFonts w:ascii="Arial" w:hAnsi="Arial" w:cs="Arial"/>
                <w:color w:val="0070C0"/>
                <w:sz w:val="18"/>
                <w:szCs w:val="18"/>
              </w:rPr>
              <w:t xml:space="preserve">, ponieważ Wykonawca nie chce przystąpić do testów odbiorowych. Przygotowano </w:t>
            </w:r>
            <w:r w:rsidR="006632C2">
              <w:rPr>
                <w:rFonts w:ascii="Arial" w:hAnsi="Arial" w:cs="Arial"/>
                <w:color w:val="0070C0"/>
                <w:sz w:val="18"/>
                <w:szCs w:val="18"/>
              </w:rPr>
              <w:t>plan naprawczy</w:t>
            </w:r>
            <w:r w:rsidR="00A74610">
              <w:rPr>
                <w:rFonts w:ascii="Arial" w:hAnsi="Arial" w:cs="Arial"/>
                <w:color w:val="0070C0"/>
                <w:sz w:val="18"/>
                <w:szCs w:val="18"/>
              </w:rPr>
              <w:t xml:space="preserve"> dla podzadania i przekazano do CPPC celem akceptacji.</w:t>
            </w:r>
            <w:r w:rsidR="0035052F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35052F" w:rsidRPr="0035052F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>Zaproponowane rozwiązania</w:t>
            </w:r>
            <w:r w:rsidR="0035052F">
              <w:rPr>
                <w:rFonts w:ascii="Arial" w:hAnsi="Arial" w:cs="Arial"/>
                <w:color w:val="0070C0"/>
                <w:sz w:val="18"/>
                <w:szCs w:val="18"/>
              </w:rPr>
              <w:t xml:space="preserve">: </w:t>
            </w:r>
            <w:r w:rsidR="00B950B5">
              <w:rPr>
                <w:rFonts w:ascii="Arial" w:hAnsi="Arial" w:cs="Arial"/>
                <w:color w:val="0070C0"/>
                <w:sz w:val="18"/>
                <w:szCs w:val="18"/>
              </w:rPr>
              <w:t xml:space="preserve">1. Przeprowadzenie </w:t>
            </w:r>
            <w:r w:rsidR="005E26FC">
              <w:rPr>
                <w:rFonts w:ascii="Arial" w:hAnsi="Arial" w:cs="Arial"/>
                <w:color w:val="0070C0"/>
                <w:sz w:val="18"/>
                <w:szCs w:val="18"/>
              </w:rPr>
              <w:t>spotka</w:t>
            </w:r>
            <w:r w:rsidR="00B950B5">
              <w:rPr>
                <w:rFonts w:ascii="Arial" w:hAnsi="Arial" w:cs="Arial"/>
                <w:color w:val="0070C0"/>
                <w:sz w:val="18"/>
                <w:szCs w:val="18"/>
              </w:rPr>
              <w:t>ń</w:t>
            </w:r>
            <w:r w:rsidR="005E26FC">
              <w:rPr>
                <w:rFonts w:ascii="Arial" w:hAnsi="Arial" w:cs="Arial"/>
                <w:color w:val="0070C0"/>
                <w:sz w:val="18"/>
                <w:szCs w:val="18"/>
              </w:rPr>
              <w:t xml:space="preserve"> z Wykonawcą celem poznania </w:t>
            </w:r>
            <w:r w:rsidR="00B950B5">
              <w:rPr>
                <w:rFonts w:ascii="Arial" w:hAnsi="Arial" w:cs="Arial"/>
                <w:color w:val="0070C0"/>
                <w:sz w:val="18"/>
                <w:szCs w:val="18"/>
              </w:rPr>
              <w:t xml:space="preserve">i wyeliminowania </w:t>
            </w:r>
            <w:r w:rsidR="005E26FC">
              <w:rPr>
                <w:rFonts w:ascii="Arial" w:hAnsi="Arial" w:cs="Arial"/>
                <w:color w:val="0070C0"/>
                <w:sz w:val="18"/>
                <w:szCs w:val="18"/>
              </w:rPr>
              <w:t xml:space="preserve">przyczyn odmowy przystąpienia do testów akceptacyjnych, </w:t>
            </w:r>
            <w:r w:rsidR="00B950B5">
              <w:rPr>
                <w:rFonts w:ascii="Arial" w:hAnsi="Arial" w:cs="Arial"/>
                <w:color w:val="0070C0"/>
                <w:sz w:val="18"/>
                <w:szCs w:val="18"/>
              </w:rPr>
              <w:t>przesunięcie terminu odbioru końcowego oraz kamienia milowego. 2. Przeprowadzenie</w:t>
            </w:r>
            <w:r w:rsidR="0035052F" w:rsidRPr="0035052F">
              <w:rPr>
                <w:rFonts w:ascii="Arial" w:hAnsi="Arial" w:cs="Arial"/>
                <w:color w:val="0070C0"/>
                <w:sz w:val="18"/>
                <w:szCs w:val="18"/>
              </w:rPr>
              <w:t xml:space="preserve"> odbioru końcowego całego Systemu będącego przedmiotem Umowy, lub gdy nie będzie to możliwe odstąpienie od Umowy w spornej części (ujawnionych w raporcie wad Systemu) pozostawiając jednocześnie działające Usługi będące wskaźnikami realizacji projektu.</w:t>
            </w:r>
          </w:p>
          <w:p w:rsidR="0035052F" w:rsidRPr="00C5012B" w:rsidRDefault="0035052F" w:rsidP="0035052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5052F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372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>U9 - Usługa dostępu do aplikacji na żądanie (wirtualna aplikacja)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(16)</w:t>
            </w:r>
          </w:p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12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(20)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10-2018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2683" w:type="dxa"/>
            <w:vAlign w:val="center"/>
          </w:tcPr>
          <w:p w:rsidR="00AD34D7" w:rsidRDefault="00AD34D7" w:rsidP="00AD34D7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 xml:space="preserve"> trakcie realizacji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. </w:t>
            </w:r>
          </w:p>
          <w:p w:rsidR="00AD34D7" w:rsidRPr="0035052F" w:rsidRDefault="00AD34D7" w:rsidP="00AD34D7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Usługa wdrożona ale nie odebrana, ponieważ Wykonawca nie chce przystąpić do testów odbiorowych. Przygotowano plan naprawczy dla podzadania i przekazano do CPPC celem akceptacji. </w:t>
            </w:r>
            <w:r w:rsidRPr="0035052F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>Zaproponowane rozwiązania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: 1. Przeprowadzenie spotkań z Wykonawcą celem poznania i wyeliminowania przyczyn odmowy przystąpienia do testów akceptacyjnych, przesunięcie terminu odbioru końcowego oraz kamienia milowego. 2. Przeprowadzenie</w:t>
            </w:r>
            <w:r w:rsidRPr="0035052F">
              <w:rPr>
                <w:rFonts w:ascii="Arial" w:hAnsi="Arial" w:cs="Arial"/>
                <w:color w:val="0070C0"/>
                <w:sz w:val="18"/>
                <w:szCs w:val="18"/>
              </w:rPr>
              <w:t xml:space="preserve"> odbioru końcowego całego Systemu będącego przedmiotem Umowy, lub gdy nie będzie to możliwe odstąpienie od Umowy w spornej części (ujawnionych w raporcie wad Systemu) pozostawiając jednocześnie działające Usługi będące wskaźnikami realizacji projektu.</w:t>
            </w:r>
          </w:p>
          <w:p w:rsidR="00376369" w:rsidRPr="00C5012B" w:rsidRDefault="005E26FC" w:rsidP="005E26F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35052F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185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U10 - Usługi poczty elektronicznej (wdrożony centralny system poczty elektronicznej w resorcie finansów)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(16)</w:t>
            </w:r>
          </w:p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11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(60 tys.)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11-2018</w:t>
            </w:r>
          </w:p>
        </w:tc>
        <w:tc>
          <w:tcPr>
            <w:tcW w:w="1418" w:type="dxa"/>
            <w:vAlign w:val="center"/>
          </w:tcPr>
          <w:p w:rsidR="00376369" w:rsidRPr="00C5012B" w:rsidRDefault="006632C2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>
              <w:rPr>
                <w:rFonts w:cs="Arial"/>
                <w:color w:val="0070C0"/>
                <w:sz w:val="18"/>
                <w:szCs w:val="18"/>
                <w:lang w:eastAsia="pl-PL"/>
              </w:rPr>
              <w:t>11-2018</w:t>
            </w:r>
          </w:p>
        </w:tc>
        <w:tc>
          <w:tcPr>
            <w:tcW w:w="2683" w:type="dxa"/>
            <w:vAlign w:val="center"/>
          </w:tcPr>
          <w:p w:rsidR="00376369" w:rsidRPr="00DA185B" w:rsidRDefault="006632C2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Osiągnięty</w:t>
            </w:r>
          </w:p>
        </w:tc>
      </w:tr>
      <w:tr w:rsidR="00376369" w:rsidRPr="002B50C0" w:rsidTr="00DB09CA">
        <w:trPr>
          <w:trHeight w:val="301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U11 - Usługi ochrony zasobów informacyjnych przetwarzanych w chmurze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(16)</w:t>
            </w:r>
          </w:p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14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(9)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06-2018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>
              <w:rPr>
                <w:rFonts w:cs="Arial"/>
                <w:color w:val="0070C0"/>
                <w:sz w:val="18"/>
                <w:szCs w:val="18"/>
                <w:lang w:eastAsia="pl-PL"/>
              </w:rPr>
              <w:t>06-2018</w:t>
            </w:r>
          </w:p>
        </w:tc>
        <w:tc>
          <w:tcPr>
            <w:tcW w:w="2683" w:type="dxa"/>
            <w:vAlign w:val="center"/>
          </w:tcPr>
          <w:p w:rsidR="00376369" w:rsidRPr="00B40F4C" w:rsidRDefault="00376369" w:rsidP="0037636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O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siągnięty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44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U12 - Usługi zarządzania infrastrukturą techniczną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(16)</w:t>
            </w:r>
          </w:p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14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(9)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11-2018</w:t>
            </w:r>
          </w:p>
        </w:tc>
        <w:tc>
          <w:tcPr>
            <w:tcW w:w="1418" w:type="dxa"/>
            <w:vAlign w:val="center"/>
          </w:tcPr>
          <w:p w:rsidR="00376369" w:rsidRPr="00C5012B" w:rsidRDefault="006632C2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>
              <w:rPr>
                <w:rFonts w:cs="Arial"/>
                <w:color w:val="0070C0"/>
                <w:sz w:val="18"/>
                <w:szCs w:val="18"/>
                <w:lang w:eastAsia="pl-PL"/>
              </w:rPr>
              <w:t>10-2018</w:t>
            </w:r>
          </w:p>
        </w:tc>
        <w:tc>
          <w:tcPr>
            <w:tcW w:w="2683" w:type="dxa"/>
            <w:vAlign w:val="center"/>
          </w:tcPr>
          <w:p w:rsidR="00376369" w:rsidRPr="008027AE" w:rsidRDefault="006632C2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Osiągnięty</w:t>
            </w:r>
          </w:p>
        </w:tc>
      </w:tr>
      <w:tr w:rsidR="00376369" w:rsidRPr="002B50C0" w:rsidTr="00DB09CA">
        <w:trPr>
          <w:trHeight w:val="244"/>
          <w:jc w:val="center"/>
        </w:trPr>
        <w:tc>
          <w:tcPr>
            <w:tcW w:w="2689" w:type="dxa"/>
            <w:vAlign w:val="center"/>
          </w:tcPr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 xml:space="preserve">U13 - Usługa integracji systemów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biznesow</w:t>
            </w: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ych w modelu synchronicznym i asynchronicznym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(16)</w:t>
            </w:r>
          </w:p>
          <w:p w:rsidR="00376369" w:rsidRPr="00C5012B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15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(10)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03-2018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03-2018</w:t>
            </w:r>
          </w:p>
        </w:tc>
        <w:tc>
          <w:tcPr>
            <w:tcW w:w="2683" w:type="dxa"/>
            <w:vAlign w:val="center"/>
          </w:tcPr>
          <w:p w:rsidR="00376369" w:rsidRPr="009A751B" w:rsidRDefault="00376369" w:rsidP="0037636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O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siągnięty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44"/>
          <w:jc w:val="center"/>
        </w:trPr>
        <w:tc>
          <w:tcPr>
            <w:tcW w:w="2689" w:type="dxa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U14 - Usługa kolokacji dla działań pilotażowych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(16)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07-2017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12-2016</w:t>
            </w:r>
          </w:p>
        </w:tc>
        <w:tc>
          <w:tcPr>
            <w:tcW w:w="2683" w:type="dxa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O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siągnięty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44"/>
          <w:jc w:val="center"/>
        </w:trPr>
        <w:tc>
          <w:tcPr>
            <w:tcW w:w="2689" w:type="dxa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U15 - Rozbudowane CPD MF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(16)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07-2018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>
              <w:rPr>
                <w:rFonts w:cs="Arial"/>
                <w:color w:val="0070C0"/>
                <w:sz w:val="18"/>
                <w:szCs w:val="18"/>
                <w:lang w:eastAsia="pl-PL"/>
              </w:rPr>
              <w:t>09-2018</w:t>
            </w:r>
          </w:p>
        </w:tc>
        <w:tc>
          <w:tcPr>
            <w:tcW w:w="2683" w:type="dxa"/>
            <w:vAlign w:val="center"/>
          </w:tcPr>
          <w:p w:rsidR="00376369" w:rsidRDefault="001D38EB" w:rsidP="00933F0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O</w:t>
            </w:r>
            <w:r w:rsidR="008A7CCA" w:rsidRPr="00371270">
              <w:rPr>
                <w:rFonts w:ascii="Arial" w:hAnsi="Arial" w:cs="Arial"/>
                <w:color w:val="0070C0"/>
                <w:sz w:val="18"/>
                <w:szCs w:val="18"/>
              </w:rPr>
              <w:t>siągnięty</w:t>
            </w:r>
            <w:r w:rsidR="00933F00">
              <w:rPr>
                <w:rFonts w:ascii="Arial" w:hAnsi="Arial" w:cs="Arial"/>
                <w:color w:val="0070C0"/>
                <w:sz w:val="18"/>
                <w:szCs w:val="18"/>
              </w:rPr>
              <w:t>,</w:t>
            </w:r>
            <w:r w:rsidR="008A7CCA" w:rsidRPr="00371270">
              <w:rPr>
                <w:rFonts w:ascii="Arial" w:hAnsi="Arial" w:cs="Arial"/>
                <w:color w:val="0070C0"/>
                <w:sz w:val="18"/>
                <w:szCs w:val="18"/>
              </w:rPr>
              <w:t xml:space="preserve"> zgodnie z datą punktu ostatecznego przedstawionego w Planie Projektu (załącznik Nr 1 do DIP z dnia 28.08.2017)</w:t>
            </w:r>
            <w:r w:rsidR="008A7CCA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376369" w:rsidRPr="002B50C0" w:rsidTr="00DB09CA">
        <w:trPr>
          <w:trHeight w:val="244"/>
          <w:jc w:val="center"/>
        </w:trPr>
        <w:tc>
          <w:tcPr>
            <w:tcW w:w="2689" w:type="dxa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U16 - Rozwój Zmodernizowanego Procesu Wytwórczego Oprogramowania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Wskaźnik 1</w:t>
            </w:r>
            <w:r w:rsidR="00E06165">
              <w:rPr>
                <w:rFonts w:ascii="Arial" w:hAnsi="Arial" w:cs="Arial"/>
                <w:color w:val="0070C0"/>
                <w:sz w:val="18"/>
                <w:szCs w:val="18"/>
              </w:rPr>
              <w:t xml:space="preserve"> (16)</w:t>
            </w:r>
          </w:p>
        </w:tc>
        <w:tc>
          <w:tcPr>
            <w:tcW w:w="1276" w:type="dxa"/>
            <w:vAlign w:val="center"/>
          </w:tcPr>
          <w:p w:rsidR="00376369" w:rsidRPr="00C5012B" w:rsidRDefault="00376369" w:rsidP="00376369">
            <w:pPr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 w:rsidRPr="00C5012B">
              <w:rPr>
                <w:rFonts w:cs="Arial"/>
                <w:color w:val="0070C0"/>
                <w:sz w:val="18"/>
                <w:szCs w:val="18"/>
                <w:lang w:eastAsia="pl-PL"/>
              </w:rPr>
              <w:t>04-2018</w:t>
            </w:r>
          </w:p>
        </w:tc>
        <w:tc>
          <w:tcPr>
            <w:tcW w:w="1418" w:type="dxa"/>
            <w:vAlign w:val="center"/>
          </w:tcPr>
          <w:p w:rsidR="00376369" w:rsidRPr="00C5012B" w:rsidRDefault="00376369" w:rsidP="00376369">
            <w:pPr>
              <w:pStyle w:val="Akapitzlist"/>
              <w:ind w:left="7"/>
              <w:rPr>
                <w:rFonts w:cs="Arial"/>
                <w:color w:val="0070C0"/>
                <w:sz w:val="18"/>
                <w:szCs w:val="18"/>
                <w:lang w:eastAsia="pl-PL"/>
              </w:rPr>
            </w:pPr>
            <w:r>
              <w:rPr>
                <w:rFonts w:cs="Arial"/>
                <w:color w:val="0070C0"/>
                <w:sz w:val="18"/>
                <w:szCs w:val="18"/>
                <w:lang w:eastAsia="pl-PL"/>
              </w:rPr>
              <w:t>12-2017</w:t>
            </w:r>
          </w:p>
        </w:tc>
        <w:tc>
          <w:tcPr>
            <w:tcW w:w="2683" w:type="dxa"/>
            <w:vAlign w:val="center"/>
          </w:tcPr>
          <w:p w:rsidR="00376369" w:rsidRDefault="00376369" w:rsidP="0037636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O</w:t>
            </w:r>
            <w:r w:rsidRPr="00141A92">
              <w:rPr>
                <w:rFonts w:ascii="Arial" w:hAnsi="Arial" w:cs="Arial"/>
                <w:color w:val="0070C0"/>
                <w:sz w:val="18"/>
                <w:szCs w:val="18"/>
              </w:rPr>
              <w:t>siągnięty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</w:tbl>
    <w:p w:rsidR="00DC65C2" w:rsidRDefault="00DC65C2" w:rsidP="002B6E20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:rsidR="00DC65C2" w:rsidRDefault="00DC65C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141A92" w:rsidRPr="00141A92" w:rsidRDefault="00CF2E64" w:rsidP="002B6E20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lastRenderedPageBreak/>
        <w:t>Wskaźniki efektywności projektu (KPI)</w:t>
      </w:r>
    </w:p>
    <w:tbl>
      <w:tblPr>
        <w:tblStyle w:val="Tabela-Siatka"/>
        <w:tblW w:w="9168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3982"/>
        <w:gridCol w:w="925"/>
        <w:gridCol w:w="1184"/>
        <w:gridCol w:w="1275"/>
        <w:gridCol w:w="1802"/>
      </w:tblGrid>
      <w:tr w:rsidR="00436162" w:rsidRPr="002B50C0" w:rsidTr="002D3D3F">
        <w:trPr>
          <w:trHeight w:val="922"/>
          <w:tblHeader/>
        </w:trPr>
        <w:tc>
          <w:tcPr>
            <w:tcW w:w="3982" w:type="dxa"/>
            <w:shd w:val="clear" w:color="auto" w:fill="D0CECE" w:themeFill="background2" w:themeFillShade="E6"/>
            <w:vAlign w:val="center"/>
          </w:tcPr>
          <w:p w:rsidR="00047D9D" w:rsidRPr="00141A92" w:rsidRDefault="00586664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925" w:type="dxa"/>
            <w:shd w:val="clear" w:color="auto" w:fill="D0CECE" w:themeFill="background2" w:themeFillShade="E6"/>
            <w:vAlign w:val="center"/>
          </w:tcPr>
          <w:p w:rsidR="00047D9D" w:rsidRPr="00141A92" w:rsidRDefault="00586664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184" w:type="dxa"/>
            <w:shd w:val="clear" w:color="auto" w:fill="D0CECE" w:themeFill="background2" w:themeFillShade="E6"/>
            <w:vAlign w:val="center"/>
          </w:tcPr>
          <w:p w:rsidR="00DC39A9" w:rsidRDefault="00586664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artość</w:t>
            </w:r>
          </w:p>
          <w:p w:rsidR="00047D9D" w:rsidRPr="00141A92" w:rsidRDefault="00047D9D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:rsidR="00047D9D" w:rsidRPr="00141A92" w:rsidRDefault="00586664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1802" w:type="dxa"/>
            <w:shd w:val="clear" w:color="auto" w:fill="D0CECE" w:themeFill="background2" w:themeFillShade="E6"/>
            <w:vAlign w:val="center"/>
          </w:tcPr>
          <w:p w:rsidR="00047D9D" w:rsidRPr="00141A92" w:rsidRDefault="006B5117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085BA7" w:rsidRPr="002B50C0" w:rsidTr="002D3D3F">
        <w:trPr>
          <w:trHeight w:val="555"/>
        </w:trPr>
        <w:tc>
          <w:tcPr>
            <w:tcW w:w="3982" w:type="dxa"/>
            <w:vAlign w:val="center"/>
          </w:tcPr>
          <w:p w:rsidR="00085BA7" w:rsidRP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1. Liczba udostępnionych usług wewnątrzadministracyjnych (A2</w:t>
            </w:r>
            <w:r w:rsidR="003D2C1F">
              <w:rPr>
                <w:rFonts w:ascii="Arial" w:hAnsi="Arial" w:cs="Arial"/>
                <w:color w:val="0070C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)</w:t>
            </w:r>
          </w:p>
        </w:tc>
        <w:tc>
          <w:tcPr>
            <w:tcW w:w="925" w:type="dxa"/>
            <w:vAlign w:val="center"/>
          </w:tcPr>
          <w:p w:rsidR="00085BA7" w:rsidRP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184" w:type="dxa"/>
            <w:vAlign w:val="center"/>
          </w:tcPr>
          <w:p w:rsidR="00085BA7" w:rsidRP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16</w:t>
            </w:r>
          </w:p>
        </w:tc>
        <w:tc>
          <w:tcPr>
            <w:tcW w:w="1275" w:type="dxa"/>
            <w:vAlign w:val="center"/>
          </w:tcPr>
          <w:p w:rsidR="00085BA7" w:rsidRP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03-2019</w:t>
            </w:r>
          </w:p>
        </w:tc>
        <w:tc>
          <w:tcPr>
            <w:tcW w:w="1802" w:type="dxa"/>
            <w:vAlign w:val="center"/>
          </w:tcPr>
          <w:p w:rsidR="00085BA7" w:rsidRPr="00085BA7" w:rsidRDefault="006632C2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9</w:t>
            </w:r>
          </w:p>
        </w:tc>
      </w:tr>
      <w:tr w:rsidR="00085BA7" w:rsidRPr="002B50C0" w:rsidTr="002D3D3F">
        <w:trPr>
          <w:trHeight w:val="555"/>
        </w:trPr>
        <w:tc>
          <w:tcPr>
            <w:tcW w:w="3982" w:type="dxa"/>
            <w:vAlign w:val="center"/>
          </w:tcPr>
          <w:p w:rsidR="00085BA7" w:rsidRP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  <w:r w:rsidRPr="00085BA7">
              <w:rPr>
                <w:rFonts w:ascii="Arial" w:hAnsi="Arial" w:cs="Arial"/>
                <w:color w:val="0070C0"/>
                <w:sz w:val="18"/>
                <w:szCs w:val="18"/>
              </w:rPr>
              <w:t xml:space="preserve">. Liczba rejestrów publicznych o poprawionej interoperacyjności </w:t>
            </w:r>
          </w:p>
        </w:tc>
        <w:tc>
          <w:tcPr>
            <w:tcW w:w="925" w:type="dxa"/>
            <w:vAlign w:val="center"/>
          </w:tcPr>
          <w:p w:rsidR="00085BA7" w:rsidRP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85BA7"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184" w:type="dxa"/>
            <w:vAlign w:val="center"/>
          </w:tcPr>
          <w:p w:rsidR="00085BA7" w:rsidRP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85BA7"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085BA7" w:rsidRP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085BA7">
              <w:rPr>
                <w:rFonts w:ascii="Arial" w:hAnsi="Arial" w:cs="Arial"/>
                <w:color w:val="0070C0"/>
                <w:sz w:val="18"/>
                <w:szCs w:val="18"/>
              </w:rPr>
              <w:t>02-2019</w:t>
            </w:r>
          </w:p>
        </w:tc>
        <w:tc>
          <w:tcPr>
            <w:tcW w:w="1802" w:type="dxa"/>
            <w:vAlign w:val="center"/>
          </w:tcPr>
          <w:p w:rsidR="00085BA7" w:rsidRP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85BA7">
              <w:rPr>
                <w:rFonts w:ascii="Arial" w:hAnsi="Arial" w:cs="Arial"/>
                <w:color w:val="0070C0"/>
                <w:sz w:val="18"/>
                <w:szCs w:val="20"/>
              </w:rPr>
              <w:t>0</w:t>
            </w:r>
          </w:p>
        </w:tc>
      </w:tr>
      <w:tr w:rsidR="00085BA7" w:rsidRPr="002B50C0" w:rsidTr="002D3D3F">
        <w:trPr>
          <w:trHeight w:val="555"/>
        </w:trPr>
        <w:tc>
          <w:tcPr>
            <w:tcW w:w="3982" w:type="dxa"/>
            <w:vAlign w:val="center"/>
          </w:tcPr>
          <w:p w:rsidR="00085BA7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3. </w:t>
            </w:r>
            <w:r w:rsidRPr="001C256E">
              <w:rPr>
                <w:rFonts w:ascii="Arial" w:hAnsi="Arial" w:cs="Arial"/>
                <w:color w:val="0070C0"/>
                <w:sz w:val="18"/>
                <w:szCs w:val="18"/>
              </w:rPr>
              <w:t>Liczba jednostek korzystających z anonimowego dostępu do Internetu</w:t>
            </w:r>
          </w:p>
        </w:tc>
        <w:tc>
          <w:tcPr>
            <w:tcW w:w="925" w:type="dxa"/>
            <w:vAlign w:val="center"/>
          </w:tcPr>
          <w:p w:rsidR="00085BA7" w:rsidRPr="00436162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184" w:type="dxa"/>
            <w:vAlign w:val="center"/>
          </w:tcPr>
          <w:p w:rsidR="00085BA7" w:rsidRPr="00436162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085BA7" w:rsidRPr="00C05930" w:rsidRDefault="00085BA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10493">
              <w:rPr>
                <w:rFonts w:ascii="Arial" w:hAnsi="Arial" w:cs="Arial"/>
                <w:color w:val="0070C0"/>
                <w:sz w:val="18"/>
                <w:szCs w:val="18"/>
              </w:rPr>
              <w:t>03-2018</w:t>
            </w:r>
          </w:p>
        </w:tc>
        <w:tc>
          <w:tcPr>
            <w:tcW w:w="1802" w:type="dxa"/>
            <w:vAlign w:val="center"/>
          </w:tcPr>
          <w:p w:rsidR="00085BA7" w:rsidRPr="00AA0C1A" w:rsidRDefault="00085BA7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20"/>
              </w:rPr>
              <w:t>2</w:t>
            </w:r>
          </w:p>
        </w:tc>
      </w:tr>
      <w:tr w:rsidR="009120BB" w:rsidRPr="002B50C0" w:rsidTr="002D3D3F">
        <w:trPr>
          <w:trHeight w:val="555"/>
        </w:trPr>
        <w:tc>
          <w:tcPr>
            <w:tcW w:w="3982" w:type="dxa"/>
            <w:vAlign w:val="center"/>
          </w:tcPr>
          <w:p w:rsidR="009120BB" w:rsidRDefault="009120BB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4. </w:t>
            </w:r>
            <w:r w:rsidRPr="001C256E">
              <w:rPr>
                <w:rFonts w:ascii="Arial" w:hAnsi="Arial" w:cs="Arial"/>
                <w:color w:val="0070C0"/>
                <w:sz w:val="18"/>
                <w:szCs w:val="18"/>
              </w:rPr>
              <w:t>Liczba miesięcy świadczenia usługi profilowanej dla jednostek resortu</w:t>
            </w:r>
          </w:p>
        </w:tc>
        <w:tc>
          <w:tcPr>
            <w:tcW w:w="925" w:type="dxa"/>
            <w:vAlign w:val="center"/>
          </w:tcPr>
          <w:p w:rsidR="009120BB" w:rsidRPr="00436162" w:rsidRDefault="000919FF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m-c</w:t>
            </w:r>
          </w:p>
        </w:tc>
        <w:tc>
          <w:tcPr>
            <w:tcW w:w="1184" w:type="dxa"/>
            <w:vAlign w:val="center"/>
          </w:tcPr>
          <w:p w:rsidR="009120BB" w:rsidRPr="00436162" w:rsidRDefault="009120BB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32</w:t>
            </w:r>
          </w:p>
        </w:tc>
        <w:tc>
          <w:tcPr>
            <w:tcW w:w="1275" w:type="dxa"/>
            <w:vAlign w:val="center"/>
          </w:tcPr>
          <w:p w:rsidR="009120BB" w:rsidRPr="00C05930" w:rsidRDefault="009120BB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02-2019</w:t>
            </w:r>
          </w:p>
        </w:tc>
        <w:tc>
          <w:tcPr>
            <w:tcW w:w="1802" w:type="dxa"/>
            <w:vAlign w:val="center"/>
          </w:tcPr>
          <w:p w:rsidR="009120BB" w:rsidRPr="00AA0C1A" w:rsidRDefault="00E06165" w:rsidP="00752B2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30</w:t>
            </w:r>
          </w:p>
        </w:tc>
      </w:tr>
      <w:tr w:rsidR="008F5829" w:rsidRPr="002B50C0" w:rsidTr="002D3D3F">
        <w:trPr>
          <w:trHeight w:val="555"/>
        </w:trPr>
        <w:tc>
          <w:tcPr>
            <w:tcW w:w="3982" w:type="dxa"/>
            <w:vAlign w:val="center"/>
          </w:tcPr>
          <w:p w:rsidR="008F5829" w:rsidRDefault="008F5829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5. </w:t>
            </w: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Liczba usług DW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DM dla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Disaster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Recovery</w:t>
            </w:r>
            <w:proofErr w:type="spellEnd"/>
          </w:p>
        </w:tc>
        <w:tc>
          <w:tcPr>
            <w:tcW w:w="925" w:type="dxa"/>
            <w:vAlign w:val="center"/>
          </w:tcPr>
          <w:p w:rsidR="008F5829" w:rsidRPr="00436162" w:rsidRDefault="008F5829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184" w:type="dxa"/>
            <w:vAlign w:val="center"/>
          </w:tcPr>
          <w:p w:rsidR="008F5829" w:rsidRPr="00436162" w:rsidRDefault="008F5829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8F5829" w:rsidRPr="00C05930" w:rsidRDefault="008F5829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C256E">
              <w:rPr>
                <w:rFonts w:ascii="Arial" w:hAnsi="Arial" w:cs="Arial"/>
                <w:color w:val="0070C0"/>
                <w:sz w:val="18"/>
                <w:szCs w:val="18"/>
              </w:rPr>
              <w:t>04-2017</w:t>
            </w:r>
          </w:p>
        </w:tc>
        <w:tc>
          <w:tcPr>
            <w:tcW w:w="1802" w:type="dxa"/>
            <w:vAlign w:val="center"/>
          </w:tcPr>
          <w:p w:rsidR="008F5829" w:rsidRPr="00AA0C1A" w:rsidRDefault="008F5829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20"/>
              </w:rPr>
              <w:t>1</w:t>
            </w:r>
          </w:p>
        </w:tc>
      </w:tr>
      <w:tr w:rsidR="008F5829" w:rsidRPr="002B50C0" w:rsidTr="002D3D3F">
        <w:trPr>
          <w:trHeight w:val="555"/>
        </w:trPr>
        <w:tc>
          <w:tcPr>
            <w:tcW w:w="3982" w:type="dxa"/>
            <w:vAlign w:val="center"/>
          </w:tcPr>
          <w:p w:rsidR="008F5829" w:rsidRPr="001C256E" w:rsidRDefault="008F5829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6. </w:t>
            </w: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 xml:space="preserve">Liczba usług elektronicznych objętych mechanizmem </w:t>
            </w:r>
            <w:proofErr w:type="spellStart"/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Disaster</w:t>
            </w:r>
            <w:proofErr w:type="spellEnd"/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70C0"/>
                <w:sz w:val="18"/>
                <w:szCs w:val="18"/>
              </w:rPr>
              <w:t>Recover</w:t>
            </w:r>
            <w:proofErr w:type="spellEnd"/>
          </w:p>
        </w:tc>
        <w:tc>
          <w:tcPr>
            <w:tcW w:w="925" w:type="dxa"/>
            <w:vAlign w:val="center"/>
          </w:tcPr>
          <w:p w:rsidR="008F5829" w:rsidRPr="00EB1C5A" w:rsidRDefault="008F5829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184" w:type="dxa"/>
            <w:vAlign w:val="center"/>
          </w:tcPr>
          <w:p w:rsidR="008F5829" w:rsidRPr="00436162" w:rsidRDefault="008F5829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8F5829" w:rsidRPr="001C256E" w:rsidRDefault="000852BB" w:rsidP="000852B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  <w:r w:rsidR="001C1ECF"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  <w:r w:rsidR="008F5829">
              <w:rPr>
                <w:rFonts w:ascii="Arial" w:hAnsi="Arial" w:cs="Arial"/>
                <w:color w:val="0070C0"/>
                <w:sz w:val="18"/>
                <w:szCs w:val="18"/>
              </w:rPr>
              <w:t>-201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9</w:t>
            </w:r>
          </w:p>
        </w:tc>
        <w:tc>
          <w:tcPr>
            <w:tcW w:w="1802" w:type="dxa"/>
            <w:vAlign w:val="center"/>
          </w:tcPr>
          <w:p w:rsidR="008F5829" w:rsidRPr="000852BB" w:rsidRDefault="00C2121C" w:rsidP="002B6E20">
            <w:pPr>
              <w:rPr>
                <w:rFonts w:ascii="Arial" w:hAnsi="Arial" w:cs="Arial"/>
                <w:color w:val="0070C0"/>
                <w:sz w:val="18"/>
                <w:szCs w:val="20"/>
                <w:lang w:val="en-GB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</w:t>
            </w:r>
          </w:p>
        </w:tc>
      </w:tr>
      <w:tr w:rsidR="00594EB1" w:rsidRPr="002B50C0" w:rsidTr="002D3D3F">
        <w:trPr>
          <w:trHeight w:val="555"/>
        </w:trPr>
        <w:tc>
          <w:tcPr>
            <w:tcW w:w="3982" w:type="dxa"/>
            <w:vAlign w:val="center"/>
          </w:tcPr>
          <w:p w:rsidR="00594EB1" w:rsidRPr="00594EB1" w:rsidRDefault="00594EB1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7</w:t>
            </w:r>
            <w:r w:rsidRPr="00594EB1">
              <w:rPr>
                <w:rFonts w:ascii="Arial" w:hAnsi="Arial" w:cs="Arial"/>
                <w:color w:val="0070C0"/>
                <w:sz w:val="18"/>
                <w:szCs w:val="18"/>
              </w:rPr>
              <w:t>. Liczba uruchomionych systemów teleinformatycznych w podmiotach wykonujących zadania publiczne</w:t>
            </w:r>
          </w:p>
        </w:tc>
        <w:tc>
          <w:tcPr>
            <w:tcW w:w="925" w:type="dxa"/>
            <w:vAlign w:val="center"/>
          </w:tcPr>
          <w:p w:rsidR="00594EB1" w:rsidRPr="00EB1C5A" w:rsidRDefault="00594EB1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184" w:type="dxa"/>
            <w:vAlign w:val="center"/>
          </w:tcPr>
          <w:p w:rsidR="00594EB1" w:rsidRPr="00594EB1" w:rsidRDefault="00594EB1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94EB1">
              <w:rPr>
                <w:rFonts w:ascii="Arial" w:hAnsi="Arial" w:cs="Arial"/>
                <w:color w:val="0070C0"/>
                <w:sz w:val="18"/>
                <w:szCs w:val="18"/>
              </w:rPr>
              <w:t>6</w:t>
            </w:r>
          </w:p>
        </w:tc>
        <w:tc>
          <w:tcPr>
            <w:tcW w:w="1275" w:type="dxa"/>
            <w:vAlign w:val="center"/>
          </w:tcPr>
          <w:p w:rsidR="00594EB1" w:rsidRPr="00594EB1" w:rsidRDefault="00D86250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  <w:r w:rsidR="00594EB1"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  <w:r w:rsidR="00594EB1" w:rsidRPr="00594EB1">
              <w:rPr>
                <w:rFonts w:ascii="Arial" w:hAnsi="Arial" w:cs="Arial"/>
                <w:color w:val="0070C0"/>
                <w:sz w:val="18"/>
                <w:szCs w:val="18"/>
              </w:rPr>
              <w:t>-201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9</w:t>
            </w:r>
          </w:p>
        </w:tc>
        <w:tc>
          <w:tcPr>
            <w:tcW w:w="1802" w:type="dxa"/>
            <w:vAlign w:val="center"/>
          </w:tcPr>
          <w:p w:rsidR="00594EB1" w:rsidRPr="00594EB1" w:rsidRDefault="00594EB1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94EB1">
              <w:rPr>
                <w:rFonts w:ascii="Arial" w:hAnsi="Arial" w:cs="Arial"/>
                <w:color w:val="0070C0"/>
                <w:sz w:val="18"/>
                <w:szCs w:val="20"/>
              </w:rPr>
              <w:t>0</w:t>
            </w:r>
          </w:p>
        </w:tc>
      </w:tr>
      <w:tr w:rsidR="00CF31CC" w:rsidRPr="002B50C0" w:rsidTr="002D3D3F">
        <w:trPr>
          <w:trHeight w:val="555"/>
        </w:trPr>
        <w:tc>
          <w:tcPr>
            <w:tcW w:w="3982" w:type="dxa"/>
            <w:vAlign w:val="center"/>
          </w:tcPr>
          <w:p w:rsidR="00CF31CC" w:rsidRPr="001C256E" w:rsidRDefault="00CF31CC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8. </w:t>
            </w: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 xml:space="preserve">Liczba </w:t>
            </w:r>
            <w:proofErr w:type="spellStart"/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zmigrowanych</w:t>
            </w:r>
            <w:proofErr w:type="spellEnd"/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 xml:space="preserve"> do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CIR</w:t>
            </w: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F syste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mów świadczących e-usługi</w:t>
            </w:r>
          </w:p>
        </w:tc>
        <w:tc>
          <w:tcPr>
            <w:tcW w:w="925" w:type="dxa"/>
            <w:vAlign w:val="center"/>
          </w:tcPr>
          <w:p w:rsidR="00CF31CC" w:rsidRPr="00EB1C5A" w:rsidRDefault="00CF31CC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184" w:type="dxa"/>
            <w:vAlign w:val="center"/>
          </w:tcPr>
          <w:p w:rsidR="00CF31CC" w:rsidRPr="00436162" w:rsidRDefault="00CF31CC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4</w:t>
            </w:r>
          </w:p>
        </w:tc>
        <w:tc>
          <w:tcPr>
            <w:tcW w:w="1275" w:type="dxa"/>
            <w:vAlign w:val="center"/>
          </w:tcPr>
          <w:p w:rsidR="00CF31CC" w:rsidRPr="00436162" w:rsidRDefault="00CF31CC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01-2019</w:t>
            </w:r>
          </w:p>
        </w:tc>
        <w:tc>
          <w:tcPr>
            <w:tcW w:w="1802" w:type="dxa"/>
            <w:vAlign w:val="center"/>
          </w:tcPr>
          <w:p w:rsidR="00CF31CC" w:rsidRPr="00436162" w:rsidRDefault="00C2121C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2</w:t>
            </w:r>
          </w:p>
        </w:tc>
      </w:tr>
      <w:tr w:rsidR="00A60D4A" w:rsidRPr="002B50C0" w:rsidTr="002D3D3F">
        <w:trPr>
          <w:trHeight w:val="555"/>
        </w:trPr>
        <w:tc>
          <w:tcPr>
            <w:tcW w:w="3982" w:type="dxa"/>
            <w:vAlign w:val="center"/>
          </w:tcPr>
          <w:p w:rsidR="00A60D4A" w:rsidRPr="001C1ECF" w:rsidRDefault="00A60D4A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C1ECF">
              <w:rPr>
                <w:rFonts w:ascii="Arial" w:hAnsi="Arial" w:cs="Arial"/>
                <w:color w:val="0070C0"/>
                <w:sz w:val="18"/>
                <w:szCs w:val="18"/>
              </w:rPr>
              <w:t>9. Przestrzeń dyskowa serwerowni</w:t>
            </w:r>
          </w:p>
        </w:tc>
        <w:tc>
          <w:tcPr>
            <w:tcW w:w="925" w:type="dxa"/>
            <w:vAlign w:val="center"/>
          </w:tcPr>
          <w:p w:rsidR="00A60D4A" w:rsidRPr="00EB1C5A" w:rsidRDefault="00A60D4A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terabajty</w:t>
            </w:r>
          </w:p>
        </w:tc>
        <w:tc>
          <w:tcPr>
            <w:tcW w:w="1184" w:type="dxa"/>
            <w:vAlign w:val="center"/>
          </w:tcPr>
          <w:p w:rsidR="00A60D4A" w:rsidRPr="00436162" w:rsidRDefault="00A60D4A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800</w:t>
            </w:r>
          </w:p>
        </w:tc>
        <w:tc>
          <w:tcPr>
            <w:tcW w:w="1275" w:type="dxa"/>
            <w:vAlign w:val="center"/>
          </w:tcPr>
          <w:p w:rsidR="00A60D4A" w:rsidRPr="00436162" w:rsidRDefault="00A60D4A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05930">
              <w:rPr>
                <w:rFonts w:ascii="Arial" w:hAnsi="Arial" w:cs="Arial"/>
                <w:color w:val="0070C0"/>
                <w:sz w:val="18"/>
                <w:szCs w:val="18"/>
              </w:rPr>
              <w:t>12.2018</w:t>
            </w:r>
          </w:p>
        </w:tc>
        <w:tc>
          <w:tcPr>
            <w:tcW w:w="1802" w:type="dxa"/>
            <w:vAlign w:val="center"/>
          </w:tcPr>
          <w:p w:rsidR="00A60D4A" w:rsidRDefault="000852BB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5475B">
              <w:rPr>
                <w:rFonts w:ascii="Arial" w:hAnsi="Arial" w:cs="Arial"/>
                <w:color w:val="0070C0"/>
                <w:sz w:val="18"/>
                <w:szCs w:val="20"/>
              </w:rPr>
              <w:t>480,34</w:t>
            </w:r>
          </w:p>
          <w:p w:rsidR="00463512" w:rsidRPr="0075475B" w:rsidRDefault="007A68ED" w:rsidP="007A68ED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Powyższa wartość wskaźnika odzwierciedla stan faktyczny na koniec 3 kwartału 2018 r. z uwagi, że </w:t>
            </w:r>
            <w:r w:rsidR="00702D75">
              <w:rPr>
                <w:rFonts w:ascii="Arial" w:hAnsi="Arial" w:cs="Arial"/>
                <w:color w:val="0070C0"/>
                <w:sz w:val="18"/>
                <w:szCs w:val="20"/>
              </w:rPr>
              <w:t>Wykonawca nie</w:t>
            </w:r>
            <w:r w:rsidR="00463512">
              <w:rPr>
                <w:rFonts w:ascii="Arial" w:hAnsi="Arial" w:cs="Arial"/>
                <w:color w:val="0070C0"/>
                <w:sz w:val="18"/>
                <w:szCs w:val="20"/>
              </w:rPr>
              <w:t xml:space="preserve"> przekaza</w:t>
            </w:r>
            <w:r w:rsidR="00702D75">
              <w:rPr>
                <w:rFonts w:ascii="Arial" w:hAnsi="Arial" w:cs="Arial"/>
                <w:color w:val="0070C0"/>
                <w:sz w:val="18"/>
                <w:szCs w:val="20"/>
              </w:rPr>
              <w:t>ł jeszcze</w:t>
            </w:r>
            <w:r w:rsidR="00463512">
              <w:rPr>
                <w:rFonts w:ascii="Arial" w:hAnsi="Arial" w:cs="Arial"/>
                <w:color w:val="0070C0"/>
                <w:sz w:val="18"/>
                <w:szCs w:val="20"/>
              </w:rPr>
              <w:t xml:space="preserve"> dokumentacj</w:t>
            </w:r>
            <w:r w:rsidR="00702D75">
              <w:rPr>
                <w:rFonts w:ascii="Arial" w:hAnsi="Arial" w:cs="Arial"/>
                <w:color w:val="0070C0"/>
                <w:sz w:val="18"/>
                <w:szCs w:val="20"/>
              </w:rPr>
              <w:t>i</w:t>
            </w:r>
            <w:r w:rsidR="00463512">
              <w:rPr>
                <w:rFonts w:ascii="Arial" w:hAnsi="Arial" w:cs="Arial"/>
                <w:color w:val="0070C0"/>
                <w:sz w:val="18"/>
                <w:szCs w:val="20"/>
              </w:rPr>
              <w:t xml:space="preserve"> powykonawcz</w:t>
            </w:r>
            <w:r w:rsidR="00702D75">
              <w:rPr>
                <w:rFonts w:ascii="Arial" w:hAnsi="Arial" w:cs="Arial"/>
                <w:color w:val="0070C0"/>
                <w:sz w:val="18"/>
                <w:szCs w:val="20"/>
              </w:rPr>
              <w:t>ej</w:t>
            </w:r>
            <w:r w:rsidR="00463512">
              <w:rPr>
                <w:rFonts w:ascii="Arial" w:hAnsi="Arial" w:cs="Arial"/>
                <w:color w:val="0070C0"/>
                <w:sz w:val="18"/>
                <w:szCs w:val="20"/>
              </w:rPr>
              <w:t xml:space="preserve"> potrzebn</w:t>
            </w:r>
            <w:r w:rsidR="00702D75">
              <w:rPr>
                <w:rFonts w:ascii="Arial" w:hAnsi="Arial" w:cs="Arial"/>
                <w:color w:val="0070C0"/>
                <w:sz w:val="18"/>
                <w:szCs w:val="20"/>
              </w:rPr>
              <w:t>ej</w:t>
            </w:r>
            <w:r w:rsidR="00463512">
              <w:rPr>
                <w:rFonts w:ascii="Arial" w:hAnsi="Arial" w:cs="Arial"/>
                <w:color w:val="0070C0"/>
                <w:sz w:val="18"/>
                <w:szCs w:val="20"/>
              </w:rPr>
              <w:t xml:space="preserve"> do odbioru formalnego podsystemu AI-01. W związku z </w:t>
            </w:r>
            <w:r w:rsidR="00770FE4">
              <w:rPr>
                <w:rFonts w:ascii="Arial" w:hAnsi="Arial" w:cs="Arial"/>
                <w:color w:val="0070C0"/>
                <w:sz w:val="18"/>
                <w:szCs w:val="20"/>
              </w:rPr>
              <w:t>powyższym</w:t>
            </w:r>
            <w:r w:rsidR="00463512">
              <w:rPr>
                <w:rFonts w:ascii="Arial" w:hAnsi="Arial" w:cs="Arial"/>
                <w:color w:val="0070C0"/>
                <w:sz w:val="18"/>
                <w:szCs w:val="20"/>
              </w:rPr>
              <w:t xml:space="preserve"> nie może zostać określon</w:t>
            </w:r>
            <w:r w:rsidR="002D3D3F">
              <w:rPr>
                <w:rFonts w:ascii="Arial" w:hAnsi="Arial" w:cs="Arial"/>
                <w:color w:val="0070C0"/>
                <w:sz w:val="18"/>
                <w:szCs w:val="20"/>
              </w:rPr>
              <w:t>a wartość</w:t>
            </w:r>
            <w:r w:rsidR="00463512">
              <w:rPr>
                <w:rFonts w:ascii="Arial" w:hAnsi="Arial" w:cs="Arial"/>
                <w:color w:val="0070C0"/>
                <w:sz w:val="18"/>
                <w:szCs w:val="20"/>
              </w:rPr>
              <w:t xml:space="preserve"> wykonani</w:t>
            </w:r>
            <w:r w:rsidR="002D3D3F">
              <w:rPr>
                <w:rFonts w:ascii="Arial" w:hAnsi="Arial" w:cs="Arial"/>
                <w:color w:val="0070C0"/>
                <w:sz w:val="18"/>
                <w:szCs w:val="20"/>
              </w:rPr>
              <w:t>a</w:t>
            </w:r>
            <w:r w:rsidR="00463512">
              <w:rPr>
                <w:rFonts w:ascii="Arial" w:hAnsi="Arial" w:cs="Arial"/>
                <w:color w:val="0070C0"/>
                <w:sz w:val="18"/>
                <w:szCs w:val="20"/>
              </w:rPr>
              <w:t xml:space="preserve"> wskaźnika</w:t>
            </w:r>
            <w:r>
              <w:rPr>
                <w:rFonts w:ascii="Arial" w:hAnsi="Arial" w:cs="Arial"/>
                <w:color w:val="0070C0"/>
                <w:sz w:val="18"/>
                <w:szCs w:val="20"/>
              </w:rPr>
              <w:t xml:space="preserve"> w bieżącym raporcie. </w:t>
            </w:r>
            <w:r w:rsidR="00E82559" w:rsidRPr="00E82559">
              <w:rPr>
                <w:rFonts w:ascii="Arial" w:hAnsi="Arial" w:cs="Arial"/>
                <w:color w:val="0070C0"/>
                <w:sz w:val="18"/>
                <w:szCs w:val="20"/>
              </w:rPr>
              <w:t>Mając na uwadze powyższą okoliczność, wartość przedmiotowego wskaźnika wg stanu na 12-2018 (planowany termin osiągnięcia) zostanie przekazana w kolejnym raporcie.</w:t>
            </w:r>
          </w:p>
        </w:tc>
      </w:tr>
      <w:tr w:rsidR="00A60D4A" w:rsidRPr="002B50C0" w:rsidTr="002D3D3F">
        <w:trPr>
          <w:trHeight w:val="555"/>
        </w:trPr>
        <w:tc>
          <w:tcPr>
            <w:tcW w:w="3982" w:type="dxa"/>
            <w:vAlign w:val="center"/>
          </w:tcPr>
          <w:p w:rsidR="00A60D4A" w:rsidRPr="001C1ECF" w:rsidRDefault="00A60D4A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C1ECF">
              <w:rPr>
                <w:rFonts w:ascii="Arial" w:hAnsi="Arial" w:cs="Arial"/>
                <w:color w:val="0070C0"/>
                <w:sz w:val="18"/>
                <w:szCs w:val="18"/>
              </w:rPr>
              <w:t>10. Moc obliczeniowa serwerowni</w:t>
            </w:r>
          </w:p>
        </w:tc>
        <w:tc>
          <w:tcPr>
            <w:tcW w:w="925" w:type="dxa"/>
            <w:vAlign w:val="center"/>
          </w:tcPr>
          <w:p w:rsidR="00A60D4A" w:rsidRPr="00EB1C5A" w:rsidRDefault="00A60D4A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 w:rsidRPr="00F14CB6">
              <w:rPr>
                <w:rFonts w:ascii="Arial" w:hAnsi="Arial" w:cs="Arial"/>
                <w:color w:val="0070C0"/>
                <w:sz w:val="18"/>
                <w:szCs w:val="18"/>
              </w:rPr>
              <w:t>teraflopsy</w:t>
            </w:r>
            <w:proofErr w:type="spellEnd"/>
          </w:p>
        </w:tc>
        <w:tc>
          <w:tcPr>
            <w:tcW w:w="1184" w:type="dxa"/>
            <w:vAlign w:val="center"/>
          </w:tcPr>
          <w:p w:rsidR="00A60D4A" w:rsidRPr="00436162" w:rsidRDefault="00A60D4A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30</w:t>
            </w:r>
          </w:p>
        </w:tc>
        <w:tc>
          <w:tcPr>
            <w:tcW w:w="1275" w:type="dxa"/>
            <w:vAlign w:val="center"/>
          </w:tcPr>
          <w:p w:rsidR="00A60D4A" w:rsidRPr="00436162" w:rsidRDefault="00A60D4A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05930">
              <w:rPr>
                <w:rFonts w:ascii="Arial" w:hAnsi="Arial" w:cs="Arial"/>
                <w:color w:val="0070C0"/>
                <w:sz w:val="18"/>
                <w:szCs w:val="18"/>
              </w:rPr>
              <w:t>12.2018</w:t>
            </w:r>
          </w:p>
        </w:tc>
        <w:tc>
          <w:tcPr>
            <w:tcW w:w="1802" w:type="dxa"/>
            <w:vAlign w:val="center"/>
          </w:tcPr>
          <w:p w:rsidR="00C57215" w:rsidRPr="008A7CCA" w:rsidRDefault="00C27223" w:rsidP="00C5721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75475B">
              <w:rPr>
                <w:rFonts w:ascii="Arial" w:hAnsi="Arial" w:cs="Arial"/>
                <w:color w:val="0070C0"/>
                <w:sz w:val="18"/>
                <w:szCs w:val="20"/>
              </w:rPr>
              <w:t>33,66</w:t>
            </w:r>
            <w:r w:rsidR="00C57215">
              <w:rPr>
                <w:rFonts w:ascii="Arial" w:hAnsi="Arial" w:cs="Arial"/>
                <w:color w:val="0070C0"/>
                <w:sz w:val="18"/>
                <w:szCs w:val="20"/>
              </w:rPr>
              <w:t xml:space="preserve">. </w:t>
            </w:r>
            <w:r w:rsidR="00C57215" w:rsidRPr="008A7CCA">
              <w:rPr>
                <w:rFonts w:ascii="Arial" w:hAnsi="Arial" w:cs="Arial"/>
                <w:color w:val="0070C0"/>
                <w:sz w:val="18"/>
                <w:szCs w:val="20"/>
              </w:rPr>
              <w:t>Przekroczenie jest spowodowane postępem jaki nastąpił w technologii serwerowej.</w:t>
            </w:r>
            <w:r w:rsidR="00C57215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  <w:r w:rsidR="00C57215" w:rsidRPr="008A7CCA">
              <w:rPr>
                <w:rFonts w:ascii="Arial" w:hAnsi="Arial" w:cs="Arial"/>
                <w:color w:val="0070C0"/>
                <w:sz w:val="18"/>
                <w:szCs w:val="20"/>
              </w:rPr>
              <w:t xml:space="preserve">w segmencie procesorów serwerowych polegający na </w:t>
            </w:r>
            <w:r w:rsidR="00C57215" w:rsidRPr="008A7CCA">
              <w:rPr>
                <w:rFonts w:ascii="Arial" w:hAnsi="Arial" w:cs="Arial"/>
                <w:color w:val="0070C0"/>
                <w:sz w:val="18"/>
                <w:szCs w:val="20"/>
              </w:rPr>
              <w:lastRenderedPageBreak/>
              <w:t xml:space="preserve">zwiększeniu częstotliwości taktowania wewnętrznych magistrali (danych i adresowej) rdzeni procesorów co w efekcie przełożyło się na zwiększenie wartości </w:t>
            </w:r>
            <w:proofErr w:type="spellStart"/>
            <w:r w:rsidR="00C57215" w:rsidRPr="008A7CCA">
              <w:rPr>
                <w:rFonts w:ascii="Arial" w:hAnsi="Arial" w:cs="Arial"/>
                <w:color w:val="0070C0"/>
                <w:sz w:val="18"/>
                <w:szCs w:val="20"/>
              </w:rPr>
              <w:t>TFlops</w:t>
            </w:r>
            <w:proofErr w:type="spellEnd"/>
            <w:r w:rsidR="00C57215" w:rsidRPr="008A7CCA">
              <w:rPr>
                <w:rFonts w:ascii="Arial" w:hAnsi="Arial" w:cs="Arial"/>
                <w:color w:val="0070C0"/>
                <w:sz w:val="18"/>
                <w:szCs w:val="20"/>
              </w:rPr>
              <w:t>.</w:t>
            </w:r>
          </w:p>
          <w:p w:rsidR="00C57215" w:rsidRPr="008A7CCA" w:rsidRDefault="00C57215" w:rsidP="00C5721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:rsidR="00A60D4A" w:rsidRPr="0075475B" w:rsidRDefault="00A60D4A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A60D4A" w:rsidRPr="002B50C0" w:rsidTr="002D3D3F">
        <w:trPr>
          <w:trHeight w:val="555"/>
        </w:trPr>
        <w:tc>
          <w:tcPr>
            <w:tcW w:w="3982" w:type="dxa"/>
            <w:vAlign w:val="center"/>
          </w:tcPr>
          <w:p w:rsidR="00A60D4A" w:rsidRPr="00436162" w:rsidRDefault="00A60D4A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 xml:space="preserve">11. </w:t>
            </w: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Liczba użytkowników korzystających z c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entralnego systemu poczty</w:t>
            </w:r>
          </w:p>
        </w:tc>
        <w:tc>
          <w:tcPr>
            <w:tcW w:w="925" w:type="dxa"/>
            <w:vAlign w:val="center"/>
          </w:tcPr>
          <w:p w:rsidR="00A60D4A" w:rsidRPr="00EB1C5A" w:rsidRDefault="00EA5F27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osoby</w:t>
            </w:r>
          </w:p>
        </w:tc>
        <w:tc>
          <w:tcPr>
            <w:tcW w:w="1184" w:type="dxa"/>
            <w:vAlign w:val="center"/>
          </w:tcPr>
          <w:p w:rsidR="00A60D4A" w:rsidRPr="00436162" w:rsidRDefault="00A60D4A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60 000</w:t>
            </w:r>
          </w:p>
        </w:tc>
        <w:tc>
          <w:tcPr>
            <w:tcW w:w="1275" w:type="dxa"/>
            <w:vAlign w:val="center"/>
          </w:tcPr>
          <w:p w:rsidR="00A60D4A" w:rsidRPr="00436162" w:rsidRDefault="00A60D4A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  <w:r w:rsidR="00EA5F27">
              <w:rPr>
                <w:rFonts w:ascii="Arial" w:hAnsi="Arial" w:cs="Arial"/>
                <w:color w:val="0070C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-2018</w:t>
            </w:r>
          </w:p>
        </w:tc>
        <w:tc>
          <w:tcPr>
            <w:tcW w:w="1802" w:type="dxa"/>
            <w:vAlign w:val="center"/>
          </w:tcPr>
          <w:p w:rsidR="00A60D4A" w:rsidRPr="00436162" w:rsidRDefault="006632C2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60</w:t>
            </w:r>
            <w:r w:rsidR="00752B22">
              <w:rPr>
                <w:rFonts w:ascii="Arial" w:hAnsi="Arial" w:cs="Arial"/>
                <w:color w:val="0070C0"/>
                <w:sz w:val="18"/>
                <w:szCs w:val="20"/>
              </w:rPr>
              <w:t xml:space="preserve"> 0</w:t>
            </w:r>
            <w:r w:rsidR="00A60D4A" w:rsidRPr="00436162">
              <w:rPr>
                <w:rFonts w:ascii="Arial" w:hAnsi="Arial" w:cs="Arial"/>
                <w:color w:val="0070C0"/>
                <w:sz w:val="18"/>
                <w:szCs w:val="20"/>
              </w:rPr>
              <w:t>00</w:t>
            </w:r>
          </w:p>
        </w:tc>
      </w:tr>
      <w:tr w:rsidR="006272E0" w:rsidRPr="002B50C0" w:rsidTr="002D3D3F">
        <w:trPr>
          <w:trHeight w:val="555"/>
        </w:trPr>
        <w:tc>
          <w:tcPr>
            <w:tcW w:w="3982" w:type="dxa"/>
            <w:vAlign w:val="center"/>
          </w:tcPr>
          <w:p w:rsidR="006272E0" w:rsidRPr="00A832F3" w:rsidRDefault="006272E0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32F3">
              <w:rPr>
                <w:rFonts w:ascii="Arial" w:hAnsi="Arial" w:cs="Arial"/>
                <w:color w:val="0070C0"/>
                <w:sz w:val="18"/>
                <w:szCs w:val="18"/>
              </w:rPr>
              <w:t>12. Liczba aplikacji dostępnych w modelu wirtualnym</w:t>
            </w:r>
          </w:p>
        </w:tc>
        <w:tc>
          <w:tcPr>
            <w:tcW w:w="925" w:type="dxa"/>
            <w:vAlign w:val="center"/>
          </w:tcPr>
          <w:p w:rsidR="006272E0" w:rsidRPr="00A832F3" w:rsidRDefault="006272E0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32F3"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184" w:type="dxa"/>
            <w:vAlign w:val="center"/>
          </w:tcPr>
          <w:p w:rsidR="006272E0" w:rsidRPr="00A832F3" w:rsidRDefault="006272E0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32F3">
              <w:rPr>
                <w:rFonts w:ascii="Arial" w:hAnsi="Arial" w:cs="Arial"/>
                <w:color w:val="0070C0"/>
                <w:sz w:val="18"/>
                <w:szCs w:val="18"/>
              </w:rPr>
              <w:t>20</w:t>
            </w:r>
          </w:p>
        </w:tc>
        <w:tc>
          <w:tcPr>
            <w:tcW w:w="1275" w:type="dxa"/>
            <w:vAlign w:val="center"/>
          </w:tcPr>
          <w:p w:rsidR="006272E0" w:rsidRPr="00A832F3" w:rsidRDefault="0050105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</w:t>
            </w:r>
            <w:r w:rsidR="006272E0" w:rsidRPr="00A832F3">
              <w:rPr>
                <w:rFonts w:ascii="Arial" w:hAnsi="Arial" w:cs="Arial"/>
                <w:color w:val="0070C0"/>
                <w:sz w:val="18"/>
                <w:szCs w:val="18"/>
              </w:rPr>
              <w:t>-2018</w:t>
            </w:r>
          </w:p>
        </w:tc>
        <w:tc>
          <w:tcPr>
            <w:tcW w:w="1802" w:type="dxa"/>
            <w:vAlign w:val="center"/>
          </w:tcPr>
          <w:p w:rsidR="00933F00" w:rsidRPr="00933F00" w:rsidRDefault="00933F00" w:rsidP="00933F0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933F00">
              <w:rPr>
                <w:rFonts w:ascii="Arial" w:hAnsi="Arial" w:cs="Arial"/>
                <w:color w:val="0070C0"/>
                <w:sz w:val="18"/>
                <w:szCs w:val="20"/>
              </w:rPr>
              <w:t>0</w:t>
            </w:r>
          </w:p>
          <w:p w:rsidR="006272E0" w:rsidRPr="00933F00" w:rsidRDefault="00770FE4" w:rsidP="00933F0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33F00">
              <w:rPr>
                <w:rFonts w:ascii="Arial" w:hAnsi="Arial" w:cs="Arial"/>
                <w:color w:val="0070C0"/>
                <w:sz w:val="18"/>
                <w:szCs w:val="18"/>
              </w:rPr>
              <w:t>Wskaźnik powiązany bezpośrednio z Usług</w:t>
            </w:r>
            <w:r w:rsidR="00CD422A" w:rsidRPr="00933F00">
              <w:rPr>
                <w:rFonts w:ascii="Arial" w:hAnsi="Arial" w:cs="Arial"/>
                <w:color w:val="0070C0"/>
                <w:sz w:val="18"/>
                <w:szCs w:val="18"/>
              </w:rPr>
              <w:t>ą</w:t>
            </w:r>
            <w:r w:rsidRPr="00933F00">
              <w:rPr>
                <w:rFonts w:ascii="Arial" w:hAnsi="Arial" w:cs="Arial"/>
                <w:color w:val="0070C0"/>
                <w:sz w:val="18"/>
                <w:szCs w:val="18"/>
              </w:rPr>
              <w:t xml:space="preserve"> U</w:t>
            </w:r>
            <w:r w:rsidR="00D7547A" w:rsidRPr="00933F00">
              <w:rPr>
                <w:rFonts w:ascii="Arial" w:hAnsi="Arial" w:cs="Arial"/>
                <w:color w:val="0070C0"/>
                <w:sz w:val="18"/>
                <w:szCs w:val="18"/>
              </w:rPr>
              <w:t>9</w:t>
            </w:r>
            <w:r w:rsidRPr="00933F00">
              <w:rPr>
                <w:rFonts w:ascii="Arial" w:hAnsi="Arial" w:cs="Arial"/>
                <w:color w:val="0070C0"/>
                <w:sz w:val="18"/>
                <w:szCs w:val="18"/>
              </w:rPr>
              <w:t xml:space="preserve"> – przygotowano plan naprawczy</w:t>
            </w:r>
          </w:p>
        </w:tc>
      </w:tr>
      <w:tr w:rsidR="0088608F" w:rsidRPr="002B50C0" w:rsidTr="002D3D3F">
        <w:trPr>
          <w:trHeight w:val="555"/>
        </w:trPr>
        <w:tc>
          <w:tcPr>
            <w:tcW w:w="3982" w:type="dxa"/>
            <w:vAlign w:val="center"/>
          </w:tcPr>
          <w:p w:rsidR="0088608F" w:rsidRPr="00A832F3" w:rsidRDefault="0088608F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32F3">
              <w:rPr>
                <w:rFonts w:ascii="Arial" w:hAnsi="Arial" w:cs="Arial"/>
                <w:color w:val="0070C0"/>
                <w:sz w:val="18"/>
                <w:szCs w:val="18"/>
              </w:rPr>
              <w:t>13. Liczba usług przeniesionych do chmury</w:t>
            </w:r>
          </w:p>
        </w:tc>
        <w:tc>
          <w:tcPr>
            <w:tcW w:w="925" w:type="dxa"/>
            <w:vAlign w:val="center"/>
          </w:tcPr>
          <w:p w:rsidR="0088608F" w:rsidRPr="00A832F3" w:rsidRDefault="0088608F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32F3"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184" w:type="dxa"/>
            <w:vAlign w:val="center"/>
          </w:tcPr>
          <w:p w:rsidR="0088608F" w:rsidRPr="00A832F3" w:rsidRDefault="0088608F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A832F3">
              <w:rPr>
                <w:rFonts w:ascii="Arial" w:hAnsi="Arial" w:cs="Arial"/>
                <w:color w:val="0070C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88608F" w:rsidRPr="00A832F3" w:rsidRDefault="0050105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10</w:t>
            </w:r>
            <w:r w:rsidR="0088608F" w:rsidRPr="00A832F3">
              <w:rPr>
                <w:rFonts w:ascii="Arial" w:hAnsi="Arial" w:cs="Arial"/>
                <w:color w:val="0070C0"/>
                <w:sz w:val="18"/>
                <w:szCs w:val="18"/>
              </w:rPr>
              <w:t>-2018</w:t>
            </w:r>
          </w:p>
        </w:tc>
        <w:tc>
          <w:tcPr>
            <w:tcW w:w="1802" w:type="dxa"/>
            <w:vAlign w:val="center"/>
          </w:tcPr>
          <w:p w:rsidR="00933F00" w:rsidRPr="00933F00" w:rsidRDefault="00933F00" w:rsidP="00933F0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933F00">
              <w:rPr>
                <w:rFonts w:ascii="Arial" w:hAnsi="Arial" w:cs="Arial"/>
                <w:color w:val="0070C0"/>
                <w:sz w:val="18"/>
                <w:szCs w:val="20"/>
              </w:rPr>
              <w:t>0</w:t>
            </w:r>
          </w:p>
          <w:p w:rsidR="0088608F" w:rsidRPr="00933F00" w:rsidRDefault="00770FE4" w:rsidP="00933F0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33F00">
              <w:rPr>
                <w:rFonts w:ascii="Arial" w:hAnsi="Arial" w:cs="Arial"/>
                <w:color w:val="0070C0"/>
                <w:sz w:val="18"/>
                <w:szCs w:val="18"/>
              </w:rPr>
              <w:t>Wskaźnik powiązany bezpośrednio z Usług</w:t>
            </w:r>
            <w:r w:rsidR="00CD422A" w:rsidRPr="00933F00">
              <w:rPr>
                <w:rFonts w:ascii="Arial" w:hAnsi="Arial" w:cs="Arial"/>
                <w:color w:val="0070C0"/>
                <w:sz w:val="18"/>
                <w:szCs w:val="18"/>
              </w:rPr>
              <w:t>ą</w:t>
            </w:r>
            <w:r w:rsidRPr="00933F00">
              <w:rPr>
                <w:rFonts w:ascii="Arial" w:hAnsi="Arial" w:cs="Arial"/>
                <w:color w:val="0070C0"/>
                <w:sz w:val="18"/>
                <w:szCs w:val="18"/>
              </w:rPr>
              <w:t xml:space="preserve"> U</w:t>
            </w:r>
            <w:r w:rsidR="00D7547A" w:rsidRPr="00933F00"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  <w:r w:rsidRPr="00933F00">
              <w:rPr>
                <w:rFonts w:ascii="Arial" w:hAnsi="Arial" w:cs="Arial"/>
                <w:color w:val="0070C0"/>
                <w:sz w:val="18"/>
                <w:szCs w:val="18"/>
              </w:rPr>
              <w:t xml:space="preserve"> – przygotowano plan naprawczy</w:t>
            </w:r>
          </w:p>
        </w:tc>
      </w:tr>
      <w:tr w:rsidR="003F0447" w:rsidRPr="002B50C0" w:rsidTr="002D3D3F">
        <w:trPr>
          <w:trHeight w:val="555"/>
        </w:trPr>
        <w:tc>
          <w:tcPr>
            <w:tcW w:w="3982" w:type="dxa"/>
            <w:vAlign w:val="center"/>
          </w:tcPr>
          <w:p w:rsidR="003F0447" w:rsidRPr="00C273A2" w:rsidRDefault="003F044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273A2">
              <w:rPr>
                <w:rFonts w:ascii="Arial" w:hAnsi="Arial" w:cs="Arial"/>
                <w:color w:val="0070C0"/>
                <w:sz w:val="18"/>
                <w:szCs w:val="18"/>
              </w:rPr>
              <w:t>14. Liczba zmodernizowanych systemów bezpieczeństwa</w:t>
            </w:r>
          </w:p>
        </w:tc>
        <w:tc>
          <w:tcPr>
            <w:tcW w:w="925" w:type="dxa"/>
            <w:vAlign w:val="center"/>
          </w:tcPr>
          <w:p w:rsidR="003F0447" w:rsidRPr="00C273A2" w:rsidRDefault="003F044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273A2"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184" w:type="dxa"/>
            <w:vAlign w:val="center"/>
          </w:tcPr>
          <w:p w:rsidR="003F0447" w:rsidRPr="00C273A2" w:rsidRDefault="003F0447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273A2">
              <w:rPr>
                <w:rFonts w:ascii="Arial" w:hAnsi="Arial" w:cs="Arial"/>
                <w:color w:val="0070C0"/>
                <w:sz w:val="18"/>
                <w:szCs w:val="18"/>
              </w:rPr>
              <w:t>9</w:t>
            </w:r>
          </w:p>
        </w:tc>
        <w:tc>
          <w:tcPr>
            <w:tcW w:w="1275" w:type="dxa"/>
            <w:vAlign w:val="center"/>
          </w:tcPr>
          <w:p w:rsidR="003F0447" w:rsidRPr="00C273A2" w:rsidRDefault="00293D8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273A2">
              <w:rPr>
                <w:rFonts w:ascii="Arial" w:hAnsi="Arial" w:cs="Arial"/>
                <w:color w:val="0070C0"/>
                <w:sz w:val="18"/>
                <w:szCs w:val="18"/>
              </w:rPr>
              <w:t>11</w:t>
            </w:r>
            <w:r w:rsidR="003F0447" w:rsidRPr="00C273A2">
              <w:rPr>
                <w:rFonts w:ascii="Arial" w:hAnsi="Arial" w:cs="Arial"/>
                <w:color w:val="0070C0"/>
                <w:sz w:val="18"/>
                <w:szCs w:val="18"/>
              </w:rPr>
              <w:t>-2018</w:t>
            </w:r>
          </w:p>
        </w:tc>
        <w:tc>
          <w:tcPr>
            <w:tcW w:w="1802" w:type="dxa"/>
            <w:vAlign w:val="center"/>
          </w:tcPr>
          <w:p w:rsidR="003F0447" w:rsidRPr="00C273A2" w:rsidRDefault="006632C2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9</w:t>
            </w:r>
          </w:p>
        </w:tc>
      </w:tr>
      <w:tr w:rsidR="0056086F" w:rsidRPr="002B50C0" w:rsidTr="002D3D3F">
        <w:trPr>
          <w:trHeight w:val="555"/>
        </w:trPr>
        <w:tc>
          <w:tcPr>
            <w:tcW w:w="3982" w:type="dxa"/>
            <w:vAlign w:val="center"/>
          </w:tcPr>
          <w:p w:rsidR="0056086F" w:rsidRPr="00436162" w:rsidRDefault="0056086F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15. </w:t>
            </w: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Liczba systemów korzystających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z resortowej szyny usług</w:t>
            </w:r>
          </w:p>
        </w:tc>
        <w:tc>
          <w:tcPr>
            <w:tcW w:w="925" w:type="dxa"/>
            <w:vAlign w:val="center"/>
          </w:tcPr>
          <w:p w:rsidR="0056086F" w:rsidRPr="00EB1C5A" w:rsidRDefault="0056086F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184" w:type="dxa"/>
            <w:vAlign w:val="center"/>
          </w:tcPr>
          <w:p w:rsidR="0056086F" w:rsidRPr="00436162" w:rsidRDefault="0056086F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18"/>
              </w:rPr>
              <w:t>10</w:t>
            </w:r>
          </w:p>
        </w:tc>
        <w:tc>
          <w:tcPr>
            <w:tcW w:w="1275" w:type="dxa"/>
            <w:vAlign w:val="center"/>
          </w:tcPr>
          <w:p w:rsidR="0056086F" w:rsidRPr="00436162" w:rsidRDefault="0056086F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03-2018</w:t>
            </w:r>
          </w:p>
        </w:tc>
        <w:tc>
          <w:tcPr>
            <w:tcW w:w="1802" w:type="dxa"/>
            <w:vAlign w:val="center"/>
          </w:tcPr>
          <w:p w:rsidR="0056086F" w:rsidRPr="00436162" w:rsidRDefault="0056086F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436162">
              <w:rPr>
                <w:rFonts w:ascii="Arial" w:hAnsi="Arial" w:cs="Arial"/>
                <w:color w:val="0070C0"/>
                <w:sz w:val="18"/>
                <w:szCs w:val="20"/>
              </w:rPr>
              <w:t>10</w:t>
            </w:r>
          </w:p>
        </w:tc>
      </w:tr>
      <w:tr w:rsidR="00F127E4" w:rsidRPr="002B50C0" w:rsidTr="002D3D3F">
        <w:trPr>
          <w:trHeight w:val="555"/>
        </w:trPr>
        <w:tc>
          <w:tcPr>
            <w:tcW w:w="3982" w:type="dxa"/>
            <w:vAlign w:val="center"/>
          </w:tcPr>
          <w:p w:rsidR="00F127E4" w:rsidRPr="00436162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D0BB0">
              <w:rPr>
                <w:rFonts w:ascii="Arial" w:hAnsi="Arial" w:cs="Arial"/>
                <w:color w:val="0070C0"/>
                <w:sz w:val="18"/>
                <w:szCs w:val="18"/>
              </w:rPr>
              <w:t xml:space="preserve">16. Przyrost mocy obliczeniowej w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CIR</w:t>
            </w:r>
            <w:r w:rsidRPr="007D0BB0">
              <w:rPr>
                <w:rFonts w:ascii="Arial" w:hAnsi="Arial" w:cs="Arial"/>
                <w:color w:val="0070C0"/>
                <w:sz w:val="18"/>
                <w:szCs w:val="18"/>
              </w:rPr>
              <w:t>F</w:t>
            </w:r>
          </w:p>
        </w:tc>
        <w:tc>
          <w:tcPr>
            <w:tcW w:w="925" w:type="dxa"/>
            <w:vAlign w:val="center"/>
          </w:tcPr>
          <w:p w:rsidR="00F127E4" w:rsidRPr="00EB1C5A" w:rsidRDefault="00F127E4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%</w:t>
            </w:r>
          </w:p>
        </w:tc>
        <w:tc>
          <w:tcPr>
            <w:tcW w:w="1184" w:type="dxa"/>
            <w:vAlign w:val="center"/>
          </w:tcPr>
          <w:p w:rsidR="00F127E4" w:rsidRPr="00436162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60</w:t>
            </w:r>
          </w:p>
        </w:tc>
        <w:tc>
          <w:tcPr>
            <w:tcW w:w="1275" w:type="dxa"/>
            <w:vAlign w:val="center"/>
          </w:tcPr>
          <w:p w:rsidR="00F127E4" w:rsidRPr="00436162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B0B9F">
              <w:rPr>
                <w:rFonts w:ascii="Arial" w:hAnsi="Arial" w:cs="Arial"/>
                <w:color w:val="0070C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3</w:t>
            </w:r>
            <w:r w:rsidRPr="005B0B9F">
              <w:rPr>
                <w:rFonts w:ascii="Arial" w:hAnsi="Arial" w:cs="Arial"/>
                <w:color w:val="0070C0"/>
                <w:sz w:val="18"/>
                <w:szCs w:val="18"/>
              </w:rPr>
              <w:t>-2019</w:t>
            </w:r>
          </w:p>
        </w:tc>
        <w:tc>
          <w:tcPr>
            <w:tcW w:w="1802" w:type="dxa"/>
            <w:vAlign w:val="center"/>
          </w:tcPr>
          <w:p w:rsidR="00F127E4" w:rsidRPr="00436162" w:rsidRDefault="00565E20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60</w:t>
            </w:r>
          </w:p>
        </w:tc>
      </w:tr>
      <w:tr w:rsidR="00F127E4" w:rsidRPr="002B50C0" w:rsidTr="002D3D3F">
        <w:trPr>
          <w:trHeight w:val="555"/>
        </w:trPr>
        <w:tc>
          <w:tcPr>
            <w:tcW w:w="3982" w:type="dxa"/>
            <w:vAlign w:val="center"/>
          </w:tcPr>
          <w:p w:rsidR="00F127E4" w:rsidRPr="00436162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7D0BB0">
              <w:rPr>
                <w:rFonts w:ascii="Arial" w:hAnsi="Arial" w:cs="Arial"/>
                <w:color w:val="0070C0"/>
                <w:sz w:val="18"/>
                <w:szCs w:val="18"/>
              </w:rPr>
              <w:t xml:space="preserve">17. Przyrost przestrzeni dyskowej w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CIR</w:t>
            </w:r>
            <w:r w:rsidRPr="007D0BB0">
              <w:rPr>
                <w:rFonts w:ascii="Arial" w:hAnsi="Arial" w:cs="Arial"/>
                <w:color w:val="0070C0"/>
                <w:sz w:val="18"/>
                <w:szCs w:val="18"/>
              </w:rPr>
              <w:t>F</w:t>
            </w:r>
          </w:p>
        </w:tc>
        <w:tc>
          <w:tcPr>
            <w:tcW w:w="925" w:type="dxa"/>
            <w:vAlign w:val="center"/>
          </w:tcPr>
          <w:p w:rsidR="00F127E4" w:rsidRPr="00EB1C5A" w:rsidRDefault="00F127E4" w:rsidP="002B6E2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%</w:t>
            </w:r>
          </w:p>
        </w:tc>
        <w:tc>
          <w:tcPr>
            <w:tcW w:w="1184" w:type="dxa"/>
            <w:vAlign w:val="center"/>
          </w:tcPr>
          <w:p w:rsidR="00F127E4" w:rsidRPr="00436162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60</w:t>
            </w:r>
          </w:p>
        </w:tc>
        <w:tc>
          <w:tcPr>
            <w:tcW w:w="1275" w:type="dxa"/>
            <w:vAlign w:val="center"/>
          </w:tcPr>
          <w:p w:rsidR="00F127E4" w:rsidRPr="00436162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03</w:t>
            </w:r>
            <w:r w:rsidRPr="005B0B9F">
              <w:rPr>
                <w:rFonts w:ascii="Arial" w:hAnsi="Arial" w:cs="Arial"/>
                <w:color w:val="0070C0"/>
                <w:sz w:val="18"/>
                <w:szCs w:val="18"/>
              </w:rPr>
              <w:t>-2019</w:t>
            </w:r>
          </w:p>
        </w:tc>
        <w:tc>
          <w:tcPr>
            <w:tcW w:w="1802" w:type="dxa"/>
            <w:vAlign w:val="center"/>
          </w:tcPr>
          <w:p w:rsidR="00F127E4" w:rsidRPr="00436162" w:rsidRDefault="000852BB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3</w:t>
            </w:r>
            <w:r w:rsidR="00F127E4" w:rsidRPr="00DD48F3">
              <w:rPr>
                <w:rFonts w:ascii="Arial" w:hAnsi="Arial" w:cs="Arial"/>
                <w:color w:val="0070C0"/>
                <w:sz w:val="18"/>
                <w:szCs w:val="20"/>
              </w:rPr>
              <w:t>6</w:t>
            </w:r>
          </w:p>
        </w:tc>
      </w:tr>
      <w:tr w:rsidR="00F127E4" w:rsidRPr="002B50C0" w:rsidTr="002D3D3F">
        <w:trPr>
          <w:trHeight w:val="555"/>
        </w:trPr>
        <w:tc>
          <w:tcPr>
            <w:tcW w:w="3982" w:type="dxa"/>
            <w:vAlign w:val="center"/>
          </w:tcPr>
          <w:p w:rsidR="00F127E4" w:rsidRPr="00F127E4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127E4">
              <w:rPr>
                <w:rFonts w:ascii="Arial" w:hAnsi="Arial" w:cs="Arial"/>
                <w:color w:val="0070C0"/>
                <w:sz w:val="18"/>
                <w:szCs w:val="18"/>
              </w:rPr>
              <w:t>18. Liczba rozbudowanych systemów infrastrukturalnych w CIRF</w:t>
            </w:r>
          </w:p>
        </w:tc>
        <w:tc>
          <w:tcPr>
            <w:tcW w:w="925" w:type="dxa"/>
            <w:vAlign w:val="center"/>
          </w:tcPr>
          <w:p w:rsidR="00F127E4" w:rsidRPr="00F127E4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127E4">
              <w:rPr>
                <w:rFonts w:ascii="Arial" w:hAnsi="Arial" w:cs="Arial"/>
                <w:color w:val="0070C0"/>
                <w:sz w:val="18"/>
                <w:szCs w:val="18"/>
              </w:rPr>
              <w:t>szt.</w:t>
            </w:r>
          </w:p>
        </w:tc>
        <w:tc>
          <w:tcPr>
            <w:tcW w:w="1184" w:type="dxa"/>
            <w:vAlign w:val="center"/>
          </w:tcPr>
          <w:p w:rsidR="00F127E4" w:rsidRPr="00F127E4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127E4">
              <w:rPr>
                <w:rFonts w:ascii="Arial" w:hAnsi="Arial" w:cs="Arial"/>
                <w:color w:val="0070C0"/>
                <w:sz w:val="18"/>
                <w:szCs w:val="18"/>
              </w:rPr>
              <w:t>8</w:t>
            </w:r>
          </w:p>
        </w:tc>
        <w:tc>
          <w:tcPr>
            <w:tcW w:w="1275" w:type="dxa"/>
            <w:vAlign w:val="center"/>
          </w:tcPr>
          <w:p w:rsidR="00F127E4" w:rsidRPr="00F127E4" w:rsidRDefault="00F127E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127E4">
              <w:rPr>
                <w:rFonts w:ascii="Arial" w:hAnsi="Arial" w:cs="Arial"/>
                <w:color w:val="0070C0"/>
                <w:sz w:val="18"/>
                <w:szCs w:val="18"/>
              </w:rPr>
              <w:t>03-2019</w:t>
            </w:r>
          </w:p>
        </w:tc>
        <w:tc>
          <w:tcPr>
            <w:tcW w:w="1802" w:type="dxa"/>
            <w:vAlign w:val="center"/>
          </w:tcPr>
          <w:p w:rsidR="00F127E4" w:rsidRPr="00F127E4" w:rsidRDefault="00F127E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F127E4">
              <w:rPr>
                <w:rFonts w:ascii="Arial" w:hAnsi="Arial" w:cs="Arial"/>
                <w:color w:val="0070C0"/>
                <w:sz w:val="18"/>
                <w:szCs w:val="20"/>
              </w:rPr>
              <w:t>0</w:t>
            </w:r>
          </w:p>
        </w:tc>
      </w:tr>
    </w:tbl>
    <w:p w:rsidR="003C5E0C" w:rsidRDefault="003C5E0C" w:rsidP="003C5E0C"/>
    <w:p w:rsidR="00DE52F4" w:rsidRPr="003C5E0C" w:rsidRDefault="00DE52F4" w:rsidP="003C5E0C"/>
    <w:p w:rsidR="007D2C34" w:rsidRDefault="007D2C34" w:rsidP="002B6E20">
      <w:pPr>
        <w:pStyle w:val="Nagwek2"/>
        <w:numPr>
          <w:ilvl w:val="0"/>
          <w:numId w:val="19"/>
        </w:numPr>
        <w:spacing w:before="360" w:after="120"/>
        <w:rPr>
          <w:rFonts w:ascii="Arial" w:hAnsi="Arial" w:cs="Arial"/>
          <w:color w:val="auto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201" w:type="dxa"/>
        <w:tblLook w:val="04A0" w:firstRow="1" w:lastRow="0" w:firstColumn="1" w:lastColumn="0" w:noHBand="0" w:noVBand="1"/>
        <w:tblCaption w:val="E-usługi A2A, A2B, A2C "/>
      </w:tblPr>
      <w:tblGrid>
        <w:gridCol w:w="3794"/>
        <w:gridCol w:w="1843"/>
        <w:gridCol w:w="1701"/>
        <w:gridCol w:w="1863"/>
      </w:tblGrid>
      <w:tr w:rsidR="002F57F5" w:rsidRPr="002B50C0" w:rsidTr="00F439E9">
        <w:trPr>
          <w:trHeight w:val="152"/>
          <w:tblHeader/>
        </w:trPr>
        <w:tc>
          <w:tcPr>
            <w:tcW w:w="3794" w:type="dxa"/>
            <w:shd w:val="clear" w:color="auto" w:fill="D0CECE" w:themeFill="background2" w:themeFillShade="E6"/>
            <w:vAlign w:val="center"/>
          </w:tcPr>
          <w:p w:rsidR="002F57F5" w:rsidRPr="00141A92" w:rsidRDefault="002F57F5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2F57F5" w:rsidRPr="00141A92" w:rsidRDefault="002F57F5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2F57F5" w:rsidRPr="00141A92" w:rsidRDefault="002F57F5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1863" w:type="dxa"/>
            <w:shd w:val="clear" w:color="auto" w:fill="D0CECE" w:themeFill="background2" w:themeFillShade="E6"/>
            <w:vAlign w:val="center"/>
          </w:tcPr>
          <w:p w:rsidR="002F57F5" w:rsidRPr="00141A92" w:rsidRDefault="002F57F5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2F57F5" w:rsidRPr="002B50C0" w:rsidTr="00F439E9">
        <w:trPr>
          <w:trHeight w:val="268"/>
        </w:trPr>
        <w:tc>
          <w:tcPr>
            <w:tcW w:w="3794" w:type="dxa"/>
            <w:vAlign w:val="center"/>
          </w:tcPr>
          <w:p w:rsidR="002F57F5" w:rsidRP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56E84">
              <w:rPr>
                <w:rFonts w:ascii="Arial" w:hAnsi="Arial" w:cs="Arial"/>
                <w:color w:val="0070C0"/>
                <w:sz w:val="18"/>
                <w:szCs w:val="20"/>
              </w:rPr>
              <w:t>Usługa anonimowego dostępu do Internetu</w:t>
            </w:r>
          </w:p>
        </w:tc>
        <w:tc>
          <w:tcPr>
            <w:tcW w:w="1843" w:type="dxa"/>
            <w:vAlign w:val="center"/>
          </w:tcPr>
          <w:p w:rsidR="002F57F5" w:rsidRP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56E84">
              <w:rPr>
                <w:rFonts w:ascii="Arial" w:hAnsi="Arial" w:cs="Arial"/>
                <w:color w:val="0070C0"/>
                <w:sz w:val="18"/>
                <w:szCs w:val="20"/>
              </w:rPr>
              <w:t>04-2019</w:t>
            </w:r>
          </w:p>
        </w:tc>
        <w:tc>
          <w:tcPr>
            <w:tcW w:w="1701" w:type="dxa"/>
            <w:vAlign w:val="center"/>
          </w:tcPr>
          <w:p w:rsidR="002F57F5" w:rsidRPr="00141A92" w:rsidRDefault="002F57F5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2F57F5" w:rsidRPr="00141A92" w:rsidRDefault="002F57F5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556E8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556E84" w:rsidRP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56E84">
              <w:rPr>
                <w:rFonts w:ascii="Arial" w:hAnsi="Arial" w:cs="Arial"/>
                <w:color w:val="0070C0"/>
                <w:sz w:val="18"/>
                <w:szCs w:val="20"/>
              </w:rPr>
              <w:t>Usługa dostępu z Internetu dla systemów centralnych</w:t>
            </w:r>
          </w:p>
        </w:tc>
        <w:tc>
          <w:tcPr>
            <w:tcW w:w="1843" w:type="dxa"/>
            <w:vAlign w:val="center"/>
          </w:tcPr>
          <w:p w:rsidR="00556E84" w:rsidRP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56E84">
              <w:rPr>
                <w:rFonts w:ascii="Arial" w:hAnsi="Arial" w:cs="Arial"/>
                <w:color w:val="0070C0"/>
                <w:sz w:val="18"/>
                <w:szCs w:val="20"/>
              </w:rPr>
              <w:t>11-2016</w:t>
            </w:r>
          </w:p>
        </w:tc>
        <w:tc>
          <w:tcPr>
            <w:tcW w:w="1701" w:type="dxa"/>
            <w:vAlign w:val="center"/>
          </w:tcPr>
          <w:p w:rsidR="00556E84" w:rsidRP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56E84">
              <w:rPr>
                <w:rFonts w:ascii="Arial" w:hAnsi="Arial" w:cs="Arial"/>
                <w:color w:val="0070C0"/>
                <w:sz w:val="18"/>
                <w:szCs w:val="20"/>
              </w:rPr>
              <w:t>04-2017</w:t>
            </w:r>
          </w:p>
        </w:tc>
        <w:tc>
          <w:tcPr>
            <w:tcW w:w="1863" w:type="dxa"/>
            <w:vAlign w:val="center"/>
          </w:tcPr>
          <w:p w:rsid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556E8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556E84" w:rsidRP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56E84">
              <w:rPr>
                <w:rFonts w:ascii="Arial" w:hAnsi="Arial" w:cs="Arial"/>
                <w:color w:val="0070C0"/>
                <w:sz w:val="18"/>
                <w:szCs w:val="20"/>
              </w:rPr>
              <w:t>Profilowana usługa dostępu do sieci transmisji danych resortu finansów</w:t>
            </w:r>
          </w:p>
        </w:tc>
        <w:tc>
          <w:tcPr>
            <w:tcW w:w="1843" w:type="dxa"/>
            <w:vAlign w:val="center"/>
          </w:tcPr>
          <w:p w:rsidR="00556E84" w:rsidRP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56E84">
              <w:rPr>
                <w:rFonts w:ascii="Arial" w:hAnsi="Arial" w:cs="Arial"/>
                <w:color w:val="0070C0"/>
                <w:sz w:val="18"/>
                <w:szCs w:val="20"/>
              </w:rPr>
              <w:t>04-2019</w:t>
            </w:r>
          </w:p>
        </w:tc>
        <w:tc>
          <w:tcPr>
            <w:tcW w:w="1701" w:type="dxa"/>
            <w:vAlign w:val="center"/>
          </w:tcPr>
          <w:p w:rsidR="00556E84" w:rsidRP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56E84" w:rsidRDefault="00556E84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556E8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556E84" w:rsidRP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Dedykowana usługa transmisji danych do zewnętrznych rejestrów, usług publicznych oraz usług replikacji DWDM</w:t>
            </w:r>
          </w:p>
        </w:tc>
        <w:tc>
          <w:tcPr>
            <w:tcW w:w="1843" w:type="dxa"/>
            <w:vAlign w:val="center"/>
          </w:tcPr>
          <w:p w:rsidR="00556E84" w:rsidRP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56E84">
              <w:rPr>
                <w:rFonts w:ascii="Arial" w:hAnsi="Arial" w:cs="Arial"/>
                <w:color w:val="0070C0"/>
                <w:sz w:val="18"/>
                <w:szCs w:val="20"/>
              </w:rPr>
              <w:t>11-2016</w:t>
            </w:r>
          </w:p>
        </w:tc>
        <w:tc>
          <w:tcPr>
            <w:tcW w:w="1701" w:type="dxa"/>
            <w:vAlign w:val="center"/>
          </w:tcPr>
          <w:p w:rsidR="00556E84" w:rsidRP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56E84">
              <w:rPr>
                <w:rFonts w:ascii="Arial" w:hAnsi="Arial" w:cs="Arial"/>
                <w:color w:val="0070C0"/>
                <w:sz w:val="18"/>
                <w:szCs w:val="20"/>
              </w:rPr>
              <w:t>04-2017</w:t>
            </w:r>
          </w:p>
        </w:tc>
        <w:tc>
          <w:tcPr>
            <w:tcW w:w="1863" w:type="dxa"/>
            <w:vAlign w:val="center"/>
          </w:tcPr>
          <w:p w:rsid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556E8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556E84" w:rsidRP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Usługa odtworzenia po katastrofie dla kluczowych usług elekt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ronicznych resortu finansów</w:t>
            </w:r>
          </w:p>
        </w:tc>
        <w:tc>
          <w:tcPr>
            <w:tcW w:w="1843" w:type="dxa"/>
            <w:vAlign w:val="center"/>
          </w:tcPr>
          <w:p w:rsidR="00556E84" w:rsidRP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01-2019</w:t>
            </w:r>
          </w:p>
        </w:tc>
        <w:tc>
          <w:tcPr>
            <w:tcW w:w="1701" w:type="dxa"/>
            <w:vAlign w:val="center"/>
          </w:tcPr>
          <w:p w:rsidR="00556E84" w:rsidRP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556E8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556E84" w:rsidRP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 xml:space="preserve">Usługi migracji systemów do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CPD MF</w:t>
            </w:r>
          </w:p>
        </w:tc>
        <w:tc>
          <w:tcPr>
            <w:tcW w:w="1843" w:type="dxa"/>
            <w:vAlign w:val="center"/>
          </w:tcPr>
          <w:p w:rsidR="00556E84" w:rsidRPr="00556E84" w:rsidRDefault="004418D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01-2019</w:t>
            </w:r>
          </w:p>
        </w:tc>
        <w:tc>
          <w:tcPr>
            <w:tcW w:w="1701" w:type="dxa"/>
            <w:vAlign w:val="center"/>
          </w:tcPr>
          <w:p w:rsidR="00556E84" w:rsidRP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556E8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556E84" w:rsidRPr="00556E84" w:rsidRDefault="004418D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Usługa zintegrowanego środowiska teleinformatycznego dla nowych rozwiązań biznesowych</w:t>
            </w:r>
          </w:p>
        </w:tc>
        <w:tc>
          <w:tcPr>
            <w:tcW w:w="1843" w:type="dxa"/>
            <w:vAlign w:val="center"/>
          </w:tcPr>
          <w:p w:rsidR="00556E84" w:rsidRPr="00556E84" w:rsidRDefault="004418D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01-2019</w:t>
            </w:r>
          </w:p>
        </w:tc>
        <w:tc>
          <w:tcPr>
            <w:tcW w:w="1701" w:type="dxa"/>
            <w:vAlign w:val="center"/>
          </w:tcPr>
          <w:p w:rsidR="00556E84" w:rsidRP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556E84" w:rsidRDefault="00556E84" w:rsidP="00556E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DE52F4" w:rsidRPr="00770FE4" w:rsidTr="00F439E9">
        <w:trPr>
          <w:trHeight w:val="268"/>
        </w:trPr>
        <w:tc>
          <w:tcPr>
            <w:tcW w:w="3794" w:type="dxa"/>
            <w:vAlign w:val="center"/>
          </w:tcPr>
          <w:p w:rsidR="00DE52F4" w:rsidRPr="00C5012B" w:rsidRDefault="00DE52F4" w:rsidP="00DE52F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Usługa wirtualnej stacji roboczej użytkowników M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inisterstwa Finansów</w:t>
            </w:r>
          </w:p>
        </w:tc>
        <w:tc>
          <w:tcPr>
            <w:tcW w:w="184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10-2018</w:t>
            </w:r>
          </w:p>
        </w:tc>
        <w:tc>
          <w:tcPr>
            <w:tcW w:w="1701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DE52F4" w:rsidRPr="00770FE4" w:rsidRDefault="00770FE4" w:rsidP="00D7547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Usługa objęta planem naprawczym. KPI 1</w:t>
            </w:r>
            <w:r w:rsidR="00D7547A">
              <w:rPr>
                <w:rFonts w:ascii="Arial" w:hAnsi="Arial" w:cs="Arial"/>
                <w:color w:val="0070C0"/>
                <w:sz w:val="18"/>
                <w:szCs w:val="20"/>
              </w:rPr>
              <w:t>3</w:t>
            </w:r>
          </w:p>
        </w:tc>
      </w:tr>
      <w:tr w:rsidR="00DE52F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DE52F4" w:rsidRPr="00C5012B" w:rsidRDefault="00DE52F4" w:rsidP="00DE52F4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Usługa dostępu do aplikacji na żądanie (wirtualna aplikacja)</w:t>
            </w:r>
          </w:p>
        </w:tc>
        <w:tc>
          <w:tcPr>
            <w:tcW w:w="184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10-2018</w:t>
            </w:r>
          </w:p>
        </w:tc>
        <w:tc>
          <w:tcPr>
            <w:tcW w:w="1701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863" w:type="dxa"/>
            <w:vAlign w:val="center"/>
          </w:tcPr>
          <w:p w:rsidR="00DE52F4" w:rsidRDefault="00770FE4" w:rsidP="00D7547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Usługa objęta planem naprawczym. KPI 1</w:t>
            </w:r>
            <w:r w:rsidR="00D7547A">
              <w:rPr>
                <w:rFonts w:ascii="Arial" w:hAnsi="Arial" w:cs="Arial"/>
                <w:color w:val="0070C0"/>
                <w:sz w:val="18"/>
                <w:szCs w:val="20"/>
              </w:rPr>
              <w:t>2</w:t>
            </w:r>
          </w:p>
        </w:tc>
      </w:tr>
      <w:tr w:rsidR="00DE52F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Usługi poczty elektronicznej (wdrożony centralny system poczty elektronicznej w resorcie finansów)</w:t>
            </w:r>
          </w:p>
        </w:tc>
        <w:tc>
          <w:tcPr>
            <w:tcW w:w="1843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11-2018</w:t>
            </w:r>
          </w:p>
        </w:tc>
        <w:tc>
          <w:tcPr>
            <w:tcW w:w="1701" w:type="dxa"/>
            <w:vAlign w:val="center"/>
          </w:tcPr>
          <w:p w:rsidR="00DE52F4" w:rsidRPr="00556E84" w:rsidRDefault="006632C2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11-2018</w:t>
            </w:r>
          </w:p>
        </w:tc>
        <w:tc>
          <w:tcPr>
            <w:tcW w:w="186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DE52F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Usługi ochrony zasobów informacyjnych przetwarzanych w chmurze</w:t>
            </w:r>
          </w:p>
        </w:tc>
        <w:tc>
          <w:tcPr>
            <w:tcW w:w="1843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06-2018</w:t>
            </w:r>
          </w:p>
        </w:tc>
        <w:tc>
          <w:tcPr>
            <w:tcW w:w="1701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06-2018</w:t>
            </w:r>
          </w:p>
        </w:tc>
        <w:tc>
          <w:tcPr>
            <w:tcW w:w="186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DE52F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Usługi zarządzania infrastrukturą techniczną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obiektu</w:t>
            </w:r>
          </w:p>
        </w:tc>
        <w:tc>
          <w:tcPr>
            <w:tcW w:w="1843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11-2018</w:t>
            </w:r>
          </w:p>
        </w:tc>
        <w:tc>
          <w:tcPr>
            <w:tcW w:w="1701" w:type="dxa"/>
            <w:vAlign w:val="center"/>
          </w:tcPr>
          <w:p w:rsidR="00DE52F4" w:rsidRPr="00556E84" w:rsidRDefault="006632C2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10-2018</w:t>
            </w:r>
          </w:p>
        </w:tc>
        <w:tc>
          <w:tcPr>
            <w:tcW w:w="186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DE52F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 xml:space="preserve">Usługa integracji systemów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biznesowych</w:t>
            </w: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 xml:space="preserve"> w modelu synchronicznym i asynchronicznym</w:t>
            </w:r>
          </w:p>
        </w:tc>
        <w:tc>
          <w:tcPr>
            <w:tcW w:w="1843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03-2018</w:t>
            </w:r>
          </w:p>
        </w:tc>
        <w:tc>
          <w:tcPr>
            <w:tcW w:w="1701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03-2018</w:t>
            </w:r>
          </w:p>
        </w:tc>
        <w:tc>
          <w:tcPr>
            <w:tcW w:w="186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DE52F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Usługa kolokacji dla działań pilotażowych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Państwowej Chmury Obliczeniowej</w:t>
            </w:r>
          </w:p>
        </w:tc>
        <w:tc>
          <w:tcPr>
            <w:tcW w:w="1843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07-2017</w:t>
            </w:r>
          </w:p>
        </w:tc>
        <w:tc>
          <w:tcPr>
            <w:tcW w:w="1701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12-2016</w:t>
            </w:r>
          </w:p>
        </w:tc>
        <w:tc>
          <w:tcPr>
            <w:tcW w:w="186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DE52F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Rozbudowane CPD</w:t>
            </w:r>
          </w:p>
        </w:tc>
        <w:tc>
          <w:tcPr>
            <w:tcW w:w="1843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07-2018</w:t>
            </w:r>
          </w:p>
        </w:tc>
        <w:tc>
          <w:tcPr>
            <w:tcW w:w="1701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09-2018</w:t>
            </w:r>
          </w:p>
        </w:tc>
        <w:tc>
          <w:tcPr>
            <w:tcW w:w="186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  <w:tr w:rsidR="00DE52F4" w:rsidRPr="002B50C0" w:rsidTr="00F439E9">
        <w:trPr>
          <w:trHeight w:val="268"/>
        </w:trPr>
        <w:tc>
          <w:tcPr>
            <w:tcW w:w="3794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5012B">
              <w:rPr>
                <w:rFonts w:ascii="Arial" w:hAnsi="Arial" w:cs="Arial"/>
                <w:color w:val="0070C0"/>
                <w:sz w:val="18"/>
                <w:szCs w:val="18"/>
              </w:rPr>
              <w:t>Rozwój Zmodernizowanego Procesu Wytwórczego Oprogramowania</w:t>
            </w:r>
          </w:p>
        </w:tc>
        <w:tc>
          <w:tcPr>
            <w:tcW w:w="1843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04-2018</w:t>
            </w:r>
          </w:p>
        </w:tc>
        <w:tc>
          <w:tcPr>
            <w:tcW w:w="1701" w:type="dxa"/>
            <w:vAlign w:val="center"/>
          </w:tcPr>
          <w:p w:rsidR="00DE52F4" w:rsidRPr="00556E8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70C0"/>
                <w:sz w:val="18"/>
                <w:szCs w:val="20"/>
              </w:rPr>
              <w:t>12-2017</w:t>
            </w:r>
          </w:p>
        </w:tc>
        <w:tc>
          <w:tcPr>
            <w:tcW w:w="1863" w:type="dxa"/>
            <w:vAlign w:val="center"/>
          </w:tcPr>
          <w:p w:rsidR="00DE52F4" w:rsidRDefault="00DE52F4" w:rsidP="00DE52F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:rsidR="00933BEC" w:rsidRDefault="00933BEC" w:rsidP="002B6E20">
      <w:pPr>
        <w:pStyle w:val="Nagwek2"/>
        <w:numPr>
          <w:ilvl w:val="0"/>
          <w:numId w:val="19"/>
        </w:numPr>
        <w:spacing w:before="360"/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</w:t>
      </w:r>
      <w:proofErr w:type="spellStart"/>
      <w:r w:rsidRPr="00141A9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</w:p>
    <w:tbl>
      <w:tblPr>
        <w:tblStyle w:val="Tabela-Siatka"/>
        <w:tblW w:w="9235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308"/>
        <w:gridCol w:w="2309"/>
        <w:gridCol w:w="2309"/>
        <w:gridCol w:w="2309"/>
      </w:tblGrid>
      <w:tr w:rsidR="00C6751B" w:rsidRPr="002B50C0" w:rsidTr="00732391">
        <w:trPr>
          <w:trHeight w:val="89"/>
          <w:tblHeader/>
        </w:trPr>
        <w:tc>
          <w:tcPr>
            <w:tcW w:w="2308" w:type="dxa"/>
            <w:shd w:val="clear" w:color="auto" w:fill="D0CECE" w:themeFill="background2" w:themeFillShade="E6"/>
            <w:vAlign w:val="center"/>
          </w:tcPr>
          <w:p w:rsidR="00C6751B" w:rsidRPr="00141A92" w:rsidRDefault="000F307B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2309" w:type="dxa"/>
            <w:shd w:val="clear" w:color="auto" w:fill="D0CECE" w:themeFill="background2" w:themeFillShade="E6"/>
            <w:vAlign w:val="center"/>
          </w:tcPr>
          <w:p w:rsidR="00C6751B" w:rsidRPr="00141A92" w:rsidRDefault="00C6751B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2309" w:type="dxa"/>
            <w:shd w:val="clear" w:color="auto" w:fill="D0CECE" w:themeFill="background2" w:themeFillShade="E6"/>
            <w:vAlign w:val="center"/>
          </w:tcPr>
          <w:p w:rsidR="00C6751B" w:rsidRPr="00141A92" w:rsidRDefault="00C6751B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2309" w:type="dxa"/>
            <w:shd w:val="clear" w:color="auto" w:fill="D0CECE" w:themeFill="background2" w:themeFillShade="E6"/>
            <w:vAlign w:val="center"/>
          </w:tcPr>
          <w:p w:rsidR="00C6751B" w:rsidRPr="00141A92" w:rsidRDefault="00C6751B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:rsidTr="00FD6174">
        <w:trPr>
          <w:trHeight w:val="374"/>
        </w:trPr>
        <w:tc>
          <w:tcPr>
            <w:tcW w:w="2308" w:type="dxa"/>
          </w:tcPr>
          <w:p w:rsidR="00C6751B" w:rsidRPr="00322A11" w:rsidRDefault="00C6751B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2309" w:type="dxa"/>
          </w:tcPr>
          <w:p w:rsidR="00C6751B" w:rsidRPr="00322A11" w:rsidRDefault="00C6751B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2309" w:type="dxa"/>
          </w:tcPr>
          <w:p w:rsidR="00C6751B" w:rsidRPr="00322A11" w:rsidRDefault="00C6751B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2309" w:type="dxa"/>
          </w:tcPr>
          <w:p w:rsidR="00C6751B" w:rsidRPr="00322A11" w:rsidRDefault="00C6751B" w:rsidP="002B6E2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:rsidR="00EE5043" w:rsidRPr="002053D0" w:rsidRDefault="002053D0" w:rsidP="002B6E20">
      <w:pPr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color w:val="0070C0"/>
          <w:sz w:val="18"/>
          <w:szCs w:val="18"/>
        </w:rPr>
        <w:br/>
      </w:r>
      <w:r w:rsidR="00EE5043" w:rsidRPr="002053D0">
        <w:rPr>
          <w:rFonts w:ascii="Arial" w:hAnsi="Arial" w:cs="Arial"/>
          <w:color w:val="0070C0"/>
          <w:sz w:val="18"/>
          <w:szCs w:val="18"/>
        </w:rPr>
        <w:t>Nie dotyczy</w:t>
      </w:r>
      <w:r w:rsidR="0021208C" w:rsidRPr="002053D0">
        <w:rPr>
          <w:rFonts w:ascii="Arial" w:hAnsi="Arial" w:cs="Arial"/>
          <w:color w:val="0070C0"/>
          <w:sz w:val="18"/>
          <w:szCs w:val="18"/>
        </w:rPr>
        <w:t>.</w:t>
      </w:r>
      <w:r w:rsidR="00AD4D2E" w:rsidRPr="002053D0">
        <w:rPr>
          <w:rFonts w:ascii="Arial" w:hAnsi="Arial" w:cs="Arial"/>
          <w:color w:val="0070C0"/>
          <w:sz w:val="18"/>
          <w:szCs w:val="18"/>
        </w:rPr>
        <w:t xml:space="preserve"> </w:t>
      </w:r>
    </w:p>
    <w:p w:rsidR="004C1D48" w:rsidRPr="00F25348" w:rsidRDefault="004C1D48" w:rsidP="002B6E20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236" w:type="dxa"/>
        <w:tblLook w:val="04A0" w:firstRow="1" w:lastRow="0" w:firstColumn="1" w:lastColumn="0" w:noHBand="0" w:noVBand="1"/>
        <w:tblCaption w:val="Produkty końcowe projektu "/>
      </w:tblPr>
      <w:tblGrid>
        <w:gridCol w:w="1271"/>
        <w:gridCol w:w="1701"/>
        <w:gridCol w:w="1701"/>
        <w:gridCol w:w="4563"/>
      </w:tblGrid>
      <w:tr w:rsidR="004C1D48" w:rsidRPr="002B50C0" w:rsidTr="003D6BEC">
        <w:trPr>
          <w:trHeight w:val="577"/>
          <w:tblHeader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:rsidR="004C1D48" w:rsidRPr="00141A92" w:rsidRDefault="004C1D48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4C1D48" w:rsidRPr="00141A92" w:rsidRDefault="004C1D48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4C1D48" w:rsidRPr="00141A92" w:rsidRDefault="004C1D48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563" w:type="dxa"/>
            <w:shd w:val="clear" w:color="auto" w:fill="D0CECE" w:themeFill="background2" w:themeFillShade="E6"/>
            <w:vAlign w:val="center"/>
          </w:tcPr>
          <w:p w:rsidR="004C1D48" w:rsidRPr="00141A92" w:rsidRDefault="004C1D48" w:rsidP="002B6E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</w:tc>
      </w:tr>
      <w:tr w:rsidR="00113DCF" w:rsidRPr="002B50C0" w:rsidTr="00FD6174">
        <w:trPr>
          <w:trHeight w:val="1819"/>
        </w:trPr>
        <w:tc>
          <w:tcPr>
            <w:tcW w:w="1271" w:type="dxa"/>
          </w:tcPr>
          <w:p w:rsidR="00113DCF" w:rsidRPr="003778DB" w:rsidRDefault="00F9300C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Usługi Infrastruktury</w:t>
            </w:r>
            <w:r w:rsidR="00B328B8" w:rsidRPr="003778DB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teleinformatycznej</w:t>
            </w:r>
          </w:p>
        </w:tc>
        <w:tc>
          <w:tcPr>
            <w:tcW w:w="1701" w:type="dxa"/>
          </w:tcPr>
          <w:p w:rsidR="00113DCF" w:rsidRPr="003778DB" w:rsidRDefault="003778DB" w:rsidP="002B6E20">
            <w:pPr>
              <w:rPr>
                <w:rFonts w:cs="Arial"/>
                <w:color w:val="0070C0"/>
                <w:lang w:eastAsia="pl-PL"/>
              </w:rPr>
            </w:pPr>
            <w:r w:rsidRPr="003778DB">
              <w:rPr>
                <w:rFonts w:cs="Arial"/>
                <w:color w:val="0070C0"/>
                <w:lang w:eastAsia="pl-PL"/>
              </w:rPr>
              <w:t>04-2019</w:t>
            </w:r>
          </w:p>
        </w:tc>
        <w:tc>
          <w:tcPr>
            <w:tcW w:w="1701" w:type="dxa"/>
          </w:tcPr>
          <w:p w:rsidR="00113DCF" w:rsidRPr="003778DB" w:rsidRDefault="00113DCF" w:rsidP="002B6E20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4563" w:type="dxa"/>
          </w:tcPr>
          <w:p w:rsidR="00113DCF" w:rsidRDefault="00BC63D8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Budowa Platformy </w:t>
            </w:r>
            <w:r w:rsidR="00D269BB">
              <w:rPr>
                <w:rFonts w:ascii="Arial" w:hAnsi="Arial" w:cs="Arial"/>
                <w:color w:val="0070C0"/>
                <w:sz w:val="18"/>
                <w:szCs w:val="18"/>
              </w:rPr>
              <w:t>e-Budżetu</w:t>
            </w:r>
            <w:r w:rsidR="000C7125">
              <w:rPr>
                <w:rFonts w:ascii="Arial" w:hAnsi="Arial" w:cs="Arial"/>
                <w:color w:val="0070C0"/>
                <w:sz w:val="18"/>
                <w:szCs w:val="18"/>
              </w:rPr>
              <w:t xml:space="preserve"> – rozbudowa i utrzymanie infrastruktury. </w:t>
            </w:r>
          </w:p>
          <w:p w:rsidR="000C7125" w:rsidRDefault="00BC63D8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Program e-Cło</w:t>
            </w:r>
            <w:r w:rsidR="004A3BCD">
              <w:rPr>
                <w:rFonts w:ascii="Arial" w:hAnsi="Arial" w:cs="Arial"/>
                <w:color w:val="0070C0"/>
                <w:sz w:val="18"/>
                <w:szCs w:val="18"/>
              </w:rPr>
              <w:t xml:space="preserve"> – rozbudowa si</w:t>
            </w:r>
            <w:r w:rsidR="00785A95">
              <w:rPr>
                <w:rFonts w:ascii="Arial" w:hAnsi="Arial" w:cs="Arial"/>
                <w:color w:val="0070C0"/>
                <w:sz w:val="18"/>
                <w:szCs w:val="18"/>
              </w:rPr>
              <w:t>eci WAN.</w:t>
            </w:r>
          </w:p>
          <w:p w:rsidR="004A3BCD" w:rsidRDefault="004A3BCD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P</w:t>
            </w:r>
            <w:r w:rsidR="005367E2">
              <w:rPr>
                <w:rFonts w:ascii="Arial" w:hAnsi="Arial" w:cs="Arial"/>
                <w:color w:val="0070C0"/>
                <w:sz w:val="18"/>
                <w:szCs w:val="18"/>
              </w:rPr>
              <w:t xml:space="preserve">latforma Usług Elektronicznych </w:t>
            </w:r>
            <w:r w:rsidR="00770FE4">
              <w:rPr>
                <w:rFonts w:ascii="Arial" w:hAnsi="Arial" w:cs="Arial"/>
                <w:color w:val="0070C0"/>
                <w:sz w:val="18"/>
                <w:szCs w:val="18"/>
              </w:rPr>
              <w:t>Skarbowo-Celnych</w:t>
            </w:r>
            <w:r w:rsidR="005367E2">
              <w:rPr>
                <w:rFonts w:ascii="Arial" w:hAnsi="Arial" w:cs="Arial"/>
                <w:color w:val="0070C0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UESC – budowa infrastru</w:t>
            </w:r>
            <w:r w:rsidR="00785A95">
              <w:rPr>
                <w:rFonts w:ascii="Arial" w:hAnsi="Arial" w:cs="Arial"/>
                <w:color w:val="0070C0"/>
                <w:sz w:val="18"/>
                <w:szCs w:val="18"/>
              </w:rPr>
              <w:t>ktury technicznej.</w:t>
            </w:r>
          </w:p>
          <w:p w:rsidR="004A3BCD" w:rsidRPr="003778DB" w:rsidRDefault="004A3BCD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CVP – z</w:t>
            </w:r>
            <w:r w:rsidRPr="003778DB">
              <w:rPr>
                <w:rFonts w:ascii="Arial" w:hAnsi="Arial" w:cs="Arial"/>
                <w:color w:val="0070C0"/>
                <w:sz w:val="18"/>
                <w:szCs w:val="18"/>
              </w:rPr>
              <w:t>akup sprzętu serwerowego i pamięci masowych oraz archiwizacji dla warstwy centralnej, sieci rozległej WAN oraz transmisji danych.</w:t>
            </w:r>
          </w:p>
        </w:tc>
      </w:tr>
    </w:tbl>
    <w:p w:rsidR="003C5E0C" w:rsidRPr="003C5E0C" w:rsidRDefault="003C5E0C" w:rsidP="003C5E0C">
      <w:pPr>
        <w:pStyle w:val="Akapitzlist"/>
        <w:spacing w:before="360" w:after="120"/>
        <w:ind w:left="426"/>
        <w:rPr>
          <w:rStyle w:val="Nagwek2Znak"/>
          <w:rFonts w:ascii="Arial" w:eastAsiaTheme="minorHAnsi" w:hAnsi="Arial" w:cs="Arial"/>
          <w:color w:val="auto"/>
          <w:sz w:val="20"/>
          <w:szCs w:val="20"/>
        </w:rPr>
      </w:pPr>
    </w:p>
    <w:p w:rsidR="00BB059E" w:rsidRPr="002B50C0" w:rsidRDefault="00BB059E" w:rsidP="002B6E20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</w:p>
    <w:p w:rsidR="00CF2E64" w:rsidRPr="00141A92" w:rsidRDefault="00CF2E64" w:rsidP="002B6E20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246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2359"/>
        <w:gridCol w:w="1415"/>
        <w:gridCol w:w="1415"/>
        <w:gridCol w:w="4057"/>
      </w:tblGrid>
      <w:tr w:rsidR="00322614" w:rsidRPr="002B50C0" w:rsidTr="002F57F5">
        <w:trPr>
          <w:trHeight w:val="682"/>
          <w:tblHeader/>
        </w:trPr>
        <w:tc>
          <w:tcPr>
            <w:tcW w:w="2359" w:type="dxa"/>
            <w:shd w:val="clear" w:color="auto" w:fill="D0CECE" w:themeFill="background2" w:themeFillShade="E6"/>
            <w:vAlign w:val="center"/>
          </w:tcPr>
          <w:p w:rsidR="00322614" w:rsidRPr="00141A92" w:rsidRDefault="00322614" w:rsidP="002B6E2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lastRenderedPageBreak/>
              <w:t>Nazwa ryzyka</w:t>
            </w:r>
          </w:p>
        </w:tc>
        <w:tc>
          <w:tcPr>
            <w:tcW w:w="1415" w:type="dxa"/>
            <w:shd w:val="clear" w:color="auto" w:fill="D0CECE" w:themeFill="background2" w:themeFillShade="E6"/>
            <w:vAlign w:val="center"/>
          </w:tcPr>
          <w:p w:rsidR="00322614" w:rsidRPr="00141A92" w:rsidRDefault="00322614" w:rsidP="002B6E2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1415" w:type="dxa"/>
            <w:shd w:val="clear" w:color="auto" w:fill="D0CECE" w:themeFill="background2" w:themeFillShade="E6"/>
            <w:vAlign w:val="center"/>
          </w:tcPr>
          <w:p w:rsidR="00322614" w:rsidRPr="002D7ADA" w:rsidRDefault="00322614" w:rsidP="002B6E2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4057" w:type="dxa"/>
            <w:shd w:val="clear" w:color="auto" w:fill="D0CECE" w:themeFill="background2" w:themeFillShade="E6"/>
            <w:vAlign w:val="center"/>
          </w:tcPr>
          <w:p w:rsidR="00322614" w:rsidRPr="002D7ADA" w:rsidRDefault="00322614" w:rsidP="002B6E2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4F64DB" w:rsidRPr="002B50C0" w:rsidTr="002F57F5">
        <w:trPr>
          <w:trHeight w:val="682"/>
        </w:trPr>
        <w:tc>
          <w:tcPr>
            <w:tcW w:w="2359" w:type="dxa"/>
            <w:vAlign w:val="center"/>
          </w:tcPr>
          <w:p w:rsidR="004F64DB" w:rsidRPr="009D1584" w:rsidRDefault="004F64DB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Formuła realizacji dla większości produktów oparta na dostawcach zewn</w:t>
            </w:r>
            <w:r w:rsidR="009D1584">
              <w:rPr>
                <w:rFonts w:ascii="Arial" w:hAnsi="Arial" w:cs="Arial"/>
                <w:color w:val="0070C0"/>
                <w:sz w:val="18"/>
                <w:szCs w:val="18"/>
              </w:rPr>
              <w:t>ętrznych</w:t>
            </w:r>
          </w:p>
        </w:tc>
        <w:tc>
          <w:tcPr>
            <w:tcW w:w="1415" w:type="dxa"/>
            <w:vAlign w:val="center"/>
          </w:tcPr>
          <w:p w:rsidR="004F64DB" w:rsidRPr="009D1584" w:rsidRDefault="004F64DB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duża</w:t>
            </w:r>
          </w:p>
        </w:tc>
        <w:tc>
          <w:tcPr>
            <w:tcW w:w="1415" w:type="dxa"/>
            <w:vAlign w:val="center"/>
          </w:tcPr>
          <w:p w:rsidR="004F64DB" w:rsidRPr="009D1584" w:rsidRDefault="004F64DB" w:rsidP="002B6E20">
            <w:pPr>
              <w:rPr>
                <w:rFonts w:ascii="Arial" w:eastAsia="Times New Roman" w:hAnsi="Arial" w:cs="Arial"/>
                <w:color w:val="0070C0"/>
                <w:sz w:val="18"/>
                <w:szCs w:val="18"/>
                <w:lang w:eastAsia="pl-PL"/>
              </w:rPr>
            </w:pPr>
            <w:r w:rsidRPr="009D1584">
              <w:rPr>
                <w:rFonts w:ascii="Arial" w:eastAsia="Times New Roman" w:hAnsi="Arial" w:cs="Arial"/>
                <w:color w:val="0070C0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4057" w:type="dxa"/>
            <w:vAlign w:val="center"/>
          </w:tcPr>
          <w:p w:rsidR="004F64DB" w:rsidRPr="009D1584" w:rsidRDefault="004F64DB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Właściwe zaplanowanie procesu wyboru dostawców oraz prowadzenie weryfikacji jakościowej dokumentacji ogłaszanych zamówień publicznych</w:t>
            </w:r>
            <w:r w:rsidR="009D1584" w:rsidRPr="009D1584">
              <w:rPr>
                <w:rFonts w:ascii="Arial" w:hAnsi="Arial" w:cs="Arial"/>
                <w:color w:val="0070C0"/>
                <w:sz w:val="18"/>
                <w:szCs w:val="18"/>
              </w:rPr>
              <w:t>.</w:t>
            </w:r>
          </w:p>
        </w:tc>
      </w:tr>
      <w:tr w:rsidR="009D1584" w:rsidRPr="002B50C0" w:rsidTr="002F57F5">
        <w:trPr>
          <w:trHeight w:val="682"/>
        </w:trPr>
        <w:tc>
          <w:tcPr>
            <w:tcW w:w="2359" w:type="dxa"/>
            <w:vAlign w:val="center"/>
          </w:tcPr>
          <w:p w:rsidR="009D1584" w:rsidRPr="009D1584" w:rsidRDefault="009D158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Ograniczenie okresu trwania projektu do 36 miesięcy</w:t>
            </w:r>
          </w:p>
        </w:tc>
        <w:tc>
          <w:tcPr>
            <w:tcW w:w="1415" w:type="dxa"/>
            <w:vAlign w:val="center"/>
          </w:tcPr>
          <w:p w:rsidR="009D1584" w:rsidRPr="00EB1C5A" w:rsidRDefault="009D1584" w:rsidP="002B6E20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duża</w:t>
            </w:r>
          </w:p>
        </w:tc>
        <w:tc>
          <w:tcPr>
            <w:tcW w:w="1415" w:type="dxa"/>
            <w:vAlign w:val="center"/>
          </w:tcPr>
          <w:p w:rsidR="009D1584" w:rsidRPr="00EB1C5A" w:rsidRDefault="009D1584" w:rsidP="002B6E20">
            <w:pPr>
              <w:rPr>
                <w:rFonts w:ascii="Arial" w:eastAsia="Times New Roman" w:hAnsi="Arial" w:cs="Arial"/>
                <w:color w:val="FF0000"/>
                <w:sz w:val="20"/>
                <w:lang w:eastAsia="pl-PL"/>
              </w:rPr>
            </w:pPr>
            <w:r w:rsidRPr="009D1584">
              <w:rPr>
                <w:rFonts w:ascii="Arial" w:eastAsia="Times New Roman" w:hAnsi="Arial" w:cs="Arial"/>
                <w:color w:val="0070C0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4057" w:type="dxa"/>
            <w:vAlign w:val="center"/>
          </w:tcPr>
          <w:p w:rsidR="009D1584" w:rsidRPr="009D1584" w:rsidRDefault="009D158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Położenie dużego nacisku na planowanie, większe zaangażowanie zespołów znajdujących się na ścieżce krytycznej, opracowanie planów awaryjnych.</w:t>
            </w:r>
          </w:p>
        </w:tc>
      </w:tr>
      <w:tr w:rsidR="009D1584" w:rsidRPr="002B50C0" w:rsidTr="002F57F5">
        <w:trPr>
          <w:trHeight w:val="682"/>
        </w:trPr>
        <w:tc>
          <w:tcPr>
            <w:tcW w:w="2359" w:type="dxa"/>
            <w:vAlign w:val="center"/>
          </w:tcPr>
          <w:p w:rsidR="009D1584" w:rsidRPr="009D1584" w:rsidRDefault="009D158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Fluktuacja kadr</w:t>
            </w:r>
          </w:p>
        </w:tc>
        <w:tc>
          <w:tcPr>
            <w:tcW w:w="1415" w:type="dxa"/>
            <w:vAlign w:val="center"/>
          </w:tcPr>
          <w:p w:rsidR="009D1584" w:rsidRPr="009D1584" w:rsidRDefault="009D158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średnia</w:t>
            </w:r>
          </w:p>
        </w:tc>
        <w:tc>
          <w:tcPr>
            <w:tcW w:w="1415" w:type="dxa"/>
            <w:vAlign w:val="center"/>
          </w:tcPr>
          <w:p w:rsidR="009D1584" w:rsidRPr="009D1584" w:rsidRDefault="009D158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średnie</w:t>
            </w:r>
          </w:p>
        </w:tc>
        <w:tc>
          <w:tcPr>
            <w:tcW w:w="4057" w:type="dxa"/>
            <w:vAlign w:val="center"/>
          </w:tcPr>
          <w:p w:rsidR="009D1584" w:rsidRPr="009D1584" w:rsidRDefault="009D158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Aktualizacja modelu angażowania i motywowania zespołu projektowego.</w:t>
            </w:r>
          </w:p>
        </w:tc>
      </w:tr>
      <w:tr w:rsidR="009D1584" w:rsidRPr="002B50C0" w:rsidTr="002F57F5">
        <w:trPr>
          <w:trHeight w:val="682"/>
        </w:trPr>
        <w:tc>
          <w:tcPr>
            <w:tcW w:w="2359" w:type="dxa"/>
            <w:vAlign w:val="center"/>
          </w:tcPr>
          <w:p w:rsidR="009D1584" w:rsidRPr="009D1584" w:rsidRDefault="009D158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Nierzetelny lub niedoświadczony Wykonawca systemu nie będący w stanie zrealizować zamówienia w sposób należyty</w:t>
            </w:r>
          </w:p>
        </w:tc>
        <w:tc>
          <w:tcPr>
            <w:tcW w:w="1415" w:type="dxa"/>
            <w:vAlign w:val="center"/>
          </w:tcPr>
          <w:p w:rsidR="009D1584" w:rsidRPr="00EB1C5A" w:rsidRDefault="009D1584" w:rsidP="002B6E20">
            <w:pPr>
              <w:rPr>
                <w:rFonts w:ascii="Arial" w:hAnsi="Arial" w:cs="Arial"/>
                <w:color w:val="FF0000"/>
                <w:sz w:val="18"/>
                <w:szCs w:val="20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duża</w:t>
            </w:r>
          </w:p>
        </w:tc>
        <w:tc>
          <w:tcPr>
            <w:tcW w:w="1415" w:type="dxa"/>
            <w:vAlign w:val="center"/>
          </w:tcPr>
          <w:p w:rsidR="009D1584" w:rsidRPr="00EB1C5A" w:rsidRDefault="009D1584" w:rsidP="002B6E20">
            <w:pPr>
              <w:rPr>
                <w:rFonts w:ascii="Arial" w:eastAsia="Times New Roman" w:hAnsi="Arial" w:cs="Arial"/>
                <w:color w:val="FF0000"/>
                <w:sz w:val="20"/>
                <w:lang w:eastAsia="pl-PL"/>
              </w:rPr>
            </w:pPr>
            <w:r w:rsidRPr="009D1584">
              <w:rPr>
                <w:rFonts w:ascii="Arial" w:eastAsia="Times New Roman" w:hAnsi="Arial" w:cs="Arial"/>
                <w:color w:val="0070C0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4057" w:type="dxa"/>
            <w:vAlign w:val="center"/>
          </w:tcPr>
          <w:p w:rsidR="009D1584" w:rsidRPr="009D1584" w:rsidRDefault="009D1584" w:rsidP="002B6E20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>Analiza na etapie postępowania i adekwatne do skali i charakteru zamówienia warunki udziału w postępowaniu, stosowanie mechanizmów kontrolnych w umowie – Komitet Steruj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ą</w:t>
            </w:r>
            <w:r w:rsidRPr="009D1584">
              <w:rPr>
                <w:rFonts w:ascii="Arial" w:hAnsi="Arial" w:cs="Arial"/>
                <w:color w:val="0070C0"/>
                <w:sz w:val="18"/>
                <w:szCs w:val="18"/>
              </w:rPr>
              <w:t xml:space="preserve">cy Umowy, aktywna współpraca Zamawiającego w realizacji umowy, racjonalne harmonogramy.  </w:t>
            </w:r>
          </w:p>
        </w:tc>
      </w:tr>
    </w:tbl>
    <w:p w:rsidR="00CF2E64" w:rsidRDefault="00CF2E64" w:rsidP="002B6E20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5"/>
        <w:gridCol w:w="1966"/>
        <w:gridCol w:w="1966"/>
        <w:gridCol w:w="2622"/>
      </w:tblGrid>
      <w:tr w:rsidR="0091332C" w:rsidRPr="006334BF" w:rsidTr="002F57F5">
        <w:trPr>
          <w:trHeight w:val="624"/>
        </w:trPr>
        <w:tc>
          <w:tcPr>
            <w:tcW w:w="2755" w:type="dxa"/>
            <w:shd w:val="clear" w:color="auto" w:fill="D9D9D9" w:themeFill="background1" w:themeFillShade="D9"/>
            <w:vAlign w:val="center"/>
          </w:tcPr>
          <w:p w:rsidR="0091332C" w:rsidRPr="0091332C" w:rsidRDefault="0091332C" w:rsidP="002B6E20">
            <w:pPr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:rsidR="0091332C" w:rsidRPr="0091332C" w:rsidRDefault="0091332C" w:rsidP="002B6E20">
            <w:pPr>
              <w:pStyle w:val="Legenda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91332C" w:rsidRPr="0091332C" w:rsidRDefault="0091332C" w:rsidP="002B6E20">
            <w:pPr>
              <w:pStyle w:val="Legenda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:rsidR="0091332C" w:rsidRPr="006334BF" w:rsidRDefault="0091332C" w:rsidP="002B6E20">
            <w:pPr>
              <w:pStyle w:val="Legenda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1332C" w:rsidRPr="001B6667" w:rsidTr="00241767">
        <w:trPr>
          <w:trHeight w:val="601"/>
        </w:trPr>
        <w:tc>
          <w:tcPr>
            <w:tcW w:w="2755" w:type="dxa"/>
            <w:shd w:val="clear" w:color="auto" w:fill="auto"/>
            <w:vAlign w:val="center"/>
          </w:tcPr>
          <w:p w:rsidR="003F48D8" w:rsidRPr="003815BF" w:rsidRDefault="00956266" w:rsidP="002B6E20">
            <w:pPr>
              <w:pStyle w:val="Legenda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241767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Brak środków finansowych po upływie gwarancji</w:t>
            </w:r>
          </w:p>
        </w:tc>
        <w:tc>
          <w:tcPr>
            <w:tcW w:w="1966" w:type="dxa"/>
            <w:shd w:val="clear" w:color="auto" w:fill="FFFFFF"/>
            <w:vAlign w:val="center"/>
          </w:tcPr>
          <w:p w:rsidR="0091332C" w:rsidRPr="003815BF" w:rsidRDefault="003815BF" w:rsidP="002B6E20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3815BF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mała</w:t>
            </w:r>
          </w:p>
        </w:tc>
        <w:tc>
          <w:tcPr>
            <w:tcW w:w="1966" w:type="dxa"/>
            <w:shd w:val="clear" w:color="auto" w:fill="FFFFFF"/>
            <w:vAlign w:val="center"/>
          </w:tcPr>
          <w:p w:rsidR="0091332C" w:rsidRPr="003815BF" w:rsidRDefault="003F48D8" w:rsidP="002B6E20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3815BF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średnie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91332C" w:rsidRPr="00EB1C5A" w:rsidRDefault="00956266" w:rsidP="002B6E20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FF0000"/>
                <w:kern w:val="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 xml:space="preserve">Właściwe zaplanowanie środków </w:t>
            </w:r>
            <w:r w:rsidR="00C971FB"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  <w:t>finansowych</w:t>
            </w:r>
          </w:p>
        </w:tc>
      </w:tr>
    </w:tbl>
    <w:p w:rsidR="00BB059E" w:rsidRPr="00141A92" w:rsidRDefault="00BB059E" w:rsidP="002B6E20">
      <w:pPr>
        <w:pStyle w:val="Akapitzlist"/>
        <w:numPr>
          <w:ilvl w:val="0"/>
          <w:numId w:val="19"/>
        </w:numPr>
        <w:spacing w:before="360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  <w:r w:rsidR="006632C2">
        <w:rPr>
          <w:rFonts w:ascii="Arial" w:hAnsi="Arial" w:cs="Arial"/>
          <w:color w:val="0070C0"/>
          <w:sz w:val="18"/>
          <w:szCs w:val="18"/>
        </w:rPr>
        <w:t>Monika Kowalewska</w:t>
      </w:r>
      <w:r w:rsidR="00A86449" w:rsidRPr="00F94E9B">
        <w:rPr>
          <w:rFonts w:ascii="Arial" w:hAnsi="Arial" w:cs="Arial"/>
          <w:color w:val="0070C0"/>
          <w:sz w:val="18"/>
          <w:szCs w:val="18"/>
        </w:rPr>
        <w:t xml:space="preserve">, </w:t>
      </w:r>
      <w:r w:rsidR="00206DFE" w:rsidRPr="00F94E9B">
        <w:rPr>
          <w:rFonts w:ascii="Arial" w:hAnsi="Arial" w:cs="Arial"/>
          <w:color w:val="0070C0"/>
          <w:sz w:val="18"/>
          <w:szCs w:val="18"/>
        </w:rPr>
        <w:t>Centrum Informatyki Resortu Finansów</w:t>
      </w:r>
      <w:r w:rsidR="00A86449" w:rsidRPr="00F94E9B">
        <w:rPr>
          <w:rFonts w:ascii="Arial" w:hAnsi="Arial" w:cs="Arial"/>
          <w:color w:val="0070C0"/>
          <w:sz w:val="18"/>
          <w:szCs w:val="18"/>
        </w:rPr>
        <w:t xml:space="preserve">, </w:t>
      </w:r>
      <w:r w:rsidR="006632C2">
        <w:rPr>
          <w:rFonts w:ascii="Arial" w:hAnsi="Arial" w:cs="Arial"/>
          <w:color w:val="0070C0"/>
          <w:sz w:val="18"/>
          <w:szCs w:val="18"/>
        </w:rPr>
        <w:t>monika.kowalewska</w:t>
      </w:r>
      <w:r w:rsidR="00206DFE" w:rsidRPr="00F94E9B">
        <w:rPr>
          <w:rFonts w:ascii="Arial" w:hAnsi="Arial" w:cs="Arial"/>
          <w:color w:val="0070C0"/>
          <w:sz w:val="18"/>
          <w:szCs w:val="18"/>
        </w:rPr>
        <w:t>@mf.gov.pl</w:t>
      </w:r>
      <w:r w:rsidR="00A86449" w:rsidRPr="00F94E9B">
        <w:rPr>
          <w:rFonts w:ascii="Arial" w:hAnsi="Arial" w:cs="Arial"/>
          <w:color w:val="0070C0"/>
          <w:sz w:val="18"/>
          <w:szCs w:val="18"/>
        </w:rPr>
        <w:t xml:space="preserve">, </w:t>
      </w:r>
      <w:r w:rsidR="00206DFE" w:rsidRPr="00F94E9B">
        <w:rPr>
          <w:rFonts w:ascii="Arial" w:hAnsi="Arial" w:cs="Arial"/>
          <w:color w:val="0070C0"/>
          <w:sz w:val="18"/>
          <w:szCs w:val="18"/>
        </w:rPr>
        <w:t xml:space="preserve">22 694 </w:t>
      </w:r>
      <w:r w:rsidR="006632C2">
        <w:rPr>
          <w:rFonts w:ascii="Arial" w:hAnsi="Arial" w:cs="Arial"/>
          <w:color w:val="0070C0"/>
          <w:sz w:val="18"/>
          <w:szCs w:val="18"/>
        </w:rPr>
        <w:t>42 26</w:t>
      </w:r>
      <w:r w:rsidR="00A86449" w:rsidRPr="00F94E9B">
        <w:rPr>
          <w:rFonts w:ascii="Arial" w:hAnsi="Arial" w:cs="Arial"/>
          <w:color w:val="0070C0"/>
          <w:sz w:val="18"/>
          <w:szCs w:val="18"/>
        </w:rPr>
        <w:t>.</w:t>
      </w:r>
      <w:bookmarkStart w:id="0" w:name="_GoBack"/>
      <w:bookmarkEnd w:id="0"/>
    </w:p>
    <w:sectPr w:rsidR="00BB059E" w:rsidRPr="00141A92" w:rsidSect="002F57F5">
      <w:footerReference w:type="default" r:id="rId11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9E9" w:rsidRDefault="007629E9" w:rsidP="00BB2420">
      <w:pPr>
        <w:spacing w:after="0" w:line="240" w:lineRule="auto"/>
      </w:pPr>
      <w:r>
        <w:separator/>
      </w:r>
    </w:p>
  </w:endnote>
  <w:endnote w:type="continuationSeparator" w:id="0">
    <w:p w:rsidR="007629E9" w:rsidRDefault="007629E9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06165" w:rsidRDefault="00E0616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149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14974">
              <w:rPr>
                <w:b/>
                <w:bCs/>
                <w:noProof/>
              </w:rPr>
              <w:t>7</w:t>
            </w:r>
          </w:p>
        </w:sdtContent>
      </w:sdt>
    </w:sdtContent>
  </w:sdt>
  <w:p w:rsidR="00E06165" w:rsidRDefault="00E061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9E9" w:rsidRDefault="007629E9" w:rsidP="00BB2420">
      <w:pPr>
        <w:spacing w:after="0" w:line="240" w:lineRule="auto"/>
      </w:pPr>
      <w:r>
        <w:separator/>
      </w:r>
    </w:p>
  </w:footnote>
  <w:footnote w:type="continuationSeparator" w:id="0">
    <w:p w:rsidR="007629E9" w:rsidRDefault="007629E9" w:rsidP="00BB2420">
      <w:pPr>
        <w:spacing w:after="0" w:line="240" w:lineRule="auto"/>
      </w:pPr>
      <w:r>
        <w:continuationSeparator/>
      </w:r>
    </w:p>
  </w:footnote>
  <w:footnote w:id="1">
    <w:p w:rsidR="00E06165" w:rsidRDefault="00E06165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A65C8"/>
    <w:multiLevelType w:val="hybridMultilevel"/>
    <w:tmpl w:val="82C0A0FA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1508F"/>
    <w:multiLevelType w:val="hybridMultilevel"/>
    <w:tmpl w:val="BCB61810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A342C"/>
    <w:multiLevelType w:val="hybridMultilevel"/>
    <w:tmpl w:val="DEA2718C"/>
    <w:lvl w:ilvl="0" w:tplc="041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04C80"/>
    <w:multiLevelType w:val="hybridMultilevel"/>
    <w:tmpl w:val="B62C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CAE6B06"/>
    <w:multiLevelType w:val="hybridMultilevel"/>
    <w:tmpl w:val="EF6CB08E"/>
    <w:lvl w:ilvl="0" w:tplc="CE36764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3"/>
  </w:num>
  <w:num w:numId="4">
    <w:abstractNumId w:val="11"/>
  </w:num>
  <w:num w:numId="5">
    <w:abstractNumId w:val="20"/>
  </w:num>
  <w:num w:numId="6">
    <w:abstractNumId w:val="3"/>
  </w:num>
  <w:num w:numId="7">
    <w:abstractNumId w:val="17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18"/>
  </w:num>
  <w:num w:numId="13">
    <w:abstractNumId w:val="16"/>
  </w:num>
  <w:num w:numId="14">
    <w:abstractNumId w:val="1"/>
  </w:num>
  <w:num w:numId="15">
    <w:abstractNumId w:val="21"/>
  </w:num>
  <w:num w:numId="16">
    <w:abstractNumId w:val="9"/>
  </w:num>
  <w:num w:numId="17">
    <w:abstractNumId w:val="14"/>
  </w:num>
  <w:num w:numId="18">
    <w:abstractNumId w:val="12"/>
  </w:num>
  <w:num w:numId="19">
    <w:abstractNumId w:val="10"/>
  </w:num>
  <w:num w:numId="20">
    <w:abstractNumId w:val="22"/>
  </w:num>
  <w:num w:numId="21">
    <w:abstractNumId w:val="19"/>
  </w:num>
  <w:num w:numId="22">
    <w:abstractNumId w:val="24"/>
  </w:num>
  <w:num w:numId="23">
    <w:abstractNumId w:val="13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2C08"/>
    <w:rsid w:val="00003CB0"/>
    <w:rsid w:val="00006E59"/>
    <w:rsid w:val="00010AB4"/>
    <w:rsid w:val="00010F82"/>
    <w:rsid w:val="00011DCD"/>
    <w:rsid w:val="00014974"/>
    <w:rsid w:val="0003357C"/>
    <w:rsid w:val="00037F02"/>
    <w:rsid w:val="00043DD9"/>
    <w:rsid w:val="00044D68"/>
    <w:rsid w:val="00047D9D"/>
    <w:rsid w:val="00053963"/>
    <w:rsid w:val="00061EB3"/>
    <w:rsid w:val="00070663"/>
    <w:rsid w:val="00080F67"/>
    <w:rsid w:val="00084E5B"/>
    <w:rsid w:val="000852BB"/>
    <w:rsid w:val="00085BA7"/>
    <w:rsid w:val="00087231"/>
    <w:rsid w:val="000919FF"/>
    <w:rsid w:val="00095944"/>
    <w:rsid w:val="000A1DFB"/>
    <w:rsid w:val="000A2F32"/>
    <w:rsid w:val="000A3938"/>
    <w:rsid w:val="000A5AC3"/>
    <w:rsid w:val="000B3E49"/>
    <w:rsid w:val="000B4E07"/>
    <w:rsid w:val="000B5DC2"/>
    <w:rsid w:val="000C7125"/>
    <w:rsid w:val="000E0060"/>
    <w:rsid w:val="000E1828"/>
    <w:rsid w:val="000E2B8D"/>
    <w:rsid w:val="000E40D3"/>
    <w:rsid w:val="000E4BF8"/>
    <w:rsid w:val="000F096D"/>
    <w:rsid w:val="000F20A9"/>
    <w:rsid w:val="000F307B"/>
    <w:rsid w:val="000F30B9"/>
    <w:rsid w:val="000F3E5A"/>
    <w:rsid w:val="000F4312"/>
    <w:rsid w:val="00106322"/>
    <w:rsid w:val="001064A1"/>
    <w:rsid w:val="00113DCF"/>
    <w:rsid w:val="0011693F"/>
    <w:rsid w:val="00122388"/>
    <w:rsid w:val="00124C3D"/>
    <w:rsid w:val="00124CE2"/>
    <w:rsid w:val="00141A92"/>
    <w:rsid w:val="00145E84"/>
    <w:rsid w:val="00146B6D"/>
    <w:rsid w:val="0015102C"/>
    <w:rsid w:val="0015512D"/>
    <w:rsid w:val="00171E1F"/>
    <w:rsid w:val="00176B9D"/>
    <w:rsid w:val="00176FBB"/>
    <w:rsid w:val="00181E97"/>
    <w:rsid w:val="00182A08"/>
    <w:rsid w:val="00191665"/>
    <w:rsid w:val="001A0679"/>
    <w:rsid w:val="001A2EF2"/>
    <w:rsid w:val="001B6388"/>
    <w:rsid w:val="001C1ECF"/>
    <w:rsid w:val="001C256E"/>
    <w:rsid w:val="001C2D74"/>
    <w:rsid w:val="001C39E3"/>
    <w:rsid w:val="001C6F25"/>
    <w:rsid w:val="001C7FAC"/>
    <w:rsid w:val="001D0926"/>
    <w:rsid w:val="001D0A9B"/>
    <w:rsid w:val="001D1618"/>
    <w:rsid w:val="001D38EB"/>
    <w:rsid w:val="001D71F1"/>
    <w:rsid w:val="001E0CAC"/>
    <w:rsid w:val="001E16A3"/>
    <w:rsid w:val="001E1DEA"/>
    <w:rsid w:val="001E7199"/>
    <w:rsid w:val="001F24A0"/>
    <w:rsid w:val="001F67EC"/>
    <w:rsid w:val="00200F85"/>
    <w:rsid w:val="0020330A"/>
    <w:rsid w:val="00203F92"/>
    <w:rsid w:val="002053D0"/>
    <w:rsid w:val="002059F8"/>
    <w:rsid w:val="00206D1B"/>
    <w:rsid w:val="00206DFE"/>
    <w:rsid w:val="0021208C"/>
    <w:rsid w:val="002122F5"/>
    <w:rsid w:val="002127D7"/>
    <w:rsid w:val="00221F2D"/>
    <w:rsid w:val="002240D5"/>
    <w:rsid w:val="00236E4A"/>
    <w:rsid w:val="00237279"/>
    <w:rsid w:val="00240D69"/>
    <w:rsid w:val="00241767"/>
    <w:rsid w:val="00241B5E"/>
    <w:rsid w:val="00247B0F"/>
    <w:rsid w:val="002502FC"/>
    <w:rsid w:val="0025174B"/>
    <w:rsid w:val="00252087"/>
    <w:rsid w:val="00276C00"/>
    <w:rsid w:val="002821B3"/>
    <w:rsid w:val="0029393A"/>
    <w:rsid w:val="00293D84"/>
    <w:rsid w:val="002A3C02"/>
    <w:rsid w:val="002A45A8"/>
    <w:rsid w:val="002A5452"/>
    <w:rsid w:val="002B4533"/>
    <w:rsid w:val="002B4889"/>
    <w:rsid w:val="002B50C0"/>
    <w:rsid w:val="002B6E20"/>
    <w:rsid w:val="002B6F21"/>
    <w:rsid w:val="002B6F8A"/>
    <w:rsid w:val="002C06B3"/>
    <w:rsid w:val="002C5D6B"/>
    <w:rsid w:val="002D3D3F"/>
    <w:rsid w:val="002D3D4A"/>
    <w:rsid w:val="002D5EEE"/>
    <w:rsid w:val="002D7ADA"/>
    <w:rsid w:val="002E0647"/>
    <w:rsid w:val="002E34E2"/>
    <w:rsid w:val="002F0381"/>
    <w:rsid w:val="002F57F5"/>
    <w:rsid w:val="0030196F"/>
    <w:rsid w:val="00302775"/>
    <w:rsid w:val="00304D04"/>
    <w:rsid w:val="00310D8E"/>
    <w:rsid w:val="003221F2"/>
    <w:rsid w:val="00322614"/>
    <w:rsid w:val="00322A11"/>
    <w:rsid w:val="003259CB"/>
    <w:rsid w:val="00334A24"/>
    <w:rsid w:val="00336E5C"/>
    <w:rsid w:val="003410FE"/>
    <w:rsid w:val="00346B6B"/>
    <w:rsid w:val="0035052F"/>
    <w:rsid w:val="003508E7"/>
    <w:rsid w:val="003542F1"/>
    <w:rsid w:val="003548C5"/>
    <w:rsid w:val="00354EFA"/>
    <w:rsid w:val="00356A3E"/>
    <w:rsid w:val="003642B8"/>
    <w:rsid w:val="00371270"/>
    <w:rsid w:val="00376369"/>
    <w:rsid w:val="00377434"/>
    <w:rsid w:val="003778DB"/>
    <w:rsid w:val="003800A3"/>
    <w:rsid w:val="0038030E"/>
    <w:rsid w:val="003815BF"/>
    <w:rsid w:val="00384A2D"/>
    <w:rsid w:val="0039704A"/>
    <w:rsid w:val="003A4115"/>
    <w:rsid w:val="003A57F1"/>
    <w:rsid w:val="003B48F1"/>
    <w:rsid w:val="003B4C3D"/>
    <w:rsid w:val="003B5205"/>
    <w:rsid w:val="003B5B7A"/>
    <w:rsid w:val="003C1560"/>
    <w:rsid w:val="003C5734"/>
    <w:rsid w:val="003C5E0C"/>
    <w:rsid w:val="003C7325"/>
    <w:rsid w:val="003C76E7"/>
    <w:rsid w:val="003D2C1F"/>
    <w:rsid w:val="003D6BEC"/>
    <w:rsid w:val="003D716D"/>
    <w:rsid w:val="003D7DD0"/>
    <w:rsid w:val="003E3061"/>
    <w:rsid w:val="003E3144"/>
    <w:rsid w:val="003E7D15"/>
    <w:rsid w:val="003E7DBA"/>
    <w:rsid w:val="003F0057"/>
    <w:rsid w:val="003F0447"/>
    <w:rsid w:val="003F36AA"/>
    <w:rsid w:val="003F3808"/>
    <w:rsid w:val="003F48D8"/>
    <w:rsid w:val="00405EA4"/>
    <w:rsid w:val="0041034F"/>
    <w:rsid w:val="004118A3"/>
    <w:rsid w:val="00423A26"/>
    <w:rsid w:val="00425046"/>
    <w:rsid w:val="004348BB"/>
    <w:rsid w:val="00434948"/>
    <w:rsid w:val="004350B8"/>
    <w:rsid w:val="00436162"/>
    <w:rsid w:val="004418D4"/>
    <w:rsid w:val="00441940"/>
    <w:rsid w:val="00441AA8"/>
    <w:rsid w:val="00444AAB"/>
    <w:rsid w:val="00450089"/>
    <w:rsid w:val="00455530"/>
    <w:rsid w:val="004569A5"/>
    <w:rsid w:val="00457BE8"/>
    <w:rsid w:val="00457EB1"/>
    <w:rsid w:val="00462DDA"/>
    <w:rsid w:val="00463512"/>
    <w:rsid w:val="00463AC1"/>
    <w:rsid w:val="00473B78"/>
    <w:rsid w:val="0047662C"/>
    <w:rsid w:val="00482942"/>
    <w:rsid w:val="004A3BCD"/>
    <w:rsid w:val="004C1D48"/>
    <w:rsid w:val="004C299B"/>
    <w:rsid w:val="004D0D0E"/>
    <w:rsid w:val="004D1EA6"/>
    <w:rsid w:val="004D65CA"/>
    <w:rsid w:val="004D79F0"/>
    <w:rsid w:val="004F64DB"/>
    <w:rsid w:val="004F6B41"/>
    <w:rsid w:val="004F6E89"/>
    <w:rsid w:val="004F7D58"/>
    <w:rsid w:val="00501057"/>
    <w:rsid w:val="00512996"/>
    <w:rsid w:val="00515EFD"/>
    <w:rsid w:val="00517F12"/>
    <w:rsid w:val="0052102C"/>
    <w:rsid w:val="00524E6C"/>
    <w:rsid w:val="005332D6"/>
    <w:rsid w:val="005367E2"/>
    <w:rsid w:val="00542CE4"/>
    <w:rsid w:val="00544DFE"/>
    <w:rsid w:val="00556E84"/>
    <w:rsid w:val="00560262"/>
    <w:rsid w:val="0056086F"/>
    <w:rsid w:val="00562CBC"/>
    <w:rsid w:val="00565E20"/>
    <w:rsid w:val="005734CE"/>
    <w:rsid w:val="0058463D"/>
    <w:rsid w:val="00586664"/>
    <w:rsid w:val="00593290"/>
    <w:rsid w:val="00594EB1"/>
    <w:rsid w:val="005A12F7"/>
    <w:rsid w:val="005A1B30"/>
    <w:rsid w:val="005A6B15"/>
    <w:rsid w:val="005B0742"/>
    <w:rsid w:val="005B1A32"/>
    <w:rsid w:val="005C0469"/>
    <w:rsid w:val="005C2C0B"/>
    <w:rsid w:val="005C6116"/>
    <w:rsid w:val="005C621A"/>
    <w:rsid w:val="005C688C"/>
    <w:rsid w:val="005C77BB"/>
    <w:rsid w:val="005D17CF"/>
    <w:rsid w:val="005D22A9"/>
    <w:rsid w:val="005D40E0"/>
    <w:rsid w:val="005D5AAB"/>
    <w:rsid w:val="005D6E12"/>
    <w:rsid w:val="005E0ED8"/>
    <w:rsid w:val="005E26FC"/>
    <w:rsid w:val="005E6ABD"/>
    <w:rsid w:val="005F41FA"/>
    <w:rsid w:val="00600AE4"/>
    <w:rsid w:val="006054AA"/>
    <w:rsid w:val="00607C26"/>
    <w:rsid w:val="00616D0F"/>
    <w:rsid w:val="0062054D"/>
    <w:rsid w:val="00624514"/>
    <w:rsid w:val="006272E0"/>
    <w:rsid w:val="006334BF"/>
    <w:rsid w:val="00635565"/>
    <w:rsid w:val="00635A54"/>
    <w:rsid w:val="00661A62"/>
    <w:rsid w:val="006632C2"/>
    <w:rsid w:val="00665697"/>
    <w:rsid w:val="006731D9"/>
    <w:rsid w:val="006822BC"/>
    <w:rsid w:val="0069063E"/>
    <w:rsid w:val="006A60AA"/>
    <w:rsid w:val="006B034F"/>
    <w:rsid w:val="006B17E3"/>
    <w:rsid w:val="006B5117"/>
    <w:rsid w:val="006C607B"/>
    <w:rsid w:val="006E0CFA"/>
    <w:rsid w:val="006E6205"/>
    <w:rsid w:val="006E72A1"/>
    <w:rsid w:val="006F3E34"/>
    <w:rsid w:val="006F4E99"/>
    <w:rsid w:val="00701800"/>
    <w:rsid w:val="00702D75"/>
    <w:rsid w:val="00705897"/>
    <w:rsid w:val="0071062A"/>
    <w:rsid w:val="00714D7E"/>
    <w:rsid w:val="00715908"/>
    <w:rsid w:val="00720FF4"/>
    <w:rsid w:val="0072136F"/>
    <w:rsid w:val="00725708"/>
    <w:rsid w:val="00732391"/>
    <w:rsid w:val="007400F1"/>
    <w:rsid w:val="00740A47"/>
    <w:rsid w:val="00746ABD"/>
    <w:rsid w:val="00752B22"/>
    <w:rsid w:val="00753201"/>
    <w:rsid w:val="0075475B"/>
    <w:rsid w:val="0076111A"/>
    <w:rsid w:val="007629E9"/>
    <w:rsid w:val="00766A2B"/>
    <w:rsid w:val="00770FE4"/>
    <w:rsid w:val="0077418F"/>
    <w:rsid w:val="00775C44"/>
    <w:rsid w:val="00785A95"/>
    <w:rsid w:val="00786B01"/>
    <w:rsid w:val="00791ABD"/>
    <w:rsid w:val="007924CE"/>
    <w:rsid w:val="007926E9"/>
    <w:rsid w:val="007957F4"/>
    <w:rsid w:val="00795AFA"/>
    <w:rsid w:val="007A4742"/>
    <w:rsid w:val="007A68ED"/>
    <w:rsid w:val="007B0251"/>
    <w:rsid w:val="007B04F2"/>
    <w:rsid w:val="007B2791"/>
    <w:rsid w:val="007C0311"/>
    <w:rsid w:val="007C2F7E"/>
    <w:rsid w:val="007C5967"/>
    <w:rsid w:val="007C6235"/>
    <w:rsid w:val="007D0BB0"/>
    <w:rsid w:val="007D1990"/>
    <w:rsid w:val="007D2C34"/>
    <w:rsid w:val="007D38BD"/>
    <w:rsid w:val="007D3F21"/>
    <w:rsid w:val="007D5794"/>
    <w:rsid w:val="007E341A"/>
    <w:rsid w:val="007F126F"/>
    <w:rsid w:val="007F4F15"/>
    <w:rsid w:val="008027AE"/>
    <w:rsid w:val="00806134"/>
    <w:rsid w:val="00807BC5"/>
    <w:rsid w:val="0081194D"/>
    <w:rsid w:val="00811A7C"/>
    <w:rsid w:val="00815973"/>
    <w:rsid w:val="0082487F"/>
    <w:rsid w:val="00830B70"/>
    <w:rsid w:val="00834365"/>
    <w:rsid w:val="00840749"/>
    <w:rsid w:val="0087452F"/>
    <w:rsid w:val="00875528"/>
    <w:rsid w:val="00880ABB"/>
    <w:rsid w:val="00884686"/>
    <w:rsid w:val="00884CC0"/>
    <w:rsid w:val="0088608F"/>
    <w:rsid w:val="00891C26"/>
    <w:rsid w:val="008A2618"/>
    <w:rsid w:val="008A332F"/>
    <w:rsid w:val="008A3A23"/>
    <w:rsid w:val="008A52F6"/>
    <w:rsid w:val="008A7CCA"/>
    <w:rsid w:val="008B2257"/>
    <w:rsid w:val="008B276C"/>
    <w:rsid w:val="008B6436"/>
    <w:rsid w:val="008C3033"/>
    <w:rsid w:val="008C4BCD"/>
    <w:rsid w:val="008C6721"/>
    <w:rsid w:val="008D0858"/>
    <w:rsid w:val="008D3826"/>
    <w:rsid w:val="008E6E21"/>
    <w:rsid w:val="008E6FCF"/>
    <w:rsid w:val="008E7032"/>
    <w:rsid w:val="008F2D9B"/>
    <w:rsid w:val="008F5829"/>
    <w:rsid w:val="009079B7"/>
    <w:rsid w:val="00907F6D"/>
    <w:rsid w:val="00911190"/>
    <w:rsid w:val="009120BB"/>
    <w:rsid w:val="0091332C"/>
    <w:rsid w:val="009256F2"/>
    <w:rsid w:val="00933BEC"/>
    <w:rsid w:val="00933F00"/>
    <w:rsid w:val="009343EB"/>
    <w:rsid w:val="00936729"/>
    <w:rsid w:val="00936CE1"/>
    <w:rsid w:val="0094787B"/>
    <w:rsid w:val="0095183B"/>
    <w:rsid w:val="009518DC"/>
    <w:rsid w:val="00951905"/>
    <w:rsid w:val="00952126"/>
    <w:rsid w:val="00952617"/>
    <w:rsid w:val="00955E63"/>
    <w:rsid w:val="00956266"/>
    <w:rsid w:val="0096519B"/>
    <w:rsid w:val="009663A6"/>
    <w:rsid w:val="00971A40"/>
    <w:rsid w:val="00974EB2"/>
    <w:rsid w:val="00976434"/>
    <w:rsid w:val="009771A3"/>
    <w:rsid w:val="00985EC8"/>
    <w:rsid w:val="00991B43"/>
    <w:rsid w:val="00992EA3"/>
    <w:rsid w:val="009967CA"/>
    <w:rsid w:val="009A17FF"/>
    <w:rsid w:val="009A751B"/>
    <w:rsid w:val="009B07E2"/>
    <w:rsid w:val="009B4423"/>
    <w:rsid w:val="009B5E7B"/>
    <w:rsid w:val="009C6140"/>
    <w:rsid w:val="009D1584"/>
    <w:rsid w:val="009D2FA4"/>
    <w:rsid w:val="009D7D8A"/>
    <w:rsid w:val="009E109E"/>
    <w:rsid w:val="009E18D6"/>
    <w:rsid w:val="009E4C67"/>
    <w:rsid w:val="009F09BF"/>
    <w:rsid w:val="009F1DC8"/>
    <w:rsid w:val="009F437E"/>
    <w:rsid w:val="00A11788"/>
    <w:rsid w:val="00A30847"/>
    <w:rsid w:val="00A36AE2"/>
    <w:rsid w:val="00A43E49"/>
    <w:rsid w:val="00A44EA2"/>
    <w:rsid w:val="00A50CD2"/>
    <w:rsid w:val="00A56D63"/>
    <w:rsid w:val="00A60D4A"/>
    <w:rsid w:val="00A67685"/>
    <w:rsid w:val="00A728AE"/>
    <w:rsid w:val="00A74610"/>
    <w:rsid w:val="00A804AE"/>
    <w:rsid w:val="00A8113C"/>
    <w:rsid w:val="00A832F3"/>
    <w:rsid w:val="00A86449"/>
    <w:rsid w:val="00A87C1C"/>
    <w:rsid w:val="00A94214"/>
    <w:rsid w:val="00A94BA2"/>
    <w:rsid w:val="00A97A79"/>
    <w:rsid w:val="00AA0C1A"/>
    <w:rsid w:val="00AA24D4"/>
    <w:rsid w:val="00AA4CAB"/>
    <w:rsid w:val="00AA51AD"/>
    <w:rsid w:val="00AB15D1"/>
    <w:rsid w:val="00AB2E01"/>
    <w:rsid w:val="00AC02DC"/>
    <w:rsid w:val="00AC48D5"/>
    <w:rsid w:val="00AC7E26"/>
    <w:rsid w:val="00AD0617"/>
    <w:rsid w:val="00AD34D7"/>
    <w:rsid w:val="00AD45BB"/>
    <w:rsid w:val="00AD4D2E"/>
    <w:rsid w:val="00AE1643"/>
    <w:rsid w:val="00AE3A6C"/>
    <w:rsid w:val="00AF09B8"/>
    <w:rsid w:val="00AF567D"/>
    <w:rsid w:val="00B01B4D"/>
    <w:rsid w:val="00B02379"/>
    <w:rsid w:val="00B14852"/>
    <w:rsid w:val="00B153CE"/>
    <w:rsid w:val="00B17709"/>
    <w:rsid w:val="00B328B8"/>
    <w:rsid w:val="00B33D74"/>
    <w:rsid w:val="00B40F4C"/>
    <w:rsid w:val="00B41415"/>
    <w:rsid w:val="00B440C3"/>
    <w:rsid w:val="00B50560"/>
    <w:rsid w:val="00B54BD9"/>
    <w:rsid w:val="00B64B3C"/>
    <w:rsid w:val="00B673C6"/>
    <w:rsid w:val="00B71F8A"/>
    <w:rsid w:val="00B74859"/>
    <w:rsid w:val="00B87D3D"/>
    <w:rsid w:val="00B950B5"/>
    <w:rsid w:val="00B9625C"/>
    <w:rsid w:val="00BA481C"/>
    <w:rsid w:val="00BB059E"/>
    <w:rsid w:val="00BB2420"/>
    <w:rsid w:val="00BB28DA"/>
    <w:rsid w:val="00BB5ACE"/>
    <w:rsid w:val="00BC1BD2"/>
    <w:rsid w:val="00BC63D8"/>
    <w:rsid w:val="00BC6BE4"/>
    <w:rsid w:val="00BD1F8D"/>
    <w:rsid w:val="00BE1723"/>
    <w:rsid w:val="00BE207B"/>
    <w:rsid w:val="00BE47CD"/>
    <w:rsid w:val="00BE5BF9"/>
    <w:rsid w:val="00C05930"/>
    <w:rsid w:val="00C1106C"/>
    <w:rsid w:val="00C1344D"/>
    <w:rsid w:val="00C1632A"/>
    <w:rsid w:val="00C2121C"/>
    <w:rsid w:val="00C25581"/>
    <w:rsid w:val="00C26361"/>
    <w:rsid w:val="00C27223"/>
    <w:rsid w:val="00C273A2"/>
    <w:rsid w:val="00C302F1"/>
    <w:rsid w:val="00C42AEA"/>
    <w:rsid w:val="00C45A60"/>
    <w:rsid w:val="00C47B1E"/>
    <w:rsid w:val="00C5012B"/>
    <w:rsid w:val="00C57215"/>
    <w:rsid w:val="00C57985"/>
    <w:rsid w:val="00C6751B"/>
    <w:rsid w:val="00C8631C"/>
    <w:rsid w:val="00C87FB5"/>
    <w:rsid w:val="00C90E6B"/>
    <w:rsid w:val="00C971FB"/>
    <w:rsid w:val="00CA3123"/>
    <w:rsid w:val="00CA516B"/>
    <w:rsid w:val="00CB09C8"/>
    <w:rsid w:val="00CB7073"/>
    <w:rsid w:val="00CB7B59"/>
    <w:rsid w:val="00CC7E21"/>
    <w:rsid w:val="00CD422A"/>
    <w:rsid w:val="00CD6D7B"/>
    <w:rsid w:val="00CD77F2"/>
    <w:rsid w:val="00CE0ABB"/>
    <w:rsid w:val="00CE5C27"/>
    <w:rsid w:val="00CE5F36"/>
    <w:rsid w:val="00CE74F9"/>
    <w:rsid w:val="00CE7777"/>
    <w:rsid w:val="00CF2E64"/>
    <w:rsid w:val="00CF31CC"/>
    <w:rsid w:val="00CF7884"/>
    <w:rsid w:val="00D10493"/>
    <w:rsid w:val="00D12FCF"/>
    <w:rsid w:val="00D23777"/>
    <w:rsid w:val="00D25CFE"/>
    <w:rsid w:val="00D269BB"/>
    <w:rsid w:val="00D31F76"/>
    <w:rsid w:val="00D41EE5"/>
    <w:rsid w:val="00D445FA"/>
    <w:rsid w:val="00D4607F"/>
    <w:rsid w:val="00D5007D"/>
    <w:rsid w:val="00D57025"/>
    <w:rsid w:val="00D57765"/>
    <w:rsid w:val="00D610B8"/>
    <w:rsid w:val="00D63EAF"/>
    <w:rsid w:val="00D64719"/>
    <w:rsid w:val="00D702C4"/>
    <w:rsid w:val="00D7547A"/>
    <w:rsid w:val="00D77F50"/>
    <w:rsid w:val="00D8529E"/>
    <w:rsid w:val="00D859F4"/>
    <w:rsid w:val="00D85A52"/>
    <w:rsid w:val="00D86250"/>
    <w:rsid w:val="00D86FEC"/>
    <w:rsid w:val="00DA185B"/>
    <w:rsid w:val="00DA34DF"/>
    <w:rsid w:val="00DB09CA"/>
    <w:rsid w:val="00DB0ABD"/>
    <w:rsid w:val="00DB1618"/>
    <w:rsid w:val="00DB349A"/>
    <w:rsid w:val="00DB69FD"/>
    <w:rsid w:val="00DC0722"/>
    <w:rsid w:val="00DC0A8A"/>
    <w:rsid w:val="00DC1705"/>
    <w:rsid w:val="00DC39A9"/>
    <w:rsid w:val="00DC3F3B"/>
    <w:rsid w:val="00DC4C79"/>
    <w:rsid w:val="00DC65C2"/>
    <w:rsid w:val="00DD2EC4"/>
    <w:rsid w:val="00DD3EE6"/>
    <w:rsid w:val="00DD48F3"/>
    <w:rsid w:val="00DD5C61"/>
    <w:rsid w:val="00DD5DD2"/>
    <w:rsid w:val="00DD710B"/>
    <w:rsid w:val="00DE4322"/>
    <w:rsid w:val="00DE4D76"/>
    <w:rsid w:val="00DE52F4"/>
    <w:rsid w:val="00DE6249"/>
    <w:rsid w:val="00DE731D"/>
    <w:rsid w:val="00DF16C8"/>
    <w:rsid w:val="00DF64D0"/>
    <w:rsid w:val="00E0076D"/>
    <w:rsid w:val="00E00A9E"/>
    <w:rsid w:val="00E01FE0"/>
    <w:rsid w:val="00E06165"/>
    <w:rsid w:val="00E11B44"/>
    <w:rsid w:val="00E15DEB"/>
    <w:rsid w:val="00E1688D"/>
    <w:rsid w:val="00E203EB"/>
    <w:rsid w:val="00E31796"/>
    <w:rsid w:val="00E33A1F"/>
    <w:rsid w:val="00E35401"/>
    <w:rsid w:val="00E375DB"/>
    <w:rsid w:val="00E42938"/>
    <w:rsid w:val="00E444FC"/>
    <w:rsid w:val="00E47508"/>
    <w:rsid w:val="00E55EB0"/>
    <w:rsid w:val="00E57BB7"/>
    <w:rsid w:val="00E61CB0"/>
    <w:rsid w:val="00E64BE2"/>
    <w:rsid w:val="00E67E53"/>
    <w:rsid w:val="00E7026A"/>
    <w:rsid w:val="00E71256"/>
    <w:rsid w:val="00E71BCF"/>
    <w:rsid w:val="00E73D19"/>
    <w:rsid w:val="00E7444D"/>
    <w:rsid w:val="00E81D7C"/>
    <w:rsid w:val="00E82559"/>
    <w:rsid w:val="00E83FA4"/>
    <w:rsid w:val="00E86020"/>
    <w:rsid w:val="00E925E2"/>
    <w:rsid w:val="00E94C1A"/>
    <w:rsid w:val="00E95E85"/>
    <w:rsid w:val="00EA0B4F"/>
    <w:rsid w:val="00EA298A"/>
    <w:rsid w:val="00EA5F27"/>
    <w:rsid w:val="00EB1C5A"/>
    <w:rsid w:val="00EC1F13"/>
    <w:rsid w:val="00EC2AFC"/>
    <w:rsid w:val="00ED0A04"/>
    <w:rsid w:val="00ED6834"/>
    <w:rsid w:val="00EE0B9F"/>
    <w:rsid w:val="00EE4D23"/>
    <w:rsid w:val="00EE5043"/>
    <w:rsid w:val="00EF0BA2"/>
    <w:rsid w:val="00EF0F0D"/>
    <w:rsid w:val="00F127E4"/>
    <w:rsid w:val="00F138F7"/>
    <w:rsid w:val="00F14CB6"/>
    <w:rsid w:val="00F2008A"/>
    <w:rsid w:val="00F21BA2"/>
    <w:rsid w:val="00F21D9E"/>
    <w:rsid w:val="00F25348"/>
    <w:rsid w:val="00F313C5"/>
    <w:rsid w:val="00F439E9"/>
    <w:rsid w:val="00F45506"/>
    <w:rsid w:val="00F570B3"/>
    <w:rsid w:val="00F60062"/>
    <w:rsid w:val="00F613CC"/>
    <w:rsid w:val="00F617FD"/>
    <w:rsid w:val="00F76777"/>
    <w:rsid w:val="00F77C50"/>
    <w:rsid w:val="00F83F2F"/>
    <w:rsid w:val="00F86555"/>
    <w:rsid w:val="00F91775"/>
    <w:rsid w:val="00F9300C"/>
    <w:rsid w:val="00F9497A"/>
    <w:rsid w:val="00F94E9B"/>
    <w:rsid w:val="00FB26EB"/>
    <w:rsid w:val="00FC3B03"/>
    <w:rsid w:val="00FD58D3"/>
    <w:rsid w:val="00FD6174"/>
    <w:rsid w:val="00FF03A2"/>
    <w:rsid w:val="00FF22C4"/>
    <w:rsid w:val="00FF6AF5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BBA579A608D6438710041FC7154240" ma:contentTypeVersion="" ma:contentTypeDescription="Utwórz nowy dokument." ma:contentTypeScope="" ma:versionID="a35025c6d4dac721aab5afcd084bf5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84F26-616B-4D27-ACA1-9FFFC0997C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F6E75D-3AA2-4006-BAC4-C3A5E982D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78A532-1439-4077-AD47-FC621B2728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B7DCA2-77EF-4616-A9EF-5E90B669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1576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2019-02-22T13:07:00Z</dcterms:created>
  <dcterms:modified xsi:type="dcterms:W3CDTF">2019-02-22T14:20:00Z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0x01010035BBA579A608D6438710041FC7154240</vt:lpwstr>
  </property>
</Properties>
</file>