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4 czerwca 2025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uznania za rezerwat przyrody „Dęby Węgrzynowskie”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2024 r. poz. 1478 i 1940) 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Uznaje się za rezerwat przyrody pod nazwą „Dęby Węgrzynowskie”, zwany dalej „rezerwatem”, obszar o powierzchni 11,87 ha, położony na terenie gminy Strzelno, w powiecie mogileńskim,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obszarach graniczących z rezerwatem wyznacza się otulinę o powierzchni 11,38 ha, położoną na terenie gminy Strzelno, w powiecie mogileńskim,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rezerwatu oraz jego otuliny w postaci mapy są określone w załączniku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wykazu współrzędnych punktów załamania granicy są określone w załączniku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otuliny rezerwatu w postaci wykazu współrzędnych punktów załamania granicy są określone w załączniku nr 3 do zarządzenia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Celem ochrony rezerwatu jest zachowanie grądu środkowoeuropejskiego z ponad 200-letnimi dębami.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rodzaj - Leśny (L).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typ i podtyp: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dominujący przedmiot ochrony: typ - Fitocenotyczny (PFi), podtyp - zbiorowisk leśnych (zl);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główny typ ekosystemu: typ - Leśny i borowy (EL), podtyp - lasów nizinnych (lni).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Nadzór nad rezerwatem sprawuje Regionalny Dyrektor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Bydgoszczy.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2670440" cy="1054608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otuliny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48198" cy="7693094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8198" cy="76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85876" cy="1060704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87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1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318"/>
        <w:gridCol w:w="3382"/>
        <w:gridCol w:w="338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523050,36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446084,03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523011,40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446022,21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522957,86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445966,93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522939,96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445948,45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522933,64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445940,02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522928,06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445932,58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522923,43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445914,06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522931,36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445891,24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522926,07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445873,05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522920,45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445808,23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522915,74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445777,82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522920,83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445777,96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522941,66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445772,26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522944,59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445756,95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522971,47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445749,38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523025,16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445786,77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523098,38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445796,32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523143,37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445784,11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523202,23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445796,98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523235,97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445787,72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523263,65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445765,57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523279,52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445744,29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523297,74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445700,91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523293,89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445674,10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523262,72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445632,47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523302,00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445620,30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523413,30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445973,51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523050,36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446084,03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264"/>
        <w:gridCol w:w="3005"/>
        <w:gridCol w:w="2977"/>
        <w:gridCol w:w="283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523374,67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445598,09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523381,11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445613,61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523434,88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445621,17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523450,75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445688,10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523451,13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445736,73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523427,15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445737,76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523422,48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445757,72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523463,66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445775,33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523461,02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445810,26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523506,00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445829,31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523507,05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445854,18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523497,32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445881,07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523476,88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445891,69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523480,11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445907,99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523499,41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445914,65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523487,04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445951,67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523413,30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445973,51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523302,00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445620,30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523284,73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445564,96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523314,43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445564,10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523347,10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445575,71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523364,29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445585,59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523374,67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445598,09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523016,72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446105,97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523008,10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446096,90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523004,26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446089,85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522993,51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446072,23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522978,26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446056,76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522955,91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446041,72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522947,32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446036,56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522936,14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446037,64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522924,32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446035,92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522917,66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446030,76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522915,30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446022,81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522909,28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446015,29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522901,76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446006,05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522891,02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445995,95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522880,70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445983,95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522872,70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445985,71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522863,25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445988,35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522857,71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445979,41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522855,78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445966,08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522879,56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445958,90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522905,05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445952,49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522907,42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445940,43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522907,94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445911,22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522802,13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445775,14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522813,44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445771,64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522881,19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445750,65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523067,08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445693,07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523169,67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445661,29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523262,36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445632,58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523262,72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445632,47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523293,89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445674,10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523297,74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445700,91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523279,52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445744,29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523263,65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445765,57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523235,97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445787,72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523202,23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445796,98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523143,37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445784,11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523098,38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445796,32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523025,16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445786,77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522971,47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445749,38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522944,59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445756,95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522941,66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445772,26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522920,83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445777,96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522915,74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445777,82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522920,45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445808,23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522926,07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445873,05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522931,36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445891,24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522923,43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445914,06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522928,06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445932,58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522933,64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445940,02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522939,96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445948,45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522957,86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445966,93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523011,40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446022,21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523050,36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446084,03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523413,30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445973,51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523422,03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446002,58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523067,68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446109,65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523050,67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446114,13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523029,61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446111,99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523016,72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446105,97</w:t>
            </w:r>
          </w:p>
        </w:tc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2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 w:val="23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 w:val="23"/>
          <w:szCs w:val="20"/>
          <w:shd w:val="clear" w:color="auto" w:fill="FFFFFF"/>
        </w:rPr>
        <w:t>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 w:val="23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 xml:space="preserve">Na podstawie art. 13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 w:val="23"/>
          <w:szCs w:val="20"/>
          <w:shd w:val="clear" w:color="auto" w:fill="FFFFFF"/>
        </w:rPr>
        <w:t>3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 ustawy z dnia 16 kwietnia 2004 roku o ochronie przyrody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(Dz. U. z 202</w:t>
      </w:r>
      <w:r>
        <w:rPr>
          <w:color w:val="000000"/>
          <w:sz w:val="23"/>
          <w:szCs w:val="20"/>
          <w:shd w:val="clear" w:color="auto" w:fill="FFFFFF"/>
        </w:rPr>
        <w:t>4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 w:val="23"/>
          <w:szCs w:val="20"/>
          <w:shd w:val="clear" w:color="auto" w:fill="FFFFFF"/>
        </w:rPr>
        <w:t>1478 ze zm.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 w:val="23"/>
          <w:szCs w:val="20"/>
          <w:shd w:val="clear" w:color="auto" w:fill="FFFFFF"/>
        </w:rPr>
        <w:t xml:space="preserve"> u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 w:val="23"/>
          <w:szCs w:val="20"/>
          <w:shd w:val="clear" w:color="auto" w:fill="FFFFFF"/>
        </w:rPr>
        <w:t>Dęby Węgrzynowskie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 w:val="23"/>
          <w:szCs w:val="20"/>
          <w:shd w:val="clear" w:color="auto" w:fill="FFFFFF"/>
        </w:rPr>
        <w:t>o powierzchni 11,87 ha, położony na terenie gminy Strzelno, w powiecie mogileńskim, w województwie kujawsko-pomorskim.</w:t>
      </w:r>
      <w:r>
        <w:rPr>
          <w:color w:val="000000"/>
          <w:sz w:val="23"/>
          <w:szCs w:val="20"/>
          <w:shd w:val="clear" w:color="auto" w:fill="FFFFFF"/>
        </w:rPr>
        <w:t xml:space="preserve"> </w:t>
      </w:r>
      <w:r>
        <w:rPr>
          <w:color w:val="000000"/>
          <w:sz w:val="23"/>
          <w:szCs w:val="20"/>
          <w:shd w:val="clear" w:color="auto" w:fill="FFFFFF"/>
        </w:rPr>
        <w:t>Na obszarach graniczących z rezerwatem wyznacza się otulinę o powierzchni 11,38 ha.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360"/>
        <w:contextualSpacing w:val="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3"/>
          <w:szCs w:val="20"/>
          <w:shd w:val="clear" w:color="auto" w:fill="FFFFFF"/>
        </w:rPr>
        <w:t>W dniu 10 września 2024 r. Z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esp</w:t>
      </w:r>
      <w:r>
        <w:rPr>
          <w:color w:val="000000"/>
          <w:sz w:val="23"/>
          <w:szCs w:val="20"/>
          <w:shd w:val="clear" w:color="auto" w:fill="FFFFFF"/>
        </w:rPr>
        <w:t>ó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ł robocz</w:t>
      </w:r>
      <w:r>
        <w:rPr>
          <w:color w:val="000000"/>
          <w:sz w:val="23"/>
          <w:szCs w:val="20"/>
          <w:shd w:val="clear" w:color="auto" w:fill="FFFFFF"/>
        </w:rPr>
        <w:t>y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ds. powoływania rezerwatów przyrody na terenie woj. kujawsko-pomorskiego</w:t>
      </w:r>
      <w:r>
        <w:rPr>
          <w:color w:val="000000"/>
          <w:sz w:val="23"/>
          <w:szCs w:val="20"/>
          <w:shd w:val="clear" w:color="auto" w:fill="FFFFFF"/>
        </w:rPr>
        <w:t xml:space="preserve">, powołany porozumieniem z dnia 28 marca 2024 r., w którego skład wchodzą przedstawiciele RDLP w Toruniu i RDOŚ w Bydgoszczy oraz przedstawiciele </w:t>
      </w:r>
      <w:r>
        <w:rPr>
          <w:color w:val="000000"/>
          <w:sz w:val="23"/>
          <w:szCs w:val="20"/>
          <w:shd w:val="clear" w:color="auto" w:fill="FFFFFF"/>
        </w:rPr>
        <w:t xml:space="preserve">Nadleśnictwa Miradz przeprowadzili wizję terenową na obszarze projektowanego rezerwatu przyrody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 w:val="23"/>
          <w:szCs w:val="20"/>
          <w:shd w:val="clear" w:color="auto" w:fill="FFFFFF"/>
        </w:rPr>
        <w:t>Dęby Węgrzynowskie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 w:val="23"/>
          <w:szCs w:val="20"/>
          <w:shd w:val="clear" w:color="auto" w:fill="FFFFFF"/>
        </w:rPr>
        <w:t>. P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odczas wizji terenowej podjęto poniższe ustalenia: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360" w:right="0" w:hanging="360"/>
        <w:contextualSpacing/>
        <w:rPr>
          <w:color w:val="000000"/>
          <w:sz w:val="23"/>
          <w:szCs w:val="20"/>
          <w:lang w:val="x-none" w:eastAsia="en-US" w:bidi="ar-SA"/>
        </w:rPr>
      </w:pPr>
      <w:r>
        <w:rPr>
          <w:color w:val="000000"/>
          <w:sz w:val="23"/>
          <w:szCs w:val="20"/>
          <w:lang w:val="x-none" w:eastAsia="en-US" w:bidi="ar-SA"/>
        </w:rPr>
        <w:t>Planowany obszar o pow. ok. 11,84 ha do objęcia ochroną rezerwatową znajduje się w granicach obszaru Natura 2000 Pojezierze Gnieźnieńskie PLH300026 oraz stanowi powierzchniowy pomnik przyrody (rozporządzenie Nr 322/95 Wojewody Bydgoskiego z dnia 29 grudnia 1995 r. w sprawie uznania za pomniki przyrody tworów przyrody na terenie województwa bydgoskiego), CRFOP: PL.ZIPOP.1393.PP.0409043.1851.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360" w:right="0" w:hanging="360"/>
        <w:contextualSpacing/>
        <w:rPr>
          <w:color w:val="000000"/>
          <w:sz w:val="23"/>
          <w:szCs w:val="20"/>
          <w:lang w:val="x-none" w:eastAsia="en-US" w:bidi="ar-SA"/>
        </w:rPr>
      </w:pPr>
      <w:r>
        <w:rPr>
          <w:color w:val="000000"/>
          <w:sz w:val="23"/>
          <w:szCs w:val="20"/>
          <w:lang w:val="x-none" w:eastAsia="en-US" w:bidi="ar-SA"/>
        </w:rPr>
        <w:t>Obiekt pozostaje na terenie zarządzanym przez PGL LP, Nadleśnictwo Miradz, w leśnictwie Młyny, oddz.151</w:t>
      </w:r>
      <w:r>
        <w:rPr>
          <w:color w:val="000000"/>
          <w:sz w:val="23"/>
          <w:szCs w:val="20"/>
        </w:rPr>
        <w:t xml:space="preserve"> a</w:t>
      </w:r>
      <w:r>
        <w:rPr>
          <w:color w:val="000000"/>
          <w:sz w:val="23"/>
          <w:szCs w:val="20"/>
          <w:lang w:val="x-none" w:eastAsia="en-US" w:bidi="ar-SA"/>
        </w:rPr>
        <w:t>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360" w:right="0" w:hanging="360"/>
        <w:contextualSpacing/>
        <w:rPr>
          <w:color w:val="000000"/>
          <w:sz w:val="23"/>
          <w:szCs w:val="20"/>
          <w:lang w:val="x-none" w:eastAsia="en-US" w:bidi="ar-SA"/>
        </w:rPr>
      </w:pPr>
      <w:r>
        <w:rPr>
          <w:color w:val="000000"/>
          <w:sz w:val="23"/>
          <w:szCs w:val="20"/>
          <w:lang w:val="x-none" w:eastAsia="en-US" w:bidi="ar-SA"/>
        </w:rPr>
        <w:t>Las stanowi siedlisko przyrodnicze o znaczeniu dla Wspólnoty grąd środkowoeuropejski. Drzewostan rezerwatu tworzą m.in. dęby w wieku ok. 230 lat. Las nie jest użytkowany gospodarczo.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360" w:right="0" w:hanging="360"/>
        <w:contextualSpacing/>
        <w:rPr>
          <w:color w:val="000000"/>
          <w:sz w:val="23"/>
          <w:szCs w:val="20"/>
          <w:lang w:val="x-none" w:eastAsia="en-US" w:bidi="ar-SA"/>
        </w:rPr>
      </w:pPr>
      <w:r>
        <w:rPr>
          <w:color w:val="000000"/>
          <w:sz w:val="23"/>
          <w:szCs w:val="20"/>
          <w:lang w:val="x-none" w:eastAsia="en-US" w:bidi="ar-SA"/>
        </w:rPr>
        <w:t xml:space="preserve">Na gruncie potwierdzono, że obszar planowanego rezerwatu spełnia przesłanki, o których mowa w art. 13 ust. 1 ustawy z dnia 16 kwietnia 2004 r. o ochronie przyrody.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3"/>
          <w:szCs w:val="20"/>
          <w:shd w:val="clear" w:color="auto" w:fill="FFFFFF"/>
        </w:rPr>
        <w:t>W dniu 30 października 2024 r. do Regionalnej Dyrekcji Ochrony Środowiska w Bydgoszczy, wpłynął wniosek Nadleśnictwa Miradz o utworzenie powyższego rezerwatu przyrody w którym wskazano, że i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stnieje potrzeba czynnej ochrony przedmiotowego obszaru ze względu na konieczność poprawy stanu zachowania siedliska grądu</w:t>
      </w:r>
      <w:r>
        <w:rPr>
          <w:color w:val="000000"/>
          <w:sz w:val="23"/>
          <w:szCs w:val="20"/>
          <w:shd w:val="clear" w:color="auto" w:fill="FFFFFF"/>
        </w:rPr>
        <w:t xml:space="preserve">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środkowoeuropejskiego oraz zahamowanie procesu zamierania pomnikowych dębów.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 xml:space="preserve">Ze względu na powyższe walory przyrodnicze, celem ochrony rezerwatu jest zachowanie </w:t>
      </w:r>
      <w:r>
        <w:rPr>
          <w:color w:val="000000"/>
          <w:sz w:val="23"/>
          <w:szCs w:val="20"/>
          <w:shd w:val="clear" w:color="auto" w:fill="FFFFFF"/>
        </w:rPr>
        <w:t>grądu środkowoeuropejskiego z ponad 200-letnimi dębami.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 xml:space="preserve">Zgodnie z rozporządzeniem Ministra Środowiska z dnia 30 marca 2005 r. w sprawie rodzajów, typów i podtypów rezerwatów przyrody (Dz. U. z 2005 r., Nr 60, poz. 533) dla rezerwatu przyrody „Dęby Węgrzynowskie” określono rodzaj rezerwatu </w:t>
      </w:r>
      <w:r>
        <w:rPr>
          <w:color w:val="000000"/>
          <w:sz w:val="23"/>
          <w:szCs w:val="20"/>
          <w:shd w:val="clear" w:color="auto" w:fill="FFFFFF"/>
        </w:rPr>
        <w:t>Leśny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 w:val="23"/>
          <w:szCs w:val="20"/>
          <w:shd w:val="clear" w:color="auto" w:fill="FFFFFF"/>
        </w:rPr>
        <w:t>L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 w:val="23"/>
          <w:szCs w:val="20"/>
          <w:shd w:val="clear" w:color="auto" w:fill="FFFFFF"/>
        </w:rPr>
        <w:t xml:space="preserve"> oraz określono typ i podtyp: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1) ze względu na dominujący przedmiot ochrony: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typ - </w:t>
      </w:r>
      <w:r>
        <w:rPr>
          <w:color w:val="000000"/>
          <w:sz w:val="23"/>
          <w:szCs w:val="20"/>
          <w:shd w:val="clear" w:color="auto" w:fill="FFFFFF"/>
        </w:rPr>
        <w:t>Fitocenotyczny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(P</w:t>
      </w:r>
      <w:r>
        <w:rPr>
          <w:color w:val="000000"/>
          <w:sz w:val="23"/>
          <w:szCs w:val="20"/>
          <w:shd w:val="clear" w:color="auto" w:fill="FFFFFF"/>
        </w:rPr>
        <w:t>Fi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 w:val="23"/>
          <w:szCs w:val="20"/>
          <w:shd w:val="clear" w:color="auto" w:fill="FFFFFF"/>
        </w:rPr>
        <w:t>zbiorowisk leśnych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 w:val="23"/>
          <w:szCs w:val="20"/>
          <w:shd w:val="clear" w:color="auto" w:fill="FFFFFF"/>
        </w:rPr>
        <w:t>zl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;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 w:val="23"/>
          <w:szCs w:val="20"/>
          <w:shd w:val="clear" w:color="auto" w:fill="FFFFFF"/>
        </w:rPr>
        <w:t>Leśny i borowy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 w:val="23"/>
          <w:szCs w:val="20"/>
          <w:shd w:val="clear" w:color="auto" w:fill="FFFFFF"/>
        </w:rPr>
        <w:t>L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 w:val="23"/>
          <w:szCs w:val="20"/>
          <w:shd w:val="clear" w:color="auto" w:fill="FFFFFF"/>
        </w:rPr>
        <w:t>lasów nizinnych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 w:val="23"/>
          <w:szCs w:val="20"/>
          <w:shd w:val="clear" w:color="auto" w:fill="FFFFFF"/>
        </w:rPr>
        <w:t>lni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>W niniejszym akcie prawnym, wykorzystując dane systemu informacji przestrzennej, wprowadzono załączniki w postaci mapy obszaru rezerwatu oraz wykaz współrzędnych punktów załamania granic rezerwatu, sporządzonych w układzie współrzędnych płaskich prostokątnych PL-1992, o których mowa w rozporządzeniu Rady Ministrów z dnia 15 października 2012 r. w sprawie państwowego systemu odniesień przestrzennych (Dz.U z 2024 r., poz. 342).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 xml:space="preserve">Rezerwat przyrody „Dęby Węgrzynowskie” </w:t>
      </w:r>
      <w:r>
        <w:rPr>
          <w:color w:val="000000"/>
          <w:sz w:val="23"/>
          <w:szCs w:val="20"/>
          <w:u w:color="000000"/>
          <w:shd w:val="clear" w:color="auto" w:fill="FFFFFF"/>
        </w:rPr>
        <w:t xml:space="preserve">położony jest na gruntach należących do Skarbu Państwa, zarządzanych przez Państwowe Gospodarstwo Leśne Lasy Państwowe Nadleśnictwo Miradz.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u w:color="000000"/>
          <w:shd w:val="clear" w:color="auto" w:fill="FFFFFF"/>
        </w:rPr>
        <w:t xml:space="preserve">Państwowe Gospodarstwo Leśne Lasy Państwowe Nadleśnictwo Miradz, wyraziło zgodę na utworzenie rezerwatu przyrody </w:t>
      </w:r>
      <w:r>
        <w:rPr>
          <w:color w:val="000000"/>
          <w:sz w:val="23"/>
          <w:szCs w:val="20"/>
          <w:shd w:val="clear" w:color="auto" w:fill="FFFFFF"/>
        </w:rPr>
        <w:t>„Dęby Węgrzynowskie” i zaopiniowało projekt rezerwatu</w:t>
      </w:r>
      <w:r>
        <w:rPr>
          <w:color w:val="000000"/>
          <w:sz w:val="23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 w:val="23"/>
          <w:szCs w:val="20"/>
          <w:shd w:val="clear" w:color="auto" w:fill="FFFFFF"/>
        </w:rPr>
        <w:t>pozytywnie pismem z dnia 15 kwietnia 2025 r., znak ZG.7212.14.2025.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 w:val="23"/>
          <w:szCs w:val="20"/>
          <w:shd w:val="clear" w:color="auto" w:fill="FFFFFF"/>
        </w:rPr>
        <w:t>„Dęby Węgrzynowskie” i zaopiniowała projekt rezerwatu</w:t>
      </w:r>
      <w:r>
        <w:rPr>
          <w:color w:val="000000"/>
          <w:sz w:val="23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 w:val="23"/>
          <w:szCs w:val="20"/>
          <w:shd w:val="clear" w:color="auto" w:fill="FFFFFF"/>
        </w:rPr>
        <w:t>pozytywnie pismem z dnia 15 kwietnia 2025 r., znak ZO.7212.9.2025.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>Nadzór nad rezerwatem powierzony został Regionalnemu Dyrektorowi Ochrony Środowiska w Bydgoszczy.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</w:rPr>
      </w:pPr>
      <w:r>
        <w:rPr>
          <w:color w:val="000000"/>
          <w:sz w:val="23"/>
          <w:szCs w:val="20"/>
          <w:shd w:val="clear" w:color="auto" w:fill="FFFFFF"/>
        </w:rPr>
        <w:t xml:space="preserve">Projekt zarządzenia został zaopiniowany pozytywnie przez Regionalną Radę Ochrony Przyrody w Bydgoszczy  uchwałą nr 12/2025, z dnia 12 maja 2025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 w:val="23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 w:val="23"/>
          <w:szCs w:val="20"/>
          <w:shd w:val="clear" w:color="auto" w:fill="FFFFFF"/>
        </w:rPr>
        <w:t>(Dz. U. z 202</w:t>
      </w:r>
      <w:r>
        <w:rPr>
          <w:color w:val="000000"/>
          <w:sz w:val="23"/>
          <w:szCs w:val="20"/>
          <w:shd w:val="clear" w:color="auto" w:fill="FFFFFF"/>
        </w:rPr>
        <w:t>5</w:t>
      </w:r>
      <w:r>
        <w:rPr>
          <w:color w:val="000000"/>
          <w:sz w:val="23"/>
          <w:szCs w:val="20"/>
          <w:shd w:val="clear" w:color="auto" w:fill="FFFFFF"/>
        </w:rPr>
        <w:t xml:space="preserve"> r. poz. </w:t>
      </w:r>
      <w:r>
        <w:rPr>
          <w:color w:val="000000"/>
          <w:sz w:val="23"/>
          <w:szCs w:val="20"/>
          <w:shd w:val="clear" w:color="auto" w:fill="FFFFFF"/>
        </w:rPr>
        <w:t>428</w:t>
      </w:r>
      <w:r>
        <w:rPr>
          <w:color w:val="000000"/>
          <w:sz w:val="23"/>
          <w:szCs w:val="20"/>
          <w:shd w:val="clear" w:color="auto" w:fill="FFFFFF"/>
        </w:rPr>
        <w:t>)</w:t>
      </w:r>
      <w:r>
        <w:rPr>
          <w:color w:val="000000"/>
          <w:sz w:val="23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 w:val="23"/>
          <w:szCs w:val="20"/>
          <w:shd w:val="clear" w:color="auto" w:fill="FFFFFF"/>
        </w:rPr>
        <w:t xml:space="preserve">projekt zarządzenia </w:t>
      </w:r>
      <w:r>
        <w:rPr>
          <w:color w:val="000000"/>
          <w:sz w:val="23"/>
          <w:szCs w:val="20"/>
          <w:shd w:val="clear" w:color="auto" w:fill="FFFFFF"/>
          <w:lang w:val="en-US" w:eastAsia="en-US" w:bidi="en-US"/>
        </w:rPr>
        <w:t xml:space="preserve">został uzgodniony przez Wojewodę Kujawsko-Pomorskiego </w:t>
      </w:r>
      <w:r>
        <w:rPr>
          <w:color w:val="000000"/>
          <w:sz w:val="23"/>
          <w:szCs w:val="20"/>
          <w:shd w:val="clear" w:color="auto" w:fill="FFFFFF"/>
        </w:rPr>
        <w:t>pismem znak: WRS.II.710.4.4.2025, z dnia 15 maja 2025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39060" cy="105219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17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F0CCF699-3EDA-45C5-B9D6-36015D9C529E.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F0CCF699-3EDA-45C5-B9D6-36015D9C529E.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F0CCF699-3EDA-45C5-B9D6-36015D9C529E.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F0CCF699-3EDA-45C5-B9D6-36015D9C529E.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F0CCF699-3EDA-45C5-B9D6-36015D9C529E.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(t.j. Dz. U. z 2024 r. poz. 1151 i 1824).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16B35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styleId="ListParagraph">
    <w:name w:val="List Paragraph"/>
    <w:basedOn w:val="Normal"/>
    <w:pPr>
      <w:spacing w:after="160" w:line="259" w:lineRule="auto"/>
      <w:ind w:left="720"/>
      <w:contextualSpacing/>
      <w:jc w:val="left"/>
    </w:pPr>
    <w:rPr>
      <w:rFonts w:ascii="Calibri" w:hAnsi="Calibri"/>
      <w:sz w:val="22"/>
      <w:szCs w:val="20"/>
      <w:lang w:val="x-none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ZalacznikBED813CF-DC4F-488E-B335-0F1553F7FF94.jpg" TargetMode="External" /><Relationship Id="rId11" Type="http://schemas.openxmlformats.org/officeDocument/2006/relationships/footer" Target="footer2.xml" /><Relationship Id="rId12" Type="http://schemas.openxmlformats.org/officeDocument/2006/relationships/image" Target="ZalacznikDFA66AB7-7951-4EDD-83E7-A8CD571F7C6F.jpg" TargetMode="External" /><Relationship Id="rId13" Type="http://schemas.openxmlformats.org/officeDocument/2006/relationships/footer" Target="footer3.xml" /><Relationship Id="rId14" Type="http://schemas.openxmlformats.org/officeDocument/2006/relationships/image" Target="Zalacznik01F9EA00-22CD-4B94-81F0-A41FFE20D04E.jpg" TargetMode="External" /><Relationship Id="rId15" Type="http://schemas.openxmlformats.org/officeDocument/2006/relationships/footer" Target="footer4.xml" /><Relationship Id="rId16" Type="http://schemas.openxmlformats.org/officeDocument/2006/relationships/image" Target="media/image3.jpeg" /><Relationship Id="rId17" Type="http://schemas.openxmlformats.org/officeDocument/2006/relationships/footer" Target="footer5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settings" Target="settings.xml" /><Relationship Id="rId20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E9C91475-25FA-423B-AEDA-02EC0813DCA8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673DD8FA-F3DB-4227-9991-0845AFC4B98B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4 czerwca 2025 r.</dc:title>
  <dc:subject>w^sprawie uznania za rezerwat przyrody „Dęby Węgrzynowskie”</dc:subject>
  <dc:creator>kleszczynska</dc:creator>
  <cp:lastModifiedBy>kleszczynska</cp:lastModifiedBy>
  <cp:revision>1</cp:revision>
  <dcterms:created xsi:type="dcterms:W3CDTF">2025-06-02T13:13:47Z</dcterms:created>
  <dcterms:modified xsi:type="dcterms:W3CDTF">2025-06-02T13:13:47Z</dcterms:modified>
  <cp:category>Akt prawny</cp:category>
</cp:coreProperties>
</file>