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AA2A33" w14:textId="77777777" w:rsidR="00D65080" w:rsidRDefault="00D65080">
      <w:pPr>
        <w:pStyle w:val="Tytu"/>
        <w:tabs>
          <w:tab w:val="right" w:leader="dot" w:pos="9340"/>
        </w:tabs>
        <w:spacing w:before="100" w:after="100"/>
        <w:ind w:left="70"/>
        <w:rPr>
          <w:bCs/>
          <w:color w:val="auto"/>
          <w:szCs w:val="24"/>
        </w:rPr>
      </w:pPr>
    </w:p>
    <w:p w14:paraId="7021D9B1" w14:textId="77777777" w:rsidR="003D7E86" w:rsidRDefault="003D7E86">
      <w:pPr>
        <w:sectPr w:rsidR="003D7E86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862" w:right="900" w:bottom="851" w:left="1418" w:header="708" w:footer="708" w:gutter="0"/>
          <w:cols w:space="708"/>
          <w:titlePg/>
        </w:sectPr>
      </w:pPr>
    </w:p>
    <w:p w14:paraId="5DA93C1B" w14:textId="77777777" w:rsidR="00D65080" w:rsidRDefault="00D65080">
      <w:pPr>
        <w:pStyle w:val="Tytu"/>
        <w:tabs>
          <w:tab w:val="right" w:leader="dot" w:pos="9340"/>
        </w:tabs>
        <w:spacing w:before="100" w:after="100"/>
        <w:rPr>
          <w:b/>
          <w:bCs/>
          <w:color w:val="auto"/>
          <w:szCs w:val="24"/>
        </w:rPr>
      </w:pPr>
    </w:p>
    <w:p w14:paraId="4073CBB9" w14:textId="77777777" w:rsidR="00D65080" w:rsidRDefault="00D65080"/>
    <w:p w14:paraId="355B51F9" w14:textId="77777777" w:rsidR="00D65080" w:rsidRDefault="006776D8">
      <w:pPr>
        <w:pStyle w:val="Tytu"/>
        <w:tabs>
          <w:tab w:val="right" w:leader="dot" w:pos="9340"/>
        </w:tabs>
        <w:spacing w:before="100" w:after="100"/>
        <w:ind w:left="70"/>
        <w:jc w:val="center"/>
        <w:rPr>
          <w:color w:val="auto"/>
          <w:sz w:val="48"/>
          <w:szCs w:val="48"/>
        </w:rPr>
      </w:pPr>
      <w:r>
        <w:rPr>
          <w:color w:val="auto"/>
          <w:sz w:val="48"/>
          <w:szCs w:val="48"/>
        </w:rPr>
        <w:t>Konsultacje społeczne obszarów białych NGA</w:t>
      </w:r>
    </w:p>
    <w:p w14:paraId="0B64882A" w14:textId="77777777" w:rsidR="00D65080" w:rsidRDefault="006776D8">
      <w:pPr>
        <w:pStyle w:val="Tytu"/>
        <w:tabs>
          <w:tab w:val="right" w:leader="dot" w:pos="9340"/>
        </w:tabs>
        <w:spacing w:before="100" w:after="100"/>
        <w:ind w:left="70"/>
        <w:jc w:val="center"/>
        <w:rPr>
          <w:color w:val="auto"/>
          <w:sz w:val="48"/>
          <w:szCs w:val="48"/>
        </w:rPr>
      </w:pPr>
      <w:r>
        <w:rPr>
          <w:color w:val="auto"/>
          <w:sz w:val="48"/>
          <w:szCs w:val="48"/>
        </w:rPr>
        <w:t>Plany inwestycyjne</w:t>
      </w:r>
    </w:p>
    <w:p w14:paraId="2AC86A68" w14:textId="77777777" w:rsidR="00D65080" w:rsidRDefault="00D65080">
      <w:pPr>
        <w:pStyle w:val="Tytu"/>
        <w:tabs>
          <w:tab w:val="right" w:leader="dot" w:pos="9340"/>
        </w:tabs>
        <w:spacing w:before="100" w:after="100"/>
        <w:ind w:left="70"/>
        <w:jc w:val="center"/>
        <w:rPr>
          <w:rFonts w:ascii="Calibri" w:hAnsi="Calibri"/>
          <w:b/>
          <w:color w:val="auto"/>
          <w:sz w:val="36"/>
          <w:szCs w:val="24"/>
        </w:rPr>
      </w:pPr>
    </w:p>
    <w:p w14:paraId="65A6E5A1" w14:textId="77777777" w:rsidR="00D65080" w:rsidRDefault="00D65080"/>
    <w:p w14:paraId="4EC44720" w14:textId="77777777" w:rsidR="00D65080" w:rsidRDefault="006776D8">
      <w:pPr>
        <w:pStyle w:val="Tytu"/>
        <w:tabs>
          <w:tab w:val="right" w:leader="dot" w:pos="9340"/>
        </w:tabs>
        <w:spacing w:before="100" w:after="100"/>
        <w:ind w:left="70"/>
        <w:jc w:val="center"/>
        <w:rPr>
          <w:rFonts w:ascii="Calibri" w:hAnsi="Calibri"/>
          <w:b/>
          <w:color w:val="auto"/>
          <w:sz w:val="36"/>
          <w:szCs w:val="24"/>
        </w:rPr>
      </w:pPr>
      <w:r>
        <w:rPr>
          <w:rFonts w:ascii="Calibri" w:hAnsi="Calibri"/>
          <w:b/>
          <w:color w:val="auto"/>
          <w:sz w:val="36"/>
          <w:szCs w:val="24"/>
        </w:rPr>
        <w:t>System Informacyjny o Infrastrukturze Szerokopasmowej</w:t>
      </w:r>
    </w:p>
    <w:p w14:paraId="5AE97735" w14:textId="77777777" w:rsidR="00D65080" w:rsidRDefault="006776D8">
      <w:pPr>
        <w:pStyle w:val="Tytu"/>
        <w:tabs>
          <w:tab w:val="right" w:leader="dot" w:pos="9340"/>
        </w:tabs>
        <w:spacing w:before="100" w:after="100"/>
        <w:ind w:left="70"/>
        <w:jc w:val="center"/>
        <w:rPr>
          <w:rFonts w:ascii="Calibri" w:hAnsi="Calibri"/>
          <w:b/>
          <w:color w:val="auto"/>
          <w:sz w:val="36"/>
          <w:szCs w:val="24"/>
        </w:rPr>
      </w:pPr>
      <w:r>
        <w:rPr>
          <w:rFonts w:ascii="Calibri" w:hAnsi="Calibri"/>
          <w:b/>
          <w:color w:val="auto"/>
          <w:sz w:val="36"/>
          <w:szCs w:val="24"/>
        </w:rPr>
        <w:t>Instrukcja użytkownika</w:t>
      </w:r>
    </w:p>
    <w:p w14:paraId="498F0B43" w14:textId="77777777" w:rsidR="00D65080" w:rsidRDefault="00D65080"/>
    <w:p w14:paraId="0FAFEF78" w14:textId="77777777" w:rsidR="00D65080" w:rsidRDefault="00D65080">
      <w:pPr>
        <w:rPr>
          <w:b/>
          <w:sz w:val="20"/>
        </w:rPr>
      </w:pPr>
    </w:p>
    <w:p w14:paraId="6B82982C" w14:textId="77777777" w:rsidR="00D65080" w:rsidRDefault="00D65080">
      <w:pPr>
        <w:rPr>
          <w:b/>
          <w:sz w:val="20"/>
        </w:rPr>
      </w:pPr>
    </w:p>
    <w:p w14:paraId="0C14B810" w14:textId="77777777" w:rsidR="00D65080" w:rsidRDefault="00D65080">
      <w:pPr>
        <w:rPr>
          <w:b/>
          <w:sz w:val="20"/>
        </w:rPr>
      </w:pPr>
    </w:p>
    <w:p w14:paraId="11E5FCD5" w14:textId="77777777" w:rsidR="00D65080" w:rsidRDefault="00D65080"/>
    <w:p w14:paraId="3F2121A4" w14:textId="4A0585CD" w:rsidR="00D65080" w:rsidRDefault="006776D8">
      <w:pPr>
        <w:ind w:left="3686"/>
        <w:rPr>
          <w:b/>
        </w:rPr>
      </w:pPr>
      <w:r>
        <w:rPr>
          <w:b/>
        </w:rPr>
        <w:t>Wersja oprogramowania 5.</w:t>
      </w:r>
      <w:r w:rsidR="005A7C8C">
        <w:rPr>
          <w:b/>
        </w:rPr>
        <w:t>81</w:t>
      </w:r>
    </w:p>
    <w:p w14:paraId="75145522" w14:textId="77777777" w:rsidR="00D65080" w:rsidRDefault="006776D8">
      <w:pPr>
        <w:spacing w:before="100" w:after="100"/>
        <w:jc w:val="center"/>
        <w:rPr>
          <w:rFonts w:cs="Arial"/>
          <w:b/>
        </w:rPr>
      </w:pPr>
      <w:r>
        <w:rPr>
          <w:rFonts w:cs="Arial"/>
          <w:b/>
        </w:rPr>
        <w:t>Wersja dokumentacji 1.0</w:t>
      </w:r>
    </w:p>
    <w:p w14:paraId="28130146" w14:textId="77777777" w:rsidR="00D65080" w:rsidRDefault="00D65080">
      <w:pPr>
        <w:spacing w:before="100" w:after="100"/>
        <w:jc w:val="center"/>
        <w:rPr>
          <w:rFonts w:cs="Arial"/>
          <w:b/>
        </w:rPr>
      </w:pPr>
    </w:p>
    <w:p w14:paraId="7C24A115" w14:textId="58CF8261" w:rsidR="00D65080" w:rsidRDefault="006776D8">
      <w:pPr>
        <w:spacing w:before="100" w:after="100"/>
        <w:jc w:val="center"/>
      </w:pPr>
      <w:r>
        <w:rPr>
          <w:rFonts w:cs="Arial"/>
        </w:rPr>
        <w:t xml:space="preserve">Warszawa, </w:t>
      </w:r>
      <w:r w:rsidR="005A7C8C">
        <w:rPr>
          <w:rFonts w:cs="Arial"/>
        </w:rPr>
        <w:t>sierpień</w:t>
      </w:r>
      <w:r>
        <w:rPr>
          <w:rFonts w:cs="Arial"/>
        </w:rPr>
        <w:t xml:space="preserve"> 202</w:t>
      </w:r>
      <w:r w:rsidR="005A7C8C">
        <w:rPr>
          <w:rFonts w:cs="Arial"/>
        </w:rPr>
        <w:t>2</w:t>
      </w:r>
      <w:r>
        <w:rPr>
          <w:rFonts w:cs="Arial"/>
        </w:rPr>
        <w:t xml:space="preserve"> r.</w:t>
      </w:r>
    </w:p>
    <w:p w14:paraId="2444ADD9" w14:textId="77777777" w:rsidR="00D65080" w:rsidRDefault="00D65080">
      <w:pPr>
        <w:rPr>
          <w:rFonts w:cs="Arial"/>
          <w:b/>
          <w:sz w:val="14"/>
          <w:szCs w:val="32"/>
        </w:rPr>
      </w:pPr>
      <w:bookmarkStart w:id="0" w:name="_Toc288122437"/>
      <w:bookmarkStart w:id="1" w:name="_Toc288124720"/>
      <w:bookmarkStart w:id="2" w:name="_Toc284699677"/>
    </w:p>
    <w:p w14:paraId="79CE2430" w14:textId="77777777" w:rsidR="003D7E86" w:rsidRDefault="003D7E86">
      <w:pPr>
        <w:sectPr w:rsidR="003D7E86">
          <w:type w:val="continuous"/>
          <w:pgSz w:w="12240" w:h="15840"/>
          <w:pgMar w:top="862" w:right="900" w:bottom="851" w:left="1418" w:header="708" w:footer="708" w:gutter="0"/>
          <w:cols w:space="708"/>
          <w:titlePg/>
        </w:sectPr>
      </w:pPr>
    </w:p>
    <w:p w14:paraId="744F34C7" w14:textId="77777777" w:rsidR="00D65080" w:rsidRDefault="006776D8">
      <w:pPr>
        <w:jc w:val="center"/>
      </w:pPr>
      <w:r>
        <w:rPr>
          <w:rFonts w:cs="Arial"/>
          <w:b/>
          <w:sz w:val="32"/>
          <w:szCs w:val="32"/>
        </w:rPr>
        <w:lastRenderedPageBreak/>
        <w:t>Spis treści</w:t>
      </w:r>
    </w:p>
    <w:p w14:paraId="7A458606" w14:textId="3EE419CE" w:rsidR="005A7C8C" w:rsidRDefault="006776D8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</w:rPr>
      </w:pPr>
      <w:r>
        <w:rPr>
          <w:b w:val="0"/>
          <w:bCs w:val="0"/>
        </w:rPr>
        <w:fldChar w:fldCharType="begin"/>
      </w:r>
      <w:r>
        <w:instrText xml:space="preserve"> TOC \o "1-4" \u </w:instrText>
      </w:r>
      <w:r>
        <w:rPr>
          <w:b w:val="0"/>
          <w:bCs w:val="0"/>
        </w:rPr>
        <w:fldChar w:fldCharType="separate"/>
      </w:r>
      <w:r w:rsidR="005A7C8C">
        <w:rPr>
          <w:noProof/>
        </w:rPr>
        <w:t>1</w:t>
      </w:r>
      <w:r w:rsidR="005A7C8C">
        <w:rPr>
          <w:rFonts w:asciiTheme="minorHAnsi" w:eastAsiaTheme="minorEastAsia" w:hAnsiTheme="minorHAnsi" w:cstheme="minorBidi"/>
          <w:b w:val="0"/>
          <w:bCs w:val="0"/>
          <w:noProof/>
        </w:rPr>
        <w:tab/>
      </w:r>
      <w:r w:rsidR="005A7C8C">
        <w:rPr>
          <w:noProof/>
        </w:rPr>
        <w:t>Podstawowe informacje</w:t>
      </w:r>
      <w:r w:rsidR="005A7C8C">
        <w:rPr>
          <w:noProof/>
        </w:rPr>
        <w:tab/>
      </w:r>
      <w:r w:rsidR="005A7C8C">
        <w:rPr>
          <w:noProof/>
        </w:rPr>
        <w:fldChar w:fldCharType="begin"/>
      </w:r>
      <w:r w:rsidR="005A7C8C">
        <w:rPr>
          <w:noProof/>
        </w:rPr>
        <w:instrText xml:space="preserve"> PAGEREF _Toc111020351 \h </w:instrText>
      </w:r>
      <w:r w:rsidR="005A7C8C">
        <w:rPr>
          <w:noProof/>
        </w:rPr>
      </w:r>
      <w:r w:rsidR="005A7C8C">
        <w:rPr>
          <w:noProof/>
        </w:rPr>
        <w:fldChar w:fldCharType="separate"/>
      </w:r>
      <w:r w:rsidR="005A7C8C">
        <w:rPr>
          <w:noProof/>
        </w:rPr>
        <w:t>3</w:t>
      </w:r>
      <w:r w:rsidR="005A7C8C">
        <w:rPr>
          <w:noProof/>
        </w:rPr>
        <w:fldChar w:fldCharType="end"/>
      </w:r>
    </w:p>
    <w:p w14:paraId="583387CB" w14:textId="10469EB0" w:rsidR="005A7C8C" w:rsidRDefault="005A7C8C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</w:rPr>
      </w:pPr>
      <w:r>
        <w:rPr>
          <w:noProof/>
        </w:rPr>
        <w:t>2</w:t>
      </w:r>
      <w:r>
        <w:rPr>
          <w:rFonts w:asciiTheme="minorHAnsi" w:eastAsiaTheme="minorEastAsia" w:hAnsiTheme="minorHAnsi" w:cstheme="minorBidi"/>
          <w:b w:val="0"/>
          <w:bCs w:val="0"/>
          <w:noProof/>
        </w:rPr>
        <w:tab/>
      </w:r>
      <w:r>
        <w:rPr>
          <w:noProof/>
        </w:rPr>
        <w:t>Podstawa prawna i definicje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_Toc111020352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14:paraId="4BED5B13" w14:textId="3056E1F9" w:rsidR="005A7C8C" w:rsidRDefault="005A7C8C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</w:rPr>
      </w:pPr>
      <w:r>
        <w:rPr>
          <w:noProof/>
        </w:rPr>
        <w:t>3</w:t>
      </w:r>
      <w:r>
        <w:rPr>
          <w:rFonts w:asciiTheme="minorHAnsi" w:eastAsiaTheme="minorEastAsia" w:hAnsiTheme="minorHAnsi" w:cstheme="minorBidi"/>
          <w:b w:val="0"/>
          <w:bCs w:val="0"/>
          <w:noProof/>
        </w:rPr>
        <w:tab/>
      </w:r>
      <w:r>
        <w:rPr>
          <w:noProof/>
        </w:rPr>
        <w:t>Jak mogę zgłosić swój plan inwestycyjny?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_Toc111020353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14:paraId="6BCBCA0E" w14:textId="7F07315C" w:rsidR="005A7C8C" w:rsidRDefault="005A7C8C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</w:rPr>
      </w:pPr>
      <w:r>
        <w:rPr>
          <w:noProof/>
        </w:rPr>
        <w:t>4</w:t>
      </w:r>
      <w:r>
        <w:rPr>
          <w:rFonts w:asciiTheme="minorHAnsi" w:eastAsiaTheme="minorEastAsia" w:hAnsiTheme="minorHAnsi" w:cstheme="minorBidi"/>
          <w:b w:val="0"/>
          <w:bCs w:val="0"/>
          <w:noProof/>
        </w:rPr>
        <w:tab/>
      </w:r>
      <w:r>
        <w:rPr>
          <w:noProof/>
        </w:rPr>
        <w:t>Jakie dane należy przesłać, żeby zgłosić plan inwestycyjny?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_Toc111020354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14:paraId="04137958" w14:textId="05110E7B" w:rsidR="005A7C8C" w:rsidRDefault="005A7C8C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</w:rPr>
      </w:pPr>
      <w:r>
        <w:rPr>
          <w:noProof/>
        </w:rPr>
        <w:t>5</w:t>
      </w:r>
      <w:r>
        <w:rPr>
          <w:rFonts w:asciiTheme="minorHAnsi" w:eastAsiaTheme="minorEastAsia" w:hAnsiTheme="minorHAnsi" w:cstheme="minorBidi"/>
          <w:b w:val="0"/>
          <w:bCs w:val="0"/>
          <w:noProof/>
        </w:rPr>
        <w:tab/>
      </w:r>
      <w:r>
        <w:rPr>
          <w:noProof/>
        </w:rPr>
        <w:t>Rejestracja i logowanie w systemie SIIS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_Toc111020355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14:paraId="7A22DAFD" w14:textId="221C243A" w:rsidR="005A7C8C" w:rsidRDefault="005A7C8C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</w:rPr>
      </w:pPr>
      <w:r>
        <w:rPr>
          <w:noProof/>
        </w:rPr>
        <w:t>6</w:t>
      </w:r>
      <w:r>
        <w:rPr>
          <w:rFonts w:asciiTheme="minorHAnsi" w:eastAsiaTheme="minorEastAsia" w:hAnsiTheme="minorHAnsi" w:cstheme="minorBidi"/>
          <w:b w:val="0"/>
          <w:bCs w:val="0"/>
          <w:noProof/>
        </w:rPr>
        <w:tab/>
      </w:r>
      <w:r>
        <w:rPr>
          <w:noProof/>
        </w:rPr>
        <w:t>Użytkownik Konsultacji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_Toc111020356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14:paraId="26381AB1" w14:textId="0B20948B" w:rsidR="005A7C8C" w:rsidRDefault="005A7C8C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</w:rPr>
      </w:pPr>
      <w:r>
        <w:rPr>
          <w:noProof/>
        </w:rPr>
        <w:t>7</w:t>
      </w:r>
      <w:r>
        <w:rPr>
          <w:rFonts w:asciiTheme="minorHAnsi" w:eastAsiaTheme="minorEastAsia" w:hAnsiTheme="minorHAnsi" w:cstheme="minorBidi"/>
          <w:b w:val="0"/>
          <w:bCs w:val="0"/>
          <w:noProof/>
        </w:rPr>
        <w:tab/>
      </w:r>
      <w:r>
        <w:rPr>
          <w:noProof/>
        </w:rPr>
        <w:t>Podsumowanie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_Toc111020357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14:paraId="5164B8AA" w14:textId="5CFF782A" w:rsidR="005A7C8C" w:rsidRDefault="005A7C8C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</w:rPr>
      </w:pPr>
      <w:r>
        <w:rPr>
          <w:noProof/>
        </w:rPr>
        <w:t>8</w:t>
      </w:r>
      <w:r>
        <w:rPr>
          <w:rFonts w:asciiTheme="minorHAnsi" w:eastAsiaTheme="minorEastAsia" w:hAnsiTheme="minorHAnsi" w:cstheme="minorBidi"/>
          <w:b w:val="0"/>
          <w:bCs w:val="0"/>
          <w:noProof/>
        </w:rPr>
        <w:tab/>
      </w:r>
      <w:r>
        <w:rPr>
          <w:noProof/>
        </w:rPr>
        <w:t>Formularz Planowane inwestycje - zakładka Konsultacje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_Toc111020358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14:paraId="200D2CB9" w14:textId="6EC4233C" w:rsidR="005A7C8C" w:rsidRDefault="005A7C8C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</w:rPr>
      </w:pPr>
      <w:r>
        <w:rPr>
          <w:noProof/>
        </w:rPr>
        <w:t>9</w:t>
      </w:r>
      <w:r>
        <w:rPr>
          <w:rFonts w:asciiTheme="minorHAnsi" w:eastAsiaTheme="minorEastAsia" w:hAnsiTheme="minorHAnsi" w:cstheme="minorBidi"/>
          <w:b w:val="0"/>
          <w:bCs w:val="0"/>
          <w:noProof/>
        </w:rPr>
        <w:tab/>
      </w:r>
      <w:r>
        <w:rPr>
          <w:noProof/>
        </w:rPr>
        <w:t>Import planów inwestycyjnych - zakładka Konsultacje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_Toc111020359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14:paraId="34797C51" w14:textId="79CAB86E" w:rsidR="005A7C8C" w:rsidRDefault="005A7C8C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</w:rPr>
      </w:pPr>
      <w:r>
        <w:rPr>
          <w:noProof/>
        </w:rPr>
        <w:t>10</w:t>
      </w:r>
      <w:r>
        <w:rPr>
          <w:rFonts w:asciiTheme="minorHAnsi" w:eastAsiaTheme="minorEastAsia" w:hAnsiTheme="minorHAnsi" w:cstheme="minorBidi"/>
          <w:b w:val="0"/>
          <w:bCs w:val="0"/>
          <w:noProof/>
        </w:rPr>
        <w:tab/>
      </w:r>
      <w:r>
        <w:rPr>
          <w:noProof/>
        </w:rPr>
        <w:t>Oświadczenia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_Toc111020360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14:paraId="33A2F15D" w14:textId="71F13F96" w:rsidR="005A7C8C" w:rsidRDefault="005A7C8C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</w:rPr>
      </w:pPr>
      <w:r>
        <w:rPr>
          <w:noProof/>
        </w:rPr>
        <w:t>11</w:t>
      </w:r>
      <w:r>
        <w:rPr>
          <w:rFonts w:asciiTheme="minorHAnsi" w:eastAsiaTheme="minorEastAsia" w:hAnsiTheme="minorHAnsi" w:cstheme="minorBidi"/>
          <w:b w:val="0"/>
          <w:bCs w:val="0"/>
          <w:noProof/>
        </w:rPr>
        <w:tab/>
      </w:r>
      <w:r>
        <w:rPr>
          <w:noProof/>
        </w:rPr>
        <w:t>Użytkownicy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_Toc111020361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14:paraId="0D1250A2" w14:textId="4FD96DCB" w:rsidR="005A7C8C" w:rsidRDefault="005A7C8C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</w:rPr>
      </w:pPr>
      <w:r>
        <w:rPr>
          <w:noProof/>
        </w:rPr>
        <w:t>12</w:t>
      </w:r>
      <w:r>
        <w:rPr>
          <w:rFonts w:asciiTheme="minorHAnsi" w:eastAsiaTheme="minorEastAsia" w:hAnsiTheme="minorHAnsi" w:cstheme="minorBidi"/>
          <w:b w:val="0"/>
          <w:bCs w:val="0"/>
          <w:noProof/>
        </w:rPr>
        <w:tab/>
      </w:r>
      <w:r>
        <w:rPr>
          <w:noProof/>
        </w:rPr>
        <w:t>Pomoc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_Toc111020362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14:paraId="12AC1425" w14:textId="4789F9BC" w:rsidR="005A7C8C" w:rsidRDefault="005A7C8C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</w:rPr>
      </w:pPr>
      <w:r>
        <w:rPr>
          <w:noProof/>
        </w:rPr>
        <w:t>13</w:t>
      </w:r>
      <w:r>
        <w:rPr>
          <w:rFonts w:asciiTheme="minorHAnsi" w:eastAsiaTheme="minorEastAsia" w:hAnsiTheme="minorHAnsi" w:cstheme="minorBidi"/>
          <w:b w:val="0"/>
          <w:bCs w:val="0"/>
          <w:noProof/>
        </w:rPr>
        <w:tab/>
      </w:r>
      <w:r>
        <w:rPr>
          <w:noProof/>
        </w:rPr>
        <w:t>Kontakt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_Toc111020363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14:paraId="09381FD7" w14:textId="5967B2DC" w:rsidR="00D65080" w:rsidRDefault="006776D8">
      <w:pPr>
        <w:pageBreakBefore/>
        <w:tabs>
          <w:tab w:val="left" w:pos="9214"/>
          <w:tab w:val="right" w:leader="dot" w:pos="9498"/>
          <w:tab w:val="right" w:leader="dot" w:pos="9639"/>
        </w:tabs>
        <w:spacing w:before="100" w:after="100"/>
      </w:pPr>
      <w:r>
        <w:rPr>
          <w:b/>
          <w:bCs/>
        </w:rPr>
        <w:lastRenderedPageBreak/>
        <w:fldChar w:fldCharType="end"/>
      </w:r>
    </w:p>
    <w:p w14:paraId="492A3660" w14:textId="77777777" w:rsidR="00D65080" w:rsidRDefault="006776D8">
      <w:pPr>
        <w:pStyle w:val="Nagwek1"/>
      </w:pPr>
      <w:bookmarkStart w:id="3" w:name="_Toc413968640"/>
      <w:bookmarkStart w:id="4" w:name="_Toc414262223"/>
      <w:bookmarkStart w:id="5" w:name="_Toc451149440"/>
      <w:bookmarkStart w:id="6" w:name="_Toc14875632"/>
      <w:bookmarkStart w:id="7" w:name="_Toc111020351"/>
      <w:bookmarkStart w:id="8" w:name="_Toc413097117"/>
      <w:bookmarkEnd w:id="0"/>
      <w:bookmarkEnd w:id="1"/>
      <w:bookmarkEnd w:id="2"/>
      <w:r>
        <w:t>Podstawowe informacje</w:t>
      </w:r>
      <w:bookmarkEnd w:id="3"/>
      <w:bookmarkEnd w:id="4"/>
      <w:bookmarkEnd w:id="5"/>
      <w:bookmarkEnd w:id="6"/>
      <w:bookmarkEnd w:id="7"/>
    </w:p>
    <w:p w14:paraId="7374CE59" w14:textId="77777777" w:rsidR="00D65080" w:rsidRDefault="006776D8">
      <w:pPr>
        <w:spacing w:before="100" w:after="100"/>
        <w:rPr>
          <w:sz w:val="24"/>
          <w:szCs w:val="24"/>
        </w:rPr>
      </w:pPr>
      <w:r>
        <w:rPr>
          <w:sz w:val="24"/>
          <w:szCs w:val="24"/>
        </w:rPr>
        <w:t xml:space="preserve">Celem konsultacji jest określenie listy białych obszarów NGA, które będą stanowiły potencjalny obszar do kolejnych interwencji publicznych w zakresie zapewnienia powszechnego dostępu do szybkiego </w:t>
      </w:r>
      <w:proofErr w:type="spellStart"/>
      <w:r>
        <w:rPr>
          <w:sz w:val="24"/>
          <w:szCs w:val="24"/>
        </w:rPr>
        <w:t>internetu</w:t>
      </w:r>
      <w:proofErr w:type="spellEnd"/>
      <w:r>
        <w:rPr>
          <w:sz w:val="24"/>
          <w:szCs w:val="24"/>
        </w:rPr>
        <w:t>.</w:t>
      </w:r>
    </w:p>
    <w:p w14:paraId="4A17BC11" w14:textId="77777777" w:rsidR="00B65835" w:rsidRDefault="00B65835">
      <w:pPr>
        <w:spacing w:before="100" w:after="100"/>
        <w:rPr>
          <w:b/>
          <w:sz w:val="24"/>
          <w:szCs w:val="24"/>
        </w:rPr>
      </w:pPr>
      <w:r w:rsidRPr="00B65835">
        <w:rPr>
          <w:b/>
          <w:sz w:val="24"/>
          <w:szCs w:val="24"/>
        </w:rPr>
        <w:t>Lista obszarów białych NGA dla kolejnych interwencji zostanie opracowana na podstawie dostępnych informacji o istniejącej infrastrukturze szerokopasmowej, projektów szerokopasmowych dofinansowanych ze środków I osi Programu Operacyjnego Polska Cyfrowa oraz konsultacji społecznych obszarów białych NGA. Tak przygotowana lista obszarów białych NGA będzie listą ostateczną i po jej opracowaniu nie będą przyjmowane zgłoszenia dotyczące istniejącej lub planowanej do wybudowania infrastruktury.</w:t>
      </w:r>
    </w:p>
    <w:p w14:paraId="703421AC" w14:textId="3B087368" w:rsidR="00D65080" w:rsidRDefault="006776D8">
      <w:pPr>
        <w:spacing w:before="100" w:after="100"/>
        <w:rPr>
          <w:sz w:val="24"/>
          <w:szCs w:val="24"/>
        </w:rPr>
      </w:pPr>
      <w:r>
        <w:rPr>
          <w:sz w:val="24"/>
          <w:szCs w:val="24"/>
        </w:rPr>
        <w:t>Konsultacje społeczne polegają na zebraniu</w:t>
      </w:r>
      <w:r w:rsidR="00B65835">
        <w:rPr>
          <w:sz w:val="24"/>
          <w:szCs w:val="24"/>
        </w:rPr>
        <w:t xml:space="preserve"> czteroletnich</w:t>
      </w:r>
      <w:r>
        <w:rPr>
          <w:sz w:val="24"/>
          <w:szCs w:val="24"/>
        </w:rPr>
        <w:t xml:space="preserve"> planów inwestycyjnych w zakresie infrastruktury szerokopasmowej NGA przy użyciu Systemu Informacyjnego o Infrastrukturze Szerokopasmowej (SIIS).</w:t>
      </w:r>
    </w:p>
    <w:p w14:paraId="1AFCA797" w14:textId="599A6008" w:rsidR="00D65080" w:rsidRDefault="006776D8">
      <w:pPr>
        <w:spacing w:before="100" w:after="100"/>
        <w:rPr>
          <w:sz w:val="24"/>
        </w:rPr>
      </w:pPr>
      <w:r>
        <w:rPr>
          <w:sz w:val="24"/>
        </w:rPr>
        <w:t xml:space="preserve">Zbieranie planów inwestycyjnych na lata </w:t>
      </w:r>
      <w:r w:rsidRPr="00B65835">
        <w:rPr>
          <w:sz w:val="24"/>
        </w:rPr>
        <w:t>202</w:t>
      </w:r>
      <w:r w:rsidR="00AF42A6" w:rsidRPr="00B65835">
        <w:rPr>
          <w:sz w:val="24"/>
        </w:rPr>
        <w:t>2</w:t>
      </w:r>
      <w:r w:rsidRPr="00B65835">
        <w:rPr>
          <w:sz w:val="24"/>
        </w:rPr>
        <w:t>-202</w:t>
      </w:r>
      <w:r w:rsidR="00AF42A6" w:rsidRPr="00B65835">
        <w:rPr>
          <w:sz w:val="24"/>
        </w:rPr>
        <w:t>5</w:t>
      </w:r>
      <w:r>
        <w:rPr>
          <w:sz w:val="24"/>
        </w:rPr>
        <w:t xml:space="preserve"> odbywa się poprzez system SIIS na stronie:</w:t>
      </w:r>
    </w:p>
    <w:p w14:paraId="69B6191B" w14:textId="133E88A0" w:rsidR="00D65080" w:rsidRPr="000D0D07" w:rsidRDefault="0062712C">
      <w:pPr>
        <w:spacing w:before="100" w:after="100"/>
        <w:rPr>
          <w:rFonts w:asciiTheme="minorHAnsi" w:hAnsiTheme="minorHAnsi" w:cstheme="minorHAnsi"/>
          <w:sz w:val="24"/>
          <w:szCs w:val="24"/>
        </w:rPr>
      </w:pPr>
      <w:hyperlink r:id="rId13" w:history="1">
        <w:r w:rsidR="006776D8" w:rsidRPr="000D0D07">
          <w:rPr>
            <w:rStyle w:val="Hipercze"/>
            <w:rFonts w:asciiTheme="minorHAnsi" w:hAnsiTheme="minorHAnsi" w:cstheme="minorHAnsi"/>
            <w:sz w:val="24"/>
            <w:szCs w:val="24"/>
          </w:rPr>
          <w:t>https://form.teleinfrastruktura.gov.pl/</w:t>
        </w:r>
      </w:hyperlink>
      <w:r w:rsidR="006776D8" w:rsidRPr="000D0D07">
        <w:rPr>
          <w:rFonts w:asciiTheme="minorHAnsi" w:hAnsiTheme="minorHAnsi" w:cstheme="minorHAnsi"/>
          <w:sz w:val="24"/>
          <w:szCs w:val="24"/>
        </w:rPr>
        <w:t>.</w:t>
      </w:r>
    </w:p>
    <w:p w14:paraId="09EE0511" w14:textId="68F59E2F" w:rsidR="00D65080" w:rsidRDefault="00373907">
      <w:pPr>
        <w:spacing w:before="100" w:after="10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Konsultacje trwają od </w:t>
      </w:r>
      <w:r w:rsidR="00B65835">
        <w:rPr>
          <w:b/>
          <w:sz w:val="24"/>
          <w:szCs w:val="24"/>
        </w:rPr>
        <w:t>1</w:t>
      </w:r>
      <w:r w:rsidR="00C108D6">
        <w:rPr>
          <w:b/>
          <w:sz w:val="24"/>
          <w:szCs w:val="24"/>
        </w:rPr>
        <w:t>9 sierpnia do 19</w:t>
      </w:r>
      <w:bookmarkStart w:id="9" w:name="_GoBack"/>
      <w:bookmarkEnd w:id="9"/>
      <w:r w:rsidR="00B65835">
        <w:rPr>
          <w:b/>
          <w:sz w:val="24"/>
          <w:szCs w:val="24"/>
        </w:rPr>
        <w:t xml:space="preserve"> września 2022</w:t>
      </w:r>
      <w:r w:rsidR="006776D8">
        <w:rPr>
          <w:b/>
          <w:sz w:val="24"/>
          <w:szCs w:val="24"/>
        </w:rPr>
        <w:t xml:space="preserve"> roku.</w:t>
      </w:r>
    </w:p>
    <w:p w14:paraId="0B451201" w14:textId="77777777" w:rsidR="00D65080" w:rsidRDefault="006776D8">
      <w:pPr>
        <w:spacing w:before="100" w:after="100"/>
        <w:rPr>
          <w:sz w:val="24"/>
          <w:szCs w:val="24"/>
        </w:rPr>
      </w:pPr>
      <w:r>
        <w:rPr>
          <w:sz w:val="24"/>
          <w:szCs w:val="24"/>
        </w:rPr>
        <w:t>Konsultacje społeczne obszarów białych NGA prowadzone są przez Kancelarię Prezesa Rady Ministrów.</w:t>
      </w:r>
    </w:p>
    <w:p w14:paraId="73D06602" w14:textId="02BE65DA" w:rsidR="00D65080" w:rsidRDefault="006776D8">
      <w:pPr>
        <w:suppressAutoHyphens/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>Baza adresów „białych obszarów NGA” została utworzona na podstawie danych pozyskanych w</w:t>
      </w:r>
      <w:r w:rsidR="00D559FC">
        <w:rPr>
          <w:sz w:val="24"/>
          <w:szCs w:val="24"/>
        </w:rPr>
        <w:t> </w:t>
      </w:r>
      <w:r>
        <w:rPr>
          <w:sz w:val="24"/>
          <w:szCs w:val="24"/>
        </w:rPr>
        <w:t>ramach inwentaryzacji infrastruktury i usług telekomunikacyjnych Prezesa Urzędu Komunikacji Elektronicznej przeprowadzonej w 202</w:t>
      </w:r>
      <w:r w:rsidR="00B65835">
        <w:rPr>
          <w:sz w:val="24"/>
          <w:szCs w:val="24"/>
        </w:rPr>
        <w:t>2</w:t>
      </w:r>
      <w:r>
        <w:rPr>
          <w:sz w:val="24"/>
          <w:szCs w:val="24"/>
        </w:rPr>
        <w:t xml:space="preserve"> roku. Z bazy adresów „białych obszarów NGA” zostały wykluczone lokalizacje:</w:t>
      </w:r>
    </w:p>
    <w:p w14:paraId="4719F682" w14:textId="77777777" w:rsidR="00B65835" w:rsidRDefault="00B65835" w:rsidP="00B65835">
      <w:pPr>
        <w:pStyle w:val="Akapitzlist"/>
        <w:numPr>
          <w:ilvl w:val="0"/>
          <w:numId w:val="25"/>
        </w:numPr>
        <w:spacing w:after="0" w:line="240" w:lineRule="auto"/>
        <w:rPr>
          <w:rFonts w:cs="Calibri"/>
          <w:color w:val="212529"/>
          <w:sz w:val="24"/>
          <w:szCs w:val="24"/>
        </w:rPr>
      </w:pPr>
      <w:r w:rsidRPr="00B65835">
        <w:rPr>
          <w:rFonts w:cs="Calibri"/>
          <w:color w:val="212529"/>
          <w:sz w:val="24"/>
          <w:szCs w:val="24"/>
        </w:rPr>
        <w:t>objęte projektami szerokopasmowymi realizowanymi ze środków 2, 3 i 4 konkursu w I osi PO PC;</w:t>
      </w:r>
    </w:p>
    <w:p w14:paraId="6A5D143C" w14:textId="4A12BFBA" w:rsidR="00B65835" w:rsidRDefault="00B65835" w:rsidP="00B65835">
      <w:pPr>
        <w:pStyle w:val="Akapitzlist"/>
        <w:numPr>
          <w:ilvl w:val="0"/>
          <w:numId w:val="25"/>
        </w:numPr>
        <w:spacing w:after="0" w:line="240" w:lineRule="auto"/>
        <w:rPr>
          <w:rFonts w:cs="Calibri"/>
          <w:color w:val="212529"/>
          <w:sz w:val="24"/>
          <w:szCs w:val="24"/>
        </w:rPr>
      </w:pPr>
      <w:r w:rsidRPr="00B65835">
        <w:rPr>
          <w:rFonts w:cs="Calibri"/>
          <w:color w:val="212529"/>
          <w:sz w:val="24"/>
          <w:szCs w:val="24"/>
        </w:rPr>
        <w:t>dla których nie było możliwe ustalenie ich wiarygodnych współrzędnych geograficznych.</w:t>
      </w:r>
    </w:p>
    <w:p w14:paraId="4C522EFE" w14:textId="77777777" w:rsidR="00B65835" w:rsidRPr="00B65835" w:rsidRDefault="00B65835" w:rsidP="00B65835">
      <w:pPr>
        <w:pStyle w:val="Akapitzlist"/>
        <w:spacing w:after="0" w:line="240" w:lineRule="auto"/>
        <w:rPr>
          <w:rFonts w:cs="Calibri"/>
          <w:color w:val="212529"/>
          <w:sz w:val="24"/>
          <w:szCs w:val="24"/>
        </w:rPr>
      </w:pPr>
    </w:p>
    <w:p w14:paraId="428021D1" w14:textId="77777777" w:rsidR="00D65080" w:rsidRDefault="006776D8">
      <w:pPr>
        <w:spacing w:after="0" w:line="240" w:lineRule="auto"/>
      </w:pPr>
      <w:r>
        <w:rPr>
          <w:sz w:val="24"/>
          <w:szCs w:val="24"/>
        </w:rPr>
        <w:t>Współrzędne geograficzne do zlokalizowania adresów zostały pobrane z Państwowego Rejestru Granic prowadzonego przez Głównego Geodetę Kraju.</w:t>
      </w:r>
    </w:p>
    <w:p w14:paraId="489E2B89" w14:textId="7E3C62EE" w:rsidR="00D65080" w:rsidRDefault="006776D8">
      <w:pPr>
        <w:spacing w:before="100" w:after="100"/>
      </w:pPr>
      <w:r>
        <w:rPr>
          <w:sz w:val="24"/>
          <w:szCs w:val="24"/>
        </w:rPr>
        <w:t xml:space="preserve">Zgłoszone plany inwestycyjne będą podlegać analizie ich wiarygodności przez </w:t>
      </w:r>
      <w:r w:rsidR="00B65835">
        <w:rPr>
          <w:sz w:val="24"/>
          <w:szCs w:val="24"/>
        </w:rPr>
        <w:t>Zespół powołany przy Ministrze Cyfryzacji</w:t>
      </w:r>
      <w:r>
        <w:rPr>
          <w:sz w:val="24"/>
          <w:szCs w:val="24"/>
        </w:rPr>
        <w:t xml:space="preserve">. Plany inwestycyjne będą oceniane w oparciu o przekazane dane i dokumenty, zgodnie z procedurą opisaną w dokumencie pn. </w:t>
      </w:r>
      <w:r>
        <w:rPr>
          <w:i/>
          <w:sz w:val="24"/>
          <w:szCs w:val="24"/>
        </w:rPr>
        <w:t>Zasady konsultacji społecznych obszarów białych NGA</w:t>
      </w:r>
      <w:r>
        <w:rPr>
          <w:sz w:val="24"/>
          <w:szCs w:val="24"/>
        </w:rPr>
        <w:t>.</w:t>
      </w:r>
    </w:p>
    <w:p w14:paraId="76F91416" w14:textId="77777777" w:rsidR="00D65080" w:rsidRDefault="006776D8">
      <w:pPr>
        <w:spacing w:before="100" w:after="100"/>
      </w:pPr>
      <w:r>
        <w:rPr>
          <w:sz w:val="24"/>
          <w:szCs w:val="24"/>
        </w:rPr>
        <w:t>Punkty adresowe objęte planami inwestycyjnymi uznanymi za wiarygodne zostaną wyłączone spod kolejnych interwencji ze środków publicznych w obszarze wsparcia rozwoju sieci szerokopasmowych.</w:t>
      </w:r>
    </w:p>
    <w:p w14:paraId="4C8490B8" w14:textId="77777777" w:rsidR="00D65080" w:rsidRDefault="006776D8">
      <w:pPr>
        <w:pStyle w:val="Nagwek1"/>
      </w:pPr>
      <w:bookmarkStart w:id="10" w:name="_Toc413097112"/>
      <w:bookmarkStart w:id="11" w:name="_Toc413609575"/>
      <w:bookmarkStart w:id="12" w:name="_Toc413968641"/>
      <w:bookmarkStart w:id="13" w:name="_Toc414262224"/>
      <w:bookmarkStart w:id="14" w:name="_Toc451149441"/>
      <w:bookmarkStart w:id="15" w:name="_Toc14875633"/>
      <w:bookmarkStart w:id="16" w:name="_Toc111020352"/>
      <w:r>
        <w:lastRenderedPageBreak/>
        <w:t>Podstawa prawna i definicje</w:t>
      </w:r>
      <w:bookmarkEnd w:id="10"/>
      <w:bookmarkEnd w:id="11"/>
      <w:bookmarkEnd w:id="12"/>
      <w:bookmarkEnd w:id="13"/>
      <w:bookmarkEnd w:id="14"/>
      <w:bookmarkEnd w:id="15"/>
      <w:bookmarkEnd w:id="16"/>
    </w:p>
    <w:p w14:paraId="14B0BF15" w14:textId="6DAC2F02" w:rsidR="00D65080" w:rsidRDefault="006776D8">
      <w:pPr>
        <w:spacing w:before="100"/>
      </w:pPr>
      <w:r>
        <w:rPr>
          <w:sz w:val="24"/>
          <w:szCs w:val="24"/>
        </w:rPr>
        <w:t xml:space="preserve">Podstawą prawną konsultacji jest </w:t>
      </w:r>
      <w:r>
        <w:rPr>
          <w:sz w:val="24"/>
        </w:rPr>
        <w:t>art. 52 ust. 3</w:t>
      </w:r>
      <w:r w:rsidR="00B65835">
        <w:rPr>
          <w:sz w:val="24"/>
        </w:rPr>
        <w:t xml:space="preserve"> lit. a i ust. 4</w:t>
      </w:r>
      <w:r>
        <w:rPr>
          <w:sz w:val="24"/>
        </w:rPr>
        <w:t xml:space="preserve"> rozporządzenia Komisji (UE) nr 651/2014 z dnia 17 czerwca 2014 r. uznającego niektóre rodzaje pomocy za zgodne z rynkiem wewnętrznym w zastosowaniu art. 107 i 108 Traktatu (Dz. Urz. UE L 187 z 26.6.2014, str. 1, z </w:t>
      </w:r>
      <w:proofErr w:type="spellStart"/>
      <w:r>
        <w:rPr>
          <w:sz w:val="24"/>
        </w:rPr>
        <w:t>późn</w:t>
      </w:r>
      <w:proofErr w:type="spellEnd"/>
      <w:r>
        <w:rPr>
          <w:sz w:val="24"/>
        </w:rPr>
        <w:t>. zm.).</w:t>
      </w:r>
    </w:p>
    <w:p w14:paraId="5B9F531B" w14:textId="01945BE3" w:rsidR="00D65080" w:rsidRDefault="006776D8">
      <w:pPr>
        <w:spacing w:before="100" w:after="100"/>
      </w:pPr>
      <w:r>
        <w:rPr>
          <w:b/>
          <w:sz w:val="24"/>
          <w:szCs w:val="24"/>
        </w:rPr>
        <w:t>Białe obszary NGA</w:t>
      </w:r>
      <w:r>
        <w:rPr>
          <w:sz w:val="24"/>
          <w:szCs w:val="24"/>
        </w:rPr>
        <w:t xml:space="preserve"> - punkty adresowe, w których na podstawie najbardziej aktualnych dostępnych danych, nie występują </w:t>
      </w:r>
      <w:r w:rsidR="00B65835">
        <w:rPr>
          <w:sz w:val="24"/>
          <w:szCs w:val="24"/>
        </w:rPr>
        <w:t xml:space="preserve">i nie są planowane </w:t>
      </w:r>
      <w:r>
        <w:rPr>
          <w:sz w:val="24"/>
          <w:szCs w:val="24"/>
        </w:rPr>
        <w:t xml:space="preserve">sieci NGA umożliwiające świadczenie usługi stacjonarnego dostępu do Internetu o przepustowości co najmniej </w:t>
      </w:r>
      <w:r w:rsidR="00D559FC" w:rsidRPr="00B65835">
        <w:rPr>
          <w:sz w:val="24"/>
          <w:szCs w:val="24"/>
        </w:rPr>
        <w:t>100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Mb</w:t>
      </w:r>
      <w:proofErr w:type="spellEnd"/>
      <w:r>
        <w:rPr>
          <w:sz w:val="24"/>
          <w:szCs w:val="24"/>
        </w:rPr>
        <w:t>/s.</w:t>
      </w:r>
    </w:p>
    <w:p w14:paraId="0A4421C8" w14:textId="77777777" w:rsidR="00D65080" w:rsidRDefault="006776D8">
      <w:pPr>
        <w:spacing w:before="100" w:after="100"/>
      </w:pPr>
      <w:r>
        <w:rPr>
          <w:b/>
          <w:sz w:val="24"/>
          <w:szCs w:val="24"/>
        </w:rPr>
        <w:t>Sieci NGA</w:t>
      </w:r>
      <w:r>
        <w:rPr>
          <w:sz w:val="24"/>
          <w:szCs w:val="24"/>
        </w:rPr>
        <w:t xml:space="preserve"> - zaawansowane sieci, które posiadają co najmniej następujące cechy:</w:t>
      </w:r>
    </w:p>
    <w:p w14:paraId="72D0A981" w14:textId="77777777" w:rsidR="00D65080" w:rsidRDefault="006776D8">
      <w:pPr>
        <w:pStyle w:val="Akapitzlist"/>
        <w:numPr>
          <w:ilvl w:val="0"/>
          <w:numId w:val="11"/>
        </w:numPr>
        <w:spacing w:before="100" w:after="100"/>
        <w:rPr>
          <w:sz w:val="24"/>
          <w:szCs w:val="24"/>
        </w:rPr>
      </w:pPr>
      <w:r>
        <w:rPr>
          <w:sz w:val="24"/>
          <w:szCs w:val="24"/>
        </w:rPr>
        <w:t>dostarczają w sposób niezawodny usługi o bardzo dużej szybkości przypadającej na abonenta, za pomocą światłowodowego łącza dosyłowego (lub z wykorzystaniem równoważnej technologii), które znajduje się na tyle blisko lokalu użytkownika, aby gwarantować rzeczywistą bardzo wysoką szybkość transmisji,</w:t>
      </w:r>
    </w:p>
    <w:p w14:paraId="4A03AE60" w14:textId="77777777" w:rsidR="00D65080" w:rsidRDefault="006776D8">
      <w:pPr>
        <w:pStyle w:val="Akapitzlist"/>
        <w:numPr>
          <w:ilvl w:val="0"/>
          <w:numId w:val="11"/>
        </w:numPr>
        <w:spacing w:before="100" w:after="100"/>
      </w:pPr>
      <w:r>
        <w:rPr>
          <w:sz w:val="24"/>
          <w:szCs w:val="24"/>
        </w:rPr>
        <w:t xml:space="preserve">umożliwiają świadczenie szeregu zaawansowanych usług cyfrowych, w tym usług </w:t>
      </w:r>
      <w:proofErr w:type="spellStart"/>
      <w:r>
        <w:rPr>
          <w:sz w:val="24"/>
          <w:szCs w:val="24"/>
        </w:rPr>
        <w:t>konwergentnych</w:t>
      </w:r>
      <w:proofErr w:type="spellEnd"/>
      <w:r>
        <w:rPr>
          <w:sz w:val="24"/>
          <w:szCs w:val="24"/>
        </w:rPr>
        <w:t xml:space="preserve"> opartych wyłącznie na protokole IP,</w:t>
      </w:r>
    </w:p>
    <w:p w14:paraId="0A45841A" w14:textId="77777777" w:rsidR="00D65080" w:rsidRDefault="006776D8">
      <w:pPr>
        <w:pStyle w:val="Akapitzlist"/>
        <w:numPr>
          <w:ilvl w:val="0"/>
          <w:numId w:val="11"/>
        </w:numPr>
        <w:spacing w:before="100" w:after="100"/>
      </w:pPr>
      <w:r>
        <w:rPr>
          <w:sz w:val="24"/>
          <w:szCs w:val="24"/>
        </w:rPr>
        <w:t>zapewniają znacznie wyższe szybkości wysyłania w porównaniu z podstawowymi sieciami szerokopasmowymi.</w:t>
      </w:r>
    </w:p>
    <w:p w14:paraId="27E98A27" w14:textId="77777777" w:rsidR="00D65080" w:rsidRDefault="006776D8">
      <w:pPr>
        <w:spacing w:before="100" w:after="100"/>
        <w:rPr>
          <w:sz w:val="24"/>
          <w:szCs w:val="24"/>
        </w:rPr>
      </w:pPr>
      <w:r>
        <w:rPr>
          <w:sz w:val="24"/>
          <w:szCs w:val="24"/>
        </w:rPr>
        <w:t>Na obecnym etapie rozwoju sieci telekomunikacyjnych są to:</w:t>
      </w:r>
    </w:p>
    <w:p w14:paraId="4565B031" w14:textId="77777777" w:rsidR="00D65080" w:rsidRDefault="006776D8">
      <w:pPr>
        <w:pStyle w:val="Akapitzlist"/>
        <w:numPr>
          <w:ilvl w:val="0"/>
          <w:numId w:val="12"/>
        </w:numPr>
        <w:spacing w:before="100" w:after="100"/>
        <w:rPr>
          <w:sz w:val="24"/>
          <w:szCs w:val="24"/>
        </w:rPr>
      </w:pPr>
      <w:r>
        <w:rPr>
          <w:sz w:val="24"/>
          <w:szCs w:val="24"/>
        </w:rPr>
        <w:t>światłowodowe sieci dostępowe (</w:t>
      </w:r>
      <w:proofErr w:type="spellStart"/>
      <w:r>
        <w:rPr>
          <w:sz w:val="24"/>
          <w:szCs w:val="24"/>
        </w:rPr>
        <w:t>FTTx</w:t>
      </w:r>
      <w:proofErr w:type="spellEnd"/>
      <w:r>
        <w:rPr>
          <w:sz w:val="24"/>
          <w:szCs w:val="24"/>
        </w:rPr>
        <w:t>),</w:t>
      </w:r>
    </w:p>
    <w:p w14:paraId="69252037" w14:textId="77777777" w:rsidR="00D65080" w:rsidRDefault="006776D8">
      <w:pPr>
        <w:pStyle w:val="Akapitzlist"/>
        <w:numPr>
          <w:ilvl w:val="0"/>
          <w:numId w:val="12"/>
        </w:numPr>
        <w:spacing w:before="100" w:after="100"/>
        <w:rPr>
          <w:sz w:val="24"/>
          <w:szCs w:val="24"/>
        </w:rPr>
      </w:pPr>
      <w:r>
        <w:rPr>
          <w:sz w:val="24"/>
          <w:szCs w:val="24"/>
        </w:rPr>
        <w:t>zaawansowane - unowocześnione sieci kablowe,</w:t>
      </w:r>
    </w:p>
    <w:p w14:paraId="5051C4B5" w14:textId="14E1D295" w:rsidR="00D65080" w:rsidRDefault="006776D8">
      <w:pPr>
        <w:pStyle w:val="Akapitzlist"/>
        <w:numPr>
          <w:ilvl w:val="0"/>
          <w:numId w:val="12"/>
        </w:numPr>
        <w:spacing w:before="100" w:after="100"/>
      </w:pPr>
      <w:r>
        <w:rPr>
          <w:sz w:val="24"/>
          <w:szCs w:val="24"/>
        </w:rPr>
        <w:t>niektóre zaawansowane bezprzewodowe sieci dostępowe, przy zachowaniu odpowiedniego stopnia zagęszczenia i/lub z zaawansowanymi konfiguracjami (takimi jak dedykowane anteny lub systemy wieloantenowe). W zaawansowanej sieci bezprzewodowej dostęp następnej generacji oparty na dostosowanej do warunków mobilnej technologii szerokopasmowej musi także zapewniać wymaganą jakość usług dla użytkowników w określonej lokalizacji, jednocześnie obsługując innych abonentów mobilnych znajdując</w:t>
      </w:r>
      <w:r w:rsidR="00B65835">
        <w:rPr>
          <w:sz w:val="24"/>
          <w:szCs w:val="24"/>
        </w:rPr>
        <w:t>ych się na danym obszarze</w:t>
      </w:r>
    </w:p>
    <w:p w14:paraId="6BF42EB7" w14:textId="36585461" w:rsidR="00D65080" w:rsidRDefault="00B65835">
      <w:pPr>
        <w:spacing w:before="100" w:after="100"/>
      </w:pPr>
      <w:r>
        <w:rPr>
          <w:sz w:val="24"/>
          <w:szCs w:val="24"/>
        </w:rPr>
        <w:t xml:space="preserve">- </w:t>
      </w:r>
      <w:r w:rsidR="006776D8">
        <w:rPr>
          <w:sz w:val="24"/>
          <w:szCs w:val="24"/>
        </w:rPr>
        <w:t xml:space="preserve">zapewniające użytkownikowi końcowemu, w sposób niezawodny, dostęp do Internetu z przepustowością co najmniej </w:t>
      </w:r>
      <w:r w:rsidR="001F7401" w:rsidRPr="00B65835">
        <w:rPr>
          <w:sz w:val="24"/>
          <w:szCs w:val="24"/>
        </w:rPr>
        <w:t>10</w:t>
      </w:r>
      <w:r w:rsidR="006776D8" w:rsidRPr="00B65835">
        <w:rPr>
          <w:sz w:val="24"/>
          <w:szCs w:val="24"/>
        </w:rPr>
        <w:t>0</w:t>
      </w:r>
      <w:r w:rsidR="006776D8">
        <w:rPr>
          <w:sz w:val="24"/>
          <w:szCs w:val="24"/>
        </w:rPr>
        <w:t xml:space="preserve"> </w:t>
      </w:r>
      <w:proofErr w:type="spellStart"/>
      <w:r w:rsidR="006776D8">
        <w:rPr>
          <w:sz w:val="24"/>
          <w:szCs w:val="24"/>
        </w:rPr>
        <w:t>Mb</w:t>
      </w:r>
      <w:proofErr w:type="spellEnd"/>
      <w:r w:rsidR="006776D8">
        <w:rPr>
          <w:sz w:val="24"/>
          <w:szCs w:val="24"/>
        </w:rPr>
        <w:t>/s.</w:t>
      </w:r>
    </w:p>
    <w:p w14:paraId="11B10FF4" w14:textId="77777777" w:rsidR="00D65080" w:rsidRDefault="006776D8">
      <w:pPr>
        <w:spacing w:before="100" w:after="100"/>
        <w:rPr>
          <w:b/>
          <w:sz w:val="24"/>
          <w:szCs w:val="24"/>
        </w:rPr>
      </w:pPr>
      <w:r>
        <w:rPr>
          <w:b/>
          <w:sz w:val="24"/>
          <w:szCs w:val="24"/>
        </w:rPr>
        <w:t>Wymagania jakościowe dla usług w sieci NGA</w:t>
      </w:r>
    </w:p>
    <w:p w14:paraId="50BDC5A7" w14:textId="77777777" w:rsidR="00D65080" w:rsidRDefault="006776D8">
      <w:pPr>
        <w:pStyle w:val="Akapitzlist"/>
        <w:numPr>
          <w:ilvl w:val="0"/>
          <w:numId w:val="13"/>
        </w:numPr>
        <w:spacing w:before="100" w:after="100"/>
        <w:rPr>
          <w:sz w:val="24"/>
          <w:szCs w:val="24"/>
        </w:rPr>
      </w:pPr>
      <w:r>
        <w:rPr>
          <w:sz w:val="24"/>
          <w:szCs w:val="24"/>
        </w:rPr>
        <w:t>Wymagane parametry na usługi świadczone w sieci NGA wynoszą maksymalnie:</w:t>
      </w:r>
    </w:p>
    <w:p w14:paraId="1B54727C" w14:textId="75A9D431" w:rsidR="00D65080" w:rsidRDefault="00B65835">
      <w:pPr>
        <w:pStyle w:val="Akapitzlist"/>
        <w:numPr>
          <w:ilvl w:val="0"/>
          <w:numId w:val="14"/>
        </w:numPr>
        <w:spacing w:before="100" w:after="100"/>
        <w:rPr>
          <w:sz w:val="24"/>
          <w:szCs w:val="24"/>
        </w:rPr>
      </w:pPr>
      <w:r>
        <w:rPr>
          <w:sz w:val="24"/>
          <w:szCs w:val="24"/>
        </w:rPr>
        <w:t xml:space="preserve">opóźnienie (ang. </w:t>
      </w:r>
      <w:proofErr w:type="spellStart"/>
      <w:r>
        <w:rPr>
          <w:sz w:val="24"/>
          <w:szCs w:val="24"/>
        </w:rPr>
        <w:t>Latency</w:t>
      </w:r>
      <w:proofErr w:type="spellEnd"/>
      <w:r>
        <w:rPr>
          <w:sz w:val="24"/>
          <w:szCs w:val="24"/>
        </w:rPr>
        <w:t>) - 1</w:t>
      </w:r>
      <w:r w:rsidR="006776D8">
        <w:rPr>
          <w:sz w:val="24"/>
          <w:szCs w:val="24"/>
        </w:rPr>
        <w:t>50 ms,</w:t>
      </w:r>
    </w:p>
    <w:p w14:paraId="11B8B838" w14:textId="66708347" w:rsidR="00D65080" w:rsidRDefault="006776D8">
      <w:pPr>
        <w:pStyle w:val="Akapitzlist"/>
        <w:numPr>
          <w:ilvl w:val="0"/>
          <w:numId w:val="14"/>
        </w:numPr>
        <w:spacing w:before="100" w:after="100"/>
        <w:rPr>
          <w:sz w:val="24"/>
          <w:szCs w:val="24"/>
        </w:rPr>
      </w:pPr>
      <w:r>
        <w:rPr>
          <w:sz w:val="24"/>
          <w:szCs w:val="24"/>
        </w:rPr>
        <w:t>utrata pa</w:t>
      </w:r>
      <w:r w:rsidR="00B65835">
        <w:rPr>
          <w:sz w:val="24"/>
          <w:szCs w:val="24"/>
        </w:rPr>
        <w:t xml:space="preserve">kietów (ang. </w:t>
      </w:r>
      <w:proofErr w:type="spellStart"/>
      <w:r w:rsidR="00B65835">
        <w:rPr>
          <w:sz w:val="24"/>
          <w:szCs w:val="24"/>
        </w:rPr>
        <w:t>Packet</w:t>
      </w:r>
      <w:proofErr w:type="spellEnd"/>
      <w:r w:rsidR="00B65835">
        <w:rPr>
          <w:sz w:val="24"/>
          <w:szCs w:val="24"/>
        </w:rPr>
        <w:t xml:space="preserve"> </w:t>
      </w:r>
      <w:proofErr w:type="spellStart"/>
      <w:r w:rsidR="00B65835">
        <w:rPr>
          <w:sz w:val="24"/>
          <w:szCs w:val="24"/>
        </w:rPr>
        <w:t>loss</w:t>
      </w:r>
      <w:proofErr w:type="spellEnd"/>
      <w:r w:rsidR="00B65835">
        <w:rPr>
          <w:sz w:val="24"/>
          <w:szCs w:val="24"/>
        </w:rPr>
        <w:t>) - 0,03</w:t>
      </w:r>
      <w:r>
        <w:rPr>
          <w:sz w:val="24"/>
          <w:szCs w:val="24"/>
        </w:rPr>
        <w:t>%.</w:t>
      </w:r>
    </w:p>
    <w:p w14:paraId="76800685" w14:textId="77777777" w:rsidR="00D65080" w:rsidRDefault="006776D8">
      <w:pPr>
        <w:pStyle w:val="Akapitzlist"/>
        <w:numPr>
          <w:ilvl w:val="0"/>
          <w:numId w:val="13"/>
        </w:numPr>
        <w:spacing w:before="100" w:after="100"/>
      </w:pPr>
      <w:r>
        <w:rPr>
          <w:sz w:val="24"/>
          <w:szCs w:val="24"/>
        </w:rPr>
        <w:t xml:space="preserve">Sieci NGA muszą spełniać wymagania jakościowe w zakresie opóźnienia, zmienności opóźnienia i utraty pakietów, co najmniej na poziomie określonym w </w:t>
      </w:r>
      <w:proofErr w:type="spellStart"/>
      <w:r>
        <w:rPr>
          <w:sz w:val="24"/>
          <w:szCs w:val="24"/>
        </w:rPr>
        <w:t>Implementation</w:t>
      </w:r>
      <w:proofErr w:type="spellEnd"/>
      <w:r>
        <w:rPr>
          <w:sz w:val="24"/>
          <w:szCs w:val="24"/>
        </w:rPr>
        <w:t xml:space="preserve"> Agreement MEF 23.1 Carrier Ethernet Class of Service - </w:t>
      </w:r>
      <w:proofErr w:type="spellStart"/>
      <w:r>
        <w:rPr>
          <w:sz w:val="24"/>
          <w:szCs w:val="24"/>
        </w:rPr>
        <w:t>Phase</w:t>
      </w:r>
      <w:proofErr w:type="spellEnd"/>
      <w:r>
        <w:rPr>
          <w:sz w:val="24"/>
          <w:szCs w:val="24"/>
        </w:rPr>
        <w:t xml:space="preserve"> 2 dla następujących usług:</w:t>
      </w:r>
    </w:p>
    <w:p w14:paraId="288715C7" w14:textId="77777777" w:rsidR="00D65080" w:rsidRDefault="006776D8">
      <w:pPr>
        <w:pStyle w:val="Akapitzlist"/>
        <w:numPr>
          <w:ilvl w:val="0"/>
          <w:numId w:val="15"/>
        </w:numPr>
        <w:spacing w:before="100" w:after="100"/>
        <w:rPr>
          <w:sz w:val="24"/>
          <w:szCs w:val="24"/>
        </w:rPr>
      </w:pPr>
      <w:r>
        <w:rPr>
          <w:sz w:val="24"/>
          <w:szCs w:val="24"/>
        </w:rPr>
        <w:t>VoIP,</w:t>
      </w:r>
    </w:p>
    <w:p w14:paraId="615B37B3" w14:textId="77777777" w:rsidR="00D65080" w:rsidRDefault="006776D8">
      <w:pPr>
        <w:pStyle w:val="Akapitzlist"/>
        <w:numPr>
          <w:ilvl w:val="0"/>
          <w:numId w:val="15"/>
        </w:numPr>
        <w:spacing w:before="100" w:after="100"/>
        <w:rPr>
          <w:sz w:val="24"/>
          <w:szCs w:val="24"/>
        </w:rPr>
      </w:pPr>
      <w:r>
        <w:rPr>
          <w:sz w:val="24"/>
          <w:szCs w:val="24"/>
        </w:rPr>
        <w:t>interaktywne video,</w:t>
      </w:r>
    </w:p>
    <w:p w14:paraId="0374C804" w14:textId="77777777" w:rsidR="00D65080" w:rsidRDefault="006776D8">
      <w:pPr>
        <w:pStyle w:val="Akapitzlist"/>
        <w:numPr>
          <w:ilvl w:val="0"/>
          <w:numId w:val="15"/>
        </w:numPr>
        <w:spacing w:before="100" w:after="100"/>
        <w:rPr>
          <w:sz w:val="24"/>
          <w:szCs w:val="24"/>
        </w:rPr>
      </w:pPr>
      <w:r>
        <w:rPr>
          <w:sz w:val="24"/>
          <w:szCs w:val="24"/>
        </w:rPr>
        <w:t>video jakości HD,</w:t>
      </w:r>
    </w:p>
    <w:p w14:paraId="3229E9D7" w14:textId="77777777" w:rsidR="00D65080" w:rsidRDefault="006776D8">
      <w:pPr>
        <w:pStyle w:val="Akapitzlist"/>
        <w:numPr>
          <w:ilvl w:val="0"/>
          <w:numId w:val="15"/>
        </w:numPr>
        <w:spacing w:before="100" w:after="100"/>
        <w:rPr>
          <w:sz w:val="24"/>
          <w:szCs w:val="24"/>
        </w:rPr>
      </w:pPr>
      <w:r>
        <w:rPr>
          <w:sz w:val="24"/>
          <w:szCs w:val="24"/>
        </w:rPr>
        <w:t>streaming audio/video,</w:t>
      </w:r>
    </w:p>
    <w:p w14:paraId="0CFCB347" w14:textId="77777777" w:rsidR="00D65080" w:rsidRDefault="006776D8">
      <w:pPr>
        <w:pStyle w:val="Akapitzlist"/>
        <w:numPr>
          <w:ilvl w:val="0"/>
          <w:numId w:val="15"/>
        </w:numPr>
        <w:spacing w:before="100" w:after="100"/>
        <w:rPr>
          <w:sz w:val="24"/>
          <w:szCs w:val="24"/>
        </w:rPr>
      </w:pPr>
      <w:r>
        <w:rPr>
          <w:sz w:val="24"/>
          <w:szCs w:val="24"/>
        </w:rPr>
        <w:lastRenderedPageBreak/>
        <w:t>transakcje interaktywne,</w:t>
      </w:r>
    </w:p>
    <w:p w14:paraId="557659EC" w14:textId="77777777" w:rsidR="00D65080" w:rsidRDefault="006776D8">
      <w:pPr>
        <w:pStyle w:val="Akapitzlist"/>
        <w:numPr>
          <w:ilvl w:val="0"/>
          <w:numId w:val="15"/>
        </w:numPr>
        <w:spacing w:before="100" w:after="100"/>
        <w:rPr>
          <w:sz w:val="24"/>
          <w:szCs w:val="24"/>
        </w:rPr>
      </w:pPr>
      <w:r>
        <w:rPr>
          <w:sz w:val="24"/>
          <w:szCs w:val="24"/>
        </w:rPr>
        <w:t>dostęp do baz danych w modelu Abonent - serwer.</w:t>
      </w:r>
    </w:p>
    <w:p w14:paraId="3864963D" w14:textId="77777777" w:rsidR="00D65080" w:rsidRDefault="006776D8">
      <w:pPr>
        <w:pStyle w:val="Akapitzlist"/>
        <w:numPr>
          <w:ilvl w:val="0"/>
          <w:numId w:val="13"/>
        </w:numPr>
        <w:spacing w:before="100" w:after="100"/>
        <w:rPr>
          <w:sz w:val="24"/>
          <w:szCs w:val="24"/>
        </w:rPr>
      </w:pPr>
      <w:r>
        <w:rPr>
          <w:sz w:val="24"/>
          <w:szCs w:val="24"/>
        </w:rPr>
        <w:t>Usługi realizowane w oparciu o sieć NGA:</w:t>
      </w:r>
    </w:p>
    <w:p w14:paraId="05E48465" w14:textId="77777777" w:rsidR="00D65080" w:rsidRDefault="006776D8">
      <w:pPr>
        <w:pStyle w:val="Akapitzlist"/>
        <w:numPr>
          <w:ilvl w:val="0"/>
          <w:numId w:val="16"/>
        </w:numPr>
        <w:spacing w:before="100" w:after="100"/>
        <w:rPr>
          <w:sz w:val="24"/>
          <w:szCs w:val="24"/>
        </w:rPr>
      </w:pPr>
      <w:r>
        <w:rPr>
          <w:sz w:val="24"/>
          <w:szCs w:val="24"/>
        </w:rPr>
        <w:t>nie są ograniczane do określonego limitu transferu danych,</w:t>
      </w:r>
    </w:p>
    <w:p w14:paraId="2AB7CF30" w14:textId="77777777" w:rsidR="00D65080" w:rsidRDefault="006776D8">
      <w:pPr>
        <w:pStyle w:val="Akapitzlist"/>
        <w:numPr>
          <w:ilvl w:val="0"/>
          <w:numId w:val="16"/>
        </w:numPr>
        <w:spacing w:before="100" w:after="100"/>
        <w:rPr>
          <w:sz w:val="24"/>
          <w:szCs w:val="24"/>
        </w:rPr>
      </w:pPr>
      <w:r>
        <w:rPr>
          <w:sz w:val="24"/>
          <w:szCs w:val="24"/>
        </w:rPr>
        <w:t>opierają się na zasadzie neutralności Internetu, tj. gwarantują użytkownikom dostęp do otwartego i wolnego Internetu, w którym będą mogli w sposób nieskrępowany korzystać z wybranych przez siebie usług, treści i aplikacji,</w:t>
      </w:r>
    </w:p>
    <w:p w14:paraId="68943CA0" w14:textId="77777777" w:rsidR="00D65080" w:rsidRDefault="006776D8">
      <w:pPr>
        <w:pStyle w:val="Akapitzlist"/>
        <w:numPr>
          <w:ilvl w:val="0"/>
          <w:numId w:val="16"/>
        </w:numPr>
        <w:spacing w:before="100" w:after="100"/>
        <w:rPr>
          <w:sz w:val="24"/>
          <w:szCs w:val="24"/>
        </w:rPr>
      </w:pPr>
      <w:r>
        <w:rPr>
          <w:sz w:val="24"/>
          <w:szCs w:val="24"/>
        </w:rPr>
        <w:t>nie są ograniczane w zakresie dostępności do usług świadczonych przez innych dostawców usług,</w:t>
      </w:r>
    </w:p>
    <w:p w14:paraId="19E6BE50" w14:textId="77777777" w:rsidR="00D65080" w:rsidRDefault="006776D8">
      <w:pPr>
        <w:pStyle w:val="Akapitzlist"/>
        <w:numPr>
          <w:ilvl w:val="0"/>
          <w:numId w:val="16"/>
        </w:numPr>
        <w:spacing w:before="100" w:after="100"/>
      </w:pPr>
      <w:r>
        <w:rPr>
          <w:sz w:val="24"/>
          <w:szCs w:val="24"/>
        </w:rPr>
        <w:t xml:space="preserve">używają wyłącznie adresacji IP przypisanych do zbiorów zakresów adresacji IP zarejestrowanych w Polsce oraz używają punktów styku do sieci Internet w Polsce. </w:t>
      </w:r>
    </w:p>
    <w:p w14:paraId="441FC407" w14:textId="77777777" w:rsidR="00D65080" w:rsidRDefault="006776D8">
      <w:pPr>
        <w:spacing w:before="100" w:after="100"/>
        <w:rPr>
          <w:b/>
          <w:sz w:val="24"/>
          <w:szCs w:val="24"/>
        </w:rPr>
      </w:pPr>
      <w:r>
        <w:rPr>
          <w:b/>
          <w:sz w:val="24"/>
          <w:szCs w:val="24"/>
        </w:rPr>
        <w:t>Do listy białych obszarów NGA zostały zaliczone adresy budynków, w których:</w:t>
      </w:r>
    </w:p>
    <w:p w14:paraId="11B00687" w14:textId="2E100C43" w:rsidR="00D65080" w:rsidRDefault="006776D8">
      <w:pPr>
        <w:pStyle w:val="Akapitzlist"/>
        <w:numPr>
          <w:ilvl w:val="0"/>
          <w:numId w:val="17"/>
        </w:numPr>
        <w:spacing w:before="100" w:after="100"/>
        <w:rPr>
          <w:sz w:val="24"/>
          <w:szCs w:val="24"/>
        </w:rPr>
      </w:pPr>
      <w:r>
        <w:rPr>
          <w:sz w:val="24"/>
          <w:szCs w:val="24"/>
        </w:rPr>
        <w:t>podczas inwentaryzacji Prezesa UKE przeprowadzonej w 202</w:t>
      </w:r>
      <w:r w:rsidR="00B65835">
        <w:rPr>
          <w:sz w:val="24"/>
          <w:szCs w:val="24"/>
        </w:rPr>
        <w:t>2</w:t>
      </w:r>
      <w:r>
        <w:rPr>
          <w:sz w:val="24"/>
          <w:szCs w:val="24"/>
        </w:rPr>
        <w:t xml:space="preserve"> roku</w:t>
      </w:r>
      <w:r w:rsidR="00B65835" w:rsidRPr="00B65835">
        <w:rPr>
          <w:sz w:val="24"/>
          <w:szCs w:val="24"/>
        </w:rPr>
        <w:t xml:space="preserve"> nie wykazano</w:t>
      </w:r>
      <w:r>
        <w:rPr>
          <w:sz w:val="24"/>
          <w:szCs w:val="24"/>
        </w:rPr>
        <w:t>:</w:t>
      </w:r>
    </w:p>
    <w:p w14:paraId="70FEE99F" w14:textId="279D2BB8" w:rsidR="00B65835" w:rsidRDefault="00B65835" w:rsidP="00B65835">
      <w:pPr>
        <w:pStyle w:val="Akapitzlist"/>
        <w:numPr>
          <w:ilvl w:val="0"/>
          <w:numId w:val="26"/>
        </w:numPr>
        <w:spacing w:before="100" w:after="100"/>
        <w:ind w:left="1134"/>
        <w:rPr>
          <w:sz w:val="24"/>
          <w:szCs w:val="24"/>
        </w:rPr>
      </w:pPr>
      <w:r w:rsidRPr="00B65835">
        <w:rPr>
          <w:sz w:val="24"/>
          <w:szCs w:val="24"/>
        </w:rPr>
        <w:t xml:space="preserve">zasięgów światłowodowych w technologiach dostępowych; </w:t>
      </w:r>
    </w:p>
    <w:p w14:paraId="238EBA28" w14:textId="38B32308" w:rsidR="00B65835" w:rsidRDefault="00B65835" w:rsidP="00B65835">
      <w:pPr>
        <w:pStyle w:val="Akapitzlist"/>
        <w:numPr>
          <w:ilvl w:val="0"/>
          <w:numId w:val="26"/>
        </w:numPr>
        <w:spacing w:before="100" w:after="100"/>
        <w:ind w:left="1134"/>
        <w:rPr>
          <w:sz w:val="24"/>
          <w:szCs w:val="24"/>
        </w:rPr>
      </w:pPr>
      <w:r w:rsidRPr="00B65835">
        <w:rPr>
          <w:sz w:val="24"/>
          <w:szCs w:val="24"/>
        </w:rPr>
        <w:t xml:space="preserve">zasięgów miedzianych parowych w technologiach dostępowych (z przepustowością minimum 100 </w:t>
      </w:r>
      <w:proofErr w:type="spellStart"/>
      <w:r w:rsidRPr="00B65835">
        <w:rPr>
          <w:sz w:val="24"/>
          <w:szCs w:val="24"/>
        </w:rPr>
        <w:t>Mb</w:t>
      </w:r>
      <w:proofErr w:type="spellEnd"/>
      <w:r w:rsidRPr="00B65835">
        <w:rPr>
          <w:sz w:val="24"/>
          <w:szCs w:val="24"/>
        </w:rPr>
        <w:t xml:space="preserve">/s); </w:t>
      </w:r>
    </w:p>
    <w:p w14:paraId="135EAA03" w14:textId="4B53C8B1" w:rsidR="00B65835" w:rsidRDefault="00B65835" w:rsidP="00B65835">
      <w:pPr>
        <w:pStyle w:val="Akapitzlist"/>
        <w:numPr>
          <w:ilvl w:val="0"/>
          <w:numId w:val="26"/>
        </w:numPr>
        <w:spacing w:before="100" w:after="100"/>
        <w:ind w:left="1134"/>
        <w:rPr>
          <w:sz w:val="24"/>
          <w:szCs w:val="24"/>
        </w:rPr>
      </w:pPr>
      <w:r w:rsidRPr="00B65835">
        <w:rPr>
          <w:sz w:val="24"/>
          <w:szCs w:val="24"/>
        </w:rPr>
        <w:t xml:space="preserve">zasięgów kabli miedzianych współosiowych w technologiach dostępowych (z przepustowością minimum 100 </w:t>
      </w:r>
      <w:proofErr w:type="spellStart"/>
      <w:r w:rsidRPr="00B65835">
        <w:rPr>
          <w:sz w:val="24"/>
          <w:szCs w:val="24"/>
        </w:rPr>
        <w:t>Mb</w:t>
      </w:r>
      <w:proofErr w:type="spellEnd"/>
      <w:r w:rsidRPr="00B65835">
        <w:rPr>
          <w:sz w:val="24"/>
          <w:szCs w:val="24"/>
        </w:rPr>
        <w:t xml:space="preserve">/s); </w:t>
      </w:r>
    </w:p>
    <w:p w14:paraId="63D6F3B6" w14:textId="26948E22" w:rsidR="00B65835" w:rsidRDefault="00B65835" w:rsidP="00B65835">
      <w:pPr>
        <w:pStyle w:val="Akapitzlist"/>
        <w:numPr>
          <w:ilvl w:val="0"/>
          <w:numId w:val="26"/>
        </w:numPr>
        <w:spacing w:before="100" w:after="100"/>
        <w:ind w:left="1134"/>
        <w:rPr>
          <w:sz w:val="24"/>
          <w:szCs w:val="24"/>
        </w:rPr>
      </w:pPr>
      <w:r w:rsidRPr="00B65835">
        <w:rPr>
          <w:sz w:val="24"/>
          <w:szCs w:val="24"/>
        </w:rPr>
        <w:t>usług radiowych w technologiach dostępowych, dla których przepustowość na użytkownika końcowego stacjonarnego szerokopasmowego dostępu do In</w:t>
      </w:r>
      <w:r>
        <w:rPr>
          <w:sz w:val="24"/>
          <w:szCs w:val="24"/>
        </w:rPr>
        <w:t xml:space="preserve">ternetu wynosi minimum 100 </w:t>
      </w:r>
      <w:proofErr w:type="spellStart"/>
      <w:r>
        <w:rPr>
          <w:sz w:val="24"/>
          <w:szCs w:val="24"/>
        </w:rPr>
        <w:t>Mb</w:t>
      </w:r>
      <w:proofErr w:type="spellEnd"/>
      <w:r>
        <w:rPr>
          <w:sz w:val="24"/>
          <w:szCs w:val="24"/>
        </w:rPr>
        <w:t>/s.</w:t>
      </w:r>
    </w:p>
    <w:p w14:paraId="6D02B5FA" w14:textId="77777777" w:rsidR="00B65835" w:rsidRDefault="00B65835" w:rsidP="00B65835">
      <w:pPr>
        <w:spacing w:before="100" w:after="100"/>
        <w:ind w:left="468"/>
        <w:rPr>
          <w:sz w:val="24"/>
          <w:szCs w:val="24"/>
        </w:rPr>
      </w:pPr>
      <w:r w:rsidRPr="00B65835">
        <w:rPr>
          <w:sz w:val="24"/>
          <w:szCs w:val="24"/>
        </w:rPr>
        <w:t>Technologie dostępowe, które były brane pod uwagę przy wy</w:t>
      </w:r>
      <w:r>
        <w:rPr>
          <w:sz w:val="24"/>
          <w:szCs w:val="24"/>
        </w:rPr>
        <w:t>znaczaniu białych plam NGA to:</w:t>
      </w:r>
    </w:p>
    <w:p w14:paraId="7E56225A" w14:textId="77777777" w:rsidR="00B65835" w:rsidRDefault="00B65835" w:rsidP="00B65835">
      <w:pPr>
        <w:pStyle w:val="Akapitzlist"/>
        <w:numPr>
          <w:ilvl w:val="0"/>
          <w:numId w:val="27"/>
        </w:numPr>
        <w:spacing w:before="100" w:after="100"/>
        <w:rPr>
          <w:sz w:val="24"/>
          <w:szCs w:val="24"/>
        </w:rPr>
      </w:pPr>
      <w:r w:rsidRPr="00B65835">
        <w:rPr>
          <w:sz w:val="24"/>
          <w:szCs w:val="24"/>
        </w:rPr>
        <w:t xml:space="preserve">100 </w:t>
      </w:r>
      <w:proofErr w:type="spellStart"/>
      <w:r w:rsidRPr="00B65835">
        <w:rPr>
          <w:sz w:val="24"/>
          <w:szCs w:val="24"/>
        </w:rPr>
        <w:t>Mb</w:t>
      </w:r>
      <w:proofErr w:type="spellEnd"/>
      <w:r w:rsidRPr="00B65835">
        <w:rPr>
          <w:sz w:val="24"/>
          <w:szCs w:val="24"/>
        </w:rPr>
        <w:t>/s Fast Ether</w:t>
      </w:r>
      <w:r>
        <w:rPr>
          <w:sz w:val="24"/>
          <w:szCs w:val="24"/>
        </w:rPr>
        <w:t>net,</w:t>
      </w:r>
    </w:p>
    <w:p w14:paraId="332F4529" w14:textId="77777777" w:rsidR="00B65835" w:rsidRDefault="00B65835" w:rsidP="00B65835">
      <w:pPr>
        <w:pStyle w:val="Akapitzlist"/>
        <w:numPr>
          <w:ilvl w:val="0"/>
          <w:numId w:val="27"/>
        </w:numPr>
        <w:spacing w:before="100" w:after="100"/>
        <w:rPr>
          <w:sz w:val="24"/>
          <w:szCs w:val="24"/>
        </w:rPr>
      </w:pPr>
      <w:r>
        <w:rPr>
          <w:sz w:val="24"/>
          <w:szCs w:val="24"/>
        </w:rPr>
        <w:t>1 Gigabit Ethernet,</w:t>
      </w:r>
    </w:p>
    <w:p w14:paraId="45F98EB3" w14:textId="77777777" w:rsidR="00B65835" w:rsidRDefault="00B65835" w:rsidP="00B65835">
      <w:pPr>
        <w:pStyle w:val="Akapitzlist"/>
        <w:numPr>
          <w:ilvl w:val="0"/>
          <w:numId w:val="27"/>
        </w:numPr>
        <w:spacing w:before="100" w:after="100"/>
        <w:rPr>
          <w:sz w:val="24"/>
          <w:szCs w:val="24"/>
        </w:rPr>
      </w:pPr>
      <w:r>
        <w:rPr>
          <w:sz w:val="24"/>
          <w:szCs w:val="24"/>
        </w:rPr>
        <w:t>10 Gigabit Ethernet,</w:t>
      </w:r>
    </w:p>
    <w:p w14:paraId="3A62198B" w14:textId="77777777" w:rsidR="00B65835" w:rsidRDefault="00B65835" w:rsidP="00B65835">
      <w:pPr>
        <w:pStyle w:val="Akapitzlist"/>
        <w:numPr>
          <w:ilvl w:val="0"/>
          <w:numId w:val="27"/>
        </w:numPr>
        <w:spacing w:before="100" w:after="100"/>
        <w:rPr>
          <w:sz w:val="24"/>
          <w:szCs w:val="24"/>
        </w:rPr>
      </w:pPr>
      <w:r>
        <w:rPr>
          <w:sz w:val="24"/>
          <w:szCs w:val="24"/>
        </w:rPr>
        <w:t>40 Gigabit Ethernet,</w:t>
      </w:r>
    </w:p>
    <w:p w14:paraId="50CC4426" w14:textId="5C8AD426" w:rsidR="00B65835" w:rsidRDefault="00B65835" w:rsidP="00B65835">
      <w:pPr>
        <w:pStyle w:val="Akapitzlist"/>
        <w:numPr>
          <w:ilvl w:val="0"/>
          <w:numId w:val="27"/>
        </w:numPr>
        <w:spacing w:before="100" w:after="100"/>
        <w:rPr>
          <w:sz w:val="24"/>
          <w:szCs w:val="24"/>
        </w:rPr>
      </w:pPr>
      <w:r>
        <w:rPr>
          <w:sz w:val="24"/>
          <w:szCs w:val="24"/>
        </w:rPr>
        <w:t>100 Gigabit Ethernet,</w:t>
      </w:r>
    </w:p>
    <w:p w14:paraId="04167F23" w14:textId="77777777" w:rsidR="00B65835" w:rsidRDefault="00B65835" w:rsidP="00B65835">
      <w:pPr>
        <w:pStyle w:val="Akapitzlist"/>
        <w:numPr>
          <w:ilvl w:val="0"/>
          <w:numId w:val="27"/>
        </w:numPr>
        <w:spacing w:before="100" w:after="100"/>
        <w:rPr>
          <w:sz w:val="24"/>
          <w:szCs w:val="24"/>
        </w:rPr>
      </w:pPr>
      <w:r>
        <w:rPr>
          <w:sz w:val="24"/>
          <w:szCs w:val="24"/>
        </w:rPr>
        <w:t>GPON,</w:t>
      </w:r>
    </w:p>
    <w:p w14:paraId="146143CF" w14:textId="77777777" w:rsidR="00B65835" w:rsidRDefault="00B65835" w:rsidP="00B65835">
      <w:pPr>
        <w:pStyle w:val="Akapitzlist"/>
        <w:numPr>
          <w:ilvl w:val="0"/>
          <w:numId w:val="27"/>
        </w:numPr>
        <w:spacing w:before="100" w:after="100"/>
        <w:rPr>
          <w:sz w:val="24"/>
          <w:szCs w:val="24"/>
        </w:rPr>
      </w:pPr>
      <w:r>
        <w:rPr>
          <w:sz w:val="24"/>
          <w:szCs w:val="24"/>
        </w:rPr>
        <w:t>EPON,</w:t>
      </w:r>
    </w:p>
    <w:p w14:paraId="686C876F" w14:textId="60DA5015" w:rsidR="00B65835" w:rsidRDefault="00B65835" w:rsidP="00B65835">
      <w:pPr>
        <w:pStyle w:val="Akapitzlist"/>
        <w:numPr>
          <w:ilvl w:val="0"/>
          <w:numId w:val="27"/>
        </w:numPr>
        <w:spacing w:before="100" w:after="100"/>
        <w:rPr>
          <w:sz w:val="24"/>
          <w:szCs w:val="24"/>
        </w:rPr>
      </w:pPr>
      <w:r w:rsidRPr="00B65835">
        <w:rPr>
          <w:sz w:val="24"/>
          <w:szCs w:val="24"/>
        </w:rPr>
        <w:t>DWDM</w:t>
      </w:r>
      <w:r>
        <w:rPr>
          <w:sz w:val="24"/>
          <w:szCs w:val="24"/>
        </w:rPr>
        <w:t>,</w:t>
      </w:r>
    </w:p>
    <w:p w14:paraId="7A23B318" w14:textId="77777777" w:rsidR="00B65835" w:rsidRDefault="00B65835" w:rsidP="00B65835">
      <w:pPr>
        <w:pStyle w:val="Akapitzlist"/>
        <w:numPr>
          <w:ilvl w:val="0"/>
          <w:numId w:val="27"/>
        </w:numPr>
        <w:spacing w:before="100" w:after="100"/>
        <w:rPr>
          <w:sz w:val="24"/>
          <w:szCs w:val="24"/>
        </w:rPr>
      </w:pPr>
      <w:r>
        <w:rPr>
          <w:sz w:val="24"/>
          <w:szCs w:val="24"/>
        </w:rPr>
        <w:t>CWDM,</w:t>
      </w:r>
    </w:p>
    <w:p w14:paraId="2EF54561" w14:textId="77777777" w:rsidR="00B65835" w:rsidRDefault="00B65835" w:rsidP="00B65835">
      <w:pPr>
        <w:pStyle w:val="Akapitzlist"/>
        <w:numPr>
          <w:ilvl w:val="0"/>
          <w:numId w:val="27"/>
        </w:numPr>
        <w:spacing w:before="100" w:after="100"/>
        <w:rPr>
          <w:sz w:val="24"/>
          <w:szCs w:val="24"/>
        </w:rPr>
      </w:pPr>
      <w:r>
        <w:rPr>
          <w:sz w:val="24"/>
          <w:szCs w:val="24"/>
        </w:rPr>
        <w:t>SDH,</w:t>
      </w:r>
    </w:p>
    <w:p w14:paraId="63872C87" w14:textId="77777777" w:rsidR="00B65835" w:rsidRDefault="00B65835" w:rsidP="00B65835">
      <w:pPr>
        <w:pStyle w:val="Akapitzlist"/>
        <w:numPr>
          <w:ilvl w:val="0"/>
          <w:numId w:val="27"/>
        </w:numPr>
        <w:spacing w:before="100" w:after="100"/>
        <w:rPr>
          <w:sz w:val="24"/>
          <w:szCs w:val="24"/>
        </w:rPr>
      </w:pPr>
      <w:r>
        <w:rPr>
          <w:sz w:val="24"/>
          <w:szCs w:val="24"/>
        </w:rPr>
        <w:t>FTTB,</w:t>
      </w:r>
    </w:p>
    <w:p w14:paraId="72C67505" w14:textId="77777777" w:rsidR="00B65835" w:rsidRDefault="00B65835" w:rsidP="00B65835">
      <w:pPr>
        <w:pStyle w:val="Akapitzlist"/>
        <w:numPr>
          <w:ilvl w:val="0"/>
          <w:numId w:val="27"/>
        </w:numPr>
        <w:spacing w:before="100" w:after="100"/>
        <w:rPr>
          <w:sz w:val="24"/>
          <w:szCs w:val="24"/>
        </w:rPr>
      </w:pPr>
      <w:r>
        <w:rPr>
          <w:sz w:val="24"/>
          <w:szCs w:val="24"/>
        </w:rPr>
        <w:t>FTTC,</w:t>
      </w:r>
    </w:p>
    <w:p w14:paraId="40110D2F" w14:textId="77777777" w:rsidR="00B65835" w:rsidRDefault="00B65835" w:rsidP="00B65835">
      <w:pPr>
        <w:pStyle w:val="Akapitzlist"/>
        <w:numPr>
          <w:ilvl w:val="0"/>
          <w:numId w:val="27"/>
        </w:numPr>
        <w:spacing w:before="100" w:after="100"/>
        <w:rPr>
          <w:sz w:val="24"/>
          <w:szCs w:val="24"/>
        </w:rPr>
      </w:pPr>
      <w:r>
        <w:rPr>
          <w:sz w:val="24"/>
          <w:szCs w:val="24"/>
        </w:rPr>
        <w:t>FTTH,</w:t>
      </w:r>
    </w:p>
    <w:p w14:paraId="76DD8A7F" w14:textId="77777777" w:rsidR="00B65835" w:rsidRDefault="00B65835" w:rsidP="00B65835">
      <w:pPr>
        <w:pStyle w:val="Akapitzlist"/>
        <w:numPr>
          <w:ilvl w:val="0"/>
          <w:numId w:val="27"/>
        </w:numPr>
        <w:spacing w:before="100" w:after="100"/>
        <w:rPr>
          <w:sz w:val="24"/>
          <w:szCs w:val="24"/>
        </w:rPr>
      </w:pPr>
      <w:r>
        <w:rPr>
          <w:sz w:val="24"/>
          <w:szCs w:val="24"/>
        </w:rPr>
        <w:t>HFC,</w:t>
      </w:r>
    </w:p>
    <w:p w14:paraId="4518BB68" w14:textId="0BB54BEA" w:rsidR="00B65835" w:rsidRPr="00B65835" w:rsidRDefault="00B65835" w:rsidP="00B65835">
      <w:pPr>
        <w:pStyle w:val="Akapitzlist"/>
        <w:numPr>
          <w:ilvl w:val="0"/>
          <w:numId w:val="27"/>
        </w:numPr>
        <w:spacing w:before="100" w:after="100"/>
        <w:rPr>
          <w:sz w:val="24"/>
          <w:szCs w:val="24"/>
        </w:rPr>
      </w:pPr>
      <w:r w:rsidRPr="00B65835">
        <w:rPr>
          <w:sz w:val="24"/>
          <w:szCs w:val="24"/>
        </w:rPr>
        <w:lastRenderedPageBreak/>
        <w:t>DOCSIS 3.1</w:t>
      </w:r>
      <w:r>
        <w:rPr>
          <w:sz w:val="24"/>
          <w:szCs w:val="24"/>
        </w:rPr>
        <w:t>.</w:t>
      </w:r>
    </w:p>
    <w:p w14:paraId="3E4C53DA" w14:textId="06C58DA0" w:rsidR="00D65080" w:rsidRDefault="006776D8" w:rsidP="006776D8">
      <w:pPr>
        <w:pStyle w:val="Akapitzlist"/>
        <w:numPr>
          <w:ilvl w:val="0"/>
          <w:numId w:val="17"/>
        </w:numPr>
        <w:spacing w:before="100" w:after="100"/>
      </w:pPr>
      <w:r w:rsidRPr="006776D8">
        <w:rPr>
          <w:rFonts w:cs="TimesNewRomanPSMT"/>
          <w:sz w:val="24"/>
          <w:szCs w:val="24"/>
        </w:rPr>
        <w:t>nie są realizowane projekty w ramach w I osi priorytetowej PO PC</w:t>
      </w:r>
      <w:r>
        <w:rPr>
          <w:rFonts w:cs="TimesNewRomanPSMT"/>
          <w:sz w:val="24"/>
          <w:szCs w:val="24"/>
        </w:rPr>
        <w:t>.</w:t>
      </w:r>
    </w:p>
    <w:p w14:paraId="11399C74" w14:textId="77777777" w:rsidR="00D65080" w:rsidRDefault="006776D8">
      <w:pPr>
        <w:pStyle w:val="Nagwek1"/>
      </w:pPr>
      <w:bookmarkStart w:id="17" w:name="_Toc14875634"/>
      <w:bookmarkStart w:id="18" w:name="_Toc111020353"/>
      <w:bookmarkEnd w:id="8"/>
      <w:r>
        <w:t>Jak mogę zgłosić swój plan inwestycyjny?</w:t>
      </w:r>
      <w:bookmarkEnd w:id="17"/>
      <w:bookmarkEnd w:id="18"/>
    </w:p>
    <w:p w14:paraId="6A33C1D7" w14:textId="77777777" w:rsidR="00D65080" w:rsidRDefault="006776D8">
      <w:pPr>
        <w:spacing w:before="100" w:after="100"/>
        <w:rPr>
          <w:sz w:val="24"/>
        </w:rPr>
      </w:pPr>
      <w:r>
        <w:rPr>
          <w:sz w:val="24"/>
        </w:rPr>
        <w:t>Każdy uczestnik konsultacji może zgłosić, po zalogowaniu, plany inwestycyjne w systemie SIIS.</w:t>
      </w:r>
    </w:p>
    <w:p w14:paraId="5EA03BAE" w14:textId="610C281B" w:rsidR="00D65080" w:rsidRDefault="0062712C">
      <w:pPr>
        <w:spacing w:before="100" w:after="100"/>
      </w:pPr>
      <w:hyperlink r:id="rId14" w:history="1">
        <w:r w:rsidR="006776D8">
          <w:rPr>
            <w:rStyle w:val="Hipercze"/>
            <w:rFonts w:ascii="Calibri" w:hAnsi="Calibri"/>
            <w:sz w:val="24"/>
            <w:szCs w:val="22"/>
            <w:shd w:val="clear" w:color="auto" w:fill="auto"/>
          </w:rPr>
          <w:t>Przejdź do formularza</w:t>
        </w:r>
      </w:hyperlink>
    </w:p>
    <w:p w14:paraId="441E759A" w14:textId="77777777" w:rsidR="00D65080" w:rsidRDefault="006776D8">
      <w:pPr>
        <w:spacing w:before="100" w:after="100"/>
        <w:rPr>
          <w:sz w:val="24"/>
        </w:rPr>
      </w:pPr>
      <w:r>
        <w:rPr>
          <w:sz w:val="24"/>
        </w:rPr>
        <w:t>Użytkownicy zarejestrowani w SIIS mogą logować się w systemie przy pomocy swojego loginu i hasła.</w:t>
      </w:r>
    </w:p>
    <w:p w14:paraId="5F92644B" w14:textId="2A6B86AD" w:rsidR="00D65080" w:rsidRDefault="006776D8">
      <w:pPr>
        <w:spacing w:after="0" w:line="240" w:lineRule="auto"/>
      </w:pPr>
      <w:bookmarkStart w:id="19" w:name="_Toc413097118"/>
      <w:bookmarkStart w:id="20" w:name="_Toc451149443"/>
      <w:r>
        <w:rPr>
          <w:rFonts w:cs="Calibri"/>
          <w:color w:val="212529"/>
          <w:sz w:val="24"/>
          <w:szCs w:val="24"/>
        </w:rPr>
        <w:t xml:space="preserve">Jeżeli nie masz dostępu do SIIS, a chcesz zgłosić plan inwestycyjny, wyślij prośbę o utworzenie konta na adres: </w:t>
      </w:r>
      <w:hyperlink r:id="rId15" w:history="1">
        <w:r w:rsidRPr="00B65835">
          <w:rPr>
            <w:rFonts w:cs="Calibri"/>
            <w:color w:val="0563C1"/>
            <w:sz w:val="24"/>
            <w:szCs w:val="24"/>
            <w:u w:val="single"/>
          </w:rPr>
          <w:t>szybki-internet@mc.gov.pl</w:t>
        </w:r>
      </w:hyperlink>
      <w:r w:rsidRPr="00B65835">
        <w:rPr>
          <w:rFonts w:cs="Calibri"/>
          <w:color w:val="212529"/>
          <w:sz w:val="24"/>
          <w:szCs w:val="24"/>
        </w:rPr>
        <w:t>.</w:t>
      </w:r>
      <w:r>
        <w:rPr>
          <w:rFonts w:cs="Calibri"/>
          <w:color w:val="212529"/>
          <w:sz w:val="24"/>
          <w:szCs w:val="24"/>
        </w:rPr>
        <w:t xml:space="preserve"> W treści maila należy podać:</w:t>
      </w:r>
    </w:p>
    <w:p w14:paraId="0E1E78CD" w14:textId="77777777" w:rsidR="00D65080" w:rsidRDefault="006776D8">
      <w:pPr>
        <w:pStyle w:val="Akapitzlist"/>
        <w:numPr>
          <w:ilvl w:val="0"/>
          <w:numId w:val="20"/>
        </w:numPr>
        <w:spacing w:after="0" w:line="240" w:lineRule="auto"/>
        <w:textAlignment w:val="auto"/>
        <w:rPr>
          <w:rFonts w:cs="Calibri"/>
          <w:color w:val="212529"/>
          <w:sz w:val="24"/>
          <w:szCs w:val="24"/>
        </w:rPr>
      </w:pPr>
      <w:r>
        <w:rPr>
          <w:rFonts w:cs="Calibri"/>
          <w:color w:val="212529"/>
          <w:sz w:val="24"/>
          <w:szCs w:val="24"/>
        </w:rPr>
        <w:t>Imię i nazwisko / Nazwę firmy</w:t>
      </w:r>
    </w:p>
    <w:p w14:paraId="420D04FF" w14:textId="77777777" w:rsidR="00D65080" w:rsidRDefault="006776D8">
      <w:pPr>
        <w:pStyle w:val="Akapitzlist"/>
        <w:numPr>
          <w:ilvl w:val="0"/>
          <w:numId w:val="20"/>
        </w:numPr>
        <w:spacing w:after="0" w:line="240" w:lineRule="auto"/>
        <w:textAlignment w:val="auto"/>
        <w:rPr>
          <w:rFonts w:cs="Calibri"/>
          <w:color w:val="212529"/>
          <w:sz w:val="24"/>
          <w:szCs w:val="24"/>
        </w:rPr>
      </w:pPr>
      <w:r>
        <w:rPr>
          <w:rFonts w:cs="Calibri"/>
          <w:color w:val="212529"/>
          <w:sz w:val="24"/>
          <w:szCs w:val="24"/>
        </w:rPr>
        <w:t xml:space="preserve">Adres / siedzibę: </w:t>
      </w:r>
    </w:p>
    <w:p w14:paraId="08859124" w14:textId="77777777" w:rsidR="00D65080" w:rsidRDefault="006776D8">
      <w:pPr>
        <w:pStyle w:val="Akapitzlist"/>
        <w:numPr>
          <w:ilvl w:val="1"/>
          <w:numId w:val="20"/>
        </w:numPr>
        <w:spacing w:after="0" w:line="240" w:lineRule="auto"/>
        <w:textAlignment w:val="auto"/>
        <w:rPr>
          <w:rFonts w:cs="Calibri"/>
          <w:color w:val="212529"/>
          <w:sz w:val="24"/>
          <w:szCs w:val="24"/>
        </w:rPr>
      </w:pPr>
      <w:r>
        <w:rPr>
          <w:rFonts w:cs="Calibri"/>
          <w:color w:val="212529"/>
          <w:sz w:val="24"/>
          <w:szCs w:val="24"/>
        </w:rPr>
        <w:t>Miejscowość</w:t>
      </w:r>
    </w:p>
    <w:p w14:paraId="071DD824" w14:textId="77777777" w:rsidR="00D65080" w:rsidRDefault="006776D8">
      <w:pPr>
        <w:pStyle w:val="Akapitzlist"/>
        <w:numPr>
          <w:ilvl w:val="1"/>
          <w:numId w:val="20"/>
        </w:numPr>
        <w:spacing w:after="0" w:line="240" w:lineRule="auto"/>
        <w:textAlignment w:val="auto"/>
        <w:rPr>
          <w:rFonts w:cs="Calibri"/>
          <w:color w:val="212529"/>
          <w:sz w:val="24"/>
          <w:szCs w:val="24"/>
        </w:rPr>
      </w:pPr>
      <w:r>
        <w:rPr>
          <w:rFonts w:cs="Calibri"/>
          <w:color w:val="212529"/>
          <w:sz w:val="24"/>
          <w:szCs w:val="24"/>
        </w:rPr>
        <w:t>Ulicę</w:t>
      </w:r>
    </w:p>
    <w:p w14:paraId="1EF98A30" w14:textId="77777777" w:rsidR="00D65080" w:rsidRDefault="006776D8">
      <w:pPr>
        <w:pStyle w:val="Akapitzlist"/>
        <w:numPr>
          <w:ilvl w:val="1"/>
          <w:numId w:val="20"/>
        </w:numPr>
        <w:spacing w:after="0" w:line="240" w:lineRule="auto"/>
        <w:textAlignment w:val="auto"/>
        <w:rPr>
          <w:rFonts w:cs="Calibri"/>
          <w:color w:val="212529"/>
          <w:sz w:val="24"/>
          <w:szCs w:val="24"/>
        </w:rPr>
      </w:pPr>
      <w:r>
        <w:rPr>
          <w:rFonts w:cs="Calibri"/>
          <w:color w:val="212529"/>
          <w:sz w:val="24"/>
          <w:szCs w:val="24"/>
        </w:rPr>
        <w:t>Numer budynku</w:t>
      </w:r>
    </w:p>
    <w:p w14:paraId="66371440" w14:textId="77777777" w:rsidR="00D65080" w:rsidRDefault="006776D8">
      <w:pPr>
        <w:pStyle w:val="Akapitzlist"/>
        <w:numPr>
          <w:ilvl w:val="1"/>
          <w:numId w:val="20"/>
        </w:numPr>
        <w:spacing w:after="0" w:line="240" w:lineRule="auto"/>
        <w:textAlignment w:val="auto"/>
        <w:rPr>
          <w:rFonts w:cs="Calibri"/>
          <w:color w:val="212529"/>
          <w:sz w:val="24"/>
          <w:szCs w:val="24"/>
        </w:rPr>
      </w:pPr>
      <w:r>
        <w:rPr>
          <w:rFonts w:cs="Calibri"/>
          <w:color w:val="212529"/>
          <w:sz w:val="24"/>
          <w:szCs w:val="24"/>
        </w:rPr>
        <w:t>Kod pocztowy</w:t>
      </w:r>
    </w:p>
    <w:p w14:paraId="6A10B9A8" w14:textId="77777777" w:rsidR="00D65080" w:rsidRDefault="006776D8">
      <w:pPr>
        <w:pStyle w:val="Akapitzlist"/>
        <w:numPr>
          <w:ilvl w:val="0"/>
          <w:numId w:val="20"/>
        </w:numPr>
        <w:spacing w:after="0" w:line="240" w:lineRule="auto"/>
        <w:textAlignment w:val="auto"/>
        <w:rPr>
          <w:rFonts w:cs="Calibri"/>
          <w:color w:val="212529"/>
          <w:sz w:val="24"/>
          <w:szCs w:val="24"/>
        </w:rPr>
      </w:pPr>
      <w:r>
        <w:rPr>
          <w:rFonts w:cs="Calibri"/>
          <w:color w:val="212529"/>
          <w:sz w:val="24"/>
          <w:szCs w:val="24"/>
        </w:rPr>
        <w:t>Adres e-mail</w:t>
      </w:r>
    </w:p>
    <w:p w14:paraId="1EAF5D24" w14:textId="77777777" w:rsidR="00D65080" w:rsidRDefault="006776D8">
      <w:pPr>
        <w:pStyle w:val="Akapitzlist"/>
        <w:numPr>
          <w:ilvl w:val="0"/>
          <w:numId w:val="20"/>
        </w:numPr>
        <w:spacing w:after="0" w:line="240" w:lineRule="auto"/>
        <w:textAlignment w:val="auto"/>
        <w:rPr>
          <w:rFonts w:cs="Calibri"/>
          <w:color w:val="212529"/>
          <w:sz w:val="24"/>
          <w:szCs w:val="24"/>
        </w:rPr>
      </w:pPr>
      <w:r>
        <w:rPr>
          <w:rFonts w:cs="Calibri"/>
          <w:color w:val="212529"/>
          <w:sz w:val="24"/>
          <w:szCs w:val="24"/>
        </w:rPr>
        <w:t>REGON</w:t>
      </w:r>
    </w:p>
    <w:p w14:paraId="4894F243" w14:textId="77777777" w:rsidR="00D65080" w:rsidRDefault="006776D8">
      <w:pPr>
        <w:pStyle w:val="Akapitzlist"/>
        <w:numPr>
          <w:ilvl w:val="0"/>
          <w:numId w:val="20"/>
        </w:numPr>
        <w:spacing w:after="0" w:line="240" w:lineRule="auto"/>
        <w:textAlignment w:val="auto"/>
        <w:rPr>
          <w:rFonts w:cs="Calibri"/>
          <w:color w:val="212529"/>
          <w:sz w:val="24"/>
          <w:szCs w:val="24"/>
        </w:rPr>
      </w:pPr>
      <w:r>
        <w:rPr>
          <w:rFonts w:cs="Calibri"/>
          <w:color w:val="212529"/>
          <w:sz w:val="24"/>
          <w:szCs w:val="24"/>
        </w:rPr>
        <w:t>NIP</w:t>
      </w:r>
    </w:p>
    <w:p w14:paraId="151ED96C" w14:textId="77777777" w:rsidR="00D65080" w:rsidRDefault="006776D8">
      <w:pPr>
        <w:pStyle w:val="Akapitzlist"/>
        <w:numPr>
          <w:ilvl w:val="0"/>
          <w:numId w:val="20"/>
        </w:numPr>
        <w:spacing w:after="0" w:line="240" w:lineRule="auto"/>
        <w:textAlignment w:val="auto"/>
        <w:rPr>
          <w:rFonts w:cs="Calibri"/>
          <w:color w:val="212529"/>
          <w:sz w:val="24"/>
          <w:szCs w:val="24"/>
        </w:rPr>
      </w:pPr>
      <w:r>
        <w:rPr>
          <w:rFonts w:cs="Calibri"/>
          <w:color w:val="212529"/>
          <w:sz w:val="24"/>
          <w:szCs w:val="24"/>
        </w:rPr>
        <w:t>Formę prawną</w:t>
      </w:r>
    </w:p>
    <w:p w14:paraId="5B87B8FC" w14:textId="77777777" w:rsidR="00D65080" w:rsidRDefault="006776D8">
      <w:pPr>
        <w:pStyle w:val="Akapitzlist"/>
        <w:numPr>
          <w:ilvl w:val="0"/>
          <w:numId w:val="20"/>
        </w:numPr>
        <w:spacing w:after="100" w:line="240" w:lineRule="auto"/>
        <w:textAlignment w:val="auto"/>
        <w:rPr>
          <w:rFonts w:cs="Calibri"/>
          <w:color w:val="212529"/>
          <w:sz w:val="24"/>
          <w:szCs w:val="24"/>
        </w:rPr>
      </w:pPr>
      <w:r>
        <w:rPr>
          <w:rFonts w:cs="Calibri"/>
          <w:color w:val="212529"/>
          <w:sz w:val="24"/>
          <w:szCs w:val="24"/>
        </w:rPr>
        <w:t>oraz załączyć dokument potwierdzający upoważnienie do reprezentowania firmy.</w:t>
      </w:r>
    </w:p>
    <w:p w14:paraId="00D07098" w14:textId="77777777" w:rsidR="00D65080" w:rsidRDefault="006776D8">
      <w:pPr>
        <w:spacing w:before="100" w:after="100" w:line="240" w:lineRule="auto"/>
        <w:rPr>
          <w:rFonts w:cs="Calibri"/>
          <w:color w:val="212529"/>
          <w:sz w:val="24"/>
          <w:szCs w:val="24"/>
        </w:rPr>
      </w:pPr>
      <w:r>
        <w:rPr>
          <w:rFonts w:cs="Calibri"/>
          <w:color w:val="212529"/>
          <w:sz w:val="24"/>
          <w:szCs w:val="24"/>
        </w:rPr>
        <w:t>Na podany adres e-mail otrzymasz dalsze instrukcje.</w:t>
      </w:r>
    </w:p>
    <w:p w14:paraId="577C30EA" w14:textId="77777777" w:rsidR="00D65080" w:rsidRDefault="006776D8">
      <w:pPr>
        <w:pStyle w:val="Nagwek1"/>
      </w:pPr>
      <w:bookmarkStart w:id="21" w:name="_Toc14875635"/>
      <w:bookmarkStart w:id="22" w:name="_Toc111020354"/>
      <w:r>
        <w:t>Jakie dane należy przesłać, żeby zgłosić plan inwestycyjny?</w:t>
      </w:r>
      <w:bookmarkEnd w:id="21"/>
      <w:bookmarkEnd w:id="22"/>
    </w:p>
    <w:p w14:paraId="526D559A" w14:textId="77777777" w:rsidR="00D65080" w:rsidRDefault="006776D8">
      <w:pPr>
        <w:spacing w:before="100" w:after="100" w:line="240" w:lineRule="auto"/>
        <w:rPr>
          <w:rFonts w:cs="Calibri"/>
          <w:color w:val="212529"/>
          <w:sz w:val="24"/>
          <w:szCs w:val="24"/>
        </w:rPr>
      </w:pPr>
      <w:r>
        <w:rPr>
          <w:rFonts w:cs="Calibri"/>
          <w:color w:val="212529"/>
          <w:sz w:val="24"/>
          <w:szCs w:val="24"/>
        </w:rPr>
        <w:t xml:space="preserve">W SIIS stworzyliśmy specjalny formularz do zbierania planów inwestycyjnych. Można również zgłosić plan inwestycyjny przesyłając do SIIS plik uzupełniony o dane wymagane w formularzu (w formacie CSV lub </w:t>
      </w:r>
      <w:r w:rsidRPr="000523B5">
        <w:rPr>
          <w:rFonts w:cs="Calibri"/>
          <w:color w:val="212529"/>
          <w:sz w:val="24"/>
          <w:szCs w:val="24"/>
        </w:rPr>
        <w:t>XML</w:t>
      </w:r>
      <w:r>
        <w:rPr>
          <w:rFonts w:cs="Calibri"/>
          <w:color w:val="212529"/>
          <w:sz w:val="24"/>
          <w:szCs w:val="24"/>
        </w:rPr>
        <w:t>).</w:t>
      </w:r>
    </w:p>
    <w:p w14:paraId="4779DD05" w14:textId="5B7F44FA" w:rsidR="00D65080" w:rsidRDefault="006776D8">
      <w:pPr>
        <w:spacing w:before="100" w:after="100" w:line="240" w:lineRule="auto"/>
      </w:pPr>
      <w:r>
        <w:rPr>
          <w:rFonts w:cs="Calibri"/>
          <w:color w:val="212529"/>
          <w:sz w:val="24"/>
          <w:szCs w:val="24"/>
        </w:rPr>
        <w:t xml:space="preserve">Dane te mają pokazać, że dana inwestycja jest realnym planem, dzięki któremu potencjalni użytkownicy końcowi uzyskają, dzięki sieci NGA, dostęp do Internetu z przepustowością co najmniej </w:t>
      </w:r>
      <w:r w:rsidR="00DD6B23">
        <w:rPr>
          <w:rFonts w:cs="Calibri"/>
          <w:color w:val="212529"/>
          <w:sz w:val="24"/>
          <w:szCs w:val="24"/>
        </w:rPr>
        <w:t>100 </w:t>
      </w:r>
      <w:proofErr w:type="spellStart"/>
      <w:r>
        <w:rPr>
          <w:rFonts w:cs="Calibri"/>
          <w:color w:val="212529"/>
          <w:sz w:val="24"/>
          <w:szCs w:val="24"/>
        </w:rPr>
        <w:t>Mb</w:t>
      </w:r>
      <w:proofErr w:type="spellEnd"/>
      <w:r>
        <w:rPr>
          <w:rFonts w:cs="Calibri"/>
          <w:color w:val="212529"/>
          <w:sz w:val="24"/>
          <w:szCs w:val="24"/>
        </w:rPr>
        <w:t xml:space="preserve">/s. W formularzu należy podać m.in. dokładne adresy budynków planowanych do objęcia zasięgiem planowanej infrastruktury, wartość inwestycji, planowaną technologię dostępową oraz harmonogram inwestycji, oraz </w:t>
      </w:r>
      <w:r>
        <w:rPr>
          <w:rFonts w:cs="Calibri"/>
          <w:b/>
          <w:bCs/>
          <w:color w:val="212529"/>
          <w:sz w:val="24"/>
          <w:szCs w:val="24"/>
        </w:rPr>
        <w:t>załączyć do zgłoszenia co najmniej 2 dokumenty potwierdzające - każdy odrębnie - faktyczne planowanie inwestycji oraz dysponowanie możliwościami finansowymi na realizację tej inwestycji</w:t>
      </w:r>
      <w:r>
        <w:rPr>
          <w:rFonts w:cs="Calibri"/>
          <w:color w:val="212529"/>
          <w:sz w:val="24"/>
          <w:szCs w:val="24"/>
        </w:rPr>
        <w:t>.</w:t>
      </w:r>
    </w:p>
    <w:p w14:paraId="2920EE1F" w14:textId="3C8616CB" w:rsidR="00D65080" w:rsidRDefault="006776D8">
      <w:pPr>
        <w:spacing w:before="100" w:after="100" w:line="240" w:lineRule="auto"/>
      </w:pPr>
      <w:r>
        <w:rPr>
          <w:rFonts w:cs="Calibri"/>
          <w:b/>
          <w:bCs/>
          <w:color w:val="212529"/>
          <w:sz w:val="24"/>
          <w:szCs w:val="24"/>
        </w:rPr>
        <w:t>Odpowiedzialność za skuteczne przekazanie prawidłowych dokumentów spoczywa na użytkowniku. Użytkownicy, którzy przekażą nieprawidłowe dokumenty nie będą wzywani do uzupełnień. Nieprzekazanie dokumentów lub przekazanie nieprawidłowych dokumentów (np. niepodpisanych) skutkuje odrzuceniem planu.</w:t>
      </w:r>
    </w:p>
    <w:p w14:paraId="6F5BE4EA" w14:textId="77777777" w:rsidR="00D65080" w:rsidRDefault="006776D8">
      <w:pPr>
        <w:pStyle w:val="Nagwek1"/>
      </w:pPr>
      <w:bookmarkStart w:id="23" w:name="_Toc14875636"/>
      <w:bookmarkStart w:id="24" w:name="_Toc111020355"/>
      <w:r>
        <w:lastRenderedPageBreak/>
        <w:t>Rejestracja i logowanie w systemie SIIS</w:t>
      </w:r>
      <w:bookmarkEnd w:id="19"/>
      <w:bookmarkEnd w:id="20"/>
      <w:bookmarkEnd w:id="23"/>
      <w:bookmarkEnd w:id="24"/>
    </w:p>
    <w:p w14:paraId="3369D40D" w14:textId="7A1A5FC7" w:rsidR="00D65080" w:rsidRDefault="006776D8">
      <w:pPr>
        <w:spacing w:before="100" w:after="100"/>
      </w:pPr>
      <w:r>
        <w:rPr>
          <w:rFonts w:cs="Arial"/>
          <w:sz w:val="24"/>
          <w:szCs w:val="24"/>
        </w:rPr>
        <w:t xml:space="preserve">Logowanie do systemu oraz rejestracja podmiotu w systemie SIIS następuje na stronie </w:t>
      </w:r>
      <w:hyperlink r:id="rId16" w:history="1">
        <w:r w:rsidRPr="00DD6B23">
          <w:rPr>
            <w:rStyle w:val="Hipercze"/>
            <w:rFonts w:asciiTheme="minorHAnsi" w:hAnsiTheme="minorHAnsi" w:cstheme="minorHAnsi"/>
            <w:sz w:val="24"/>
            <w:szCs w:val="24"/>
          </w:rPr>
          <w:t>form.teleinfrastruktura.gov.pl/</w:t>
        </w:r>
      </w:hyperlink>
      <w:r w:rsidRPr="00DD6B23">
        <w:rPr>
          <w:rFonts w:asciiTheme="minorHAnsi" w:hAnsiTheme="minorHAnsi" w:cstheme="minorHAnsi"/>
          <w:sz w:val="24"/>
          <w:szCs w:val="24"/>
        </w:rPr>
        <w:t>.</w:t>
      </w:r>
    </w:p>
    <w:p w14:paraId="7DF8D80D" w14:textId="083F549C" w:rsidR="00D65080" w:rsidRDefault="00DD6B23">
      <w:pPr>
        <w:keepNext/>
        <w:spacing w:before="100" w:after="100"/>
        <w:jc w:val="center"/>
      </w:pPr>
      <w:r>
        <w:rPr>
          <w:noProof/>
        </w:rPr>
        <w:drawing>
          <wp:inline distT="0" distB="0" distL="0" distR="0" wp14:anchorId="04BFFEC6" wp14:editId="366C081C">
            <wp:extent cx="6149696" cy="5037827"/>
            <wp:effectExtent l="0" t="0" r="3810" b="0"/>
            <wp:docPr id="11" name="Obraz 11" descr="Obraz przedstawia stronę startową systemu informacyjnego o infrastrukturze szerokopasmowe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4458" cy="5041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85690D" w14:textId="77777777" w:rsidR="00D65080" w:rsidRDefault="006776D8">
      <w:pPr>
        <w:pStyle w:val="Legenda"/>
        <w:jc w:val="center"/>
      </w:pPr>
      <w:r>
        <w:t>Rys. 1. Strona startowa SIIS</w:t>
      </w:r>
    </w:p>
    <w:p w14:paraId="6F1BFB26" w14:textId="7104A13F" w:rsidR="00D65080" w:rsidRDefault="006776D8">
      <w:pPr>
        <w:spacing w:before="100" w:after="100"/>
      </w:pPr>
      <w:r>
        <w:rPr>
          <w:rFonts w:cs="Arial"/>
          <w:sz w:val="24"/>
          <w:szCs w:val="24"/>
        </w:rPr>
        <w:t xml:space="preserve">W przypadku, gdy użytkownik pierwszy raz połączył się z portalem powinien się zarejestrować. W tym celu należy nacisnąć przycisk </w:t>
      </w:r>
      <w:r>
        <w:rPr>
          <w:rFonts w:cs="Arial"/>
          <w:b/>
          <w:sz w:val="24"/>
          <w:szCs w:val="24"/>
        </w:rPr>
        <w:t>Rejestracja podmiotu</w:t>
      </w:r>
      <w:r>
        <w:rPr>
          <w:rFonts w:cs="Arial"/>
          <w:sz w:val="24"/>
          <w:szCs w:val="24"/>
        </w:rPr>
        <w:t xml:space="preserve"> znajdujący się w prawym górnym rogu ekranu</w:t>
      </w:r>
      <w:r>
        <w:rPr>
          <w:rFonts w:cs="Arial"/>
          <w:b/>
          <w:sz w:val="24"/>
          <w:szCs w:val="24"/>
        </w:rPr>
        <w:t>.</w:t>
      </w:r>
      <w:r>
        <w:rPr>
          <w:rFonts w:cs="Arial"/>
          <w:sz w:val="24"/>
          <w:szCs w:val="24"/>
        </w:rPr>
        <w:t xml:space="preserve"> Uzyskuje się wówczas okno przedstawione na </w:t>
      </w:r>
      <w:fldSimple w:instr=" REF _Ref517766682 ">
        <w:r w:rsidR="005A7C8C">
          <w:t>Rys. 2</w:t>
        </w:r>
      </w:fldSimple>
      <w:r>
        <w:rPr>
          <w:rFonts w:cs="Arial"/>
          <w:sz w:val="24"/>
          <w:szCs w:val="24"/>
        </w:rPr>
        <w:t xml:space="preserve">. Okno rejestracji podmiotu ukazuje się również po naciśnięciu przycisku </w:t>
      </w:r>
      <w:r>
        <w:rPr>
          <w:rFonts w:cs="Arial"/>
          <w:b/>
          <w:sz w:val="24"/>
          <w:szCs w:val="24"/>
        </w:rPr>
        <w:t>Zaloguj się</w:t>
      </w:r>
      <w:r>
        <w:rPr>
          <w:rFonts w:cs="Arial"/>
          <w:sz w:val="24"/>
          <w:szCs w:val="24"/>
        </w:rPr>
        <w:t xml:space="preserve"> i kliknięciu na przycisk</w:t>
      </w:r>
      <w:r>
        <w:t xml:space="preserve"> </w:t>
      </w:r>
      <w:r>
        <w:rPr>
          <w:noProof/>
        </w:rPr>
        <w:drawing>
          <wp:inline distT="0" distB="0" distL="0" distR="0" wp14:anchorId="2B4FED2D" wp14:editId="030D738A">
            <wp:extent cx="2301873" cy="222619"/>
            <wp:effectExtent l="0" t="0" r="3177" b="5981"/>
            <wp:docPr id="2" name="Obraz 15" descr="Przycisk z napisem &quot;Rejestracja podmiotu&quot;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301873" cy="22261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t xml:space="preserve">. </w:t>
      </w:r>
      <w:r>
        <w:rPr>
          <w:rFonts w:cs="Arial"/>
          <w:sz w:val="24"/>
          <w:szCs w:val="24"/>
        </w:rPr>
        <w:t xml:space="preserve">Jeżeli nie są znane </w:t>
      </w:r>
      <w:r>
        <w:rPr>
          <w:rFonts w:cs="Arial"/>
          <w:b/>
          <w:bCs/>
          <w:sz w:val="24"/>
          <w:szCs w:val="24"/>
        </w:rPr>
        <w:t>Nazwa użytkownika</w:t>
      </w:r>
      <w:r>
        <w:rPr>
          <w:rFonts w:cs="Arial"/>
          <w:sz w:val="24"/>
          <w:szCs w:val="24"/>
        </w:rPr>
        <w:t xml:space="preserve"> i </w:t>
      </w:r>
      <w:r>
        <w:rPr>
          <w:rFonts w:cs="Arial"/>
          <w:b/>
          <w:bCs/>
          <w:sz w:val="24"/>
          <w:szCs w:val="24"/>
        </w:rPr>
        <w:t>Hasło</w:t>
      </w:r>
      <w:r>
        <w:rPr>
          <w:rFonts w:cs="Arial"/>
          <w:sz w:val="24"/>
          <w:szCs w:val="24"/>
        </w:rPr>
        <w:t xml:space="preserve"> konieczna jest ponowna rejestracja podmiotu w systemie i ustanowienie nowej </w:t>
      </w:r>
      <w:r>
        <w:rPr>
          <w:rFonts w:cs="Arial"/>
          <w:b/>
          <w:bCs/>
          <w:sz w:val="24"/>
          <w:szCs w:val="24"/>
        </w:rPr>
        <w:t>Nazwy użytkownika</w:t>
      </w:r>
      <w:r>
        <w:rPr>
          <w:rFonts w:cs="Arial"/>
          <w:sz w:val="24"/>
          <w:szCs w:val="24"/>
        </w:rPr>
        <w:t xml:space="preserve"> i </w:t>
      </w:r>
      <w:r>
        <w:rPr>
          <w:rFonts w:cs="Arial"/>
          <w:b/>
          <w:bCs/>
          <w:sz w:val="24"/>
          <w:szCs w:val="24"/>
        </w:rPr>
        <w:t>Hasła</w:t>
      </w:r>
      <w:r>
        <w:rPr>
          <w:rFonts w:cs="Arial"/>
          <w:sz w:val="24"/>
          <w:szCs w:val="24"/>
        </w:rPr>
        <w:t xml:space="preserve"> z użyciem hasła jednorazowego z listy haseł.</w:t>
      </w:r>
    </w:p>
    <w:p w14:paraId="1F7EE26F" w14:textId="11A7F84E" w:rsidR="00D65080" w:rsidRDefault="006776D8">
      <w:pPr>
        <w:keepNext/>
        <w:spacing w:before="100" w:after="100"/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F31BEFC" wp14:editId="22788A23">
                <wp:simplePos x="0" y="0"/>
                <wp:positionH relativeFrom="column">
                  <wp:posOffset>5237482</wp:posOffset>
                </wp:positionH>
                <wp:positionV relativeFrom="paragraph">
                  <wp:posOffset>796927</wp:posOffset>
                </wp:positionV>
                <wp:extent cx="514350" cy="163833"/>
                <wp:effectExtent l="0" t="0" r="19050" b="26667"/>
                <wp:wrapNone/>
                <wp:docPr id="3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16383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2" cap="flat">
                          <a:solidFill>
                            <a:srgbClr val="FFFFFF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6cex="http://schemas.microsoft.com/office/word/2018/wordml/cex" xmlns:w16="http://schemas.microsoft.com/office/word/2018/wordml">
            <w:pict>
              <v:rect w14:anchorId="4B1E71E1" id="Prostokąt 2" o:spid="_x0000_s1026" style="position:absolute;margin-left:412.4pt;margin-top:62.75pt;width:40.5pt;height:12.9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" strokecolor="white" strokeweight=".70561mm">
                <v:textbox inset="0,0,0,0"/>
              </v:rect>
            </w:pict>
          </mc:Fallback>
        </mc:AlternateContent>
      </w:r>
      <w:r w:rsidR="0047255A">
        <w:rPr>
          <w:noProof/>
        </w:rPr>
        <w:drawing>
          <wp:inline distT="0" distB="0" distL="0" distR="0" wp14:anchorId="363DBBF8" wp14:editId="3B08CC18">
            <wp:extent cx="5501762" cy="5607170"/>
            <wp:effectExtent l="0" t="0" r="3810" b="0"/>
            <wp:docPr id="13" name="Obraz 13" descr="Obraz przedstawia formularz rejestracji &#10;podmiot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724" cy="5617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C17917" w14:textId="77777777" w:rsidR="00D65080" w:rsidRDefault="006776D8">
      <w:pPr>
        <w:pStyle w:val="Legenda"/>
        <w:jc w:val="center"/>
      </w:pPr>
      <w:bookmarkStart w:id="25" w:name="_Ref517766682"/>
      <w:r>
        <w:t>Rys. 2</w:t>
      </w:r>
      <w:bookmarkEnd w:id="25"/>
      <w:r>
        <w:t>. Rejestracja podmiotu</w:t>
      </w:r>
    </w:p>
    <w:p w14:paraId="564F4D1B" w14:textId="77777777" w:rsidR="00D65080" w:rsidRDefault="006776D8">
      <w:pPr>
        <w:spacing w:before="100" w:after="100"/>
      </w:pPr>
      <w:r>
        <w:rPr>
          <w:rFonts w:cs="Arial"/>
          <w:sz w:val="24"/>
          <w:szCs w:val="24"/>
        </w:rPr>
        <w:t xml:space="preserve">Powyższy ekran zawiera trzy grupy informacji: </w:t>
      </w:r>
      <w:r>
        <w:rPr>
          <w:rFonts w:cs="Arial"/>
          <w:b/>
          <w:sz w:val="24"/>
          <w:szCs w:val="24"/>
        </w:rPr>
        <w:t xml:space="preserve">Dane podmiotu, Dane administratora </w:t>
      </w:r>
      <w:r>
        <w:rPr>
          <w:rFonts w:cs="Arial"/>
          <w:sz w:val="24"/>
          <w:szCs w:val="24"/>
        </w:rPr>
        <w:t>i</w:t>
      </w:r>
      <w:r>
        <w:rPr>
          <w:rFonts w:cs="Arial"/>
          <w:b/>
          <w:sz w:val="24"/>
          <w:szCs w:val="24"/>
        </w:rPr>
        <w:t xml:space="preserve"> Hasło jednorazowe</w:t>
      </w:r>
      <w:r>
        <w:rPr>
          <w:rFonts w:cs="Arial"/>
          <w:sz w:val="24"/>
          <w:szCs w:val="24"/>
        </w:rPr>
        <w:t>.</w:t>
      </w:r>
    </w:p>
    <w:p w14:paraId="3B4DF846" w14:textId="77777777" w:rsidR="00D65080" w:rsidRDefault="006776D8">
      <w:pPr>
        <w:spacing w:before="100" w:after="100"/>
      </w:pPr>
      <w:r>
        <w:rPr>
          <w:rFonts w:cs="Arial"/>
          <w:sz w:val="24"/>
          <w:szCs w:val="24"/>
        </w:rPr>
        <w:t xml:space="preserve">Pola wymagane, oznaczone kolorem pomarańczowym, należy obowiązkowo wypełnić. Jeżeli użytkownik nie wypełni wszystkich pól wymaganych (po naciśnięciu przycisku Zapisz) zostaną one oznaczone kolorem czerwonym i opatrzone komunikatem: </w:t>
      </w:r>
      <w:r>
        <w:rPr>
          <w:rFonts w:cs="Arial"/>
          <w:b/>
          <w:sz w:val="24"/>
          <w:szCs w:val="24"/>
        </w:rPr>
        <w:t>To pole jest wymagane</w:t>
      </w:r>
      <w:r>
        <w:rPr>
          <w:rFonts w:cs="Arial"/>
          <w:sz w:val="24"/>
          <w:szCs w:val="24"/>
        </w:rPr>
        <w:t>.</w:t>
      </w:r>
    </w:p>
    <w:p w14:paraId="393A6BBF" w14:textId="2E70AAFB" w:rsidR="00D65080" w:rsidRDefault="006776D8">
      <w:pPr>
        <w:spacing w:before="100" w:after="100"/>
      </w:pPr>
      <w:r>
        <w:rPr>
          <w:rFonts w:cs="Arial"/>
          <w:sz w:val="24"/>
          <w:szCs w:val="24"/>
        </w:rPr>
        <w:t xml:space="preserve">Podczas rejestracji w pole </w:t>
      </w:r>
      <w:r>
        <w:rPr>
          <w:rFonts w:cs="Arial"/>
          <w:b/>
          <w:sz w:val="24"/>
          <w:szCs w:val="24"/>
        </w:rPr>
        <w:t>Podaj hasło jednorazowe nr … z listy nr ….</w:t>
      </w:r>
      <w:r>
        <w:rPr>
          <w:rFonts w:cs="Arial"/>
          <w:sz w:val="24"/>
          <w:szCs w:val="24"/>
        </w:rPr>
        <w:t xml:space="preserve"> należy wpisać unikalny kod jednorazowy z listy haseł jed</w:t>
      </w:r>
      <w:r w:rsidR="00B65835">
        <w:rPr>
          <w:rFonts w:cs="Arial"/>
          <w:sz w:val="24"/>
          <w:szCs w:val="24"/>
        </w:rPr>
        <w:t>norazowych przekazanych przez KPRM</w:t>
      </w:r>
      <w:r>
        <w:rPr>
          <w:rFonts w:cs="Arial"/>
          <w:sz w:val="24"/>
          <w:szCs w:val="24"/>
        </w:rPr>
        <w:t>.</w:t>
      </w:r>
    </w:p>
    <w:p w14:paraId="114461D2" w14:textId="77777777" w:rsidR="00D65080" w:rsidRDefault="006776D8">
      <w:pPr>
        <w:spacing w:before="100" w:after="10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Każde hasło jednorazowe ma swój numer na liście (1-20). Numer listy haseł jednorazowych i numer hasła pojawią się po uzupełnieniu NIP/REGON/RPT/KRS/RJST. Podczas rejestracji i przy zmianie hasła użytkownik SIIS jest proszony o podanie hasła o numerze X z listy Y. Po pięciu próbach wpisania hasła jednorazowego zostaje ono unieważnione i trzeba podać następne hasło. Każde hasło jednorazowe można wykorzystać tylko raz.</w:t>
      </w:r>
    </w:p>
    <w:p w14:paraId="07696A31" w14:textId="066C17DB" w:rsidR="00D65080" w:rsidRDefault="006776D8">
      <w:pPr>
        <w:spacing w:before="100" w:after="100"/>
      </w:pPr>
      <w:r>
        <w:rPr>
          <w:rFonts w:cs="Arial"/>
          <w:sz w:val="24"/>
          <w:szCs w:val="24"/>
        </w:rPr>
        <w:lastRenderedPageBreak/>
        <w:t xml:space="preserve">Po wypełnieniu pól należy nacisnąć przycisk </w:t>
      </w:r>
      <w:r>
        <w:rPr>
          <w:rFonts w:cs="Arial"/>
          <w:b/>
          <w:sz w:val="24"/>
          <w:szCs w:val="24"/>
        </w:rPr>
        <w:t>Zapisz</w:t>
      </w:r>
      <w:r>
        <w:rPr>
          <w:rFonts w:cs="Arial"/>
          <w:sz w:val="24"/>
          <w:szCs w:val="24"/>
        </w:rPr>
        <w:t xml:space="preserve">. Wprowadzone pola </w:t>
      </w:r>
      <w:r>
        <w:rPr>
          <w:rFonts w:cs="Arial"/>
          <w:b/>
          <w:sz w:val="24"/>
          <w:szCs w:val="24"/>
        </w:rPr>
        <w:t>Nazwa użytkownika</w:t>
      </w:r>
      <w:r>
        <w:rPr>
          <w:rFonts w:cs="Arial"/>
          <w:sz w:val="24"/>
          <w:szCs w:val="24"/>
        </w:rPr>
        <w:t xml:space="preserve"> i </w:t>
      </w:r>
      <w:r>
        <w:rPr>
          <w:rFonts w:cs="Arial"/>
          <w:b/>
          <w:sz w:val="24"/>
          <w:szCs w:val="24"/>
        </w:rPr>
        <w:t xml:space="preserve">Hasło </w:t>
      </w:r>
      <w:r>
        <w:rPr>
          <w:rFonts w:cs="Arial"/>
          <w:sz w:val="24"/>
          <w:szCs w:val="24"/>
        </w:rPr>
        <w:t>(dla administratora podmiotu)</w:t>
      </w:r>
      <w:r>
        <w:rPr>
          <w:rFonts w:cs="Arial"/>
          <w:b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pozwolą zalogować się administratorowi podmiotu w systemie</w:t>
      </w:r>
      <w:r w:rsidR="00317FB8">
        <w:rPr>
          <w:rFonts w:cs="Arial"/>
          <w:sz w:val="24"/>
          <w:szCs w:val="24"/>
        </w:rPr>
        <w:t xml:space="preserve">. Aby przejść do ekranu logowania należy kliknąć w przycisk </w:t>
      </w:r>
      <w:r w:rsidR="00317FB8">
        <w:rPr>
          <w:rFonts w:cs="Arial"/>
          <w:b/>
          <w:sz w:val="24"/>
          <w:szCs w:val="24"/>
        </w:rPr>
        <w:t>Zaloguj się</w:t>
      </w:r>
      <w:r w:rsidR="00317FB8">
        <w:rPr>
          <w:rFonts w:cs="Arial"/>
          <w:sz w:val="24"/>
          <w:szCs w:val="24"/>
        </w:rPr>
        <w:t>, który znajduje się po prawej stronie menu górnego.</w:t>
      </w:r>
    </w:p>
    <w:p w14:paraId="721B966A" w14:textId="14CDE06C" w:rsidR="00D65080" w:rsidRDefault="006776D8">
      <w:pPr>
        <w:spacing w:before="100" w:after="100"/>
      </w:pPr>
      <w:r>
        <w:rPr>
          <w:rFonts w:cs="Arial"/>
          <w:sz w:val="24"/>
          <w:szCs w:val="24"/>
        </w:rPr>
        <w:t xml:space="preserve">W przypadku, gdy użytkownik zapomniał hasła </w:t>
      </w:r>
      <w:r w:rsidR="00317FB8">
        <w:rPr>
          <w:rFonts w:cs="Arial"/>
          <w:sz w:val="24"/>
          <w:szCs w:val="24"/>
        </w:rPr>
        <w:t>należy kliknąć w</w:t>
      </w:r>
      <w:r>
        <w:rPr>
          <w:rFonts w:cs="Arial"/>
          <w:sz w:val="24"/>
          <w:szCs w:val="24"/>
        </w:rPr>
        <w:t xml:space="preserve"> link </w:t>
      </w:r>
      <w:r w:rsidR="00A50951">
        <w:rPr>
          <w:noProof/>
        </w:rPr>
        <w:t xml:space="preserve">„Nie pamiętam hasła” </w:t>
      </w:r>
      <w:r>
        <w:rPr>
          <w:rFonts w:cs="Arial"/>
          <w:sz w:val="24"/>
          <w:szCs w:val="24"/>
        </w:rPr>
        <w:t>w</w:t>
      </w:r>
      <w:r w:rsidR="00317FB8">
        <w:rPr>
          <w:rFonts w:cs="Arial"/>
          <w:sz w:val="24"/>
          <w:szCs w:val="24"/>
        </w:rPr>
        <w:t>idoczny w </w:t>
      </w:r>
      <w:r>
        <w:rPr>
          <w:rFonts w:cs="Arial"/>
          <w:sz w:val="24"/>
          <w:szCs w:val="24"/>
        </w:rPr>
        <w:t>oknie logowania</w:t>
      </w:r>
      <w:r w:rsidR="00317FB8">
        <w:rPr>
          <w:rFonts w:cs="Arial"/>
          <w:sz w:val="24"/>
          <w:szCs w:val="24"/>
        </w:rPr>
        <w:t>. W celu ustanowienia nowego hasła, n</w:t>
      </w:r>
      <w:r>
        <w:rPr>
          <w:rFonts w:cs="Arial"/>
          <w:sz w:val="24"/>
          <w:szCs w:val="24"/>
        </w:rPr>
        <w:t xml:space="preserve">ależy wpisać </w:t>
      </w:r>
      <w:r>
        <w:rPr>
          <w:rFonts w:cs="Arial"/>
          <w:b/>
          <w:sz w:val="24"/>
          <w:szCs w:val="24"/>
        </w:rPr>
        <w:t>Nazwę użytkownika</w:t>
      </w:r>
      <w:r>
        <w:rPr>
          <w:rFonts w:cs="Arial"/>
          <w:sz w:val="24"/>
          <w:szCs w:val="24"/>
        </w:rPr>
        <w:t>,</w:t>
      </w:r>
      <w:r>
        <w:rPr>
          <w:rFonts w:cs="Arial"/>
          <w:b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 xml:space="preserve">potem nacisnąć przycisk </w:t>
      </w:r>
      <w:r>
        <w:rPr>
          <w:noProof/>
        </w:rPr>
        <w:drawing>
          <wp:inline distT="0" distB="0" distL="0" distR="0" wp14:anchorId="40B3D830" wp14:editId="2D738AA2">
            <wp:extent cx="609603" cy="247500"/>
            <wp:effectExtent l="0" t="0" r="0" b="150"/>
            <wp:docPr id="6" name="Obraz 20" descr="Przycisk z napisem &quot;Dalej&quot;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9603" cy="2475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cs="Arial"/>
          <w:sz w:val="24"/>
          <w:szCs w:val="24"/>
        </w:rPr>
        <w:t>, a następnie wprowadzić nowe hasło oraz odpowiednie hasło jednorazowe (</w:t>
      </w:r>
      <w:fldSimple w:instr=" REF _Ref517766866 ">
        <w:r w:rsidR="005A7C8C">
          <w:t>Rys. 3</w:t>
        </w:r>
      </w:fldSimple>
      <w:r>
        <w:rPr>
          <w:rFonts w:cs="Arial"/>
          <w:sz w:val="24"/>
          <w:szCs w:val="24"/>
        </w:rPr>
        <w:t xml:space="preserve">) oraz nacisnąć przycisk </w:t>
      </w:r>
      <w:r>
        <w:rPr>
          <w:rFonts w:cs="Arial"/>
          <w:b/>
          <w:sz w:val="24"/>
          <w:szCs w:val="24"/>
        </w:rPr>
        <w:t>Zmień hasło</w:t>
      </w:r>
      <w:r>
        <w:rPr>
          <w:rFonts w:cs="Arial"/>
          <w:sz w:val="24"/>
          <w:szCs w:val="24"/>
        </w:rPr>
        <w:t>.</w:t>
      </w:r>
    </w:p>
    <w:p w14:paraId="27665EB0" w14:textId="77777777" w:rsidR="00D65080" w:rsidRDefault="006776D8">
      <w:pPr>
        <w:spacing w:before="100" w:after="100"/>
      </w:pPr>
      <w:r>
        <w:rPr>
          <w:rFonts w:cs="Arial"/>
          <w:b/>
          <w:bCs/>
          <w:sz w:val="24"/>
          <w:szCs w:val="24"/>
        </w:rPr>
        <w:t>Jeśli po podaniu Nazwy użytkownika pojawia się prośba o podanie hasła jednorazowego z innej listy haseł niż posiadana może to oznaczać, że podana została błędna nazwa użytkownika (np. należąca do innej osoby). W takim przypadku należy bądź to wpisać poprawną nazwę, bądź przejść do rejestracji podmiotu.</w:t>
      </w:r>
    </w:p>
    <w:p w14:paraId="1D4B5B49" w14:textId="38571CF0" w:rsidR="00D65080" w:rsidRDefault="00317FB8">
      <w:pPr>
        <w:keepNext/>
        <w:spacing w:before="100" w:after="100"/>
        <w:jc w:val="center"/>
      </w:pPr>
      <w:r>
        <w:rPr>
          <w:noProof/>
        </w:rPr>
        <w:drawing>
          <wp:inline distT="0" distB="0" distL="0" distR="0" wp14:anchorId="574A4526" wp14:editId="13C17EA0">
            <wp:extent cx="2432757" cy="2531756"/>
            <wp:effectExtent l="0" t="0" r="5715" b="1905"/>
            <wp:docPr id="24" name="Obraz 24" descr="Obraz przedstawia formularz &quot;Nie pamiętam hasła&quot; służący do ustanowienia nowego hasła do logowani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095" cy="2543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F9AEB9" w14:textId="77777777" w:rsidR="00D65080" w:rsidRDefault="006776D8">
      <w:pPr>
        <w:pStyle w:val="Legenda"/>
        <w:jc w:val="center"/>
      </w:pPr>
      <w:bookmarkStart w:id="26" w:name="_Ref517766866"/>
      <w:r>
        <w:t>Rys. 3</w:t>
      </w:r>
      <w:bookmarkEnd w:id="26"/>
      <w:r>
        <w:t>. Formularz Nie pamiętam hasła</w:t>
      </w:r>
    </w:p>
    <w:p w14:paraId="7BB0D9AD" w14:textId="77777777" w:rsidR="00D65080" w:rsidRDefault="006776D8">
      <w:pPr>
        <w:spacing w:before="100" w:after="100"/>
      </w:pPr>
      <w:r>
        <w:rPr>
          <w:rFonts w:cs="Arial"/>
          <w:sz w:val="24"/>
          <w:szCs w:val="24"/>
        </w:rPr>
        <w:t xml:space="preserve">W przypadku problemów z logowaniem należy skontaktować się z pomocą techniczną, dostępną pod adresem podanym w zakładce </w:t>
      </w:r>
      <w:r>
        <w:rPr>
          <w:rFonts w:cs="Arial"/>
          <w:b/>
          <w:sz w:val="24"/>
          <w:szCs w:val="24"/>
        </w:rPr>
        <w:t xml:space="preserve">Kontakt </w:t>
      </w:r>
      <w:r>
        <w:rPr>
          <w:rFonts w:cs="Arial"/>
          <w:sz w:val="24"/>
          <w:szCs w:val="24"/>
        </w:rPr>
        <w:t>lub</w:t>
      </w:r>
      <w:r>
        <w:rPr>
          <w:rFonts w:cs="Arial"/>
          <w:b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 xml:space="preserve">skorzystać z informacji zawartych w zakładce </w:t>
      </w:r>
      <w:r>
        <w:rPr>
          <w:rFonts w:cs="Arial"/>
          <w:b/>
          <w:sz w:val="24"/>
          <w:szCs w:val="24"/>
        </w:rPr>
        <w:t>Pomoc</w:t>
      </w:r>
      <w:r>
        <w:rPr>
          <w:rFonts w:cs="Arial"/>
          <w:sz w:val="24"/>
          <w:szCs w:val="24"/>
        </w:rPr>
        <w:t>.</w:t>
      </w:r>
    </w:p>
    <w:p w14:paraId="4A9BC665" w14:textId="695BD35C" w:rsidR="00D65080" w:rsidRDefault="006776D8">
      <w:pPr>
        <w:spacing w:before="100" w:after="100"/>
      </w:pPr>
      <w:r>
        <w:rPr>
          <w:rFonts w:cs="Arial"/>
          <w:sz w:val="24"/>
          <w:szCs w:val="24"/>
        </w:rPr>
        <w:t xml:space="preserve">Po wybraniu przycisku </w:t>
      </w:r>
      <w:r>
        <w:rPr>
          <w:rFonts w:cs="Arial"/>
          <w:b/>
          <w:sz w:val="24"/>
          <w:szCs w:val="24"/>
        </w:rPr>
        <w:t>Zaloguj się</w:t>
      </w:r>
      <w:r>
        <w:rPr>
          <w:rFonts w:cs="Arial"/>
          <w:sz w:val="24"/>
          <w:szCs w:val="24"/>
        </w:rPr>
        <w:t xml:space="preserve"> użytkownik przechodzi do okna logowania (</w:t>
      </w:r>
      <w:fldSimple w:instr=" REF _Ref517766952 ">
        <w:r w:rsidR="005A7C8C">
          <w:t>Rys. 4</w:t>
        </w:r>
      </w:fldSimple>
      <w:r>
        <w:rPr>
          <w:rFonts w:cs="Arial"/>
          <w:sz w:val="24"/>
          <w:szCs w:val="24"/>
        </w:rPr>
        <w:t>).</w:t>
      </w:r>
    </w:p>
    <w:p w14:paraId="5516F6F8" w14:textId="77777777" w:rsidR="00D65080" w:rsidRDefault="006776D8">
      <w:pPr>
        <w:keepNext/>
        <w:spacing w:before="100" w:after="100"/>
        <w:jc w:val="center"/>
      </w:pPr>
      <w:r>
        <w:rPr>
          <w:noProof/>
        </w:rPr>
        <w:lastRenderedPageBreak/>
        <w:drawing>
          <wp:inline distT="0" distB="0" distL="0" distR="0" wp14:anchorId="0D7E0802" wp14:editId="475EB4E5">
            <wp:extent cx="5522418" cy="3255968"/>
            <wp:effectExtent l="0" t="0" r="2082" b="1582"/>
            <wp:docPr id="8" name="Obraz 14" descr="Obraz przedstawia Okno logowania do systemu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22418" cy="325596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6D0D5F9C" w14:textId="77777777" w:rsidR="00D65080" w:rsidRDefault="006776D8">
      <w:pPr>
        <w:pStyle w:val="Legenda"/>
        <w:jc w:val="center"/>
      </w:pPr>
      <w:bookmarkStart w:id="27" w:name="_Ref517766952"/>
      <w:r>
        <w:t>Rys. 4</w:t>
      </w:r>
      <w:bookmarkEnd w:id="27"/>
      <w:r>
        <w:t>. Okno logowania do systemu</w:t>
      </w:r>
    </w:p>
    <w:p w14:paraId="3519C382" w14:textId="77777777" w:rsidR="00D65080" w:rsidRDefault="006776D8">
      <w:pPr>
        <w:spacing w:before="100" w:after="100"/>
      </w:pPr>
      <w:r>
        <w:rPr>
          <w:rFonts w:cs="Arial"/>
          <w:b/>
          <w:sz w:val="24"/>
          <w:szCs w:val="24"/>
        </w:rPr>
        <w:t>Logowanie</w:t>
      </w:r>
      <w:r>
        <w:rPr>
          <w:rFonts w:cs="Arial"/>
          <w:sz w:val="24"/>
          <w:szCs w:val="24"/>
        </w:rPr>
        <w:t xml:space="preserve"> umożliwia zarejestrowanemu użytkownikowi dostęp do systemu SIIS w celu przekazania danych o planach inwestycyjnych.</w:t>
      </w:r>
    </w:p>
    <w:p w14:paraId="386E11FE" w14:textId="77777777" w:rsidR="00D65080" w:rsidRDefault="006776D8">
      <w:pPr>
        <w:spacing w:before="100" w:after="100"/>
      </w:pPr>
      <w:r>
        <w:rPr>
          <w:rFonts w:cs="Arial"/>
          <w:sz w:val="24"/>
          <w:szCs w:val="24"/>
        </w:rPr>
        <w:t>Jeżeli użytkownik nie pamięta hasła lub Nazwy użytkownika (login) musi ustanowić nowe hasło (</w:t>
      </w:r>
      <w:r>
        <w:rPr>
          <w:rFonts w:cs="Arial"/>
          <w:b/>
          <w:sz w:val="24"/>
          <w:szCs w:val="24"/>
        </w:rPr>
        <w:t>Nie pamiętam hasła</w:t>
      </w:r>
      <w:r>
        <w:rPr>
          <w:rFonts w:cs="Arial"/>
          <w:sz w:val="24"/>
          <w:szCs w:val="24"/>
        </w:rPr>
        <w:t>) lub ponownie się zarejestrować (</w:t>
      </w:r>
      <w:r>
        <w:rPr>
          <w:rFonts w:cs="Arial"/>
          <w:b/>
          <w:sz w:val="24"/>
          <w:szCs w:val="24"/>
        </w:rPr>
        <w:t>Rejestracja podmiotu</w:t>
      </w:r>
      <w:r>
        <w:rPr>
          <w:rFonts w:cs="Arial"/>
          <w:sz w:val="24"/>
          <w:szCs w:val="24"/>
        </w:rPr>
        <w:t>).</w:t>
      </w:r>
    </w:p>
    <w:p w14:paraId="71B506DA" w14:textId="77777777" w:rsidR="00D65080" w:rsidRDefault="006776D8">
      <w:pPr>
        <w:pStyle w:val="Nagwek1"/>
      </w:pPr>
      <w:bookmarkStart w:id="28" w:name="_Toc451149444"/>
      <w:bookmarkStart w:id="29" w:name="_Toc14875637"/>
      <w:bookmarkStart w:id="30" w:name="_Toc111020356"/>
      <w:bookmarkStart w:id="31" w:name="_Toc413097119"/>
      <w:r>
        <w:t>Użytkownik Konsultacji</w:t>
      </w:r>
      <w:bookmarkEnd w:id="28"/>
      <w:bookmarkEnd w:id="29"/>
      <w:bookmarkEnd w:id="30"/>
    </w:p>
    <w:p w14:paraId="48D4C145" w14:textId="77777777" w:rsidR="00D65080" w:rsidRDefault="006776D8">
      <w:pPr>
        <w:spacing w:before="100" w:after="100"/>
      </w:pPr>
      <w:r>
        <w:rPr>
          <w:rFonts w:cs="Arial"/>
          <w:b/>
          <w:sz w:val="24"/>
          <w:szCs w:val="24"/>
        </w:rPr>
        <w:t>Formularze, zakres informacji i funkcjonalności są dynamicznie dostosowane do rodzaju użytkownika konsultacji (konto administratora i konto użytkownika).</w:t>
      </w:r>
    </w:p>
    <w:p w14:paraId="25075972" w14:textId="77777777" w:rsidR="00D65080" w:rsidRDefault="006776D8">
      <w:pPr>
        <w:spacing w:before="100" w:after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Menu udostępniane administratorowi zawiera:</w:t>
      </w:r>
    </w:p>
    <w:p w14:paraId="25FF3B0A" w14:textId="1262F032" w:rsidR="00D65080" w:rsidRDefault="006776D8">
      <w:pPr>
        <w:widowControl w:val="0"/>
        <w:numPr>
          <w:ilvl w:val="0"/>
          <w:numId w:val="21"/>
        </w:numPr>
        <w:autoSpaceDE w:val="0"/>
        <w:spacing w:before="60" w:after="60" w:line="24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Formularze (Podmiot przekazujący informacje)</w:t>
      </w:r>
    </w:p>
    <w:p w14:paraId="4B88B331" w14:textId="78A5671B" w:rsidR="00D65080" w:rsidRDefault="006776D8">
      <w:pPr>
        <w:widowControl w:val="0"/>
        <w:numPr>
          <w:ilvl w:val="0"/>
          <w:numId w:val="21"/>
        </w:numPr>
        <w:autoSpaceDE w:val="0"/>
        <w:spacing w:before="60" w:after="60" w:line="24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Konsultacje (Formularz - Planowane Inwestycje, Import, Eksport, Oświadczenia)</w:t>
      </w:r>
    </w:p>
    <w:p w14:paraId="564F405B" w14:textId="7C7178CE" w:rsidR="00D65080" w:rsidRDefault="006776D8">
      <w:pPr>
        <w:widowControl w:val="0"/>
        <w:numPr>
          <w:ilvl w:val="0"/>
          <w:numId w:val="21"/>
        </w:numPr>
        <w:autoSpaceDE w:val="0"/>
        <w:spacing w:before="60" w:after="60" w:line="24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Dokumenty</w:t>
      </w:r>
    </w:p>
    <w:p w14:paraId="3964CFEE" w14:textId="28347CBC" w:rsidR="00D65080" w:rsidRDefault="006776D8">
      <w:pPr>
        <w:widowControl w:val="0"/>
        <w:numPr>
          <w:ilvl w:val="0"/>
          <w:numId w:val="21"/>
        </w:numPr>
        <w:autoSpaceDE w:val="0"/>
        <w:spacing w:before="60" w:after="60" w:line="24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Użytkownicy</w:t>
      </w:r>
    </w:p>
    <w:p w14:paraId="6B89B460" w14:textId="00A2028E" w:rsidR="00D65080" w:rsidRDefault="006776D8">
      <w:pPr>
        <w:widowControl w:val="0"/>
        <w:numPr>
          <w:ilvl w:val="0"/>
          <w:numId w:val="21"/>
        </w:numPr>
        <w:autoSpaceDE w:val="0"/>
        <w:spacing w:before="60" w:after="60" w:line="24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Pomoc</w:t>
      </w:r>
    </w:p>
    <w:p w14:paraId="1CD9BBB1" w14:textId="6248B549" w:rsidR="00D65080" w:rsidRDefault="006776D8">
      <w:pPr>
        <w:widowControl w:val="0"/>
        <w:numPr>
          <w:ilvl w:val="0"/>
          <w:numId w:val="21"/>
        </w:numPr>
        <w:autoSpaceDE w:val="0"/>
        <w:spacing w:before="60" w:after="60" w:line="24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Kontakt</w:t>
      </w:r>
    </w:p>
    <w:p w14:paraId="68022FAB" w14:textId="77777777" w:rsidR="00D65080" w:rsidRDefault="006776D8">
      <w:pPr>
        <w:spacing w:before="100" w:after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Menu użytkownika zawiera:</w:t>
      </w:r>
    </w:p>
    <w:p w14:paraId="36EBA011" w14:textId="1A5F981A" w:rsidR="00D65080" w:rsidRDefault="006776D8">
      <w:pPr>
        <w:widowControl w:val="0"/>
        <w:numPr>
          <w:ilvl w:val="0"/>
          <w:numId w:val="21"/>
        </w:numPr>
        <w:autoSpaceDE w:val="0"/>
        <w:spacing w:before="60" w:after="60" w:line="24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Konsultacje (Formularz - Planowane Inwestycje)</w:t>
      </w:r>
    </w:p>
    <w:p w14:paraId="08688A11" w14:textId="605ACF92" w:rsidR="00D65080" w:rsidRDefault="006776D8">
      <w:pPr>
        <w:widowControl w:val="0"/>
        <w:numPr>
          <w:ilvl w:val="0"/>
          <w:numId w:val="21"/>
        </w:numPr>
        <w:autoSpaceDE w:val="0"/>
        <w:spacing w:before="60" w:after="60" w:line="24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Dokumenty</w:t>
      </w:r>
    </w:p>
    <w:p w14:paraId="2D855225" w14:textId="16DA01BD" w:rsidR="00D65080" w:rsidRDefault="006776D8">
      <w:pPr>
        <w:widowControl w:val="0"/>
        <w:numPr>
          <w:ilvl w:val="0"/>
          <w:numId w:val="21"/>
        </w:numPr>
        <w:autoSpaceDE w:val="0"/>
        <w:spacing w:before="60" w:after="60" w:line="24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Pomoc</w:t>
      </w:r>
    </w:p>
    <w:p w14:paraId="6EAD101C" w14:textId="44816024" w:rsidR="00D65080" w:rsidRDefault="006776D8">
      <w:pPr>
        <w:widowControl w:val="0"/>
        <w:numPr>
          <w:ilvl w:val="0"/>
          <w:numId w:val="21"/>
        </w:numPr>
        <w:autoSpaceDE w:val="0"/>
        <w:spacing w:before="60" w:after="60" w:line="24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Kontakt</w:t>
      </w:r>
    </w:p>
    <w:p w14:paraId="004FE4A2" w14:textId="77777777" w:rsidR="00D65080" w:rsidRDefault="006776D8">
      <w:pPr>
        <w:widowControl w:val="0"/>
        <w:autoSpaceDE w:val="0"/>
        <w:spacing w:before="100" w:after="100" w:line="24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Użytkownik nie posiada uprawnień do składania Oświadczeń oraz Importu i Eksportu danych.</w:t>
      </w:r>
    </w:p>
    <w:p w14:paraId="1402C20B" w14:textId="77777777" w:rsidR="00D65080" w:rsidRDefault="006776D8">
      <w:pPr>
        <w:pStyle w:val="Nagwek1"/>
      </w:pPr>
      <w:bookmarkStart w:id="32" w:name="_Toc451149445"/>
      <w:bookmarkStart w:id="33" w:name="_Toc14875638"/>
      <w:bookmarkStart w:id="34" w:name="_Toc111020357"/>
      <w:r>
        <w:lastRenderedPageBreak/>
        <w:t>Podsumowanie</w:t>
      </w:r>
      <w:bookmarkEnd w:id="32"/>
      <w:bookmarkEnd w:id="33"/>
      <w:bookmarkEnd w:id="34"/>
    </w:p>
    <w:p w14:paraId="48DAD366" w14:textId="27C08B64" w:rsidR="00D65080" w:rsidRDefault="006776D8">
      <w:pPr>
        <w:spacing w:before="100" w:after="100"/>
        <w:jc w:val="both"/>
      </w:pPr>
      <w:r>
        <w:rPr>
          <w:sz w:val="24"/>
          <w:szCs w:val="24"/>
        </w:rPr>
        <w:t>Po zalogowaniu się do systemu automatycznie otwiera się okno podsumowania przekazywanych danych (</w:t>
      </w:r>
      <w:fldSimple w:instr=" REF _Ref517767168 ">
        <w:r w:rsidR="005A7C8C">
          <w:t>Rys. 5</w:t>
        </w:r>
      </w:fldSimple>
      <w:r>
        <w:rPr>
          <w:sz w:val="24"/>
          <w:szCs w:val="24"/>
        </w:rPr>
        <w:t xml:space="preserve">). </w:t>
      </w:r>
      <w:r>
        <w:rPr>
          <w:rFonts w:cs="Arial"/>
          <w:sz w:val="24"/>
          <w:szCs w:val="24"/>
        </w:rPr>
        <w:t>Strona podsumowania systemu SIIS zawiera graficzne zobrazowanie stanu przekazywania danych oraz zestawienie formularzy z liczbą przekazanych obiektów.</w:t>
      </w:r>
    </w:p>
    <w:p w14:paraId="0DECC921" w14:textId="77777777" w:rsidR="00D65080" w:rsidRDefault="006776D8">
      <w:pPr>
        <w:keepNext/>
        <w:jc w:val="center"/>
      </w:pPr>
      <w:r>
        <w:rPr>
          <w:noProof/>
        </w:rPr>
        <w:drawing>
          <wp:inline distT="0" distB="0" distL="0" distR="0" wp14:anchorId="7A6490A5" wp14:editId="3E45AF8C">
            <wp:extent cx="4778087" cy="2529998"/>
            <wp:effectExtent l="0" t="0" r="3463" b="3652"/>
            <wp:docPr id="9" name="Obraz 9" descr="Obraz przedstawia widok podsumowania. Strona podsumowania systemu informacyjnego o infrastrukturze szerokopasmowej zawiera graficzne zobrazowanie stanu przekazywania danych oraz zestawienie formularzy z liczbą przekazanych obiektów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78087" cy="252999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4FECB135" w14:textId="77777777" w:rsidR="00D65080" w:rsidRDefault="006776D8">
      <w:pPr>
        <w:pStyle w:val="Legenda"/>
        <w:jc w:val="center"/>
      </w:pPr>
      <w:bookmarkStart w:id="35" w:name="_Ref517767168"/>
      <w:r>
        <w:t>Rys. 5</w:t>
      </w:r>
      <w:bookmarkEnd w:id="35"/>
      <w:r>
        <w:t>. Widok podsumowania</w:t>
      </w:r>
    </w:p>
    <w:p w14:paraId="46571D43" w14:textId="77777777" w:rsidR="00D65080" w:rsidRDefault="006776D8">
      <w:pPr>
        <w:spacing w:after="0"/>
      </w:pPr>
      <w:r>
        <w:rPr>
          <w:rFonts w:cs="Arial"/>
          <w:sz w:val="24"/>
          <w:szCs w:val="24"/>
        </w:rPr>
        <w:t xml:space="preserve">W oknie podsumowania </w:t>
      </w:r>
      <w:r>
        <w:rPr>
          <w:rFonts w:cs="Arial"/>
          <w:b/>
          <w:sz w:val="24"/>
          <w:szCs w:val="24"/>
        </w:rPr>
        <w:t>administrator</w:t>
      </w:r>
      <w:r>
        <w:rPr>
          <w:rFonts w:cs="Arial"/>
          <w:sz w:val="24"/>
          <w:szCs w:val="24"/>
        </w:rPr>
        <w:t xml:space="preserve"> i </w:t>
      </w:r>
      <w:r>
        <w:rPr>
          <w:rFonts w:cs="Arial"/>
          <w:b/>
          <w:sz w:val="24"/>
          <w:szCs w:val="24"/>
        </w:rPr>
        <w:t xml:space="preserve">użytkownik </w:t>
      </w:r>
      <w:r>
        <w:rPr>
          <w:rFonts w:cs="Arial"/>
          <w:sz w:val="24"/>
          <w:szCs w:val="24"/>
        </w:rPr>
        <w:t>konsultacji</w:t>
      </w:r>
      <w:r>
        <w:rPr>
          <w:rFonts w:cs="Arial"/>
          <w:b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mają dostęp do następujących informacji:</w:t>
      </w:r>
    </w:p>
    <w:p w14:paraId="170A7978" w14:textId="77777777" w:rsidR="00D65080" w:rsidRDefault="006776D8">
      <w:pPr>
        <w:numPr>
          <w:ilvl w:val="0"/>
          <w:numId w:val="22"/>
        </w:numPr>
        <w:spacing w:before="60" w:after="6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liczba rekordów (liczba wszystkich rekordów oraz wskaźnik zmiany wyrażający procentowy wzrost lub spadek tej liczby rekordów),</w:t>
      </w:r>
    </w:p>
    <w:p w14:paraId="07E2BA2D" w14:textId="77777777" w:rsidR="00D65080" w:rsidRDefault="006776D8">
      <w:pPr>
        <w:numPr>
          <w:ilvl w:val="0"/>
          <w:numId w:val="22"/>
        </w:numPr>
        <w:spacing w:before="60" w:after="6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poprawność formalna (wynik w procentach i formie graficznej),</w:t>
      </w:r>
    </w:p>
    <w:p w14:paraId="200D1210" w14:textId="77777777" w:rsidR="00D65080" w:rsidRDefault="006776D8">
      <w:pPr>
        <w:numPr>
          <w:ilvl w:val="0"/>
          <w:numId w:val="22"/>
        </w:numPr>
        <w:spacing w:before="60" w:after="6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poprawność logiczna: ostrzeżenia (wartość liczbowa).</w:t>
      </w:r>
    </w:p>
    <w:p w14:paraId="307AAEC1" w14:textId="77777777" w:rsidR="00D65080" w:rsidRDefault="006776D8">
      <w:pPr>
        <w:spacing w:before="100" w:after="100"/>
      </w:pPr>
      <w:r>
        <w:rPr>
          <w:rFonts w:cs="Arial"/>
          <w:b/>
          <w:sz w:val="24"/>
          <w:szCs w:val="24"/>
        </w:rPr>
        <w:t xml:space="preserve">Liczba rekordów </w:t>
      </w:r>
      <w:r>
        <w:rPr>
          <w:rFonts w:cs="Arial"/>
          <w:sz w:val="24"/>
          <w:szCs w:val="24"/>
        </w:rPr>
        <w:t>to liczba rekordów wprowadzonych do systemu. W sposób procentowy podawany jest też przyrost danych. Kolor zielony liczby procentowej oznacza wzrost danych (strzałka w górę), kolor czerwony spadek (strzałka w dół). Wskaźnik procentowy wyświetlany jest tylko jeśli dane zostały przekazane również w roku poprzednim.</w:t>
      </w:r>
    </w:p>
    <w:p w14:paraId="6D8EEBC4" w14:textId="77777777" w:rsidR="00D65080" w:rsidRDefault="006776D8">
      <w:pPr>
        <w:spacing w:before="100" w:after="100"/>
      </w:pPr>
      <w:r>
        <w:rPr>
          <w:rFonts w:cs="Arial"/>
          <w:b/>
          <w:sz w:val="24"/>
          <w:szCs w:val="24"/>
        </w:rPr>
        <w:t xml:space="preserve">Poprawność formalna </w:t>
      </w:r>
      <w:r>
        <w:rPr>
          <w:rFonts w:cs="Arial"/>
          <w:sz w:val="24"/>
          <w:szCs w:val="24"/>
        </w:rPr>
        <w:t>to procentowy wskaźnik zgodności wprowadzonych danych z regułami walidacji systemu. Gdy poprawność wynosi do 90% wycinek koła jest czerwony, pomarańczowy - poniżej 100%, a zielony, gdy 100%.</w:t>
      </w:r>
    </w:p>
    <w:p w14:paraId="1EF7AD40" w14:textId="77777777" w:rsidR="00D65080" w:rsidRDefault="006776D8">
      <w:pPr>
        <w:spacing w:before="100" w:after="100"/>
      </w:pPr>
      <w:r>
        <w:rPr>
          <w:rFonts w:cs="Arial"/>
          <w:b/>
          <w:sz w:val="24"/>
          <w:szCs w:val="24"/>
        </w:rPr>
        <w:t>Poprawność logiczna</w:t>
      </w:r>
      <w:r>
        <w:rPr>
          <w:rFonts w:cs="Arial"/>
          <w:sz w:val="24"/>
          <w:szCs w:val="24"/>
        </w:rPr>
        <w:t xml:space="preserve"> obejmuje </w:t>
      </w:r>
      <w:r>
        <w:rPr>
          <w:rFonts w:cs="Arial"/>
          <w:b/>
          <w:sz w:val="24"/>
          <w:szCs w:val="24"/>
        </w:rPr>
        <w:t>Ostrzeżenia</w:t>
      </w:r>
      <w:r>
        <w:rPr>
          <w:rFonts w:cs="Arial"/>
          <w:sz w:val="24"/>
          <w:szCs w:val="24"/>
        </w:rPr>
        <w:t xml:space="preserve"> będące wynikiem sprawdzania zgodności wprowadzonych danych z regułami poprawności danych. Liczba ostrzeżeń różna od zera przedstawiona jest kolorem czerwonym. Raport poprawności danych dostępny jest w zakładce: </w:t>
      </w:r>
      <w:r>
        <w:rPr>
          <w:b/>
          <w:sz w:val="24"/>
        </w:rPr>
        <w:t>Konsultacje\Poprawność danych</w:t>
      </w:r>
      <w:r>
        <w:rPr>
          <w:rFonts w:cs="Arial"/>
          <w:sz w:val="24"/>
          <w:szCs w:val="24"/>
        </w:rPr>
        <w:t>.</w:t>
      </w:r>
    </w:p>
    <w:p w14:paraId="1EBE2B39" w14:textId="77777777" w:rsidR="00D65080" w:rsidRDefault="006776D8">
      <w:pPr>
        <w:spacing w:before="100" w:after="100"/>
      </w:pPr>
      <w:r>
        <w:rPr>
          <w:rFonts w:cs="Arial"/>
          <w:sz w:val="24"/>
          <w:szCs w:val="24"/>
        </w:rPr>
        <w:t xml:space="preserve">Administrator konsultacji może pobrać w formacie PDF </w:t>
      </w:r>
      <w:r>
        <w:rPr>
          <w:rFonts w:cs="Arial"/>
          <w:b/>
          <w:sz w:val="24"/>
          <w:szCs w:val="24"/>
        </w:rPr>
        <w:t>Podsumowanie</w:t>
      </w:r>
      <w:r>
        <w:rPr>
          <w:rFonts w:cs="Arial"/>
          <w:sz w:val="24"/>
          <w:szCs w:val="24"/>
        </w:rPr>
        <w:t xml:space="preserve"> przekazywanych danych lub </w:t>
      </w:r>
      <w:r>
        <w:rPr>
          <w:rFonts w:cs="Arial"/>
          <w:b/>
          <w:sz w:val="24"/>
          <w:szCs w:val="24"/>
        </w:rPr>
        <w:t>Potwierdzenie przekazania danych</w:t>
      </w:r>
      <w:r>
        <w:rPr>
          <w:rFonts w:cs="Arial"/>
          <w:sz w:val="24"/>
          <w:szCs w:val="24"/>
        </w:rPr>
        <w:t>.</w:t>
      </w:r>
    </w:p>
    <w:p w14:paraId="008CDB50" w14:textId="77777777" w:rsidR="00D65080" w:rsidRDefault="006776D8">
      <w:pPr>
        <w:spacing w:before="100" w:after="100"/>
      </w:pPr>
      <w:r>
        <w:rPr>
          <w:rFonts w:cs="Arial"/>
          <w:b/>
          <w:sz w:val="24"/>
          <w:szCs w:val="24"/>
        </w:rPr>
        <w:t>Potwierdzenie przekazania danych będzie dostępne po zakończeniu przekazywania danych i wypełnieniu oświadczenia</w:t>
      </w:r>
      <w:r>
        <w:rPr>
          <w:rFonts w:cs="Arial"/>
          <w:sz w:val="24"/>
          <w:szCs w:val="24"/>
        </w:rPr>
        <w:t>.</w:t>
      </w:r>
    </w:p>
    <w:p w14:paraId="36C648FB" w14:textId="77777777" w:rsidR="00D65080" w:rsidRDefault="006776D8">
      <w:pPr>
        <w:pStyle w:val="Nagwek1"/>
      </w:pPr>
      <w:bookmarkStart w:id="36" w:name="_Toc451149446"/>
      <w:bookmarkStart w:id="37" w:name="_Toc14875639"/>
      <w:bookmarkStart w:id="38" w:name="_Toc111020358"/>
      <w:r>
        <w:lastRenderedPageBreak/>
        <w:t>Formularz Planowane inwestycje - zakładka Konsultacje</w:t>
      </w:r>
      <w:bookmarkEnd w:id="31"/>
      <w:bookmarkEnd w:id="36"/>
      <w:bookmarkEnd w:id="37"/>
      <w:bookmarkEnd w:id="38"/>
    </w:p>
    <w:p w14:paraId="6FEA9282" w14:textId="5DE59DBC" w:rsidR="00D65080" w:rsidRDefault="006776D8">
      <w:pPr>
        <w:spacing w:before="100" w:after="100"/>
      </w:pPr>
      <w:r>
        <w:rPr>
          <w:sz w:val="24"/>
          <w:szCs w:val="24"/>
        </w:rPr>
        <w:t xml:space="preserve">Okno listy formularza </w:t>
      </w:r>
      <w:r>
        <w:rPr>
          <w:b/>
          <w:sz w:val="24"/>
          <w:szCs w:val="24"/>
        </w:rPr>
        <w:t>Planowane inwestycje</w:t>
      </w:r>
      <w:r>
        <w:rPr>
          <w:sz w:val="24"/>
          <w:szCs w:val="24"/>
        </w:rPr>
        <w:t xml:space="preserve"> przedstawiono na </w:t>
      </w:r>
      <w:fldSimple w:instr=" REF _Ref517767430 ">
        <w:r w:rsidR="005A7C8C">
          <w:t>Rys. 6</w:t>
        </w:r>
      </w:fldSimple>
      <w:r>
        <w:rPr>
          <w:rFonts w:cs="Arial"/>
          <w:sz w:val="24"/>
          <w:szCs w:val="24"/>
        </w:rPr>
        <w:t>.</w:t>
      </w:r>
      <w:r>
        <w:rPr>
          <w:sz w:val="24"/>
          <w:szCs w:val="24"/>
        </w:rPr>
        <w:t xml:space="preserve"> Zawiera ono zestawienie planowanych inwestycji wprowadzonych do systemu.</w:t>
      </w:r>
    </w:p>
    <w:p w14:paraId="15037BEA" w14:textId="77777777" w:rsidR="00D65080" w:rsidRDefault="006776D8">
      <w:pPr>
        <w:pStyle w:val="Legenda"/>
        <w:keepNext/>
        <w:keepLines/>
        <w:spacing w:before="100" w:after="100"/>
        <w:jc w:val="center"/>
      </w:pPr>
      <w:bookmarkStart w:id="39" w:name="_Ref307822081"/>
      <w:r>
        <w:rPr>
          <w:noProof/>
        </w:rPr>
        <w:drawing>
          <wp:inline distT="0" distB="0" distL="0" distR="0" wp14:anchorId="5577A3EA" wp14:editId="2F863851">
            <wp:extent cx="5174223" cy="2719571"/>
            <wp:effectExtent l="0" t="0" r="7377" b="4579"/>
            <wp:docPr id="10" name="Obraz 5" descr="Obraz przedstawia listę wprowadzonych Planów inwestycyjnych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74223" cy="271957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41B58F0F" w14:textId="77777777" w:rsidR="00D65080" w:rsidRDefault="006776D8">
      <w:pPr>
        <w:pStyle w:val="Legenda"/>
        <w:jc w:val="center"/>
      </w:pPr>
      <w:bookmarkStart w:id="40" w:name="_Ref517767430"/>
      <w:r>
        <w:t>Rys. 6</w:t>
      </w:r>
      <w:bookmarkEnd w:id="40"/>
      <w:r>
        <w:t>. Plany inwestycyjne - lista</w:t>
      </w:r>
    </w:p>
    <w:bookmarkEnd w:id="39"/>
    <w:p w14:paraId="6D3DFE20" w14:textId="06489B4F" w:rsidR="00D65080" w:rsidRDefault="006776D8">
      <w:pPr>
        <w:spacing w:before="100" w:after="100"/>
      </w:pPr>
      <w:r>
        <w:rPr>
          <w:rFonts w:cs="Arial"/>
          <w:sz w:val="24"/>
          <w:szCs w:val="24"/>
        </w:rPr>
        <w:t xml:space="preserve">Naciśniecie przycisku </w:t>
      </w:r>
      <w:r>
        <w:rPr>
          <w:rFonts w:cs="Arial"/>
          <w:b/>
          <w:sz w:val="24"/>
          <w:szCs w:val="24"/>
        </w:rPr>
        <w:t>Dodaj nowy obiekt</w:t>
      </w:r>
      <w:r>
        <w:rPr>
          <w:rFonts w:cs="Arial"/>
          <w:sz w:val="24"/>
          <w:szCs w:val="24"/>
        </w:rPr>
        <w:t xml:space="preserve"> powoduje przejście do formularza</w:t>
      </w:r>
      <w:r>
        <w:rPr>
          <w:rFonts w:cs="Arial"/>
          <w:b/>
          <w:sz w:val="24"/>
          <w:szCs w:val="24"/>
        </w:rPr>
        <w:t xml:space="preserve"> Planowana inwestycja </w:t>
      </w:r>
      <w:r>
        <w:rPr>
          <w:rFonts w:cs="Arial"/>
          <w:sz w:val="24"/>
          <w:szCs w:val="24"/>
        </w:rPr>
        <w:t>(</w:t>
      </w:r>
      <w:fldSimple w:instr=" REF _Ref517767631 ">
        <w:r w:rsidR="005A7C8C">
          <w:t>Rys. 7</w:t>
        </w:r>
      </w:fldSimple>
      <w:r>
        <w:rPr>
          <w:sz w:val="24"/>
          <w:szCs w:val="24"/>
        </w:rPr>
        <w:t>)</w:t>
      </w:r>
      <w:r>
        <w:rPr>
          <w:rFonts w:cs="Arial"/>
          <w:sz w:val="24"/>
          <w:szCs w:val="24"/>
        </w:rPr>
        <w:t>.</w:t>
      </w:r>
    </w:p>
    <w:p w14:paraId="7E4AFCFE" w14:textId="17C3BFA9" w:rsidR="00D65080" w:rsidRDefault="007860BA">
      <w:pPr>
        <w:keepNext/>
        <w:spacing w:before="100" w:after="100"/>
        <w:jc w:val="center"/>
      </w:pPr>
      <w:r w:rsidRPr="007860BA">
        <w:rPr>
          <w:noProof/>
        </w:rPr>
        <w:lastRenderedPageBreak/>
        <w:drawing>
          <wp:inline distT="0" distB="0" distL="0" distR="0" wp14:anchorId="44F88C5F" wp14:editId="0FD64180">
            <wp:extent cx="6300470" cy="6953885"/>
            <wp:effectExtent l="0" t="0" r="0" b="5715"/>
            <wp:docPr id="33" name="Obraz 33" descr="Obraz przedstawia formularz &quot;Nowa inwestycja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6953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D8A7B8" w14:textId="77777777" w:rsidR="00D65080" w:rsidRDefault="006776D8">
      <w:pPr>
        <w:pStyle w:val="Legenda"/>
        <w:jc w:val="center"/>
      </w:pPr>
      <w:bookmarkStart w:id="41" w:name="_Ref517767631"/>
      <w:r>
        <w:t>Rys. 7</w:t>
      </w:r>
      <w:bookmarkEnd w:id="41"/>
      <w:r>
        <w:t>. Formularz Planowana inwestycja</w:t>
      </w:r>
    </w:p>
    <w:p w14:paraId="1BA6F2AC" w14:textId="77777777" w:rsidR="00D65080" w:rsidRDefault="006776D8">
      <w:r>
        <w:rPr>
          <w:rFonts w:cs="Arial"/>
          <w:sz w:val="24"/>
          <w:szCs w:val="24"/>
        </w:rPr>
        <w:t xml:space="preserve">Formularz </w:t>
      </w:r>
      <w:r>
        <w:rPr>
          <w:rFonts w:cs="Arial"/>
          <w:b/>
          <w:sz w:val="24"/>
          <w:szCs w:val="24"/>
        </w:rPr>
        <w:t xml:space="preserve">Planowana inwestycja </w:t>
      </w:r>
      <w:r>
        <w:rPr>
          <w:rFonts w:cs="Arial"/>
          <w:sz w:val="24"/>
          <w:szCs w:val="24"/>
        </w:rPr>
        <w:t>służy do przekazywania informacji o planowanych sieciach telekomunikacyjnych (w tym wartości nakładów inwestycyjnych brutto dla planowanych inwestycji) oraz załączenia wymaganych dokumentów.</w:t>
      </w:r>
    </w:p>
    <w:p w14:paraId="6EB86621" w14:textId="77777777" w:rsidR="00D65080" w:rsidRDefault="006776D8">
      <w:r>
        <w:rPr>
          <w:rFonts w:cs="Arial"/>
          <w:sz w:val="24"/>
          <w:szCs w:val="24"/>
        </w:rPr>
        <w:t xml:space="preserve">Pola wymagane oznaczone kolorem pomarańczowym należy obowiązkowo wypełnić. Jeżeli użytkownik nie wypełni wszystkich pól wymaganych (po naciśnięciu przycisku </w:t>
      </w:r>
      <w:r>
        <w:rPr>
          <w:rFonts w:cs="Arial"/>
          <w:b/>
          <w:sz w:val="24"/>
          <w:szCs w:val="24"/>
        </w:rPr>
        <w:t>Zapisz</w:t>
      </w:r>
      <w:r>
        <w:rPr>
          <w:rFonts w:cs="Arial"/>
          <w:sz w:val="24"/>
          <w:szCs w:val="24"/>
        </w:rPr>
        <w:t xml:space="preserve">), zostaną one oznaczone kolorem czerwonym i opisane komunikatem: </w:t>
      </w:r>
      <w:r>
        <w:rPr>
          <w:rFonts w:cs="Arial"/>
          <w:b/>
          <w:sz w:val="24"/>
          <w:szCs w:val="24"/>
        </w:rPr>
        <w:t>To pole jest wymagane</w:t>
      </w:r>
      <w:r>
        <w:rPr>
          <w:rFonts w:cs="Arial"/>
          <w:sz w:val="24"/>
          <w:szCs w:val="24"/>
        </w:rPr>
        <w:t>.</w:t>
      </w:r>
    </w:p>
    <w:p w14:paraId="3333024A" w14:textId="71F98D2E" w:rsidR="00D65080" w:rsidRDefault="006776D8">
      <w:r>
        <w:rPr>
          <w:sz w:val="24"/>
        </w:rPr>
        <w:t xml:space="preserve">Opis poszczególnych pól formularza Planowana sieć dostępowa zawiera </w:t>
      </w:r>
      <w:fldSimple w:instr=" REF _Ref373485816 ">
        <w:r w:rsidR="005A7C8C">
          <w:t>Tabl. 1</w:t>
        </w:r>
      </w:fldSimple>
      <w:r>
        <w:rPr>
          <w:sz w:val="24"/>
        </w:rPr>
        <w:t>.</w:t>
      </w:r>
    </w:p>
    <w:p w14:paraId="46EBA5ED" w14:textId="77777777" w:rsidR="00D65080" w:rsidRDefault="006776D8">
      <w:pPr>
        <w:pStyle w:val="Legenda"/>
        <w:keepNext/>
        <w:keepLines/>
        <w:ind w:left="284"/>
      </w:pPr>
      <w:bookmarkStart w:id="42" w:name="_Ref373485816"/>
      <w:r>
        <w:t>Tabl. 1</w:t>
      </w:r>
      <w:bookmarkEnd w:id="42"/>
      <w:r>
        <w:t>. Pola formularza Planowana inwestycja</w:t>
      </w:r>
    </w:p>
    <w:tbl>
      <w:tblPr>
        <w:tblW w:w="9725" w:type="dxa"/>
        <w:jc w:val="righ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3"/>
        <w:gridCol w:w="6"/>
        <w:gridCol w:w="1695"/>
        <w:gridCol w:w="6"/>
        <w:gridCol w:w="3805"/>
        <w:gridCol w:w="17"/>
        <w:gridCol w:w="1933"/>
      </w:tblGrid>
      <w:tr w:rsidR="00D65080" w14:paraId="00162444" w14:textId="77777777">
        <w:trPr>
          <w:trHeight w:val="313"/>
          <w:tblHeader/>
          <w:jc w:val="right"/>
        </w:trPr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495528" w14:textId="77777777" w:rsidR="00D65080" w:rsidRDefault="006776D8">
            <w:pPr>
              <w:keepNext/>
              <w:keepLines/>
              <w:spacing w:before="40" w:after="40"/>
              <w:jc w:val="center"/>
              <w:rPr>
                <w:rFonts w:cs="Arial"/>
                <w:b/>
                <w:bCs/>
                <w:szCs w:val="18"/>
              </w:rPr>
            </w:pPr>
            <w:r>
              <w:rPr>
                <w:rFonts w:cs="Arial"/>
                <w:b/>
                <w:bCs/>
                <w:szCs w:val="18"/>
              </w:rPr>
              <w:t>Nazwa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54B41F" w14:textId="77777777" w:rsidR="00D65080" w:rsidRDefault="006776D8">
            <w:pPr>
              <w:keepNext/>
              <w:keepLines/>
              <w:spacing w:before="40" w:after="40"/>
              <w:jc w:val="center"/>
              <w:rPr>
                <w:rFonts w:cs="Arial"/>
                <w:b/>
                <w:bCs/>
                <w:szCs w:val="18"/>
              </w:rPr>
            </w:pPr>
            <w:r>
              <w:rPr>
                <w:rFonts w:cs="Arial"/>
                <w:b/>
                <w:bCs/>
                <w:szCs w:val="18"/>
              </w:rPr>
              <w:t>Typ/długość pola</w:t>
            </w: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8F0C3C" w14:textId="77777777" w:rsidR="00D65080" w:rsidRDefault="006776D8">
            <w:pPr>
              <w:keepNext/>
              <w:keepLines/>
              <w:spacing w:before="40" w:after="40"/>
              <w:jc w:val="center"/>
              <w:rPr>
                <w:rFonts w:cs="Arial"/>
                <w:b/>
                <w:bCs/>
                <w:szCs w:val="18"/>
              </w:rPr>
            </w:pPr>
            <w:r>
              <w:rPr>
                <w:rFonts w:cs="Arial"/>
                <w:b/>
                <w:bCs/>
                <w:szCs w:val="18"/>
              </w:rPr>
              <w:t>Uwagi</w:t>
            </w:r>
          </w:p>
        </w:tc>
        <w:tc>
          <w:tcPr>
            <w:tcW w:w="1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D5471E" w14:textId="77777777" w:rsidR="00D65080" w:rsidRDefault="006776D8">
            <w:pPr>
              <w:keepNext/>
              <w:keepLines/>
              <w:spacing w:before="40" w:after="40"/>
              <w:jc w:val="center"/>
              <w:rPr>
                <w:rFonts w:cs="Arial"/>
                <w:b/>
                <w:bCs/>
                <w:szCs w:val="18"/>
              </w:rPr>
            </w:pPr>
            <w:r>
              <w:rPr>
                <w:rFonts w:cs="Arial"/>
                <w:b/>
                <w:bCs/>
                <w:szCs w:val="18"/>
              </w:rPr>
              <w:t>Przykład</w:t>
            </w:r>
          </w:p>
        </w:tc>
      </w:tr>
      <w:tr w:rsidR="00D65080" w14:paraId="1E890A82" w14:textId="77777777">
        <w:trPr>
          <w:trHeight w:val="313"/>
          <w:jc w:val="right"/>
        </w:trPr>
        <w:tc>
          <w:tcPr>
            <w:tcW w:w="97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79FA6D" w14:textId="77777777" w:rsidR="00D65080" w:rsidRDefault="006776D8">
            <w:pPr>
              <w:keepNext/>
              <w:keepLines/>
              <w:spacing w:before="40" w:after="40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Planowana inwestycja</w:t>
            </w:r>
          </w:p>
        </w:tc>
      </w:tr>
      <w:tr w:rsidR="00D65080" w14:paraId="795758AF" w14:textId="77777777">
        <w:trPr>
          <w:trHeight w:val="313"/>
          <w:jc w:val="right"/>
        </w:trPr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64D580" w14:textId="77777777" w:rsidR="00D65080" w:rsidRDefault="006776D8">
            <w:pPr>
              <w:keepNext/>
              <w:keepLines/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Identyfikator planowanej inwestycji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5F52C9" w14:textId="77777777" w:rsidR="00D65080" w:rsidRDefault="006776D8">
            <w:pPr>
              <w:keepNext/>
              <w:keepLines/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Tekst / 100</w:t>
            </w: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7C735" w14:textId="77777777" w:rsidR="00D65080" w:rsidRDefault="006776D8">
            <w:pPr>
              <w:keepNext/>
              <w:keepLines/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Oznaczenie inwestycji sieci.</w:t>
            </w:r>
          </w:p>
          <w:p w14:paraId="14A1FC19" w14:textId="77777777" w:rsidR="00D65080" w:rsidRDefault="006776D8">
            <w:pPr>
              <w:keepNext/>
              <w:keepLines/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Dozwolone tylko polskie litery (małe i duże), cyfry oraz znaki specjalne spośród -_+/#()[],.;:\|@</w:t>
            </w:r>
          </w:p>
          <w:p w14:paraId="2550F545" w14:textId="77777777" w:rsidR="00D65080" w:rsidRDefault="006776D8">
            <w:pPr>
              <w:keepNext/>
              <w:keepLines/>
              <w:spacing w:before="40" w:after="40"/>
            </w:pPr>
            <w:r>
              <w:rPr>
                <w:rFonts w:cs="Arial"/>
                <w:bCs/>
                <w:sz w:val="18"/>
                <w:szCs w:val="18"/>
              </w:rPr>
              <w:t>Identyfikator musi być unikalny i nie może zawierać spacji.</w:t>
            </w:r>
          </w:p>
          <w:p w14:paraId="2DDE15A9" w14:textId="77777777" w:rsidR="00D65080" w:rsidRDefault="006776D8">
            <w:pPr>
              <w:keepNext/>
              <w:keepLines/>
              <w:spacing w:before="40" w:after="40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Musi być unikalny w zakresie danych planów inwestycyjnych pojedynczego podmiotu.</w:t>
            </w:r>
          </w:p>
          <w:p w14:paraId="3BF1B3B6" w14:textId="77777777" w:rsidR="00D65080" w:rsidRDefault="006776D8">
            <w:pPr>
              <w:keepNext/>
              <w:keepLines/>
              <w:spacing w:before="40" w:after="40"/>
            </w:pPr>
            <w:r>
              <w:rPr>
                <w:rFonts w:cs="Arial"/>
                <w:bCs/>
                <w:sz w:val="18"/>
                <w:szCs w:val="18"/>
              </w:rPr>
              <w:t>Pole wymagane.</w:t>
            </w:r>
          </w:p>
        </w:tc>
        <w:tc>
          <w:tcPr>
            <w:tcW w:w="1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81340" w14:textId="77777777" w:rsidR="00D65080" w:rsidRDefault="006776D8">
            <w:pPr>
              <w:keepNext/>
              <w:keepLines/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INWESTYCJA_S01</w:t>
            </w:r>
          </w:p>
        </w:tc>
      </w:tr>
      <w:tr w:rsidR="00D65080" w14:paraId="58561DF4" w14:textId="77777777">
        <w:trPr>
          <w:trHeight w:val="313"/>
          <w:jc w:val="right"/>
        </w:trPr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23AFF" w14:textId="77777777" w:rsidR="00D65080" w:rsidRDefault="006776D8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Rok zakończenia inwestycji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CE0135" w14:textId="77777777" w:rsidR="00D65080" w:rsidRDefault="006776D8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Liczba całkowita nieujemna / 4</w:t>
            </w: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112D6A" w14:textId="42DAD2D5" w:rsidR="00D65080" w:rsidRDefault="006776D8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Wybór z listy rozwijanej jednej z wartości: </w:t>
            </w:r>
            <w:r>
              <w:rPr>
                <w:rFonts w:cs="Arial"/>
                <w:sz w:val="18"/>
                <w:szCs w:val="18"/>
              </w:rPr>
              <w:br/>
            </w:r>
            <w:r w:rsidRPr="00B65835">
              <w:rPr>
                <w:rFonts w:cs="Arial"/>
                <w:sz w:val="18"/>
                <w:szCs w:val="18"/>
              </w:rPr>
              <w:t>20</w:t>
            </w:r>
            <w:r w:rsidR="00AF42A6" w:rsidRPr="00B65835">
              <w:rPr>
                <w:rFonts w:cs="Arial"/>
                <w:sz w:val="18"/>
                <w:szCs w:val="18"/>
              </w:rPr>
              <w:t>22</w:t>
            </w:r>
            <w:r w:rsidRPr="00B65835">
              <w:rPr>
                <w:rFonts w:cs="Arial"/>
                <w:sz w:val="18"/>
                <w:szCs w:val="18"/>
              </w:rPr>
              <w:t>, 202</w:t>
            </w:r>
            <w:r w:rsidR="00AF42A6" w:rsidRPr="00B65835">
              <w:rPr>
                <w:rFonts w:cs="Arial"/>
                <w:sz w:val="18"/>
                <w:szCs w:val="18"/>
              </w:rPr>
              <w:t>3</w:t>
            </w:r>
            <w:r w:rsidRPr="00B65835">
              <w:rPr>
                <w:rFonts w:cs="Arial"/>
                <w:sz w:val="18"/>
                <w:szCs w:val="18"/>
              </w:rPr>
              <w:t>, 202</w:t>
            </w:r>
            <w:r w:rsidR="00AF42A6" w:rsidRPr="00B65835">
              <w:rPr>
                <w:rFonts w:cs="Arial"/>
                <w:sz w:val="18"/>
                <w:szCs w:val="18"/>
              </w:rPr>
              <w:t>4</w:t>
            </w:r>
            <w:r w:rsidRPr="00B65835">
              <w:rPr>
                <w:rFonts w:cs="Arial"/>
                <w:sz w:val="18"/>
                <w:szCs w:val="18"/>
              </w:rPr>
              <w:t>, 202</w:t>
            </w:r>
            <w:r w:rsidR="00AF42A6" w:rsidRPr="00B65835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1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080936" w14:textId="6C568D8B" w:rsidR="00D65080" w:rsidRDefault="006776D8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202</w:t>
            </w:r>
            <w:r w:rsidR="00317FB8">
              <w:rPr>
                <w:rFonts w:cs="Arial"/>
                <w:sz w:val="18"/>
                <w:szCs w:val="18"/>
              </w:rPr>
              <w:t>3</w:t>
            </w:r>
          </w:p>
        </w:tc>
      </w:tr>
      <w:tr w:rsidR="00D65080" w14:paraId="66136D7D" w14:textId="77777777">
        <w:trPr>
          <w:trHeight w:val="313"/>
          <w:jc w:val="right"/>
        </w:trPr>
        <w:tc>
          <w:tcPr>
            <w:tcW w:w="97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80276" w14:textId="77777777" w:rsidR="00D65080" w:rsidRDefault="006776D8">
            <w:pPr>
              <w:spacing w:before="40" w:after="4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Ogólne informacje o inwestycji</w:t>
            </w:r>
          </w:p>
        </w:tc>
      </w:tr>
      <w:tr w:rsidR="00D65080" w14:paraId="6FBF9C2A" w14:textId="77777777">
        <w:trPr>
          <w:trHeight w:val="313"/>
          <w:jc w:val="right"/>
        </w:trPr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5C41BC" w14:textId="77777777" w:rsidR="00D65080" w:rsidRDefault="006776D8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Planowana technologia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27D4B" w14:textId="77777777" w:rsidR="00D65080" w:rsidRDefault="006776D8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Tekst / 100</w:t>
            </w: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9DA8B3" w14:textId="77777777" w:rsidR="00D65080" w:rsidRDefault="006776D8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Wybór z listy rozwijanej jednej z wartości: </w:t>
            </w:r>
          </w:p>
          <w:p w14:paraId="1ED085B8" w14:textId="77777777" w:rsidR="00B65835" w:rsidRPr="00B65835" w:rsidRDefault="00B65835" w:rsidP="00B65835">
            <w:pPr>
              <w:spacing w:before="40" w:after="40"/>
              <w:rPr>
                <w:rFonts w:cs="Arial"/>
                <w:sz w:val="18"/>
                <w:szCs w:val="18"/>
                <w:lang w:val="en-US"/>
              </w:rPr>
            </w:pPr>
            <w:r w:rsidRPr="00B65835">
              <w:rPr>
                <w:rFonts w:cs="Arial"/>
                <w:sz w:val="18"/>
                <w:szCs w:val="18"/>
                <w:lang w:val="en-US"/>
              </w:rPr>
              <w:t>•</w:t>
            </w:r>
            <w:r w:rsidRPr="00B65835">
              <w:rPr>
                <w:rFonts w:cs="Arial"/>
                <w:sz w:val="18"/>
                <w:szCs w:val="18"/>
                <w:lang w:val="en-US"/>
              </w:rPr>
              <w:tab/>
              <w:t>100 Mb/s Fast Ethernet,</w:t>
            </w:r>
          </w:p>
          <w:p w14:paraId="40A6A8DA" w14:textId="77777777" w:rsidR="00B65835" w:rsidRPr="00B65835" w:rsidRDefault="00B65835" w:rsidP="00B65835">
            <w:pPr>
              <w:spacing w:before="40" w:after="40"/>
              <w:rPr>
                <w:rFonts w:cs="Arial"/>
                <w:sz w:val="18"/>
                <w:szCs w:val="18"/>
                <w:lang w:val="en-US"/>
              </w:rPr>
            </w:pPr>
            <w:r w:rsidRPr="00B65835">
              <w:rPr>
                <w:rFonts w:cs="Arial"/>
                <w:sz w:val="18"/>
                <w:szCs w:val="18"/>
                <w:lang w:val="en-US"/>
              </w:rPr>
              <w:t>•</w:t>
            </w:r>
            <w:r w:rsidRPr="00B65835">
              <w:rPr>
                <w:rFonts w:cs="Arial"/>
                <w:sz w:val="18"/>
                <w:szCs w:val="18"/>
                <w:lang w:val="en-US"/>
              </w:rPr>
              <w:tab/>
              <w:t>1 Gigabit Ethernet,</w:t>
            </w:r>
          </w:p>
          <w:p w14:paraId="54A89833" w14:textId="77777777" w:rsidR="00B65835" w:rsidRPr="00B65835" w:rsidRDefault="00B65835" w:rsidP="00B65835">
            <w:pPr>
              <w:spacing w:before="40" w:after="40"/>
              <w:rPr>
                <w:rFonts w:cs="Arial"/>
                <w:sz w:val="18"/>
                <w:szCs w:val="18"/>
                <w:lang w:val="en-US"/>
              </w:rPr>
            </w:pPr>
            <w:r w:rsidRPr="00B65835">
              <w:rPr>
                <w:rFonts w:cs="Arial"/>
                <w:sz w:val="18"/>
                <w:szCs w:val="18"/>
                <w:lang w:val="en-US"/>
              </w:rPr>
              <w:t>•</w:t>
            </w:r>
            <w:r w:rsidRPr="00B65835">
              <w:rPr>
                <w:rFonts w:cs="Arial"/>
                <w:sz w:val="18"/>
                <w:szCs w:val="18"/>
                <w:lang w:val="en-US"/>
              </w:rPr>
              <w:tab/>
              <w:t>10 Gigabit Ethernet,</w:t>
            </w:r>
          </w:p>
          <w:p w14:paraId="62E3B0AC" w14:textId="77777777" w:rsidR="00B65835" w:rsidRPr="00B65835" w:rsidRDefault="00B65835" w:rsidP="00B65835">
            <w:pPr>
              <w:spacing w:before="40" w:after="40"/>
              <w:rPr>
                <w:rFonts w:cs="Arial"/>
                <w:sz w:val="18"/>
                <w:szCs w:val="18"/>
                <w:lang w:val="en-US"/>
              </w:rPr>
            </w:pPr>
            <w:r w:rsidRPr="00B65835">
              <w:rPr>
                <w:rFonts w:cs="Arial"/>
                <w:sz w:val="18"/>
                <w:szCs w:val="18"/>
                <w:lang w:val="en-US"/>
              </w:rPr>
              <w:t>•</w:t>
            </w:r>
            <w:r w:rsidRPr="00B65835">
              <w:rPr>
                <w:rFonts w:cs="Arial"/>
                <w:sz w:val="18"/>
                <w:szCs w:val="18"/>
                <w:lang w:val="en-US"/>
              </w:rPr>
              <w:tab/>
              <w:t>40 Gigabit Ethernet,</w:t>
            </w:r>
          </w:p>
          <w:p w14:paraId="53FD8FA6" w14:textId="07D39F16" w:rsidR="00B65835" w:rsidRPr="00B65835" w:rsidRDefault="00B65835" w:rsidP="00B65835">
            <w:pPr>
              <w:spacing w:before="40" w:after="40"/>
              <w:rPr>
                <w:rFonts w:cs="Arial"/>
                <w:sz w:val="18"/>
                <w:szCs w:val="18"/>
                <w:lang w:val="en-US"/>
              </w:rPr>
            </w:pPr>
            <w:r w:rsidRPr="00B65835">
              <w:rPr>
                <w:rFonts w:cs="Arial"/>
                <w:sz w:val="18"/>
                <w:szCs w:val="18"/>
                <w:lang w:val="en-US"/>
              </w:rPr>
              <w:t>•</w:t>
            </w:r>
            <w:r w:rsidRPr="00B65835">
              <w:rPr>
                <w:rFonts w:cs="Arial"/>
                <w:sz w:val="18"/>
                <w:szCs w:val="18"/>
                <w:lang w:val="en-US"/>
              </w:rPr>
              <w:tab/>
              <w:t>100 Gigabit Etherne</w:t>
            </w:r>
            <w:r>
              <w:rPr>
                <w:rFonts w:cs="Arial"/>
                <w:sz w:val="18"/>
                <w:szCs w:val="18"/>
                <w:lang w:val="en-US"/>
              </w:rPr>
              <w:t>t</w:t>
            </w:r>
            <w:r w:rsidRPr="00B65835">
              <w:rPr>
                <w:rFonts w:cs="Arial"/>
                <w:sz w:val="18"/>
                <w:szCs w:val="18"/>
                <w:lang w:val="en-US"/>
              </w:rPr>
              <w:t>,</w:t>
            </w:r>
          </w:p>
          <w:p w14:paraId="417CB2FD" w14:textId="77777777" w:rsidR="00B65835" w:rsidRPr="00B65835" w:rsidRDefault="00B65835" w:rsidP="00B65835">
            <w:pPr>
              <w:spacing w:before="40" w:after="40"/>
              <w:rPr>
                <w:rFonts w:cs="Arial"/>
                <w:sz w:val="18"/>
                <w:szCs w:val="18"/>
                <w:lang w:val="en-US"/>
              </w:rPr>
            </w:pPr>
            <w:r w:rsidRPr="00B65835">
              <w:rPr>
                <w:rFonts w:cs="Arial"/>
                <w:sz w:val="18"/>
                <w:szCs w:val="18"/>
                <w:lang w:val="en-US"/>
              </w:rPr>
              <w:t>•</w:t>
            </w:r>
            <w:r w:rsidRPr="00B65835">
              <w:rPr>
                <w:rFonts w:cs="Arial"/>
                <w:sz w:val="18"/>
                <w:szCs w:val="18"/>
                <w:lang w:val="en-US"/>
              </w:rPr>
              <w:tab/>
              <w:t>GPON,</w:t>
            </w:r>
          </w:p>
          <w:p w14:paraId="67EB6C06" w14:textId="77777777" w:rsidR="00B65835" w:rsidRPr="00B65835" w:rsidRDefault="00B65835" w:rsidP="00B65835">
            <w:pPr>
              <w:spacing w:before="40" w:after="40"/>
              <w:rPr>
                <w:rFonts w:cs="Arial"/>
                <w:sz w:val="18"/>
                <w:szCs w:val="18"/>
                <w:lang w:val="en-US"/>
              </w:rPr>
            </w:pPr>
            <w:r w:rsidRPr="00B65835">
              <w:rPr>
                <w:rFonts w:cs="Arial"/>
                <w:sz w:val="18"/>
                <w:szCs w:val="18"/>
                <w:lang w:val="en-US"/>
              </w:rPr>
              <w:t>•</w:t>
            </w:r>
            <w:r w:rsidRPr="00B65835">
              <w:rPr>
                <w:rFonts w:cs="Arial"/>
                <w:sz w:val="18"/>
                <w:szCs w:val="18"/>
                <w:lang w:val="en-US"/>
              </w:rPr>
              <w:tab/>
              <w:t>EPON,</w:t>
            </w:r>
          </w:p>
          <w:p w14:paraId="4D9C1365" w14:textId="77777777" w:rsidR="00B65835" w:rsidRPr="00B65835" w:rsidRDefault="00B65835" w:rsidP="00B65835">
            <w:pPr>
              <w:spacing w:before="40" w:after="40"/>
              <w:rPr>
                <w:rFonts w:cs="Arial"/>
                <w:sz w:val="18"/>
                <w:szCs w:val="18"/>
                <w:lang w:val="en-US"/>
              </w:rPr>
            </w:pPr>
            <w:r w:rsidRPr="00B65835">
              <w:rPr>
                <w:rFonts w:cs="Arial"/>
                <w:sz w:val="18"/>
                <w:szCs w:val="18"/>
                <w:lang w:val="en-US"/>
              </w:rPr>
              <w:t>•</w:t>
            </w:r>
            <w:r w:rsidRPr="00B65835">
              <w:rPr>
                <w:rFonts w:cs="Arial"/>
                <w:sz w:val="18"/>
                <w:szCs w:val="18"/>
                <w:lang w:val="en-US"/>
              </w:rPr>
              <w:tab/>
              <w:t>DWDM,</w:t>
            </w:r>
          </w:p>
          <w:p w14:paraId="77A0F523" w14:textId="77777777" w:rsidR="00B65835" w:rsidRPr="00B65835" w:rsidRDefault="00B65835" w:rsidP="00B65835">
            <w:pPr>
              <w:spacing w:before="40" w:after="40"/>
              <w:rPr>
                <w:rFonts w:cs="Arial"/>
                <w:sz w:val="18"/>
                <w:szCs w:val="18"/>
                <w:lang w:val="en-US"/>
              </w:rPr>
            </w:pPr>
            <w:r w:rsidRPr="00B65835">
              <w:rPr>
                <w:rFonts w:cs="Arial"/>
                <w:sz w:val="18"/>
                <w:szCs w:val="18"/>
                <w:lang w:val="en-US"/>
              </w:rPr>
              <w:t>•</w:t>
            </w:r>
            <w:r w:rsidRPr="00B65835">
              <w:rPr>
                <w:rFonts w:cs="Arial"/>
                <w:sz w:val="18"/>
                <w:szCs w:val="18"/>
                <w:lang w:val="en-US"/>
              </w:rPr>
              <w:tab/>
              <w:t>CWDM,</w:t>
            </w:r>
          </w:p>
          <w:p w14:paraId="74E92BAF" w14:textId="77777777" w:rsidR="00B65835" w:rsidRPr="00B65835" w:rsidRDefault="00B65835" w:rsidP="00B65835">
            <w:pPr>
              <w:spacing w:before="40" w:after="40"/>
              <w:rPr>
                <w:rFonts w:cs="Arial"/>
                <w:sz w:val="18"/>
                <w:szCs w:val="18"/>
                <w:lang w:val="en-US"/>
              </w:rPr>
            </w:pPr>
            <w:r w:rsidRPr="00B65835">
              <w:rPr>
                <w:rFonts w:cs="Arial"/>
                <w:sz w:val="18"/>
                <w:szCs w:val="18"/>
                <w:lang w:val="en-US"/>
              </w:rPr>
              <w:t>•</w:t>
            </w:r>
            <w:r w:rsidRPr="00B65835">
              <w:rPr>
                <w:rFonts w:cs="Arial"/>
                <w:sz w:val="18"/>
                <w:szCs w:val="18"/>
                <w:lang w:val="en-US"/>
              </w:rPr>
              <w:tab/>
              <w:t>SDH,</w:t>
            </w:r>
          </w:p>
          <w:p w14:paraId="303DCF0A" w14:textId="77777777" w:rsidR="00B65835" w:rsidRPr="00B65835" w:rsidRDefault="00B65835" w:rsidP="00B65835">
            <w:pPr>
              <w:spacing w:before="40" w:after="40"/>
              <w:rPr>
                <w:rFonts w:cs="Arial"/>
                <w:sz w:val="18"/>
                <w:szCs w:val="18"/>
                <w:lang w:val="en-US"/>
              </w:rPr>
            </w:pPr>
            <w:r w:rsidRPr="00B65835">
              <w:rPr>
                <w:rFonts w:cs="Arial"/>
                <w:sz w:val="18"/>
                <w:szCs w:val="18"/>
                <w:lang w:val="en-US"/>
              </w:rPr>
              <w:t>•</w:t>
            </w:r>
            <w:r w:rsidRPr="00B65835">
              <w:rPr>
                <w:rFonts w:cs="Arial"/>
                <w:sz w:val="18"/>
                <w:szCs w:val="18"/>
                <w:lang w:val="en-US"/>
              </w:rPr>
              <w:tab/>
              <w:t>FTTB,</w:t>
            </w:r>
          </w:p>
          <w:p w14:paraId="4E3C6CDA" w14:textId="77777777" w:rsidR="00B65835" w:rsidRPr="00B65835" w:rsidRDefault="00B65835" w:rsidP="00B65835">
            <w:pPr>
              <w:spacing w:before="40" w:after="40"/>
              <w:rPr>
                <w:rFonts w:cs="Arial"/>
                <w:sz w:val="18"/>
                <w:szCs w:val="18"/>
                <w:lang w:val="en-US"/>
              </w:rPr>
            </w:pPr>
            <w:r w:rsidRPr="00B65835">
              <w:rPr>
                <w:rFonts w:cs="Arial"/>
                <w:sz w:val="18"/>
                <w:szCs w:val="18"/>
                <w:lang w:val="en-US"/>
              </w:rPr>
              <w:t>•</w:t>
            </w:r>
            <w:r w:rsidRPr="00B65835">
              <w:rPr>
                <w:rFonts w:cs="Arial"/>
                <w:sz w:val="18"/>
                <w:szCs w:val="18"/>
                <w:lang w:val="en-US"/>
              </w:rPr>
              <w:tab/>
              <w:t>FTTC,</w:t>
            </w:r>
          </w:p>
          <w:p w14:paraId="7F28C633" w14:textId="77777777" w:rsidR="00B65835" w:rsidRPr="00B65835" w:rsidRDefault="00B65835" w:rsidP="00B65835">
            <w:pPr>
              <w:spacing w:before="40" w:after="40"/>
              <w:rPr>
                <w:rFonts w:cs="Arial"/>
                <w:sz w:val="18"/>
                <w:szCs w:val="18"/>
                <w:lang w:val="en-US"/>
              </w:rPr>
            </w:pPr>
            <w:r w:rsidRPr="00B65835">
              <w:rPr>
                <w:rFonts w:cs="Arial"/>
                <w:sz w:val="18"/>
                <w:szCs w:val="18"/>
                <w:lang w:val="en-US"/>
              </w:rPr>
              <w:t>•</w:t>
            </w:r>
            <w:r w:rsidRPr="00B65835">
              <w:rPr>
                <w:rFonts w:cs="Arial"/>
                <w:sz w:val="18"/>
                <w:szCs w:val="18"/>
                <w:lang w:val="en-US"/>
              </w:rPr>
              <w:tab/>
              <w:t>FTTH,</w:t>
            </w:r>
          </w:p>
          <w:p w14:paraId="5A489F04" w14:textId="77777777" w:rsidR="00B65835" w:rsidRPr="00B65835" w:rsidRDefault="00B65835" w:rsidP="00B65835">
            <w:pPr>
              <w:spacing w:before="40" w:after="40"/>
              <w:rPr>
                <w:rFonts w:cs="Arial"/>
                <w:sz w:val="18"/>
                <w:szCs w:val="18"/>
                <w:lang w:val="en-US"/>
              </w:rPr>
            </w:pPr>
            <w:r w:rsidRPr="00B65835">
              <w:rPr>
                <w:rFonts w:cs="Arial"/>
                <w:sz w:val="18"/>
                <w:szCs w:val="18"/>
                <w:lang w:val="en-US"/>
              </w:rPr>
              <w:t>•</w:t>
            </w:r>
            <w:r w:rsidRPr="00B65835">
              <w:rPr>
                <w:rFonts w:cs="Arial"/>
                <w:sz w:val="18"/>
                <w:szCs w:val="18"/>
                <w:lang w:val="en-US"/>
              </w:rPr>
              <w:tab/>
              <w:t>HFC,</w:t>
            </w:r>
          </w:p>
          <w:p w14:paraId="12C786A4" w14:textId="77777777" w:rsidR="00B65835" w:rsidRDefault="00B65835" w:rsidP="00B65835">
            <w:pPr>
              <w:spacing w:before="40" w:after="40"/>
              <w:rPr>
                <w:rFonts w:cs="Arial"/>
                <w:sz w:val="18"/>
                <w:szCs w:val="18"/>
                <w:lang w:val="en-US"/>
              </w:rPr>
            </w:pPr>
            <w:r w:rsidRPr="00B65835">
              <w:rPr>
                <w:rFonts w:cs="Arial"/>
                <w:sz w:val="18"/>
                <w:szCs w:val="18"/>
                <w:lang w:val="en-US"/>
              </w:rPr>
              <w:t>•</w:t>
            </w:r>
            <w:r w:rsidRPr="00B65835">
              <w:rPr>
                <w:rFonts w:cs="Arial"/>
                <w:sz w:val="18"/>
                <w:szCs w:val="18"/>
                <w:lang w:val="en-US"/>
              </w:rPr>
              <w:tab/>
              <w:t>DOCSIS 3.1.</w:t>
            </w:r>
          </w:p>
          <w:p w14:paraId="2A3D66A9" w14:textId="0B84FC66" w:rsidR="00D65080" w:rsidRDefault="006776D8" w:rsidP="00B65835">
            <w:pPr>
              <w:spacing w:before="40" w:after="40"/>
            </w:pPr>
            <w:r>
              <w:rPr>
                <w:rFonts w:cs="Arial"/>
                <w:sz w:val="18"/>
                <w:szCs w:val="18"/>
              </w:rPr>
              <w:t>Możliwość wskazania technologii nie wymienionych w powyższych słownikach poprzez wybranie wartości: inna.</w:t>
            </w:r>
          </w:p>
          <w:p w14:paraId="109834F1" w14:textId="77777777" w:rsidR="00D65080" w:rsidRDefault="006776D8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Pole wymagane.</w:t>
            </w:r>
          </w:p>
        </w:tc>
        <w:tc>
          <w:tcPr>
            <w:tcW w:w="1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33C955" w14:textId="77777777" w:rsidR="00D65080" w:rsidRDefault="006776D8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100 </w:t>
            </w:r>
            <w:proofErr w:type="spellStart"/>
            <w:r>
              <w:rPr>
                <w:rFonts w:cs="Arial"/>
                <w:sz w:val="18"/>
                <w:szCs w:val="18"/>
              </w:rPr>
              <w:t>Mb</w:t>
            </w:r>
            <w:proofErr w:type="spellEnd"/>
            <w:r>
              <w:rPr>
                <w:rFonts w:cs="Arial"/>
                <w:sz w:val="18"/>
                <w:szCs w:val="18"/>
              </w:rPr>
              <w:t>/s Ethernet</w:t>
            </w:r>
          </w:p>
        </w:tc>
      </w:tr>
      <w:tr w:rsidR="00D65080" w14:paraId="2D233E24" w14:textId="77777777">
        <w:trPr>
          <w:trHeight w:val="313"/>
          <w:jc w:val="right"/>
        </w:trPr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D6F2BE" w14:textId="77777777" w:rsidR="00D65080" w:rsidRDefault="006776D8">
            <w:pPr>
              <w:spacing w:before="40" w:after="40"/>
            </w:pPr>
            <w:r>
              <w:rPr>
                <w:rStyle w:val="apple-style-span"/>
                <w:rFonts w:cs="Arial"/>
                <w:sz w:val="18"/>
                <w:szCs w:val="18"/>
              </w:rPr>
              <w:t>Wartość nakładów inwestycyjnych brutto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2B23AF" w14:textId="77777777" w:rsidR="00D65080" w:rsidRDefault="006776D8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Liczba całkowita dodatnia / 9</w:t>
            </w: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4E769" w14:textId="77777777" w:rsidR="00D65080" w:rsidRDefault="006776D8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Wartość nakładów inwestycyjnych w zł brutto.</w:t>
            </w:r>
          </w:p>
          <w:p w14:paraId="2E2E8422" w14:textId="77777777" w:rsidR="00D65080" w:rsidRDefault="006776D8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Pole wymagane.</w:t>
            </w:r>
          </w:p>
        </w:tc>
        <w:tc>
          <w:tcPr>
            <w:tcW w:w="1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8FCFC9" w14:textId="77777777" w:rsidR="00D65080" w:rsidRDefault="006776D8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10000000</w:t>
            </w:r>
          </w:p>
        </w:tc>
      </w:tr>
      <w:tr w:rsidR="00D65080" w14:paraId="1D523B6F" w14:textId="77777777">
        <w:trPr>
          <w:trHeight w:val="313"/>
          <w:jc w:val="right"/>
        </w:trPr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13C90A" w14:textId="77777777" w:rsidR="00D65080" w:rsidRDefault="006776D8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Dokument potwierdzający planowaną inwestycję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1455EE" w14:textId="77777777" w:rsidR="00D65080" w:rsidRDefault="006776D8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Plik</w:t>
            </w: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31685F" w14:textId="77777777" w:rsidR="00D65080" w:rsidRDefault="006776D8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Należy załączyć stosowny plik. Nazwa pliku nie może być dłuższa niż 60 znaków i w nazwie nie może być polskich liter.</w:t>
            </w:r>
          </w:p>
          <w:p w14:paraId="7B7DE757" w14:textId="77777777" w:rsidR="00D65080" w:rsidRDefault="006776D8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Dozwolone formaty pliku: pdf, </w:t>
            </w:r>
            <w:proofErr w:type="spellStart"/>
            <w:r>
              <w:rPr>
                <w:rFonts w:cs="Arial"/>
                <w:sz w:val="18"/>
                <w:szCs w:val="18"/>
              </w:rPr>
              <w:t>doc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cs="Arial"/>
                <w:sz w:val="18"/>
                <w:szCs w:val="18"/>
              </w:rPr>
              <w:t>docx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, xls, </w:t>
            </w:r>
            <w:proofErr w:type="spellStart"/>
            <w:r>
              <w:rPr>
                <w:rFonts w:cs="Arial"/>
                <w:sz w:val="18"/>
                <w:szCs w:val="18"/>
              </w:rPr>
              <w:t>xlsx</w:t>
            </w:r>
            <w:proofErr w:type="spellEnd"/>
          </w:p>
          <w:p w14:paraId="2820E4DA" w14:textId="77777777" w:rsidR="00D65080" w:rsidRDefault="006776D8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Pole wymagane.</w:t>
            </w:r>
          </w:p>
        </w:tc>
        <w:tc>
          <w:tcPr>
            <w:tcW w:w="1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F83692" w14:textId="77777777" w:rsidR="00D65080" w:rsidRDefault="00D65080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</w:tr>
      <w:tr w:rsidR="00D65080" w14:paraId="461B43DD" w14:textId="77777777">
        <w:trPr>
          <w:trHeight w:val="313"/>
          <w:jc w:val="right"/>
        </w:trPr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BED43B" w14:textId="77777777" w:rsidR="00D65080" w:rsidRDefault="006776D8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Źródła finansowania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E0E382" w14:textId="77777777" w:rsidR="00D65080" w:rsidRDefault="006776D8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Plik</w:t>
            </w: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84A04E" w14:textId="77777777" w:rsidR="00D65080" w:rsidRDefault="006776D8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Należy załączyć stosowny plik. Nazwa pliku nie może być dłuższa niż 60 znaków i w nazwie nie może być polskich liter.</w:t>
            </w:r>
          </w:p>
          <w:p w14:paraId="2A06C560" w14:textId="77777777" w:rsidR="00D65080" w:rsidRDefault="006776D8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Dozwolone formaty: pdf, </w:t>
            </w:r>
            <w:proofErr w:type="spellStart"/>
            <w:r>
              <w:rPr>
                <w:rFonts w:cs="Arial"/>
                <w:sz w:val="18"/>
                <w:szCs w:val="18"/>
              </w:rPr>
              <w:t>doc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cs="Arial"/>
                <w:sz w:val="18"/>
                <w:szCs w:val="18"/>
              </w:rPr>
              <w:t>docx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, xls, </w:t>
            </w:r>
            <w:proofErr w:type="spellStart"/>
            <w:r>
              <w:rPr>
                <w:rFonts w:cs="Arial"/>
                <w:sz w:val="18"/>
                <w:szCs w:val="18"/>
              </w:rPr>
              <w:t>xlsx</w:t>
            </w:r>
            <w:proofErr w:type="spellEnd"/>
          </w:p>
          <w:p w14:paraId="60CEC339" w14:textId="77777777" w:rsidR="00D65080" w:rsidRDefault="006776D8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Pole wymagane.</w:t>
            </w:r>
          </w:p>
        </w:tc>
        <w:tc>
          <w:tcPr>
            <w:tcW w:w="1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244941" w14:textId="77777777" w:rsidR="00D65080" w:rsidRDefault="00D65080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</w:tr>
      <w:tr w:rsidR="00D65080" w14:paraId="6CCE16B8" w14:textId="77777777">
        <w:trPr>
          <w:trHeight w:val="313"/>
          <w:jc w:val="right"/>
        </w:trPr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75BDD" w14:textId="77777777" w:rsidR="00D65080" w:rsidRDefault="006776D8">
            <w:pPr>
              <w:spacing w:before="40" w:after="40"/>
            </w:pPr>
            <w:r>
              <w:rPr>
                <w:rFonts w:cs="Arial"/>
                <w:bCs/>
                <w:sz w:val="18"/>
                <w:szCs w:val="18"/>
              </w:rPr>
              <w:t>inny załącznik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BFA4F" w14:textId="77777777" w:rsidR="00D65080" w:rsidRDefault="006776D8">
            <w:pPr>
              <w:spacing w:before="40" w:after="40"/>
            </w:pPr>
            <w:r>
              <w:rPr>
                <w:rFonts w:cs="Arial"/>
                <w:bCs/>
                <w:sz w:val="18"/>
                <w:szCs w:val="18"/>
              </w:rPr>
              <w:t>Plik</w:t>
            </w: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E9E69" w14:textId="77777777" w:rsidR="00D65080" w:rsidRDefault="006776D8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Należy załączyć stosowny plik. Nazwa pliku nie może być dłuższa niż 60 znaków i w nazwie nie może być polskich liter.</w:t>
            </w:r>
          </w:p>
          <w:p w14:paraId="0F3009C6" w14:textId="77777777" w:rsidR="00D65080" w:rsidRDefault="006776D8">
            <w:pPr>
              <w:spacing w:before="40" w:after="40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 xml:space="preserve">Dozwolony format: pdf, </w:t>
            </w:r>
            <w:proofErr w:type="spellStart"/>
            <w:r>
              <w:rPr>
                <w:rFonts w:cs="Arial"/>
                <w:bCs/>
                <w:sz w:val="18"/>
                <w:szCs w:val="18"/>
              </w:rPr>
              <w:t>doc</w:t>
            </w:r>
            <w:proofErr w:type="spellEnd"/>
            <w:r>
              <w:rPr>
                <w:rFonts w:cs="Arial"/>
                <w:bCs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cs="Arial"/>
                <w:bCs/>
                <w:sz w:val="18"/>
                <w:szCs w:val="18"/>
              </w:rPr>
              <w:t>docx</w:t>
            </w:r>
            <w:proofErr w:type="spellEnd"/>
            <w:r>
              <w:rPr>
                <w:rFonts w:cs="Arial"/>
                <w:bCs/>
                <w:sz w:val="18"/>
                <w:szCs w:val="18"/>
              </w:rPr>
              <w:t xml:space="preserve">, xls, </w:t>
            </w:r>
            <w:proofErr w:type="spellStart"/>
            <w:r>
              <w:rPr>
                <w:rFonts w:cs="Arial"/>
                <w:bCs/>
                <w:sz w:val="18"/>
                <w:szCs w:val="18"/>
              </w:rPr>
              <w:t>xlsx</w:t>
            </w:r>
            <w:proofErr w:type="spellEnd"/>
            <w:r>
              <w:rPr>
                <w:rFonts w:cs="Arial"/>
                <w:bCs/>
                <w:sz w:val="18"/>
                <w:szCs w:val="18"/>
              </w:rPr>
              <w:t>.</w:t>
            </w:r>
          </w:p>
          <w:p w14:paraId="40F3AC7F" w14:textId="77777777" w:rsidR="00D65080" w:rsidRDefault="006776D8">
            <w:pPr>
              <w:spacing w:before="40" w:after="40"/>
            </w:pPr>
            <w:r>
              <w:rPr>
                <w:rFonts w:cs="Arial"/>
                <w:bCs/>
                <w:sz w:val="18"/>
                <w:szCs w:val="18"/>
              </w:rPr>
              <w:t>Pole niewymagane.</w:t>
            </w:r>
          </w:p>
        </w:tc>
        <w:tc>
          <w:tcPr>
            <w:tcW w:w="1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D6D7C" w14:textId="77777777" w:rsidR="00D65080" w:rsidRDefault="00D65080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</w:tr>
      <w:tr w:rsidR="00D65080" w14:paraId="7B3E3B74" w14:textId="77777777">
        <w:trPr>
          <w:trHeight w:val="313"/>
          <w:jc w:val="right"/>
        </w:trPr>
        <w:tc>
          <w:tcPr>
            <w:tcW w:w="97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4A8788" w14:textId="77777777" w:rsidR="00D65080" w:rsidRDefault="006776D8">
            <w:pPr>
              <w:spacing w:before="40" w:after="4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Harmonogram inwestycji</w:t>
            </w:r>
          </w:p>
        </w:tc>
      </w:tr>
      <w:tr w:rsidR="00D65080" w14:paraId="7AAD5ED2" w14:textId="77777777">
        <w:trPr>
          <w:trHeight w:val="313"/>
          <w:jc w:val="right"/>
        </w:trPr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BC32F" w14:textId="77777777" w:rsidR="00D65080" w:rsidRDefault="006776D8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Planowanie inwestycji - rozpoczęcie 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BA73C" w14:textId="77777777" w:rsidR="00D65080" w:rsidRDefault="006776D8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Data</w:t>
            </w:r>
          </w:p>
          <w:p w14:paraId="644B755F" w14:textId="77777777" w:rsidR="00D65080" w:rsidRDefault="006776D8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- dla zestawu dat, zakończenie nie może być przed rozpoczęciem,</w:t>
            </w:r>
          </w:p>
          <w:p w14:paraId="3DE2AFC7" w14:textId="77777777" w:rsidR="00D65080" w:rsidRDefault="006776D8">
            <w:pPr>
              <w:spacing w:before="40" w:after="40"/>
            </w:pPr>
            <w:r>
              <w:rPr>
                <w:rFonts w:cs="Arial"/>
                <w:sz w:val="18"/>
                <w:szCs w:val="18"/>
              </w:rPr>
              <w:t>- rozpoczęcie prac budowlanych nie może być przed rozpoczęciem planowania inwestycji,</w:t>
            </w:r>
          </w:p>
          <w:p w14:paraId="3C7E3F35" w14:textId="77777777" w:rsidR="00D65080" w:rsidRDefault="006776D8">
            <w:pPr>
              <w:spacing w:before="40" w:after="40"/>
            </w:pPr>
            <w:r>
              <w:rPr>
                <w:rFonts w:cs="Arial"/>
                <w:sz w:val="18"/>
                <w:szCs w:val="18"/>
              </w:rPr>
              <w:t>- rozpoczęcie użytkowania nie może być przed rozpoczęciem prac budowlanych.</w:t>
            </w: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4BACE5" w14:textId="77777777" w:rsidR="00D65080" w:rsidRDefault="006776D8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Pole wymagane.</w:t>
            </w:r>
          </w:p>
          <w:p w14:paraId="3C34A276" w14:textId="77777777" w:rsidR="00D65080" w:rsidRDefault="006776D8">
            <w:pPr>
              <w:spacing w:before="40" w:after="40"/>
            </w:pPr>
            <w:r>
              <w:rPr>
                <w:rFonts w:cs="Arial"/>
                <w:sz w:val="18"/>
                <w:szCs w:val="18"/>
              </w:rPr>
              <w:t>Wybierana z kalendarza. Format RRRR-MM (gdzie RRRR to cyfry roku, a MM to cyfry miesiąca z przedziału 01-12).</w:t>
            </w:r>
          </w:p>
        </w:tc>
        <w:tc>
          <w:tcPr>
            <w:tcW w:w="1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495777" w14:textId="77777777" w:rsidR="00D65080" w:rsidRDefault="006776D8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2020-01</w:t>
            </w:r>
          </w:p>
        </w:tc>
      </w:tr>
      <w:tr w:rsidR="00D65080" w14:paraId="7A5CA627" w14:textId="77777777">
        <w:trPr>
          <w:trHeight w:val="313"/>
          <w:jc w:val="right"/>
        </w:trPr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1BA263" w14:textId="77777777" w:rsidR="00D65080" w:rsidRDefault="006776D8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Planowanie inwestycji – zakończenie</w:t>
            </w: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3192CD" w14:textId="77777777" w:rsidR="00D65080" w:rsidRDefault="00D65080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965FE" w14:textId="77777777" w:rsidR="00D65080" w:rsidRDefault="006776D8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Pole wymagane.</w:t>
            </w:r>
          </w:p>
          <w:p w14:paraId="162A7880" w14:textId="77777777" w:rsidR="00D65080" w:rsidRDefault="006776D8">
            <w:pPr>
              <w:spacing w:before="40" w:after="40"/>
            </w:pPr>
            <w:r>
              <w:rPr>
                <w:rFonts w:cs="Arial"/>
                <w:sz w:val="18"/>
                <w:szCs w:val="18"/>
              </w:rPr>
              <w:t>Wybierana z kalendarza. Format RRRR-MM (gdzie RRRR to cyfry roku, a MM to cyfry miesiąca z przedziału 01-12).</w:t>
            </w:r>
          </w:p>
        </w:tc>
        <w:tc>
          <w:tcPr>
            <w:tcW w:w="1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5D74F4" w14:textId="77777777" w:rsidR="00D65080" w:rsidRDefault="006776D8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2020-12</w:t>
            </w:r>
          </w:p>
        </w:tc>
      </w:tr>
      <w:tr w:rsidR="00D65080" w14:paraId="192C2D58" w14:textId="77777777">
        <w:trPr>
          <w:trHeight w:val="313"/>
          <w:jc w:val="right"/>
        </w:trPr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5F2D90" w14:textId="77777777" w:rsidR="00D65080" w:rsidRDefault="006776D8">
            <w:pPr>
              <w:spacing w:before="40" w:after="40"/>
            </w:pPr>
            <w:r>
              <w:rPr>
                <w:rFonts w:cs="Arial"/>
                <w:sz w:val="18"/>
                <w:szCs w:val="18"/>
              </w:rPr>
              <w:t>Prace budowlane – rozpoczęcie</w:t>
            </w: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63CFD9" w14:textId="77777777" w:rsidR="00D65080" w:rsidRDefault="00D65080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2965D7" w14:textId="77777777" w:rsidR="00D65080" w:rsidRDefault="006776D8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Pole wymagane.</w:t>
            </w:r>
          </w:p>
          <w:p w14:paraId="7834B0CF" w14:textId="77777777" w:rsidR="00D65080" w:rsidRDefault="006776D8">
            <w:pPr>
              <w:spacing w:before="40" w:after="40"/>
            </w:pPr>
            <w:r>
              <w:rPr>
                <w:rFonts w:cs="Arial"/>
                <w:sz w:val="18"/>
                <w:szCs w:val="18"/>
              </w:rPr>
              <w:t>Wybierana z kalendarza. Format RRRR-MM (gdzie RRRR to cyfry roku, a MM to cyfry miesiąca z przedziału 01-12).</w:t>
            </w:r>
          </w:p>
        </w:tc>
        <w:tc>
          <w:tcPr>
            <w:tcW w:w="1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FEEE3" w14:textId="77777777" w:rsidR="00D65080" w:rsidRDefault="006776D8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2020-04</w:t>
            </w:r>
          </w:p>
        </w:tc>
      </w:tr>
      <w:tr w:rsidR="00D65080" w14:paraId="1806538C" w14:textId="77777777">
        <w:trPr>
          <w:trHeight w:val="313"/>
          <w:jc w:val="right"/>
        </w:trPr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D44942" w14:textId="77777777" w:rsidR="00D65080" w:rsidRDefault="006776D8">
            <w:pPr>
              <w:spacing w:before="40" w:after="40"/>
            </w:pPr>
            <w:r>
              <w:rPr>
                <w:rFonts w:cs="Arial"/>
                <w:sz w:val="18"/>
                <w:szCs w:val="18"/>
              </w:rPr>
              <w:t>Prace budowlane – zakończenie</w:t>
            </w: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0B3CF9" w14:textId="77777777" w:rsidR="00D65080" w:rsidRDefault="00D65080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EE7AF" w14:textId="77777777" w:rsidR="00D65080" w:rsidRDefault="006776D8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Pole wymagane.</w:t>
            </w:r>
          </w:p>
          <w:p w14:paraId="0D7B0C81" w14:textId="77777777" w:rsidR="00D65080" w:rsidRDefault="006776D8">
            <w:pPr>
              <w:spacing w:before="40" w:after="40"/>
            </w:pPr>
            <w:r>
              <w:rPr>
                <w:rFonts w:cs="Arial"/>
                <w:sz w:val="18"/>
                <w:szCs w:val="18"/>
              </w:rPr>
              <w:t>Wybierana z kalendarza. Format RRRR-MM (gdzie RRRR to cyfry roku, a MM to cyfry miesiąca z przedziału 01-12).</w:t>
            </w:r>
          </w:p>
        </w:tc>
        <w:tc>
          <w:tcPr>
            <w:tcW w:w="1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9B61DE" w14:textId="77777777" w:rsidR="00D65080" w:rsidRDefault="006776D8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2020-10</w:t>
            </w:r>
          </w:p>
        </w:tc>
      </w:tr>
      <w:tr w:rsidR="00D65080" w14:paraId="38ADCB03" w14:textId="77777777">
        <w:trPr>
          <w:trHeight w:val="313"/>
          <w:jc w:val="right"/>
        </w:trPr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BFE9CA" w14:textId="77777777" w:rsidR="00D65080" w:rsidRDefault="006776D8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Użytkowanie inwestycji</w:t>
            </w: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8D29B" w14:textId="77777777" w:rsidR="00D65080" w:rsidRDefault="00D65080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34778D" w14:textId="77777777" w:rsidR="00D65080" w:rsidRDefault="006776D8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Pole wymagane.</w:t>
            </w:r>
          </w:p>
          <w:p w14:paraId="73DB1DC8" w14:textId="77777777" w:rsidR="00D65080" w:rsidRDefault="006776D8">
            <w:pPr>
              <w:spacing w:before="40" w:after="40"/>
            </w:pPr>
            <w:r>
              <w:rPr>
                <w:rFonts w:cs="Arial"/>
                <w:sz w:val="18"/>
                <w:szCs w:val="18"/>
              </w:rPr>
              <w:t>Wybierana z kalendarza. Format RRRR-MM (gdzie RRRR to cyfry roku, a MM to cyfry miesiąca z przedziału 01-12).</w:t>
            </w:r>
          </w:p>
        </w:tc>
        <w:tc>
          <w:tcPr>
            <w:tcW w:w="1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127F63" w14:textId="77777777" w:rsidR="00D65080" w:rsidRDefault="006776D8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2020-01</w:t>
            </w:r>
          </w:p>
        </w:tc>
      </w:tr>
      <w:tr w:rsidR="00D65080" w14:paraId="2C0821FD" w14:textId="77777777">
        <w:trPr>
          <w:trHeight w:val="313"/>
          <w:jc w:val="right"/>
        </w:trPr>
        <w:tc>
          <w:tcPr>
            <w:tcW w:w="97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207F4" w14:textId="77777777" w:rsidR="00D65080" w:rsidRDefault="006776D8">
            <w:pPr>
              <w:spacing w:before="40" w:after="40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Punkty adresowe</w:t>
            </w:r>
          </w:p>
        </w:tc>
      </w:tr>
      <w:tr w:rsidR="00D65080" w14:paraId="5B810FE9" w14:textId="77777777">
        <w:trPr>
          <w:trHeight w:val="313"/>
          <w:jc w:val="right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CB49C" w14:textId="77777777" w:rsidR="00D65080" w:rsidRDefault="00D65080">
            <w:pPr>
              <w:spacing w:before="40" w:after="40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79AC60" w14:textId="77777777" w:rsidR="00D65080" w:rsidRDefault="00D65080">
            <w:pPr>
              <w:spacing w:before="40" w:after="40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3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D6A157" w14:textId="77777777" w:rsidR="00D65080" w:rsidRDefault="006776D8">
            <w:pPr>
              <w:spacing w:before="40" w:after="40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Zawiera informacje o punktach adresowych.</w:t>
            </w:r>
          </w:p>
          <w:p w14:paraId="1FF83E81" w14:textId="77777777" w:rsidR="00D65080" w:rsidRDefault="006776D8">
            <w:pPr>
              <w:spacing w:before="40" w:after="40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Istnieje możliwość dodania nowego punktu adresowego.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82A1AC" w14:textId="77777777" w:rsidR="00D65080" w:rsidRDefault="00D65080">
            <w:pPr>
              <w:spacing w:before="40" w:after="40"/>
              <w:rPr>
                <w:rFonts w:cs="Arial"/>
                <w:bCs/>
                <w:sz w:val="18"/>
                <w:szCs w:val="18"/>
              </w:rPr>
            </w:pPr>
          </w:p>
        </w:tc>
      </w:tr>
    </w:tbl>
    <w:p w14:paraId="014C41FA" w14:textId="77777777" w:rsidR="00D65080" w:rsidRDefault="00D65080">
      <w:pPr>
        <w:jc w:val="both"/>
        <w:rPr>
          <w:rFonts w:cs="Arial"/>
          <w:b/>
          <w:sz w:val="24"/>
          <w:szCs w:val="24"/>
        </w:rPr>
      </w:pPr>
    </w:p>
    <w:p w14:paraId="658BCF9C" w14:textId="77777777" w:rsidR="00D65080" w:rsidRDefault="006776D8">
      <w:r>
        <w:rPr>
          <w:rFonts w:cs="Arial"/>
          <w:b/>
          <w:sz w:val="24"/>
          <w:szCs w:val="24"/>
        </w:rPr>
        <w:t>W ramach jednego planu inwestycyjnego można wybrać tylko jedną technologię (oznacza to, że jeżeli w ramach tej samej inwestycji będą stosowane różne technologie, dla każdej z nich należy zgłosić odrębny plan inwestycyjny).</w:t>
      </w:r>
    </w:p>
    <w:p w14:paraId="3FA891ED" w14:textId="77777777" w:rsidR="00D65080" w:rsidRDefault="006776D8">
      <w:pPr>
        <w:spacing w:before="100" w:after="100"/>
      </w:pPr>
      <w:r>
        <w:rPr>
          <w:rFonts w:cs="Arial"/>
          <w:sz w:val="24"/>
          <w:szCs w:val="24"/>
        </w:rPr>
        <w:t>Należy pamiętać o przekazaniu wymaganych dokumentów w formularzu</w:t>
      </w:r>
      <w:r>
        <w:t xml:space="preserve"> </w:t>
      </w:r>
      <w:r>
        <w:rPr>
          <w:rFonts w:cs="Arial"/>
          <w:b/>
          <w:sz w:val="24"/>
          <w:szCs w:val="24"/>
        </w:rPr>
        <w:t>Planowane inwestycje.</w:t>
      </w:r>
      <w:r>
        <w:rPr>
          <w:rFonts w:cs="Arial"/>
          <w:sz w:val="24"/>
          <w:szCs w:val="24"/>
        </w:rPr>
        <w:t xml:space="preserve"> Bez załadowania tych dokumentów nie będzie można zakończyć przekazywania danych.</w:t>
      </w:r>
    </w:p>
    <w:p w14:paraId="40F318E0" w14:textId="77777777" w:rsidR="00D65080" w:rsidRDefault="006776D8">
      <w:pPr>
        <w:spacing w:before="100" w:after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Wymaganymi dokumentami są:</w:t>
      </w:r>
    </w:p>
    <w:p w14:paraId="490E12CE" w14:textId="77777777" w:rsidR="00D65080" w:rsidRDefault="006776D8">
      <w:pPr>
        <w:pStyle w:val="Akapitzlist"/>
        <w:numPr>
          <w:ilvl w:val="0"/>
          <w:numId w:val="23"/>
        </w:numPr>
        <w:spacing w:before="60" w:after="60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Dokument potwierdzający planowaną inwestycję</w:t>
      </w:r>
    </w:p>
    <w:p w14:paraId="3BF442FA" w14:textId="77777777" w:rsidR="00D65080" w:rsidRDefault="006776D8">
      <w:pPr>
        <w:pStyle w:val="Akapitzlist"/>
        <w:numPr>
          <w:ilvl w:val="0"/>
          <w:numId w:val="23"/>
        </w:numPr>
        <w:spacing w:before="60" w:after="60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Źródło finansowania</w:t>
      </w:r>
    </w:p>
    <w:p w14:paraId="24BA3801" w14:textId="0E92F7DD" w:rsidR="00D65080" w:rsidRDefault="006776D8">
      <w:pPr>
        <w:spacing w:before="100" w:after="100"/>
      </w:pPr>
      <w:r>
        <w:rPr>
          <w:rFonts w:cs="Arial"/>
          <w:sz w:val="24"/>
          <w:szCs w:val="24"/>
        </w:rPr>
        <w:t xml:space="preserve">Naciśnięcie przycisku </w:t>
      </w:r>
      <w:r>
        <w:rPr>
          <w:noProof/>
        </w:rPr>
        <w:drawing>
          <wp:inline distT="0" distB="0" distL="0" distR="0" wp14:anchorId="4F6F7367" wp14:editId="01AB0446">
            <wp:extent cx="478688" cy="211418"/>
            <wp:effectExtent l="0" t="0" r="0" b="0"/>
            <wp:docPr id="12" name="Obraz 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78688" cy="21141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cs="Arial"/>
          <w:b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w sekcji Punkty adresowe</w:t>
      </w:r>
      <w:r>
        <w:rPr>
          <w:rFonts w:cs="Arial"/>
          <w:b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formularza Planowana inwestycja</w:t>
      </w:r>
      <w:r>
        <w:rPr>
          <w:rFonts w:cs="Arial"/>
          <w:b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powoduje przejście do formularza</w:t>
      </w:r>
      <w:r>
        <w:rPr>
          <w:rFonts w:cs="Arial"/>
          <w:b/>
          <w:sz w:val="24"/>
          <w:szCs w:val="24"/>
        </w:rPr>
        <w:t xml:space="preserve"> Punkt adresowy </w:t>
      </w:r>
      <w:r>
        <w:rPr>
          <w:rFonts w:cs="Arial"/>
          <w:sz w:val="24"/>
          <w:szCs w:val="24"/>
        </w:rPr>
        <w:t>(</w:t>
      </w:r>
      <w:fldSimple w:instr=" REF _Ref517767990 ">
        <w:r w:rsidR="005A7C8C">
          <w:t>Rys. 8</w:t>
        </w:r>
      </w:fldSimple>
      <w:r>
        <w:rPr>
          <w:rFonts w:cs="Arial"/>
          <w:sz w:val="24"/>
          <w:szCs w:val="24"/>
        </w:rPr>
        <w:t>).</w:t>
      </w:r>
    </w:p>
    <w:p w14:paraId="17034745" w14:textId="3836B202" w:rsidR="00D65080" w:rsidRDefault="00E230A0">
      <w:pPr>
        <w:pStyle w:val="Legenda"/>
        <w:keepNext/>
        <w:keepLines/>
        <w:spacing w:before="100" w:after="100"/>
        <w:jc w:val="center"/>
      </w:pPr>
      <w:r w:rsidRPr="00E230A0">
        <w:rPr>
          <w:noProof/>
        </w:rPr>
        <w:drawing>
          <wp:inline distT="0" distB="0" distL="0" distR="0" wp14:anchorId="65AD0A3E" wp14:editId="02A75482">
            <wp:extent cx="6300470" cy="3190240"/>
            <wp:effectExtent l="0" t="0" r="0" b="0"/>
            <wp:docPr id="34" name="Obraz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3190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D1F1CA" w14:textId="77777777" w:rsidR="00D65080" w:rsidRDefault="006776D8">
      <w:pPr>
        <w:pStyle w:val="Legenda"/>
        <w:jc w:val="center"/>
      </w:pPr>
      <w:bookmarkStart w:id="43" w:name="_Ref517767990"/>
      <w:r>
        <w:t>Rys. 8</w:t>
      </w:r>
      <w:bookmarkEnd w:id="43"/>
      <w:r>
        <w:t>. Formularz Punkt adresowy</w:t>
      </w:r>
    </w:p>
    <w:p w14:paraId="5835B669" w14:textId="77777777" w:rsidR="00D65080" w:rsidRDefault="006776D8">
      <w:r>
        <w:rPr>
          <w:rFonts w:cs="Arial"/>
          <w:sz w:val="24"/>
          <w:szCs w:val="24"/>
        </w:rPr>
        <w:t xml:space="preserve">Formularz </w:t>
      </w:r>
      <w:r>
        <w:rPr>
          <w:rFonts w:cs="Arial"/>
          <w:b/>
          <w:sz w:val="24"/>
          <w:szCs w:val="24"/>
        </w:rPr>
        <w:t xml:space="preserve">Punkt adresowy </w:t>
      </w:r>
      <w:r>
        <w:rPr>
          <w:rFonts w:cs="Arial"/>
          <w:sz w:val="24"/>
          <w:szCs w:val="24"/>
        </w:rPr>
        <w:t>służy do wprowadzenia punktów adresowych planowanych inwestycji zaawansowanych sieci telekomunikacyjnych.</w:t>
      </w:r>
    </w:p>
    <w:p w14:paraId="1FA3C6DE" w14:textId="77777777" w:rsidR="00D65080" w:rsidRDefault="006776D8">
      <w:pPr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Uwaga: Należy zgłaszać punkty adresowe zakwalifikowane jako białe obszary NGA. Jeśli wskazany adres nie znajduje się w bazie białych plam, system uniemożliwi jego przyjęcie.</w:t>
      </w:r>
    </w:p>
    <w:p w14:paraId="6910FBA0" w14:textId="77777777" w:rsidR="00D65080" w:rsidRDefault="006776D8">
      <w:pPr>
        <w:spacing w:before="100" w:after="100"/>
      </w:pPr>
      <w:r>
        <w:rPr>
          <w:rFonts w:cs="Arial"/>
          <w:sz w:val="24"/>
          <w:szCs w:val="24"/>
        </w:rPr>
        <w:t xml:space="preserve">Pola wymagane oznaczone kolorem pomarańczowym należy obowiązkowo wypełnić. Jeżeli użytkownik nie wypełni wszystkich pól wymaganych (po naciśnięciu przycisku </w:t>
      </w:r>
      <w:r>
        <w:rPr>
          <w:rFonts w:cs="Arial"/>
          <w:b/>
          <w:sz w:val="24"/>
          <w:szCs w:val="24"/>
        </w:rPr>
        <w:t>Zapisz</w:t>
      </w:r>
      <w:r>
        <w:rPr>
          <w:rFonts w:cs="Arial"/>
          <w:sz w:val="24"/>
          <w:szCs w:val="24"/>
        </w:rPr>
        <w:t xml:space="preserve">), zostaną one oznaczone kolorem czerwonym i oznaczone komunikatem: </w:t>
      </w:r>
      <w:r>
        <w:rPr>
          <w:rFonts w:cs="Arial"/>
          <w:b/>
          <w:sz w:val="24"/>
          <w:szCs w:val="24"/>
        </w:rPr>
        <w:t>To pole jest wymagane</w:t>
      </w:r>
      <w:r>
        <w:rPr>
          <w:rFonts w:cs="Arial"/>
          <w:sz w:val="24"/>
          <w:szCs w:val="24"/>
        </w:rPr>
        <w:t xml:space="preserve">. </w:t>
      </w:r>
      <w:r>
        <w:rPr>
          <w:sz w:val="24"/>
          <w:szCs w:val="24"/>
        </w:rPr>
        <w:t xml:space="preserve">W przypadku gdy użytkownik przy wprowadzaniu danych pomylił szerokość geograficzną z długością geograficzną to naciśnięcie przycisku </w:t>
      </w:r>
      <w:r>
        <w:rPr>
          <w:noProof/>
          <w:sz w:val="24"/>
          <w:szCs w:val="24"/>
        </w:rPr>
        <w:drawing>
          <wp:inline distT="0" distB="0" distL="0" distR="0" wp14:anchorId="71EC1372" wp14:editId="08B2FFEB">
            <wp:extent cx="174632" cy="182751"/>
            <wp:effectExtent l="0" t="0" r="0" b="7749"/>
            <wp:docPr id="14" name="Obraz 20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74632" cy="18275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spowoduje, że wartości te zostaną automatycznie zamienione miejscami.</w:t>
      </w:r>
    </w:p>
    <w:p w14:paraId="4B92262E" w14:textId="77777777" w:rsidR="00D65080" w:rsidRDefault="006776D8">
      <w:pPr>
        <w:rPr>
          <w:sz w:val="24"/>
        </w:rPr>
      </w:pPr>
      <w:r>
        <w:rPr>
          <w:sz w:val="24"/>
        </w:rPr>
        <w:t>Opis poszczególnych pól formularza Punkt adresowy zawiera Tabl. 2.</w:t>
      </w:r>
    </w:p>
    <w:p w14:paraId="40CF929F" w14:textId="77777777" w:rsidR="00D65080" w:rsidRDefault="006776D8">
      <w:pPr>
        <w:pStyle w:val="Legenda"/>
        <w:keepNext/>
        <w:ind w:left="284"/>
      </w:pPr>
      <w:r>
        <w:t>Tabl. 2. Pola formularza Punkt adresowy</w:t>
      </w:r>
    </w:p>
    <w:tbl>
      <w:tblPr>
        <w:tblW w:w="9725" w:type="dxa"/>
        <w:jc w:val="righ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9"/>
        <w:gridCol w:w="1701"/>
        <w:gridCol w:w="3805"/>
        <w:gridCol w:w="1950"/>
      </w:tblGrid>
      <w:tr w:rsidR="00D65080" w14:paraId="62797E9D" w14:textId="77777777">
        <w:trPr>
          <w:trHeight w:val="313"/>
          <w:tblHeader/>
          <w:jc w:val="right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38A46B" w14:textId="77777777" w:rsidR="00D65080" w:rsidRDefault="006776D8">
            <w:pPr>
              <w:keepNext/>
              <w:spacing w:before="40" w:after="40" w:line="244" w:lineRule="auto"/>
              <w:jc w:val="center"/>
              <w:rPr>
                <w:rFonts w:cs="Arial"/>
                <w:b/>
                <w:bCs/>
                <w:szCs w:val="18"/>
              </w:rPr>
            </w:pPr>
            <w:r>
              <w:rPr>
                <w:rFonts w:cs="Arial"/>
                <w:b/>
                <w:bCs/>
                <w:szCs w:val="18"/>
              </w:rPr>
              <w:t>Nazwa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0881B9" w14:textId="77777777" w:rsidR="00D65080" w:rsidRDefault="006776D8">
            <w:pPr>
              <w:keepNext/>
              <w:spacing w:before="40" w:after="40" w:line="244" w:lineRule="auto"/>
              <w:jc w:val="center"/>
              <w:rPr>
                <w:rFonts w:cs="Arial"/>
                <w:b/>
                <w:bCs/>
                <w:szCs w:val="18"/>
              </w:rPr>
            </w:pPr>
            <w:r>
              <w:rPr>
                <w:rFonts w:cs="Arial"/>
                <w:b/>
                <w:bCs/>
                <w:szCs w:val="18"/>
              </w:rPr>
              <w:t>Typ/długość pola</w:t>
            </w: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6582EE" w14:textId="77777777" w:rsidR="00D65080" w:rsidRDefault="006776D8">
            <w:pPr>
              <w:keepNext/>
              <w:spacing w:before="40" w:after="40" w:line="244" w:lineRule="auto"/>
              <w:jc w:val="center"/>
              <w:rPr>
                <w:rFonts w:cs="Arial"/>
                <w:b/>
                <w:bCs/>
                <w:szCs w:val="18"/>
              </w:rPr>
            </w:pPr>
            <w:r>
              <w:rPr>
                <w:rFonts w:cs="Arial"/>
                <w:b/>
                <w:bCs/>
                <w:szCs w:val="18"/>
              </w:rPr>
              <w:t>Uwagi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5CAD84" w14:textId="77777777" w:rsidR="00D65080" w:rsidRDefault="006776D8">
            <w:pPr>
              <w:keepNext/>
              <w:spacing w:before="40" w:after="40" w:line="244" w:lineRule="auto"/>
              <w:jc w:val="center"/>
              <w:rPr>
                <w:rFonts w:cs="Arial"/>
                <w:b/>
                <w:bCs/>
                <w:szCs w:val="18"/>
              </w:rPr>
            </w:pPr>
            <w:r>
              <w:rPr>
                <w:rFonts w:cs="Arial"/>
                <w:b/>
                <w:bCs/>
                <w:szCs w:val="18"/>
              </w:rPr>
              <w:t>Przykład</w:t>
            </w:r>
          </w:p>
        </w:tc>
      </w:tr>
      <w:tr w:rsidR="00D65080" w14:paraId="6359EDAF" w14:textId="77777777">
        <w:trPr>
          <w:trHeight w:val="313"/>
          <w:jc w:val="right"/>
        </w:trPr>
        <w:tc>
          <w:tcPr>
            <w:tcW w:w="97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FB28D2" w14:textId="77777777" w:rsidR="00D65080" w:rsidRDefault="006776D8">
            <w:pPr>
              <w:keepNext/>
              <w:spacing w:before="40" w:after="40" w:line="244" w:lineRule="auto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Punkt adresowy</w:t>
            </w:r>
          </w:p>
        </w:tc>
      </w:tr>
      <w:tr w:rsidR="00D65080" w14:paraId="1E66DE3F" w14:textId="77777777">
        <w:trPr>
          <w:trHeight w:val="313"/>
          <w:jc w:val="right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0033E9" w14:textId="77777777" w:rsidR="00D65080" w:rsidRDefault="006776D8">
            <w:pPr>
              <w:spacing w:before="40" w:after="40"/>
            </w:pPr>
            <w:r>
              <w:rPr>
                <w:rFonts w:cs="Arial"/>
                <w:sz w:val="18"/>
                <w:szCs w:val="18"/>
              </w:rPr>
              <w:t>Identyfikator punktu adresowego planowanej inwestycji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D4233E" w14:textId="77777777" w:rsidR="00D65080" w:rsidRDefault="006776D8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Tekst / 100</w:t>
            </w: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590B2B" w14:textId="77777777" w:rsidR="00D65080" w:rsidRDefault="006776D8">
            <w:pPr>
              <w:spacing w:before="40" w:after="40"/>
            </w:pPr>
            <w:r>
              <w:rPr>
                <w:rFonts w:cs="Arial"/>
                <w:sz w:val="18"/>
                <w:szCs w:val="18"/>
              </w:rPr>
              <w:t xml:space="preserve">Oznaczenie punktu adresowego. </w:t>
            </w:r>
            <w:r>
              <w:rPr>
                <w:sz w:val="18"/>
                <w:szCs w:val="18"/>
              </w:rPr>
              <w:t xml:space="preserve">W identyfikatorze dozwolone tylko polskie litery (małe i duże), cyfry oraz znaki specjalne spośród -_+/#()[],.;:\|@ </w:t>
            </w:r>
          </w:p>
          <w:p w14:paraId="120E3E06" w14:textId="77777777" w:rsidR="00D65080" w:rsidRDefault="006776D8">
            <w:pPr>
              <w:spacing w:before="40" w:after="40"/>
            </w:pPr>
            <w:r>
              <w:rPr>
                <w:rFonts w:cs="Arial"/>
                <w:bCs/>
                <w:sz w:val="18"/>
                <w:szCs w:val="18"/>
              </w:rPr>
              <w:t>Identyfikator musi być unikalny w zakresie danych punktów adresowych pojedynczego podmiotu, nie może zawierać spacji.</w:t>
            </w:r>
          </w:p>
          <w:p w14:paraId="476E3802" w14:textId="77777777" w:rsidR="00D65080" w:rsidRDefault="006776D8">
            <w:pPr>
              <w:spacing w:before="40" w:after="40"/>
            </w:pPr>
            <w:r>
              <w:rPr>
                <w:rFonts w:cs="Arial"/>
                <w:bCs/>
                <w:sz w:val="18"/>
                <w:szCs w:val="18"/>
              </w:rPr>
              <w:t>Pole wymagane.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6777AB" w14:textId="77777777" w:rsidR="00D65080" w:rsidRDefault="006776D8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Budynek1</w:t>
            </w:r>
          </w:p>
        </w:tc>
      </w:tr>
      <w:tr w:rsidR="00D65080" w14:paraId="0EEA1DEF" w14:textId="77777777">
        <w:trPr>
          <w:trHeight w:val="313"/>
          <w:jc w:val="right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68EBC7" w14:textId="77777777" w:rsidR="00D65080" w:rsidRDefault="006776D8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Status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2A29C7" w14:textId="77777777" w:rsidR="00D65080" w:rsidRDefault="006776D8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Tekst / 30</w:t>
            </w: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919420" w14:textId="77777777" w:rsidR="00D65080" w:rsidRDefault="006776D8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Wybór z listy rozwijanej jednej z wartości: </w:t>
            </w:r>
          </w:p>
          <w:p w14:paraId="32EC91DA" w14:textId="77777777" w:rsidR="00D65080" w:rsidRDefault="006776D8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- planowane</w:t>
            </w:r>
          </w:p>
          <w:p w14:paraId="38A42659" w14:textId="77777777" w:rsidR="00D65080" w:rsidRDefault="006776D8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- zaplanowane</w:t>
            </w:r>
          </w:p>
          <w:p w14:paraId="0C5FE91F" w14:textId="77777777" w:rsidR="00D65080" w:rsidRDefault="006776D8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- realizowane</w:t>
            </w:r>
          </w:p>
          <w:p w14:paraId="567EF3FF" w14:textId="77777777" w:rsidR="00D65080" w:rsidRDefault="006776D8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zrealizowane </w:t>
            </w:r>
          </w:p>
          <w:p w14:paraId="5F635E25" w14:textId="77777777" w:rsidR="00D65080" w:rsidRDefault="006776D8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Pole wymagane.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F897C" w14:textId="77777777" w:rsidR="00D65080" w:rsidRDefault="006776D8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realizowane</w:t>
            </w:r>
          </w:p>
        </w:tc>
      </w:tr>
      <w:tr w:rsidR="00D65080" w14:paraId="62CBC624" w14:textId="77777777">
        <w:trPr>
          <w:trHeight w:val="313"/>
          <w:jc w:val="right"/>
        </w:trPr>
        <w:tc>
          <w:tcPr>
            <w:tcW w:w="97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8B2308" w14:textId="77777777" w:rsidR="00D65080" w:rsidRDefault="006776D8">
            <w:pPr>
              <w:spacing w:before="40" w:after="4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Adres i współrzędne geograficzne</w:t>
            </w:r>
          </w:p>
        </w:tc>
      </w:tr>
      <w:tr w:rsidR="00D65080" w14:paraId="22C4E027" w14:textId="77777777">
        <w:trPr>
          <w:trHeight w:val="313"/>
          <w:jc w:val="right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7D43EC" w14:textId="77777777" w:rsidR="00D65080" w:rsidRDefault="006776D8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Miejscowość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A37D56" w14:textId="77777777" w:rsidR="00D65080" w:rsidRDefault="006776D8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Tekst / 100</w:t>
            </w: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0C4CD2" w14:textId="77777777" w:rsidR="00D65080" w:rsidRDefault="006776D8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Wartość zgodna z nazwą miejscowości, częścią miejscowości, dzielnicą lub delegaturą w TERYT. Wybór z listy </w:t>
            </w:r>
            <w:proofErr w:type="spellStart"/>
            <w:r>
              <w:rPr>
                <w:rFonts w:cs="Arial"/>
                <w:sz w:val="18"/>
                <w:szCs w:val="18"/>
              </w:rPr>
              <w:t>autopodpowiedzi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w formacie: miejscowość (typ miejscowości), województwo, powiat, gmina. </w:t>
            </w:r>
          </w:p>
          <w:p w14:paraId="57EBE270" w14:textId="77777777" w:rsidR="00D65080" w:rsidRDefault="006776D8">
            <w:pPr>
              <w:spacing w:before="40" w:after="40"/>
            </w:pPr>
            <w:r>
              <w:rPr>
                <w:rFonts w:cs="Arial"/>
                <w:sz w:val="18"/>
                <w:szCs w:val="18"/>
              </w:rPr>
              <w:t>Wartość musi identyfikować miejscowość, która znajduje się w podanym województwie, powiecie, gminie i zap. zgodność kod. TERC.</w:t>
            </w:r>
          </w:p>
          <w:p w14:paraId="0F5ACDD7" w14:textId="77777777" w:rsidR="00D65080" w:rsidRDefault="006776D8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Kody TERC i SIMC dopisywane automatycznie. </w:t>
            </w:r>
          </w:p>
          <w:p w14:paraId="29975AD8" w14:textId="77777777" w:rsidR="00D65080" w:rsidRDefault="006776D8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Pole wymagane.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84CA9D" w14:textId="77777777" w:rsidR="00D65080" w:rsidRDefault="006776D8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Karczew</w:t>
            </w:r>
          </w:p>
          <w:p w14:paraId="375DC114" w14:textId="77777777" w:rsidR="00D65080" w:rsidRDefault="006776D8">
            <w:pPr>
              <w:spacing w:before="40" w:after="40"/>
            </w:pPr>
            <w:r>
              <w:rPr>
                <w:rStyle w:val="ac-hint"/>
                <w:sz w:val="18"/>
                <w:szCs w:val="18"/>
              </w:rPr>
              <w:t>(miasto, 0920500), woj. mazowieckie, pow. otwocki, gm. Karczew (1417044)</w:t>
            </w:r>
          </w:p>
        </w:tc>
      </w:tr>
      <w:tr w:rsidR="00D65080" w14:paraId="08927D85" w14:textId="77777777">
        <w:trPr>
          <w:trHeight w:val="313"/>
          <w:jc w:val="right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D8015F" w14:textId="77777777" w:rsidR="00D65080" w:rsidRDefault="006776D8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Kod pocztowy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B9851B" w14:textId="77777777" w:rsidR="00D65080" w:rsidRDefault="006776D8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Tekst / 6</w:t>
            </w: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3456B8" w14:textId="77777777" w:rsidR="00D65080" w:rsidRDefault="006776D8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Format: </w:t>
            </w:r>
            <w:proofErr w:type="spellStart"/>
            <w:r>
              <w:rPr>
                <w:rFonts w:cs="Arial"/>
                <w:sz w:val="18"/>
                <w:szCs w:val="18"/>
              </w:rPr>
              <w:t>dd-ddd</w:t>
            </w:r>
            <w:proofErr w:type="spellEnd"/>
          </w:p>
          <w:p w14:paraId="04EF98B4" w14:textId="77777777" w:rsidR="00D65080" w:rsidRDefault="006776D8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Nie może przyjmować wartości 00-000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1EC48" w14:textId="77777777" w:rsidR="00D65080" w:rsidRDefault="006776D8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01-012</w:t>
            </w:r>
          </w:p>
        </w:tc>
      </w:tr>
      <w:tr w:rsidR="00D65080" w14:paraId="44784F93" w14:textId="77777777">
        <w:trPr>
          <w:trHeight w:val="313"/>
          <w:jc w:val="right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6186D" w14:textId="77777777" w:rsidR="00D65080" w:rsidRDefault="006776D8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Ulica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407E1" w14:textId="77777777" w:rsidR="00D65080" w:rsidRDefault="006776D8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Tekst / 250</w:t>
            </w: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EF2D5C" w14:textId="77777777" w:rsidR="00D65080" w:rsidRDefault="006776D8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Format pola: typ nazwa ulicy , gdzie typ, to ul. , pl. . Nazwa ulicy w formacie &lt;typ&gt; &lt;nazwa&gt;.</w:t>
            </w:r>
          </w:p>
          <w:p w14:paraId="22AC0E8C" w14:textId="77777777" w:rsidR="00D65080" w:rsidRDefault="006776D8">
            <w:pPr>
              <w:spacing w:before="40" w:after="40"/>
            </w:pPr>
            <w:r>
              <w:rPr>
                <w:rFonts w:cs="Arial"/>
                <w:sz w:val="18"/>
                <w:szCs w:val="18"/>
              </w:rPr>
              <w:t>Nazwa musi być identyczna z nazwą ulicy znalezionej w bazie aplikacji na podstawie Kod ULIC albo własna wartość zgodna z formatem nazwy ulicy (&lt;typ&gt; &lt;nazwa&gt;).</w:t>
            </w:r>
          </w:p>
          <w:p w14:paraId="3DB6C888" w14:textId="77777777" w:rsidR="00D65080" w:rsidRDefault="006776D8">
            <w:pPr>
              <w:spacing w:before="40" w:after="40"/>
            </w:pPr>
            <w:r>
              <w:rPr>
                <w:rFonts w:cs="Arial"/>
                <w:sz w:val="18"/>
                <w:szCs w:val="18"/>
              </w:rPr>
              <w:t>Jeśli Kod ULIC jest równy 99998 to dozwolone znaki w nazwie to: litery (wraz z polskimi znakami), cyfry, znaki: ÖÁÜËÍÉĂŐŽČŘÄ (małe litery też), spacja, przecinek, ukośnik, kropka, apostrof, cudzysłów, myślnik i średnik.</w:t>
            </w:r>
          </w:p>
          <w:p w14:paraId="2837E1AC" w14:textId="77777777" w:rsidR="00D65080" w:rsidRDefault="006776D8">
            <w:pPr>
              <w:spacing w:before="40" w:after="40"/>
            </w:pPr>
            <w:r>
              <w:rPr>
                <w:rFonts w:cs="Arial"/>
                <w:sz w:val="18"/>
                <w:szCs w:val="18"/>
              </w:rPr>
              <w:t>Jeśli Kod ULIC jest równy 99999 - wartość specjalna BRAK ULICY."</w:t>
            </w:r>
          </w:p>
          <w:p w14:paraId="02D95C47" w14:textId="77777777" w:rsidR="00D65080" w:rsidRDefault="006776D8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Pole wymagane.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5CCA2" w14:textId="77777777" w:rsidR="00D65080" w:rsidRDefault="006776D8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ul. Przewodowa</w:t>
            </w:r>
          </w:p>
        </w:tc>
      </w:tr>
      <w:tr w:rsidR="00D65080" w14:paraId="1BEAE87A" w14:textId="77777777">
        <w:trPr>
          <w:trHeight w:val="313"/>
          <w:jc w:val="right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919A62" w14:textId="77777777" w:rsidR="00D65080" w:rsidRDefault="006776D8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Numer porządkowy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C9598" w14:textId="77777777" w:rsidR="00D65080" w:rsidRDefault="006776D8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Tekst / 50</w:t>
            </w: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63A296" w14:textId="77777777" w:rsidR="00D65080" w:rsidRDefault="006776D8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Numer budynku.</w:t>
            </w:r>
          </w:p>
          <w:p w14:paraId="68614170" w14:textId="77777777" w:rsidR="00D65080" w:rsidRDefault="006776D8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Pole wymagane.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1843B8" w14:textId="77777777" w:rsidR="00D65080" w:rsidRDefault="006776D8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</w:p>
        </w:tc>
      </w:tr>
      <w:tr w:rsidR="00D65080" w14:paraId="53E21F68" w14:textId="77777777">
        <w:trPr>
          <w:trHeight w:val="313"/>
          <w:jc w:val="right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E542E6" w14:textId="77777777" w:rsidR="00D65080" w:rsidRDefault="006776D8">
            <w:pPr>
              <w:keepNext/>
              <w:spacing w:before="40" w:after="40" w:line="244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Współrzędne geograficzne</w:t>
            </w:r>
          </w:p>
          <w:p w14:paraId="7F443C54" w14:textId="77777777" w:rsidR="00D65080" w:rsidRDefault="006776D8">
            <w:pPr>
              <w:keepNext/>
              <w:spacing w:before="40" w:after="40" w:line="244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Szerokość [°N]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CB6D5B" w14:textId="77777777" w:rsidR="00D65080" w:rsidRDefault="006776D8">
            <w:pPr>
              <w:keepNext/>
              <w:spacing w:before="40" w:after="40" w:line="244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Dziesiętny (8,6)</w:t>
            </w: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2F2C3A" w14:textId="77777777" w:rsidR="00D65080" w:rsidRDefault="006776D8">
            <w:pPr>
              <w:keepNext/>
              <w:spacing w:before="40" w:after="40" w:line="244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Musi należeć do przedziału &lt;49.0020, 54.8357&gt;.</w:t>
            </w:r>
          </w:p>
          <w:p w14:paraId="76C083C2" w14:textId="77777777" w:rsidR="00D65080" w:rsidRDefault="006776D8">
            <w:pPr>
              <w:keepNext/>
              <w:spacing w:before="40" w:after="40" w:line="244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Wymagane podanie co najmniej 4 miejsc po przecinku.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BAFBF" w14:textId="77777777" w:rsidR="00D65080" w:rsidRDefault="006776D8">
            <w:pPr>
              <w:keepNext/>
              <w:spacing w:before="40" w:after="40" w:line="244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52.835721</w:t>
            </w:r>
          </w:p>
        </w:tc>
      </w:tr>
      <w:tr w:rsidR="00D65080" w14:paraId="73EE008D" w14:textId="77777777">
        <w:trPr>
          <w:trHeight w:val="313"/>
          <w:jc w:val="right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DBBDA3" w14:textId="77777777" w:rsidR="00D65080" w:rsidRDefault="006776D8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Współrzędne geograficzne</w:t>
            </w:r>
          </w:p>
          <w:p w14:paraId="1D06DC6D" w14:textId="77777777" w:rsidR="00D65080" w:rsidRDefault="006776D8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Długość [°E]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42FCA5" w14:textId="77777777" w:rsidR="00D65080" w:rsidRDefault="006776D8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Dziesiętny (8,6)</w:t>
            </w: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E2FE83" w14:textId="77777777" w:rsidR="00D65080" w:rsidRDefault="006776D8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Musi należeć do przedziału &lt;14.1224, 24.1458&gt;.</w:t>
            </w:r>
          </w:p>
          <w:p w14:paraId="764AC6BF" w14:textId="77777777" w:rsidR="00D65080" w:rsidRDefault="006776D8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Wymagane podanie co najmniej 4 miejsc po przecinku.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B78174" w14:textId="77777777" w:rsidR="00D65080" w:rsidRDefault="006776D8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22.145822</w:t>
            </w:r>
          </w:p>
        </w:tc>
      </w:tr>
    </w:tbl>
    <w:p w14:paraId="0C981105" w14:textId="77777777" w:rsidR="00D65080" w:rsidRDefault="006776D8">
      <w:pPr>
        <w:spacing w:before="100" w:after="100"/>
      </w:pPr>
      <w:r>
        <w:rPr>
          <w:rFonts w:cs="Arial"/>
          <w:sz w:val="24"/>
          <w:szCs w:val="24"/>
        </w:rPr>
        <w:t xml:space="preserve">W zakładce </w:t>
      </w:r>
      <w:r>
        <w:rPr>
          <w:rFonts w:cs="Arial"/>
          <w:b/>
          <w:sz w:val="24"/>
          <w:szCs w:val="24"/>
        </w:rPr>
        <w:t>Pomoc</w:t>
      </w:r>
      <w:r>
        <w:rPr>
          <w:rFonts w:cs="Arial"/>
          <w:sz w:val="24"/>
          <w:szCs w:val="24"/>
        </w:rPr>
        <w:t xml:space="preserve"> można pobrać całą </w:t>
      </w:r>
      <w:r>
        <w:rPr>
          <w:rFonts w:cs="Arial"/>
          <w:b/>
          <w:sz w:val="24"/>
          <w:szCs w:val="24"/>
        </w:rPr>
        <w:t>bazę adresów budynków.</w:t>
      </w:r>
      <w:r>
        <w:rPr>
          <w:rFonts w:cs="Arial"/>
          <w:sz w:val="24"/>
          <w:szCs w:val="24"/>
        </w:rPr>
        <w:t xml:space="preserve"> Format bazy jest zgodny z formatem danych wymaganych przy imporcie planów inwestycyjnych i pozwala przygotować własne dane punktów adresowych. Plik taki można wczytać do systemu w zakładce </w:t>
      </w:r>
      <w:r>
        <w:rPr>
          <w:rFonts w:cs="Arial"/>
          <w:b/>
          <w:sz w:val="24"/>
          <w:szCs w:val="24"/>
        </w:rPr>
        <w:t>Konsultacje</w:t>
      </w:r>
      <w:r>
        <w:rPr>
          <w:rFonts w:cs="Arial"/>
          <w:sz w:val="24"/>
          <w:szCs w:val="24"/>
        </w:rPr>
        <w:t xml:space="preserve"> (Import) razem z planowanymi inwestycjami.</w:t>
      </w:r>
    </w:p>
    <w:p w14:paraId="40D1A098" w14:textId="77777777" w:rsidR="00D65080" w:rsidRDefault="006776D8">
      <w:pPr>
        <w:pStyle w:val="Nagwek1"/>
      </w:pPr>
      <w:bookmarkStart w:id="44" w:name="_Toc413097121"/>
      <w:bookmarkStart w:id="45" w:name="_Toc451149447"/>
      <w:bookmarkStart w:id="46" w:name="_Toc14875640"/>
      <w:bookmarkStart w:id="47" w:name="_Toc111020359"/>
      <w:r>
        <w:t xml:space="preserve">Import planów inwestycyjnych - zakładka </w:t>
      </w:r>
      <w:bookmarkEnd w:id="44"/>
      <w:r>
        <w:t>Konsultacje</w:t>
      </w:r>
      <w:bookmarkEnd w:id="45"/>
      <w:bookmarkEnd w:id="46"/>
      <w:bookmarkEnd w:id="47"/>
    </w:p>
    <w:p w14:paraId="450AAE67" w14:textId="77777777" w:rsidR="00D65080" w:rsidRDefault="006776D8">
      <w:pPr>
        <w:spacing w:before="100" w:after="0"/>
      </w:pPr>
      <w:r>
        <w:rPr>
          <w:sz w:val="24"/>
          <w:szCs w:val="24"/>
        </w:rPr>
        <w:t xml:space="preserve">Zakładka </w:t>
      </w:r>
      <w:r>
        <w:rPr>
          <w:b/>
          <w:sz w:val="24"/>
          <w:szCs w:val="24"/>
        </w:rPr>
        <w:t>Konsultacje</w:t>
      </w:r>
      <w:r>
        <w:rPr>
          <w:sz w:val="24"/>
          <w:szCs w:val="24"/>
        </w:rPr>
        <w:t xml:space="preserve"> zawiera następujące menu:</w:t>
      </w:r>
    </w:p>
    <w:p w14:paraId="45D16E53" w14:textId="77777777" w:rsidR="00D65080" w:rsidRDefault="006776D8">
      <w:pPr>
        <w:widowControl w:val="0"/>
        <w:numPr>
          <w:ilvl w:val="0"/>
          <w:numId w:val="24"/>
        </w:numPr>
        <w:autoSpaceDE w:val="0"/>
        <w:spacing w:before="60" w:after="60" w:line="240" w:lineRule="auto"/>
        <w:rPr>
          <w:sz w:val="24"/>
          <w:szCs w:val="24"/>
        </w:rPr>
      </w:pPr>
      <w:r>
        <w:rPr>
          <w:sz w:val="24"/>
          <w:szCs w:val="24"/>
        </w:rPr>
        <w:t>Import;</w:t>
      </w:r>
    </w:p>
    <w:p w14:paraId="0E8235E1" w14:textId="77777777" w:rsidR="00D65080" w:rsidRDefault="006776D8">
      <w:pPr>
        <w:widowControl w:val="0"/>
        <w:numPr>
          <w:ilvl w:val="0"/>
          <w:numId w:val="24"/>
        </w:numPr>
        <w:autoSpaceDE w:val="0"/>
        <w:spacing w:before="60" w:after="60" w:line="240" w:lineRule="auto"/>
        <w:rPr>
          <w:sz w:val="24"/>
          <w:szCs w:val="24"/>
        </w:rPr>
      </w:pPr>
      <w:r>
        <w:rPr>
          <w:sz w:val="24"/>
          <w:szCs w:val="24"/>
        </w:rPr>
        <w:t>Eksport;</w:t>
      </w:r>
    </w:p>
    <w:p w14:paraId="3459B668" w14:textId="77777777" w:rsidR="00D65080" w:rsidRDefault="006776D8">
      <w:pPr>
        <w:spacing w:before="100" w:after="100"/>
      </w:pPr>
      <w:r>
        <w:rPr>
          <w:b/>
          <w:sz w:val="24"/>
        </w:rPr>
        <w:t>Import</w:t>
      </w:r>
      <w:r>
        <w:rPr>
          <w:sz w:val="24"/>
        </w:rPr>
        <w:t xml:space="preserve"> pozwala przekazać plany inwestycyjne do systemu SIIS w postaci pliku CSV lub XML. Format pliku musi być zgodny ze specyfikacją dostępną na stronie </w:t>
      </w:r>
      <w:r>
        <w:rPr>
          <w:b/>
          <w:sz w:val="24"/>
        </w:rPr>
        <w:t>Pomoc</w:t>
      </w:r>
      <w:r>
        <w:rPr>
          <w:sz w:val="24"/>
        </w:rPr>
        <w:t xml:space="preserve"> systemu SIIS. </w:t>
      </w:r>
    </w:p>
    <w:p w14:paraId="70B77A10" w14:textId="77777777" w:rsidR="00D65080" w:rsidRDefault="006776D8">
      <w:pPr>
        <w:keepNext/>
        <w:spacing w:before="100" w:after="10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56108574" wp14:editId="52DC9DFD">
                <wp:simplePos x="0" y="0"/>
                <wp:positionH relativeFrom="column">
                  <wp:posOffset>5184135</wp:posOffset>
                </wp:positionH>
                <wp:positionV relativeFrom="paragraph">
                  <wp:posOffset>1094737</wp:posOffset>
                </wp:positionV>
                <wp:extent cx="506733" cy="148590"/>
                <wp:effectExtent l="0" t="0" r="26667" b="22860"/>
                <wp:wrapNone/>
                <wp:docPr id="15" name="Prostoką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6733" cy="148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2" cap="flat">
                          <a:solidFill>
                            <a:srgbClr val="FFFFFF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6cex="http://schemas.microsoft.com/office/word/2018/wordml/cex" xmlns:w16="http://schemas.microsoft.com/office/word/2018/wordml">
            <w:pict>
              <v:rect w14:anchorId="67548D1B" id="Prostokąt 10" o:spid="_x0000_s1026" style="position:absolute;margin-left:408.2pt;margin-top:86.2pt;width:39.9pt;height:11.7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" strokecolor="white" strokeweight=".70561mm">
                <v:textbox inset="0,0,0,0"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74A5CD7F" wp14:editId="17C97222">
            <wp:extent cx="4880491" cy="3175336"/>
            <wp:effectExtent l="0" t="0" r="0" b="6014"/>
            <wp:docPr id="16" name="Obraz 29" descr="obraz przedstawia zakładkę import" title="rysunek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80491" cy="317533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49D2A030" w14:textId="77777777" w:rsidR="00D65080" w:rsidRDefault="006776D8">
      <w:pPr>
        <w:pStyle w:val="Legenda"/>
        <w:jc w:val="center"/>
      </w:pPr>
      <w:bookmarkStart w:id="48" w:name="_Ref517773294"/>
      <w:r>
        <w:t>Rys. 9</w:t>
      </w:r>
      <w:bookmarkEnd w:id="48"/>
      <w:r>
        <w:t>. Zakładka Import</w:t>
      </w:r>
    </w:p>
    <w:p w14:paraId="30582C54" w14:textId="78B17F82" w:rsidR="00D65080" w:rsidRDefault="006776D8">
      <w:pPr>
        <w:spacing w:before="100" w:after="100"/>
      </w:pPr>
      <w:r>
        <w:rPr>
          <w:sz w:val="24"/>
          <w:szCs w:val="24"/>
        </w:rPr>
        <w:t xml:space="preserve">Przykładowe okno zakładki </w:t>
      </w:r>
      <w:r>
        <w:rPr>
          <w:b/>
          <w:sz w:val="24"/>
          <w:szCs w:val="24"/>
        </w:rPr>
        <w:t>Import</w:t>
      </w:r>
      <w:r>
        <w:rPr>
          <w:sz w:val="24"/>
          <w:szCs w:val="24"/>
        </w:rPr>
        <w:t xml:space="preserve"> przedstawia </w:t>
      </w:r>
      <w:fldSimple w:instr=" REF _Ref517773294 ">
        <w:r w:rsidR="005A7C8C">
          <w:t>Rys. 9</w:t>
        </w:r>
      </w:fldSimple>
      <w:r>
        <w:rPr>
          <w:sz w:val="24"/>
          <w:szCs w:val="24"/>
        </w:rPr>
        <w:t xml:space="preserve">. </w:t>
      </w:r>
      <w:r>
        <w:rPr>
          <w:rFonts w:cs="Arial"/>
          <w:sz w:val="24"/>
          <w:szCs w:val="24"/>
        </w:rPr>
        <w:t xml:space="preserve">Import danych będzie niedostępny, jeżeli wprowadzono lub zmieniono dane za pomocą formularzy </w:t>
      </w:r>
      <w:r>
        <w:rPr>
          <w:sz w:val="24"/>
          <w:szCs w:val="24"/>
        </w:rPr>
        <w:t>od czasu ostatniego eksportu</w:t>
      </w:r>
      <w:r>
        <w:rPr>
          <w:rFonts w:cs="Arial"/>
          <w:sz w:val="24"/>
          <w:szCs w:val="24"/>
        </w:rPr>
        <w:t xml:space="preserve">. </w:t>
      </w:r>
      <w:r>
        <w:rPr>
          <w:rFonts w:cs="Arial"/>
          <w:b/>
          <w:sz w:val="24"/>
          <w:szCs w:val="24"/>
        </w:rPr>
        <w:t xml:space="preserve">Przed załadowaniem danych, należy wykonać eksport danych </w:t>
      </w:r>
      <w:r>
        <w:rPr>
          <w:rFonts w:cs="Arial"/>
          <w:sz w:val="24"/>
          <w:szCs w:val="24"/>
        </w:rPr>
        <w:t>(</w:t>
      </w:r>
      <w:fldSimple w:instr=" REF _Ref517773370 ">
        <w:r w:rsidR="005A7C8C">
          <w:t>Rys. 10</w:t>
        </w:r>
      </w:fldSimple>
      <w:r>
        <w:rPr>
          <w:rFonts w:cs="Arial"/>
          <w:sz w:val="24"/>
          <w:szCs w:val="24"/>
        </w:rPr>
        <w:t>)</w:t>
      </w:r>
      <w:r>
        <w:rPr>
          <w:rFonts w:cs="Arial"/>
          <w:b/>
          <w:sz w:val="24"/>
          <w:szCs w:val="24"/>
        </w:rPr>
        <w:t>, ponieważ wszystkie „stare” dane zostaną w bazie skasowane przed załadowaniem „nowych”</w:t>
      </w:r>
      <w:r>
        <w:rPr>
          <w:rFonts w:cs="Arial"/>
          <w:sz w:val="24"/>
          <w:szCs w:val="24"/>
        </w:rPr>
        <w:t>.</w:t>
      </w:r>
    </w:p>
    <w:p w14:paraId="41A952A8" w14:textId="77777777" w:rsidR="00D65080" w:rsidRDefault="006776D8">
      <w:pPr>
        <w:keepNext/>
        <w:spacing w:before="100" w:after="100"/>
        <w:jc w:val="center"/>
      </w:pPr>
      <w:r>
        <w:rPr>
          <w:noProof/>
        </w:rPr>
        <w:drawing>
          <wp:inline distT="0" distB="0" distL="0" distR="0" wp14:anchorId="262C3288" wp14:editId="089B5D62">
            <wp:extent cx="5274231" cy="3270598"/>
            <wp:effectExtent l="0" t="0" r="2619" b="6002"/>
            <wp:docPr id="17" name="Obraz 47" descr="obraz przedstawia zakładkę eksport " title="rysunek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231" cy="327059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17D4BD18" w14:textId="77777777" w:rsidR="00D65080" w:rsidRDefault="006776D8">
      <w:pPr>
        <w:pStyle w:val="Legenda"/>
        <w:jc w:val="center"/>
      </w:pPr>
      <w:bookmarkStart w:id="49" w:name="_Ref517773370"/>
      <w:r>
        <w:t>Rys. 10</w:t>
      </w:r>
      <w:bookmarkEnd w:id="49"/>
      <w:r>
        <w:t>. Zakładka Eksport</w:t>
      </w:r>
    </w:p>
    <w:p w14:paraId="5766EED3" w14:textId="77777777" w:rsidR="00D65080" w:rsidRDefault="006776D8">
      <w:pPr>
        <w:spacing w:before="100" w:after="100"/>
      </w:pPr>
      <w:r>
        <w:rPr>
          <w:rFonts w:cs="Arial"/>
          <w:sz w:val="24"/>
          <w:szCs w:val="24"/>
        </w:rPr>
        <w:t xml:space="preserve">Przed załadowaniem danych do systemu należy wgrać pliki do SIIS za pomocą przycisku </w:t>
      </w:r>
      <w:r>
        <w:rPr>
          <w:rFonts w:cs="Arial"/>
          <w:b/>
          <w:sz w:val="24"/>
          <w:szCs w:val="24"/>
        </w:rPr>
        <w:t>Wgraj plik do SIIS</w:t>
      </w:r>
      <w:r>
        <w:rPr>
          <w:rFonts w:cs="Arial"/>
          <w:sz w:val="24"/>
          <w:szCs w:val="24"/>
        </w:rPr>
        <w:t xml:space="preserve">. Można wgrać jednocześnie kilka plików, które będą stanowić całość wprowadzanych danych inwestycyjnych (paczka danych). </w:t>
      </w:r>
      <w:r>
        <w:rPr>
          <w:rFonts w:cs="Arial"/>
          <w:b/>
          <w:sz w:val="24"/>
          <w:szCs w:val="24"/>
        </w:rPr>
        <w:t>Należy również pamiętać, aby oprócz pliku z danymi w formacie CSV lub XML wgrać dokumenty potwierdzające planowaną inwestycję, źródła finansowania i ewentualnie inny załącznik. Dokumenty powinny być spakowane razem i przekazane w postaci pliku ZIP</w:t>
      </w:r>
      <w:r>
        <w:rPr>
          <w:rFonts w:cs="Arial"/>
          <w:sz w:val="24"/>
          <w:szCs w:val="24"/>
        </w:rPr>
        <w:t xml:space="preserve">. </w:t>
      </w:r>
      <w:r>
        <w:rPr>
          <w:rFonts w:cs="Arial"/>
          <w:b/>
          <w:sz w:val="24"/>
          <w:szCs w:val="24"/>
        </w:rPr>
        <w:t>Nie wolno użyć podkatalogu w archiwum ZIP</w:t>
      </w:r>
      <w:r>
        <w:rPr>
          <w:rFonts w:cs="Arial"/>
          <w:sz w:val="24"/>
          <w:szCs w:val="24"/>
        </w:rPr>
        <w:t xml:space="preserve">. Na początku należy określić typ wgrywanego pliku CSV, XML lub ZIP, a następnie po kliknięciu w przycisk </w:t>
      </w:r>
      <w:r>
        <w:rPr>
          <w:rFonts w:cs="Arial"/>
          <w:b/>
          <w:sz w:val="24"/>
          <w:szCs w:val="24"/>
        </w:rPr>
        <w:t>Przeglądaj</w:t>
      </w:r>
      <w:r>
        <w:rPr>
          <w:rFonts w:cs="Arial"/>
          <w:sz w:val="24"/>
          <w:szCs w:val="24"/>
        </w:rPr>
        <w:t xml:space="preserve">, wybrać plik do załadowania. Po wybraniu pliku należy kliknąć w przycisk </w:t>
      </w:r>
      <w:r>
        <w:rPr>
          <w:noProof/>
        </w:rPr>
        <w:drawing>
          <wp:inline distT="0" distB="0" distL="0" distR="0" wp14:anchorId="4B5A2123" wp14:editId="5BB61FD1">
            <wp:extent cx="1053242" cy="270836"/>
            <wp:effectExtent l="0" t="0" r="0" b="0"/>
            <wp:docPr id="18" name="Obraz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053242" cy="27083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cs="Arial"/>
          <w:sz w:val="24"/>
          <w:szCs w:val="24"/>
        </w:rPr>
        <w:t xml:space="preserve">. Plik w tym momencie jest umieszczany w kolejce do przetwarzania, ale nie został jeszcze załadowany do bazy SIIS. </w:t>
      </w:r>
      <w:r>
        <w:rPr>
          <w:rFonts w:cs="Arial"/>
          <w:b/>
          <w:sz w:val="24"/>
          <w:szCs w:val="24"/>
        </w:rPr>
        <w:t>Należy pamiętać, aby z listy usunąć te pliki, których nie powinny być załadowane do bazy</w:t>
      </w:r>
      <w:r>
        <w:rPr>
          <w:rFonts w:cs="Arial"/>
          <w:sz w:val="24"/>
          <w:szCs w:val="24"/>
        </w:rPr>
        <w:t>.</w:t>
      </w:r>
    </w:p>
    <w:p w14:paraId="22E4FBD5" w14:textId="77777777" w:rsidR="00D65080" w:rsidRDefault="006776D8">
      <w:pPr>
        <w:spacing w:before="100" w:after="100"/>
      </w:pPr>
      <w:r>
        <w:rPr>
          <w:rFonts w:cs="Arial"/>
          <w:sz w:val="24"/>
          <w:szCs w:val="24"/>
        </w:rPr>
        <w:t xml:space="preserve">Po wgraniu do systemu SIIS wszystkich plików z danymi, należy nacisnąć przycisk </w:t>
      </w:r>
      <w:r>
        <w:rPr>
          <w:noProof/>
        </w:rPr>
        <w:drawing>
          <wp:inline distT="0" distB="0" distL="0" distR="0" wp14:anchorId="74EF888A" wp14:editId="2455FA64">
            <wp:extent cx="1167469" cy="259433"/>
            <wp:effectExtent l="0" t="0" r="0" b="7267"/>
            <wp:docPr id="19" name="Obraz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167469" cy="25943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cs="Arial"/>
          <w:sz w:val="24"/>
          <w:szCs w:val="24"/>
        </w:rPr>
        <w:t xml:space="preserve"> </w:t>
      </w:r>
      <w:r>
        <w:rPr>
          <w:rFonts w:cs="Arial"/>
          <w:b/>
          <w:sz w:val="24"/>
          <w:szCs w:val="24"/>
        </w:rPr>
        <w:t>Tylko po naciśnięciu tego przycisku dane zostaną załadowane w bazie SIIS i nastąpi ich sprawdzenie (walidacja).</w:t>
      </w:r>
      <w:r>
        <w:rPr>
          <w:rFonts w:cs="Arial"/>
          <w:sz w:val="24"/>
          <w:szCs w:val="24"/>
        </w:rPr>
        <w:t xml:space="preserve"> Do bazy zostaną wczytane tylko te dane, które są </w:t>
      </w:r>
      <w:r>
        <w:rPr>
          <w:sz w:val="24"/>
        </w:rPr>
        <w:t xml:space="preserve">poprawne. </w:t>
      </w:r>
      <w:r>
        <w:rPr>
          <w:rFonts w:cs="Arial"/>
          <w:sz w:val="24"/>
          <w:szCs w:val="24"/>
        </w:rPr>
        <w:t>Wszystkie dane błędne nie są importowane do bazy.</w:t>
      </w:r>
    </w:p>
    <w:p w14:paraId="459DD26D" w14:textId="77777777" w:rsidR="00D65080" w:rsidRDefault="006776D8">
      <w:pPr>
        <w:spacing w:before="120" w:after="120"/>
        <w:rPr>
          <w:sz w:val="24"/>
          <w:szCs w:val="24"/>
        </w:rPr>
      </w:pPr>
      <w:r>
        <w:rPr>
          <w:sz w:val="24"/>
          <w:szCs w:val="24"/>
        </w:rPr>
        <w:t>Należy pamiętać, że każdy nowy import kasuje w bazie wszystkie poprzednie dane.</w:t>
      </w:r>
    </w:p>
    <w:p w14:paraId="529E7457" w14:textId="77777777" w:rsidR="00D65080" w:rsidRDefault="006776D8">
      <w:pPr>
        <w:spacing w:before="120" w:after="120"/>
      </w:pPr>
      <w:r>
        <w:rPr>
          <w:b/>
          <w:sz w:val="24"/>
          <w:szCs w:val="24"/>
        </w:rPr>
        <w:t>Status importu</w:t>
      </w:r>
      <w:r>
        <w:rPr>
          <w:sz w:val="24"/>
          <w:szCs w:val="24"/>
        </w:rPr>
        <w:t xml:space="preserve"> informuje o błędach w importowanych plikach z danymi. Raport z importu można pobrać z systemu</w:t>
      </w:r>
      <w:r>
        <w:rPr>
          <w:sz w:val="24"/>
        </w:rPr>
        <w:t>. Należy zauważyć, że inicjowane są reguły poprawności razem z procesem ładowania danych do bazy, jako ostatni etap tego procesu. Wyświetlany jest pasek postępu w trakcie wykonywania reguł. Jeśli reguły poprawności wygenerowały ostrzeżenia, to na górze strony wyświetlany jest komunikat z odnośnikiem do strony raportu poprawności danych.</w:t>
      </w:r>
    </w:p>
    <w:p w14:paraId="23E21828" w14:textId="77777777" w:rsidR="00D65080" w:rsidRDefault="006776D8">
      <w:pPr>
        <w:spacing w:before="120" w:after="120"/>
        <w:jc w:val="center"/>
      </w:pPr>
      <w:r>
        <w:rPr>
          <w:noProof/>
        </w:rPr>
        <w:drawing>
          <wp:inline distT="0" distB="0" distL="0" distR="0" wp14:anchorId="1173834E" wp14:editId="17810AED">
            <wp:extent cx="5972805" cy="302895"/>
            <wp:effectExtent l="0" t="0" r="8895" b="1905"/>
            <wp:docPr id="20" name="Obraz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72805" cy="30289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33C5753F" w14:textId="77777777" w:rsidR="00D65080" w:rsidRDefault="006776D8">
      <w:pPr>
        <w:keepNext/>
        <w:keepLines/>
        <w:spacing w:before="120" w:after="120"/>
        <w:jc w:val="center"/>
      </w:pPr>
      <w:r>
        <w:rPr>
          <w:noProof/>
        </w:rPr>
        <w:drawing>
          <wp:inline distT="0" distB="0" distL="0" distR="0" wp14:anchorId="4C8CD36E" wp14:editId="5197F8AE">
            <wp:extent cx="5972805" cy="1761491"/>
            <wp:effectExtent l="0" t="0" r="8895" b="0"/>
            <wp:docPr id="21" name="Obraz 12" descr="obraz przedstawia Status importu - przykładowa tabela" title="rysunek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72805" cy="176149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392FCD00" w14:textId="77777777" w:rsidR="00D65080" w:rsidRDefault="006776D8">
      <w:pPr>
        <w:pStyle w:val="Legenda"/>
        <w:jc w:val="center"/>
      </w:pPr>
      <w:r>
        <w:t>Rys. 11. Status importu - przykładowa tabela</w:t>
      </w:r>
    </w:p>
    <w:p w14:paraId="79D84E0A" w14:textId="77777777" w:rsidR="00D65080" w:rsidRDefault="006776D8">
      <w:pPr>
        <w:spacing w:before="120" w:after="120"/>
      </w:pPr>
      <w:r>
        <w:rPr>
          <w:sz w:val="24"/>
          <w:szCs w:val="24"/>
        </w:rPr>
        <w:t xml:space="preserve">Efekt importu można zaobserwować po odświeżeniu ekranu komputera (przycisk F5) w tabeli </w:t>
      </w:r>
      <w:r>
        <w:rPr>
          <w:b/>
          <w:sz w:val="24"/>
          <w:szCs w:val="24"/>
        </w:rPr>
        <w:t>Status importu</w:t>
      </w:r>
      <w:r>
        <w:rPr>
          <w:sz w:val="24"/>
          <w:szCs w:val="24"/>
        </w:rPr>
        <w:t xml:space="preserve">. W przypadku pomyślnego zakończenia importu w tabeli, przy importowanym pliku w kolumnie </w:t>
      </w:r>
      <w:r>
        <w:rPr>
          <w:b/>
          <w:sz w:val="24"/>
          <w:szCs w:val="24"/>
        </w:rPr>
        <w:t>Raport</w:t>
      </w:r>
      <w:r>
        <w:rPr>
          <w:sz w:val="24"/>
          <w:szCs w:val="24"/>
        </w:rPr>
        <w:t xml:space="preserve"> pojawi się komunikat:</w:t>
      </w:r>
    </w:p>
    <w:p w14:paraId="7A36DC0D" w14:textId="77777777" w:rsidR="00D65080" w:rsidRDefault="006776D8">
      <w:pPr>
        <w:spacing w:before="120" w:after="120"/>
        <w:jc w:val="center"/>
      </w:pPr>
      <w:r>
        <w:rPr>
          <w:noProof/>
        </w:rPr>
        <w:drawing>
          <wp:inline distT="0" distB="0" distL="0" distR="0" wp14:anchorId="4E2BFD42" wp14:editId="089FA2D9">
            <wp:extent cx="190423" cy="248853"/>
            <wp:effectExtent l="0" t="0" r="77" b="0"/>
            <wp:docPr id="22" name="Obraz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90423" cy="24885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i/>
          <w:szCs w:val="24"/>
        </w:rPr>
        <w:t>Import danych zakończony pomyślnie</w:t>
      </w:r>
      <w:r>
        <w:rPr>
          <w:szCs w:val="24"/>
        </w:rPr>
        <w:t>.</w:t>
      </w:r>
    </w:p>
    <w:p w14:paraId="25A4D9D5" w14:textId="0D6F885F" w:rsidR="00D65080" w:rsidRDefault="006776D8">
      <w:pPr>
        <w:spacing w:before="120" w:after="120"/>
      </w:pPr>
      <w:r>
        <w:rPr>
          <w:sz w:val="24"/>
          <w:szCs w:val="24"/>
        </w:rPr>
        <w:t xml:space="preserve">W przypadku wykrycia pliku CSV błędu formalnego, pojawia się stosowny komunikat w kolumnie </w:t>
      </w:r>
      <w:r>
        <w:rPr>
          <w:b/>
          <w:sz w:val="24"/>
          <w:szCs w:val="24"/>
        </w:rPr>
        <w:t>Status</w:t>
      </w:r>
      <w:r>
        <w:rPr>
          <w:sz w:val="24"/>
          <w:szCs w:val="24"/>
        </w:rPr>
        <w:t xml:space="preserve"> np. </w:t>
      </w:r>
      <w:r>
        <w:rPr>
          <w:i/>
          <w:sz w:val="24"/>
          <w:szCs w:val="24"/>
        </w:rPr>
        <w:t>Zakończono przetwarzanie. Wykryto błędy.</w:t>
      </w:r>
      <w:r>
        <w:rPr>
          <w:sz w:val="24"/>
          <w:szCs w:val="24"/>
        </w:rPr>
        <w:t xml:space="preserve"> Aby uzyskać szczegółowe informacje o błędach (</w:t>
      </w:r>
      <w:fldSimple w:instr=" REF _Ref517774989 ">
        <w:r w:rsidR="005A7C8C">
          <w:t>Rys. 12</w:t>
        </w:r>
      </w:fldSimple>
      <w:r>
        <w:rPr>
          <w:sz w:val="24"/>
          <w:szCs w:val="24"/>
        </w:rPr>
        <w:t xml:space="preserve">), należy nacisnąć na przycisk </w:t>
      </w:r>
      <w:r>
        <w:rPr>
          <w:b/>
          <w:sz w:val="24"/>
          <w:szCs w:val="24"/>
        </w:rPr>
        <w:t>Pokaż raport</w:t>
      </w:r>
      <w:r>
        <w:rPr>
          <w:sz w:val="24"/>
          <w:szCs w:val="24"/>
        </w:rPr>
        <w:t>.</w:t>
      </w:r>
    </w:p>
    <w:p w14:paraId="404584A4" w14:textId="77777777" w:rsidR="00D65080" w:rsidRDefault="006776D8">
      <w:pPr>
        <w:keepNext/>
        <w:spacing w:before="120" w:after="120"/>
        <w:jc w:val="center"/>
      </w:pPr>
      <w:r>
        <w:rPr>
          <w:noProof/>
        </w:rPr>
        <w:drawing>
          <wp:inline distT="0" distB="0" distL="0" distR="0" wp14:anchorId="6F371873" wp14:editId="2FB1E7C5">
            <wp:extent cx="5972805" cy="1351282"/>
            <wp:effectExtent l="0" t="0" r="8895" b="1268"/>
            <wp:docPr id="23" name="Obraz 13" descr="obraz przedstawia Szczegółowy raport błędów - przykład" title="rysunek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972805" cy="135128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45FE4D43" w14:textId="77777777" w:rsidR="00D65080" w:rsidRDefault="006776D8">
      <w:pPr>
        <w:pStyle w:val="Legenda"/>
        <w:jc w:val="center"/>
      </w:pPr>
      <w:bookmarkStart w:id="50" w:name="_Ref517774989"/>
      <w:r>
        <w:t>Rys. 12</w:t>
      </w:r>
      <w:bookmarkEnd w:id="50"/>
      <w:r>
        <w:t>. Szczegółowy raport błędów - przykład</w:t>
      </w:r>
    </w:p>
    <w:p w14:paraId="47E6DA55" w14:textId="77777777" w:rsidR="00D65080" w:rsidRDefault="006776D8">
      <w:pPr>
        <w:spacing w:before="100" w:after="100"/>
      </w:pPr>
      <w:r>
        <w:rPr>
          <w:sz w:val="24"/>
          <w:szCs w:val="24"/>
        </w:rPr>
        <w:t xml:space="preserve">Aby zapisać raport, należy nacisnąć na przycisk </w:t>
      </w:r>
      <w:r>
        <w:rPr>
          <w:b/>
          <w:sz w:val="24"/>
          <w:szCs w:val="24"/>
        </w:rPr>
        <w:t>Pobierz raport</w:t>
      </w:r>
      <w:r>
        <w:rPr>
          <w:sz w:val="24"/>
          <w:szCs w:val="24"/>
        </w:rPr>
        <w:t>. Błędne dane nie są importowane do systemu.</w:t>
      </w:r>
    </w:p>
    <w:p w14:paraId="7E52C44B" w14:textId="77777777" w:rsidR="00D65080" w:rsidRDefault="006776D8">
      <w:pPr>
        <w:pStyle w:val="Nagwek1"/>
      </w:pPr>
      <w:bookmarkStart w:id="51" w:name="_Toc451149448"/>
      <w:bookmarkStart w:id="52" w:name="_Toc14875641"/>
      <w:bookmarkStart w:id="53" w:name="_Toc111020360"/>
      <w:bookmarkStart w:id="54" w:name="_Toc411973352"/>
      <w:bookmarkStart w:id="55" w:name="_Toc413097122"/>
      <w:r>
        <w:t>Oświadczenia</w:t>
      </w:r>
      <w:bookmarkEnd w:id="51"/>
      <w:bookmarkEnd w:id="52"/>
      <w:bookmarkEnd w:id="53"/>
      <w:r>
        <w:t xml:space="preserve"> </w:t>
      </w:r>
    </w:p>
    <w:p w14:paraId="48417425" w14:textId="1BF74E96" w:rsidR="00D65080" w:rsidRDefault="006776D8">
      <w:pPr>
        <w:spacing w:before="100" w:after="100"/>
      </w:pPr>
      <w:r>
        <w:rPr>
          <w:sz w:val="24"/>
        </w:rPr>
        <w:t xml:space="preserve">Po wybraniu zakładki </w:t>
      </w:r>
      <w:r>
        <w:rPr>
          <w:b/>
          <w:sz w:val="24"/>
        </w:rPr>
        <w:t xml:space="preserve">Oświadczenia </w:t>
      </w:r>
      <w:r>
        <w:rPr>
          <w:sz w:val="24"/>
        </w:rPr>
        <w:t xml:space="preserve">uzyskać można dostęp do formularza, gdzie należy zadeklarować zakończenie przekazywania danych </w:t>
      </w:r>
      <w:r>
        <w:rPr>
          <w:sz w:val="24"/>
          <w:szCs w:val="24"/>
        </w:rPr>
        <w:t>(</w:t>
      </w:r>
      <w:fldSimple w:instr=" REF _Ref517779251 ">
        <w:r w:rsidR="005A7C8C">
          <w:t>Rys. 13</w:t>
        </w:r>
      </w:fldSimple>
      <w:r>
        <w:rPr>
          <w:sz w:val="24"/>
          <w:szCs w:val="24"/>
        </w:rPr>
        <w:t>).</w:t>
      </w:r>
    </w:p>
    <w:p w14:paraId="121195DF" w14:textId="012229A6" w:rsidR="00D65080" w:rsidRDefault="00F77A68">
      <w:pPr>
        <w:keepNext/>
        <w:spacing w:before="100" w:after="100"/>
        <w:jc w:val="center"/>
      </w:pPr>
      <w:r w:rsidRPr="00F77A68">
        <w:rPr>
          <w:noProof/>
        </w:rPr>
        <w:drawing>
          <wp:inline distT="0" distB="0" distL="0" distR="0" wp14:anchorId="3F03793E" wp14:editId="3F5F95C7">
            <wp:extent cx="6300470" cy="1157605"/>
            <wp:effectExtent l="0" t="0" r="0" b="0"/>
            <wp:docPr id="36" name="Obraz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1157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AF4B1A" w14:textId="77777777" w:rsidR="00D65080" w:rsidRDefault="006776D8">
      <w:pPr>
        <w:pStyle w:val="Legenda"/>
        <w:jc w:val="center"/>
      </w:pPr>
      <w:bookmarkStart w:id="56" w:name="_Ref517779251"/>
      <w:r>
        <w:t>Rys. 13</w:t>
      </w:r>
      <w:bookmarkEnd w:id="56"/>
      <w:r>
        <w:t>. Formularz Oświadczenia</w:t>
      </w:r>
    </w:p>
    <w:p w14:paraId="2AE0FC0A" w14:textId="77777777" w:rsidR="00D65080" w:rsidRDefault="006776D8">
      <w:pPr>
        <w:widowControl w:val="0"/>
        <w:autoSpaceDE w:val="0"/>
        <w:spacing w:before="100" w:after="100" w:line="240" w:lineRule="auto"/>
      </w:pPr>
      <w:r>
        <w:rPr>
          <w:rFonts w:cs="Arial"/>
          <w:color w:val="000000"/>
          <w:sz w:val="24"/>
          <w:szCs w:val="24"/>
          <w:shd w:val="clear" w:color="auto" w:fill="FFFFFF"/>
        </w:rPr>
        <w:t xml:space="preserve">Po naciśnięciu przycisku </w:t>
      </w:r>
      <w:r>
        <w:rPr>
          <w:rFonts w:cs="Arial"/>
          <w:b/>
          <w:color w:val="000000"/>
          <w:sz w:val="24"/>
          <w:szCs w:val="24"/>
          <w:shd w:val="clear" w:color="auto" w:fill="FFFFFF"/>
        </w:rPr>
        <w:t>Zapisz</w:t>
      </w:r>
      <w:r>
        <w:rPr>
          <w:rFonts w:cs="Arial"/>
          <w:color w:val="000000"/>
          <w:sz w:val="24"/>
          <w:szCs w:val="24"/>
          <w:shd w:val="clear" w:color="auto" w:fill="FFFFFF"/>
        </w:rPr>
        <w:t xml:space="preserve"> pojawia się komunikat: </w:t>
      </w:r>
      <w:r>
        <w:rPr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 wp14:anchorId="0D8D0674" wp14:editId="763D5A77">
            <wp:extent cx="1403384" cy="316135"/>
            <wp:effectExtent l="0" t="0" r="6316" b="7715"/>
            <wp:docPr id="25" name="Obraz 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403384" cy="31613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cs="Arial"/>
          <w:color w:val="000000"/>
          <w:sz w:val="24"/>
          <w:szCs w:val="24"/>
          <w:shd w:val="clear" w:color="auto" w:fill="FFFFFF"/>
        </w:rPr>
        <w:t xml:space="preserve">. </w:t>
      </w:r>
    </w:p>
    <w:p w14:paraId="1431CC13" w14:textId="77777777" w:rsidR="00D65080" w:rsidRDefault="006776D8">
      <w:pPr>
        <w:pStyle w:val="Nagwek1"/>
      </w:pPr>
      <w:bookmarkStart w:id="57" w:name="_Toc517776742"/>
      <w:bookmarkStart w:id="58" w:name="_Toc517777020"/>
      <w:bookmarkStart w:id="59" w:name="_Toc517779355"/>
      <w:bookmarkStart w:id="60" w:name="_Toc517779875"/>
      <w:bookmarkStart w:id="61" w:name="_Toc451149449"/>
      <w:bookmarkStart w:id="62" w:name="_Toc14875642"/>
      <w:bookmarkStart w:id="63" w:name="_Toc111020361"/>
      <w:bookmarkEnd w:id="57"/>
      <w:bookmarkEnd w:id="58"/>
      <w:bookmarkEnd w:id="59"/>
      <w:bookmarkEnd w:id="60"/>
      <w:r>
        <w:t>Użytkownicy</w:t>
      </w:r>
      <w:bookmarkEnd w:id="61"/>
      <w:bookmarkEnd w:id="62"/>
      <w:bookmarkEnd w:id="63"/>
    </w:p>
    <w:p w14:paraId="556EB078" w14:textId="25D6AA07" w:rsidR="00D65080" w:rsidRDefault="006776D8">
      <w:pPr>
        <w:spacing w:before="100" w:after="100"/>
      </w:pPr>
      <w:r>
        <w:rPr>
          <w:rFonts w:cs="Arial"/>
          <w:sz w:val="24"/>
          <w:szCs w:val="24"/>
        </w:rPr>
        <w:t xml:space="preserve">Okno główne zakładki </w:t>
      </w:r>
      <w:r>
        <w:rPr>
          <w:rFonts w:cs="Arial"/>
          <w:b/>
          <w:sz w:val="24"/>
          <w:szCs w:val="24"/>
        </w:rPr>
        <w:t>Użytkownicy</w:t>
      </w:r>
      <w:r>
        <w:rPr>
          <w:rFonts w:cs="Arial"/>
          <w:sz w:val="24"/>
          <w:szCs w:val="24"/>
        </w:rPr>
        <w:t xml:space="preserve"> przedstawia </w:t>
      </w:r>
      <w:fldSimple w:instr=" REF _Ref517776140 ">
        <w:r w:rsidR="005A7C8C">
          <w:t>Rys. 14</w:t>
        </w:r>
      </w:fldSimple>
      <w:r>
        <w:rPr>
          <w:rFonts w:cs="Arial"/>
          <w:sz w:val="24"/>
          <w:szCs w:val="24"/>
        </w:rPr>
        <w:t xml:space="preserve">. Menu </w:t>
      </w:r>
      <w:r>
        <w:rPr>
          <w:rFonts w:cs="Arial"/>
          <w:b/>
          <w:sz w:val="24"/>
          <w:szCs w:val="24"/>
        </w:rPr>
        <w:t xml:space="preserve">Użytkownicy </w:t>
      </w:r>
      <w:r>
        <w:rPr>
          <w:rFonts w:cs="Arial"/>
          <w:sz w:val="24"/>
          <w:szCs w:val="24"/>
        </w:rPr>
        <w:t xml:space="preserve">umożliwia administratorowi konsultacji zarządzanie użytkownikami podmiotu, którzy mogą wprowadzać dane przez formularze. Administrator może zablokować lub odblokować konta użytkownikom, edytować dane użytkownika, zmienić status konta użytkownika na: Aktywne, Zablokowane, Administracyjne. W ramach konsultacji może istnieć tylko jedno konto administracyjne. </w:t>
      </w:r>
      <w:r>
        <w:rPr>
          <w:rFonts w:cs="Arial"/>
          <w:b/>
          <w:sz w:val="24"/>
          <w:szCs w:val="24"/>
        </w:rPr>
        <w:t>W przypadku, gdy administrator nada uprawnienia administracyjne innemu użytkownikowi to natychmiast przestaje on pełnić rolę administratora.</w:t>
      </w:r>
    </w:p>
    <w:p w14:paraId="1274D4F2" w14:textId="77777777" w:rsidR="00D65080" w:rsidRDefault="006776D8">
      <w:pPr>
        <w:keepNext/>
        <w:jc w:val="center"/>
      </w:pPr>
      <w:r>
        <w:rPr>
          <w:noProof/>
        </w:rPr>
        <w:drawing>
          <wp:inline distT="0" distB="0" distL="0" distR="0" wp14:anchorId="2AC48EA1" wp14:editId="51A072A8">
            <wp:extent cx="4240091" cy="2325255"/>
            <wp:effectExtent l="0" t="0" r="8059" b="0"/>
            <wp:docPr id="26" name="Obraz 31" descr="obraz przedstawia Użytkownicy – lista" title="rysunek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40091" cy="232525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71A0A3A" w14:textId="77777777" w:rsidR="00D65080" w:rsidRDefault="006776D8">
      <w:pPr>
        <w:pStyle w:val="Legenda"/>
        <w:jc w:val="center"/>
      </w:pPr>
      <w:bookmarkStart w:id="64" w:name="_Ref517776140"/>
      <w:r>
        <w:t>Rys. 14</w:t>
      </w:r>
      <w:bookmarkEnd w:id="64"/>
      <w:r>
        <w:t>. Użytkownicy – lista</w:t>
      </w:r>
    </w:p>
    <w:p w14:paraId="2D072365" w14:textId="4CDD0FC8" w:rsidR="00D65080" w:rsidRDefault="006776D8">
      <w:pPr>
        <w:spacing w:before="100" w:after="100"/>
      </w:pPr>
      <w:r>
        <w:t xml:space="preserve">Po </w:t>
      </w:r>
      <w:r>
        <w:rPr>
          <w:rFonts w:cs="Arial"/>
          <w:sz w:val="24"/>
          <w:szCs w:val="24"/>
        </w:rPr>
        <w:t xml:space="preserve">naciśnięciu na przycisk </w:t>
      </w:r>
      <w:r>
        <w:rPr>
          <w:rFonts w:cs="Arial"/>
          <w:b/>
          <w:sz w:val="24"/>
          <w:szCs w:val="24"/>
        </w:rPr>
        <w:t>Dodaj nowego użytkownika</w:t>
      </w:r>
      <w:r>
        <w:rPr>
          <w:rFonts w:cs="Arial"/>
          <w:sz w:val="24"/>
          <w:szCs w:val="24"/>
        </w:rPr>
        <w:t xml:space="preserve"> nastąpi przejście do formularza dodawania nowego użytkownika</w:t>
      </w:r>
      <w:r>
        <w:rPr>
          <w:rFonts w:cs="Arial"/>
          <w:i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(</w:t>
      </w:r>
      <w:fldSimple w:instr=" REF _Ref517776546 ">
        <w:r w:rsidR="005A7C8C">
          <w:t>Rys. 15</w:t>
        </w:r>
      </w:fldSimple>
      <w:r>
        <w:rPr>
          <w:rFonts w:cs="Arial"/>
          <w:sz w:val="24"/>
          <w:szCs w:val="24"/>
        </w:rPr>
        <w:t>).</w:t>
      </w:r>
    </w:p>
    <w:p w14:paraId="05E5A8BF" w14:textId="77777777" w:rsidR="00D65080" w:rsidRDefault="006776D8">
      <w:pPr>
        <w:keepNext/>
        <w:spacing w:before="100" w:after="100"/>
        <w:jc w:val="center"/>
      </w:pPr>
      <w:r>
        <w:rPr>
          <w:noProof/>
        </w:rPr>
        <w:drawing>
          <wp:inline distT="0" distB="0" distL="0" distR="0" wp14:anchorId="135B6B67" wp14:editId="35341620">
            <wp:extent cx="5036487" cy="3473860"/>
            <wp:effectExtent l="0" t="0" r="0" b="0"/>
            <wp:docPr id="27" name="Obraz 36" descr="obraz przedstawia Formularz dodawania nowego użytkownika" title="rysunek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36487" cy="347386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56874CB3" w14:textId="77777777" w:rsidR="00D65080" w:rsidRDefault="006776D8">
      <w:pPr>
        <w:pStyle w:val="Legenda"/>
        <w:jc w:val="center"/>
      </w:pPr>
      <w:bookmarkStart w:id="65" w:name="_Ref517776546"/>
      <w:r>
        <w:t>Rys. 15</w:t>
      </w:r>
      <w:bookmarkEnd w:id="65"/>
      <w:r>
        <w:t>. Formularz dodawania nowego użytkownika</w:t>
      </w:r>
    </w:p>
    <w:p w14:paraId="1F965A67" w14:textId="11633AD3" w:rsidR="00D65080" w:rsidRDefault="006776D8">
      <w:pPr>
        <w:spacing w:before="100" w:after="100"/>
      </w:pPr>
      <w:r>
        <w:rPr>
          <w:rFonts w:cs="Arial"/>
          <w:sz w:val="24"/>
          <w:szCs w:val="24"/>
        </w:rPr>
        <w:t xml:space="preserve">Naciskając przycisk </w:t>
      </w:r>
      <w:r>
        <w:rPr>
          <w:rFonts w:cs="Arial"/>
          <w:b/>
          <w:sz w:val="24"/>
          <w:szCs w:val="24"/>
        </w:rPr>
        <w:t>Edytuj</w:t>
      </w:r>
      <w:r>
        <w:rPr>
          <w:rFonts w:cs="Arial"/>
          <w:sz w:val="24"/>
          <w:szCs w:val="24"/>
        </w:rPr>
        <w:t xml:space="preserve"> przy danym użytkowniku na liście </w:t>
      </w:r>
      <w:r>
        <w:rPr>
          <w:rFonts w:cs="Arial"/>
          <w:b/>
          <w:sz w:val="24"/>
          <w:szCs w:val="24"/>
        </w:rPr>
        <w:t>Użytkownicy</w:t>
      </w:r>
      <w:r>
        <w:rPr>
          <w:rFonts w:cs="Arial"/>
          <w:sz w:val="24"/>
          <w:szCs w:val="24"/>
        </w:rPr>
        <w:t xml:space="preserve"> administrator otrzymuje możliwość edycji danych użytkownika (</w:t>
      </w:r>
      <w:fldSimple w:instr=" REF _Ref517776645 ">
        <w:r w:rsidR="005A7C8C">
          <w:t>Rys. 16</w:t>
        </w:r>
      </w:fldSimple>
      <w:r>
        <w:rPr>
          <w:rFonts w:cs="Arial"/>
          <w:sz w:val="24"/>
          <w:szCs w:val="24"/>
        </w:rPr>
        <w:t>). Status Konta może przyjmować wartości: Aktywne, Zablokowane, Administracyjne.</w:t>
      </w:r>
    </w:p>
    <w:p w14:paraId="6616E00E" w14:textId="77777777" w:rsidR="00D65080" w:rsidRDefault="006776D8">
      <w:pPr>
        <w:keepNext/>
        <w:jc w:val="center"/>
      </w:pPr>
      <w:r>
        <w:rPr>
          <w:noProof/>
        </w:rPr>
        <w:drawing>
          <wp:inline distT="0" distB="0" distL="0" distR="0" wp14:anchorId="2A419CF2" wp14:editId="322EC928">
            <wp:extent cx="4816867" cy="3099459"/>
            <wp:effectExtent l="0" t="0" r="2783" b="5691"/>
            <wp:docPr id="28" name="Obraz 37" descr="obraz przedstawia Formularz Użytkownik - edycja" title="rysunek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16867" cy="309945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169E7399" w14:textId="77777777" w:rsidR="00D65080" w:rsidRDefault="006776D8">
      <w:pPr>
        <w:pStyle w:val="Legenda"/>
        <w:jc w:val="center"/>
      </w:pPr>
      <w:bookmarkStart w:id="66" w:name="_Ref517776645"/>
      <w:r>
        <w:t>Rys. 16</w:t>
      </w:r>
      <w:bookmarkEnd w:id="66"/>
      <w:r>
        <w:t>. Formularz Użytkownik - edycja</w:t>
      </w:r>
    </w:p>
    <w:p w14:paraId="57C56762" w14:textId="4C4DE270" w:rsidR="00D65080" w:rsidRDefault="006776D8">
      <w:pPr>
        <w:spacing w:before="100" w:after="100"/>
      </w:pPr>
      <w:r>
        <w:rPr>
          <w:rFonts w:cs="Arial"/>
          <w:sz w:val="24"/>
          <w:szCs w:val="24"/>
        </w:rPr>
        <w:t xml:space="preserve">Przycisk </w:t>
      </w:r>
      <w:r>
        <w:rPr>
          <w:rFonts w:cs="Arial"/>
          <w:b/>
          <w:sz w:val="24"/>
          <w:szCs w:val="24"/>
        </w:rPr>
        <w:t>Zmień hasło</w:t>
      </w:r>
      <w:r>
        <w:rPr>
          <w:rFonts w:cs="Arial"/>
          <w:sz w:val="24"/>
          <w:szCs w:val="24"/>
        </w:rPr>
        <w:t xml:space="preserve"> umieszczony w prawym górnym rogu ekranu umożliwia zmianę hasła wybranemu użytkownikowi (</w:t>
      </w:r>
      <w:fldSimple w:instr=" REF _Ref517776700 ">
        <w:r w:rsidR="005A7C8C">
          <w:t>Rys. 17</w:t>
        </w:r>
      </w:fldSimple>
      <w:r>
        <w:rPr>
          <w:rFonts w:cs="Arial"/>
          <w:sz w:val="24"/>
          <w:szCs w:val="24"/>
        </w:rPr>
        <w:t>).</w:t>
      </w:r>
    </w:p>
    <w:p w14:paraId="4B1BFA49" w14:textId="77777777" w:rsidR="00D65080" w:rsidRDefault="006776D8">
      <w:pPr>
        <w:keepNext/>
        <w:jc w:val="center"/>
      </w:pPr>
      <w:r>
        <w:rPr>
          <w:noProof/>
        </w:rPr>
        <w:drawing>
          <wp:inline distT="0" distB="0" distL="0" distR="0" wp14:anchorId="47E7C3D2" wp14:editId="21502349">
            <wp:extent cx="4164415" cy="2300154"/>
            <wp:effectExtent l="0" t="0" r="7535" b="4896"/>
            <wp:docPr id="29" name="Obraz 38" descr="obraz przedstawia formularz zmiany hasła użytkownika" title="Rysunek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64415" cy="230015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0B5D9AA4" w14:textId="77777777" w:rsidR="00D65080" w:rsidRDefault="006776D8">
      <w:pPr>
        <w:pStyle w:val="Legenda"/>
        <w:jc w:val="center"/>
      </w:pPr>
      <w:bookmarkStart w:id="67" w:name="_Ref517776700"/>
      <w:r>
        <w:t>Rys. 17</w:t>
      </w:r>
      <w:bookmarkEnd w:id="67"/>
      <w:r>
        <w:t>. Formularz zmiany hasła użytkownika</w:t>
      </w:r>
    </w:p>
    <w:p w14:paraId="21022A12" w14:textId="77777777" w:rsidR="00D65080" w:rsidRDefault="006776D8">
      <w:pPr>
        <w:spacing w:before="100" w:after="100"/>
      </w:pPr>
      <w:r>
        <w:rPr>
          <w:rFonts w:cs="Arial"/>
          <w:sz w:val="24"/>
          <w:szCs w:val="24"/>
        </w:rPr>
        <w:t xml:space="preserve">Aby wszystkie zmiany zostały zapamiętane, należy nacisnąć przycisk </w:t>
      </w:r>
      <w:r>
        <w:rPr>
          <w:rFonts w:cs="Arial"/>
          <w:b/>
          <w:sz w:val="24"/>
          <w:szCs w:val="24"/>
        </w:rPr>
        <w:t>Zmień hasło</w:t>
      </w:r>
      <w:r>
        <w:rPr>
          <w:rFonts w:cs="Arial"/>
          <w:sz w:val="24"/>
          <w:szCs w:val="24"/>
        </w:rPr>
        <w:t>.</w:t>
      </w:r>
    </w:p>
    <w:p w14:paraId="6B14B99F" w14:textId="77777777" w:rsidR="00D65080" w:rsidRDefault="006776D8">
      <w:pPr>
        <w:pStyle w:val="Nagwek1"/>
      </w:pPr>
      <w:bookmarkStart w:id="68" w:name="_Toc451149450"/>
      <w:bookmarkStart w:id="69" w:name="_Toc14875643"/>
      <w:bookmarkStart w:id="70" w:name="_Toc111020362"/>
      <w:r>
        <w:t>Pomoc</w:t>
      </w:r>
      <w:bookmarkEnd w:id="54"/>
      <w:bookmarkEnd w:id="55"/>
      <w:bookmarkEnd w:id="68"/>
      <w:bookmarkEnd w:id="69"/>
      <w:bookmarkEnd w:id="70"/>
    </w:p>
    <w:p w14:paraId="1521F4BD" w14:textId="77777777" w:rsidR="00D65080" w:rsidRDefault="006776D8">
      <w:pPr>
        <w:spacing w:before="100" w:after="100"/>
      </w:pPr>
      <w:r>
        <w:rPr>
          <w:rFonts w:cs="Arial"/>
          <w:sz w:val="24"/>
          <w:szCs w:val="24"/>
        </w:rPr>
        <w:t xml:space="preserve">Wybierając zakładkę </w:t>
      </w:r>
      <w:r>
        <w:rPr>
          <w:rFonts w:cs="Arial"/>
          <w:b/>
          <w:sz w:val="24"/>
          <w:szCs w:val="24"/>
        </w:rPr>
        <w:t>Pomoc</w:t>
      </w:r>
      <w:r>
        <w:rPr>
          <w:rFonts w:cs="Arial"/>
          <w:sz w:val="24"/>
          <w:szCs w:val="24"/>
        </w:rPr>
        <w:t xml:space="preserve"> użytkownik uzyskuje dostęp do instrukcji użytkownika, dokumentacji systemu, narzędzi pomocniczych: Narzędzie dla Dużych Operatorów (NDDO) oraz aplikacji </w:t>
      </w:r>
      <w:proofErr w:type="spellStart"/>
      <w:r>
        <w:rPr>
          <w:rFonts w:cs="Arial"/>
          <w:sz w:val="24"/>
          <w:szCs w:val="24"/>
        </w:rPr>
        <w:t>miniSIIS</w:t>
      </w:r>
      <w:proofErr w:type="spellEnd"/>
      <w:r>
        <w:rPr>
          <w:rFonts w:cs="Arial"/>
          <w:sz w:val="24"/>
          <w:szCs w:val="24"/>
        </w:rPr>
        <w:t>.</w:t>
      </w:r>
    </w:p>
    <w:p w14:paraId="52B6A065" w14:textId="77777777" w:rsidR="00D65080" w:rsidRDefault="006776D8">
      <w:pPr>
        <w:spacing w:before="100" w:after="100"/>
      </w:pPr>
      <w:r>
        <w:rPr>
          <w:rFonts w:cs="Arial"/>
          <w:sz w:val="24"/>
          <w:szCs w:val="24"/>
        </w:rPr>
        <w:t xml:space="preserve">Aplikacja </w:t>
      </w:r>
      <w:proofErr w:type="spellStart"/>
      <w:r>
        <w:rPr>
          <w:rFonts w:cs="Arial"/>
          <w:b/>
          <w:sz w:val="24"/>
          <w:szCs w:val="24"/>
        </w:rPr>
        <w:t>miniSIIS</w:t>
      </w:r>
      <w:proofErr w:type="spellEnd"/>
      <w:r>
        <w:rPr>
          <w:rFonts w:cs="Arial"/>
          <w:sz w:val="24"/>
          <w:szCs w:val="24"/>
        </w:rPr>
        <w:t xml:space="preserve"> pozwala przygotować dane planów inwestycyjnych w postaci pliku </w:t>
      </w:r>
      <w:proofErr w:type="spellStart"/>
      <w:r>
        <w:rPr>
          <w:rFonts w:cs="Arial"/>
          <w:sz w:val="24"/>
          <w:szCs w:val="24"/>
        </w:rPr>
        <w:t>csv</w:t>
      </w:r>
      <w:proofErr w:type="spellEnd"/>
      <w:r>
        <w:rPr>
          <w:rFonts w:cs="Arial"/>
          <w:sz w:val="24"/>
          <w:szCs w:val="24"/>
        </w:rPr>
        <w:t xml:space="preserve"> lub </w:t>
      </w:r>
      <w:proofErr w:type="spellStart"/>
      <w:r>
        <w:rPr>
          <w:rFonts w:cs="Arial"/>
          <w:sz w:val="24"/>
          <w:szCs w:val="24"/>
        </w:rPr>
        <w:t>xml</w:t>
      </w:r>
      <w:proofErr w:type="spellEnd"/>
      <w:r>
        <w:rPr>
          <w:rFonts w:cs="Arial"/>
          <w:sz w:val="24"/>
          <w:szCs w:val="24"/>
        </w:rPr>
        <w:t xml:space="preserve"> gotowego do importu w systemie SIIS (zalecane jest stosowanie plików </w:t>
      </w:r>
      <w:proofErr w:type="spellStart"/>
      <w:r>
        <w:rPr>
          <w:rFonts w:cs="Arial"/>
          <w:sz w:val="24"/>
          <w:szCs w:val="24"/>
        </w:rPr>
        <w:t>csv</w:t>
      </w:r>
      <w:proofErr w:type="spellEnd"/>
      <w:r>
        <w:rPr>
          <w:rFonts w:cs="Arial"/>
          <w:sz w:val="24"/>
          <w:szCs w:val="24"/>
        </w:rPr>
        <w:t>).</w:t>
      </w:r>
    </w:p>
    <w:p w14:paraId="43342333" w14:textId="77777777" w:rsidR="00D65080" w:rsidRDefault="006776D8">
      <w:pPr>
        <w:spacing w:before="100" w:after="100"/>
      </w:pPr>
      <w:r>
        <w:rPr>
          <w:rFonts w:cs="Arial"/>
          <w:sz w:val="24"/>
          <w:szCs w:val="24"/>
        </w:rPr>
        <w:t xml:space="preserve">W zakładce </w:t>
      </w:r>
      <w:r>
        <w:rPr>
          <w:rFonts w:cs="Arial"/>
          <w:b/>
          <w:sz w:val="24"/>
          <w:szCs w:val="24"/>
        </w:rPr>
        <w:t>Pomoc</w:t>
      </w:r>
      <w:r>
        <w:rPr>
          <w:rFonts w:cs="Arial"/>
          <w:sz w:val="24"/>
          <w:szCs w:val="24"/>
        </w:rPr>
        <w:t xml:space="preserve"> można pobrać </w:t>
      </w:r>
      <w:r>
        <w:rPr>
          <w:rFonts w:cs="Arial"/>
          <w:b/>
          <w:sz w:val="24"/>
          <w:szCs w:val="24"/>
        </w:rPr>
        <w:t>bazę adresów budynków</w:t>
      </w:r>
      <w:r>
        <w:rPr>
          <w:rFonts w:cs="Arial"/>
          <w:sz w:val="24"/>
          <w:szCs w:val="24"/>
        </w:rPr>
        <w:t xml:space="preserve"> w formacie zgodnym z formatem danych wymaganych przy imporcie planów inwestycyjnych.</w:t>
      </w:r>
    </w:p>
    <w:p w14:paraId="42373391" w14:textId="77777777" w:rsidR="00D65080" w:rsidRDefault="006776D8">
      <w:pPr>
        <w:pStyle w:val="Nagwek1"/>
      </w:pPr>
      <w:bookmarkStart w:id="71" w:name="_Toc411973353"/>
      <w:bookmarkStart w:id="72" w:name="_Toc413097123"/>
      <w:bookmarkStart w:id="73" w:name="_Toc451149451"/>
      <w:bookmarkStart w:id="74" w:name="_Toc14875644"/>
      <w:bookmarkStart w:id="75" w:name="_Toc111020363"/>
      <w:r>
        <w:t>Kontakt</w:t>
      </w:r>
      <w:bookmarkEnd w:id="71"/>
      <w:bookmarkEnd w:id="72"/>
      <w:bookmarkEnd w:id="73"/>
      <w:bookmarkEnd w:id="74"/>
      <w:bookmarkEnd w:id="75"/>
    </w:p>
    <w:p w14:paraId="5AC22BEC" w14:textId="0A4E319C" w:rsidR="00D65080" w:rsidRDefault="006776D8">
      <w:pPr>
        <w:spacing w:before="100" w:after="100"/>
      </w:pPr>
      <w:r>
        <w:rPr>
          <w:rFonts w:cs="Arial"/>
          <w:sz w:val="24"/>
          <w:szCs w:val="24"/>
        </w:rPr>
        <w:t xml:space="preserve">Zakładka </w:t>
      </w:r>
      <w:r>
        <w:rPr>
          <w:rFonts w:cs="Arial"/>
          <w:b/>
          <w:sz w:val="24"/>
          <w:szCs w:val="24"/>
        </w:rPr>
        <w:t>Kontakt</w:t>
      </w:r>
      <w:r>
        <w:rPr>
          <w:rFonts w:cs="Arial"/>
          <w:sz w:val="24"/>
          <w:szCs w:val="24"/>
        </w:rPr>
        <w:t xml:space="preserve"> (</w:t>
      </w:r>
      <w:fldSimple w:instr=" REF _Ref517776975 ">
        <w:r w:rsidR="005A7C8C">
          <w:t>Rys. 18</w:t>
        </w:r>
      </w:fldSimple>
      <w:r>
        <w:rPr>
          <w:rFonts w:cs="Arial"/>
          <w:sz w:val="24"/>
          <w:szCs w:val="24"/>
        </w:rPr>
        <w:t xml:space="preserve">) umożliwia wysłanie do obsługi </w:t>
      </w:r>
      <w:proofErr w:type="spellStart"/>
      <w:r>
        <w:rPr>
          <w:rFonts w:cs="Arial"/>
          <w:sz w:val="24"/>
          <w:szCs w:val="24"/>
        </w:rPr>
        <w:t>help-desku</w:t>
      </w:r>
      <w:proofErr w:type="spellEnd"/>
      <w:r>
        <w:rPr>
          <w:rFonts w:cs="Arial"/>
          <w:sz w:val="24"/>
          <w:szCs w:val="24"/>
        </w:rPr>
        <w:t xml:space="preserve"> informacji o zauważonym błędzie w systemie, pytania lub sugestii przez </w:t>
      </w:r>
      <w:r>
        <w:rPr>
          <w:rFonts w:cs="Arial"/>
          <w:b/>
          <w:sz w:val="24"/>
          <w:szCs w:val="24"/>
        </w:rPr>
        <w:t>zalogowanego</w:t>
      </w:r>
      <w:r>
        <w:rPr>
          <w:rFonts w:cs="Arial"/>
          <w:sz w:val="24"/>
          <w:szCs w:val="24"/>
        </w:rPr>
        <w:t xml:space="preserve"> do systemu użytkownika.</w:t>
      </w:r>
    </w:p>
    <w:p w14:paraId="661BEC4D" w14:textId="77777777" w:rsidR="00D65080" w:rsidRDefault="006776D8">
      <w:pPr>
        <w:spacing w:before="100" w:after="100"/>
      </w:pPr>
      <w:r>
        <w:rPr>
          <w:rFonts w:cs="Arial"/>
          <w:sz w:val="24"/>
          <w:szCs w:val="24"/>
        </w:rPr>
        <w:t xml:space="preserve">Po wybraniu typu zgłoszenia </w:t>
      </w:r>
      <w:r>
        <w:rPr>
          <w:rFonts w:cs="Arial"/>
          <w:b/>
          <w:sz w:val="24"/>
          <w:szCs w:val="24"/>
        </w:rPr>
        <w:t>Konsultacje</w:t>
      </w:r>
      <w:r>
        <w:rPr>
          <w:rFonts w:cs="Arial"/>
          <w:sz w:val="24"/>
          <w:szCs w:val="24"/>
        </w:rPr>
        <w:t xml:space="preserve"> należy wypełnić pole </w:t>
      </w:r>
      <w:r>
        <w:rPr>
          <w:rFonts w:cs="Arial"/>
          <w:b/>
          <w:sz w:val="24"/>
          <w:szCs w:val="24"/>
        </w:rPr>
        <w:t>Treść zgłoszenia</w:t>
      </w:r>
      <w:r>
        <w:rPr>
          <w:rFonts w:cs="Arial"/>
          <w:sz w:val="24"/>
          <w:szCs w:val="24"/>
        </w:rPr>
        <w:t xml:space="preserve">. Przycisk </w:t>
      </w:r>
      <w:r>
        <w:rPr>
          <w:rFonts w:cs="Arial"/>
          <w:b/>
          <w:sz w:val="24"/>
          <w:szCs w:val="24"/>
        </w:rPr>
        <w:t xml:space="preserve">Przeglądaj </w:t>
      </w:r>
      <w:r>
        <w:rPr>
          <w:rFonts w:cs="Arial"/>
          <w:sz w:val="24"/>
          <w:szCs w:val="24"/>
        </w:rPr>
        <w:t xml:space="preserve">służy do wyboru pliku, który użytkownik chciały dołączyć (np. zrzut ekranu) do zgłoszenia. Zgłoszenie zostanie wysłane po naciśnięciu przycisku </w:t>
      </w:r>
      <w:r>
        <w:rPr>
          <w:rFonts w:cs="Arial"/>
          <w:b/>
          <w:sz w:val="24"/>
          <w:szCs w:val="24"/>
        </w:rPr>
        <w:t>Wyślij</w:t>
      </w:r>
      <w:r>
        <w:rPr>
          <w:rFonts w:cs="Arial"/>
          <w:sz w:val="24"/>
          <w:szCs w:val="24"/>
        </w:rPr>
        <w:t>.</w:t>
      </w:r>
    </w:p>
    <w:p w14:paraId="58453192" w14:textId="77777777" w:rsidR="00D65080" w:rsidRDefault="006776D8">
      <w:pPr>
        <w:keepNext/>
        <w:spacing w:before="100" w:after="100"/>
        <w:jc w:val="center"/>
      </w:pPr>
      <w:r>
        <w:rPr>
          <w:noProof/>
        </w:rPr>
        <w:drawing>
          <wp:inline distT="0" distB="0" distL="0" distR="0" wp14:anchorId="1A6672C0" wp14:editId="674CF14F">
            <wp:extent cx="4756717" cy="2930048"/>
            <wp:effectExtent l="0" t="0" r="5783" b="3652"/>
            <wp:docPr id="30" name="Obraz 39" descr="obraz przedstawia formularz kontaktowy" title="Rysunek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56717" cy="293004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718B8195" w14:textId="77777777" w:rsidR="00D65080" w:rsidRDefault="006776D8">
      <w:pPr>
        <w:pStyle w:val="Legenda"/>
        <w:jc w:val="center"/>
      </w:pPr>
      <w:bookmarkStart w:id="76" w:name="_Ref517776975"/>
      <w:r>
        <w:t>Rys. 18</w:t>
      </w:r>
      <w:bookmarkEnd w:id="76"/>
      <w:r>
        <w:t>. Formularz kontaktowy</w:t>
      </w:r>
    </w:p>
    <w:p w14:paraId="0FF71F47" w14:textId="77777777" w:rsidR="00D65080" w:rsidRDefault="006776D8">
      <w:r>
        <w:rPr>
          <w:sz w:val="24"/>
          <w:szCs w:val="24"/>
        </w:rPr>
        <w:t>W celu kontynuacji korespondencji dotyczącej zgłoszonego problemu należy komunikować się w tym samym wątku tj. poprzez odpowiedź na otrzymany już email. Nie jest zalecane generowania nowych zgłoszeń dotyczących tej samej sprawy.</w:t>
      </w:r>
    </w:p>
    <w:sectPr w:rsidR="00D65080">
      <w:headerReference w:type="default" r:id="rId44"/>
      <w:footerReference w:type="default" r:id="rId45"/>
      <w:pgSz w:w="12240" w:h="15840"/>
      <w:pgMar w:top="851" w:right="900" w:bottom="567" w:left="1418" w:header="708" w:footer="708" w:gutter="0"/>
      <w:cols w:space="708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443ADEB" w16cid:durableId="269E3A06"/>
  <w16cid:commentId w16cid:paraId="4B02898D" w16cid:durableId="269E3A1F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92AC48" w14:textId="77777777" w:rsidR="007657F6" w:rsidRDefault="007657F6">
      <w:pPr>
        <w:spacing w:after="0" w:line="240" w:lineRule="auto"/>
      </w:pPr>
      <w:r>
        <w:separator/>
      </w:r>
    </w:p>
  </w:endnote>
  <w:endnote w:type="continuationSeparator" w:id="0">
    <w:p w14:paraId="0CED102B" w14:textId="77777777" w:rsidR="007657F6" w:rsidRDefault="007657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19F17C" w14:textId="77777777" w:rsidR="0062712C" w:rsidRDefault="0062712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2F3508" w14:textId="77777777" w:rsidR="0062712C" w:rsidRDefault="0062712C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1E0BB9" w14:textId="77777777" w:rsidR="0062712C" w:rsidRDefault="0062712C">
    <w:pPr>
      <w:pStyle w:val="Stopk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4C1062" w14:textId="77777777" w:rsidR="005A7C8C" w:rsidRDefault="005A7C8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3C26E5" w14:textId="77777777" w:rsidR="007657F6" w:rsidRDefault="007657F6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37F003E" w14:textId="77777777" w:rsidR="007657F6" w:rsidRDefault="007657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C878A1" w14:textId="77777777" w:rsidR="0062712C" w:rsidRDefault="0062712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C59EAE" w14:textId="77777777" w:rsidR="0062712C" w:rsidRDefault="0062712C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C50684" w14:textId="77777777" w:rsidR="0062712C" w:rsidRDefault="0062712C">
    <w:pPr>
      <w:pStyle w:val="Nagwek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FBE160" w14:textId="77777777" w:rsidR="005A7C8C" w:rsidRDefault="005A7C8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11EA8"/>
    <w:multiLevelType w:val="multilevel"/>
    <w:tmpl w:val="92449E2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51D4E1D"/>
    <w:multiLevelType w:val="multilevel"/>
    <w:tmpl w:val="E71EEE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DA1A5A"/>
    <w:multiLevelType w:val="multilevel"/>
    <w:tmpl w:val="59162DD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A407354"/>
    <w:multiLevelType w:val="multilevel"/>
    <w:tmpl w:val="3CEC95B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7C4FB2"/>
    <w:multiLevelType w:val="multilevel"/>
    <w:tmpl w:val="45F2EA92"/>
    <w:styleLink w:val="WWOutlineListStyle1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0FDE5946"/>
    <w:multiLevelType w:val="hybridMultilevel"/>
    <w:tmpl w:val="19D8C4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E0372F"/>
    <w:multiLevelType w:val="hybridMultilevel"/>
    <w:tmpl w:val="93D6FD64"/>
    <w:lvl w:ilvl="0" w:tplc="04150001">
      <w:start w:val="1"/>
      <w:numFmt w:val="bullet"/>
      <w:lvlText w:val=""/>
      <w:lvlJc w:val="left"/>
      <w:pPr>
        <w:ind w:left="15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08" w:hanging="360"/>
      </w:pPr>
      <w:rPr>
        <w:rFonts w:ascii="Wingdings" w:hAnsi="Wingdings" w:hint="default"/>
      </w:rPr>
    </w:lvl>
  </w:abstractNum>
  <w:abstractNum w:abstractNumId="7" w15:restartNumberingAfterBreak="0">
    <w:nsid w:val="108025D7"/>
    <w:multiLevelType w:val="multilevel"/>
    <w:tmpl w:val="E4FC145E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)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40066A1"/>
    <w:multiLevelType w:val="multilevel"/>
    <w:tmpl w:val="17428512"/>
    <w:lvl w:ilvl="0">
      <w:numFmt w:val="bullet"/>
      <w:lvlText w:val=""/>
      <w:lvlJc w:val="left"/>
      <w:pPr>
        <w:ind w:left="1494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21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93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5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7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9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81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53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54" w:hanging="360"/>
      </w:pPr>
      <w:rPr>
        <w:rFonts w:ascii="Wingdings" w:hAnsi="Wingdings"/>
      </w:rPr>
    </w:lvl>
  </w:abstractNum>
  <w:abstractNum w:abstractNumId="9" w15:restartNumberingAfterBreak="0">
    <w:nsid w:val="1B734F3B"/>
    <w:multiLevelType w:val="multilevel"/>
    <w:tmpl w:val="AB0C5B28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)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DE6327A"/>
    <w:multiLevelType w:val="multilevel"/>
    <w:tmpl w:val="47F4E970"/>
    <w:lvl w:ilvl="0">
      <w:numFmt w:val="bullet"/>
      <w:lvlText w:val=""/>
      <w:lvlJc w:val="left"/>
      <w:pPr>
        <w:ind w:left="1134" w:hanging="360"/>
      </w:pPr>
      <w:rPr>
        <w:rFonts w:ascii="Wingdings" w:eastAsia="Times New Roman" w:hAnsi="Wingdings" w:cs="TimesNewRomanPSMT"/>
      </w:rPr>
    </w:lvl>
    <w:lvl w:ilvl="1">
      <w:numFmt w:val="bullet"/>
      <w:lvlText w:val="o"/>
      <w:lvlJc w:val="left"/>
      <w:pPr>
        <w:ind w:left="185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7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9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1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3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5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7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94" w:hanging="360"/>
      </w:pPr>
      <w:rPr>
        <w:rFonts w:ascii="Wingdings" w:hAnsi="Wingdings"/>
      </w:rPr>
    </w:lvl>
  </w:abstractNum>
  <w:abstractNum w:abstractNumId="11" w15:restartNumberingAfterBreak="0">
    <w:nsid w:val="1E334AFD"/>
    <w:multiLevelType w:val="hybridMultilevel"/>
    <w:tmpl w:val="3C620004"/>
    <w:lvl w:ilvl="0" w:tplc="04150001">
      <w:start w:val="1"/>
      <w:numFmt w:val="bullet"/>
      <w:lvlText w:val=""/>
      <w:lvlJc w:val="left"/>
      <w:pPr>
        <w:ind w:left="11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12" w15:restartNumberingAfterBreak="0">
    <w:nsid w:val="29851BC0"/>
    <w:multiLevelType w:val="multilevel"/>
    <w:tmpl w:val="B4FE06B0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3" w15:restartNumberingAfterBreak="0">
    <w:nsid w:val="321E5C8A"/>
    <w:multiLevelType w:val="multilevel"/>
    <w:tmpl w:val="EC02C9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C5384F"/>
    <w:multiLevelType w:val="multilevel"/>
    <w:tmpl w:val="F6EA143A"/>
    <w:lvl w:ilvl="0">
      <w:start w:val="1"/>
      <w:numFmt w:val="decimal"/>
      <w:lvlText w:val="%1."/>
      <w:lvlJc w:val="left"/>
      <w:pPr>
        <w:ind w:left="828" w:hanging="360"/>
      </w:pPr>
      <w:rPr>
        <w:sz w:val="24"/>
      </w:rPr>
    </w:lvl>
    <w:lvl w:ilvl="1">
      <w:start w:val="1"/>
      <w:numFmt w:val="lowerLetter"/>
      <w:lvlText w:val="%2."/>
      <w:lvlJc w:val="left"/>
      <w:pPr>
        <w:ind w:left="1548" w:hanging="360"/>
      </w:pPr>
    </w:lvl>
    <w:lvl w:ilvl="2">
      <w:start w:val="1"/>
      <w:numFmt w:val="lowerRoman"/>
      <w:lvlText w:val="%3."/>
      <w:lvlJc w:val="right"/>
      <w:pPr>
        <w:ind w:left="2268" w:hanging="180"/>
      </w:pPr>
    </w:lvl>
    <w:lvl w:ilvl="3">
      <w:start w:val="1"/>
      <w:numFmt w:val="decimal"/>
      <w:lvlText w:val="%4."/>
      <w:lvlJc w:val="left"/>
      <w:pPr>
        <w:ind w:left="2988" w:hanging="360"/>
      </w:pPr>
    </w:lvl>
    <w:lvl w:ilvl="4">
      <w:start w:val="1"/>
      <w:numFmt w:val="lowerLetter"/>
      <w:lvlText w:val="%5."/>
      <w:lvlJc w:val="left"/>
      <w:pPr>
        <w:ind w:left="3708" w:hanging="360"/>
      </w:pPr>
    </w:lvl>
    <w:lvl w:ilvl="5">
      <w:start w:val="1"/>
      <w:numFmt w:val="lowerRoman"/>
      <w:lvlText w:val="%6."/>
      <w:lvlJc w:val="right"/>
      <w:pPr>
        <w:ind w:left="4428" w:hanging="180"/>
      </w:pPr>
    </w:lvl>
    <w:lvl w:ilvl="6">
      <w:start w:val="1"/>
      <w:numFmt w:val="decimal"/>
      <w:lvlText w:val="%7."/>
      <w:lvlJc w:val="left"/>
      <w:pPr>
        <w:ind w:left="5148" w:hanging="360"/>
      </w:pPr>
    </w:lvl>
    <w:lvl w:ilvl="7">
      <w:start w:val="1"/>
      <w:numFmt w:val="lowerLetter"/>
      <w:lvlText w:val="%8."/>
      <w:lvlJc w:val="left"/>
      <w:pPr>
        <w:ind w:left="5868" w:hanging="360"/>
      </w:pPr>
    </w:lvl>
    <w:lvl w:ilvl="8">
      <w:start w:val="1"/>
      <w:numFmt w:val="lowerRoman"/>
      <w:lvlText w:val="%9."/>
      <w:lvlJc w:val="right"/>
      <w:pPr>
        <w:ind w:left="6588" w:hanging="180"/>
      </w:pPr>
    </w:lvl>
  </w:abstractNum>
  <w:abstractNum w:abstractNumId="15" w15:restartNumberingAfterBreak="0">
    <w:nsid w:val="3CA9690B"/>
    <w:multiLevelType w:val="multilevel"/>
    <w:tmpl w:val="1E4E0ED2"/>
    <w:styleLink w:val="WWOutlineListStyle3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3F3B0956"/>
    <w:multiLevelType w:val="multilevel"/>
    <w:tmpl w:val="A3CAE9A4"/>
    <w:styleLink w:val="WWOutlineListStyle6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17" w15:restartNumberingAfterBreak="0">
    <w:nsid w:val="3FC17E13"/>
    <w:multiLevelType w:val="multilevel"/>
    <w:tmpl w:val="E488E2E2"/>
    <w:styleLink w:val="WWOutlineListStyle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8" w15:restartNumberingAfterBreak="0">
    <w:nsid w:val="40901F4E"/>
    <w:multiLevelType w:val="multilevel"/>
    <w:tmpl w:val="797CF0FE"/>
    <w:styleLink w:val="WWOutlineListStyl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616F3079"/>
    <w:multiLevelType w:val="multilevel"/>
    <w:tmpl w:val="A3184B9C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1A536CF"/>
    <w:multiLevelType w:val="multilevel"/>
    <w:tmpl w:val="D556F5BC"/>
    <w:styleLink w:val="LFO1"/>
    <w:lvl w:ilvl="0">
      <w:start w:val="1"/>
      <w:numFmt w:val="decimal"/>
      <w:pStyle w:val="Tematkomentarza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2E0A0D"/>
    <w:multiLevelType w:val="multilevel"/>
    <w:tmpl w:val="847E6FC0"/>
    <w:styleLink w:val="WWOutlineListStyle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2" w15:restartNumberingAfterBreak="0">
    <w:nsid w:val="71BA4575"/>
    <w:multiLevelType w:val="multilevel"/>
    <w:tmpl w:val="AF6A20A8"/>
    <w:styleLink w:val="LFO7"/>
    <w:lvl w:ilvl="0">
      <w:start w:val="1"/>
      <w:numFmt w:val="decimal"/>
      <w:pStyle w:val="Nagwekspisutreci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3" w15:restartNumberingAfterBreak="0">
    <w:nsid w:val="773C08BF"/>
    <w:multiLevelType w:val="multilevel"/>
    <w:tmpl w:val="4DC84CE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4" w15:restartNumberingAfterBreak="0">
    <w:nsid w:val="781637EB"/>
    <w:multiLevelType w:val="multilevel"/>
    <w:tmpl w:val="0072953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5" w15:restartNumberingAfterBreak="0">
    <w:nsid w:val="790C04C8"/>
    <w:multiLevelType w:val="multilevel"/>
    <w:tmpl w:val="3D5C4896"/>
    <w:styleLink w:val="WWOutlineListStyle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6" w15:restartNumberingAfterBreak="0">
    <w:nsid w:val="7E9858E2"/>
    <w:multiLevelType w:val="multilevel"/>
    <w:tmpl w:val="3BEEA2D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6"/>
  </w:num>
  <w:num w:numId="2">
    <w:abstractNumId w:val="21"/>
  </w:num>
  <w:num w:numId="3">
    <w:abstractNumId w:val="17"/>
  </w:num>
  <w:num w:numId="4">
    <w:abstractNumId w:val="15"/>
  </w:num>
  <w:num w:numId="5">
    <w:abstractNumId w:val="25"/>
  </w:num>
  <w:num w:numId="6">
    <w:abstractNumId w:val="4"/>
  </w:num>
  <w:num w:numId="7">
    <w:abstractNumId w:val="18"/>
  </w:num>
  <w:num w:numId="8">
    <w:abstractNumId w:val="20"/>
  </w:num>
  <w:num w:numId="9">
    <w:abstractNumId w:val="22"/>
  </w:num>
  <w:num w:numId="10">
    <w:abstractNumId w:val="0"/>
  </w:num>
  <w:num w:numId="11">
    <w:abstractNumId w:val="3"/>
  </w:num>
  <w:num w:numId="12">
    <w:abstractNumId w:val="13"/>
  </w:num>
  <w:num w:numId="13">
    <w:abstractNumId w:val="1"/>
  </w:num>
  <w:num w:numId="14">
    <w:abstractNumId w:val="19"/>
  </w:num>
  <w:num w:numId="15">
    <w:abstractNumId w:val="9"/>
  </w:num>
  <w:num w:numId="16">
    <w:abstractNumId w:val="7"/>
  </w:num>
  <w:num w:numId="17">
    <w:abstractNumId w:val="14"/>
  </w:num>
  <w:num w:numId="18">
    <w:abstractNumId w:val="10"/>
  </w:num>
  <w:num w:numId="19">
    <w:abstractNumId w:val="8"/>
  </w:num>
  <w:num w:numId="20">
    <w:abstractNumId w:val="12"/>
  </w:num>
  <w:num w:numId="21">
    <w:abstractNumId w:val="23"/>
  </w:num>
  <w:num w:numId="22">
    <w:abstractNumId w:val="26"/>
  </w:num>
  <w:num w:numId="23">
    <w:abstractNumId w:val="2"/>
  </w:num>
  <w:num w:numId="24">
    <w:abstractNumId w:val="24"/>
  </w:num>
  <w:num w:numId="25">
    <w:abstractNumId w:val="5"/>
  </w:num>
  <w:num w:numId="26">
    <w:abstractNumId w:val="6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/>
  <w:defaultTabStop w:val="1134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080"/>
    <w:rsid w:val="000523B5"/>
    <w:rsid w:val="000D0D07"/>
    <w:rsid w:val="000F0A77"/>
    <w:rsid w:val="00190EE4"/>
    <w:rsid w:val="001F7401"/>
    <w:rsid w:val="00241604"/>
    <w:rsid w:val="00317FB8"/>
    <w:rsid w:val="00373907"/>
    <w:rsid w:val="003D7E86"/>
    <w:rsid w:val="00440BE7"/>
    <w:rsid w:val="0047255A"/>
    <w:rsid w:val="0053234D"/>
    <w:rsid w:val="005A7C8C"/>
    <w:rsid w:val="0062712C"/>
    <w:rsid w:val="006776D8"/>
    <w:rsid w:val="007657F6"/>
    <w:rsid w:val="007860BA"/>
    <w:rsid w:val="00A00666"/>
    <w:rsid w:val="00A50951"/>
    <w:rsid w:val="00AF42A6"/>
    <w:rsid w:val="00B12657"/>
    <w:rsid w:val="00B65835"/>
    <w:rsid w:val="00BA5640"/>
    <w:rsid w:val="00BD00A2"/>
    <w:rsid w:val="00C108D6"/>
    <w:rsid w:val="00D559FC"/>
    <w:rsid w:val="00D65080"/>
    <w:rsid w:val="00D65A5F"/>
    <w:rsid w:val="00DD6B23"/>
    <w:rsid w:val="00E230A0"/>
    <w:rsid w:val="00F77A68"/>
    <w:rsid w:val="00F80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B336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pl-PL" w:eastAsia="pl-PL" w:bidi="ar-SA"/>
      </w:rPr>
    </w:rPrDefault>
    <w:pPrDefault>
      <w:pPr>
        <w:autoSpaceDN w:val="0"/>
        <w:spacing w:after="160" w:line="242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numPr>
        <w:numId w:val="1"/>
      </w:numPr>
      <w:pBdr>
        <w:bottom w:val="single" w:sz="4" w:space="1" w:color="595959"/>
      </w:pBdr>
      <w:spacing w:before="360"/>
      <w:outlineLvl w:val="0"/>
    </w:pPr>
    <w:rPr>
      <w:b/>
      <w:bCs/>
      <w:color w:val="000000"/>
      <w:sz w:val="36"/>
      <w:szCs w:val="36"/>
    </w:rPr>
  </w:style>
  <w:style w:type="paragraph" w:styleId="Nagwek2">
    <w:name w:val="heading 2"/>
    <w:basedOn w:val="Normalny"/>
    <w:next w:val="Normalny"/>
    <w:pPr>
      <w:keepNext/>
      <w:keepLines/>
      <w:numPr>
        <w:ilvl w:val="1"/>
        <w:numId w:val="1"/>
      </w:numPr>
      <w:spacing w:before="360" w:after="0"/>
      <w:outlineLvl w:val="1"/>
    </w:pPr>
    <w:rPr>
      <w:rFonts w:ascii="Cambria" w:hAnsi="Cambria"/>
      <w:b/>
      <w:bCs/>
      <w:smallCaps/>
      <w:color w:val="000000"/>
      <w:sz w:val="28"/>
      <w:szCs w:val="28"/>
    </w:rPr>
  </w:style>
  <w:style w:type="paragraph" w:styleId="Nagwek3">
    <w:name w:val="heading 3"/>
    <w:basedOn w:val="Normalny"/>
    <w:next w:val="Normalny"/>
    <w:pPr>
      <w:keepNext/>
      <w:keepLines/>
      <w:numPr>
        <w:ilvl w:val="2"/>
        <w:numId w:val="1"/>
      </w:numPr>
      <w:spacing w:before="200" w:after="0"/>
      <w:outlineLvl w:val="2"/>
    </w:pPr>
    <w:rPr>
      <w:rFonts w:ascii="Cambria" w:hAnsi="Cambria"/>
      <w:b/>
      <w:bCs/>
      <w:color w:val="000000"/>
    </w:rPr>
  </w:style>
  <w:style w:type="paragraph" w:styleId="Nagwek4">
    <w:name w:val="heading 4"/>
    <w:basedOn w:val="Normalny"/>
    <w:next w:val="Normalny"/>
    <w:pPr>
      <w:keepNext/>
      <w:keepLines/>
      <w:numPr>
        <w:ilvl w:val="3"/>
        <w:numId w:val="1"/>
      </w:numPr>
      <w:spacing w:before="200" w:after="0"/>
      <w:outlineLvl w:val="3"/>
    </w:pPr>
    <w:rPr>
      <w:rFonts w:ascii="Cambria" w:hAnsi="Cambria"/>
      <w:b/>
      <w:bCs/>
      <w:i/>
      <w:iCs/>
      <w:color w:val="000000"/>
    </w:rPr>
  </w:style>
  <w:style w:type="paragraph" w:styleId="Nagwek5">
    <w:name w:val="heading 5"/>
    <w:basedOn w:val="Normalny"/>
    <w:next w:val="Normalny"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hAnsi="Cambria"/>
      <w:color w:val="17365D"/>
    </w:rPr>
  </w:style>
  <w:style w:type="paragraph" w:styleId="Nagwek6">
    <w:name w:val="heading 6"/>
    <w:basedOn w:val="Normalny"/>
    <w:next w:val="Normalny"/>
    <w:pPr>
      <w:keepNext/>
      <w:keepLines/>
      <w:numPr>
        <w:ilvl w:val="5"/>
        <w:numId w:val="1"/>
      </w:numPr>
      <w:spacing w:before="200" w:after="0"/>
      <w:outlineLvl w:val="5"/>
    </w:pPr>
    <w:rPr>
      <w:rFonts w:ascii="Cambria" w:hAnsi="Cambria"/>
      <w:i/>
      <w:iCs/>
      <w:color w:val="17365D"/>
    </w:rPr>
  </w:style>
  <w:style w:type="paragraph" w:styleId="Nagwek7">
    <w:name w:val="heading 7"/>
    <w:basedOn w:val="Normalny"/>
    <w:next w:val="Normalny"/>
    <w:pPr>
      <w:keepNext/>
      <w:keepLines/>
      <w:numPr>
        <w:ilvl w:val="6"/>
        <w:numId w:val="1"/>
      </w:numPr>
      <w:spacing w:before="200" w:after="0"/>
      <w:outlineLvl w:val="6"/>
    </w:pPr>
    <w:rPr>
      <w:rFonts w:ascii="Cambria" w:hAnsi="Cambria"/>
      <w:i/>
      <w:iCs/>
      <w:color w:val="404040"/>
    </w:rPr>
  </w:style>
  <w:style w:type="paragraph" w:styleId="Nagwek8">
    <w:name w:val="heading 8"/>
    <w:basedOn w:val="Normalny"/>
    <w:next w:val="Normalny"/>
    <w:pPr>
      <w:keepNext/>
      <w:keepLines/>
      <w:numPr>
        <w:ilvl w:val="7"/>
        <w:numId w:val="1"/>
      </w:numPr>
      <w:spacing w:before="200" w:after="0"/>
      <w:outlineLvl w:val="7"/>
    </w:pPr>
    <w:rPr>
      <w:rFonts w:ascii="Cambria" w:hAnsi="Cambria"/>
      <w:color w:val="404040"/>
      <w:sz w:val="20"/>
      <w:szCs w:val="20"/>
    </w:rPr>
  </w:style>
  <w:style w:type="paragraph" w:styleId="Nagwek9">
    <w:name w:val="heading 9"/>
    <w:basedOn w:val="Normalny"/>
    <w:next w:val="Normalny"/>
    <w:pPr>
      <w:keepNext/>
      <w:keepLines/>
      <w:numPr>
        <w:ilvl w:val="8"/>
        <w:numId w:val="1"/>
      </w:numPr>
      <w:spacing w:before="200" w:after="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6">
    <w:name w:val="WW_OutlineListStyle_6"/>
    <w:basedOn w:val="Bezlisty"/>
    <w:pPr>
      <w:numPr>
        <w:numId w:val="1"/>
      </w:numPr>
    </w:pPr>
  </w:style>
  <w:style w:type="character" w:customStyle="1" w:styleId="Nagwek1Znak">
    <w:name w:val="Nagłówek 1 Znak"/>
    <w:basedOn w:val="Domylnaczcionkaakapitu"/>
    <w:rPr>
      <w:rFonts w:eastAsia="Times New Roman" w:cs="Times New Roman"/>
      <w:b/>
      <w:bCs/>
      <w:color w:val="000000"/>
      <w:sz w:val="36"/>
      <w:szCs w:val="36"/>
    </w:rPr>
  </w:style>
  <w:style w:type="character" w:customStyle="1" w:styleId="Nagwek2Znak">
    <w:name w:val="Nagłówek 2 Znak"/>
    <w:basedOn w:val="Domylnaczcionkaakapitu"/>
    <w:rPr>
      <w:rFonts w:ascii="Cambria" w:eastAsia="Times New Roman" w:hAnsi="Cambria" w:cs="Times New Roman"/>
      <w:b/>
      <w:bCs/>
      <w:smallCaps/>
      <w:color w:val="000000"/>
      <w:sz w:val="28"/>
      <w:szCs w:val="28"/>
    </w:rPr>
  </w:style>
  <w:style w:type="character" w:customStyle="1" w:styleId="Nagwek3Znak">
    <w:name w:val="Nagłówek 3 Znak"/>
    <w:basedOn w:val="Domylnaczcionkaakapitu"/>
    <w:rPr>
      <w:rFonts w:ascii="Cambria" w:eastAsia="Times New Roman" w:hAnsi="Cambria" w:cs="Times New Roman"/>
      <w:b/>
      <w:bCs/>
      <w:color w:val="000000"/>
    </w:rPr>
  </w:style>
  <w:style w:type="character" w:customStyle="1" w:styleId="Nagwek4Znak">
    <w:name w:val="Nagłówek 4 Znak"/>
    <w:basedOn w:val="Domylnaczcionkaakapitu"/>
    <w:rPr>
      <w:rFonts w:ascii="Cambria" w:eastAsia="Times New Roman" w:hAnsi="Cambria" w:cs="Times New Roman"/>
      <w:b/>
      <w:bCs/>
      <w:i/>
      <w:iCs/>
      <w:color w:val="000000"/>
    </w:rPr>
  </w:style>
  <w:style w:type="character" w:customStyle="1" w:styleId="Nagwek5Znak">
    <w:name w:val="Nagłówek 5 Znak"/>
    <w:basedOn w:val="Domylnaczcionkaakapitu"/>
    <w:rPr>
      <w:rFonts w:ascii="Cambria" w:eastAsia="Times New Roman" w:hAnsi="Cambria" w:cs="Times New Roman"/>
      <w:color w:val="17365D"/>
    </w:rPr>
  </w:style>
  <w:style w:type="character" w:customStyle="1" w:styleId="Nagwek6Znak">
    <w:name w:val="Nagłówek 6 Znak"/>
    <w:basedOn w:val="Domylnaczcionkaakapitu"/>
    <w:rPr>
      <w:rFonts w:ascii="Cambria" w:eastAsia="Times New Roman" w:hAnsi="Cambria" w:cs="Times New Roman"/>
      <w:i/>
      <w:iCs/>
      <w:color w:val="17365D"/>
    </w:rPr>
  </w:style>
  <w:style w:type="character" w:customStyle="1" w:styleId="Nagwek7Znak">
    <w:name w:val="Nagłówek 7 Znak"/>
    <w:basedOn w:val="Domylnaczcionkaakapitu"/>
    <w:rPr>
      <w:rFonts w:ascii="Cambria" w:eastAsia="Times New Roman" w:hAnsi="Cambria" w:cs="Times New Roman"/>
      <w:i/>
      <w:iCs/>
      <w:color w:val="404040"/>
    </w:rPr>
  </w:style>
  <w:style w:type="character" w:customStyle="1" w:styleId="Nagwek8Znak">
    <w:name w:val="Nagłówek 8 Znak"/>
    <w:basedOn w:val="Domylnaczcionkaakapitu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Nagwek9Znak">
    <w:name w:val="Nagłówek 9 Znak"/>
    <w:basedOn w:val="Domylnaczcionkaakapitu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customStyle="1" w:styleId="TOC11">
    <w:name w:val="TOC 11"/>
    <w:next w:val="Normalny"/>
    <w:pPr>
      <w:widowControl w:val="0"/>
      <w:autoSpaceDE w:val="0"/>
    </w:pPr>
    <w:rPr>
      <w:b/>
      <w:bCs/>
      <w:color w:val="000000"/>
      <w:sz w:val="28"/>
      <w:szCs w:val="28"/>
      <w:shd w:val="clear" w:color="auto" w:fill="FFFFFF"/>
      <w:lang w:val="en-AU"/>
    </w:rPr>
  </w:style>
  <w:style w:type="paragraph" w:customStyle="1" w:styleId="TOC21">
    <w:name w:val="TOC 21"/>
    <w:next w:val="Normalny"/>
    <w:pPr>
      <w:widowControl w:val="0"/>
      <w:autoSpaceDE w:val="0"/>
      <w:ind w:left="180"/>
    </w:pPr>
    <w:rPr>
      <w:b/>
      <w:bCs/>
      <w:color w:val="000000"/>
      <w:sz w:val="24"/>
      <w:szCs w:val="24"/>
      <w:shd w:val="clear" w:color="auto" w:fill="FFFFFF"/>
      <w:lang w:val="en-AU"/>
    </w:rPr>
  </w:style>
  <w:style w:type="paragraph" w:customStyle="1" w:styleId="TOC31">
    <w:name w:val="TOC 31"/>
    <w:next w:val="Normalny"/>
    <w:pPr>
      <w:widowControl w:val="0"/>
      <w:autoSpaceDE w:val="0"/>
      <w:ind w:left="360"/>
    </w:pPr>
    <w:rPr>
      <w:color w:val="000000"/>
      <w:sz w:val="24"/>
      <w:szCs w:val="24"/>
      <w:shd w:val="clear" w:color="auto" w:fill="FFFFFF"/>
      <w:lang w:val="en-AU"/>
    </w:rPr>
  </w:style>
  <w:style w:type="paragraph" w:customStyle="1" w:styleId="TOC41">
    <w:name w:val="TOC 41"/>
    <w:next w:val="Normalny"/>
    <w:pPr>
      <w:widowControl w:val="0"/>
      <w:autoSpaceDE w:val="0"/>
      <w:ind w:left="540"/>
    </w:pPr>
    <w:rPr>
      <w:color w:val="000000"/>
      <w:sz w:val="24"/>
      <w:szCs w:val="24"/>
      <w:shd w:val="clear" w:color="auto" w:fill="FFFFFF"/>
      <w:lang w:val="en-AU"/>
    </w:rPr>
  </w:style>
  <w:style w:type="paragraph" w:customStyle="1" w:styleId="TOC51">
    <w:name w:val="TOC 51"/>
    <w:next w:val="Normalny"/>
    <w:pPr>
      <w:widowControl w:val="0"/>
      <w:autoSpaceDE w:val="0"/>
      <w:ind w:left="720"/>
    </w:pPr>
    <w:rPr>
      <w:color w:val="000000"/>
      <w:sz w:val="24"/>
      <w:szCs w:val="24"/>
      <w:shd w:val="clear" w:color="auto" w:fill="FFFFFF"/>
      <w:lang w:val="en-AU"/>
    </w:rPr>
  </w:style>
  <w:style w:type="paragraph" w:customStyle="1" w:styleId="TOC61">
    <w:name w:val="TOC 61"/>
    <w:next w:val="Normalny"/>
    <w:pPr>
      <w:widowControl w:val="0"/>
      <w:autoSpaceDE w:val="0"/>
      <w:ind w:left="900"/>
    </w:pPr>
    <w:rPr>
      <w:color w:val="000000"/>
      <w:sz w:val="24"/>
      <w:szCs w:val="24"/>
      <w:shd w:val="clear" w:color="auto" w:fill="FFFFFF"/>
      <w:lang w:val="en-AU"/>
    </w:rPr>
  </w:style>
  <w:style w:type="paragraph" w:customStyle="1" w:styleId="TOC71">
    <w:name w:val="TOC 71"/>
    <w:next w:val="Normalny"/>
    <w:pPr>
      <w:widowControl w:val="0"/>
      <w:autoSpaceDE w:val="0"/>
      <w:ind w:left="1080"/>
    </w:pPr>
    <w:rPr>
      <w:color w:val="000000"/>
      <w:sz w:val="24"/>
      <w:szCs w:val="24"/>
      <w:shd w:val="clear" w:color="auto" w:fill="FFFFFF"/>
      <w:lang w:val="en-AU"/>
    </w:rPr>
  </w:style>
  <w:style w:type="paragraph" w:customStyle="1" w:styleId="TOC81">
    <w:name w:val="TOC 81"/>
    <w:next w:val="Normalny"/>
    <w:pPr>
      <w:widowControl w:val="0"/>
      <w:autoSpaceDE w:val="0"/>
      <w:ind w:left="1260"/>
    </w:pPr>
    <w:rPr>
      <w:color w:val="000000"/>
      <w:sz w:val="24"/>
      <w:szCs w:val="24"/>
      <w:shd w:val="clear" w:color="auto" w:fill="FFFFFF"/>
      <w:lang w:val="en-AU"/>
    </w:rPr>
  </w:style>
  <w:style w:type="paragraph" w:customStyle="1" w:styleId="TOC91">
    <w:name w:val="TOC 91"/>
    <w:next w:val="Normalny"/>
    <w:pPr>
      <w:widowControl w:val="0"/>
      <w:autoSpaceDE w:val="0"/>
      <w:ind w:left="1440"/>
    </w:pPr>
    <w:rPr>
      <w:color w:val="000000"/>
      <w:sz w:val="24"/>
      <w:szCs w:val="24"/>
      <w:shd w:val="clear" w:color="auto" w:fill="FFFFFF"/>
      <w:lang w:val="en-AU"/>
    </w:rPr>
  </w:style>
  <w:style w:type="paragraph" w:customStyle="1" w:styleId="Heading11">
    <w:name w:val="Heading 11"/>
    <w:next w:val="Normalny"/>
    <w:pPr>
      <w:widowControl w:val="0"/>
      <w:autoSpaceDE w:val="0"/>
      <w:spacing w:before="240" w:after="60"/>
    </w:pPr>
    <w:rPr>
      <w:rFonts w:ascii="Arial" w:hAnsi="Arial" w:cs="Arial"/>
      <w:b/>
      <w:bCs/>
      <w:color w:val="004080"/>
      <w:sz w:val="32"/>
      <w:szCs w:val="32"/>
      <w:shd w:val="clear" w:color="auto" w:fill="FFFFFF"/>
      <w:lang w:val="en-AU"/>
    </w:rPr>
  </w:style>
  <w:style w:type="paragraph" w:customStyle="1" w:styleId="Heading21">
    <w:name w:val="Heading 21"/>
    <w:next w:val="Normalny"/>
    <w:pPr>
      <w:widowControl w:val="0"/>
      <w:autoSpaceDE w:val="0"/>
      <w:spacing w:before="240" w:after="60"/>
      <w:outlineLvl w:val="1"/>
    </w:pPr>
    <w:rPr>
      <w:rFonts w:ascii="Arial" w:hAnsi="Arial" w:cs="Arial"/>
      <w:b/>
      <w:bCs/>
      <w:color w:val="0000B0"/>
      <w:sz w:val="30"/>
      <w:szCs w:val="30"/>
      <w:shd w:val="clear" w:color="auto" w:fill="FFFFFF"/>
      <w:lang w:val="en-AU"/>
    </w:rPr>
  </w:style>
  <w:style w:type="paragraph" w:customStyle="1" w:styleId="Heading31">
    <w:name w:val="Heading 31"/>
    <w:next w:val="Normalny"/>
    <w:pPr>
      <w:widowControl w:val="0"/>
      <w:autoSpaceDE w:val="0"/>
      <w:spacing w:before="240" w:after="60"/>
      <w:outlineLvl w:val="2"/>
    </w:pPr>
    <w:rPr>
      <w:rFonts w:ascii="Arial" w:hAnsi="Arial" w:cs="Arial"/>
      <w:b/>
      <w:bCs/>
      <w:color w:val="0000D2"/>
      <w:sz w:val="28"/>
      <w:szCs w:val="28"/>
      <w:shd w:val="clear" w:color="auto" w:fill="FFFFFF"/>
      <w:lang w:val="en-AU"/>
    </w:rPr>
  </w:style>
  <w:style w:type="paragraph" w:customStyle="1" w:styleId="Heading41">
    <w:name w:val="Heading 41"/>
    <w:next w:val="Normalny"/>
    <w:pPr>
      <w:widowControl w:val="0"/>
      <w:autoSpaceDE w:val="0"/>
      <w:spacing w:before="240" w:after="60"/>
      <w:outlineLvl w:val="3"/>
    </w:pPr>
    <w:rPr>
      <w:rFonts w:ascii="Arial" w:hAnsi="Arial" w:cs="Arial"/>
      <w:b/>
      <w:bCs/>
      <w:color w:val="004080"/>
      <w:sz w:val="24"/>
      <w:szCs w:val="24"/>
      <w:shd w:val="clear" w:color="auto" w:fill="FFFFFF"/>
      <w:lang w:val="en-AU"/>
    </w:rPr>
  </w:style>
  <w:style w:type="paragraph" w:customStyle="1" w:styleId="Heading51">
    <w:name w:val="Heading 51"/>
    <w:next w:val="Normalny"/>
    <w:pPr>
      <w:widowControl w:val="0"/>
      <w:autoSpaceDE w:val="0"/>
      <w:spacing w:before="240" w:after="60"/>
      <w:outlineLvl w:val="4"/>
    </w:pPr>
    <w:rPr>
      <w:rFonts w:ascii="Arial" w:hAnsi="Arial" w:cs="Arial"/>
      <w:b/>
      <w:bCs/>
      <w:i/>
      <w:iCs/>
      <w:color w:val="004080"/>
      <w:sz w:val="24"/>
      <w:szCs w:val="24"/>
      <w:shd w:val="clear" w:color="auto" w:fill="FFFFFF"/>
      <w:lang w:val="en-AU"/>
    </w:rPr>
  </w:style>
  <w:style w:type="paragraph" w:customStyle="1" w:styleId="Heading61">
    <w:name w:val="Heading 61"/>
    <w:next w:val="Normalny"/>
    <w:pPr>
      <w:widowControl w:val="0"/>
      <w:autoSpaceDE w:val="0"/>
      <w:spacing w:before="240" w:after="60"/>
      <w:outlineLvl w:val="5"/>
    </w:pPr>
    <w:rPr>
      <w:rFonts w:ascii="Arial" w:hAnsi="Arial" w:cs="Arial"/>
      <w:b/>
      <w:bCs/>
      <w:color w:val="004080"/>
      <w:shd w:val="clear" w:color="auto" w:fill="FFFFFF"/>
      <w:lang w:val="en-AU"/>
    </w:rPr>
  </w:style>
  <w:style w:type="paragraph" w:customStyle="1" w:styleId="Heading71">
    <w:name w:val="Heading 71"/>
    <w:next w:val="Normalny"/>
    <w:pPr>
      <w:widowControl w:val="0"/>
      <w:autoSpaceDE w:val="0"/>
      <w:spacing w:before="240" w:after="60"/>
      <w:outlineLvl w:val="6"/>
    </w:pPr>
    <w:rPr>
      <w:rFonts w:ascii="Arial" w:hAnsi="Arial" w:cs="Arial"/>
      <w:color w:val="004080"/>
      <w:u w:val="single"/>
      <w:shd w:val="clear" w:color="auto" w:fill="FFFFFF"/>
      <w:lang w:val="en-AU"/>
    </w:rPr>
  </w:style>
  <w:style w:type="paragraph" w:customStyle="1" w:styleId="Heading81">
    <w:name w:val="Heading 81"/>
    <w:next w:val="Normalny"/>
    <w:pPr>
      <w:widowControl w:val="0"/>
      <w:autoSpaceDE w:val="0"/>
      <w:spacing w:before="240" w:after="60"/>
      <w:outlineLvl w:val="7"/>
    </w:pPr>
    <w:rPr>
      <w:rFonts w:ascii="Arial" w:hAnsi="Arial" w:cs="Arial"/>
      <w:i/>
      <w:iCs/>
      <w:color w:val="000000"/>
      <w:u w:val="single"/>
      <w:shd w:val="clear" w:color="auto" w:fill="FFFFFF"/>
      <w:lang w:val="en-AU"/>
    </w:rPr>
  </w:style>
  <w:style w:type="paragraph" w:customStyle="1" w:styleId="Heading91">
    <w:name w:val="Heading 91"/>
    <w:next w:val="Normalny"/>
    <w:pPr>
      <w:widowControl w:val="0"/>
      <w:autoSpaceDE w:val="0"/>
      <w:spacing w:before="240" w:after="60"/>
      <w:outlineLvl w:val="8"/>
    </w:pPr>
    <w:rPr>
      <w:rFonts w:ascii="Arial" w:hAnsi="Arial" w:cs="Arial"/>
      <w:color w:val="004080"/>
      <w:shd w:val="clear" w:color="auto" w:fill="FFFFFF"/>
      <w:lang w:val="en-AU"/>
    </w:rPr>
  </w:style>
  <w:style w:type="paragraph" w:styleId="Tytu">
    <w:name w:val="Title"/>
    <w:basedOn w:val="Normalny"/>
    <w:next w:val="Normalny"/>
    <w:pPr>
      <w:spacing w:after="0" w:line="240" w:lineRule="auto"/>
    </w:pPr>
    <w:rPr>
      <w:rFonts w:ascii="Cambria" w:hAnsi="Cambria"/>
      <w:color w:val="000000"/>
      <w:sz w:val="56"/>
      <w:szCs w:val="56"/>
    </w:rPr>
  </w:style>
  <w:style w:type="character" w:customStyle="1" w:styleId="TytuZnak">
    <w:name w:val="Tytuł Znak"/>
    <w:basedOn w:val="Domylnaczcionkaakapitu"/>
    <w:rPr>
      <w:rFonts w:ascii="Cambria" w:eastAsia="Times New Roman" w:hAnsi="Cambria" w:cs="Times New Roman"/>
      <w:color w:val="000000"/>
      <w:sz w:val="56"/>
      <w:szCs w:val="56"/>
    </w:rPr>
  </w:style>
  <w:style w:type="paragraph" w:customStyle="1" w:styleId="NumberedList">
    <w:name w:val="Numbered List"/>
    <w:next w:val="Normalny"/>
    <w:pPr>
      <w:widowControl w:val="0"/>
      <w:autoSpaceDE w:val="0"/>
      <w:ind w:left="360" w:hanging="360"/>
    </w:pPr>
    <w:rPr>
      <w:color w:val="000000"/>
      <w:shd w:val="clear" w:color="auto" w:fill="FFFFFF"/>
      <w:lang w:val="en-AU"/>
    </w:rPr>
  </w:style>
  <w:style w:type="paragraph" w:customStyle="1" w:styleId="BulletedList">
    <w:name w:val="Bulleted List"/>
    <w:next w:val="Normalny"/>
    <w:pPr>
      <w:widowControl w:val="0"/>
      <w:autoSpaceDE w:val="0"/>
      <w:ind w:left="360" w:hanging="360"/>
    </w:pPr>
    <w:rPr>
      <w:color w:val="000000"/>
      <w:shd w:val="clear" w:color="auto" w:fill="FFFFFF"/>
      <w:lang w:val="en-AU"/>
    </w:rPr>
  </w:style>
  <w:style w:type="paragraph" w:styleId="Tekstpodstawowy">
    <w:name w:val="Body Text"/>
    <w:basedOn w:val="Normalny"/>
    <w:next w:val="Normalny"/>
    <w:pPr>
      <w:spacing w:after="120"/>
    </w:pPr>
    <w:rPr>
      <w:rFonts w:ascii="Times New Roman" w:hAnsi="Times New Roman"/>
    </w:rPr>
  </w:style>
  <w:style w:type="character" w:customStyle="1" w:styleId="TekstpodstawowyZnak">
    <w:name w:val="Tekst podstawowy Znak"/>
    <w:basedOn w:val="Domylnaczcionkaakapitu"/>
    <w:rPr>
      <w:rFonts w:ascii="Arial" w:hAnsi="Arial" w:cs="Times New Roman"/>
      <w:color w:val="000000"/>
      <w:sz w:val="20"/>
      <w:szCs w:val="20"/>
      <w:lang w:val="en-AU"/>
    </w:rPr>
  </w:style>
  <w:style w:type="paragraph" w:styleId="Tekstpodstawowy2">
    <w:name w:val="Body Text 2"/>
    <w:basedOn w:val="Normalny"/>
    <w:next w:val="Normalny"/>
    <w:pPr>
      <w:spacing w:after="120" w:line="480" w:lineRule="auto"/>
    </w:pPr>
    <w:rPr>
      <w:rFonts w:ascii="Times New Roman" w:hAnsi="Times New Roman"/>
      <w:sz w:val="18"/>
      <w:szCs w:val="18"/>
    </w:rPr>
  </w:style>
  <w:style w:type="character" w:customStyle="1" w:styleId="Tekstpodstawowy2Znak">
    <w:name w:val="Tekst podstawowy 2 Znak"/>
    <w:basedOn w:val="Domylnaczcionkaakapitu"/>
    <w:rPr>
      <w:rFonts w:ascii="Arial" w:hAnsi="Arial" w:cs="Times New Roman"/>
      <w:color w:val="000000"/>
      <w:sz w:val="20"/>
      <w:szCs w:val="20"/>
      <w:lang w:val="en-AU"/>
    </w:rPr>
  </w:style>
  <w:style w:type="paragraph" w:styleId="Tekstpodstawowy3">
    <w:name w:val="Body Text 3"/>
    <w:basedOn w:val="Normalny"/>
    <w:next w:val="Normalny"/>
    <w:pPr>
      <w:spacing w:after="120"/>
    </w:pPr>
    <w:rPr>
      <w:rFonts w:ascii="Times New Roman" w:hAnsi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rPr>
      <w:rFonts w:ascii="Arial" w:hAnsi="Arial" w:cs="Times New Roman"/>
      <w:color w:val="000000"/>
      <w:sz w:val="16"/>
      <w:szCs w:val="16"/>
      <w:lang w:val="en-AU"/>
    </w:rPr>
  </w:style>
  <w:style w:type="paragraph" w:styleId="Nagweknotatki">
    <w:name w:val="Note Heading"/>
    <w:basedOn w:val="Normalny"/>
    <w:next w:val="Normalny"/>
    <w:rPr>
      <w:rFonts w:ascii="Times New Roman" w:hAnsi="Times New Roman"/>
    </w:rPr>
  </w:style>
  <w:style w:type="character" w:customStyle="1" w:styleId="NagweknotatkiZnak">
    <w:name w:val="Nagłówek notatki Znak"/>
    <w:basedOn w:val="Domylnaczcionkaakapitu"/>
    <w:rPr>
      <w:rFonts w:ascii="Arial" w:hAnsi="Arial" w:cs="Times New Roman"/>
      <w:color w:val="000000"/>
      <w:sz w:val="20"/>
      <w:szCs w:val="20"/>
      <w:lang w:val="en-AU"/>
    </w:rPr>
  </w:style>
  <w:style w:type="paragraph" w:styleId="Zwykytekst">
    <w:name w:val="Plain Text"/>
    <w:basedOn w:val="Normalny"/>
    <w:next w:val="Normalny"/>
    <w:rPr>
      <w:rFonts w:ascii="Courier New" w:hAnsi="Courier New" w:cs="Courier New"/>
    </w:rPr>
  </w:style>
  <w:style w:type="character" w:customStyle="1" w:styleId="ZwykytekstZnak">
    <w:name w:val="Zwykły tekst Znak"/>
    <w:basedOn w:val="Domylnaczcionkaakapitu"/>
    <w:rPr>
      <w:rFonts w:ascii="Courier New" w:hAnsi="Courier New" w:cs="Courier New"/>
      <w:color w:val="000000"/>
      <w:sz w:val="20"/>
      <w:szCs w:val="20"/>
      <w:lang w:val="en-AU"/>
    </w:rPr>
  </w:style>
  <w:style w:type="character" w:styleId="Pogrubienie">
    <w:name w:val="Strong"/>
    <w:basedOn w:val="Domylnaczcionkaakapitu"/>
    <w:rPr>
      <w:b/>
      <w:bCs/>
      <w:color w:val="000000"/>
    </w:rPr>
  </w:style>
  <w:style w:type="character" w:styleId="Uwydatnienie">
    <w:name w:val="Emphasis"/>
    <w:basedOn w:val="Domylnaczcionkaakapitu"/>
    <w:rPr>
      <w:i/>
      <w:iCs/>
      <w:color w:val="auto"/>
    </w:rPr>
  </w:style>
  <w:style w:type="character" w:styleId="Hipercze">
    <w:name w:val="Hyperlink"/>
    <w:basedOn w:val="Domylnaczcionkaakapitu"/>
    <w:rPr>
      <w:rFonts w:ascii="Times New Roman" w:hAnsi="Times New Roman" w:cs="Times New Roman"/>
      <w:color w:val="0000FF"/>
      <w:sz w:val="20"/>
      <w:szCs w:val="20"/>
      <w:u w:val="single"/>
      <w:shd w:val="clear" w:color="auto" w:fill="FFFFFF"/>
    </w:rPr>
  </w:style>
  <w:style w:type="paragraph" w:customStyle="1" w:styleId="Footer1">
    <w:name w:val="Footer1"/>
    <w:next w:val="Normalny"/>
    <w:pPr>
      <w:widowControl w:val="0"/>
      <w:autoSpaceDE w:val="0"/>
    </w:pPr>
    <w:rPr>
      <w:color w:val="000000"/>
      <w:shd w:val="clear" w:color="auto" w:fill="FFFFFF"/>
      <w:lang w:val="en-AU"/>
    </w:rPr>
  </w:style>
  <w:style w:type="paragraph" w:customStyle="1" w:styleId="Header1">
    <w:name w:val="Header1"/>
    <w:next w:val="Normalny"/>
    <w:pPr>
      <w:widowControl w:val="0"/>
      <w:autoSpaceDE w:val="0"/>
    </w:pPr>
    <w:rPr>
      <w:color w:val="000000"/>
      <w:shd w:val="clear" w:color="auto" w:fill="FFFFFF"/>
      <w:lang w:val="en-AU"/>
    </w:rPr>
  </w:style>
  <w:style w:type="paragraph" w:customStyle="1" w:styleId="Code">
    <w:name w:val="Code"/>
    <w:next w:val="Normalny"/>
    <w:pPr>
      <w:widowControl w:val="0"/>
      <w:autoSpaceDE w:val="0"/>
    </w:pPr>
    <w:rPr>
      <w:rFonts w:ascii="Courier New" w:hAnsi="Courier New" w:cs="Courier New"/>
      <w:color w:val="000000"/>
      <w:sz w:val="18"/>
      <w:szCs w:val="18"/>
      <w:shd w:val="clear" w:color="auto" w:fill="FFFFFF"/>
      <w:lang w:val="en-AU"/>
    </w:rPr>
  </w:style>
  <w:style w:type="character" w:customStyle="1" w:styleId="FieldLabel">
    <w:name w:val="Field Label"/>
    <w:rPr>
      <w:rFonts w:ascii="Times New Roman" w:hAnsi="Times New Roman"/>
      <w:i/>
      <w:color w:val="004080"/>
      <w:sz w:val="20"/>
      <w:shd w:val="clear" w:color="auto" w:fill="FFFFFF"/>
    </w:rPr>
  </w:style>
  <w:style w:type="character" w:customStyle="1" w:styleId="TableHeading">
    <w:name w:val="Table Heading"/>
    <w:rPr>
      <w:rFonts w:ascii="Times New Roman" w:hAnsi="Times New Roman"/>
      <w:b/>
      <w:color w:val="000000"/>
      <w:sz w:val="22"/>
      <w:shd w:val="clear" w:color="auto" w:fill="FFFFFF"/>
    </w:rPr>
  </w:style>
  <w:style w:type="character" w:customStyle="1" w:styleId="SSBookmark">
    <w:name w:val="SSBookmark"/>
    <w:rPr>
      <w:rFonts w:ascii="Lucida Sans" w:hAnsi="Lucida Sans"/>
      <w:b/>
      <w:color w:val="000000"/>
      <w:sz w:val="16"/>
      <w:shd w:val="clear" w:color="auto" w:fill="FFFF80"/>
    </w:rPr>
  </w:style>
  <w:style w:type="character" w:customStyle="1" w:styleId="Objecttype">
    <w:name w:val="Object type"/>
    <w:rPr>
      <w:rFonts w:ascii="Times New Roman" w:hAnsi="Times New Roman"/>
      <w:b/>
      <w:color w:val="000000"/>
      <w:sz w:val="20"/>
      <w:u w:val="single"/>
      <w:shd w:val="clear" w:color="auto" w:fill="FFFFFF"/>
    </w:rPr>
  </w:style>
  <w:style w:type="paragraph" w:customStyle="1" w:styleId="ListHeader">
    <w:name w:val="List Header"/>
    <w:next w:val="Normalny"/>
    <w:pPr>
      <w:widowControl w:val="0"/>
      <w:autoSpaceDE w:val="0"/>
    </w:pPr>
    <w:rPr>
      <w:b/>
      <w:bCs/>
      <w:i/>
      <w:iCs/>
      <w:color w:val="0000A0"/>
      <w:shd w:val="clear" w:color="auto" w:fill="FFFFFF"/>
      <w:lang w:val="en-AU"/>
    </w:rPr>
  </w:style>
  <w:style w:type="paragraph" w:styleId="Spistreci1">
    <w:name w:val="toc 1"/>
    <w:basedOn w:val="Normalny"/>
    <w:next w:val="Normalny"/>
    <w:autoRedefine/>
    <w:uiPriority w:val="39"/>
    <w:pPr>
      <w:tabs>
        <w:tab w:val="left" w:pos="400"/>
        <w:tab w:val="right" w:leader="dot" w:pos="9912"/>
      </w:tabs>
      <w:spacing w:before="240" w:after="120"/>
    </w:pPr>
    <w:rPr>
      <w:b/>
      <w:bCs/>
    </w:rPr>
  </w:style>
  <w:style w:type="paragraph" w:styleId="Spistreci2">
    <w:name w:val="toc 2"/>
    <w:basedOn w:val="Normalny"/>
    <w:next w:val="Normalny"/>
    <w:autoRedefine/>
    <w:pPr>
      <w:spacing w:before="120"/>
      <w:ind w:left="200"/>
    </w:pPr>
    <w:rPr>
      <w:i/>
      <w:iCs/>
    </w:rPr>
  </w:style>
  <w:style w:type="paragraph" w:styleId="Spistreci3">
    <w:name w:val="toc 3"/>
    <w:basedOn w:val="Normalny"/>
    <w:next w:val="Normalny"/>
    <w:autoRedefine/>
    <w:pPr>
      <w:ind w:left="400"/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rPr>
      <w:rFonts w:ascii="Arial" w:hAnsi="Arial" w:cs="Times New Roman"/>
      <w:color w:val="000000"/>
      <w:sz w:val="20"/>
      <w:szCs w:val="20"/>
      <w:lang w:val="en-AU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rPr>
      <w:rFonts w:ascii="Arial" w:hAnsi="Arial" w:cs="Times New Roman"/>
      <w:color w:val="000000"/>
      <w:shd w:val="clear" w:color="auto" w:fill="FFFFFF"/>
      <w:lang w:val="en-AU" w:eastAsia="pl-PL" w:bidi="ar-SA"/>
    </w:rPr>
  </w:style>
  <w:style w:type="paragraph" w:styleId="Tekstprzypisukocowego">
    <w:name w:val="endnote text"/>
    <w:basedOn w:val="Normalny"/>
  </w:style>
  <w:style w:type="character" w:customStyle="1" w:styleId="TekstprzypisukocowegoZnak">
    <w:name w:val="Tekst przypisu końcowego Znak"/>
    <w:basedOn w:val="Domylnaczcionkaakapitu"/>
    <w:rPr>
      <w:rFonts w:ascii="Arial" w:hAnsi="Arial" w:cs="Times New Roman"/>
      <w:color w:val="000000"/>
      <w:sz w:val="20"/>
      <w:szCs w:val="20"/>
      <w:lang w:val="en-AU"/>
    </w:rPr>
  </w:style>
  <w:style w:type="character" w:styleId="Odwoanieprzypisukocowego">
    <w:name w:val="endnote reference"/>
    <w:basedOn w:val="Domylnaczcionkaakapitu"/>
    <w:rPr>
      <w:rFonts w:cs="Times New Roman"/>
      <w:position w:val="0"/>
      <w:vertAlign w:val="superscript"/>
    </w:rPr>
  </w:style>
  <w:style w:type="character" w:styleId="UyteHipercze">
    <w:name w:val="FollowedHyperlink"/>
    <w:basedOn w:val="Domylnaczcionkaakapitu"/>
    <w:rPr>
      <w:rFonts w:cs="Times New Roman"/>
      <w:color w:val="800080"/>
      <w:u w:val="single"/>
    </w:rPr>
  </w:style>
  <w:style w:type="character" w:customStyle="1" w:styleId="apple-style-span">
    <w:name w:val="apple-style-span"/>
    <w:basedOn w:val="Domylnaczcionkaakapitu"/>
    <w:rPr>
      <w:rFonts w:cs="Times New Roman"/>
    </w:rPr>
  </w:style>
  <w:style w:type="character" w:customStyle="1" w:styleId="apple-converted-space">
    <w:name w:val="apple-converted-space"/>
    <w:basedOn w:val="Domylnaczcionkaakapitu"/>
    <w:rPr>
      <w:rFonts w:cs="Times New Roman"/>
    </w:rPr>
  </w:style>
  <w:style w:type="character" w:customStyle="1" w:styleId="m1">
    <w:name w:val="m1"/>
    <w:basedOn w:val="Domylnaczcionkaakapitu"/>
    <w:rPr>
      <w:rFonts w:cs="Times New Roman"/>
      <w:color w:val="0000FF"/>
    </w:rPr>
  </w:style>
  <w:style w:type="character" w:customStyle="1" w:styleId="pi1">
    <w:name w:val="pi1"/>
    <w:basedOn w:val="Domylnaczcionkaakapitu"/>
    <w:rPr>
      <w:rFonts w:cs="Times New Roman"/>
      <w:color w:val="0000FF"/>
    </w:rPr>
  </w:style>
  <w:style w:type="character" w:customStyle="1" w:styleId="t1">
    <w:name w:val="t1"/>
    <w:basedOn w:val="Domylnaczcionkaakapitu"/>
    <w:rPr>
      <w:rFonts w:cs="Times New Roman"/>
      <w:color w:val="990000"/>
    </w:rPr>
  </w:style>
  <w:style w:type="character" w:customStyle="1" w:styleId="ns1">
    <w:name w:val="ns1"/>
    <w:basedOn w:val="Domylnaczcionkaakapitu"/>
    <w:rPr>
      <w:rFonts w:cs="Times New Roman"/>
      <w:color w:val="FF0000"/>
    </w:rPr>
  </w:style>
  <w:style w:type="character" w:customStyle="1" w:styleId="b1">
    <w:name w:val="b1"/>
    <w:basedOn w:val="Domylnaczcionkaakapitu"/>
    <w:rPr>
      <w:rFonts w:ascii="Courier New" w:hAnsi="Courier New" w:cs="Courier New"/>
      <w:b/>
      <w:bCs/>
      <w:color w:val="FF0000"/>
      <w:u w:val="none"/>
    </w:rPr>
  </w:style>
  <w:style w:type="character" w:customStyle="1" w:styleId="tx1">
    <w:name w:val="tx1"/>
    <w:basedOn w:val="Domylnaczcionkaakapitu"/>
    <w:rPr>
      <w:rFonts w:cs="Times New Roman"/>
      <w:b/>
      <w:bCs/>
    </w:rPr>
  </w:style>
  <w:style w:type="paragraph" w:customStyle="1" w:styleId="ListParagraph1">
    <w:name w:val="List Paragraph1"/>
    <w:basedOn w:val="Normalny"/>
    <w:pPr>
      <w:ind w:left="720"/>
    </w:pPr>
    <w:rPr>
      <w:szCs w:val="24"/>
    </w:rPr>
  </w:style>
  <w:style w:type="paragraph" w:styleId="NormalnyWeb">
    <w:name w:val="Normal (Web)"/>
    <w:basedOn w:val="Normalny"/>
    <w:pPr>
      <w:spacing w:before="100" w:after="100"/>
    </w:pPr>
    <w:rPr>
      <w:rFonts w:ascii="Times New Roman" w:eastAsia="Batang" w:hAnsi="Times New Roman"/>
      <w:sz w:val="24"/>
      <w:szCs w:val="24"/>
      <w:lang w:eastAsia="ko-KR"/>
    </w:rPr>
  </w:style>
  <w:style w:type="paragraph" w:styleId="Legenda">
    <w:name w:val="caption"/>
    <w:basedOn w:val="Normalny"/>
    <w:next w:val="Normalny"/>
    <w:pPr>
      <w:spacing w:after="200" w:line="240" w:lineRule="auto"/>
    </w:pPr>
    <w:rPr>
      <w:i/>
      <w:iCs/>
      <w:color w:val="1F497D"/>
      <w:sz w:val="18"/>
      <w:szCs w:val="18"/>
    </w:rPr>
  </w:style>
  <w:style w:type="paragraph" w:styleId="Spistreci4">
    <w:name w:val="toc 4"/>
    <w:basedOn w:val="Normalny"/>
    <w:next w:val="Normalny"/>
    <w:autoRedefine/>
    <w:pPr>
      <w:ind w:left="600"/>
    </w:pPr>
  </w:style>
  <w:style w:type="paragraph" w:styleId="Tekstprzypisudolnego">
    <w:name w:val="footnote text"/>
    <w:basedOn w:val="Normalny"/>
  </w:style>
  <w:style w:type="character" w:customStyle="1" w:styleId="TekstprzypisudolnegoZnak">
    <w:name w:val="Tekst przypisu dolnego Znak"/>
    <w:basedOn w:val="Domylnaczcionkaakapitu"/>
    <w:rPr>
      <w:rFonts w:ascii="Arial" w:hAnsi="Arial" w:cs="Times New Roman"/>
      <w:color w:val="000000"/>
      <w:sz w:val="20"/>
      <w:szCs w:val="20"/>
      <w:lang w:val="en-AU"/>
    </w:rPr>
  </w:style>
  <w:style w:type="character" w:styleId="Odwoanieprzypisudolnego">
    <w:name w:val="footnote reference"/>
    <w:basedOn w:val="Domylnaczcionkaakapitu"/>
    <w:rPr>
      <w:rFonts w:cs="Times New Roman"/>
      <w:position w:val="0"/>
      <w:vertAlign w:val="superscript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rPr>
      <w:rFonts w:ascii="Tahoma" w:hAnsi="Tahoma" w:cs="Tahoma"/>
      <w:color w:val="000000"/>
      <w:sz w:val="16"/>
      <w:szCs w:val="16"/>
      <w:lang w:val="en-AU"/>
    </w:rPr>
  </w:style>
  <w:style w:type="paragraph" w:styleId="Mapadokumentu">
    <w:name w:val="Document Map"/>
    <w:basedOn w:val="Normalny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rPr>
      <w:rFonts w:ascii="Tahoma" w:hAnsi="Tahoma" w:cs="Tahoma"/>
      <w:color w:val="000000"/>
      <w:sz w:val="16"/>
      <w:szCs w:val="16"/>
      <w:lang w:val="en-AU"/>
    </w:rPr>
  </w:style>
  <w:style w:type="paragraph" w:styleId="Nagwekspisutreci">
    <w:name w:val="TOC Heading"/>
    <w:basedOn w:val="Nagwek1"/>
    <w:next w:val="Normalny"/>
    <w:pPr>
      <w:numPr>
        <w:numId w:val="9"/>
      </w:numPr>
    </w:pPr>
  </w:style>
  <w:style w:type="paragraph" w:styleId="Cytatintensywny">
    <w:name w:val="Intense Quote"/>
    <w:basedOn w:val="Normalny"/>
    <w:next w:val="Normalny"/>
    <w:pPr>
      <w:pBdr>
        <w:top w:val="single" w:sz="24" w:space="1" w:color="F2F2F2"/>
        <w:bottom w:val="single" w:sz="24" w:space="1" w:color="F2F2F2"/>
      </w:pBdr>
      <w:shd w:val="clear" w:color="auto" w:fill="F2F2F2"/>
      <w:spacing w:before="240" w:after="240"/>
      <w:ind w:left="936" w:right="936"/>
      <w:jc w:val="center"/>
    </w:pPr>
    <w:rPr>
      <w:color w:val="000000"/>
    </w:rPr>
  </w:style>
  <w:style w:type="character" w:customStyle="1" w:styleId="CytatintensywnyZnak">
    <w:name w:val="Cytat intensywny Znak"/>
    <w:basedOn w:val="Domylnaczcionkaakapitu"/>
    <w:rPr>
      <w:color w:val="000000"/>
      <w:shd w:val="clear" w:color="auto" w:fill="F2F2F2"/>
    </w:rPr>
  </w:style>
  <w:style w:type="paragraph" w:styleId="Spistreci5">
    <w:name w:val="toc 5"/>
    <w:basedOn w:val="Normalny"/>
    <w:next w:val="Normalny"/>
    <w:autoRedefine/>
    <w:pPr>
      <w:ind w:left="800"/>
    </w:pPr>
    <w:rPr>
      <w:rFonts w:ascii="Times New Roman" w:hAnsi="Times New Roman"/>
    </w:rPr>
  </w:style>
  <w:style w:type="paragraph" w:styleId="Spistreci6">
    <w:name w:val="toc 6"/>
    <w:basedOn w:val="Normalny"/>
    <w:next w:val="Normalny"/>
    <w:autoRedefine/>
    <w:pPr>
      <w:ind w:left="1000"/>
    </w:pPr>
    <w:rPr>
      <w:rFonts w:ascii="Times New Roman" w:hAnsi="Times New Roman"/>
    </w:rPr>
  </w:style>
  <w:style w:type="paragraph" w:styleId="Spistreci7">
    <w:name w:val="toc 7"/>
    <w:basedOn w:val="Normalny"/>
    <w:next w:val="Normalny"/>
    <w:autoRedefine/>
    <w:pPr>
      <w:ind w:left="1200"/>
    </w:pPr>
    <w:rPr>
      <w:rFonts w:ascii="Times New Roman" w:hAnsi="Times New Roman"/>
    </w:rPr>
  </w:style>
  <w:style w:type="paragraph" w:styleId="Spistreci8">
    <w:name w:val="toc 8"/>
    <w:basedOn w:val="Normalny"/>
    <w:next w:val="Normalny"/>
    <w:autoRedefine/>
    <w:pPr>
      <w:ind w:left="1400"/>
    </w:pPr>
    <w:rPr>
      <w:rFonts w:ascii="Times New Roman" w:hAnsi="Times New Roman"/>
    </w:rPr>
  </w:style>
  <w:style w:type="paragraph" w:styleId="Spistreci9">
    <w:name w:val="toc 9"/>
    <w:basedOn w:val="Normalny"/>
    <w:next w:val="Normalny"/>
    <w:autoRedefine/>
    <w:pPr>
      <w:ind w:left="1600"/>
    </w:pPr>
    <w:rPr>
      <w:rFonts w:ascii="Times New Roman" w:hAnsi="Times New Roman"/>
    </w:rPr>
  </w:style>
  <w:style w:type="character" w:styleId="Numerstrony">
    <w:name w:val="page number"/>
    <w:basedOn w:val="Domylnaczcionkaakapitu"/>
    <w:rPr>
      <w:rFonts w:cs="Times New Roman"/>
    </w:rPr>
  </w:style>
  <w:style w:type="paragraph" w:customStyle="1" w:styleId="Default">
    <w:name w:val="Default"/>
    <w:pPr>
      <w:autoSpaceDE w:val="0"/>
    </w:pPr>
    <w:rPr>
      <w:rFonts w:eastAsia="Batang" w:cs="Calibri"/>
      <w:color w:val="000000"/>
      <w:sz w:val="24"/>
      <w:szCs w:val="24"/>
    </w:rPr>
  </w:style>
  <w:style w:type="character" w:customStyle="1" w:styleId="st">
    <w:name w:val="st"/>
    <w:basedOn w:val="Domylnaczcionkaakapitu"/>
    <w:rPr>
      <w:rFonts w:cs="Times New Roman"/>
    </w:rPr>
  </w:style>
  <w:style w:type="character" w:customStyle="1" w:styleId="NormalnyWebZnak">
    <w:name w:val="Normalny (Web) Znak"/>
    <w:rPr>
      <w:rFonts w:eastAsia="Batang"/>
      <w:sz w:val="24"/>
      <w:szCs w:val="24"/>
      <w:lang w:eastAsia="ko-KR"/>
    </w:rPr>
  </w:style>
  <w:style w:type="character" w:customStyle="1" w:styleId="helptext">
    <w:name w:val="helptext"/>
    <w:basedOn w:val="Domylnaczcionkaakapitu"/>
  </w:style>
  <w:style w:type="paragraph" w:styleId="Akapitzlist">
    <w:name w:val="List Paragraph"/>
    <w:basedOn w:val="Normalny"/>
    <w:pPr>
      <w:ind w:left="720"/>
    </w:pPr>
  </w:style>
  <w:style w:type="paragraph" w:styleId="Tekstkomentarza">
    <w:name w:val="annotation text"/>
    <w:basedOn w:val="Normalny"/>
    <w:rPr>
      <w:rFonts w:ascii="Times New Roman" w:hAnsi="Times New Roman"/>
    </w:rPr>
  </w:style>
  <w:style w:type="character" w:customStyle="1" w:styleId="TekstkomentarzaZnak">
    <w:name w:val="Tekst komentarza Znak"/>
    <w:basedOn w:val="Domylnaczcionkaakapitu"/>
    <w:rPr>
      <w:rFonts w:ascii="Times New Roman" w:hAnsi="Times New Roman"/>
    </w:r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pPr>
      <w:widowControl w:val="0"/>
      <w:numPr>
        <w:numId w:val="8"/>
      </w:numPr>
      <w:autoSpaceDE w:val="0"/>
      <w:jc w:val="both"/>
    </w:pPr>
    <w:rPr>
      <w:rFonts w:ascii="Arial" w:hAnsi="Arial"/>
      <w:b/>
      <w:bCs/>
      <w:color w:val="000000"/>
      <w:shd w:val="clear" w:color="auto" w:fill="FFFFFF"/>
      <w:lang w:val="en-AU"/>
    </w:rPr>
  </w:style>
  <w:style w:type="character" w:customStyle="1" w:styleId="TematkomentarzaZnak">
    <w:name w:val="Temat komentarza Znak"/>
    <w:basedOn w:val="TekstkomentarzaZnak"/>
    <w:rPr>
      <w:rFonts w:ascii="Arial" w:hAnsi="Arial"/>
      <w:b/>
      <w:bCs/>
      <w:color w:val="000000"/>
      <w:lang w:val="en-AU"/>
    </w:rPr>
  </w:style>
  <w:style w:type="paragraph" w:styleId="Poprawka">
    <w:name w:val="Revision"/>
    <w:rPr>
      <w:rFonts w:ascii="Arial" w:hAnsi="Arial"/>
      <w:color w:val="000000"/>
      <w:shd w:val="clear" w:color="auto" w:fill="FFFFFF"/>
      <w:lang w:val="en-AU"/>
    </w:rPr>
  </w:style>
  <w:style w:type="character" w:styleId="Wyrnieniedelikatne">
    <w:name w:val="Subtle Emphasis"/>
    <w:basedOn w:val="Domylnaczcionkaakapitu"/>
    <w:rPr>
      <w:i/>
      <w:iCs/>
      <w:color w:val="404040"/>
    </w:rPr>
  </w:style>
  <w:style w:type="paragraph" w:customStyle="1" w:styleId="Nagwek30">
    <w:name w:val="Nagłówek3"/>
    <w:basedOn w:val="Nagwek3"/>
    <w:pPr>
      <w:numPr>
        <w:ilvl w:val="0"/>
        <w:numId w:val="0"/>
      </w:numPr>
      <w:ind w:left="1146"/>
    </w:pPr>
    <w:rPr>
      <w:color w:val="auto"/>
    </w:rPr>
  </w:style>
  <w:style w:type="character" w:customStyle="1" w:styleId="Nagwek3Znak0">
    <w:name w:val="Nagłówek3 Znak"/>
    <w:rPr>
      <w:rFonts w:ascii="Cambria" w:eastAsia="Times New Roman" w:hAnsi="Cambria" w:cs="Times New Roman"/>
      <w:b/>
      <w:bCs/>
    </w:rPr>
  </w:style>
  <w:style w:type="character" w:customStyle="1" w:styleId="ac-hint">
    <w:name w:val="ac-hint"/>
    <w:basedOn w:val="Domylnaczcionkaakapitu"/>
  </w:style>
  <w:style w:type="paragraph" w:styleId="Podtytu">
    <w:name w:val="Subtitle"/>
    <w:basedOn w:val="Normalny"/>
    <w:next w:val="Normalny"/>
    <w:rPr>
      <w:color w:val="5A5A5A"/>
      <w:spacing w:val="10"/>
    </w:rPr>
  </w:style>
  <w:style w:type="character" w:customStyle="1" w:styleId="PodtytuZnak">
    <w:name w:val="Podtytuł Znak"/>
    <w:basedOn w:val="Domylnaczcionkaakapitu"/>
    <w:rPr>
      <w:color w:val="5A5A5A"/>
      <w:spacing w:val="10"/>
    </w:rPr>
  </w:style>
  <w:style w:type="paragraph" w:styleId="Bezodstpw">
    <w:name w:val="No Spacing"/>
    <w:pPr>
      <w:spacing w:after="0" w:line="240" w:lineRule="auto"/>
    </w:pPr>
  </w:style>
  <w:style w:type="paragraph" w:styleId="Cytat">
    <w:name w:val="Quote"/>
    <w:basedOn w:val="Normalny"/>
    <w:next w:val="Normalny"/>
    <w:pPr>
      <w:spacing w:before="160"/>
      <w:ind w:left="720" w:right="720"/>
    </w:pPr>
    <w:rPr>
      <w:i/>
      <w:iCs/>
      <w:color w:val="000000"/>
    </w:rPr>
  </w:style>
  <w:style w:type="character" w:customStyle="1" w:styleId="CytatZnak">
    <w:name w:val="Cytat Znak"/>
    <w:basedOn w:val="Domylnaczcionkaakapitu"/>
    <w:rPr>
      <w:i/>
      <w:iCs/>
      <w:color w:val="000000"/>
    </w:rPr>
  </w:style>
  <w:style w:type="character" w:styleId="Wyrnienieintensywne">
    <w:name w:val="Intense Emphasis"/>
    <w:basedOn w:val="Domylnaczcionkaakapitu"/>
    <w:rPr>
      <w:b/>
      <w:bCs/>
      <w:i/>
      <w:iCs/>
      <w:caps/>
    </w:rPr>
  </w:style>
  <w:style w:type="character" w:styleId="Odwoaniedelikatne">
    <w:name w:val="Subtle Reference"/>
    <w:basedOn w:val="Domylnaczcionkaakapitu"/>
    <w:rPr>
      <w:smallCaps/>
      <w:color w:val="404040"/>
      <w:u w:val="single" w:color="7F7F7F"/>
    </w:rPr>
  </w:style>
  <w:style w:type="character" w:styleId="Odwoanieintensywne">
    <w:name w:val="Intense Reference"/>
    <w:basedOn w:val="Domylnaczcionkaakapitu"/>
    <w:rPr>
      <w:b/>
      <w:bCs/>
      <w:smallCaps/>
      <w:u w:val="single"/>
    </w:rPr>
  </w:style>
  <w:style w:type="character" w:styleId="Tytuksiki">
    <w:name w:val="Book Title"/>
    <w:basedOn w:val="Domylnaczcionkaakapitu"/>
    <w:rPr>
      <w:b w:val="0"/>
      <w:bCs w:val="0"/>
      <w:smallCaps/>
      <w:spacing w:val="5"/>
    </w:rPr>
  </w:style>
  <w:style w:type="numbering" w:customStyle="1" w:styleId="WWOutlineListStyle5">
    <w:name w:val="WW_OutlineListStyle_5"/>
    <w:basedOn w:val="Bezlisty"/>
    <w:pPr>
      <w:numPr>
        <w:numId w:val="2"/>
      </w:numPr>
    </w:pPr>
  </w:style>
  <w:style w:type="numbering" w:customStyle="1" w:styleId="WWOutlineListStyle4">
    <w:name w:val="WW_OutlineListStyle_4"/>
    <w:basedOn w:val="Bezlisty"/>
    <w:pPr>
      <w:numPr>
        <w:numId w:val="3"/>
      </w:numPr>
    </w:pPr>
  </w:style>
  <w:style w:type="numbering" w:customStyle="1" w:styleId="WWOutlineListStyle3">
    <w:name w:val="WW_OutlineListStyle_3"/>
    <w:basedOn w:val="Bezlisty"/>
    <w:pPr>
      <w:numPr>
        <w:numId w:val="4"/>
      </w:numPr>
    </w:pPr>
  </w:style>
  <w:style w:type="numbering" w:customStyle="1" w:styleId="WWOutlineListStyle2">
    <w:name w:val="WW_OutlineListStyle_2"/>
    <w:basedOn w:val="Bezlisty"/>
    <w:pPr>
      <w:numPr>
        <w:numId w:val="5"/>
      </w:numPr>
    </w:pPr>
  </w:style>
  <w:style w:type="numbering" w:customStyle="1" w:styleId="WWOutlineListStyle1">
    <w:name w:val="WW_OutlineListStyle_1"/>
    <w:basedOn w:val="Bezlisty"/>
    <w:pPr>
      <w:numPr>
        <w:numId w:val="6"/>
      </w:numPr>
    </w:pPr>
  </w:style>
  <w:style w:type="numbering" w:customStyle="1" w:styleId="WWOutlineListStyle">
    <w:name w:val="WW_OutlineListStyle"/>
    <w:basedOn w:val="Bezlisty"/>
    <w:pPr>
      <w:numPr>
        <w:numId w:val="7"/>
      </w:numPr>
    </w:pPr>
  </w:style>
  <w:style w:type="numbering" w:customStyle="1" w:styleId="LFO1">
    <w:name w:val="LFO1"/>
    <w:basedOn w:val="Bezlisty"/>
    <w:pPr>
      <w:numPr>
        <w:numId w:val="8"/>
      </w:numPr>
    </w:pPr>
  </w:style>
  <w:style w:type="numbering" w:customStyle="1" w:styleId="LFO7">
    <w:name w:val="LFO7"/>
    <w:basedOn w:val="Bezlisty"/>
    <w:pPr>
      <w:numPr>
        <w:numId w:val="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s://form.teleinfrastruktura.gov.pl/" TargetMode="External"/><Relationship Id="rId18" Type="http://schemas.openxmlformats.org/officeDocument/2006/relationships/image" Target="media/image2.png"/><Relationship Id="rId26" Type="http://schemas.openxmlformats.org/officeDocument/2006/relationships/image" Target="media/image10.png"/><Relationship Id="rId39" Type="http://schemas.openxmlformats.org/officeDocument/2006/relationships/image" Target="media/image23.png"/><Relationship Id="rId3" Type="http://schemas.openxmlformats.org/officeDocument/2006/relationships/settings" Target="settings.xml"/><Relationship Id="rId21" Type="http://schemas.openxmlformats.org/officeDocument/2006/relationships/image" Target="media/image5.png"/><Relationship Id="rId34" Type="http://schemas.openxmlformats.org/officeDocument/2006/relationships/image" Target="media/image18.png"/><Relationship Id="rId42" Type="http://schemas.openxmlformats.org/officeDocument/2006/relationships/image" Target="media/image26.png"/><Relationship Id="rId47" Type="http://schemas.openxmlformats.org/officeDocument/2006/relationships/theme" Target="theme/theme1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image" Target="media/image1.png"/><Relationship Id="rId25" Type="http://schemas.openxmlformats.org/officeDocument/2006/relationships/image" Target="media/image9.png"/><Relationship Id="rId33" Type="http://schemas.openxmlformats.org/officeDocument/2006/relationships/image" Target="media/image17.png"/><Relationship Id="rId38" Type="http://schemas.openxmlformats.org/officeDocument/2006/relationships/image" Target="media/image22.png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form.teleinfrastruktura.gov.pl/" TargetMode="External"/><Relationship Id="rId20" Type="http://schemas.openxmlformats.org/officeDocument/2006/relationships/image" Target="media/image4.png"/><Relationship Id="rId29" Type="http://schemas.openxmlformats.org/officeDocument/2006/relationships/image" Target="media/image13.png"/><Relationship Id="rId41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image" Target="media/image8.png"/><Relationship Id="rId32" Type="http://schemas.openxmlformats.org/officeDocument/2006/relationships/image" Target="media/image16.png"/><Relationship Id="rId37" Type="http://schemas.openxmlformats.org/officeDocument/2006/relationships/image" Target="media/image21.png"/><Relationship Id="rId40" Type="http://schemas.openxmlformats.org/officeDocument/2006/relationships/image" Target="media/image24.png"/><Relationship Id="rId45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hyperlink" Target="mailto:szybki-internet@mc.gov.pl" TargetMode="External"/><Relationship Id="rId23" Type="http://schemas.openxmlformats.org/officeDocument/2006/relationships/image" Target="media/image7.png"/><Relationship Id="rId28" Type="http://schemas.openxmlformats.org/officeDocument/2006/relationships/image" Target="media/image12.png"/><Relationship Id="rId36" Type="http://schemas.openxmlformats.org/officeDocument/2006/relationships/image" Target="media/image20.png"/><Relationship Id="rId10" Type="http://schemas.openxmlformats.org/officeDocument/2006/relationships/footer" Target="footer2.xml"/><Relationship Id="rId19" Type="http://schemas.openxmlformats.org/officeDocument/2006/relationships/image" Target="media/image3.png"/><Relationship Id="rId31" Type="http://schemas.openxmlformats.org/officeDocument/2006/relationships/image" Target="media/image15.png"/><Relationship Id="rId44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s://form.teleinfrastruktura.gov.pl/" TargetMode="External"/><Relationship Id="rId22" Type="http://schemas.openxmlformats.org/officeDocument/2006/relationships/image" Target="media/image6.png"/><Relationship Id="rId27" Type="http://schemas.openxmlformats.org/officeDocument/2006/relationships/image" Target="media/image11.png"/><Relationship Id="rId30" Type="http://schemas.openxmlformats.org/officeDocument/2006/relationships/image" Target="media/image14.png"/><Relationship Id="rId35" Type="http://schemas.openxmlformats.org/officeDocument/2006/relationships/image" Target="media/image19.png"/><Relationship Id="rId43" Type="http://schemas.openxmlformats.org/officeDocument/2006/relationships/image" Target="media/image27.png"/><Relationship Id="rId48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4168</Words>
  <Characters>25008</Characters>
  <Application>Microsoft Office Word</Application>
  <DocSecurity>0</DocSecurity>
  <Lines>208</Lines>
  <Paragraphs>58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2022-08-19T06:26:00Z</dcterms:created>
  <dcterms:modified xsi:type="dcterms:W3CDTF">2022-08-19T06:26:00Z</dcterms:modified>
</cp:coreProperties>
</file>