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29FE52E2" w:rsidR="009276B2" w:rsidRPr="00C400F0" w:rsidRDefault="009276B2" w:rsidP="00447976">
      <w:pPr>
        <w:spacing w:before="240" w:after="240" w:line="240" w:lineRule="exact"/>
        <w:contextualSpacing/>
        <w:rPr>
          <w:rFonts w:ascii="Lato" w:hAnsi="Lato"/>
          <w:spacing w:val="4"/>
        </w:rPr>
      </w:pPr>
      <w:r w:rsidRPr="00C400F0">
        <w:rPr>
          <w:rFonts w:ascii="Lato" w:hAnsi="Lato"/>
          <w:spacing w:val="4"/>
        </w:rPr>
        <w:t>Znak pisma</w:t>
      </w:r>
      <w:r w:rsidR="00B36262" w:rsidRPr="00C400F0">
        <w:rPr>
          <w:rFonts w:ascii="Lato" w:hAnsi="Lato"/>
          <w:spacing w:val="4"/>
        </w:rPr>
        <w:t>:</w:t>
      </w:r>
      <w:r w:rsidR="002830CF" w:rsidRPr="00C400F0">
        <w:rPr>
          <w:rFonts w:ascii="Lato" w:hAnsi="Lato"/>
          <w:spacing w:val="4"/>
        </w:rPr>
        <w:t xml:space="preserve"> </w:t>
      </w:r>
      <w:r w:rsidR="00EE698B" w:rsidRPr="00C400F0">
        <w:rPr>
          <w:rFonts w:ascii="Lato" w:hAnsi="Lato"/>
          <w:spacing w:val="4"/>
        </w:rPr>
        <w:t>DLI-III.7621.</w:t>
      </w:r>
      <w:r w:rsidR="00F56983" w:rsidRPr="00C400F0">
        <w:rPr>
          <w:rFonts w:ascii="Lato" w:hAnsi="Lato"/>
          <w:spacing w:val="4"/>
        </w:rPr>
        <w:t>46</w:t>
      </w:r>
      <w:r w:rsidR="00EE698B" w:rsidRPr="00C400F0">
        <w:rPr>
          <w:rFonts w:ascii="Lato" w:hAnsi="Lato"/>
          <w:spacing w:val="4"/>
        </w:rPr>
        <w:t>.202</w:t>
      </w:r>
      <w:r w:rsidR="00317578" w:rsidRPr="00C400F0">
        <w:rPr>
          <w:rFonts w:ascii="Lato" w:hAnsi="Lato"/>
          <w:spacing w:val="4"/>
        </w:rPr>
        <w:t>3</w:t>
      </w:r>
      <w:r w:rsidR="00EE698B" w:rsidRPr="00C400F0">
        <w:rPr>
          <w:rFonts w:ascii="Lato" w:hAnsi="Lato"/>
          <w:spacing w:val="4"/>
        </w:rPr>
        <w:t>.JG</w:t>
      </w:r>
      <w:r w:rsidR="00EE698B" w:rsidRPr="00C5744F">
        <w:rPr>
          <w:rFonts w:ascii="Lato" w:hAnsi="Lato"/>
          <w:spacing w:val="4"/>
        </w:rPr>
        <w:t>.</w:t>
      </w:r>
      <w:r w:rsidR="00F76660" w:rsidRPr="00C5744F">
        <w:rPr>
          <w:rFonts w:ascii="Lato" w:hAnsi="Lato"/>
          <w:spacing w:val="4"/>
        </w:rPr>
        <w:t>2</w:t>
      </w:r>
      <w:r w:rsidR="000D1F36" w:rsidRPr="00C5744F">
        <w:rPr>
          <w:rFonts w:ascii="Lato" w:hAnsi="Lato"/>
          <w:spacing w:val="4"/>
        </w:rPr>
        <w:t>1</w:t>
      </w:r>
    </w:p>
    <w:p w14:paraId="615926FF" w14:textId="23C874AD" w:rsidR="00B55975" w:rsidRPr="00C400F0" w:rsidRDefault="00B36262" w:rsidP="00A358EA">
      <w:pPr>
        <w:spacing w:before="240" w:after="240" w:line="240" w:lineRule="exact"/>
        <w:rPr>
          <w:rFonts w:ascii="Lato" w:hAnsi="Lato"/>
          <w:spacing w:val="4"/>
        </w:rPr>
      </w:pPr>
      <w:r w:rsidRPr="00C400F0">
        <w:rPr>
          <w:rFonts w:ascii="Lato" w:hAnsi="Lato"/>
          <w:spacing w:val="4"/>
        </w:rPr>
        <w:t>Warszawa</w:t>
      </w:r>
      <w:r w:rsidR="009276B2" w:rsidRPr="00C400F0">
        <w:rPr>
          <w:rFonts w:ascii="Lato" w:hAnsi="Lato"/>
          <w:spacing w:val="4"/>
        </w:rPr>
        <w:t xml:space="preserve">, </w:t>
      </w:r>
      <w:r w:rsidR="001A1F32">
        <w:rPr>
          <w:rFonts w:ascii="Lato" w:hAnsi="Lato"/>
          <w:spacing w:val="4"/>
        </w:rPr>
        <w:t>16</w:t>
      </w:r>
      <w:r w:rsidR="00317578" w:rsidRPr="00C400F0">
        <w:rPr>
          <w:rFonts w:ascii="Lato" w:hAnsi="Lato"/>
          <w:spacing w:val="4"/>
        </w:rPr>
        <w:t xml:space="preserve"> </w:t>
      </w:r>
      <w:r w:rsidR="00C5744F">
        <w:rPr>
          <w:rFonts w:ascii="Lato" w:hAnsi="Lato"/>
          <w:spacing w:val="4"/>
        </w:rPr>
        <w:t xml:space="preserve">marca </w:t>
      </w:r>
      <w:r w:rsidR="005845D3" w:rsidRPr="00C400F0">
        <w:rPr>
          <w:rFonts w:ascii="Lato" w:hAnsi="Lato"/>
          <w:spacing w:val="4"/>
        </w:rPr>
        <w:t>2026</w:t>
      </w:r>
      <w:r w:rsidR="00EB4EA7" w:rsidRPr="00C400F0">
        <w:rPr>
          <w:rFonts w:ascii="Lato" w:hAnsi="Lato"/>
          <w:spacing w:val="4"/>
        </w:rPr>
        <w:t xml:space="preserve"> r.</w:t>
      </w:r>
    </w:p>
    <w:p w14:paraId="6E71389D" w14:textId="77777777" w:rsidR="00447976" w:rsidRDefault="00447976" w:rsidP="00A358EA">
      <w:pPr>
        <w:spacing w:before="240" w:after="240" w:line="240" w:lineRule="exact"/>
        <w:rPr>
          <w:rFonts w:ascii="Lato" w:hAnsi="Lato"/>
          <w:spacing w:val="4"/>
        </w:rPr>
      </w:pPr>
    </w:p>
    <w:p w14:paraId="7AB7C907" w14:textId="77777777" w:rsidR="00A302C1" w:rsidRPr="00C400F0" w:rsidRDefault="00A302C1" w:rsidP="00A358EA">
      <w:pPr>
        <w:spacing w:before="240" w:after="240" w:line="240" w:lineRule="exact"/>
        <w:rPr>
          <w:rFonts w:ascii="Lato" w:hAnsi="Lato"/>
          <w:spacing w:val="4"/>
        </w:rPr>
      </w:pPr>
    </w:p>
    <w:p w14:paraId="7639E8F3" w14:textId="77777777" w:rsidR="009276B2" w:rsidRPr="00C400F0" w:rsidRDefault="009276B2" w:rsidP="004B210D">
      <w:pPr>
        <w:spacing w:before="240" w:after="240" w:line="240" w:lineRule="exact"/>
        <w:rPr>
          <w:rFonts w:ascii="Lato" w:hAnsi="Lato"/>
          <w:spacing w:val="4"/>
        </w:rPr>
      </w:pPr>
    </w:p>
    <w:p w14:paraId="0B3A233A" w14:textId="77777777" w:rsidR="00351C29" w:rsidRDefault="00351C29" w:rsidP="004B210D">
      <w:pPr>
        <w:spacing w:before="240" w:after="240" w:line="240" w:lineRule="exact"/>
        <w:jc w:val="center"/>
        <w:rPr>
          <w:rFonts w:ascii="Lato" w:hAnsi="Lato"/>
          <w:b/>
          <w:bCs/>
          <w:spacing w:val="4"/>
        </w:rPr>
      </w:pPr>
      <w:r w:rsidRPr="00C400F0">
        <w:rPr>
          <w:rFonts w:ascii="Lato" w:hAnsi="Lato"/>
          <w:b/>
          <w:bCs/>
          <w:spacing w:val="4"/>
        </w:rPr>
        <w:t>DECYZJA</w:t>
      </w:r>
    </w:p>
    <w:p w14:paraId="3D819A48" w14:textId="77777777" w:rsidR="0028340A" w:rsidRPr="00C400F0" w:rsidRDefault="0028340A" w:rsidP="004B210D">
      <w:pPr>
        <w:spacing w:before="240" w:after="240" w:line="240" w:lineRule="exact"/>
        <w:jc w:val="center"/>
        <w:rPr>
          <w:rFonts w:ascii="Lato" w:hAnsi="Lato"/>
          <w:b/>
          <w:bCs/>
          <w:spacing w:val="4"/>
        </w:rPr>
      </w:pPr>
    </w:p>
    <w:p w14:paraId="17ACC8B1" w14:textId="70D69338" w:rsidR="00AC43D9" w:rsidRPr="00C400F0" w:rsidRDefault="00351C29" w:rsidP="004B210D">
      <w:pPr>
        <w:spacing w:before="240" w:after="240" w:line="240" w:lineRule="exact"/>
        <w:jc w:val="both"/>
        <w:rPr>
          <w:rFonts w:ascii="Lato" w:hAnsi="Lato"/>
          <w:spacing w:val="4"/>
        </w:rPr>
      </w:pPr>
      <w:r w:rsidRPr="00C400F0">
        <w:rPr>
          <w:rFonts w:ascii="Lato" w:hAnsi="Lato"/>
          <w:spacing w:val="4"/>
        </w:rPr>
        <w:t xml:space="preserve">Na podstawie art. 138 § 1 pkt </w:t>
      </w:r>
      <w:r w:rsidR="00D128C9" w:rsidRPr="00C400F0">
        <w:rPr>
          <w:rFonts w:ascii="Lato" w:hAnsi="Lato"/>
          <w:spacing w:val="4"/>
        </w:rPr>
        <w:t>2</w:t>
      </w:r>
      <w:r w:rsidRPr="00C400F0">
        <w:rPr>
          <w:rFonts w:ascii="Lato" w:hAnsi="Lato"/>
          <w:spacing w:val="4"/>
        </w:rPr>
        <w:t xml:space="preserve"> ustawy z dnia 14 czerwca 1960 r. – Kodeks postępowania administracyjnego (</w:t>
      </w:r>
      <w:proofErr w:type="spellStart"/>
      <w:r w:rsidR="00A96584" w:rsidRPr="00C400F0">
        <w:rPr>
          <w:rFonts w:ascii="Lato" w:hAnsi="Lato"/>
          <w:spacing w:val="4"/>
        </w:rPr>
        <w:t>t.j</w:t>
      </w:r>
      <w:proofErr w:type="spellEnd"/>
      <w:r w:rsidR="00A96584" w:rsidRPr="00C400F0">
        <w:rPr>
          <w:rFonts w:ascii="Lato" w:hAnsi="Lato"/>
          <w:spacing w:val="4"/>
        </w:rPr>
        <w:t>. Dz.U. z 2025 r. poz. 1691</w:t>
      </w:r>
      <w:r w:rsidRPr="00C400F0">
        <w:rPr>
          <w:rFonts w:ascii="Lato" w:hAnsi="Lato"/>
          <w:spacing w:val="4"/>
        </w:rPr>
        <w:t xml:space="preserve">), zwanej dalej „kpa”, oraz art. 11g ust. 1 pkt 2 ustawy z dnia 10 kwietnia 2003 r. o szczególnych zasadach przygotowania </w:t>
      </w:r>
      <w:r w:rsidR="009157C3" w:rsidRPr="00C400F0">
        <w:rPr>
          <w:rFonts w:ascii="Lato" w:hAnsi="Lato"/>
          <w:spacing w:val="4"/>
        </w:rPr>
        <w:br/>
      </w:r>
      <w:r w:rsidRPr="00C400F0">
        <w:rPr>
          <w:rFonts w:ascii="Lato" w:hAnsi="Lato"/>
          <w:spacing w:val="4"/>
        </w:rPr>
        <w:t>i realizacji inwestycji w zakresie dróg publicznych (</w:t>
      </w:r>
      <w:proofErr w:type="spellStart"/>
      <w:r w:rsidRPr="00C400F0">
        <w:rPr>
          <w:rFonts w:ascii="Lato" w:hAnsi="Lato"/>
          <w:spacing w:val="4"/>
        </w:rPr>
        <w:t>t.j</w:t>
      </w:r>
      <w:proofErr w:type="spellEnd"/>
      <w:r w:rsidRPr="00C400F0">
        <w:rPr>
          <w:rFonts w:ascii="Lato" w:hAnsi="Lato"/>
          <w:spacing w:val="4"/>
        </w:rPr>
        <w:t>. Dz. U. z 202</w:t>
      </w:r>
      <w:r w:rsidR="00172A63" w:rsidRPr="00C400F0">
        <w:rPr>
          <w:rFonts w:ascii="Lato" w:hAnsi="Lato"/>
          <w:spacing w:val="4"/>
        </w:rPr>
        <w:t>4</w:t>
      </w:r>
      <w:r w:rsidRPr="00C400F0">
        <w:rPr>
          <w:rFonts w:ascii="Lato" w:hAnsi="Lato"/>
          <w:spacing w:val="4"/>
        </w:rPr>
        <w:t xml:space="preserve"> r. poz. </w:t>
      </w:r>
      <w:r w:rsidR="00172A63" w:rsidRPr="00C400F0">
        <w:rPr>
          <w:rFonts w:ascii="Lato" w:hAnsi="Lato"/>
          <w:spacing w:val="4"/>
        </w:rPr>
        <w:t>311)</w:t>
      </w:r>
      <w:r w:rsidRPr="00C400F0">
        <w:rPr>
          <w:rFonts w:ascii="Lato" w:hAnsi="Lato"/>
          <w:spacing w:val="4"/>
        </w:rPr>
        <w:t>, zwanej dalej „specustawą drogową”, po rozpatrzeniu odwoła</w:t>
      </w:r>
      <w:r w:rsidR="00172A63" w:rsidRPr="00C400F0">
        <w:rPr>
          <w:rFonts w:ascii="Lato" w:hAnsi="Lato"/>
          <w:spacing w:val="4"/>
        </w:rPr>
        <w:t xml:space="preserve">nia </w:t>
      </w:r>
      <w:r w:rsidR="00AC43D9" w:rsidRPr="00C400F0">
        <w:rPr>
          <w:rFonts w:ascii="Lato" w:hAnsi="Lato"/>
          <w:spacing w:val="4"/>
        </w:rPr>
        <w:t>Pani M</w:t>
      </w:r>
      <w:r w:rsidR="00A34124">
        <w:rPr>
          <w:rFonts w:ascii="Lato" w:hAnsi="Lato"/>
          <w:spacing w:val="4"/>
        </w:rPr>
        <w:t>.</w:t>
      </w:r>
      <w:r w:rsidR="00AC43D9" w:rsidRPr="00C400F0">
        <w:rPr>
          <w:rFonts w:ascii="Lato" w:hAnsi="Lato"/>
          <w:spacing w:val="4"/>
        </w:rPr>
        <w:t xml:space="preserve"> D</w:t>
      </w:r>
      <w:r w:rsidR="00A34124">
        <w:rPr>
          <w:rFonts w:ascii="Lato" w:hAnsi="Lato"/>
          <w:spacing w:val="4"/>
        </w:rPr>
        <w:t>.</w:t>
      </w:r>
      <w:r w:rsidR="00AC43D9" w:rsidRPr="00C400F0">
        <w:rPr>
          <w:rFonts w:ascii="Lato" w:hAnsi="Lato"/>
          <w:spacing w:val="4"/>
        </w:rPr>
        <w:t>, Pana J</w:t>
      </w:r>
      <w:r w:rsidR="00A34124">
        <w:rPr>
          <w:rFonts w:ascii="Lato" w:hAnsi="Lato"/>
          <w:spacing w:val="4"/>
        </w:rPr>
        <w:t>.</w:t>
      </w:r>
      <w:r w:rsidR="00AC43D9" w:rsidRPr="00C400F0">
        <w:rPr>
          <w:rFonts w:ascii="Lato" w:hAnsi="Lato"/>
          <w:spacing w:val="4"/>
        </w:rPr>
        <w:t xml:space="preserve"> G</w:t>
      </w:r>
      <w:r w:rsidR="00A34124">
        <w:rPr>
          <w:rFonts w:ascii="Lato" w:hAnsi="Lato"/>
          <w:spacing w:val="4"/>
        </w:rPr>
        <w:t>.</w:t>
      </w:r>
      <w:r w:rsidR="00AC43D9" w:rsidRPr="00C400F0">
        <w:rPr>
          <w:rFonts w:ascii="Lato" w:hAnsi="Lato"/>
          <w:spacing w:val="4"/>
        </w:rPr>
        <w:t xml:space="preserve"> oraz S</w:t>
      </w:r>
      <w:r w:rsidR="00A34124">
        <w:rPr>
          <w:rFonts w:ascii="Lato" w:hAnsi="Lato"/>
          <w:spacing w:val="4"/>
        </w:rPr>
        <w:t>.</w:t>
      </w:r>
      <w:r w:rsidR="00AC43D9" w:rsidRPr="00C400F0">
        <w:rPr>
          <w:rFonts w:ascii="Lato" w:hAnsi="Lato"/>
          <w:spacing w:val="4"/>
        </w:rPr>
        <w:t xml:space="preserve"> P</w:t>
      </w:r>
      <w:r w:rsidR="00A34124">
        <w:rPr>
          <w:rFonts w:ascii="Lato" w:hAnsi="Lato"/>
          <w:spacing w:val="4"/>
        </w:rPr>
        <w:t>.</w:t>
      </w:r>
      <w:r w:rsidR="00AC43D9" w:rsidRPr="00C400F0">
        <w:rPr>
          <w:rFonts w:ascii="Lato" w:hAnsi="Lato"/>
          <w:spacing w:val="4"/>
        </w:rPr>
        <w:t xml:space="preserve"> W</w:t>
      </w:r>
      <w:r w:rsidR="00A34124">
        <w:rPr>
          <w:rFonts w:ascii="Lato" w:hAnsi="Lato"/>
          <w:spacing w:val="4"/>
        </w:rPr>
        <w:t>.</w:t>
      </w:r>
      <w:r w:rsidR="00AC43D9" w:rsidRPr="00C400F0">
        <w:rPr>
          <w:rFonts w:ascii="Lato" w:hAnsi="Lato"/>
          <w:spacing w:val="4"/>
        </w:rPr>
        <w:t xml:space="preserve"> I</w:t>
      </w:r>
      <w:r w:rsidR="00A34124">
        <w:rPr>
          <w:rFonts w:ascii="Lato" w:hAnsi="Lato"/>
          <w:spacing w:val="4"/>
        </w:rPr>
        <w:t>.</w:t>
      </w:r>
      <w:r w:rsidR="00AC43D9" w:rsidRPr="00C400F0">
        <w:rPr>
          <w:rFonts w:ascii="Lato" w:hAnsi="Lato"/>
          <w:spacing w:val="4"/>
        </w:rPr>
        <w:t xml:space="preserve"> od decyzji Wojewody </w:t>
      </w:r>
      <w:r w:rsidR="00AC43D9" w:rsidRPr="00C400F0">
        <w:rPr>
          <w:rFonts w:ascii="Lato" w:hAnsi="Lato"/>
          <w:bCs/>
          <w:spacing w:val="4"/>
        </w:rPr>
        <w:t xml:space="preserve">Podkarpackiego z dnia 28 września 2023 r., znak: </w:t>
      </w:r>
      <w:r w:rsidR="00A34124">
        <w:rPr>
          <w:rFonts w:ascii="Lato" w:hAnsi="Lato"/>
          <w:bCs/>
          <w:spacing w:val="4"/>
        </w:rPr>
        <w:br/>
      </w:r>
      <w:r w:rsidR="00AC43D9" w:rsidRPr="00C400F0">
        <w:rPr>
          <w:rFonts w:ascii="Lato" w:hAnsi="Lato"/>
          <w:bCs/>
          <w:spacing w:val="4"/>
        </w:rPr>
        <w:t xml:space="preserve">N-VIII.7820.1.29.2022, o zezwoleniu na realizację inwestycji drogowej pn.: „Budowa drogi ekspresowej S19 na odcinku od węzła Miejsce Piastowe (bez węzła) do węzła Dukla (z węzłem) dł. ok. 10,1 km wraz z niezbędną infrastrukturą techniczną, budowlami </w:t>
      </w:r>
      <w:r w:rsidR="00A34124">
        <w:rPr>
          <w:rFonts w:ascii="Lato" w:hAnsi="Lato"/>
          <w:bCs/>
          <w:spacing w:val="4"/>
        </w:rPr>
        <w:br/>
      </w:r>
      <w:r w:rsidR="00AC43D9" w:rsidRPr="00C400F0">
        <w:rPr>
          <w:rFonts w:ascii="Lato" w:hAnsi="Lato"/>
          <w:bCs/>
          <w:spacing w:val="4"/>
        </w:rPr>
        <w:t xml:space="preserve">i urządzeniami budowlanymi” realizowanej w ramach przedsięwzięcia inwestycyjnego: „Zaprojektowanie i budowa drogi ekspresowej S19 na odcinku od węzła Miejsce Piastowe (bez węzła) do węzła Dukla (z węzłem) dł. ok. 10,1 km”, sprostowanej postanowieniem Wojewody Podkarpackiego z dnia 10 listopada 2023 r., znak: </w:t>
      </w:r>
      <w:r w:rsidR="0041281F">
        <w:rPr>
          <w:rFonts w:ascii="Lato" w:hAnsi="Lato"/>
          <w:bCs/>
          <w:spacing w:val="4"/>
        </w:rPr>
        <w:br/>
      </w:r>
      <w:r w:rsidR="00AC43D9" w:rsidRPr="00C400F0">
        <w:rPr>
          <w:rFonts w:ascii="Lato" w:hAnsi="Lato"/>
          <w:bCs/>
          <w:spacing w:val="4"/>
        </w:rPr>
        <w:t>N-VIII.7820.1.29.2022</w:t>
      </w:r>
      <w:r w:rsidR="00AC43D9" w:rsidRPr="00C400F0">
        <w:rPr>
          <w:rFonts w:ascii="Lato" w:hAnsi="Lato"/>
          <w:spacing w:val="4"/>
        </w:rPr>
        <w:t>,</w:t>
      </w:r>
    </w:p>
    <w:p w14:paraId="40E52E9E" w14:textId="77777777" w:rsidR="00D128C9" w:rsidRPr="00C400F0" w:rsidRDefault="00D128C9" w:rsidP="004B210D">
      <w:pPr>
        <w:numPr>
          <w:ilvl w:val="0"/>
          <w:numId w:val="1"/>
        </w:numPr>
        <w:spacing w:before="240" w:after="240" w:line="240" w:lineRule="exact"/>
        <w:jc w:val="both"/>
        <w:rPr>
          <w:rFonts w:ascii="Lato" w:hAnsi="Lato"/>
          <w:b/>
          <w:bCs/>
          <w:spacing w:val="4"/>
        </w:rPr>
      </w:pPr>
      <w:r w:rsidRPr="00C400F0">
        <w:rPr>
          <w:rFonts w:ascii="Lato" w:hAnsi="Lato"/>
          <w:b/>
          <w:bCs/>
          <w:spacing w:val="4"/>
        </w:rPr>
        <w:t>Uchylam:</w:t>
      </w:r>
    </w:p>
    <w:p w14:paraId="3D454451" w14:textId="05C31573" w:rsidR="002D3A34" w:rsidRPr="00C400F0" w:rsidRDefault="002D3A34" w:rsidP="00C5744F">
      <w:pPr>
        <w:pStyle w:val="Akapitzlist"/>
        <w:numPr>
          <w:ilvl w:val="0"/>
          <w:numId w:val="12"/>
        </w:numPr>
        <w:spacing w:before="240" w:after="240" w:line="240" w:lineRule="exact"/>
        <w:ind w:left="714" w:hanging="357"/>
        <w:contextualSpacing w:val="0"/>
        <w:jc w:val="both"/>
        <w:rPr>
          <w:rFonts w:ascii="Lato" w:hAnsi="Lato" w:cs="Arial"/>
          <w:bCs/>
          <w:spacing w:val="4"/>
        </w:rPr>
      </w:pPr>
      <w:r w:rsidRPr="00C400F0">
        <w:rPr>
          <w:rFonts w:ascii="Lato" w:hAnsi="Lato" w:cs="Arial"/>
          <w:bCs/>
          <w:spacing w:val="4"/>
        </w:rPr>
        <w:t xml:space="preserve">w rozstrzygnięciu zaskarżonej decyzji, znajdujący się na stronie </w:t>
      </w:r>
      <w:r w:rsidR="00EC4A12" w:rsidRPr="00C400F0">
        <w:rPr>
          <w:rFonts w:ascii="Lato" w:hAnsi="Lato" w:cs="Arial"/>
          <w:bCs/>
          <w:spacing w:val="4"/>
        </w:rPr>
        <w:t>4</w:t>
      </w:r>
      <w:r w:rsidRPr="00C400F0">
        <w:rPr>
          <w:rFonts w:ascii="Lato" w:hAnsi="Lato" w:cs="Arial"/>
          <w:bCs/>
          <w:spacing w:val="4"/>
        </w:rPr>
        <w:t xml:space="preserve">, w wierszu </w:t>
      </w:r>
      <w:r w:rsidR="00EC4A12" w:rsidRPr="00C400F0">
        <w:rPr>
          <w:rFonts w:ascii="Lato" w:hAnsi="Lato" w:cs="Arial"/>
          <w:bCs/>
          <w:spacing w:val="4"/>
        </w:rPr>
        <w:t>6</w:t>
      </w:r>
      <w:r w:rsidRPr="00C400F0">
        <w:rPr>
          <w:rFonts w:ascii="Lato" w:hAnsi="Lato" w:cs="Arial"/>
          <w:bCs/>
          <w:spacing w:val="4"/>
        </w:rPr>
        <w:t xml:space="preserve">, licząc od </w:t>
      </w:r>
      <w:r w:rsidR="00EC4A12" w:rsidRPr="00C400F0">
        <w:rPr>
          <w:rFonts w:ascii="Lato" w:hAnsi="Lato" w:cs="Arial"/>
          <w:bCs/>
          <w:spacing w:val="4"/>
        </w:rPr>
        <w:t>góry</w:t>
      </w:r>
      <w:r w:rsidRPr="00C400F0">
        <w:rPr>
          <w:rFonts w:ascii="Lato" w:hAnsi="Lato" w:cs="Arial"/>
          <w:bCs/>
          <w:spacing w:val="4"/>
        </w:rPr>
        <w:t xml:space="preserve"> strony, zapis:</w:t>
      </w:r>
    </w:p>
    <w:p w14:paraId="323A71C1" w14:textId="2459284A" w:rsidR="00EC4A12" w:rsidRPr="00C400F0" w:rsidRDefault="00EC4A12" w:rsidP="00C5744F">
      <w:pPr>
        <w:pStyle w:val="Akapitzlist"/>
        <w:spacing w:before="240" w:after="240" w:line="240" w:lineRule="exact"/>
        <w:ind w:left="714"/>
        <w:contextualSpacing w:val="0"/>
        <w:jc w:val="both"/>
        <w:rPr>
          <w:rFonts w:ascii="Lato" w:hAnsi="Lato" w:cs="Arial"/>
          <w:bCs/>
          <w:spacing w:val="4"/>
        </w:rPr>
      </w:pPr>
      <w:r w:rsidRPr="00C400F0">
        <w:rPr>
          <w:rFonts w:ascii="Lato" w:hAnsi="Lato" w:cs="Arial"/>
          <w:bCs/>
          <w:spacing w:val="4"/>
        </w:rPr>
        <w:t>„</w:t>
      </w:r>
      <w:r w:rsidRPr="00C400F0">
        <w:rPr>
          <w:rFonts w:ascii="Lato" w:hAnsi="Lato" w:cs="Arial"/>
          <w:b/>
          <w:spacing w:val="4"/>
        </w:rPr>
        <w:t>559/1, 559/3</w:t>
      </w:r>
      <w:r w:rsidRPr="00C400F0">
        <w:rPr>
          <w:rFonts w:ascii="Lato" w:hAnsi="Lato" w:cs="Arial"/>
          <w:bCs/>
          <w:spacing w:val="4"/>
        </w:rPr>
        <w:t xml:space="preserve"> (559/2)”,</w:t>
      </w:r>
    </w:p>
    <w:p w14:paraId="6C0CFB47" w14:textId="74C8565F" w:rsidR="004932D6" w:rsidRPr="00C400F0" w:rsidRDefault="00EC4A12" w:rsidP="00C5744F">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 xml:space="preserve">w rozstrzygnięciu zaskarżonej decyzji, znajdujący się na stronie </w:t>
      </w:r>
      <w:r w:rsidR="004932D6" w:rsidRPr="00C400F0">
        <w:rPr>
          <w:rFonts w:ascii="Lato" w:hAnsi="Lato" w:cs="Arial"/>
          <w:bCs/>
          <w:spacing w:val="4"/>
        </w:rPr>
        <w:t>19</w:t>
      </w:r>
      <w:r w:rsidRPr="00C400F0">
        <w:rPr>
          <w:rFonts w:ascii="Lato" w:hAnsi="Lato" w:cs="Arial"/>
          <w:bCs/>
          <w:spacing w:val="4"/>
        </w:rPr>
        <w:t xml:space="preserve">, w wierszu </w:t>
      </w:r>
      <w:r w:rsidR="004932D6" w:rsidRPr="00C400F0">
        <w:rPr>
          <w:rFonts w:ascii="Lato" w:hAnsi="Lato" w:cs="Arial"/>
          <w:bCs/>
          <w:spacing w:val="4"/>
        </w:rPr>
        <w:t>14</w:t>
      </w:r>
      <w:r w:rsidRPr="00C400F0">
        <w:rPr>
          <w:rFonts w:ascii="Lato" w:hAnsi="Lato" w:cs="Arial"/>
          <w:bCs/>
          <w:spacing w:val="4"/>
        </w:rPr>
        <w:t xml:space="preserve">, licząc od </w:t>
      </w:r>
      <w:r w:rsidR="00BC44AA" w:rsidRPr="00C400F0">
        <w:rPr>
          <w:rFonts w:ascii="Lato" w:hAnsi="Lato" w:cs="Arial"/>
          <w:bCs/>
          <w:spacing w:val="4"/>
        </w:rPr>
        <w:t>dołu</w:t>
      </w:r>
      <w:r w:rsidRPr="00C400F0">
        <w:rPr>
          <w:rFonts w:ascii="Lato" w:hAnsi="Lato" w:cs="Arial"/>
          <w:bCs/>
          <w:spacing w:val="4"/>
        </w:rPr>
        <w:t xml:space="preserve"> strony, zapis:</w:t>
      </w:r>
    </w:p>
    <w:p w14:paraId="1CEDDB91" w14:textId="5F205218" w:rsidR="004932D6" w:rsidRPr="00C400F0" w:rsidRDefault="00BC44AA" w:rsidP="00C5744F">
      <w:pPr>
        <w:pStyle w:val="Akapitzlist"/>
        <w:spacing w:before="240" w:after="240" w:line="240" w:lineRule="exact"/>
        <w:ind w:left="714"/>
        <w:contextualSpacing w:val="0"/>
        <w:jc w:val="both"/>
        <w:rPr>
          <w:rFonts w:ascii="Lato" w:hAnsi="Lato" w:cs="Arial"/>
          <w:bCs/>
          <w:spacing w:val="4"/>
        </w:rPr>
      </w:pPr>
      <w:r w:rsidRPr="00C400F0">
        <w:rPr>
          <w:rFonts w:ascii="Lato" w:hAnsi="Lato" w:cs="Arial"/>
          <w:bCs/>
          <w:spacing w:val="4"/>
        </w:rPr>
        <w:t xml:space="preserve">„działka nr </w:t>
      </w:r>
      <w:proofErr w:type="spellStart"/>
      <w:r w:rsidRPr="00C400F0">
        <w:rPr>
          <w:rFonts w:ascii="Lato" w:hAnsi="Lato" w:cs="Arial"/>
          <w:bCs/>
          <w:spacing w:val="4"/>
        </w:rPr>
        <w:t>ewid</w:t>
      </w:r>
      <w:proofErr w:type="spellEnd"/>
      <w:r w:rsidRPr="00C400F0">
        <w:rPr>
          <w:rFonts w:ascii="Lato" w:hAnsi="Lato" w:cs="Arial"/>
          <w:bCs/>
          <w:spacing w:val="4"/>
        </w:rPr>
        <w:t>. 560/2 dzi</w:t>
      </w:r>
      <w:r w:rsidR="0027676F">
        <w:rPr>
          <w:rFonts w:ascii="Lato" w:hAnsi="Lato" w:cs="Arial"/>
          <w:bCs/>
          <w:spacing w:val="4"/>
        </w:rPr>
        <w:t>e</w:t>
      </w:r>
      <w:r w:rsidRPr="00C400F0">
        <w:rPr>
          <w:rFonts w:ascii="Lato" w:hAnsi="Lato" w:cs="Arial"/>
          <w:bCs/>
          <w:spacing w:val="4"/>
        </w:rPr>
        <w:t xml:space="preserve">li się na działki nr </w:t>
      </w:r>
      <w:proofErr w:type="spellStart"/>
      <w:r w:rsidRPr="00C400F0">
        <w:rPr>
          <w:rFonts w:ascii="Lato" w:hAnsi="Lato" w:cs="Arial"/>
          <w:bCs/>
          <w:spacing w:val="4"/>
        </w:rPr>
        <w:t>ewid</w:t>
      </w:r>
      <w:proofErr w:type="spellEnd"/>
      <w:r w:rsidRPr="00C400F0">
        <w:rPr>
          <w:rFonts w:ascii="Lato" w:hAnsi="Lato" w:cs="Arial"/>
          <w:bCs/>
          <w:spacing w:val="4"/>
        </w:rPr>
        <w:t xml:space="preserve">.: </w:t>
      </w:r>
      <w:r w:rsidRPr="00C400F0">
        <w:rPr>
          <w:rFonts w:ascii="Lato" w:hAnsi="Lato" w:cs="Arial"/>
          <w:b/>
          <w:spacing w:val="4"/>
        </w:rPr>
        <w:t>560/3,</w:t>
      </w:r>
      <w:r w:rsidRPr="00C400F0">
        <w:rPr>
          <w:rFonts w:ascii="Lato" w:hAnsi="Lato" w:cs="Arial"/>
          <w:bCs/>
          <w:spacing w:val="4"/>
        </w:rPr>
        <w:t xml:space="preserve"> 560/4”,</w:t>
      </w:r>
    </w:p>
    <w:p w14:paraId="10B8C3F3" w14:textId="144EA9C9" w:rsidR="00BC44AA" w:rsidRPr="00C400F0" w:rsidRDefault="00EC4A12" w:rsidP="00C5744F">
      <w:pPr>
        <w:pStyle w:val="Akapitzlist"/>
        <w:numPr>
          <w:ilvl w:val="0"/>
          <w:numId w:val="12"/>
        </w:numPr>
        <w:spacing w:before="240" w:after="240" w:line="240" w:lineRule="exact"/>
        <w:jc w:val="both"/>
        <w:rPr>
          <w:rFonts w:ascii="Lato" w:hAnsi="Lato" w:cs="Arial"/>
          <w:bCs/>
          <w:spacing w:val="4"/>
        </w:rPr>
      </w:pPr>
      <w:r w:rsidRPr="00C400F0">
        <w:rPr>
          <w:rFonts w:ascii="Lato" w:hAnsi="Lato" w:cs="Arial"/>
          <w:bCs/>
          <w:spacing w:val="4"/>
        </w:rPr>
        <w:t xml:space="preserve">w rozstrzygnięciu zaskarżonej decyzji, znajdujący się na stronie </w:t>
      </w:r>
      <w:r w:rsidR="00BC44AA" w:rsidRPr="00C400F0">
        <w:rPr>
          <w:rFonts w:ascii="Lato" w:hAnsi="Lato" w:cs="Arial"/>
          <w:bCs/>
          <w:spacing w:val="4"/>
        </w:rPr>
        <w:t>19</w:t>
      </w:r>
      <w:r w:rsidRPr="00C400F0">
        <w:rPr>
          <w:rFonts w:ascii="Lato" w:hAnsi="Lato" w:cs="Arial"/>
          <w:bCs/>
          <w:spacing w:val="4"/>
        </w:rPr>
        <w:t xml:space="preserve">, w wierszu </w:t>
      </w:r>
      <w:r w:rsidR="00BC44AA" w:rsidRPr="00C400F0">
        <w:rPr>
          <w:rFonts w:ascii="Lato" w:hAnsi="Lato" w:cs="Arial"/>
          <w:bCs/>
          <w:spacing w:val="4"/>
        </w:rPr>
        <w:t>16</w:t>
      </w:r>
      <w:r w:rsidRPr="00C400F0">
        <w:rPr>
          <w:rFonts w:ascii="Lato" w:hAnsi="Lato" w:cs="Arial"/>
          <w:bCs/>
          <w:spacing w:val="4"/>
        </w:rPr>
        <w:t xml:space="preserve">, licząc od </w:t>
      </w:r>
      <w:r w:rsidR="00BC44AA" w:rsidRPr="00C400F0">
        <w:rPr>
          <w:rFonts w:ascii="Lato" w:hAnsi="Lato" w:cs="Arial"/>
          <w:bCs/>
          <w:spacing w:val="4"/>
        </w:rPr>
        <w:t>dołu</w:t>
      </w:r>
      <w:r w:rsidRPr="00C400F0">
        <w:rPr>
          <w:rFonts w:ascii="Lato" w:hAnsi="Lato" w:cs="Arial"/>
          <w:bCs/>
          <w:spacing w:val="4"/>
        </w:rPr>
        <w:t xml:space="preserve"> strony, zapis:</w:t>
      </w:r>
    </w:p>
    <w:p w14:paraId="03A94B42" w14:textId="01231D99" w:rsidR="00BC44AA" w:rsidRPr="00C400F0" w:rsidRDefault="00BC44AA" w:rsidP="00C5744F">
      <w:pPr>
        <w:spacing w:before="240" w:after="240" w:line="240" w:lineRule="exact"/>
        <w:ind w:left="714"/>
        <w:jc w:val="both"/>
        <w:rPr>
          <w:rFonts w:ascii="Lato" w:hAnsi="Lato" w:cs="Arial"/>
          <w:bCs/>
          <w:spacing w:val="4"/>
        </w:rPr>
      </w:pPr>
      <w:r w:rsidRPr="00C400F0">
        <w:rPr>
          <w:rFonts w:ascii="Lato" w:hAnsi="Lato" w:cs="Arial"/>
          <w:bCs/>
          <w:spacing w:val="4"/>
        </w:rPr>
        <w:t xml:space="preserve">„działka nr </w:t>
      </w:r>
      <w:proofErr w:type="spellStart"/>
      <w:r w:rsidRPr="00C400F0">
        <w:rPr>
          <w:rFonts w:ascii="Lato" w:hAnsi="Lato" w:cs="Arial"/>
          <w:bCs/>
          <w:spacing w:val="4"/>
        </w:rPr>
        <w:t>ewid</w:t>
      </w:r>
      <w:proofErr w:type="spellEnd"/>
      <w:r w:rsidRPr="00C400F0">
        <w:rPr>
          <w:rFonts w:ascii="Lato" w:hAnsi="Lato" w:cs="Arial"/>
          <w:bCs/>
          <w:spacing w:val="4"/>
        </w:rPr>
        <w:t xml:space="preserve">. 559/2 dzieli się na działki nr </w:t>
      </w:r>
      <w:proofErr w:type="spellStart"/>
      <w:r w:rsidRPr="00C400F0">
        <w:rPr>
          <w:rFonts w:ascii="Lato" w:hAnsi="Lato" w:cs="Arial"/>
          <w:bCs/>
          <w:spacing w:val="4"/>
        </w:rPr>
        <w:t>ewid</w:t>
      </w:r>
      <w:proofErr w:type="spellEnd"/>
      <w:r w:rsidRPr="00C400F0">
        <w:rPr>
          <w:rFonts w:ascii="Lato" w:hAnsi="Lato" w:cs="Arial"/>
          <w:bCs/>
          <w:spacing w:val="4"/>
        </w:rPr>
        <w:t xml:space="preserve">.: </w:t>
      </w:r>
      <w:r w:rsidRPr="00C400F0">
        <w:rPr>
          <w:rFonts w:ascii="Lato" w:hAnsi="Lato" w:cs="Arial"/>
          <w:b/>
          <w:spacing w:val="4"/>
        </w:rPr>
        <w:t>55</w:t>
      </w:r>
      <w:r w:rsidR="00A273C1" w:rsidRPr="00C400F0">
        <w:rPr>
          <w:rFonts w:ascii="Lato" w:hAnsi="Lato" w:cs="Arial"/>
          <w:b/>
          <w:spacing w:val="4"/>
        </w:rPr>
        <w:t>9</w:t>
      </w:r>
      <w:r w:rsidRPr="00C400F0">
        <w:rPr>
          <w:rFonts w:ascii="Lato" w:hAnsi="Lato" w:cs="Arial"/>
          <w:b/>
          <w:spacing w:val="4"/>
        </w:rPr>
        <w:t>/3</w:t>
      </w:r>
      <w:r w:rsidRPr="00C400F0">
        <w:rPr>
          <w:rFonts w:ascii="Lato" w:hAnsi="Lato" w:cs="Arial"/>
          <w:bCs/>
          <w:spacing w:val="4"/>
        </w:rPr>
        <w:t>, 559/4”,</w:t>
      </w:r>
    </w:p>
    <w:p w14:paraId="3E10E83A" w14:textId="00DF0202" w:rsidR="0027676F" w:rsidRPr="0027676F" w:rsidRDefault="0027676F" w:rsidP="00395D6F">
      <w:pPr>
        <w:pStyle w:val="Akapitzlist"/>
        <w:numPr>
          <w:ilvl w:val="0"/>
          <w:numId w:val="12"/>
        </w:numPr>
        <w:spacing w:before="240" w:after="240" w:line="240" w:lineRule="exact"/>
        <w:ind w:left="714" w:hanging="357"/>
        <w:contextualSpacing w:val="0"/>
        <w:jc w:val="both"/>
        <w:rPr>
          <w:rFonts w:ascii="Lato" w:hAnsi="Lato" w:cs="Arial"/>
          <w:bCs/>
          <w:spacing w:val="4"/>
        </w:rPr>
      </w:pPr>
      <w:r w:rsidRPr="0027676F">
        <w:rPr>
          <w:rFonts w:ascii="Lato" w:hAnsi="Lato" w:cs="Arial"/>
          <w:bCs/>
          <w:spacing w:val="4"/>
        </w:rPr>
        <w:t>w rozstrzygnięciu zaskarżonej decyzji, znajdujący się na stronie 2</w:t>
      </w:r>
      <w:r>
        <w:rPr>
          <w:rFonts w:ascii="Lato" w:hAnsi="Lato" w:cs="Arial"/>
          <w:bCs/>
          <w:spacing w:val="4"/>
        </w:rPr>
        <w:t>2</w:t>
      </w:r>
      <w:r w:rsidRPr="0027676F">
        <w:rPr>
          <w:rFonts w:ascii="Lato" w:hAnsi="Lato" w:cs="Arial"/>
          <w:bCs/>
          <w:spacing w:val="4"/>
        </w:rPr>
        <w:t xml:space="preserve">, w wierszu </w:t>
      </w:r>
      <w:r>
        <w:rPr>
          <w:rFonts w:ascii="Lato" w:hAnsi="Lato" w:cs="Arial"/>
          <w:bCs/>
          <w:spacing w:val="4"/>
        </w:rPr>
        <w:t>4</w:t>
      </w:r>
      <w:r w:rsidRPr="0027676F">
        <w:rPr>
          <w:rFonts w:ascii="Lato" w:hAnsi="Lato" w:cs="Arial"/>
          <w:bCs/>
          <w:spacing w:val="4"/>
        </w:rPr>
        <w:t>, licząc od dołu strony, zapis:</w:t>
      </w:r>
    </w:p>
    <w:p w14:paraId="20531930" w14:textId="4815A16F" w:rsidR="0027676F" w:rsidRDefault="0027676F" w:rsidP="00C5744F">
      <w:pPr>
        <w:pStyle w:val="Akapitzlist"/>
        <w:spacing w:before="240" w:after="240" w:line="240" w:lineRule="exact"/>
        <w:contextualSpacing w:val="0"/>
        <w:jc w:val="both"/>
        <w:rPr>
          <w:rFonts w:ascii="Lato" w:hAnsi="Lato" w:cs="Arial"/>
          <w:bCs/>
          <w:spacing w:val="4"/>
        </w:rPr>
      </w:pPr>
      <w:r>
        <w:rPr>
          <w:rFonts w:ascii="Lato" w:hAnsi="Lato" w:cs="Arial"/>
          <w:bCs/>
          <w:spacing w:val="4"/>
        </w:rPr>
        <w:t>„</w:t>
      </w:r>
      <w:r w:rsidRPr="000A75EC">
        <w:rPr>
          <w:rFonts w:ascii="Lato" w:hAnsi="Lato" w:cs="Arial"/>
          <w:b/>
          <w:spacing w:val="4"/>
        </w:rPr>
        <w:t>559/3</w:t>
      </w:r>
      <w:r>
        <w:rPr>
          <w:rFonts w:ascii="Lato" w:hAnsi="Lato" w:cs="Arial"/>
          <w:bCs/>
          <w:spacing w:val="4"/>
        </w:rPr>
        <w:t xml:space="preserve"> (559/2)</w:t>
      </w:r>
      <w:r w:rsidR="000A75EC">
        <w:rPr>
          <w:rFonts w:ascii="Lato" w:hAnsi="Lato" w:cs="Arial"/>
          <w:bCs/>
          <w:spacing w:val="4"/>
        </w:rPr>
        <w:t>”,</w:t>
      </w:r>
    </w:p>
    <w:p w14:paraId="7AB82917" w14:textId="75FA59C7" w:rsidR="00BC44AA" w:rsidRPr="00C400F0" w:rsidRDefault="00EC4A12" w:rsidP="00C5744F">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 xml:space="preserve">w rozstrzygnięciu zaskarżonej decyzji, znajdujący się na stronie </w:t>
      </w:r>
      <w:r w:rsidR="00BC44AA" w:rsidRPr="00C400F0">
        <w:rPr>
          <w:rFonts w:ascii="Lato" w:hAnsi="Lato" w:cs="Arial"/>
          <w:bCs/>
          <w:spacing w:val="4"/>
        </w:rPr>
        <w:t>26</w:t>
      </w:r>
      <w:r w:rsidRPr="00C400F0">
        <w:rPr>
          <w:rFonts w:ascii="Lato" w:hAnsi="Lato" w:cs="Arial"/>
          <w:bCs/>
          <w:spacing w:val="4"/>
        </w:rPr>
        <w:t xml:space="preserve">, w wierszu </w:t>
      </w:r>
      <w:r w:rsidR="00BC44AA" w:rsidRPr="00C400F0">
        <w:rPr>
          <w:rFonts w:ascii="Lato" w:hAnsi="Lato" w:cs="Arial"/>
          <w:bCs/>
          <w:spacing w:val="4"/>
        </w:rPr>
        <w:t>6</w:t>
      </w:r>
      <w:r w:rsidRPr="00C400F0">
        <w:rPr>
          <w:rFonts w:ascii="Lato" w:hAnsi="Lato" w:cs="Arial"/>
          <w:bCs/>
          <w:spacing w:val="4"/>
        </w:rPr>
        <w:t xml:space="preserve">, licząc od </w:t>
      </w:r>
      <w:r w:rsidR="00BC44AA" w:rsidRPr="00C400F0">
        <w:rPr>
          <w:rFonts w:ascii="Lato" w:hAnsi="Lato" w:cs="Arial"/>
          <w:bCs/>
          <w:spacing w:val="4"/>
        </w:rPr>
        <w:t>dołu</w:t>
      </w:r>
      <w:r w:rsidRPr="00C400F0">
        <w:rPr>
          <w:rFonts w:ascii="Lato" w:hAnsi="Lato" w:cs="Arial"/>
          <w:bCs/>
          <w:spacing w:val="4"/>
        </w:rPr>
        <w:t xml:space="preserve"> strony, zapis:</w:t>
      </w:r>
    </w:p>
    <w:p w14:paraId="4DACD6C5" w14:textId="777D68A4" w:rsidR="00BC44AA" w:rsidRPr="00C400F0" w:rsidRDefault="00BC44AA" w:rsidP="00C5744F">
      <w:pPr>
        <w:pStyle w:val="Akapitzlist"/>
        <w:spacing w:before="240" w:after="240" w:line="240" w:lineRule="exact"/>
        <w:ind w:left="714"/>
        <w:contextualSpacing w:val="0"/>
        <w:jc w:val="both"/>
        <w:rPr>
          <w:rFonts w:ascii="Lato" w:hAnsi="Lato" w:cs="Arial"/>
          <w:bCs/>
          <w:spacing w:val="4"/>
        </w:rPr>
      </w:pPr>
      <w:r w:rsidRPr="00C400F0">
        <w:rPr>
          <w:rFonts w:ascii="Lato" w:hAnsi="Lato" w:cs="Arial"/>
          <w:bCs/>
          <w:spacing w:val="4"/>
        </w:rPr>
        <w:t>„</w:t>
      </w:r>
      <w:r w:rsidRPr="00C400F0">
        <w:rPr>
          <w:rFonts w:ascii="Lato" w:hAnsi="Lato" w:cs="Arial"/>
          <w:b/>
          <w:spacing w:val="4"/>
        </w:rPr>
        <w:t>559/4</w:t>
      </w:r>
      <w:r w:rsidRPr="00C400F0">
        <w:rPr>
          <w:rFonts w:ascii="Lato" w:hAnsi="Lato" w:cs="Arial"/>
          <w:bCs/>
          <w:spacing w:val="4"/>
        </w:rPr>
        <w:t xml:space="preserve"> (559/2)”,</w:t>
      </w:r>
    </w:p>
    <w:p w14:paraId="72436AAE" w14:textId="5AA846EA" w:rsidR="00BC44AA" w:rsidRPr="00C400F0" w:rsidRDefault="00EC4A12" w:rsidP="00C5744F">
      <w:pPr>
        <w:pStyle w:val="Akapitzlist"/>
        <w:numPr>
          <w:ilvl w:val="0"/>
          <w:numId w:val="12"/>
        </w:numPr>
        <w:spacing w:before="240" w:after="240" w:line="240" w:lineRule="exact"/>
        <w:jc w:val="both"/>
        <w:rPr>
          <w:rFonts w:ascii="Lato" w:hAnsi="Lato" w:cs="Arial"/>
          <w:bCs/>
          <w:spacing w:val="4"/>
        </w:rPr>
      </w:pPr>
      <w:r w:rsidRPr="00C400F0">
        <w:rPr>
          <w:rFonts w:ascii="Lato" w:hAnsi="Lato" w:cs="Arial"/>
          <w:bCs/>
          <w:spacing w:val="4"/>
        </w:rPr>
        <w:t xml:space="preserve">w rozstrzygnięciu zaskarżonej decyzji, znajdujący się na stronie </w:t>
      </w:r>
      <w:r w:rsidR="00BC44AA" w:rsidRPr="00C400F0">
        <w:rPr>
          <w:rFonts w:ascii="Lato" w:hAnsi="Lato" w:cs="Arial"/>
          <w:bCs/>
          <w:spacing w:val="4"/>
        </w:rPr>
        <w:t>26</w:t>
      </w:r>
      <w:r w:rsidRPr="00C400F0">
        <w:rPr>
          <w:rFonts w:ascii="Lato" w:hAnsi="Lato" w:cs="Arial"/>
          <w:bCs/>
          <w:spacing w:val="4"/>
        </w:rPr>
        <w:t xml:space="preserve">, w wierszu </w:t>
      </w:r>
      <w:r w:rsidR="00BC44AA" w:rsidRPr="00C400F0">
        <w:rPr>
          <w:rFonts w:ascii="Lato" w:hAnsi="Lato" w:cs="Arial"/>
          <w:bCs/>
          <w:spacing w:val="4"/>
        </w:rPr>
        <w:t>8</w:t>
      </w:r>
      <w:r w:rsidRPr="00C400F0">
        <w:rPr>
          <w:rFonts w:ascii="Lato" w:hAnsi="Lato" w:cs="Arial"/>
          <w:bCs/>
          <w:spacing w:val="4"/>
        </w:rPr>
        <w:t xml:space="preserve">, licząc od </w:t>
      </w:r>
      <w:r w:rsidR="00BC44AA" w:rsidRPr="00C400F0">
        <w:rPr>
          <w:rFonts w:ascii="Lato" w:hAnsi="Lato" w:cs="Arial"/>
          <w:bCs/>
          <w:spacing w:val="4"/>
        </w:rPr>
        <w:t>dołu</w:t>
      </w:r>
      <w:r w:rsidRPr="00C400F0">
        <w:rPr>
          <w:rFonts w:ascii="Lato" w:hAnsi="Lato" w:cs="Arial"/>
          <w:bCs/>
          <w:spacing w:val="4"/>
        </w:rPr>
        <w:t xml:space="preserve"> strony, zapis:</w:t>
      </w:r>
    </w:p>
    <w:p w14:paraId="1E590B6E" w14:textId="591835C7" w:rsidR="00E0629A" w:rsidRPr="00C400F0" w:rsidRDefault="00BC44AA" w:rsidP="00C5744F">
      <w:pPr>
        <w:spacing w:before="240" w:after="240" w:line="240" w:lineRule="exact"/>
        <w:ind w:left="714"/>
        <w:jc w:val="both"/>
        <w:rPr>
          <w:rFonts w:ascii="Lato" w:hAnsi="Lato" w:cs="Arial"/>
          <w:bCs/>
          <w:spacing w:val="4"/>
        </w:rPr>
      </w:pPr>
      <w:r w:rsidRPr="00C400F0">
        <w:rPr>
          <w:rFonts w:ascii="Lato" w:hAnsi="Lato" w:cs="Arial"/>
          <w:bCs/>
          <w:spacing w:val="4"/>
        </w:rPr>
        <w:t>„</w:t>
      </w:r>
      <w:r w:rsidRPr="00C400F0">
        <w:rPr>
          <w:rFonts w:ascii="Lato" w:hAnsi="Lato" w:cs="Arial"/>
          <w:b/>
          <w:spacing w:val="4"/>
        </w:rPr>
        <w:t>560/4</w:t>
      </w:r>
      <w:r w:rsidRPr="00C400F0">
        <w:rPr>
          <w:rFonts w:ascii="Lato" w:hAnsi="Lato" w:cs="Arial"/>
          <w:bCs/>
          <w:spacing w:val="4"/>
        </w:rPr>
        <w:t xml:space="preserve"> (560/2)”,</w:t>
      </w:r>
    </w:p>
    <w:p w14:paraId="6112FE59" w14:textId="2A784EDF" w:rsidR="009726BA" w:rsidRPr="00C400F0" w:rsidRDefault="00EC4A12" w:rsidP="00C5744F">
      <w:pPr>
        <w:pStyle w:val="Akapitzlist"/>
        <w:numPr>
          <w:ilvl w:val="0"/>
          <w:numId w:val="12"/>
        </w:numPr>
        <w:spacing w:before="240" w:after="240" w:line="240" w:lineRule="exact"/>
        <w:ind w:left="714" w:hanging="357"/>
        <w:contextualSpacing w:val="0"/>
        <w:jc w:val="both"/>
        <w:rPr>
          <w:rFonts w:ascii="Lato" w:hAnsi="Lato" w:cs="Arial"/>
          <w:bCs/>
          <w:spacing w:val="4"/>
        </w:rPr>
      </w:pPr>
      <w:r w:rsidRPr="00C400F0">
        <w:rPr>
          <w:rFonts w:ascii="Lato" w:hAnsi="Lato" w:cs="Arial"/>
          <w:bCs/>
          <w:spacing w:val="4"/>
        </w:rPr>
        <w:t>w rozstrzygnięciu zaskarżonej decyzji,</w:t>
      </w:r>
      <w:r w:rsidR="00E0629A" w:rsidRPr="00C400F0">
        <w:rPr>
          <w:rFonts w:ascii="Lato" w:hAnsi="Lato" w:cs="Arial"/>
          <w:bCs/>
          <w:spacing w:val="4"/>
        </w:rPr>
        <w:t xml:space="preserve"> </w:t>
      </w:r>
      <w:r w:rsidR="00946DA2" w:rsidRPr="00C400F0">
        <w:rPr>
          <w:rFonts w:ascii="Lato" w:hAnsi="Lato" w:cs="Arial"/>
          <w:bCs/>
          <w:spacing w:val="4"/>
        </w:rPr>
        <w:t xml:space="preserve">w pkt VI tabeli określającej ograniczenia </w:t>
      </w:r>
      <w:r w:rsidR="00946DA2" w:rsidRPr="00C400F0">
        <w:rPr>
          <w:rFonts w:ascii="Lato" w:hAnsi="Lato" w:cs="Arial"/>
          <w:bCs/>
          <w:spacing w:val="4"/>
        </w:rPr>
        <w:br/>
        <w:t>w korzystaniu z nieruchomości z obrębu 0023 Zboiska, zapis pozycji nr 92 (strona 57) i nr 102 (strona 58),</w:t>
      </w:r>
    </w:p>
    <w:p w14:paraId="67540A1C" w14:textId="08D35615" w:rsidR="002D3A34" w:rsidRPr="00C400F0" w:rsidRDefault="002D3A34" w:rsidP="00C5744F">
      <w:pPr>
        <w:pStyle w:val="Akapitzlist"/>
        <w:numPr>
          <w:ilvl w:val="0"/>
          <w:numId w:val="12"/>
        </w:numPr>
        <w:spacing w:before="240" w:after="240" w:line="240" w:lineRule="exact"/>
        <w:ind w:left="714" w:hanging="357"/>
        <w:contextualSpacing w:val="0"/>
        <w:jc w:val="both"/>
        <w:rPr>
          <w:rFonts w:ascii="Lato" w:hAnsi="Lato" w:cs="Arial"/>
          <w:bCs/>
          <w:spacing w:val="4"/>
        </w:rPr>
      </w:pPr>
      <w:r w:rsidRPr="00C400F0">
        <w:rPr>
          <w:rFonts w:ascii="Lato" w:hAnsi="Lato" w:cs="Arial"/>
          <w:bCs/>
          <w:spacing w:val="4"/>
        </w:rPr>
        <w:t>rysun</w:t>
      </w:r>
      <w:r w:rsidR="00FF4A2A" w:rsidRPr="00C400F0">
        <w:rPr>
          <w:rFonts w:ascii="Lato" w:hAnsi="Lato" w:cs="Arial"/>
          <w:bCs/>
          <w:spacing w:val="4"/>
        </w:rPr>
        <w:t>ek</w:t>
      </w:r>
      <w:r w:rsidRPr="00C400F0">
        <w:rPr>
          <w:rFonts w:ascii="Lato" w:hAnsi="Lato" w:cs="Arial"/>
          <w:bCs/>
          <w:spacing w:val="4"/>
        </w:rPr>
        <w:t xml:space="preserve"> nr </w:t>
      </w:r>
      <w:r w:rsidR="00FF4A2A" w:rsidRPr="00C400F0">
        <w:rPr>
          <w:rFonts w:ascii="Lato" w:hAnsi="Lato" w:cs="Arial"/>
          <w:bCs/>
          <w:spacing w:val="4"/>
        </w:rPr>
        <w:t>14.1</w:t>
      </w:r>
      <w:r w:rsidR="0030504B">
        <w:rPr>
          <w:rFonts w:ascii="Lato" w:hAnsi="Lato" w:cs="Arial"/>
          <w:bCs/>
          <w:spacing w:val="4"/>
        </w:rPr>
        <w:t>, 14.2, 15</w:t>
      </w:r>
      <w:r w:rsidR="00FF4A2A" w:rsidRPr="00C400F0">
        <w:rPr>
          <w:rFonts w:ascii="Lato" w:hAnsi="Lato" w:cs="Arial"/>
          <w:bCs/>
          <w:spacing w:val="4"/>
        </w:rPr>
        <w:t xml:space="preserve"> </w:t>
      </w:r>
      <w:r w:rsidRPr="00C400F0">
        <w:rPr>
          <w:rFonts w:ascii="Lato" w:hAnsi="Lato" w:cs="Arial"/>
          <w:bCs/>
          <w:spacing w:val="4"/>
        </w:rPr>
        <w:t>mapy przedstawiającej proponowany przebieg drogi, stanowiąc</w:t>
      </w:r>
      <w:r w:rsidR="00EC4A12" w:rsidRPr="00C400F0">
        <w:rPr>
          <w:rFonts w:ascii="Lato" w:hAnsi="Lato" w:cs="Arial"/>
          <w:bCs/>
          <w:spacing w:val="4"/>
        </w:rPr>
        <w:t>y</w:t>
      </w:r>
      <w:r w:rsidRPr="00C400F0">
        <w:rPr>
          <w:rFonts w:ascii="Lato" w:hAnsi="Lato" w:cs="Arial"/>
          <w:bCs/>
          <w:spacing w:val="4"/>
        </w:rPr>
        <w:t xml:space="preserve"> załącznik nr 1</w:t>
      </w:r>
      <w:r w:rsidR="00FF4A2A" w:rsidRPr="00C400F0">
        <w:rPr>
          <w:rFonts w:ascii="Lato" w:hAnsi="Lato" w:cs="Arial"/>
          <w:bCs/>
          <w:spacing w:val="4"/>
        </w:rPr>
        <w:t xml:space="preserve"> </w:t>
      </w:r>
      <w:r w:rsidR="0030504B">
        <w:rPr>
          <w:rFonts w:ascii="Lato" w:hAnsi="Lato" w:cs="Arial"/>
          <w:bCs/>
          <w:spacing w:val="4"/>
        </w:rPr>
        <w:t xml:space="preserve">odpowiednio </w:t>
      </w:r>
      <w:r w:rsidR="00FF4A2A" w:rsidRPr="00C400F0">
        <w:rPr>
          <w:rFonts w:ascii="Lato" w:hAnsi="Lato" w:cs="Arial"/>
          <w:bCs/>
          <w:spacing w:val="4"/>
        </w:rPr>
        <w:t>m. 22/24</w:t>
      </w:r>
      <w:r w:rsidR="0030504B">
        <w:rPr>
          <w:rFonts w:ascii="Lato" w:hAnsi="Lato" w:cs="Arial"/>
          <w:bCs/>
          <w:spacing w:val="4"/>
        </w:rPr>
        <w:t xml:space="preserve">, </w:t>
      </w:r>
      <w:r w:rsidR="0030504B" w:rsidRPr="0030504B">
        <w:rPr>
          <w:rFonts w:ascii="Lato" w:hAnsi="Lato" w:cs="Arial"/>
          <w:bCs/>
          <w:spacing w:val="4"/>
        </w:rPr>
        <w:t xml:space="preserve">m. 23/24 </w:t>
      </w:r>
      <w:r w:rsidR="0030504B">
        <w:rPr>
          <w:rFonts w:ascii="Lato" w:hAnsi="Lato" w:cs="Arial"/>
          <w:bCs/>
          <w:spacing w:val="4"/>
        </w:rPr>
        <w:t xml:space="preserve">i </w:t>
      </w:r>
      <w:r w:rsidR="0030504B" w:rsidRPr="0030504B">
        <w:rPr>
          <w:rFonts w:ascii="Lato" w:hAnsi="Lato" w:cs="Arial"/>
          <w:bCs/>
          <w:spacing w:val="4"/>
        </w:rPr>
        <w:t xml:space="preserve">m. 24/24 </w:t>
      </w:r>
      <w:r w:rsidRPr="00C400F0">
        <w:rPr>
          <w:rFonts w:ascii="Lato" w:hAnsi="Lato" w:cs="Arial"/>
          <w:bCs/>
          <w:spacing w:val="4"/>
        </w:rPr>
        <w:t xml:space="preserve"> do zaskarżonej decyzji,</w:t>
      </w:r>
    </w:p>
    <w:p w14:paraId="3F9FE295" w14:textId="69B9CE24" w:rsidR="002D3A34" w:rsidRPr="00EC4A30" w:rsidRDefault="00062F5C" w:rsidP="00EC4A30">
      <w:pPr>
        <w:pStyle w:val="Akapitzlist"/>
        <w:numPr>
          <w:ilvl w:val="0"/>
          <w:numId w:val="12"/>
        </w:numPr>
        <w:spacing w:before="240" w:after="240" w:line="240" w:lineRule="exact"/>
        <w:contextualSpacing w:val="0"/>
        <w:jc w:val="both"/>
        <w:rPr>
          <w:rFonts w:ascii="Lato" w:hAnsi="Lato" w:cs="Arial"/>
          <w:bCs/>
          <w:spacing w:val="4"/>
        </w:rPr>
      </w:pPr>
      <w:r>
        <w:rPr>
          <w:rFonts w:ascii="Lato" w:hAnsi="Lato" w:cs="Arial"/>
          <w:bCs/>
          <w:spacing w:val="4"/>
        </w:rPr>
        <w:t>rysunki</w:t>
      </w:r>
      <w:r w:rsidR="00FF4A2A" w:rsidRPr="00C400F0">
        <w:rPr>
          <w:rFonts w:ascii="Lato" w:hAnsi="Lato" w:cs="Arial"/>
          <w:bCs/>
          <w:spacing w:val="4"/>
        </w:rPr>
        <w:t xml:space="preserve"> nr </w:t>
      </w:r>
      <w:r w:rsidR="004C761D" w:rsidRPr="00C400F0">
        <w:rPr>
          <w:rFonts w:ascii="Lato" w:hAnsi="Lato" w:cs="Arial"/>
          <w:bCs/>
          <w:spacing w:val="4"/>
        </w:rPr>
        <w:t xml:space="preserve">9.1, 9.2, 12, </w:t>
      </w:r>
      <w:r w:rsidR="00FF4A2A" w:rsidRPr="00C400F0">
        <w:rPr>
          <w:rFonts w:ascii="Lato" w:hAnsi="Lato" w:cs="Arial"/>
          <w:bCs/>
          <w:spacing w:val="4"/>
        </w:rPr>
        <w:t>14.1</w:t>
      </w:r>
      <w:r w:rsidR="002276C2" w:rsidRPr="00C400F0">
        <w:rPr>
          <w:rFonts w:ascii="Lato" w:hAnsi="Lato" w:cs="Arial"/>
          <w:bCs/>
          <w:spacing w:val="4"/>
        </w:rPr>
        <w:t>, 14.2 i 15</w:t>
      </w:r>
      <w:r w:rsidR="00FF4A2A" w:rsidRPr="00C400F0">
        <w:rPr>
          <w:rFonts w:ascii="Lato" w:hAnsi="Lato" w:cs="Arial"/>
          <w:bCs/>
          <w:spacing w:val="4"/>
        </w:rPr>
        <w:t xml:space="preserve"> </w:t>
      </w:r>
      <w:r>
        <w:rPr>
          <w:rFonts w:ascii="Lato" w:hAnsi="Lato" w:cs="Arial"/>
          <w:bCs/>
          <w:spacing w:val="4"/>
        </w:rPr>
        <w:t xml:space="preserve">części rysunkowej </w:t>
      </w:r>
      <w:r w:rsidR="00FF4A2A" w:rsidRPr="00C400F0">
        <w:rPr>
          <w:rFonts w:ascii="Lato" w:hAnsi="Lato" w:cs="Arial"/>
          <w:bCs/>
          <w:spacing w:val="4"/>
        </w:rPr>
        <w:t xml:space="preserve">projektu zagospodarowania terenu tom 2/3, </w:t>
      </w:r>
      <w:r w:rsidR="00EC4A30" w:rsidRPr="00EC4A30">
        <w:rPr>
          <w:rFonts w:ascii="Lato" w:hAnsi="Lato" w:cs="Arial"/>
          <w:bCs/>
          <w:spacing w:val="4"/>
        </w:rPr>
        <w:t>stanowiące część załącznika nr 3 do zaskarżonej decyzji,</w:t>
      </w:r>
    </w:p>
    <w:p w14:paraId="1D1261AC" w14:textId="09D1D7F7"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 xml:space="preserve">stronę 7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44/70, branża obiekty inżynierskie, obiekt 42_MS 2/10, część opisowa, </w:t>
      </w:r>
      <w:r w:rsidR="00EC4A30" w:rsidRPr="00EC4A30">
        <w:rPr>
          <w:rFonts w:ascii="Lato" w:hAnsi="Lato" w:cs="Arial"/>
          <w:bCs/>
          <w:spacing w:val="4"/>
        </w:rPr>
        <w:t>stanowiąc</w:t>
      </w:r>
      <w:r w:rsidR="009C1E08">
        <w:rPr>
          <w:rFonts w:ascii="Lato" w:hAnsi="Lato" w:cs="Arial"/>
          <w:bCs/>
          <w:spacing w:val="4"/>
        </w:rPr>
        <w:t>ą</w:t>
      </w:r>
      <w:r w:rsidR="00EC4A30" w:rsidRPr="00EC4A30">
        <w:rPr>
          <w:rFonts w:ascii="Lato" w:hAnsi="Lato" w:cs="Arial"/>
          <w:bCs/>
          <w:spacing w:val="4"/>
        </w:rPr>
        <w:t xml:space="preserve"> część załącznika nr 3 do zaskarżonej decyzji,</w:t>
      </w:r>
    </w:p>
    <w:p w14:paraId="6539D47B" w14:textId="5256E490"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rysunki nr 01</w:t>
      </w:r>
      <w:r w:rsidR="005843EF" w:rsidRPr="00C400F0">
        <w:rPr>
          <w:rFonts w:ascii="Lato" w:hAnsi="Lato" w:cs="Arial"/>
          <w:bCs/>
          <w:spacing w:val="4"/>
        </w:rPr>
        <w:t xml:space="preserve">, 02, 03, </w:t>
      </w:r>
      <w:r w:rsidRPr="00C400F0">
        <w:rPr>
          <w:rFonts w:ascii="Lato" w:hAnsi="Lato" w:cs="Arial"/>
          <w:bCs/>
          <w:spacing w:val="4"/>
        </w:rPr>
        <w:t xml:space="preserve">04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44/70, branża obiekty inżynierskie, obiekt 42_MS 2/10, część rysunkowa, </w:t>
      </w:r>
      <w:r w:rsidR="00EC4A30" w:rsidRPr="00EC4A30">
        <w:rPr>
          <w:rFonts w:ascii="Lato" w:hAnsi="Lato" w:cs="Arial"/>
          <w:bCs/>
          <w:spacing w:val="4"/>
        </w:rPr>
        <w:t>stanowiące część załącznika nr 3 do zaskarżonej decyzji,</w:t>
      </w:r>
    </w:p>
    <w:p w14:paraId="76995A15" w14:textId="78D75C71"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 xml:space="preserve">stronę 10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25/70, branża obiekt</w:t>
      </w:r>
      <w:r w:rsidR="009C1E08">
        <w:rPr>
          <w:rFonts w:ascii="Lato" w:hAnsi="Lato" w:cs="Arial"/>
          <w:bCs/>
          <w:spacing w:val="4"/>
        </w:rPr>
        <w:t>y</w:t>
      </w:r>
      <w:r w:rsidRPr="00C400F0">
        <w:rPr>
          <w:rFonts w:ascii="Lato" w:hAnsi="Lato" w:cs="Arial"/>
          <w:bCs/>
          <w:spacing w:val="4"/>
        </w:rPr>
        <w:t xml:space="preserve"> inżynierskie, obiekt 22_PD 22, część opisowa, </w:t>
      </w:r>
      <w:r w:rsidR="00EC4A30" w:rsidRPr="00EC4A30">
        <w:rPr>
          <w:rFonts w:ascii="Lato" w:hAnsi="Lato" w:cs="Arial"/>
          <w:bCs/>
          <w:spacing w:val="4"/>
        </w:rPr>
        <w:t>stanowiąc</w:t>
      </w:r>
      <w:r w:rsidR="009C1E08">
        <w:rPr>
          <w:rFonts w:ascii="Lato" w:hAnsi="Lato" w:cs="Arial"/>
          <w:bCs/>
          <w:spacing w:val="4"/>
        </w:rPr>
        <w:t>ą</w:t>
      </w:r>
      <w:r w:rsidR="00EC4A30" w:rsidRPr="00EC4A30">
        <w:rPr>
          <w:rFonts w:ascii="Lato" w:hAnsi="Lato" w:cs="Arial"/>
          <w:bCs/>
          <w:spacing w:val="4"/>
        </w:rPr>
        <w:t xml:space="preserve"> część załącznika nr 3 do zaskarżonej decyzji,</w:t>
      </w:r>
    </w:p>
    <w:p w14:paraId="7421CAF1" w14:textId="6BC3EF27"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rysun</w:t>
      </w:r>
      <w:r w:rsidR="005843EF" w:rsidRPr="00C400F0">
        <w:rPr>
          <w:rFonts w:ascii="Lato" w:hAnsi="Lato" w:cs="Arial"/>
          <w:bCs/>
          <w:spacing w:val="4"/>
        </w:rPr>
        <w:t>ek</w:t>
      </w:r>
      <w:r w:rsidRPr="00C400F0">
        <w:rPr>
          <w:rFonts w:ascii="Lato" w:hAnsi="Lato" w:cs="Arial"/>
          <w:bCs/>
          <w:spacing w:val="4"/>
        </w:rPr>
        <w:t xml:space="preserve"> nr 01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25/70, branża obiektu inżynierskie, obiekt 22_PD 22, część rysunkowa, </w:t>
      </w:r>
      <w:r w:rsidR="00EC4A30" w:rsidRPr="00EC4A30">
        <w:rPr>
          <w:rFonts w:ascii="Lato" w:hAnsi="Lato" w:cs="Arial"/>
          <w:bCs/>
          <w:spacing w:val="4"/>
        </w:rPr>
        <w:t>stanowiąc</w:t>
      </w:r>
      <w:r w:rsidR="009C1E08">
        <w:rPr>
          <w:rFonts w:ascii="Lato" w:hAnsi="Lato" w:cs="Arial"/>
          <w:bCs/>
          <w:spacing w:val="4"/>
        </w:rPr>
        <w:t>y</w:t>
      </w:r>
      <w:r w:rsidR="00EC4A30" w:rsidRPr="00EC4A30">
        <w:rPr>
          <w:rFonts w:ascii="Lato" w:hAnsi="Lato" w:cs="Arial"/>
          <w:bCs/>
          <w:spacing w:val="4"/>
        </w:rPr>
        <w:t xml:space="preserve"> część załącznika nr 3 do zaskarżonej decyzji,</w:t>
      </w:r>
    </w:p>
    <w:p w14:paraId="4F736E5E" w14:textId="56BA9531"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 xml:space="preserve">strony 7 i 10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13/70, branża obiekty inżynierskie, obiekt 09_MS 9, część opisowa,</w:t>
      </w:r>
      <w:r w:rsidR="00EC4A30" w:rsidRPr="00EC4A30">
        <w:rPr>
          <w:rFonts w:ascii="Lato" w:eastAsia="Times New Roman" w:hAnsi="Lato" w:cs="Arial"/>
          <w:bCs/>
          <w:spacing w:val="4"/>
          <w:lang w:eastAsia="pl-PL"/>
        </w:rPr>
        <w:t xml:space="preserve"> </w:t>
      </w:r>
      <w:r w:rsidR="00EC4A30" w:rsidRPr="00EC4A30">
        <w:rPr>
          <w:rFonts w:ascii="Lato" w:hAnsi="Lato" w:cs="Arial"/>
          <w:bCs/>
          <w:spacing w:val="4"/>
        </w:rPr>
        <w:t>stanowiące część załącznika nr 3 do zaskarżonej decyzji,</w:t>
      </w:r>
    </w:p>
    <w:p w14:paraId="1A5DFEDE" w14:textId="4EFA538A"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rysunki  nr 01</w:t>
      </w:r>
      <w:r w:rsidR="005843EF" w:rsidRPr="00C400F0">
        <w:rPr>
          <w:rFonts w:ascii="Lato" w:hAnsi="Lato" w:cs="Arial"/>
          <w:bCs/>
          <w:spacing w:val="4"/>
        </w:rPr>
        <w:t xml:space="preserve">, 02, 03, </w:t>
      </w:r>
      <w:r w:rsidRPr="00C400F0">
        <w:rPr>
          <w:rFonts w:ascii="Lato" w:hAnsi="Lato" w:cs="Arial"/>
          <w:bCs/>
          <w:spacing w:val="4"/>
        </w:rPr>
        <w:t xml:space="preserve">04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13/70, branża obiekty inżynierskie, obiekt 09_MS 9, część rysunkowa, </w:t>
      </w:r>
      <w:r w:rsidR="00EC4A30" w:rsidRPr="00EC4A30">
        <w:rPr>
          <w:rFonts w:ascii="Lato" w:hAnsi="Lato" w:cs="Arial"/>
          <w:bCs/>
          <w:spacing w:val="4"/>
        </w:rPr>
        <w:t>stanowiące część załącznika nr 3 do zaskarżonej decyzji,</w:t>
      </w:r>
    </w:p>
    <w:p w14:paraId="230741A6" w14:textId="7463ADB2" w:rsidR="00E14172" w:rsidRPr="00EC4A30" w:rsidRDefault="00E14172" w:rsidP="00EC4A30">
      <w:pPr>
        <w:pStyle w:val="Akapitzlist"/>
        <w:numPr>
          <w:ilvl w:val="0"/>
          <w:numId w:val="12"/>
        </w:numPr>
        <w:spacing w:before="240" w:after="240" w:line="240" w:lineRule="exact"/>
        <w:contextualSpacing w:val="0"/>
        <w:jc w:val="both"/>
        <w:rPr>
          <w:rFonts w:ascii="Lato" w:hAnsi="Lato" w:cs="Arial"/>
          <w:bCs/>
          <w:spacing w:val="4"/>
        </w:rPr>
      </w:pPr>
      <w:r w:rsidRPr="00C400F0">
        <w:rPr>
          <w:rFonts w:ascii="Lato" w:hAnsi="Lato" w:cs="Arial"/>
          <w:bCs/>
          <w:spacing w:val="4"/>
        </w:rPr>
        <w:t>rysunki nr 2.07</w:t>
      </w:r>
      <w:r w:rsidR="005843EF" w:rsidRPr="00C400F0">
        <w:rPr>
          <w:rFonts w:ascii="Lato" w:hAnsi="Lato" w:cs="Arial"/>
          <w:bCs/>
          <w:spacing w:val="4"/>
        </w:rPr>
        <w:t>, 2.08,</w:t>
      </w:r>
      <w:r w:rsidRPr="00C400F0">
        <w:rPr>
          <w:rFonts w:ascii="Lato" w:hAnsi="Lato" w:cs="Arial"/>
          <w:bCs/>
          <w:spacing w:val="4"/>
        </w:rPr>
        <w:t xml:space="preserve"> 2.09 projektu </w:t>
      </w:r>
      <w:proofErr w:type="spellStart"/>
      <w:r w:rsidRPr="00C400F0">
        <w:rPr>
          <w:rFonts w:ascii="Lato" w:hAnsi="Lato" w:cs="Arial"/>
          <w:bCs/>
          <w:spacing w:val="4"/>
        </w:rPr>
        <w:t>architektoniczno</w:t>
      </w:r>
      <w:proofErr w:type="spellEnd"/>
      <w:r w:rsidRPr="00C400F0">
        <w:rPr>
          <w:rFonts w:ascii="Lato" w:hAnsi="Lato" w:cs="Arial"/>
          <w:bCs/>
          <w:spacing w:val="4"/>
        </w:rPr>
        <w:t xml:space="preserve"> – budowlanego, tom 54/70, branża telekomunikacyjna, budowa kanału technologicznego, część rysunkowa,</w:t>
      </w:r>
      <w:r w:rsidR="00EC4A30" w:rsidRPr="00EC4A30">
        <w:rPr>
          <w:rFonts w:ascii="Lato" w:eastAsia="Times New Roman" w:hAnsi="Lato" w:cs="Arial"/>
          <w:bCs/>
          <w:spacing w:val="4"/>
          <w:lang w:eastAsia="pl-PL"/>
        </w:rPr>
        <w:t xml:space="preserve"> </w:t>
      </w:r>
      <w:r w:rsidR="00EC4A30" w:rsidRPr="00EC4A30">
        <w:rPr>
          <w:rFonts w:ascii="Lato" w:hAnsi="Lato" w:cs="Arial"/>
          <w:bCs/>
          <w:spacing w:val="4"/>
        </w:rPr>
        <w:t>stanowiące część załącznika nr 3 do zaskarżonej decyzji,</w:t>
      </w:r>
      <w:r w:rsidRPr="00EC4A30">
        <w:rPr>
          <w:rFonts w:ascii="Lato" w:hAnsi="Lato" w:cs="Arial"/>
          <w:bCs/>
          <w:spacing w:val="4"/>
        </w:rPr>
        <w:t xml:space="preserve">  </w:t>
      </w:r>
    </w:p>
    <w:p w14:paraId="220311A7" w14:textId="7BF6A188" w:rsidR="00560DBD" w:rsidRPr="00C400F0" w:rsidRDefault="00560DBD" w:rsidP="00C5744F">
      <w:pPr>
        <w:pStyle w:val="Akapitzlist"/>
        <w:numPr>
          <w:ilvl w:val="0"/>
          <w:numId w:val="12"/>
        </w:numPr>
        <w:tabs>
          <w:tab w:val="left" w:pos="426"/>
        </w:tabs>
        <w:spacing w:before="240" w:after="240" w:line="240" w:lineRule="exact"/>
        <w:ind w:left="714" w:hanging="357"/>
        <w:contextualSpacing w:val="0"/>
        <w:jc w:val="both"/>
        <w:rPr>
          <w:rFonts w:ascii="Lato" w:hAnsi="Lato" w:cs="Arial"/>
          <w:bCs/>
          <w:spacing w:val="4"/>
        </w:rPr>
      </w:pPr>
      <w:r w:rsidRPr="00C400F0">
        <w:rPr>
          <w:rFonts w:ascii="Lato" w:hAnsi="Lato" w:cs="Arial"/>
          <w:bCs/>
          <w:spacing w:val="4"/>
        </w:rPr>
        <w:t xml:space="preserve">mapę z projektem podziału działki nr 478, z obrębu </w:t>
      </w:r>
      <w:r w:rsidRPr="00C400F0">
        <w:rPr>
          <w:rFonts w:ascii="Lato" w:hAnsi="Lato" w:cs="Arial"/>
          <w:spacing w:val="4"/>
        </w:rPr>
        <w:t>0023 Zboiska,</w:t>
      </w:r>
      <w:r w:rsidRPr="00C400F0">
        <w:rPr>
          <w:rFonts w:ascii="Lato" w:eastAsia="Arial" w:hAnsi="Lato" w:cs="Arial"/>
          <w:spacing w:val="4"/>
        </w:rPr>
        <w:t xml:space="preserve"> </w:t>
      </w:r>
      <w:r w:rsidRPr="00C400F0">
        <w:rPr>
          <w:rFonts w:ascii="Lato" w:eastAsia="Arial" w:hAnsi="Lato" w:cs="Arial"/>
          <w:bCs/>
          <w:spacing w:val="4"/>
          <w:lang w:bidi="pl-PL"/>
        </w:rPr>
        <w:t>stanowiąc</w:t>
      </w:r>
      <w:r w:rsidR="00064CD0" w:rsidRPr="00C400F0">
        <w:rPr>
          <w:rFonts w:ascii="Lato" w:eastAsia="Arial" w:hAnsi="Lato" w:cs="Arial"/>
          <w:bCs/>
          <w:spacing w:val="4"/>
          <w:lang w:bidi="pl-PL"/>
        </w:rPr>
        <w:t xml:space="preserve">ą </w:t>
      </w:r>
      <w:r w:rsidRPr="00C400F0">
        <w:rPr>
          <w:rFonts w:ascii="Lato" w:eastAsia="Arial" w:hAnsi="Lato" w:cs="Arial"/>
          <w:bCs/>
          <w:spacing w:val="4"/>
          <w:lang w:bidi="pl-PL"/>
        </w:rPr>
        <w:t xml:space="preserve">załącznik nr 2 </w:t>
      </w:r>
      <w:r w:rsidR="00064CD0" w:rsidRPr="00C400F0">
        <w:rPr>
          <w:rFonts w:ascii="Lato" w:eastAsia="Arial" w:hAnsi="Lato" w:cs="Arial"/>
          <w:bCs/>
          <w:spacing w:val="4"/>
          <w:lang w:bidi="pl-PL"/>
        </w:rPr>
        <w:t xml:space="preserve">m. 432/466 </w:t>
      </w:r>
      <w:r w:rsidRPr="00C400F0">
        <w:rPr>
          <w:rFonts w:ascii="Lato" w:eastAsia="Arial" w:hAnsi="Lato" w:cs="Arial"/>
          <w:bCs/>
          <w:spacing w:val="4"/>
          <w:lang w:bidi="pl-PL"/>
        </w:rPr>
        <w:t xml:space="preserve">do zaskarżonej decyzji,  </w:t>
      </w:r>
    </w:p>
    <w:p w14:paraId="72ED1B76" w14:textId="679CB54B" w:rsidR="00560DBD" w:rsidRPr="00C400F0" w:rsidRDefault="00064CD0" w:rsidP="00C5744F">
      <w:pPr>
        <w:pStyle w:val="Akapitzlist"/>
        <w:numPr>
          <w:ilvl w:val="0"/>
          <w:numId w:val="12"/>
        </w:numPr>
        <w:spacing w:before="240" w:after="240" w:line="240" w:lineRule="exact"/>
        <w:ind w:left="714" w:hanging="357"/>
        <w:contextualSpacing w:val="0"/>
        <w:jc w:val="both"/>
        <w:rPr>
          <w:rFonts w:ascii="Lato" w:hAnsi="Lato" w:cs="Arial"/>
          <w:bCs/>
          <w:spacing w:val="4"/>
        </w:rPr>
      </w:pPr>
      <w:r w:rsidRPr="00C400F0">
        <w:rPr>
          <w:rFonts w:ascii="Lato" w:hAnsi="Lato" w:cs="Arial"/>
          <w:bCs/>
          <w:spacing w:val="4"/>
        </w:rPr>
        <w:t xml:space="preserve">mapę z projektem podziału działki nr 559/2, z obrębu 0023 Zboiska, </w:t>
      </w:r>
      <w:r w:rsidRPr="00C400F0">
        <w:rPr>
          <w:rFonts w:ascii="Lato" w:hAnsi="Lato" w:cs="Arial"/>
          <w:bCs/>
          <w:spacing w:val="4"/>
          <w:lang w:bidi="pl-PL"/>
        </w:rPr>
        <w:t xml:space="preserve">stanowiącą załącznik nr 2 m. 447 /466 do zaskarżonej decyzji,  </w:t>
      </w:r>
    </w:p>
    <w:p w14:paraId="5CD51949" w14:textId="7175234D" w:rsidR="00E14172" w:rsidRPr="00C400F0" w:rsidRDefault="00D3611E" w:rsidP="00C5744F">
      <w:pPr>
        <w:pStyle w:val="Akapitzlist"/>
        <w:numPr>
          <w:ilvl w:val="0"/>
          <w:numId w:val="12"/>
        </w:numPr>
        <w:spacing w:before="240" w:after="240" w:line="240" w:lineRule="exact"/>
        <w:contextualSpacing w:val="0"/>
        <w:rPr>
          <w:rFonts w:ascii="Lato" w:hAnsi="Lato" w:cs="Arial"/>
          <w:bCs/>
          <w:spacing w:val="4"/>
        </w:rPr>
      </w:pPr>
      <w:r w:rsidRPr="00C400F0">
        <w:rPr>
          <w:rFonts w:ascii="Lato" w:hAnsi="Lato" w:cs="Arial"/>
          <w:bCs/>
          <w:spacing w:val="4"/>
        </w:rPr>
        <w:t xml:space="preserve">mapę z projektem podziału działki nr 560/2, z obrębu </w:t>
      </w:r>
      <w:r w:rsidR="00064CD0" w:rsidRPr="00C400F0">
        <w:rPr>
          <w:rFonts w:ascii="Lato" w:hAnsi="Lato" w:cs="Arial"/>
          <w:bCs/>
          <w:spacing w:val="4"/>
        </w:rPr>
        <w:t xml:space="preserve">0023 Zboiska, </w:t>
      </w:r>
      <w:r w:rsidR="00064CD0" w:rsidRPr="00C400F0">
        <w:rPr>
          <w:rFonts w:ascii="Lato" w:hAnsi="Lato" w:cs="Arial"/>
          <w:bCs/>
          <w:spacing w:val="4"/>
          <w:lang w:bidi="pl-PL"/>
        </w:rPr>
        <w:t>stanowiąc</w:t>
      </w:r>
      <w:r w:rsidRPr="00C400F0">
        <w:rPr>
          <w:rFonts w:ascii="Lato" w:hAnsi="Lato" w:cs="Arial"/>
          <w:bCs/>
          <w:spacing w:val="4"/>
          <w:lang w:bidi="pl-PL"/>
        </w:rPr>
        <w:t xml:space="preserve">ą </w:t>
      </w:r>
      <w:r w:rsidR="00064CD0" w:rsidRPr="00C400F0">
        <w:rPr>
          <w:rFonts w:ascii="Lato" w:hAnsi="Lato" w:cs="Arial"/>
          <w:bCs/>
          <w:spacing w:val="4"/>
          <w:lang w:bidi="pl-PL"/>
        </w:rPr>
        <w:t xml:space="preserve">załącznik nr 2 </w:t>
      </w:r>
      <w:r w:rsidRPr="00C400F0">
        <w:rPr>
          <w:rFonts w:ascii="Lato" w:hAnsi="Lato" w:cs="Arial"/>
          <w:bCs/>
          <w:spacing w:val="4"/>
          <w:lang w:bidi="pl-PL"/>
        </w:rPr>
        <w:t xml:space="preserve">m. 449/466 </w:t>
      </w:r>
      <w:r w:rsidR="00064CD0" w:rsidRPr="00C400F0">
        <w:rPr>
          <w:rFonts w:ascii="Lato" w:hAnsi="Lato" w:cs="Arial"/>
          <w:bCs/>
          <w:spacing w:val="4"/>
          <w:lang w:bidi="pl-PL"/>
        </w:rPr>
        <w:t xml:space="preserve">do zaskarżonej decyzji,  </w:t>
      </w:r>
    </w:p>
    <w:p w14:paraId="1B11199A" w14:textId="1ADF13F4" w:rsidR="00451D51" w:rsidRPr="00C400F0" w:rsidRDefault="004949D3" w:rsidP="00C5744F">
      <w:pPr>
        <w:spacing w:before="240" w:after="240" w:line="240" w:lineRule="exact"/>
        <w:jc w:val="both"/>
        <w:rPr>
          <w:rFonts w:ascii="Lato" w:hAnsi="Lato"/>
          <w:bCs/>
          <w:spacing w:val="4"/>
        </w:rPr>
      </w:pPr>
      <w:r w:rsidRPr="00C400F0">
        <w:rPr>
          <w:rFonts w:ascii="Lato" w:hAnsi="Lato"/>
          <w:b/>
          <w:spacing w:val="4"/>
        </w:rPr>
        <w:t>i orzekam w tym zakresie</w:t>
      </w:r>
      <w:r w:rsidRPr="00C400F0">
        <w:rPr>
          <w:rFonts w:ascii="Lato" w:hAnsi="Lato"/>
          <w:bCs/>
          <w:spacing w:val="4"/>
        </w:rPr>
        <w:t xml:space="preserve"> poprzez:</w:t>
      </w:r>
    </w:p>
    <w:p w14:paraId="50B1CD8B" w14:textId="647683C5" w:rsidR="009160AE" w:rsidRPr="00C400F0" w:rsidRDefault="009160AE" w:rsidP="00C5744F">
      <w:pPr>
        <w:numPr>
          <w:ilvl w:val="0"/>
          <w:numId w:val="14"/>
        </w:numPr>
        <w:spacing w:before="240" w:after="240" w:line="240" w:lineRule="exact"/>
        <w:jc w:val="both"/>
        <w:rPr>
          <w:rFonts w:ascii="Lato" w:hAnsi="Lato"/>
          <w:bCs/>
          <w:spacing w:val="4"/>
        </w:rPr>
      </w:pPr>
      <w:r w:rsidRPr="00C400F0">
        <w:rPr>
          <w:rFonts w:ascii="Lato" w:hAnsi="Lato"/>
          <w:bCs/>
          <w:spacing w:val="4"/>
        </w:rPr>
        <w:t xml:space="preserve">ustalenie, w rozstrzygnięciu zaskarżonej decyzji, w miejsce uchylenia, stronie 4, </w:t>
      </w:r>
      <w:r w:rsidR="00946DA2" w:rsidRPr="00C400F0">
        <w:rPr>
          <w:rFonts w:ascii="Lato" w:hAnsi="Lato"/>
          <w:bCs/>
          <w:spacing w:val="4"/>
        </w:rPr>
        <w:br/>
      </w:r>
      <w:r w:rsidRPr="00C400F0">
        <w:rPr>
          <w:rFonts w:ascii="Lato" w:hAnsi="Lato"/>
          <w:bCs/>
          <w:spacing w:val="4"/>
        </w:rPr>
        <w:t>w wierszu 6, licząc od góry strony, nowego zapisu:</w:t>
      </w:r>
    </w:p>
    <w:p w14:paraId="199A3012" w14:textId="4F7C8E32" w:rsidR="009160AE" w:rsidRPr="00C400F0" w:rsidRDefault="009160AE" w:rsidP="00C5744F">
      <w:pPr>
        <w:spacing w:before="240" w:after="240" w:line="240" w:lineRule="exact"/>
        <w:ind w:firstLine="644"/>
        <w:jc w:val="both"/>
        <w:rPr>
          <w:rFonts w:ascii="Lato" w:hAnsi="Lato"/>
          <w:bCs/>
          <w:spacing w:val="4"/>
        </w:rPr>
      </w:pPr>
      <w:r w:rsidRPr="00C400F0">
        <w:rPr>
          <w:rFonts w:ascii="Lato" w:hAnsi="Lato"/>
          <w:bCs/>
          <w:spacing w:val="4"/>
        </w:rPr>
        <w:t>„</w:t>
      </w:r>
      <w:r w:rsidRPr="00C400F0">
        <w:rPr>
          <w:rFonts w:ascii="Lato" w:hAnsi="Lato"/>
          <w:b/>
          <w:spacing w:val="4"/>
        </w:rPr>
        <w:t>559/7</w:t>
      </w:r>
      <w:r w:rsidR="000E2AFA" w:rsidRPr="00C400F0">
        <w:rPr>
          <w:rFonts w:ascii="Lato" w:hAnsi="Lato"/>
          <w:b/>
          <w:spacing w:val="4"/>
        </w:rPr>
        <w:t xml:space="preserve"> </w:t>
      </w:r>
      <w:r w:rsidR="000E2AFA" w:rsidRPr="00C400F0">
        <w:rPr>
          <w:rFonts w:ascii="Lato" w:hAnsi="Lato"/>
          <w:bCs/>
          <w:spacing w:val="4"/>
        </w:rPr>
        <w:t>(559/1)</w:t>
      </w:r>
      <w:r w:rsidRPr="00C400F0">
        <w:rPr>
          <w:rFonts w:ascii="Lato" w:hAnsi="Lato"/>
          <w:bCs/>
          <w:spacing w:val="4"/>
        </w:rPr>
        <w:t xml:space="preserve">, </w:t>
      </w:r>
      <w:r w:rsidRPr="00C400F0">
        <w:rPr>
          <w:rFonts w:ascii="Lato" w:hAnsi="Lato"/>
          <w:b/>
          <w:spacing w:val="4"/>
        </w:rPr>
        <w:t>559/3</w:t>
      </w:r>
      <w:r w:rsidRPr="00C400F0">
        <w:rPr>
          <w:rFonts w:ascii="Lato" w:hAnsi="Lato"/>
          <w:bCs/>
          <w:spacing w:val="4"/>
        </w:rPr>
        <w:t xml:space="preserve"> (559/2), </w:t>
      </w:r>
      <w:r w:rsidRPr="00C400F0">
        <w:rPr>
          <w:rFonts w:ascii="Lato" w:hAnsi="Lato"/>
          <w:b/>
          <w:spacing w:val="4"/>
        </w:rPr>
        <w:t>559/4</w:t>
      </w:r>
      <w:r w:rsidRPr="00C400F0">
        <w:rPr>
          <w:rFonts w:ascii="Lato" w:hAnsi="Lato"/>
          <w:bCs/>
          <w:spacing w:val="4"/>
        </w:rPr>
        <w:t xml:space="preserve"> (559/2)”,</w:t>
      </w:r>
    </w:p>
    <w:p w14:paraId="40F11666" w14:textId="4734A502" w:rsidR="009160AE" w:rsidRPr="00C400F0" w:rsidRDefault="009160AE" w:rsidP="00C5744F">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 xml:space="preserve">ustalenie, w rozstrzygnięciu zaskarżonej decyzji, w miejsce uchylenia, </w:t>
      </w:r>
      <w:r w:rsidR="00EC4A12" w:rsidRPr="00C400F0">
        <w:rPr>
          <w:rFonts w:ascii="Lato" w:hAnsi="Lato"/>
          <w:bCs/>
          <w:spacing w:val="4"/>
        </w:rPr>
        <w:t xml:space="preserve">na stronie </w:t>
      </w:r>
      <w:r w:rsidRPr="00C400F0">
        <w:rPr>
          <w:rFonts w:ascii="Lato" w:hAnsi="Lato"/>
          <w:bCs/>
          <w:spacing w:val="4"/>
        </w:rPr>
        <w:t>19</w:t>
      </w:r>
      <w:r w:rsidR="00EC4A12" w:rsidRPr="00C400F0">
        <w:rPr>
          <w:rFonts w:ascii="Lato" w:hAnsi="Lato"/>
          <w:bCs/>
          <w:spacing w:val="4"/>
        </w:rPr>
        <w:t xml:space="preserve">, w wierszu </w:t>
      </w:r>
      <w:r w:rsidRPr="00C400F0">
        <w:rPr>
          <w:rFonts w:ascii="Lato" w:hAnsi="Lato"/>
          <w:bCs/>
          <w:spacing w:val="4"/>
        </w:rPr>
        <w:t>14</w:t>
      </w:r>
      <w:r w:rsidR="00EC4A12" w:rsidRPr="00C400F0">
        <w:rPr>
          <w:rFonts w:ascii="Lato" w:hAnsi="Lato"/>
          <w:bCs/>
          <w:spacing w:val="4"/>
        </w:rPr>
        <w:t xml:space="preserve">, licząc od </w:t>
      </w:r>
      <w:r w:rsidRPr="00C400F0">
        <w:rPr>
          <w:rFonts w:ascii="Lato" w:hAnsi="Lato"/>
          <w:bCs/>
          <w:spacing w:val="4"/>
        </w:rPr>
        <w:t>dołu</w:t>
      </w:r>
      <w:r w:rsidR="00EC4A12" w:rsidRPr="00C400F0">
        <w:rPr>
          <w:rFonts w:ascii="Lato" w:hAnsi="Lato"/>
          <w:bCs/>
          <w:spacing w:val="4"/>
        </w:rPr>
        <w:t xml:space="preserve"> strony,</w:t>
      </w:r>
      <w:r w:rsidR="00660144" w:rsidRPr="00C400F0">
        <w:rPr>
          <w:rFonts w:ascii="Lato" w:hAnsi="Lato"/>
          <w:bCs/>
          <w:spacing w:val="4"/>
        </w:rPr>
        <w:t xml:space="preserve"> nowego zapisu:</w:t>
      </w:r>
    </w:p>
    <w:p w14:paraId="1D82BAAA" w14:textId="6461BD8B" w:rsidR="00660144" w:rsidRPr="00C400F0" w:rsidRDefault="00660144" w:rsidP="00C5744F">
      <w:pPr>
        <w:pStyle w:val="Akapitzlist"/>
        <w:spacing w:before="240" w:after="240" w:line="240" w:lineRule="exact"/>
        <w:ind w:left="644"/>
        <w:contextualSpacing w:val="0"/>
        <w:jc w:val="both"/>
        <w:rPr>
          <w:rFonts w:ascii="Lato" w:hAnsi="Lato"/>
          <w:bCs/>
          <w:spacing w:val="4"/>
        </w:rPr>
      </w:pPr>
      <w:r w:rsidRPr="00C400F0">
        <w:rPr>
          <w:rFonts w:ascii="Lato" w:hAnsi="Lato"/>
          <w:bCs/>
          <w:spacing w:val="4"/>
        </w:rPr>
        <w:t xml:space="preserve">„działka nr </w:t>
      </w:r>
      <w:proofErr w:type="spellStart"/>
      <w:r w:rsidRPr="00C400F0">
        <w:rPr>
          <w:rFonts w:ascii="Lato" w:hAnsi="Lato"/>
          <w:bCs/>
          <w:spacing w:val="4"/>
        </w:rPr>
        <w:t>ewid</w:t>
      </w:r>
      <w:proofErr w:type="spellEnd"/>
      <w:r w:rsidRPr="00C400F0">
        <w:rPr>
          <w:rFonts w:ascii="Lato" w:hAnsi="Lato"/>
          <w:bCs/>
          <w:spacing w:val="4"/>
        </w:rPr>
        <w:t>. 560/2 dzi</w:t>
      </w:r>
      <w:r w:rsidR="0030504B">
        <w:rPr>
          <w:rFonts w:ascii="Lato" w:hAnsi="Lato"/>
          <w:bCs/>
          <w:spacing w:val="4"/>
        </w:rPr>
        <w:t>e</w:t>
      </w:r>
      <w:r w:rsidRPr="00C400F0">
        <w:rPr>
          <w:rFonts w:ascii="Lato" w:hAnsi="Lato"/>
          <w:bCs/>
          <w:spacing w:val="4"/>
        </w:rPr>
        <w:t xml:space="preserve">li się na działki nr </w:t>
      </w:r>
      <w:proofErr w:type="spellStart"/>
      <w:r w:rsidRPr="00C400F0">
        <w:rPr>
          <w:rFonts w:ascii="Lato" w:hAnsi="Lato"/>
          <w:bCs/>
          <w:spacing w:val="4"/>
        </w:rPr>
        <w:t>ewid</w:t>
      </w:r>
      <w:proofErr w:type="spellEnd"/>
      <w:r w:rsidRPr="00C400F0">
        <w:rPr>
          <w:rFonts w:ascii="Lato" w:hAnsi="Lato"/>
          <w:bCs/>
          <w:spacing w:val="4"/>
        </w:rPr>
        <w:t xml:space="preserve">.: </w:t>
      </w:r>
      <w:r w:rsidRPr="00C400F0">
        <w:rPr>
          <w:rFonts w:ascii="Lato" w:hAnsi="Lato"/>
          <w:b/>
          <w:bCs/>
          <w:spacing w:val="4"/>
        </w:rPr>
        <w:t>560/3,</w:t>
      </w:r>
      <w:r w:rsidRPr="00C400F0">
        <w:rPr>
          <w:rFonts w:ascii="Lato" w:hAnsi="Lato"/>
          <w:bCs/>
          <w:spacing w:val="4"/>
        </w:rPr>
        <w:t xml:space="preserve"> 560/4, 560/7,”,</w:t>
      </w:r>
    </w:p>
    <w:p w14:paraId="2FED2900" w14:textId="7591929F" w:rsidR="009160AE" w:rsidRPr="00C400F0" w:rsidRDefault="009160AE" w:rsidP="00C5744F">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ustalenie, w rozstrzygnięciu zaskarżonej decyzji, w miejsce uchylenia,</w:t>
      </w:r>
      <w:r w:rsidR="00660144" w:rsidRPr="00C400F0">
        <w:rPr>
          <w:rFonts w:ascii="Lato" w:hAnsi="Lato" w:cs="Arial"/>
          <w:bCs/>
          <w:spacing w:val="4"/>
        </w:rPr>
        <w:t xml:space="preserve"> </w:t>
      </w:r>
      <w:r w:rsidR="00EC4A12" w:rsidRPr="00C400F0">
        <w:rPr>
          <w:rFonts w:ascii="Lato" w:hAnsi="Lato"/>
          <w:bCs/>
          <w:spacing w:val="4"/>
        </w:rPr>
        <w:t xml:space="preserve">na stronie </w:t>
      </w:r>
      <w:r w:rsidR="00660144" w:rsidRPr="00C400F0">
        <w:rPr>
          <w:rFonts w:ascii="Lato" w:hAnsi="Lato"/>
          <w:bCs/>
          <w:spacing w:val="4"/>
        </w:rPr>
        <w:t>19</w:t>
      </w:r>
      <w:r w:rsidR="00EC4A12" w:rsidRPr="00C400F0">
        <w:rPr>
          <w:rFonts w:ascii="Lato" w:hAnsi="Lato"/>
          <w:bCs/>
          <w:spacing w:val="4"/>
        </w:rPr>
        <w:t xml:space="preserve">, w wierszu </w:t>
      </w:r>
      <w:r w:rsidR="00660144" w:rsidRPr="00C400F0">
        <w:rPr>
          <w:rFonts w:ascii="Lato" w:hAnsi="Lato"/>
          <w:bCs/>
          <w:spacing w:val="4"/>
        </w:rPr>
        <w:t>16</w:t>
      </w:r>
      <w:r w:rsidR="00EC4A12" w:rsidRPr="00C400F0">
        <w:rPr>
          <w:rFonts w:ascii="Lato" w:hAnsi="Lato"/>
          <w:bCs/>
          <w:spacing w:val="4"/>
        </w:rPr>
        <w:t xml:space="preserve">, licząc od </w:t>
      </w:r>
      <w:r w:rsidR="00660144" w:rsidRPr="00C400F0">
        <w:rPr>
          <w:rFonts w:ascii="Lato" w:hAnsi="Lato"/>
          <w:bCs/>
          <w:spacing w:val="4"/>
        </w:rPr>
        <w:t>dołu</w:t>
      </w:r>
      <w:r w:rsidR="00EC4A12" w:rsidRPr="00C400F0">
        <w:rPr>
          <w:rFonts w:ascii="Lato" w:hAnsi="Lato"/>
          <w:bCs/>
          <w:spacing w:val="4"/>
        </w:rPr>
        <w:t xml:space="preserve"> strony,</w:t>
      </w:r>
      <w:r w:rsidR="00660144" w:rsidRPr="00C400F0">
        <w:rPr>
          <w:rFonts w:ascii="Lato" w:hAnsi="Lato"/>
          <w:bCs/>
          <w:spacing w:val="4"/>
        </w:rPr>
        <w:t xml:space="preserve"> nowego zapisu:</w:t>
      </w:r>
    </w:p>
    <w:p w14:paraId="3981A225" w14:textId="368299CC" w:rsidR="00660144" w:rsidRPr="00C400F0" w:rsidRDefault="00660144" w:rsidP="00C5744F">
      <w:pPr>
        <w:pStyle w:val="Akapitzlist"/>
        <w:spacing w:before="240" w:after="240" w:line="240" w:lineRule="exact"/>
        <w:ind w:left="644"/>
        <w:contextualSpacing w:val="0"/>
        <w:jc w:val="both"/>
        <w:rPr>
          <w:rFonts w:ascii="Lato" w:hAnsi="Lato"/>
          <w:bCs/>
          <w:spacing w:val="4"/>
        </w:rPr>
      </w:pPr>
      <w:r w:rsidRPr="00C400F0">
        <w:rPr>
          <w:rFonts w:ascii="Lato" w:hAnsi="Lato"/>
          <w:bCs/>
          <w:spacing w:val="4"/>
        </w:rPr>
        <w:t xml:space="preserve">„działka nr </w:t>
      </w:r>
      <w:proofErr w:type="spellStart"/>
      <w:r w:rsidRPr="00C400F0">
        <w:rPr>
          <w:rFonts w:ascii="Lato" w:hAnsi="Lato"/>
          <w:bCs/>
          <w:spacing w:val="4"/>
        </w:rPr>
        <w:t>ewid</w:t>
      </w:r>
      <w:proofErr w:type="spellEnd"/>
      <w:r w:rsidRPr="00C400F0">
        <w:rPr>
          <w:rFonts w:ascii="Lato" w:hAnsi="Lato"/>
          <w:bCs/>
          <w:spacing w:val="4"/>
        </w:rPr>
        <w:t xml:space="preserve">. 559/2 dzieli się na działki nr </w:t>
      </w:r>
      <w:proofErr w:type="spellStart"/>
      <w:r w:rsidRPr="00C400F0">
        <w:rPr>
          <w:rFonts w:ascii="Lato" w:hAnsi="Lato"/>
          <w:bCs/>
          <w:spacing w:val="4"/>
        </w:rPr>
        <w:t>ewid</w:t>
      </w:r>
      <w:proofErr w:type="spellEnd"/>
      <w:r w:rsidRPr="00C400F0">
        <w:rPr>
          <w:rFonts w:ascii="Lato" w:hAnsi="Lato"/>
          <w:bCs/>
          <w:spacing w:val="4"/>
        </w:rPr>
        <w:t xml:space="preserve">.: </w:t>
      </w:r>
      <w:r w:rsidRPr="00C400F0">
        <w:rPr>
          <w:rFonts w:ascii="Lato" w:hAnsi="Lato"/>
          <w:b/>
          <w:spacing w:val="4"/>
        </w:rPr>
        <w:t>559/3,</w:t>
      </w:r>
      <w:r w:rsidRPr="00C400F0">
        <w:rPr>
          <w:rFonts w:ascii="Lato" w:hAnsi="Lato"/>
          <w:bCs/>
          <w:spacing w:val="4"/>
        </w:rPr>
        <w:t xml:space="preserve"> </w:t>
      </w:r>
      <w:r w:rsidRPr="00C400F0">
        <w:rPr>
          <w:rFonts w:ascii="Lato" w:hAnsi="Lato"/>
          <w:b/>
          <w:spacing w:val="4"/>
        </w:rPr>
        <w:t>559/4</w:t>
      </w:r>
      <w:r w:rsidRPr="00C400F0">
        <w:rPr>
          <w:rFonts w:ascii="Lato" w:hAnsi="Lato"/>
          <w:bCs/>
          <w:spacing w:val="4"/>
        </w:rPr>
        <w:t>, 559/5, 559/6,</w:t>
      </w:r>
    </w:p>
    <w:p w14:paraId="774F56BE" w14:textId="3A5E30D1" w:rsidR="00660144" w:rsidRPr="00C400F0" w:rsidRDefault="00660144" w:rsidP="00C5744F">
      <w:pPr>
        <w:pStyle w:val="Akapitzlist"/>
        <w:spacing w:before="240" w:after="240" w:line="240" w:lineRule="exact"/>
        <w:ind w:left="644"/>
        <w:contextualSpacing w:val="0"/>
        <w:jc w:val="both"/>
        <w:rPr>
          <w:rFonts w:ascii="Lato" w:hAnsi="Lato"/>
          <w:bCs/>
          <w:spacing w:val="4"/>
        </w:rPr>
      </w:pPr>
      <w:r w:rsidRPr="00C400F0">
        <w:rPr>
          <w:rFonts w:ascii="Lato" w:hAnsi="Lato"/>
          <w:bCs/>
          <w:spacing w:val="4"/>
        </w:rPr>
        <w:t xml:space="preserve">działka nr </w:t>
      </w:r>
      <w:proofErr w:type="spellStart"/>
      <w:r w:rsidRPr="00C400F0">
        <w:rPr>
          <w:rFonts w:ascii="Lato" w:hAnsi="Lato"/>
          <w:bCs/>
          <w:spacing w:val="4"/>
        </w:rPr>
        <w:t>ewid</w:t>
      </w:r>
      <w:proofErr w:type="spellEnd"/>
      <w:r w:rsidRPr="00C400F0">
        <w:rPr>
          <w:rFonts w:ascii="Lato" w:hAnsi="Lato"/>
          <w:bCs/>
          <w:spacing w:val="4"/>
        </w:rPr>
        <w:t xml:space="preserve">. 559/1 dzieli się na działki nr </w:t>
      </w:r>
      <w:proofErr w:type="spellStart"/>
      <w:r w:rsidRPr="00C400F0">
        <w:rPr>
          <w:rFonts w:ascii="Lato" w:hAnsi="Lato"/>
          <w:bCs/>
          <w:spacing w:val="4"/>
        </w:rPr>
        <w:t>ewid</w:t>
      </w:r>
      <w:proofErr w:type="spellEnd"/>
      <w:r w:rsidRPr="00C400F0">
        <w:rPr>
          <w:rFonts w:ascii="Lato" w:hAnsi="Lato"/>
          <w:bCs/>
          <w:spacing w:val="4"/>
        </w:rPr>
        <w:t xml:space="preserve">.: </w:t>
      </w:r>
      <w:r w:rsidRPr="00C400F0">
        <w:rPr>
          <w:rFonts w:ascii="Lato" w:hAnsi="Lato"/>
          <w:b/>
          <w:spacing w:val="4"/>
        </w:rPr>
        <w:t>559/7</w:t>
      </w:r>
      <w:r w:rsidRPr="00C400F0">
        <w:rPr>
          <w:rFonts w:ascii="Lato" w:hAnsi="Lato"/>
          <w:bCs/>
          <w:spacing w:val="4"/>
        </w:rPr>
        <w:t>, 559/8,”,</w:t>
      </w:r>
    </w:p>
    <w:p w14:paraId="04246469" w14:textId="6668074B" w:rsidR="000A75EC" w:rsidRPr="000A75EC" w:rsidRDefault="000A75EC" w:rsidP="00C5744F">
      <w:pPr>
        <w:pStyle w:val="Akapitzlist"/>
        <w:numPr>
          <w:ilvl w:val="0"/>
          <w:numId w:val="15"/>
        </w:numPr>
        <w:spacing w:before="240" w:after="240" w:line="240" w:lineRule="exact"/>
        <w:contextualSpacing w:val="0"/>
        <w:jc w:val="both"/>
        <w:rPr>
          <w:rFonts w:ascii="Lato" w:hAnsi="Lato"/>
          <w:bCs/>
          <w:spacing w:val="4"/>
        </w:rPr>
      </w:pPr>
      <w:r w:rsidRPr="000A75EC">
        <w:rPr>
          <w:rFonts w:ascii="Lato" w:hAnsi="Lato"/>
          <w:bCs/>
          <w:spacing w:val="4"/>
        </w:rPr>
        <w:t xml:space="preserve">ustalenie, w rozstrzygnięciu zaskarżonej decyzji, w miejsce uchylenia, </w:t>
      </w:r>
      <w:r w:rsidRPr="0027676F">
        <w:rPr>
          <w:rFonts w:ascii="Lato" w:hAnsi="Lato"/>
          <w:bCs/>
          <w:spacing w:val="4"/>
        </w:rPr>
        <w:t>na stronie 2</w:t>
      </w:r>
      <w:r w:rsidRPr="000A75EC">
        <w:rPr>
          <w:rFonts w:ascii="Lato" w:hAnsi="Lato"/>
          <w:bCs/>
          <w:spacing w:val="4"/>
        </w:rPr>
        <w:t>2</w:t>
      </w:r>
      <w:r w:rsidRPr="0027676F">
        <w:rPr>
          <w:rFonts w:ascii="Lato" w:hAnsi="Lato"/>
          <w:bCs/>
          <w:spacing w:val="4"/>
        </w:rPr>
        <w:t xml:space="preserve">, w wierszu </w:t>
      </w:r>
      <w:r w:rsidRPr="000A75EC">
        <w:rPr>
          <w:rFonts w:ascii="Lato" w:hAnsi="Lato"/>
          <w:bCs/>
          <w:spacing w:val="4"/>
        </w:rPr>
        <w:t>4</w:t>
      </w:r>
      <w:r w:rsidRPr="0027676F">
        <w:rPr>
          <w:rFonts w:ascii="Lato" w:hAnsi="Lato"/>
          <w:bCs/>
          <w:spacing w:val="4"/>
        </w:rPr>
        <w:t>, licząc od dołu strony,</w:t>
      </w:r>
      <w:r w:rsidRPr="000A75EC">
        <w:rPr>
          <w:rFonts w:ascii="Lato" w:hAnsi="Lato"/>
          <w:bCs/>
          <w:spacing w:val="4"/>
        </w:rPr>
        <w:t xml:space="preserve"> nowego zapisu:</w:t>
      </w:r>
    </w:p>
    <w:p w14:paraId="67FBECD7" w14:textId="7625FF24" w:rsidR="000A75EC" w:rsidRDefault="000A75EC" w:rsidP="00C5744F">
      <w:pPr>
        <w:pStyle w:val="Akapitzlist"/>
        <w:spacing w:before="240" w:after="240" w:line="240" w:lineRule="exact"/>
        <w:ind w:left="644"/>
        <w:contextualSpacing w:val="0"/>
        <w:jc w:val="both"/>
        <w:rPr>
          <w:rFonts w:ascii="Lato" w:hAnsi="Lato"/>
          <w:bCs/>
          <w:spacing w:val="4"/>
        </w:rPr>
      </w:pPr>
      <w:r>
        <w:rPr>
          <w:rFonts w:ascii="Lato" w:hAnsi="Lato"/>
          <w:bCs/>
          <w:spacing w:val="4"/>
        </w:rPr>
        <w:t>„</w:t>
      </w:r>
      <w:r w:rsidRPr="000A75EC">
        <w:rPr>
          <w:rFonts w:ascii="Lato" w:hAnsi="Lato"/>
          <w:b/>
          <w:spacing w:val="4"/>
        </w:rPr>
        <w:t>559/3</w:t>
      </w:r>
      <w:r>
        <w:rPr>
          <w:rFonts w:ascii="Lato" w:hAnsi="Lato"/>
          <w:bCs/>
          <w:spacing w:val="4"/>
        </w:rPr>
        <w:t xml:space="preserve"> (559/2), </w:t>
      </w:r>
      <w:r w:rsidRPr="000A75EC">
        <w:rPr>
          <w:rFonts w:ascii="Lato" w:hAnsi="Lato"/>
          <w:b/>
          <w:spacing w:val="4"/>
        </w:rPr>
        <w:t>559/4</w:t>
      </w:r>
      <w:r>
        <w:rPr>
          <w:rFonts w:ascii="Lato" w:hAnsi="Lato"/>
          <w:bCs/>
          <w:spacing w:val="4"/>
        </w:rPr>
        <w:t xml:space="preserve"> (559/2),”,</w:t>
      </w:r>
    </w:p>
    <w:p w14:paraId="47C9E4A8" w14:textId="2FA4FFF3" w:rsidR="009160AE" w:rsidRPr="00C400F0" w:rsidRDefault="009160AE" w:rsidP="00C5744F">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ustalenie, w rozstrzygnięciu zaskarżonej decyzji, w miejsce uchylenia,</w:t>
      </w:r>
      <w:r w:rsidR="00660144" w:rsidRPr="00C400F0">
        <w:rPr>
          <w:rFonts w:ascii="Lato" w:hAnsi="Lato" w:cs="Arial"/>
          <w:bCs/>
          <w:spacing w:val="4"/>
        </w:rPr>
        <w:t xml:space="preserve"> </w:t>
      </w:r>
      <w:r w:rsidR="00EC4A12" w:rsidRPr="00C400F0">
        <w:rPr>
          <w:rFonts w:ascii="Lato" w:hAnsi="Lato"/>
          <w:bCs/>
          <w:spacing w:val="4"/>
        </w:rPr>
        <w:t xml:space="preserve">na stronie </w:t>
      </w:r>
      <w:r w:rsidR="00660144" w:rsidRPr="00C400F0">
        <w:rPr>
          <w:rFonts w:ascii="Lato" w:hAnsi="Lato"/>
          <w:bCs/>
          <w:spacing w:val="4"/>
        </w:rPr>
        <w:t>26</w:t>
      </w:r>
      <w:r w:rsidR="00EC4A12" w:rsidRPr="00C400F0">
        <w:rPr>
          <w:rFonts w:ascii="Lato" w:hAnsi="Lato"/>
          <w:bCs/>
          <w:spacing w:val="4"/>
        </w:rPr>
        <w:t xml:space="preserve">, w wierszu </w:t>
      </w:r>
      <w:r w:rsidR="00660144" w:rsidRPr="00C400F0">
        <w:rPr>
          <w:rFonts w:ascii="Lato" w:hAnsi="Lato"/>
          <w:bCs/>
          <w:spacing w:val="4"/>
        </w:rPr>
        <w:t>6</w:t>
      </w:r>
      <w:r w:rsidR="00EC4A12" w:rsidRPr="00C400F0">
        <w:rPr>
          <w:rFonts w:ascii="Lato" w:hAnsi="Lato"/>
          <w:bCs/>
          <w:spacing w:val="4"/>
        </w:rPr>
        <w:t xml:space="preserve">, licząc od </w:t>
      </w:r>
      <w:r w:rsidR="00660144" w:rsidRPr="00C400F0">
        <w:rPr>
          <w:rFonts w:ascii="Lato" w:hAnsi="Lato"/>
          <w:bCs/>
          <w:spacing w:val="4"/>
        </w:rPr>
        <w:t>dołu</w:t>
      </w:r>
      <w:r w:rsidR="00EC4A12" w:rsidRPr="00C400F0">
        <w:rPr>
          <w:rFonts w:ascii="Lato" w:hAnsi="Lato"/>
          <w:bCs/>
          <w:spacing w:val="4"/>
        </w:rPr>
        <w:t xml:space="preserve"> strony,</w:t>
      </w:r>
      <w:r w:rsidR="00660144" w:rsidRPr="00C400F0">
        <w:rPr>
          <w:rFonts w:ascii="Lato" w:hAnsi="Lato"/>
          <w:bCs/>
          <w:spacing w:val="4"/>
        </w:rPr>
        <w:t xml:space="preserve"> nowego zapisu:</w:t>
      </w:r>
    </w:p>
    <w:p w14:paraId="148144CA" w14:textId="44313CE2" w:rsidR="00660144" w:rsidRPr="00C400F0" w:rsidRDefault="00660144" w:rsidP="00C5744F">
      <w:pPr>
        <w:pStyle w:val="Akapitzlist"/>
        <w:spacing w:before="240" w:after="240" w:line="240" w:lineRule="exact"/>
        <w:ind w:left="644"/>
        <w:contextualSpacing w:val="0"/>
        <w:jc w:val="both"/>
        <w:rPr>
          <w:rFonts w:ascii="Lato" w:hAnsi="Lato"/>
          <w:bCs/>
          <w:spacing w:val="4"/>
        </w:rPr>
      </w:pPr>
      <w:r w:rsidRPr="00C400F0">
        <w:rPr>
          <w:rFonts w:ascii="Lato" w:hAnsi="Lato"/>
          <w:bCs/>
          <w:spacing w:val="4"/>
        </w:rPr>
        <w:t>„</w:t>
      </w:r>
      <w:r w:rsidR="00EC6218" w:rsidRPr="00C400F0">
        <w:rPr>
          <w:rFonts w:ascii="Lato" w:hAnsi="Lato"/>
          <w:b/>
          <w:spacing w:val="4"/>
        </w:rPr>
        <w:t>559/5</w:t>
      </w:r>
      <w:r w:rsidR="00EC6218" w:rsidRPr="00C400F0">
        <w:rPr>
          <w:rFonts w:ascii="Lato" w:hAnsi="Lato"/>
          <w:bCs/>
          <w:spacing w:val="4"/>
        </w:rPr>
        <w:t xml:space="preserve"> (559/2), </w:t>
      </w:r>
      <w:r w:rsidRPr="00C400F0">
        <w:rPr>
          <w:rFonts w:ascii="Lato" w:hAnsi="Lato"/>
          <w:b/>
          <w:spacing w:val="4"/>
        </w:rPr>
        <w:t>559/6</w:t>
      </w:r>
      <w:r w:rsidRPr="00C400F0">
        <w:rPr>
          <w:rFonts w:ascii="Lato" w:hAnsi="Lato"/>
          <w:bCs/>
          <w:spacing w:val="4"/>
        </w:rPr>
        <w:t xml:space="preserve"> (559/2),”,</w:t>
      </w:r>
    </w:p>
    <w:p w14:paraId="255D1D3B" w14:textId="55061C67" w:rsidR="009160AE" w:rsidRPr="00C400F0" w:rsidRDefault="009160AE" w:rsidP="00C5744F">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ustalenie, w rozstrzygnięciu zaskarżonej decyzji, w miejsce uchylenia,</w:t>
      </w:r>
      <w:r w:rsidR="00660144" w:rsidRPr="00C400F0">
        <w:rPr>
          <w:rFonts w:ascii="Lato" w:hAnsi="Lato" w:cs="Arial"/>
          <w:bCs/>
          <w:spacing w:val="4"/>
        </w:rPr>
        <w:t xml:space="preserve"> </w:t>
      </w:r>
      <w:r w:rsidR="00EC4A12" w:rsidRPr="00C400F0">
        <w:rPr>
          <w:rFonts w:ascii="Lato" w:hAnsi="Lato"/>
          <w:bCs/>
          <w:spacing w:val="4"/>
        </w:rPr>
        <w:t xml:space="preserve">na stronie </w:t>
      </w:r>
      <w:r w:rsidR="00660144" w:rsidRPr="00C400F0">
        <w:rPr>
          <w:rFonts w:ascii="Lato" w:hAnsi="Lato"/>
          <w:bCs/>
          <w:spacing w:val="4"/>
        </w:rPr>
        <w:t>26</w:t>
      </w:r>
      <w:r w:rsidR="00EC4A12" w:rsidRPr="00C400F0">
        <w:rPr>
          <w:rFonts w:ascii="Lato" w:hAnsi="Lato"/>
          <w:bCs/>
          <w:spacing w:val="4"/>
        </w:rPr>
        <w:t xml:space="preserve">, w wierszu </w:t>
      </w:r>
      <w:r w:rsidR="00660144" w:rsidRPr="00C400F0">
        <w:rPr>
          <w:rFonts w:ascii="Lato" w:hAnsi="Lato"/>
          <w:bCs/>
          <w:spacing w:val="4"/>
        </w:rPr>
        <w:t>8</w:t>
      </w:r>
      <w:r w:rsidR="00EC4A12" w:rsidRPr="00C400F0">
        <w:rPr>
          <w:rFonts w:ascii="Lato" w:hAnsi="Lato"/>
          <w:bCs/>
          <w:spacing w:val="4"/>
        </w:rPr>
        <w:t xml:space="preserve">, licząc od </w:t>
      </w:r>
      <w:r w:rsidR="00660144" w:rsidRPr="00C400F0">
        <w:rPr>
          <w:rFonts w:ascii="Lato" w:hAnsi="Lato"/>
          <w:bCs/>
          <w:spacing w:val="4"/>
        </w:rPr>
        <w:t>dołu</w:t>
      </w:r>
      <w:r w:rsidR="00EC4A12" w:rsidRPr="00C400F0">
        <w:rPr>
          <w:rFonts w:ascii="Lato" w:hAnsi="Lato"/>
          <w:bCs/>
          <w:spacing w:val="4"/>
        </w:rPr>
        <w:t xml:space="preserve"> strony,</w:t>
      </w:r>
      <w:r w:rsidR="00660144" w:rsidRPr="00C400F0">
        <w:rPr>
          <w:rFonts w:ascii="Lato" w:hAnsi="Lato"/>
          <w:bCs/>
          <w:spacing w:val="4"/>
        </w:rPr>
        <w:t xml:space="preserve"> nowego zapisu:</w:t>
      </w:r>
    </w:p>
    <w:p w14:paraId="51C1DE98" w14:textId="6019D6DF" w:rsidR="00660144" w:rsidRPr="00C400F0" w:rsidRDefault="00660144" w:rsidP="00C5744F">
      <w:pPr>
        <w:pStyle w:val="Akapitzlist"/>
        <w:spacing w:before="240" w:after="240" w:line="240" w:lineRule="exact"/>
        <w:ind w:left="644"/>
        <w:contextualSpacing w:val="0"/>
        <w:jc w:val="both"/>
        <w:rPr>
          <w:rFonts w:ascii="Lato" w:hAnsi="Lato"/>
          <w:bCs/>
          <w:spacing w:val="4"/>
        </w:rPr>
      </w:pPr>
      <w:r w:rsidRPr="00C400F0">
        <w:rPr>
          <w:rFonts w:ascii="Lato" w:hAnsi="Lato"/>
          <w:bCs/>
          <w:spacing w:val="4"/>
        </w:rPr>
        <w:t>„</w:t>
      </w:r>
      <w:r w:rsidR="003040E2" w:rsidRPr="00C400F0">
        <w:rPr>
          <w:rFonts w:ascii="Lato" w:hAnsi="Lato"/>
          <w:b/>
          <w:spacing w:val="4"/>
        </w:rPr>
        <w:t>560/4</w:t>
      </w:r>
      <w:r w:rsidR="003040E2" w:rsidRPr="00C400F0">
        <w:rPr>
          <w:rFonts w:ascii="Lato" w:hAnsi="Lato"/>
          <w:bCs/>
          <w:spacing w:val="4"/>
        </w:rPr>
        <w:t xml:space="preserve"> (560/2), </w:t>
      </w:r>
      <w:r w:rsidR="003040E2" w:rsidRPr="00C400F0">
        <w:rPr>
          <w:rFonts w:ascii="Lato" w:hAnsi="Lato"/>
          <w:b/>
          <w:spacing w:val="4"/>
        </w:rPr>
        <w:t>560/7</w:t>
      </w:r>
      <w:r w:rsidR="003040E2" w:rsidRPr="00C400F0">
        <w:rPr>
          <w:rFonts w:ascii="Lato" w:hAnsi="Lato"/>
          <w:bCs/>
          <w:spacing w:val="4"/>
        </w:rPr>
        <w:t xml:space="preserve"> (560/2),”,</w:t>
      </w:r>
    </w:p>
    <w:p w14:paraId="4368A0E8" w14:textId="2FF98571" w:rsidR="00F616ED" w:rsidRPr="00C400F0" w:rsidRDefault="009160AE" w:rsidP="00C5744F">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ustalenie, w rozstrzygnięciu zaskarżonej decyzji, w miejsce uchylenia,</w:t>
      </w:r>
      <w:r w:rsidR="00F616ED" w:rsidRPr="00C400F0">
        <w:rPr>
          <w:rFonts w:ascii="Lato" w:hAnsi="Lato" w:cs="Arial"/>
          <w:bCs/>
          <w:spacing w:val="4"/>
        </w:rPr>
        <w:t xml:space="preserve"> </w:t>
      </w:r>
      <w:r w:rsidR="00F616ED" w:rsidRPr="00C400F0">
        <w:rPr>
          <w:rFonts w:ascii="Lato" w:hAnsi="Lato"/>
          <w:bCs/>
          <w:spacing w:val="4"/>
        </w:rPr>
        <w:t>w pkt VI tabeli określającej ograniczenia w korzystaniu z nieruchomości z obrębu 0023 Zboiska, nowy zapis pkt 92 (strona</w:t>
      </w:r>
      <w:r w:rsidR="00EC6218" w:rsidRPr="00C400F0">
        <w:rPr>
          <w:rFonts w:ascii="Lato" w:hAnsi="Lato"/>
          <w:bCs/>
          <w:spacing w:val="4"/>
        </w:rPr>
        <w:t xml:space="preserve"> </w:t>
      </w:r>
      <w:r w:rsidR="00F616ED" w:rsidRPr="00C400F0">
        <w:rPr>
          <w:rFonts w:ascii="Lato" w:hAnsi="Lato"/>
          <w:bCs/>
          <w:spacing w:val="4"/>
        </w:rPr>
        <w:t>57):</w:t>
      </w:r>
    </w:p>
    <w:p w14:paraId="68D002FC" w14:textId="547B1B3F" w:rsidR="00F616ED" w:rsidRPr="00C400F0" w:rsidRDefault="00F616ED" w:rsidP="00C5744F">
      <w:pPr>
        <w:pStyle w:val="Akapitzlist"/>
        <w:spacing w:before="240" w:after="240" w:line="240" w:lineRule="exact"/>
        <w:ind w:left="641"/>
        <w:contextualSpacing w:val="0"/>
        <w:jc w:val="both"/>
        <w:rPr>
          <w:rFonts w:ascii="Lato" w:hAnsi="Lato"/>
          <w:bCs/>
          <w:spacing w:val="4"/>
        </w:rPr>
      </w:pPr>
      <w:r w:rsidRPr="00C400F0">
        <w:rPr>
          <w:rFonts w:ascii="Lato" w:hAnsi="Lato"/>
          <w:bCs/>
          <w:spacing w:val="4"/>
        </w:rPr>
        <w:t>„</w:t>
      </w:r>
    </w:p>
    <w:tbl>
      <w:tblPr>
        <w:tblStyle w:val="Tabela-Siatka"/>
        <w:tblW w:w="0" w:type="auto"/>
        <w:tblInd w:w="641" w:type="dxa"/>
        <w:tblLook w:val="04A0" w:firstRow="1" w:lastRow="0" w:firstColumn="1" w:lastColumn="0" w:noHBand="0" w:noVBand="1"/>
      </w:tblPr>
      <w:tblGrid>
        <w:gridCol w:w="772"/>
        <w:gridCol w:w="1134"/>
        <w:gridCol w:w="1984"/>
        <w:gridCol w:w="4246"/>
      </w:tblGrid>
      <w:tr w:rsidR="00F616ED" w:rsidRPr="00C400F0" w14:paraId="7F05C352" w14:textId="77777777" w:rsidTr="00E17ECC">
        <w:trPr>
          <w:trHeight w:val="240"/>
        </w:trPr>
        <w:tc>
          <w:tcPr>
            <w:tcW w:w="772" w:type="dxa"/>
            <w:vMerge w:val="restart"/>
            <w:vAlign w:val="center"/>
          </w:tcPr>
          <w:p w14:paraId="4D713DC3" w14:textId="5148896E" w:rsidR="00F616ED" w:rsidRPr="00C400F0" w:rsidRDefault="00F616ED" w:rsidP="00E17ECC">
            <w:pPr>
              <w:pStyle w:val="Akapitzlist"/>
              <w:spacing w:before="240" w:after="240" w:line="240" w:lineRule="exact"/>
              <w:ind w:left="0"/>
              <w:contextualSpacing w:val="0"/>
              <w:jc w:val="center"/>
              <w:rPr>
                <w:rFonts w:ascii="Lato" w:hAnsi="Lato"/>
                <w:bCs/>
                <w:spacing w:val="4"/>
              </w:rPr>
            </w:pPr>
            <w:r w:rsidRPr="00C400F0">
              <w:rPr>
                <w:rFonts w:ascii="Lato" w:hAnsi="Lato"/>
                <w:bCs/>
                <w:spacing w:val="4"/>
              </w:rPr>
              <w:t>92.</w:t>
            </w:r>
          </w:p>
        </w:tc>
        <w:tc>
          <w:tcPr>
            <w:tcW w:w="1134" w:type="dxa"/>
            <w:vMerge w:val="restart"/>
            <w:vAlign w:val="center"/>
          </w:tcPr>
          <w:p w14:paraId="0C5B2EDF" w14:textId="1F22403D" w:rsidR="00F616ED" w:rsidRPr="00C400F0" w:rsidRDefault="00F616ED" w:rsidP="00E17ECC">
            <w:pPr>
              <w:pStyle w:val="Akapitzlist"/>
              <w:spacing w:before="240" w:after="240" w:line="240" w:lineRule="exact"/>
              <w:ind w:left="0"/>
              <w:contextualSpacing w:val="0"/>
              <w:jc w:val="center"/>
              <w:rPr>
                <w:rFonts w:ascii="Lato" w:hAnsi="Lato"/>
                <w:bCs/>
                <w:spacing w:val="4"/>
              </w:rPr>
            </w:pPr>
            <w:r w:rsidRPr="00C400F0">
              <w:rPr>
                <w:rFonts w:ascii="Lato" w:hAnsi="Lato"/>
                <w:bCs/>
                <w:spacing w:val="4"/>
              </w:rPr>
              <w:t>560/2</w:t>
            </w:r>
          </w:p>
        </w:tc>
        <w:tc>
          <w:tcPr>
            <w:tcW w:w="1984" w:type="dxa"/>
            <w:vAlign w:val="center"/>
          </w:tcPr>
          <w:p w14:paraId="2121CA00" w14:textId="3BF7A3A6" w:rsidR="00F616ED" w:rsidRPr="00C400F0" w:rsidRDefault="00F616ED" w:rsidP="00E17ECC">
            <w:pPr>
              <w:pStyle w:val="Akapitzlist"/>
              <w:spacing w:before="240" w:after="240" w:line="240" w:lineRule="exact"/>
              <w:ind w:left="0"/>
              <w:contextualSpacing w:val="0"/>
              <w:jc w:val="center"/>
              <w:rPr>
                <w:rFonts w:ascii="Lato" w:hAnsi="Lato"/>
                <w:b/>
                <w:spacing w:val="4"/>
              </w:rPr>
            </w:pPr>
            <w:r w:rsidRPr="00C400F0">
              <w:rPr>
                <w:rFonts w:ascii="Lato" w:hAnsi="Lato"/>
                <w:b/>
                <w:spacing w:val="4"/>
              </w:rPr>
              <w:t>560/4</w:t>
            </w:r>
          </w:p>
        </w:tc>
        <w:tc>
          <w:tcPr>
            <w:tcW w:w="4246" w:type="dxa"/>
          </w:tcPr>
          <w:p w14:paraId="1D8A7D19" w14:textId="6D44CA09" w:rsidR="00F616ED" w:rsidRPr="00C400F0" w:rsidRDefault="00F616ED" w:rsidP="00E17ECC">
            <w:pPr>
              <w:pStyle w:val="Akapitzlist"/>
              <w:spacing w:line="240" w:lineRule="exact"/>
              <w:ind w:left="0"/>
              <w:jc w:val="both"/>
              <w:rPr>
                <w:rFonts w:ascii="Lato" w:hAnsi="Lato"/>
                <w:b/>
                <w:spacing w:val="4"/>
              </w:rPr>
            </w:pPr>
            <w:r w:rsidRPr="00C400F0">
              <w:rPr>
                <w:rFonts w:ascii="Lato" w:hAnsi="Lato"/>
                <w:b/>
                <w:spacing w:val="4"/>
              </w:rPr>
              <w:t>Przebudowa sieci uzbrojenia terenu</w:t>
            </w:r>
            <w:r w:rsidR="00E17ECC" w:rsidRPr="00C400F0">
              <w:rPr>
                <w:rFonts w:ascii="Lato" w:hAnsi="Lato"/>
                <w:b/>
                <w:spacing w:val="4"/>
              </w:rPr>
              <w:t>:</w:t>
            </w:r>
          </w:p>
          <w:p w14:paraId="15732096" w14:textId="77777777" w:rsidR="00E17ECC" w:rsidRPr="00C400F0" w:rsidRDefault="00E17ECC" w:rsidP="00E17ECC">
            <w:pPr>
              <w:pStyle w:val="Akapitzlist"/>
              <w:spacing w:line="240" w:lineRule="exact"/>
              <w:ind w:left="0"/>
              <w:jc w:val="both"/>
              <w:rPr>
                <w:rFonts w:ascii="Lato" w:hAnsi="Lato"/>
                <w:bCs/>
                <w:spacing w:val="4"/>
              </w:rPr>
            </w:pPr>
            <w:r w:rsidRPr="00C400F0">
              <w:rPr>
                <w:rFonts w:ascii="Lato" w:hAnsi="Lato"/>
                <w:bCs/>
                <w:spacing w:val="4"/>
              </w:rPr>
              <w:t>-sieć gazowa</w:t>
            </w:r>
          </w:p>
          <w:p w14:paraId="284F2330" w14:textId="3E5409B5" w:rsidR="00E17ECC" w:rsidRPr="00C400F0" w:rsidRDefault="00E17ECC" w:rsidP="00E17ECC">
            <w:pPr>
              <w:pStyle w:val="Akapitzlist"/>
              <w:spacing w:line="240" w:lineRule="exact"/>
              <w:ind w:left="0"/>
              <w:jc w:val="both"/>
              <w:rPr>
                <w:rFonts w:ascii="Lato" w:hAnsi="Lato"/>
                <w:b/>
                <w:spacing w:val="4"/>
              </w:rPr>
            </w:pPr>
            <w:r w:rsidRPr="00C400F0">
              <w:rPr>
                <w:rFonts w:ascii="Lato" w:hAnsi="Lato"/>
                <w:b/>
                <w:spacing w:val="4"/>
              </w:rPr>
              <w:t>Budowa zjazdu</w:t>
            </w:r>
          </w:p>
        </w:tc>
      </w:tr>
      <w:tr w:rsidR="00F616ED" w:rsidRPr="00C400F0" w14:paraId="5FD24A5E" w14:textId="77777777" w:rsidTr="00E17ECC">
        <w:trPr>
          <w:trHeight w:val="240"/>
        </w:trPr>
        <w:tc>
          <w:tcPr>
            <w:tcW w:w="772" w:type="dxa"/>
            <w:vMerge/>
            <w:vAlign w:val="center"/>
          </w:tcPr>
          <w:p w14:paraId="535A4241" w14:textId="77777777" w:rsidR="00F616ED" w:rsidRPr="00C400F0" w:rsidRDefault="00F616ED" w:rsidP="00F616ED">
            <w:pPr>
              <w:pStyle w:val="Akapitzlist"/>
              <w:spacing w:before="240" w:after="240" w:line="240" w:lineRule="exact"/>
              <w:ind w:left="0"/>
              <w:contextualSpacing w:val="0"/>
              <w:jc w:val="both"/>
              <w:rPr>
                <w:rFonts w:ascii="Lato" w:hAnsi="Lato"/>
                <w:bCs/>
                <w:spacing w:val="4"/>
              </w:rPr>
            </w:pPr>
          </w:p>
        </w:tc>
        <w:tc>
          <w:tcPr>
            <w:tcW w:w="1134" w:type="dxa"/>
            <w:vMerge/>
            <w:vAlign w:val="center"/>
          </w:tcPr>
          <w:p w14:paraId="48AC9439" w14:textId="77777777" w:rsidR="00F616ED" w:rsidRPr="00C400F0" w:rsidRDefault="00F616ED" w:rsidP="00F616ED">
            <w:pPr>
              <w:pStyle w:val="Akapitzlist"/>
              <w:spacing w:before="240" w:after="240" w:line="240" w:lineRule="exact"/>
              <w:ind w:left="0"/>
              <w:contextualSpacing w:val="0"/>
              <w:jc w:val="both"/>
              <w:rPr>
                <w:rFonts w:ascii="Lato" w:hAnsi="Lato"/>
                <w:bCs/>
                <w:spacing w:val="4"/>
              </w:rPr>
            </w:pPr>
          </w:p>
        </w:tc>
        <w:tc>
          <w:tcPr>
            <w:tcW w:w="1984" w:type="dxa"/>
            <w:vAlign w:val="center"/>
          </w:tcPr>
          <w:p w14:paraId="1FBF3C08" w14:textId="50E8492E" w:rsidR="00F616ED" w:rsidRPr="00C400F0" w:rsidRDefault="00E17ECC" w:rsidP="00E17ECC">
            <w:pPr>
              <w:pStyle w:val="Akapitzlist"/>
              <w:spacing w:before="240" w:after="240" w:line="240" w:lineRule="exact"/>
              <w:ind w:left="0"/>
              <w:contextualSpacing w:val="0"/>
              <w:jc w:val="center"/>
              <w:rPr>
                <w:rFonts w:ascii="Lato" w:hAnsi="Lato"/>
                <w:b/>
                <w:spacing w:val="4"/>
              </w:rPr>
            </w:pPr>
            <w:r w:rsidRPr="00C400F0">
              <w:rPr>
                <w:rFonts w:ascii="Lato" w:hAnsi="Lato"/>
                <w:b/>
                <w:spacing w:val="4"/>
              </w:rPr>
              <w:t>560/7</w:t>
            </w:r>
          </w:p>
        </w:tc>
        <w:tc>
          <w:tcPr>
            <w:tcW w:w="4246" w:type="dxa"/>
          </w:tcPr>
          <w:p w14:paraId="5E1E9219" w14:textId="7836E6E5" w:rsidR="00E17ECC" w:rsidRPr="00C400F0" w:rsidRDefault="00E17ECC" w:rsidP="00E17ECC">
            <w:pPr>
              <w:contextualSpacing/>
              <w:rPr>
                <w:rFonts w:ascii="Lato" w:hAnsi="Lato"/>
                <w:b/>
                <w:bCs/>
                <w:spacing w:val="4"/>
              </w:rPr>
            </w:pPr>
            <w:r w:rsidRPr="00C400F0">
              <w:rPr>
                <w:rFonts w:ascii="Lato" w:hAnsi="Lato"/>
                <w:b/>
                <w:bCs/>
                <w:spacing w:val="4"/>
              </w:rPr>
              <w:t>Przebudowa sieci uzbrojenia terenu:</w:t>
            </w:r>
          </w:p>
          <w:p w14:paraId="0C7F388A" w14:textId="02D970F0" w:rsidR="00E17ECC" w:rsidRPr="00C400F0" w:rsidRDefault="00E17ECC" w:rsidP="00E17ECC">
            <w:pPr>
              <w:contextualSpacing/>
              <w:rPr>
                <w:rFonts w:ascii="Lato" w:hAnsi="Lato"/>
                <w:spacing w:val="4"/>
              </w:rPr>
            </w:pPr>
            <w:r w:rsidRPr="00C400F0">
              <w:rPr>
                <w:rFonts w:ascii="Lato" w:hAnsi="Lato"/>
                <w:spacing w:val="4"/>
              </w:rPr>
              <w:t>-sieć gazowa</w:t>
            </w:r>
          </w:p>
          <w:p w14:paraId="066EB2E9" w14:textId="0F0EAEE9" w:rsidR="00F616ED" w:rsidRPr="00C400F0" w:rsidRDefault="00E17ECC" w:rsidP="00E17ECC">
            <w:pPr>
              <w:contextualSpacing/>
              <w:rPr>
                <w:rFonts w:ascii="Lato" w:hAnsi="Lato"/>
                <w:b/>
                <w:bCs/>
                <w:spacing w:val="4"/>
              </w:rPr>
            </w:pPr>
            <w:r w:rsidRPr="00C400F0">
              <w:rPr>
                <w:rFonts w:ascii="Lato" w:hAnsi="Lato"/>
                <w:spacing w:val="4"/>
              </w:rPr>
              <w:t>-sieć wodociągowa</w:t>
            </w:r>
          </w:p>
        </w:tc>
      </w:tr>
    </w:tbl>
    <w:p w14:paraId="691425A1" w14:textId="32EBA4A7" w:rsidR="00F616ED" w:rsidRPr="00C400F0" w:rsidRDefault="00E17ECC" w:rsidP="004B210D">
      <w:pPr>
        <w:pStyle w:val="Akapitzlist"/>
        <w:spacing w:before="240" w:after="240" w:line="240" w:lineRule="exact"/>
        <w:ind w:left="641"/>
        <w:contextualSpacing w:val="0"/>
        <w:jc w:val="right"/>
        <w:rPr>
          <w:rFonts w:ascii="Lato" w:hAnsi="Lato"/>
          <w:bCs/>
          <w:spacing w:val="4"/>
        </w:rPr>
      </w:pPr>
      <w:r w:rsidRPr="00C400F0">
        <w:rPr>
          <w:rFonts w:ascii="Lato" w:hAnsi="Lato"/>
          <w:bCs/>
          <w:spacing w:val="4"/>
        </w:rPr>
        <w:t>„,</w:t>
      </w:r>
    </w:p>
    <w:p w14:paraId="6660BB4F" w14:textId="07E7B59A" w:rsidR="009C1E08" w:rsidRPr="00054F3F" w:rsidRDefault="00E17ECC" w:rsidP="00054F3F">
      <w:pPr>
        <w:numPr>
          <w:ilvl w:val="0"/>
          <w:numId w:val="15"/>
        </w:numPr>
        <w:spacing w:before="240" w:after="240" w:line="240" w:lineRule="exact"/>
        <w:jc w:val="both"/>
        <w:rPr>
          <w:rFonts w:ascii="Lato" w:hAnsi="Lato"/>
          <w:bCs/>
          <w:spacing w:val="4"/>
        </w:rPr>
      </w:pPr>
      <w:r w:rsidRPr="00C400F0">
        <w:rPr>
          <w:rFonts w:ascii="Lato" w:hAnsi="Lato"/>
          <w:bCs/>
          <w:spacing w:val="4"/>
        </w:rPr>
        <w:t xml:space="preserve">ustalenie, w rozstrzygnięciu zaskarżonej decyzji, w miejsce uchylenia, w pkt VI tabeli określającej ograniczenia w korzystaniu z nieruchomości z obrębu 0023 Zboiska, nowy zapis pkt </w:t>
      </w:r>
      <w:r w:rsidR="00EC6218" w:rsidRPr="00C400F0">
        <w:rPr>
          <w:rFonts w:ascii="Lato" w:hAnsi="Lato"/>
          <w:bCs/>
          <w:spacing w:val="4"/>
        </w:rPr>
        <w:t>102</w:t>
      </w:r>
      <w:r w:rsidRPr="00C400F0">
        <w:rPr>
          <w:rFonts w:ascii="Lato" w:hAnsi="Lato"/>
          <w:bCs/>
          <w:spacing w:val="4"/>
        </w:rPr>
        <w:t xml:space="preserve"> (strona</w:t>
      </w:r>
      <w:r w:rsidR="00EC6218" w:rsidRPr="00C400F0">
        <w:rPr>
          <w:rFonts w:ascii="Lato" w:hAnsi="Lato"/>
          <w:bCs/>
          <w:spacing w:val="4"/>
        </w:rPr>
        <w:t xml:space="preserve"> 58</w:t>
      </w:r>
      <w:r w:rsidRPr="00C400F0">
        <w:rPr>
          <w:rFonts w:ascii="Lato" w:hAnsi="Lato"/>
          <w:bCs/>
          <w:spacing w:val="4"/>
        </w:rPr>
        <w:t>):</w:t>
      </w:r>
    </w:p>
    <w:p w14:paraId="7A0CFB14" w14:textId="2F0B7A54" w:rsidR="00E17ECC" w:rsidRPr="00C400F0" w:rsidRDefault="00E17ECC" w:rsidP="004B210D">
      <w:pPr>
        <w:spacing w:before="240" w:after="240" w:line="240" w:lineRule="exact"/>
        <w:ind w:left="644"/>
        <w:rPr>
          <w:rFonts w:ascii="Lato" w:hAnsi="Lato"/>
          <w:bCs/>
          <w:spacing w:val="4"/>
        </w:rPr>
      </w:pPr>
      <w:r w:rsidRPr="00C400F0">
        <w:rPr>
          <w:rFonts w:ascii="Lato" w:hAnsi="Lato"/>
          <w:bCs/>
          <w:spacing w:val="4"/>
        </w:rPr>
        <w:t>„</w:t>
      </w:r>
    </w:p>
    <w:tbl>
      <w:tblPr>
        <w:tblStyle w:val="Tabela-Siatka"/>
        <w:tblW w:w="8133" w:type="dxa"/>
        <w:tblInd w:w="651" w:type="dxa"/>
        <w:tblLook w:val="04A0" w:firstRow="1" w:lastRow="0" w:firstColumn="1" w:lastColumn="0" w:noHBand="0" w:noVBand="1"/>
      </w:tblPr>
      <w:tblGrid>
        <w:gridCol w:w="769"/>
        <w:gridCol w:w="1134"/>
        <w:gridCol w:w="1984"/>
        <w:gridCol w:w="4246"/>
      </w:tblGrid>
      <w:tr w:rsidR="00E17ECC" w:rsidRPr="00C400F0" w14:paraId="09057FA0" w14:textId="77777777" w:rsidTr="00E17ECC">
        <w:trPr>
          <w:trHeight w:val="240"/>
        </w:trPr>
        <w:tc>
          <w:tcPr>
            <w:tcW w:w="769" w:type="dxa"/>
            <w:vMerge w:val="restart"/>
            <w:vAlign w:val="center"/>
          </w:tcPr>
          <w:p w14:paraId="3A729EBB" w14:textId="10310325" w:rsidR="00E17ECC" w:rsidRPr="00C400F0" w:rsidRDefault="00E17ECC" w:rsidP="00E17ECC">
            <w:pPr>
              <w:spacing w:before="240" w:after="240" w:line="240" w:lineRule="exact"/>
              <w:rPr>
                <w:rFonts w:ascii="Lato" w:hAnsi="Lato"/>
                <w:bCs/>
                <w:spacing w:val="4"/>
              </w:rPr>
            </w:pPr>
            <w:r w:rsidRPr="00C400F0">
              <w:rPr>
                <w:rFonts w:ascii="Lato" w:hAnsi="Lato"/>
                <w:bCs/>
                <w:spacing w:val="4"/>
              </w:rPr>
              <w:t>102.</w:t>
            </w:r>
          </w:p>
        </w:tc>
        <w:tc>
          <w:tcPr>
            <w:tcW w:w="1134" w:type="dxa"/>
            <w:vMerge w:val="restart"/>
            <w:vAlign w:val="center"/>
          </w:tcPr>
          <w:p w14:paraId="5A404279" w14:textId="496FD3A2" w:rsidR="00E17ECC" w:rsidRPr="00C400F0" w:rsidRDefault="00E17ECC" w:rsidP="00E17ECC">
            <w:pPr>
              <w:spacing w:before="240" w:after="240" w:line="240" w:lineRule="exact"/>
              <w:jc w:val="center"/>
              <w:rPr>
                <w:rFonts w:ascii="Lato" w:hAnsi="Lato"/>
                <w:bCs/>
                <w:spacing w:val="4"/>
              </w:rPr>
            </w:pPr>
            <w:r w:rsidRPr="00C400F0">
              <w:rPr>
                <w:rFonts w:ascii="Lato" w:hAnsi="Lato"/>
                <w:bCs/>
                <w:spacing w:val="4"/>
              </w:rPr>
              <w:t>559/2</w:t>
            </w:r>
          </w:p>
        </w:tc>
        <w:tc>
          <w:tcPr>
            <w:tcW w:w="1984" w:type="dxa"/>
            <w:vAlign w:val="center"/>
          </w:tcPr>
          <w:p w14:paraId="6E43144A" w14:textId="03356618" w:rsidR="00E17ECC" w:rsidRPr="00C400F0" w:rsidRDefault="00E17ECC" w:rsidP="00E17ECC">
            <w:pPr>
              <w:spacing w:before="240" w:after="240" w:line="240" w:lineRule="exact"/>
              <w:jc w:val="center"/>
              <w:rPr>
                <w:rFonts w:ascii="Lato" w:hAnsi="Lato"/>
                <w:b/>
                <w:spacing w:val="4"/>
              </w:rPr>
            </w:pPr>
            <w:r w:rsidRPr="00C400F0">
              <w:rPr>
                <w:rFonts w:ascii="Lato" w:hAnsi="Lato"/>
                <w:b/>
                <w:spacing w:val="4"/>
              </w:rPr>
              <w:t>559/</w:t>
            </w:r>
            <w:r w:rsidR="00EC6218" w:rsidRPr="00C400F0">
              <w:rPr>
                <w:rFonts w:ascii="Lato" w:hAnsi="Lato"/>
                <w:b/>
                <w:spacing w:val="4"/>
              </w:rPr>
              <w:t>5</w:t>
            </w:r>
          </w:p>
        </w:tc>
        <w:tc>
          <w:tcPr>
            <w:tcW w:w="4246" w:type="dxa"/>
          </w:tcPr>
          <w:p w14:paraId="1CF00879" w14:textId="20DDCE0F" w:rsidR="00E17ECC" w:rsidRPr="00C400F0" w:rsidRDefault="00E17ECC" w:rsidP="00E17ECC">
            <w:pPr>
              <w:spacing w:line="240" w:lineRule="exact"/>
              <w:contextualSpacing/>
              <w:rPr>
                <w:rFonts w:ascii="Lato" w:hAnsi="Lato"/>
                <w:b/>
                <w:spacing w:val="4"/>
              </w:rPr>
            </w:pPr>
            <w:r w:rsidRPr="00C400F0">
              <w:rPr>
                <w:rFonts w:ascii="Lato" w:hAnsi="Lato"/>
                <w:b/>
                <w:spacing w:val="4"/>
              </w:rPr>
              <w:t>Przebudowa sieci uzbrojenia terenu:</w:t>
            </w:r>
          </w:p>
          <w:p w14:paraId="4A988E25" w14:textId="77777777" w:rsidR="00E17ECC" w:rsidRPr="00C400F0" w:rsidRDefault="00E17ECC" w:rsidP="00E17ECC">
            <w:pPr>
              <w:spacing w:line="240" w:lineRule="exact"/>
              <w:contextualSpacing/>
              <w:rPr>
                <w:rFonts w:ascii="Lato" w:hAnsi="Lato"/>
                <w:bCs/>
                <w:spacing w:val="4"/>
              </w:rPr>
            </w:pPr>
            <w:r w:rsidRPr="00C400F0">
              <w:rPr>
                <w:rFonts w:ascii="Lato" w:hAnsi="Lato"/>
                <w:bCs/>
                <w:spacing w:val="4"/>
              </w:rPr>
              <w:t>-sieć elektroenergetyczna</w:t>
            </w:r>
          </w:p>
          <w:p w14:paraId="1E6E5026" w14:textId="57883ECB" w:rsidR="00E17ECC" w:rsidRPr="00C400F0" w:rsidRDefault="00E17ECC" w:rsidP="00E17ECC">
            <w:pPr>
              <w:spacing w:line="240" w:lineRule="exact"/>
              <w:contextualSpacing/>
              <w:rPr>
                <w:rFonts w:ascii="Lato" w:hAnsi="Lato"/>
                <w:b/>
                <w:spacing w:val="4"/>
              </w:rPr>
            </w:pPr>
            <w:r w:rsidRPr="00C400F0">
              <w:rPr>
                <w:rFonts w:ascii="Lato" w:hAnsi="Lato"/>
                <w:b/>
                <w:spacing w:val="4"/>
              </w:rPr>
              <w:t>Budowa zjazdu</w:t>
            </w:r>
          </w:p>
        </w:tc>
      </w:tr>
      <w:tr w:rsidR="00E17ECC" w:rsidRPr="00C400F0" w14:paraId="483ED871" w14:textId="77777777" w:rsidTr="00E17ECC">
        <w:trPr>
          <w:trHeight w:val="240"/>
        </w:trPr>
        <w:tc>
          <w:tcPr>
            <w:tcW w:w="769" w:type="dxa"/>
            <w:vMerge/>
            <w:vAlign w:val="center"/>
          </w:tcPr>
          <w:p w14:paraId="589151D2" w14:textId="77777777" w:rsidR="00E17ECC" w:rsidRPr="00C400F0" w:rsidRDefault="00E17ECC" w:rsidP="00E17ECC">
            <w:pPr>
              <w:spacing w:before="240" w:after="240" w:line="240" w:lineRule="exact"/>
              <w:jc w:val="center"/>
              <w:rPr>
                <w:rFonts w:ascii="Lato" w:hAnsi="Lato"/>
                <w:bCs/>
                <w:spacing w:val="4"/>
              </w:rPr>
            </w:pPr>
          </w:p>
        </w:tc>
        <w:tc>
          <w:tcPr>
            <w:tcW w:w="1134" w:type="dxa"/>
            <w:vMerge/>
            <w:vAlign w:val="center"/>
          </w:tcPr>
          <w:p w14:paraId="59FCDA2D" w14:textId="77777777" w:rsidR="00E17ECC" w:rsidRPr="00C400F0" w:rsidRDefault="00E17ECC" w:rsidP="00E17ECC">
            <w:pPr>
              <w:spacing w:before="240" w:after="240" w:line="240" w:lineRule="exact"/>
              <w:jc w:val="center"/>
              <w:rPr>
                <w:rFonts w:ascii="Lato" w:hAnsi="Lato"/>
                <w:bCs/>
                <w:spacing w:val="4"/>
              </w:rPr>
            </w:pPr>
          </w:p>
        </w:tc>
        <w:tc>
          <w:tcPr>
            <w:tcW w:w="1984" w:type="dxa"/>
            <w:vAlign w:val="center"/>
          </w:tcPr>
          <w:p w14:paraId="544AD7F9" w14:textId="152038D5" w:rsidR="00E17ECC" w:rsidRPr="00C400F0" w:rsidRDefault="00E17ECC" w:rsidP="00E17ECC">
            <w:pPr>
              <w:spacing w:before="240" w:after="240" w:line="240" w:lineRule="exact"/>
              <w:jc w:val="center"/>
              <w:rPr>
                <w:rFonts w:ascii="Lato" w:hAnsi="Lato"/>
                <w:b/>
                <w:spacing w:val="4"/>
              </w:rPr>
            </w:pPr>
            <w:r w:rsidRPr="00C400F0">
              <w:rPr>
                <w:rFonts w:ascii="Lato" w:hAnsi="Lato"/>
                <w:b/>
                <w:spacing w:val="4"/>
              </w:rPr>
              <w:t>559/6</w:t>
            </w:r>
          </w:p>
        </w:tc>
        <w:tc>
          <w:tcPr>
            <w:tcW w:w="4246" w:type="dxa"/>
          </w:tcPr>
          <w:p w14:paraId="1FBB3A70" w14:textId="77777777" w:rsidR="00E17ECC" w:rsidRPr="00C400F0" w:rsidRDefault="00E17ECC" w:rsidP="00E17ECC">
            <w:pPr>
              <w:spacing w:line="240" w:lineRule="exact"/>
              <w:contextualSpacing/>
              <w:rPr>
                <w:rFonts w:ascii="Lato" w:hAnsi="Lato"/>
                <w:b/>
                <w:spacing w:val="4"/>
              </w:rPr>
            </w:pPr>
            <w:r w:rsidRPr="00C400F0">
              <w:rPr>
                <w:rFonts w:ascii="Lato" w:hAnsi="Lato"/>
                <w:b/>
                <w:spacing w:val="4"/>
              </w:rPr>
              <w:t>Przebudowa sieci uzbrojenia terenu:</w:t>
            </w:r>
          </w:p>
          <w:p w14:paraId="2761A2B7" w14:textId="77777777" w:rsidR="00E17ECC" w:rsidRPr="00C400F0" w:rsidRDefault="00E17ECC" w:rsidP="00E17ECC">
            <w:pPr>
              <w:spacing w:line="240" w:lineRule="exact"/>
              <w:contextualSpacing/>
              <w:rPr>
                <w:rFonts w:ascii="Lato" w:hAnsi="Lato"/>
                <w:bCs/>
                <w:spacing w:val="4"/>
              </w:rPr>
            </w:pPr>
            <w:r w:rsidRPr="00C400F0">
              <w:rPr>
                <w:rFonts w:ascii="Lato" w:hAnsi="Lato"/>
                <w:bCs/>
                <w:spacing w:val="4"/>
              </w:rPr>
              <w:t>-sieć gazowa</w:t>
            </w:r>
          </w:p>
          <w:p w14:paraId="564C4D50" w14:textId="107FE427" w:rsidR="00E17ECC" w:rsidRPr="00C400F0" w:rsidRDefault="00E17ECC" w:rsidP="00E17ECC">
            <w:pPr>
              <w:spacing w:line="240" w:lineRule="exact"/>
              <w:contextualSpacing/>
              <w:rPr>
                <w:rFonts w:ascii="Lato" w:hAnsi="Lato"/>
                <w:bCs/>
                <w:spacing w:val="4"/>
              </w:rPr>
            </w:pPr>
            <w:r w:rsidRPr="00C400F0">
              <w:rPr>
                <w:rFonts w:ascii="Lato" w:hAnsi="Lato"/>
                <w:bCs/>
                <w:spacing w:val="4"/>
              </w:rPr>
              <w:t>-sieć kanalizacji sanitarnej</w:t>
            </w:r>
          </w:p>
        </w:tc>
      </w:tr>
    </w:tbl>
    <w:p w14:paraId="0745982B" w14:textId="2994ACF8" w:rsidR="00E17ECC" w:rsidRPr="00EF4987" w:rsidRDefault="009F47F4" w:rsidP="004B210D">
      <w:pPr>
        <w:spacing w:before="240" w:after="240" w:line="240" w:lineRule="exact"/>
        <w:ind w:left="644"/>
        <w:jc w:val="right"/>
        <w:rPr>
          <w:rFonts w:ascii="Lato" w:hAnsi="Lato"/>
          <w:bCs/>
          <w:spacing w:val="4"/>
        </w:rPr>
      </w:pPr>
      <w:r w:rsidRPr="00EF4987">
        <w:rPr>
          <w:rFonts w:ascii="Lato" w:hAnsi="Lato"/>
          <w:bCs/>
          <w:spacing w:val="4"/>
        </w:rPr>
        <w:t>„,</w:t>
      </w:r>
    </w:p>
    <w:p w14:paraId="442EC996" w14:textId="17A40184" w:rsidR="003349B2" w:rsidRPr="003349B2" w:rsidRDefault="009160AE" w:rsidP="003349B2">
      <w:pPr>
        <w:pStyle w:val="Akapitzlist"/>
        <w:numPr>
          <w:ilvl w:val="0"/>
          <w:numId w:val="15"/>
        </w:numPr>
        <w:spacing w:before="240" w:after="240" w:line="240" w:lineRule="exact"/>
        <w:ind w:left="641" w:hanging="357"/>
        <w:contextualSpacing w:val="0"/>
        <w:jc w:val="both"/>
        <w:rPr>
          <w:rFonts w:ascii="Lato" w:hAnsi="Lato"/>
          <w:bCs/>
          <w:spacing w:val="4"/>
        </w:rPr>
      </w:pPr>
      <w:r w:rsidRPr="003349B2">
        <w:rPr>
          <w:rFonts w:ascii="Lato" w:hAnsi="Lato"/>
          <w:bCs/>
          <w:spacing w:val="4"/>
        </w:rPr>
        <w:t xml:space="preserve">ustalenie, w rozstrzygnięciu zaskarżonej decyzji, </w:t>
      </w:r>
      <w:r w:rsidR="003349B2" w:rsidRPr="003349B2">
        <w:rPr>
          <w:rFonts w:ascii="Lato" w:hAnsi="Lato"/>
          <w:bCs/>
          <w:spacing w:val="4"/>
        </w:rPr>
        <w:t>nowej treści pkt 1.3 na stronie 109 zaskarżonej decyzji:</w:t>
      </w:r>
    </w:p>
    <w:p w14:paraId="5F3A6CE2" w14:textId="5D1D3B6D" w:rsidR="002F0599" w:rsidRPr="003349B2" w:rsidRDefault="00EF4987" w:rsidP="00EF4987">
      <w:pPr>
        <w:pStyle w:val="Akapitzlist"/>
        <w:spacing w:before="240" w:after="240" w:line="240" w:lineRule="exact"/>
        <w:ind w:left="641"/>
        <w:contextualSpacing w:val="0"/>
        <w:jc w:val="both"/>
        <w:rPr>
          <w:rFonts w:ascii="Lato" w:hAnsi="Lato"/>
          <w:bCs/>
          <w:spacing w:val="4"/>
        </w:rPr>
      </w:pPr>
      <w:r w:rsidRPr="003349B2">
        <w:rPr>
          <w:rFonts w:ascii="Lato" w:hAnsi="Lato"/>
          <w:bCs/>
          <w:spacing w:val="4"/>
        </w:rPr>
        <w:t xml:space="preserve">„Przedmiotowa inwestycja jest również zgodna z decyzją Dyrektora Regionalnego Zarządu Gospodarki Wodnej w Rzeszowie Państwowego Gospodarstwa Wodnego Wody Polskie z dnia 23 września 2025 r., znak: R.RUZ.4210.50.2025.JS, stwierdzającą wygaśnięcie w części prowadzenia przez wody powierzchniowe płynące obiektów mostowych orzeczonych w pkt I.16 w tabeli poz. 2 i 11 (obiektów mostowych </w:t>
      </w:r>
      <w:r w:rsidRPr="00C5744F">
        <w:rPr>
          <w:rFonts w:ascii="Lato" w:hAnsi="Lato"/>
          <w:bCs/>
          <w:spacing w:val="4"/>
        </w:rPr>
        <w:t>MS-9 oraz MS-2/10)</w:t>
      </w:r>
      <w:r w:rsidRPr="003349B2">
        <w:rPr>
          <w:rFonts w:ascii="Lato" w:hAnsi="Lato"/>
          <w:bCs/>
          <w:spacing w:val="4"/>
        </w:rPr>
        <w:t xml:space="preserve"> pozwolenia wodnoprawnego, decyzją Dyrektora Regionalnego Zarządu Gospodarki Wodnej w Rzeszowie Państwowego Gospodarstwa Wodnego Wody Polskie z dnia 17 marca 2025 r., znak: R.RUZ.4210.72.2024.RD, w przedmiocie udzielenia pozwolenia wodnoprawnego na wykonanie urządzenia wodnego rowu drogowego , wylotu rowu drogowego do rowu jezdni gruntowej oraz wylotu drogowego do rowu jezdni gruntowej,  decyzją Dyrektora Regionalnego Zarządu Gospodarki Wodnej w Rzeszowie Państwowego Gospodarstwa Wodnego Wody Polskie z dnia 29 października 2025 r. znak: R.RUZ.4210.51.2025.JS, w przedmiocie udzielenia pozwolenia wodnoprawnego, na prowadzenie przez wody powierzchniowe płynące Obiektów mostowych </w:t>
      </w:r>
      <w:r w:rsidRPr="004E693E">
        <w:rPr>
          <w:rFonts w:ascii="Lato" w:hAnsi="Lato"/>
          <w:bCs/>
          <w:spacing w:val="4"/>
        </w:rPr>
        <w:t>9</w:t>
      </w:r>
      <w:r w:rsidR="00C5744F" w:rsidRPr="004E693E">
        <w:rPr>
          <w:rFonts w:ascii="Lato" w:hAnsi="Lato"/>
          <w:bCs/>
          <w:spacing w:val="4"/>
        </w:rPr>
        <w:t>_</w:t>
      </w:r>
      <w:r w:rsidRPr="004E693E">
        <w:rPr>
          <w:rFonts w:ascii="Lato" w:hAnsi="Lato"/>
          <w:bCs/>
          <w:spacing w:val="4"/>
        </w:rPr>
        <w:t>MS-9 i 4</w:t>
      </w:r>
      <w:r w:rsidR="00C5744F" w:rsidRPr="004E693E">
        <w:rPr>
          <w:rFonts w:ascii="Lato" w:hAnsi="Lato"/>
          <w:bCs/>
          <w:spacing w:val="4"/>
        </w:rPr>
        <w:t>2</w:t>
      </w:r>
      <w:r w:rsidRPr="004E693E">
        <w:rPr>
          <w:rFonts w:ascii="Lato" w:hAnsi="Lato"/>
          <w:bCs/>
          <w:spacing w:val="4"/>
        </w:rPr>
        <w:t>_MS-2/1</w:t>
      </w:r>
      <w:r w:rsidR="00C5744F" w:rsidRPr="004E693E">
        <w:rPr>
          <w:rFonts w:ascii="Lato" w:hAnsi="Lato"/>
          <w:bCs/>
          <w:spacing w:val="4"/>
        </w:rPr>
        <w:t>0</w:t>
      </w:r>
      <w:r w:rsidRPr="003349B2">
        <w:rPr>
          <w:rFonts w:ascii="Lato" w:hAnsi="Lato"/>
          <w:bCs/>
          <w:spacing w:val="4"/>
        </w:rPr>
        <w:t xml:space="preserve">, oraz decyzją Dyrektora Regionalnego Zarządu Gospodarki Wodnej w Rzeszowie Państwowego Gospodarstwa Wodnego Wody Polskie z dnia 14 listopada 2025 r., znak: R.RUZ.4210.52.2025.JS, w przedmiocie udzielenia pozwolenia wodnoprawnego na prowadzenie przez wody powierzchniowe płynące rzeki </w:t>
      </w:r>
      <w:proofErr w:type="spellStart"/>
      <w:r w:rsidRPr="003349B2">
        <w:rPr>
          <w:rFonts w:ascii="Lato" w:hAnsi="Lato"/>
          <w:bCs/>
          <w:spacing w:val="4"/>
        </w:rPr>
        <w:t>Jesiołki</w:t>
      </w:r>
      <w:proofErr w:type="spellEnd"/>
      <w:r w:rsidRPr="003349B2">
        <w:rPr>
          <w:rFonts w:ascii="Lato" w:hAnsi="Lato"/>
          <w:bCs/>
          <w:spacing w:val="4"/>
        </w:rPr>
        <w:t xml:space="preserve"> i cieku BN2 dwóch kanałów technologicznych, wykonanie urządzeń wodnych  oraz szczególne korzystanie z wód poprzez dwa projektowane wyloty.”,</w:t>
      </w:r>
    </w:p>
    <w:p w14:paraId="5BF10606" w14:textId="56E9A252" w:rsidR="00F53D5A" w:rsidRPr="00C400F0" w:rsidRDefault="00F53D5A"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 xml:space="preserve">zatwierdzenie, w miejsce uchylenia, zamiennych </w:t>
      </w:r>
      <w:r w:rsidR="003B6209" w:rsidRPr="00C400F0">
        <w:rPr>
          <w:rFonts w:ascii="Lato" w:hAnsi="Lato"/>
          <w:bCs/>
          <w:spacing w:val="4"/>
        </w:rPr>
        <w:t>rysunków</w:t>
      </w:r>
      <w:r w:rsidRPr="00C400F0">
        <w:rPr>
          <w:rFonts w:ascii="Lato" w:hAnsi="Lato"/>
          <w:bCs/>
          <w:spacing w:val="4"/>
        </w:rPr>
        <w:t xml:space="preserve"> nr 14.1, 14.2, 15 mapy przedstawiającej proponowany przebieg drogi, stanowiących załączniki nr 1.1 - 1.</w:t>
      </w:r>
      <w:r w:rsidR="003B6209" w:rsidRPr="00C400F0">
        <w:rPr>
          <w:rFonts w:ascii="Lato" w:hAnsi="Lato"/>
          <w:bCs/>
          <w:spacing w:val="4"/>
        </w:rPr>
        <w:t>3</w:t>
      </w:r>
      <w:r w:rsidRPr="00C400F0">
        <w:rPr>
          <w:rFonts w:ascii="Lato" w:hAnsi="Lato"/>
          <w:bCs/>
          <w:spacing w:val="4"/>
        </w:rPr>
        <w:t xml:space="preserve"> do niniejszej decyzji,</w:t>
      </w:r>
    </w:p>
    <w:p w14:paraId="3B0D3431" w14:textId="63DD604A" w:rsidR="00F53D5A" w:rsidRPr="00C400F0" w:rsidRDefault="00F53D5A"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 xml:space="preserve">zatwierdzenie, w miejsce uchylenia, </w:t>
      </w:r>
      <w:r w:rsidR="003B6209" w:rsidRPr="00C400F0">
        <w:rPr>
          <w:rFonts w:ascii="Lato" w:hAnsi="Lato"/>
          <w:bCs/>
          <w:spacing w:val="4"/>
        </w:rPr>
        <w:t>rysunków</w:t>
      </w:r>
      <w:r w:rsidRPr="00C400F0">
        <w:rPr>
          <w:rFonts w:ascii="Lato" w:hAnsi="Lato"/>
          <w:bCs/>
          <w:spacing w:val="4"/>
        </w:rPr>
        <w:t xml:space="preserve"> nr </w:t>
      </w:r>
      <w:r w:rsidR="003B6209" w:rsidRPr="00C400F0">
        <w:rPr>
          <w:rFonts w:ascii="Lato" w:hAnsi="Lato"/>
          <w:bCs/>
          <w:spacing w:val="4"/>
        </w:rPr>
        <w:t xml:space="preserve">9.1, 9.2, 12, </w:t>
      </w:r>
      <w:r w:rsidRPr="00C400F0">
        <w:rPr>
          <w:rFonts w:ascii="Lato" w:hAnsi="Lato"/>
          <w:bCs/>
          <w:spacing w:val="4"/>
        </w:rPr>
        <w:t>14.1, 14.2 i</w:t>
      </w:r>
      <w:r w:rsidR="00D3611E" w:rsidRPr="00C400F0">
        <w:rPr>
          <w:rFonts w:ascii="Lato" w:hAnsi="Lato"/>
          <w:bCs/>
          <w:spacing w:val="4"/>
        </w:rPr>
        <w:t xml:space="preserve"> 15</w:t>
      </w:r>
      <w:r w:rsidRPr="00C400F0">
        <w:rPr>
          <w:rFonts w:ascii="Lato" w:hAnsi="Lato"/>
          <w:bCs/>
          <w:spacing w:val="4"/>
        </w:rPr>
        <w:t xml:space="preserve"> </w:t>
      </w:r>
      <w:r w:rsidR="00D3611E" w:rsidRPr="00C400F0">
        <w:rPr>
          <w:rFonts w:ascii="Lato" w:hAnsi="Lato"/>
          <w:bCs/>
          <w:spacing w:val="4"/>
        </w:rPr>
        <w:t xml:space="preserve">projektu zagospodarowania terenu tom 2/3, </w:t>
      </w:r>
      <w:r w:rsidRPr="00C400F0">
        <w:rPr>
          <w:rFonts w:ascii="Lato" w:hAnsi="Lato"/>
          <w:bCs/>
          <w:spacing w:val="4"/>
        </w:rPr>
        <w:t>stanowiących załączniki nr 2.</w:t>
      </w:r>
      <w:r w:rsidR="00986D6C" w:rsidRPr="00C400F0">
        <w:rPr>
          <w:rFonts w:ascii="Lato" w:hAnsi="Lato"/>
          <w:bCs/>
          <w:spacing w:val="4"/>
        </w:rPr>
        <w:t>1</w:t>
      </w:r>
      <w:r w:rsidRPr="00C400F0">
        <w:rPr>
          <w:rFonts w:ascii="Lato" w:hAnsi="Lato"/>
          <w:bCs/>
          <w:spacing w:val="4"/>
        </w:rPr>
        <w:t xml:space="preserve"> </w:t>
      </w:r>
      <w:r w:rsidR="00D3611E" w:rsidRPr="00C400F0">
        <w:rPr>
          <w:rFonts w:ascii="Lato" w:hAnsi="Lato"/>
          <w:bCs/>
          <w:spacing w:val="4"/>
        </w:rPr>
        <w:t>-</w:t>
      </w:r>
      <w:r w:rsidR="00986D6C" w:rsidRPr="00C400F0">
        <w:rPr>
          <w:rFonts w:ascii="Lato" w:hAnsi="Lato"/>
          <w:bCs/>
          <w:spacing w:val="4"/>
        </w:rPr>
        <w:t xml:space="preserve"> </w:t>
      </w:r>
      <w:r w:rsidRPr="00C400F0">
        <w:rPr>
          <w:rFonts w:ascii="Lato" w:hAnsi="Lato"/>
          <w:bCs/>
          <w:spacing w:val="4"/>
        </w:rPr>
        <w:t>2.</w:t>
      </w:r>
      <w:r w:rsidR="003B6209" w:rsidRPr="00C400F0">
        <w:rPr>
          <w:rFonts w:ascii="Lato" w:hAnsi="Lato"/>
          <w:bCs/>
          <w:spacing w:val="4"/>
        </w:rPr>
        <w:t>6</w:t>
      </w:r>
      <w:r w:rsidRPr="00C400F0">
        <w:rPr>
          <w:rFonts w:ascii="Lato" w:hAnsi="Lato"/>
          <w:bCs/>
          <w:spacing w:val="4"/>
        </w:rPr>
        <w:t xml:space="preserve"> do niniejszej decyzji,</w:t>
      </w:r>
    </w:p>
    <w:p w14:paraId="33C7AACA" w14:textId="59F43979"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Pr="00C400F0">
        <w:rPr>
          <w:rFonts w:ascii="Lato" w:hAnsi="Lato"/>
          <w:kern w:val="2"/>
          <w14:ligatures w14:val="standardContextual"/>
        </w:rPr>
        <w:t xml:space="preserve"> </w:t>
      </w:r>
      <w:r w:rsidRPr="00C400F0">
        <w:rPr>
          <w:rFonts w:ascii="Lato" w:hAnsi="Lato"/>
          <w:bCs/>
          <w:spacing w:val="4"/>
        </w:rPr>
        <w:t xml:space="preserve">strony 7 projektu </w:t>
      </w:r>
      <w:proofErr w:type="spellStart"/>
      <w:r w:rsidRPr="00C400F0">
        <w:rPr>
          <w:rFonts w:ascii="Lato" w:hAnsi="Lato"/>
          <w:bCs/>
          <w:spacing w:val="4"/>
        </w:rPr>
        <w:t>architektoniczno</w:t>
      </w:r>
      <w:proofErr w:type="spellEnd"/>
      <w:r w:rsidRPr="00C400F0">
        <w:rPr>
          <w:rFonts w:ascii="Lato" w:hAnsi="Lato"/>
          <w:bCs/>
          <w:spacing w:val="4"/>
        </w:rPr>
        <w:t xml:space="preserve"> – budowlanego, tom 44/70, branża obiekty inżynierskie, obiekt 42_MS 2/10, część opisowa, stanowiącej załącznik nr 2.7 do niniejszej decyzji,</w:t>
      </w:r>
    </w:p>
    <w:p w14:paraId="7DE31B50" w14:textId="0DE2AC4C"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Pr="00C400F0">
        <w:rPr>
          <w:rFonts w:ascii="Lato" w:hAnsi="Lato"/>
          <w:kern w:val="2"/>
          <w14:ligatures w14:val="standardContextual"/>
        </w:rPr>
        <w:t xml:space="preserve"> </w:t>
      </w:r>
      <w:r w:rsidRPr="00C400F0">
        <w:rPr>
          <w:rFonts w:ascii="Lato" w:hAnsi="Lato"/>
          <w:bCs/>
          <w:spacing w:val="4"/>
        </w:rPr>
        <w:t>rysunków nr 01</w:t>
      </w:r>
      <w:r w:rsidR="005843EF" w:rsidRPr="00C400F0">
        <w:rPr>
          <w:rFonts w:ascii="Lato" w:hAnsi="Lato"/>
          <w:bCs/>
          <w:spacing w:val="4"/>
        </w:rPr>
        <w:t xml:space="preserve">, 02, 03, </w:t>
      </w:r>
      <w:r w:rsidRPr="00C400F0">
        <w:rPr>
          <w:rFonts w:ascii="Lato" w:hAnsi="Lato"/>
          <w:bCs/>
          <w:spacing w:val="4"/>
        </w:rPr>
        <w:t xml:space="preserve">04 projektu </w:t>
      </w:r>
      <w:proofErr w:type="spellStart"/>
      <w:r w:rsidRPr="00C400F0">
        <w:rPr>
          <w:rFonts w:ascii="Lato" w:hAnsi="Lato"/>
          <w:bCs/>
          <w:spacing w:val="4"/>
        </w:rPr>
        <w:t>architektoniczno</w:t>
      </w:r>
      <w:proofErr w:type="spellEnd"/>
      <w:r w:rsidRPr="00C400F0">
        <w:rPr>
          <w:rFonts w:ascii="Lato" w:hAnsi="Lato"/>
          <w:bCs/>
          <w:spacing w:val="4"/>
        </w:rPr>
        <w:t xml:space="preserve"> – budowlanego, tom 44/70, branża obiekty inżynierskie, obiekt 42_MS 2/10, część rysunkowa, stanowiących załączniki nr 2.8 - 2.11 do niniejszej decyzji,</w:t>
      </w:r>
    </w:p>
    <w:p w14:paraId="7888C493" w14:textId="27FEBAE4"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00E14172" w:rsidRPr="00C400F0">
        <w:rPr>
          <w:rFonts w:ascii="Lato" w:hAnsi="Lato"/>
          <w:kern w:val="2"/>
          <w14:ligatures w14:val="standardContextual"/>
        </w:rPr>
        <w:t xml:space="preserve"> </w:t>
      </w:r>
      <w:r w:rsidR="00E14172" w:rsidRPr="00C400F0">
        <w:rPr>
          <w:rFonts w:ascii="Lato" w:hAnsi="Lato"/>
          <w:bCs/>
          <w:spacing w:val="4"/>
        </w:rPr>
        <w:t xml:space="preserve">strony 10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25/70, branża obiekt</w:t>
      </w:r>
      <w:r w:rsidR="00B62B6E">
        <w:rPr>
          <w:rFonts w:ascii="Lato" w:hAnsi="Lato"/>
          <w:bCs/>
          <w:spacing w:val="4"/>
        </w:rPr>
        <w:t>y</w:t>
      </w:r>
      <w:r w:rsidR="00E14172" w:rsidRPr="00C400F0">
        <w:rPr>
          <w:rFonts w:ascii="Lato" w:hAnsi="Lato"/>
          <w:bCs/>
          <w:spacing w:val="4"/>
        </w:rPr>
        <w:t xml:space="preserve"> inżynierskie, obiekt 22_PD 22, część opisowa, stanowiącej załącznik nr 2.12 do niniejszej decyzji,</w:t>
      </w:r>
    </w:p>
    <w:p w14:paraId="1339BB3C" w14:textId="52FDE5C9"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00E14172" w:rsidRPr="00C400F0">
        <w:rPr>
          <w:rFonts w:ascii="Lato" w:hAnsi="Lato"/>
          <w:kern w:val="2"/>
          <w14:ligatures w14:val="standardContextual"/>
        </w:rPr>
        <w:t xml:space="preserve"> </w:t>
      </w:r>
      <w:r w:rsidR="00E14172" w:rsidRPr="00C400F0">
        <w:rPr>
          <w:rFonts w:ascii="Lato" w:hAnsi="Lato"/>
          <w:bCs/>
          <w:spacing w:val="4"/>
        </w:rPr>
        <w:t xml:space="preserve">rysunku nr 01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25/70, branża obiekt</w:t>
      </w:r>
      <w:r w:rsidR="00454E6E">
        <w:rPr>
          <w:rFonts w:ascii="Lato" w:hAnsi="Lato"/>
          <w:bCs/>
          <w:spacing w:val="4"/>
        </w:rPr>
        <w:t>y</w:t>
      </w:r>
      <w:r w:rsidR="00E14172" w:rsidRPr="00C400F0">
        <w:rPr>
          <w:rFonts w:ascii="Lato" w:hAnsi="Lato"/>
          <w:bCs/>
          <w:spacing w:val="4"/>
        </w:rPr>
        <w:t xml:space="preserve"> inżynierskie, obiekt 22_PD 22, część rysunkowa, stanowiące</w:t>
      </w:r>
      <w:r w:rsidR="009C1E08">
        <w:rPr>
          <w:rFonts w:ascii="Lato" w:hAnsi="Lato"/>
          <w:bCs/>
          <w:spacing w:val="4"/>
        </w:rPr>
        <w:t>go</w:t>
      </w:r>
      <w:r w:rsidR="00E14172" w:rsidRPr="00C400F0">
        <w:rPr>
          <w:rFonts w:ascii="Lato" w:hAnsi="Lato"/>
          <w:bCs/>
          <w:spacing w:val="4"/>
        </w:rPr>
        <w:t xml:space="preserve"> załącznik nr 2.13 do niniejszej decyzji,</w:t>
      </w:r>
    </w:p>
    <w:p w14:paraId="1AC24D38" w14:textId="2356F894"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00E14172" w:rsidRPr="00C400F0">
        <w:rPr>
          <w:rFonts w:ascii="Lato" w:hAnsi="Lato"/>
          <w:kern w:val="2"/>
          <w14:ligatures w14:val="standardContextual"/>
        </w:rPr>
        <w:t xml:space="preserve"> </w:t>
      </w:r>
      <w:r w:rsidR="00E14172" w:rsidRPr="00C400F0">
        <w:rPr>
          <w:rFonts w:ascii="Lato" w:hAnsi="Lato"/>
          <w:bCs/>
          <w:spacing w:val="4"/>
        </w:rPr>
        <w:t xml:space="preserve">stron 7 i 10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13/70, branża obiekty inżynierskie, obiekt 09_MS 9, część opisowa, stanowiących załączniki nr 2.14 - 2.15 do niniejszej decyzji,</w:t>
      </w:r>
    </w:p>
    <w:p w14:paraId="64DBBB55" w14:textId="17971113"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00E14172" w:rsidRPr="00C400F0">
        <w:rPr>
          <w:rFonts w:ascii="Lato" w:hAnsi="Lato"/>
          <w:kern w:val="2"/>
          <w14:ligatures w14:val="standardContextual"/>
        </w:rPr>
        <w:t xml:space="preserve"> </w:t>
      </w:r>
      <w:r w:rsidR="00E14172" w:rsidRPr="00C400F0">
        <w:rPr>
          <w:rFonts w:ascii="Lato" w:hAnsi="Lato"/>
          <w:bCs/>
          <w:spacing w:val="4"/>
        </w:rPr>
        <w:t>rysunków nr 01</w:t>
      </w:r>
      <w:r w:rsidR="005843EF" w:rsidRPr="00C400F0">
        <w:rPr>
          <w:rFonts w:ascii="Lato" w:hAnsi="Lato"/>
          <w:bCs/>
          <w:spacing w:val="4"/>
        </w:rPr>
        <w:t xml:space="preserve">, 02, 03, </w:t>
      </w:r>
      <w:r w:rsidR="00E14172" w:rsidRPr="00C400F0">
        <w:rPr>
          <w:rFonts w:ascii="Lato" w:hAnsi="Lato"/>
          <w:bCs/>
          <w:spacing w:val="4"/>
        </w:rPr>
        <w:t xml:space="preserve">04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13/70, branża obiekty inżynierskie, obiekt 09_MS 9, część rysunkowa, stanowiących załączniki nr 2.16 - 2.19 do niniejszej decyzji,</w:t>
      </w:r>
    </w:p>
    <w:p w14:paraId="227D32EF" w14:textId="5C24E395" w:rsidR="00C9001F" w:rsidRPr="00C9001F" w:rsidRDefault="00C9001F" w:rsidP="00C9001F">
      <w:pPr>
        <w:pStyle w:val="Akapitzlist"/>
        <w:numPr>
          <w:ilvl w:val="0"/>
          <w:numId w:val="15"/>
        </w:numPr>
        <w:spacing w:before="240" w:after="240" w:line="240" w:lineRule="exact"/>
        <w:ind w:left="641" w:hanging="357"/>
        <w:contextualSpacing w:val="0"/>
        <w:jc w:val="both"/>
        <w:rPr>
          <w:rFonts w:ascii="Lato" w:hAnsi="Lato"/>
          <w:bCs/>
          <w:spacing w:val="4"/>
        </w:rPr>
      </w:pPr>
      <w:r w:rsidRPr="00C9001F">
        <w:rPr>
          <w:rFonts w:ascii="Lato" w:hAnsi="Lato"/>
          <w:bCs/>
          <w:spacing w:val="4"/>
        </w:rPr>
        <w:t>zatwierdzenie, w miejsce uchylenia, stron</w:t>
      </w:r>
      <w:r>
        <w:rPr>
          <w:rFonts w:ascii="Lato" w:hAnsi="Lato"/>
          <w:bCs/>
          <w:spacing w:val="4"/>
        </w:rPr>
        <w:t>y</w:t>
      </w:r>
      <w:r w:rsidRPr="00C9001F">
        <w:rPr>
          <w:rFonts w:ascii="Lato" w:hAnsi="Lato"/>
          <w:bCs/>
          <w:spacing w:val="4"/>
        </w:rPr>
        <w:t xml:space="preserve"> 11 projektu </w:t>
      </w:r>
      <w:proofErr w:type="spellStart"/>
      <w:r w:rsidRPr="00C9001F">
        <w:rPr>
          <w:rFonts w:ascii="Lato" w:hAnsi="Lato"/>
          <w:bCs/>
          <w:spacing w:val="4"/>
        </w:rPr>
        <w:t>architektoniczno</w:t>
      </w:r>
      <w:proofErr w:type="spellEnd"/>
      <w:r w:rsidRPr="00C9001F">
        <w:rPr>
          <w:rFonts w:ascii="Lato" w:hAnsi="Lato"/>
          <w:bCs/>
          <w:spacing w:val="4"/>
        </w:rPr>
        <w:t xml:space="preserve"> – budowlanego, tom 54/70, branża telekomunikacyjna, budowa kanału technologicznego, część opisowa, stanowiącej załącznik nr 2.</w:t>
      </w:r>
      <w:r>
        <w:rPr>
          <w:rFonts w:ascii="Lato" w:hAnsi="Lato"/>
          <w:bCs/>
          <w:spacing w:val="4"/>
        </w:rPr>
        <w:t>20</w:t>
      </w:r>
      <w:r w:rsidRPr="00C9001F">
        <w:rPr>
          <w:rFonts w:ascii="Lato" w:hAnsi="Lato"/>
          <w:bCs/>
          <w:spacing w:val="4"/>
        </w:rPr>
        <w:t xml:space="preserve"> do niniejszej decyzji,</w:t>
      </w:r>
    </w:p>
    <w:p w14:paraId="1435AF2F" w14:textId="501875CD" w:rsidR="003B6209"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w miejsce uchylenia,</w:t>
      </w:r>
      <w:r w:rsidR="00E14172" w:rsidRPr="00C400F0">
        <w:rPr>
          <w:rFonts w:ascii="Lato" w:hAnsi="Lato"/>
          <w:kern w:val="2"/>
          <w14:ligatures w14:val="standardContextual"/>
        </w:rPr>
        <w:t xml:space="preserve"> </w:t>
      </w:r>
      <w:r w:rsidR="00E14172" w:rsidRPr="00C400F0">
        <w:rPr>
          <w:rFonts w:ascii="Lato" w:hAnsi="Lato"/>
          <w:bCs/>
          <w:spacing w:val="4"/>
        </w:rPr>
        <w:t>rysunków nr 2.07</w:t>
      </w:r>
      <w:r w:rsidR="005843EF" w:rsidRPr="00C400F0">
        <w:rPr>
          <w:rFonts w:ascii="Lato" w:hAnsi="Lato"/>
          <w:bCs/>
          <w:spacing w:val="4"/>
        </w:rPr>
        <w:t xml:space="preserve">, 2.08, </w:t>
      </w:r>
      <w:r w:rsidR="00E14172" w:rsidRPr="00C400F0">
        <w:rPr>
          <w:rFonts w:ascii="Lato" w:hAnsi="Lato"/>
          <w:bCs/>
          <w:spacing w:val="4"/>
        </w:rPr>
        <w:t xml:space="preserve">2.09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54/70, branża telekomunikacyjna, budowa kanału technologicznego, część rysunkowa, stanowiących załączniki nr 2.2</w:t>
      </w:r>
      <w:r w:rsidR="00C9001F">
        <w:rPr>
          <w:rFonts w:ascii="Lato" w:hAnsi="Lato"/>
          <w:bCs/>
          <w:spacing w:val="4"/>
        </w:rPr>
        <w:t>1</w:t>
      </w:r>
      <w:r w:rsidR="00E14172" w:rsidRPr="00C400F0">
        <w:rPr>
          <w:rFonts w:ascii="Lato" w:hAnsi="Lato"/>
          <w:bCs/>
          <w:spacing w:val="4"/>
        </w:rPr>
        <w:t xml:space="preserve"> - 2.2</w:t>
      </w:r>
      <w:r w:rsidR="00C9001F">
        <w:rPr>
          <w:rFonts w:ascii="Lato" w:hAnsi="Lato"/>
          <w:bCs/>
          <w:spacing w:val="4"/>
        </w:rPr>
        <w:t>3</w:t>
      </w:r>
      <w:r w:rsidR="00E14172" w:rsidRPr="00C400F0">
        <w:rPr>
          <w:rFonts w:ascii="Lato" w:hAnsi="Lato"/>
          <w:bCs/>
          <w:spacing w:val="4"/>
        </w:rPr>
        <w:t xml:space="preserve"> do niniejszej decyzji,</w:t>
      </w:r>
    </w:p>
    <w:p w14:paraId="6746B230" w14:textId="30559CE8" w:rsidR="00E14172" w:rsidRPr="00C400F0" w:rsidRDefault="003B6209"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 xml:space="preserve">zatwierdzenie </w:t>
      </w:r>
      <w:r w:rsidR="00E14172" w:rsidRPr="00C400F0">
        <w:rPr>
          <w:rFonts w:ascii="Lato" w:hAnsi="Lato"/>
          <w:bCs/>
          <w:spacing w:val="4"/>
        </w:rPr>
        <w:t xml:space="preserve">rysunku nr 6 projektu </w:t>
      </w:r>
      <w:proofErr w:type="spellStart"/>
      <w:r w:rsidR="00E14172" w:rsidRPr="00C400F0">
        <w:rPr>
          <w:rFonts w:ascii="Lato" w:hAnsi="Lato"/>
          <w:bCs/>
          <w:spacing w:val="4"/>
        </w:rPr>
        <w:t>architektoniczno</w:t>
      </w:r>
      <w:proofErr w:type="spellEnd"/>
      <w:r w:rsidR="00E14172" w:rsidRPr="00C400F0">
        <w:rPr>
          <w:rFonts w:ascii="Lato" w:hAnsi="Lato"/>
          <w:bCs/>
          <w:spacing w:val="4"/>
        </w:rPr>
        <w:t xml:space="preserve"> – budowlanego, tom 54/70, branża telekomunikacyjna, budowa kanału technologicznego, profil przejścia KT pod rz</w:t>
      </w:r>
      <w:r w:rsidR="00DA5496">
        <w:rPr>
          <w:rFonts w:ascii="Lato" w:hAnsi="Lato"/>
          <w:bCs/>
          <w:spacing w:val="4"/>
        </w:rPr>
        <w:t>eką</w:t>
      </w:r>
      <w:r w:rsidR="00E14172" w:rsidRPr="00C400F0">
        <w:rPr>
          <w:rFonts w:ascii="Lato" w:hAnsi="Lato"/>
          <w:bCs/>
          <w:spacing w:val="4"/>
        </w:rPr>
        <w:t xml:space="preserve"> </w:t>
      </w:r>
      <w:proofErr w:type="spellStart"/>
      <w:r w:rsidR="00E14172" w:rsidRPr="00C400F0">
        <w:rPr>
          <w:rFonts w:ascii="Lato" w:hAnsi="Lato"/>
          <w:bCs/>
          <w:spacing w:val="4"/>
        </w:rPr>
        <w:t>Jesiołka</w:t>
      </w:r>
      <w:proofErr w:type="spellEnd"/>
      <w:r w:rsidR="00E14172" w:rsidRPr="00C400F0">
        <w:rPr>
          <w:rFonts w:ascii="Lato" w:hAnsi="Lato"/>
          <w:bCs/>
          <w:spacing w:val="4"/>
        </w:rPr>
        <w:t xml:space="preserve"> w km. 76</w:t>
      </w:r>
      <w:r w:rsidR="005843EF" w:rsidRPr="00C400F0">
        <w:rPr>
          <w:rFonts w:ascii="Lato" w:hAnsi="Lato"/>
          <w:bCs/>
          <w:spacing w:val="4"/>
        </w:rPr>
        <w:t>+</w:t>
      </w:r>
      <w:r w:rsidR="00E14172" w:rsidRPr="00C400F0">
        <w:rPr>
          <w:rFonts w:ascii="Lato" w:hAnsi="Lato"/>
          <w:bCs/>
          <w:spacing w:val="4"/>
        </w:rPr>
        <w:t>370 drogi S19, stanowiącego załącznik nr 2.2</w:t>
      </w:r>
      <w:r w:rsidR="00C9001F">
        <w:rPr>
          <w:rFonts w:ascii="Lato" w:hAnsi="Lato"/>
          <w:bCs/>
          <w:spacing w:val="4"/>
        </w:rPr>
        <w:t>4</w:t>
      </w:r>
      <w:r w:rsidR="00E14172" w:rsidRPr="00C400F0">
        <w:rPr>
          <w:rFonts w:ascii="Lato" w:hAnsi="Lato"/>
          <w:bCs/>
          <w:spacing w:val="4"/>
        </w:rPr>
        <w:t xml:space="preserve"> do niniejszej decyzji,</w:t>
      </w:r>
    </w:p>
    <w:p w14:paraId="79720FB9" w14:textId="148C4319" w:rsidR="003B6209" w:rsidRPr="00C400F0" w:rsidRDefault="00E14172"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w:t>
      </w:r>
      <w:r w:rsidR="00C9001F">
        <w:rPr>
          <w:rFonts w:ascii="Lato" w:hAnsi="Lato"/>
          <w:bCs/>
          <w:spacing w:val="4"/>
        </w:rPr>
        <w:t xml:space="preserve"> </w:t>
      </w:r>
      <w:r w:rsidRPr="00C400F0">
        <w:rPr>
          <w:rFonts w:ascii="Lato" w:hAnsi="Lato"/>
          <w:bCs/>
          <w:spacing w:val="4"/>
        </w:rPr>
        <w:t xml:space="preserve">rysunku nr 7 projektu </w:t>
      </w:r>
      <w:proofErr w:type="spellStart"/>
      <w:r w:rsidRPr="00C400F0">
        <w:rPr>
          <w:rFonts w:ascii="Lato" w:hAnsi="Lato"/>
          <w:bCs/>
          <w:spacing w:val="4"/>
        </w:rPr>
        <w:t>architektoniczno</w:t>
      </w:r>
      <w:proofErr w:type="spellEnd"/>
      <w:r w:rsidRPr="00C400F0">
        <w:rPr>
          <w:rFonts w:ascii="Lato" w:hAnsi="Lato"/>
          <w:bCs/>
          <w:spacing w:val="4"/>
        </w:rPr>
        <w:t xml:space="preserve"> – budowlanego, tom 54/70, branża telekomunikacyjna, budowa kanału technologicznego, profil przejścia KT pod ciekiem CBN2 w km 0+021, stanowiącego załącznik nr 2.2</w:t>
      </w:r>
      <w:r w:rsidR="00C9001F">
        <w:rPr>
          <w:rFonts w:ascii="Lato" w:hAnsi="Lato"/>
          <w:bCs/>
          <w:spacing w:val="4"/>
        </w:rPr>
        <w:t>5</w:t>
      </w:r>
      <w:r w:rsidRPr="00C400F0">
        <w:rPr>
          <w:rFonts w:ascii="Lato" w:hAnsi="Lato"/>
          <w:bCs/>
          <w:spacing w:val="4"/>
        </w:rPr>
        <w:t xml:space="preserve"> do niniejszej decyzji,</w:t>
      </w:r>
    </w:p>
    <w:p w14:paraId="1E3E2710" w14:textId="0DAAC41B" w:rsidR="00986D6C" w:rsidRPr="00C400F0" w:rsidRDefault="00986D6C"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 zaświadczeń potwierdzających wpis projektantów na listę członków właściwej izby samorządu zawodowego, stanowiących załącznik nr 2.</w:t>
      </w:r>
      <w:r w:rsidR="00C95481" w:rsidRPr="00C400F0">
        <w:rPr>
          <w:rFonts w:ascii="Lato" w:hAnsi="Lato"/>
          <w:bCs/>
          <w:spacing w:val="4"/>
        </w:rPr>
        <w:t>2</w:t>
      </w:r>
      <w:r w:rsidR="00C9001F">
        <w:rPr>
          <w:rFonts w:ascii="Lato" w:hAnsi="Lato"/>
          <w:bCs/>
          <w:spacing w:val="4"/>
        </w:rPr>
        <w:t>6</w:t>
      </w:r>
      <w:r w:rsidRPr="00C400F0">
        <w:rPr>
          <w:rFonts w:ascii="Lato" w:hAnsi="Lato"/>
          <w:bCs/>
          <w:spacing w:val="4"/>
        </w:rPr>
        <w:t xml:space="preserve"> do niniejszej decyzji,</w:t>
      </w:r>
    </w:p>
    <w:p w14:paraId="7A02AF6C" w14:textId="3EA731CA" w:rsidR="00C95481" w:rsidRPr="00C400F0" w:rsidRDefault="00C95481" w:rsidP="004B210D">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 xml:space="preserve">zatwierdzenie, w miejsce uchylenia, mapy z projektem podziału działki nr 478, obręb </w:t>
      </w:r>
      <w:r w:rsidR="009E76C3">
        <w:rPr>
          <w:rFonts w:ascii="Lato" w:hAnsi="Lato"/>
          <w:bCs/>
          <w:spacing w:val="4"/>
        </w:rPr>
        <w:t xml:space="preserve">0023 </w:t>
      </w:r>
      <w:r w:rsidRPr="00C400F0">
        <w:rPr>
          <w:rFonts w:ascii="Lato" w:hAnsi="Lato"/>
          <w:bCs/>
          <w:spacing w:val="4"/>
        </w:rPr>
        <w:t xml:space="preserve">Zboiska, stanowiącej załącznik nr 3.1 do niniejszej decyzji, </w:t>
      </w:r>
    </w:p>
    <w:p w14:paraId="355FECDB" w14:textId="35AC5040" w:rsidR="00D3611E" w:rsidRPr="00C400F0" w:rsidRDefault="00D3611E" w:rsidP="004B210D">
      <w:pPr>
        <w:pStyle w:val="Akapitzlist"/>
        <w:numPr>
          <w:ilvl w:val="0"/>
          <w:numId w:val="15"/>
        </w:numPr>
        <w:spacing w:before="240" w:after="240" w:line="240" w:lineRule="exact"/>
        <w:ind w:left="641" w:hanging="357"/>
        <w:contextualSpacing w:val="0"/>
        <w:jc w:val="both"/>
        <w:rPr>
          <w:rFonts w:ascii="Lato" w:hAnsi="Lato"/>
          <w:bCs/>
          <w:spacing w:val="4"/>
        </w:rPr>
      </w:pPr>
      <w:r w:rsidRPr="00C400F0">
        <w:rPr>
          <w:rFonts w:ascii="Lato" w:hAnsi="Lato"/>
          <w:bCs/>
          <w:spacing w:val="4"/>
        </w:rPr>
        <w:t>zatwierdzenie</w:t>
      </w:r>
      <w:r w:rsidR="001639F1">
        <w:rPr>
          <w:rFonts w:ascii="Lato" w:hAnsi="Lato"/>
          <w:bCs/>
          <w:spacing w:val="4"/>
        </w:rPr>
        <w:t xml:space="preserve"> </w:t>
      </w:r>
      <w:r w:rsidRPr="00C400F0">
        <w:rPr>
          <w:rFonts w:ascii="Lato" w:hAnsi="Lato"/>
          <w:bCs/>
          <w:spacing w:val="4"/>
        </w:rPr>
        <w:t xml:space="preserve">mapy z projektem podziału działki nr 559/1, </w:t>
      </w:r>
      <w:r w:rsidRPr="009E76C3">
        <w:rPr>
          <w:rFonts w:ascii="Lato" w:hAnsi="Lato"/>
          <w:bCs/>
          <w:spacing w:val="4"/>
        </w:rPr>
        <w:t xml:space="preserve">obręb </w:t>
      </w:r>
      <w:r w:rsidR="009E76C3" w:rsidRPr="009E76C3">
        <w:rPr>
          <w:rFonts w:ascii="Lato" w:hAnsi="Lato"/>
          <w:bCs/>
          <w:spacing w:val="4"/>
        </w:rPr>
        <w:t xml:space="preserve">0023 </w:t>
      </w:r>
      <w:r w:rsidRPr="009E76C3">
        <w:rPr>
          <w:rFonts w:ascii="Lato" w:hAnsi="Lato"/>
          <w:bCs/>
          <w:spacing w:val="4"/>
        </w:rPr>
        <w:t>Zboiska,</w:t>
      </w:r>
      <w:r w:rsidRPr="00C400F0">
        <w:rPr>
          <w:rFonts w:ascii="Lato" w:hAnsi="Lato"/>
          <w:bCs/>
          <w:spacing w:val="4"/>
        </w:rPr>
        <w:t xml:space="preserve"> stanowiącej załącznik nr 3.</w:t>
      </w:r>
      <w:r w:rsidR="00C95481" w:rsidRPr="00C400F0">
        <w:rPr>
          <w:rFonts w:ascii="Lato" w:hAnsi="Lato"/>
          <w:bCs/>
          <w:spacing w:val="4"/>
        </w:rPr>
        <w:t>2</w:t>
      </w:r>
      <w:r w:rsidRPr="00C400F0">
        <w:rPr>
          <w:rFonts w:ascii="Lato" w:hAnsi="Lato"/>
          <w:bCs/>
          <w:spacing w:val="4"/>
        </w:rPr>
        <w:t xml:space="preserve"> do niniejszej decyzji, </w:t>
      </w:r>
    </w:p>
    <w:p w14:paraId="77E9AD3D" w14:textId="2279A1F8" w:rsidR="00D3611E" w:rsidRPr="00C400F0" w:rsidRDefault="00D3611E" w:rsidP="004B210D">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zatwierdzenie, w miejsce uchylenia, mapy z projektem podziału działki nr 559/</w:t>
      </w:r>
      <w:r w:rsidR="00986D6C" w:rsidRPr="00C400F0">
        <w:rPr>
          <w:rFonts w:ascii="Lato" w:hAnsi="Lato"/>
          <w:bCs/>
          <w:spacing w:val="4"/>
        </w:rPr>
        <w:t>2</w:t>
      </w:r>
      <w:r w:rsidRPr="00C400F0">
        <w:rPr>
          <w:rFonts w:ascii="Lato" w:hAnsi="Lato"/>
          <w:bCs/>
          <w:spacing w:val="4"/>
        </w:rPr>
        <w:t xml:space="preserve">, obręb </w:t>
      </w:r>
      <w:r w:rsidR="009E76C3">
        <w:rPr>
          <w:rFonts w:ascii="Lato" w:hAnsi="Lato"/>
          <w:bCs/>
          <w:spacing w:val="4"/>
        </w:rPr>
        <w:t xml:space="preserve">0023 </w:t>
      </w:r>
      <w:r w:rsidRPr="00C400F0">
        <w:rPr>
          <w:rFonts w:ascii="Lato" w:hAnsi="Lato"/>
          <w:bCs/>
          <w:spacing w:val="4"/>
        </w:rPr>
        <w:t>Zboiska, stanowiącej załącznik nr 3.</w:t>
      </w:r>
      <w:r w:rsidR="00C95481" w:rsidRPr="00C400F0">
        <w:rPr>
          <w:rFonts w:ascii="Lato" w:hAnsi="Lato"/>
          <w:bCs/>
          <w:spacing w:val="4"/>
        </w:rPr>
        <w:t>3</w:t>
      </w:r>
      <w:r w:rsidRPr="00C400F0">
        <w:rPr>
          <w:rFonts w:ascii="Lato" w:hAnsi="Lato"/>
          <w:bCs/>
          <w:spacing w:val="4"/>
        </w:rPr>
        <w:t xml:space="preserve"> do niniejszej decyzji, </w:t>
      </w:r>
    </w:p>
    <w:p w14:paraId="42CB2A41" w14:textId="0FB34BE9" w:rsidR="009160AE" w:rsidRPr="00C400F0" w:rsidRDefault="00986D6C" w:rsidP="004B210D">
      <w:pPr>
        <w:pStyle w:val="Akapitzlist"/>
        <w:numPr>
          <w:ilvl w:val="0"/>
          <w:numId w:val="15"/>
        </w:numPr>
        <w:spacing w:before="240" w:after="240" w:line="240" w:lineRule="exact"/>
        <w:contextualSpacing w:val="0"/>
        <w:jc w:val="both"/>
        <w:rPr>
          <w:rFonts w:ascii="Lato" w:hAnsi="Lato"/>
          <w:bCs/>
          <w:spacing w:val="4"/>
        </w:rPr>
      </w:pPr>
      <w:r w:rsidRPr="00C400F0">
        <w:rPr>
          <w:rFonts w:ascii="Lato" w:hAnsi="Lato"/>
          <w:bCs/>
          <w:spacing w:val="4"/>
        </w:rPr>
        <w:t xml:space="preserve">zatwierdzenie, w miejsce uchylenia, mapy z projektem podziału działki nr 560/2, obręb </w:t>
      </w:r>
      <w:r w:rsidR="009E76C3">
        <w:rPr>
          <w:rFonts w:ascii="Lato" w:hAnsi="Lato"/>
          <w:bCs/>
          <w:spacing w:val="4"/>
        </w:rPr>
        <w:t xml:space="preserve">0023 </w:t>
      </w:r>
      <w:r w:rsidRPr="00C400F0">
        <w:rPr>
          <w:rFonts w:ascii="Lato" w:hAnsi="Lato"/>
          <w:bCs/>
          <w:spacing w:val="4"/>
        </w:rPr>
        <w:t>Zboiska, stanowiącej załącznik nr 3.</w:t>
      </w:r>
      <w:r w:rsidR="00C95481" w:rsidRPr="00C400F0">
        <w:rPr>
          <w:rFonts w:ascii="Lato" w:hAnsi="Lato"/>
          <w:bCs/>
          <w:spacing w:val="4"/>
        </w:rPr>
        <w:t>4</w:t>
      </w:r>
      <w:r w:rsidRPr="00C400F0">
        <w:rPr>
          <w:rFonts w:ascii="Lato" w:hAnsi="Lato"/>
          <w:bCs/>
          <w:spacing w:val="4"/>
        </w:rPr>
        <w:t xml:space="preserve"> do niniejszej decyzji</w:t>
      </w:r>
      <w:r w:rsidR="00946DA2" w:rsidRPr="00C400F0">
        <w:rPr>
          <w:rFonts w:ascii="Lato" w:hAnsi="Lato"/>
          <w:bCs/>
          <w:spacing w:val="4"/>
        </w:rPr>
        <w:t>.</w:t>
      </w:r>
    </w:p>
    <w:p w14:paraId="232B20E8" w14:textId="14FF7B7D" w:rsidR="000E018F" w:rsidRPr="00A302C1" w:rsidRDefault="000E018F" w:rsidP="00A302C1">
      <w:pPr>
        <w:numPr>
          <w:ilvl w:val="0"/>
          <w:numId w:val="5"/>
        </w:numPr>
        <w:spacing w:before="240" w:after="240" w:line="240" w:lineRule="exact"/>
        <w:ind w:hanging="502"/>
        <w:jc w:val="both"/>
        <w:rPr>
          <w:rFonts w:ascii="Lato" w:hAnsi="Lato"/>
          <w:b/>
          <w:bCs/>
          <w:spacing w:val="4"/>
          <w:lang w:bidi="pl-PL"/>
        </w:rPr>
      </w:pPr>
      <w:r w:rsidRPr="00C400F0">
        <w:rPr>
          <w:rFonts w:ascii="Lato" w:hAnsi="Lato"/>
          <w:b/>
          <w:bCs/>
          <w:spacing w:val="4"/>
          <w:lang w:bidi="pl-PL"/>
        </w:rPr>
        <w:t>W pozostałym zakresie zaskarżoną decyzję utrzymuję w mocy.</w:t>
      </w:r>
    </w:p>
    <w:p w14:paraId="51DFC6CB" w14:textId="77777777" w:rsidR="0028340A" w:rsidRDefault="0028340A" w:rsidP="004B210D">
      <w:pPr>
        <w:spacing w:before="240" w:after="240" w:line="240" w:lineRule="exact"/>
        <w:jc w:val="center"/>
        <w:rPr>
          <w:rFonts w:ascii="Lato" w:hAnsi="Lato"/>
          <w:b/>
          <w:spacing w:val="4"/>
        </w:rPr>
      </w:pPr>
    </w:p>
    <w:p w14:paraId="0459C803" w14:textId="300884EA" w:rsidR="00E95F8D" w:rsidRDefault="00E95F8D" w:rsidP="004B210D">
      <w:pPr>
        <w:spacing w:before="240" w:after="240" w:line="240" w:lineRule="exact"/>
        <w:jc w:val="center"/>
        <w:rPr>
          <w:rFonts w:ascii="Lato" w:hAnsi="Lato"/>
          <w:b/>
          <w:spacing w:val="4"/>
        </w:rPr>
      </w:pPr>
      <w:r w:rsidRPr="00C400F0">
        <w:rPr>
          <w:rFonts w:ascii="Lato" w:hAnsi="Lato"/>
          <w:b/>
          <w:spacing w:val="4"/>
        </w:rPr>
        <w:t>UZASADNIENIE</w:t>
      </w:r>
    </w:p>
    <w:p w14:paraId="20BCF35A" w14:textId="77777777" w:rsidR="0028340A" w:rsidRPr="00C400F0" w:rsidRDefault="0028340A" w:rsidP="004B210D">
      <w:pPr>
        <w:spacing w:before="240" w:after="240" w:line="240" w:lineRule="exact"/>
        <w:jc w:val="center"/>
        <w:rPr>
          <w:rFonts w:ascii="Lato" w:hAnsi="Lato"/>
          <w:b/>
          <w:spacing w:val="4"/>
        </w:rPr>
      </w:pPr>
    </w:p>
    <w:p w14:paraId="678B3F29" w14:textId="04387B98" w:rsidR="001777E0" w:rsidRPr="00C400F0" w:rsidRDefault="001777E0" w:rsidP="004B210D">
      <w:pPr>
        <w:spacing w:before="240" w:after="240" w:line="240" w:lineRule="exact"/>
        <w:jc w:val="both"/>
        <w:rPr>
          <w:rFonts w:ascii="Lato" w:hAnsi="Lato"/>
          <w:bCs/>
          <w:spacing w:val="4"/>
        </w:rPr>
      </w:pPr>
      <w:r w:rsidRPr="00C400F0">
        <w:rPr>
          <w:rFonts w:ascii="Lato" w:hAnsi="Lato"/>
          <w:bCs/>
          <w:spacing w:val="4"/>
        </w:rPr>
        <w:t xml:space="preserve">Wnioskiem z dnia </w:t>
      </w:r>
      <w:r w:rsidR="00AC43D9" w:rsidRPr="00C400F0">
        <w:rPr>
          <w:rFonts w:ascii="Lato" w:hAnsi="Lato"/>
          <w:bCs/>
          <w:spacing w:val="4"/>
        </w:rPr>
        <w:t>15 września 2022</w:t>
      </w:r>
      <w:r w:rsidRPr="00C400F0">
        <w:rPr>
          <w:rFonts w:ascii="Lato" w:hAnsi="Lato"/>
          <w:bCs/>
          <w:spacing w:val="4"/>
        </w:rPr>
        <w:t xml:space="preserve"> r., skorygowanym i uzupełnionym w trakcie prowadzonego postępowania, Generalny Dyrektor Dróg Krajowych i Autostrad, zwany dalej „inwestorem”, reprezentowany przez ustanowionego w sprawie pełnomocnika, wystąpił do Wojewody </w:t>
      </w:r>
      <w:r w:rsidR="00AC43D9" w:rsidRPr="00C400F0">
        <w:rPr>
          <w:rFonts w:ascii="Lato" w:hAnsi="Lato"/>
          <w:bCs/>
          <w:spacing w:val="4"/>
        </w:rPr>
        <w:t>Podkarpackiego</w:t>
      </w:r>
      <w:r w:rsidRPr="00C400F0">
        <w:rPr>
          <w:rFonts w:ascii="Lato" w:hAnsi="Lato"/>
          <w:bCs/>
          <w:spacing w:val="4"/>
        </w:rPr>
        <w:t xml:space="preserve"> o wydanie decyzji o zezwoleniu na realizację inwestycji drogowej pn.: </w:t>
      </w:r>
      <w:r w:rsidR="00AC43D9" w:rsidRPr="00C400F0">
        <w:rPr>
          <w:rFonts w:ascii="Lato" w:hAnsi="Lato"/>
          <w:bCs/>
          <w:spacing w:val="4"/>
        </w:rPr>
        <w:t xml:space="preserve">„Budowa drogi ekspresowej S19 na odcinku od węzła Miejsce Piastowe (bez węzła) do węzła Dukla (z węzłem) dł. ok. 10,1 km wraz z niezbędną infrastrukturą techniczną, budowlami i urządzeniami budowlanymi” realizowanej </w:t>
      </w:r>
      <w:r w:rsidR="00C400F0" w:rsidRPr="00C400F0">
        <w:rPr>
          <w:rFonts w:ascii="Lato" w:hAnsi="Lato"/>
          <w:bCs/>
          <w:spacing w:val="4"/>
        </w:rPr>
        <w:br/>
      </w:r>
      <w:r w:rsidR="00AC43D9" w:rsidRPr="00C400F0">
        <w:rPr>
          <w:rFonts w:ascii="Lato" w:hAnsi="Lato"/>
          <w:bCs/>
          <w:spacing w:val="4"/>
        </w:rPr>
        <w:t xml:space="preserve">w ramach przedsięwzięcia inwestycyjnego: „Zaprojektowanie i budowa drogi ekspresowej S19 na odcinku od węzła Miejsce Piastowe (bez węzła) do węzła Dukla </w:t>
      </w:r>
      <w:r w:rsidR="00C400F0" w:rsidRPr="00C400F0">
        <w:rPr>
          <w:rFonts w:ascii="Lato" w:hAnsi="Lato"/>
          <w:bCs/>
          <w:spacing w:val="4"/>
        </w:rPr>
        <w:br/>
      </w:r>
      <w:r w:rsidR="00AC43D9" w:rsidRPr="00C400F0">
        <w:rPr>
          <w:rFonts w:ascii="Lato" w:hAnsi="Lato"/>
          <w:bCs/>
          <w:spacing w:val="4"/>
        </w:rPr>
        <w:t xml:space="preserve">(z węzłem) dł. ok. 10,1 km”. </w:t>
      </w:r>
      <w:r w:rsidRPr="00C400F0">
        <w:rPr>
          <w:rFonts w:ascii="Lato" w:hAnsi="Lato"/>
          <w:bCs/>
          <w:spacing w:val="4"/>
        </w:rPr>
        <w:t>Inwestor wniósł także o nadanie decyzji rygoru natychmiastowej wykonalności, uzasadniając konieczność jego nadania interesem społecznym</w:t>
      </w:r>
      <w:r w:rsidR="00AC43D9" w:rsidRPr="00C400F0">
        <w:rPr>
          <w:rFonts w:ascii="Lato" w:hAnsi="Lato"/>
          <w:bCs/>
          <w:spacing w:val="4"/>
        </w:rPr>
        <w:t xml:space="preserve"> i gospodarczym</w:t>
      </w:r>
      <w:r w:rsidRPr="00C400F0">
        <w:rPr>
          <w:rFonts w:ascii="Lato" w:hAnsi="Lato"/>
          <w:bCs/>
          <w:spacing w:val="4"/>
        </w:rPr>
        <w:t>.</w:t>
      </w:r>
    </w:p>
    <w:p w14:paraId="4ACF3E10" w14:textId="4F2706F3" w:rsidR="001777E0" w:rsidRPr="00C400F0" w:rsidRDefault="001777E0" w:rsidP="004B210D">
      <w:pPr>
        <w:spacing w:before="240" w:after="240" w:line="240" w:lineRule="exact"/>
        <w:jc w:val="both"/>
        <w:rPr>
          <w:rFonts w:ascii="Lato" w:hAnsi="Lato"/>
          <w:bCs/>
          <w:spacing w:val="4"/>
        </w:rPr>
      </w:pPr>
      <w:r w:rsidRPr="00C400F0">
        <w:rPr>
          <w:rFonts w:ascii="Lato" w:hAnsi="Lato"/>
          <w:bCs/>
          <w:spacing w:val="4"/>
        </w:rPr>
        <w:t xml:space="preserve">Po przeprowadzeniu postępowania w przedmiotowej sprawie, Wojewoda </w:t>
      </w:r>
      <w:r w:rsidR="00AC43D9" w:rsidRPr="00C400F0">
        <w:rPr>
          <w:rFonts w:ascii="Lato" w:hAnsi="Lato"/>
          <w:bCs/>
          <w:spacing w:val="4"/>
        </w:rPr>
        <w:t xml:space="preserve">Podkarpacki </w:t>
      </w:r>
      <w:r w:rsidRPr="00C400F0">
        <w:rPr>
          <w:rFonts w:ascii="Lato" w:hAnsi="Lato"/>
          <w:bCs/>
          <w:spacing w:val="4"/>
        </w:rPr>
        <w:t xml:space="preserve">wydał w dniu </w:t>
      </w:r>
      <w:r w:rsidR="00AC43D9" w:rsidRPr="00C400F0">
        <w:rPr>
          <w:rFonts w:ascii="Lato" w:hAnsi="Lato"/>
          <w:bCs/>
          <w:spacing w:val="4"/>
        </w:rPr>
        <w:t>28 września</w:t>
      </w:r>
      <w:r w:rsidRPr="00C400F0">
        <w:rPr>
          <w:rFonts w:ascii="Lato" w:hAnsi="Lato"/>
          <w:bCs/>
          <w:spacing w:val="4"/>
        </w:rPr>
        <w:t xml:space="preserve"> 2023 r. decyzję, znak: </w:t>
      </w:r>
      <w:r w:rsidR="00AC43D9" w:rsidRPr="00C400F0">
        <w:rPr>
          <w:rFonts w:ascii="Lato" w:hAnsi="Lato"/>
          <w:bCs/>
          <w:spacing w:val="4"/>
        </w:rPr>
        <w:t>N-VIII.7820.1.29.2022</w:t>
      </w:r>
      <w:r w:rsidRPr="00C400F0">
        <w:rPr>
          <w:rFonts w:ascii="Lato" w:hAnsi="Lato"/>
          <w:bCs/>
          <w:spacing w:val="4"/>
        </w:rPr>
        <w:t xml:space="preserve">, </w:t>
      </w:r>
      <w:r w:rsidR="0041281F">
        <w:rPr>
          <w:rFonts w:ascii="Lato" w:hAnsi="Lato"/>
          <w:bCs/>
          <w:spacing w:val="4"/>
        </w:rPr>
        <w:br/>
      </w:r>
      <w:r w:rsidRPr="00C400F0">
        <w:rPr>
          <w:rFonts w:ascii="Lato" w:hAnsi="Lato"/>
          <w:bCs/>
          <w:spacing w:val="4"/>
        </w:rPr>
        <w:t xml:space="preserve">o zezwoleniu na realizację inwestycji drogowej pn.: </w:t>
      </w:r>
      <w:r w:rsidR="00AC43D9" w:rsidRPr="00C400F0">
        <w:rPr>
          <w:rFonts w:ascii="Lato" w:hAnsi="Lato"/>
          <w:bCs/>
          <w:spacing w:val="4"/>
        </w:rPr>
        <w:t>„Budowa drogi ekspresowej S19 na odcinku od węzła Miejsce Piastowe (bez węzła) do węzła Dukla (z węzłem) dł. ok. 10,1 km wraz z niezbędną infrastrukturą techniczną, budowlami i urządzeniami budowlanymi” realizowanej w ramach przedsięwzięcia inwestycyjnego: „Zaprojektowanie i budowa drogi ekspresowej S19 na odcinku od węzła Miejsce Piastowe (bez węzła) do węzła Dukla (z węzłem) dł. ok. 10,1 km”</w:t>
      </w:r>
      <w:r w:rsidRPr="00C400F0">
        <w:rPr>
          <w:rFonts w:ascii="Lato" w:hAnsi="Lato"/>
          <w:bCs/>
          <w:spacing w:val="4"/>
        </w:rPr>
        <w:t>, zwan</w:t>
      </w:r>
      <w:r w:rsidR="00BD63AD" w:rsidRPr="00C400F0">
        <w:rPr>
          <w:rFonts w:ascii="Lato" w:hAnsi="Lato"/>
          <w:bCs/>
          <w:spacing w:val="4"/>
        </w:rPr>
        <w:t>ą</w:t>
      </w:r>
      <w:r w:rsidRPr="00C400F0">
        <w:rPr>
          <w:rFonts w:ascii="Lato" w:hAnsi="Lato"/>
          <w:bCs/>
          <w:spacing w:val="4"/>
        </w:rPr>
        <w:t xml:space="preserve"> dalej „</w:t>
      </w:r>
      <w:bookmarkStart w:id="0" w:name="_Hlk135035072"/>
      <w:r w:rsidRPr="00C400F0">
        <w:rPr>
          <w:rFonts w:ascii="Lato" w:hAnsi="Lato"/>
          <w:bCs/>
          <w:spacing w:val="4"/>
        </w:rPr>
        <w:t xml:space="preserve">decyzją Wojewody </w:t>
      </w:r>
      <w:bookmarkEnd w:id="0"/>
      <w:r w:rsidR="00AC43D9" w:rsidRPr="00C400F0">
        <w:rPr>
          <w:rFonts w:ascii="Lato" w:hAnsi="Lato"/>
          <w:bCs/>
          <w:spacing w:val="4"/>
        </w:rPr>
        <w:t>Podkarpackiego</w:t>
      </w:r>
      <w:r w:rsidRPr="00C400F0">
        <w:rPr>
          <w:rFonts w:ascii="Lato" w:hAnsi="Lato"/>
          <w:bCs/>
          <w:spacing w:val="4"/>
        </w:rPr>
        <w:t>” i nadał jej rygor natychmiastowej wykonalności.</w:t>
      </w:r>
    </w:p>
    <w:p w14:paraId="58BB4684" w14:textId="6CAE966D" w:rsidR="001777E0" w:rsidRPr="00C400F0" w:rsidRDefault="00E95F8D" w:rsidP="004B210D">
      <w:pPr>
        <w:spacing w:before="240" w:after="240" w:line="240" w:lineRule="exact"/>
        <w:jc w:val="both"/>
        <w:rPr>
          <w:rFonts w:ascii="Lato" w:hAnsi="Lato"/>
          <w:bCs/>
          <w:spacing w:val="4"/>
        </w:rPr>
      </w:pPr>
      <w:r w:rsidRPr="00C400F0">
        <w:rPr>
          <w:rFonts w:ascii="Lato" w:hAnsi="Lato"/>
          <w:bCs/>
          <w:spacing w:val="4"/>
        </w:rPr>
        <w:t xml:space="preserve">Od decyzji Wojewody </w:t>
      </w:r>
      <w:r w:rsidR="00AC43D9" w:rsidRPr="00C400F0">
        <w:rPr>
          <w:rFonts w:ascii="Lato" w:hAnsi="Lato"/>
          <w:bCs/>
          <w:spacing w:val="4"/>
        </w:rPr>
        <w:t>Podkarpackiego</w:t>
      </w:r>
      <w:r w:rsidRPr="00C400F0">
        <w:rPr>
          <w:rFonts w:ascii="Lato" w:hAnsi="Lato"/>
          <w:bCs/>
          <w:spacing w:val="4"/>
        </w:rPr>
        <w:t xml:space="preserve"> odwołanie do organu II instancji, </w:t>
      </w:r>
      <w:r w:rsidR="00A171FA" w:rsidRPr="00C400F0">
        <w:rPr>
          <w:rFonts w:ascii="Lato" w:hAnsi="Lato"/>
          <w:bCs/>
          <w:spacing w:val="4"/>
        </w:rPr>
        <w:br/>
      </w:r>
      <w:r w:rsidRPr="00C400F0">
        <w:rPr>
          <w:rFonts w:ascii="Lato" w:hAnsi="Lato"/>
          <w:bCs/>
          <w:spacing w:val="4"/>
        </w:rPr>
        <w:t xml:space="preserve">za pośrednictwem organu I instancji, </w:t>
      </w:r>
      <w:r w:rsidR="00AC43D9" w:rsidRPr="00C400F0">
        <w:rPr>
          <w:rFonts w:ascii="Lato" w:hAnsi="Lato"/>
          <w:bCs/>
          <w:spacing w:val="4"/>
        </w:rPr>
        <w:t>wnieśli</w:t>
      </w:r>
      <w:r w:rsidR="00F82A55" w:rsidRPr="00C400F0">
        <w:rPr>
          <w:rFonts w:ascii="Lato" w:hAnsi="Lato"/>
          <w:bCs/>
          <w:spacing w:val="4"/>
        </w:rPr>
        <w:t>: Pani M</w:t>
      </w:r>
      <w:r w:rsidR="0041281F">
        <w:rPr>
          <w:rFonts w:ascii="Lato" w:hAnsi="Lato"/>
          <w:bCs/>
          <w:spacing w:val="4"/>
        </w:rPr>
        <w:t xml:space="preserve">. </w:t>
      </w:r>
      <w:r w:rsidR="00F82A55" w:rsidRPr="00C400F0">
        <w:rPr>
          <w:rFonts w:ascii="Lato" w:hAnsi="Lato"/>
          <w:bCs/>
          <w:spacing w:val="4"/>
        </w:rPr>
        <w:t>D</w:t>
      </w:r>
      <w:r w:rsidR="0041281F">
        <w:rPr>
          <w:rFonts w:ascii="Lato" w:hAnsi="Lato"/>
          <w:bCs/>
          <w:spacing w:val="4"/>
        </w:rPr>
        <w:t>.</w:t>
      </w:r>
      <w:r w:rsidR="00F82A55" w:rsidRPr="00C400F0">
        <w:rPr>
          <w:rFonts w:ascii="Lato" w:hAnsi="Lato"/>
          <w:bCs/>
          <w:spacing w:val="4"/>
        </w:rPr>
        <w:t>, Pan J</w:t>
      </w:r>
      <w:r w:rsidR="0041281F">
        <w:rPr>
          <w:rFonts w:ascii="Lato" w:hAnsi="Lato"/>
          <w:bCs/>
          <w:spacing w:val="4"/>
        </w:rPr>
        <w:t xml:space="preserve">. </w:t>
      </w:r>
      <w:r w:rsidR="00F82A55" w:rsidRPr="00C400F0">
        <w:rPr>
          <w:rFonts w:ascii="Lato" w:hAnsi="Lato"/>
          <w:bCs/>
          <w:spacing w:val="4"/>
        </w:rPr>
        <w:t>G</w:t>
      </w:r>
      <w:r w:rsidR="0041281F">
        <w:rPr>
          <w:rFonts w:ascii="Lato" w:hAnsi="Lato"/>
          <w:bCs/>
          <w:spacing w:val="4"/>
        </w:rPr>
        <w:t>.</w:t>
      </w:r>
      <w:r w:rsidR="00F82A55" w:rsidRPr="00C400F0">
        <w:rPr>
          <w:rFonts w:ascii="Lato" w:hAnsi="Lato"/>
          <w:bCs/>
          <w:spacing w:val="4"/>
        </w:rPr>
        <w:t xml:space="preserve"> oraz S</w:t>
      </w:r>
      <w:r w:rsidR="0041281F">
        <w:rPr>
          <w:rFonts w:ascii="Lato" w:hAnsi="Lato"/>
          <w:bCs/>
          <w:spacing w:val="4"/>
        </w:rPr>
        <w:t>.</w:t>
      </w:r>
      <w:r w:rsidR="00F82A55" w:rsidRPr="00C400F0">
        <w:rPr>
          <w:rFonts w:ascii="Lato" w:hAnsi="Lato"/>
          <w:bCs/>
          <w:spacing w:val="4"/>
        </w:rPr>
        <w:t xml:space="preserve"> W</w:t>
      </w:r>
      <w:r w:rsidR="0041281F">
        <w:rPr>
          <w:rFonts w:ascii="Lato" w:hAnsi="Lato"/>
          <w:bCs/>
          <w:spacing w:val="4"/>
        </w:rPr>
        <w:t>.</w:t>
      </w:r>
      <w:r w:rsidR="00F82A55" w:rsidRPr="00C400F0">
        <w:rPr>
          <w:rFonts w:ascii="Lato" w:hAnsi="Lato"/>
          <w:bCs/>
          <w:spacing w:val="4"/>
        </w:rPr>
        <w:t xml:space="preserve"> I</w:t>
      </w:r>
      <w:r w:rsidR="0041281F">
        <w:rPr>
          <w:rFonts w:ascii="Lato" w:hAnsi="Lato"/>
          <w:bCs/>
          <w:spacing w:val="4"/>
        </w:rPr>
        <w:t>.</w:t>
      </w:r>
      <w:r w:rsidR="00F82A55" w:rsidRPr="00C400F0">
        <w:rPr>
          <w:rFonts w:ascii="Lato" w:hAnsi="Lato"/>
          <w:bCs/>
          <w:spacing w:val="4"/>
        </w:rPr>
        <w:t xml:space="preserve">, zwane dalej „Stowarzyszeniem”. </w:t>
      </w:r>
      <w:r w:rsidR="0078076E" w:rsidRPr="00C400F0">
        <w:rPr>
          <w:rFonts w:ascii="Lato" w:eastAsia="Arial" w:hAnsi="Lato" w:cs="Arial"/>
          <w:spacing w:val="4"/>
          <w:position w:val="-1"/>
        </w:rPr>
        <w:t xml:space="preserve">W </w:t>
      </w:r>
      <w:proofErr w:type="spellStart"/>
      <w:r w:rsidR="0078076E" w:rsidRPr="00C400F0">
        <w:rPr>
          <w:rFonts w:ascii="Lato" w:eastAsia="Arial" w:hAnsi="Lato" w:cs="Arial"/>
          <w:spacing w:val="4"/>
          <w:position w:val="-1"/>
        </w:rPr>
        <w:t>odwołani</w:t>
      </w:r>
      <w:r w:rsidR="00F82A55" w:rsidRPr="00C400F0">
        <w:rPr>
          <w:rFonts w:ascii="Lato" w:eastAsia="Arial" w:hAnsi="Lato" w:cs="Arial"/>
          <w:spacing w:val="4"/>
          <w:position w:val="-1"/>
        </w:rPr>
        <w:t>ach</w:t>
      </w:r>
      <w:proofErr w:type="spellEnd"/>
      <w:r w:rsidR="0078076E" w:rsidRPr="00C400F0">
        <w:rPr>
          <w:rFonts w:ascii="Lato" w:eastAsia="Arial" w:hAnsi="Lato" w:cs="Arial"/>
          <w:spacing w:val="4"/>
          <w:position w:val="-1"/>
        </w:rPr>
        <w:t>, wniesiony</w:t>
      </w:r>
      <w:r w:rsidR="00F82A55" w:rsidRPr="00C400F0">
        <w:rPr>
          <w:rFonts w:ascii="Lato" w:eastAsia="Arial" w:hAnsi="Lato" w:cs="Arial"/>
          <w:spacing w:val="4"/>
          <w:position w:val="-1"/>
        </w:rPr>
        <w:t>ch</w:t>
      </w:r>
      <w:r w:rsidR="0078076E" w:rsidRPr="00C400F0">
        <w:rPr>
          <w:rFonts w:ascii="Lato" w:eastAsia="Arial" w:hAnsi="Lato" w:cs="Arial"/>
          <w:spacing w:val="4"/>
          <w:position w:val="-1"/>
        </w:rPr>
        <w:t xml:space="preserve"> w terminie, skarżący podni</w:t>
      </w:r>
      <w:r w:rsidR="00F82A55" w:rsidRPr="00C400F0">
        <w:rPr>
          <w:rFonts w:ascii="Lato" w:eastAsia="Arial" w:hAnsi="Lato" w:cs="Arial"/>
          <w:spacing w:val="4"/>
          <w:position w:val="-1"/>
        </w:rPr>
        <w:t xml:space="preserve">eśli </w:t>
      </w:r>
      <w:r w:rsidR="001777E0" w:rsidRPr="00C400F0">
        <w:rPr>
          <w:rFonts w:ascii="Lato" w:hAnsi="Lato"/>
          <w:bCs/>
          <w:spacing w:val="4"/>
        </w:rPr>
        <w:t xml:space="preserve">zarzuty względem decyzji Wojewody </w:t>
      </w:r>
      <w:r w:rsidR="00F82A55" w:rsidRPr="00C400F0">
        <w:rPr>
          <w:rFonts w:ascii="Lato" w:hAnsi="Lato"/>
          <w:bCs/>
          <w:spacing w:val="4"/>
        </w:rPr>
        <w:t xml:space="preserve">Podkarpackiego </w:t>
      </w:r>
      <w:r w:rsidR="001777E0" w:rsidRPr="00C400F0">
        <w:rPr>
          <w:rFonts w:ascii="Lato" w:hAnsi="Lato"/>
          <w:bCs/>
          <w:spacing w:val="4"/>
        </w:rPr>
        <w:t>i objętej nią inwestycji drogowej.</w:t>
      </w:r>
    </w:p>
    <w:p w14:paraId="55038265" w14:textId="5E4A7DA7" w:rsidR="00765356" w:rsidRPr="00C400F0" w:rsidRDefault="00765356" w:rsidP="004B210D">
      <w:pPr>
        <w:spacing w:before="240" w:after="240" w:line="240" w:lineRule="exact"/>
        <w:jc w:val="both"/>
        <w:rPr>
          <w:rFonts w:ascii="Lato" w:hAnsi="Lato"/>
          <w:bCs/>
          <w:spacing w:val="4"/>
        </w:rPr>
      </w:pPr>
      <w:r w:rsidRPr="00C400F0">
        <w:rPr>
          <w:rFonts w:ascii="Lato" w:hAnsi="Lato"/>
          <w:bCs/>
          <w:spacing w:val="4"/>
        </w:rPr>
        <w:t>W dniu 13 marca 2024 r. do organu II instancji wpłynęło pismo z dnia 7 marca 2024  r. wniesione przez Pana Z</w:t>
      </w:r>
      <w:r w:rsidR="0041281F">
        <w:rPr>
          <w:rFonts w:ascii="Lato" w:hAnsi="Lato"/>
          <w:bCs/>
          <w:spacing w:val="4"/>
        </w:rPr>
        <w:t>.</w:t>
      </w:r>
      <w:r w:rsidRPr="00C400F0">
        <w:rPr>
          <w:rFonts w:ascii="Lato" w:hAnsi="Lato"/>
          <w:bCs/>
          <w:spacing w:val="4"/>
        </w:rPr>
        <w:t xml:space="preserve"> N</w:t>
      </w:r>
      <w:r w:rsidR="0041281F">
        <w:rPr>
          <w:rFonts w:ascii="Lato" w:hAnsi="Lato"/>
          <w:bCs/>
          <w:spacing w:val="4"/>
        </w:rPr>
        <w:t>.</w:t>
      </w:r>
      <w:r w:rsidRPr="00C400F0">
        <w:rPr>
          <w:rFonts w:ascii="Lato" w:hAnsi="Lato"/>
          <w:bCs/>
          <w:spacing w:val="4"/>
        </w:rPr>
        <w:t>, które organ odwoławczy potraktował jako skargę z art. 234 § 1 kpa</w:t>
      </w:r>
      <w:r w:rsidR="001639F1">
        <w:rPr>
          <w:rFonts w:ascii="Lato" w:hAnsi="Lato"/>
          <w:bCs/>
          <w:spacing w:val="4"/>
        </w:rPr>
        <w:t xml:space="preserve"> i odniósł się do niej w niniejszej decyzji.</w:t>
      </w:r>
    </w:p>
    <w:p w14:paraId="0D53334B" w14:textId="2C829071" w:rsidR="00E95F8D" w:rsidRPr="00C400F0" w:rsidRDefault="00E95F8D" w:rsidP="004B210D">
      <w:pPr>
        <w:spacing w:before="240" w:after="240" w:line="240" w:lineRule="exact"/>
        <w:jc w:val="both"/>
        <w:rPr>
          <w:rFonts w:ascii="Lato" w:hAnsi="Lato"/>
          <w:bCs/>
          <w:spacing w:val="4"/>
        </w:rPr>
      </w:pPr>
      <w:r w:rsidRPr="00C400F0">
        <w:rPr>
          <w:rFonts w:ascii="Lato" w:hAnsi="Lato"/>
          <w:bCs/>
          <w:spacing w:val="4"/>
        </w:rPr>
        <w:t xml:space="preserve">Uwzględniając fakt, iż właściwym w przedmiotowej sprawie - </w:t>
      </w:r>
      <w:r w:rsidR="00565570" w:rsidRPr="00C400F0">
        <w:rPr>
          <w:rFonts w:ascii="Lato" w:hAnsi="Lato"/>
          <w:bCs/>
          <w:spacing w:val="4"/>
        </w:rPr>
        <w:t xml:space="preserve">stosownie do treści rozporządzenia Prezesa Rady Ministrów z dnia 25 lipca 2025 r. w sprawie szczegółowego zakresu działania Ministra </w:t>
      </w:r>
      <w:bookmarkStart w:id="1" w:name="_Hlk204788863"/>
      <w:r w:rsidR="00565570" w:rsidRPr="00C400F0">
        <w:rPr>
          <w:rFonts w:ascii="Lato" w:hAnsi="Lato"/>
          <w:bCs/>
          <w:spacing w:val="4"/>
        </w:rPr>
        <w:t xml:space="preserve">Finansów i Gospodarki </w:t>
      </w:r>
      <w:bookmarkEnd w:id="1"/>
      <w:r w:rsidR="00565570" w:rsidRPr="00C400F0">
        <w:rPr>
          <w:rFonts w:ascii="Lato" w:hAnsi="Lato"/>
          <w:bCs/>
          <w:spacing w:val="4"/>
        </w:rPr>
        <w:t>(Dz.U. z 2025 r. poz. 997) - jest obecnie Minister Finansów i Gospodarki, zwany dalej „Ministrem”</w:t>
      </w:r>
      <w:r w:rsidR="00BD63AD" w:rsidRPr="00C400F0">
        <w:rPr>
          <w:rFonts w:ascii="Lato" w:hAnsi="Lato"/>
          <w:bCs/>
          <w:spacing w:val="4"/>
        </w:rPr>
        <w:t>, n</w:t>
      </w:r>
      <w:r w:rsidR="00565570" w:rsidRPr="00C400F0">
        <w:rPr>
          <w:rFonts w:ascii="Lato" w:hAnsi="Lato"/>
          <w:bCs/>
          <w:spacing w:val="4"/>
        </w:rPr>
        <w:t>atomiast zgodnie § 1 ust. 4 pkt 1 lit. a i b ww. rozporządzenia Prezesa Rady Ministrów z dnia 25 lipca 2025 r. obsługę Ministra zapewnia</w:t>
      </w:r>
      <w:bookmarkStart w:id="2" w:name="mip78902002"/>
      <w:bookmarkEnd w:id="2"/>
      <w:r w:rsidR="00565570" w:rsidRPr="00C400F0">
        <w:rPr>
          <w:rFonts w:ascii="Lato" w:hAnsi="Lato"/>
          <w:bCs/>
          <w:spacing w:val="4"/>
        </w:rPr>
        <w:t xml:space="preserve"> Ministerstwo Rozwoju i Technologii w zakresie działów administracji rządowej: budownictwo, planowanie i zagospodarowanie przestrzenne oraz mieszkalnictwo; gospodarka,</w:t>
      </w:r>
      <w:r w:rsidRPr="00C400F0">
        <w:rPr>
          <w:rFonts w:ascii="Lato" w:hAnsi="Lato"/>
          <w:bCs/>
          <w:spacing w:val="4"/>
        </w:rPr>
        <w:t xml:space="preserve"> stwierdzono, co następuje. </w:t>
      </w:r>
    </w:p>
    <w:p w14:paraId="3E468B51" w14:textId="31B3F20A"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Kompetencje organu odwoławczego obejmują zarówno korygowanie wad prawnych decyzji organu I instancji, polegających na niewłaściwym zastosowaniu przepisu prawa</w:t>
      </w:r>
      <w:r w:rsidR="001777E0" w:rsidRPr="00C400F0">
        <w:rPr>
          <w:rFonts w:ascii="Lato" w:hAnsi="Lato"/>
          <w:bCs/>
          <w:spacing w:val="4"/>
        </w:rPr>
        <w:t xml:space="preserve"> </w:t>
      </w:r>
      <w:r w:rsidRPr="00C400F0">
        <w:rPr>
          <w:rFonts w:ascii="Lato" w:hAnsi="Lato"/>
          <w:bCs/>
          <w:spacing w:val="4"/>
        </w:rPr>
        <w:t xml:space="preserve">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202BC1" w:rsidRPr="00C400F0">
        <w:rPr>
          <w:rFonts w:ascii="Lato" w:hAnsi="Lato"/>
          <w:bCs/>
          <w:spacing w:val="4"/>
        </w:rPr>
        <w:t>działań</w:t>
      </w:r>
      <w:r w:rsidRPr="00C400F0">
        <w:rPr>
          <w:rFonts w:ascii="Lato" w:hAnsi="Lato"/>
          <w:bCs/>
          <w:spacing w:val="4"/>
        </w:rPr>
        <w:t xml:space="preserve"> niezbędnych do dokładnego wyjaśnienia stanu faktycznego.</w:t>
      </w:r>
    </w:p>
    <w:p w14:paraId="5DAD6DDA" w14:textId="62579A98" w:rsidR="00565570" w:rsidRPr="00C400F0" w:rsidRDefault="00565570" w:rsidP="004B210D">
      <w:pPr>
        <w:spacing w:before="240" w:after="240" w:line="240" w:lineRule="exact"/>
        <w:jc w:val="both"/>
        <w:outlineLvl w:val="0"/>
        <w:rPr>
          <w:rFonts w:ascii="Lato" w:eastAsia="Times New Roman" w:hAnsi="Lato" w:cs="Arial"/>
          <w:spacing w:val="4"/>
          <w:lang w:eastAsia="pl-PL"/>
        </w:rPr>
      </w:pPr>
      <w:r w:rsidRPr="00C400F0">
        <w:rPr>
          <w:rFonts w:ascii="Lato" w:eastAsia="Times New Roman" w:hAnsi="Lato" w:cs="Arial"/>
          <w:spacing w:val="4"/>
          <w:lang w:eastAsia="pl-PL"/>
        </w:rPr>
        <w:t xml:space="preserve">Mając powyższe na uwadze, w trakcie przeprowadzonego postępowania odwoławczego Minister rozpatrzył ponownie wniosek inwestora o wydanie przedmiotowej decyzji, przeanalizował materiał dowodowy zgromadzony przez Wojewodę </w:t>
      </w:r>
      <w:r w:rsidR="00F82A55" w:rsidRPr="00C400F0">
        <w:rPr>
          <w:rFonts w:ascii="Lato" w:eastAsia="Times New Roman" w:hAnsi="Lato" w:cs="Arial"/>
          <w:spacing w:val="4"/>
          <w:lang w:eastAsia="pl-PL"/>
        </w:rPr>
        <w:t>Podkarpackiego</w:t>
      </w:r>
      <w:r w:rsidRPr="00C400F0">
        <w:rPr>
          <w:rFonts w:ascii="Lato" w:eastAsia="Times New Roman" w:hAnsi="Lato" w:cs="Arial"/>
          <w:spacing w:val="4"/>
          <w:lang w:eastAsia="pl-PL"/>
        </w:rPr>
        <w:t xml:space="preserve">, </w:t>
      </w:r>
      <w:r w:rsidRPr="00C400F0">
        <w:rPr>
          <w:rFonts w:ascii="Lato" w:eastAsia="Times New Roman" w:hAnsi="Lato" w:cs="Arial"/>
          <w:spacing w:val="4"/>
          <w:lang w:eastAsia="pl-PL"/>
        </w:rPr>
        <w:br/>
        <w:t xml:space="preserve">w tym zbadał poprawność postępowania organu I instancji oraz poprawność kończącej to postępowanie decyzji Wojewody </w:t>
      </w:r>
      <w:r w:rsidR="00F82A55" w:rsidRPr="00C400F0">
        <w:rPr>
          <w:rFonts w:ascii="Lato" w:eastAsia="Times New Roman" w:hAnsi="Lato" w:cs="Arial"/>
          <w:spacing w:val="4"/>
          <w:lang w:eastAsia="pl-PL"/>
        </w:rPr>
        <w:t>Podkarpackiego</w:t>
      </w:r>
      <w:r w:rsidRPr="00C400F0">
        <w:rPr>
          <w:rFonts w:ascii="Lato" w:eastAsia="Times New Roman" w:hAnsi="Lato" w:cs="Arial"/>
          <w:spacing w:val="4"/>
          <w:lang w:eastAsia="pl-PL"/>
        </w:rPr>
        <w:t>, jak również rozpatrzył zarzuty podniesione przez skarżąc</w:t>
      </w:r>
      <w:r w:rsidR="00F82A55" w:rsidRPr="00C400F0">
        <w:rPr>
          <w:rFonts w:ascii="Lato" w:eastAsia="Times New Roman" w:hAnsi="Lato" w:cs="Arial"/>
          <w:spacing w:val="4"/>
          <w:lang w:eastAsia="pl-PL"/>
        </w:rPr>
        <w:t>e</w:t>
      </w:r>
      <w:r w:rsidRPr="00C400F0">
        <w:rPr>
          <w:rFonts w:ascii="Lato" w:eastAsia="Times New Roman" w:hAnsi="Lato" w:cs="Arial"/>
          <w:spacing w:val="4"/>
          <w:lang w:eastAsia="pl-PL"/>
        </w:rPr>
        <w:t xml:space="preserve"> stron</w:t>
      </w:r>
      <w:r w:rsidR="00F82A55" w:rsidRPr="00C400F0">
        <w:rPr>
          <w:rFonts w:ascii="Lato" w:eastAsia="Times New Roman" w:hAnsi="Lato" w:cs="Arial"/>
          <w:spacing w:val="4"/>
          <w:lang w:eastAsia="pl-PL"/>
        </w:rPr>
        <w:t>y</w:t>
      </w:r>
      <w:r w:rsidRPr="00C400F0">
        <w:rPr>
          <w:rFonts w:ascii="Lato" w:eastAsia="Times New Roman" w:hAnsi="Lato" w:cs="Arial"/>
          <w:spacing w:val="4"/>
          <w:lang w:eastAsia="pl-PL"/>
        </w:rPr>
        <w:t>.</w:t>
      </w:r>
    </w:p>
    <w:p w14:paraId="165C5BBC" w14:textId="77777777" w:rsidR="00256983" w:rsidRPr="00C400F0" w:rsidRDefault="00256983" w:rsidP="004B210D">
      <w:pPr>
        <w:spacing w:before="240" w:after="240" w:line="240" w:lineRule="exact"/>
        <w:jc w:val="both"/>
        <w:outlineLvl w:val="0"/>
        <w:rPr>
          <w:rFonts w:ascii="Lato" w:eastAsia="Times New Roman" w:hAnsi="Lato" w:cs="Arial"/>
          <w:spacing w:val="4"/>
          <w:lang w:eastAsia="pl-PL"/>
        </w:rPr>
      </w:pPr>
      <w:r w:rsidRPr="00C400F0">
        <w:rPr>
          <w:rFonts w:ascii="Lato" w:eastAsia="Times New Roman" w:hAnsi="Lato" w:cs="Arial"/>
          <w:spacing w:val="4"/>
          <w:lang w:eastAsia="pl-PL"/>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Pr="00C400F0">
        <w:rPr>
          <w:rFonts w:ascii="Lato" w:eastAsia="Times New Roman" w:hAnsi="Lato" w:cs="Arial"/>
          <w:spacing w:val="4"/>
          <w:lang w:eastAsia="pl-PL"/>
        </w:rPr>
        <w:br/>
        <w:t>w okolicznościach niniejszej sprawy.</w:t>
      </w:r>
    </w:p>
    <w:p w14:paraId="7037EB8C" w14:textId="77777777" w:rsidR="00256983" w:rsidRPr="00C400F0" w:rsidRDefault="00256983" w:rsidP="004B210D">
      <w:pPr>
        <w:spacing w:before="240" w:after="240" w:line="240" w:lineRule="exact"/>
        <w:jc w:val="both"/>
        <w:rPr>
          <w:rFonts w:ascii="Lato" w:hAnsi="Lato" w:cs="Arial"/>
          <w:bCs/>
          <w:spacing w:val="4"/>
          <w:lang w:bidi="pl-PL"/>
        </w:rPr>
      </w:pPr>
      <w:r w:rsidRPr="00C400F0">
        <w:rPr>
          <w:rFonts w:ascii="Lato" w:hAnsi="Lato" w:cs="Arial"/>
          <w:bCs/>
          <w:spacing w:val="4"/>
          <w:lang w:bidi="pl-PL"/>
        </w:rPr>
        <w:t xml:space="preserve">Do wniosku o wydanie decyzji o zezwoleniu na realizację inwestycji drogowej inwestor dołączył projekt budowlany wraz z opiniami, uzgodnieniami, pozwoleniami oraz dokumentami wymaganymi przepisami szczególnymi. Przedmiotowy projekt budowlany został wykonany i sprawdzony przez osoby spełniające warunki, o których mowa </w:t>
      </w:r>
      <w:r w:rsidRPr="00C400F0">
        <w:rPr>
          <w:rFonts w:ascii="Lato" w:hAnsi="Lato" w:cs="Arial"/>
          <w:bCs/>
          <w:spacing w:val="4"/>
          <w:lang w:bidi="pl-PL"/>
        </w:rPr>
        <w:br/>
        <w:t>w art. 12 ust. 7 ustawy z dnia 7 lipca 1994 r. – Prawo budowlane (</w:t>
      </w:r>
      <w:proofErr w:type="spellStart"/>
      <w:r w:rsidRPr="00C400F0">
        <w:rPr>
          <w:rFonts w:ascii="Lato" w:hAnsi="Lato" w:cs="Arial"/>
          <w:bCs/>
          <w:spacing w:val="4"/>
          <w:lang w:bidi="pl-PL"/>
        </w:rPr>
        <w:t>t.j</w:t>
      </w:r>
      <w:proofErr w:type="spellEnd"/>
      <w:r w:rsidRPr="00C400F0">
        <w:rPr>
          <w:rFonts w:ascii="Lato" w:hAnsi="Lato" w:cs="Arial"/>
          <w:bCs/>
          <w:spacing w:val="4"/>
          <w:lang w:bidi="pl-PL"/>
        </w:rPr>
        <w:t xml:space="preserve">. Dz.U. z 2025 r. </w:t>
      </w:r>
      <w:r w:rsidRPr="00C400F0">
        <w:rPr>
          <w:rFonts w:ascii="Lato" w:hAnsi="Lato" w:cs="Arial"/>
          <w:bCs/>
          <w:spacing w:val="4"/>
          <w:lang w:bidi="pl-PL"/>
        </w:rPr>
        <w:br/>
        <w:t xml:space="preserve">poz. 418 z </w:t>
      </w:r>
      <w:proofErr w:type="spellStart"/>
      <w:r w:rsidRPr="00C400F0">
        <w:rPr>
          <w:rFonts w:ascii="Lato" w:hAnsi="Lato" w:cs="Arial"/>
          <w:bCs/>
          <w:spacing w:val="4"/>
          <w:lang w:bidi="pl-PL"/>
        </w:rPr>
        <w:t>późn</w:t>
      </w:r>
      <w:proofErr w:type="spellEnd"/>
      <w:r w:rsidRPr="00C400F0">
        <w:rPr>
          <w:rFonts w:ascii="Lato" w:hAnsi="Lato" w:cs="Arial"/>
          <w:bCs/>
          <w:spacing w:val="4"/>
          <w:lang w:bidi="pl-PL"/>
        </w:rPr>
        <w:t xml:space="preserve">. zm.), zwanej dalej „ustawą Prawo budowlane”. Do projektu budowlanego dołączono oświadczenie projektantów i sprawdzających o sporządzeniu projektu zgodnie z obowiązującymi przepisami oraz zasadami wiedzy technicznej. </w:t>
      </w:r>
      <w:r w:rsidRPr="00C400F0">
        <w:rPr>
          <w:rFonts w:ascii="Lato" w:hAnsi="Lato" w:cs="Arial"/>
          <w:bCs/>
          <w:spacing w:val="4"/>
          <w:lang w:bidi="pl-PL"/>
        </w:rPr>
        <w:br/>
        <w:t>Po dokonaniu analizy przedłożonego przez inwestora projektu budowlanego, organ odwoławczy stwierdził, iż spełnia on wymagania określone w art. 34 ust. 2 i ust. 3 ustawy Prawo budowlane oraz w rozporządzeniu Ministra Rozwoju z dnia 11 września 2020 r. w sprawie szczegółowego zakresu i formy projektu budowlanego (</w:t>
      </w:r>
      <w:proofErr w:type="spellStart"/>
      <w:r w:rsidRPr="00C400F0">
        <w:rPr>
          <w:rFonts w:ascii="Lato" w:hAnsi="Lato" w:cs="Arial"/>
          <w:bCs/>
          <w:spacing w:val="4"/>
          <w:lang w:bidi="pl-PL"/>
        </w:rPr>
        <w:t>t.j</w:t>
      </w:r>
      <w:proofErr w:type="spellEnd"/>
      <w:r w:rsidRPr="00C400F0">
        <w:rPr>
          <w:rFonts w:ascii="Lato" w:hAnsi="Lato" w:cs="Arial"/>
          <w:bCs/>
          <w:spacing w:val="4"/>
          <w:lang w:bidi="pl-PL"/>
        </w:rPr>
        <w:t xml:space="preserve">. Dz. U. z 2022 r. poz. 1679 z </w:t>
      </w:r>
      <w:proofErr w:type="spellStart"/>
      <w:r w:rsidRPr="00C400F0">
        <w:rPr>
          <w:rFonts w:ascii="Lato" w:hAnsi="Lato" w:cs="Arial"/>
          <w:bCs/>
          <w:spacing w:val="4"/>
          <w:lang w:bidi="pl-PL"/>
        </w:rPr>
        <w:t>późn</w:t>
      </w:r>
      <w:proofErr w:type="spellEnd"/>
      <w:r w:rsidRPr="00C400F0">
        <w:rPr>
          <w:rFonts w:ascii="Lato" w:hAnsi="Lato" w:cs="Arial"/>
          <w:bCs/>
          <w:spacing w:val="4"/>
          <w:lang w:bidi="pl-PL"/>
        </w:rPr>
        <w:t xml:space="preserve">. zm.). </w:t>
      </w:r>
    </w:p>
    <w:p w14:paraId="094EEB80" w14:textId="397AEFEE" w:rsidR="00256983" w:rsidRPr="00C400F0" w:rsidRDefault="00256983" w:rsidP="004B210D">
      <w:pPr>
        <w:spacing w:before="240" w:after="240" w:line="240" w:lineRule="exact"/>
        <w:jc w:val="both"/>
        <w:rPr>
          <w:rFonts w:ascii="Lato" w:hAnsi="Lato" w:cs="Arial"/>
          <w:bCs/>
          <w:spacing w:val="4"/>
          <w:lang w:bidi="pl-PL"/>
        </w:rPr>
      </w:pPr>
      <w:r w:rsidRPr="00C400F0">
        <w:rPr>
          <w:rFonts w:ascii="Lato" w:hAnsi="Lato" w:cs="Arial"/>
          <w:bCs/>
          <w:spacing w:val="4"/>
          <w:lang w:bidi="pl-PL"/>
        </w:rPr>
        <w:t xml:space="preserve">Przedmiotowy projekt budowlany jest zgodny z: </w:t>
      </w:r>
    </w:p>
    <w:p w14:paraId="348560C8" w14:textId="2D3CF8FB" w:rsidR="004A159C" w:rsidRPr="00C400F0" w:rsidRDefault="004A159C" w:rsidP="004B210D">
      <w:pPr>
        <w:numPr>
          <w:ilvl w:val="0"/>
          <w:numId w:val="2"/>
        </w:numPr>
        <w:spacing w:before="240" w:after="240" w:line="240" w:lineRule="exact"/>
        <w:jc w:val="both"/>
        <w:rPr>
          <w:rFonts w:ascii="Lato" w:hAnsi="Lato"/>
          <w:bCs/>
          <w:spacing w:val="4"/>
          <w:lang w:bidi="pl-PL"/>
        </w:rPr>
      </w:pPr>
      <w:r w:rsidRPr="00C400F0">
        <w:rPr>
          <w:rFonts w:ascii="Lato" w:hAnsi="Lato"/>
          <w:bCs/>
          <w:spacing w:val="4"/>
          <w:lang w:bidi="pl-PL"/>
        </w:rPr>
        <w:t xml:space="preserve">decyzją </w:t>
      </w:r>
      <w:r w:rsidR="00F82A55" w:rsidRPr="00C400F0">
        <w:rPr>
          <w:rFonts w:ascii="Lato" w:hAnsi="Lato"/>
          <w:bCs/>
          <w:spacing w:val="4"/>
          <w:lang w:bidi="pl-PL"/>
        </w:rPr>
        <w:t xml:space="preserve">Regionalnego Dyrektora Ochrony Środowiska w Rzeszowie z dnia 6 listopada 2015 r., znak: WOOŚ.4200.1.2013.AH-253, o środowiskowych uwarunkowaniach dla przedmiotowego przedsięwzięcia, </w:t>
      </w:r>
      <w:r w:rsidR="0030761F" w:rsidRPr="00C400F0">
        <w:rPr>
          <w:rFonts w:ascii="Lato" w:hAnsi="Lato"/>
          <w:bCs/>
          <w:spacing w:val="4"/>
          <w:lang w:bidi="pl-PL"/>
        </w:rPr>
        <w:t xml:space="preserve">sprostowaną postanowieniem </w:t>
      </w:r>
      <w:r w:rsidR="00642F56" w:rsidRPr="00C400F0">
        <w:rPr>
          <w:rFonts w:ascii="Lato" w:hAnsi="Lato"/>
          <w:bCs/>
          <w:spacing w:val="4"/>
          <w:lang w:bidi="pl-PL"/>
        </w:rPr>
        <w:t>Regionalnego Dyrektora Ochrony Środowiska w Rzeszowie z dnia 17 listopada 2015 r., znak: WOOŚ,4200.1.2013.AH.259,</w:t>
      </w:r>
      <w:r w:rsidR="00062F5C" w:rsidRPr="00062F5C">
        <w:rPr>
          <w:rFonts w:ascii="Lato" w:hAnsi="Lato"/>
          <w:bCs/>
          <w:spacing w:val="4"/>
          <w:lang w:bidi="pl-PL"/>
        </w:rPr>
        <w:t xml:space="preserve"> zwan</w:t>
      </w:r>
      <w:r w:rsidR="00062F5C">
        <w:rPr>
          <w:rFonts w:ascii="Lato" w:hAnsi="Lato"/>
          <w:bCs/>
          <w:spacing w:val="4"/>
          <w:lang w:bidi="pl-PL"/>
        </w:rPr>
        <w:t>ej</w:t>
      </w:r>
      <w:r w:rsidR="00062F5C" w:rsidRPr="00062F5C">
        <w:rPr>
          <w:rFonts w:ascii="Lato" w:hAnsi="Lato"/>
          <w:bCs/>
          <w:spacing w:val="4"/>
          <w:lang w:bidi="pl-PL"/>
        </w:rPr>
        <w:t xml:space="preserve"> dalej „decyzją RDOŚ o środowiskowych uwarunkowaniach”,</w:t>
      </w:r>
    </w:p>
    <w:p w14:paraId="15E34F3C" w14:textId="74109F6C" w:rsidR="00C45D34" w:rsidRPr="00C400F0" w:rsidRDefault="00C45D34" w:rsidP="004B210D">
      <w:pPr>
        <w:numPr>
          <w:ilvl w:val="0"/>
          <w:numId w:val="2"/>
        </w:numPr>
        <w:spacing w:before="240" w:after="240" w:line="240" w:lineRule="exact"/>
        <w:jc w:val="both"/>
        <w:rPr>
          <w:rFonts w:ascii="Lato" w:hAnsi="Lato"/>
          <w:bCs/>
          <w:spacing w:val="4"/>
          <w:lang w:bidi="pl-PL"/>
        </w:rPr>
      </w:pPr>
      <w:r w:rsidRPr="00C400F0">
        <w:rPr>
          <w:rFonts w:ascii="Lato" w:hAnsi="Lato"/>
          <w:bCs/>
          <w:spacing w:val="4"/>
          <w:lang w:bidi="pl-PL"/>
        </w:rPr>
        <w:t xml:space="preserve">decyzją </w:t>
      </w:r>
      <w:r w:rsidR="00F82A55" w:rsidRPr="00C400F0">
        <w:rPr>
          <w:rFonts w:ascii="Lato" w:hAnsi="Lato"/>
          <w:bCs/>
          <w:spacing w:val="4"/>
          <w:lang w:bidi="pl-PL"/>
        </w:rPr>
        <w:t xml:space="preserve">Generalnego Dyrektora Ochrony Środowiska </w:t>
      </w:r>
      <w:r w:rsidR="0030761F" w:rsidRPr="00C400F0">
        <w:rPr>
          <w:rFonts w:ascii="Lato" w:hAnsi="Lato"/>
          <w:bCs/>
          <w:spacing w:val="4"/>
          <w:lang w:bidi="pl-PL"/>
        </w:rPr>
        <w:t xml:space="preserve">z dnia 4 listopada 2016 r., znak: DOOŚ-oal.4200.28.2015.18, uchylającą w części i orzekającą w tym zakresie co do istoty sprawy, a w pozostałej części utrzymującą w mocy decyzję RDOŚ </w:t>
      </w:r>
      <w:r w:rsidR="00C400F0" w:rsidRPr="00C400F0">
        <w:rPr>
          <w:rFonts w:ascii="Lato" w:hAnsi="Lato"/>
          <w:bCs/>
          <w:spacing w:val="4"/>
          <w:lang w:bidi="pl-PL"/>
        </w:rPr>
        <w:br/>
      </w:r>
      <w:r w:rsidR="0030761F" w:rsidRPr="00C400F0">
        <w:rPr>
          <w:rFonts w:ascii="Lato" w:hAnsi="Lato"/>
          <w:bCs/>
          <w:spacing w:val="4"/>
          <w:lang w:bidi="pl-PL"/>
        </w:rPr>
        <w:t xml:space="preserve">o środowiskowych uwarunkowaniach, </w:t>
      </w:r>
      <w:r w:rsidR="00642F56" w:rsidRPr="00C400F0">
        <w:rPr>
          <w:rFonts w:ascii="Lato" w:hAnsi="Lato"/>
          <w:bCs/>
          <w:spacing w:val="4"/>
          <w:lang w:bidi="pl-PL"/>
        </w:rPr>
        <w:t xml:space="preserve">sprostowaną postanowieniem Generalnego Dyrektora Ochrony Środowiska z dnia 14 listopada 2016 r., znak: </w:t>
      </w:r>
      <w:r w:rsidR="00062F5C">
        <w:rPr>
          <w:rFonts w:ascii="Lato" w:hAnsi="Lato"/>
          <w:bCs/>
          <w:spacing w:val="4"/>
          <w:lang w:bidi="pl-PL"/>
        </w:rPr>
        <w:br/>
      </w:r>
      <w:r w:rsidR="00642F56" w:rsidRPr="00C400F0">
        <w:rPr>
          <w:rFonts w:ascii="Lato" w:hAnsi="Lato"/>
          <w:bCs/>
          <w:spacing w:val="4"/>
          <w:lang w:bidi="pl-PL"/>
        </w:rPr>
        <w:t>DOOŚ-oal,4200.28.2015.22,</w:t>
      </w:r>
      <w:r w:rsidR="00062F5C" w:rsidRPr="00062F5C">
        <w:rPr>
          <w:rFonts w:ascii="Lato" w:hAnsi="Lato"/>
          <w:bCs/>
          <w:spacing w:val="4"/>
          <w:lang w:bidi="pl-PL"/>
        </w:rPr>
        <w:t xml:space="preserve"> zwan</w:t>
      </w:r>
      <w:r w:rsidR="00062F5C">
        <w:rPr>
          <w:rFonts w:ascii="Lato" w:hAnsi="Lato"/>
          <w:bCs/>
          <w:spacing w:val="4"/>
          <w:lang w:bidi="pl-PL"/>
        </w:rPr>
        <w:t>ej</w:t>
      </w:r>
      <w:r w:rsidR="00062F5C" w:rsidRPr="00062F5C">
        <w:rPr>
          <w:rFonts w:ascii="Lato" w:hAnsi="Lato"/>
          <w:bCs/>
          <w:spacing w:val="4"/>
          <w:lang w:bidi="pl-PL"/>
        </w:rPr>
        <w:t xml:space="preserve"> dalej „decyzją GDOŚ o środowiskowych uwarunkowaniach”,</w:t>
      </w:r>
    </w:p>
    <w:p w14:paraId="51DE8A25" w14:textId="771E929F" w:rsidR="0030761F" w:rsidRPr="00C400F0" w:rsidRDefault="0030761F" w:rsidP="004B210D">
      <w:pPr>
        <w:numPr>
          <w:ilvl w:val="0"/>
          <w:numId w:val="2"/>
        </w:numPr>
        <w:spacing w:before="240" w:after="240" w:line="240" w:lineRule="exact"/>
        <w:jc w:val="both"/>
        <w:rPr>
          <w:rFonts w:ascii="Lato" w:hAnsi="Lato"/>
          <w:bCs/>
          <w:spacing w:val="4"/>
          <w:lang w:bidi="pl-PL"/>
        </w:rPr>
      </w:pPr>
      <w:r w:rsidRPr="00C400F0">
        <w:rPr>
          <w:rFonts w:ascii="Lato" w:hAnsi="Lato"/>
          <w:bCs/>
          <w:spacing w:val="4"/>
          <w:lang w:bidi="pl-PL"/>
        </w:rPr>
        <w:t xml:space="preserve">decyzją Generalnego Dyrektora Ochrony Środowiska z dnia 28 kwietnia 2021 r., znak: DOOŚ-WDŚZIL.420.1.2020.JSz.4, </w:t>
      </w:r>
      <w:r w:rsidR="004B586B" w:rsidRPr="00C400F0">
        <w:rPr>
          <w:rFonts w:ascii="Lato" w:hAnsi="Lato"/>
          <w:bCs/>
          <w:spacing w:val="4"/>
          <w:lang w:bidi="pl-PL"/>
        </w:rPr>
        <w:t xml:space="preserve">zwaną dalej „decyzją </w:t>
      </w:r>
      <w:r w:rsidR="00062F5C">
        <w:rPr>
          <w:rFonts w:ascii="Lato" w:hAnsi="Lato"/>
          <w:bCs/>
          <w:spacing w:val="4"/>
          <w:lang w:bidi="pl-PL"/>
        </w:rPr>
        <w:t xml:space="preserve">zmieniającą </w:t>
      </w:r>
      <w:r w:rsidR="004B586B" w:rsidRPr="00C400F0">
        <w:rPr>
          <w:rFonts w:ascii="Lato" w:hAnsi="Lato"/>
          <w:bCs/>
          <w:spacing w:val="4"/>
          <w:lang w:bidi="pl-PL"/>
        </w:rPr>
        <w:t xml:space="preserve">GDOŚ”, </w:t>
      </w:r>
      <w:r w:rsidRPr="00C400F0">
        <w:rPr>
          <w:rFonts w:ascii="Lato" w:hAnsi="Lato"/>
          <w:bCs/>
          <w:spacing w:val="4"/>
          <w:lang w:bidi="pl-PL"/>
        </w:rPr>
        <w:t xml:space="preserve">zmieniającą decyzją GDOŚ o środowiskowych uwarunkowaniach, </w:t>
      </w:r>
    </w:p>
    <w:p w14:paraId="69603E59" w14:textId="12914931" w:rsidR="00642F56" w:rsidRPr="00C400F0" w:rsidRDefault="00642F56" w:rsidP="004B210D">
      <w:pPr>
        <w:numPr>
          <w:ilvl w:val="0"/>
          <w:numId w:val="2"/>
        </w:numPr>
        <w:spacing w:before="240" w:after="240" w:line="240" w:lineRule="exact"/>
        <w:jc w:val="both"/>
        <w:rPr>
          <w:rFonts w:ascii="Lato" w:hAnsi="Lato"/>
          <w:bCs/>
          <w:spacing w:val="4"/>
          <w:lang w:bidi="pl-PL"/>
        </w:rPr>
      </w:pPr>
      <w:r w:rsidRPr="00C400F0">
        <w:rPr>
          <w:rFonts w:ascii="Lato" w:hAnsi="Lato"/>
          <w:bCs/>
          <w:spacing w:val="4"/>
          <w:lang w:bidi="pl-PL"/>
        </w:rPr>
        <w:t xml:space="preserve">postanowieniem Regionalnego Dyrektora Ochrony Środowiska w Rzeszowie z dnia 3 grudnia 2021 r., znak: WOOŚ.4200.1.2013.NH.356, stwierdzającego aktualność warunków realizacji przedsięwzięcia określonych w decyzji RDOŚ o środowiskowych uwarunkowaniach, </w:t>
      </w:r>
    </w:p>
    <w:p w14:paraId="753F0371" w14:textId="7B4C4FB1" w:rsidR="00062F5C" w:rsidRPr="00062F5C" w:rsidRDefault="0030761F" w:rsidP="00062F5C">
      <w:pPr>
        <w:numPr>
          <w:ilvl w:val="0"/>
          <w:numId w:val="2"/>
        </w:numPr>
        <w:spacing w:before="240" w:after="240" w:line="240" w:lineRule="exact"/>
        <w:jc w:val="both"/>
        <w:rPr>
          <w:rFonts w:ascii="Lato" w:hAnsi="Lato"/>
          <w:bCs/>
          <w:spacing w:val="4"/>
          <w:lang w:bidi="pl-PL"/>
        </w:rPr>
      </w:pPr>
      <w:r w:rsidRPr="00062F5C">
        <w:rPr>
          <w:rFonts w:ascii="Lato" w:hAnsi="Lato"/>
          <w:bCs/>
          <w:spacing w:val="4"/>
          <w:lang w:bidi="pl-PL"/>
        </w:rPr>
        <w:t>postanowieniem Regionalnego Dyrektora Ochrony Środowiska w Rzeszowie z dnia 28 lipca 2023 r., znak: WOOŚ.4222.2.2022.NH.77, uzgadniającym realizację przedsięwzięci</w:t>
      </w:r>
      <w:r w:rsidR="00062F5C" w:rsidRPr="00062F5C">
        <w:rPr>
          <w:rFonts w:ascii="Lato" w:hAnsi="Lato"/>
          <w:bCs/>
          <w:spacing w:val="4"/>
          <w:lang w:bidi="pl-PL"/>
        </w:rPr>
        <w:t xml:space="preserve">a </w:t>
      </w:r>
      <w:r w:rsidR="00062F5C" w:rsidRPr="00062F5C">
        <w:rPr>
          <w:rFonts w:ascii="Lato" w:hAnsi="Lato"/>
          <w:bCs/>
          <w:iCs/>
          <w:spacing w:val="4"/>
          <w:lang w:bidi="pl-PL"/>
        </w:rPr>
        <w:t xml:space="preserve">pn.: „Budowa drogi ekspresowej S19 na odcinku od węzła Miejsce Piastowe (bez węzła) do węzła Dukla (z węzłem) dł. ok. 10,1 km wraz z niezbędną infrastrukturą techniczną, budowlami i urządzeniami budowlanymi” realizowanej </w:t>
      </w:r>
      <w:r w:rsidR="004E693E">
        <w:rPr>
          <w:rFonts w:ascii="Lato" w:hAnsi="Lato"/>
          <w:bCs/>
          <w:iCs/>
          <w:spacing w:val="4"/>
          <w:lang w:bidi="pl-PL"/>
        </w:rPr>
        <w:br/>
      </w:r>
      <w:r w:rsidR="00062F5C" w:rsidRPr="00062F5C">
        <w:rPr>
          <w:rFonts w:ascii="Lato" w:hAnsi="Lato"/>
          <w:bCs/>
          <w:iCs/>
          <w:spacing w:val="4"/>
          <w:lang w:bidi="pl-PL"/>
        </w:rPr>
        <w:t>w ramach przedsięwzięcia inwestycyjnego: „Zaprojektowanie i budowa drogi ekspresowej S19 na odcinku od węzła Miejsce Piastowe (bez węzła) do węzła Dukla (z węzłem) dł. ok. 10,1 km”,</w:t>
      </w:r>
      <w:r w:rsidR="00062F5C" w:rsidRPr="00062F5C">
        <w:rPr>
          <w:rFonts w:ascii="Lato" w:hAnsi="Lato"/>
          <w:bCs/>
          <w:spacing w:val="4"/>
          <w:lang w:bidi="pl-PL"/>
        </w:rPr>
        <w:t xml:space="preserve"> zwanym dalej „postanowieniem uzgadniającym”,</w:t>
      </w:r>
    </w:p>
    <w:p w14:paraId="547FACB2" w14:textId="7892CADB" w:rsidR="00CD7AB5" w:rsidRPr="00C400F0" w:rsidRDefault="00755F11" w:rsidP="004B210D">
      <w:pPr>
        <w:numPr>
          <w:ilvl w:val="0"/>
          <w:numId w:val="2"/>
        </w:numPr>
        <w:spacing w:before="240" w:after="240" w:line="240" w:lineRule="exact"/>
        <w:jc w:val="both"/>
        <w:rPr>
          <w:rFonts w:ascii="Lato" w:hAnsi="Lato"/>
          <w:bCs/>
          <w:spacing w:val="4"/>
        </w:rPr>
      </w:pPr>
      <w:r>
        <w:rPr>
          <w:rFonts w:ascii="Lato" w:hAnsi="Lato"/>
          <w:bCs/>
          <w:spacing w:val="4"/>
        </w:rPr>
        <w:t xml:space="preserve">decyzjami </w:t>
      </w:r>
      <w:r w:rsidR="00AA7DA6" w:rsidRPr="00AA7DA6">
        <w:rPr>
          <w:rFonts w:ascii="Lato" w:hAnsi="Lato"/>
          <w:bCs/>
          <w:spacing w:val="4"/>
        </w:rPr>
        <w:t xml:space="preserve">Dyrektora Regionalnego Zarządu Gospodarki Wodnej w Rzeszowie Państwowego Gospodarstwa Wodnego Wody Polskie </w:t>
      </w:r>
      <w:r>
        <w:rPr>
          <w:rFonts w:ascii="Lato" w:hAnsi="Lato"/>
          <w:bCs/>
          <w:spacing w:val="4"/>
        </w:rPr>
        <w:t xml:space="preserve">w przedmiocie udzielenia pozwolenia wodnoprawnego, </w:t>
      </w:r>
    </w:p>
    <w:p w14:paraId="0E8170A5" w14:textId="33CAFA2F" w:rsidR="004B210D" w:rsidRPr="00C400F0" w:rsidRDefault="004B210D" w:rsidP="004B210D">
      <w:pPr>
        <w:numPr>
          <w:ilvl w:val="0"/>
          <w:numId w:val="2"/>
        </w:numPr>
        <w:spacing w:before="240" w:after="240" w:line="240" w:lineRule="exact"/>
        <w:jc w:val="both"/>
        <w:rPr>
          <w:rFonts w:ascii="Lato" w:hAnsi="Lato"/>
          <w:b/>
          <w:bCs/>
          <w:spacing w:val="4"/>
        </w:rPr>
      </w:pPr>
      <w:r w:rsidRPr="004B210D">
        <w:rPr>
          <w:rFonts w:ascii="Lato" w:hAnsi="Lato"/>
          <w:bCs/>
          <w:spacing w:val="4"/>
        </w:rPr>
        <w:t xml:space="preserve">postanowieniem Wojewody Podkarpackiego z dnia 16 maja 2023 r., znak: </w:t>
      </w:r>
      <w:r w:rsidRPr="004B210D">
        <w:rPr>
          <w:rFonts w:ascii="Lato" w:hAnsi="Lato"/>
          <w:bCs/>
          <w:spacing w:val="4"/>
        </w:rPr>
        <w:br/>
        <w:t xml:space="preserve">N-VIII.782.5.19.2022, udzielającym zgody na odstępstwo od przepisów </w:t>
      </w:r>
      <w:proofErr w:type="spellStart"/>
      <w:r w:rsidRPr="004B210D">
        <w:rPr>
          <w:rFonts w:ascii="Lato" w:hAnsi="Lato"/>
          <w:bCs/>
          <w:spacing w:val="4"/>
        </w:rPr>
        <w:t>techniczno</w:t>
      </w:r>
      <w:proofErr w:type="spellEnd"/>
      <w:r w:rsidRPr="004B210D">
        <w:rPr>
          <w:rFonts w:ascii="Lato" w:hAnsi="Lato"/>
          <w:bCs/>
          <w:spacing w:val="4"/>
        </w:rPr>
        <w:t>–budowlanych.</w:t>
      </w:r>
    </w:p>
    <w:p w14:paraId="7E347F42" w14:textId="657F22EF"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 xml:space="preserve">Następnie, organ odwoławczy poddał kontroli przeprowadzone przez Wojewodę </w:t>
      </w:r>
      <w:r w:rsidR="000C622C" w:rsidRPr="00C400F0">
        <w:rPr>
          <w:rFonts w:ascii="Lato" w:hAnsi="Lato"/>
          <w:bCs/>
          <w:spacing w:val="4"/>
        </w:rPr>
        <w:t>Podkarpackiego</w:t>
      </w:r>
      <w:r w:rsidR="00C60280" w:rsidRPr="00C400F0">
        <w:rPr>
          <w:rFonts w:ascii="Lato" w:hAnsi="Lato"/>
          <w:bCs/>
          <w:spacing w:val="4"/>
        </w:rPr>
        <w:t xml:space="preserve"> </w:t>
      </w:r>
      <w:r w:rsidRPr="00C400F0">
        <w:rPr>
          <w:rFonts w:ascii="Lato" w:hAnsi="Lato"/>
          <w:bCs/>
          <w:spacing w:val="4"/>
        </w:rPr>
        <w:t xml:space="preserve">postępowanie w sprawie wydania decyzji o zezwoleniu na realizację </w:t>
      </w:r>
      <w:r w:rsidR="002239A1" w:rsidRPr="00C400F0">
        <w:rPr>
          <w:rFonts w:ascii="Lato" w:hAnsi="Lato"/>
          <w:bCs/>
          <w:spacing w:val="4"/>
        </w:rPr>
        <w:br/>
      </w:r>
      <w:r w:rsidRPr="00C400F0">
        <w:rPr>
          <w:rFonts w:ascii="Lato" w:hAnsi="Lato"/>
          <w:bCs/>
          <w:spacing w:val="4"/>
        </w:rPr>
        <w:t>ww. przedsięwzięcia i stwierdził, co następuje.</w:t>
      </w:r>
    </w:p>
    <w:p w14:paraId="3F030A8D" w14:textId="19F85940"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 xml:space="preserve">W ocenie organu II instancji, Wojewoda </w:t>
      </w:r>
      <w:r w:rsidR="000C622C" w:rsidRPr="00C400F0">
        <w:rPr>
          <w:rFonts w:ascii="Lato" w:hAnsi="Lato"/>
          <w:bCs/>
          <w:spacing w:val="4"/>
        </w:rPr>
        <w:t xml:space="preserve">Podkarpacki </w:t>
      </w:r>
      <w:r w:rsidRPr="00C400F0">
        <w:rPr>
          <w:rFonts w:ascii="Lato" w:hAnsi="Lato"/>
          <w:bCs/>
          <w:spacing w:val="4"/>
        </w:rPr>
        <w:t xml:space="preserve">prawidłowo poinformował strony </w:t>
      </w:r>
      <w:r w:rsidRPr="00C400F0">
        <w:rPr>
          <w:rFonts w:ascii="Lato" w:hAnsi="Lato"/>
          <w:bCs/>
          <w:spacing w:val="4"/>
        </w:rPr>
        <w:br/>
        <w:t xml:space="preserve">o wszczętym postępowaniu, podał jego podstawę prawną, poinformował strony </w:t>
      </w:r>
      <w:r w:rsidRPr="00C400F0">
        <w:rPr>
          <w:rFonts w:ascii="Lato" w:hAnsi="Lato"/>
          <w:bCs/>
          <w:spacing w:val="4"/>
        </w:rPr>
        <w:br/>
        <w:t xml:space="preserve">o możliwości zapoznania się z aktami sprawy, a także o miejscu, w którym strony mogą zapoznać się z tą dokumentacją, a zatem należycie i wyczerpująco poinformował strony </w:t>
      </w:r>
      <w:r w:rsidR="008E1606" w:rsidRPr="00C400F0">
        <w:rPr>
          <w:rFonts w:ascii="Lato" w:hAnsi="Lato"/>
          <w:bCs/>
          <w:spacing w:val="4"/>
        </w:rPr>
        <w:br/>
      </w:r>
      <w:r w:rsidRPr="00C400F0">
        <w:rPr>
          <w:rFonts w:ascii="Lato" w:hAnsi="Lato"/>
          <w:bCs/>
          <w:spacing w:val="4"/>
        </w:rPr>
        <w:t>o okolicznościach faktycznych i prawnych, będących przedmiotem postępowania administracyjnego, które mogły mieć wpływ na ustalenie ich praw i obowiązków.</w:t>
      </w:r>
    </w:p>
    <w:p w14:paraId="2F34C312" w14:textId="2662E768"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Wojewoda</w:t>
      </w:r>
      <w:r w:rsidR="000C622C" w:rsidRPr="00C400F0">
        <w:rPr>
          <w:rFonts w:ascii="Lato" w:hAnsi="Lato"/>
          <w:bCs/>
          <w:spacing w:val="4"/>
        </w:rPr>
        <w:t xml:space="preserve"> Podkarpacki</w:t>
      </w:r>
      <w:r w:rsidRPr="00C400F0">
        <w:rPr>
          <w:rFonts w:ascii="Lato" w:hAnsi="Lato"/>
          <w:bCs/>
          <w:spacing w:val="4"/>
        </w:rPr>
        <w:t xml:space="preserve"> pismem z dnia </w:t>
      </w:r>
      <w:r w:rsidR="00946DA2" w:rsidRPr="00C400F0">
        <w:rPr>
          <w:rFonts w:ascii="Lato" w:hAnsi="Lato"/>
          <w:bCs/>
          <w:spacing w:val="4"/>
        </w:rPr>
        <w:t>8 grudnia 2022</w:t>
      </w:r>
      <w:r w:rsidRPr="00C400F0">
        <w:rPr>
          <w:rFonts w:ascii="Lato" w:hAnsi="Lato"/>
          <w:bCs/>
          <w:spacing w:val="4"/>
        </w:rPr>
        <w:t xml:space="preserve"> r.</w:t>
      </w:r>
      <w:r w:rsidR="000C622C" w:rsidRPr="00C400F0">
        <w:rPr>
          <w:rFonts w:ascii="Lato" w:hAnsi="Lato"/>
          <w:bCs/>
          <w:spacing w:val="4"/>
        </w:rPr>
        <w:t xml:space="preserve"> </w:t>
      </w:r>
      <w:r w:rsidRPr="00C400F0">
        <w:rPr>
          <w:rFonts w:ascii="Lato" w:hAnsi="Lato"/>
          <w:bCs/>
          <w:spacing w:val="4"/>
        </w:rPr>
        <w:t xml:space="preserve">zawiadomił wnioskodawcę oraz właścicieli i użytkowników wieczystych nieruchomości objętych wnioskiem o wszczęciu postępowania w sprawie wydania decyzji o zezwoleniu na realizację przedmiotowej inwestycji drogowej. </w:t>
      </w:r>
      <w:r w:rsidR="00E45C07" w:rsidRPr="00C400F0">
        <w:rPr>
          <w:rFonts w:ascii="Lato" w:hAnsi="Lato"/>
          <w:bCs/>
          <w:spacing w:val="4"/>
        </w:rPr>
        <w:t xml:space="preserve">Pozostałe strony postępowania zostały poinformowane </w:t>
      </w:r>
      <w:r w:rsidR="00C400F0" w:rsidRPr="00C400F0">
        <w:rPr>
          <w:rFonts w:ascii="Lato" w:hAnsi="Lato"/>
          <w:bCs/>
          <w:spacing w:val="4"/>
        </w:rPr>
        <w:br/>
      </w:r>
      <w:r w:rsidR="00E45C07" w:rsidRPr="00C400F0">
        <w:rPr>
          <w:rFonts w:ascii="Lato" w:hAnsi="Lato"/>
          <w:bCs/>
          <w:spacing w:val="4"/>
        </w:rPr>
        <w:t xml:space="preserve">o powyższym w drodze </w:t>
      </w:r>
      <w:proofErr w:type="spellStart"/>
      <w:r w:rsidR="00E45C07" w:rsidRPr="00C400F0">
        <w:rPr>
          <w:rFonts w:ascii="Lato" w:hAnsi="Lato"/>
          <w:bCs/>
          <w:spacing w:val="4"/>
        </w:rPr>
        <w:t>obwieszczeń</w:t>
      </w:r>
      <w:proofErr w:type="spellEnd"/>
      <w:r w:rsidR="00E45C07" w:rsidRPr="00C400F0">
        <w:rPr>
          <w:rFonts w:ascii="Lato" w:hAnsi="Lato"/>
          <w:bCs/>
          <w:spacing w:val="4"/>
        </w:rPr>
        <w:t xml:space="preserve">. W przedmiotowym obwieszczeniu i zawiadomieniu organ I instancji poinformował strony o terminie i miejscu, w którym strony mogą zapoznać się z aktami sprawy. </w:t>
      </w:r>
    </w:p>
    <w:p w14:paraId="1F0A3769" w14:textId="2E0FC868" w:rsidR="000C622C" w:rsidRPr="00C400F0" w:rsidRDefault="007C076E" w:rsidP="004B210D">
      <w:pPr>
        <w:spacing w:before="240" w:after="240" w:line="240" w:lineRule="exact"/>
        <w:jc w:val="both"/>
        <w:rPr>
          <w:rFonts w:ascii="Lato" w:hAnsi="Lato"/>
          <w:bCs/>
          <w:spacing w:val="4"/>
        </w:rPr>
      </w:pPr>
      <w:r w:rsidRPr="00C400F0">
        <w:rPr>
          <w:rFonts w:ascii="Lato" w:hAnsi="Lato"/>
          <w:bCs/>
          <w:spacing w:val="4"/>
          <w:lang w:bidi="pl-PL"/>
        </w:rPr>
        <w:t xml:space="preserve">Z uwagi na wniosek inwestora oraz nałożony w decyzji RDOŚ o środowiskowych uwarunkowaniach obowiązek przeprowadzenia ponownej oceny oddziaływania przedsięwzięcia na środowisko w ramach postępowania w sprawie wydania decyzji </w:t>
      </w:r>
      <w:r w:rsidRPr="00C400F0">
        <w:rPr>
          <w:rFonts w:ascii="Lato" w:hAnsi="Lato"/>
          <w:bCs/>
          <w:spacing w:val="4"/>
          <w:lang w:bidi="pl-PL"/>
        </w:rPr>
        <w:br/>
        <w:t xml:space="preserve">o zezwoleniu na realizację inwestycji drogowej, </w:t>
      </w:r>
      <w:r w:rsidR="000C622C" w:rsidRPr="00C400F0">
        <w:rPr>
          <w:rFonts w:ascii="Lato" w:hAnsi="Lato"/>
          <w:bCs/>
          <w:spacing w:val="4"/>
        </w:rPr>
        <w:t xml:space="preserve">działając na podstawie art. 89 ust. 1 </w:t>
      </w:r>
      <w:r w:rsidR="000C622C" w:rsidRPr="00C400F0">
        <w:rPr>
          <w:rFonts w:ascii="Lato" w:hAnsi="Lato"/>
          <w:bCs/>
          <w:spacing w:val="4"/>
          <w:lang w:bidi="pl-PL"/>
        </w:rPr>
        <w:t>ustawy z dnia 3 października 2008 r. o udostępnianiu informacji o środowisku i jego ochronie, udziale społeczeństwa w ochronie środowiska oraz o ocenach oddziaływania na środowisko</w:t>
      </w:r>
      <w:r w:rsidR="000C622C" w:rsidRPr="00C400F0">
        <w:rPr>
          <w:rFonts w:ascii="Lato" w:hAnsi="Lato"/>
          <w:bCs/>
          <w:spacing w:val="4"/>
        </w:rPr>
        <w:t xml:space="preserve"> (</w:t>
      </w:r>
      <w:proofErr w:type="spellStart"/>
      <w:r w:rsidR="000C622C" w:rsidRPr="00C400F0">
        <w:rPr>
          <w:rFonts w:ascii="Lato" w:hAnsi="Lato"/>
          <w:bCs/>
          <w:spacing w:val="4"/>
        </w:rPr>
        <w:t>t.j</w:t>
      </w:r>
      <w:proofErr w:type="spellEnd"/>
      <w:r w:rsidR="000C622C" w:rsidRPr="00C400F0">
        <w:rPr>
          <w:rFonts w:ascii="Lato" w:hAnsi="Lato"/>
          <w:bCs/>
          <w:spacing w:val="4"/>
        </w:rPr>
        <w:t xml:space="preserve">. Dz.U. z 2024 r. poz. 1112, z </w:t>
      </w:r>
      <w:proofErr w:type="spellStart"/>
      <w:r w:rsidR="000C622C" w:rsidRPr="00C400F0">
        <w:rPr>
          <w:rFonts w:ascii="Lato" w:hAnsi="Lato"/>
          <w:bCs/>
          <w:spacing w:val="4"/>
        </w:rPr>
        <w:t>późn</w:t>
      </w:r>
      <w:proofErr w:type="spellEnd"/>
      <w:r w:rsidR="000C622C" w:rsidRPr="00C400F0">
        <w:rPr>
          <w:rFonts w:ascii="Lato" w:hAnsi="Lato"/>
          <w:bCs/>
          <w:spacing w:val="4"/>
        </w:rPr>
        <w:t>. zm.), zwanej dalej</w:t>
      </w:r>
      <w:r w:rsidR="000C622C" w:rsidRPr="00C400F0">
        <w:rPr>
          <w:rFonts w:ascii="Lato" w:hAnsi="Lato"/>
          <w:bCs/>
          <w:spacing w:val="4"/>
          <w:lang w:bidi="pl-PL"/>
        </w:rPr>
        <w:t xml:space="preserve"> </w:t>
      </w:r>
      <w:r w:rsidR="000C622C" w:rsidRPr="00C400F0">
        <w:rPr>
          <w:rFonts w:ascii="Lato" w:hAnsi="Lato"/>
          <w:bCs/>
          <w:spacing w:val="4"/>
        </w:rPr>
        <w:t xml:space="preserve">„ustawą </w:t>
      </w:r>
      <w:r w:rsidR="00C400F0" w:rsidRPr="00C400F0">
        <w:rPr>
          <w:rFonts w:ascii="Lato" w:hAnsi="Lato"/>
          <w:bCs/>
          <w:spacing w:val="4"/>
        </w:rPr>
        <w:br/>
      </w:r>
      <w:r w:rsidR="000C622C" w:rsidRPr="00C400F0">
        <w:rPr>
          <w:rFonts w:ascii="Lato" w:hAnsi="Lato"/>
          <w:bCs/>
          <w:spacing w:val="4"/>
        </w:rPr>
        <w:t xml:space="preserve">o udostępnianiu informacji o środowisku i jego ochronie”, pismem z dnia </w:t>
      </w:r>
      <w:r w:rsidRPr="00C400F0">
        <w:rPr>
          <w:rFonts w:ascii="Lato" w:hAnsi="Lato"/>
          <w:bCs/>
          <w:spacing w:val="4"/>
        </w:rPr>
        <w:t xml:space="preserve">15 grudnia </w:t>
      </w:r>
      <w:r w:rsidR="00C400F0" w:rsidRPr="00C400F0">
        <w:rPr>
          <w:rFonts w:ascii="Lato" w:hAnsi="Lato"/>
          <w:bCs/>
          <w:spacing w:val="4"/>
        </w:rPr>
        <w:br/>
      </w:r>
      <w:r w:rsidRPr="00C400F0">
        <w:rPr>
          <w:rFonts w:ascii="Lato" w:hAnsi="Lato"/>
          <w:bCs/>
          <w:spacing w:val="4"/>
        </w:rPr>
        <w:t>2022</w:t>
      </w:r>
      <w:r w:rsidR="000C622C" w:rsidRPr="00C400F0">
        <w:rPr>
          <w:rFonts w:ascii="Lato" w:hAnsi="Lato"/>
          <w:bCs/>
          <w:spacing w:val="4"/>
        </w:rPr>
        <w:t xml:space="preserve"> r. Wojewoda Podkarpacki zwrócił się do Regionalnego Dyrektora Ochrony Środowiska w Rzeszowie </w:t>
      </w:r>
      <w:r w:rsidRPr="00C400F0">
        <w:rPr>
          <w:rFonts w:ascii="Lato" w:hAnsi="Lato"/>
          <w:bCs/>
          <w:spacing w:val="4"/>
        </w:rPr>
        <w:t xml:space="preserve">z wnioskiem </w:t>
      </w:r>
      <w:r w:rsidR="000C622C" w:rsidRPr="00C400F0">
        <w:rPr>
          <w:rFonts w:ascii="Lato" w:hAnsi="Lato"/>
          <w:bCs/>
          <w:spacing w:val="4"/>
        </w:rPr>
        <w:t xml:space="preserve">o uzgodnienie warunków realizacji przedmiotowego przedsięwzięcia drogowego. </w:t>
      </w:r>
    </w:p>
    <w:p w14:paraId="65FC6706" w14:textId="2E87FC93" w:rsidR="000C622C" w:rsidRPr="00C400F0" w:rsidRDefault="000C622C" w:rsidP="004B210D">
      <w:pPr>
        <w:spacing w:before="240" w:after="240" w:line="240" w:lineRule="exact"/>
        <w:jc w:val="both"/>
        <w:rPr>
          <w:rFonts w:ascii="Lato" w:hAnsi="Lato"/>
          <w:bCs/>
          <w:spacing w:val="4"/>
          <w:lang w:bidi="pl-PL"/>
        </w:rPr>
      </w:pPr>
      <w:r w:rsidRPr="00C400F0">
        <w:rPr>
          <w:rFonts w:ascii="Lato" w:hAnsi="Lato"/>
          <w:bCs/>
          <w:spacing w:val="4"/>
        </w:rPr>
        <w:t xml:space="preserve">Podczas procedowania w kwestii ponownej oceny oddziaływania inwestycji na środowisko, na etapie postępowania prowadzonego przez Wojewodę Podkarpackiego, został zapewniony udział społeczeństwa w trybie art. 33-36 ustawy o udostępnianiu informacji o środowisku i jego ochronie. Jak wynika z akt niniejszej sprawy, Wojewoda Podkarpacki podał do publicznej wiadomości informację o </w:t>
      </w:r>
      <w:r w:rsidRPr="00C400F0">
        <w:rPr>
          <w:rFonts w:ascii="Lato" w:hAnsi="Lato"/>
          <w:bCs/>
          <w:spacing w:val="4"/>
          <w:lang w:bidi="pl-PL"/>
        </w:rPr>
        <w:t xml:space="preserve">przystąpieniu do przeprowadzenia ponownej oceny oddziaływania przedsięwzięcia na środowisko, </w:t>
      </w:r>
      <w:r w:rsidR="00C400F0" w:rsidRPr="00C400F0">
        <w:rPr>
          <w:rFonts w:ascii="Lato" w:hAnsi="Lato"/>
          <w:bCs/>
          <w:spacing w:val="4"/>
          <w:lang w:bidi="pl-PL"/>
        </w:rPr>
        <w:br/>
      </w:r>
      <w:r w:rsidRPr="00C400F0">
        <w:rPr>
          <w:rFonts w:ascii="Lato" w:hAnsi="Lato"/>
          <w:bCs/>
          <w:spacing w:val="4"/>
          <w:lang w:bidi="pl-PL"/>
        </w:rPr>
        <w:t xml:space="preserve">jak również o możliwości zapoznania się z dokumentacją sprawy oraz składania uwag </w:t>
      </w:r>
      <w:r w:rsidRPr="00C400F0">
        <w:rPr>
          <w:rFonts w:ascii="Lato" w:hAnsi="Lato"/>
          <w:bCs/>
          <w:spacing w:val="4"/>
          <w:lang w:bidi="pl-PL"/>
        </w:rPr>
        <w:br/>
        <w:t xml:space="preserve">i wniosków w przedmiotowej sprawie. </w:t>
      </w:r>
    </w:p>
    <w:p w14:paraId="2BB021B7" w14:textId="3F082499" w:rsidR="000C622C" w:rsidRPr="00C400F0" w:rsidRDefault="000C622C" w:rsidP="004B210D">
      <w:pPr>
        <w:spacing w:before="240" w:after="240" w:line="240" w:lineRule="exact"/>
        <w:jc w:val="both"/>
        <w:rPr>
          <w:rFonts w:ascii="Lato" w:hAnsi="Lato"/>
          <w:bCs/>
          <w:spacing w:val="4"/>
        </w:rPr>
      </w:pPr>
      <w:r w:rsidRPr="00C400F0">
        <w:rPr>
          <w:rFonts w:ascii="Lato" w:hAnsi="Lato"/>
          <w:bCs/>
          <w:spacing w:val="4"/>
        </w:rPr>
        <w:t xml:space="preserve">Po przeprowadzeniu ponownej oceny oddziaływania przedsięwzięcia na środowisko, Regionalny Dyrektor Ochrony Środowiska w Rzeszowie wydał postanowienie uzgadniające.  </w:t>
      </w:r>
    </w:p>
    <w:p w14:paraId="55188318" w14:textId="2ACEFB05"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 xml:space="preserve">Uznając, że zebrany w sprawie materiał dowodowy pozwala na wydanie rozstrzygnięcia, Wojewoda </w:t>
      </w:r>
      <w:r w:rsidR="000C622C" w:rsidRPr="00C400F0">
        <w:rPr>
          <w:rFonts w:ascii="Lato" w:hAnsi="Lato"/>
          <w:bCs/>
          <w:spacing w:val="4"/>
        </w:rPr>
        <w:t>Podkarpacki</w:t>
      </w:r>
      <w:r w:rsidRPr="00C400F0">
        <w:rPr>
          <w:rFonts w:ascii="Lato" w:hAnsi="Lato"/>
          <w:bCs/>
          <w:spacing w:val="4"/>
        </w:rPr>
        <w:t xml:space="preserve"> w dniu </w:t>
      </w:r>
      <w:r w:rsidR="000C622C" w:rsidRPr="00C400F0">
        <w:rPr>
          <w:rFonts w:ascii="Lato" w:hAnsi="Lato"/>
          <w:bCs/>
          <w:spacing w:val="4"/>
        </w:rPr>
        <w:t>28 września 2023</w:t>
      </w:r>
      <w:r w:rsidRPr="00C400F0">
        <w:rPr>
          <w:rFonts w:ascii="Lato" w:hAnsi="Lato"/>
          <w:bCs/>
          <w:spacing w:val="4"/>
        </w:rPr>
        <w:t> r. wydał decyzję</w:t>
      </w:r>
      <w:r w:rsidR="000C622C" w:rsidRPr="00C400F0">
        <w:rPr>
          <w:rFonts w:ascii="Lato" w:hAnsi="Lato"/>
          <w:bCs/>
          <w:spacing w:val="4"/>
        </w:rPr>
        <w:t>,</w:t>
      </w:r>
      <w:r w:rsidR="00E5283E" w:rsidRPr="00C400F0">
        <w:rPr>
          <w:rFonts w:ascii="Lato" w:hAnsi="Lato"/>
          <w:bCs/>
          <w:spacing w:val="4"/>
        </w:rPr>
        <w:t xml:space="preserve"> </w:t>
      </w:r>
      <w:r w:rsidRPr="00C400F0">
        <w:rPr>
          <w:rFonts w:ascii="Lato" w:hAnsi="Lato"/>
          <w:bCs/>
          <w:spacing w:val="4"/>
        </w:rPr>
        <w:t xml:space="preserve">znak: </w:t>
      </w:r>
      <w:r w:rsidR="00822414" w:rsidRPr="00C400F0">
        <w:rPr>
          <w:rFonts w:ascii="Lato" w:hAnsi="Lato"/>
          <w:bCs/>
          <w:spacing w:val="4"/>
        </w:rPr>
        <w:br/>
      </w:r>
      <w:r w:rsidR="000C622C" w:rsidRPr="00C400F0">
        <w:rPr>
          <w:rFonts w:ascii="Lato" w:hAnsi="Lato"/>
          <w:bCs/>
          <w:spacing w:val="4"/>
        </w:rPr>
        <w:t>N-VIII.7820.1.29.2022</w:t>
      </w:r>
      <w:r w:rsidR="00975B28" w:rsidRPr="00C400F0">
        <w:rPr>
          <w:rFonts w:ascii="Lato" w:hAnsi="Lato"/>
          <w:bCs/>
          <w:spacing w:val="4"/>
        </w:rPr>
        <w:t>,</w:t>
      </w:r>
      <w:r w:rsidR="00DA785E" w:rsidRPr="00C400F0">
        <w:rPr>
          <w:rFonts w:ascii="Lato" w:hAnsi="Lato"/>
          <w:bCs/>
          <w:spacing w:val="4"/>
        </w:rPr>
        <w:t xml:space="preserve"> </w:t>
      </w:r>
      <w:r w:rsidRPr="00C400F0">
        <w:rPr>
          <w:rFonts w:ascii="Lato" w:hAnsi="Lato"/>
          <w:bCs/>
          <w:spacing w:val="4"/>
        </w:rPr>
        <w:t xml:space="preserve">o zezwoleniu na realizację ww. inwestycji drogowej. Nadając </w:t>
      </w:r>
      <w:r w:rsidR="00DD4EEC" w:rsidRPr="00C400F0">
        <w:rPr>
          <w:rFonts w:ascii="Lato" w:hAnsi="Lato"/>
          <w:bCs/>
          <w:spacing w:val="4"/>
        </w:rPr>
        <w:br/>
      </w:r>
      <w:r w:rsidRPr="00C400F0">
        <w:rPr>
          <w:rFonts w:ascii="Lato" w:hAnsi="Lato"/>
          <w:bCs/>
          <w:spacing w:val="4"/>
        </w:rPr>
        <w:t xml:space="preserve">ww. decyzji rygor natychmiastowej wykonalności, Wojewoda </w:t>
      </w:r>
      <w:r w:rsidR="000C622C" w:rsidRPr="00C400F0">
        <w:rPr>
          <w:rFonts w:ascii="Lato" w:hAnsi="Lato"/>
          <w:bCs/>
          <w:spacing w:val="4"/>
        </w:rPr>
        <w:t>Podkarpacki</w:t>
      </w:r>
      <w:r w:rsidRPr="00C400F0">
        <w:rPr>
          <w:rFonts w:ascii="Lato" w:hAnsi="Lato"/>
          <w:bCs/>
          <w:spacing w:val="4"/>
        </w:rPr>
        <w:t xml:space="preserve"> podzielił argumenty przedstawione przez inwestora. </w:t>
      </w:r>
    </w:p>
    <w:p w14:paraId="286A0A75" w14:textId="4F1A5AF8"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 xml:space="preserve">Zgodnie z art. 11f ust. 3 specustawy drogowej, Wojewoda </w:t>
      </w:r>
      <w:r w:rsidR="007C076E" w:rsidRPr="00C400F0">
        <w:rPr>
          <w:rFonts w:ascii="Lato" w:hAnsi="Lato"/>
          <w:bCs/>
          <w:spacing w:val="4"/>
        </w:rPr>
        <w:t>Podkarpacki</w:t>
      </w:r>
      <w:r w:rsidR="00DA785E" w:rsidRPr="00C400F0">
        <w:rPr>
          <w:rFonts w:ascii="Lato" w:hAnsi="Lato"/>
          <w:bCs/>
          <w:spacing w:val="4"/>
        </w:rPr>
        <w:t xml:space="preserve"> </w:t>
      </w:r>
      <w:r w:rsidRPr="00C400F0">
        <w:rPr>
          <w:rFonts w:ascii="Lato" w:hAnsi="Lato"/>
          <w:bCs/>
          <w:spacing w:val="4"/>
        </w:rPr>
        <w:t xml:space="preserve">doręczył </w:t>
      </w:r>
      <w:r w:rsidRPr="00C400F0">
        <w:rPr>
          <w:rFonts w:ascii="Lato" w:hAnsi="Lato"/>
          <w:bCs/>
          <w:spacing w:val="4"/>
        </w:rPr>
        <w:br/>
        <w:t xml:space="preserve">ww. decyzję wnioskodawcy oraz zawiadomił o jej wydaniu pozostałe strony w drodze </w:t>
      </w:r>
      <w:proofErr w:type="spellStart"/>
      <w:r w:rsidRPr="00C400F0">
        <w:rPr>
          <w:rFonts w:ascii="Lato" w:hAnsi="Lato"/>
          <w:bCs/>
          <w:spacing w:val="4"/>
        </w:rPr>
        <w:t>obwieszczeń</w:t>
      </w:r>
      <w:proofErr w:type="spellEnd"/>
      <w:r w:rsidRPr="00C400F0">
        <w:rPr>
          <w:rFonts w:ascii="Lato" w:hAnsi="Lato"/>
          <w:bCs/>
          <w:spacing w:val="4"/>
        </w:rPr>
        <w:t xml:space="preserve">. Dotychczasowych właścicieli i użytkowników wieczystych nieruchomości objętych decyzją Wojewody </w:t>
      </w:r>
      <w:r w:rsidR="00A0025F">
        <w:rPr>
          <w:rFonts w:ascii="Lato" w:hAnsi="Lato"/>
          <w:bCs/>
          <w:spacing w:val="4"/>
        </w:rPr>
        <w:t>Podkarpackiego</w:t>
      </w:r>
      <w:r w:rsidRPr="00C400F0">
        <w:rPr>
          <w:rFonts w:ascii="Lato" w:hAnsi="Lato"/>
          <w:bCs/>
          <w:spacing w:val="4"/>
        </w:rPr>
        <w:t xml:space="preserve"> organ I instancji poinformował o wydaniu decyzji w drodze zawiadomień z dnia </w:t>
      </w:r>
      <w:r w:rsidR="00946DA2" w:rsidRPr="00C400F0">
        <w:rPr>
          <w:rFonts w:ascii="Lato" w:hAnsi="Lato"/>
          <w:bCs/>
          <w:spacing w:val="4"/>
        </w:rPr>
        <w:t>11</w:t>
      </w:r>
      <w:r w:rsidR="00DA785E" w:rsidRPr="00C400F0">
        <w:rPr>
          <w:rFonts w:ascii="Lato" w:hAnsi="Lato"/>
          <w:bCs/>
          <w:spacing w:val="4"/>
        </w:rPr>
        <w:t xml:space="preserve"> </w:t>
      </w:r>
      <w:r w:rsidR="00822414" w:rsidRPr="00C400F0">
        <w:rPr>
          <w:rFonts w:ascii="Lato" w:hAnsi="Lato"/>
          <w:bCs/>
          <w:spacing w:val="4"/>
        </w:rPr>
        <w:t>października 2023</w:t>
      </w:r>
      <w:r w:rsidRPr="00C400F0">
        <w:rPr>
          <w:rFonts w:ascii="Lato" w:hAnsi="Lato"/>
          <w:bCs/>
          <w:spacing w:val="4"/>
        </w:rPr>
        <w:t xml:space="preserve"> r., wysłanych na adresy wskazane w katastrze nieruchomości. W zawiadomieniach oraz w obwieszczeniu zamieszczono, zgodnie z art. 11f ust. 4 specustawy drogowej, informację o miejscu, </w:t>
      </w:r>
      <w:r w:rsidR="00C400F0" w:rsidRPr="00C400F0">
        <w:rPr>
          <w:rFonts w:ascii="Lato" w:hAnsi="Lato"/>
          <w:bCs/>
          <w:spacing w:val="4"/>
        </w:rPr>
        <w:br/>
      </w:r>
      <w:r w:rsidRPr="00C400F0">
        <w:rPr>
          <w:rFonts w:ascii="Lato" w:hAnsi="Lato"/>
          <w:bCs/>
          <w:spacing w:val="4"/>
        </w:rPr>
        <w:t xml:space="preserve">w którym strony mogą zapoznać się z treścią decyzji.    </w:t>
      </w:r>
    </w:p>
    <w:p w14:paraId="07200313" w14:textId="7C6F8C1E" w:rsidR="002103D2" w:rsidRPr="00C400F0" w:rsidRDefault="002103D2" w:rsidP="004B210D">
      <w:pPr>
        <w:spacing w:before="240" w:after="240" w:line="240" w:lineRule="exact"/>
        <w:jc w:val="both"/>
        <w:rPr>
          <w:rFonts w:ascii="Lato" w:hAnsi="Lato"/>
          <w:bCs/>
          <w:spacing w:val="4"/>
        </w:rPr>
      </w:pPr>
      <w:r w:rsidRPr="00C400F0">
        <w:rPr>
          <w:rFonts w:ascii="Lato" w:hAnsi="Lato"/>
          <w:bCs/>
          <w:spacing w:val="4"/>
        </w:rPr>
        <w:t xml:space="preserve">W stanie faktycznym przedmiotowej sprawy, </w:t>
      </w:r>
      <w:r w:rsidR="00946DA2" w:rsidRPr="00C400F0">
        <w:rPr>
          <w:rFonts w:ascii="Lato" w:hAnsi="Lato"/>
          <w:bCs/>
          <w:spacing w:val="4"/>
        </w:rPr>
        <w:t>k</w:t>
      </w:r>
      <w:r w:rsidR="0043305A" w:rsidRPr="00C400F0">
        <w:rPr>
          <w:rFonts w:ascii="Lato" w:hAnsi="Lato"/>
          <w:bCs/>
          <w:spacing w:val="4"/>
        </w:rPr>
        <w:t xml:space="preserve">ontrolowana decyzja Wojewody </w:t>
      </w:r>
      <w:bookmarkStart w:id="3" w:name="_Hlk143172229"/>
      <w:r w:rsidR="0043305A" w:rsidRPr="00C400F0">
        <w:rPr>
          <w:rFonts w:ascii="Lato" w:hAnsi="Lato"/>
          <w:bCs/>
          <w:spacing w:val="4"/>
        </w:rPr>
        <w:t xml:space="preserve">Podkarpackiego </w:t>
      </w:r>
      <w:bookmarkEnd w:id="3"/>
      <w:r w:rsidR="0043305A" w:rsidRPr="00C400F0">
        <w:rPr>
          <w:rFonts w:ascii="Lato" w:hAnsi="Lato"/>
          <w:bCs/>
          <w:spacing w:val="4"/>
        </w:rPr>
        <w:t>(z zastrzeżeniem uchybień, o których będzie mowa poniżej) czyni zadość wymogom przedstawionym w art. 11f ust. 1 specustawy drogowej.</w:t>
      </w:r>
    </w:p>
    <w:p w14:paraId="5DC9EC3E" w14:textId="3E9914E9" w:rsidR="00756D38" w:rsidRPr="00C400F0" w:rsidRDefault="00756D38" w:rsidP="004B210D">
      <w:pPr>
        <w:spacing w:before="240" w:after="240" w:line="240" w:lineRule="exact"/>
        <w:jc w:val="both"/>
        <w:rPr>
          <w:rFonts w:ascii="Lato" w:hAnsi="Lato"/>
          <w:bCs/>
          <w:spacing w:val="4"/>
        </w:rPr>
      </w:pPr>
      <w:r w:rsidRPr="00C400F0">
        <w:rPr>
          <w:rFonts w:ascii="Lato" w:hAnsi="Lato"/>
          <w:bCs/>
          <w:spacing w:val="4"/>
        </w:rPr>
        <w:t xml:space="preserve">Pozytywnie także należy ocenić określenie przez Wojewodę </w:t>
      </w:r>
      <w:r w:rsidR="007D235A" w:rsidRPr="00C400F0">
        <w:rPr>
          <w:rFonts w:ascii="Lato" w:hAnsi="Lato"/>
          <w:bCs/>
          <w:spacing w:val="4"/>
        </w:rPr>
        <w:t>Podkarpacki</w:t>
      </w:r>
      <w:r w:rsidR="00A0025F">
        <w:rPr>
          <w:rFonts w:ascii="Lato" w:hAnsi="Lato"/>
          <w:bCs/>
          <w:spacing w:val="4"/>
        </w:rPr>
        <w:t>ego</w:t>
      </w:r>
      <w:r w:rsidR="00012004" w:rsidRPr="00C400F0">
        <w:rPr>
          <w:rFonts w:ascii="Lato" w:hAnsi="Lato"/>
          <w:bCs/>
          <w:spacing w:val="4"/>
        </w:rPr>
        <w:t xml:space="preserve"> </w:t>
      </w:r>
      <w:r w:rsidRPr="00C400F0">
        <w:rPr>
          <w:rFonts w:ascii="Lato" w:hAnsi="Lato"/>
          <w:bCs/>
          <w:spacing w:val="4"/>
        </w:rPr>
        <w:t>w treści przedmiotowej decyzji - biorąc pod uwagę dyspozycję art. 16 ust. 2 specustawy drogowej - terminu wydania nieruchomości</w:t>
      </w:r>
      <w:r w:rsidR="006B745A" w:rsidRPr="00C400F0">
        <w:rPr>
          <w:rFonts w:ascii="Lato" w:hAnsi="Lato"/>
          <w:bCs/>
          <w:spacing w:val="4"/>
        </w:rPr>
        <w:t xml:space="preserve"> lub wydania nieruchomości</w:t>
      </w:r>
      <w:r w:rsidRPr="00C400F0">
        <w:rPr>
          <w:rFonts w:ascii="Lato" w:hAnsi="Lato"/>
          <w:bCs/>
          <w:spacing w:val="4"/>
        </w:rPr>
        <w:t xml:space="preserve"> i </w:t>
      </w:r>
      <w:r w:rsidR="006B745A" w:rsidRPr="00C400F0">
        <w:rPr>
          <w:rFonts w:ascii="Lato" w:hAnsi="Lato"/>
          <w:bCs/>
          <w:spacing w:val="4"/>
        </w:rPr>
        <w:t>opróżnienia</w:t>
      </w:r>
      <w:r w:rsidRPr="00C400F0">
        <w:rPr>
          <w:rFonts w:ascii="Lato" w:hAnsi="Lato"/>
          <w:bCs/>
          <w:spacing w:val="4"/>
        </w:rPr>
        <w:t xml:space="preserve"> lokali oraz innych pomieszczeń na 12</w:t>
      </w:r>
      <w:r w:rsidR="00822414" w:rsidRPr="00C400F0">
        <w:rPr>
          <w:rFonts w:ascii="Lato" w:hAnsi="Lato"/>
          <w:bCs/>
          <w:spacing w:val="4"/>
        </w:rPr>
        <w:t>1</w:t>
      </w:r>
      <w:r w:rsidRPr="00C400F0">
        <w:rPr>
          <w:rFonts w:ascii="Lato" w:hAnsi="Lato"/>
          <w:bCs/>
          <w:spacing w:val="4"/>
        </w:rPr>
        <w:t xml:space="preserve"> dzień od dnia, w którym decyzja o zezwoleniu na realizację inwestycji drogowej stanie się ostateczna. </w:t>
      </w:r>
      <w:r w:rsidR="0043305A" w:rsidRPr="00C400F0">
        <w:rPr>
          <w:rFonts w:ascii="Lato" w:hAnsi="Lato"/>
          <w:bCs/>
          <w:spacing w:val="4"/>
        </w:rPr>
        <w:t>Organ zobowiązany był bowiem tak uczynić wobec uzasadnionego wystąpienia przez inwestora o nadanie decyzji rygoru natychmiastowej wykonalności.</w:t>
      </w:r>
    </w:p>
    <w:p w14:paraId="203526E1" w14:textId="77777777" w:rsidR="00784F78" w:rsidRPr="00C400F0" w:rsidRDefault="00784F78" w:rsidP="004B210D">
      <w:pPr>
        <w:spacing w:before="240" w:after="240" w:line="240" w:lineRule="exact"/>
        <w:jc w:val="both"/>
        <w:rPr>
          <w:rFonts w:ascii="Lato" w:hAnsi="Lato"/>
          <w:bCs/>
          <w:spacing w:val="4"/>
        </w:rPr>
      </w:pPr>
      <w:r w:rsidRPr="00C400F0">
        <w:rPr>
          <w:rFonts w:ascii="Lato" w:hAnsi="Lato"/>
          <w:bCs/>
          <w:spacing w:val="4"/>
        </w:rPr>
        <w:t>Po zapoznaniu się ze zgromadzonym materiałem dowodowym organ II instancji stwierdził, iż wydana decyzja wymaga dokonania korekty merytoryczno-reformacyjnej. Należy zauważyć, iż przepis art. 138 § 1 pkt 2 kpa umożliwia organowi odwoławczemu korektę zaskarżonej decyzji przez jej uchylenie i orzeczenie w tym zakresie co do istoty sprawy.</w:t>
      </w:r>
    </w:p>
    <w:p w14:paraId="32213924" w14:textId="51848576" w:rsidR="00784F78" w:rsidRPr="00C400F0" w:rsidRDefault="00BD0EAA" w:rsidP="004B210D">
      <w:pPr>
        <w:spacing w:before="240" w:after="240" w:line="240" w:lineRule="exact"/>
        <w:jc w:val="both"/>
        <w:rPr>
          <w:rFonts w:ascii="Lato" w:hAnsi="Lato"/>
          <w:bCs/>
          <w:spacing w:val="4"/>
        </w:rPr>
      </w:pPr>
      <w:r w:rsidRPr="00C400F0">
        <w:rPr>
          <w:rFonts w:ascii="Lato" w:hAnsi="Lato"/>
          <w:bCs/>
          <w:spacing w:val="4"/>
        </w:rPr>
        <w:t>W</w:t>
      </w:r>
      <w:r w:rsidR="00784F78" w:rsidRPr="00C400F0">
        <w:rPr>
          <w:rFonts w:ascii="Lato" w:hAnsi="Lato"/>
          <w:bCs/>
          <w:spacing w:val="4"/>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784F78" w:rsidRPr="00C400F0">
        <w:rPr>
          <w:rFonts w:ascii="Lato" w:hAnsi="Lato"/>
          <w:bCs/>
          <w:spacing w:val="4"/>
        </w:rPr>
        <w:t>Gl</w:t>
      </w:r>
      <w:proofErr w:type="spellEnd"/>
      <w:r w:rsidR="00784F78" w:rsidRPr="00C400F0">
        <w:rPr>
          <w:rFonts w:ascii="Lato" w:hAnsi="Lato"/>
          <w:bCs/>
          <w:spacing w:val="4"/>
        </w:rPr>
        <w:t xml:space="preserve"> 1228/10, Lex nr 756450, B. Adamiak [w:] B. Adamiak, J. Borkowski, Kpa. Komentarz, Warszawa 2008, s. 618-619, A. Wróbel [w:] M. Jaśkowska, A. Wróbel, Kpa. Komentarz, Warszawa 2005, s. 796-797). </w:t>
      </w:r>
    </w:p>
    <w:p w14:paraId="3F99E4C8" w14:textId="77777777" w:rsidR="00784F78" w:rsidRPr="00C400F0" w:rsidRDefault="00784F78" w:rsidP="004B210D">
      <w:pPr>
        <w:spacing w:before="240" w:after="240" w:line="240" w:lineRule="exact"/>
        <w:jc w:val="both"/>
        <w:rPr>
          <w:rFonts w:ascii="Lato" w:hAnsi="Lato"/>
          <w:bCs/>
          <w:spacing w:val="4"/>
        </w:rPr>
      </w:pPr>
      <w:r w:rsidRPr="00C400F0">
        <w:rPr>
          <w:rFonts w:ascii="Lato" w:hAnsi="Lato"/>
          <w:bCs/>
          <w:spacing w:val="4"/>
        </w:rPr>
        <w:t>Organ odwoławczy, w ramach swoich uprawnień kontrolnych, ocenia bowiem materiał dowodowy, uwzględniając stan faktyczny stwierdzony w czasie wydania decyzji przez organ I instancji, jak i zmiany stanu faktycznego, które zaszły pomiędzy wydaniem decyzji I pierwszej instancji, a wydaniem decyzji w postępowaniu odwoławczym.</w:t>
      </w:r>
    </w:p>
    <w:p w14:paraId="6B27AD4A" w14:textId="71C0A531" w:rsidR="0043305A" w:rsidRPr="00C400F0" w:rsidRDefault="0043305A"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trakcie prowadzonego postępowania odwoławczego inwestor zawnioskował o zmianę załącznika do zaskarżonej decyzji w zakresie </w:t>
      </w:r>
      <w:r w:rsidR="00F81278" w:rsidRPr="00C400F0">
        <w:rPr>
          <w:rFonts w:ascii="Lato" w:hAnsi="Lato"/>
          <w:bCs/>
          <w:spacing w:val="4"/>
          <w:lang w:bidi="pl-PL"/>
        </w:rPr>
        <w:t xml:space="preserve">mapy z </w:t>
      </w:r>
      <w:r w:rsidR="005A6AAC" w:rsidRPr="00C400F0">
        <w:rPr>
          <w:rFonts w:ascii="Lato" w:hAnsi="Lato"/>
          <w:bCs/>
          <w:spacing w:val="4"/>
          <w:lang w:bidi="pl-PL"/>
        </w:rPr>
        <w:t>projekt</w:t>
      </w:r>
      <w:r w:rsidR="00F81278" w:rsidRPr="00C400F0">
        <w:rPr>
          <w:rFonts w:ascii="Lato" w:hAnsi="Lato"/>
          <w:bCs/>
          <w:spacing w:val="4"/>
          <w:lang w:bidi="pl-PL"/>
        </w:rPr>
        <w:t>em</w:t>
      </w:r>
      <w:r w:rsidR="005A6AAC" w:rsidRPr="00C400F0">
        <w:rPr>
          <w:rFonts w:ascii="Lato" w:hAnsi="Lato"/>
          <w:bCs/>
          <w:spacing w:val="4"/>
          <w:lang w:bidi="pl-PL"/>
        </w:rPr>
        <w:t xml:space="preserve"> podziału nieruchomości nr 478 z obrębu </w:t>
      </w:r>
      <w:r w:rsidR="007E137B" w:rsidRPr="00C400F0">
        <w:rPr>
          <w:rFonts w:ascii="Lato" w:hAnsi="Lato"/>
          <w:bCs/>
          <w:spacing w:val="4"/>
          <w:lang w:bidi="pl-PL"/>
        </w:rPr>
        <w:t xml:space="preserve">0023 </w:t>
      </w:r>
      <w:r w:rsidR="005A6AAC" w:rsidRPr="00C400F0">
        <w:rPr>
          <w:rFonts w:ascii="Lato" w:hAnsi="Lato"/>
          <w:bCs/>
          <w:spacing w:val="4"/>
          <w:lang w:bidi="pl-PL"/>
        </w:rPr>
        <w:t xml:space="preserve">Zboiska. Inwestor wyjaśnił, iż w trakcie przeprowadzania opisu stanu nieruchomości jej właściciel zauważył, że narożnik budynku, który jest usytuowany na działce nr 478, znajduje się w projektowanym pasie drogowym. Natomiast w ramach przedmiotowej inwestycji ww. budynek nie jest przewidziany do wyburzenia. </w:t>
      </w:r>
      <w:r w:rsidR="00F81278" w:rsidRPr="00C400F0">
        <w:rPr>
          <w:rFonts w:ascii="Lato" w:hAnsi="Lato"/>
          <w:bCs/>
          <w:spacing w:val="4"/>
          <w:lang w:bidi="pl-PL"/>
        </w:rPr>
        <w:t>W związku z tym, inwestor przekazał skorygowany arkusz mapy z projektem podziału nieruchomości nr 478</w:t>
      </w:r>
      <w:r w:rsidR="00FC6438" w:rsidRPr="00C400F0">
        <w:rPr>
          <w:rFonts w:ascii="Lato" w:hAnsi="Lato"/>
          <w:bCs/>
          <w:spacing w:val="4"/>
          <w:lang w:bidi="pl-PL"/>
        </w:rPr>
        <w:t xml:space="preserve">, obręb 0023 Zboiska, zamienny arkusz nr 15 mapy przedstawiającej proponowany przebieg drogi oraz skorygowany rysunek nr 15 projektu zagospodarowania terenu, </w:t>
      </w:r>
      <w:r w:rsidR="005A6AAC" w:rsidRPr="00C400F0">
        <w:rPr>
          <w:rFonts w:ascii="Lato" w:hAnsi="Lato"/>
          <w:bCs/>
          <w:spacing w:val="4"/>
          <w:lang w:bidi="pl-PL"/>
        </w:rPr>
        <w:t>uwzgledniając</w:t>
      </w:r>
      <w:r w:rsidR="007E137B" w:rsidRPr="00C400F0">
        <w:rPr>
          <w:rFonts w:ascii="Lato" w:hAnsi="Lato"/>
          <w:bCs/>
          <w:spacing w:val="4"/>
          <w:lang w:bidi="pl-PL"/>
        </w:rPr>
        <w:t>y</w:t>
      </w:r>
      <w:r w:rsidR="005A6AAC" w:rsidRPr="00C400F0">
        <w:rPr>
          <w:rFonts w:ascii="Lato" w:hAnsi="Lato"/>
          <w:bCs/>
          <w:spacing w:val="4"/>
          <w:lang w:bidi="pl-PL"/>
        </w:rPr>
        <w:t xml:space="preserve"> wnioskowane zmiany. </w:t>
      </w:r>
      <w:r w:rsidR="00A60037" w:rsidRPr="00C400F0">
        <w:rPr>
          <w:rFonts w:ascii="Lato" w:hAnsi="Lato"/>
          <w:bCs/>
          <w:spacing w:val="4"/>
          <w:lang w:bidi="pl-PL"/>
        </w:rPr>
        <w:t xml:space="preserve">Z przedłożonej przez inwestora skorygowanej dokumentacji wynika, iż działka nr 478 zostanie zajęta w mniejszym zakresie niż dotychczas zakładano. Projektowany podział działki w zakresie numeracji pozostaje niezmieniony, w związku z tym nie ma konieczności korekty treści decyzji Wojewody Podkarpackiego. </w:t>
      </w:r>
    </w:p>
    <w:p w14:paraId="73F04A63" w14:textId="399A4066" w:rsidR="007E137B" w:rsidRPr="00C400F0" w:rsidRDefault="007E137B"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Wobec powyższego Minister – w pkt I niniejszej decyzji – uchylił mapę z projektem podziału nieruchomości </w:t>
      </w:r>
      <w:r w:rsidR="00755F11">
        <w:rPr>
          <w:rFonts w:ascii="Lato" w:hAnsi="Lato"/>
          <w:bCs/>
          <w:spacing w:val="4"/>
          <w:lang w:bidi="pl-PL"/>
        </w:rPr>
        <w:t xml:space="preserve">ww. </w:t>
      </w:r>
      <w:r w:rsidRPr="00C400F0">
        <w:rPr>
          <w:rFonts w:ascii="Lato" w:hAnsi="Lato"/>
          <w:bCs/>
          <w:spacing w:val="4"/>
          <w:lang w:bidi="pl-PL"/>
        </w:rPr>
        <w:t xml:space="preserve">działki nr 478, </w:t>
      </w:r>
      <w:r w:rsidR="00FC6438" w:rsidRPr="00C400F0">
        <w:rPr>
          <w:rFonts w:ascii="Lato" w:hAnsi="Lato"/>
          <w:bCs/>
          <w:spacing w:val="4"/>
          <w:lang w:bidi="pl-PL"/>
        </w:rPr>
        <w:t xml:space="preserve">arkusz nr 15 mapy przedstawiającej proponowany przebieg drogi oraz rysunek nr 15 projektu zagospodarowania terenu </w:t>
      </w:r>
      <w:r w:rsidR="004E693E">
        <w:rPr>
          <w:rFonts w:ascii="Lato" w:hAnsi="Lato"/>
          <w:bCs/>
          <w:spacing w:val="4"/>
          <w:lang w:bidi="pl-PL"/>
        </w:rPr>
        <w:br/>
      </w:r>
      <w:r w:rsidRPr="00C400F0">
        <w:rPr>
          <w:rFonts w:ascii="Lato" w:hAnsi="Lato"/>
          <w:bCs/>
          <w:spacing w:val="4"/>
          <w:lang w:bidi="pl-PL"/>
        </w:rPr>
        <w:t xml:space="preserve">i orzekł o zatwierdzeniu </w:t>
      </w:r>
      <w:r w:rsidR="00A60037" w:rsidRPr="00C400F0">
        <w:rPr>
          <w:rFonts w:ascii="Lato" w:hAnsi="Lato"/>
          <w:bCs/>
          <w:spacing w:val="4"/>
          <w:lang w:bidi="pl-PL"/>
        </w:rPr>
        <w:t xml:space="preserve">w ich miejsce </w:t>
      </w:r>
      <w:r w:rsidRPr="00C400F0">
        <w:rPr>
          <w:rFonts w:ascii="Lato" w:hAnsi="Lato"/>
          <w:bCs/>
          <w:spacing w:val="4"/>
          <w:lang w:bidi="pl-PL"/>
        </w:rPr>
        <w:t xml:space="preserve">zamiennej </w:t>
      </w:r>
      <w:r w:rsidR="00A60037" w:rsidRPr="00C400F0">
        <w:rPr>
          <w:rFonts w:ascii="Lato" w:hAnsi="Lato"/>
          <w:bCs/>
          <w:spacing w:val="4"/>
          <w:lang w:bidi="pl-PL"/>
        </w:rPr>
        <w:t>dokumentacji.</w:t>
      </w:r>
    </w:p>
    <w:p w14:paraId="0293B65A" w14:textId="3972971F" w:rsidR="0043305A" w:rsidRPr="00C400F0" w:rsidRDefault="00041A46" w:rsidP="004B210D">
      <w:pPr>
        <w:spacing w:before="240" w:after="240" w:line="240" w:lineRule="exact"/>
        <w:jc w:val="both"/>
        <w:rPr>
          <w:rFonts w:ascii="Lato" w:hAnsi="Lato"/>
          <w:spacing w:val="4"/>
          <w:lang w:bidi="pl-PL"/>
        </w:rPr>
      </w:pPr>
      <w:r w:rsidRPr="00C400F0">
        <w:rPr>
          <w:rFonts w:ascii="Lato" w:hAnsi="Lato"/>
          <w:bCs/>
          <w:spacing w:val="4"/>
          <w:lang w:bidi="pl-PL"/>
        </w:rPr>
        <w:t>Następnie, pismem z dnia 8 grudnia 2025 r. inwestor zawnioskował o wp</w:t>
      </w:r>
      <w:r w:rsidR="00A319E7" w:rsidRPr="00C400F0">
        <w:rPr>
          <w:rFonts w:ascii="Lato" w:hAnsi="Lato"/>
          <w:bCs/>
          <w:spacing w:val="4"/>
          <w:lang w:bidi="pl-PL"/>
        </w:rPr>
        <w:t xml:space="preserve">rowadzenie </w:t>
      </w:r>
      <w:r w:rsidR="00A319E7" w:rsidRPr="00C400F0">
        <w:rPr>
          <w:rFonts w:ascii="Lato" w:hAnsi="Lato"/>
          <w:spacing w:val="4"/>
          <w:lang w:bidi="pl-PL"/>
        </w:rPr>
        <w:t xml:space="preserve">zmiany </w:t>
      </w:r>
      <w:r w:rsidR="00A60037" w:rsidRPr="00C400F0">
        <w:rPr>
          <w:rFonts w:ascii="Lato" w:hAnsi="Lato"/>
          <w:spacing w:val="4"/>
          <w:lang w:bidi="pl-PL"/>
        </w:rPr>
        <w:t xml:space="preserve">w zakresie </w:t>
      </w:r>
      <w:r w:rsidR="00A319E7" w:rsidRPr="00C400F0">
        <w:rPr>
          <w:rFonts w:ascii="Lato" w:hAnsi="Lato"/>
          <w:spacing w:val="4"/>
          <w:lang w:bidi="pl-PL"/>
        </w:rPr>
        <w:t>przebiegu kanału technologicznego</w:t>
      </w:r>
      <w:r w:rsidR="007E6F85" w:rsidRPr="00C400F0">
        <w:rPr>
          <w:rFonts w:ascii="Lato" w:hAnsi="Lato" w:cs="Times New Roman"/>
          <w:spacing w:val="4"/>
        </w:rPr>
        <w:t xml:space="preserve"> w </w:t>
      </w:r>
      <w:r w:rsidR="007E6F85" w:rsidRPr="00C400F0">
        <w:rPr>
          <w:rFonts w:ascii="Lato" w:hAnsi="Lato"/>
          <w:spacing w:val="4"/>
          <w:lang w:bidi="pl-PL"/>
        </w:rPr>
        <w:t>km ok. 74+400 do km 74+710 drogi ekspresowej S19 w rejonie obiektu ES-2/2 i w km ok. 76+060 do km 76+530 drogi ekspresowej S19 w rejonie obiektu ES-2/3</w:t>
      </w:r>
      <w:r w:rsidR="00A319E7" w:rsidRPr="00C400F0">
        <w:rPr>
          <w:rFonts w:ascii="Lato" w:hAnsi="Lato"/>
          <w:spacing w:val="4"/>
          <w:lang w:bidi="pl-PL"/>
        </w:rPr>
        <w:t>, zmiany kształtu konstrukcji nośnej obiektów mostowych 09_MS 9 i 42_MS 2/10 oraz zmiany odwodnienia obiektu inżynierskiego 22_PD-22 w km 0+014 jezdni dodatkowej JD-P3.</w:t>
      </w:r>
    </w:p>
    <w:p w14:paraId="3508244E" w14:textId="11752930" w:rsidR="007E6F85" w:rsidRPr="00C400F0" w:rsidRDefault="007E6F85"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Jak wskazał inwestor w ww. piśmie, wnioskowane zmiany wynikają z konieczności dostosowania dokumentacji projektowej oraz zakresu decyzji Wojewody Podkarpackiego do warunków technicznych i środowiskowych ujawnionych w trakcie prac oraz w wyniku dalszych analiz projektowych. Zmiany te mają na celu zapewnienie zgodności realizacji inwestycji z przepisami prawa, zwiększenie jej efektywności technicznej oraz eliminację potencjalnych zagrożeń związanych z lokalizacją </w:t>
      </w:r>
      <w:r w:rsidR="00C400F0" w:rsidRPr="00C400F0">
        <w:rPr>
          <w:rFonts w:ascii="Lato" w:hAnsi="Lato"/>
          <w:bCs/>
          <w:spacing w:val="4"/>
          <w:lang w:bidi="pl-PL"/>
        </w:rPr>
        <w:br/>
      </w:r>
      <w:r w:rsidRPr="00C400F0">
        <w:rPr>
          <w:rFonts w:ascii="Lato" w:hAnsi="Lato"/>
          <w:bCs/>
          <w:spacing w:val="4"/>
          <w:lang w:bidi="pl-PL"/>
        </w:rPr>
        <w:t>i przebiegiem poszczególnych elementów infrastruktury drogowej.</w:t>
      </w:r>
    </w:p>
    <w:p w14:paraId="0A64DCE8" w14:textId="3180DC4D" w:rsidR="00B9445B" w:rsidRPr="00C400F0" w:rsidRDefault="00B9445B"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Wnioskowane zmiany w zakresie przebiegu kanału technologicznego w km ok. 74+400 do km 74+710 drogi ekspresowej S19 w rejonie obiektu ES-2/2 i w km ok. 76+060 do km 76+530 drogi ekspresowej S19 w rejonie obiektu ES-2/3 wynikają z rezygnacji </w:t>
      </w:r>
      <w:r w:rsidRPr="00C400F0">
        <w:rPr>
          <w:rFonts w:ascii="Lato" w:hAnsi="Lato"/>
          <w:bCs/>
          <w:spacing w:val="4"/>
          <w:lang w:bidi="pl-PL"/>
        </w:rPr>
        <w:br/>
        <w:t>z prowadzenia kan</w:t>
      </w:r>
      <w:r w:rsidR="00A60037" w:rsidRPr="00C400F0">
        <w:rPr>
          <w:rFonts w:ascii="Lato" w:hAnsi="Lato"/>
          <w:bCs/>
          <w:spacing w:val="4"/>
          <w:lang w:bidi="pl-PL"/>
        </w:rPr>
        <w:t>ał</w:t>
      </w:r>
      <w:r w:rsidRPr="00C400F0">
        <w:rPr>
          <w:rFonts w:ascii="Lato" w:hAnsi="Lato"/>
          <w:bCs/>
          <w:spacing w:val="4"/>
          <w:lang w:bidi="pl-PL"/>
        </w:rPr>
        <w:t xml:space="preserve">u technologicznego przez projektowane obiekty mostowe ES-2/2 </w:t>
      </w:r>
      <w:r w:rsidR="00C400F0" w:rsidRPr="00C400F0">
        <w:rPr>
          <w:rFonts w:ascii="Lato" w:hAnsi="Lato"/>
          <w:bCs/>
          <w:spacing w:val="4"/>
          <w:lang w:bidi="pl-PL"/>
        </w:rPr>
        <w:br/>
      </w:r>
      <w:r w:rsidRPr="00C400F0">
        <w:rPr>
          <w:rFonts w:ascii="Lato" w:hAnsi="Lato"/>
          <w:bCs/>
          <w:spacing w:val="4"/>
          <w:lang w:bidi="pl-PL"/>
        </w:rPr>
        <w:t>i ES-2/3 oraz poprowadzenie kanału technologicznego w gruncie pod wodami płynącymi (ciek BN-2 i rz</w:t>
      </w:r>
      <w:r w:rsidR="00A60037" w:rsidRPr="00C400F0">
        <w:rPr>
          <w:rFonts w:ascii="Lato" w:hAnsi="Lato"/>
          <w:bCs/>
          <w:spacing w:val="4"/>
          <w:lang w:bidi="pl-PL"/>
        </w:rPr>
        <w:t>eka</w:t>
      </w:r>
      <w:r w:rsidRPr="00C400F0">
        <w:rPr>
          <w:rFonts w:ascii="Lato" w:hAnsi="Lato"/>
          <w:bCs/>
          <w:spacing w:val="4"/>
          <w:lang w:bidi="pl-PL"/>
        </w:rPr>
        <w:t xml:space="preserve"> </w:t>
      </w:r>
      <w:proofErr w:type="spellStart"/>
      <w:r w:rsidRPr="00C400F0">
        <w:rPr>
          <w:rFonts w:ascii="Lato" w:hAnsi="Lato"/>
          <w:bCs/>
          <w:spacing w:val="4"/>
          <w:lang w:bidi="pl-PL"/>
        </w:rPr>
        <w:t>Jasio</w:t>
      </w:r>
      <w:r w:rsidR="005843EF" w:rsidRPr="00C400F0">
        <w:rPr>
          <w:rFonts w:ascii="Lato" w:hAnsi="Lato"/>
          <w:bCs/>
          <w:spacing w:val="4"/>
          <w:lang w:bidi="pl-PL"/>
        </w:rPr>
        <w:t>ł</w:t>
      </w:r>
      <w:r w:rsidRPr="00C400F0">
        <w:rPr>
          <w:rFonts w:ascii="Lato" w:hAnsi="Lato"/>
          <w:bCs/>
          <w:spacing w:val="4"/>
          <w:lang w:bidi="pl-PL"/>
        </w:rPr>
        <w:t>ka</w:t>
      </w:r>
      <w:proofErr w:type="spellEnd"/>
      <w:r w:rsidRPr="00C400F0">
        <w:rPr>
          <w:rFonts w:ascii="Lato" w:hAnsi="Lato"/>
          <w:bCs/>
          <w:spacing w:val="4"/>
          <w:lang w:bidi="pl-PL"/>
        </w:rPr>
        <w:t xml:space="preserve">). Przy ww. piśmie inwestor przedłożył zamienne </w:t>
      </w:r>
      <w:r w:rsidR="0086203F" w:rsidRPr="00C400F0">
        <w:rPr>
          <w:rFonts w:ascii="Lato" w:hAnsi="Lato"/>
          <w:bCs/>
          <w:spacing w:val="4"/>
          <w:lang w:bidi="pl-PL"/>
        </w:rPr>
        <w:t xml:space="preserve">rysunki </w:t>
      </w:r>
      <w:r w:rsidRPr="00C400F0">
        <w:rPr>
          <w:rFonts w:ascii="Lato" w:hAnsi="Lato"/>
          <w:bCs/>
          <w:spacing w:val="4"/>
          <w:lang w:bidi="pl-PL"/>
        </w:rPr>
        <w:t xml:space="preserve">projektu zagospodarowania terenu  </w:t>
      </w:r>
      <w:r w:rsidR="0086203F" w:rsidRPr="00C400F0">
        <w:rPr>
          <w:rFonts w:ascii="Lato" w:hAnsi="Lato"/>
          <w:bCs/>
          <w:spacing w:val="4"/>
          <w:lang w:bidi="pl-PL"/>
        </w:rPr>
        <w:t>nr 9.1, 9.2 i 12</w:t>
      </w:r>
      <w:r w:rsidR="00E53BAF" w:rsidRPr="00C400F0">
        <w:rPr>
          <w:rFonts w:ascii="Lato" w:hAnsi="Lato"/>
          <w:bCs/>
          <w:spacing w:val="4"/>
          <w:lang w:bidi="pl-PL"/>
        </w:rPr>
        <w:t xml:space="preserve"> oraz zamienne rysunki</w:t>
      </w:r>
      <w:r w:rsidR="00924BC2" w:rsidRPr="00C400F0">
        <w:rPr>
          <w:rFonts w:ascii="Lato" w:hAnsi="Lato"/>
          <w:bCs/>
          <w:spacing w:val="4"/>
          <w:lang w:bidi="pl-PL"/>
        </w:rPr>
        <w:t xml:space="preserve"> nr 2.07, 2.08 </w:t>
      </w:r>
      <w:r w:rsidR="00C400F0" w:rsidRPr="00C400F0">
        <w:rPr>
          <w:rFonts w:ascii="Lato" w:hAnsi="Lato"/>
          <w:bCs/>
          <w:spacing w:val="4"/>
          <w:lang w:bidi="pl-PL"/>
        </w:rPr>
        <w:br/>
      </w:r>
      <w:r w:rsidR="00924BC2" w:rsidRPr="00C400F0">
        <w:rPr>
          <w:rFonts w:ascii="Lato" w:hAnsi="Lato"/>
          <w:bCs/>
          <w:spacing w:val="4"/>
          <w:lang w:bidi="pl-PL"/>
        </w:rPr>
        <w:t>i 2.09</w:t>
      </w:r>
      <w:r w:rsidR="00E53BAF" w:rsidRPr="00C400F0">
        <w:rPr>
          <w:rFonts w:ascii="Times New Roman" w:hAnsi="Times New Roman" w:cs="Times New Roman"/>
          <w:spacing w:val="4"/>
          <w:sz w:val="23"/>
          <w:szCs w:val="23"/>
        </w:rPr>
        <w:t xml:space="preserve"> </w:t>
      </w:r>
      <w:r w:rsidR="00E53BAF" w:rsidRPr="00C400F0">
        <w:rPr>
          <w:rFonts w:ascii="Lato" w:hAnsi="Lato"/>
          <w:bCs/>
          <w:spacing w:val="4"/>
          <w:lang w:bidi="pl-PL"/>
        </w:rPr>
        <w:t>projekt</w:t>
      </w:r>
      <w:r w:rsidR="00924BC2" w:rsidRPr="00C400F0">
        <w:rPr>
          <w:rFonts w:ascii="Lato" w:hAnsi="Lato"/>
          <w:bCs/>
          <w:spacing w:val="4"/>
          <w:lang w:bidi="pl-PL"/>
        </w:rPr>
        <w:t>u</w:t>
      </w:r>
      <w:r w:rsidR="00E53BAF" w:rsidRPr="00C400F0">
        <w:rPr>
          <w:rFonts w:ascii="Lato" w:hAnsi="Lato"/>
          <w:bCs/>
          <w:spacing w:val="4"/>
          <w:lang w:bidi="pl-PL"/>
        </w:rPr>
        <w:t xml:space="preserve"> architektoniczno-budowlanego, tom nr 54/70, budowa kanału technologicznego</w:t>
      </w:r>
      <w:r w:rsidR="00924BC2" w:rsidRPr="00C400F0">
        <w:rPr>
          <w:rFonts w:ascii="Lato" w:hAnsi="Lato"/>
          <w:bCs/>
          <w:spacing w:val="4"/>
          <w:lang w:bidi="pl-PL"/>
        </w:rPr>
        <w:t>, część rysunkowa</w:t>
      </w:r>
      <w:r w:rsidR="00C71412" w:rsidRPr="00C400F0">
        <w:rPr>
          <w:rFonts w:ascii="Lato" w:hAnsi="Lato"/>
          <w:bCs/>
          <w:spacing w:val="4"/>
          <w:lang w:bidi="pl-PL"/>
        </w:rPr>
        <w:t>. Dodatkowo dołączył</w:t>
      </w:r>
      <w:r w:rsidR="00924BC2" w:rsidRPr="00C400F0">
        <w:rPr>
          <w:rFonts w:ascii="Lato" w:hAnsi="Lato"/>
          <w:bCs/>
          <w:spacing w:val="4"/>
          <w:lang w:bidi="pl-PL"/>
        </w:rPr>
        <w:t xml:space="preserve"> </w:t>
      </w:r>
      <w:r w:rsidR="00E53BAF" w:rsidRPr="00C400F0">
        <w:rPr>
          <w:rFonts w:ascii="Lato" w:hAnsi="Lato"/>
          <w:bCs/>
          <w:spacing w:val="4"/>
          <w:lang w:bidi="pl-PL"/>
        </w:rPr>
        <w:t xml:space="preserve">rysunek nr 6 Profil przejścia </w:t>
      </w:r>
      <w:proofErr w:type="spellStart"/>
      <w:r w:rsidR="00E53BAF" w:rsidRPr="00C400F0">
        <w:rPr>
          <w:rFonts w:ascii="Lato" w:hAnsi="Lato"/>
          <w:bCs/>
          <w:spacing w:val="4"/>
          <w:lang w:bidi="pl-PL"/>
        </w:rPr>
        <w:t>KTu</w:t>
      </w:r>
      <w:proofErr w:type="spellEnd"/>
      <w:r w:rsidR="00E53BAF" w:rsidRPr="00C400F0">
        <w:rPr>
          <w:rFonts w:ascii="Lato" w:hAnsi="Lato"/>
          <w:bCs/>
          <w:spacing w:val="4"/>
          <w:lang w:bidi="pl-PL"/>
        </w:rPr>
        <w:t xml:space="preserve"> pod rzeką </w:t>
      </w:r>
      <w:proofErr w:type="spellStart"/>
      <w:r w:rsidR="00E53BAF" w:rsidRPr="00C400F0">
        <w:rPr>
          <w:rFonts w:ascii="Lato" w:hAnsi="Lato"/>
          <w:bCs/>
          <w:spacing w:val="4"/>
          <w:lang w:bidi="pl-PL"/>
        </w:rPr>
        <w:t>Jasiołką</w:t>
      </w:r>
      <w:proofErr w:type="spellEnd"/>
      <w:r w:rsidR="00E53BAF" w:rsidRPr="00C400F0">
        <w:rPr>
          <w:rFonts w:ascii="Lato" w:hAnsi="Lato"/>
          <w:bCs/>
          <w:spacing w:val="4"/>
          <w:lang w:bidi="pl-PL"/>
        </w:rPr>
        <w:t xml:space="preserve"> </w:t>
      </w:r>
      <w:r w:rsidR="00924BC2" w:rsidRPr="00C400F0">
        <w:rPr>
          <w:rFonts w:ascii="Lato" w:hAnsi="Lato"/>
          <w:bCs/>
          <w:spacing w:val="4"/>
          <w:lang w:bidi="pl-PL"/>
        </w:rPr>
        <w:t xml:space="preserve"> i </w:t>
      </w:r>
      <w:r w:rsidR="00E53BAF" w:rsidRPr="00C400F0">
        <w:rPr>
          <w:rFonts w:ascii="Lato" w:hAnsi="Lato"/>
          <w:bCs/>
          <w:spacing w:val="4"/>
          <w:lang w:bidi="pl-PL"/>
        </w:rPr>
        <w:t xml:space="preserve">rysunek nr 7 Profil przejścia </w:t>
      </w:r>
      <w:proofErr w:type="spellStart"/>
      <w:r w:rsidR="00E53BAF" w:rsidRPr="00C400F0">
        <w:rPr>
          <w:rFonts w:ascii="Lato" w:hAnsi="Lato"/>
          <w:bCs/>
          <w:spacing w:val="4"/>
          <w:lang w:bidi="pl-PL"/>
        </w:rPr>
        <w:t>KTu</w:t>
      </w:r>
      <w:proofErr w:type="spellEnd"/>
      <w:r w:rsidR="00E53BAF" w:rsidRPr="00C400F0">
        <w:rPr>
          <w:rFonts w:ascii="Lato" w:hAnsi="Lato"/>
          <w:bCs/>
          <w:spacing w:val="4"/>
          <w:lang w:bidi="pl-PL"/>
        </w:rPr>
        <w:t xml:space="preserve"> pod ciekiem CBN 2</w:t>
      </w:r>
      <w:r w:rsidR="00C71412" w:rsidRPr="00C400F0">
        <w:rPr>
          <w:rFonts w:ascii="Lato" w:hAnsi="Lato"/>
          <w:bCs/>
          <w:spacing w:val="4"/>
          <w:lang w:bidi="pl-PL"/>
        </w:rPr>
        <w:t>.</w:t>
      </w:r>
    </w:p>
    <w:p w14:paraId="367E6A2E" w14:textId="6DA54FB6" w:rsidR="00BE2A47" w:rsidRPr="00C400F0" w:rsidRDefault="00C7141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Ponadto, jak wskazał inwestor w piśmie z dnia 8 grudnia 2025 r. wnioskowana zmiana </w:t>
      </w:r>
      <w:r w:rsidR="00C400F0" w:rsidRPr="00C400F0">
        <w:rPr>
          <w:rFonts w:ascii="Lato" w:hAnsi="Lato"/>
          <w:bCs/>
          <w:spacing w:val="4"/>
          <w:lang w:bidi="pl-PL"/>
        </w:rPr>
        <w:br/>
      </w:r>
      <w:r w:rsidRPr="00C400F0">
        <w:rPr>
          <w:rFonts w:ascii="Lato" w:hAnsi="Lato"/>
          <w:bCs/>
          <w:spacing w:val="4"/>
          <w:lang w:bidi="pl-PL"/>
        </w:rPr>
        <w:t>w zakresie kształtu konstrukcji nośnej obiektów mostowych 09_MS 9 i 42_MS 2/10 wynika z zastosowania innego kształtu elementu konstrukcyjnego prefabrykowanego. Powyższe prowadzi do konieczności zmiany w zakresie wysokości, długości lub szerokości w rozmiarze przekraczającym 2% ww. obiektów w stosunku do zatwierdzonego projektu zagospodarowania terenu oraz projektu architektoniczno-budowlanego.</w:t>
      </w:r>
      <w:r w:rsidR="00A4384F" w:rsidRPr="00C400F0">
        <w:rPr>
          <w:rFonts w:ascii="Lato" w:hAnsi="Lato"/>
          <w:bCs/>
          <w:spacing w:val="4"/>
          <w:lang w:bidi="pl-PL"/>
        </w:rPr>
        <w:t xml:space="preserve"> Inwestor wskazał również, iż d</w:t>
      </w:r>
      <w:r w:rsidRPr="00C400F0">
        <w:rPr>
          <w:rFonts w:ascii="Lato" w:hAnsi="Lato"/>
          <w:bCs/>
          <w:spacing w:val="4"/>
          <w:lang w:bidi="pl-PL"/>
        </w:rPr>
        <w:t>la przedmiotowych obiektów</w:t>
      </w:r>
      <w:r w:rsidR="00A4384F" w:rsidRPr="00C400F0">
        <w:rPr>
          <w:rFonts w:ascii="Lato" w:hAnsi="Lato"/>
          <w:bCs/>
          <w:spacing w:val="4"/>
          <w:lang w:bidi="pl-PL"/>
        </w:rPr>
        <w:t xml:space="preserve"> </w:t>
      </w:r>
      <w:r w:rsidRPr="00C400F0">
        <w:rPr>
          <w:rFonts w:ascii="Lato" w:hAnsi="Lato"/>
          <w:bCs/>
          <w:spacing w:val="4"/>
          <w:lang w:bidi="pl-PL"/>
        </w:rPr>
        <w:t>uzyskał decyzj</w:t>
      </w:r>
      <w:r w:rsidR="00A4384F" w:rsidRPr="00C400F0">
        <w:rPr>
          <w:rFonts w:ascii="Lato" w:hAnsi="Lato"/>
          <w:bCs/>
          <w:spacing w:val="4"/>
          <w:lang w:bidi="pl-PL"/>
        </w:rPr>
        <w:t>e</w:t>
      </w:r>
      <w:r w:rsidR="00A4384F" w:rsidRPr="00C400F0">
        <w:rPr>
          <w:rFonts w:ascii="Lato" w:hAnsi="Lato"/>
          <w:spacing w:val="4"/>
        </w:rPr>
        <w:t xml:space="preserve"> </w:t>
      </w:r>
      <w:r w:rsidR="00A4384F" w:rsidRPr="00C400F0">
        <w:rPr>
          <w:rFonts w:ascii="Lato" w:hAnsi="Lato"/>
          <w:bCs/>
          <w:spacing w:val="4"/>
          <w:lang w:bidi="pl-PL"/>
        </w:rPr>
        <w:t xml:space="preserve">Dyrektora Regionalnego Zarządu Gospodarki Wodnej w Rzeszowie Państwowego Gospodarstwa Wodnego Wody Polskie z dnia 23 września 2025 r., </w:t>
      </w:r>
      <w:r w:rsidRPr="00C400F0">
        <w:rPr>
          <w:rFonts w:ascii="Lato" w:hAnsi="Lato"/>
          <w:bCs/>
          <w:spacing w:val="4"/>
          <w:lang w:bidi="pl-PL"/>
        </w:rPr>
        <w:t>znak: R.RUZ.4210.50.2025.JS</w:t>
      </w:r>
      <w:r w:rsidR="00A4384F" w:rsidRPr="00C400F0">
        <w:rPr>
          <w:rFonts w:ascii="Lato" w:hAnsi="Lato"/>
          <w:bCs/>
          <w:spacing w:val="4"/>
          <w:lang w:bidi="pl-PL"/>
        </w:rPr>
        <w:t>,</w:t>
      </w:r>
      <w:r w:rsidRPr="00C400F0">
        <w:rPr>
          <w:rFonts w:ascii="Lato" w:hAnsi="Lato"/>
          <w:bCs/>
          <w:spacing w:val="4"/>
          <w:lang w:bidi="pl-PL"/>
        </w:rPr>
        <w:t xml:space="preserve"> </w:t>
      </w:r>
      <w:r w:rsidR="00A4384F" w:rsidRPr="00C400F0">
        <w:rPr>
          <w:rFonts w:ascii="Lato" w:hAnsi="Lato"/>
          <w:bCs/>
          <w:spacing w:val="4"/>
          <w:lang w:bidi="pl-PL"/>
        </w:rPr>
        <w:t xml:space="preserve">oraz z dnia 29 października 2025 r., </w:t>
      </w:r>
      <w:r w:rsidRPr="00C400F0">
        <w:rPr>
          <w:rFonts w:ascii="Lato" w:hAnsi="Lato"/>
          <w:bCs/>
          <w:spacing w:val="4"/>
          <w:lang w:bidi="pl-PL"/>
        </w:rPr>
        <w:t>znak: R.RUZ.4210.51.2025.JS</w:t>
      </w:r>
      <w:r w:rsidR="00A4384F" w:rsidRPr="00C400F0">
        <w:rPr>
          <w:rFonts w:ascii="Lato" w:hAnsi="Lato"/>
          <w:bCs/>
          <w:spacing w:val="4"/>
          <w:lang w:bidi="pl-PL"/>
        </w:rPr>
        <w:t>. Dla przedmiotowych zmian</w:t>
      </w:r>
      <w:r w:rsidR="00AA7DA6">
        <w:rPr>
          <w:rFonts w:ascii="Lato" w:hAnsi="Lato"/>
          <w:bCs/>
          <w:spacing w:val="4"/>
          <w:lang w:bidi="pl-PL"/>
        </w:rPr>
        <w:t>,</w:t>
      </w:r>
      <w:r w:rsidR="00A4384F" w:rsidRPr="00C400F0">
        <w:rPr>
          <w:rFonts w:ascii="Lato" w:hAnsi="Lato"/>
          <w:bCs/>
          <w:spacing w:val="4"/>
          <w:lang w:bidi="pl-PL"/>
        </w:rPr>
        <w:t xml:space="preserve"> przy piśmie z dnia 8 grudnia </w:t>
      </w:r>
      <w:r w:rsidR="00C400F0" w:rsidRPr="00C400F0">
        <w:rPr>
          <w:rFonts w:ascii="Lato" w:hAnsi="Lato"/>
          <w:bCs/>
          <w:spacing w:val="4"/>
          <w:lang w:bidi="pl-PL"/>
        </w:rPr>
        <w:br/>
      </w:r>
      <w:r w:rsidR="00A4384F" w:rsidRPr="00C400F0">
        <w:rPr>
          <w:rFonts w:ascii="Lato" w:hAnsi="Lato"/>
          <w:bCs/>
          <w:spacing w:val="4"/>
          <w:lang w:bidi="pl-PL"/>
        </w:rPr>
        <w:t>2025 r.</w:t>
      </w:r>
      <w:r w:rsidR="00AA7DA6">
        <w:rPr>
          <w:rFonts w:ascii="Lato" w:hAnsi="Lato"/>
          <w:bCs/>
          <w:spacing w:val="4"/>
          <w:lang w:bidi="pl-PL"/>
        </w:rPr>
        <w:t>,</w:t>
      </w:r>
      <w:r w:rsidR="00A4384F" w:rsidRPr="00C400F0">
        <w:rPr>
          <w:rFonts w:ascii="Lato" w:hAnsi="Lato"/>
          <w:bCs/>
          <w:spacing w:val="4"/>
          <w:lang w:bidi="pl-PL"/>
        </w:rPr>
        <w:t xml:space="preserve"> inwestor przedłożył</w:t>
      </w:r>
      <w:r w:rsidR="00BE2A47" w:rsidRPr="00C400F0">
        <w:rPr>
          <w:rFonts w:ascii="Lato" w:hAnsi="Lato"/>
          <w:bCs/>
          <w:spacing w:val="4"/>
          <w:lang w:bidi="pl-PL"/>
        </w:rPr>
        <w:t xml:space="preserve"> zamienne strony 7 i 10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13/70, branża obiekty inżynierskie, obiekt 09_MS 9, część opisowa, zamienne rysunki nr 01 -</w:t>
      </w:r>
      <w:r w:rsidR="005843EF" w:rsidRPr="00C400F0">
        <w:rPr>
          <w:rFonts w:ascii="Lato" w:hAnsi="Lato"/>
          <w:bCs/>
          <w:spacing w:val="4"/>
          <w:lang w:bidi="pl-PL"/>
        </w:rPr>
        <w:t xml:space="preserve"> </w:t>
      </w:r>
      <w:r w:rsidR="00BE2A47" w:rsidRPr="00C400F0">
        <w:rPr>
          <w:rFonts w:ascii="Lato" w:hAnsi="Lato"/>
          <w:bCs/>
          <w:spacing w:val="4"/>
          <w:lang w:bidi="pl-PL"/>
        </w:rPr>
        <w:t xml:space="preserve">04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13/70, branża obiekty inżynierskie, obiekt 09_MS 9, część rysunkowa, oraz zamienną stronę </w:t>
      </w:r>
      <w:r w:rsidR="004E693E">
        <w:rPr>
          <w:rFonts w:ascii="Lato" w:hAnsi="Lato"/>
          <w:bCs/>
          <w:spacing w:val="4"/>
          <w:lang w:bidi="pl-PL"/>
        </w:rPr>
        <w:br/>
      </w:r>
      <w:r w:rsidR="00BE2A47" w:rsidRPr="00C400F0">
        <w:rPr>
          <w:rFonts w:ascii="Lato" w:hAnsi="Lato"/>
          <w:bCs/>
          <w:spacing w:val="4"/>
          <w:lang w:bidi="pl-PL"/>
        </w:rPr>
        <w:t xml:space="preserve">7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44/70, branża obiekty inżynierskie, obiekt 42_MS 2/10, część opisowa, i zamienne rysunki nr 01-04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44/70, branża obiekty inżynierskie, obiekt 42_MS 2/10, część rysunkowa.</w:t>
      </w:r>
    </w:p>
    <w:p w14:paraId="5A7797BD" w14:textId="31FC83D9" w:rsidR="00C71412" w:rsidRPr="00C400F0" w:rsidRDefault="00A4384F"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Następnie, w piśmie z dnia 8 grudnia 2025 r. </w:t>
      </w:r>
      <w:r w:rsidR="005843EF" w:rsidRPr="00C400F0">
        <w:rPr>
          <w:rFonts w:ascii="Lato" w:hAnsi="Lato"/>
          <w:bCs/>
          <w:spacing w:val="4"/>
          <w:lang w:bidi="pl-PL"/>
        </w:rPr>
        <w:t xml:space="preserve">inwestor </w:t>
      </w:r>
      <w:r w:rsidRPr="00C400F0">
        <w:rPr>
          <w:rFonts w:ascii="Lato" w:hAnsi="Lato"/>
          <w:bCs/>
          <w:spacing w:val="4"/>
          <w:lang w:bidi="pl-PL"/>
        </w:rPr>
        <w:t xml:space="preserve">wyjaśnił, iż wnioskowana zmiana w zakresie zmiany odwodnienia obiektu inżynierskiego 22_PD-22 w km 0+014 jezdni dodatkowej JD-P3 wynika z konieczności doprojektowania drenażu obiektu inżynierskiego 22_PD-22 z odprowadzeniem do cieku BN-1. </w:t>
      </w:r>
      <w:r w:rsidR="00BE2A47" w:rsidRPr="00C400F0">
        <w:rPr>
          <w:rFonts w:ascii="Lato" w:hAnsi="Lato"/>
          <w:bCs/>
          <w:spacing w:val="4"/>
          <w:lang w:bidi="pl-PL"/>
        </w:rPr>
        <w:t>Inwestor</w:t>
      </w:r>
      <w:r w:rsidRPr="00C400F0">
        <w:rPr>
          <w:rFonts w:ascii="Lato" w:hAnsi="Lato"/>
          <w:bCs/>
          <w:spacing w:val="4"/>
          <w:lang w:bidi="pl-PL"/>
        </w:rPr>
        <w:t xml:space="preserve"> w ww. piśmie wskazał, iż dla przedmiotowych wylotów drenażu (oznaczonych na rysunkach jako W1 </w:t>
      </w:r>
      <w:r w:rsidR="00C400F0" w:rsidRPr="00C400F0">
        <w:rPr>
          <w:rFonts w:ascii="Lato" w:hAnsi="Lato"/>
          <w:bCs/>
          <w:spacing w:val="4"/>
          <w:lang w:bidi="pl-PL"/>
        </w:rPr>
        <w:br/>
      </w:r>
      <w:r w:rsidRPr="00C400F0">
        <w:rPr>
          <w:rFonts w:ascii="Lato" w:hAnsi="Lato"/>
          <w:bCs/>
          <w:spacing w:val="4"/>
          <w:lang w:bidi="pl-PL"/>
        </w:rPr>
        <w:t>i W2) wraz z odprowadzeniem wód do cieku BN-1 uzyskał decyzję Dyrektora Regionalnego Zarządu Gospodarki Wodnej w Rzeszowie Państwowego Gospodarstwa Wodnego Wody Polskie z dnia 14 listopada 2025 r., znak: R.RUZ.4210.52.2025.JS.</w:t>
      </w:r>
      <w:r w:rsidR="00BE2A47" w:rsidRPr="00C400F0">
        <w:rPr>
          <w:rFonts w:ascii="Lato" w:hAnsi="Lato"/>
          <w:bCs/>
          <w:spacing w:val="4"/>
          <w:lang w:bidi="pl-PL"/>
        </w:rPr>
        <w:t xml:space="preserve"> </w:t>
      </w:r>
      <w:r w:rsidR="00C400F0" w:rsidRPr="00C400F0">
        <w:rPr>
          <w:rFonts w:ascii="Lato" w:hAnsi="Lato"/>
          <w:bCs/>
          <w:spacing w:val="4"/>
          <w:lang w:bidi="pl-PL"/>
        </w:rPr>
        <w:br/>
      </w:r>
      <w:r w:rsidR="005843EF" w:rsidRPr="00C400F0">
        <w:rPr>
          <w:rFonts w:ascii="Lato" w:hAnsi="Lato"/>
          <w:bCs/>
          <w:spacing w:val="4"/>
          <w:lang w:bidi="pl-PL"/>
        </w:rPr>
        <w:t>D</w:t>
      </w:r>
      <w:r w:rsidR="00BE2A47" w:rsidRPr="00C400F0">
        <w:rPr>
          <w:rFonts w:ascii="Lato" w:hAnsi="Lato"/>
          <w:bCs/>
          <w:spacing w:val="4"/>
          <w:lang w:bidi="pl-PL"/>
        </w:rPr>
        <w:t xml:space="preserve">la ww. zmian przy piśmie z dnia 8 grudnia 2025 r. inwestor przedłożył zamienną stronę 10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25/70, branża obiekt</w:t>
      </w:r>
      <w:r w:rsidR="004E693E">
        <w:rPr>
          <w:rFonts w:ascii="Lato" w:hAnsi="Lato"/>
          <w:bCs/>
          <w:spacing w:val="4"/>
          <w:lang w:bidi="pl-PL"/>
        </w:rPr>
        <w:t>y</w:t>
      </w:r>
      <w:r w:rsidR="00BE2A47" w:rsidRPr="00C400F0">
        <w:rPr>
          <w:rFonts w:ascii="Lato" w:hAnsi="Lato"/>
          <w:bCs/>
          <w:spacing w:val="4"/>
          <w:lang w:bidi="pl-PL"/>
        </w:rPr>
        <w:t xml:space="preserve"> inżynierskie, obiekt 22_PD 22, część opisowa, oraz zamienny rysunek nr 01 projektu </w:t>
      </w:r>
      <w:proofErr w:type="spellStart"/>
      <w:r w:rsidR="00BE2A47" w:rsidRPr="00C400F0">
        <w:rPr>
          <w:rFonts w:ascii="Lato" w:hAnsi="Lato"/>
          <w:bCs/>
          <w:spacing w:val="4"/>
          <w:lang w:bidi="pl-PL"/>
        </w:rPr>
        <w:t>architektoniczno</w:t>
      </w:r>
      <w:proofErr w:type="spellEnd"/>
      <w:r w:rsidR="00BE2A47" w:rsidRPr="00C400F0">
        <w:rPr>
          <w:rFonts w:ascii="Lato" w:hAnsi="Lato"/>
          <w:bCs/>
          <w:spacing w:val="4"/>
          <w:lang w:bidi="pl-PL"/>
        </w:rPr>
        <w:t xml:space="preserve"> – budowlanego, tom 25/70, branża obiekt</w:t>
      </w:r>
      <w:r w:rsidR="004E693E">
        <w:rPr>
          <w:rFonts w:ascii="Lato" w:hAnsi="Lato"/>
          <w:bCs/>
          <w:spacing w:val="4"/>
          <w:lang w:bidi="pl-PL"/>
        </w:rPr>
        <w:t>y</w:t>
      </w:r>
      <w:r w:rsidR="00BE2A47" w:rsidRPr="00C400F0">
        <w:rPr>
          <w:rFonts w:ascii="Lato" w:hAnsi="Lato"/>
          <w:bCs/>
          <w:spacing w:val="4"/>
          <w:lang w:bidi="pl-PL"/>
        </w:rPr>
        <w:t xml:space="preserve"> inżynierskie, obiekt 22_PD 22, część rysunkowa.</w:t>
      </w:r>
    </w:p>
    <w:p w14:paraId="11C073EF" w14:textId="45B9EDB0" w:rsidR="007E6F85" w:rsidRPr="00C400F0" w:rsidRDefault="00A4384F" w:rsidP="004B210D">
      <w:pPr>
        <w:spacing w:before="240" w:after="240" w:line="240" w:lineRule="exact"/>
        <w:jc w:val="both"/>
        <w:rPr>
          <w:rFonts w:ascii="Lato" w:hAnsi="Lato"/>
          <w:bCs/>
          <w:spacing w:val="4"/>
          <w:lang w:bidi="pl-PL"/>
        </w:rPr>
      </w:pPr>
      <w:r w:rsidRPr="00C400F0">
        <w:rPr>
          <w:rFonts w:ascii="Lato" w:hAnsi="Lato"/>
          <w:bCs/>
          <w:spacing w:val="4"/>
          <w:lang w:bidi="pl-PL"/>
        </w:rPr>
        <w:t>Ponadto, inwestor w piśmie z dnia 8 grudnia 2025 r. wskazał, iż w</w:t>
      </w:r>
      <w:r w:rsidR="007E6F85" w:rsidRPr="00C400F0">
        <w:rPr>
          <w:rFonts w:ascii="Lato" w:hAnsi="Lato"/>
          <w:bCs/>
          <w:spacing w:val="4"/>
          <w:lang w:bidi="pl-PL"/>
        </w:rPr>
        <w:t>nioskowane modyfikacje nie powodują zwiększenia oddziaływania inwestycji na środowisko oraz nie zmieniają jej podstawowego celu oraz nie naruszają warunków realizacji przedsięwzięcia określonych w decyzji RDOŚ o środowiskowych uwarunkowaniach, sprostowanej postanowieniem z dnia 17 listopada 2015 r., znak: WOOŚ,4200.1.2013.AH.259, oraz zreformowan</w:t>
      </w:r>
      <w:r w:rsidR="005843EF" w:rsidRPr="00C400F0">
        <w:rPr>
          <w:rFonts w:ascii="Lato" w:hAnsi="Lato"/>
          <w:bCs/>
          <w:spacing w:val="4"/>
          <w:lang w:bidi="pl-PL"/>
        </w:rPr>
        <w:t>ej</w:t>
      </w:r>
      <w:r w:rsidR="007E6F85" w:rsidRPr="00C400F0">
        <w:rPr>
          <w:rFonts w:ascii="Lato" w:hAnsi="Lato"/>
          <w:bCs/>
          <w:spacing w:val="4"/>
          <w:lang w:bidi="pl-PL"/>
        </w:rPr>
        <w:t xml:space="preserve"> decyzją GDOŚ o środowiskowych uwarunkowaniach i decyzją Generalnego Dyrektora Ochrony Środowiska z dnia 28 kwietnia 2021 r., znak: </w:t>
      </w:r>
      <w:r w:rsidR="00C400F0" w:rsidRPr="00C400F0">
        <w:rPr>
          <w:rFonts w:ascii="Lato" w:hAnsi="Lato"/>
          <w:bCs/>
          <w:spacing w:val="4"/>
          <w:lang w:bidi="pl-PL"/>
        </w:rPr>
        <w:br/>
      </w:r>
      <w:r w:rsidR="007E6F85" w:rsidRPr="00C400F0">
        <w:rPr>
          <w:rFonts w:ascii="Lato" w:hAnsi="Lato"/>
          <w:bCs/>
          <w:spacing w:val="4"/>
          <w:lang w:bidi="pl-PL"/>
        </w:rPr>
        <w:t>DOOŚ-WDŚZIL.420.1.2020.JSz.4</w:t>
      </w:r>
      <w:r w:rsidR="005843EF" w:rsidRPr="00C400F0">
        <w:rPr>
          <w:rFonts w:ascii="Lato" w:hAnsi="Lato"/>
          <w:bCs/>
          <w:spacing w:val="4"/>
          <w:lang w:bidi="pl-PL"/>
        </w:rPr>
        <w:t>,</w:t>
      </w:r>
      <w:r w:rsidR="007E6F85" w:rsidRPr="00C400F0">
        <w:rPr>
          <w:rFonts w:ascii="Lato" w:hAnsi="Lato"/>
          <w:bCs/>
          <w:spacing w:val="4"/>
          <w:lang w:bidi="pl-PL"/>
        </w:rPr>
        <w:t xml:space="preserve"> oraz </w:t>
      </w:r>
      <w:r w:rsidR="005843EF" w:rsidRPr="00C400F0">
        <w:rPr>
          <w:rFonts w:ascii="Lato" w:hAnsi="Lato"/>
          <w:bCs/>
          <w:spacing w:val="4"/>
          <w:lang w:bidi="pl-PL"/>
        </w:rPr>
        <w:t xml:space="preserve">w </w:t>
      </w:r>
      <w:r w:rsidR="007E6F85" w:rsidRPr="00C400F0">
        <w:rPr>
          <w:rFonts w:ascii="Lato" w:hAnsi="Lato"/>
          <w:bCs/>
          <w:spacing w:val="4"/>
          <w:lang w:bidi="pl-PL"/>
        </w:rPr>
        <w:t>pos</w:t>
      </w:r>
      <w:r w:rsidR="00B9445B" w:rsidRPr="00C400F0">
        <w:rPr>
          <w:rFonts w:ascii="Lato" w:hAnsi="Lato"/>
          <w:bCs/>
          <w:spacing w:val="4"/>
          <w:lang w:bidi="pl-PL"/>
        </w:rPr>
        <w:t>tanowien</w:t>
      </w:r>
      <w:r w:rsidR="005843EF" w:rsidRPr="00C400F0">
        <w:rPr>
          <w:rFonts w:ascii="Lato" w:hAnsi="Lato"/>
          <w:bCs/>
          <w:spacing w:val="4"/>
          <w:lang w:bidi="pl-PL"/>
        </w:rPr>
        <w:t>iu</w:t>
      </w:r>
      <w:r w:rsidR="007E6F85" w:rsidRPr="00C400F0">
        <w:rPr>
          <w:rFonts w:ascii="Lato" w:hAnsi="Lato"/>
          <w:bCs/>
          <w:spacing w:val="4"/>
          <w:lang w:bidi="pl-PL"/>
        </w:rPr>
        <w:t xml:space="preserve"> uzgadniającym. </w:t>
      </w:r>
      <w:r w:rsidR="00B9445B" w:rsidRPr="00C400F0">
        <w:rPr>
          <w:rFonts w:ascii="Lato" w:hAnsi="Lato"/>
          <w:bCs/>
          <w:spacing w:val="4"/>
          <w:lang w:bidi="pl-PL"/>
        </w:rPr>
        <w:t xml:space="preserve">Ponadto inwestor oświadczył, iż powyższe zmiany mieszczą się w granicach linii rozgraniczających określonych w decyzji </w:t>
      </w:r>
      <w:r w:rsidRPr="00C400F0">
        <w:rPr>
          <w:rFonts w:ascii="Lato" w:hAnsi="Lato"/>
          <w:bCs/>
          <w:spacing w:val="4"/>
          <w:lang w:bidi="pl-PL"/>
        </w:rPr>
        <w:t>Wojewody Podkarpackiego</w:t>
      </w:r>
      <w:r w:rsidR="00B9445B" w:rsidRPr="00C400F0">
        <w:rPr>
          <w:rFonts w:ascii="Lato" w:hAnsi="Lato"/>
          <w:bCs/>
          <w:spacing w:val="4"/>
          <w:lang w:bidi="pl-PL"/>
        </w:rPr>
        <w:t xml:space="preserve"> i nie wymagają opracowania </w:t>
      </w:r>
      <w:r w:rsidR="005843EF" w:rsidRPr="00C400F0">
        <w:rPr>
          <w:rFonts w:ascii="Lato" w:hAnsi="Lato"/>
          <w:bCs/>
          <w:spacing w:val="4"/>
          <w:lang w:bidi="pl-PL"/>
        </w:rPr>
        <w:t>oraz</w:t>
      </w:r>
      <w:r w:rsidR="00B9445B" w:rsidRPr="00C400F0">
        <w:rPr>
          <w:rFonts w:ascii="Lato" w:hAnsi="Lato"/>
          <w:bCs/>
          <w:spacing w:val="4"/>
          <w:lang w:bidi="pl-PL"/>
        </w:rPr>
        <w:t xml:space="preserve"> zatwierdzenia nowych projektów podziału</w:t>
      </w:r>
      <w:r w:rsidR="005843EF" w:rsidRPr="00C400F0">
        <w:rPr>
          <w:rFonts w:ascii="Lato" w:hAnsi="Lato"/>
          <w:bCs/>
          <w:spacing w:val="4"/>
          <w:lang w:bidi="pl-PL"/>
        </w:rPr>
        <w:t>, a także</w:t>
      </w:r>
      <w:r w:rsidR="00B9445B" w:rsidRPr="00C400F0">
        <w:rPr>
          <w:rFonts w:ascii="Lato" w:hAnsi="Lato"/>
          <w:bCs/>
          <w:spacing w:val="4"/>
          <w:lang w:bidi="pl-PL"/>
        </w:rPr>
        <w:t xml:space="preserve"> są zgodne z obowiązującym stanem prawnym.</w:t>
      </w:r>
    </w:p>
    <w:p w14:paraId="6F0DD801" w14:textId="428BA9BC" w:rsidR="00E12351" w:rsidRPr="00C400F0" w:rsidRDefault="00E12351" w:rsidP="004B210D">
      <w:pPr>
        <w:spacing w:before="240" w:after="240" w:line="240" w:lineRule="exact"/>
        <w:jc w:val="both"/>
        <w:rPr>
          <w:rFonts w:ascii="Lato" w:hAnsi="Lato"/>
          <w:bCs/>
          <w:spacing w:val="4"/>
          <w:lang w:bidi="pl-PL"/>
        </w:rPr>
      </w:pPr>
      <w:r w:rsidRPr="00C400F0">
        <w:rPr>
          <w:rFonts w:ascii="Lato" w:hAnsi="Lato"/>
          <w:bCs/>
          <w:spacing w:val="4"/>
          <w:lang w:bidi="pl-PL"/>
        </w:rPr>
        <w:t>Konsekwencją opisanych powyżej okoliczności zaistniałych w toku postępowania odwoławczego są dokonane zmiany w załącznikach do decyzji Wojewody Podkarpackiego,</w:t>
      </w:r>
      <w:r w:rsidRPr="00C400F0">
        <w:rPr>
          <w:rFonts w:ascii="Lato" w:hAnsi="Lato" w:cs="Arial"/>
          <w:bCs/>
          <w:spacing w:val="4"/>
          <w:lang w:bidi="pl-PL"/>
        </w:rPr>
        <w:t xml:space="preserve"> </w:t>
      </w:r>
      <w:r w:rsidRPr="00C400F0">
        <w:rPr>
          <w:rFonts w:ascii="Lato" w:hAnsi="Lato"/>
          <w:bCs/>
          <w:spacing w:val="4"/>
          <w:lang w:bidi="pl-PL"/>
        </w:rPr>
        <w:t>o których mowa w pkt I niniejszej decyzji.</w:t>
      </w:r>
    </w:p>
    <w:p w14:paraId="7D2BA4C7" w14:textId="7B028695" w:rsidR="00B61EC1" w:rsidRPr="00C400F0" w:rsidRDefault="00D905E6"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O powodach pozostałej korekty dokonanej przez Ministra w zaskarżonej decyzji </w:t>
      </w:r>
      <w:r w:rsidR="00C400F0" w:rsidRPr="00C400F0">
        <w:rPr>
          <w:rFonts w:ascii="Lato" w:hAnsi="Lato"/>
          <w:bCs/>
          <w:spacing w:val="4"/>
          <w:lang w:bidi="pl-PL"/>
        </w:rPr>
        <w:br/>
      </w:r>
      <w:r w:rsidRPr="00C400F0">
        <w:rPr>
          <w:rFonts w:ascii="Lato" w:hAnsi="Lato"/>
          <w:bCs/>
          <w:spacing w:val="4"/>
          <w:lang w:bidi="pl-PL"/>
        </w:rPr>
        <w:t>i w załącznikach graficznych do niej, będzie mowa w dalszej części niniejsze</w:t>
      </w:r>
      <w:r w:rsidR="00B101D6" w:rsidRPr="00C400F0">
        <w:rPr>
          <w:rFonts w:ascii="Lato" w:hAnsi="Lato"/>
          <w:bCs/>
          <w:spacing w:val="4"/>
          <w:lang w:bidi="pl-PL"/>
        </w:rPr>
        <w:t xml:space="preserve">go rozstrzygnięcia </w:t>
      </w:r>
      <w:r w:rsidR="00755F11">
        <w:rPr>
          <w:rFonts w:ascii="Lato" w:hAnsi="Lato"/>
          <w:bCs/>
          <w:spacing w:val="4"/>
          <w:lang w:bidi="pl-PL"/>
        </w:rPr>
        <w:t>dotyczącego zarzutów</w:t>
      </w:r>
      <w:r w:rsidR="00B101D6" w:rsidRPr="00C400F0">
        <w:rPr>
          <w:rFonts w:ascii="Lato" w:hAnsi="Lato"/>
          <w:bCs/>
          <w:spacing w:val="4"/>
          <w:lang w:bidi="pl-PL"/>
        </w:rPr>
        <w:t xml:space="preserve"> </w:t>
      </w:r>
      <w:r w:rsidR="00B61EC1" w:rsidRPr="00C400F0">
        <w:rPr>
          <w:rFonts w:ascii="Lato" w:hAnsi="Lato"/>
          <w:bCs/>
          <w:spacing w:val="4"/>
          <w:lang w:bidi="pl-PL"/>
        </w:rPr>
        <w:t>Pana J</w:t>
      </w:r>
      <w:r w:rsidR="0041281F">
        <w:rPr>
          <w:rFonts w:ascii="Lato" w:hAnsi="Lato"/>
          <w:bCs/>
          <w:spacing w:val="4"/>
          <w:lang w:bidi="pl-PL"/>
        </w:rPr>
        <w:t>.</w:t>
      </w:r>
      <w:r w:rsidR="00B61EC1" w:rsidRPr="00C400F0">
        <w:rPr>
          <w:rFonts w:ascii="Lato" w:hAnsi="Lato"/>
          <w:bCs/>
          <w:spacing w:val="4"/>
          <w:lang w:bidi="pl-PL"/>
        </w:rPr>
        <w:t xml:space="preserve"> G</w:t>
      </w:r>
      <w:r w:rsidRPr="00C400F0">
        <w:rPr>
          <w:rFonts w:ascii="Lato" w:hAnsi="Lato"/>
          <w:bCs/>
          <w:spacing w:val="4"/>
          <w:lang w:bidi="pl-PL"/>
        </w:rPr>
        <w:t>.</w:t>
      </w:r>
    </w:p>
    <w:p w14:paraId="4B3A766B" w14:textId="584E1697" w:rsidR="00256983" w:rsidRPr="00C400F0" w:rsidRDefault="00256983"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Organ odwoławczy dokonując rozstrzygnięć, o których mowa w pkt I niniejszej decyzji, uznał, że nie naruszają one zasady dwuinstancyjności postępowania, o której mowa </w:t>
      </w:r>
      <w:r w:rsidRPr="00C400F0">
        <w:rPr>
          <w:rFonts w:ascii="Lato" w:hAnsi="Lato"/>
          <w:bCs/>
          <w:spacing w:val="4"/>
          <w:lang w:bidi="pl-PL"/>
        </w:rPr>
        <w:br/>
        <w:t xml:space="preserve">w art. 15 kpa. Badając zgodność z prawem pozostałej części zaskarżonej decyzji, organ odwoławczy stwierdził, że czyni ona zadość innym wymogom specustawy drogowej oraz że brak było podstaw do zakwestionowania decyzji poza częścią uchyloną i orzeczoną </w:t>
      </w:r>
      <w:r w:rsidRPr="00C400F0">
        <w:rPr>
          <w:rFonts w:ascii="Lato" w:hAnsi="Lato"/>
          <w:bCs/>
          <w:spacing w:val="4"/>
          <w:lang w:bidi="pl-PL"/>
        </w:rPr>
        <w:br/>
        <w:t>w pkt I niniejszej decyzji i dlatego – w pkt II niniejszej decyzji – w pozostałej części zaskarżon</w:t>
      </w:r>
      <w:r w:rsidR="00A171FA" w:rsidRPr="00C400F0">
        <w:rPr>
          <w:rFonts w:ascii="Lato" w:hAnsi="Lato"/>
          <w:bCs/>
          <w:spacing w:val="4"/>
          <w:lang w:bidi="pl-PL"/>
        </w:rPr>
        <w:t>a</w:t>
      </w:r>
      <w:r w:rsidRPr="00C400F0">
        <w:rPr>
          <w:rFonts w:ascii="Lato" w:hAnsi="Lato"/>
          <w:bCs/>
          <w:spacing w:val="4"/>
          <w:lang w:bidi="pl-PL"/>
        </w:rPr>
        <w:t xml:space="preserve"> decyzja Wojewody </w:t>
      </w:r>
      <w:r w:rsidR="00B61EC1" w:rsidRPr="00C400F0">
        <w:rPr>
          <w:rFonts w:ascii="Lato" w:hAnsi="Lato"/>
          <w:bCs/>
          <w:spacing w:val="4"/>
          <w:lang w:bidi="pl-PL"/>
        </w:rPr>
        <w:t>Podkarpackiego</w:t>
      </w:r>
      <w:r w:rsidR="00A96584" w:rsidRPr="00C400F0">
        <w:rPr>
          <w:rFonts w:ascii="Lato" w:hAnsi="Lato"/>
          <w:bCs/>
          <w:spacing w:val="4"/>
          <w:lang w:bidi="pl-PL"/>
        </w:rPr>
        <w:t xml:space="preserve"> </w:t>
      </w:r>
      <w:r w:rsidRPr="00C400F0">
        <w:rPr>
          <w:rFonts w:ascii="Lato" w:hAnsi="Lato"/>
          <w:bCs/>
          <w:spacing w:val="4"/>
          <w:lang w:bidi="pl-PL"/>
        </w:rPr>
        <w:t>została utrzymana w mocy.</w:t>
      </w:r>
    </w:p>
    <w:p w14:paraId="48AB4361" w14:textId="20D4B17C" w:rsidR="0032359C" w:rsidRPr="00C400F0" w:rsidRDefault="00DA5F16" w:rsidP="004B210D">
      <w:pPr>
        <w:spacing w:before="240" w:after="240" w:line="240" w:lineRule="exact"/>
        <w:jc w:val="both"/>
        <w:rPr>
          <w:rFonts w:ascii="Lato" w:hAnsi="Lato"/>
          <w:bCs/>
          <w:color w:val="EE0000"/>
          <w:spacing w:val="4"/>
          <w:lang w:bidi="pl-PL"/>
        </w:rPr>
      </w:pPr>
      <w:r w:rsidRPr="00C400F0">
        <w:rPr>
          <w:rFonts w:ascii="Lato" w:hAnsi="Lato"/>
          <w:bCs/>
          <w:spacing w:val="4"/>
          <w:lang w:bidi="pl-PL"/>
        </w:rPr>
        <w:t xml:space="preserve">Odnosząc się do odwołania </w:t>
      </w:r>
      <w:r w:rsidR="007D235A" w:rsidRPr="00C400F0">
        <w:rPr>
          <w:rFonts w:ascii="Lato" w:hAnsi="Lato"/>
          <w:bCs/>
          <w:spacing w:val="4"/>
          <w:lang w:bidi="pl-PL"/>
        </w:rPr>
        <w:t>Pani M</w:t>
      </w:r>
      <w:r w:rsidR="0041281F">
        <w:rPr>
          <w:rFonts w:ascii="Lato" w:hAnsi="Lato"/>
          <w:bCs/>
          <w:spacing w:val="4"/>
          <w:lang w:bidi="pl-PL"/>
        </w:rPr>
        <w:t>.</w:t>
      </w:r>
      <w:r w:rsidR="007D235A" w:rsidRPr="00C400F0">
        <w:rPr>
          <w:rFonts w:ascii="Lato" w:hAnsi="Lato"/>
          <w:bCs/>
          <w:spacing w:val="4"/>
          <w:lang w:bidi="pl-PL"/>
        </w:rPr>
        <w:t xml:space="preserve"> D</w:t>
      </w:r>
      <w:r w:rsidR="0041281F">
        <w:rPr>
          <w:rFonts w:ascii="Lato" w:hAnsi="Lato"/>
          <w:bCs/>
          <w:spacing w:val="4"/>
          <w:lang w:bidi="pl-PL"/>
        </w:rPr>
        <w:t>.</w:t>
      </w:r>
      <w:r w:rsidR="002C6A3C" w:rsidRPr="00C400F0">
        <w:rPr>
          <w:rFonts w:ascii="Lato" w:hAnsi="Lato"/>
          <w:bCs/>
          <w:spacing w:val="4"/>
          <w:lang w:bidi="pl-PL"/>
        </w:rPr>
        <w:t xml:space="preserve"> wskazać należy, iż jego główny zarzut dotyczy</w:t>
      </w:r>
      <w:r w:rsidR="009F39ED" w:rsidRPr="00C400F0">
        <w:rPr>
          <w:rFonts w:ascii="Lato" w:hAnsi="Lato"/>
          <w:bCs/>
          <w:spacing w:val="4"/>
          <w:lang w:bidi="pl-PL"/>
        </w:rPr>
        <w:t xml:space="preserve"> </w:t>
      </w:r>
      <w:r w:rsidR="0032359C" w:rsidRPr="00C400F0">
        <w:rPr>
          <w:rFonts w:ascii="Lato" w:hAnsi="Lato"/>
          <w:bCs/>
          <w:spacing w:val="4"/>
          <w:lang w:bidi="pl-PL"/>
        </w:rPr>
        <w:t xml:space="preserve">przejęcia w całości pod inwestycję drogową jej działki nr </w:t>
      </w:r>
      <w:r w:rsidR="009F39ED" w:rsidRPr="00C400F0">
        <w:rPr>
          <w:rFonts w:ascii="Lato" w:hAnsi="Lato"/>
          <w:bCs/>
          <w:spacing w:val="4"/>
          <w:lang w:bidi="pl-PL"/>
        </w:rPr>
        <w:t>439/2</w:t>
      </w:r>
      <w:r w:rsidR="0032359C" w:rsidRPr="00C400F0">
        <w:rPr>
          <w:rFonts w:ascii="Lato" w:hAnsi="Lato"/>
          <w:bCs/>
          <w:spacing w:val="4"/>
          <w:lang w:bidi="pl-PL"/>
        </w:rPr>
        <w:t xml:space="preserve">, z obrębu </w:t>
      </w:r>
      <w:r w:rsidR="009F39ED" w:rsidRPr="00C400F0">
        <w:rPr>
          <w:rFonts w:ascii="Lato" w:hAnsi="Lato"/>
          <w:bCs/>
          <w:spacing w:val="4"/>
          <w:lang w:bidi="pl-PL"/>
        </w:rPr>
        <w:t>Równe</w:t>
      </w:r>
      <w:r w:rsidR="0032359C" w:rsidRPr="00C400F0">
        <w:rPr>
          <w:rFonts w:ascii="Lato" w:hAnsi="Lato"/>
          <w:bCs/>
          <w:spacing w:val="4"/>
          <w:lang w:bidi="pl-PL"/>
        </w:rPr>
        <w:t xml:space="preserve">. </w:t>
      </w:r>
    </w:p>
    <w:p w14:paraId="7BF7712C" w14:textId="4163AD63" w:rsidR="0075357E" w:rsidRPr="0075357E" w:rsidRDefault="0007197E" w:rsidP="004B210D">
      <w:pPr>
        <w:spacing w:before="240" w:after="240" w:line="240" w:lineRule="exact"/>
        <w:jc w:val="both"/>
        <w:rPr>
          <w:rFonts w:ascii="Lato" w:hAnsi="Lato"/>
          <w:bCs/>
          <w:spacing w:val="4"/>
          <w:lang w:bidi="pl-PL"/>
        </w:rPr>
      </w:pPr>
      <w:r w:rsidRPr="00C400F0">
        <w:rPr>
          <w:rFonts w:ascii="Lato" w:hAnsi="Lato"/>
          <w:bCs/>
          <w:spacing w:val="4"/>
          <w:lang w:bidi="pl-PL"/>
        </w:rPr>
        <w:t>Na wstępie p</w:t>
      </w:r>
      <w:r w:rsidR="009A721D" w:rsidRPr="00C400F0">
        <w:rPr>
          <w:rFonts w:ascii="Lato" w:hAnsi="Lato"/>
          <w:bCs/>
          <w:spacing w:val="4"/>
          <w:lang w:bidi="pl-PL"/>
        </w:rPr>
        <w:t xml:space="preserve">odkreślić należy, iż </w:t>
      </w:r>
      <w:r w:rsidR="0075357E" w:rsidRPr="00C400F0">
        <w:rPr>
          <w:rFonts w:ascii="Lato" w:hAnsi="Lato"/>
          <w:bCs/>
          <w:spacing w:val="4"/>
          <w:lang w:bidi="pl-PL"/>
        </w:rPr>
        <w:t xml:space="preserve">to </w:t>
      </w:r>
      <w:r w:rsidR="0075357E" w:rsidRPr="0075357E">
        <w:rPr>
          <w:rFonts w:ascii="Lato" w:hAnsi="Lato"/>
          <w:bCs/>
          <w:spacing w:val="4"/>
          <w:lang w:bidi="pl-PL"/>
        </w:rPr>
        <w:t>inwestor jest kreatorem inwestycji drogowej i to on decyduje o przebiegu inwestycji, przyjętych rozwiązaniach i parametrach inwestycji. Wyjaśnić trzeba przy tym, iż w postępowaniu w sprawie zezwolenia na realizację inwestycji drogowej organ jest związany wnioskiem inwestora co do kształtu i przebiegu inwestycji, a także przyjętych rozwiązań i parametrów inwestycji. W przepisach specustawy drogowej ustawodawca nie upoważnił organów do oceny racjonalności, czy słuszności zaproponowanych rozwiązań projektowych. Oznacza to, że organy nie mogą korygować trasy i zakresu inwestycji, ani dokonywać zmian w projekcie w zakresie parametrów technicznych inwestycji. Przepisy specustawy drogowej nakładają na organ architektoniczno-budowlany wyłącznie obowiązek oceny zgodności z prawem przedstawionej przez inwestora koncepcji inwestycji drogowej. To inwestor wyznacza miejsce oraz sposób realizacji inwestycji.</w:t>
      </w:r>
    </w:p>
    <w:p w14:paraId="5EBDACC1"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Przepisy specustawy drogowej nie zobowiązują przy tym inwestora do przedstawienia różnych wariantów przebiegu i kształtu planowanej inwestycji i nie ma on obowiązku uwzględniać w tym zakresie oczekiwań stron postępowania. Organy orzekające </w:t>
      </w:r>
      <w:r w:rsidRPr="0075357E">
        <w:rPr>
          <w:rFonts w:ascii="Lato" w:hAnsi="Lato"/>
          <w:bCs/>
          <w:spacing w:val="4"/>
          <w:lang w:bidi="pl-PL"/>
        </w:rPr>
        <w:br/>
        <w:t xml:space="preserve">w sprawie zezwolenia na realizację inwestycji drogowej nie posiadają zatem kompetencji do wyznaczania i korygowania trasy inwestycji, czy też do zmiany proponowanych rozwiązań, co do jej kształtu, przebiegu i parametrów. Gospodarzem projektu jest tylko inwestor, zaś organ wydający decyzję w oparciu o przedłożony projekt nie jest uprawniony do ingerowania w jego założenia, w tym w przebieg inwestycji liniowej. </w:t>
      </w:r>
    </w:p>
    <w:p w14:paraId="2D995E20"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specustawy drogowej nie można uzależniać zezwolenia na realizację inwestycji drogowej od spełnienia świadczeń lub warunków nieprzewidzianych obowiązującymi przepisami. </w:t>
      </w:r>
    </w:p>
    <w:p w14:paraId="5FBBCA9B" w14:textId="77777777" w:rsidR="0075357E" w:rsidRPr="00C400F0"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Powyższe potwierdza bogate orzecznictwo </w:t>
      </w:r>
      <w:proofErr w:type="spellStart"/>
      <w:r w:rsidRPr="0075357E">
        <w:rPr>
          <w:rFonts w:ascii="Lato" w:hAnsi="Lato"/>
          <w:bCs/>
          <w:spacing w:val="4"/>
          <w:lang w:bidi="pl-PL"/>
        </w:rPr>
        <w:t>sadowoadministracyjne</w:t>
      </w:r>
      <w:proofErr w:type="spellEnd"/>
      <w:r w:rsidRPr="0075357E">
        <w:rPr>
          <w:rFonts w:ascii="Lato" w:hAnsi="Lato"/>
          <w:bCs/>
          <w:spacing w:val="4"/>
          <w:lang w:bidi="pl-PL"/>
        </w:rPr>
        <w:t xml:space="preserve"> dotyczące spraw </w:t>
      </w:r>
      <w:r w:rsidRPr="0075357E">
        <w:rPr>
          <w:rFonts w:ascii="Lato" w:hAnsi="Lato"/>
          <w:bCs/>
          <w:spacing w:val="4"/>
          <w:lang w:bidi="pl-PL"/>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w:t>
      </w:r>
      <w:r w:rsidRPr="0075357E">
        <w:rPr>
          <w:rFonts w:ascii="Lato" w:hAnsi="Lato"/>
          <w:bCs/>
          <w:spacing w:val="4"/>
          <w:lang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75357E">
        <w:rPr>
          <w:rFonts w:ascii="Lato" w:hAnsi="Lato"/>
          <w:bCs/>
          <w:spacing w:val="4"/>
          <w:lang w:bidi="pl-PL"/>
        </w:rPr>
        <w:b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Pr="0075357E">
        <w:rPr>
          <w:rFonts w:ascii="Lato" w:hAnsi="Lato"/>
          <w:bCs/>
          <w:spacing w:val="4"/>
          <w:lang w:bidi="pl-PL"/>
        </w:rPr>
        <w:b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75357E">
        <w:rPr>
          <w:rFonts w:ascii="Lato" w:hAnsi="Lato"/>
          <w:bCs/>
          <w:spacing w:val="4"/>
          <w:lang w:bidi="pl-PL"/>
        </w:rPr>
        <w:br/>
        <w:t xml:space="preserve">z dnia 14 września 2021 r. sygn. akt II OSK 1332/21, z dnia 30 września 2021 r. </w:t>
      </w:r>
      <w:r w:rsidRPr="0075357E">
        <w:rPr>
          <w:rFonts w:ascii="Lato" w:hAnsi="Lato"/>
          <w:bCs/>
          <w:spacing w:val="4"/>
          <w:lang w:bidi="pl-PL"/>
        </w:rPr>
        <w:br/>
        <w:t>sygn. akt II OSK 193/21).</w:t>
      </w:r>
    </w:p>
    <w:p w14:paraId="27FF8955" w14:textId="579E464C" w:rsidR="0075357E" w:rsidRPr="0075357E" w:rsidRDefault="0075357E"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Wyjaśniać również </w:t>
      </w:r>
      <w:r w:rsidR="008C12AE" w:rsidRPr="00C400F0">
        <w:rPr>
          <w:rFonts w:ascii="Lato" w:hAnsi="Lato"/>
          <w:bCs/>
          <w:spacing w:val="4"/>
          <w:lang w:bidi="pl-PL"/>
        </w:rPr>
        <w:t xml:space="preserve">należy, iż </w:t>
      </w:r>
      <w:r w:rsidRPr="0075357E">
        <w:rPr>
          <w:rFonts w:ascii="Lato" w:hAnsi="Lato"/>
          <w:bCs/>
          <w:spacing w:val="4"/>
          <w:lang w:bidi="pl-PL"/>
        </w:rPr>
        <w:t xml:space="preserve">przedsięwzięcie, jakim jest inwestycja w zakresie dróg publicznych, może być realizowane wyłącznie ze wskazaniem terenu niezbędnego dla obiektów budowlanych. Na gruncie specustawy drogowej linie rozgraniczające teren inwestycji, powinny obejmować teren, który przeznaczony jest pod projektowaną inwestycję w zakresie dróg publicznych. Zakres zajęcia tego terenu wynika z kolei </w:t>
      </w:r>
      <w:r w:rsidR="00C400F0">
        <w:rPr>
          <w:rFonts w:ascii="Lato" w:hAnsi="Lato"/>
          <w:bCs/>
          <w:spacing w:val="4"/>
          <w:lang w:bidi="pl-PL"/>
        </w:rPr>
        <w:br/>
      </w:r>
      <w:r w:rsidRPr="0075357E">
        <w:rPr>
          <w:rFonts w:ascii="Lato" w:hAnsi="Lato"/>
          <w:bCs/>
          <w:spacing w:val="4"/>
          <w:lang w:bidi="pl-PL"/>
        </w:rPr>
        <w:t xml:space="preserve">z projektu budowlanego, który jest niezbędnym elementem wniosku o wydanie decyzji </w:t>
      </w:r>
      <w:r w:rsidR="00C400F0">
        <w:rPr>
          <w:rFonts w:ascii="Lato" w:hAnsi="Lato"/>
          <w:bCs/>
          <w:spacing w:val="4"/>
          <w:lang w:bidi="pl-PL"/>
        </w:rPr>
        <w:br/>
      </w:r>
      <w:r w:rsidRPr="0075357E">
        <w:rPr>
          <w:rFonts w:ascii="Lato" w:hAnsi="Lato"/>
          <w:bCs/>
          <w:spacing w:val="4"/>
          <w:lang w:bidi="pl-PL"/>
        </w:rPr>
        <w:t>o zezwoleniu na realizację inwestycji drogowej, a następnie stanowi integralną cześć tej decyzji, jako jeden z załączników.</w:t>
      </w:r>
    </w:p>
    <w:p w14:paraId="1144379B"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Przedmiotem odjęcia prawa własności może być wyłącznie ten grunt, przez który przebiegać ma budowana w trybie specustawy drogowej inwestycja. Po to bowiem ustawodawca nałożył na inwestora w art. 11d ust. 1 pkt 1, 3 i 3a specustawy drogowej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0115F1DB"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Zajęcie każdej z działek – czy to częściowe czy w całości – musi być uzasadnione </w:t>
      </w:r>
      <w:r w:rsidRPr="0075357E">
        <w:rPr>
          <w:rFonts w:ascii="Lato" w:hAnsi="Lato"/>
          <w:bCs/>
          <w:spacing w:val="4"/>
          <w:lang w:bidi="pl-PL"/>
        </w:rPr>
        <w:br/>
        <w:t xml:space="preserve">i wynikać z konieczności zapewnienia prawidłowych i bezpiecznych rozwiązań technicznych inwestycji drogowej. W konsekwencji inwestor nie może pozyskiwać więcej terenu pod realizację inwestycji niż ten, który jest niezbędny. </w:t>
      </w:r>
    </w:p>
    <w:p w14:paraId="4442A394" w14:textId="6DFBB8C8" w:rsidR="0075357E" w:rsidRPr="00C400F0"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Szczegółowa analiza zatwierdzonego decyzją Wojewody Podkarpackiego projektu budowlanego wykazała, iż nie ma potrzeby przejęcia pod inwestycję większej części </w:t>
      </w:r>
      <w:r w:rsidRPr="0075357E">
        <w:rPr>
          <w:rFonts w:ascii="Lato" w:hAnsi="Lato"/>
          <w:bCs/>
          <w:spacing w:val="4"/>
          <w:lang w:bidi="pl-PL"/>
        </w:rPr>
        <w:br/>
        <w:t xml:space="preserve">ww. działki skarżącej, gdyż pod budowę inwestycji jest niezbędna do przejęcia na własność Skarbu Państwa wyłącznie wydzielone działki nr 439/3 i 439/4, w zakresie </w:t>
      </w:r>
      <w:r w:rsidR="00C400F0">
        <w:rPr>
          <w:rFonts w:ascii="Lato" w:hAnsi="Lato"/>
          <w:bCs/>
          <w:spacing w:val="4"/>
          <w:lang w:bidi="pl-PL"/>
        </w:rPr>
        <w:br/>
      </w:r>
      <w:r w:rsidRPr="0075357E">
        <w:rPr>
          <w:rFonts w:ascii="Lato" w:hAnsi="Lato"/>
          <w:bCs/>
          <w:spacing w:val="4"/>
          <w:lang w:bidi="pl-PL"/>
        </w:rPr>
        <w:t>w jakim wynika to z decyzji Wojewody Podkarpackiego i załączników graficznych do tej decyzji</w:t>
      </w:r>
      <w:r w:rsidRPr="00C400F0">
        <w:rPr>
          <w:rFonts w:ascii="Lato" w:eastAsia="Calibri" w:hAnsi="Lato" w:cs="Times New Roman"/>
          <w:bCs/>
          <w:spacing w:val="4"/>
          <w:lang w:bidi="pl-PL"/>
        </w:rPr>
        <w:t xml:space="preserve"> (</w:t>
      </w:r>
      <w:r w:rsidRPr="00171236">
        <w:rPr>
          <w:rFonts w:ascii="Lato" w:hAnsi="Lato"/>
          <w:bCs/>
          <w:spacing w:val="4"/>
          <w:lang w:bidi="pl-PL"/>
        </w:rPr>
        <w:t>działka nr 439/3 została przeznaczona pod rozbudowę drogi ekspresowej nr 1</w:t>
      </w:r>
      <w:r w:rsidRPr="00C400F0">
        <w:rPr>
          <w:rFonts w:ascii="Lato" w:hAnsi="Lato"/>
          <w:bCs/>
          <w:spacing w:val="4"/>
          <w:lang w:bidi="pl-PL"/>
        </w:rPr>
        <w:t>9</w:t>
      </w:r>
      <w:r w:rsidRPr="00171236">
        <w:rPr>
          <w:rFonts w:ascii="Lato" w:hAnsi="Lato"/>
          <w:bCs/>
          <w:spacing w:val="4"/>
          <w:lang w:bidi="pl-PL"/>
        </w:rPr>
        <w:t>,</w:t>
      </w:r>
      <w:r w:rsidRPr="00C400F0">
        <w:rPr>
          <w:rFonts w:ascii="Lato" w:hAnsi="Lato"/>
          <w:bCs/>
          <w:spacing w:val="4"/>
          <w:lang w:bidi="pl-PL"/>
        </w:rPr>
        <w:t xml:space="preserve"> a</w:t>
      </w:r>
      <w:r w:rsidRPr="00171236">
        <w:rPr>
          <w:rFonts w:ascii="Lato" w:hAnsi="Lato"/>
          <w:bCs/>
          <w:spacing w:val="4"/>
          <w:lang w:bidi="pl-PL"/>
        </w:rPr>
        <w:t xml:space="preserve"> działka 439/4 została przeznaczona pod rozbudowę drogi gminnej nr 114508R</w:t>
      </w:r>
      <w:r w:rsidRPr="00C400F0">
        <w:rPr>
          <w:rFonts w:ascii="Lato" w:hAnsi="Lato"/>
          <w:bCs/>
          <w:spacing w:val="4"/>
          <w:lang w:bidi="pl-PL"/>
        </w:rPr>
        <w:t>)</w:t>
      </w:r>
      <w:r w:rsidRPr="0075357E">
        <w:rPr>
          <w:rFonts w:ascii="Lato" w:hAnsi="Lato"/>
          <w:bCs/>
          <w:spacing w:val="4"/>
          <w:lang w:bidi="pl-PL"/>
        </w:rPr>
        <w:t xml:space="preserve">. </w:t>
      </w:r>
    </w:p>
    <w:p w14:paraId="1723C477" w14:textId="7B787D11" w:rsidR="0075357E" w:rsidRPr="00C400F0"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Natomiast działkę nr 439/5 (pozostającą </w:t>
      </w:r>
      <w:r w:rsidR="00AA7DA6">
        <w:rPr>
          <w:rFonts w:ascii="Lato" w:hAnsi="Lato"/>
          <w:bCs/>
          <w:spacing w:val="4"/>
          <w:lang w:bidi="pl-PL"/>
        </w:rPr>
        <w:t>własnością dotychczasowego właściciela</w:t>
      </w:r>
      <w:r w:rsidRPr="0075357E">
        <w:rPr>
          <w:rFonts w:ascii="Lato" w:hAnsi="Lato"/>
          <w:bCs/>
          <w:spacing w:val="4"/>
          <w:lang w:bidi="pl-PL"/>
        </w:rPr>
        <w:t xml:space="preserve">), </w:t>
      </w:r>
      <w:r w:rsidR="00AA7DA6">
        <w:rPr>
          <w:rFonts w:ascii="Lato" w:hAnsi="Lato"/>
          <w:bCs/>
          <w:spacing w:val="4"/>
          <w:lang w:bidi="pl-PL"/>
        </w:rPr>
        <w:br/>
      </w:r>
      <w:r w:rsidRPr="0075357E">
        <w:rPr>
          <w:rFonts w:ascii="Lato" w:hAnsi="Lato"/>
          <w:bCs/>
          <w:spacing w:val="4"/>
          <w:lang w:bidi="pl-PL"/>
        </w:rPr>
        <w:t xml:space="preserve">w części objęto ograniczeniem w korzystaniu, na podstawie art. 11f ust. 1 pkt 8 </w:t>
      </w:r>
      <w:r w:rsidR="004E693E">
        <w:rPr>
          <w:rFonts w:ascii="Lato" w:hAnsi="Lato"/>
          <w:bCs/>
          <w:spacing w:val="4"/>
          <w:lang w:bidi="pl-PL"/>
        </w:rPr>
        <w:br/>
      </w:r>
      <w:r w:rsidRPr="0075357E">
        <w:rPr>
          <w:rFonts w:ascii="Lato" w:hAnsi="Lato"/>
          <w:bCs/>
          <w:spacing w:val="4"/>
          <w:lang w:bidi="pl-PL"/>
        </w:rPr>
        <w:t xml:space="preserve">lit. i specustawy drogowej, dla wykonania prac polegających na budowie zjazdu, przebudowie sieci uzbrojenia terenu (sieci teletechnicznej, kanalizacji sanitarnej i sieci wodociągowej) oraz rozbiórce istniejących obiektów budowlanych nieprzewidzianych do dalszego użytkowania (rozbiórce istniejącej sieci gazowej). W odniesieniu do tego rodzaju prac całkowicie wystarczającym jest ograniczenie sposobu korzystania </w:t>
      </w:r>
      <w:r w:rsidR="004E693E">
        <w:rPr>
          <w:rFonts w:ascii="Lato" w:hAnsi="Lato"/>
          <w:bCs/>
          <w:spacing w:val="4"/>
          <w:lang w:bidi="pl-PL"/>
        </w:rPr>
        <w:br/>
      </w:r>
      <w:r w:rsidRPr="0075357E">
        <w:rPr>
          <w:rFonts w:ascii="Lato" w:hAnsi="Lato"/>
          <w:bCs/>
          <w:spacing w:val="4"/>
          <w:lang w:bidi="pl-PL"/>
        </w:rPr>
        <w:t xml:space="preserve">z nieruchomości i nie jest konieczne uzyskanie pełnego władztwa nad nieruchomością bądź jej częścią. Ograniczanie w korzystaniu z nieruchomości jest prawnie dopuszczalnym sposobem przeprowadzenia inwestycji drogowej przez teren danej nieruchomości i nie wiąże się z koniecznością nabywania prawa własności przez Skarb Państwa. Konstytucyjna zasad proporcjonalności (art. 31 ust. 3 </w:t>
      </w:r>
      <w:r w:rsidR="001F4491" w:rsidRPr="001F4491">
        <w:rPr>
          <w:rFonts w:ascii="Lato" w:hAnsi="Lato"/>
          <w:bCs/>
          <w:spacing w:val="4"/>
          <w:lang w:bidi="pl-PL"/>
        </w:rPr>
        <w:t>Konstytucja Rzeczypospolitej Polskiej</w:t>
      </w:r>
      <w:r w:rsidR="001F4491">
        <w:rPr>
          <w:rFonts w:ascii="Lato" w:hAnsi="Lato"/>
          <w:bCs/>
          <w:spacing w:val="4"/>
          <w:lang w:bidi="pl-PL"/>
        </w:rPr>
        <w:t xml:space="preserve"> </w:t>
      </w:r>
      <w:r w:rsidR="001F4491" w:rsidRPr="001F4491">
        <w:rPr>
          <w:rFonts w:ascii="Lato" w:hAnsi="Lato"/>
          <w:bCs/>
          <w:spacing w:val="4"/>
          <w:lang w:bidi="pl-PL"/>
        </w:rPr>
        <w:t>z dnia 2 kwietnia 1997 r.</w:t>
      </w:r>
      <w:r w:rsidR="001F4491">
        <w:rPr>
          <w:rFonts w:ascii="Lato" w:hAnsi="Lato"/>
          <w:bCs/>
          <w:spacing w:val="4"/>
          <w:lang w:bidi="pl-PL"/>
        </w:rPr>
        <w:t xml:space="preserve"> (</w:t>
      </w:r>
      <w:r w:rsidR="001F4491" w:rsidRPr="001F4491">
        <w:rPr>
          <w:rFonts w:ascii="Lato" w:hAnsi="Lato"/>
          <w:bCs/>
          <w:spacing w:val="4"/>
          <w:lang w:bidi="pl-PL"/>
        </w:rPr>
        <w:t>Dz.U. 1997 Nr 78, poz. 483</w:t>
      </w:r>
      <w:r w:rsidR="001F4491">
        <w:rPr>
          <w:rFonts w:ascii="Lato" w:hAnsi="Lato"/>
          <w:bCs/>
          <w:spacing w:val="4"/>
          <w:lang w:bidi="pl-PL"/>
        </w:rPr>
        <w:t xml:space="preserve"> </w:t>
      </w:r>
      <w:r w:rsidR="004E693E">
        <w:rPr>
          <w:rFonts w:ascii="Lato" w:hAnsi="Lato"/>
          <w:bCs/>
          <w:spacing w:val="4"/>
          <w:lang w:bidi="pl-PL"/>
        </w:rPr>
        <w:br/>
      </w:r>
      <w:r w:rsidR="001F4491">
        <w:rPr>
          <w:rFonts w:ascii="Lato" w:hAnsi="Lato"/>
          <w:bCs/>
          <w:spacing w:val="4"/>
          <w:lang w:bidi="pl-PL"/>
        </w:rPr>
        <w:t xml:space="preserve">z </w:t>
      </w:r>
      <w:proofErr w:type="spellStart"/>
      <w:r w:rsidR="001F4491">
        <w:rPr>
          <w:rFonts w:ascii="Lato" w:hAnsi="Lato"/>
          <w:bCs/>
          <w:spacing w:val="4"/>
          <w:lang w:bidi="pl-PL"/>
        </w:rPr>
        <w:t>późn</w:t>
      </w:r>
      <w:proofErr w:type="spellEnd"/>
      <w:r w:rsidR="001F4491">
        <w:rPr>
          <w:rFonts w:ascii="Lato" w:hAnsi="Lato"/>
          <w:bCs/>
          <w:spacing w:val="4"/>
          <w:lang w:bidi="pl-PL"/>
        </w:rPr>
        <w:t>. zm.), zwana dalej „Konstytucją RP”</w:t>
      </w:r>
      <w:r w:rsidRPr="0075357E">
        <w:rPr>
          <w:rFonts w:ascii="Lato" w:hAnsi="Lato"/>
          <w:bCs/>
          <w:spacing w:val="4"/>
          <w:lang w:bidi="pl-PL"/>
        </w:rPr>
        <w:t>) szczególny nacisk kładzie bowiem na adekwatność celu i środka użytego do jego osiągnięcia.</w:t>
      </w:r>
    </w:p>
    <w:p w14:paraId="5234C386"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Za niedopuszczalne natomiast uznać należałoby takie rozwiązania projektowe, które pozbawiałoby dotychczasowych właścicieli praw do gruntu, który nie jest na ten cel niezbędny. Tylko przy powyższym założeniu usprawiedliwionym prawnie jest ograniczenie prawa własności [chronionego zarówno art. 140 ustawy z dnia 23 kwietnia 1964 r. – Kodeks cywilny (</w:t>
      </w:r>
      <w:proofErr w:type="spellStart"/>
      <w:r w:rsidRPr="0075357E">
        <w:rPr>
          <w:rFonts w:ascii="Lato" w:hAnsi="Lato"/>
          <w:bCs/>
          <w:spacing w:val="4"/>
          <w:lang w:bidi="pl-PL"/>
        </w:rPr>
        <w:t>t.j</w:t>
      </w:r>
      <w:proofErr w:type="spellEnd"/>
      <w:r w:rsidRPr="0075357E">
        <w:rPr>
          <w:rFonts w:ascii="Lato" w:hAnsi="Lato"/>
          <w:bCs/>
          <w:spacing w:val="4"/>
          <w:lang w:bidi="pl-PL"/>
        </w:rPr>
        <w:t xml:space="preserve">. Dz.U. z 2025 r. poz. 1071, z </w:t>
      </w:r>
      <w:proofErr w:type="spellStart"/>
      <w:r w:rsidRPr="0075357E">
        <w:rPr>
          <w:rFonts w:ascii="Lato" w:hAnsi="Lato"/>
          <w:bCs/>
          <w:spacing w:val="4"/>
          <w:lang w:bidi="pl-PL"/>
        </w:rPr>
        <w:t>późn</w:t>
      </w:r>
      <w:proofErr w:type="spellEnd"/>
      <w:r w:rsidRPr="0075357E">
        <w:rPr>
          <w:rFonts w:ascii="Lato" w:hAnsi="Lato"/>
          <w:bCs/>
          <w:spacing w:val="4"/>
          <w:lang w:bidi="pl-PL"/>
        </w:rPr>
        <w:t xml:space="preserve"> zm.), jak i art. 21 ust. 1 </w:t>
      </w:r>
      <w:r w:rsidRPr="0075357E">
        <w:rPr>
          <w:rFonts w:ascii="Lato" w:hAnsi="Lato"/>
          <w:bCs/>
          <w:spacing w:val="4"/>
          <w:lang w:bidi="pl-PL"/>
        </w:rPr>
        <w:br/>
        <w:t>w zw. z art. 64 ust. 3 Konstytucji RP] dotychczasowych właścicieli, jako wynikające z celu publicznego, realizowanego dla dobra ogólnospołecznego (vide: wyrok Wojewódzkiego Sądu Administracyjnego w Warszawie z dnia 12 kwietnia 2018 r., sygn. akt VII SA/</w:t>
      </w:r>
      <w:proofErr w:type="spellStart"/>
      <w:r w:rsidRPr="0075357E">
        <w:rPr>
          <w:rFonts w:ascii="Lato" w:hAnsi="Lato"/>
          <w:bCs/>
          <w:spacing w:val="4"/>
          <w:lang w:bidi="pl-PL"/>
        </w:rPr>
        <w:t>Wa</w:t>
      </w:r>
      <w:proofErr w:type="spellEnd"/>
      <w:r w:rsidRPr="0075357E">
        <w:rPr>
          <w:rFonts w:ascii="Lato" w:hAnsi="Lato"/>
          <w:bCs/>
          <w:spacing w:val="4"/>
          <w:lang w:bidi="pl-PL"/>
        </w:rPr>
        <w:t xml:space="preserve"> 2920/17, </w:t>
      </w:r>
      <w:proofErr w:type="spellStart"/>
      <w:r w:rsidRPr="0075357E">
        <w:rPr>
          <w:rFonts w:ascii="Lato" w:hAnsi="Lato"/>
          <w:bCs/>
          <w:spacing w:val="4"/>
          <w:lang w:bidi="pl-PL"/>
        </w:rPr>
        <w:t>opubl</w:t>
      </w:r>
      <w:proofErr w:type="spellEnd"/>
      <w:r w:rsidRPr="0075357E">
        <w:rPr>
          <w:rFonts w:ascii="Lato" w:hAnsi="Lato"/>
          <w:bCs/>
          <w:spacing w:val="4"/>
          <w:lang w:bidi="pl-PL"/>
        </w:rPr>
        <w:t>. Centralna Baza Orzeczeń Sądów Administracyjnych).</w:t>
      </w:r>
    </w:p>
    <w:p w14:paraId="4D3DD1A8" w14:textId="1832B8FA"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Żądanie skarżącej </w:t>
      </w:r>
      <w:r w:rsidR="00B1116A">
        <w:rPr>
          <w:rFonts w:ascii="Lato" w:hAnsi="Lato"/>
          <w:bCs/>
          <w:spacing w:val="4"/>
          <w:lang w:bidi="pl-PL"/>
        </w:rPr>
        <w:t>sprowadza się</w:t>
      </w:r>
      <w:r w:rsidRPr="0075357E">
        <w:rPr>
          <w:rFonts w:ascii="Lato" w:hAnsi="Lato"/>
          <w:bCs/>
          <w:spacing w:val="4"/>
          <w:lang w:bidi="pl-PL"/>
        </w:rPr>
        <w:t xml:space="preserve"> w istocie</w:t>
      </w:r>
      <w:r w:rsidR="00B1116A">
        <w:rPr>
          <w:rFonts w:ascii="Lato" w:hAnsi="Lato"/>
          <w:bCs/>
          <w:spacing w:val="4"/>
          <w:lang w:bidi="pl-PL"/>
        </w:rPr>
        <w:t xml:space="preserve"> do</w:t>
      </w:r>
      <w:r w:rsidRPr="0075357E">
        <w:rPr>
          <w:rFonts w:ascii="Lato" w:hAnsi="Lato"/>
          <w:bCs/>
          <w:spacing w:val="4"/>
          <w:lang w:bidi="pl-PL"/>
        </w:rPr>
        <w:t xml:space="preserve"> kwestii badania zasadności wykupu pozostałej po podziale części nieruchomości (tzw. „resztówki”, tj. części nieruchomości pozostałej po wywłaszczeniu, która wskutek wywłaszczenia nie nadaje się na dotychczasowe cele), co przewidziane jest w art. 13 ust. 3 specustawy drogowej. Ustawodawca w art. 13 ust. 3 specustawy drogowej zabezpieczył interesy właścicieli nieruchomości, które jedynie w części niezbędne są do realizacji inwestycji, a pozostałe części nieruchomości na skutek podziału nie nadają się do prawidłowego wykorzystywania na dotychczasowe cele. Konstrukcja zastosowana w art. 13 ust. 3 specustawy drogowej, w oparciu o który inwestor podejmuje czynności zmierzające do nabywania gruntów pod inwestycje samodzielnie decyduje o tym, czy dana nieruchomość spełnia kryteria wskazane w powołanym przepisie stanowi roszczenie cywilnoprawne, którego zasadność może ocenić jedynie sąd powszechny. Organ administracji publicznej nie prowadzi w tego typu sprawach postępowania administracyjnego i nie orzeka w formie decyzji administracyjnej. </w:t>
      </w:r>
    </w:p>
    <w:p w14:paraId="57A0FC09" w14:textId="27ED4103" w:rsidR="0075357E" w:rsidRPr="0075357E" w:rsidRDefault="0075357E" w:rsidP="004B210D">
      <w:pPr>
        <w:spacing w:before="240" w:after="240" w:line="240" w:lineRule="exact"/>
        <w:jc w:val="both"/>
        <w:rPr>
          <w:rFonts w:ascii="Lato" w:hAnsi="Lato"/>
          <w:b/>
          <w:bCs/>
          <w:spacing w:val="4"/>
          <w:lang w:bidi="pl-PL"/>
        </w:rPr>
      </w:pPr>
      <w:r w:rsidRPr="0075357E">
        <w:rPr>
          <w:rFonts w:ascii="Lato" w:hAnsi="Lato"/>
          <w:bCs/>
          <w:spacing w:val="4"/>
          <w:lang w:bidi="pl-PL"/>
        </w:rPr>
        <w:t xml:space="preserve">Poza wszelką wątpliwością jest, że żądanie nabycia części nieruchomości w warunkach określonych w przywołanym przepisie nie jest elementem administracyjnego postępowania w przedmiocie udzielenia zezwolenia na realizację inwestycji i nie podlega załatwieniu w drodze decyzji administracyjnej. Roszczenie o wykup całej nieruchomości w trybie tego przepisu ma bowiem charakter cywilnoprawny, dlatego może być dochodzone wyłącznie w postępowaniu cywilnym przed sądem powszechnym </w:t>
      </w:r>
      <w:r w:rsidRPr="0075357E">
        <w:rPr>
          <w:rFonts w:ascii="Lato" w:hAnsi="Lato"/>
          <w:bCs/>
          <w:spacing w:val="4"/>
          <w:lang w:bidi="pl-PL"/>
        </w:rPr>
        <w:br/>
        <w:t>(vide: wyroki Naczelnego Sądu Administracyjnego z dnia 13 grudnia 2022 r.,</w:t>
      </w:r>
      <w:r w:rsidRPr="0075357E">
        <w:rPr>
          <w:rFonts w:ascii="Lato" w:hAnsi="Lato"/>
          <w:bCs/>
          <w:spacing w:val="4"/>
          <w:lang w:bidi="pl-PL"/>
        </w:rPr>
        <w:br/>
        <w:t xml:space="preserve">sygn. akt I OSK 2082/19, z dnia 8 listopada 2011 r., sygn. akt I OSK 1932/10, wyroki Wojewódzkiego Sądu Administracyjnego w Warszawie z dnia 12 kwietnia 2018 r., </w:t>
      </w:r>
      <w:r w:rsidR="00C400F0">
        <w:rPr>
          <w:rFonts w:ascii="Lato" w:hAnsi="Lato"/>
          <w:bCs/>
          <w:spacing w:val="4"/>
          <w:lang w:bidi="pl-PL"/>
        </w:rPr>
        <w:br/>
      </w:r>
      <w:r w:rsidRPr="0075357E">
        <w:rPr>
          <w:rFonts w:ascii="Lato" w:hAnsi="Lato"/>
          <w:bCs/>
          <w:spacing w:val="4"/>
          <w:lang w:bidi="pl-PL"/>
        </w:rPr>
        <w:t>sygn. akt VII SA/</w:t>
      </w:r>
      <w:proofErr w:type="spellStart"/>
      <w:r w:rsidRPr="0075357E">
        <w:rPr>
          <w:rFonts w:ascii="Lato" w:hAnsi="Lato"/>
          <w:bCs/>
          <w:spacing w:val="4"/>
          <w:lang w:bidi="pl-PL"/>
        </w:rPr>
        <w:t>Wa</w:t>
      </w:r>
      <w:proofErr w:type="spellEnd"/>
      <w:r w:rsidRPr="0075357E">
        <w:rPr>
          <w:rFonts w:ascii="Lato" w:hAnsi="Lato"/>
          <w:bCs/>
          <w:spacing w:val="4"/>
          <w:lang w:bidi="pl-PL"/>
        </w:rPr>
        <w:t xml:space="preserve"> 2920/17, z dnia 17 września 2014 r., sygn. akt VII SA/</w:t>
      </w:r>
      <w:proofErr w:type="spellStart"/>
      <w:r w:rsidRPr="0075357E">
        <w:rPr>
          <w:rFonts w:ascii="Lato" w:hAnsi="Lato"/>
          <w:bCs/>
          <w:spacing w:val="4"/>
          <w:lang w:bidi="pl-PL"/>
        </w:rPr>
        <w:t>Wa</w:t>
      </w:r>
      <w:proofErr w:type="spellEnd"/>
      <w:r w:rsidRPr="0075357E">
        <w:rPr>
          <w:rFonts w:ascii="Lato" w:hAnsi="Lato"/>
          <w:bCs/>
          <w:spacing w:val="4"/>
          <w:lang w:bidi="pl-PL"/>
        </w:rPr>
        <w:t xml:space="preserve"> 935/14, z dnia 29 marca 2012 r., sygn. akt I SA/</w:t>
      </w:r>
      <w:proofErr w:type="spellStart"/>
      <w:r w:rsidRPr="0075357E">
        <w:rPr>
          <w:rFonts w:ascii="Lato" w:hAnsi="Lato"/>
          <w:bCs/>
          <w:spacing w:val="4"/>
          <w:lang w:bidi="pl-PL"/>
        </w:rPr>
        <w:t>Wa</w:t>
      </w:r>
      <w:proofErr w:type="spellEnd"/>
      <w:r w:rsidRPr="0075357E">
        <w:rPr>
          <w:rFonts w:ascii="Lato" w:hAnsi="Lato"/>
          <w:bCs/>
          <w:spacing w:val="4"/>
          <w:lang w:bidi="pl-PL"/>
        </w:rPr>
        <w:t xml:space="preserve"> 2289/11, </w:t>
      </w:r>
      <w:proofErr w:type="spellStart"/>
      <w:r w:rsidRPr="0075357E">
        <w:rPr>
          <w:rFonts w:ascii="Lato" w:hAnsi="Lato"/>
          <w:bCs/>
          <w:spacing w:val="4"/>
          <w:lang w:bidi="pl-PL"/>
        </w:rPr>
        <w:t>opubl</w:t>
      </w:r>
      <w:proofErr w:type="spellEnd"/>
      <w:r w:rsidRPr="0075357E">
        <w:rPr>
          <w:rFonts w:ascii="Lato" w:hAnsi="Lato"/>
          <w:bCs/>
          <w:spacing w:val="4"/>
          <w:lang w:bidi="pl-PL"/>
        </w:rPr>
        <w:t xml:space="preserve">. Centralna Baza Orzeczeń Sądów Administracyjnych). </w:t>
      </w:r>
    </w:p>
    <w:p w14:paraId="55F1D596" w14:textId="77777777" w:rsidR="0075357E" w:rsidRPr="0075357E" w:rsidRDefault="0075357E" w:rsidP="004B210D">
      <w:pPr>
        <w:spacing w:before="240" w:after="240" w:line="240" w:lineRule="exact"/>
        <w:jc w:val="both"/>
        <w:rPr>
          <w:rFonts w:ascii="Lato" w:hAnsi="Lato"/>
          <w:bCs/>
          <w:spacing w:val="4"/>
          <w:lang w:bidi="pl-PL"/>
        </w:rPr>
      </w:pPr>
      <w:r w:rsidRPr="0075357E">
        <w:rPr>
          <w:rFonts w:ascii="Lato" w:hAnsi="Lato"/>
          <w:bCs/>
          <w:spacing w:val="4"/>
          <w:lang w:bidi="pl-PL"/>
        </w:rPr>
        <w:t xml:space="preserve">Podkreślić należy także, że strona może skorzystać ze stosownego powództwa cywilnego i przedstawić dowody na okoliczność powstałej szkody i jej wielkości, jeśli uważa, </w:t>
      </w:r>
      <w:r w:rsidRPr="0075357E">
        <w:rPr>
          <w:rFonts w:ascii="Lato" w:hAnsi="Lato"/>
          <w:bCs/>
          <w:spacing w:val="4"/>
          <w:lang w:bidi="pl-PL"/>
        </w:rPr>
        <w:br/>
        <w:t>że doznała szkody w związku z realizacją inwestycji drogowej.</w:t>
      </w:r>
    </w:p>
    <w:p w14:paraId="0225B759" w14:textId="2EE42AB5" w:rsidR="0075357E" w:rsidRPr="00C400F0" w:rsidRDefault="00AA7DA6" w:rsidP="004B210D">
      <w:pPr>
        <w:spacing w:before="240" w:after="240" w:line="240" w:lineRule="exact"/>
        <w:jc w:val="both"/>
        <w:rPr>
          <w:rFonts w:ascii="Lato" w:hAnsi="Lato"/>
          <w:bCs/>
          <w:spacing w:val="4"/>
          <w:lang w:bidi="pl-PL"/>
        </w:rPr>
      </w:pPr>
      <w:r>
        <w:rPr>
          <w:rFonts w:ascii="Lato" w:hAnsi="Lato"/>
          <w:bCs/>
          <w:spacing w:val="4"/>
          <w:lang w:bidi="pl-PL"/>
        </w:rPr>
        <w:t>Jednakże, w</w:t>
      </w:r>
      <w:r w:rsidR="0075357E" w:rsidRPr="0075357E">
        <w:rPr>
          <w:rFonts w:ascii="Lato" w:hAnsi="Lato"/>
          <w:bCs/>
          <w:spacing w:val="4"/>
          <w:lang w:bidi="pl-PL"/>
        </w:rPr>
        <w:t xml:space="preserve"> opinii Ministra</w:t>
      </w:r>
      <w:r>
        <w:rPr>
          <w:rFonts w:ascii="Lato" w:hAnsi="Lato"/>
          <w:bCs/>
          <w:spacing w:val="4"/>
          <w:lang w:bidi="pl-PL"/>
        </w:rPr>
        <w:t>,</w:t>
      </w:r>
      <w:r w:rsidR="0075357E" w:rsidRPr="0075357E">
        <w:rPr>
          <w:rFonts w:ascii="Lato" w:hAnsi="Lato"/>
          <w:bCs/>
          <w:spacing w:val="4"/>
          <w:lang w:bidi="pl-PL"/>
        </w:rPr>
        <w:t xml:space="preserve"> zatwierdzony projekt budowlany nie przewiduje zatem rozwiązań, które wprowadzają nadmierną, a w szczególności nieuzasadnioną ingerencję w prawo własności skarżącej strony. Ingerencja we własność związana z realizacją inwestycji odpowiada tylko jej koniecznemu zakresowi. Teren będący własnością skarżącej nie został zajęty w wymiarze większym, niż jest to wymagane dla realizacji inwestycji.</w:t>
      </w:r>
    </w:p>
    <w:p w14:paraId="2DDCBE9C" w14:textId="00706876" w:rsidR="00DA5F16" w:rsidRPr="00C400F0" w:rsidRDefault="00192F57" w:rsidP="004B210D">
      <w:pPr>
        <w:spacing w:before="240" w:after="240" w:line="240" w:lineRule="exact"/>
        <w:jc w:val="both"/>
        <w:rPr>
          <w:rFonts w:ascii="Lato" w:hAnsi="Lato"/>
          <w:bCs/>
          <w:spacing w:val="4"/>
          <w:lang w:bidi="pl-PL"/>
        </w:rPr>
      </w:pPr>
      <w:r w:rsidRPr="00192F57">
        <w:rPr>
          <w:rFonts w:ascii="Lato" w:hAnsi="Lato"/>
          <w:bCs/>
          <w:spacing w:val="4"/>
          <w:lang w:bidi="pl-PL"/>
        </w:rPr>
        <w:t xml:space="preserve">W odniesieniu do uwag </w:t>
      </w:r>
      <w:r w:rsidRPr="00C400F0">
        <w:rPr>
          <w:rFonts w:ascii="Lato" w:hAnsi="Lato"/>
          <w:bCs/>
          <w:spacing w:val="4"/>
          <w:lang w:bidi="pl-PL"/>
        </w:rPr>
        <w:t>Pani M</w:t>
      </w:r>
      <w:r w:rsidR="0041281F">
        <w:rPr>
          <w:rFonts w:ascii="Lato" w:hAnsi="Lato"/>
          <w:bCs/>
          <w:spacing w:val="4"/>
          <w:lang w:bidi="pl-PL"/>
        </w:rPr>
        <w:t>.</w:t>
      </w:r>
      <w:r w:rsidRPr="00C400F0">
        <w:rPr>
          <w:rFonts w:ascii="Lato" w:hAnsi="Lato"/>
          <w:bCs/>
          <w:spacing w:val="4"/>
          <w:lang w:bidi="pl-PL"/>
        </w:rPr>
        <w:t xml:space="preserve"> D</w:t>
      </w:r>
      <w:r w:rsidR="0041281F">
        <w:rPr>
          <w:rFonts w:ascii="Lato" w:hAnsi="Lato"/>
          <w:bCs/>
          <w:spacing w:val="4"/>
          <w:lang w:bidi="pl-PL"/>
        </w:rPr>
        <w:t>.</w:t>
      </w:r>
      <w:r w:rsidRPr="00C400F0">
        <w:rPr>
          <w:rFonts w:ascii="Lato" w:hAnsi="Lato"/>
          <w:bCs/>
          <w:spacing w:val="4"/>
          <w:lang w:bidi="pl-PL"/>
        </w:rPr>
        <w:t xml:space="preserve"> </w:t>
      </w:r>
      <w:r w:rsidRPr="00192F57">
        <w:rPr>
          <w:rFonts w:ascii="Lato" w:hAnsi="Lato"/>
          <w:bCs/>
          <w:spacing w:val="4"/>
          <w:lang w:bidi="pl-PL"/>
        </w:rPr>
        <w:t xml:space="preserve">dotyczących negatywnego wpływu nowo wybudowanej drogi na komfort życia, szczególnie w kontekście skuteczności projektowanych ekranów akustycznych dla ochrony nieruchomości przed niekorzystnymi skutkami inwestycji drogowej, </w:t>
      </w:r>
      <w:r>
        <w:rPr>
          <w:rFonts w:ascii="Lato" w:hAnsi="Lato"/>
          <w:bCs/>
          <w:spacing w:val="4"/>
          <w:lang w:bidi="pl-PL"/>
        </w:rPr>
        <w:t>n</w:t>
      </w:r>
      <w:r w:rsidR="00661817" w:rsidRPr="00C400F0">
        <w:rPr>
          <w:rFonts w:ascii="Lato" w:hAnsi="Lato"/>
          <w:bCs/>
          <w:spacing w:val="4"/>
          <w:lang w:bidi="pl-PL"/>
        </w:rPr>
        <w:t xml:space="preserve">ależy wskazać, że kwestie oddziaływania przedsięwzięcia na środowisko oraz ludzi zostały już rozstrzygnięte w postępowaniu </w:t>
      </w:r>
      <w:r w:rsidR="004E693E">
        <w:rPr>
          <w:rFonts w:ascii="Lato" w:hAnsi="Lato"/>
          <w:bCs/>
          <w:spacing w:val="4"/>
          <w:lang w:bidi="pl-PL"/>
        </w:rPr>
        <w:br/>
      </w:r>
      <w:r w:rsidR="00661817" w:rsidRPr="00C400F0">
        <w:rPr>
          <w:rFonts w:ascii="Lato" w:hAnsi="Lato"/>
          <w:bCs/>
          <w:spacing w:val="4"/>
          <w:lang w:bidi="pl-PL"/>
        </w:rPr>
        <w:t>w sprawie wydania decyzji o środowiskowych uwarunkowaniach zgody na realizację przedmiotowej inwestycji.</w:t>
      </w:r>
      <w:r w:rsidR="00AC2E44" w:rsidRPr="00C400F0">
        <w:rPr>
          <w:rFonts w:ascii="Lato" w:eastAsia="MS Mincho" w:hAnsi="Lato" w:cstheme="minorHAnsi"/>
          <w:bCs/>
          <w:spacing w:val="4"/>
        </w:rPr>
        <w:t xml:space="preserve"> </w:t>
      </w:r>
      <w:r w:rsidR="00AC2E44" w:rsidRPr="00C400F0">
        <w:rPr>
          <w:rFonts w:ascii="Lato" w:hAnsi="Lato"/>
          <w:bCs/>
          <w:spacing w:val="4"/>
          <w:lang w:bidi="pl-PL"/>
        </w:rPr>
        <w:t xml:space="preserve">W decyzji </w:t>
      </w:r>
      <w:r w:rsidR="00DD3AF8" w:rsidRPr="00C400F0">
        <w:rPr>
          <w:rFonts w:ascii="Lato" w:hAnsi="Lato"/>
          <w:bCs/>
          <w:spacing w:val="4"/>
          <w:lang w:bidi="pl-PL"/>
        </w:rPr>
        <w:t xml:space="preserve">RDOŚ </w:t>
      </w:r>
      <w:r w:rsidR="00AC2E44" w:rsidRPr="00C400F0">
        <w:rPr>
          <w:rFonts w:ascii="Lato" w:hAnsi="Lato"/>
          <w:bCs/>
          <w:spacing w:val="4"/>
          <w:lang w:bidi="pl-PL"/>
        </w:rPr>
        <w:t>o środowiskowych uwarunkowaniach</w:t>
      </w:r>
      <w:r w:rsidR="00DD3AF8" w:rsidRPr="00C400F0">
        <w:rPr>
          <w:rFonts w:ascii="Lato" w:hAnsi="Lato"/>
          <w:bCs/>
          <w:spacing w:val="4"/>
          <w:lang w:bidi="pl-PL"/>
        </w:rPr>
        <w:t>, zreformowanej decyzją GDOŚ o środowiskowych uwarunkowaniach oraz decyzj</w:t>
      </w:r>
      <w:r>
        <w:rPr>
          <w:rFonts w:ascii="Lato" w:hAnsi="Lato"/>
          <w:bCs/>
          <w:spacing w:val="4"/>
          <w:lang w:bidi="pl-PL"/>
        </w:rPr>
        <w:t xml:space="preserve">i </w:t>
      </w:r>
      <w:r w:rsidR="00D857D6">
        <w:rPr>
          <w:rFonts w:ascii="Lato" w:hAnsi="Lato"/>
          <w:bCs/>
          <w:spacing w:val="4"/>
          <w:lang w:bidi="pl-PL"/>
        </w:rPr>
        <w:t>zmieniającej</w:t>
      </w:r>
      <w:r>
        <w:rPr>
          <w:rFonts w:ascii="Lato" w:hAnsi="Lato"/>
          <w:bCs/>
          <w:spacing w:val="4"/>
          <w:lang w:bidi="pl-PL"/>
        </w:rPr>
        <w:t xml:space="preserve"> </w:t>
      </w:r>
      <w:r w:rsidR="00DD3AF8" w:rsidRPr="00C400F0">
        <w:rPr>
          <w:rFonts w:ascii="Lato" w:hAnsi="Lato"/>
          <w:bCs/>
          <w:spacing w:val="4"/>
          <w:lang w:bidi="pl-PL"/>
        </w:rPr>
        <w:t xml:space="preserve">GDOŚ a także w postanowieniu uzgadniającym </w:t>
      </w:r>
      <w:r w:rsidR="00AC2E44" w:rsidRPr="00C400F0">
        <w:rPr>
          <w:rFonts w:ascii="Lato" w:hAnsi="Lato"/>
          <w:bCs/>
          <w:spacing w:val="4"/>
          <w:lang w:bidi="pl-PL"/>
        </w:rPr>
        <w:t xml:space="preserve"> nałożono szereg warunków w celu zapobiegnięcia występowania negatywnych oddziaływań na środowisko (w tym na zdrowie i życie ludzi) lub ograniczenia ich skali w możliwie największym stopniu.</w:t>
      </w:r>
    </w:p>
    <w:p w14:paraId="1F94586A" w14:textId="662A6A78" w:rsidR="00661817" w:rsidRPr="00C400F0" w:rsidRDefault="00661817" w:rsidP="004B210D">
      <w:pPr>
        <w:spacing w:before="240" w:after="240" w:line="240" w:lineRule="exact"/>
        <w:jc w:val="both"/>
        <w:rPr>
          <w:rFonts w:ascii="Lato" w:hAnsi="Lato"/>
          <w:b/>
          <w:bCs/>
          <w:spacing w:val="4"/>
          <w:lang w:bidi="pl-PL"/>
        </w:rPr>
      </w:pPr>
      <w:r w:rsidRPr="00C400F0">
        <w:rPr>
          <w:rFonts w:ascii="Lato" w:hAnsi="Lato"/>
          <w:bCs/>
          <w:spacing w:val="4"/>
          <w:lang w:bidi="pl-PL"/>
        </w:rPr>
        <w:t xml:space="preserve">Wyjaśnienia wymaga, iż decyzja o środowiskowych uwarunkowaniach jest jedną </w:t>
      </w:r>
      <w:r w:rsidRPr="00C400F0">
        <w:rPr>
          <w:rFonts w:ascii="Lato" w:hAnsi="Lato"/>
          <w:bCs/>
          <w:spacing w:val="4"/>
          <w:lang w:bidi="pl-PL"/>
        </w:rPr>
        <w:br/>
        <w:t xml:space="preserve">z pierwszych decyzji administracyjnych uzyskiwanych przed realizacją przedsięwzięcia mogącego znacząco oddziaływać na środowisko. Zgodnie z art. 72 ust. 1 pkt 10 ustawy </w:t>
      </w:r>
      <w:r w:rsidRPr="00C400F0">
        <w:rPr>
          <w:rFonts w:ascii="Lato" w:hAnsi="Lato"/>
          <w:bCs/>
          <w:spacing w:val="4"/>
          <w:lang w:bidi="pl-PL"/>
        </w:rPr>
        <w:br/>
        <w:t xml:space="preserve">o udostępnianiu informacji o środowisku i jego ochronie wydanie decyzji </w:t>
      </w:r>
      <w:r w:rsidR="004E693E">
        <w:rPr>
          <w:rFonts w:ascii="Lato" w:hAnsi="Lato"/>
          <w:bCs/>
          <w:spacing w:val="4"/>
          <w:lang w:bidi="pl-PL"/>
        </w:rPr>
        <w:br/>
      </w:r>
      <w:r w:rsidRPr="00C400F0">
        <w:rPr>
          <w:rFonts w:ascii="Lato" w:hAnsi="Lato"/>
          <w:bCs/>
          <w:spacing w:val="4"/>
          <w:lang w:bidi="pl-PL"/>
        </w:rPr>
        <w:t xml:space="preserve">o środowiskowych uwarunkowaniach następuje przed uzyskaniem decyzji o zezwoleniu na realizację inwestycji drogowej. W myśl art. 72 ust. 3 powołanej ustawy, decyzję </w:t>
      </w:r>
      <w:r w:rsidRPr="00C400F0">
        <w:rPr>
          <w:rFonts w:ascii="Lato" w:hAnsi="Lato"/>
          <w:bCs/>
          <w:spacing w:val="4"/>
          <w:lang w:bidi="pl-PL"/>
        </w:rPr>
        <w:br/>
        <w:t xml:space="preserve">o środowiskowych uwarunkowaniach dołącza się do wniosku o wydanie ww. zezwolenia. Omawiana regulacja znajduje odzwierciedlenie w przepisach specustawy drogowej, określających obligatoryjne elementy wniosku o wydanie decyzji o zezwoleniu na realizację inwestycji drogowej, wśród których znajdują się wymagane przepisami odrębnymi decyzje administracyjne, takie jak np. decyzja o środowiskowych uwarunkowaniach (art. 11d ust. 1 pkt 9 specustawy drogowej). </w:t>
      </w:r>
    </w:p>
    <w:p w14:paraId="1910AAD5" w14:textId="77777777" w:rsidR="00661817" w:rsidRPr="00C400F0" w:rsidRDefault="00661817"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w:t>
      </w:r>
      <w:r w:rsidRPr="00C400F0">
        <w:rPr>
          <w:rFonts w:ascii="Lato" w:hAnsi="Lato"/>
          <w:bCs/>
          <w:spacing w:val="4"/>
          <w:lang w:bidi="pl-PL"/>
        </w:rPr>
        <w:br/>
        <w:t xml:space="preserve">Istotą decyzji o środowiskowych uwarunkowaniach jest określenie wpływu planowanego przedsięwzięcia na środowisko oraz wymagań, jakie powinny być spełnione, </w:t>
      </w:r>
      <w:r w:rsidRPr="00C400F0">
        <w:rPr>
          <w:rFonts w:ascii="Lato" w:hAnsi="Lato"/>
          <w:bCs/>
          <w:spacing w:val="4"/>
          <w:lang w:bidi="pl-PL"/>
        </w:rPr>
        <w:br/>
        <w:t xml:space="preserve">by zminimalizować skutki negatywnego wpływu na środowisko czynników dla niego szkodliwych. </w:t>
      </w:r>
    </w:p>
    <w:p w14:paraId="2F767C6E" w14:textId="77777777" w:rsidR="00661817" w:rsidRPr="00C400F0" w:rsidRDefault="00661817"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myśl art. 86 pkt 2 ustawy o udostępnianiu informacji o środowisku i jego ochronie,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 Oznacza to, że decyzja </w:t>
      </w:r>
      <w:r w:rsidRPr="00C400F0">
        <w:rPr>
          <w:rFonts w:ascii="Lato" w:hAnsi="Lato"/>
          <w:bCs/>
          <w:spacing w:val="4"/>
          <w:lang w:bidi="pl-PL"/>
        </w:rPr>
        <w:br/>
        <w:t xml:space="preserve">o środowiskowych uwarunkowaniach ma charakter „rozstrzygnięcia wstępnego” względem przyszłego zezwolenia na realizację konkretnego przedsięwzięcia inwestycyjnego i pełni wobec niego funkcję prejudycjalną. Określone w decyzji </w:t>
      </w:r>
      <w:r w:rsidRPr="00C400F0">
        <w:rPr>
          <w:rFonts w:ascii="Lato" w:hAnsi="Lato"/>
          <w:bCs/>
          <w:spacing w:val="4"/>
          <w:lang w:bidi="pl-PL"/>
        </w:rPr>
        <w:br/>
        <w:t xml:space="preserve">o środowiskowych uwarunkowaniach środowiskowe warunki realizacji przedsięwzięcia nie mogą być zatem na dalszych etapach procesu inwestycyjnego modyfikowane, </w:t>
      </w:r>
      <w:r w:rsidRPr="00C400F0">
        <w:rPr>
          <w:rFonts w:ascii="Lato" w:hAnsi="Lato"/>
          <w:bCs/>
          <w:spacing w:val="4"/>
          <w:lang w:bidi="pl-PL"/>
        </w:rPr>
        <w:b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 </w:t>
      </w:r>
    </w:p>
    <w:p w14:paraId="6CED8D18" w14:textId="704AC435" w:rsidR="00B42045" w:rsidRPr="00C400F0" w:rsidRDefault="00661817"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związku ze wspomnianą prejudycjalnością decyzji o środowiskowych uwarunkowaniach w stosunku do decyzji wymienionych w art. 72 ust. 1 ustawy </w:t>
      </w:r>
      <w:r w:rsidRPr="00C400F0">
        <w:rPr>
          <w:rFonts w:ascii="Lato" w:hAnsi="Lato"/>
          <w:bCs/>
          <w:spacing w:val="4"/>
          <w:lang w:bidi="pl-PL"/>
        </w:rPr>
        <w:br/>
        <w:t xml:space="preserve">o udostępnianiu informacji o środowisku i jego ochronie,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0EE57F97" w14:textId="1BA37CE3" w:rsidR="00661817" w:rsidRDefault="00661817"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Wobec powyższego, zagadnienia związane z oceną potencjalnego oddziaływania przedsięwzięcia na ludzi było elementem postępowania w sprawie wydania decyzji środowiskowej dla przedmiotowego przedsięwzięcia. </w:t>
      </w:r>
    </w:p>
    <w:p w14:paraId="3728069B" w14:textId="04435F28" w:rsidR="000F050B" w:rsidRDefault="00CE7BDB" w:rsidP="00D3639F">
      <w:pPr>
        <w:spacing w:before="240" w:after="240" w:line="240" w:lineRule="exact"/>
        <w:jc w:val="both"/>
        <w:rPr>
          <w:rFonts w:ascii="Lato" w:hAnsi="Lato"/>
          <w:bCs/>
          <w:spacing w:val="4"/>
          <w:lang w:bidi="pl-PL"/>
        </w:rPr>
      </w:pPr>
      <w:r w:rsidRPr="00D3639F">
        <w:rPr>
          <w:rFonts w:ascii="Lato" w:hAnsi="Lato"/>
          <w:bCs/>
          <w:spacing w:val="4"/>
          <w:lang w:bidi="pl-PL"/>
        </w:rPr>
        <w:t xml:space="preserve">Jednocześnie, </w:t>
      </w:r>
      <w:r w:rsidR="00D3639F" w:rsidRPr="00D3639F">
        <w:rPr>
          <w:rFonts w:ascii="Lato" w:hAnsi="Lato"/>
          <w:bCs/>
          <w:spacing w:val="4"/>
          <w:lang w:bidi="pl-PL"/>
        </w:rPr>
        <w:t xml:space="preserve">w niniejszej sprawie nałożono obowiązek przeprowadzenia ponownej oceny oddziaływania przedsięwzięcia na środowisko w ramach postępowania o wydanie decyzji o zezwoleniu na realizację inwestycji drogowej.  W ramach tego etapu (ponownej oceny oddziaływania inwestycji na środowisko) dochodzi do </w:t>
      </w:r>
      <w:r w:rsidR="00D3639F" w:rsidRPr="00D857D6">
        <w:rPr>
          <w:rFonts w:ascii="Lato" w:hAnsi="Lato"/>
          <w:bCs/>
          <w:spacing w:val="4"/>
          <w:lang w:bidi="pl-PL"/>
        </w:rPr>
        <w:t>doprecyzowania oraz uszczegółowienia warunków środowiskowych określonych w decyzji o środowiskowych uwarunkowaniach</w:t>
      </w:r>
      <w:r w:rsidR="00D3639F" w:rsidRPr="00D3639F">
        <w:rPr>
          <w:rFonts w:ascii="Lato" w:hAnsi="Lato"/>
          <w:bCs/>
          <w:spacing w:val="4"/>
          <w:lang w:bidi="pl-PL"/>
        </w:rPr>
        <w:t xml:space="preserve">, w szczególności poprzez uwzględnienie oddziaływań, które nie mogły zostać w pełni rozpoznane na wcześniejszym etapie procesu inwestycyjnego. </w:t>
      </w:r>
      <w:r w:rsidR="004E693E">
        <w:rPr>
          <w:rFonts w:ascii="Lato" w:hAnsi="Lato"/>
          <w:bCs/>
          <w:spacing w:val="4"/>
          <w:lang w:bidi="pl-PL"/>
        </w:rPr>
        <w:br/>
      </w:r>
      <w:r w:rsidR="00D3639F" w:rsidRPr="00D3639F">
        <w:rPr>
          <w:rFonts w:ascii="Lato" w:hAnsi="Lato"/>
          <w:bCs/>
          <w:spacing w:val="4"/>
          <w:lang w:bidi="pl-PL"/>
        </w:rPr>
        <w:t xml:space="preserve">W konsekwencji </w:t>
      </w:r>
      <w:r w:rsidR="00D3639F" w:rsidRPr="00D857D6">
        <w:rPr>
          <w:rFonts w:ascii="Lato" w:hAnsi="Lato"/>
          <w:bCs/>
          <w:spacing w:val="4"/>
          <w:lang w:bidi="pl-PL"/>
        </w:rPr>
        <w:t xml:space="preserve">wydanie postanowienia uzgadniającego przez </w:t>
      </w:r>
      <w:r w:rsidR="00D3639F">
        <w:rPr>
          <w:rFonts w:ascii="Lato" w:hAnsi="Lato"/>
          <w:bCs/>
          <w:spacing w:val="4"/>
          <w:lang w:bidi="pl-PL"/>
        </w:rPr>
        <w:t>R</w:t>
      </w:r>
      <w:r w:rsidR="00D3639F" w:rsidRPr="00D857D6">
        <w:rPr>
          <w:rFonts w:ascii="Lato" w:hAnsi="Lato"/>
          <w:bCs/>
          <w:spacing w:val="4"/>
          <w:lang w:bidi="pl-PL"/>
        </w:rPr>
        <w:t xml:space="preserve">egionalnego </w:t>
      </w:r>
      <w:r w:rsidR="00D3639F">
        <w:rPr>
          <w:rFonts w:ascii="Lato" w:hAnsi="Lato"/>
          <w:bCs/>
          <w:spacing w:val="4"/>
          <w:lang w:bidi="pl-PL"/>
        </w:rPr>
        <w:t>D</w:t>
      </w:r>
      <w:r w:rsidR="00D3639F" w:rsidRPr="00D857D6">
        <w:rPr>
          <w:rFonts w:ascii="Lato" w:hAnsi="Lato"/>
          <w:bCs/>
          <w:spacing w:val="4"/>
          <w:lang w:bidi="pl-PL"/>
        </w:rPr>
        <w:t xml:space="preserve">yrektora </w:t>
      </w:r>
      <w:r w:rsidR="00D3639F">
        <w:rPr>
          <w:rFonts w:ascii="Lato" w:hAnsi="Lato"/>
          <w:bCs/>
          <w:spacing w:val="4"/>
          <w:lang w:bidi="pl-PL"/>
        </w:rPr>
        <w:t>O</w:t>
      </w:r>
      <w:r w:rsidR="00D3639F" w:rsidRPr="00D857D6">
        <w:rPr>
          <w:rFonts w:ascii="Lato" w:hAnsi="Lato"/>
          <w:bCs/>
          <w:spacing w:val="4"/>
          <w:lang w:bidi="pl-PL"/>
        </w:rPr>
        <w:t xml:space="preserve">chrony </w:t>
      </w:r>
      <w:r w:rsidR="00D3639F">
        <w:rPr>
          <w:rFonts w:ascii="Lato" w:hAnsi="Lato"/>
          <w:bCs/>
          <w:spacing w:val="4"/>
          <w:lang w:bidi="pl-PL"/>
        </w:rPr>
        <w:t>Ś</w:t>
      </w:r>
      <w:r w:rsidR="00D3639F" w:rsidRPr="00D857D6">
        <w:rPr>
          <w:rFonts w:ascii="Lato" w:hAnsi="Lato"/>
          <w:bCs/>
          <w:spacing w:val="4"/>
          <w:lang w:bidi="pl-PL"/>
        </w:rPr>
        <w:t>rodowiska stanowi konieczny, ustawowo przewidziany element procedury inwestycyjnej</w:t>
      </w:r>
      <w:r w:rsidR="00D3639F" w:rsidRPr="00D3639F">
        <w:rPr>
          <w:rFonts w:ascii="Lato" w:hAnsi="Lato"/>
          <w:bCs/>
          <w:spacing w:val="4"/>
          <w:lang w:bidi="pl-PL"/>
        </w:rPr>
        <w:t>, warunkujący możliwość dalszego procedowania w sprawie wydania decyzji o zezwoleniu na realizację inwestycji drogowej</w:t>
      </w:r>
      <w:r w:rsidR="00D3639F">
        <w:rPr>
          <w:rFonts w:ascii="Lato" w:hAnsi="Lato"/>
          <w:bCs/>
          <w:spacing w:val="4"/>
          <w:lang w:bidi="pl-PL"/>
        </w:rPr>
        <w:t>.</w:t>
      </w:r>
      <w:r w:rsidR="00D3639F" w:rsidRPr="00D3639F">
        <w:rPr>
          <w:rFonts w:ascii="Lato" w:hAnsi="Lato"/>
          <w:bCs/>
          <w:vanish/>
          <w:spacing w:val="4"/>
          <w:lang w:bidi="pl-PL"/>
        </w:rPr>
        <w:t>Początek formularza</w:t>
      </w:r>
    </w:p>
    <w:p w14:paraId="425A5E2F" w14:textId="77777777" w:rsidR="00D3639F" w:rsidRPr="00D3639F" w:rsidRDefault="00D3639F" w:rsidP="00D3639F">
      <w:pPr>
        <w:spacing w:before="240" w:after="240" w:line="240" w:lineRule="exact"/>
        <w:jc w:val="both"/>
        <w:rPr>
          <w:rFonts w:ascii="Lato" w:hAnsi="Lato"/>
          <w:bCs/>
          <w:vanish/>
          <w:spacing w:val="4"/>
          <w:lang w:bidi="pl-PL"/>
        </w:rPr>
      </w:pPr>
      <w:r w:rsidRPr="00D3639F">
        <w:rPr>
          <w:rFonts w:ascii="Lato" w:hAnsi="Lato"/>
          <w:bCs/>
          <w:vanish/>
          <w:spacing w:val="4"/>
          <w:lang w:bidi="pl-PL"/>
        </w:rPr>
        <w:t>Dół formularza</w:t>
      </w:r>
    </w:p>
    <w:p w14:paraId="428FA157" w14:textId="387141D8" w:rsidR="00B42045" w:rsidRPr="00C400F0" w:rsidRDefault="00B42045" w:rsidP="004B210D">
      <w:pPr>
        <w:spacing w:before="240" w:after="240" w:line="240" w:lineRule="exact"/>
        <w:jc w:val="both"/>
        <w:rPr>
          <w:rFonts w:ascii="Lato" w:hAnsi="Lato"/>
          <w:bCs/>
          <w:spacing w:val="4"/>
          <w:lang w:bidi="pl-PL"/>
        </w:rPr>
      </w:pPr>
      <w:r w:rsidRPr="00C400F0">
        <w:rPr>
          <w:rFonts w:ascii="Lato" w:hAnsi="Lato"/>
          <w:bCs/>
          <w:spacing w:val="4"/>
          <w:lang w:bidi="pl-PL"/>
        </w:rPr>
        <w:t>Zauważyć należy, iż podczas procedowania w kwestii ponownej oceny oddziaływania inwestycji na środowisko, na etapie postępowania prowadzonego przez Wojewodę Podkarpackiego, został zapewniony udział społeczeństwa. S</w:t>
      </w:r>
      <w:r w:rsidR="00661817" w:rsidRPr="00C400F0">
        <w:rPr>
          <w:rFonts w:ascii="Lato" w:hAnsi="Lato"/>
          <w:bCs/>
          <w:spacing w:val="4"/>
          <w:lang w:bidi="pl-PL"/>
        </w:rPr>
        <w:t>karżąc</w:t>
      </w:r>
      <w:r w:rsidR="00A178DC" w:rsidRPr="00C400F0">
        <w:rPr>
          <w:rFonts w:ascii="Lato" w:hAnsi="Lato"/>
          <w:bCs/>
          <w:spacing w:val="4"/>
          <w:lang w:bidi="pl-PL"/>
        </w:rPr>
        <w:t>a</w:t>
      </w:r>
      <w:r w:rsidR="00661817" w:rsidRPr="00C400F0">
        <w:rPr>
          <w:rFonts w:ascii="Lato" w:hAnsi="Lato"/>
          <w:bCs/>
          <w:spacing w:val="4"/>
          <w:lang w:bidi="pl-PL"/>
        </w:rPr>
        <w:t xml:space="preserve"> wni</w:t>
      </w:r>
      <w:r w:rsidR="00A178DC" w:rsidRPr="00C400F0">
        <w:rPr>
          <w:rFonts w:ascii="Lato" w:hAnsi="Lato"/>
          <w:bCs/>
          <w:spacing w:val="4"/>
          <w:lang w:bidi="pl-PL"/>
        </w:rPr>
        <w:t>os</w:t>
      </w:r>
      <w:r w:rsidR="00661817" w:rsidRPr="00C400F0">
        <w:rPr>
          <w:rFonts w:ascii="Lato" w:hAnsi="Lato"/>
          <w:bCs/>
          <w:spacing w:val="4"/>
          <w:lang w:bidi="pl-PL"/>
        </w:rPr>
        <w:t>ł</w:t>
      </w:r>
      <w:r w:rsidR="00A178DC" w:rsidRPr="00C400F0">
        <w:rPr>
          <w:rFonts w:ascii="Lato" w:hAnsi="Lato"/>
          <w:bCs/>
          <w:spacing w:val="4"/>
          <w:lang w:bidi="pl-PL"/>
        </w:rPr>
        <w:t>a</w:t>
      </w:r>
      <w:r w:rsidR="00661817" w:rsidRPr="00C400F0">
        <w:rPr>
          <w:rFonts w:ascii="Lato" w:hAnsi="Lato"/>
          <w:bCs/>
          <w:spacing w:val="4"/>
          <w:lang w:bidi="pl-PL"/>
        </w:rPr>
        <w:t xml:space="preserve"> uwag</w:t>
      </w:r>
      <w:r w:rsidRPr="00C400F0">
        <w:rPr>
          <w:rFonts w:ascii="Lato" w:hAnsi="Lato"/>
          <w:bCs/>
          <w:spacing w:val="4"/>
          <w:lang w:bidi="pl-PL"/>
        </w:rPr>
        <w:t>i</w:t>
      </w:r>
      <w:r w:rsidR="00661817" w:rsidRPr="00C400F0">
        <w:rPr>
          <w:rFonts w:ascii="Lato" w:hAnsi="Lato"/>
          <w:bCs/>
          <w:spacing w:val="4"/>
          <w:lang w:bidi="pl-PL"/>
        </w:rPr>
        <w:t xml:space="preserve"> dotyczących przedmiotowej inwestycji drogowej </w:t>
      </w:r>
      <w:r w:rsidRPr="00C400F0">
        <w:rPr>
          <w:rFonts w:ascii="Lato" w:hAnsi="Lato"/>
          <w:bCs/>
          <w:spacing w:val="4"/>
          <w:lang w:bidi="pl-PL"/>
        </w:rPr>
        <w:t>w trakcie procedowania ponownej oceny w ramach realizacji wymogu udziału społeczeństwa.</w:t>
      </w:r>
      <w:r w:rsidRPr="00C400F0">
        <w:rPr>
          <w:rFonts w:ascii="Lato" w:hAnsi="Lato" w:cstheme="minorHAnsi"/>
          <w:bCs/>
          <w:spacing w:val="4"/>
          <w:lang w:bidi="pl-PL"/>
        </w:rPr>
        <w:t xml:space="preserve"> </w:t>
      </w:r>
      <w:r w:rsidRPr="00C400F0">
        <w:rPr>
          <w:rFonts w:ascii="Lato" w:hAnsi="Lato"/>
          <w:bCs/>
          <w:spacing w:val="4"/>
          <w:lang w:bidi="pl-PL"/>
        </w:rPr>
        <w:t>W postanowieniu uzgadniającym organ środowiskowy, na podstawie przedłożonej dokumentacji oraz wiedzy własnej uznał, uwagi skarżącej za niezasadne. Stanowisko Regionalnego Dyrektora Ochrony Środowiska w Rzeszowie w wystarczający sposób wskazuje na tok rozumowania przyjęty przy rozpoznawaniu sprawy i nieuznaniu argumentacji skarżącej. Regionalny Dyrektor Ochrony Środowiska w Rzeszowie w ramach dokonanych analiz wziął pod uwagę wszystkie okoliczności mogące mieć realny wpływ na zapewnienie właściwego stanu ochrony akustycznej trenów i budynków tego wymagających.</w:t>
      </w:r>
    </w:p>
    <w:p w14:paraId="420F568F" w14:textId="4AA37B3A" w:rsidR="00452EE2" w:rsidRPr="00C400F0" w:rsidRDefault="00452EE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postanowieniu uzgadniającym </w:t>
      </w:r>
      <w:r w:rsidR="00B42045" w:rsidRPr="00C400F0">
        <w:rPr>
          <w:rFonts w:ascii="Lato" w:hAnsi="Lato"/>
          <w:bCs/>
          <w:spacing w:val="4"/>
          <w:lang w:bidi="pl-PL"/>
        </w:rPr>
        <w:t xml:space="preserve">organ środowiskowych odniósł się do uwag skarżącej w zakresie </w:t>
      </w:r>
      <w:r w:rsidRPr="00C400F0">
        <w:rPr>
          <w:rFonts w:ascii="Lato" w:hAnsi="Lato"/>
          <w:bCs/>
          <w:spacing w:val="4"/>
          <w:lang w:bidi="pl-PL"/>
        </w:rPr>
        <w:t>uciążliwości akustycznej z drogi ekspresowej S19 na etapie realizacji i wskaza</w:t>
      </w:r>
      <w:r w:rsidR="00B42045" w:rsidRPr="00C400F0">
        <w:rPr>
          <w:rFonts w:ascii="Lato" w:hAnsi="Lato"/>
          <w:bCs/>
          <w:spacing w:val="4"/>
          <w:lang w:bidi="pl-PL"/>
        </w:rPr>
        <w:t>ł</w:t>
      </w:r>
      <w:r w:rsidRPr="00C400F0">
        <w:rPr>
          <w:rFonts w:ascii="Lato" w:hAnsi="Lato"/>
          <w:bCs/>
          <w:spacing w:val="4"/>
          <w:lang w:bidi="pl-PL"/>
        </w:rPr>
        <w:t xml:space="preserve">, iż prace związane z budową drogi w sąsiedztwie terenów objętych ochroną przed hałasem, prowadzone będą wyłącznie w porze dziennej, tj. od godziny 6.00 do 22.00. Przewidywane oddziaływania związane z etapem realizacji będą krótkotrwałe </w:t>
      </w:r>
      <w:r w:rsidR="00D857D6">
        <w:rPr>
          <w:rFonts w:ascii="Lato" w:hAnsi="Lato"/>
          <w:bCs/>
          <w:spacing w:val="4"/>
          <w:lang w:bidi="pl-PL"/>
        </w:rPr>
        <w:br/>
      </w:r>
      <w:r w:rsidR="0046066D">
        <w:rPr>
          <w:rFonts w:ascii="Lato" w:hAnsi="Lato"/>
          <w:bCs/>
          <w:spacing w:val="4"/>
          <w:lang w:bidi="pl-PL"/>
        </w:rPr>
        <w:t>s</w:t>
      </w:r>
      <w:r w:rsidRPr="00C400F0">
        <w:rPr>
          <w:rFonts w:ascii="Lato" w:hAnsi="Lato"/>
          <w:bCs/>
          <w:spacing w:val="4"/>
          <w:lang w:bidi="pl-PL"/>
        </w:rPr>
        <w:t xml:space="preserve">i odwracalne. Ograniczenie to nie dotyczy jedynie prac, których uwarunkowania technologiczne, nie pozwalają na ich przerwanie. W postanowieniu uzgadniającym wskazano również, iż od strony zachodniej działki nr 439/2 (po podziale nr 439/5) zostanie wybudowany ekran akustyczny E-5, na obiekcie ES 2/2. Należy również zwrócić uwagę, iż w raporcie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przedstawiono analizę akustyczną drogi ekspresowej S19. Analiza ta wykazała, iż zaproponowane rozwiązania akustyczne zapewnią dotrzymanie wartości dopuszczalnych poziomów hałasu</w:t>
      </w:r>
      <w:r w:rsidR="00EE5463" w:rsidRPr="00C400F0">
        <w:rPr>
          <w:rFonts w:ascii="Lato" w:hAnsi="Lato"/>
          <w:bCs/>
          <w:spacing w:val="4"/>
          <w:lang w:bidi="pl-PL"/>
        </w:rPr>
        <w:t>.</w:t>
      </w:r>
      <w:r w:rsidR="00B42045" w:rsidRPr="00C400F0">
        <w:rPr>
          <w:rFonts w:ascii="Lato" w:hAnsi="Lato"/>
          <w:bCs/>
          <w:spacing w:val="4"/>
          <w:lang w:bidi="pl-PL"/>
        </w:rPr>
        <w:t xml:space="preserve"> </w:t>
      </w:r>
    </w:p>
    <w:p w14:paraId="094522A4" w14:textId="4485F5BF" w:rsidR="00B42045" w:rsidRPr="00C400F0" w:rsidRDefault="00C740AB" w:rsidP="004B210D">
      <w:pPr>
        <w:spacing w:before="240" w:after="240" w:line="240" w:lineRule="exact"/>
        <w:jc w:val="both"/>
        <w:rPr>
          <w:rFonts w:ascii="Lato" w:hAnsi="Lato"/>
          <w:bCs/>
          <w:spacing w:val="4"/>
          <w:u w:val="single"/>
          <w:lang w:bidi="pl-PL"/>
        </w:rPr>
      </w:pPr>
      <w:r w:rsidRPr="00C400F0">
        <w:rPr>
          <w:rFonts w:ascii="Lato" w:hAnsi="Lato"/>
          <w:bCs/>
          <w:spacing w:val="4"/>
          <w:lang w:bidi="pl-PL"/>
        </w:rPr>
        <w:t>Należy zauważyć</w:t>
      </w:r>
      <w:r w:rsidR="00B42045" w:rsidRPr="00B42045">
        <w:rPr>
          <w:rFonts w:ascii="Lato" w:hAnsi="Lato"/>
          <w:bCs/>
          <w:spacing w:val="4"/>
          <w:lang w:bidi="pl-PL"/>
        </w:rPr>
        <w:t xml:space="preserve">, iż w pkt VII., w tym </w:t>
      </w:r>
      <w:proofErr w:type="spellStart"/>
      <w:r w:rsidR="00B42045" w:rsidRPr="00B42045">
        <w:rPr>
          <w:rFonts w:ascii="Lato" w:hAnsi="Lato"/>
          <w:bCs/>
          <w:spacing w:val="4"/>
          <w:lang w:bidi="pl-PL"/>
        </w:rPr>
        <w:t>ppkt</w:t>
      </w:r>
      <w:proofErr w:type="spellEnd"/>
      <w:r w:rsidR="00B42045" w:rsidRPr="00B42045">
        <w:rPr>
          <w:rFonts w:ascii="Lato" w:hAnsi="Lato"/>
          <w:bCs/>
          <w:spacing w:val="4"/>
          <w:lang w:bidi="pl-PL"/>
        </w:rPr>
        <w:t xml:space="preserve"> 1.2 decyzji Wojewody Podkarpackiego organ I instancji wskazał, że w myśl pkt II.2 decyzji RDOŚ o środowiskowych uwarunkowaniach oraz zgodnie z treścią pkt II postanowienia uzgadniającego, inwestor jest zobowiązany do wykonania analizy </w:t>
      </w:r>
      <w:proofErr w:type="spellStart"/>
      <w:r w:rsidR="00B42045" w:rsidRPr="00B42045">
        <w:rPr>
          <w:rFonts w:ascii="Lato" w:hAnsi="Lato"/>
          <w:bCs/>
          <w:spacing w:val="4"/>
          <w:lang w:bidi="pl-PL"/>
        </w:rPr>
        <w:t>porealizacyjnej</w:t>
      </w:r>
      <w:proofErr w:type="spellEnd"/>
      <w:r w:rsidR="00B42045" w:rsidRPr="00B42045">
        <w:rPr>
          <w:rFonts w:ascii="Lato" w:hAnsi="Lato"/>
          <w:bCs/>
          <w:spacing w:val="4"/>
          <w:lang w:bidi="pl-PL"/>
        </w:rPr>
        <w:t xml:space="preserve"> po upływie 1 roku od dnia oddania przedmiotowego przedsięwzięcia do użytkowania i przedstawić w terminie 18 miesięcy od dnia oddania obiektu do użytkowania Regionalnemu Dyrektorowi Ochrony Środowiska w Rzeszowie. Analiza </w:t>
      </w:r>
      <w:proofErr w:type="spellStart"/>
      <w:r w:rsidR="00B42045" w:rsidRPr="00B42045">
        <w:rPr>
          <w:rFonts w:ascii="Lato" w:hAnsi="Lato"/>
          <w:bCs/>
          <w:spacing w:val="4"/>
          <w:lang w:bidi="pl-PL"/>
        </w:rPr>
        <w:t>porealizacyjna</w:t>
      </w:r>
      <w:proofErr w:type="spellEnd"/>
      <w:r w:rsidR="00B42045" w:rsidRPr="00B42045">
        <w:rPr>
          <w:rFonts w:ascii="Lato" w:hAnsi="Lato"/>
          <w:bCs/>
          <w:spacing w:val="4"/>
          <w:lang w:bidi="pl-PL"/>
        </w:rPr>
        <w:t xml:space="preserve"> należy przeprowadzić w szczególności m.in. w zakresie kontroli pomiaru hałasu w lokalizacjach wskazanych w ww. rozstrzygnięciu z uwagi na możliwe niedokładności i błędy analiz dla ustalenia rzeczywistej wielkości emisji rozprzestrzeniania się hałasu. W przypadku niedotrzymania standardów jakości środowiska, będą zastosowane odpowiednie środki ochrony w sferze emisji lub </w:t>
      </w:r>
      <w:proofErr w:type="spellStart"/>
      <w:r w:rsidR="00B42045" w:rsidRPr="00B42045">
        <w:rPr>
          <w:rFonts w:ascii="Lato" w:hAnsi="Lato"/>
          <w:bCs/>
          <w:spacing w:val="4"/>
          <w:lang w:bidi="pl-PL"/>
        </w:rPr>
        <w:t>imisji</w:t>
      </w:r>
      <w:proofErr w:type="spellEnd"/>
      <w:r w:rsidR="00B42045" w:rsidRPr="00B42045">
        <w:rPr>
          <w:rFonts w:ascii="Lato" w:hAnsi="Lato"/>
          <w:bCs/>
          <w:spacing w:val="4"/>
          <w:lang w:bidi="pl-PL"/>
        </w:rPr>
        <w:t xml:space="preserve"> bądź rozwiązania organizacyjno- administracyjne. W sytuacji, w której standardy jakości środowiska nie będą mogły być dotrzymane, administrator drogi przedłoży, właściwemu organowi ochrony środowiska, dokumenty niezbędne do utworzenia obszaru ograniczonego użytkowania.</w:t>
      </w:r>
    </w:p>
    <w:p w14:paraId="0EBE0DA5" w14:textId="44DCA50E" w:rsidR="006577B4" w:rsidRPr="00C400F0" w:rsidRDefault="00C740AB"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Ponadto, </w:t>
      </w:r>
      <w:r w:rsidR="000F050B">
        <w:rPr>
          <w:rFonts w:ascii="Lato" w:hAnsi="Lato"/>
          <w:bCs/>
          <w:spacing w:val="4"/>
          <w:lang w:bidi="pl-PL"/>
        </w:rPr>
        <w:t xml:space="preserve">w piśmie </w:t>
      </w:r>
      <w:r w:rsidR="00452EE2" w:rsidRPr="00C400F0">
        <w:rPr>
          <w:rFonts w:ascii="Lato" w:hAnsi="Lato"/>
          <w:bCs/>
          <w:spacing w:val="4"/>
          <w:lang w:bidi="pl-PL"/>
        </w:rPr>
        <w:t xml:space="preserve">z dnia 31 lipca 2024 r. inwestor </w:t>
      </w:r>
      <w:r w:rsidR="0046066D">
        <w:rPr>
          <w:rFonts w:ascii="Lato" w:hAnsi="Lato"/>
          <w:bCs/>
          <w:spacing w:val="4"/>
          <w:lang w:bidi="pl-PL"/>
        </w:rPr>
        <w:t>wyjaśnił</w:t>
      </w:r>
      <w:r w:rsidRPr="00C400F0">
        <w:rPr>
          <w:rFonts w:ascii="Lato" w:hAnsi="Lato"/>
          <w:bCs/>
          <w:spacing w:val="4"/>
          <w:lang w:bidi="pl-PL"/>
        </w:rPr>
        <w:t>,</w:t>
      </w:r>
      <w:r w:rsidR="00452EE2" w:rsidRPr="00C400F0">
        <w:rPr>
          <w:rFonts w:ascii="Lato" w:hAnsi="Lato"/>
          <w:bCs/>
          <w:spacing w:val="4"/>
          <w:lang w:bidi="pl-PL"/>
        </w:rPr>
        <w:t xml:space="preserve"> iż w przeprowadzonej analizie obliczeniowej hałasu uwzględniono geometrię projektowanych obiektów budowlanych, w tym ich wysokość, oraz wszystkie występujące emitery hałasu, zarówno istniejące, jak i prognozowane, związane ze wzrostem natężenia ruchu na drodze ekspresowej S19. </w:t>
      </w:r>
    </w:p>
    <w:p w14:paraId="705F80FF" w14:textId="68421F87" w:rsidR="00C740AB" w:rsidRPr="00C740AB" w:rsidRDefault="00C740AB" w:rsidP="004B210D">
      <w:pPr>
        <w:spacing w:before="240" w:after="240" w:line="240" w:lineRule="exact"/>
        <w:jc w:val="both"/>
        <w:rPr>
          <w:rFonts w:ascii="Lato" w:hAnsi="Lato"/>
          <w:bCs/>
          <w:spacing w:val="4"/>
          <w:lang w:bidi="pl-PL"/>
        </w:rPr>
      </w:pPr>
      <w:r w:rsidRPr="00C740AB">
        <w:rPr>
          <w:rFonts w:ascii="Lato" w:hAnsi="Lato"/>
          <w:bCs/>
          <w:spacing w:val="4"/>
          <w:lang w:bidi="pl-PL"/>
        </w:rPr>
        <w:t>W art. 93 ustawy o udostępnianiu informacji o środowisku i jego ochronie określona została relacja między (w znacznej mierze autonomicznymi) postępowaniami, prowadzonymi w zakresie oddziaływania przedsięwzięcia na środowisko,</w:t>
      </w:r>
      <w:r w:rsidR="0046066D">
        <w:rPr>
          <w:rFonts w:ascii="Lato" w:hAnsi="Lato"/>
          <w:bCs/>
          <w:spacing w:val="4"/>
          <w:lang w:bidi="pl-PL"/>
        </w:rPr>
        <w:t xml:space="preserve"> </w:t>
      </w:r>
      <w:r w:rsidR="0046066D">
        <w:rPr>
          <w:rFonts w:ascii="Lato" w:hAnsi="Lato"/>
          <w:bCs/>
          <w:spacing w:val="4"/>
          <w:lang w:bidi="pl-PL"/>
        </w:rPr>
        <w:br/>
      </w:r>
      <w:r w:rsidRPr="00C740AB">
        <w:rPr>
          <w:rFonts w:ascii="Lato" w:hAnsi="Lato"/>
          <w:bCs/>
          <w:spacing w:val="4"/>
          <w:lang w:bidi="pl-PL"/>
        </w:rPr>
        <w:t>a postępowaniem w przedmiocie zezwolenia na realizację inwestycji drogowej. Zgodnie z art. 92 i art. 93 ust. 1 pkt 2 ustawy o udostępnianiu informacji o środowisku i jego ochronie postanowienie w sprawie uzgodnienia warunków realizacji przedsięwzięcia, wiąże organ właściwy do wydania m.in. decyzji o zezwoleniu na realizację inwestycji drogowej, a organ, wydając taką decyzję, musi uwzględnić warunki realizacji przedsięwzięcia określone w postanowieniu, o którym mowa w art. 90 ust. 1 ww. ustawy. Organ wydając decyzję o pozwoleniu na budowę, uwzględnia warunki realizacji przedsięwzięcia określone w postanowieniu w sprawie uzgodnienia warunków realizacji przedsięwzięcia.</w:t>
      </w:r>
      <w:r w:rsidR="000F050B">
        <w:rPr>
          <w:rFonts w:ascii="Lato" w:hAnsi="Lato"/>
          <w:bCs/>
          <w:spacing w:val="4"/>
          <w:lang w:bidi="pl-PL"/>
        </w:rPr>
        <w:t xml:space="preserve"> </w:t>
      </w:r>
      <w:r w:rsidRPr="00C740AB">
        <w:rPr>
          <w:rFonts w:ascii="Lato" w:hAnsi="Lato"/>
          <w:bCs/>
          <w:spacing w:val="4"/>
          <w:lang w:bidi="pl-PL"/>
        </w:rPr>
        <w:t xml:space="preserve">Powyższe potwierdzają </w:t>
      </w:r>
      <w:r w:rsidR="000F050B">
        <w:rPr>
          <w:rFonts w:ascii="Lato" w:hAnsi="Lato"/>
          <w:bCs/>
          <w:spacing w:val="4"/>
          <w:lang w:bidi="pl-PL"/>
        </w:rPr>
        <w:t xml:space="preserve">orzecznictwo </w:t>
      </w:r>
      <w:r w:rsidRPr="00C740AB">
        <w:rPr>
          <w:rFonts w:ascii="Lato" w:hAnsi="Lato"/>
          <w:bCs/>
          <w:spacing w:val="4"/>
          <w:lang w:bidi="pl-PL"/>
        </w:rPr>
        <w:t>Naczelnego Sądu Administracyjnego</w:t>
      </w:r>
      <w:r w:rsidR="00AA7DA6">
        <w:rPr>
          <w:rFonts w:ascii="Lato" w:hAnsi="Lato"/>
          <w:bCs/>
          <w:spacing w:val="4"/>
          <w:lang w:bidi="pl-PL"/>
        </w:rPr>
        <w:t>.</w:t>
      </w:r>
      <w:r w:rsidRPr="00C740AB">
        <w:rPr>
          <w:rFonts w:ascii="Lato" w:hAnsi="Lato"/>
          <w:bCs/>
          <w:spacing w:val="4"/>
          <w:lang w:bidi="pl-PL"/>
        </w:rPr>
        <w:t xml:space="preserve"> </w:t>
      </w:r>
    </w:p>
    <w:p w14:paraId="1AE4AF46" w14:textId="0FC4AFB5" w:rsidR="00C740AB" w:rsidRPr="00C740AB" w:rsidRDefault="00C740AB" w:rsidP="004B210D">
      <w:pPr>
        <w:spacing w:before="240" w:after="240" w:line="240" w:lineRule="exact"/>
        <w:jc w:val="both"/>
        <w:rPr>
          <w:rFonts w:ascii="Lato" w:hAnsi="Lato"/>
          <w:bCs/>
          <w:spacing w:val="4"/>
          <w:lang w:bidi="pl-PL"/>
        </w:rPr>
      </w:pPr>
      <w:r w:rsidRPr="00C740AB">
        <w:rPr>
          <w:rFonts w:ascii="Lato" w:hAnsi="Lato"/>
          <w:bCs/>
          <w:spacing w:val="4"/>
          <w:lang w:bidi="pl-PL"/>
        </w:rPr>
        <w:t xml:space="preserve">Tym samym Regionalny Dyrektor Ochrony Środowiska w </w:t>
      </w:r>
      <w:r w:rsidR="00ED3E6A" w:rsidRPr="00C400F0">
        <w:rPr>
          <w:rFonts w:ascii="Lato" w:hAnsi="Lato"/>
          <w:bCs/>
          <w:spacing w:val="4"/>
          <w:lang w:bidi="pl-PL"/>
        </w:rPr>
        <w:t>Rzeszowie</w:t>
      </w:r>
      <w:r w:rsidRPr="00C740AB">
        <w:rPr>
          <w:rFonts w:ascii="Lato" w:hAnsi="Lato"/>
          <w:bCs/>
          <w:spacing w:val="4"/>
          <w:lang w:bidi="pl-PL"/>
        </w:rPr>
        <w:t xml:space="preserve">, jako organ właściwy do wydania rozstrzygnięcia w przedmiocie lokalizacji ekranów akustycznych, </w:t>
      </w:r>
      <w:r w:rsidRPr="00C740AB">
        <w:rPr>
          <w:rFonts w:ascii="Lato" w:hAnsi="Lato"/>
          <w:bCs/>
          <w:spacing w:val="4"/>
          <w:lang w:bidi="pl-PL"/>
        </w:rPr>
        <w:br/>
        <w:t xml:space="preserve">w postanowieniu uzgadniającym ustalił ich lokalizację oraz parametry techniczne </w:t>
      </w:r>
      <w:r w:rsidR="004A5EE7">
        <w:rPr>
          <w:rFonts w:ascii="Lato" w:hAnsi="Lato"/>
          <w:bCs/>
          <w:spacing w:val="4"/>
          <w:lang w:bidi="pl-PL"/>
        </w:rPr>
        <w:br/>
      </w:r>
      <w:r w:rsidRPr="00C740AB">
        <w:rPr>
          <w:rFonts w:ascii="Lato" w:hAnsi="Lato"/>
          <w:bCs/>
          <w:spacing w:val="4"/>
          <w:lang w:bidi="pl-PL"/>
        </w:rPr>
        <w:t xml:space="preserve">i te ustalenia są dla Wojewody </w:t>
      </w:r>
      <w:r w:rsidR="00ED3E6A" w:rsidRPr="00C400F0">
        <w:rPr>
          <w:rFonts w:ascii="Lato" w:hAnsi="Lato"/>
          <w:bCs/>
          <w:spacing w:val="4"/>
          <w:lang w:bidi="pl-PL"/>
        </w:rPr>
        <w:t>Podkarpackiego</w:t>
      </w:r>
      <w:r w:rsidRPr="00C740AB">
        <w:rPr>
          <w:rFonts w:ascii="Lato" w:hAnsi="Lato"/>
          <w:bCs/>
          <w:spacing w:val="4"/>
          <w:lang w:bidi="pl-PL"/>
        </w:rPr>
        <w:t xml:space="preserve"> i Ministra wiążące. Organ orzekający </w:t>
      </w:r>
      <w:r w:rsidRPr="00C740AB">
        <w:rPr>
          <w:rFonts w:ascii="Lato" w:hAnsi="Lato"/>
          <w:bCs/>
          <w:spacing w:val="4"/>
          <w:lang w:bidi="pl-PL"/>
        </w:rPr>
        <w:br/>
        <w:t xml:space="preserve">w przedmiocie zezwolenia na realizację inwestycji drogowej, nie jest uprawniony </w:t>
      </w:r>
      <w:r w:rsidRPr="00C740AB">
        <w:rPr>
          <w:rFonts w:ascii="Lato" w:hAnsi="Lato"/>
          <w:bCs/>
          <w:spacing w:val="4"/>
          <w:lang w:bidi="pl-PL"/>
        </w:rPr>
        <w:br/>
        <w:t xml:space="preserve">do decydowania, jakie środki są odpowiednie dla należytej ochrony środowiska i ludzi, lecz jest zobowiązany do przeprowadzenia kontroli, czy strona wykonała </w:t>
      </w:r>
      <w:r w:rsidRPr="00C740AB">
        <w:rPr>
          <w:rFonts w:ascii="Lato" w:hAnsi="Lato"/>
          <w:bCs/>
          <w:spacing w:val="4"/>
          <w:lang w:bidi="pl-PL"/>
        </w:rPr>
        <w:br/>
        <w:t xml:space="preserve">i to w prawidłowy sposób zalecenia organu ochrony środowiska, tj. czy projekt budowlany odzwierciedla warunki, wymagania i obowiązki nałożone przez organ ochrony środowiska (por. wyroki Naczelnego Sądu Administracyjnego </w:t>
      </w:r>
      <w:bookmarkStart w:id="4" w:name="_Hlk134458640"/>
      <w:r w:rsidRPr="00C740AB">
        <w:rPr>
          <w:rFonts w:ascii="Lato" w:hAnsi="Lato"/>
          <w:bCs/>
          <w:spacing w:val="4"/>
          <w:lang w:bidi="pl-PL"/>
        </w:rPr>
        <w:t>z dnia 20 października 2022 r., sygn. akt II OSK 1555/22, z dnia 11 stycznia 2023 r., sygn. akt II OSK 1964/22</w:t>
      </w:r>
      <w:bookmarkEnd w:id="4"/>
      <w:r w:rsidRPr="00C740AB">
        <w:rPr>
          <w:rFonts w:ascii="Lato" w:hAnsi="Lato"/>
          <w:bCs/>
          <w:spacing w:val="4"/>
          <w:lang w:bidi="pl-PL"/>
        </w:rPr>
        <w:t xml:space="preserve">, z dnia 4 stycznia 2011 r., sygn. akt II OSK 2319/10, </w:t>
      </w:r>
      <w:proofErr w:type="spellStart"/>
      <w:r w:rsidRPr="00C740AB">
        <w:rPr>
          <w:rFonts w:ascii="Lato" w:hAnsi="Lato"/>
          <w:bCs/>
          <w:spacing w:val="4"/>
          <w:lang w:bidi="pl-PL"/>
        </w:rPr>
        <w:t>opubl</w:t>
      </w:r>
      <w:proofErr w:type="spellEnd"/>
      <w:r w:rsidRPr="00C740AB">
        <w:rPr>
          <w:rFonts w:ascii="Lato" w:hAnsi="Lato"/>
          <w:bCs/>
          <w:spacing w:val="4"/>
          <w:lang w:bidi="pl-PL"/>
        </w:rPr>
        <w:t xml:space="preserve">. Centralna Baza Orzeczeń Sądów Administracyjnych). </w:t>
      </w:r>
    </w:p>
    <w:p w14:paraId="72517DA6" w14:textId="19DA2377" w:rsidR="00C740AB" w:rsidRPr="00C400F0" w:rsidRDefault="00C740AB" w:rsidP="004B210D">
      <w:pPr>
        <w:spacing w:before="240" w:after="240" w:line="240" w:lineRule="exact"/>
        <w:jc w:val="both"/>
        <w:rPr>
          <w:rFonts w:ascii="Lato" w:hAnsi="Lato"/>
          <w:bCs/>
          <w:spacing w:val="4"/>
          <w:lang w:bidi="pl-PL"/>
        </w:rPr>
      </w:pPr>
      <w:r w:rsidRPr="00C740AB">
        <w:rPr>
          <w:rFonts w:ascii="Lato" w:hAnsi="Lato"/>
          <w:bCs/>
          <w:spacing w:val="4"/>
          <w:lang w:bidi="pl-PL"/>
        </w:rPr>
        <w:t xml:space="preserve">Dodać także należy, że Minister nie może wpływać na metody, jakie stosuje wykwalifikowany podmiot do pomiarów hałasu, albo co więcej stawiać pod wątpliwość wyników takich badań (por. wyrok Wojewódzkiego Sądu Administracyjnego </w:t>
      </w:r>
      <w:r w:rsidR="0046066D">
        <w:rPr>
          <w:rFonts w:ascii="Lato" w:hAnsi="Lato"/>
          <w:bCs/>
          <w:spacing w:val="4"/>
          <w:lang w:bidi="pl-PL"/>
        </w:rPr>
        <w:br/>
      </w:r>
      <w:r w:rsidRPr="00C740AB">
        <w:rPr>
          <w:rFonts w:ascii="Lato" w:hAnsi="Lato"/>
          <w:bCs/>
          <w:spacing w:val="4"/>
          <w:lang w:bidi="pl-PL"/>
        </w:rPr>
        <w:t>w Warszawie z dnia 17 marca 2017 r., sygn. akt VII SA/</w:t>
      </w:r>
      <w:proofErr w:type="spellStart"/>
      <w:r w:rsidRPr="00C740AB">
        <w:rPr>
          <w:rFonts w:ascii="Lato" w:hAnsi="Lato"/>
          <w:bCs/>
          <w:spacing w:val="4"/>
          <w:lang w:bidi="pl-PL"/>
        </w:rPr>
        <w:t>Wa</w:t>
      </w:r>
      <w:proofErr w:type="spellEnd"/>
      <w:r w:rsidRPr="00C740AB">
        <w:rPr>
          <w:rFonts w:ascii="Lato" w:hAnsi="Lato"/>
          <w:bCs/>
          <w:spacing w:val="4"/>
          <w:lang w:bidi="pl-PL"/>
        </w:rPr>
        <w:t xml:space="preserve"> 2094/16, </w:t>
      </w:r>
      <w:proofErr w:type="spellStart"/>
      <w:r w:rsidRPr="00C740AB">
        <w:rPr>
          <w:rFonts w:ascii="Lato" w:hAnsi="Lato"/>
          <w:bCs/>
          <w:spacing w:val="4"/>
          <w:lang w:bidi="pl-PL"/>
        </w:rPr>
        <w:t>opubl</w:t>
      </w:r>
      <w:proofErr w:type="spellEnd"/>
      <w:r w:rsidRPr="00C740AB">
        <w:rPr>
          <w:rFonts w:ascii="Lato" w:hAnsi="Lato"/>
          <w:bCs/>
          <w:spacing w:val="4"/>
          <w:lang w:bidi="pl-PL"/>
        </w:rPr>
        <w:t xml:space="preserve">. Centralna Baza Orzeczeń Sądów Administracyjnych). </w:t>
      </w:r>
      <w:r w:rsidR="00ED3E6A" w:rsidRPr="00ED3E6A">
        <w:rPr>
          <w:rFonts w:ascii="Lato" w:hAnsi="Lato"/>
          <w:bCs/>
          <w:spacing w:val="4"/>
          <w:lang w:bidi="pl-PL"/>
        </w:rPr>
        <w:t>Organ wydający pozwolenie na budowę (zezwolenie na realizację inwestycji drogowej) bada więc, czy inwestor spełnił wszystkie wymagania przewidziane w postanowieniu w sprawie uzgodnienia warunków realizacji przedsięwzięcia i jeżeli nie ma w tym zakresie wątpliwości nie może odmówić wydania pozwolenia na budowę (zezwolenia na realizację inwestycji drogowej). Po dokonaniu analizy zatwierdzonego projektu budowlanego, Minister stwierdził, iż projekt budowlany jest zgodny z postanowieniem uzgadniającym</w:t>
      </w:r>
      <w:r w:rsidR="00ED3E6A" w:rsidRPr="00C400F0">
        <w:rPr>
          <w:rFonts w:ascii="Lato" w:hAnsi="Lato"/>
          <w:bCs/>
          <w:spacing w:val="4"/>
          <w:lang w:bidi="pl-PL"/>
        </w:rPr>
        <w:t>.</w:t>
      </w:r>
    </w:p>
    <w:p w14:paraId="580C93DF" w14:textId="6830E25E" w:rsidR="00A178DC" w:rsidRPr="00C400F0" w:rsidRDefault="000A1F98"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O wadliwości decyzji Wojewody Podkarpackiego nie świadczą </w:t>
      </w:r>
      <w:r w:rsidR="0046066D">
        <w:rPr>
          <w:rFonts w:ascii="Lato" w:hAnsi="Lato"/>
          <w:bCs/>
          <w:spacing w:val="4"/>
          <w:lang w:bidi="pl-PL"/>
        </w:rPr>
        <w:t xml:space="preserve">także </w:t>
      </w:r>
      <w:r w:rsidRPr="00C400F0">
        <w:rPr>
          <w:rFonts w:ascii="Lato" w:hAnsi="Lato"/>
          <w:bCs/>
          <w:spacing w:val="4"/>
          <w:lang w:bidi="pl-PL"/>
        </w:rPr>
        <w:t xml:space="preserve">wskazywane przez </w:t>
      </w:r>
      <w:r w:rsidR="00ED3E6A" w:rsidRPr="00C400F0">
        <w:rPr>
          <w:rFonts w:ascii="Lato" w:hAnsi="Lato"/>
          <w:bCs/>
          <w:spacing w:val="4"/>
          <w:lang w:bidi="pl-PL"/>
        </w:rPr>
        <w:t>Panią M</w:t>
      </w:r>
      <w:r w:rsidR="007A7BCB">
        <w:rPr>
          <w:rFonts w:ascii="Lato" w:hAnsi="Lato"/>
          <w:bCs/>
          <w:spacing w:val="4"/>
          <w:lang w:bidi="pl-PL"/>
        </w:rPr>
        <w:t>.</w:t>
      </w:r>
      <w:r w:rsidR="00ED3E6A" w:rsidRPr="00C400F0">
        <w:rPr>
          <w:rFonts w:ascii="Lato" w:hAnsi="Lato"/>
          <w:bCs/>
          <w:spacing w:val="4"/>
          <w:lang w:bidi="pl-PL"/>
        </w:rPr>
        <w:t xml:space="preserve"> D</w:t>
      </w:r>
      <w:r w:rsidR="007A7BCB">
        <w:rPr>
          <w:rFonts w:ascii="Lato" w:hAnsi="Lato"/>
          <w:bCs/>
          <w:spacing w:val="4"/>
          <w:lang w:bidi="pl-PL"/>
        </w:rPr>
        <w:t>.</w:t>
      </w:r>
      <w:r w:rsidRPr="00C400F0">
        <w:rPr>
          <w:rFonts w:ascii="Lato" w:hAnsi="Lato"/>
          <w:bCs/>
          <w:spacing w:val="4"/>
          <w:lang w:bidi="pl-PL"/>
        </w:rPr>
        <w:t xml:space="preserve"> uciążliwości w postaci drgań </w:t>
      </w:r>
      <w:r w:rsidR="00E61875" w:rsidRPr="00C400F0">
        <w:rPr>
          <w:rFonts w:ascii="Lato" w:hAnsi="Lato"/>
          <w:bCs/>
          <w:spacing w:val="4"/>
          <w:lang w:bidi="pl-PL"/>
        </w:rPr>
        <w:t>i wibracji</w:t>
      </w:r>
      <w:r w:rsidR="002F28C8" w:rsidRPr="00C400F0">
        <w:rPr>
          <w:rFonts w:ascii="Lato" w:hAnsi="Lato"/>
          <w:bCs/>
          <w:spacing w:val="4"/>
          <w:lang w:bidi="pl-PL"/>
        </w:rPr>
        <w:t>, które są już odczuwalne na etapie budowy inwestycji,</w:t>
      </w:r>
      <w:r w:rsidR="00E61875" w:rsidRPr="00C400F0">
        <w:rPr>
          <w:rFonts w:ascii="Lato" w:hAnsi="Lato"/>
          <w:bCs/>
          <w:spacing w:val="4"/>
          <w:lang w:bidi="pl-PL"/>
        </w:rPr>
        <w:t xml:space="preserve"> ponownie </w:t>
      </w:r>
      <w:r w:rsidR="00195D6F" w:rsidRPr="00C400F0">
        <w:rPr>
          <w:rFonts w:ascii="Lato" w:hAnsi="Lato"/>
          <w:bCs/>
          <w:spacing w:val="4"/>
          <w:lang w:bidi="pl-PL"/>
        </w:rPr>
        <w:t>wyjaśnić</w:t>
      </w:r>
      <w:r w:rsidR="00E61875" w:rsidRPr="00C400F0">
        <w:rPr>
          <w:rFonts w:ascii="Lato" w:hAnsi="Lato"/>
          <w:bCs/>
          <w:spacing w:val="4"/>
          <w:lang w:bidi="pl-PL"/>
        </w:rPr>
        <w:t xml:space="preserve"> należy, iż </w:t>
      </w:r>
      <w:r w:rsidR="00A178DC" w:rsidRPr="00C400F0">
        <w:rPr>
          <w:rFonts w:ascii="Lato" w:hAnsi="Lato"/>
          <w:bCs/>
          <w:spacing w:val="4"/>
          <w:lang w:bidi="pl-PL"/>
        </w:rPr>
        <w:t xml:space="preserve">powyższa kwestia nie dotyczy etapu wydawania decyzji o zezwoleniu na realizację inwestycji drogowej, lecz etapu realizacji inwestycji. </w:t>
      </w:r>
    </w:p>
    <w:p w14:paraId="42351A6F" w14:textId="6DDA43C6" w:rsidR="005346D4" w:rsidRPr="00C400F0" w:rsidRDefault="00ED3E6A" w:rsidP="004B210D">
      <w:pPr>
        <w:spacing w:before="240" w:after="240" w:line="240" w:lineRule="exact"/>
        <w:jc w:val="both"/>
        <w:rPr>
          <w:rFonts w:ascii="Lato" w:hAnsi="Lato"/>
          <w:bCs/>
          <w:spacing w:val="4"/>
          <w:lang w:bidi="pl-PL"/>
        </w:rPr>
      </w:pPr>
      <w:r w:rsidRPr="00C400F0">
        <w:rPr>
          <w:rFonts w:ascii="Lato" w:hAnsi="Lato"/>
          <w:bCs/>
          <w:spacing w:val="4"/>
          <w:lang w:bidi="pl-PL"/>
        </w:rPr>
        <w:t>Jakkolwiek wskazać należy, iż w</w:t>
      </w:r>
      <w:r w:rsidR="005346D4" w:rsidRPr="00C400F0">
        <w:rPr>
          <w:rFonts w:ascii="Lato" w:hAnsi="Lato"/>
          <w:bCs/>
          <w:spacing w:val="4"/>
          <w:lang w:bidi="pl-PL"/>
        </w:rPr>
        <w:t xml:space="preserve"> postanowieniu uzgadniającym wskazano środki minimalizujące uciążliwości realizowanej inwestycji drogowej. Wskazano, iż w takcie realizacji przedsięwzięcia mogą wystąpić okresowe emisje hałasu i drgań związane m. in. </w:t>
      </w:r>
      <w:r w:rsidRPr="00C400F0">
        <w:rPr>
          <w:rFonts w:ascii="Lato" w:hAnsi="Lato"/>
          <w:bCs/>
          <w:spacing w:val="4"/>
          <w:lang w:bidi="pl-PL"/>
        </w:rPr>
        <w:t>z</w:t>
      </w:r>
      <w:r w:rsidR="005346D4" w:rsidRPr="00C400F0">
        <w:rPr>
          <w:rFonts w:ascii="Lato" w:hAnsi="Lato"/>
          <w:bCs/>
          <w:spacing w:val="4"/>
          <w:lang w:bidi="pl-PL"/>
        </w:rPr>
        <w:t xml:space="preserve"> prowadzeniem robót drogowych z użyciem ciężkiego sprzętu wykonującego prace budowalne, rozbiórkowe oraz ruchem pojazdów ciężarowych, wykonywaniem prac ziemnych i asfaltowaniem jezdni. Przewidywane oddziaływania zawiązane z etapem realizacji będą krótkotrwałe i odwracalne. Ze względu na przewidywane uciążliwości akustyczne związane z budową drogi dl</w:t>
      </w:r>
      <w:r w:rsidR="0046066D">
        <w:rPr>
          <w:rFonts w:ascii="Lato" w:hAnsi="Lato"/>
          <w:bCs/>
          <w:spacing w:val="4"/>
          <w:lang w:bidi="pl-PL"/>
        </w:rPr>
        <w:t>a</w:t>
      </w:r>
      <w:r w:rsidR="005346D4" w:rsidRPr="00C400F0">
        <w:rPr>
          <w:rFonts w:ascii="Lato" w:hAnsi="Lato"/>
          <w:bCs/>
          <w:spacing w:val="4"/>
          <w:lang w:bidi="pl-PL"/>
        </w:rPr>
        <w:t xml:space="preserve"> mieszkańców terenów zabudowanych przyległych do drogi, prace budowlane w sąsiedztwie terenów objętych ochroną </w:t>
      </w:r>
      <w:r w:rsidR="008504EB" w:rsidRPr="00C400F0">
        <w:rPr>
          <w:rFonts w:ascii="Lato" w:hAnsi="Lato"/>
          <w:bCs/>
          <w:spacing w:val="4"/>
          <w:lang w:bidi="pl-PL"/>
        </w:rPr>
        <w:t>przed</w:t>
      </w:r>
      <w:r w:rsidR="005346D4" w:rsidRPr="00C400F0">
        <w:rPr>
          <w:rFonts w:ascii="Lato" w:hAnsi="Lato"/>
          <w:bCs/>
          <w:spacing w:val="4"/>
          <w:lang w:bidi="pl-PL"/>
        </w:rPr>
        <w:t xml:space="preserve"> hałasem prowadzone będą wyłącznie w porze dziennej, tj. od godziny 6.00 do 22.00. </w:t>
      </w:r>
      <w:r w:rsidRPr="00C400F0">
        <w:rPr>
          <w:rFonts w:ascii="Lato" w:hAnsi="Lato"/>
          <w:bCs/>
          <w:spacing w:val="4"/>
          <w:lang w:bidi="pl-PL"/>
        </w:rPr>
        <w:t xml:space="preserve"> ponadto organ środowiskowy w postanowieniu uzgadniającym wskazał, iż n</w:t>
      </w:r>
      <w:r w:rsidR="005346D4" w:rsidRPr="00C400F0">
        <w:rPr>
          <w:rFonts w:ascii="Lato" w:hAnsi="Lato"/>
          <w:bCs/>
          <w:spacing w:val="4"/>
          <w:lang w:bidi="pl-PL"/>
        </w:rPr>
        <w:t xml:space="preserve">a etapie realizacji zadania wystąpią również emisje drgań i wibracji wynikające przede wszystkim z pracy ciężkiego sprzętu budowlanego, gdzie wibracje są czynnikiem celowo wprowadzanym do urządzeń (zagęszczenie gruntu oraz warstw nawierzchni) oraz ręcznych narzędzi uderzeniowych. Ruch pojazdów budowlanych będzie również dodatkowym </w:t>
      </w:r>
      <w:r w:rsidR="008504EB" w:rsidRPr="00C400F0">
        <w:rPr>
          <w:rFonts w:ascii="Lato" w:hAnsi="Lato"/>
          <w:bCs/>
          <w:spacing w:val="4"/>
          <w:lang w:bidi="pl-PL"/>
        </w:rPr>
        <w:t xml:space="preserve">źródłem drgań. </w:t>
      </w:r>
    </w:p>
    <w:p w14:paraId="5774B6D7" w14:textId="079561AA" w:rsidR="00EC4B5B" w:rsidRPr="00C400F0" w:rsidRDefault="00EC4B5B" w:rsidP="004B210D">
      <w:pPr>
        <w:spacing w:before="240" w:after="240" w:line="240" w:lineRule="exact"/>
        <w:jc w:val="both"/>
        <w:rPr>
          <w:rFonts w:ascii="Lato" w:hAnsi="Lato"/>
          <w:bCs/>
          <w:spacing w:val="4"/>
          <w:lang w:bidi="pl-PL"/>
        </w:rPr>
      </w:pPr>
      <w:r w:rsidRPr="00C400F0">
        <w:rPr>
          <w:rFonts w:ascii="Lato" w:hAnsi="Lato"/>
          <w:bCs/>
          <w:spacing w:val="4"/>
          <w:lang w:bidi="pl-PL"/>
        </w:rPr>
        <w:t>Natomiast</w:t>
      </w:r>
      <w:r w:rsidR="002F28C8" w:rsidRPr="00C400F0">
        <w:rPr>
          <w:rFonts w:ascii="Lato" w:hAnsi="Lato"/>
          <w:bCs/>
          <w:spacing w:val="4"/>
          <w:lang w:bidi="pl-PL"/>
        </w:rPr>
        <w:t xml:space="preserve"> należy za</w:t>
      </w:r>
      <w:r w:rsidR="004A5EE7">
        <w:rPr>
          <w:rFonts w:ascii="Lato" w:hAnsi="Lato"/>
          <w:bCs/>
          <w:spacing w:val="4"/>
          <w:lang w:bidi="pl-PL"/>
        </w:rPr>
        <w:t>u</w:t>
      </w:r>
      <w:r w:rsidR="002F28C8" w:rsidRPr="00C400F0">
        <w:rPr>
          <w:rFonts w:ascii="Lato" w:hAnsi="Lato"/>
          <w:bCs/>
          <w:spacing w:val="4"/>
          <w:lang w:bidi="pl-PL"/>
        </w:rPr>
        <w:t>ważyć, iż</w:t>
      </w:r>
      <w:r w:rsidRPr="00C400F0">
        <w:rPr>
          <w:rFonts w:ascii="Lato" w:hAnsi="Lato"/>
          <w:bCs/>
          <w:spacing w:val="4"/>
          <w:lang w:bidi="pl-PL"/>
        </w:rPr>
        <w:t xml:space="preserve"> gdyby organ musiał brać pod uwagę w toku postępowania zarzuty o zwiększeniu natężenia ruchu drogowego czy hałasu, w terenie zabudowanym nie dochodziłoby do rozbudowy czy budowy dróg publicznych, co niewątpliwie leży </w:t>
      </w:r>
      <w:r w:rsidRPr="00C400F0">
        <w:rPr>
          <w:rFonts w:ascii="Lato" w:hAnsi="Lato"/>
          <w:bCs/>
          <w:spacing w:val="4"/>
          <w:lang w:bidi="pl-PL"/>
        </w:rPr>
        <w:br/>
        <w:t xml:space="preserve">w interesie społecznym (por. wyrok Wojewódzkiego Sądu Administracyjnego </w:t>
      </w:r>
      <w:r w:rsidRPr="00C400F0">
        <w:rPr>
          <w:rFonts w:ascii="Lato" w:hAnsi="Lato"/>
          <w:bCs/>
          <w:spacing w:val="4"/>
          <w:lang w:bidi="pl-PL"/>
        </w:rPr>
        <w:br/>
        <w:t>w Gliwicach z dnia 9 maja 2018 r., sygn. akt II SA/</w:t>
      </w:r>
      <w:proofErr w:type="spellStart"/>
      <w:r w:rsidRPr="00C400F0">
        <w:rPr>
          <w:rFonts w:ascii="Lato" w:hAnsi="Lato"/>
          <w:bCs/>
          <w:spacing w:val="4"/>
          <w:lang w:bidi="pl-PL"/>
        </w:rPr>
        <w:t>Gl</w:t>
      </w:r>
      <w:proofErr w:type="spellEnd"/>
      <w:r w:rsidRPr="00C400F0">
        <w:rPr>
          <w:rFonts w:ascii="Lato" w:hAnsi="Lato"/>
          <w:bCs/>
          <w:spacing w:val="4"/>
          <w:lang w:bidi="pl-PL"/>
        </w:rPr>
        <w:t xml:space="preserve"> 43/18, </w:t>
      </w:r>
      <w:proofErr w:type="spellStart"/>
      <w:r w:rsidRPr="00C400F0">
        <w:rPr>
          <w:rFonts w:ascii="Lato" w:hAnsi="Lato"/>
          <w:bCs/>
          <w:spacing w:val="4"/>
          <w:lang w:bidi="pl-PL"/>
        </w:rPr>
        <w:t>opubl</w:t>
      </w:r>
      <w:proofErr w:type="spellEnd"/>
      <w:r w:rsidRPr="00C400F0">
        <w:rPr>
          <w:rFonts w:ascii="Lato" w:hAnsi="Lato"/>
          <w:bCs/>
          <w:spacing w:val="4"/>
          <w:lang w:bidi="pl-PL"/>
        </w:rPr>
        <w:t>. Centralna Baza Orzeczeń Sądów Administracyjnych). Dodać również należy, że właściciel nieruchomości nie ma zagwarantowanego przepisami prawa określonego status quo, czy też pewnej gwarancji niezmienności otoczenia. Wyjaśnić również należy, że na etapie postępowania w sprawie o zezwolenie na realizację inwestycji drogowej, organ nie zajmuje się realizacją budowy inwestycji. Właściwymi w sprawie prowadzonych robót budowlanych są odpowiednie organy nadzoru budowlanego.</w:t>
      </w:r>
    </w:p>
    <w:p w14:paraId="21C1F409" w14:textId="78B61324" w:rsidR="00EC4B5B" w:rsidRPr="00C400F0" w:rsidRDefault="00EC4B5B" w:rsidP="004B210D">
      <w:pPr>
        <w:spacing w:before="240" w:after="240" w:line="240" w:lineRule="exact"/>
        <w:jc w:val="both"/>
        <w:rPr>
          <w:rFonts w:ascii="Lato" w:hAnsi="Lato"/>
          <w:bCs/>
          <w:spacing w:val="4"/>
          <w:highlight w:val="red"/>
          <w:lang w:bidi="pl-PL"/>
        </w:rPr>
      </w:pPr>
      <w:r w:rsidRPr="00C400F0">
        <w:rPr>
          <w:rFonts w:ascii="Lato" w:hAnsi="Lato"/>
          <w:bCs/>
          <w:spacing w:val="4"/>
          <w:lang w:bidi="pl-PL"/>
        </w:rPr>
        <w:t xml:space="preserve">Na uwzględnienie nie zasługuje również zarzut </w:t>
      </w:r>
      <w:r w:rsidR="000A1F98" w:rsidRPr="00C400F0">
        <w:rPr>
          <w:rFonts w:ascii="Lato" w:hAnsi="Lato"/>
          <w:bCs/>
          <w:spacing w:val="4"/>
          <w:lang w:bidi="pl-PL"/>
        </w:rPr>
        <w:t>Pani M</w:t>
      </w:r>
      <w:r w:rsidR="0041281F">
        <w:rPr>
          <w:rFonts w:ascii="Lato" w:hAnsi="Lato"/>
          <w:bCs/>
          <w:spacing w:val="4"/>
          <w:lang w:bidi="pl-PL"/>
        </w:rPr>
        <w:t>.</w:t>
      </w:r>
      <w:r w:rsidR="000A1F98" w:rsidRPr="00C400F0">
        <w:rPr>
          <w:rFonts w:ascii="Lato" w:hAnsi="Lato"/>
          <w:bCs/>
          <w:spacing w:val="4"/>
          <w:lang w:bidi="pl-PL"/>
        </w:rPr>
        <w:t xml:space="preserve"> D</w:t>
      </w:r>
      <w:r w:rsidR="0041281F">
        <w:rPr>
          <w:rFonts w:ascii="Lato" w:hAnsi="Lato"/>
          <w:bCs/>
          <w:spacing w:val="4"/>
          <w:lang w:bidi="pl-PL"/>
        </w:rPr>
        <w:t>.</w:t>
      </w:r>
      <w:r w:rsidRPr="00C400F0">
        <w:rPr>
          <w:rFonts w:ascii="Lato" w:hAnsi="Lato"/>
          <w:bCs/>
          <w:spacing w:val="4"/>
          <w:lang w:bidi="pl-PL"/>
        </w:rPr>
        <w:t xml:space="preserve">, iż </w:t>
      </w:r>
      <w:r w:rsidR="000A1F98" w:rsidRPr="00C400F0">
        <w:rPr>
          <w:rFonts w:ascii="Lato" w:hAnsi="Lato"/>
          <w:bCs/>
          <w:spacing w:val="4"/>
          <w:lang w:bidi="pl-PL"/>
        </w:rPr>
        <w:t xml:space="preserve">realizacja przedmiotowej inwestycji i związane z tym negatywne </w:t>
      </w:r>
      <w:r w:rsidRPr="00C400F0">
        <w:rPr>
          <w:rFonts w:ascii="Lato" w:hAnsi="Lato"/>
          <w:bCs/>
          <w:spacing w:val="4"/>
          <w:lang w:bidi="pl-PL"/>
        </w:rPr>
        <w:t xml:space="preserve">oddziaływanie planowanego przedsięwzięcia na </w:t>
      </w:r>
      <w:r w:rsidR="000A1F98" w:rsidRPr="00C400F0">
        <w:rPr>
          <w:rFonts w:ascii="Lato" w:hAnsi="Lato"/>
          <w:bCs/>
          <w:spacing w:val="4"/>
          <w:lang w:bidi="pl-PL"/>
        </w:rPr>
        <w:t>działkę nr 439/</w:t>
      </w:r>
      <w:r w:rsidR="00E61875" w:rsidRPr="00C400F0">
        <w:rPr>
          <w:rFonts w:ascii="Lato" w:hAnsi="Lato"/>
          <w:bCs/>
          <w:spacing w:val="4"/>
          <w:lang w:bidi="pl-PL"/>
        </w:rPr>
        <w:t>5</w:t>
      </w:r>
      <w:r w:rsidR="000A1F98" w:rsidRPr="00C400F0">
        <w:rPr>
          <w:rFonts w:ascii="Lato" w:hAnsi="Lato"/>
          <w:bCs/>
          <w:spacing w:val="4"/>
          <w:lang w:bidi="pl-PL"/>
        </w:rPr>
        <w:t xml:space="preserve">, pozostającej po podziale własnością skarżącej, </w:t>
      </w:r>
      <w:r w:rsidRPr="00C400F0">
        <w:rPr>
          <w:rFonts w:ascii="Lato" w:hAnsi="Lato"/>
          <w:bCs/>
          <w:spacing w:val="4"/>
          <w:lang w:bidi="pl-PL"/>
        </w:rPr>
        <w:t>wpłynie w realny sposób na wartość t</w:t>
      </w:r>
      <w:r w:rsidR="000A1F98" w:rsidRPr="00C400F0">
        <w:rPr>
          <w:rFonts w:ascii="Lato" w:hAnsi="Lato"/>
          <w:bCs/>
          <w:spacing w:val="4"/>
          <w:lang w:bidi="pl-PL"/>
        </w:rPr>
        <w:t>ej</w:t>
      </w:r>
      <w:r w:rsidRPr="00C400F0">
        <w:rPr>
          <w:rFonts w:ascii="Lato" w:hAnsi="Lato"/>
          <w:bCs/>
          <w:spacing w:val="4"/>
          <w:lang w:bidi="pl-PL"/>
        </w:rPr>
        <w:t xml:space="preserve"> nieruchomości</w:t>
      </w:r>
      <w:r w:rsidR="002F28C8" w:rsidRPr="00C400F0">
        <w:rPr>
          <w:rFonts w:ascii="Lato" w:hAnsi="Lato"/>
          <w:bCs/>
          <w:spacing w:val="4"/>
          <w:lang w:bidi="pl-PL"/>
        </w:rPr>
        <w:t xml:space="preserve"> oraz </w:t>
      </w:r>
      <w:r w:rsidRPr="00C400F0">
        <w:rPr>
          <w:rFonts w:ascii="Lato" w:hAnsi="Lato"/>
          <w:bCs/>
          <w:spacing w:val="4"/>
          <w:lang w:bidi="pl-PL"/>
        </w:rPr>
        <w:t>utrudni</w:t>
      </w:r>
      <w:r w:rsidR="002F28C8" w:rsidRPr="00C400F0">
        <w:rPr>
          <w:rFonts w:ascii="Lato" w:hAnsi="Lato"/>
          <w:bCs/>
          <w:spacing w:val="4"/>
          <w:lang w:bidi="pl-PL"/>
        </w:rPr>
        <w:t xml:space="preserve"> jej </w:t>
      </w:r>
      <w:r w:rsidRPr="00C400F0">
        <w:rPr>
          <w:rFonts w:ascii="Lato" w:hAnsi="Lato"/>
          <w:bCs/>
          <w:spacing w:val="4"/>
          <w:lang w:bidi="pl-PL"/>
        </w:rPr>
        <w:t xml:space="preserve">zbycie w przyszłości. Podkreślić trzeba, że rzeczona kwestia nie jest przedmiotem rozważań organów administracji właściwych w sprawie wydania decyzji o zezwoleniu na realizację inwestycji drogowej. </w:t>
      </w:r>
      <w:r w:rsidR="00AA7DA6">
        <w:rPr>
          <w:rFonts w:ascii="Lato" w:hAnsi="Lato"/>
          <w:bCs/>
          <w:spacing w:val="4"/>
          <w:lang w:bidi="pl-PL"/>
        </w:rPr>
        <w:t>Jak już wskazano powyżej w niniejszej decyzji, p</w:t>
      </w:r>
      <w:r w:rsidRPr="00C400F0">
        <w:rPr>
          <w:rFonts w:ascii="Lato" w:hAnsi="Lato"/>
          <w:bCs/>
          <w:spacing w:val="4"/>
          <w:lang w:bidi="pl-PL"/>
        </w:rPr>
        <w:t xml:space="preserve">rzedmiotem orzekania zarówno przez Wojewodę </w:t>
      </w:r>
      <w:r w:rsidR="000A1F98" w:rsidRPr="00C400F0">
        <w:rPr>
          <w:rFonts w:ascii="Lato" w:hAnsi="Lato"/>
          <w:bCs/>
          <w:spacing w:val="4"/>
          <w:lang w:bidi="pl-PL"/>
        </w:rPr>
        <w:t>Podkarpackiego</w:t>
      </w:r>
      <w:r w:rsidRPr="00C400F0">
        <w:rPr>
          <w:rFonts w:ascii="Lato" w:hAnsi="Lato"/>
          <w:bCs/>
          <w:spacing w:val="4"/>
          <w:lang w:bidi="pl-PL"/>
        </w:rPr>
        <w:t>, jak i Ministra, nie jest bowiem prognozowanie wielkości ewentualnych strat w majątku skarżąc</w:t>
      </w:r>
      <w:r w:rsidR="004A5EE7">
        <w:rPr>
          <w:rFonts w:ascii="Lato" w:hAnsi="Lato"/>
          <w:bCs/>
          <w:spacing w:val="4"/>
          <w:lang w:bidi="pl-PL"/>
        </w:rPr>
        <w:t>ej</w:t>
      </w:r>
      <w:r w:rsidRPr="00C400F0">
        <w:rPr>
          <w:rFonts w:ascii="Lato" w:hAnsi="Lato"/>
          <w:bCs/>
          <w:spacing w:val="4"/>
          <w:lang w:bidi="pl-PL"/>
        </w:rPr>
        <w:t>, jako czynnika decydującego o wyborze przez inwestora konkretnych rozwiązań projektowych i w tym zakresie podnoszone przez skarżąc</w:t>
      </w:r>
      <w:r w:rsidR="000A1F98" w:rsidRPr="00C400F0">
        <w:rPr>
          <w:rFonts w:ascii="Lato" w:hAnsi="Lato"/>
          <w:bCs/>
          <w:spacing w:val="4"/>
          <w:lang w:bidi="pl-PL"/>
        </w:rPr>
        <w:t>ą</w:t>
      </w:r>
      <w:r w:rsidRPr="00C400F0">
        <w:rPr>
          <w:rFonts w:ascii="Lato" w:hAnsi="Lato"/>
          <w:bCs/>
          <w:spacing w:val="4"/>
          <w:lang w:bidi="pl-PL"/>
        </w:rPr>
        <w:t xml:space="preserve"> zarzuty pozostają bez wpływu na kształt podjętego rozstrzygnięcia. </w:t>
      </w:r>
    </w:p>
    <w:p w14:paraId="444E718E" w14:textId="17C2ADF3" w:rsidR="00261299" w:rsidRPr="00C400F0" w:rsidRDefault="005E12C1"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Odnosząc się </w:t>
      </w:r>
      <w:r w:rsidR="004A5EE7">
        <w:rPr>
          <w:rFonts w:ascii="Lato" w:hAnsi="Lato"/>
          <w:bCs/>
          <w:spacing w:val="4"/>
          <w:lang w:bidi="pl-PL"/>
        </w:rPr>
        <w:t xml:space="preserve">zaś </w:t>
      </w:r>
      <w:r w:rsidRPr="00C400F0">
        <w:rPr>
          <w:rFonts w:ascii="Lato" w:hAnsi="Lato"/>
          <w:bCs/>
          <w:spacing w:val="4"/>
          <w:lang w:bidi="pl-PL"/>
        </w:rPr>
        <w:t xml:space="preserve">do </w:t>
      </w:r>
      <w:r w:rsidR="006162F8" w:rsidRPr="00C400F0">
        <w:rPr>
          <w:rFonts w:ascii="Lato" w:hAnsi="Lato"/>
          <w:bCs/>
          <w:spacing w:val="4"/>
          <w:lang w:bidi="pl-PL"/>
        </w:rPr>
        <w:t>żądania</w:t>
      </w:r>
      <w:r w:rsidRPr="00C400F0">
        <w:rPr>
          <w:rFonts w:ascii="Lato" w:hAnsi="Lato"/>
          <w:bCs/>
          <w:spacing w:val="4"/>
          <w:lang w:bidi="pl-PL"/>
        </w:rPr>
        <w:t xml:space="preserve"> Pana J</w:t>
      </w:r>
      <w:r w:rsidR="0041281F">
        <w:rPr>
          <w:rFonts w:ascii="Lato" w:hAnsi="Lato"/>
          <w:bCs/>
          <w:spacing w:val="4"/>
          <w:lang w:bidi="pl-PL"/>
        </w:rPr>
        <w:t>.</w:t>
      </w:r>
      <w:r w:rsidRPr="00C400F0">
        <w:rPr>
          <w:rFonts w:ascii="Lato" w:hAnsi="Lato"/>
          <w:bCs/>
          <w:spacing w:val="4"/>
          <w:lang w:bidi="pl-PL"/>
        </w:rPr>
        <w:t xml:space="preserve"> G</w:t>
      </w:r>
      <w:r w:rsidR="0041281F">
        <w:rPr>
          <w:rFonts w:ascii="Lato" w:hAnsi="Lato"/>
          <w:bCs/>
          <w:spacing w:val="4"/>
          <w:lang w:bidi="pl-PL"/>
        </w:rPr>
        <w:t>.</w:t>
      </w:r>
      <w:r w:rsidRPr="00C400F0">
        <w:rPr>
          <w:rFonts w:ascii="Lato" w:hAnsi="Lato"/>
          <w:bCs/>
          <w:spacing w:val="4"/>
          <w:lang w:bidi="pl-PL"/>
        </w:rPr>
        <w:t xml:space="preserve"> </w:t>
      </w:r>
      <w:r w:rsidR="008C12AE" w:rsidRPr="00C400F0">
        <w:rPr>
          <w:rFonts w:ascii="Lato" w:hAnsi="Lato"/>
          <w:bCs/>
          <w:spacing w:val="4"/>
          <w:lang w:bidi="pl-PL"/>
        </w:rPr>
        <w:t>dotyczącego</w:t>
      </w:r>
      <w:r w:rsidR="006162F8" w:rsidRPr="00C400F0">
        <w:rPr>
          <w:rFonts w:ascii="Lato" w:hAnsi="Lato"/>
          <w:bCs/>
          <w:spacing w:val="4"/>
          <w:lang w:bidi="pl-PL"/>
        </w:rPr>
        <w:t xml:space="preserve"> zmiany przebiegu linii podziałowej działki nr 560/2, tak aby zgodnie z wnioskiem zawartym w odwołaniu zachować istniejącą studnię, </w:t>
      </w:r>
      <w:r w:rsidR="00261299" w:rsidRPr="00C400F0">
        <w:rPr>
          <w:rFonts w:ascii="Lato" w:hAnsi="Lato"/>
          <w:bCs/>
          <w:spacing w:val="4"/>
          <w:lang w:bidi="pl-PL"/>
        </w:rPr>
        <w:t>należy mieć na uwadze poniższe ustalenia.</w:t>
      </w:r>
    </w:p>
    <w:p w14:paraId="111AF982" w14:textId="28DD1648" w:rsidR="00261299" w:rsidRPr="00C400F0" w:rsidRDefault="00261299"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decyzji Wojewody Podkarpackiego zatwierdzony został podział działki nr 560/2 </w:t>
      </w:r>
      <w:r w:rsidR="004A5EE7">
        <w:rPr>
          <w:rFonts w:ascii="Lato" w:hAnsi="Lato"/>
          <w:bCs/>
          <w:spacing w:val="4"/>
          <w:lang w:bidi="pl-PL"/>
        </w:rPr>
        <w:br/>
      </w:r>
      <w:r w:rsidRPr="00C400F0">
        <w:rPr>
          <w:rFonts w:ascii="Lato" w:hAnsi="Lato"/>
          <w:bCs/>
          <w:spacing w:val="4"/>
          <w:lang w:bidi="pl-PL"/>
        </w:rPr>
        <w:t xml:space="preserve">na działki nr </w:t>
      </w:r>
      <w:r w:rsidR="00041A46" w:rsidRPr="00C400F0">
        <w:rPr>
          <w:rFonts w:ascii="Lato" w:hAnsi="Lato"/>
          <w:bCs/>
          <w:spacing w:val="4"/>
          <w:lang w:bidi="pl-PL"/>
        </w:rPr>
        <w:t>560/3</w:t>
      </w:r>
      <w:r w:rsidRPr="00C400F0">
        <w:rPr>
          <w:rFonts w:ascii="Lato" w:hAnsi="Lato"/>
          <w:bCs/>
          <w:spacing w:val="4"/>
          <w:lang w:bidi="pl-PL"/>
        </w:rPr>
        <w:t xml:space="preserve"> (przeznaczoną pod inwestycję) i nr </w:t>
      </w:r>
      <w:r w:rsidR="00041A46" w:rsidRPr="00C400F0">
        <w:rPr>
          <w:rFonts w:ascii="Lato" w:hAnsi="Lato"/>
          <w:bCs/>
          <w:spacing w:val="4"/>
          <w:lang w:bidi="pl-PL"/>
        </w:rPr>
        <w:t>560/4</w:t>
      </w:r>
      <w:r w:rsidRPr="00C400F0">
        <w:rPr>
          <w:rFonts w:ascii="Lato" w:hAnsi="Lato"/>
          <w:bCs/>
          <w:spacing w:val="4"/>
          <w:lang w:bidi="pl-PL"/>
        </w:rPr>
        <w:t xml:space="preserve"> (pozostającą </w:t>
      </w:r>
      <w:r w:rsidR="004A5EE7">
        <w:rPr>
          <w:rFonts w:ascii="Lato" w:hAnsi="Lato"/>
          <w:bCs/>
          <w:spacing w:val="4"/>
          <w:lang w:bidi="pl-PL"/>
        </w:rPr>
        <w:br/>
      </w:r>
      <w:r w:rsidRPr="00C400F0">
        <w:rPr>
          <w:rFonts w:ascii="Lato" w:hAnsi="Lato"/>
          <w:bCs/>
          <w:spacing w:val="4"/>
          <w:lang w:bidi="pl-PL"/>
        </w:rPr>
        <w:t>u dotychczasowego właściciela). Powyższe wynika jednoznacznie z zapisów decyzji Wojewody Po</w:t>
      </w:r>
      <w:r w:rsidR="00041A46" w:rsidRPr="00C400F0">
        <w:rPr>
          <w:rFonts w:ascii="Lato" w:hAnsi="Lato"/>
          <w:bCs/>
          <w:spacing w:val="4"/>
          <w:lang w:bidi="pl-PL"/>
        </w:rPr>
        <w:t>dkarpackiego</w:t>
      </w:r>
      <w:r w:rsidRPr="00C400F0">
        <w:rPr>
          <w:rFonts w:ascii="Lato" w:hAnsi="Lato"/>
          <w:bCs/>
          <w:spacing w:val="4"/>
          <w:lang w:bidi="pl-PL"/>
        </w:rPr>
        <w:t xml:space="preserve"> oraz załączników graficznych do decyzji, tj. arkusza nr </w:t>
      </w:r>
      <w:r w:rsidR="00041A46" w:rsidRPr="00C400F0">
        <w:rPr>
          <w:rFonts w:ascii="Lato" w:hAnsi="Lato"/>
          <w:bCs/>
          <w:spacing w:val="4"/>
          <w:lang w:bidi="pl-PL"/>
        </w:rPr>
        <w:t xml:space="preserve">14.1 </w:t>
      </w:r>
      <w:r w:rsidR="004A5EE7">
        <w:rPr>
          <w:rFonts w:ascii="Lato" w:hAnsi="Lato"/>
          <w:bCs/>
          <w:spacing w:val="4"/>
          <w:lang w:bidi="pl-PL"/>
        </w:rPr>
        <w:br/>
      </w:r>
      <w:r w:rsidR="00041A46" w:rsidRPr="00C400F0">
        <w:rPr>
          <w:rFonts w:ascii="Lato" w:hAnsi="Lato"/>
          <w:bCs/>
          <w:spacing w:val="4"/>
          <w:lang w:bidi="pl-PL"/>
        </w:rPr>
        <w:t>i 14.2</w:t>
      </w:r>
      <w:r w:rsidRPr="00C400F0">
        <w:rPr>
          <w:rFonts w:ascii="Lato" w:hAnsi="Lato"/>
          <w:bCs/>
          <w:spacing w:val="4"/>
          <w:lang w:bidi="pl-PL"/>
        </w:rPr>
        <w:t xml:space="preserve"> </w:t>
      </w:r>
      <w:r w:rsidR="008C12AE" w:rsidRPr="00C400F0">
        <w:rPr>
          <w:rFonts w:ascii="Lato" w:hAnsi="Lato"/>
          <w:bCs/>
          <w:spacing w:val="4"/>
          <w:lang w:bidi="pl-PL"/>
        </w:rPr>
        <w:t>projektu zagospodarowania terenu</w:t>
      </w:r>
      <w:r w:rsidRPr="00C400F0">
        <w:rPr>
          <w:rFonts w:ascii="Lato" w:hAnsi="Lato"/>
          <w:bCs/>
          <w:spacing w:val="4"/>
          <w:lang w:bidi="pl-PL"/>
        </w:rPr>
        <w:t xml:space="preserve">, arkusza nr </w:t>
      </w:r>
      <w:r w:rsidR="00041A46" w:rsidRPr="00C400F0">
        <w:rPr>
          <w:rFonts w:ascii="Lato" w:hAnsi="Lato"/>
          <w:bCs/>
          <w:spacing w:val="4"/>
          <w:lang w:bidi="pl-PL"/>
        </w:rPr>
        <w:t>14.1 i 14.2</w:t>
      </w:r>
      <w:r w:rsidRPr="00C400F0">
        <w:rPr>
          <w:rFonts w:ascii="Lato" w:hAnsi="Lato"/>
          <w:bCs/>
          <w:spacing w:val="4"/>
          <w:lang w:bidi="pl-PL"/>
        </w:rPr>
        <w:t xml:space="preserve"> mapy przedstawiającej proponowany przebieg drogi oraz arkusza mapy z projektem podziału nieruchomości</w:t>
      </w:r>
      <w:r w:rsidR="00041A46" w:rsidRPr="00C400F0">
        <w:rPr>
          <w:rFonts w:ascii="Lato" w:hAnsi="Lato"/>
          <w:bCs/>
          <w:spacing w:val="4"/>
          <w:lang w:bidi="pl-PL"/>
        </w:rPr>
        <w:t xml:space="preserve"> działki nr 560/2</w:t>
      </w:r>
      <w:r w:rsidRPr="00C400F0">
        <w:rPr>
          <w:rFonts w:ascii="Lato" w:hAnsi="Lato"/>
          <w:bCs/>
          <w:spacing w:val="4"/>
          <w:lang w:bidi="pl-PL"/>
        </w:rPr>
        <w:t>.</w:t>
      </w:r>
    </w:p>
    <w:p w14:paraId="35FDBC63" w14:textId="2B66C0C4" w:rsidR="008C12AE" w:rsidRPr="00C400F0" w:rsidRDefault="00261299" w:rsidP="004B210D">
      <w:pPr>
        <w:spacing w:before="240" w:after="240" w:line="240" w:lineRule="exact"/>
        <w:jc w:val="both"/>
        <w:rPr>
          <w:rFonts w:ascii="Lato" w:hAnsi="Lato"/>
          <w:bCs/>
          <w:spacing w:val="4"/>
          <w:lang w:bidi="pl-PL"/>
        </w:rPr>
      </w:pPr>
      <w:r w:rsidRPr="00C400F0">
        <w:rPr>
          <w:rFonts w:ascii="Lato" w:hAnsi="Lato"/>
          <w:bCs/>
          <w:spacing w:val="4"/>
          <w:lang w:bidi="pl-PL"/>
        </w:rPr>
        <w:t>W</w:t>
      </w:r>
      <w:r w:rsidR="006162F8" w:rsidRPr="00C400F0">
        <w:rPr>
          <w:rFonts w:ascii="Lato" w:hAnsi="Lato"/>
          <w:bCs/>
          <w:spacing w:val="4"/>
          <w:lang w:bidi="pl-PL"/>
        </w:rPr>
        <w:t xml:space="preserve"> piśmie z dnia 31 lipca 2025 r. inwestor </w:t>
      </w:r>
      <w:r w:rsidRPr="00C400F0">
        <w:rPr>
          <w:rFonts w:ascii="Lato" w:hAnsi="Lato"/>
          <w:bCs/>
          <w:spacing w:val="4"/>
          <w:lang w:bidi="pl-PL"/>
        </w:rPr>
        <w:t>wskazał, iż</w:t>
      </w:r>
      <w:r w:rsidRPr="00C400F0">
        <w:rPr>
          <w:rFonts w:ascii="Times New Roman" w:hAnsi="Times New Roman" w:cs="Times New Roman"/>
          <w:spacing w:val="4"/>
          <w:sz w:val="19"/>
          <w:szCs w:val="19"/>
        </w:rPr>
        <w:t xml:space="preserve"> </w:t>
      </w:r>
      <w:r w:rsidRPr="00C400F0">
        <w:rPr>
          <w:rFonts w:ascii="Lato" w:hAnsi="Lato"/>
          <w:bCs/>
          <w:spacing w:val="4"/>
          <w:lang w:bidi="pl-PL"/>
        </w:rPr>
        <w:t xml:space="preserve">w związku z ujawnieniem istniejącej studni nr 3 wraz z przyłączami wody i energii elektrycznej oraz rury przelewowej </w:t>
      </w:r>
      <w:r w:rsidR="00AA7DA6">
        <w:rPr>
          <w:rFonts w:ascii="Lato" w:hAnsi="Lato"/>
          <w:bCs/>
          <w:spacing w:val="4"/>
          <w:lang w:bidi="pl-PL"/>
        </w:rPr>
        <w:t xml:space="preserve">m.in. na działce skarżącego </w:t>
      </w:r>
      <w:r w:rsidRPr="00C400F0">
        <w:rPr>
          <w:rFonts w:ascii="Lato" w:hAnsi="Lato"/>
          <w:bCs/>
          <w:spacing w:val="4"/>
          <w:lang w:bidi="pl-PL"/>
        </w:rPr>
        <w:t>nr 560/2, obręb 0023 Zboiska,</w:t>
      </w:r>
      <w:r w:rsidR="00041A46" w:rsidRPr="00C400F0">
        <w:rPr>
          <w:rFonts w:ascii="Lato" w:eastAsia="Times New Roman" w:hAnsi="Lato" w:cs="Arial"/>
          <w:bCs/>
          <w:color w:val="000000"/>
          <w:spacing w:val="4"/>
          <w:lang w:eastAsia="zh-CN" w:bidi="pl-PL"/>
        </w:rPr>
        <w:t xml:space="preserve"> </w:t>
      </w:r>
      <w:r w:rsidR="00041A46" w:rsidRPr="00C400F0">
        <w:rPr>
          <w:rFonts w:ascii="Lato" w:hAnsi="Lato"/>
          <w:bCs/>
          <w:spacing w:val="4"/>
          <w:lang w:bidi="pl-PL"/>
        </w:rPr>
        <w:t xml:space="preserve">przychylił się do </w:t>
      </w:r>
      <w:r w:rsidR="00AA7DA6">
        <w:rPr>
          <w:rFonts w:ascii="Lato" w:hAnsi="Lato"/>
          <w:bCs/>
          <w:spacing w:val="4"/>
          <w:lang w:bidi="pl-PL"/>
        </w:rPr>
        <w:t xml:space="preserve">jego </w:t>
      </w:r>
      <w:r w:rsidR="00041A46" w:rsidRPr="00C400F0">
        <w:rPr>
          <w:rFonts w:ascii="Lato" w:hAnsi="Lato"/>
          <w:bCs/>
          <w:spacing w:val="4"/>
          <w:lang w:bidi="pl-PL"/>
        </w:rPr>
        <w:t xml:space="preserve">żądania </w:t>
      </w:r>
      <w:r w:rsidR="004E693E">
        <w:rPr>
          <w:rFonts w:ascii="Lato" w:hAnsi="Lato"/>
          <w:bCs/>
          <w:spacing w:val="4"/>
          <w:lang w:bidi="pl-PL"/>
        </w:rPr>
        <w:br/>
      </w:r>
      <w:r w:rsidR="00041A46" w:rsidRPr="00C400F0">
        <w:rPr>
          <w:rFonts w:ascii="Lato" w:hAnsi="Lato"/>
          <w:bCs/>
          <w:spacing w:val="4"/>
          <w:lang w:bidi="pl-PL"/>
        </w:rPr>
        <w:t>w zakresie korekty przebiegu linii podziałowej działki nr 5</w:t>
      </w:r>
      <w:r w:rsidR="008C12AE" w:rsidRPr="00C400F0">
        <w:rPr>
          <w:rFonts w:ascii="Lato" w:hAnsi="Lato"/>
          <w:bCs/>
          <w:spacing w:val="4"/>
          <w:lang w:bidi="pl-PL"/>
        </w:rPr>
        <w:t>60/2</w:t>
      </w:r>
      <w:r w:rsidR="00041A46" w:rsidRPr="00C400F0">
        <w:rPr>
          <w:rFonts w:ascii="Lato" w:hAnsi="Lato"/>
          <w:bCs/>
          <w:spacing w:val="4"/>
          <w:lang w:bidi="pl-PL"/>
        </w:rPr>
        <w:t xml:space="preserve">, tak aby zgodnie </w:t>
      </w:r>
      <w:r w:rsidR="004A5EE7">
        <w:rPr>
          <w:rFonts w:ascii="Lato" w:hAnsi="Lato"/>
          <w:bCs/>
          <w:spacing w:val="4"/>
          <w:lang w:bidi="pl-PL"/>
        </w:rPr>
        <w:br/>
      </w:r>
      <w:r w:rsidR="00041A46" w:rsidRPr="00C400F0">
        <w:rPr>
          <w:rFonts w:ascii="Lato" w:hAnsi="Lato"/>
          <w:bCs/>
          <w:spacing w:val="4"/>
          <w:lang w:bidi="pl-PL"/>
        </w:rPr>
        <w:t xml:space="preserve">z wnioskiem zawartym w odwołaniu zachować istniejącą studnię. </w:t>
      </w:r>
      <w:r w:rsidR="00AA7DA6">
        <w:rPr>
          <w:rFonts w:ascii="Lato" w:hAnsi="Lato"/>
          <w:bCs/>
          <w:spacing w:val="4"/>
          <w:lang w:bidi="pl-PL"/>
        </w:rPr>
        <w:t xml:space="preserve">Jednocześnie z uwagi na powyższe inwestor </w:t>
      </w:r>
      <w:r w:rsidR="008C12AE" w:rsidRPr="00C400F0">
        <w:rPr>
          <w:rFonts w:ascii="Lato" w:hAnsi="Lato"/>
          <w:bCs/>
          <w:spacing w:val="4"/>
          <w:lang w:bidi="pl-PL"/>
        </w:rPr>
        <w:t xml:space="preserve">skorygował rozwiązania projektowe i zawnioskował </w:t>
      </w:r>
      <w:r w:rsidR="004E693E">
        <w:rPr>
          <w:rFonts w:ascii="Lato" w:hAnsi="Lato"/>
          <w:bCs/>
          <w:spacing w:val="4"/>
          <w:lang w:bidi="pl-PL"/>
        </w:rPr>
        <w:br/>
      </w:r>
      <w:r w:rsidR="008C12AE" w:rsidRPr="00C400F0">
        <w:rPr>
          <w:rFonts w:ascii="Lato" w:hAnsi="Lato"/>
          <w:bCs/>
          <w:spacing w:val="4"/>
          <w:lang w:bidi="pl-PL"/>
        </w:rPr>
        <w:t>o</w:t>
      </w:r>
      <w:r w:rsidR="00AA7DA6">
        <w:rPr>
          <w:rFonts w:ascii="Lato" w:hAnsi="Lato"/>
          <w:bCs/>
          <w:spacing w:val="4"/>
          <w:lang w:bidi="pl-PL"/>
        </w:rPr>
        <w:t xml:space="preserve"> </w:t>
      </w:r>
      <w:r w:rsidR="008C12AE" w:rsidRPr="00C400F0">
        <w:rPr>
          <w:rFonts w:ascii="Lato" w:hAnsi="Lato"/>
          <w:bCs/>
          <w:spacing w:val="4"/>
          <w:lang w:bidi="pl-PL"/>
        </w:rPr>
        <w:t xml:space="preserve">zatwierdzenie nowego podziału </w:t>
      </w:r>
      <w:r w:rsidR="00AA7DA6">
        <w:rPr>
          <w:rFonts w:ascii="Lato" w:hAnsi="Lato"/>
          <w:bCs/>
          <w:spacing w:val="4"/>
          <w:lang w:bidi="pl-PL"/>
        </w:rPr>
        <w:t xml:space="preserve">dla działki nr 560/2 oraz działek </w:t>
      </w:r>
      <w:r w:rsidR="008C12AE" w:rsidRPr="00C400F0">
        <w:rPr>
          <w:rFonts w:ascii="Lato" w:hAnsi="Lato"/>
          <w:bCs/>
          <w:spacing w:val="4"/>
          <w:lang w:bidi="pl-PL"/>
        </w:rPr>
        <w:t>nr 559/1, 559/2</w:t>
      </w:r>
      <w:r w:rsidR="00AA7DA6">
        <w:rPr>
          <w:rFonts w:ascii="Lato" w:hAnsi="Lato"/>
          <w:bCs/>
          <w:spacing w:val="4"/>
          <w:lang w:bidi="pl-PL"/>
        </w:rPr>
        <w:t xml:space="preserve">, </w:t>
      </w:r>
      <w:r w:rsidR="008C12AE" w:rsidRPr="00C400F0">
        <w:rPr>
          <w:rFonts w:ascii="Lato" w:hAnsi="Lato"/>
          <w:bCs/>
          <w:spacing w:val="4"/>
          <w:lang w:bidi="pl-PL"/>
        </w:rPr>
        <w:t xml:space="preserve">obręb 0023 Zboiska. </w:t>
      </w:r>
    </w:p>
    <w:p w14:paraId="4201AA2E" w14:textId="2E398063" w:rsidR="006162F8" w:rsidRPr="00C400F0" w:rsidRDefault="004B15C1"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Zgodnie z powyższym działka </w:t>
      </w:r>
      <w:r w:rsidR="006162F8" w:rsidRPr="00C400F0">
        <w:rPr>
          <w:rFonts w:ascii="Lato" w:hAnsi="Lato"/>
          <w:bCs/>
          <w:spacing w:val="4"/>
          <w:lang w:bidi="pl-PL"/>
        </w:rPr>
        <w:t>nr</w:t>
      </w:r>
      <w:r w:rsidRPr="00C400F0">
        <w:rPr>
          <w:rFonts w:ascii="Lato" w:hAnsi="Lato"/>
          <w:bCs/>
          <w:spacing w:val="4"/>
          <w:lang w:bidi="pl-PL"/>
        </w:rPr>
        <w:t xml:space="preserve"> 559/1, obręb 0023 Zboiska, dzieli się na działkę </w:t>
      </w:r>
      <w:r w:rsidR="00AA7DA6">
        <w:rPr>
          <w:rFonts w:ascii="Lato" w:hAnsi="Lato"/>
          <w:bCs/>
          <w:spacing w:val="4"/>
          <w:lang w:bidi="pl-PL"/>
        </w:rPr>
        <w:t xml:space="preserve">nr </w:t>
      </w:r>
      <w:r w:rsidRPr="00C400F0">
        <w:rPr>
          <w:rFonts w:ascii="Lato" w:hAnsi="Lato"/>
          <w:bCs/>
          <w:spacing w:val="4"/>
          <w:lang w:bidi="pl-PL"/>
        </w:rPr>
        <w:t xml:space="preserve">559/7, przeznaczona pod przedmiotową inwestycję, i działkę nr 559/8, pozostająca własnością dotychczasowego właściciela. </w:t>
      </w:r>
      <w:r w:rsidR="0046066D">
        <w:rPr>
          <w:rFonts w:ascii="Lato" w:hAnsi="Lato"/>
          <w:bCs/>
          <w:spacing w:val="4"/>
          <w:lang w:bidi="pl-PL"/>
        </w:rPr>
        <w:t>D</w:t>
      </w:r>
      <w:r w:rsidR="00074CF4" w:rsidRPr="00C400F0">
        <w:rPr>
          <w:rFonts w:ascii="Lato" w:hAnsi="Lato"/>
          <w:bCs/>
          <w:spacing w:val="4"/>
          <w:lang w:bidi="pl-PL"/>
        </w:rPr>
        <w:t xml:space="preserve">ziałka </w:t>
      </w:r>
      <w:r w:rsidR="00AA7DA6">
        <w:rPr>
          <w:rFonts w:ascii="Lato" w:hAnsi="Lato"/>
          <w:bCs/>
          <w:spacing w:val="4"/>
          <w:lang w:bidi="pl-PL"/>
        </w:rPr>
        <w:t xml:space="preserve">nr </w:t>
      </w:r>
      <w:r w:rsidR="00074CF4" w:rsidRPr="00C400F0">
        <w:rPr>
          <w:rFonts w:ascii="Lato" w:hAnsi="Lato"/>
          <w:bCs/>
          <w:spacing w:val="4"/>
          <w:lang w:bidi="pl-PL"/>
        </w:rPr>
        <w:t>559/2, obręb 0023 Zboiska dzi</w:t>
      </w:r>
      <w:r w:rsidR="0046066D">
        <w:rPr>
          <w:rFonts w:ascii="Lato" w:hAnsi="Lato"/>
          <w:bCs/>
          <w:spacing w:val="4"/>
          <w:lang w:bidi="pl-PL"/>
        </w:rPr>
        <w:t>e</w:t>
      </w:r>
      <w:r w:rsidR="00074CF4" w:rsidRPr="00C400F0">
        <w:rPr>
          <w:rFonts w:ascii="Lato" w:hAnsi="Lato"/>
          <w:bCs/>
          <w:spacing w:val="4"/>
          <w:lang w:bidi="pl-PL"/>
        </w:rPr>
        <w:t xml:space="preserve">li się na działki </w:t>
      </w:r>
      <w:r w:rsidR="00AA7DA6">
        <w:rPr>
          <w:rFonts w:ascii="Lato" w:hAnsi="Lato"/>
          <w:bCs/>
          <w:spacing w:val="4"/>
          <w:lang w:bidi="pl-PL"/>
        </w:rPr>
        <w:t xml:space="preserve">nr </w:t>
      </w:r>
      <w:r w:rsidR="00074CF4" w:rsidRPr="00C400F0">
        <w:rPr>
          <w:rFonts w:ascii="Lato" w:hAnsi="Lato"/>
          <w:bCs/>
          <w:spacing w:val="4"/>
          <w:lang w:bidi="pl-PL"/>
        </w:rPr>
        <w:t xml:space="preserve">559/3 i 559/4, przeznaczone pod projektowaną inwestycję, oraz na działki </w:t>
      </w:r>
      <w:r w:rsidR="00AA7DA6">
        <w:rPr>
          <w:rFonts w:ascii="Lato" w:hAnsi="Lato"/>
          <w:bCs/>
          <w:spacing w:val="4"/>
          <w:lang w:bidi="pl-PL"/>
        </w:rPr>
        <w:t xml:space="preserve">nr </w:t>
      </w:r>
      <w:r w:rsidR="00074CF4" w:rsidRPr="00C400F0">
        <w:rPr>
          <w:rFonts w:ascii="Lato" w:hAnsi="Lato"/>
          <w:bCs/>
          <w:spacing w:val="4"/>
          <w:lang w:bidi="pl-PL"/>
        </w:rPr>
        <w:t xml:space="preserve">559/5 i 559/6, pozostające własnością dotychczasowego właściciela. </w:t>
      </w:r>
      <w:r w:rsidR="0046066D">
        <w:rPr>
          <w:rFonts w:ascii="Lato" w:hAnsi="Lato"/>
          <w:bCs/>
          <w:spacing w:val="4"/>
          <w:lang w:bidi="pl-PL"/>
        </w:rPr>
        <w:t>N</w:t>
      </w:r>
      <w:r w:rsidR="00074CF4" w:rsidRPr="00C400F0">
        <w:rPr>
          <w:rFonts w:ascii="Lato" w:hAnsi="Lato"/>
          <w:bCs/>
          <w:spacing w:val="4"/>
          <w:lang w:bidi="pl-PL"/>
        </w:rPr>
        <w:t>atomiast działk</w:t>
      </w:r>
      <w:r w:rsidR="0046066D">
        <w:rPr>
          <w:rFonts w:ascii="Lato" w:hAnsi="Lato"/>
          <w:bCs/>
          <w:spacing w:val="4"/>
          <w:lang w:bidi="pl-PL"/>
        </w:rPr>
        <w:t>a</w:t>
      </w:r>
      <w:r w:rsidR="00074CF4" w:rsidRPr="00C400F0">
        <w:rPr>
          <w:rFonts w:ascii="Lato" w:hAnsi="Lato"/>
          <w:bCs/>
          <w:spacing w:val="4"/>
          <w:lang w:bidi="pl-PL"/>
        </w:rPr>
        <w:t xml:space="preserve"> skarżącego nr 560/2 dzieli się na działkę </w:t>
      </w:r>
      <w:r w:rsidR="00AA7DA6">
        <w:rPr>
          <w:rFonts w:ascii="Lato" w:hAnsi="Lato"/>
          <w:bCs/>
          <w:spacing w:val="4"/>
          <w:lang w:bidi="pl-PL"/>
        </w:rPr>
        <w:t xml:space="preserve">nr </w:t>
      </w:r>
      <w:r w:rsidR="00074CF4" w:rsidRPr="00C400F0">
        <w:rPr>
          <w:rFonts w:ascii="Lato" w:hAnsi="Lato"/>
          <w:bCs/>
          <w:spacing w:val="4"/>
          <w:lang w:bidi="pl-PL"/>
        </w:rPr>
        <w:t xml:space="preserve">560/3, przechodząca na własność Skarbu Państwa, oraz działki </w:t>
      </w:r>
      <w:r w:rsidR="00AA7DA6">
        <w:rPr>
          <w:rFonts w:ascii="Lato" w:hAnsi="Lato"/>
          <w:bCs/>
          <w:spacing w:val="4"/>
          <w:lang w:bidi="pl-PL"/>
        </w:rPr>
        <w:t xml:space="preserve">nr </w:t>
      </w:r>
      <w:r w:rsidR="00074CF4" w:rsidRPr="00C400F0">
        <w:rPr>
          <w:rFonts w:ascii="Lato" w:hAnsi="Lato"/>
          <w:bCs/>
          <w:spacing w:val="4"/>
          <w:lang w:bidi="pl-PL"/>
        </w:rPr>
        <w:t xml:space="preserve">560/4 i 560/7, pozostające własnością dotychczasowego właściciela. </w:t>
      </w:r>
      <w:r w:rsidR="0046066D">
        <w:rPr>
          <w:rFonts w:ascii="Lato" w:hAnsi="Lato"/>
          <w:bCs/>
          <w:spacing w:val="4"/>
          <w:lang w:bidi="pl-PL"/>
        </w:rPr>
        <w:t xml:space="preserve">W związku z powyższymi zmianami </w:t>
      </w:r>
      <w:r w:rsidR="006162F8" w:rsidRPr="00C400F0">
        <w:rPr>
          <w:rFonts w:ascii="Lato" w:hAnsi="Lato"/>
          <w:bCs/>
          <w:spacing w:val="4"/>
          <w:lang w:bidi="pl-PL"/>
        </w:rPr>
        <w:t>inwestor przedłożył zamienn</w:t>
      </w:r>
      <w:r w:rsidR="00074CF4" w:rsidRPr="00C400F0">
        <w:rPr>
          <w:rFonts w:ascii="Lato" w:hAnsi="Lato"/>
          <w:bCs/>
          <w:spacing w:val="4"/>
          <w:lang w:bidi="pl-PL"/>
        </w:rPr>
        <w:t>e</w:t>
      </w:r>
      <w:r w:rsidR="006162F8" w:rsidRPr="00C400F0">
        <w:rPr>
          <w:rFonts w:ascii="Lato" w:hAnsi="Lato"/>
          <w:bCs/>
          <w:spacing w:val="4"/>
          <w:lang w:bidi="pl-PL"/>
        </w:rPr>
        <w:t xml:space="preserve"> map</w:t>
      </w:r>
      <w:r w:rsidR="00074CF4" w:rsidRPr="00C400F0">
        <w:rPr>
          <w:rFonts w:ascii="Lato" w:hAnsi="Lato"/>
          <w:bCs/>
          <w:spacing w:val="4"/>
          <w:lang w:bidi="pl-PL"/>
        </w:rPr>
        <w:t>y</w:t>
      </w:r>
      <w:r w:rsidR="006162F8" w:rsidRPr="00C400F0">
        <w:rPr>
          <w:rFonts w:ascii="Lato" w:hAnsi="Lato"/>
          <w:bCs/>
          <w:spacing w:val="4"/>
          <w:lang w:bidi="pl-PL"/>
        </w:rPr>
        <w:t xml:space="preserve"> z projektem podziału nieruchomości nr </w:t>
      </w:r>
      <w:r w:rsidR="00074CF4" w:rsidRPr="00C400F0">
        <w:rPr>
          <w:rFonts w:ascii="Lato" w:hAnsi="Lato"/>
          <w:bCs/>
          <w:spacing w:val="4"/>
          <w:lang w:bidi="pl-PL"/>
        </w:rPr>
        <w:t>559/1, 559/2 i 560/2, obręb 0023 Zboiska</w:t>
      </w:r>
      <w:r w:rsidR="006162F8" w:rsidRPr="00C400F0">
        <w:rPr>
          <w:rFonts w:ascii="Lato" w:hAnsi="Lato"/>
          <w:bCs/>
          <w:spacing w:val="4"/>
          <w:lang w:bidi="pl-PL"/>
        </w:rPr>
        <w:t>, zamienn</w:t>
      </w:r>
      <w:r w:rsidR="00074CF4" w:rsidRPr="00C400F0">
        <w:rPr>
          <w:rFonts w:ascii="Lato" w:hAnsi="Lato"/>
          <w:bCs/>
          <w:spacing w:val="4"/>
          <w:lang w:bidi="pl-PL"/>
        </w:rPr>
        <w:t>e</w:t>
      </w:r>
      <w:r w:rsidR="006162F8" w:rsidRPr="00C400F0">
        <w:rPr>
          <w:rFonts w:ascii="Lato" w:hAnsi="Lato"/>
          <w:bCs/>
          <w:spacing w:val="4"/>
          <w:lang w:bidi="pl-PL"/>
        </w:rPr>
        <w:t xml:space="preserve"> arkusz</w:t>
      </w:r>
      <w:r w:rsidR="00041A46" w:rsidRPr="00C400F0">
        <w:rPr>
          <w:rFonts w:ascii="Lato" w:hAnsi="Lato"/>
          <w:bCs/>
          <w:spacing w:val="4"/>
          <w:lang w:bidi="pl-PL"/>
        </w:rPr>
        <w:t>e</w:t>
      </w:r>
      <w:r w:rsidR="006162F8" w:rsidRPr="00C400F0">
        <w:rPr>
          <w:rFonts w:ascii="Lato" w:hAnsi="Lato"/>
          <w:bCs/>
          <w:spacing w:val="4"/>
          <w:lang w:bidi="pl-PL"/>
        </w:rPr>
        <w:t xml:space="preserve"> mapy przedstawiającej proponowany przebieg drogi</w:t>
      </w:r>
      <w:r w:rsidR="00041A46" w:rsidRPr="00C400F0">
        <w:rPr>
          <w:rFonts w:ascii="Lato" w:hAnsi="Lato"/>
          <w:bCs/>
          <w:spacing w:val="4"/>
          <w:lang w:bidi="pl-PL"/>
        </w:rPr>
        <w:t xml:space="preserve"> oraz</w:t>
      </w:r>
      <w:r w:rsidR="006162F8" w:rsidRPr="00C400F0">
        <w:rPr>
          <w:rFonts w:ascii="Lato" w:hAnsi="Lato"/>
          <w:bCs/>
          <w:spacing w:val="4"/>
          <w:lang w:bidi="pl-PL"/>
        </w:rPr>
        <w:t xml:space="preserve"> skorygowan</w:t>
      </w:r>
      <w:r w:rsidR="00074CF4" w:rsidRPr="00C400F0">
        <w:rPr>
          <w:rFonts w:ascii="Lato" w:hAnsi="Lato"/>
          <w:bCs/>
          <w:spacing w:val="4"/>
          <w:lang w:bidi="pl-PL"/>
        </w:rPr>
        <w:t>e</w:t>
      </w:r>
      <w:r w:rsidR="006162F8" w:rsidRPr="00C400F0">
        <w:rPr>
          <w:rFonts w:ascii="Lato" w:hAnsi="Lato"/>
          <w:bCs/>
          <w:spacing w:val="4"/>
          <w:lang w:bidi="pl-PL"/>
        </w:rPr>
        <w:t xml:space="preserve"> arkusze mapy projektu zagospodarowania terenu</w:t>
      </w:r>
      <w:r w:rsidR="00041A46" w:rsidRPr="00C400F0">
        <w:rPr>
          <w:rFonts w:ascii="Lato" w:hAnsi="Lato"/>
          <w:bCs/>
          <w:spacing w:val="4"/>
          <w:lang w:bidi="pl-PL"/>
        </w:rPr>
        <w:t>.</w:t>
      </w:r>
    </w:p>
    <w:p w14:paraId="6AF3B35C" w14:textId="5E97151C" w:rsidR="004B15C1" w:rsidRPr="00C400F0" w:rsidRDefault="004B15C1"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wyniku zmiany rozwiązań </w:t>
      </w:r>
      <w:r w:rsidR="007D3AE8" w:rsidRPr="00C400F0">
        <w:rPr>
          <w:rFonts w:ascii="Lato" w:hAnsi="Lato"/>
          <w:bCs/>
          <w:spacing w:val="4"/>
          <w:lang w:bidi="pl-PL"/>
        </w:rPr>
        <w:t xml:space="preserve">projektowych </w:t>
      </w:r>
      <w:r w:rsidRPr="00C400F0">
        <w:rPr>
          <w:rFonts w:ascii="Lato" w:hAnsi="Lato"/>
          <w:bCs/>
          <w:spacing w:val="4"/>
          <w:lang w:bidi="pl-PL"/>
        </w:rPr>
        <w:t>pozostawiono część nieruchomości</w:t>
      </w:r>
      <w:r w:rsidR="00041A46" w:rsidRPr="00C400F0">
        <w:rPr>
          <w:rFonts w:ascii="Lato" w:hAnsi="Lato"/>
          <w:bCs/>
          <w:spacing w:val="4"/>
          <w:lang w:bidi="pl-PL"/>
        </w:rPr>
        <w:t>,</w:t>
      </w:r>
      <w:r w:rsidRPr="00C400F0">
        <w:rPr>
          <w:rFonts w:ascii="Lato" w:hAnsi="Lato"/>
          <w:bCs/>
          <w:spacing w:val="4"/>
          <w:lang w:bidi="pl-PL"/>
        </w:rPr>
        <w:t xml:space="preserve"> na której jest zlokalizowana istniejąca studnia, przy dotychczasowym </w:t>
      </w:r>
      <w:r w:rsidR="007D3AE8" w:rsidRPr="00C400F0">
        <w:rPr>
          <w:rFonts w:ascii="Lato" w:hAnsi="Lato"/>
          <w:bCs/>
          <w:spacing w:val="4"/>
          <w:lang w:bidi="pl-PL"/>
        </w:rPr>
        <w:t>w</w:t>
      </w:r>
      <w:r w:rsidRPr="00C400F0">
        <w:rPr>
          <w:rFonts w:ascii="Lato" w:hAnsi="Lato"/>
          <w:bCs/>
          <w:spacing w:val="4"/>
          <w:lang w:bidi="pl-PL"/>
        </w:rPr>
        <w:t>łaścicielu.</w:t>
      </w:r>
    </w:p>
    <w:p w14:paraId="54EA8B90" w14:textId="01970C60" w:rsidR="006162F8" w:rsidRPr="00C400F0" w:rsidRDefault="006162F8" w:rsidP="004B210D">
      <w:pPr>
        <w:spacing w:before="240" w:after="240" w:line="240" w:lineRule="exact"/>
        <w:jc w:val="both"/>
        <w:rPr>
          <w:rFonts w:ascii="Lato" w:hAnsi="Lato"/>
          <w:bCs/>
          <w:spacing w:val="4"/>
          <w:lang w:bidi="pl-PL"/>
        </w:rPr>
      </w:pPr>
      <w:r w:rsidRPr="00C400F0">
        <w:rPr>
          <w:rFonts w:ascii="Lato" w:hAnsi="Lato"/>
          <w:bCs/>
          <w:spacing w:val="4"/>
          <w:lang w:bidi="pl-PL"/>
        </w:rPr>
        <w:t>W konsekwencji, Minister niniejszą decyzją dokonał stosownej korekty decyzji Wojewody Po</w:t>
      </w:r>
      <w:r w:rsidR="00A0025F">
        <w:rPr>
          <w:rFonts w:ascii="Lato" w:hAnsi="Lato"/>
          <w:bCs/>
          <w:spacing w:val="4"/>
          <w:lang w:bidi="pl-PL"/>
        </w:rPr>
        <w:t>dkarpackiego</w:t>
      </w:r>
      <w:r w:rsidRPr="00C400F0">
        <w:rPr>
          <w:rFonts w:ascii="Lato" w:hAnsi="Lato"/>
          <w:bCs/>
          <w:spacing w:val="4"/>
          <w:lang w:bidi="pl-PL"/>
        </w:rPr>
        <w:t xml:space="preserve"> oraz załączników do niej, szczegółowo wskazanej w pkt </w:t>
      </w:r>
      <w:r w:rsidRPr="00C400F0">
        <w:rPr>
          <w:rFonts w:ascii="Lato" w:hAnsi="Lato"/>
          <w:bCs/>
          <w:spacing w:val="4"/>
          <w:lang w:bidi="pl-PL"/>
        </w:rPr>
        <w:br/>
        <w:t xml:space="preserve">I niniejszej decyzji. </w:t>
      </w:r>
    </w:p>
    <w:p w14:paraId="05B816E9" w14:textId="6A483C0B" w:rsidR="00A178DC" w:rsidRPr="00C400F0" w:rsidRDefault="006162F8" w:rsidP="004B210D">
      <w:pPr>
        <w:spacing w:before="240" w:after="240" w:line="240" w:lineRule="exact"/>
        <w:jc w:val="both"/>
        <w:rPr>
          <w:rFonts w:ascii="Lato" w:hAnsi="Lato"/>
          <w:bCs/>
          <w:spacing w:val="4"/>
          <w:lang w:bidi="pl-PL"/>
        </w:rPr>
      </w:pPr>
      <w:r w:rsidRPr="00C400F0">
        <w:rPr>
          <w:rFonts w:ascii="Lato" w:hAnsi="Lato"/>
          <w:bCs/>
          <w:spacing w:val="4"/>
          <w:lang w:bidi="pl-PL"/>
        </w:rPr>
        <w:t>Tym samym, w postępowaniu prowadzonym przez Ministra uczyniono zadość wnioskowi skarżącego o zmianę przebiegu linii rozgraniczającej, co - w ocenie organu odwoławczego - powoduje, iż bezcelowe jest szczegółowe ustosunkowywanie się do zarzutów podniesionych w tym zakresie przez skarżącego.</w:t>
      </w:r>
    </w:p>
    <w:p w14:paraId="57D9E040" w14:textId="4ABAB7F2" w:rsidR="008C12AE" w:rsidRPr="00C400F0" w:rsidRDefault="00074CF4"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Odnosząc się natomiast do </w:t>
      </w:r>
      <w:r w:rsidR="00096B65" w:rsidRPr="00C400F0">
        <w:rPr>
          <w:rFonts w:ascii="Lato" w:hAnsi="Lato"/>
          <w:bCs/>
          <w:spacing w:val="4"/>
          <w:lang w:bidi="pl-PL"/>
        </w:rPr>
        <w:t>sprzeciwu Pana J</w:t>
      </w:r>
      <w:r w:rsidR="0041281F">
        <w:rPr>
          <w:rFonts w:ascii="Lato" w:hAnsi="Lato"/>
          <w:bCs/>
          <w:spacing w:val="4"/>
          <w:lang w:bidi="pl-PL"/>
        </w:rPr>
        <w:t>.</w:t>
      </w:r>
      <w:r w:rsidR="00096B65" w:rsidRPr="00C400F0">
        <w:rPr>
          <w:rFonts w:ascii="Lato" w:hAnsi="Lato"/>
          <w:bCs/>
          <w:spacing w:val="4"/>
          <w:lang w:bidi="pl-PL"/>
        </w:rPr>
        <w:t xml:space="preserve"> G</w:t>
      </w:r>
      <w:r w:rsidR="0041281F">
        <w:rPr>
          <w:rFonts w:ascii="Lato" w:hAnsi="Lato"/>
          <w:bCs/>
          <w:spacing w:val="4"/>
          <w:lang w:bidi="pl-PL"/>
        </w:rPr>
        <w:t>.</w:t>
      </w:r>
      <w:r w:rsidR="00096B65" w:rsidRPr="00C400F0">
        <w:rPr>
          <w:rFonts w:ascii="Lato" w:hAnsi="Lato"/>
          <w:bCs/>
          <w:spacing w:val="4"/>
          <w:lang w:bidi="pl-PL"/>
        </w:rPr>
        <w:t xml:space="preserve"> dotyczącego lokalizacji </w:t>
      </w:r>
      <w:r w:rsidR="008C12AE" w:rsidRPr="00C400F0">
        <w:rPr>
          <w:rFonts w:ascii="Lato" w:hAnsi="Lato"/>
          <w:bCs/>
          <w:spacing w:val="4"/>
          <w:lang w:bidi="pl-PL"/>
        </w:rPr>
        <w:t xml:space="preserve">drogi </w:t>
      </w:r>
      <w:r w:rsidR="00096B65" w:rsidRPr="00C400F0">
        <w:rPr>
          <w:rFonts w:ascii="Lato" w:hAnsi="Lato"/>
          <w:bCs/>
          <w:spacing w:val="4"/>
          <w:lang w:bidi="pl-PL"/>
        </w:rPr>
        <w:t>JD-L9</w:t>
      </w:r>
      <w:r w:rsidR="00404B87" w:rsidRPr="00C400F0">
        <w:rPr>
          <w:rFonts w:ascii="Lato" w:hAnsi="Lato"/>
          <w:bCs/>
          <w:spacing w:val="4"/>
          <w:lang w:bidi="pl-PL"/>
        </w:rPr>
        <w:t xml:space="preserve"> oraz uciążliwości z tego wynikających dla jego nieruchomości</w:t>
      </w:r>
      <w:r w:rsidR="00096B65" w:rsidRPr="00C400F0">
        <w:rPr>
          <w:rFonts w:ascii="Lato" w:hAnsi="Lato"/>
          <w:bCs/>
          <w:spacing w:val="4"/>
          <w:lang w:bidi="pl-PL"/>
        </w:rPr>
        <w:t xml:space="preserve"> </w:t>
      </w:r>
      <w:r w:rsidR="00DF4A7E" w:rsidRPr="00C400F0">
        <w:rPr>
          <w:rFonts w:ascii="Lato" w:hAnsi="Lato"/>
          <w:bCs/>
          <w:spacing w:val="4"/>
          <w:lang w:bidi="pl-PL"/>
        </w:rPr>
        <w:t>(kurz i drgania)</w:t>
      </w:r>
      <w:r w:rsidR="008C12AE" w:rsidRPr="00C400F0">
        <w:rPr>
          <w:rFonts w:ascii="Lato" w:hAnsi="Lato"/>
          <w:bCs/>
          <w:spacing w:val="4"/>
          <w:lang w:bidi="pl-PL"/>
        </w:rPr>
        <w:t>, wskazać należy</w:t>
      </w:r>
      <w:r w:rsidR="008E3A37" w:rsidRPr="00C400F0">
        <w:rPr>
          <w:rFonts w:ascii="Lato" w:hAnsi="Lato"/>
          <w:bCs/>
          <w:spacing w:val="4"/>
          <w:lang w:bidi="pl-PL"/>
        </w:rPr>
        <w:t>,</w:t>
      </w:r>
      <w:r w:rsidR="008C12AE" w:rsidRPr="00C400F0">
        <w:rPr>
          <w:rFonts w:ascii="Lato" w:hAnsi="Lato"/>
          <w:bCs/>
          <w:spacing w:val="4"/>
          <w:lang w:bidi="pl-PL"/>
        </w:rPr>
        <w:t xml:space="preserve"> iż szczegółowa argumentacja w </w:t>
      </w:r>
      <w:r w:rsidR="008E3A37" w:rsidRPr="00C400F0">
        <w:rPr>
          <w:rFonts w:ascii="Lato" w:hAnsi="Lato"/>
          <w:bCs/>
          <w:spacing w:val="4"/>
          <w:lang w:bidi="pl-PL"/>
        </w:rPr>
        <w:t xml:space="preserve">kwestii oddziaływania przedmiotowego przedsięwzięcia na środowisko oraz ludzi zostały w tym zakresie </w:t>
      </w:r>
      <w:r w:rsidR="008C12AE" w:rsidRPr="00C400F0">
        <w:rPr>
          <w:rFonts w:ascii="Lato" w:hAnsi="Lato"/>
          <w:bCs/>
          <w:spacing w:val="4"/>
          <w:lang w:bidi="pl-PL"/>
        </w:rPr>
        <w:t xml:space="preserve">została przedstawiona przez Ministra </w:t>
      </w:r>
      <w:r w:rsidR="0041281F">
        <w:rPr>
          <w:rFonts w:ascii="Lato" w:hAnsi="Lato"/>
          <w:bCs/>
          <w:spacing w:val="4"/>
          <w:lang w:bidi="pl-PL"/>
        </w:rPr>
        <w:br/>
      </w:r>
      <w:r w:rsidR="008C12AE" w:rsidRPr="00C400F0">
        <w:rPr>
          <w:rFonts w:ascii="Lato" w:hAnsi="Lato"/>
          <w:bCs/>
          <w:spacing w:val="4"/>
          <w:lang w:bidi="pl-PL"/>
        </w:rPr>
        <w:t xml:space="preserve">w odniesieniu do odwołania </w:t>
      </w:r>
      <w:r w:rsidR="008E3A37" w:rsidRPr="00C400F0">
        <w:rPr>
          <w:rFonts w:ascii="Lato" w:hAnsi="Lato"/>
          <w:bCs/>
          <w:spacing w:val="4"/>
          <w:lang w:bidi="pl-PL"/>
        </w:rPr>
        <w:t>Pani M</w:t>
      </w:r>
      <w:r w:rsidR="0041281F">
        <w:rPr>
          <w:rFonts w:ascii="Lato" w:hAnsi="Lato"/>
          <w:bCs/>
          <w:spacing w:val="4"/>
          <w:lang w:bidi="pl-PL"/>
        </w:rPr>
        <w:t>.</w:t>
      </w:r>
      <w:r w:rsidR="008E3A37" w:rsidRPr="00C400F0">
        <w:rPr>
          <w:rFonts w:ascii="Lato" w:hAnsi="Lato"/>
          <w:bCs/>
          <w:spacing w:val="4"/>
          <w:lang w:bidi="pl-PL"/>
        </w:rPr>
        <w:t xml:space="preserve"> D</w:t>
      </w:r>
      <w:r w:rsidR="0041281F">
        <w:rPr>
          <w:rFonts w:ascii="Lato" w:hAnsi="Lato"/>
          <w:bCs/>
          <w:spacing w:val="4"/>
          <w:lang w:bidi="pl-PL"/>
        </w:rPr>
        <w:t>.</w:t>
      </w:r>
      <w:r w:rsidR="008C12AE" w:rsidRPr="00C400F0">
        <w:rPr>
          <w:rFonts w:ascii="Lato" w:hAnsi="Lato"/>
          <w:bCs/>
          <w:spacing w:val="4"/>
          <w:lang w:bidi="pl-PL"/>
        </w:rPr>
        <w:t xml:space="preserve"> i </w:t>
      </w:r>
      <w:r w:rsidR="004A5EE7">
        <w:rPr>
          <w:rFonts w:ascii="Lato" w:hAnsi="Lato"/>
          <w:bCs/>
          <w:spacing w:val="4"/>
          <w:lang w:bidi="pl-PL"/>
        </w:rPr>
        <w:t xml:space="preserve">w </w:t>
      </w:r>
      <w:r w:rsidR="008C12AE" w:rsidRPr="00C400F0">
        <w:rPr>
          <w:rFonts w:ascii="Lato" w:hAnsi="Lato"/>
          <w:bCs/>
          <w:spacing w:val="4"/>
          <w:lang w:bidi="pl-PL"/>
        </w:rPr>
        <w:t xml:space="preserve">pełni znajduje zastosowanie również do przedmiotowego zarzutu </w:t>
      </w:r>
      <w:r w:rsidR="008E3A37" w:rsidRPr="00C400F0">
        <w:rPr>
          <w:rFonts w:ascii="Lato" w:hAnsi="Lato"/>
          <w:bCs/>
          <w:spacing w:val="4"/>
          <w:lang w:bidi="pl-PL"/>
        </w:rPr>
        <w:t>s</w:t>
      </w:r>
      <w:r w:rsidR="008C12AE" w:rsidRPr="00C400F0">
        <w:rPr>
          <w:rFonts w:ascii="Lato" w:hAnsi="Lato"/>
          <w:bCs/>
          <w:spacing w:val="4"/>
          <w:lang w:bidi="pl-PL"/>
        </w:rPr>
        <w:t>karżącego</w:t>
      </w:r>
      <w:r w:rsidR="008E3A37" w:rsidRPr="00C400F0">
        <w:rPr>
          <w:rFonts w:ascii="Lato" w:hAnsi="Lato"/>
          <w:bCs/>
          <w:spacing w:val="4"/>
          <w:lang w:bidi="pl-PL"/>
        </w:rPr>
        <w:t>.</w:t>
      </w:r>
    </w:p>
    <w:p w14:paraId="6C9313B0" w14:textId="26699726" w:rsidR="00327439" w:rsidRPr="00C400F0" w:rsidRDefault="008E3A37" w:rsidP="004B210D">
      <w:pPr>
        <w:spacing w:before="240" w:after="240" w:line="240" w:lineRule="exact"/>
        <w:jc w:val="both"/>
        <w:rPr>
          <w:rFonts w:ascii="Lato" w:hAnsi="Lato"/>
          <w:bCs/>
          <w:spacing w:val="4"/>
          <w:lang w:bidi="pl-PL"/>
        </w:rPr>
      </w:pPr>
      <w:r w:rsidRPr="00C400F0">
        <w:rPr>
          <w:rFonts w:ascii="Lato" w:hAnsi="Lato"/>
          <w:bCs/>
          <w:spacing w:val="4"/>
          <w:lang w:bidi="pl-PL"/>
        </w:rPr>
        <w:t>Jakkolwiek, należy zauważyć, że w kwestii wskazane</w:t>
      </w:r>
      <w:r w:rsidR="004A5EE7">
        <w:rPr>
          <w:rFonts w:ascii="Lato" w:hAnsi="Lato"/>
          <w:bCs/>
          <w:spacing w:val="4"/>
          <w:lang w:bidi="pl-PL"/>
        </w:rPr>
        <w:t>j uciążliwości związanej z</w:t>
      </w:r>
      <w:r w:rsidRPr="00C400F0">
        <w:rPr>
          <w:rFonts w:ascii="Lato" w:hAnsi="Lato"/>
          <w:bCs/>
          <w:spacing w:val="4"/>
          <w:lang w:bidi="pl-PL"/>
        </w:rPr>
        <w:t xml:space="preserve"> kurz</w:t>
      </w:r>
      <w:r w:rsidR="004A5EE7">
        <w:rPr>
          <w:rFonts w:ascii="Lato" w:hAnsi="Lato"/>
          <w:bCs/>
          <w:spacing w:val="4"/>
          <w:lang w:bidi="pl-PL"/>
        </w:rPr>
        <w:t>em</w:t>
      </w:r>
      <w:r w:rsidRPr="00C400F0">
        <w:rPr>
          <w:rFonts w:ascii="Lato" w:hAnsi="Lato"/>
          <w:bCs/>
          <w:spacing w:val="4"/>
          <w:lang w:bidi="pl-PL"/>
        </w:rPr>
        <w:t xml:space="preserve">, </w:t>
      </w:r>
      <w:r w:rsidR="004A5EE7">
        <w:rPr>
          <w:rFonts w:ascii="Lato" w:hAnsi="Lato"/>
          <w:bCs/>
          <w:spacing w:val="4"/>
          <w:lang w:bidi="pl-PL"/>
        </w:rPr>
        <w:br/>
      </w:r>
      <w:r w:rsidRPr="00C400F0">
        <w:rPr>
          <w:rFonts w:ascii="Lato" w:hAnsi="Lato"/>
          <w:bCs/>
          <w:spacing w:val="4"/>
          <w:lang w:bidi="pl-PL"/>
        </w:rPr>
        <w:t>w</w:t>
      </w:r>
      <w:r w:rsidR="00327439" w:rsidRPr="00C400F0">
        <w:rPr>
          <w:rFonts w:ascii="Lato" w:hAnsi="Lato"/>
          <w:bCs/>
          <w:spacing w:val="4"/>
          <w:lang w:bidi="pl-PL"/>
        </w:rPr>
        <w:t xml:space="preserve"> postanowieniu uzgadniającym </w:t>
      </w:r>
      <w:r w:rsidRPr="00C400F0">
        <w:rPr>
          <w:rFonts w:ascii="Lato" w:hAnsi="Lato"/>
          <w:bCs/>
          <w:spacing w:val="4"/>
          <w:lang w:bidi="pl-PL"/>
        </w:rPr>
        <w:t>uszczegółowiono</w:t>
      </w:r>
      <w:r w:rsidR="00327439" w:rsidRPr="00C400F0">
        <w:rPr>
          <w:rFonts w:ascii="Lato" w:hAnsi="Lato"/>
          <w:bCs/>
          <w:spacing w:val="4"/>
          <w:lang w:bidi="pl-PL"/>
        </w:rPr>
        <w:t>, iż</w:t>
      </w:r>
      <w:r w:rsidR="00BB04C6" w:rsidRPr="00C400F0">
        <w:rPr>
          <w:rFonts w:ascii="Lato" w:hAnsi="Lato"/>
          <w:bCs/>
          <w:spacing w:val="4"/>
          <w:lang w:bidi="pl-PL"/>
        </w:rPr>
        <w:t xml:space="preserve"> n</w:t>
      </w:r>
      <w:r w:rsidR="00327439" w:rsidRPr="00C400F0">
        <w:rPr>
          <w:rFonts w:ascii="Lato" w:hAnsi="Lato"/>
          <w:bCs/>
          <w:spacing w:val="4"/>
          <w:lang w:bidi="pl-PL"/>
        </w:rPr>
        <w:t xml:space="preserve">ależy minimalizować wpływ robót budowlanych na środowisko, poprzez rozwiązania techniczne i organizacyjne, do których należą m.in.: stosowanie na placu budowy gotowych mieszanek bitumicznych wytwarzanych w wytwórniach, przewożenie materiałów sypkich oraz mas bitumicznych pojazdami wyposażonymi w opończę ograniczającą pylenie i emisję innych zanieczyszczeń, utrzymywanie placu budowy oraz dróg dojazdowych w stanie ograniczającym pylenie (np. poprzez systematyczne porządkowanie placu budowy </w:t>
      </w:r>
      <w:r w:rsidR="004A5EE7">
        <w:rPr>
          <w:rFonts w:ascii="Lato" w:hAnsi="Lato"/>
          <w:bCs/>
          <w:spacing w:val="4"/>
          <w:lang w:bidi="pl-PL"/>
        </w:rPr>
        <w:br/>
      </w:r>
      <w:r w:rsidR="00327439" w:rsidRPr="00C400F0">
        <w:rPr>
          <w:rFonts w:ascii="Lato" w:hAnsi="Lato"/>
          <w:bCs/>
          <w:spacing w:val="4"/>
          <w:lang w:bidi="pl-PL"/>
        </w:rPr>
        <w:t>i usuwanie zanieczyszczeń powstałych w związku z budową na drogach dojazdowych, zraszanie pylących powierzchni, oczyszczanie kół pojazdów przed ich wyjazdem z placu budowy), unikanie pracy na jałowym biegu silników spalinowych</w:t>
      </w:r>
      <w:r w:rsidR="000648A9" w:rsidRPr="00C400F0">
        <w:rPr>
          <w:rFonts w:ascii="Lato" w:hAnsi="Lato"/>
          <w:bCs/>
          <w:spacing w:val="4"/>
          <w:lang w:bidi="pl-PL"/>
        </w:rPr>
        <w:t xml:space="preserve"> </w:t>
      </w:r>
      <w:r w:rsidR="00327439" w:rsidRPr="00C400F0">
        <w:rPr>
          <w:rFonts w:ascii="Lato" w:hAnsi="Lato"/>
          <w:bCs/>
          <w:spacing w:val="4"/>
          <w:lang w:bidi="pl-PL"/>
        </w:rPr>
        <w:t xml:space="preserve">maszyn, urządzeń </w:t>
      </w:r>
      <w:r w:rsidR="004A5EE7">
        <w:rPr>
          <w:rFonts w:ascii="Lato" w:hAnsi="Lato"/>
          <w:bCs/>
          <w:spacing w:val="4"/>
          <w:lang w:bidi="pl-PL"/>
        </w:rPr>
        <w:br/>
      </w:r>
      <w:r w:rsidR="00327439" w:rsidRPr="00C400F0">
        <w:rPr>
          <w:rFonts w:ascii="Lato" w:hAnsi="Lato"/>
          <w:bCs/>
          <w:spacing w:val="4"/>
          <w:lang w:bidi="pl-PL"/>
        </w:rPr>
        <w:t xml:space="preserve">i środków transportu (w czasie postoju, przy przerwach w pracy), wykorzystanie </w:t>
      </w:r>
      <w:r w:rsidR="004A5EE7">
        <w:rPr>
          <w:rFonts w:ascii="Lato" w:hAnsi="Lato"/>
          <w:bCs/>
          <w:spacing w:val="4"/>
          <w:lang w:bidi="pl-PL"/>
        </w:rPr>
        <w:br/>
      </w:r>
      <w:r w:rsidR="00327439" w:rsidRPr="00C400F0">
        <w:rPr>
          <w:rFonts w:ascii="Lato" w:hAnsi="Lato"/>
          <w:bCs/>
          <w:spacing w:val="4"/>
          <w:lang w:bidi="pl-PL"/>
        </w:rPr>
        <w:t>i grupowanie maszyn emitujących hałas (np. agregatów prądotwórczych, pomp itp.) na placu budowy w sposób zmniejszający czas i poziom oddziaływania akustycznego oraz wielkość obszaru narażonego na to oddziaływanie, oczyszczanie za pomocą sorbentów substancji ropopochodnych miejsca zanieczyszczonego w przypadku wycieku paliwa.</w:t>
      </w:r>
    </w:p>
    <w:p w14:paraId="0882EEBF" w14:textId="01805622" w:rsidR="00A93239" w:rsidRPr="00A93239" w:rsidRDefault="00A93239" w:rsidP="00A93239">
      <w:pPr>
        <w:spacing w:before="240" w:after="240" w:line="240" w:lineRule="exact"/>
        <w:jc w:val="both"/>
        <w:rPr>
          <w:rFonts w:ascii="Lato" w:hAnsi="Lato"/>
          <w:bCs/>
          <w:spacing w:val="4"/>
          <w:lang w:bidi="pl-PL"/>
        </w:rPr>
      </w:pPr>
      <w:r w:rsidRPr="00A93239">
        <w:rPr>
          <w:rFonts w:ascii="Lato" w:hAnsi="Lato"/>
          <w:bCs/>
          <w:spacing w:val="4"/>
          <w:lang w:bidi="pl-PL"/>
        </w:rPr>
        <w:t xml:space="preserve">Ponadto, odnosząc się do lokalizacji drogi JD-L9, należy wskazać, iż w postanowieniu uzgadniającym określono, że wyznaczone drogi tymczasowe powinny w możliwie największym stopniu pokrywać się z projektowanymi drogami docelowymi. Jednocześnie droga JD-L9 została zaprojektowana w celu zapewnienia obsługi komunikacyjnej nieruchomości przyległych do pasa drogowego drogi ekspresowej S19 poprzez ich skomunikowanie z drogą publiczną za pośrednictwem dróg innych kategorii </w:t>
      </w:r>
      <w:r w:rsidR="004E693E">
        <w:rPr>
          <w:rFonts w:ascii="Lato" w:hAnsi="Lato"/>
          <w:bCs/>
          <w:spacing w:val="4"/>
          <w:lang w:bidi="pl-PL"/>
        </w:rPr>
        <w:br/>
      </w:r>
      <w:r w:rsidRPr="00A93239">
        <w:rPr>
          <w:rFonts w:ascii="Lato" w:hAnsi="Lato"/>
          <w:bCs/>
          <w:spacing w:val="4"/>
          <w:lang w:bidi="pl-PL"/>
        </w:rPr>
        <w:t>(m.in. w odniesieniu do działki nr 564/12, obręb Zboiska)</w:t>
      </w:r>
      <w:r>
        <w:rPr>
          <w:rFonts w:ascii="Lato" w:hAnsi="Lato"/>
          <w:bCs/>
          <w:spacing w:val="4"/>
          <w:lang w:bidi="pl-PL"/>
        </w:rPr>
        <w:t>,</w:t>
      </w:r>
      <w:r w:rsidRPr="00A93239">
        <w:rPr>
          <w:rFonts w:ascii="Lato" w:hAnsi="Lato"/>
          <w:bCs/>
          <w:spacing w:val="4"/>
          <w:lang w:bidi="pl-PL"/>
        </w:rPr>
        <w:t xml:space="preserve"> co uzasadnia przyjęte rozwiązania projektowe w zakresie przebiegu drogi JD-L9.</w:t>
      </w:r>
      <w:r>
        <w:rPr>
          <w:rFonts w:ascii="Lato" w:hAnsi="Lato"/>
          <w:bCs/>
          <w:spacing w:val="4"/>
          <w:lang w:bidi="pl-PL"/>
        </w:rPr>
        <w:t xml:space="preserve"> </w:t>
      </w:r>
      <w:r w:rsidRPr="00A93239">
        <w:rPr>
          <w:rFonts w:ascii="Lato" w:hAnsi="Lato"/>
          <w:bCs/>
          <w:spacing w:val="4"/>
          <w:lang w:bidi="pl-PL"/>
        </w:rPr>
        <w:t xml:space="preserve">Należy również podkreślić, </w:t>
      </w:r>
      <w:r w:rsidR="004E693E">
        <w:rPr>
          <w:rFonts w:ascii="Lato" w:hAnsi="Lato"/>
          <w:bCs/>
          <w:spacing w:val="4"/>
          <w:lang w:bidi="pl-PL"/>
        </w:rPr>
        <w:br/>
      </w:r>
      <w:r w:rsidRPr="00A93239">
        <w:rPr>
          <w:rFonts w:ascii="Lato" w:hAnsi="Lato"/>
          <w:bCs/>
          <w:spacing w:val="4"/>
          <w:lang w:bidi="pl-PL"/>
        </w:rPr>
        <w:t xml:space="preserve">iż obowiązek zapewnienia dostępu nieruchomości do drogi publicznej wynika wprost </w:t>
      </w:r>
      <w:r w:rsidR="004E693E">
        <w:rPr>
          <w:rFonts w:ascii="Lato" w:hAnsi="Lato"/>
          <w:bCs/>
          <w:spacing w:val="4"/>
          <w:lang w:bidi="pl-PL"/>
        </w:rPr>
        <w:br/>
      </w:r>
      <w:r w:rsidRPr="00A93239">
        <w:rPr>
          <w:rFonts w:ascii="Lato" w:hAnsi="Lato"/>
          <w:bCs/>
          <w:spacing w:val="4"/>
          <w:lang w:bidi="pl-PL"/>
        </w:rPr>
        <w:t>z przepisów ustawy z dnia 21 marca 1985 r. o drogach publicznych (</w:t>
      </w:r>
      <w:proofErr w:type="spellStart"/>
      <w:r w:rsidRPr="00A93239">
        <w:rPr>
          <w:rFonts w:ascii="Lato" w:hAnsi="Lato"/>
          <w:bCs/>
          <w:spacing w:val="4"/>
          <w:lang w:bidi="pl-PL"/>
        </w:rPr>
        <w:t>t.j</w:t>
      </w:r>
      <w:proofErr w:type="spellEnd"/>
      <w:r w:rsidRPr="00A93239">
        <w:rPr>
          <w:rFonts w:ascii="Lato" w:hAnsi="Lato"/>
          <w:bCs/>
          <w:spacing w:val="4"/>
          <w:lang w:bidi="pl-PL"/>
        </w:rPr>
        <w:t>. Dz.U. z 2025 r. poz. 889),</w:t>
      </w:r>
      <w:r w:rsidR="0046066D">
        <w:rPr>
          <w:rFonts w:ascii="Lato" w:hAnsi="Lato"/>
          <w:bCs/>
          <w:spacing w:val="4"/>
          <w:lang w:bidi="pl-PL"/>
        </w:rPr>
        <w:t>.</w:t>
      </w:r>
    </w:p>
    <w:p w14:paraId="24E8ADE2" w14:textId="4DF8D6E1" w:rsidR="00A93239" w:rsidRPr="00A93239" w:rsidRDefault="00A93239" w:rsidP="00A93239">
      <w:pPr>
        <w:spacing w:before="240" w:after="240" w:line="240" w:lineRule="exact"/>
        <w:jc w:val="both"/>
        <w:rPr>
          <w:rFonts w:ascii="Lato" w:hAnsi="Lato"/>
          <w:bCs/>
          <w:spacing w:val="4"/>
          <w:lang w:bidi="pl-PL"/>
        </w:rPr>
      </w:pPr>
      <w:r w:rsidRPr="00A93239">
        <w:rPr>
          <w:rFonts w:ascii="Lato" w:hAnsi="Lato"/>
          <w:bCs/>
          <w:spacing w:val="4"/>
          <w:lang w:bidi="pl-PL"/>
        </w:rPr>
        <w:t>W piśmie z dnia 23 stycznia 2024 r. inwestor przedstawił wyjaśnienia dotyczące przyjętych rozwiązań projektowych, w szczególności w zakresie lokalizacji jezdni dodatkowej JD-L9. Zaznaczono, że przyjęte rozwiązania są rezultatem wielokryterialnych analiz, uwzględniających zarówno uwarunkowania środowiskowe, jak i wymagania wynikające z kontraktu.</w:t>
      </w:r>
      <w:r>
        <w:rPr>
          <w:rFonts w:ascii="Lato" w:hAnsi="Lato"/>
          <w:bCs/>
          <w:spacing w:val="4"/>
          <w:lang w:bidi="pl-PL"/>
        </w:rPr>
        <w:t xml:space="preserve"> </w:t>
      </w:r>
      <w:r w:rsidRPr="00A93239">
        <w:rPr>
          <w:rFonts w:ascii="Lato" w:hAnsi="Lato"/>
          <w:bCs/>
          <w:spacing w:val="4"/>
          <w:lang w:bidi="pl-PL"/>
        </w:rPr>
        <w:t xml:space="preserve">Inwestor podkreślił, że głównym kryterium przyjętym w projekcie budowlanym zatwierdzonym decyzją Wojewody Podkarpackiego były względy środowiskowe oraz wymogi kontraktowe. W ramach przedmiotowej inwestycji zaprojektowano zapewnienie dostępu do drogi publicznej dla wszystkich działek przylegających do pasa drogowego drogi ekspresowej S19, zarówno całych, </w:t>
      </w:r>
      <w:r w:rsidR="00044E21">
        <w:rPr>
          <w:rFonts w:ascii="Lato" w:hAnsi="Lato"/>
          <w:bCs/>
          <w:spacing w:val="4"/>
          <w:lang w:bidi="pl-PL"/>
        </w:rPr>
        <w:br/>
      </w:r>
      <w:r w:rsidRPr="00A93239">
        <w:rPr>
          <w:rFonts w:ascii="Lato" w:hAnsi="Lato"/>
          <w:bCs/>
          <w:spacing w:val="4"/>
          <w:lang w:bidi="pl-PL"/>
        </w:rPr>
        <w:t>jak i powstałych w wyniku podziału, z wyłączeniem jedynie tych nieruchomości, które posiadają już dostęp do innej drogi publicznej. Jednocześnie przewidziano odtworzenie wyłącznie istniejących zjazdów do działek.</w:t>
      </w:r>
    </w:p>
    <w:p w14:paraId="3AC2D884" w14:textId="2D430D77" w:rsidR="00A93239" w:rsidRPr="00A93239" w:rsidRDefault="00A93239" w:rsidP="00A93239">
      <w:pPr>
        <w:spacing w:before="240" w:after="240" w:line="240" w:lineRule="exact"/>
        <w:jc w:val="both"/>
        <w:rPr>
          <w:rFonts w:ascii="Lato" w:hAnsi="Lato"/>
          <w:bCs/>
          <w:spacing w:val="4"/>
          <w:lang w:bidi="pl-PL"/>
        </w:rPr>
      </w:pPr>
      <w:r w:rsidRPr="00A93239">
        <w:rPr>
          <w:rFonts w:ascii="Lato" w:hAnsi="Lato"/>
          <w:bCs/>
          <w:spacing w:val="4"/>
          <w:lang w:bidi="pl-PL"/>
        </w:rPr>
        <w:t xml:space="preserve">W toku analiz lokalizacji potencjalnych włączeń jezdni dodatkowej do drogi krajowej nr 19 przy uwzględnieniu uwarunkowań terenowych inwestor kierował się zasadą minimalnej ingerencji w istniejącą zabudowę lokalną, unikając konieczności dodatkowych wyburzeń. W drugiej kolejności wzięto pod uwagę ochronę istniejącego drzewostanu Alei Akacjowej, objętej opieką Wojewódzkiego Konserwatora Zabytków. Efektem przeprowadzonej analizy było wskazanie lokalizacji włączenia jezdni JD-L9 do drogi krajowej nr 19 w rejonie działki nr 560/2 w Zboiskach, która charakteryzuje się brakiem istniejącej zabudowy oraz niewielkim zagęszczeniem roślinności. Rozstaw drzew w </w:t>
      </w:r>
      <w:r w:rsidR="002B18A9" w:rsidRPr="00A93239">
        <w:rPr>
          <w:rFonts w:ascii="Lato" w:hAnsi="Lato"/>
          <w:bCs/>
          <w:spacing w:val="4"/>
          <w:lang w:bidi="pl-PL"/>
        </w:rPr>
        <w:t>Alei</w:t>
      </w:r>
      <w:r w:rsidRPr="00A93239">
        <w:rPr>
          <w:rFonts w:ascii="Lato" w:hAnsi="Lato"/>
          <w:bCs/>
          <w:spacing w:val="4"/>
          <w:lang w:bidi="pl-PL"/>
        </w:rPr>
        <w:t xml:space="preserve"> Akacjowej pozwalał na realizację włączenia bez konieczności ingerencji w drzewostan objęty ochroną konserwatorską. W tym zakresie dokumentacja projektowa została uzgodniona pozytywnie przez Wojewódzkiego Konserwatora Zabytków w piśmie z dnia 6 października 2022 r., znak: K-IRN.5183.58.2022.AOK.</w:t>
      </w:r>
      <w:r>
        <w:rPr>
          <w:rFonts w:ascii="Lato" w:hAnsi="Lato"/>
          <w:bCs/>
          <w:spacing w:val="4"/>
          <w:lang w:bidi="pl-PL"/>
        </w:rPr>
        <w:t xml:space="preserve"> </w:t>
      </w:r>
      <w:r w:rsidRPr="00A93239">
        <w:rPr>
          <w:rFonts w:ascii="Lato" w:hAnsi="Lato"/>
          <w:bCs/>
          <w:spacing w:val="4"/>
          <w:lang w:bidi="pl-PL"/>
        </w:rPr>
        <w:t xml:space="preserve">Dalszy przebieg jezdni JD-L9 prowadzi głównie przez działkę nr 559/2, na której przed realizacją inwestycji istniała droga wewnętrzna. Inwestor wskazał również, że duże zagęszczenie zabudowy na sąsiednich działkach znacząco ograniczało możliwość zmiany lokalizacji jezdni </w:t>
      </w:r>
      <w:r w:rsidR="004E693E">
        <w:rPr>
          <w:rFonts w:ascii="Lato" w:hAnsi="Lato"/>
          <w:bCs/>
          <w:spacing w:val="4"/>
          <w:lang w:bidi="pl-PL"/>
        </w:rPr>
        <w:br/>
      </w:r>
      <w:r w:rsidRPr="00A93239">
        <w:rPr>
          <w:rFonts w:ascii="Lato" w:hAnsi="Lato"/>
          <w:bCs/>
          <w:spacing w:val="4"/>
          <w:lang w:bidi="pl-PL"/>
        </w:rPr>
        <w:t>i włączenia jej do drogi krajowej nr 19 w inny sposób, co uzasadnia przyjęte rozwiązania projektowe.</w:t>
      </w:r>
      <w:r w:rsidR="00A06C86" w:rsidRPr="00A06C86">
        <w:rPr>
          <w:rFonts w:ascii="Lato" w:hAnsi="Lato"/>
          <w:bCs/>
          <w:spacing w:val="4"/>
          <w:lang w:bidi="pl-PL"/>
        </w:rPr>
        <w:t xml:space="preserve"> </w:t>
      </w:r>
      <w:r w:rsidR="00A06C86">
        <w:rPr>
          <w:rFonts w:ascii="Lato" w:hAnsi="Lato"/>
          <w:bCs/>
          <w:spacing w:val="4"/>
          <w:lang w:bidi="pl-PL"/>
        </w:rPr>
        <w:t xml:space="preserve">Mając na uwadze powyższe wyjaśnienia, nie ulega wątpliwości, iż lokalizacja jezdni JD-L9 ustalona została proporcjonalnie do potrzeb realizacji inwestycji. </w:t>
      </w:r>
    </w:p>
    <w:p w14:paraId="06810944" w14:textId="20814B93" w:rsidR="00A06C86" w:rsidRDefault="00A93239" w:rsidP="00A06C86">
      <w:pPr>
        <w:spacing w:before="240" w:after="240" w:line="240" w:lineRule="exact"/>
        <w:jc w:val="both"/>
        <w:rPr>
          <w:rFonts w:ascii="Lato" w:hAnsi="Lato"/>
          <w:bCs/>
          <w:spacing w:val="4"/>
          <w:lang w:bidi="pl-PL"/>
        </w:rPr>
      </w:pPr>
      <w:r w:rsidRPr="00A93239">
        <w:rPr>
          <w:rFonts w:ascii="Lato" w:hAnsi="Lato"/>
          <w:bCs/>
          <w:spacing w:val="4"/>
          <w:lang w:bidi="pl-PL"/>
        </w:rPr>
        <w:t>Ponadto, mając na względzie argumenty Pana J</w:t>
      </w:r>
      <w:r w:rsidR="0041281F">
        <w:rPr>
          <w:rFonts w:ascii="Lato" w:hAnsi="Lato"/>
          <w:bCs/>
          <w:spacing w:val="4"/>
          <w:lang w:bidi="pl-PL"/>
        </w:rPr>
        <w:t>.</w:t>
      </w:r>
      <w:r w:rsidRPr="00A93239">
        <w:rPr>
          <w:rFonts w:ascii="Lato" w:hAnsi="Lato"/>
          <w:bCs/>
          <w:spacing w:val="4"/>
          <w:lang w:bidi="pl-PL"/>
        </w:rPr>
        <w:t xml:space="preserve"> G</w:t>
      </w:r>
      <w:r w:rsidR="0041281F">
        <w:rPr>
          <w:rFonts w:ascii="Lato" w:hAnsi="Lato"/>
          <w:bCs/>
          <w:spacing w:val="4"/>
          <w:lang w:bidi="pl-PL"/>
        </w:rPr>
        <w:t>.</w:t>
      </w:r>
      <w:r w:rsidRPr="00A93239">
        <w:rPr>
          <w:rFonts w:ascii="Lato" w:hAnsi="Lato"/>
          <w:bCs/>
          <w:spacing w:val="4"/>
          <w:lang w:bidi="pl-PL"/>
        </w:rPr>
        <w:t xml:space="preserve">, dotyczące rzekomej możliwości realizacji inwestycji w innym kształcie niż zatwierdzony decyzją Wojewody Podkarpackiego, należy wyraźnie zaznaczyć, że </w:t>
      </w:r>
      <w:r w:rsidR="00A06C86">
        <w:rPr>
          <w:rFonts w:ascii="Lato" w:hAnsi="Lato"/>
          <w:bCs/>
          <w:spacing w:val="4"/>
          <w:lang w:bidi="pl-PL"/>
        </w:rPr>
        <w:t xml:space="preserve">wybór </w:t>
      </w:r>
      <w:r w:rsidRPr="00A93239">
        <w:rPr>
          <w:rFonts w:ascii="Lato" w:hAnsi="Lato"/>
          <w:bCs/>
          <w:spacing w:val="4"/>
          <w:lang w:bidi="pl-PL"/>
        </w:rPr>
        <w:t>w przedmiocie przebiegu oraz parametrów inwestycji należą do inwestora, a nie do właścicieli działek objętych przedsięwzięciem. W konsekwencji, organ administracji nie jest zobowiązany do uwzględniania żądań ani oczekiwań stron postępowania w zakresie zmiany trasy inwestycji.</w:t>
      </w:r>
      <w:r>
        <w:rPr>
          <w:rFonts w:ascii="Lato" w:hAnsi="Lato"/>
          <w:bCs/>
          <w:spacing w:val="4"/>
          <w:lang w:bidi="pl-PL"/>
        </w:rPr>
        <w:t xml:space="preserve"> </w:t>
      </w:r>
      <w:r w:rsidR="00A06C86">
        <w:rPr>
          <w:rFonts w:ascii="Lato" w:hAnsi="Lato"/>
          <w:bCs/>
          <w:spacing w:val="4"/>
          <w:lang w:bidi="pl-PL"/>
        </w:rPr>
        <w:t>T</w:t>
      </w:r>
      <w:r w:rsidR="00A06C86" w:rsidRPr="00A06C86">
        <w:rPr>
          <w:rFonts w:ascii="Lato" w:hAnsi="Lato"/>
          <w:bCs/>
          <w:spacing w:val="4"/>
          <w:lang w:bidi="pl-PL"/>
        </w:rPr>
        <w:t>o nie odczucia strony, lecz zamierzenie zarządcy drogi powinno determinować kształt przyjętych rozwiązań. To inwestor dokonuje bowiem wyboru najkorzystniejszych w jego ocenie rozwiązań odnoszących się do planowanego przez niego przedsięwzięcia drogowego.</w:t>
      </w:r>
      <w:r w:rsidR="00A06C86">
        <w:rPr>
          <w:rFonts w:ascii="Lato" w:hAnsi="Lato"/>
          <w:bCs/>
          <w:spacing w:val="4"/>
          <w:lang w:bidi="pl-PL"/>
        </w:rPr>
        <w:t xml:space="preserve"> Organ wydający decyzje o zezwoleniu na realizacje inwestycji drogowej nie ma kompetencji do ingerencji w przebieg trasy, jej racjonalność, optymalności czy wariantowość. </w:t>
      </w:r>
    </w:p>
    <w:p w14:paraId="72E8DA9F" w14:textId="4B4E1472" w:rsidR="00240255" w:rsidRPr="00A06C86" w:rsidRDefault="00240255" w:rsidP="00240255">
      <w:pPr>
        <w:spacing w:before="240" w:after="240" w:line="240" w:lineRule="exact"/>
        <w:jc w:val="both"/>
        <w:rPr>
          <w:rFonts w:ascii="Lato" w:hAnsi="Lato"/>
          <w:bCs/>
          <w:spacing w:val="4"/>
          <w:lang w:bidi="pl-PL"/>
        </w:rPr>
      </w:pPr>
      <w:r>
        <w:rPr>
          <w:rFonts w:ascii="Lato" w:hAnsi="Lato"/>
          <w:bCs/>
          <w:spacing w:val="4"/>
          <w:lang w:bidi="pl-PL"/>
        </w:rPr>
        <w:t>Nadto, w</w:t>
      </w:r>
      <w:r w:rsidRPr="00240255">
        <w:rPr>
          <w:rFonts w:ascii="Lato" w:hAnsi="Lato"/>
          <w:bCs/>
          <w:spacing w:val="4"/>
          <w:lang w:bidi="pl-PL"/>
        </w:rPr>
        <w:t xml:space="preserve">ariantowanie przebiegu przedmiotowej inwestycji odbyło się na etapie postępowania w sprawie ustalenia środowiskowych uwarunkowań realizacji przedsięwzięcia i to właśnie w tym postępowaniu strony mogły wnosić uwagi, co do trasy projektowanej inwestycji. Należy pamiętać, że wydanie decyzji o środowiskowych uwarunkowaniach następuje przed uzyskaniem decyzji o zezwoleniu na realizację inwestycji drogowej i określone w niej środowiskowe uwarunkowania realizacji przedsięwzięcia są wiążące. </w:t>
      </w:r>
      <w:r w:rsidR="002B78BE" w:rsidRPr="00240255">
        <w:rPr>
          <w:rFonts w:ascii="Lato" w:hAnsi="Lato"/>
          <w:bCs/>
          <w:spacing w:val="4"/>
          <w:lang w:bidi="pl-PL"/>
        </w:rPr>
        <w:t xml:space="preserve">Jak podkreśla się w doktrynie </w:t>
      </w:r>
      <w:r w:rsidR="002B78BE">
        <w:rPr>
          <w:rFonts w:ascii="Lato" w:hAnsi="Lato"/>
          <w:bCs/>
          <w:spacing w:val="4"/>
          <w:lang w:bidi="pl-PL"/>
        </w:rPr>
        <w:t xml:space="preserve">- </w:t>
      </w:r>
      <w:r w:rsidR="002B78BE" w:rsidRPr="00240255">
        <w:rPr>
          <w:rFonts w:ascii="Lato" w:hAnsi="Lato"/>
          <w:bCs/>
          <w:spacing w:val="4"/>
          <w:lang w:bidi="pl-PL"/>
        </w:rPr>
        <w:t xml:space="preserve">wydając decyzję </w:t>
      </w:r>
      <w:r w:rsidR="004E693E">
        <w:rPr>
          <w:rFonts w:ascii="Lato" w:hAnsi="Lato"/>
          <w:bCs/>
          <w:spacing w:val="4"/>
          <w:lang w:bidi="pl-PL"/>
        </w:rPr>
        <w:br/>
      </w:r>
      <w:r w:rsidR="002B78BE" w:rsidRPr="00240255">
        <w:rPr>
          <w:rFonts w:ascii="Lato" w:hAnsi="Lato"/>
          <w:bCs/>
          <w:spacing w:val="4"/>
          <w:lang w:bidi="pl-PL"/>
        </w:rPr>
        <w:t>o zezwoleniu na realizację inwestycji drogowej, organ orzekający dokonuje jedynie oceny prawnej dopuszczalności lokalizacji tej inwestycji we wnioskowanym miejscu</w:t>
      </w:r>
      <w:r w:rsidR="002B78BE">
        <w:rPr>
          <w:rFonts w:ascii="Lato" w:hAnsi="Lato"/>
          <w:bCs/>
          <w:spacing w:val="4"/>
          <w:lang w:bidi="pl-PL"/>
        </w:rPr>
        <w:t>.</w:t>
      </w:r>
      <w:r w:rsidRPr="00240255">
        <w:rPr>
          <w:rFonts w:ascii="Lato" w:hAnsi="Lato"/>
          <w:bCs/>
          <w:spacing w:val="4"/>
          <w:lang w:bidi="pl-PL"/>
        </w:rPr>
        <w:t xml:space="preserve"> </w:t>
      </w:r>
      <w:r w:rsidR="00044E21">
        <w:rPr>
          <w:rFonts w:ascii="Lato" w:hAnsi="Lato"/>
          <w:bCs/>
          <w:spacing w:val="4"/>
          <w:lang w:bidi="pl-PL"/>
        </w:rPr>
        <w:br/>
      </w:r>
      <w:r w:rsidR="002B78BE" w:rsidRPr="007B5BA7">
        <w:rPr>
          <w:rFonts w:ascii="Lato" w:hAnsi="Lato"/>
          <w:bCs/>
          <w:spacing w:val="4"/>
          <w:lang w:bidi="pl-PL"/>
        </w:rPr>
        <w:t>To</w:t>
      </w:r>
      <w:r w:rsidR="00044E21">
        <w:rPr>
          <w:rFonts w:ascii="Lato" w:hAnsi="Lato"/>
          <w:bCs/>
          <w:spacing w:val="4"/>
          <w:lang w:bidi="pl-PL"/>
        </w:rPr>
        <w:t xml:space="preserve"> </w:t>
      </w:r>
      <w:r w:rsidRPr="007B5BA7">
        <w:rPr>
          <w:rFonts w:ascii="Lato" w:hAnsi="Lato"/>
          <w:bCs/>
          <w:spacing w:val="4"/>
          <w:lang w:bidi="pl-PL"/>
        </w:rPr>
        <w:t>w raporcie o oddziaływaniu przedsięwzięcia na środowisko przeanalizowano warianty przebiegu przedmiotowej drogi</w:t>
      </w:r>
      <w:r w:rsidR="007B5BA7" w:rsidRPr="007B5BA7">
        <w:rPr>
          <w:rFonts w:ascii="Lato" w:hAnsi="Lato"/>
          <w:bCs/>
          <w:spacing w:val="4"/>
          <w:lang w:bidi="pl-PL"/>
        </w:rPr>
        <w:t>.</w:t>
      </w:r>
      <w:r w:rsidR="007B5BA7">
        <w:rPr>
          <w:rFonts w:ascii="Lato" w:hAnsi="Lato"/>
          <w:bCs/>
          <w:spacing w:val="4"/>
          <w:lang w:bidi="pl-PL"/>
        </w:rPr>
        <w:t xml:space="preserve"> </w:t>
      </w:r>
      <w:r w:rsidRPr="00240255">
        <w:rPr>
          <w:rFonts w:ascii="Lato" w:hAnsi="Lato"/>
          <w:bCs/>
          <w:spacing w:val="4"/>
          <w:lang w:bidi="pl-PL"/>
        </w:rPr>
        <w:t>Tak więc należy stwierdzić, że to na etapie postępowania środowiskowego</w:t>
      </w:r>
      <w:r w:rsidR="00A302C1">
        <w:rPr>
          <w:rFonts w:ascii="Lato" w:hAnsi="Lato"/>
          <w:bCs/>
          <w:spacing w:val="4"/>
          <w:lang w:bidi="pl-PL"/>
        </w:rPr>
        <w:t xml:space="preserve"> </w:t>
      </w:r>
      <w:r w:rsidRPr="00240255">
        <w:rPr>
          <w:rFonts w:ascii="Lato" w:hAnsi="Lato"/>
          <w:bCs/>
          <w:spacing w:val="4"/>
          <w:lang w:bidi="pl-PL"/>
        </w:rPr>
        <w:t>nastąpiła ocena oddziaływania na środowisko przedmiotowej inwestycji, w tym przyjęcie wariantu jej lokalizacji.</w:t>
      </w:r>
    </w:p>
    <w:p w14:paraId="1867F29A" w14:textId="78AC7270" w:rsidR="00A93239" w:rsidRPr="00C400F0" w:rsidRDefault="007B5BA7" w:rsidP="004B210D">
      <w:pPr>
        <w:spacing w:before="240" w:after="240" w:line="240" w:lineRule="exact"/>
        <w:jc w:val="both"/>
        <w:rPr>
          <w:rFonts w:ascii="Lato" w:hAnsi="Lato"/>
          <w:bCs/>
          <w:spacing w:val="4"/>
          <w:lang w:bidi="pl-PL"/>
        </w:rPr>
      </w:pPr>
      <w:r>
        <w:rPr>
          <w:rFonts w:ascii="Lato" w:hAnsi="Lato"/>
          <w:bCs/>
          <w:spacing w:val="4"/>
          <w:lang w:bidi="pl-PL"/>
        </w:rPr>
        <w:t>Powtórnie z</w:t>
      </w:r>
      <w:r w:rsidR="002B78BE" w:rsidRPr="002B78BE">
        <w:rPr>
          <w:rFonts w:ascii="Lato" w:hAnsi="Lato"/>
          <w:bCs/>
          <w:spacing w:val="4"/>
          <w:lang w:bidi="pl-PL"/>
        </w:rPr>
        <w:t>wróc</w:t>
      </w:r>
      <w:r w:rsidR="002B78BE">
        <w:rPr>
          <w:rFonts w:ascii="Lato" w:hAnsi="Lato"/>
          <w:bCs/>
          <w:spacing w:val="4"/>
          <w:lang w:bidi="pl-PL"/>
        </w:rPr>
        <w:t>ić należy</w:t>
      </w:r>
      <w:r w:rsidR="002B78BE" w:rsidRPr="002B78BE">
        <w:rPr>
          <w:rFonts w:ascii="Lato" w:hAnsi="Lato"/>
          <w:bCs/>
          <w:spacing w:val="4"/>
          <w:lang w:bidi="pl-PL"/>
        </w:rPr>
        <w:t xml:space="preserve"> uwagę </w:t>
      </w:r>
      <w:r w:rsidR="002B78BE">
        <w:rPr>
          <w:rFonts w:ascii="Lato" w:hAnsi="Lato"/>
          <w:bCs/>
          <w:spacing w:val="4"/>
          <w:lang w:bidi="pl-PL"/>
        </w:rPr>
        <w:t xml:space="preserve">także </w:t>
      </w:r>
      <w:r w:rsidR="002B78BE" w:rsidRPr="002B78BE">
        <w:rPr>
          <w:rFonts w:ascii="Lato" w:hAnsi="Lato"/>
          <w:bCs/>
          <w:spacing w:val="4"/>
          <w:lang w:bidi="pl-PL"/>
        </w:rPr>
        <w:t xml:space="preserve">na specyfikę spraw dotyczących budowy dróg publicznych, których budowa jest realizacją celu publicznego. Jeżeli przyjmujemy, </w:t>
      </w:r>
      <w:r w:rsidR="00044E21">
        <w:rPr>
          <w:rFonts w:ascii="Lato" w:hAnsi="Lato"/>
          <w:bCs/>
          <w:spacing w:val="4"/>
          <w:lang w:bidi="pl-PL"/>
        </w:rPr>
        <w:br/>
      </w:r>
      <w:r w:rsidR="002B78BE" w:rsidRPr="002B78BE">
        <w:rPr>
          <w:rFonts w:ascii="Lato" w:hAnsi="Lato"/>
          <w:bCs/>
          <w:spacing w:val="4"/>
          <w:lang w:bidi="pl-PL"/>
        </w:rPr>
        <w:t xml:space="preserve">że przebieg drogi jest wyznaczony w sposób racjonalny przez grono specjalistów </w:t>
      </w:r>
      <w:r w:rsidR="00044E21">
        <w:rPr>
          <w:rFonts w:ascii="Lato" w:hAnsi="Lato"/>
          <w:bCs/>
          <w:spacing w:val="4"/>
          <w:lang w:bidi="pl-PL"/>
        </w:rPr>
        <w:br/>
      </w:r>
      <w:r w:rsidR="002B78BE" w:rsidRPr="002B78BE">
        <w:rPr>
          <w:rFonts w:ascii="Lato" w:hAnsi="Lato"/>
          <w:bCs/>
          <w:spacing w:val="4"/>
          <w:lang w:bidi="pl-PL"/>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044E21">
        <w:rPr>
          <w:rFonts w:ascii="Lato" w:hAnsi="Lato"/>
          <w:bCs/>
          <w:spacing w:val="4"/>
          <w:lang w:bidi="pl-PL"/>
        </w:rPr>
        <w:br/>
      </w:r>
      <w:r w:rsidR="002B78BE" w:rsidRPr="002B78BE">
        <w:rPr>
          <w:rFonts w:ascii="Lato" w:hAnsi="Lato"/>
          <w:bCs/>
          <w:spacing w:val="4"/>
          <w:lang w:bidi="pl-PL"/>
        </w:rPr>
        <w:t xml:space="preserve">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1576EDD3" w14:textId="77777777" w:rsidR="00A302C1" w:rsidRDefault="00294C38" w:rsidP="00B81648">
      <w:pPr>
        <w:spacing w:before="240" w:after="240" w:line="240" w:lineRule="exact"/>
        <w:jc w:val="both"/>
        <w:rPr>
          <w:rFonts w:ascii="Lato" w:hAnsi="Lato"/>
          <w:bCs/>
          <w:spacing w:val="4"/>
          <w:lang w:bidi="pl-PL"/>
        </w:rPr>
      </w:pPr>
      <w:r w:rsidRPr="00C400F0">
        <w:rPr>
          <w:rFonts w:ascii="Lato" w:hAnsi="Lato"/>
          <w:bCs/>
          <w:spacing w:val="4"/>
          <w:lang w:bidi="pl-PL"/>
        </w:rPr>
        <w:t xml:space="preserve">Odnosząc się do </w:t>
      </w:r>
      <w:r w:rsidR="00B81648">
        <w:rPr>
          <w:rFonts w:ascii="Lato" w:hAnsi="Lato"/>
          <w:bCs/>
          <w:spacing w:val="4"/>
          <w:lang w:bidi="pl-PL"/>
        </w:rPr>
        <w:t xml:space="preserve">zarzutów </w:t>
      </w:r>
      <w:r w:rsidRPr="00C400F0">
        <w:rPr>
          <w:rFonts w:ascii="Lato" w:hAnsi="Lato"/>
          <w:bCs/>
          <w:spacing w:val="4"/>
          <w:lang w:bidi="pl-PL"/>
        </w:rPr>
        <w:t>Stowarzyszenia</w:t>
      </w:r>
      <w:r w:rsidR="00B81648">
        <w:rPr>
          <w:rFonts w:ascii="Lato" w:hAnsi="Lato"/>
          <w:bCs/>
          <w:spacing w:val="4"/>
          <w:lang w:bidi="pl-PL"/>
        </w:rPr>
        <w:t xml:space="preserve"> tj.:</w:t>
      </w:r>
      <w:r w:rsidRPr="00C400F0">
        <w:rPr>
          <w:rFonts w:ascii="Lato" w:hAnsi="Lato"/>
          <w:bCs/>
          <w:spacing w:val="4"/>
          <w:lang w:bidi="pl-PL"/>
        </w:rPr>
        <w:t xml:space="preserve"> </w:t>
      </w:r>
      <w:r w:rsidR="00B81648">
        <w:rPr>
          <w:rFonts w:ascii="Lato" w:hAnsi="Lato"/>
          <w:bCs/>
          <w:spacing w:val="4"/>
          <w:lang w:bidi="pl-PL"/>
        </w:rPr>
        <w:t xml:space="preserve">naruszenia </w:t>
      </w:r>
      <w:r w:rsidRPr="00C400F0">
        <w:rPr>
          <w:rFonts w:ascii="Lato" w:hAnsi="Lato"/>
          <w:bCs/>
          <w:spacing w:val="4"/>
          <w:lang w:bidi="pl-PL"/>
        </w:rPr>
        <w:t>art. 11a ust</w:t>
      </w:r>
      <w:r w:rsidR="00224DBA" w:rsidRPr="00C400F0">
        <w:rPr>
          <w:rFonts w:ascii="Lato" w:hAnsi="Lato"/>
          <w:bCs/>
          <w:spacing w:val="4"/>
          <w:lang w:bidi="pl-PL"/>
        </w:rPr>
        <w:t>.</w:t>
      </w:r>
      <w:r w:rsidRPr="00C400F0">
        <w:rPr>
          <w:rFonts w:ascii="Lato" w:hAnsi="Lato"/>
          <w:bCs/>
          <w:spacing w:val="4"/>
          <w:lang w:bidi="pl-PL"/>
        </w:rPr>
        <w:t xml:space="preserve"> 1 </w:t>
      </w:r>
      <w:r w:rsidR="00224DBA" w:rsidRPr="00C400F0">
        <w:rPr>
          <w:rFonts w:ascii="Lato" w:hAnsi="Lato"/>
          <w:bCs/>
          <w:spacing w:val="4"/>
          <w:lang w:bidi="pl-PL"/>
        </w:rPr>
        <w:t xml:space="preserve">w związku </w:t>
      </w:r>
      <w:r w:rsidR="00044E21">
        <w:rPr>
          <w:rFonts w:ascii="Lato" w:hAnsi="Lato"/>
          <w:bCs/>
          <w:spacing w:val="4"/>
          <w:lang w:bidi="pl-PL"/>
        </w:rPr>
        <w:br/>
      </w:r>
      <w:r w:rsidRPr="00C400F0">
        <w:rPr>
          <w:rFonts w:ascii="Lato" w:hAnsi="Lato"/>
          <w:bCs/>
          <w:spacing w:val="4"/>
          <w:lang w:bidi="pl-PL"/>
        </w:rPr>
        <w:t xml:space="preserve">z art. 11f ust 1 pkt 3 specustawy drogowej </w:t>
      </w:r>
      <w:r w:rsidR="00224DBA" w:rsidRPr="00C400F0">
        <w:rPr>
          <w:rFonts w:ascii="Lato" w:hAnsi="Lato"/>
          <w:bCs/>
          <w:spacing w:val="4"/>
          <w:lang w:bidi="pl-PL"/>
        </w:rPr>
        <w:t xml:space="preserve">w związku z </w:t>
      </w:r>
      <w:r w:rsidRPr="00C400F0">
        <w:rPr>
          <w:rFonts w:ascii="Lato" w:hAnsi="Lato"/>
          <w:bCs/>
          <w:spacing w:val="4"/>
          <w:lang w:bidi="pl-PL"/>
        </w:rPr>
        <w:t>art. 82 ust</w:t>
      </w:r>
      <w:r w:rsidR="00224DBA" w:rsidRPr="00C400F0">
        <w:rPr>
          <w:rFonts w:ascii="Lato" w:hAnsi="Lato"/>
          <w:bCs/>
          <w:spacing w:val="4"/>
          <w:lang w:bidi="pl-PL"/>
        </w:rPr>
        <w:t>.</w:t>
      </w:r>
      <w:r w:rsidRPr="00C400F0">
        <w:rPr>
          <w:rFonts w:ascii="Lato" w:hAnsi="Lato"/>
          <w:bCs/>
          <w:spacing w:val="4"/>
          <w:lang w:bidi="pl-PL"/>
        </w:rPr>
        <w:t xml:space="preserve"> 1 pkt 1 lit</w:t>
      </w:r>
      <w:r w:rsidR="00224DBA" w:rsidRPr="00C400F0">
        <w:rPr>
          <w:rFonts w:ascii="Lato" w:hAnsi="Lato"/>
          <w:bCs/>
          <w:spacing w:val="4"/>
          <w:lang w:bidi="pl-PL"/>
        </w:rPr>
        <w:t>.</w:t>
      </w:r>
      <w:r w:rsidRPr="00C400F0">
        <w:rPr>
          <w:rFonts w:ascii="Lato" w:hAnsi="Lato"/>
          <w:bCs/>
          <w:spacing w:val="4"/>
          <w:lang w:bidi="pl-PL"/>
        </w:rPr>
        <w:t xml:space="preserve"> b i c ustawy </w:t>
      </w:r>
      <w:r w:rsidRPr="00044E21">
        <w:rPr>
          <w:rFonts w:ascii="Lato" w:hAnsi="Lato"/>
          <w:bCs/>
          <w:spacing w:val="4"/>
          <w:lang w:bidi="pl-PL"/>
        </w:rPr>
        <w:t>o udostępnianiu informacji o środowisku i jego ochronie</w:t>
      </w:r>
      <w:r w:rsidR="004E693E">
        <w:rPr>
          <w:rFonts w:ascii="Lato" w:hAnsi="Lato"/>
          <w:bCs/>
          <w:spacing w:val="4"/>
          <w:lang w:bidi="pl-PL"/>
        </w:rPr>
        <w:t xml:space="preserve"> </w:t>
      </w:r>
      <w:r w:rsidR="0092159D" w:rsidRPr="00C400F0">
        <w:rPr>
          <w:rFonts w:ascii="Lato" w:hAnsi="Lato"/>
          <w:bCs/>
          <w:spacing w:val="4"/>
          <w:lang w:bidi="pl-PL"/>
        </w:rPr>
        <w:t xml:space="preserve">poprzez nieprawidłowe określenie warunków </w:t>
      </w:r>
      <w:r w:rsidR="007C6CF1" w:rsidRPr="00C400F0">
        <w:rPr>
          <w:rFonts w:ascii="Lato" w:hAnsi="Lato"/>
          <w:bCs/>
          <w:spacing w:val="4"/>
          <w:lang w:bidi="pl-PL"/>
        </w:rPr>
        <w:t>wynikających</w:t>
      </w:r>
      <w:r w:rsidR="0092159D" w:rsidRPr="00C400F0">
        <w:rPr>
          <w:rFonts w:ascii="Lato" w:hAnsi="Lato"/>
          <w:bCs/>
          <w:spacing w:val="4"/>
          <w:lang w:bidi="pl-PL"/>
        </w:rPr>
        <w:t xml:space="preserve"> z potrzeb ochrony środowiska ze względu na </w:t>
      </w:r>
      <w:r w:rsidR="007C6CF1" w:rsidRPr="00C400F0">
        <w:rPr>
          <w:rFonts w:ascii="Lato" w:hAnsi="Lato"/>
          <w:bCs/>
          <w:spacing w:val="4"/>
          <w:lang w:bidi="pl-PL"/>
        </w:rPr>
        <w:t>nieprawidłowe</w:t>
      </w:r>
      <w:r w:rsidR="0092159D" w:rsidRPr="00C400F0">
        <w:rPr>
          <w:rFonts w:ascii="Lato" w:hAnsi="Lato"/>
          <w:bCs/>
          <w:spacing w:val="4"/>
          <w:lang w:bidi="pl-PL"/>
        </w:rPr>
        <w:t xml:space="preserve"> zlokalizowanie i zagospodarowanie przejścia dla zwierząt dużych, </w:t>
      </w:r>
      <w:r w:rsidR="00044E21">
        <w:rPr>
          <w:rFonts w:ascii="Lato" w:hAnsi="Lato"/>
          <w:bCs/>
          <w:spacing w:val="4"/>
          <w:lang w:bidi="pl-PL"/>
        </w:rPr>
        <w:br/>
      </w:r>
      <w:r w:rsidR="0092159D" w:rsidRPr="00C400F0">
        <w:rPr>
          <w:rFonts w:ascii="Lato" w:hAnsi="Lato"/>
          <w:bCs/>
          <w:spacing w:val="4"/>
          <w:lang w:bidi="pl-PL"/>
        </w:rPr>
        <w:t xml:space="preserve">w konsekwencji przerwanie europejskiego korytarza ekologicznego GKK-2 Beskid Niski, </w:t>
      </w:r>
      <w:r w:rsidR="007C6CF1" w:rsidRPr="00C400F0">
        <w:rPr>
          <w:rFonts w:ascii="Lato" w:hAnsi="Lato"/>
          <w:bCs/>
          <w:spacing w:val="4"/>
          <w:lang w:bidi="pl-PL"/>
        </w:rPr>
        <w:t xml:space="preserve">co </w:t>
      </w:r>
      <w:r w:rsidR="0092159D" w:rsidRPr="00C400F0">
        <w:rPr>
          <w:rFonts w:ascii="Lato" w:hAnsi="Lato"/>
          <w:bCs/>
          <w:spacing w:val="4"/>
          <w:lang w:bidi="pl-PL"/>
        </w:rPr>
        <w:t>w rezultacie będzie miało negatywny wpływ na populację</w:t>
      </w:r>
      <w:r w:rsidR="007C6CF1" w:rsidRPr="00C400F0">
        <w:rPr>
          <w:rFonts w:ascii="Lato" w:hAnsi="Lato"/>
          <w:bCs/>
          <w:spacing w:val="4"/>
          <w:lang w:bidi="pl-PL"/>
        </w:rPr>
        <w:t xml:space="preserve"> chronionych gatunków</w:t>
      </w:r>
      <w:r w:rsidR="0092159D" w:rsidRPr="00C400F0">
        <w:rPr>
          <w:rFonts w:ascii="Lato" w:hAnsi="Lato"/>
          <w:bCs/>
          <w:spacing w:val="4"/>
          <w:lang w:bidi="pl-PL"/>
        </w:rPr>
        <w:t xml:space="preserve"> niedźwiedzia</w:t>
      </w:r>
      <w:r w:rsidR="007C6CF1" w:rsidRPr="00C400F0">
        <w:rPr>
          <w:rFonts w:ascii="Lato" w:hAnsi="Lato"/>
          <w:bCs/>
          <w:spacing w:val="4"/>
          <w:lang w:bidi="pl-PL"/>
        </w:rPr>
        <w:t>,</w:t>
      </w:r>
      <w:r w:rsidR="0092159D" w:rsidRPr="00C400F0">
        <w:rPr>
          <w:rFonts w:ascii="Lato" w:hAnsi="Lato"/>
          <w:bCs/>
          <w:spacing w:val="4"/>
          <w:lang w:bidi="pl-PL"/>
        </w:rPr>
        <w:t xml:space="preserve"> rysia i wilka</w:t>
      </w:r>
      <w:r w:rsidR="00B81648">
        <w:rPr>
          <w:rFonts w:ascii="Lato" w:hAnsi="Lato"/>
          <w:bCs/>
          <w:spacing w:val="4"/>
          <w:lang w:bidi="pl-PL"/>
        </w:rPr>
        <w:t xml:space="preserve"> oraz </w:t>
      </w:r>
      <w:r w:rsidR="0092159D" w:rsidRPr="00B81648">
        <w:rPr>
          <w:rFonts w:ascii="Lato" w:hAnsi="Lato"/>
          <w:bCs/>
          <w:spacing w:val="4"/>
          <w:lang w:bidi="pl-PL"/>
        </w:rPr>
        <w:t xml:space="preserve">art. 11c specustawy drogowej w </w:t>
      </w:r>
      <w:r w:rsidR="007C6CF1" w:rsidRPr="00B81648">
        <w:rPr>
          <w:rFonts w:ascii="Lato" w:hAnsi="Lato"/>
          <w:bCs/>
          <w:spacing w:val="4"/>
          <w:lang w:bidi="pl-PL"/>
        </w:rPr>
        <w:t>związku</w:t>
      </w:r>
      <w:r w:rsidR="0092159D" w:rsidRPr="00B81648">
        <w:rPr>
          <w:rFonts w:ascii="Lato" w:hAnsi="Lato"/>
          <w:bCs/>
          <w:spacing w:val="4"/>
          <w:lang w:bidi="pl-PL"/>
        </w:rPr>
        <w:t xml:space="preserve"> z art. 7 </w:t>
      </w:r>
      <w:r w:rsidR="00044E21">
        <w:rPr>
          <w:rFonts w:ascii="Lato" w:hAnsi="Lato"/>
          <w:bCs/>
          <w:spacing w:val="4"/>
          <w:lang w:bidi="pl-PL"/>
        </w:rPr>
        <w:br/>
      </w:r>
      <w:r w:rsidR="00224DBA" w:rsidRPr="00B81648">
        <w:rPr>
          <w:rFonts w:ascii="Lato" w:hAnsi="Lato"/>
          <w:bCs/>
          <w:spacing w:val="4"/>
          <w:lang w:bidi="pl-PL"/>
        </w:rPr>
        <w:t xml:space="preserve">w związku </w:t>
      </w:r>
      <w:r w:rsidR="0092159D" w:rsidRPr="00B81648">
        <w:rPr>
          <w:rFonts w:ascii="Lato" w:hAnsi="Lato"/>
          <w:bCs/>
          <w:spacing w:val="4"/>
          <w:lang w:bidi="pl-PL"/>
        </w:rPr>
        <w:t xml:space="preserve">z art. 77 § 1 </w:t>
      </w:r>
      <w:r w:rsidR="00224DBA" w:rsidRPr="00B81648">
        <w:rPr>
          <w:rFonts w:ascii="Lato" w:hAnsi="Lato"/>
          <w:bCs/>
          <w:spacing w:val="4"/>
          <w:lang w:bidi="pl-PL"/>
        </w:rPr>
        <w:t xml:space="preserve">w związku </w:t>
      </w:r>
      <w:r w:rsidR="0092159D" w:rsidRPr="00B81648">
        <w:rPr>
          <w:rFonts w:ascii="Lato" w:hAnsi="Lato"/>
          <w:bCs/>
          <w:spacing w:val="4"/>
          <w:lang w:bidi="pl-PL"/>
        </w:rPr>
        <w:t xml:space="preserve">z art. 107 § 3 kpa </w:t>
      </w:r>
      <w:r w:rsidR="007C6CF1" w:rsidRPr="00B81648">
        <w:rPr>
          <w:rFonts w:ascii="Lato" w:hAnsi="Lato"/>
          <w:bCs/>
          <w:spacing w:val="4"/>
          <w:lang w:bidi="pl-PL"/>
        </w:rPr>
        <w:t xml:space="preserve">poprzez brak dokładnego </w:t>
      </w:r>
      <w:r w:rsidR="00044E21">
        <w:rPr>
          <w:rFonts w:ascii="Lato" w:hAnsi="Lato"/>
          <w:bCs/>
          <w:spacing w:val="4"/>
          <w:lang w:bidi="pl-PL"/>
        </w:rPr>
        <w:br/>
      </w:r>
      <w:r w:rsidR="007C6CF1" w:rsidRPr="00B81648">
        <w:rPr>
          <w:rFonts w:ascii="Lato" w:hAnsi="Lato"/>
          <w:bCs/>
          <w:spacing w:val="4"/>
          <w:lang w:bidi="pl-PL"/>
        </w:rPr>
        <w:t xml:space="preserve">i wyczerpującego zbadania okoliczności przedmiotowej sprawy oraz zebrania </w:t>
      </w:r>
      <w:r w:rsidR="00044E21">
        <w:rPr>
          <w:rFonts w:ascii="Lato" w:hAnsi="Lato"/>
          <w:bCs/>
          <w:spacing w:val="4"/>
          <w:lang w:bidi="pl-PL"/>
        </w:rPr>
        <w:br/>
      </w:r>
      <w:r w:rsidR="007C6CF1" w:rsidRPr="00B81648">
        <w:rPr>
          <w:rFonts w:ascii="Lato" w:hAnsi="Lato"/>
          <w:bCs/>
          <w:spacing w:val="4"/>
          <w:lang w:bidi="pl-PL"/>
        </w:rPr>
        <w:t>i rozpatrzenia materiału dowodowego w sprawie, a w związku z tym, wydanie wadliwego rozstrzygnięcia przede wszystkim w zakresie braku zaprojektowania odpowiedniej lokalizacji przejścia PZG-2/3, co spowoduje całkowite przerwanie ciągłości odnogi korytarza GKK-2 Beskid Niski</w:t>
      </w:r>
      <w:r w:rsidR="00224DBA" w:rsidRPr="00B81648">
        <w:rPr>
          <w:rFonts w:ascii="Lato" w:hAnsi="Lato"/>
          <w:bCs/>
          <w:spacing w:val="4"/>
          <w:lang w:bidi="pl-PL"/>
        </w:rPr>
        <w:t xml:space="preserve"> dla dużych ssaków, co również skutkowało wadliwym uzasadnieniem zaskarżonej decyzji w zakresie odnoszącym się do wymogów określających lokalizację przejść dla zwierząt</w:t>
      </w:r>
      <w:r w:rsidR="00B81648">
        <w:rPr>
          <w:rFonts w:ascii="Lato" w:hAnsi="Lato"/>
          <w:bCs/>
          <w:spacing w:val="4"/>
          <w:lang w:bidi="pl-PL"/>
        </w:rPr>
        <w:t xml:space="preserve">, a także zarzutów </w:t>
      </w:r>
      <w:r w:rsidR="00B81648" w:rsidRPr="00C400F0">
        <w:rPr>
          <w:rFonts w:ascii="Lato" w:hAnsi="Lato"/>
          <w:bCs/>
          <w:spacing w:val="4"/>
          <w:lang w:bidi="pl-PL"/>
        </w:rPr>
        <w:t>skierowanymi wobec postanowienia uzgadniającego, tj.:</w:t>
      </w:r>
      <w:r w:rsidR="00224DBA" w:rsidRPr="00C400F0">
        <w:rPr>
          <w:rFonts w:ascii="Lato" w:hAnsi="Lato"/>
          <w:bCs/>
          <w:spacing w:val="4"/>
          <w:lang w:bidi="pl-PL"/>
        </w:rPr>
        <w:t xml:space="preserve"> naruszenia art. 90 ust. 2 pkt 2 lit. a w związku </w:t>
      </w:r>
      <w:r w:rsidR="00044E21">
        <w:rPr>
          <w:rFonts w:ascii="Lato" w:hAnsi="Lato"/>
          <w:bCs/>
          <w:spacing w:val="4"/>
          <w:lang w:bidi="pl-PL"/>
        </w:rPr>
        <w:br/>
      </w:r>
      <w:r w:rsidR="00224DBA" w:rsidRPr="00C400F0">
        <w:rPr>
          <w:rFonts w:ascii="Lato" w:hAnsi="Lato"/>
          <w:bCs/>
          <w:spacing w:val="4"/>
          <w:lang w:bidi="pl-PL"/>
        </w:rPr>
        <w:t xml:space="preserve">z art. 91 ust. 2 pkt 2 lit. a w związku z art. 88 ust. 1 ustawy o udostępnianiu informacji </w:t>
      </w:r>
      <w:r w:rsidR="00044E21">
        <w:rPr>
          <w:rFonts w:ascii="Lato" w:hAnsi="Lato"/>
          <w:bCs/>
          <w:spacing w:val="4"/>
          <w:lang w:bidi="pl-PL"/>
        </w:rPr>
        <w:br/>
      </w:r>
      <w:r w:rsidR="00224DBA" w:rsidRPr="00C400F0">
        <w:rPr>
          <w:rFonts w:ascii="Lato" w:hAnsi="Lato"/>
          <w:bCs/>
          <w:spacing w:val="4"/>
          <w:lang w:bidi="pl-PL"/>
        </w:rPr>
        <w:t xml:space="preserve">o środowisku i jego ochronie, poprzez wydanie postanowienia uzgadniającego w oparciu o wadliwy raport oddziaływania na środowisko, </w:t>
      </w:r>
      <w:r w:rsidR="00224DBA" w:rsidRPr="003E29D7">
        <w:rPr>
          <w:rFonts w:ascii="Lato" w:hAnsi="Lato"/>
          <w:bCs/>
          <w:spacing w:val="4"/>
          <w:lang w:bidi="pl-PL"/>
        </w:rPr>
        <w:t xml:space="preserve">zwany dalej „raportem </w:t>
      </w:r>
      <w:proofErr w:type="spellStart"/>
      <w:r w:rsidR="00224DBA" w:rsidRPr="003E29D7">
        <w:rPr>
          <w:rFonts w:ascii="Lato" w:hAnsi="Lato"/>
          <w:bCs/>
          <w:spacing w:val="4"/>
          <w:lang w:bidi="pl-PL"/>
        </w:rPr>
        <w:t>ooś</w:t>
      </w:r>
      <w:proofErr w:type="spellEnd"/>
      <w:r w:rsidR="00224DBA" w:rsidRPr="003E29D7">
        <w:rPr>
          <w:rFonts w:ascii="Lato" w:hAnsi="Lato"/>
          <w:bCs/>
          <w:spacing w:val="4"/>
          <w:lang w:bidi="pl-PL"/>
        </w:rPr>
        <w:t>”,</w:t>
      </w:r>
      <w:r w:rsidR="00224DBA" w:rsidRPr="00C400F0">
        <w:rPr>
          <w:rFonts w:ascii="Lato" w:hAnsi="Lato"/>
          <w:bCs/>
          <w:spacing w:val="4"/>
          <w:lang w:bidi="pl-PL"/>
        </w:rPr>
        <w:t xml:space="preserve"> i pomimo </w:t>
      </w:r>
      <w:r w:rsidR="006B0B57">
        <w:rPr>
          <w:rFonts w:ascii="Lato" w:hAnsi="Lato"/>
          <w:bCs/>
          <w:spacing w:val="4"/>
          <w:lang w:bidi="pl-PL"/>
        </w:rPr>
        <w:br/>
      </w:r>
      <w:r w:rsidR="00224DBA" w:rsidRPr="00C400F0">
        <w:rPr>
          <w:rFonts w:ascii="Lato" w:hAnsi="Lato"/>
          <w:bCs/>
          <w:spacing w:val="4"/>
          <w:lang w:bidi="pl-PL"/>
        </w:rPr>
        <w:t xml:space="preserve">że przedsięwzięcie to nie spełnia wymogów określonych w przepisach prawa </w:t>
      </w:r>
      <w:r w:rsidR="00A2551E">
        <w:rPr>
          <w:rFonts w:ascii="Lato" w:hAnsi="Lato"/>
          <w:bCs/>
          <w:spacing w:val="4"/>
          <w:lang w:bidi="pl-PL"/>
        </w:rPr>
        <w:br/>
      </w:r>
      <w:r w:rsidR="00224DBA" w:rsidRPr="00C400F0">
        <w:rPr>
          <w:rFonts w:ascii="Lato" w:hAnsi="Lato"/>
          <w:bCs/>
          <w:spacing w:val="4"/>
          <w:lang w:bidi="pl-PL"/>
        </w:rPr>
        <w:t xml:space="preserve">w zakresie oceny oddziaływania na populację i siedliska zwierząt objętych ochroną gatunkową (niedźwiedzia, rysia i wilka), a także przyjętych działań minimalizujących, </w:t>
      </w:r>
      <w:r w:rsidR="006B0B57">
        <w:rPr>
          <w:rFonts w:ascii="Lato" w:hAnsi="Lato"/>
          <w:bCs/>
          <w:spacing w:val="4"/>
          <w:lang w:bidi="pl-PL"/>
        </w:rPr>
        <w:br/>
      </w:r>
      <w:r w:rsidR="00224DBA" w:rsidRPr="00C400F0">
        <w:rPr>
          <w:rFonts w:ascii="Lato" w:hAnsi="Lato"/>
          <w:bCs/>
          <w:spacing w:val="4"/>
          <w:lang w:bidi="pl-PL"/>
        </w:rPr>
        <w:t>tj. lokalizacji przejść dla zwierząt</w:t>
      </w:r>
      <w:r w:rsidR="00B81648">
        <w:rPr>
          <w:rFonts w:ascii="Lato" w:hAnsi="Lato"/>
          <w:bCs/>
          <w:spacing w:val="4"/>
          <w:lang w:bidi="pl-PL"/>
        </w:rPr>
        <w:t xml:space="preserve"> a także </w:t>
      </w:r>
      <w:r w:rsidR="00224DBA" w:rsidRPr="00C400F0">
        <w:rPr>
          <w:rFonts w:ascii="Lato" w:hAnsi="Lato"/>
          <w:bCs/>
          <w:spacing w:val="4"/>
          <w:lang w:bidi="pl-PL"/>
        </w:rPr>
        <w:t xml:space="preserve">zarzutem naruszenia art. 7 kpa w związku </w:t>
      </w:r>
      <w:r w:rsidR="006B0B57">
        <w:rPr>
          <w:rFonts w:ascii="Lato" w:hAnsi="Lato"/>
          <w:bCs/>
          <w:spacing w:val="4"/>
          <w:lang w:bidi="pl-PL"/>
        </w:rPr>
        <w:br/>
      </w:r>
      <w:r w:rsidR="00224DBA" w:rsidRPr="00C400F0">
        <w:rPr>
          <w:rFonts w:ascii="Lato" w:hAnsi="Lato"/>
          <w:bCs/>
          <w:spacing w:val="4"/>
          <w:lang w:bidi="pl-PL"/>
        </w:rPr>
        <w:t>z art. 77 § 1 kpa w związku z art. 126 kpa w związku z art. 107 § 3 kpa, poprzez brak dokładnego i wyczerpującego zbadania okoliczności przedmiotowej sprawy oraz zebrania i rozpatrzenia materiału dowodowego, zwłaszcza w zakresie konsekwencji, jakie dla środowiska przyrodniczego będzie miało całkowite przerwanie ciągłości odnogi korytarza GKK-2 Beskid Niski dla dużych ssaków w wyniku realizacji inwestycji, podczas gdy wzięcie pod uwagę wpływu realizacji drogi na gatunki chronione w trakcie przeprowadzania ponownej oceny oddziaływania na środowisko powinno doprowadzić do odmowy uzgodnienia warunków realizacji przedsięwzięcia ze względu na wadliwie określoną lokalizację przejścia PZGd-2/3,</w:t>
      </w:r>
      <w:r w:rsidR="00B81648">
        <w:rPr>
          <w:rFonts w:ascii="Lato" w:hAnsi="Lato"/>
          <w:bCs/>
          <w:spacing w:val="4"/>
          <w:lang w:bidi="pl-PL"/>
        </w:rPr>
        <w:t xml:space="preserve"> </w:t>
      </w:r>
      <w:r w:rsidR="00CC40A0">
        <w:rPr>
          <w:rFonts w:ascii="Lato" w:hAnsi="Lato"/>
          <w:bCs/>
          <w:spacing w:val="4"/>
          <w:lang w:bidi="pl-PL"/>
        </w:rPr>
        <w:t xml:space="preserve">wyjaśnić należy, co następuje. </w:t>
      </w:r>
    </w:p>
    <w:p w14:paraId="7AE2B711" w14:textId="59102844" w:rsidR="00224DBA" w:rsidRDefault="00CC40A0" w:rsidP="00B81648">
      <w:pPr>
        <w:spacing w:before="240" w:after="240" w:line="240" w:lineRule="exact"/>
        <w:jc w:val="both"/>
        <w:rPr>
          <w:rFonts w:ascii="Lato" w:hAnsi="Lato"/>
          <w:bCs/>
          <w:spacing w:val="4"/>
          <w:lang w:bidi="pl-PL"/>
        </w:rPr>
      </w:pPr>
      <w:r>
        <w:rPr>
          <w:rFonts w:ascii="Lato" w:hAnsi="Lato"/>
          <w:bCs/>
          <w:spacing w:val="4"/>
          <w:lang w:bidi="pl-PL"/>
        </w:rPr>
        <w:t xml:space="preserve">Ww. zarzuty sprowadzają się de facto </w:t>
      </w:r>
      <w:r w:rsidR="00B81648">
        <w:rPr>
          <w:rFonts w:ascii="Lato" w:hAnsi="Lato"/>
          <w:bCs/>
          <w:spacing w:val="4"/>
          <w:lang w:bidi="pl-PL"/>
        </w:rPr>
        <w:t xml:space="preserve">do kwestii nieprawidłowej lokalizacji </w:t>
      </w:r>
      <w:r w:rsidR="003E29D7">
        <w:rPr>
          <w:rFonts w:ascii="Lato" w:hAnsi="Lato"/>
          <w:bCs/>
          <w:spacing w:val="4"/>
          <w:lang w:bidi="pl-PL"/>
        </w:rPr>
        <w:br/>
      </w:r>
      <w:r w:rsidR="00B81648">
        <w:rPr>
          <w:rFonts w:ascii="Lato" w:hAnsi="Lato"/>
          <w:bCs/>
          <w:spacing w:val="4"/>
          <w:lang w:bidi="pl-PL"/>
        </w:rPr>
        <w:t>i zagospodarowania przejścia dla zwierząt dużych (PZGd-2/3</w:t>
      </w:r>
      <w:r w:rsidR="00A302C1">
        <w:rPr>
          <w:rFonts w:ascii="Lato" w:hAnsi="Lato"/>
          <w:bCs/>
          <w:spacing w:val="4"/>
          <w:lang w:bidi="pl-PL"/>
        </w:rPr>
        <w:t>, ES2/3</w:t>
      </w:r>
      <w:r w:rsidR="00B81648">
        <w:rPr>
          <w:rFonts w:ascii="Lato" w:hAnsi="Lato"/>
          <w:bCs/>
          <w:spacing w:val="4"/>
          <w:lang w:bidi="pl-PL"/>
        </w:rPr>
        <w:t xml:space="preserve">) w zaskarżonej decyzji Wojewody Podkarpackiego. </w:t>
      </w:r>
    </w:p>
    <w:p w14:paraId="4F6CF881" w14:textId="073E29C5" w:rsidR="00B81648" w:rsidRPr="00C400F0" w:rsidRDefault="00B81648" w:rsidP="00B81648">
      <w:pPr>
        <w:spacing w:before="240" w:after="240" w:line="240" w:lineRule="exact"/>
        <w:jc w:val="both"/>
        <w:rPr>
          <w:rFonts w:ascii="Lato" w:hAnsi="Lato"/>
          <w:bCs/>
          <w:spacing w:val="4"/>
          <w:lang w:bidi="pl-PL"/>
        </w:rPr>
      </w:pPr>
      <w:r>
        <w:rPr>
          <w:rFonts w:ascii="Lato" w:hAnsi="Lato"/>
          <w:bCs/>
          <w:spacing w:val="4"/>
          <w:lang w:bidi="pl-PL"/>
        </w:rPr>
        <w:t>Na wstępie wskazać należy, iż w powyższej części niniejszej decyzji wyjaśniono szeroko p</w:t>
      </w:r>
      <w:r w:rsidRPr="00B81648">
        <w:rPr>
          <w:rFonts w:ascii="Lato" w:hAnsi="Lato"/>
          <w:bCs/>
          <w:spacing w:val="4"/>
          <w:lang w:bidi="pl-PL"/>
        </w:rPr>
        <w:t>rejudycjalny</w:t>
      </w:r>
      <w:r>
        <w:rPr>
          <w:rFonts w:ascii="Lato" w:hAnsi="Lato"/>
          <w:bCs/>
          <w:spacing w:val="4"/>
          <w:lang w:bidi="pl-PL"/>
        </w:rPr>
        <w:t xml:space="preserve"> </w:t>
      </w:r>
      <w:r w:rsidR="006368B5">
        <w:rPr>
          <w:rFonts w:ascii="Lato" w:hAnsi="Lato"/>
          <w:bCs/>
          <w:spacing w:val="4"/>
          <w:lang w:bidi="pl-PL"/>
        </w:rPr>
        <w:t>charakter decyzji o środowiskowych uwarunkowaniach i jej wpływu na środowisko, ludzi, klimat akustyczny – wskazując że wpływ ten został już kompleksowo oceniony i rozstrzygnięty na wcześniejszym etapie</w:t>
      </w:r>
      <w:r w:rsidR="00A302C1">
        <w:rPr>
          <w:rFonts w:ascii="Lato" w:hAnsi="Lato"/>
          <w:bCs/>
          <w:spacing w:val="4"/>
          <w:lang w:bidi="pl-PL"/>
        </w:rPr>
        <w:t xml:space="preserve">, przed wydaniem decyzji o zezwoleniu na realizacje inwestycji drogowej. </w:t>
      </w:r>
      <w:r w:rsidR="006368B5">
        <w:rPr>
          <w:rFonts w:ascii="Lato" w:hAnsi="Lato"/>
          <w:bCs/>
          <w:spacing w:val="4"/>
          <w:lang w:bidi="pl-PL"/>
        </w:rPr>
        <w:t xml:space="preserve"> </w:t>
      </w:r>
    </w:p>
    <w:p w14:paraId="14F69B76" w14:textId="7F1D1A49" w:rsidR="00EA5D72" w:rsidRPr="00C400F0" w:rsidRDefault="006368B5" w:rsidP="004B210D">
      <w:pPr>
        <w:spacing w:before="240" w:after="240" w:line="240" w:lineRule="exact"/>
        <w:jc w:val="both"/>
        <w:rPr>
          <w:rFonts w:ascii="Lato" w:hAnsi="Lato"/>
          <w:bCs/>
          <w:spacing w:val="4"/>
          <w:lang w:bidi="pl-PL"/>
        </w:rPr>
      </w:pPr>
      <w:r>
        <w:rPr>
          <w:rFonts w:ascii="Lato" w:hAnsi="Lato"/>
          <w:bCs/>
          <w:spacing w:val="4"/>
          <w:lang w:bidi="pl-PL"/>
        </w:rPr>
        <w:t>Jedynie dodatkowo podkreślić można, iż d</w:t>
      </w:r>
      <w:r w:rsidR="00EA5D72" w:rsidRPr="00C400F0">
        <w:rPr>
          <w:rFonts w:ascii="Lato" w:hAnsi="Lato"/>
          <w:bCs/>
          <w:spacing w:val="4"/>
          <w:lang w:bidi="pl-PL"/>
        </w:rPr>
        <w:t xml:space="preserve">ecyzja o środowiskowych uwarunkowaniach jest, co do zasady, pierwszą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006B0B57">
        <w:rPr>
          <w:rFonts w:ascii="Lato" w:hAnsi="Lato"/>
          <w:bCs/>
          <w:spacing w:val="4"/>
          <w:lang w:bidi="pl-PL"/>
        </w:rPr>
        <w:br/>
      </w:r>
      <w:r w:rsidR="00EA5D72" w:rsidRPr="00C400F0">
        <w:rPr>
          <w:rFonts w:ascii="Lato" w:hAnsi="Lato"/>
          <w:bCs/>
          <w:spacing w:val="4"/>
          <w:lang w:bidi="pl-PL"/>
        </w:rPr>
        <w:t>i przeciwdziałania negatywnym oddziaływaniom. To jeden z pierwszych etapów procesu inwestycyjnego, najistotniejszy z punktu widzenia ochrony środowiska. W wielu przypadkach wydanie tej decyzji jest poprzedzone oceną oddziaływania na środowisko. Ocena oddziaływania na środowisko to szczególna procedura, w której zapewniony jest szeroki udział społeczeństwa, w formie konsultacji społecznych. Stosownie do art. 62 ust. 1 ustawy o udostępnianiu informacji o środowisku i jego ochronie, w ramach oceny oddziaływania przedsięwzięcia na środowisko określa się, analizuje oraz ocenia m.in. bezpośredni i pośredni wpływ danego przedsięwzięcia na środowisko, zdrowie i warunki życia ludzi, jak i możliwości oraz sposoby zapobiegania i zmniejszania negatywnego oddziaływania przedsięwzięcia na środowisko.</w:t>
      </w:r>
    </w:p>
    <w:p w14:paraId="53B6BBD5" w14:textId="1A865D54" w:rsidR="00EA5D72" w:rsidRPr="00C400F0"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To decyzja o środowiskowych uwarunkowaniach przesądziła, że realizacja przedsięwzięcia w wariancie zaproponowanym przez inwestora jest dopuszczalna </w:t>
      </w:r>
      <w:r w:rsidRPr="00C400F0">
        <w:rPr>
          <w:rFonts w:ascii="Lato" w:hAnsi="Lato"/>
          <w:bCs/>
          <w:spacing w:val="4"/>
          <w:lang w:bidi="pl-PL"/>
        </w:rPr>
        <w:br/>
        <w:t xml:space="preserve">ze względu na wymogi ochrony środowiska, ustalając w tym zakresie warunki, które </w:t>
      </w:r>
      <w:r w:rsidRPr="00C400F0">
        <w:rPr>
          <w:rFonts w:ascii="Lato" w:hAnsi="Lato"/>
          <w:bCs/>
          <w:spacing w:val="4"/>
          <w:lang w:bidi="pl-PL"/>
        </w:rPr>
        <w:br/>
        <w:t xml:space="preserve">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zatem tylko uzupełnienie oceny przeprowadzonej już wcześniej decyzją o środowiskowych uwarunkowaniach i może prowadzić wyłącznie do takiej modyfikacji tych uwarunkowań, jaka może okazać się konieczna z uwagi na okoliczności, które wówczas nie występowały lub nie mogły być dostrzeżone, czy właściwie zbadane, pod kątem wpływu na środowisko. W rozpatrywanej sprawie obowiązek ponownej oceny został zresztą nałożony na inwestora decyzją o środowiskowych uwarunkowaniach, jako jeden z określonych nią warunków realizacji przedsięwzięcia </w:t>
      </w:r>
      <w:r w:rsidRPr="00C400F0">
        <w:rPr>
          <w:rFonts w:ascii="Lato" w:hAnsi="Lato"/>
          <w:bCs/>
          <w:spacing w:val="4"/>
          <w:lang w:bidi="pl-PL"/>
        </w:rPr>
        <w:br/>
        <w:t>(pkt III decyzji o środowiskowych uwarunkowaniach)</w:t>
      </w:r>
      <w:r w:rsidR="006368B5">
        <w:rPr>
          <w:rFonts w:ascii="Lato" w:hAnsi="Lato"/>
          <w:bCs/>
          <w:spacing w:val="4"/>
          <w:lang w:bidi="pl-PL"/>
        </w:rPr>
        <w:t>, o czym mowa była także powyżej w niniejszej decyzji</w:t>
      </w:r>
      <w:r w:rsidRPr="00C400F0">
        <w:rPr>
          <w:rFonts w:ascii="Lato" w:hAnsi="Lato"/>
          <w:bCs/>
          <w:spacing w:val="4"/>
          <w:lang w:bidi="pl-PL"/>
        </w:rPr>
        <w:t xml:space="preserve">. To decyzja o środowiskowych uwarunkowaniach kończyła kompleksową ocenę oddziaływania inwestycji na środowiskowo i przesądziła, </w:t>
      </w:r>
      <w:r w:rsidR="006B0B57">
        <w:rPr>
          <w:rFonts w:ascii="Lato" w:hAnsi="Lato"/>
          <w:bCs/>
          <w:spacing w:val="4"/>
          <w:lang w:bidi="pl-PL"/>
        </w:rPr>
        <w:br/>
      </w:r>
      <w:r w:rsidRPr="00C400F0">
        <w:rPr>
          <w:rFonts w:ascii="Lato" w:hAnsi="Lato"/>
          <w:bCs/>
          <w:spacing w:val="4"/>
          <w:lang w:bidi="pl-PL"/>
        </w:rPr>
        <w:t xml:space="preserve">że realizacja przedsięwzięcia jest dopuszczalna ze względu na wymogi ochrony środowiska. Decyzja o środowiskowych uwarunkowaniach ustaliła w ww.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tego istniejącego w dniu jej wydania. Przeprowadzenie ponownej oceny oznacza jedynie to, że organ wydający decyzję inwestycyjną jest związany także wydanym w wyniku ponownej oceny postanowieniem uzgadniającym warunki realizacji przedsięwzięcia i w konsekwencji musi uwzględnić warunki realizacji przedsięwzięcia określone zarówno w tym postanowieniu, jak i we wcześniejszej decyzji o środowiskowych uwarunkowaniach. Decyzja o środowiskowych uwarunkowaniach wyznacza zatem ramy, w jakich powinna się mieścić ponowna ocena. Postanowienie uzgadniające jest więc wtórne do decyzji i zawiera węższą ocenę ochrony środowiska (por. wyroki Naczelnego Sądu Administracyjnego z dnia 24 listopada 2021 r., sygn. akt II OSK 1674/21, i z dnia 26 kwietnia 2022 r. sygn. akt II OSK 50/22).  </w:t>
      </w:r>
    </w:p>
    <w:p w14:paraId="6D9C229D" w14:textId="2FB72E44" w:rsidR="00EA5D72" w:rsidRPr="00C400F0"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Biorąc więc pod uwagę fakt, że ponowna ocena oddziaływania przedsięwzięcia </w:t>
      </w:r>
      <w:r w:rsidRPr="00C400F0">
        <w:rPr>
          <w:rFonts w:ascii="Lato" w:hAnsi="Lato"/>
          <w:bCs/>
          <w:spacing w:val="4"/>
          <w:lang w:bidi="pl-PL"/>
        </w:rPr>
        <w:br/>
        <w:t xml:space="preserve">na środowisko będzie przeprowadzana na dalszym etapie procesu inwestycyjnego, ustawodawca w art. 88-95 ustawy o udostępnianiu informacji o środowisku i jego ochronie określił autonomiczne zasady jej przeprowadzania. Z powyższych względów, Wojewoda Podkarpacki upoważniony do wydania decyzji o zezwoleniu na realizację przedmiotowej inwestycji drogowej, jak i </w:t>
      </w:r>
      <w:r w:rsidR="00C21643" w:rsidRPr="00C400F0">
        <w:rPr>
          <w:rFonts w:ascii="Lato" w:hAnsi="Lato"/>
          <w:bCs/>
          <w:spacing w:val="4"/>
          <w:lang w:bidi="pl-PL"/>
        </w:rPr>
        <w:t>Regionalny Dyrektor Środowiska w Rzeszowie</w:t>
      </w:r>
      <w:r w:rsidRPr="00C400F0">
        <w:rPr>
          <w:rFonts w:ascii="Lato" w:hAnsi="Lato"/>
          <w:bCs/>
          <w:spacing w:val="4"/>
          <w:lang w:bidi="pl-PL"/>
        </w:rPr>
        <w:t xml:space="preserve"> upoważniony do uzgodnienia realizacji inwestycji, wszczęły procedurę przewidzianą </w:t>
      </w:r>
      <w:r w:rsidR="006B0B57">
        <w:rPr>
          <w:rFonts w:ascii="Lato" w:hAnsi="Lato"/>
          <w:bCs/>
          <w:spacing w:val="4"/>
          <w:lang w:bidi="pl-PL"/>
        </w:rPr>
        <w:br/>
      </w:r>
      <w:r w:rsidRPr="00C400F0">
        <w:rPr>
          <w:rFonts w:ascii="Lato" w:hAnsi="Lato"/>
          <w:bCs/>
          <w:spacing w:val="4"/>
          <w:lang w:bidi="pl-PL"/>
        </w:rPr>
        <w:t>w art. 88 i nast. ustawy o udostępnianiu informacji o środowisku i jego ochronie, która zakończona została wydaniem postanowienia uzgadniającego.</w:t>
      </w:r>
    </w:p>
    <w:p w14:paraId="19E8CA03" w14:textId="63388C81" w:rsidR="00EA5D72" w:rsidRPr="00C400F0"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Jednocześnie wyjaśnić należy, iż w utrwalonym orzecznictwie </w:t>
      </w:r>
      <w:proofErr w:type="spellStart"/>
      <w:r w:rsidRPr="00C400F0">
        <w:rPr>
          <w:rFonts w:ascii="Lato" w:hAnsi="Lato"/>
          <w:bCs/>
          <w:spacing w:val="4"/>
          <w:lang w:bidi="pl-PL"/>
        </w:rPr>
        <w:t>sądowoadministracyjnym</w:t>
      </w:r>
      <w:proofErr w:type="spellEnd"/>
      <w:r w:rsidRPr="00C400F0">
        <w:rPr>
          <w:rFonts w:ascii="Lato" w:hAnsi="Lato"/>
          <w:bCs/>
          <w:spacing w:val="4"/>
          <w:lang w:bidi="pl-PL"/>
        </w:rPr>
        <w:t xml:space="preserve"> </w:t>
      </w:r>
      <w:r w:rsidR="00CC40A0">
        <w:rPr>
          <w:rFonts w:ascii="Lato" w:hAnsi="Lato"/>
          <w:bCs/>
          <w:spacing w:val="4"/>
          <w:lang w:bidi="pl-PL"/>
        </w:rPr>
        <w:t>(</w:t>
      </w:r>
      <w:r w:rsidRPr="00C400F0">
        <w:rPr>
          <w:rFonts w:ascii="Lato" w:hAnsi="Lato"/>
          <w:bCs/>
          <w:spacing w:val="4"/>
          <w:lang w:bidi="pl-PL"/>
        </w:rPr>
        <w:t>vide: wyroki Naczelnego Sądu Administracyjnego z dnia 26 kwietnia 2022 r. sygn. akt II OSK 50/22, z dnia 28 lipca 2021 r., sygn. akt II OSK 974/21, z dnia 15 czerwca 2021 r., sygn. akt II OSK 337/21, z dnia 7 lutego 2018 r., sygn. akt II OSK 3308/17, z dnia 5 grudnia 2017 r., sygn. akt II OSK 2343/17, z dnia 24 lutego 2012 r., sygn. akt II OSK 2581/11, wyroki Wojewódzkiego Sądu Administracyjnego w Warszawie z dnia 14 kwietnia 2021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272/21, z dnia 21 marca 2018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2131/17, z dnia 19 lipca 2018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1071/18, z dnia 9 października 2018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1361/18, z dnia 29 listopada 2018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1981/18, z dnia 4 kwietnia 2017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199/17 i z dnia 22 września 2016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23/16, </w:t>
      </w:r>
      <w:proofErr w:type="spellStart"/>
      <w:r w:rsidRPr="00C400F0">
        <w:rPr>
          <w:rFonts w:ascii="Lato" w:hAnsi="Lato"/>
          <w:bCs/>
          <w:spacing w:val="4"/>
          <w:lang w:bidi="pl-PL"/>
        </w:rPr>
        <w:t>opubl</w:t>
      </w:r>
      <w:proofErr w:type="spellEnd"/>
      <w:r w:rsidRPr="00C400F0">
        <w:rPr>
          <w:rFonts w:ascii="Lato" w:hAnsi="Lato"/>
          <w:bCs/>
          <w:spacing w:val="4"/>
          <w:lang w:bidi="pl-PL"/>
        </w:rPr>
        <w:t>. Centralna Baza Orzeczeń Sądów Administracyjnych</w:t>
      </w:r>
      <w:r w:rsidR="00CC40A0">
        <w:rPr>
          <w:rFonts w:ascii="Lato" w:hAnsi="Lato"/>
          <w:bCs/>
          <w:spacing w:val="4"/>
          <w:lang w:bidi="pl-PL"/>
        </w:rPr>
        <w:t>)</w:t>
      </w:r>
      <w:r w:rsidRPr="00C400F0">
        <w:rPr>
          <w:rFonts w:ascii="Lato" w:hAnsi="Lato"/>
          <w:bCs/>
          <w:spacing w:val="4"/>
          <w:lang w:bidi="pl-PL"/>
        </w:rPr>
        <w:t xml:space="preserve"> podkreśla się, iż możliwości działania organu architektoniczno-budowlanego wydającego decyzję o zezwoleniu na realizację inwestycji drogowej </w:t>
      </w:r>
      <w:r w:rsidR="006B0B57">
        <w:rPr>
          <w:rFonts w:ascii="Lato" w:hAnsi="Lato"/>
          <w:bCs/>
          <w:spacing w:val="4"/>
          <w:lang w:bidi="pl-PL"/>
        </w:rPr>
        <w:br/>
      </w:r>
      <w:r w:rsidRPr="00C400F0">
        <w:rPr>
          <w:rFonts w:ascii="Lato" w:hAnsi="Lato"/>
          <w:bCs/>
          <w:spacing w:val="4"/>
          <w:lang w:bidi="pl-PL"/>
        </w:rPr>
        <w:t xml:space="preserve">w zakresie kontroli postanowienia wydanego na podstawie art. 90 ust. 1 ustawy </w:t>
      </w:r>
      <w:r w:rsidR="006B0B57">
        <w:rPr>
          <w:rFonts w:ascii="Lato" w:hAnsi="Lato"/>
          <w:bCs/>
          <w:spacing w:val="4"/>
          <w:lang w:bidi="pl-PL"/>
        </w:rPr>
        <w:br/>
      </w:r>
      <w:r w:rsidRPr="00C400F0">
        <w:rPr>
          <w:rFonts w:ascii="Lato" w:hAnsi="Lato"/>
          <w:bCs/>
          <w:spacing w:val="4"/>
          <w:lang w:bidi="pl-PL"/>
        </w:rPr>
        <w:t xml:space="preserve">o udostępnianiu informacji o środowisku i jego ochronie są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14:paraId="0A86EE30" w14:textId="58E13C61" w:rsidR="00DD787A" w:rsidRPr="00DD787A" w:rsidRDefault="00DD787A" w:rsidP="00DD787A">
      <w:pPr>
        <w:spacing w:before="240" w:after="240" w:line="240" w:lineRule="exact"/>
        <w:jc w:val="both"/>
        <w:rPr>
          <w:rFonts w:ascii="Lato" w:hAnsi="Lato"/>
          <w:bCs/>
          <w:spacing w:val="4"/>
          <w:lang w:bidi="pl-PL"/>
        </w:rPr>
      </w:pPr>
      <w:r w:rsidRPr="00DD787A">
        <w:rPr>
          <w:rFonts w:ascii="Lato" w:hAnsi="Lato"/>
          <w:bCs/>
          <w:spacing w:val="4"/>
          <w:lang w:bidi="pl-PL"/>
        </w:rPr>
        <w:t>Organ właściwy do wydania zezwolenia na realizację inwestycji drogowej weryfikuje, czy inwestor dochował wszystkich wymogów określonych w postanowieniu dotyczącym uzgodnienia warunków realizacji przedsięwzięcia. Jeżeli w tym zakresie nie występują żadne zastrzeżenia, organ ten nie ma podstaw do odmowy wydania zezwolenia.</w:t>
      </w:r>
      <w:r>
        <w:rPr>
          <w:rFonts w:ascii="Lato" w:hAnsi="Lato"/>
          <w:bCs/>
          <w:spacing w:val="4"/>
          <w:lang w:bidi="pl-PL"/>
        </w:rPr>
        <w:t xml:space="preserve"> </w:t>
      </w:r>
      <w:r w:rsidR="006B0B57">
        <w:rPr>
          <w:rFonts w:ascii="Lato" w:hAnsi="Lato"/>
          <w:bCs/>
          <w:spacing w:val="4"/>
          <w:lang w:bidi="pl-PL"/>
        </w:rPr>
        <w:br/>
      </w:r>
      <w:r w:rsidRPr="00DD787A">
        <w:rPr>
          <w:rFonts w:ascii="Lato" w:hAnsi="Lato"/>
          <w:bCs/>
          <w:spacing w:val="4"/>
          <w:lang w:bidi="pl-PL"/>
        </w:rPr>
        <w:t xml:space="preserve">Z brzmienia art. 90 ust. 8 ustawy o udostępnianiu informacji o środowisku i jego ochronie wynika, że do postanowień w przedmiocie uzgodnienia warunków realizacji przedsięwzięcia nie stosuje się rozwiązań przewidzianych w art. 106 § 3, 5 i 6 </w:t>
      </w:r>
      <w:r>
        <w:rPr>
          <w:rFonts w:ascii="Lato" w:hAnsi="Lato"/>
          <w:bCs/>
          <w:spacing w:val="4"/>
          <w:lang w:bidi="pl-PL"/>
        </w:rPr>
        <w:t xml:space="preserve">kpa. </w:t>
      </w:r>
      <w:r>
        <w:rPr>
          <w:rFonts w:ascii="Lato" w:hAnsi="Lato"/>
          <w:bCs/>
          <w:spacing w:val="4"/>
          <w:lang w:bidi="pl-PL"/>
        </w:rPr>
        <w:br/>
      </w:r>
      <w:r w:rsidRPr="00DD787A">
        <w:rPr>
          <w:rFonts w:ascii="Lato" w:hAnsi="Lato"/>
          <w:bCs/>
          <w:spacing w:val="4"/>
          <w:lang w:bidi="pl-PL"/>
        </w:rPr>
        <w:t xml:space="preserve">W konsekwencji postanowienia te są wydawane w ramach współdziałania organów, </w:t>
      </w:r>
      <w:r>
        <w:rPr>
          <w:rFonts w:ascii="Lato" w:hAnsi="Lato"/>
          <w:bCs/>
          <w:spacing w:val="4"/>
          <w:lang w:bidi="pl-PL"/>
        </w:rPr>
        <w:br/>
      </w:r>
      <w:r w:rsidRPr="00DD787A">
        <w:rPr>
          <w:rFonts w:ascii="Lato" w:hAnsi="Lato"/>
          <w:bCs/>
          <w:spacing w:val="4"/>
          <w:lang w:bidi="pl-PL"/>
        </w:rPr>
        <w:t>o którym mowa w art. 106 § 1</w:t>
      </w:r>
      <w:r>
        <w:rPr>
          <w:rFonts w:ascii="Lato" w:hAnsi="Lato"/>
          <w:bCs/>
          <w:spacing w:val="4"/>
          <w:lang w:bidi="pl-PL"/>
        </w:rPr>
        <w:t xml:space="preserve"> kpa</w:t>
      </w:r>
      <w:r w:rsidRPr="00DD787A">
        <w:rPr>
          <w:rFonts w:ascii="Lato" w:hAnsi="Lato"/>
          <w:bCs/>
          <w:spacing w:val="4"/>
          <w:lang w:bidi="pl-PL"/>
        </w:rPr>
        <w:t xml:space="preserve">, i nie podlegają zaskarżeniu w drodze zażalenia. </w:t>
      </w:r>
      <w:r w:rsidR="006B0B57">
        <w:rPr>
          <w:rFonts w:ascii="Lato" w:hAnsi="Lato"/>
          <w:bCs/>
          <w:spacing w:val="4"/>
          <w:lang w:bidi="pl-PL"/>
        </w:rPr>
        <w:br/>
      </w:r>
      <w:r w:rsidRPr="00DD787A">
        <w:rPr>
          <w:rFonts w:ascii="Lato" w:hAnsi="Lato"/>
          <w:bCs/>
          <w:spacing w:val="4"/>
          <w:lang w:bidi="pl-PL"/>
        </w:rPr>
        <w:t>Nie wyklucza to jednak możliwości podważenia prawidłowości ich wydania przez podmiot legitymowany interesem prawnym, w odpowiednim trybie.</w:t>
      </w:r>
    </w:p>
    <w:p w14:paraId="50391488" w14:textId="53D63419" w:rsidR="00EA5D72" w:rsidRPr="00C400F0"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Błędy popełnione na tym etapie postępowania będą mogły bowiem zgodnie z ogólnymi regułami być przedmiotem kontroli w ramach postępowania odwoławczego od decyzji kończącej postępowanie w sprawie wymienionej w art. 72 ust. 1 pkt 10 ustawy </w:t>
      </w:r>
      <w:r w:rsidRPr="00C400F0">
        <w:rPr>
          <w:rFonts w:ascii="Lato" w:hAnsi="Lato"/>
          <w:bCs/>
          <w:spacing w:val="4"/>
          <w:lang w:bidi="pl-PL"/>
        </w:rPr>
        <w:br/>
        <w:t xml:space="preserve">o udostępnianiu informacji o środowisku i jego ochronie.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w:t>
      </w:r>
      <w:r w:rsidR="006B0B57">
        <w:rPr>
          <w:rFonts w:ascii="Lato" w:hAnsi="Lato"/>
          <w:bCs/>
          <w:spacing w:val="4"/>
          <w:lang w:bidi="pl-PL"/>
        </w:rPr>
        <w:br/>
      </w:r>
      <w:r w:rsidRPr="00C400F0">
        <w:rPr>
          <w:rFonts w:ascii="Lato" w:hAnsi="Lato"/>
          <w:bCs/>
          <w:spacing w:val="4"/>
          <w:lang w:bidi="pl-PL"/>
        </w:rPr>
        <w:t xml:space="preserve">by kompetencja kontrolna organu odwoławczego była węższa aniżeli kompetencja przysługująca organowi badającemu oddziaływanie inwestycji na środowisko </w:t>
      </w:r>
      <w:r w:rsidRPr="00C400F0">
        <w:rPr>
          <w:rFonts w:ascii="Lato" w:hAnsi="Lato"/>
          <w:bCs/>
          <w:spacing w:val="4"/>
          <w:lang w:bidi="pl-PL"/>
        </w:rPr>
        <w:br/>
        <w:t>i określającemu warunki realizacji przedsięwzięcia w powiązaniu z wydaną wcześniej decyzją o środowiskowych uwarunkowaniach (por. ww. wyrok Naczelnego Sądu Administracyjnego z dnia 7 lutego 2018 r., sygn. akt II OSK 3308/17).</w:t>
      </w:r>
    </w:p>
    <w:p w14:paraId="52A3E2A7" w14:textId="2A1AFE41" w:rsidR="005A339D"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w:t>
      </w:r>
      <w:r w:rsidR="006B0B57">
        <w:rPr>
          <w:rFonts w:ascii="Lato" w:hAnsi="Lato"/>
          <w:bCs/>
          <w:spacing w:val="4"/>
          <w:lang w:bidi="pl-PL"/>
        </w:rPr>
        <w:br/>
      </w:r>
      <w:r w:rsidRPr="00C400F0">
        <w:rPr>
          <w:rFonts w:ascii="Lato" w:hAnsi="Lato"/>
          <w:bCs/>
          <w:spacing w:val="4"/>
          <w:lang w:bidi="pl-PL"/>
        </w:rPr>
        <w:t xml:space="preserve">tak i postanowieniu uzgadniającemu wydawanemu w trybie art. 90 ust. 1 ustawy </w:t>
      </w:r>
      <w:r w:rsidRPr="00C400F0">
        <w:rPr>
          <w:rFonts w:ascii="Lato" w:hAnsi="Lato"/>
          <w:bCs/>
          <w:spacing w:val="4"/>
          <w:lang w:bidi="pl-PL"/>
        </w:rPr>
        <w:br/>
        <w:t xml:space="preserve">o udostępnianiu informacji o środowisku i jego ochronie przysługuje bowiem szczególna wartość dowodowa, która wynika z kompleksowego charakteru analizy przedstawionego </w:t>
      </w:r>
      <w:r w:rsidRPr="00C400F0">
        <w:rPr>
          <w:rFonts w:ascii="Lato" w:hAnsi="Lato"/>
          <w:bCs/>
          <w:spacing w:val="4"/>
          <w:lang w:bidi="pl-PL"/>
        </w:rPr>
        <w:br/>
        <w:t xml:space="preserve">do zatwierdzenia przedsięwzięcia (por. ww. wyrok Naczelnego Sądu Administracyjnego z dnia 5 grudnia 2017 r., sygn. II OSK 2343/17). 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14:paraId="38D594D3" w14:textId="598A5FCA" w:rsidR="00EA5D72" w:rsidRPr="00C400F0" w:rsidRDefault="005A339D" w:rsidP="004B210D">
      <w:pPr>
        <w:spacing w:before="240" w:after="240" w:line="240" w:lineRule="exact"/>
        <w:jc w:val="both"/>
        <w:rPr>
          <w:rFonts w:ascii="Lato" w:hAnsi="Lato"/>
          <w:bCs/>
          <w:spacing w:val="4"/>
          <w:lang w:bidi="pl-PL"/>
        </w:rPr>
      </w:pPr>
      <w:r>
        <w:rPr>
          <w:rFonts w:ascii="Lato" w:hAnsi="Lato"/>
          <w:bCs/>
          <w:spacing w:val="4"/>
          <w:lang w:bidi="pl-PL"/>
        </w:rPr>
        <w:t>Reasumując, p</w:t>
      </w:r>
      <w:r w:rsidRPr="005A339D">
        <w:rPr>
          <w:rFonts w:ascii="Lato" w:hAnsi="Lato"/>
          <w:bCs/>
          <w:spacing w:val="4"/>
          <w:lang w:bidi="pl-PL"/>
        </w:rPr>
        <w:t xml:space="preserve">ostanowienie wydane w trybie </w:t>
      </w:r>
      <w:r>
        <w:rPr>
          <w:rFonts w:ascii="Lato" w:hAnsi="Lato"/>
          <w:bCs/>
          <w:spacing w:val="4"/>
          <w:lang w:bidi="pl-PL"/>
        </w:rPr>
        <w:t xml:space="preserve">ww. </w:t>
      </w:r>
      <w:r w:rsidRPr="005A339D">
        <w:rPr>
          <w:rFonts w:ascii="Lato" w:hAnsi="Lato"/>
          <w:bCs/>
          <w:spacing w:val="4"/>
          <w:lang w:bidi="pl-PL"/>
        </w:rPr>
        <w:t xml:space="preserve">art. 90 ust. 1 ustawy – podobnie jak </w:t>
      </w:r>
      <w:r w:rsidRPr="006B0B57">
        <w:rPr>
          <w:rFonts w:ascii="Lato" w:hAnsi="Lato"/>
          <w:bCs/>
          <w:spacing w:val="4"/>
          <w:lang w:bidi="pl-PL"/>
        </w:rPr>
        <w:t xml:space="preserve">raport </w:t>
      </w:r>
      <w:proofErr w:type="spellStart"/>
      <w:r w:rsidR="00CC40A0" w:rsidRPr="006B0B57">
        <w:rPr>
          <w:rFonts w:ascii="Lato" w:hAnsi="Lato"/>
          <w:bCs/>
          <w:spacing w:val="4"/>
          <w:lang w:bidi="pl-PL"/>
        </w:rPr>
        <w:t>ooś</w:t>
      </w:r>
      <w:proofErr w:type="spellEnd"/>
      <w:r w:rsidRPr="005A339D">
        <w:rPr>
          <w:rFonts w:ascii="Lato" w:hAnsi="Lato"/>
          <w:bCs/>
          <w:spacing w:val="4"/>
          <w:lang w:bidi="pl-PL"/>
        </w:rPr>
        <w:t xml:space="preserve"> – ma szczególną wartość dowodową ze względu na kompleksowy charakter przeprowadzonej analizy. To więc, że organ odwoławczy rozpoznający odwołanie od zaskarżonej decyzji wojewody w ramach sprawowanej kontroli instancyjnej ma obowiązek przeanalizować również zarzuty dotyczące postanowienia uzgadniającego (art. 90 ust. 1 ustawy o udostępnianiu informacji o środowisku i jego ochronie) nie oznacza, że jego właściwość rzeczowa odpowiada przez to działaniu organu współdziałającego, określającego warunki środowiskowe realizacji przedsięwzięcia.</w:t>
      </w:r>
    </w:p>
    <w:p w14:paraId="74BB404F" w14:textId="77777777" w:rsidR="00EA5D72" w:rsidRPr="00C400F0" w:rsidRDefault="00EA5D72"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Przepis art. 35 ust. 1 pkt 1 lit. b ustawy Prawo budowlane nakazuje organowi administracji architektoniczno-budowlanej przed wydaniem decyzji o pozwoleniu na budowę (decyzji o zezwoleniu na realizację inwestycji drogowej) sprawdzanie zgodności projektu budowlanego m.in. z wymaganiami ochrony środowiska, w szczególności określonymi w decyzji o środowiskowych uwarunkowaniach, o której mowa w art. 71 ust. 1 ustawy o udostępnianiu informacji o środowisku i jego ochronie. Użycie zwrotu </w:t>
      </w:r>
      <w:r w:rsidRPr="00C400F0">
        <w:rPr>
          <w:rFonts w:ascii="Lato" w:hAnsi="Lato"/>
          <w:bCs/>
          <w:spacing w:val="4"/>
          <w:lang w:bidi="pl-PL"/>
        </w:rPr>
        <w:br/>
        <w:t xml:space="preserve">„w szczególności” i uwzględnienie treści art. 92 i art. 93 ustawy o udostępnianiu informacji o środowisku i jego ochronie nakazuje przeprowadzenie tego sprawdzenia także w odniesieniu do postanowienia w sprawie uzgodnienia warunków realizacji przedsięwzięcia, o którym mowa w art. 90 ust. 1 tej ustawy. Organ wydający pozwolenie na budowę (zezwolenie na realizację inwestycji drogowej) bada więc, czy inwestor spełnił wszystkie wymagania przewidziane w postanowieniu w sprawie uzgodnienia warunków realizacji przedsięwzięcia i jeżeli nie ma w tym zakresie wątpliwości nie może odmówić wydania pozwolenia na budowę (zezwolenia na realizację inwestycji drogowej), gdyż po spełnieniu wymogów przewidzianych w art. 32 ust. 1 i 4 oraz art. 35 ust. 1 nie zezwala na to przepis art. 35 ust. 4 ustawy Prawo budowlane. W tym zakresie ww. przepis nie dopuszcza jakiegokolwiek uznania przy wydawaniu pozwolenia na budowę (zezwolenie na realizację inwestycji drogowej).   </w:t>
      </w:r>
    </w:p>
    <w:p w14:paraId="2C776D03" w14:textId="33D70FAD" w:rsidR="005837F8" w:rsidRPr="00CC40A0" w:rsidRDefault="005837F8" w:rsidP="004B210D">
      <w:pPr>
        <w:spacing w:before="240" w:after="240" w:line="240" w:lineRule="exact"/>
        <w:jc w:val="both"/>
        <w:rPr>
          <w:rFonts w:ascii="Lato" w:hAnsi="Lato"/>
          <w:bCs/>
          <w:spacing w:val="4"/>
          <w:lang w:bidi="pl-PL"/>
        </w:rPr>
      </w:pPr>
      <w:r w:rsidRPr="00CC40A0">
        <w:rPr>
          <w:rFonts w:ascii="Lato" w:hAnsi="Lato"/>
          <w:bCs/>
          <w:spacing w:val="4"/>
          <w:lang w:bidi="pl-PL"/>
        </w:rPr>
        <w:t>Tym samym R</w:t>
      </w:r>
      <w:r w:rsidR="003130EA" w:rsidRPr="00CC40A0">
        <w:rPr>
          <w:rFonts w:ascii="Lato" w:hAnsi="Lato"/>
          <w:bCs/>
          <w:spacing w:val="4"/>
          <w:lang w:bidi="pl-PL"/>
        </w:rPr>
        <w:t>egionalny Dyrektor Ochrony Środowiska</w:t>
      </w:r>
      <w:r w:rsidRPr="00CC40A0">
        <w:rPr>
          <w:rFonts w:ascii="Lato" w:hAnsi="Lato"/>
          <w:bCs/>
          <w:spacing w:val="4"/>
          <w:lang w:bidi="pl-PL"/>
        </w:rPr>
        <w:t xml:space="preserve"> w Rzeszowie, jako organ właściwy do wydania rozstrzygnięcia w przedmiocie lokalizacji przejść dla zwierząt, </w:t>
      </w:r>
      <w:r w:rsidR="00377838" w:rsidRPr="00CC40A0">
        <w:rPr>
          <w:rFonts w:ascii="Lato" w:hAnsi="Lato"/>
          <w:bCs/>
          <w:spacing w:val="4"/>
          <w:lang w:bidi="pl-PL"/>
        </w:rPr>
        <w:br/>
        <w:t xml:space="preserve">w decyzji RSOŚ o środowiskowych uwarunkowaniach ustalił ich lokalizację oraz zagospodarowanie ich otoczenia, a następnie ponowił powyższe </w:t>
      </w:r>
      <w:r w:rsidRPr="00CC40A0">
        <w:rPr>
          <w:rFonts w:ascii="Lato" w:hAnsi="Lato"/>
          <w:bCs/>
          <w:spacing w:val="4"/>
          <w:lang w:bidi="pl-PL"/>
        </w:rPr>
        <w:t>w postanowieniu uzgadniającym i te ustalenia są dla Wojewody Po</w:t>
      </w:r>
      <w:r w:rsidR="00E44886" w:rsidRPr="00CC40A0">
        <w:rPr>
          <w:rFonts w:ascii="Lato" w:hAnsi="Lato"/>
          <w:bCs/>
          <w:spacing w:val="4"/>
          <w:lang w:bidi="pl-PL"/>
        </w:rPr>
        <w:t>dkarpackiego</w:t>
      </w:r>
      <w:r w:rsidRPr="00CC40A0">
        <w:rPr>
          <w:rFonts w:ascii="Lato" w:hAnsi="Lato"/>
          <w:bCs/>
          <w:spacing w:val="4"/>
          <w:lang w:bidi="pl-PL"/>
        </w:rPr>
        <w:t xml:space="preserve"> i Ministra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 </w:t>
      </w:r>
    </w:p>
    <w:p w14:paraId="0F5AC693" w14:textId="62EA721C" w:rsidR="00FA1EAE" w:rsidRPr="00C400F0" w:rsidRDefault="00FA1EAE"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 dokonaniu analizy zatwierdzonego decyzją </w:t>
      </w:r>
      <w:r w:rsidRPr="006B0B57">
        <w:rPr>
          <w:rFonts w:ascii="Lato" w:hAnsi="Lato"/>
          <w:bCs/>
          <w:spacing w:val="4"/>
          <w:lang w:bidi="pl-PL"/>
        </w:rPr>
        <w:t>Wojewody Po</w:t>
      </w:r>
      <w:r w:rsidR="00A0025F">
        <w:rPr>
          <w:rFonts w:ascii="Lato" w:hAnsi="Lato"/>
          <w:bCs/>
          <w:spacing w:val="4"/>
          <w:lang w:bidi="pl-PL"/>
        </w:rPr>
        <w:t>dkarpackiego</w:t>
      </w:r>
      <w:r w:rsidRPr="006B0B57">
        <w:rPr>
          <w:rFonts w:ascii="Lato" w:hAnsi="Lato"/>
          <w:bCs/>
          <w:spacing w:val="4"/>
          <w:lang w:bidi="pl-PL"/>
        </w:rPr>
        <w:t xml:space="preserve"> projektu budowlanego, Minister stwierdził, iż projekt budowlany jest zgodny z postanowieniem uzgadniającym i </w:t>
      </w:r>
      <w:r w:rsidR="00CC40A0" w:rsidRPr="006B0B57">
        <w:rPr>
          <w:rFonts w:ascii="Lato" w:hAnsi="Lato"/>
          <w:bCs/>
          <w:spacing w:val="4"/>
          <w:lang w:bidi="pl-PL"/>
        </w:rPr>
        <w:t xml:space="preserve">ww. </w:t>
      </w:r>
      <w:r w:rsidRPr="006B0B57">
        <w:rPr>
          <w:rFonts w:ascii="Lato" w:hAnsi="Lato"/>
          <w:bCs/>
          <w:spacing w:val="4"/>
          <w:lang w:bidi="pl-PL"/>
        </w:rPr>
        <w:t>decyzj</w:t>
      </w:r>
      <w:r w:rsidR="003130EA" w:rsidRPr="006B0B57">
        <w:rPr>
          <w:rFonts w:ascii="Lato" w:hAnsi="Lato"/>
          <w:bCs/>
          <w:spacing w:val="4"/>
          <w:lang w:bidi="pl-PL"/>
        </w:rPr>
        <w:t>ami</w:t>
      </w:r>
      <w:r w:rsidRPr="006B0B57">
        <w:rPr>
          <w:rFonts w:ascii="Lato" w:hAnsi="Lato"/>
          <w:bCs/>
          <w:spacing w:val="4"/>
          <w:lang w:bidi="pl-PL"/>
        </w:rPr>
        <w:t xml:space="preserve"> o środowiskowych uwarunkowaniach.</w:t>
      </w:r>
      <w:r w:rsidRPr="00C400F0">
        <w:rPr>
          <w:rFonts w:ascii="Lato" w:hAnsi="Lato"/>
          <w:bCs/>
          <w:spacing w:val="4"/>
          <w:lang w:bidi="pl-PL"/>
        </w:rPr>
        <w:t xml:space="preserve"> Rzeczone rozstrzygnięcia środowiskowe należy czytać łącznie jako wzajemnie komplementarne </w:t>
      </w:r>
      <w:r w:rsidR="006B0B57">
        <w:rPr>
          <w:rFonts w:ascii="Lato" w:hAnsi="Lato"/>
          <w:bCs/>
          <w:spacing w:val="4"/>
          <w:lang w:bidi="pl-PL"/>
        </w:rPr>
        <w:br/>
      </w:r>
      <w:r w:rsidRPr="00C400F0">
        <w:rPr>
          <w:rFonts w:ascii="Lato" w:hAnsi="Lato"/>
          <w:bCs/>
          <w:spacing w:val="4"/>
          <w:lang w:bidi="pl-PL"/>
        </w:rPr>
        <w:t>i mające charakter wiążący.</w:t>
      </w:r>
    </w:p>
    <w:p w14:paraId="69DF606E" w14:textId="5CA9B2EB" w:rsidR="00A80D5D" w:rsidRDefault="00FA1EAE" w:rsidP="00A80D5D">
      <w:pPr>
        <w:spacing w:before="240" w:after="240" w:line="240" w:lineRule="exact"/>
        <w:jc w:val="both"/>
        <w:rPr>
          <w:rFonts w:ascii="Lato" w:hAnsi="Lato"/>
          <w:bCs/>
          <w:spacing w:val="4"/>
          <w:lang w:bidi="pl-PL"/>
        </w:rPr>
      </w:pPr>
      <w:r w:rsidRPr="00CC40A0">
        <w:rPr>
          <w:rFonts w:ascii="Lato" w:hAnsi="Lato"/>
          <w:bCs/>
          <w:spacing w:val="4"/>
          <w:lang w:bidi="pl-PL"/>
        </w:rPr>
        <w:t>Istotną okolicznością jest również to, iż podczas procedowania w kwestii ponownej oceny oddziaływania inwestycji na środowisko, na etapie postępowania prowadzonego przez Wojewodę Po</w:t>
      </w:r>
      <w:r w:rsidR="00377838" w:rsidRPr="00CC40A0">
        <w:rPr>
          <w:rFonts w:ascii="Lato" w:hAnsi="Lato"/>
          <w:bCs/>
          <w:spacing w:val="4"/>
          <w:lang w:bidi="pl-PL"/>
        </w:rPr>
        <w:t>dkarpackiego</w:t>
      </w:r>
      <w:r w:rsidRPr="00CC40A0">
        <w:rPr>
          <w:rFonts w:ascii="Lato" w:hAnsi="Lato"/>
          <w:bCs/>
          <w:spacing w:val="4"/>
          <w:lang w:bidi="pl-PL"/>
        </w:rPr>
        <w:t xml:space="preserve">, został zapewniony udział społeczeństwa. W ramach ponownego przeprowadzenia oceny oddziaływania przedsięwzięcia na środowisko możliwość składania uwag i wniosków przez podmioty zainteresowane określeniem wpływu przedsięwzięcia na środowisko była w pełni otwarta celem doprowadzenia </w:t>
      </w:r>
      <w:r w:rsidRPr="00CC40A0">
        <w:rPr>
          <w:rFonts w:ascii="Lato" w:hAnsi="Lato"/>
          <w:bCs/>
          <w:spacing w:val="4"/>
          <w:lang w:bidi="pl-PL"/>
        </w:rPr>
        <w:br/>
        <w:t>w możliwie szerokim zakresie do ich uwzględnienia. Skarżące stowarzyszenie jako organizacja ekologiczna</w:t>
      </w:r>
      <w:r w:rsidR="003A3AC9" w:rsidRPr="00CC40A0">
        <w:rPr>
          <w:rFonts w:ascii="Lato" w:hAnsi="Lato"/>
          <w:bCs/>
          <w:spacing w:val="4"/>
          <w:lang w:bidi="pl-PL"/>
        </w:rPr>
        <w:t>, brało</w:t>
      </w:r>
      <w:r w:rsidRPr="00CC40A0">
        <w:rPr>
          <w:rFonts w:ascii="Lato" w:hAnsi="Lato"/>
          <w:bCs/>
          <w:spacing w:val="4"/>
          <w:lang w:bidi="pl-PL"/>
        </w:rPr>
        <w:t xml:space="preserve"> udziału w fazie postępowania prowadzonego przed organem właściwym do wydania zezwolenia na realizację inwestycji drogowej, która toczyła się na zasadach współdziałania przed R</w:t>
      </w:r>
      <w:r w:rsidR="003130EA" w:rsidRPr="00CC40A0">
        <w:rPr>
          <w:rFonts w:ascii="Lato" w:hAnsi="Lato"/>
          <w:bCs/>
          <w:spacing w:val="4"/>
          <w:lang w:bidi="pl-PL"/>
        </w:rPr>
        <w:t xml:space="preserve">egionalnym </w:t>
      </w:r>
      <w:r w:rsidRPr="00CC40A0">
        <w:rPr>
          <w:rFonts w:ascii="Lato" w:hAnsi="Lato"/>
          <w:bCs/>
          <w:spacing w:val="4"/>
          <w:lang w:bidi="pl-PL"/>
        </w:rPr>
        <w:t>D</w:t>
      </w:r>
      <w:r w:rsidR="003130EA" w:rsidRPr="00CC40A0">
        <w:rPr>
          <w:rFonts w:ascii="Lato" w:hAnsi="Lato"/>
          <w:bCs/>
          <w:spacing w:val="4"/>
          <w:lang w:bidi="pl-PL"/>
        </w:rPr>
        <w:t xml:space="preserve">yrektorem </w:t>
      </w:r>
      <w:r w:rsidRPr="00CC40A0">
        <w:rPr>
          <w:rFonts w:ascii="Lato" w:hAnsi="Lato"/>
          <w:bCs/>
          <w:spacing w:val="4"/>
          <w:lang w:bidi="pl-PL"/>
        </w:rPr>
        <w:t>O</w:t>
      </w:r>
      <w:r w:rsidR="003130EA" w:rsidRPr="00CC40A0">
        <w:rPr>
          <w:rFonts w:ascii="Lato" w:hAnsi="Lato"/>
          <w:bCs/>
          <w:spacing w:val="4"/>
          <w:lang w:bidi="pl-PL"/>
        </w:rPr>
        <w:t xml:space="preserve">chrony </w:t>
      </w:r>
      <w:r w:rsidRPr="00CC40A0">
        <w:rPr>
          <w:rFonts w:ascii="Lato" w:hAnsi="Lato"/>
          <w:bCs/>
          <w:spacing w:val="4"/>
          <w:lang w:bidi="pl-PL"/>
        </w:rPr>
        <w:t>Ś</w:t>
      </w:r>
      <w:r w:rsidR="003130EA" w:rsidRPr="00CC40A0">
        <w:rPr>
          <w:rFonts w:ascii="Lato" w:hAnsi="Lato"/>
          <w:bCs/>
          <w:spacing w:val="4"/>
          <w:lang w:bidi="pl-PL"/>
        </w:rPr>
        <w:t>rodowiska</w:t>
      </w:r>
      <w:r w:rsidRPr="00CC40A0">
        <w:rPr>
          <w:rFonts w:ascii="Lato" w:hAnsi="Lato"/>
          <w:bCs/>
          <w:spacing w:val="4"/>
          <w:lang w:bidi="pl-PL"/>
        </w:rPr>
        <w:t xml:space="preserve"> w </w:t>
      </w:r>
      <w:r w:rsidR="00377838" w:rsidRPr="00CC40A0">
        <w:rPr>
          <w:rFonts w:ascii="Lato" w:hAnsi="Lato"/>
          <w:bCs/>
          <w:spacing w:val="4"/>
          <w:lang w:bidi="pl-PL"/>
        </w:rPr>
        <w:t>Rze</w:t>
      </w:r>
      <w:r w:rsidR="00377838">
        <w:rPr>
          <w:rFonts w:ascii="Lato" w:hAnsi="Lato"/>
          <w:bCs/>
          <w:spacing w:val="4"/>
          <w:lang w:bidi="pl-PL"/>
        </w:rPr>
        <w:t>szowie</w:t>
      </w:r>
      <w:r w:rsidRPr="00C400F0">
        <w:rPr>
          <w:rFonts w:ascii="Lato" w:hAnsi="Lato"/>
          <w:bCs/>
          <w:spacing w:val="4"/>
          <w:lang w:bidi="pl-PL"/>
        </w:rPr>
        <w:t xml:space="preserve"> i która była nakierowana na dokonanie z udziałem społeczeństwa merytorycznej oceny warunków realizacji przedsięwzięcia, w tym również zbadania, czy mający zostać zatwierdzony projekt budowlany negatywne nie oddziałuje na korytarze ekologiczne, w tym na populację i siedliska priorytetowych gatunków dużych ssaków.</w:t>
      </w:r>
      <w:r w:rsidR="00311E3B" w:rsidRPr="00C400F0">
        <w:rPr>
          <w:rFonts w:ascii="Lato" w:hAnsi="Lato"/>
          <w:bCs/>
          <w:spacing w:val="4"/>
          <w:lang w:bidi="pl-PL"/>
        </w:rPr>
        <w:t xml:space="preserve"> Z przysługującego uprawnienia udziału w postępowaniu uzgodnieniowym skarżące stowarzyszenie skorzystało i wniosło zastrzeżenia, które zostały rozpoznane przez wyspecjalizowany organ ochrony środowiskowy, jakim jest Regionalny Dyrektor Ochrony Środowiska w Rzeszowie, w postanowieniu uzgadniającym. </w:t>
      </w:r>
    </w:p>
    <w:p w14:paraId="2880B40B" w14:textId="47EA56CA" w:rsidR="00FA1EAE" w:rsidRPr="00C400F0" w:rsidRDefault="00A80D5D" w:rsidP="004B210D">
      <w:pPr>
        <w:spacing w:before="240" w:after="240" w:line="240" w:lineRule="exact"/>
        <w:jc w:val="both"/>
        <w:rPr>
          <w:rFonts w:ascii="Lato" w:hAnsi="Lato"/>
          <w:bCs/>
          <w:spacing w:val="4"/>
          <w:lang w:bidi="pl-PL"/>
        </w:rPr>
      </w:pPr>
      <w:r w:rsidRPr="00A80D5D">
        <w:rPr>
          <w:rFonts w:ascii="Lato" w:hAnsi="Lato"/>
          <w:bCs/>
          <w:spacing w:val="4"/>
          <w:lang w:bidi="pl-PL"/>
        </w:rPr>
        <w:t xml:space="preserve">Z przeprowadzonych analiz przez Regionalnego Dyrektora Ochrony Środowiska </w:t>
      </w:r>
      <w:r w:rsidRPr="00A80D5D">
        <w:rPr>
          <w:rFonts w:ascii="Lato" w:hAnsi="Lato"/>
          <w:bCs/>
          <w:spacing w:val="4"/>
          <w:lang w:bidi="pl-PL"/>
        </w:rPr>
        <w:br/>
        <w:t xml:space="preserve">w Rzeszowie wynika, że planowane przedsięwzięcie, polegające na budowie drogi ekspresowej S19 na odcinku od węzła Miejsce Piastowe (bez węzła) do węzła Dukla </w:t>
      </w:r>
      <w:r w:rsidRPr="00A80D5D">
        <w:rPr>
          <w:rFonts w:ascii="Lato" w:hAnsi="Lato"/>
          <w:bCs/>
          <w:spacing w:val="4"/>
          <w:lang w:bidi="pl-PL"/>
        </w:rPr>
        <w:br/>
        <w:t xml:space="preserve">(z węzłem) realizowane po nowym śladzie z uwagi na przyjęte rozwiązania projektowa </w:t>
      </w:r>
      <w:r w:rsidRPr="00A80D5D">
        <w:rPr>
          <w:rFonts w:ascii="Lato" w:hAnsi="Lato"/>
          <w:bCs/>
          <w:spacing w:val="4"/>
          <w:lang w:bidi="pl-PL"/>
        </w:rPr>
        <w:br/>
        <w:t xml:space="preserve">i zaproponowane w raporcie </w:t>
      </w:r>
      <w:proofErr w:type="spellStart"/>
      <w:r w:rsidRPr="00A80D5D">
        <w:rPr>
          <w:rFonts w:ascii="Lato" w:hAnsi="Lato"/>
          <w:bCs/>
          <w:spacing w:val="4"/>
          <w:lang w:bidi="pl-PL"/>
        </w:rPr>
        <w:t>ooś</w:t>
      </w:r>
      <w:proofErr w:type="spellEnd"/>
      <w:r w:rsidRPr="00A80D5D">
        <w:rPr>
          <w:rFonts w:ascii="Lato" w:hAnsi="Lato"/>
          <w:bCs/>
          <w:spacing w:val="4"/>
          <w:lang w:bidi="pl-PL"/>
        </w:rPr>
        <w:t xml:space="preserve"> środki minimalizujące, nie będzie w sposób znaczący oddziaływać na środowisko przyrodnicze oraz na obszary wschodzące w skład sieci obszarów Natura 2000. Realizacja planowanej inwestycji nie powinna również w sposób istotnie negatywny oddziaływać na przecinany przez nią główny korytarz ekologiczny – Korytarz Karpacki (GKK-2 Beskid Niski), jak również na zidentyfikowane lokalne szlaki migracyjne ssaków. Zaprojektowane w ciągu przedmiotowego odcinak drogi ekspresowej przejścia dla zwierząt umożliwią bytowanie gatunków i osobników, których siedliska przecina droga i dzięki ich obecności zwierzęta będą miały możliwość swobodnego korzystania z całego areału siedliskowego, podzielonego przez drogę. Przeprowadzona w raporcie </w:t>
      </w:r>
      <w:proofErr w:type="spellStart"/>
      <w:r w:rsidRPr="00A80D5D">
        <w:rPr>
          <w:rFonts w:ascii="Lato" w:hAnsi="Lato"/>
          <w:bCs/>
          <w:spacing w:val="4"/>
          <w:lang w:bidi="pl-PL"/>
        </w:rPr>
        <w:t>ooś</w:t>
      </w:r>
      <w:proofErr w:type="spellEnd"/>
      <w:r w:rsidRPr="00A80D5D">
        <w:rPr>
          <w:rFonts w:ascii="Lato" w:hAnsi="Lato"/>
          <w:bCs/>
          <w:spacing w:val="4"/>
          <w:lang w:bidi="pl-PL"/>
        </w:rPr>
        <w:t xml:space="preserve"> analiza funkcjonalności zaprojektowanych przejść wskazuje, iż ich lokalizacja i przyjęte rozwiązania projektowe zapewniają ich funkcjonalność.</w:t>
      </w:r>
    </w:p>
    <w:p w14:paraId="494B7BCB" w14:textId="55C6795C" w:rsidR="00CC40A0" w:rsidRDefault="00CC40A0" w:rsidP="0094442B">
      <w:pPr>
        <w:spacing w:before="240" w:after="240" w:line="240" w:lineRule="exact"/>
        <w:jc w:val="both"/>
        <w:rPr>
          <w:rFonts w:ascii="Lato" w:hAnsi="Lato"/>
          <w:bCs/>
          <w:spacing w:val="4"/>
          <w:lang w:bidi="pl-PL"/>
        </w:rPr>
      </w:pPr>
      <w:r w:rsidRPr="00CC40A0">
        <w:rPr>
          <w:rFonts w:ascii="Lato" w:hAnsi="Lato"/>
          <w:bCs/>
          <w:spacing w:val="4"/>
          <w:lang w:bidi="pl-PL"/>
        </w:rPr>
        <w:t xml:space="preserve">Podkreślenia wymaga, iż w postanowieniu uzgadniającym wskazano, że przeprowadzona w raporcie </w:t>
      </w:r>
      <w:proofErr w:type="spellStart"/>
      <w:r w:rsidRPr="00CC40A0">
        <w:rPr>
          <w:rFonts w:ascii="Lato" w:hAnsi="Lato"/>
          <w:bCs/>
          <w:spacing w:val="4"/>
          <w:lang w:bidi="pl-PL"/>
        </w:rPr>
        <w:t>ooś</w:t>
      </w:r>
      <w:proofErr w:type="spellEnd"/>
      <w:r w:rsidRPr="00CC40A0">
        <w:rPr>
          <w:rFonts w:ascii="Lato" w:hAnsi="Lato"/>
          <w:bCs/>
          <w:spacing w:val="4"/>
          <w:lang w:bidi="pl-PL"/>
        </w:rPr>
        <w:t xml:space="preserve"> analiza funkcjonalności zaprojektowanych przejść wskazuje, że ich lokalizacje i przyjęte rozwiązania projektowe zapewniają ich funkcjonalność. Dla każdego obiektu celem zapewniania funkcjonalności przyjęto szereg rozwiązań, m.in. zaprojektowany ekrany </w:t>
      </w:r>
      <w:proofErr w:type="spellStart"/>
      <w:r w:rsidRPr="00CC40A0">
        <w:rPr>
          <w:rFonts w:ascii="Lato" w:hAnsi="Lato"/>
          <w:bCs/>
          <w:spacing w:val="4"/>
          <w:lang w:bidi="pl-PL"/>
        </w:rPr>
        <w:t>antyolśnieniowe</w:t>
      </w:r>
      <w:proofErr w:type="spellEnd"/>
      <w:r w:rsidRPr="00CC40A0">
        <w:rPr>
          <w:rFonts w:ascii="Lato" w:hAnsi="Lato"/>
          <w:bCs/>
          <w:spacing w:val="4"/>
          <w:lang w:bidi="pl-PL"/>
        </w:rPr>
        <w:t xml:space="preserve">, zabezpieczenia dedykowane nietoperzom, roślinność </w:t>
      </w:r>
      <w:proofErr w:type="spellStart"/>
      <w:r w:rsidRPr="00CC40A0">
        <w:rPr>
          <w:rFonts w:ascii="Lato" w:hAnsi="Lato"/>
          <w:bCs/>
          <w:spacing w:val="4"/>
          <w:lang w:bidi="pl-PL"/>
        </w:rPr>
        <w:t>ochronno</w:t>
      </w:r>
      <w:proofErr w:type="spellEnd"/>
      <w:r w:rsidRPr="00CC40A0">
        <w:rPr>
          <w:rFonts w:ascii="Lato" w:hAnsi="Lato"/>
          <w:bCs/>
          <w:spacing w:val="4"/>
          <w:lang w:bidi="pl-PL"/>
        </w:rPr>
        <w:t xml:space="preserve"> – naprowadzająca oraz elementy stwarzające mikrosiedliska (karpy, głazy, kłody).</w:t>
      </w:r>
    </w:p>
    <w:p w14:paraId="27AC9A3F" w14:textId="47BA27C0" w:rsidR="0094442B" w:rsidRDefault="00FA1EAE" w:rsidP="0094442B">
      <w:pPr>
        <w:spacing w:before="240" w:after="240" w:line="240" w:lineRule="exact"/>
        <w:jc w:val="both"/>
        <w:rPr>
          <w:rFonts w:ascii="Lato" w:hAnsi="Lato"/>
          <w:bCs/>
          <w:spacing w:val="4"/>
          <w:lang w:bidi="pl-PL"/>
        </w:rPr>
      </w:pPr>
      <w:r w:rsidRPr="00C400F0">
        <w:rPr>
          <w:rFonts w:ascii="Lato" w:hAnsi="Lato"/>
          <w:bCs/>
          <w:spacing w:val="4"/>
          <w:lang w:bidi="pl-PL"/>
        </w:rPr>
        <w:t xml:space="preserve">W kontekście </w:t>
      </w:r>
      <w:r w:rsidR="005A339D">
        <w:rPr>
          <w:rFonts w:ascii="Lato" w:hAnsi="Lato"/>
          <w:bCs/>
          <w:spacing w:val="4"/>
          <w:lang w:bidi="pl-PL"/>
        </w:rPr>
        <w:t xml:space="preserve">całokształtu powyższych wyjaśnień </w:t>
      </w:r>
      <w:r w:rsidRPr="00C400F0">
        <w:rPr>
          <w:rFonts w:ascii="Lato" w:hAnsi="Lato"/>
          <w:bCs/>
          <w:spacing w:val="4"/>
          <w:lang w:bidi="pl-PL"/>
        </w:rPr>
        <w:t xml:space="preserve">należy wskazać, iż Minister przeprowadził stosowną do sprawowanej funkcji kontrolę postanowienia uzgadniającego. W jej efekcie doszedł do wniosku, iż rozstrzygnięcie to nie narusza prawa. Minister nie dopatrzył się błędów w postępowaniu, które zakończyło się wydaniem postanowienia uzgadniającego, zaś w ramach niniejszego postępowania Minister nie jest organem uprawnionym do oceny postanowienia uzgadniającego pod kątem szczegółowych uregulowań merytorycznych w nim zawartych. W ocenie organu odwoławczego w postanowieniu uzgadniającym w sposób prawidłowy zostały zdefiniowane warunki realizacji i eksploatacji przedsięwzięcia zapewniające ochronę środowiska. Niewątpliwie przedmiotowe zamierzenie jako nowa inwestycja liniowa narusza harmonię przyrodniczą, jednak przy zastosowaniu działań zawartych </w:t>
      </w:r>
      <w:r w:rsidR="006B0B57">
        <w:rPr>
          <w:rFonts w:ascii="Lato" w:hAnsi="Lato"/>
          <w:bCs/>
          <w:spacing w:val="4"/>
          <w:lang w:bidi="pl-PL"/>
        </w:rPr>
        <w:br/>
      </w:r>
      <w:r w:rsidRPr="00C400F0">
        <w:rPr>
          <w:rFonts w:ascii="Lato" w:hAnsi="Lato"/>
          <w:bCs/>
          <w:spacing w:val="4"/>
          <w:lang w:bidi="pl-PL"/>
        </w:rPr>
        <w:t xml:space="preserve">w ustaleniach decyzji o środowiskowych uwarunkowaniach oraz w postanowieniu uzgadniającym, możliwe jest zminimalizowanie jej wpływu na środowisko. </w:t>
      </w:r>
    </w:p>
    <w:p w14:paraId="07D9F3A2" w14:textId="4B93BD40" w:rsidR="00027DA4" w:rsidRPr="00CC40A0" w:rsidRDefault="008A43B1" w:rsidP="00D857D6">
      <w:pPr>
        <w:spacing w:before="240" w:after="240" w:line="240" w:lineRule="exact"/>
        <w:jc w:val="both"/>
        <w:rPr>
          <w:rFonts w:ascii="Lato" w:hAnsi="Lato"/>
          <w:bCs/>
          <w:spacing w:val="4"/>
          <w:lang w:bidi="pl-PL"/>
        </w:rPr>
      </w:pPr>
      <w:r>
        <w:rPr>
          <w:rFonts w:ascii="Lato" w:hAnsi="Lato"/>
          <w:bCs/>
          <w:spacing w:val="4"/>
          <w:lang w:bidi="pl-PL"/>
        </w:rPr>
        <w:t>Skarżąc</w:t>
      </w:r>
      <w:r w:rsidR="00A80D5D">
        <w:rPr>
          <w:rFonts w:ascii="Lato" w:hAnsi="Lato"/>
          <w:bCs/>
          <w:spacing w:val="4"/>
          <w:lang w:bidi="pl-PL"/>
        </w:rPr>
        <w:t>e stowarzyszenie</w:t>
      </w:r>
      <w:r w:rsidR="00FD14D5">
        <w:rPr>
          <w:rFonts w:ascii="Lato" w:hAnsi="Lato"/>
          <w:bCs/>
          <w:spacing w:val="4"/>
          <w:lang w:bidi="pl-PL"/>
        </w:rPr>
        <w:t xml:space="preserve"> </w:t>
      </w:r>
      <w:r>
        <w:rPr>
          <w:rFonts w:ascii="Lato" w:hAnsi="Lato"/>
          <w:bCs/>
          <w:spacing w:val="4"/>
          <w:lang w:bidi="pl-PL"/>
        </w:rPr>
        <w:t xml:space="preserve">zarzuca przede wszystkim nieprawidłową lokalizację przejścia PZGd-2/3 – w ich ocenie </w:t>
      </w:r>
      <w:r w:rsidRPr="008A43B1">
        <w:rPr>
          <w:rFonts w:ascii="Lato" w:hAnsi="Lato"/>
          <w:bCs/>
          <w:spacing w:val="4"/>
          <w:lang w:bidi="pl-PL"/>
        </w:rPr>
        <w:t xml:space="preserve">zmiana lokalizacji w stosunku do pierwotnej koncepcji spowodowała znaczne odsunięcie od korytarza GKK-2 oraz bliskość zabudowy </w:t>
      </w:r>
      <w:r w:rsidR="003B6701">
        <w:rPr>
          <w:rFonts w:ascii="Lato" w:hAnsi="Lato"/>
          <w:bCs/>
          <w:spacing w:val="4"/>
          <w:lang w:bidi="pl-PL"/>
        </w:rPr>
        <w:br/>
      </w:r>
      <w:r w:rsidRPr="008A43B1">
        <w:rPr>
          <w:rFonts w:ascii="Lato" w:hAnsi="Lato"/>
          <w:bCs/>
          <w:spacing w:val="4"/>
          <w:lang w:bidi="pl-PL"/>
        </w:rPr>
        <w:t>i cmentarza, co dyskwalifikuje obiekt dla dużych ssaków i prowadzi do przerwania funkcjonalności korytarza ekologicznego.</w:t>
      </w:r>
      <w:r w:rsidR="00027DA4">
        <w:rPr>
          <w:rFonts w:ascii="Lato" w:hAnsi="Lato"/>
          <w:bCs/>
          <w:spacing w:val="4"/>
          <w:lang w:bidi="pl-PL"/>
        </w:rPr>
        <w:t xml:space="preserve"> Jednocześnie stowarzyszenie zarzuca, </w:t>
      </w:r>
      <w:r w:rsidR="006B0B57">
        <w:rPr>
          <w:rFonts w:ascii="Lato" w:hAnsi="Lato"/>
          <w:bCs/>
          <w:spacing w:val="4"/>
          <w:lang w:bidi="pl-PL"/>
        </w:rPr>
        <w:br/>
      </w:r>
      <w:r w:rsidR="00027DA4">
        <w:rPr>
          <w:rFonts w:ascii="Lato" w:hAnsi="Lato"/>
          <w:bCs/>
          <w:spacing w:val="4"/>
          <w:lang w:bidi="pl-PL"/>
        </w:rPr>
        <w:t xml:space="preserve">iż </w:t>
      </w:r>
      <w:r w:rsidR="00027DA4" w:rsidRPr="00027DA4">
        <w:rPr>
          <w:rFonts w:ascii="Lato" w:hAnsi="Lato"/>
          <w:bCs/>
          <w:spacing w:val="4"/>
          <w:lang w:bidi="pl-PL"/>
        </w:rPr>
        <w:t>przewidziane w decyzji przejści</w:t>
      </w:r>
      <w:r w:rsidR="00A80D5D">
        <w:rPr>
          <w:rFonts w:ascii="Lato" w:hAnsi="Lato"/>
          <w:bCs/>
          <w:spacing w:val="4"/>
          <w:lang w:bidi="pl-PL"/>
        </w:rPr>
        <w:t xml:space="preserve">e - </w:t>
      </w:r>
      <w:r w:rsidR="00027DA4" w:rsidRPr="00027DA4">
        <w:rPr>
          <w:rFonts w:ascii="Lato" w:hAnsi="Lato"/>
          <w:bCs/>
          <w:spacing w:val="4"/>
          <w:lang w:bidi="pl-PL"/>
        </w:rPr>
        <w:t>estakada ES-2/3, nie spełni</w:t>
      </w:r>
      <w:r w:rsidR="00A80D5D">
        <w:rPr>
          <w:rFonts w:ascii="Lato" w:hAnsi="Lato"/>
          <w:bCs/>
          <w:spacing w:val="4"/>
          <w:lang w:bidi="pl-PL"/>
        </w:rPr>
        <w:t>a</w:t>
      </w:r>
      <w:r w:rsidR="00027DA4" w:rsidRPr="00027DA4">
        <w:rPr>
          <w:rFonts w:ascii="Lato" w:hAnsi="Lato"/>
          <w:bCs/>
          <w:spacing w:val="4"/>
          <w:lang w:bidi="pl-PL"/>
        </w:rPr>
        <w:t xml:space="preserve"> minimalnych wymagań </w:t>
      </w:r>
      <w:r w:rsidR="00A80D5D" w:rsidRPr="00CC40A0">
        <w:rPr>
          <w:rFonts w:ascii="Lato" w:hAnsi="Lato"/>
          <w:bCs/>
          <w:spacing w:val="4"/>
          <w:lang w:bidi="pl-PL"/>
        </w:rPr>
        <w:t xml:space="preserve">dla </w:t>
      </w:r>
      <w:r w:rsidR="00027DA4" w:rsidRPr="00CC40A0">
        <w:rPr>
          <w:rFonts w:ascii="Lato" w:hAnsi="Lato"/>
          <w:bCs/>
          <w:spacing w:val="4"/>
          <w:lang w:bidi="pl-PL"/>
        </w:rPr>
        <w:t>dużych</w:t>
      </w:r>
      <w:r w:rsidR="00A80D5D" w:rsidRPr="00CC40A0">
        <w:rPr>
          <w:rFonts w:ascii="Lato" w:hAnsi="Lato"/>
          <w:bCs/>
          <w:spacing w:val="4"/>
          <w:lang w:bidi="pl-PL"/>
        </w:rPr>
        <w:t xml:space="preserve"> zwierząt</w:t>
      </w:r>
      <w:r w:rsidR="00027DA4" w:rsidRPr="00CC40A0">
        <w:rPr>
          <w:rFonts w:ascii="Lato" w:hAnsi="Lato"/>
          <w:bCs/>
          <w:spacing w:val="4"/>
          <w:lang w:bidi="pl-PL"/>
        </w:rPr>
        <w:t>, będ</w:t>
      </w:r>
      <w:r w:rsidR="003B6701" w:rsidRPr="00CC40A0">
        <w:rPr>
          <w:rFonts w:ascii="Lato" w:hAnsi="Lato"/>
          <w:bCs/>
          <w:spacing w:val="4"/>
          <w:lang w:bidi="pl-PL"/>
        </w:rPr>
        <w:t>zie</w:t>
      </w:r>
      <w:r w:rsidR="00027DA4" w:rsidRPr="00CC40A0">
        <w:rPr>
          <w:rFonts w:ascii="Lato" w:hAnsi="Lato"/>
          <w:bCs/>
          <w:spacing w:val="4"/>
          <w:lang w:bidi="pl-PL"/>
        </w:rPr>
        <w:t xml:space="preserve"> więc w </w:t>
      </w:r>
      <w:r w:rsidR="00A80D5D" w:rsidRPr="00CC40A0">
        <w:rPr>
          <w:rFonts w:ascii="Lato" w:hAnsi="Lato"/>
          <w:bCs/>
          <w:spacing w:val="4"/>
          <w:lang w:bidi="pl-PL"/>
        </w:rPr>
        <w:t xml:space="preserve">znacznej </w:t>
      </w:r>
      <w:r w:rsidR="00027DA4" w:rsidRPr="00CC40A0">
        <w:rPr>
          <w:rFonts w:ascii="Lato" w:hAnsi="Lato"/>
          <w:bCs/>
          <w:spacing w:val="4"/>
          <w:lang w:bidi="pl-PL"/>
        </w:rPr>
        <w:t xml:space="preserve">mierze nieużywane przez </w:t>
      </w:r>
      <w:r w:rsidR="00A80D5D" w:rsidRPr="00CC40A0">
        <w:rPr>
          <w:rFonts w:ascii="Lato" w:hAnsi="Lato"/>
          <w:bCs/>
          <w:spacing w:val="4"/>
          <w:lang w:bidi="pl-PL"/>
        </w:rPr>
        <w:t xml:space="preserve">te </w:t>
      </w:r>
      <w:r w:rsidR="00027DA4" w:rsidRPr="00CC40A0">
        <w:rPr>
          <w:rFonts w:ascii="Lato" w:hAnsi="Lato"/>
          <w:bCs/>
          <w:spacing w:val="4"/>
          <w:lang w:bidi="pl-PL"/>
        </w:rPr>
        <w:t>zwierzęta.</w:t>
      </w:r>
    </w:p>
    <w:p w14:paraId="60DCF497" w14:textId="27C1E431" w:rsidR="008A43B1" w:rsidRPr="00CC40A0" w:rsidRDefault="00027DA4" w:rsidP="008A43B1">
      <w:pPr>
        <w:spacing w:before="240" w:after="240" w:line="240" w:lineRule="exact"/>
        <w:jc w:val="both"/>
        <w:rPr>
          <w:rFonts w:ascii="Lato" w:hAnsi="Lato"/>
          <w:bCs/>
          <w:spacing w:val="4"/>
          <w:lang w:bidi="pl-PL"/>
        </w:rPr>
      </w:pPr>
      <w:r w:rsidRPr="00CC40A0">
        <w:rPr>
          <w:rFonts w:ascii="Lato" w:hAnsi="Lato"/>
          <w:bCs/>
          <w:spacing w:val="4"/>
          <w:lang w:bidi="pl-PL"/>
        </w:rPr>
        <w:t>W pierwszej kolejności wskazać należy, że przejście PZGd-2/3 oraz ES-2/3 ustalone zostały w decyzji</w:t>
      </w:r>
      <w:r w:rsidR="003B6701" w:rsidRPr="00CC40A0">
        <w:rPr>
          <w:rFonts w:ascii="Lato" w:hAnsi="Lato"/>
          <w:bCs/>
          <w:spacing w:val="4"/>
          <w:lang w:bidi="pl-PL"/>
        </w:rPr>
        <w:t xml:space="preserve"> RDOŚ o</w:t>
      </w:r>
      <w:r w:rsidRPr="00CC40A0">
        <w:rPr>
          <w:rFonts w:ascii="Lato" w:hAnsi="Lato"/>
          <w:bCs/>
          <w:spacing w:val="4"/>
          <w:lang w:bidi="pl-PL"/>
        </w:rPr>
        <w:t xml:space="preserve"> środowiskow</w:t>
      </w:r>
      <w:r w:rsidR="003B6701" w:rsidRPr="00CC40A0">
        <w:rPr>
          <w:rFonts w:ascii="Lato" w:hAnsi="Lato"/>
          <w:bCs/>
          <w:spacing w:val="4"/>
          <w:lang w:bidi="pl-PL"/>
        </w:rPr>
        <w:t>ych uwarunkowaniach</w:t>
      </w:r>
      <w:r w:rsidR="008268F7" w:rsidRPr="00CC40A0">
        <w:rPr>
          <w:rFonts w:ascii="Lato" w:hAnsi="Lato"/>
          <w:bCs/>
          <w:spacing w:val="4"/>
          <w:lang w:bidi="pl-PL"/>
        </w:rPr>
        <w:t xml:space="preserve">, a następnie przeniesione do postanowienia </w:t>
      </w:r>
      <w:r w:rsidR="00820C3B" w:rsidRPr="00CC40A0">
        <w:rPr>
          <w:rFonts w:ascii="Lato" w:hAnsi="Lato"/>
          <w:bCs/>
          <w:spacing w:val="4"/>
          <w:lang w:bidi="pl-PL"/>
        </w:rPr>
        <w:t>uzgadniającego</w:t>
      </w:r>
      <w:r w:rsidR="003B6701" w:rsidRPr="00CC40A0">
        <w:rPr>
          <w:rFonts w:ascii="Lato" w:hAnsi="Lato"/>
          <w:bCs/>
          <w:spacing w:val="4"/>
          <w:lang w:bidi="pl-PL"/>
        </w:rPr>
        <w:t xml:space="preserve">. Natomiast </w:t>
      </w:r>
      <w:r w:rsidR="008268F7" w:rsidRPr="00CC40A0">
        <w:rPr>
          <w:rFonts w:ascii="Lato" w:hAnsi="Lato"/>
          <w:bCs/>
          <w:spacing w:val="4"/>
          <w:lang w:bidi="pl-PL"/>
        </w:rPr>
        <w:t>projekt budowlany</w:t>
      </w:r>
      <w:r w:rsidR="0094442B" w:rsidRPr="00CC40A0">
        <w:rPr>
          <w:rFonts w:ascii="Lato" w:hAnsi="Lato"/>
          <w:bCs/>
          <w:spacing w:val="4"/>
          <w:lang w:bidi="pl-PL"/>
        </w:rPr>
        <w:t xml:space="preserve"> zatwierdzony decyz</w:t>
      </w:r>
      <w:r w:rsidR="003B6701" w:rsidRPr="00CC40A0">
        <w:rPr>
          <w:rFonts w:ascii="Lato" w:hAnsi="Lato"/>
          <w:bCs/>
          <w:spacing w:val="4"/>
          <w:lang w:bidi="pl-PL"/>
        </w:rPr>
        <w:t>ją</w:t>
      </w:r>
      <w:r w:rsidR="0094442B" w:rsidRPr="00CC40A0">
        <w:rPr>
          <w:rFonts w:ascii="Lato" w:hAnsi="Lato"/>
          <w:bCs/>
          <w:spacing w:val="4"/>
          <w:lang w:bidi="pl-PL"/>
        </w:rPr>
        <w:t xml:space="preserve"> </w:t>
      </w:r>
      <w:r w:rsidR="00940068" w:rsidRPr="00CC40A0">
        <w:rPr>
          <w:rFonts w:ascii="Lato" w:hAnsi="Lato"/>
          <w:bCs/>
          <w:spacing w:val="4"/>
          <w:lang w:bidi="pl-PL"/>
        </w:rPr>
        <w:t>W</w:t>
      </w:r>
      <w:r w:rsidR="0094442B" w:rsidRPr="00CC40A0">
        <w:rPr>
          <w:rFonts w:ascii="Lato" w:hAnsi="Lato"/>
          <w:bCs/>
          <w:spacing w:val="4"/>
          <w:lang w:bidi="pl-PL"/>
        </w:rPr>
        <w:t xml:space="preserve">ojewody Podkarpackiego </w:t>
      </w:r>
      <w:r w:rsidR="008268F7" w:rsidRPr="00CC40A0">
        <w:rPr>
          <w:rFonts w:ascii="Lato" w:hAnsi="Lato"/>
          <w:bCs/>
          <w:spacing w:val="4"/>
          <w:lang w:bidi="pl-PL"/>
        </w:rPr>
        <w:t xml:space="preserve">jest zgodny z ww. </w:t>
      </w:r>
      <w:r w:rsidR="00820C3B" w:rsidRPr="00CC40A0">
        <w:rPr>
          <w:rFonts w:ascii="Lato" w:hAnsi="Lato"/>
          <w:bCs/>
          <w:spacing w:val="4"/>
          <w:lang w:bidi="pl-PL"/>
        </w:rPr>
        <w:t>rozstrzygnięciami.</w:t>
      </w:r>
    </w:p>
    <w:p w14:paraId="6203E36D" w14:textId="5E6906BE" w:rsidR="00820C3B" w:rsidRPr="00CC40A0" w:rsidRDefault="00A80D5D" w:rsidP="00820C3B">
      <w:pPr>
        <w:spacing w:before="240" w:after="240" w:line="240" w:lineRule="exact"/>
        <w:jc w:val="both"/>
        <w:rPr>
          <w:rFonts w:ascii="Lato" w:hAnsi="Lato"/>
          <w:bCs/>
          <w:spacing w:val="4"/>
          <w:lang w:bidi="pl-PL"/>
        </w:rPr>
      </w:pPr>
      <w:r w:rsidRPr="00CC40A0">
        <w:rPr>
          <w:rFonts w:ascii="Lato" w:hAnsi="Lato"/>
          <w:bCs/>
          <w:spacing w:val="4"/>
          <w:lang w:bidi="pl-PL"/>
        </w:rPr>
        <w:t>Zgodnie z postanowieniem uzgadniającym p</w:t>
      </w:r>
      <w:r w:rsidR="00820C3B" w:rsidRPr="00CC40A0">
        <w:rPr>
          <w:rFonts w:ascii="Lato" w:hAnsi="Lato"/>
          <w:bCs/>
          <w:spacing w:val="4"/>
          <w:lang w:bidi="pl-PL"/>
        </w:rPr>
        <w:t>rzejście PZGd-2/3 jest przejściem górny</w:t>
      </w:r>
      <w:r w:rsidR="00F504B1" w:rsidRPr="00CC40A0">
        <w:rPr>
          <w:rFonts w:ascii="Lato" w:hAnsi="Lato"/>
          <w:bCs/>
          <w:spacing w:val="4"/>
          <w:lang w:bidi="pl-PL"/>
        </w:rPr>
        <w:t>m</w:t>
      </w:r>
      <w:r w:rsidR="00820C3B" w:rsidRPr="00CC40A0">
        <w:rPr>
          <w:rFonts w:ascii="Lato" w:hAnsi="Lato"/>
          <w:bCs/>
          <w:spacing w:val="4"/>
          <w:lang w:bidi="pl-PL"/>
        </w:rPr>
        <w:t xml:space="preserve"> dla zwierząt dużych</w:t>
      </w:r>
      <w:r w:rsidR="003B6701" w:rsidRPr="00CC40A0">
        <w:rPr>
          <w:rFonts w:ascii="Lato" w:hAnsi="Lato"/>
          <w:bCs/>
          <w:spacing w:val="4"/>
          <w:lang w:bidi="pl-PL"/>
        </w:rPr>
        <w:t>,</w:t>
      </w:r>
      <w:r w:rsidR="00820C3B" w:rsidRPr="00CC40A0">
        <w:rPr>
          <w:rFonts w:ascii="Lato" w:hAnsi="Lato"/>
          <w:bCs/>
          <w:spacing w:val="4"/>
          <w:lang w:bidi="pl-PL"/>
        </w:rPr>
        <w:t xml:space="preserve"> </w:t>
      </w:r>
      <w:r w:rsidR="003B6701" w:rsidRPr="00CC40A0">
        <w:rPr>
          <w:rFonts w:ascii="Lato" w:hAnsi="Lato"/>
          <w:bCs/>
          <w:spacing w:val="4"/>
          <w:lang w:bidi="pl-PL"/>
        </w:rPr>
        <w:t xml:space="preserve">o </w:t>
      </w:r>
      <w:r w:rsidR="00820C3B" w:rsidRPr="00CC40A0">
        <w:rPr>
          <w:rFonts w:ascii="Lato" w:hAnsi="Lato"/>
          <w:bCs/>
          <w:spacing w:val="4"/>
          <w:lang w:bidi="pl-PL"/>
        </w:rPr>
        <w:t>minimaln</w:t>
      </w:r>
      <w:r w:rsidR="003B6701" w:rsidRPr="00CC40A0">
        <w:rPr>
          <w:rFonts w:ascii="Lato" w:hAnsi="Lato"/>
          <w:bCs/>
          <w:spacing w:val="4"/>
          <w:lang w:bidi="pl-PL"/>
        </w:rPr>
        <w:t>ych</w:t>
      </w:r>
      <w:r w:rsidR="00820C3B" w:rsidRPr="00CC40A0">
        <w:rPr>
          <w:rFonts w:ascii="Lato" w:hAnsi="Lato"/>
          <w:bCs/>
          <w:spacing w:val="4"/>
          <w:lang w:bidi="pl-PL"/>
        </w:rPr>
        <w:t xml:space="preserve"> wymiar</w:t>
      </w:r>
      <w:r w:rsidR="003B6701" w:rsidRPr="00CC40A0">
        <w:rPr>
          <w:rFonts w:ascii="Lato" w:hAnsi="Lato"/>
          <w:bCs/>
          <w:spacing w:val="4"/>
          <w:lang w:bidi="pl-PL"/>
        </w:rPr>
        <w:t>ach</w:t>
      </w:r>
      <w:r w:rsidR="00820C3B" w:rsidRPr="00CC40A0">
        <w:rPr>
          <w:rFonts w:ascii="Lato" w:hAnsi="Lato"/>
          <w:bCs/>
          <w:spacing w:val="4"/>
          <w:lang w:bidi="pl-PL"/>
        </w:rPr>
        <w:t xml:space="preserve"> dla części przeznaczonej dla migracji zwierząt </w:t>
      </w:r>
      <w:r w:rsidR="00F504B1" w:rsidRPr="00CC40A0">
        <w:rPr>
          <w:rFonts w:ascii="Lato" w:hAnsi="Lato"/>
          <w:bCs/>
          <w:spacing w:val="4"/>
          <w:lang w:bidi="pl-PL"/>
        </w:rPr>
        <w:t>wynoszących 50 m</w:t>
      </w:r>
      <w:r w:rsidR="00820C3B" w:rsidRPr="00CC40A0">
        <w:rPr>
          <w:rFonts w:ascii="Lato" w:hAnsi="Lato"/>
          <w:bCs/>
          <w:spacing w:val="4"/>
          <w:lang w:bidi="pl-PL"/>
        </w:rPr>
        <w:t xml:space="preserve"> szerokoś</w:t>
      </w:r>
      <w:r w:rsidR="003B6701" w:rsidRPr="00CC40A0">
        <w:rPr>
          <w:rFonts w:ascii="Lato" w:hAnsi="Lato"/>
          <w:bCs/>
          <w:spacing w:val="4"/>
          <w:lang w:bidi="pl-PL"/>
        </w:rPr>
        <w:t>ci.</w:t>
      </w:r>
      <w:r w:rsidR="00820C3B" w:rsidRPr="00CC40A0">
        <w:rPr>
          <w:rFonts w:ascii="Lato" w:hAnsi="Lato"/>
          <w:bCs/>
          <w:spacing w:val="4"/>
          <w:lang w:bidi="pl-PL"/>
        </w:rPr>
        <w:t xml:space="preserve"> </w:t>
      </w:r>
      <w:r w:rsidR="003B6701" w:rsidRPr="00CC40A0">
        <w:rPr>
          <w:rFonts w:ascii="Lato" w:hAnsi="Lato"/>
          <w:bCs/>
          <w:spacing w:val="4"/>
          <w:lang w:bidi="pl-PL"/>
        </w:rPr>
        <w:t>N</w:t>
      </w:r>
      <w:r w:rsidR="00820C3B" w:rsidRPr="00CC40A0">
        <w:rPr>
          <w:rFonts w:ascii="Lato" w:hAnsi="Lato"/>
          <w:bCs/>
          <w:spacing w:val="4"/>
          <w:lang w:bidi="pl-PL"/>
        </w:rPr>
        <w:t xml:space="preserve">atomiast przejście ES 2/3 </w:t>
      </w:r>
      <w:r w:rsidRPr="00CC40A0">
        <w:rPr>
          <w:rFonts w:ascii="Lato" w:hAnsi="Lato"/>
          <w:bCs/>
          <w:spacing w:val="4"/>
          <w:lang w:bidi="pl-PL"/>
        </w:rPr>
        <w:t xml:space="preserve">to </w:t>
      </w:r>
      <w:r w:rsidR="00820C3B" w:rsidRPr="00CC40A0">
        <w:rPr>
          <w:rFonts w:ascii="Lato" w:hAnsi="Lato"/>
          <w:bCs/>
          <w:spacing w:val="4"/>
          <w:lang w:bidi="pl-PL"/>
        </w:rPr>
        <w:t xml:space="preserve">przejście dolne dla dużych zwierząt zespolone z rzeką </w:t>
      </w:r>
      <w:proofErr w:type="spellStart"/>
      <w:r w:rsidR="00820C3B" w:rsidRPr="00CC40A0">
        <w:rPr>
          <w:rFonts w:ascii="Lato" w:hAnsi="Lato"/>
          <w:bCs/>
          <w:spacing w:val="4"/>
          <w:lang w:bidi="pl-PL"/>
        </w:rPr>
        <w:t>Jasiołką</w:t>
      </w:r>
      <w:proofErr w:type="spellEnd"/>
      <w:r w:rsidR="00820C3B" w:rsidRPr="00CC40A0">
        <w:rPr>
          <w:rFonts w:ascii="Lato" w:hAnsi="Lato"/>
          <w:bCs/>
          <w:spacing w:val="4"/>
          <w:lang w:bidi="pl-PL"/>
        </w:rPr>
        <w:t xml:space="preserve">, </w:t>
      </w:r>
      <w:r w:rsidR="00FE4184" w:rsidRPr="00CC40A0">
        <w:rPr>
          <w:rFonts w:ascii="Lato" w:hAnsi="Lato"/>
          <w:bCs/>
          <w:spacing w:val="4"/>
          <w:lang w:bidi="pl-PL"/>
        </w:rPr>
        <w:t xml:space="preserve">a </w:t>
      </w:r>
      <w:r w:rsidR="00820C3B" w:rsidRPr="00CC40A0">
        <w:rPr>
          <w:rFonts w:ascii="Lato" w:hAnsi="Lato"/>
          <w:bCs/>
          <w:spacing w:val="4"/>
          <w:lang w:bidi="pl-PL"/>
        </w:rPr>
        <w:t xml:space="preserve">minimalne wymiary części przeznaczonej dla migracji zwierząt </w:t>
      </w:r>
      <w:r w:rsidR="003B6701" w:rsidRPr="00CC40A0">
        <w:rPr>
          <w:rFonts w:ascii="Lato" w:hAnsi="Lato"/>
          <w:bCs/>
          <w:spacing w:val="4"/>
          <w:lang w:bidi="pl-PL"/>
        </w:rPr>
        <w:t>wynoszą:</w:t>
      </w:r>
      <w:r w:rsidR="00820C3B" w:rsidRPr="00CC40A0">
        <w:rPr>
          <w:rFonts w:ascii="Lato" w:hAnsi="Lato"/>
          <w:bCs/>
          <w:spacing w:val="4"/>
          <w:lang w:bidi="pl-PL"/>
        </w:rPr>
        <w:t xml:space="preserve"> szerokość 2 x 23 m, wysokość 5 m.</w:t>
      </w:r>
    </w:p>
    <w:p w14:paraId="7E292A59" w14:textId="6C5E0B85" w:rsidR="0082161E" w:rsidRPr="00CC40A0" w:rsidRDefault="009270F5" w:rsidP="0082161E">
      <w:pPr>
        <w:spacing w:before="240" w:after="240" w:line="240" w:lineRule="exact"/>
        <w:jc w:val="both"/>
        <w:rPr>
          <w:rFonts w:ascii="Lato" w:hAnsi="Lato"/>
          <w:bCs/>
          <w:spacing w:val="4"/>
          <w:lang w:bidi="pl-PL"/>
        </w:rPr>
      </w:pPr>
      <w:r w:rsidRPr="00CC40A0">
        <w:rPr>
          <w:rFonts w:ascii="Lato" w:hAnsi="Lato"/>
          <w:bCs/>
          <w:spacing w:val="4"/>
          <w:lang w:bidi="pl-PL"/>
        </w:rPr>
        <w:t>Zgodnie</w:t>
      </w:r>
      <w:r w:rsidR="00F504B1" w:rsidRPr="00CC40A0">
        <w:rPr>
          <w:rFonts w:ascii="Lato" w:hAnsi="Lato"/>
          <w:bCs/>
          <w:spacing w:val="4"/>
          <w:lang w:bidi="pl-PL"/>
        </w:rPr>
        <w:t xml:space="preserve"> </w:t>
      </w:r>
      <w:r w:rsidR="00A80D5D" w:rsidRPr="00CC40A0">
        <w:rPr>
          <w:rFonts w:ascii="Lato" w:hAnsi="Lato"/>
          <w:bCs/>
          <w:spacing w:val="4"/>
          <w:lang w:bidi="pl-PL"/>
        </w:rPr>
        <w:t xml:space="preserve">z raportem </w:t>
      </w:r>
      <w:proofErr w:type="spellStart"/>
      <w:r w:rsidR="00A80D5D" w:rsidRPr="00CC40A0">
        <w:rPr>
          <w:rFonts w:ascii="Lato" w:hAnsi="Lato"/>
          <w:bCs/>
          <w:spacing w:val="4"/>
          <w:lang w:bidi="pl-PL"/>
        </w:rPr>
        <w:t>ooś</w:t>
      </w:r>
      <w:proofErr w:type="spellEnd"/>
      <w:r w:rsidR="00A80D5D" w:rsidRPr="00CC40A0">
        <w:rPr>
          <w:rFonts w:ascii="Lato" w:hAnsi="Lato"/>
          <w:bCs/>
          <w:spacing w:val="4"/>
          <w:lang w:bidi="pl-PL"/>
        </w:rPr>
        <w:t xml:space="preserve"> </w:t>
      </w:r>
      <w:r w:rsidR="00FE4184" w:rsidRPr="00CC40A0">
        <w:rPr>
          <w:rFonts w:ascii="Lato" w:hAnsi="Lato"/>
          <w:bCs/>
          <w:spacing w:val="4"/>
          <w:lang w:bidi="pl-PL"/>
        </w:rPr>
        <w:t>p</w:t>
      </w:r>
      <w:r w:rsidR="0082161E" w:rsidRPr="00CC40A0">
        <w:rPr>
          <w:rFonts w:ascii="Lato" w:hAnsi="Lato"/>
          <w:bCs/>
          <w:spacing w:val="4"/>
          <w:lang w:bidi="pl-PL"/>
        </w:rPr>
        <w:t xml:space="preserve">rzejście PZGd-2/3  jest wskazane w </w:t>
      </w:r>
      <w:r w:rsidR="00FE4184" w:rsidRPr="00CC40A0">
        <w:rPr>
          <w:rFonts w:ascii="Lato" w:hAnsi="Lato"/>
          <w:bCs/>
          <w:spacing w:val="4"/>
          <w:lang w:bidi="pl-PL"/>
        </w:rPr>
        <w:t>d</w:t>
      </w:r>
      <w:r w:rsidR="0082161E" w:rsidRPr="00CC40A0">
        <w:rPr>
          <w:rFonts w:ascii="Lato" w:hAnsi="Lato"/>
          <w:bCs/>
          <w:spacing w:val="4"/>
          <w:lang w:bidi="pl-PL"/>
        </w:rPr>
        <w:t xml:space="preserve">ecyzji </w:t>
      </w:r>
      <w:r w:rsidR="00FE4184" w:rsidRPr="00CC40A0">
        <w:rPr>
          <w:rFonts w:ascii="Lato" w:hAnsi="Lato"/>
          <w:bCs/>
          <w:spacing w:val="4"/>
          <w:lang w:bidi="pl-PL"/>
        </w:rPr>
        <w:t xml:space="preserve">RDOŚ </w:t>
      </w:r>
      <w:r w:rsidR="00FE4184" w:rsidRPr="00CC40A0">
        <w:rPr>
          <w:rFonts w:ascii="Lato" w:hAnsi="Lato"/>
          <w:bCs/>
          <w:spacing w:val="4"/>
          <w:lang w:bidi="pl-PL"/>
        </w:rPr>
        <w:br/>
      </w:r>
      <w:r w:rsidR="0082161E" w:rsidRPr="00CC40A0">
        <w:rPr>
          <w:rFonts w:ascii="Lato" w:hAnsi="Lato"/>
          <w:bCs/>
          <w:spacing w:val="4"/>
          <w:lang w:bidi="pl-PL"/>
        </w:rPr>
        <w:t xml:space="preserve">o środowiskowych uwarunkowaniach pod tą samą nazwą, tj. PZGd-2/3 i znajduje się </w:t>
      </w:r>
      <w:r w:rsidR="00FE4184" w:rsidRPr="00CC40A0">
        <w:rPr>
          <w:rFonts w:ascii="Lato" w:hAnsi="Lato"/>
          <w:bCs/>
          <w:spacing w:val="4"/>
          <w:lang w:bidi="pl-PL"/>
        </w:rPr>
        <w:br/>
      </w:r>
      <w:r w:rsidR="0082161E" w:rsidRPr="00CC40A0">
        <w:rPr>
          <w:rFonts w:ascii="Lato" w:hAnsi="Lato"/>
          <w:bCs/>
          <w:spacing w:val="4"/>
          <w:lang w:bidi="pl-PL"/>
        </w:rPr>
        <w:t xml:space="preserve">w lokalizacji km 75+100. Zaprojektowany obiekt znajduje się w tożsamej lokalizacji </w:t>
      </w:r>
      <w:r w:rsidR="00F504B1" w:rsidRPr="00CC40A0">
        <w:rPr>
          <w:rFonts w:ascii="Lato" w:hAnsi="Lato"/>
          <w:bCs/>
          <w:spacing w:val="4"/>
          <w:lang w:bidi="pl-PL"/>
        </w:rPr>
        <w:br/>
      </w:r>
      <w:r w:rsidR="0082161E" w:rsidRPr="00CC40A0">
        <w:rPr>
          <w:rFonts w:ascii="Lato" w:hAnsi="Lato"/>
          <w:bCs/>
          <w:spacing w:val="4"/>
          <w:lang w:bidi="pl-PL"/>
        </w:rPr>
        <w:t xml:space="preserve">w stosunku do zapisów </w:t>
      </w:r>
      <w:r w:rsidR="00FE4184" w:rsidRPr="00CC40A0">
        <w:rPr>
          <w:rFonts w:ascii="Lato" w:hAnsi="Lato"/>
          <w:bCs/>
          <w:spacing w:val="4"/>
          <w:lang w:bidi="pl-PL"/>
        </w:rPr>
        <w:t>decyzji RDOŚ o środowiskowych uwarunkowaniach</w:t>
      </w:r>
      <w:r w:rsidR="0082161E" w:rsidRPr="00CC40A0">
        <w:rPr>
          <w:rFonts w:ascii="Lato" w:hAnsi="Lato"/>
          <w:bCs/>
          <w:spacing w:val="4"/>
          <w:lang w:bidi="pl-PL"/>
        </w:rPr>
        <w:t xml:space="preserve">, a różnica </w:t>
      </w:r>
      <w:r w:rsidR="00F504B1" w:rsidRPr="00CC40A0">
        <w:rPr>
          <w:rFonts w:ascii="Lato" w:hAnsi="Lato"/>
          <w:bCs/>
          <w:spacing w:val="4"/>
          <w:lang w:bidi="pl-PL"/>
        </w:rPr>
        <w:br/>
      </w:r>
      <w:r w:rsidR="0082161E" w:rsidRPr="00CC40A0">
        <w:rPr>
          <w:rFonts w:ascii="Lato" w:hAnsi="Lato"/>
          <w:bCs/>
          <w:spacing w:val="4"/>
          <w:lang w:bidi="pl-PL"/>
        </w:rPr>
        <w:t>w kilometrażu wynosi 19 m. Różnica w kilometrażach wynika z uszczegółowienia projektu niwelety oraz szczegółowego rozeznania geomorfologii terenu</w:t>
      </w:r>
      <w:r w:rsidR="00FE4184" w:rsidRPr="00CC40A0">
        <w:rPr>
          <w:rFonts w:ascii="Lato" w:hAnsi="Lato"/>
          <w:bCs/>
          <w:spacing w:val="4"/>
          <w:lang w:bidi="pl-PL"/>
        </w:rPr>
        <w:t>, jednak n</w:t>
      </w:r>
      <w:r w:rsidR="0082161E" w:rsidRPr="00CC40A0">
        <w:rPr>
          <w:rFonts w:ascii="Lato" w:hAnsi="Lato"/>
          <w:bCs/>
          <w:spacing w:val="4"/>
          <w:lang w:bidi="pl-PL"/>
        </w:rPr>
        <w:t xml:space="preserve">ie wpływa ona na funkcjonalność przejścia. </w:t>
      </w:r>
      <w:r w:rsidR="00FE4184" w:rsidRPr="00CC40A0">
        <w:rPr>
          <w:rFonts w:ascii="Lato" w:hAnsi="Lato"/>
          <w:bCs/>
          <w:spacing w:val="4"/>
          <w:lang w:bidi="pl-PL"/>
        </w:rPr>
        <w:t>Decyzja RDOŚ o środowiskowych uwarunkowaniach</w:t>
      </w:r>
      <w:r w:rsidR="0082161E" w:rsidRPr="00CC40A0">
        <w:rPr>
          <w:rFonts w:ascii="Lato" w:hAnsi="Lato"/>
          <w:bCs/>
          <w:spacing w:val="4"/>
          <w:lang w:bidi="pl-PL"/>
        </w:rPr>
        <w:t xml:space="preserve"> określa przejście jako przejście samodzielne, niezintegrowane i tak też zostało ono zaprojektowane. Przejście zostało zaprojektowano zgodnie z zapisami </w:t>
      </w:r>
      <w:r w:rsidR="00FE4184" w:rsidRPr="00CC40A0">
        <w:rPr>
          <w:rFonts w:ascii="Lato" w:hAnsi="Lato"/>
          <w:bCs/>
          <w:spacing w:val="4"/>
          <w:lang w:bidi="pl-PL"/>
        </w:rPr>
        <w:t>decyzji RDOŚ o środowiskowych uwarunkowaniach</w:t>
      </w:r>
      <w:r w:rsidR="0082161E" w:rsidRPr="00CC40A0">
        <w:rPr>
          <w:rFonts w:ascii="Lato" w:hAnsi="Lato"/>
          <w:bCs/>
          <w:spacing w:val="4"/>
          <w:lang w:bidi="pl-PL"/>
        </w:rPr>
        <w:t xml:space="preserve"> również w zakresie kształtu samego obiektu (lejkowaty kształt najść), nachylenia terenów w obszarze i sąsiedztwie przejścia (&lt;15%) oraz pokrycia powierzchni przejścia warstwą gruntu o miąższości min. 80 cm, </w:t>
      </w:r>
      <w:r w:rsidR="00F504B1" w:rsidRPr="00CC40A0">
        <w:rPr>
          <w:rFonts w:ascii="Lato" w:hAnsi="Lato"/>
          <w:bCs/>
          <w:spacing w:val="4"/>
          <w:lang w:bidi="pl-PL"/>
        </w:rPr>
        <w:br/>
      </w:r>
      <w:r w:rsidR="0082161E" w:rsidRPr="00CC40A0">
        <w:rPr>
          <w:rFonts w:ascii="Lato" w:hAnsi="Lato"/>
          <w:bCs/>
          <w:spacing w:val="4"/>
          <w:lang w:bidi="pl-PL"/>
        </w:rPr>
        <w:t xml:space="preserve">w tym co najmniej 50 cm gleby urodzajnej najlepiej pochodzenia miejscowego. </w:t>
      </w:r>
      <w:r w:rsidR="00FE4184" w:rsidRPr="00CC40A0">
        <w:rPr>
          <w:rFonts w:ascii="Lato" w:hAnsi="Lato"/>
          <w:bCs/>
          <w:spacing w:val="4"/>
          <w:lang w:bidi="pl-PL"/>
        </w:rPr>
        <w:t xml:space="preserve"> </w:t>
      </w:r>
    </w:p>
    <w:p w14:paraId="3D9CA0FE" w14:textId="0E1C8A36" w:rsidR="00720EC5" w:rsidRPr="00720EC5" w:rsidRDefault="00720EC5" w:rsidP="00720EC5">
      <w:pPr>
        <w:spacing w:before="240" w:after="240" w:line="240" w:lineRule="exact"/>
        <w:jc w:val="both"/>
        <w:rPr>
          <w:rFonts w:ascii="Lato" w:hAnsi="Lato"/>
          <w:bCs/>
          <w:spacing w:val="4"/>
          <w:lang w:bidi="pl-PL"/>
        </w:rPr>
      </w:pPr>
      <w:r w:rsidRPr="00CC40A0">
        <w:rPr>
          <w:rFonts w:ascii="Lato" w:hAnsi="Lato"/>
          <w:bCs/>
          <w:spacing w:val="4"/>
          <w:lang w:bidi="pl-PL"/>
        </w:rPr>
        <w:t xml:space="preserve">Przejście </w:t>
      </w:r>
      <w:r w:rsidR="00FE4184" w:rsidRPr="00CC40A0">
        <w:rPr>
          <w:rFonts w:ascii="Lato" w:hAnsi="Lato"/>
          <w:bCs/>
          <w:spacing w:val="4"/>
          <w:lang w:bidi="pl-PL"/>
        </w:rPr>
        <w:t xml:space="preserve">ES-2/3 </w:t>
      </w:r>
      <w:r w:rsidRPr="00CC40A0">
        <w:rPr>
          <w:rFonts w:ascii="Lato" w:hAnsi="Lato"/>
          <w:bCs/>
          <w:spacing w:val="4"/>
          <w:lang w:bidi="pl-PL"/>
        </w:rPr>
        <w:t xml:space="preserve">jest wskazane w </w:t>
      </w:r>
      <w:r w:rsidR="00FE4184" w:rsidRPr="00CC40A0">
        <w:rPr>
          <w:rFonts w:ascii="Lato" w:hAnsi="Lato"/>
          <w:bCs/>
          <w:spacing w:val="4"/>
          <w:lang w:bidi="pl-PL"/>
        </w:rPr>
        <w:t>d</w:t>
      </w:r>
      <w:r w:rsidRPr="00CC40A0">
        <w:rPr>
          <w:rFonts w:ascii="Lato" w:hAnsi="Lato"/>
          <w:bCs/>
          <w:spacing w:val="4"/>
          <w:lang w:bidi="pl-PL"/>
        </w:rPr>
        <w:t xml:space="preserve">ecyzji </w:t>
      </w:r>
      <w:r w:rsidR="00FE4184" w:rsidRPr="00CC40A0">
        <w:rPr>
          <w:rFonts w:ascii="Lato" w:hAnsi="Lato"/>
          <w:bCs/>
          <w:spacing w:val="4"/>
          <w:lang w:bidi="pl-PL"/>
        </w:rPr>
        <w:t xml:space="preserve">RDOŚ </w:t>
      </w:r>
      <w:r w:rsidRPr="00CC40A0">
        <w:rPr>
          <w:rFonts w:ascii="Lato" w:hAnsi="Lato"/>
          <w:bCs/>
          <w:spacing w:val="4"/>
          <w:lang w:bidi="pl-PL"/>
        </w:rPr>
        <w:t xml:space="preserve">o środowiskowych uwarunkowaniach pod tą samą nazwą, i znajduje się w km 76+240. Obiekt zaprojektowano w zbliżonej lokalizacji w stosunku do zapisów </w:t>
      </w:r>
      <w:r w:rsidR="00FE4184" w:rsidRPr="00CC40A0">
        <w:rPr>
          <w:rFonts w:ascii="Lato" w:hAnsi="Lato"/>
          <w:bCs/>
          <w:spacing w:val="4"/>
          <w:lang w:bidi="pl-PL"/>
        </w:rPr>
        <w:t>ww. d</w:t>
      </w:r>
      <w:r w:rsidRPr="00CC40A0">
        <w:rPr>
          <w:rFonts w:ascii="Lato" w:hAnsi="Lato"/>
          <w:bCs/>
          <w:spacing w:val="4"/>
          <w:lang w:bidi="pl-PL"/>
        </w:rPr>
        <w:t xml:space="preserve">ecyzji. Różnica w kilometrażach wynika </w:t>
      </w:r>
      <w:r w:rsidR="00F504B1" w:rsidRPr="00CC40A0">
        <w:rPr>
          <w:rFonts w:ascii="Lato" w:hAnsi="Lato"/>
          <w:bCs/>
          <w:spacing w:val="4"/>
          <w:lang w:bidi="pl-PL"/>
        </w:rPr>
        <w:br/>
      </w:r>
      <w:r w:rsidRPr="00CC40A0">
        <w:rPr>
          <w:rFonts w:ascii="Lato" w:hAnsi="Lato"/>
          <w:bCs/>
          <w:spacing w:val="4"/>
          <w:lang w:bidi="pl-PL"/>
        </w:rPr>
        <w:t xml:space="preserve">z uszczegółowienia projektu niwelety oraz szczegółowego rozeznania geomorfologii terenu, a także z faktu skrócenia obiektu w skutek analiz technicznych oraz środowiskowych. </w:t>
      </w:r>
      <w:r w:rsidR="00F504B1" w:rsidRPr="00CC40A0">
        <w:rPr>
          <w:rFonts w:ascii="Lato" w:hAnsi="Lato"/>
          <w:bCs/>
          <w:spacing w:val="4"/>
          <w:lang w:bidi="pl-PL"/>
        </w:rPr>
        <w:t>Decyzja RDOŚ o środowiskowych uwarunkowaniach</w:t>
      </w:r>
      <w:r w:rsidRPr="00CC40A0">
        <w:rPr>
          <w:rFonts w:ascii="Lato" w:hAnsi="Lato"/>
          <w:bCs/>
          <w:spacing w:val="4"/>
          <w:lang w:bidi="pl-PL"/>
        </w:rPr>
        <w:t xml:space="preserve"> określa przejście jako przejście zintegrowane z rzeką </w:t>
      </w:r>
      <w:proofErr w:type="spellStart"/>
      <w:r w:rsidRPr="00CC40A0">
        <w:rPr>
          <w:rFonts w:ascii="Lato" w:hAnsi="Lato"/>
          <w:bCs/>
          <w:spacing w:val="4"/>
          <w:lang w:bidi="pl-PL"/>
        </w:rPr>
        <w:t>Jasiołką</w:t>
      </w:r>
      <w:proofErr w:type="spellEnd"/>
      <w:r w:rsidRPr="00CC40A0">
        <w:rPr>
          <w:rFonts w:ascii="Lato" w:hAnsi="Lato"/>
          <w:bCs/>
          <w:spacing w:val="4"/>
          <w:lang w:bidi="pl-PL"/>
        </w:rPr>
        <w:t xml:space="preserve"> oraz drogą powiatową. Parametry obiektu przyjęte na etapie dokumentacji archiwalnej, tj. przede wszystkim znaczna długość obiektu wynosząca na tamtym etapie aż 226 m, wynikały z konieczności znalezienia takiego rozwiązania, które umożliwi przejście ponad przeszkodami znajdującymi się </w:t>
      </w:r>
      <w:r w:rsidR="00F504B1" w:rsidRPr="00CC40A0">
        <w:rPr>
          <w:rFonts w:ascii="Lato" w:hAnsi="Lato"/>
          <w:bCs/>
          <w:spacing w:val="4"/>
          <w:lang w:bidi="pl-PL"/>
        </w:rPr>
        <w:br/>
      </w:r>
      <w:r w:rsidRPr="00CC40A0">
        <w:rPr>
          <w:rFonts w:ascii="Lato" w:hAnsi="Lato"/>
          <w:bCs/>
          <w:spacing w:val="4"/>
          <w:lang w:bidi="pl-PL"/>
        </w:rPr>
        <w:t>w tym miejscu: drogą powiatową DP1956R oraz terenami chronionymi w ramach obszaru Natura 2000 PLH 180011 „</w:t>
      </w:r>
      <w:proofErr w:type="spellStart"/>
      <w:r w:rsidRPr="00CC40A0">
        <w:rPr>
          <w:rFonts w:ascii="Lato" w:hAnsi="Lato"/>
          <w:bCs/>
          <w:spacing w:val="4"/>
          <w:lang w:bidi="pl-PL"/>
        </w:rPr>
        <w:t>Jasiołka</w:t>
      </w:r>
      <w:proofErr w:type="spellEnd"/>
      <w:r w:rsidRPr="00CC40A0">
        <w:rPr>
          <w:rFonts w:ascii="Lato" w:hAnsi="Lato"/>
          <w:bCs/>
          <w:spacing w:val="4"/>
          <w:lang w:bidi="pl-PL"/>
        </w:rPr>
        <w:t xml:space="preserve">", którym objęta jest rzeka </w:t>
      </w:r>
      <w:proofErr w:type="spellStart"/>
      <w:r w:rsidRPr="00CC40A0">
        <w:rPr>
          <w:rFonts w:ascii="Lato" w:hAnsi="Lato"/>
          <w:bCs/>
          <w:spacing w:val="4"/>
          <w:lang w:bidi="pl-PL"/>
        </w:rPr>
        <w:t>Jasiołka</w:t>
      </w:r>
      <w:proofErr w:type="spellEnd"/>
      <w:r w:rsidRPr="00CC40A0">
        <w:rPr>
          <w:rFonts w:ascii="Lato" w:hAnsi="Lato"/>
          <w:bCs/>
          <w:spacing w:val="4"/>
          <w:lang w:bidi="pl-PL"/>
        </w:rPr>
        <w:t xml:space="preserve"> oraz jej dolina rzeczna. Dodatkowo wskazano tam potrzebę zaprojektowania przejścia dla dużych zwierząt. Zaproponowano wtedy długą estakadę, która przechodziła ponad drogą powiatową, rzeką i przyległymi terenami, na których przewidziano pasy terenu wyznaczone dla zwierząt. </w:t>
      </w:r>
      <w:r w:rsidR="00F504B1" w:rsidRPr="00CC40A0">
        <w:rPr>
          <w:rFonts w:ascii="Lato" w:hAnsi="Lato"/>
          <w:bCs/>
          <w:spacing w:val="4"/>
          <w:lang w:bidi="pl-PL"/>
        </w:rPr>
        <w:t>Z</w:t>
      </w:r>
      <w:r w:rsidRPr="00CC40A0">
        <w:rPr>
          <w:rFonts w:ascii="Lato" w:hAnsi="Lato"/>
          <w:bCs/>
          <w:spacing w:val="4"/>
          <w:lang w:bidi="pl-PL"/>
        </w:rPr>
        <w:t xml:space="preserve">decydowano się rozdzielić te dwie przeszkody z uwagi na potencjalnie niekorzystny wpływ zintegrowania przejścia dla dużych zwierząt z drogą powiatową na stopień migracji, w wyniku czego omawiany obiekt ES 2/3 przeprowadza rzekę </w:t>
      </w:r>
      <w:proofErr w:type="spellStart"/>
      <w:r w:rsidRPr="00CC40A0">
        <w:rPr>
          <w:rFonts w:ascii="Lato" w:hAnsi="Lato"/>
          <w:bCs/>
          <w:spacing w:val="4"/>
          <w:lang w:bidi="pl-PL"/>
        </w:rPr>
        <w:t>Jasiołkę</w:t>
      </w:r>
      <w:proofErr w:type="spellEnd"/>
      <w:r w:rsidRPr="00CC40A0">
        <w:rPr>
          <w:rFonts w:ascii="Lato" w:hAnsi="Lato"/>
          <w:bCs/>
          <w:spacing w:val="4"/>
          <w:lang w:bidi="pl-PL"/>
        </w:rPr>
        <w:t>, natomiast zlokalizowany zaraz obok obiekt WS 2/5 w km 76+490 to obiekt przeprowadzający drogę powiatową nr DP1956R.</w:t>
      </w:r>
    </w:p>
    <w:p w14:paraId="1B4CA72F" w14:textId="750C9529" w:rsidR="00C6397F" w:rsidRPr="00C400F0" w:rsidRDefault="0082161E" w:rsidP="004B210D">
      <w:pPr>
        <w:spacing w:before="240" w:after="240" w:line="240" w:lineRule="exact"/>
        <w:jc w:val="both"/>
        <w:rPr>
          <w:rFonts w:ascii="Lato" w:hAnsi="Lato"/>
          <w:bCs/>
          <w:spacing w:val="4"/>
          <w:lang w:bidi="pl-PL"/>
        </w:rPr>
      </w:pPr>
      <w:r>
        <w:rPr>
          <w:rFonts w:ascii="Lato" w:hAnsi="Lato"/>
          <w:bCs/>
          <w:spacing w:val="4"/>
          <w:lang w:bidi="pl-PL"/>
        </w:rPr>
        <w:t>Wskazać</w:t>
      </w:r>
      <w:r w:rsidR="00A80D5D">
        <w:rPr>
          <w:rFonts w:ascii="Lato" w:hAnsi="Lato"/>
          <w:bCs/>
          <w:spacing w:val="4"/>
          <w:lang w:bidi="pl-PL"/>
        </w:rPr>
        <w:t xml:space="preserve"> należy, iż r</w:t>
      </w:r>
      <w:r w:rsidR="00C6397F" w:rsidRPr="00C400F0">
        <w:rPr>
          <w:rFonts w:ascii="Lato" w:hAnsi="Lato"/>
          <w:bCs/>
          <w:spacing w:val="4"/>
          <w:lang w:bidi="pl-PL"/>
        </w:rPr>
        <w:t xml:space="preserve">aport </w:t>
      </w:r>
      <w:proofErr w:type="spellStart"/>
      <w:r w:rsidR="00C6397F" w:rsidRPr="00C400F0">
        <w:rPr>
          <w:rFonts w:ascii="Lato" w:hAnsi="Lato"/>
          <w:bCs/>
          <w:spacing w:val="4"/>
          <w:lang w:bidi="pl-PL"/>
        </w:rPr>
        <w:t>ooś</w:t>
      </w:r>
      <w:proofErr w:type="spellEnd"/>
      <w:r w:rsidR="00C6397F" w:rsidRPr="00C400F0">
        <w:rPr>
          <w:rFonts w:ascii="Lato" w:hAnsi="Lato"/>
          <w:bCs/>
          <w:spacing w:val="4"/>
          <w:lang w:bidi="pl-PL"/>
        </w:rPr>
        <w:t xml:space="preserve"> przygotowany do wniosku o wydanie decyzji o zezwoleniu na realizację inwestycji drogowej celem przeprowadzenia ponownej oceny oddziaływania na środowisko spełniał wymogi określone w art. 66 i art. 67 ustawy </w:t>
      </w:r>
      <w:r w:rsidR="006B0B57">
        <w:rPr>
          <w:rFonts w:ascii="Lato" w:hAnsi="Lato"/>
          <w:bCs/>
          <w:spacing w:val="4"/>
          <w:lang w:bidi="pl-PL"/>
        </w:rPr>
        <w:br/>
      </w:r>
      <w:r w:rsidR="00C6397F" w:rsidRPr="00C400F0">
        <w:rPr>
          <w:rFonts w:ascii="Lato" w:hAnsi="Lato"/>
          <w:bCs/>
          <w:spacing w:val="4"/>
          <w:lang w:bidi="pl-PL"/>
        </w:rPr>
        <w:t xml:space="preserve">o udostępnianiu informacji o środowisku i jego ochronie. Zawierał wszystkie informacje, o których mowa w art. 66 ustawy o udostępnianiu informacji o środowisku i jego ochronie, uzupełnione o szczegóły odpowiednie do posiadanych danych wynikających </w:t>
      </w:r>
      <w:r w:rsidR="006B0B57">
        <w:rPr>
          <w:rFonts w:ascii="Lato" w:hAnsi="Lato"/>
          <w:bCs/>
          <w:spacing w:val="4"/>
          <w:lang w:bidi="pl-PL"/>
        </w:rPr>
        <w:br/>
      </w:r>
      <w:r w:rsidR="00C6397F" w:rsidRPr="00C400F0">
        <w:rPr>
          <w:rFonts w:ascii="Lato" w:hAnsi="Lato"/>
          <w:bCs/>
          <w:spacing w:val="4"/>
          <w:lang w:bidi="pl-PL"/>
        </w:rPr>
        <w:t xml:space="preserve">z projektu budowlanego. Przedstawiony przez inwestora raport </w:t>
      </w:r>
      <w:proofErr w:type="spellStart"/>
      <w:r w:rsidR="00C6397F" w:rsidRPr="00C400F0">
        <w:rPr>
          <w:rFonts w:ascii="Lato" w:hAnsi="Lato"/>
          <w:bCs/>
          <w:spacing w:val="4"/>
          <w:lang w:bidi="pl-PL"/>
        </w:rPr>
        <w:t>ooś</w:t>
      </w:r>
      <w:proofErr w:type="spellEnd"/>
      <w:r w:rsidR="00C6397F" w:rsidRPr="00C400F0">
        <w:rPr>
          <w:rFonts w:ascii="Lato" w:hAnsi="Lato"/>
          <w:bCs/>
          <w:spacing w:val="4"/>
          <w:lang w:bidi="pl-PL"/>
        </w:rPr>
        <w:t xml:space="preserve"> analizował kompleks uwarunkowań związanych z odcinkiem drogi S</w:t>
      </w:r>
      <w:r w:rsidR="00C87F39" w:rsidRPr="00C400F0">
        <w:rPr>
          <w:rFonts w:ascii="Lato" w:hAnsi="Lato"/>
          <w:bCs/>
          <w:spacing w:val="4"/>
          <w:lang w:bidi="pl-PL"/>
        </w:rPr>
        <w:t>19</w:t>
      </w:r>
      <w:r w:rsidR="00C6397F" w:rsidRPr="00C400F0">
        <w:rPr>
          <w:rFonts w:ascii="Lato" w:hAnsi="Lato"/>
          <w:bCs/>
          <w:spacing w:val="4"/>
          <w:lang w:bidi="pl-PL"/>
        </w:rPr>
        <w:t xml:space="preserve">, objętym projektem budowlanym, </w:t>
      </w:r>
      <w:r w:rsidR="006B0B57">
        <w:rPr>
          <w:rFonts w:ascii="Lato" w:hAnsi="Lato"/>
          <w:bCs/>
          <w:spacing w:val="4"/>
          <w:lang w:bidi="pl-PL"/>
        </w:rPr>
        <w:br/>
      </w:r>
      <w:r w:rsidR="00C6397F" w:rsidRPr="00C400F0">
        <w:rPr>
          <w:rFonts w:ascii="Lato" w:hAnsi="Lato"/>
          <w:bCs/>
          <w:spacing w:val="4"/>
          <w:lang w:bidi="pl-PL"/>
        </w:rPr>
        <w:t>w skali dokładności właściwej dla projektu budowlanego. W szczególności analiza objęła warunki zawarte w decyzj</w:t>
      </w:r>
      <w:r w:rsidR="00133DFC" w:rsidRPr="00C400F0">
        <w:rPr>
          <w:rFonts w:ascii="Lato" w:hAnsi="Lato"/>
          <w:bCs/>
          <w:spacing w:val="4"/>
          <w:lang w:bidi="pl-PL"/>
        </w:rPr>
        <w:t>ach</w:t>
      </w:r>
      <w:r w:rsidR="00C6397F" w:rsidRPr="00C400F0">
        <w:rPr>
          <w:rFonts w:ascii="Lato" w:hAnsi="Lato"/>
          <w:bCs/>
          <w:spacing w:val="4"/>
          <w:lang w:bidi="pl-PL"/>
        </w:rPr>
        <w:t xml:space="preserve"> o środowiskowych uwarunkowaniach i ich porównanie </w:t>
      </w:r>
      <w:r w:rsidR="006B0B57">
        <w:rPr>
          <w:rFonts w:ascii="Lato" w:hAnsi="Lato"/>
          <w:bCs/>
          <w:spacing w:val="4"/>
          <w:lang w:bidi="pl-PL"/>
        </w:rPr>
        <w:br/>
      </w:r>
      <w:r w:rsidR="00C6397F" w:rsidRPr="00C400F0">
        <w:rPr>
          <w:rFonts w:ascii="Lato" w:hAnsi="Lato"/>
          <w:bCs/>
          <w:spacing w:val="4"/>
          <w:lang w:bidi="pl-PL"/>
        </w:rPr>
        <w:t xml:space="preserve">z rozwiązaniami podanymi w projekcie budowlanym. Analizy przyrodnicze oparto na wynikach wykonanej terenowej inwentaryzacji przyrodniczej. Przy planowaniu samej metodyki inwentaryzacji przyrodniczej na potrzeby przedmiotowego przedsięwzięcia uwzględniono wszystkie narażone na oddziaływanie grupy roślin, grzybów oraz zwierząt. Do badań wykorzystano metodyki dedykowane opracowaniom środowiskowym, oparte o wiedzę i doświadczenie ekspertów wskazanych na liście autorów raportu </w:t>
      </w:r>
      <w:proofErr w:type="spellStart"/>
      <w:r w:rsidR="00C6397F" w:rsidRPr="00C400F0">
        <w:rPr>
          <w:rFonts w:ascii="Lato" w:hAnsi="Lato"/>
          <w:bCs/>
          <w:spacing w:val="4"/>
          <w:lang w:bidi="pl-PL"/>
        </w:rPr>
        <w:t>ooś</w:t>
      </w:r>
      <w:proofErr w:type="spellEnd"/>
      <w:r w:rsidR="00C6397F" w:rsidRPr="00C400F0">
        <w:rPr>
          <w:rFonts w:ascii="Lato" w:hAnsi="Lato"/>
          <w:bCs/>
          <w:spacing w:val="4"/>
          <w:lang w:bidi="pl-PL"/>
        </w:rPr>
        <w:t xml:space="preserve">. </w:t>
      </w:r>
    </w:p>
    <w:p w14:paraId="1DC584E6" w14:textId="16868AA4" w:rsidR="00720EC5" w:rsidRDefault="00C6397F"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Minister, po analizie raportu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przedłożonego przez inwestora, uznał, że spełnia </w:t>
      </w:r>
      <w:r w:rsidRPr="00C400F0">
        <w:rPr>
          <w:rFonts w:ascii="Lato" w:hAnsi="Lato"/>
          <w:bCs/>
          <w:spacing w:val="4"/>
          <w:lang w:bidi="pl-PL"/>
        </w:rPr>
        <w:br/>
        <w:t xml:space="preserve">on wymogi formalne (ustawowe), sporządzony został w sposób rzetelny i kompleksowy, </w:t>
      </w:r>
      <w:r w:rsidRPr="00C400F0">
        <w:rPr>
          <w:rFonts w:ascii="Lato" w:hAnsi="Lato"/>
          <w:bCs/>
          <w:spacing w:val="4"/>
          <w:lang w:bidi="pl-PL"/>
        </w:rPr>
        <w:br/>
        <w:t xml:space="preserve">a jego wnioski są logiczną konsekwencją wywodów w nim zawartych. Raport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(wraz z jego uzupełnieniami) musiał zostać zatem przyjęty jako podstawowy dowód </w:t>
      </w:r>
      <w:r w:rsidRPr="00C400F0">
        <w:rPr>
          <w:rFonts w:ascii="Lato" w:hAnsi="Lato"/>
          <w:bCs/>
          <w:spacing w:val="4"/>
          <w:lang w:bidi="pl-PL"/>
        </w:rPr>
        <w:br/>
        <w:t xml:space="preserve">w postępowaniu w sprawie wydania postanowienia uzgadniającego i decyzji </w:t>
      </w:r>
      <w:r w:rsidRPr="00C400F0">
        <w:rPr>
          <w:rFonts w:ascii="Lato" w:hAnsi="Lato"/>
          <w:bCs/>
          <w:spacing w:val="4"/>
          <w:lang w:bidi="pl-PL"/>
        </w:rPr>
        <w:br/>
        <w:t>o zezwoleniu na realizację przedmiotowej inwestycji drogowej. Kwestionowany przez Stowarzyszenie raport ponownej oceny oddziaływania na środowisko jest dokumentem o charakterze eksperckim, tj. sporządzonym przez osoby posiadające wiadomości specjalne, na podstawie określonej metodologii (por. wyrok Wojewódzkiego Sadu Administracyjnego w Warszawie z dnia 9 października 2018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1361/18, </w:t>
      </w:r>
      <w:proofErr w:type="spellStart"/>
      <w:r w:rsidRPr="00C400F0">
        <w:rPr>
          <w:rFonts w:ascii="Lato" w:hAnsi="Lato"/>
          <w:bCs/>
          <w:spacing w:val="4"/>
          <w:lang w:bidi="pl-PL"/>
        </w:rPr>
        <w:t>opubl</w:t>
      </w:r>
      <w:proofErr w:type="spellEnd"/>
      <w:r w:rsidRPr="00C400F0">
        <w:rPr>
          <w:rFonts w:ascii="Lato" w:hAnsi="Lato"/>
          <w:bCs/>
          <w:spacing w:val="4"/>
          <w:lang w:bidi="pl-PL"/>
        </w:rPr>
        <w:t>. Centralna Baza Orzeczeń Sądów Administracyjnych).</w:t>
      </w:r>
      <w:r w:rsidR="00720EC5">
        <w:rPr>
          <w:rFonts w:ascii="Lato" w:hAnsi="Lato"/>
          <w:bCs/>
          <w:spacing w:val="4"/>
          <w:lang w:bidi="pl-PL"/>
        </w:rPr>
        <w:t xml:space="preserve"> </w:t>
      </w:r>
      <w:r w:rsidRPr="00C400F0">
        <w:rPr>
          <w:rFonts w:ascii="Lato" w:hAnsi="Lato"/>
          <w:bCs/>
          <w:spacing w:val="4"/>
          <w:lang w:bidi="pl-PL"/>
        </w:rPr>
        <w:t xml:space="preserve">Nie można uznać, że raport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został sporządzony w sposób nierzetelny, zawiera niejasności i nieścisłości. We właściwy sposób omówiono w nim kwestie dotyczące poszczególnych elementów środowiska. Przedstawione w raporcie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rozpoznanie środowiskowe jest wystarczające do oceny oddziaływania elementów inwestycji, które zostały zmienione na etapie projektu budowlanego w stosunku do założeń z etapu związanego z wydaniem decyzji o środowiskowych uwarunkowaniach. </w:t>
      </w:r>
    </w:p>
    <w:p w14:paraId="02D04BCC" w14:textId="6179D843" w:rsidR="00C6397F" w:rsidRPr="00C400F0" w:rsidRDefault="00C6397F"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Jedynie </w:t>
      </w:r>
      <w:proofErr w:type="spellStart"/>
      <w:r w:rsidRPr="00C400F0">
        <w:rPr>
          <w:rFonts w:ascii="Lato" w:hAnsi="Lato"/>
          <w:bCs/>
          <w:spacing w:val="4"/>
          <w:lang w:bidi="pl-PL"/>
        </w:rPr>
        <w:t>kontrraportem</w:t>
      </w:r>
      <w:proofErr w:type="spellEnd"/>
      <w:r w:rsidRPr="00C400F0">
        <w:rPr>
          <w:rFonts w:ascii="Lato" w:hAnsi="Lato"/>
          <w:bCs/>
          <w:spacing w:val="4"/>
          <w:lang w:bidi="pl-PL"/>
        </w:rPr>
        <w:t xml:space="preserve"> można byłoby podważyć ustalenia raportu przedłożonego przez inwestora.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 raporcie przedłożonym przez inwestora (por. wyroki Naczelnego Sądu Administracyjnego z dnia 24 listopada 2021 r., sygn. akt II OSK 1674/21, z dnia 25 lutego 2015 r., sygn. akt II OSK 1642/13 i z dnia 20 marca 2014 r., sygn. akt II OSK 2564/12, </w:t>
      </w:r>
      <w:proofErr w:type="spellStart"/>
      <w:r w:rsidRPr="00C400F0">
        <w:rPr>
          <w:rFonts w:ascii="Lato" w:hAnsi="Lato"/>
          <w:bCs/>
          <w:spacing w:val="4"/>
          <w:lang w:bidi="pl-PL"/>
        </w:rPr>
        <w:t>opubl</w:t>
      </w:r>
      <w:proofErr w:type="spellEnd"/>
      <w:r w:rsidRPr="00C400F0">
        <w:rPr>
          <w:rFonts w:ascii="Lato" w:hAnsi="Lato"/>
          <w:bCs/>
          <w:spacing w:val="4"/>
          <w:lang w:bidi="pl-PL"/>
        </w:rPr>
        <w:t>. Centralna Baza Orzeczeń Sądów Administracyjnych). W niniejszej sprawie Stowarzyszenie „</w:t>
      </w:r>
      <w:proofErr w:type="spellStart"/>
      <w:r w:rsidRPr="00C400F0">
        <w:rPr>
          <w:rFonts w:ascii="Lato" w:hAnsi="Lato"/>
          <w:bCs/>
          <w:spacing w:val="4"/>
          <w:lang w:bidi="pl-PL"/>
        </w:rPr>
        <w:t>kontrraportu</w:t>
      </w:r>
      <w:proofErr w:type="spellEnd"/>
      <w:r w:rsidRPr="00C400F0">
        <w:rPr>
          <w:rFonts w:ascii="Lato" w:hAnsi="Lato"/>
          <w:bCs/>
          <w:spacing w:val="4"/>
          <w:lang w:bidi="pl-PL"/>
        </w:rPr>
        <w:t>” (tj. opracowania o cechach raportu) nie przedłożyło.</w:t>
      </w:r>
    </w:p>
    <w:p w14:paraId="2A5207FB" w14:textId="4ECA1206" w:rsidR="00305523" w:rsidRPr="00C400F0" w:rsidRDefault="00C6397F"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Natomiast w realiach niniejszej sprawy wyspecjalizowany do tego organ – organ środowiskowy, uznał przyjęte rozwiązania w raporcie </w:t>
      </w:r>
      <w:proofErr w:type="spellStart"/>
      <w:r w:rsidRPr="00C400F0">
        <w:rPr>
          <w:rFonts w:ascii="Lato" w:hAnsi="Lato"/>
          <w:bCs/>
          <w:spacing w:val="4"/>
          <w:lang w:bidi="pl-PL"/>
        </w:rPr>
        <w:t>ooś</w:t>
      </w:r>
      <w:proofErr w:type="spellEnd"/>
      <w:r w:rsidRPr="00C400F0">
        <w:rPr>
          <w:rFonts w:ascii="Lato" w:hAnsi="Lato"/>
          <w:bCs/>
          <w:spacing w:val="4"/>
          <w:lang w:bidi="pl-PL"/>
        </w:rPr>
        <w:t xml:space="preserve"> i jego uzupełnieniach </w:t>
      </w:r>
      <w:r w:rsidRPr="00C400F0">
        <w:rPr>
          <w:rFonts w:ascii="Lato" w:hAnsi="Lato"/>
          <w:bCs/>
          <w:spacing w:val="4"/>
          <w:lang w:bidi="pl-PL"/>
        </w:rPr>
        <w:br/>
        <w:t>za wystarczające i adekwatne. Skoro zarówno decyzj</w:t>
      </w:r>
      <w:r w:rsidR="00133DFC" w:rsidRPr="00C400F0">
        <w:rPr>
          <w:rFonts w:ascii="Lato" w:hAnsi="Lato"/>
          <w:bCs/>
          <w:spacing w:val="4"/>
          <w:lang w:bidi="pl-PL"/>
        </w:rPr>
        <w:t>e</w:t>
      </w:r>
      <w:r w:rsidRPr="00C400F0">
        <w:rPr>
          <w:rFonts w:ascii="Lato" w:hAnsi="Lato"/>
          <w:bCs/>
          <w:spacing w:val="4"/>
          <w:lang w:bidi="pl-PL"/>
        </w:rPr>
        <w:t xml:space="preserve"> o środowiskowych uwarunkowaniach i postanowienie uzgadniające, opierając się m.in. na złożonych w obu postępowaniach raportach środowiskowych, przesądziły w niniejszej sprawie, </w:t>
      </w:r>
      <w:r w:rsidR="00A2551E">
        <w:rPr>
          <w:rFonts w:ascii="Lato" w:hAnsi="Lato"/>
          <w:bCs/>
          <w:spacing w:val="4"/>
          <w:lang w:bidi="pl-PL"/>
        </w:rPr>
        <w:br/>
      </w:r>
      <w:r w:rsidRPr="00C400F0">
        <w:rPr>
          <w:rFonts w:ascii="Lato" w:hAnsi="Lato"/>
          <w:bCs/>
          <w:spacing w:val="4"/>
          <w:lang w:bidi="pl-PL"/>
        </w:rPr>
        <w:t xml:space="preserve">że inwestycja jest dopuszczalna, a Stowarzyszenie nie przedstawiło </w:t>
      </w:r>
      <w:proofErr w:type="spellStart"/>
      <w:r w:rsidRPr="00C400F0">
        <w:rPr>
          <w:rFonts w:ascii="Lato" w:hAnsi="Lato"/>
          <w:bCs/>
          <w:spacing w:val="4"/>
          <w:lang w:bidi="pl-PL"/>
        </w:rPr>
        <w:t>kontrraportu</w:t>
      </w:r>
      <w:proofErr w:type="spellEnd"/>
      <w:r w:rsidRPr="00C400F0">
        <w:rPr>
          <w:rFonts w:ascii="Lato" w:hAnsi="Lato"/>
          <w:bCs/>
          <w:spacing w:val="4"/>
          <w:lang w:bidi="pl-PL"/>
        </w:rPr>
        <w:t>, to nie można zaakceptować jego stanowiska, przedstawionego w odwołaniu. Nawet jeżeli Stowarzyszenie uważa, że inna koncepcja ochrony przyrody, w odniesieniu do tej konkretnej inwestycji, byłaby lepsza, nie oznacza to, że zaskarżona w sprawie decyzja Wojewody Po</w:t>
      </w:r>
      <w:r w:rsidR="002673DB" w:rsidRPr="00C400F0">
        <w:rPr>
          <w:rFonts w:ascii="Lato" w:hAnsi="Lato"/>
          <w:bCs/>
          <w:spacing w:val="4"/>
          <w:lang w:bidi="pl-PL"/>
        </w:rPr>
        <w:t>dkarpackiego</w:t>
      </w:r>
      <w:r w:rsidRPr="00C400F0">
        <w:rPr>
          <w:rFonts w:ascii="Lato" w:hAnsi="Lato"/>
          <w:bCs/>
          <w:spacing w:val="4"/>
          <w:lang w:bidi="pl-PL"/>
        </w:rPr>
        <w:t xml:space="preserve"> i postanowienie uzgadniające narusza prawo.</w:t>
      </w:r>
    </w:p>
    <w:p w14:paraId="4C34B06D" w14:textId="799AD924" w:rsidR="00C6397F" w:rsidRPr="00C400F0" w:rsidRDefault="00C6397F" w:rsidP="004B210D">
      <w:pPr>
        <w:spacing w:before="240" w:after="240" w:line="240" w:lineRule="exact"/>
        <w:jc w:val="both"/>
        <w:rPr>
          <w:rFonts w:ascii="Lato" w:hAnsi="Lato"/>
          <w:bCs/>
          <w:spacing w:val="4"/>
          <w:lang w:bidi="pl-PL"/>
        </w:rPr>
      </w:pPr>
      <w:r w:rsidRPr="00C400F0">
        <w:rPr>
          <w:rFonts w:ascii="Lato" w:hAnsi="Lato"/>
          <w:bCs/>
          <w:spacing w:val="4"/>
          <w:lang w:bidi="pl-PL"/>
        </w:rPr>
        <w:t>Rozpatrując rozwiązania minimalizujące w postaci zaproponowanych przejść dla zwierząt na przedmiotowym odcinku drogi S</w:t>
      </w:r>
      <w:r w:rsidR="000B258D" w:rsidRPr="00C400F0">
        <w:rPr>
          <w:rFonts w:ascii="Lato" w:hAnsi="Lato"/>
          <w:bCs/>
          <w:spacing w:val="4"/>
          <w:lang w:bidi="pl-PL"/>
        </w:rPr>
        <w:t>19</w:t>
      </w:r>
      <w:r w:rsidRPr="00C400F0">
        <w:rPr>
          <w:rFonts w:ascii="Lato" w:hAnsi="Lato"/>
          <w:bCs/>
          <w:spacing w:val="4"/>
          <w:lang w:bidi="pl-PL"/>
        </w:rPr>
        <w:t xml:space="preserve">, konieczna jest analiza tego zagadnienia </w:t>
      </w:r>
      <w:r w:rsidR="00A2551E">
        <w:rPr>
          <w:rFonts w:ascii="Lato" w:hAnsi="Lato"/>
          <w:bCs/>
          <w:spacing w:val="4"/>
          <w:lang w:bidi="pl-PL"/>
        </w:rPr>
        <w:br/>
      </w:r>
      <w:r w:rsidRPr="00C400F0">
        <w:rPr>
          <w:rFonts w:ascii="Lato" w:hAnsi="Lato"/>
          <w:bCs/>
          <w:spacing w:val="4"/>
          <w:lang w:bidi="pl-PL"/>
        </w:rPr>
        <w:t>w szerszym spektrum. Zauważyć bowiem należy, iż objęty decyzją Wojewody P</w:t>
      </w:r>
      <w:r w:rsidR="000B258D" w:rsidRPr="00C400F0">
        <w:rPr>
          <w:rFonts w:ascii="Lato" w:hAnsi="Lato"/>
          <w:bCs/>
          <w:spacing w:val="4"/>
          <w:lang w:bidi="pl-PL"/>
        </w:rPr>
        <w:t xml:space="preserve">odkarpackiego </w:t>
      </w:r>
      <w:r w:rsidRPr="00C400F0">
        <w:rPr>
          <w:rFonts w:ascii="Lato" w:hAnsi="Lato"/>
          <w:bCs/>
          <w:spacing w:val="4"/>
          <w:lang w:bidi="pl-PL"/>
        </w:rPr>
        <w:t>odcinek drogi ekspresowej S</w:t>
      </w:r>
      <w:r w:rsidR="000B258D" w:rsidRPr="00C400F0">
        <w:rPr>
          <w:rFonts w:ascii="Lato" w:hAnsi="Lato"/>
          <w:bCs/>
          <w:spacing w:val="4"/>
          <w:lang w:bidi="pl-PL"/>
        </w:rPr>
        <w:t>19</w:t>
      </w:r>
      <w:r w:rsidR="00292C75" w:rsidRPr="00C400F0">
        <w:rPr>
          <w:rFonts w:ascii="Lato" w:hAnsi="Lato"/>
          <w:bCs/>
          <w:spacing w:val="4"/>
          <w:lang w:bidi="pl-PL"/>
        </w:rPr>
        <w:t xml:space="preserve"> </w:t>
      </w:r>
      <w:r w:rsidRPr="00C400F0">
        <w:rPr>
          <w:rFonts w:ascii="Lato" w:hAnsi="Lato"/>
          <w:bCs/>
          <w:spacing w:val="4"/>
          <w:lang w:bidi="pl-PL"/>
        </w:rPr>
        <w:t xml:space="preserve"> </w:t>
      </w:r>
      <w:r w:rsidR="00723ABF" w:rsidRPr="00C400F0">
        <w:rPr>
          <w:rFonts w:ascii="Lato" w:hAnsi="Lato"/>
          <w:bCs/>
          <w:spacing w:val="4"/>
          <w:lang w:bidi="pl-PL"/>
        </w:rPr>
        <w:t xml:space="preserve">od węzła Miejsce Piastowe (bez węzła) do węzła Dukla (z węzłem) </w:t>
      </w:r>
      <w:r w:rsidRPr="00C400F0">
        <w:rPr>
          <w:rFonts w:ascii="Lato" w:hAnsi="Lato"/>
          <w:bCs/>
          <w:spacing w:val="4"/>
          <w:lang w:bidi="pl-PL"/>
        </w:rPr>
        <w:t>stanowi jeden z kilku odcinków drogi ekspresowej S</w:t>
      </w:r>
      <w:r w:rsidR="00305523" w:rsidRPr="00C400F0">
        <w:rPr>
          <w:rFonts w:ascii="Lato" w:hAnsi="Lato"/>
          <w:bCs/>
          <w:spacing w:val="4"/>
          <w:lang w:bidi="pl-PL"/>
        </w:rPr>
        <w:t>19</w:t>
      </w:r>
      <w:r w:rsidRPr="00C400F0">
        <w:rPr>
          <w:rFonts w:ascii="Lato" w:hAnsi="Lato"/>
          <w:bCs/>
          <w:spacing w:val="4"/>
          <w:lang w:bidi="pl-PL"/>
        </w:rPr>
        <w:t xml:space="preserve"> </w:t>
      </w:r>
      <w:r w:rsidR="002673DB" w:rsidRPr="00C400F0">
        <w:rPr>
          <w:rFonts w:ascii="Lato" w:hAnsi="Lato"/>
          <w:bCs/>
          <w:spacing w:val="4"/>
          <w:lang w:bidi="pl-PL"/>
        </w:rPr>
        <w:t>od</w:t>
      </w:r>
      <w:r w:rsidR="007D26D3">
        <w:rPr>
          <w:rFonts w:ascii="Lato" w:hAnsi="Lato"/>
          <w:bCs/>
          <w:spacing w:val="4"/>
          <w:lang w:bidi="pl-PL"/>
        </w:rPr>
        <w:t xml:space="preserve"> </w:t>
      </w:r>
      <w:r w:rsidR="007D26D3" w:rsidRPr="007D26D3">
        <w:rPr>
          <w:rFonts w:ascii="Lato" w:hAnsi="Lato"/>
          <w:bCs/>
          <w:spacing w:val="4"/>
          <w:lang w:bidi="pl-PL"/>
        </w:rPr>
        <w:t>granicy państwa w Kuźnicy Białostockiej do granicy Państwa w Barwinku</w:t>
      </w:r>
      <w:r w:rsidRPr="00C400F0">
        <w:rPr>
          <w:rFonts w:ascii="Lato" w:hAnsi="Lato"/>
          <w:bCs/>
          <w:spacing w:val="4"/>
          <w:lang w:bidi="pl-PL"/>
        </w:rPr>
        <w:t>. Mając zatem na uwadze złożoność etapów budowy wzięto pod uwagę cały zakres budowy drogi ekspresowej S</w:t>
      </w:r>
      <w:r w:rsidR="00F85BCE" w:rsidRPr="00C400F0">
        <w:rPr>
          <w:rFonts w:ascii="Lato" w:hAnsi="Lato"/>
          <w:bCs/>
          <w:spacing w:val="4"/>
          <w:lang w:bidi="pl-PL"/>
        </w:rPr>
        <w:t>19</w:t>
      </w:r>
      <w:r w:rsidRPr="00C400F0">
        <w:rPr>
          <w:rFonts w:ascii="Lato" w:hAnsi="Lato"/>
          <w:bCs/>
          <w:spacing w:val="4"/>
          <w:lang w:bidi="pl-PL"/>
        </w:rPr>
        <w:t xml:space="preserve">, a także kumulację oddziaływań poszczególnych jej odcinków, względem oddziaływania </w:t>
      </w:r>
      <w:r w:rsidR="00F85BCE" w:rsidRPr="00C400F0">
        <w:rPr>
          <w:rFonts w:ascii="Lato" w:hAnsi="Lato"/>
          <w:bCs/>
          <w:spacing w:val="4"/>
          <w:lang w:bidi="pl-PL"/>
        </w:rPr>
        <w:t xml:space="preserve">przedmiotowego </w:t>
      </w:r>
      <w:r w:rsidRPr="00C400F0">
        <w:rPr>
          <w:rFonts w:ascii="Lato" w:hAnsi="Lato"/>
          <w:bCs/>
          <w:spacing w:val="4"/>
          <w:lang w:bidi="pl-PL"/>
        </w:rPr>
        <w:t>zadania na zwierzęta. Niezasadne merytorycznie jest przez Stowarzyszenie ograniczanie oddziaływania tak dużej inwestycji liniowej jedynie do odcinka ok. 1</w:t>
      </w:r>
      <w:r w:rsidR="002673DB" w:rsidRPr="00C400F0">
        <w:rPr>
          <w:rFonts w:ascii="Lato" w:hAnsi="Lato"/>
          <w:bCs/>
          <w:spacing w:val="4"/>
          <w:lang w:bidi="pl-PL"/>
        </w:rPr>
        <w:t>0</w:t>
      </w:r>
      <w:r w:rsidRPr="00C400F0">
        <w:rPr>
          <w:rFonts w:ascii="Lato" w:hAnsi="Lato"/>
          <w:bCs/>
          <w:spacing w:val="4"/>
          <w:lang w:bidi="pl-PL"/>
        </w:rPr>
        <w:t xml:space="preserve"> km (objętego </w:t>
      </w:r>
      <w:r w:rsidR="002673DB" w:rsidRPr="00C400F0">
        <w:rPr>
          <w:rFonts w:ascii="Lato" w:hAnsi="Lato"/>
          <w:bCs/>
          <w:spacing w:val="4"/>
          <w:lang w:bidi="pl-PL"/>
        </w:rPr>
        <w:t>omawianym zadaniem</w:t>
      </w:r>
      <w:r w:rsidRPr="00C400F0">
        <w:rPr>
          <w:rFonts w:ascii="Lato" w:hAnsi="Lato"/>
          <w:bCs/>
          <w:spacing w:val="4"/>
          <w:lang w:bidi="pl-PL"/>
        </w:rPr>
        <w:t xml:space="preserve">), wiedząc że jest ona częścią znaczne większego przedsięwzięcia. Podobnie szerzej należy analizować wyznaczone korytarze ekologiczne, ponieważ z samego założenia tworzą one sieć, różnych łączących się między sobą odnóg i obszarów węzłowych. Poza tym należy mieć na uwadze, że granice wyznaczonych korytarzy ekologicznych są granicami umownymi i zasięg ich przebiegu niejednokrotnie, przy inwestycjach liniowych, podlega weryfikacji na podstawie chociażby wyników inwentaryzacji przyrodniczych. </w:t>
      </w:r>
    </w:p>
    <w:p w14:paraId="6B6A2389" w14:textId="42992E44" w:rsidR="002673DB" w:rsidRPr="00C400F0" w:rsidRDefault="0094442B" w:rsidP="004B210D">
      <w:pPr>
        <w:spacing w:before="240" w:after="240" w:line="240" w:lineRule="exact"/>
        <w:jc w:val="both"/>
        <w:rPr>
          <w:rFonts w:ascii="Lato" w:hAnsi="Lato"/>
          <w:bCs/>
          <w:spacing w:val="4"/>
          <w:lang w:bidi="pl-PL"/>
        </w:rPr>
      </w:pPr>
      <w:r>
        <w:rPr>
          <w:rFonts w:ascii="Lato" w:hAnsi="Lato"/>
          <w:bCs/>
          <w:spacing w:val="4"/>
          <w:lang w:bidi="pl-PL"/>
        </w:rPr>
        <w:t>Powyższe, potwierdza inwestor w</w:t>
      </w:r>
      <w:r w:rsidR="002673DB" w:rsidRPr="00C400F0">
        <w:rPr>
          <w:rFonts w:ascii="Lato" w:hAnsi="Lato"/>
          <w:bCs/>
          <w:spacing w:val="4"/>
          <w:lang w:bidi="pl-PL"/>
        </w:rPr>
        <w:t xml:space="preserve"> </w:t>
      </w:r>
      <w:r w:rsidR="0037797D">
        <w:rPr>
          <w:rFonts w:ascii="Lato" w:hAnsi="Lato"/>
          <w:bCs/>
          <w:spacing w:val="4"/>
          <w:lang w:bidi="pl-PL"/>
        </w:rPr>
        <w:t xml:space="preserve">piśmie </w:t>
      </w:r>
      <w:r w:rsidR="002673DB" w:rsidRPr="00C400F0">
        <w:rPr>
          <w:rFonts w:ascii="Lato" w:hAnsi="Lato"/>
          <w:bCs/>
          <w:spacing w:val="4"/>
          <w:lang w:bidi="pl-PL"/>
        </w:rPr>
        <w:t>z dnia 23 stycznia 2024 r.</w:t>
      </w:r>
      <w:r>
        <w:rPr>
          <w:rFonts w:ascii="Lato" w:hAnsi="Lato"/>
          <w:bCs/>
          <w:spacing w:val="4"/>
          <w:lang w:bidi="pl-PL"/>
        </w:rPr>
        <w:t xml:space="preserve"> wskazując</w:t>
      </w:r>
      <w:r w:rsidR="00133DFC" w:rsidRPr="00C400F0">
        <w:rPr>
          <w:rFonts w:ascii="Lato" w:hAnsi="Lato"/>
          <w:bCs/>
          <w:spacing w:val="4"/>
          <w:lang w:bidi="pl-PL"/>
        </w:rPr>
        <w:t xml:space="preserve">, iż </w:t>
      </w:r>
      <w:r w:rsidR="002673DB" w:rsidRPr="00C400F0">
        <w:rPr>
          <w:rFonts w:ascii="Lato" w:hAnsi="Lato"/>
          <w:bCs/>
          <w:spacing w:val="4"/>
          <w:lang w:bidi="pl-PL"/>
        </w:rPr>
        <w:t>opinia Stowarzyszenia nie uwzględnia istniejących uwarunkowań utrudniających lub nawet uniemożliwiających migrację</w:t>
      </w:r>
      <w:r w:rsidR="00C20610" w:rsidRPr="00C400F0">
        <w:rPr>
          <w:rFonts w:ascii="Lato" w:hAnsi="Lato"/>
          <w:bCs/>
          <w:spacing w:val="4"/>
          <w:lang w:bidi="pl-PL"/>
        </w:rPr>
        <w:t xml:space="preserve"> </w:t>
      </w:r>
      <w:r w:rsidR="002673DB" w:rsidRPr="00C400F0">
        <w:rPr>
          <w:rFonts w:ascii="Lato" w:hAnsi="Lato"/>
          <w:bCs/>
          <w:spacing w:val="4"/>
          <w:lang w:bidi="pl-PL"/>
        </w:rPr>
        <w:t xml:space="preserve">wymienionych gatunków w obszarze Głównego Korytarza Karpackiego w stanie istniejącym. </w:t>
      </w:r>
      <w:r w:rsidR="00C20610" w:rsidRPr="00C400F0">
        <w:rPr>
          <w:rFonts w:ascii="Lato" w:hAnsi="Lato"/>
          <w:bCs/>
          <w:spacing w:val="4"/>
          <w:lang w:bidi="pl-PL"/>
        </w:rPr>
        <w:t>Inwestor zwrócił uwagę, iż w</w:t>
      </w:r>
      <w:r w:rsidR="002673DB" w:rsidRPr="00C400F0">
        <w:rPr>
          <w:rFonts w:ascii="Lato" w:hAnsi="Lato"/>
          <w:bCs/>
          <w:spacing w:val="4"/>
          <w:lang w:bidi="pl-PL"/>
        </w:rPr>
        <w:t xml:space="preserve"> analizowanym miejscu przecięcia odnogi korytarza przez odcinek zaprojektowanej drogi S19 w stanie aktualnym występuje przerwanie obszaru zwartego kompleksu leśnego o szerokości około 800 metrów - występuje tam zabudowa miejscowości Równe i Zboiska, obszar ten też równolegle przecina droga krajowa </w:t>
      </w:r>
      <w:r w:rsidR="00C20610" w:rsidRPr="00C400F0">
        <w:rPr>
          <w:rFonts w:ascii="Lato" w:hAnsi="Lato"/>
          <w:bCs/>
          <w:spacing w:val="4"/>
          <w:lang w:bidi="pl-PL"/>
        </w:rPr>
        <w:t xml:space="preserve">nr </w:t>
      </w:r>
      <w:r w:rsidR="002673DB" w:rsidRPr="00C400F0">
        <w:rPr>
          <w:rFonts w:ascii="Lato" w:hAnsi="Lato"/>
          <w:bCs/>
          <w:spacing w:val="4"/>
          <w:lang w:bidi="pl-PL"/>
        </w:rPr>
        <w:t xml:space="preserve">19 i droga </w:t>
      </w:r>
      <w:r w:rsidR="00C20610" w:rsidRPr="00C400F0">
        <w:rPr>
          <w:rFonts w:ascii="Lato" w:hAnsi="Lato"/>
          <w:bCs/>
          <w:spacing w:val="4"/>
          <w:lang w:bidi="pl-PL"/>
        </w:rPr>
        <w:t xml:space="preserve">powiatowa nr </w:t>
      </w:r>
      <w:r w:rsidR="002673DB" w:rsidRPr="00C400F0">
        <w:rPr>
          <w:rFonts w:ascii="Lato" w:hAnsi="Lato"/>
          <w:bCs/>
          <w:spacing w:val="4"/>
          <w:lang w:bidi="pl-PL"/>
        </w:rPr>
        <w:t>1956R, stanowiąca ulicę Zboiska. Ponadto</w:t>
      </w:r>
      <w:r w:rsidR="00C20610" w:rsidRPr="00C400F0">
        <w:rPr>
          <w:rFonts w:ascii="Lato" w:hAnsi="Lato"/>
          <w:bCs/>
          <w:spacing w:val="4"/>
          <w:lang w:bidi="pl-PL"/>
        </w:rPr>
        <w:t xml:space="preserve"> inwestor zaznaczył</w:t>
      </w:r>
      <w:r w:rsidR="002673DB" w:rsidRPr="00C400F0">
        <w:rPr>
          <w:rFonts w:ascii="Lato" w:hAnsi="Lato"/>
          <w:bCs/>
          <w:spacing w:val="4"/>
          <w:lang w:bidi="pl-PL"/>
        </w:rPr>
        <w:t>,</w:t>
      </w:r>
      <w:r w:rsidR="00C20610" w:rsidRPr="00C400F0">
        <w:rPr>
          <w:rFonts w:ascii="Lato" w:hAnsi="Lato"/>
          <w:bCs/>
          <w:spacing w:val="4"/>
          <w:lang w:bidi="pl-PL"/>
        </w:rPr>
        <w:t xml:space="preserve"> iż</w:t>
      </w:r>
      <w:r w:rsidR="002673DB" w:rsidRPr="00C400F0">
        <w:rPr>
          <w:rFonts w:ascii="Lato" w:hAnsi="Lato"/>
          <w:bCs/>
          <w:spacing w:val="4"/>
          <w:lang w:bidi="pl-PL"/>
        </w:rPr>
        <w:t xml:space="preserve"> w analizowanym obszarze występuje krajobraz rolniczy z użytkowanymi polami uprawnymi, który nie jest dogodny dla migracji zwierząt leśnych, a w szczególności niedźwiedzia, wilka i rysia. </w:t>
      </w:r>
      <w:r w:rsidR="00C20610" w:rsidRPr="00C400F0">
        <w:rPr>
          <w:rFonts w:ascii="Lato" w:hAnsi="Lato"/>
          <w:bCs/>
          <w:spacing w:val="4"/>
          <w:lang w:bidi="pl-PL"/>
        </w:rPr>
        <w:t xml:space="preserve">Inwestor podkreślił także, </w:t>
      </w:r>
      <w:r w:rsidR="007D26D3">
        <w:rPr>
          <w:rFonts w:ascii="Lato" w:hAnsi="Lato"/>
          <w:bCs/>
          <w:spacing w:val="4"/>
          <w:lang w:bidi="pl-PL"/>
        </w:rPr>
        <w:br/>
      </w:r>
      <w:r w:rsidR="00C20610" w:rsidRPr="00C400F0">
        <w:rPr>
          <w:rFonts w:ascii="Lato" w:hAnsi="Lato"/>
          <w:bCs/>
          <w:spacing w:val="4"/>
          <w:lang w:bidi="pl-PL"/>
        </w:rPr>
        <w:t>że a</w:t>
      </w:r>
      <w:r w:rsidR="002673DB" w:rsidRPr="00C400F0">
        <w:rPr>
          <w:rFonts w:ascii="Lato" w:hAnsi="Lato"/>
          <w:bCs/>
          <w:spacing w:val="4"/>
          <w:lang w:bidi="pl-PL"/>
        </w:rPr>
        <w:t>nalizowana odnoga Głównego Korytarza Karpackiego nie jest głównym strumieniem migracji dla przytoczonych gatunków zwierząt</w:t>
      </w:r>
      <w:r w:rsidR="00C20610" w:rsidRPr="00C400F0">
        <w:rPr>
          <w:rFonts w:ascii="Lato" w:hAnsi="Lato"/>
          <w:bCs/>
          <w:spacing w:val="4"/>
          <w:lang w:bidi="pl-PL"/>
        </w:rPr>
        <w:t xml:space="preserve">. W ww. piśmie inwestor sprecyzował, </w:t>
      </w:r>
      <w:r w:rsidR="007D26D3">
        <w:rPr>
          <w:rFonts w:ascii="Lato" w:hAnsi="Lato"/>
          <w:bCs/>
          <w:spacing w:val="4"/>
          <w:lang w:bidi="pl-PL"/>
        </w:rPr>
        <w:br/>
      </w:r>
      <w:r w:rsidR="00C20610" w:rsidRPr="00C400F0">
        <w:rPr>
          <w:rFonts w:ascii="Lato" w:hAnsi="Lato"/>
          <w:bCs/>
          <w:spacing w:val="4"/>
          <w:lang w:bidi="pl-PL"/>
        </w:rPr>
        <w:t xml:space="preserve">iż przedmiotowa </w:t>
      </w:r>
      <w:r w:rsidR="002673DB" w:rsidRPr="00C400F0">
        <w:rPr>
          <w:rFonts w:ascii="Lato" w:hAnsi="Lato"/>
          <w:bCs/>
          <w:spacing w:val="4"/>
          <w:lang w:bidi="pl-PL"/>
        </w:rPr>
        <w:t xml:space="preserve">inwestycja nie wchodzi w kolizję z Głównym Korytarzem Karpackim, </w:t>
      </w:r>
      <w:r w:rsidR="007D26D3">
        <w:rPr>
          <w:rFonts w:ascii="Lato" w:hAnsi="Lato"/>
          <w:bCs/>
          <w:spacing w:val="4"/>
          <w:lang w:bidi="pl-PL"/>
        </w:rPr>
        <w:br/>
      </w:r>
      <w:r w:rsidR="002673DB" w:rsidRPr="00C400F0">
        <w:rPr>
          <w:rFonts w:ascii="Lato" w:hAnsi="Lato"/>
          <w:bCs/>
          <w:spacing w:val="4"/>
          <w:lang w:bidi="pl-PL"/>
        </w:rPr>
        <w:t xml:space="preserve">a jedynie jego niewielką odnogą. </w:t>
      </w:r>
      <w:r w:rsidR="00C20610" w:rsidRPr="00C400F0">
        <w:rPr>
          <w:rFonts w:ascii="Lato" w:hAnsi="Lato"/>
          <w:bCs/>
          <w:spacing w:val="4"/>
          <w:lang w:bidi="pl-PL"/>
        </w:rPr>
        <w:t>Inwestor zaakcentował, że n</w:t>
      </w:r>
      <w:r w:rsidR="002673DB" w:rsidRPr="00C400F0">
        <w:rPr>
          <w:rFonts w:ascii="Lato" w:hAnsi="Lato"/>
          <w:bCs/>
          <w:spacing w:val="4"/>
          <w:lang w:bidi="pl-PL"/>
        </w:rPr>
        <w:t>ie podważa się znaczenia samego GKK-2 Beskid Niski, jednak analizowana odnoga Głównego Korytarza Karpackiego nie jest głównym strumieniem migracji dla przytoczonych gatunków zwierząt. To na odcinku drogi S19 Dukla - Barwinek występuje przecięcie całego korytarza GKK.</w:t>
      </w:r>
      <w:r w:rsidR="00C20610" w:rsidRPr="00C400F0">
        <w:rPr>
          <w:rFonts w:ascii="Lato" w:hAnsi="Lato"/>
          <w:bCs/>
          <w:spacing w:val="4"/>
          <w:lang w:bidi="pl-PL"/>
        </w:rPr>
        <w:t xml:space="preserve"> </w:t>
      </w:r>
      <w:r w:rsidR="002673DB" w:rsidRPr="00C400F0">
        <w:rPr>
          <w:rFonts w:ascii="Lato" w:hAnsi="Lato"/>
          <w:bCs/>
          <w:spacing w:val="4"/>
          <w:lang w:bidi="pl-PL"/>
        </w:rPr>
        <w:t xml:space="preserve">W celu skonsultowania projektowanych rozwiązań z państwem ościennym, na które rozwiązania w zakresie przyrodniczych działań minimalizujących mogłyby mieć wpływ, przeprowadzono procedurę oddziaływania transgranicznego. Strona słowacka nie zgłosiła zastrzeżeń do rozwiązań w zakresie odcinka Miejsce Piastowe </w:t>
      </w:r>
      <w:r w:rsidR="00C20610" w:rsidRPr="00C400F0">
        <w:rPr>
          <w:rFonts w:ascii="Lato" w:hAnsi="Lato"/>
          <w:bCs/>
          <w:spacing w:val="4"/>
          <w:lang w:bidi="pl-PL"/>
        </w:rPr>
        <w:t>–</w:t>
      </w:r>
      <w:r w:rsidR="002673DB" w:rsidRPr="00C400F0">
        <w:rPr>
          <w:rFonts w:ascii="Lato" w:hAnsi="Lato"/>
          <w:bCs/>
          <w:spacing w:val="4"/>
          <w:lang w:bidi="pl-PL"/>
        </w:rPr>
        <w:t xml:space="preserve"> Dukla</w:t>
      </w:r>
      <w:r w:rsidR="00C20610" w:rsidRPr="00C400F0">
        <w:rPr>
          <w:rFonts w:ascii="Lato" w:hAnsi="Lato"/>
          <w:bCs/>
          <w:spacing w:val="4"/>
          <w:lang w:bidi="pl-PL"/>
        </w:rPr>
        <w:t>.</w:t>
      </w:r>
    </w:p>
    <w:p w14:paraId="240C9BBE" w14:textId="0990CCC2" w:rsidR="002673DB" w:rsidRPr="00C400F0" w:rsidRDefault="0094442B" w:rsidP="004B210D">
      <w:pPr>
        <w:spacing w:before="240" w:after="240" w:line="240" w:lineRule="exact"/>
        <w:jc w:val="both"/>
        <w:rPr>
          <w:rFonts w:ascii="Lato" w:hAnsi="Lato"/>
          <w:bCs/>
          <w:spacing w:val="4"/>
          <w:lang w:bidi="pl-PL"/>
        </w:rPr>
      </w:pPr>
      <w:r>
        <w:rPr>
          <w:rFonts w:ascii="Lato" w:hAnsi="Lato"/>
          <w:bCs/>
          <w:spacing w:val="4"/>
          <w:lang w:bidi="pl-PL"/>
        </w:rPr>
        <w:t>Odnośnie</w:t>
      </w:r>
      <w:r w:rsidRPr="0094442B">
        <w:rPr>
          <w:rFonts w:ascii="Segoe UI" w:hAnsi="Segoe UI" w:cs="Segoe UI"/>
          <w:sz w:val="18"/>
          <w:szCs w:val="18"/>
        </w:rPr>
        <w:t xml:space="preserve"> </w:t>
      </w:r>
      <w:r w:rsidRPr="0094442B">
        <w:rPr>
          <w:rFonts w:ascii="Lato" w:hAnsi="Lato"/>
          <w:bCs/>
          <w:spacing w:val="4"/>
          <w:lang w:bidi="pl-PL"/>
        </w:rPr>
        <w:t>estakad</w:t>
      </w:r>
      <w:r>
        <w:rPr>
          <w:rFonts w:ascii="Lato" w:hAnsi="Lato"/>
          <w:bCs/>
          <w:spacing w:val="4"/>
          <w:lang w:bidi="pl-PL"/>
        </w:rPr>
        <w:t>y</w:t>
      </w:r>
      <w:r w:rsidRPr="0094442B">
        <w:rPr>
          <w:rFonts w:ascii="Lato" w:hAnsi="Lato"/>
          <w:bCs/>
          <w:spacing w:val="4"/>
          <w:lang w:bidi="pl-PL"/>
        </w:rPr>
        <w:t xml:space="preserve"> ES 2/3</w:t>
      </w:r>
      <w:r>
        <w:rPr>
          <w:rFonts w:ascii="Lato" w:hAnsi="Lato"/>
          <w:bCs/>
          <w:spacing w:val="4"/>
          <w:lang w:bidi="pl-PL"/>
        </w:rPr>
        <w:t xml:space="preserve"> – inwestor w</w:t>
      </w:r>
      <w:r w:rsidR="0063609F">
        <w:rPr>
          <w:rFonts w:ascii="Lato" w:hAnsi="Lato"/>
          <w:bCs/>
          <w:spacing w:val="4"/>
          <w:lang w:bidi="pl-PL"/>
        </w:rPr>
        <w:t xml:space="preserve">skazał </w:t>
      </w:r>
      <w:r>
        <w:rPr>
          <w:rFonts w:ascii="Lato" w:hAnsi="Lato"/>
          <w:bCs/>
          <w:spacing w:val="4"/>
          <w:lang w:bidi="pl-PL"/>
        </w:rPr>
        <w:t>- iż w</w:t>
      </w:r>
      <w:r w:rsidR="002673DB" w:rsidRPr="00C400F0">
        <w:rPr>
          <w:rFonts w:ascii="Lato" w:hAnsi="Lato"/>
          <w:bCs/>
          <w:spacing w:val="4"/>
          <w:lang w:bidi="pl-PL"/>
        </w:rPr>
        <w:t xml:space="preserve"> wyniku prac projektowych oraz </w:t>
      </w:r>
      <w:r w:rsidR="005F658B">
        <w:rPr>
          <w:rFonts w:ascii="Lato" w:hAnsi="Lato"/>
          <w:bCs/>
          <w:spacing w:val="4"/>
          <w:lang w:bidi="pl-PL"/>
        </w:rPr>
        <w:br/>
      </w:r>
      <w:r w:rsidR="002673DB" w:rsidRPr="00C400F0">
        <w:rPr>
          <w:rFonts w:ascii="Lato" w:hAnsi="Lato"/>
          <w:bCs/>
          <w:spacing w:val="4"/>
          <w:lang w:bidi="pl-PL"/>
        </w:rPr>
        <w:t xml:space="preserve">w celu polepszenia warunków migracyjnych, drogę </w:t>
      </w:r>
      <w:r>
        <w:rPr>
          <w:rFonts w:ascii="Lato" w:hAnsi="Lato"/>
          <w:bCs/>
          <w:spacing w:val="4"/>
          <w:lang w:bidi="pl-PL"/>
        </w:rPr>
        <w:t xml:space="preserve">powiatową </w:t>
      </w:r>
      <w:r w:rsidR="002673DB" w:rsidRPr="00C400F0">
        <w:rPr>
          <w:rFonts w:ascii="Lato" w:hAnsi="Lato"/>
          <w:bCs/>
          <w:spacing w:val="4"/>
          <w:lang w:bidi="pl-PL"/>
        </w:rPr>
        <w:t xml:space="preserve">poprowadzono pod osobnym obiektem i odsunięto od brzegu rzeki </w:t>
      </w:r>
      <w:proofErr w:type="spellStart"/>
      <w:r w:rsidR="002673DB" w:rsidRPr="00C400F0">
        <w:rPr>
          <w:rFonts w:ascii="Lato" w:hAnsi="Lato"/>
          <w:bCs/>
          <w:spacing w:val="4"/>
          <w:lang w:bidi="pl-PL"/>
        </w:rPr>
        <w:t>Jasiołki</w:t>
      </w:r>
      <w:proofErr w:type="spellEnd"/>
      <w:r w:rsidR="007D26D3">
        <w:rPr>
          <w:rFonts w:ascii="Lato" w:hAnsi="Lato"/>
          <w:bCs/>
          <w:spacing w:val="4"/>
          <w:lang w:bidi="pl-PL"/>
        </w:rPr>
        <w:t>,</w:t>
      </w:r>
      <w:r w:rsidR="002673DB" w:rsidRPr="00C400F0">
        <w:rPr>
          <w:rFonts w:ascii="Lato" w:hAnsi="Lato"/>
          <w:bCs/>
          <w:spacing w:val="4"/>
          <w:lang w:bidi="pl-PL"/>
        </w:rPr>
        <w:t xml:space="preserve"> zapewniając większą strefę dostępu dla zwierząt. Inwestor wyjaśnił, iż mimo szczegółowej analizy na etapie prac projektowych układu sytuacyjnego drogi ekspresowej nr 19 oraz drogi powiatowej nr 1956R w rejonie przejścia ES 2/3, w każdym analizowanym wariancie układ pozostawał zbliżony. </w:t>
      </w:r>
    </w:p>
    <w:p w14:paraId="12BF9A13" w14:textId="130BF117" w:rsidR="002673DB" w:rsidRDefault="0037797D" w:rsidP="004B210D">
      <w:pPr>
        <w:spacing w:before="240" w:after="240" w:line="240" w:lineRule="exact"/>
        <w:jc w:val="both"/>
        <w:rPr>
          <w:rFonts w:ascii="Lato" w:hAnsi="Lato"/>
          <w:bCs/>
          <w:spacing w:val="4"/>
          <w:lang w:bidi="pl-PL"/>
        </w:rPr>
      </w:pPr>
      <w:r>
        <w:rPr>
          <w:rFonts w:ascii="Lato" w:hAnsi="Lato"/>
          <w:bCs/>
          <w:spacing w:val="4"/>
          <w:lang w:bidi="pl-PL"/>
        </w:rPr>
        <w:t>I</w:t>
      </w:r>
      <w:r w:rsidR="002673DB" w:rsidRPr="00C400F0">
        <w:rPr>
          <w:rFonts w:ascii="Lato" w:hAnsi="Lato"/>
          <w:bCs/>
          <w:spacing w:val="4"/>
          <w:lang w:bidi="pl-PL"/>
        </w:rPr>
        <w:t xml:space="preserve">nwestor wskazał również, iż przejście górne PZGd-2/3 zlokalizowane jest </w:t>
      </w:r>
      <w:r w:rsidR="0094442B">
        <w:rPr>
          <w:rFonts w:ascii="Lato" w:hAnsi="Lato"/>
          <w:bCs/>
          <w:spacing w:val="4"/>
          <w:lang w:bidi="pl-PL"/>
        </w:rPr>
        <w:t xml:space="preserve">także </w:t>
      </w:r>
      <w:r w:rsidR="002673DB" w:rsidRPr="00C400F0">
        <w:rPr>
          <w:rFonts w:ascii="Lato" w:hAnsi="Lato"/>
          <w:bCs/>
          <w:spacing w:val="4"/>
          <w:lang w:bidi="pl-PL"/>
        </w:rPr>
        <w:t xml:space="preserve">zgodnie z wydaną decyzją RDOŚ o środowiskowych uwarunkowaniach, w miejscu które pozwoliło na ukształtowanie obiektu i dopasowanie go do istniejącej rzeźby terenu. Inwestor wyjaśnił, iż przejście górne PZGd-2/3 zaprojektowano od strony wschodniej strefę najścia dla zwierząt płynnie przechodzącą nad konstrukcją obiektu i umożliwiającą zwierzynie dalszą migrację w przestrzeni tarasu rzeki </w:t>
      </w:r>
      <w:proofErr w:type="spellStart"/>
      <w:r w:rsidR="002673DB" w:rsidRPr="00C400F0">
        <w:rPr>
          <w:rFonts w:ascii="Lato" w:hAnsi="Lato"/>
          <w:bCs/>
          <w:spacing w:val="4"/>
          <w:lang w:bidi="pl-PL"/>
        </w:rPr>
        <w:t>Jasiołka</w:t>
      </w:r>
      <w:proofErr w:type="spellEnd"/>
      <w:r w:rsidR="002673DB" w:rsidRPr="00C400F0">
        <w:rPr>
          <w:rFonts w:ascii="Lato" w:hAnsi="Lato"/>
          <w:bCs/>
          <w:spacing w:val="4"/>
          <w:lang w:bidi="pl-PL"/>
        </w:rPr>
        <w:t xml:space="preserve">. </w:t>
      </w:r>
      <w:r w:rsidR="00C20610" w:rsidRPr="00C400F0">
        <w:rPr>
          <w:rFonts w:ascii="Lato" w:hAnsi="Lato"/>
          <w:bCs/>
          <w:spacing w:val="4"/>
          <w:lang w:bidi="pl-PL"/>
        </w:rPr>
        <w:t xml:space="preserve">Natomiast </w:t>
      </w:r>
      <w:r w:rsidR="002673DB" w:rsidRPr="00C400F0">
        <w:rPr>
          <w:rFonts w:ascii="Lato" w:hAnsi="Lato"/>
          <w:bCs/>
          <w:spacing w:val="4"/>
          <w:lang w:bidi="pl-PL"/>
        </w:rPr>
        <w:t xml:space="preserve">zachodnia strefa najścia dla zwierząt jest zlokalizowana poza zasięgiem wód powodziowych przedstawionych na platformie Informatycznej Systemu Osłony Kraju. </w:t>
      </w:r>
      <w:r w:rsidR="009764B7" w:rsidRPr="00C400F0">
        <w:rPr>
          <w:rFonts w:ascii="Lato" w:hAnsi="Lato"/>
          <w:bCs/>
          <w:spacing w:val="4"/>
          <w:lang w:bidi="pl-PL"/>
        </w:rPr>
        <w:t xml:space="preserve">Jak </w:t>
      </w:r>
      <w:r w:rsidR="007D26D3">
        <w:rPr>
          <w:rFonts w:ascii="Lato" w:hAnsi="Lato"/>
          <w:bCs/>
          <w:spacing w:val="4"/>
          <w:lang w:bidi="pl-PL"/>
        </w:rPr>
        <w:t>podkreślił</w:t>
      </w:r>
      <w:r w:rsidR="009764B7" w:rsidRPr="00C400F0">
        <w:rPr>
          <w:rFonts w:ascii="Lato" w:hAnsi="Lato"/>
          <w:bCs/>
          <w:spacing w:val="4"/>
          <w:lang w:bidi="pl-PL"/>
        </w:rPr>
        <w:t xml:space="preserve"> inwestor</w:t>
      </w:r>
      <w:r w:rsidR="00C20610" w:rsidRPr="00C400F0">
        <w:rPr>
          <w:rFonts w:ascii="Lato" w:hAnsi="Lato"/>
          <w:bCs/>
          <w:spacing w:val="4"/>
          <w:lang w:bidi="pl-PL"/>
        </w:rPr>
        <w:t>,</w:t>
      </w:r>
      <w:r w:rsidR="009764B7" w:rsidRPr="00C400F0">
        <w:rPr>
          <w:rFonts w:ascii="Lato" w:hAnsi="Lato"/>
          <w:bCs/>
          <w:spacing w:val="4"/>
          <w:lang w:bidi="pl-PL"/>
        </w:rPr>
        <w:t xml:space="preserve"> w</w:t>
      </w:r>
      <w:r w:rsidR="002673DB" w:rsidRPr="00C400F0">
        <w:rPr>
          <w:rFonts w:ascii="Lato" w:hAnsi="Lato"/>
          <w:bCs/>
          <w:spacing w:val="4"/>
          <w:lang w:bidi="pl-PL"/>
        </w:rPr>
        <w:t xml:space="preserve"> przypadku proponowanego przesunięcia obiektu o 300</w:t>
      </w:r>
      <w:r w:rsidR="00C20610" w:rsidRPr="00C400F0">
        <w:rPr>
          <w:rFonts w:ascii="Lato" w:hAnsi="Lato"/>
          <w:bCs/>
          <w:spacing w:val="4"/>
          <w:lang w:bidi="pl-PL"/>
        </w:rPr>
        <w:t xml:space="preserve"> </w:t>
      </w:r>
      <w:r w:rsidR="002673DB" w:rsidRPr="00C400F0">
        <w:rPr>
          <w:rFonts w:ascii="Lato" w:hAnsi="Lato"/>
          <w:bCs/>
          <w:spacing w:val="4"/>
          <w:lang w:bidi="pl-PL"/>
        </w:rPr>
        <w:t>m</w:t>
      </w:r>
      <w:r w:rsidR="00C20610" w:rsidRPr="00C400F0">
        <w:rPr>
          <w:rFonts w:ascii="Lato" w:hAnsi="Lato"/>
          <w:bCs/>
          <w:spacing w:val="4"/>
          <w:lang w:bidi="pl-PL"/>
        </w:rPr>
        <w:t>etrów</w:t>
      </w:r>
      <w:r w:rsidR="002673DB" w:rsidRPr="00C400F0">
        <w:rPr>
          <w:rFonts w:ascii="Lato" w:hAnsi="Lato"/>
          <w:bCs/>
          <w:spacing w:val="4"/>
          <w:lang w:bidi="pl-PL"/>
        </w:rPr>
        <w:t xml:space="preserve"> w kierunku południowym, zachodnia strefa najścia do przejścia dla zwierząt będzie kolidowała </w:t>
      </w:r>
      <w:r w:rsidR="005F658B">
        <w:rPr>
          <w:rFonts w:ascii="Lato" w:hAnsi="Lato"/>
          <w:bCs/>
          <w:spacing w:val="4"/>
          <w:lang w:bidi="pl-PL"/>
        </w:rPr>
        <w:br/>
      </w:r>
      <w:r w:rsidR="002673DB" w:rsidRPr="00C400F0">
        <w:rPr>
          <w:rFonts w:ascii="Lato" w:hAnsi="Lato"/>
          <w:bCs/>
          <w:spacing w:val="4"/>
          <w:lang w:bidi="pl-PL"/>
        </w:rPr>
        <w:t>z zasięgiem wód powodziowych</w:t>
      </w:r>
      <w:r w:rsidR="005D615E" w:rsidRPr="00C400F0">
        <w:rPr>
          <w:rFonts w:ascii="Lato" w:hAnsi="Lato"/>
          <w:bCs/>
          <w:spacing w:val="4"/>
          <w:lang w:bidi="pl-PL"/>
        </w:rPr>
        <w:t>.</w:t>
      </w:r>
      <w:r w:rsidR="002673DB" w:rsidRPr="00C400F0">
        <w:rPr>
          <w:rFonts w:ascii="Lato" w:hAnsi="Lato"/>
          <w:bCs/>
          <w:spacing w:val="4"/>
          <w:lang w:bidi="pl-PL"/>
        </w:rPr>
        <w:t xml:space="preserve"> </w:t>
      </w:r>
      <w:r w:rsidR="005D615E" w:rsidRPr="00C400F0">
        <w:rPr>
          <w:rFonts w:ascii="Lato" w:hAnsi="Lato"/>
          <w:bCs/>
          <w:spacing w:val="4"/>
          <w:lang w:bidi="pl-PL"/>
        </w:rPr>
        <w:t>W</w:t>
      </w:r>
      <w:r w:rsidR="002673DB" w:rsidRPr="00C400F0">
        <w:rPr>
          <w:rFonts w:ascii="Lato" w:hAnsi="Lato"/>
          <w:bCs/>
          <w:spacing w:val="4"/>
          <w:lang w:bidi="pl-PL"/>
        </w:rPr>
        <w:t xml:space="preserve">ystępuje </w:t>
      </w:r>
      <w:r w:rsidR="005D615E" w:rsidRPr="00C400F0">
        <w:rPr>
          <w:rFonts w:ascii="Lato" w:hAnsi="Lato"/>
          <w:bCs/>
          <w:spacing w:val="4"/>
          <w:lang w:bidi="pl-PL"/>
        </w:rPr>
        <w:t xml:space="preserve">tam także </w:t>
      </w:r>
      <w:r w:rsidR="002673DB" w:rsidRPr="00C400F0">
        <w:rPr>
          <w:rFonts w:ascii="Lato" w:hAnsi="Lato"/>
          <w:bCs/>
          <w:spacing w:val="4"/>
          <w:lang w:bidi="pl-PL"/>
        </w:rPr>
        <w:t xml:space="preserve">niekorzystne ukształtowanie terenu, które pogorszy warunki do migracji zwierząt. </w:t>
      </w:r>
      <w:r w:rsidR="005D615E" w:rsidRPr="00C400F0">
        <w:rPr>
          <w:rFonts w:ascii="Lato" w:hAnsi="Lato"/>
          <w:bCs/>
          <w:spacing w:val="4"/>
          <w:lang w:bidi="pl-PL"/>
        </w:rPr>
        <w:t xml:space="preserve">Inwestor </w:t>
      </w:r>
      <w:r w:rsidR="008A43B1">
        <w:rPr>
          <w:rFonts w:ascii="Lato" w:hAnsi="Lato"/>
          <w:bCs/>
          <w:spacing w:val="4"/>
          <w:lang w:bidi="pl-PL"/>
        </w:rPr>
        <w:t>zaakcentował</w:t>
      </w:r>
      <w:r w:rsidR="005D615E" w:rsidRPr="00C400F0">
        <w:rPr>
          <w:rFonts w:ascii="Lato" w:hAnsi="Lato"/>
          <w:bCs/>
          <w:spacing w:val="4"/>
          <w:lang w:bidi="pl-PL"/>
        </w:rPr>
        <w:t>, iż p</w:t>
      </w:r>
      <w:r w:rsidR="002673DB" w:rsidRPr="00C400F0">
        <w:rPr>
          <w:rFonts w:ascii="Lato" w:hAnsi="Lato"/>
          <w:bCs/>
          <w:spacing w:val="4"/>
          <w:lang w:bidi="pl-PL"/>
        </w:rPr>
        <w:t>rzejście górne PZGd-2/3 ma za zadanie wspierać migrację zwierząt, która odbywa się poprzez przejście dla zwierząt dużych pod estakadą ES 2/3.</w:t>
      </w:r>
    </w:p>
    <w:p w14:paraId="4DA781BB" w14:textId="2B0517CE" w:rsidR="002711CF" w:rsidRPr="00A04090" w:rsidRDefault="00C035A7" w:rsidP="004B210D">
      <w:pPr>
        <w:spacing w:before="240" w:after="240" w:line="240" w:lineRule="exact"/>
        <w:jc w:val="both"/>
        <w:rPr>
          <w:rFonts w:ascii="Lato" w:hAnsi="Lato"/>
          <w:bCs/>
          <w:spacing w:val="4"/>
          <w:lang w:bidi="pl-PL"/>
        </w:rPr>
      </w:pPr>
      <w:r w:rsidRPr="00A04090">
        <w:rPr>
          <w:rFonts w:ascii="Lato" w:hAnsi="Lato"/>
          <w:bCs/>
          <w:spacing w:val="4"/>
          <w:lang w:bidi="pl-PL"/>
        </w:rPr>
        <w:t>Inwestor w piśmie z dnia 23 stycznia 2024 r. o</w:t>
      </w:r>
      <w:r w:rsidR="000722AC" w:rsidRPr="00A04090">
        <w:rPr>
          <w:rFonts w:ascii="Lato" w:hAnsi="Lato"/>
          <w:bCs/>
          <w:spacing w:val="4"/>
          <w:lang w:bidi="pl-PL"/>
        </w:rPr>
        <w:t>dn</w:t>
      </w:r>
      <w:r w:rsidRPr="00A04090">
        <w:rPr>
          <w:rFonts w:ascii="Lato" w:hAnsi="Lato"/>
          <w:bCs/>
          <w:spacing w:val="4"/>
          <w:lang w:bidi="pl-PL"/>
        </w:rPr>
        <w:t>iósł</w:t>
      </w:r>
      <w:r w:rsidR="000722AC" w:rsidRPr="00A04090">
        <w:rPr>
          <w:rFonts w:ascii="Lato" w:hAnsi="Lato"/>
          <w:bCs/>
          <w:spacing w:val="4"/>
          <w:lang w:bidi="pl-PL"/>
        </w:rPr>
        <w:t xml:space="preserve"> się </w:t>
      </w:r>
      <w:r w:rsidRPr="00A04090">
        <w:rPr>
          <w:rFonts w:ascii="Lato" w:hAnsi="Lato"/>
          <w:bCs/>
          <w:spacing w:val="4"/>
          <w:lang w:bidi="pl-PL"/>
        </w:rPr>
        <w:t xml:space="preserve">także </w:t>
      </w:r>
      <w:r w:rsidR="000722AC" w:rsidRPr="00A04090">
        <w:rPr>
          <w:rFonts w:ascii="Lato" w:hAnsi="Lato"/>
          <w:bCs/>
          <w:spacing w:val="4"/>
          <w:lang w:bidi="pl-PL"/>
        </w:rPr>
        <w:t xml:space="preserve">do zarzutu </w:t>
      </w:r>
      <w:r w:rsidR="00DC0BD6" w:rsidRPr="00A04090">
        <w:rPr>
          <w:rFonts w:ascii="Lato" w:hAnsi="Lato"/>
          <w:bCs/>
          <w:spacing w:val="4"/>
          <w:lang w:bidi="pl-PL"/>
        </w:rPr>
        <w:t xml:space="preserve">dotyczącego efektu odstraszania zwierząt </w:t>
      </w:r>
      <w:r w:rsidR="0078221A" w:rsidRPr="00A04090">
        <w:rPr>
          <w:rFonts w:ascii="Lato" w:hAnsi="Lato"/>
          <w:bCs/>
          <w:spacing w:val="4"/>
          <w:lang w:bidi="pl-PL"/>
        </w:rPr>
        <w:t>na skutek</w:t>
      </w:r>
      <w:r w:rsidR="00DC0BD6" w:rsidRPr="00A04090">
        <w:rPr>
          <w:rFonts w:ascii="Lato" w:hAnsi="Lato"/>
          <w:bCs/>
          <w:spacing w:val="4"/>
          <w:lang w:bidi="pl-PL"/>
        </w:rPr>
        <w:t xml:space="preserve"> lokalizacji przejścia PZGd-2/3 w pobliży istniejącego cmentarza. </w:t>
      </w:r>
      <w:r w:rsidR="0038505D" w:rsidRPr="00A04090">
        <w:rPr>
          <w:rFonts w:ascii="Lato" w:hAnsi="Lato"/>
          <w:bCs/>
          <w:spacing w:val="4"/>
          <w:lang w:bidi="pl-PL"/>
        </w:rPr>
        <w:t>N</w:t>
      </w:r>
      <w:r w:rsidR="000722AC" w:rsidRPr="00A04090">
        <w:rPr>
          <w:rFonts w:ascii="Lato" w:hAnsi="Lato"/>
          <w:bCs/>
          <w:spacing w:val="4"/>
          <w:lang w:bidi="pl-PL"/>
        </w:rPr>
        <w:t>ależy zauważyć, że obiekt ten nie jest związany ze stałym pobytem ludzi</w:t>
      </w:r>
      <w:r w:rsidR="0038505D" w:rsidRPr="00A04090">
        <w:rPr>
          <w:rFonts w:ascii="Lato" w:hAnsi="Lato"/>
          <w:bCs/>
          <w:spacing w:val="4"/>
          <w:lang w:bidi="pl-PL"/>
        </w:rPr>
        <w:t xml:space="preserve"> oraz </w:t>
      </w:r>
      <w:r w:rsidR="000722AC" w:rsidRPr="00A04090">
        <w:rPr>
          <w:rFonts w:ascii="Lato" w:hAnsi="Lato"/>
          <w:bCs/>
          <w:spacing w:val="4"/>
          <w:lang w:bidi="pl-PL"/>
        </w:rPr>
        <w:t xml:space="preserve">zwiększonym ruchem pojazdów. </w:t>
      </w:r>
      <w:r w:rsidR="0038505D" w:rsidRPr="00A04090">
        <w:rPr>
          <w:rFonts w:ascii="Lato" w:hAnsi="Lato"/>
          <w:bCs/>
          <w:spacing w:val="4"/>
          <w:lang w:bidi="pl-PL"/>
        </w:rPr>
        <w:t xml:space="preserve">Jak wskazał inwestor w ww. piśmie, </w:t>
      </w:r>
      <w:r w:rsidR="000722AC" w:rsidRPr="00A04090">
        <w:rPr>
          <w:rFonts w:ascii="Lato" w:hAnsi="Lato"/>
          <w:bCs/>
          <w:spacing w:val="4"/>
          <w:lang w:bidi="pl-PL"/>
        </w:rPr>
        <w:t xml:space="preserve">zwierzęta przekraczające drogę dokonują tego niejednokrotnie w pobliżu istniejącej zabudowy wzdłuż drogi, co </w:t>
      </w:r>
      <w:r w:rsidR="0078221A" w:rsidRPr="00A04090">
        <w:rPr>
          <w:rFonts w:ascii="Lato" w:hAnsi="Lato"/>
          <w:bCs/>
          <w:spacing w:val="4"/>
          <w:lang w:bidi="pl-PL"/>
        </w:rPr>
        <w:t>pozwala na stwierdzenie</w:t>
      </w:r>
      <w:r w:rsidR="000722AC" w:rsidRPr="00A04090">
        <w:rPr>
          <w:rFonts w:ascii="Lato" w:hAnsi="Lato"/>
          <w:bCs/>
          <w:spacing w:val="4"/>
          <w:lang w:bidi="pl-PL"/>
        </w:rPr>
        <w:t xml:space="preserve">, iż zapach związany z typowym bytowaniem ludzi jest bez znaczenia dla sukcesu migracji. Jednocześnie </w:t>
      </w:r>
      <w:r w:rsidR="0038505D" w:rsidRPr="00A04090">
        <w:rPr>
          <w:rFonts w:ascii="Lato" w:hAnsi="Lato"/>
          <w:bCs/>
          <w:spacing w:val="4"/>
          <w:lang w:bidi="pl-PL"/>
        </w:rPr>
        <w:t xml:space="preserve">inwestor podkreślił, iż </w:t>
      </w:r>
      <w:r w:rsidR="000722AC" w:rsidRPr="00A04090">
        <w:rPr>
          <w:rFonts w:ascii="Lato" w:hAnsi="Lato"/>
          <w:bCs/>
          <w:spacing w:val="4"/>
          <w:lang w:bidi="pl-PL"/>
        </w:rPr>
        <w:t xml:space="preserve">po obu stronach lokalizacji przejścia umiejscowione są w terenie ambony </w:t>
      </w:r>
      <w:r w:rsidR="00A1119B">
        <w:rPr>
          <w:rFonts w:ascii="Lato" w:hAnsi="Lato"/>
          <w:bCs/>
          <w:spacing w:val="4"/>
          <w:lang w:bidi="pl-PL"/>
        </w:rPr>
        <w:br/>
      </w:r>
      <w:r w:rsidR="000722AC" w:rsidRPr="00A04090">
        <w:rPr>
          <w:rFonts w:ascii="Lato" w:hAnsi="Lato"/>
          <w:bCs/>
          <w:spacing w:val="4"/>
          <w:lang w:bidi="pl-PL"/>
        </w:rPr>
        <w:t xml:space="preserve">i zwyżki, co świadczy o dogodnej trasie migracji właśnie w miejscu lokalizacji przedmiotowego przejścia i braku wpływu cmentarza. </w:t>
      </w:r>
      <w:r w:rsidR="0038505D" w:rsidRPr="00A04090">
        <w:rPr>
          <w:rFonts w:ascii="Lato" w:hAnsi="Lato"/>
          <w:bCs/>
          <w:spacing w:val="4"/>
          <w:lang w:bidi="pl-PL"/>
        </w:rPr>
        <w:t xml:space="preserve">Inwestor wskazał także, </w:t>
      </w:r>
      <w:r w:rsidR="005F658B">
        <w:rPr>
          <w:rFonts w:ascii="Lato" w:hAnsi="Lato"/>
          <w:bCs/>
          <w:spacing w:val="4"/>
          <w:lang w:bidi="pl-PL"/>
        </w:rPr>
        <w:br/>
      </w:r>
      <w:r w:rsidR="0038505D" w:rsidRPr="00A04090">
        <w:rPr>
          <w:rFonts w:ascii="Lato" w:hAnsi="Lato"/>
          <w:bCs/>
          <w:spacing w:val="4"/>
          <w:lang w:bidi="pl-PL"/>
        </w:rPr>
        <w:t>iż w</w:t>
      </w:r>
      <w:r w:rsidR="000722AC" w:rsidRPr="00A04090">
        <w:rPr>
          <w:rFonts w:ascii="Lato" w:hAnsi="Lato"/>
          <w:bCs/>
          <w:spacing w:val="4"/>
          <w:lang w:bidi="pl-PL"/>
        </w:rPr>
        <w:t xml:space="preserve"> ocenie </w:t>
      </w:r>
      <w:r w:rsidR="0038505D" w:rsidRPr="00A04090">
        <w:rPr>
          <w:rFonts w:ascii="Lato" w:hAnsi="Lato"/>
          <w:bCs/>
          <w:spacing w:val="4"/>
          <w:lang w:bidi="pl-PL"/>
        </w:rPr>
        <w:t>p</w:t>
      </w:r>
      <w:r w:rsidR="000722AC" w:rsidRPr="00A04090">
        <w:rPr>
          <w:rFonts w:ascii="Lato" w:hAnsi="Lato"/>
          <w:bCs/>
          <w:spacing w:val="4"/>
          <w:lang w:bidi="pl-PL"/>
        </w:rPr>
        <w:t xml:space="preserve">rojektantów i </w:t>
      </w:r>
      <w:r w:rsidR="0038505D" w:rsidRPr="00A04090">
        <w:rPr>
          <w:rFonts w:ascii="Lato" w:hAnsi="Lato"/>
          <w:bCs/>
          <w:spacing w:val="4"/>
          <w:lang w:bidi="pl-PL"/>
        </w:rPr>
        <w:t>a</w:t>
      </w:r>
      <w:r w:rsidR="000722AC" w:rsidRPr="00A04090">
        <w:rPr>
          <w:rFonts w:ascii="Lato" w:hAnsi="Lato"/>
          <w:bCs/>
          <w:spacing w:val="4"/>
          <w:lang w:bidi="pl-PL"/>
        </w:rPr>
        <w:t xml:space="preserve">utorów </w:t>
      </w:r>
      <w:r w:rsidR="0078221A" w:rsidRPr="00A04090">
        <w:rPr>
          <w:rFonts w:ascii="Lato" w:hAnsi="Lato"/>
          <w:bCs/>
          <w:spacing w:val="4"/>
          <w:lang w:bidi="pl-PL"/>
        </w:rPr>
        <w:t>r</w:t>
      </w:r>
      <w:r w:rsidR="000722AC" w:rsidRPr="00A04090">
        <w:rPr>
          <w:rFonts w:ascii="Lato" w:hAnsi="Lato"/>
          <w:bCs/>
          <w:spacing w:val="4"/>
          <w:lang w:bidi="pl-PL"/>
        </w:rPr>
        <w:t>aportu</w:t>
      </w:r>
      <w:r w:rsidR="0078221A" w:rsidRPr="00A04090">
        <w:rPr>
          <w:rFonts w:ascii="Lato" w:hAnsi="Lato"/>
          <w:bCs/>
          <w:spacing w:val="4"/>
          <w:lang w:bidi="pl-PL"/>
        </w:rPr>
        <w:t xml:space="preserve"> </w:t>
      </w:r>
      <w:proofErr w:type="spellStart"/>
      <w:r w:rsidR="0078221A" w:rsidRPr="00A04090">
        <w:rPr>
          <w:rFonts w:ascii="Lato" w:hAnsi="Lato"/>
          <w:bCs/>
          <w:spacing w:val="4"/>
          <w:lang w:bidi="pl-PL"/>
        </w:rPr>
        <w:t>ooś</w:t>
      </w:r>
      <w:proofErr w:type="spellEnd"/>
      <w:r w:rsidR="000722AC" w:rsidRPr="00A04090">
        <w:rPr>
          <w:rFonts w:ascii="Lato" w:hAnsi="Lato"/>
          <w:bCs/>
          <w:spacing w:val="4"/>
          <w:lang w:bidi="pl-PL"/>
        </w:rPr>
        <w:t xml:space="preserve"> przesunięcie obiektu w zaproponowaną lokalizację nie przyniesie korzyści dla funkcjonowania przejścia dla zwierząt oraz funkcjonowania korytarza migracji. W stanie obecnym analizowany obszar Odnogi Głównego Korytarza Karpackiego jest w nieznacznym stopniu uczęszczany przez zwierzęta duże i średnie, a tym bardziej zwierzęta objęte ochroną ścisłą, nie można więc mówić o występowaniu tam „głównego potoku dużych drapieżników". Podczas przeprowadzonej inwentaryzacji przyrodniczej (trwającej od sierpień 2021 </w:t>
      </w:r>
      <w:r w:rsidR="0078221A" w:rsidRPr="00A04090">
        <w:rPr>
          <w:rFonts w:ascii="Lato" w:hAnsi="Lato"/>
          <w:bCs/>
          <w:spacing w:val="4"/>
          <w:lang w:bidi="pl-PL"/>
        </w:rPr>
        <w:t xml:space="preserve">r. </w:t>
      </w:r>
      <w:r w:rsidR="000722AC" w:rsidRPr="00A04090">
        <w:rPr>
          <w:rFonts w:ascii="Lato" w:hAnsi="Lato"/>
          <w:bCs/>
          <w:spacing w:val="4"/>
          <w:lang w:bidi="pl-PL"/>
        </w:rPr>
        <w:t>do lipiec 2022</w:t>
      </w:r>
      <w:r w:rsidR="0078221A" w:rsidRPr="00A04090">
        <w:rPr>
          <w:rFonts w:ascii="Lato" w:hAnsi="Lato"/>
          <w:bCs/>
          <w:spacing w:val="4"/>
          <w:lang w:bidi="pl-PL"/>
        </w:rPr>
        <w:t xml:space="preserve"> </w:t>
      </w:r>
      <w:r w:rsidR="000722AC" w:rsidRPr="00A04090">
        <w:rPr>
          <w:rFonts w:ascii="Lato" w:hAnsi="Lato"/>
          <w:bCs/>
          <w:spacing w:val="4"/>
          <w:lang w:bidi="pl-PL"/>
        </w:rPr>
        <w:t xml:space="preserve">r.) incydentalnie spotykano w badanym obszarze występowanie łosi oraz jeden trop wilka. </w:t>
      </w:r>
    </w:p>
    <w:p w14:paraId="693BAD64" w14:textId="69807648" w:rsidR="000722AC" w:rsidRPr="00C400F0" w:rsidRDefault="002711CF" w:rsidP="004B210D">
      <w:pPr>
        <w:spacing w:before="240" w:after="240" w:line="240" w:lineRule="exact"/>
        <w:jc w:val="both"/>
        <w:rPr>
          <w:rFonts w:ascii="Lato" w:hAnsi="Lato"/>
          <w:bCs/>
          <w:spacing w:val="4"/>
          <w:lang w:bidi="pl-PL"/>
        </w:rPr>
      </w:pPr>
      <w:r w:rsidRPr="00A04090">
        <w:rPr>
          <w:rFonts w:ascii="Lato" w:hAnsi="Lato"/>
          <w:bCs/>
          <w:spacing w:val="4"/>
          <w:lang w:bidi="pl-PL"/>
        </w:rPr>
        <w:t xml:space="preserve">Inwestor wskazał również, iż pełna analiza przyrodnicza zawarta w raporcie </w:t>
      </w:r>
      <w:proofErr w:type="spellStart"/>
      <w:r w:rsidRPr="00A04090">
        <w:rPr>
          <w:rFonts w:ascii="Lato" w:hAnsi="Lato"/>
          <w:bCs/>
          <w:spacing w:val="4"/>
          <w:lang w:bidi="pl-PL"/>
        </w:rPr>
        <w:t>ooś</w:t>
      </w:r>
      <w:proofErr w:type="spellEnd"/>
      <w:r w:rsidRPr="00A04090">
        <w:rPr>
          <w:rFonts w:ascii="Lato" w:hAnsi="Lato"/>
          <w:bCs/>
          <w:spacing w:val="4"/>
          <w:lang w:bidi="pl-PL"/>
        </w:rPr>
        <w:t xml:space="preserve"> oparta była głównie na przeprowadzonej całorocznej inwentaryzacji przyrodniczej, analizie ogólnodostępnych źródeł, jak np. dane z „Pilotażowego monitoringu wilka i rysia </w:t>
      </w:r>
      <w:r w:rsidR="00A1119B">
        <w:rPr>
          <w:rFonts w:ascii="Lato" w:hAnsi="Lato"/>
          <w:bCs/>
          <w:spacing w:val="4"/>
          <w:lang w:bidi="pl-PL"/>
        </w:rPr>
        <w:br/>
      </w:r>
      <w:r w:rsidRPr="00A04090">
        <w:rPr>
          <w:rFonts w:ascii="Lato" w:hAnsi="Lato"/>
          <w:bCs/>
          <w:spacing w:val="4"/>
          <w:lang w:bidi="pl-PL"/>
        </w:rPr>
        <w:t xml:space="preserve">w Polsce realizowanego w ramach Państwowego Monitoringu Środowiska", danych pozyskanych z instytucji państwowych czy samorządowych, ogólnodostępnych źródeł </w:t>
      </w:r>
      <w:r w:rsidR="00A1119B">
        <w:rPr>
          <w:rFonts w:ascii="Lato" w:hAnsi="Lato"/>
          <w:bCs/>
          <w:spacing w:val="4"/>
          <w:lang w:bidi="pl-PL"/>
        </w:rPr>
        <w:br/>
      </w:r>
      <w:r w:rsidRPr="00A04090">
        <w:rPr>
          <w:rFonts w:ascii="Lato" w:hAnsi="Lato"/>
          <w:bCs/>
          <w:spacing w:val="4"/>
          <w:lang w:bidi="pl-PL"/>
        </w:rPr>
        <w:t xml:space="preserve">i artykułów literaturowych, wywiadów z mieszkańcami. Z powyższych danych wynika, </w:t>
      </w:r>
      <w:r w:rsidR="00A1119B">
        <w:rPr>
          <w:rFonts w:ascii="Lato" w:hAnsi="Lato"/>
          <w:bCs/>
          <w:spacing w:val="4"/>
          <w:lang w:bidi="pl-PL"/>
        </w:rPr>
        <w:br/>
      </w:r>
      <w:r w:rsidRPr="00A04090">
        <w:rPr>
          <w:rFonts w:ascii="Lato" w:hAnsi="Lato"/>
          <w:bCs/>
          <w:spacing w:val="4"/>
          <w:lang w:bidi="pl-PL"/>
        </w:rPr>
        <w:t xml:space="preserve">iż obszar północnej odnogi korytarza </w:t>
      </w:r>
      <w:r w:rsidR="002B40D4" w:rsidRPr="00A04090">
        <w:rPr>
          <w:rFonts w:ascii="Lato" w:hAnsi="Lato"/>
          <w:bCs/>
          <w:spacing w:val="4"/>
          <w:lang w:bidi="pl-PL"/>
        </w:rPr>
        <w:t>Głównego Korytarza Karpackiego</w:t>
      </w:r>
      <w:r w:rsidRPr="00A04090">
        <w:rPr>
          <w:rFonts w:ascii="Lato" w:hAnsi="Lato"/>
          <w:bCs/>
          <w:spacing w:val="4"/>
          <w:lang w:bidi="pl-PL"/>
        </w:rPr>
        <w:t xml:space="preserve"> nie jest obszarem występowania rysia, wilka i niedźwiedzia brunatnego ani też obszarem, w którym zachodzi stała migracja tych gatunków. Inwestor zwrócił także uwagę na fakt, iż wyniki badań naukowych wskazują, że w przypadku dużych drapieżników, jak wilk i ryś</w:t>
      </w:r>
      <w:r w:rsidR="002B40D4" w:rsidRPr="00A04090">
        <w:rPr>
          <w:rFonts w:ascii="Lato" w:hAnsi="Lato"/>
          <w:bCs/>
          <w:spacing w:val="4"/>
          <w:lang w:bidi="pl-PL"/>
        </w:rPr>
        <w:t xml:space="preserve">, </w:t>
      </w:r>
      <w:r w:rsidR="00A1119B">
        <w:rPr>
          <w:rFonts w:ascii="Lato" w:hAnsi="Lato"/>
          <w:bCs/>
          <w:spacing w:val="4"/>
          <w:lang w:bidi="pl-PL"/>
        </w:rPr>
        <w:br/>
      </w:r>
      <w:r w:rsidRPr="00A04090">
        <w:rPr>
          <w:rFonts w:ascii="Lato" w:hAnsi="Lato"/>
          <w:bCs/>
          <w:spacing w:val="4"/>
          <w:lang w:bidi="pl-PL"/>
        </w:rPr>
        <w:t>ze względu na zdolnoś</w:t>
      </w:r>
      <w:r w:rsidR="002B40D4" w:rsidRPr="00A04090">
        <w:rPr>
          <w:rFonts w:ascii="Lato" w:hAnsi="Lato"/>
          <w:bCs/>
          <w:spacing w:val="4"/>
          <w:lang w:bidi="pl-PL"/>
        </w:rPr>
        <w:t>ć</w:t>
      </w:r>
      <w:r w:rsidRPr="00A04090">
        <w:rPr>
          <w:rFonts w:ascii="Lato" w:hAnsi="Lato"/>
          <w:bCs/>
          <w:spacing w:val="4"/>
          <w:lang w:bidi="pl-PL"/>
        </w:rPr>
        <w:t xml:space="preserve"> do migracji oraz bardzo szeroki zasięg terytorialny tych gatunków</w:t>
      </w:r>
      <w:r w:rsidR="002B40D4" w:rsidRPr="00A04090">
        <w:rPr>
          <w:rFonts w:ascii="Lato" w:hAnsi="Lato"/>
          <w:bCs/>
          <w:spacing w:val="4"/>
          <w:lang w:bidi="pl-PL"/>
        </w:rPr>
        <w:t xml:space="preserve">, </w:t>
      </w:r>
      <w:r w:rsidRPr="00A04090">
        <w:rPr>
          <w:rFonts w:ascii="Lato" w:hAnsi="Lato"/>
          <w:bCs/>
          <w:spacing w:val="4"/>
          <w:lang w:bidi="pl-PL"/>
        </w:rPr>
        <w:t>można się spodziewać, że gatunki te będą sprawnie migrować w poprzek wybudowanej drogi przez dedykowane im przejścia dla zwierząt.</w:t>
      </w:r>
      <w:r w:rsidR="002B40D4" w:rsidRPr="00A04090">
        <w:rPr>
          <w:rFonts w:ascii="Lato" w:hAnsi="Lato"/>
          <w:bCs/>
          <w:spacing w:val="4"/>
          <w:lang w:bidi="pl-PL"/>
        </w:rPr>
        <w:t xml:space="preserve"> </w:t>
      </w:r>
      <w:r w:rsidRPr="00A04090">
        <w:rPr>
          <w:rFonts w:ascii="Lato" w:hAnsi="Lato"/>
          <w:bCs/>
          <w:spacing w:val="4"/>
          <w:lang w:bidi="pl-PL"/>
        </w:rPr>
        <w:t>Zatem postulowane przesunięcie o 200-300 m przejścia PZGd-2/3 nie stanowi problemu specyfiki migracyjnej analizowanych gatunków ssaków drapieżnych</w:t>
      </w:r>
      <w:r w:rsidR="002B40D4" w:rsidRPr="00A04090">
        <w:rPr>
          <w:rFonts w:ascii="Lato" w:hAnsi="Lato"/>
          <w:bCs/>
          <w:spacing w:val="4"/>
          <w:lang w:bidi="pl-PL"/>
        </w:rPr>
        <w:t xml:space="preserve">. </w:t>
      </w:r>
      <w:r w:rsidR="000722AC" w:rsidRPr="00A04090">
        <w:rPr>
          <w:rFonts w:ascii="Lato" w:hAnsi="Lato"/>
          <w:bCs/>
          <w:spacing w:val="4"/>
          <w:lang w:bidi="pl-PL"/>
        </w:rPr>
        <w:t>W związku z powyższym</w:t>
      </w:r>
      <w:r w:rsidR="0078221A" w:rsidRPr="00A04090">
        <w:rPr>
          <w:rFonts w:ascii="Lato" w:hAnsi="Lato"/>
          <w:bCs/>
          <w:spacing w:val="4"/>
          <w:lang w:bidi="pl-PL"/>
        </w:rPr>
        <w:t xml:space="preserve">, </w:t>
      </w:r>
      <w:r w:rsidR="000722AC" w:rsidRPr="00A04090">
        <w:rPr>
          <w:rFonts w:ascii="Lato" w:hAnsi="Lato"/>
          <w:bCs/>
          <w:spacing w:val="4"/>
          <w:lang w:bidi="pl-PL"/>
        </w:rPr>
        <w:t xml:space="preserve">zaprojektowane przejście </w:t>
      </w:r>
      <w:r w:rsidR="002B40D4" w:rsidRPr="00A04090">
        <w:rPr>
          <w:rFonts w:ascii="Lato" w:hAnsi="Lato"/>
          <w:bCs/>
          <w:spacing w:val="4"/>
          <w:lang w:bidi="pl-PL"/>
        </w:rPr>
        <w:t xml:space="preserve">należy uznać </w:t>
      </w:r>
      <w:r w:rsidR="000722AC" w:rsidRPr="00A04090">
        <w:rPr>
          <w:rFonts w:ascii="Lato" w:hAnsi="Lato"/>
          <w:bCs/>
          <w:spacing w:val="4"/>
          <w:lang w:bidi="pl-PL"/>
        </w:rPr>
        <w:t>za</w:t>
      </w:r>
      <w:r w:rsidR="0078221A" w:rsidRPr="00A04090">
        <w:rPr>
          <w:rFonts w:ascii="Lato" w:hAnsi="Lato"/>
          <w:bCs/>
          <w:spacing w:val="4"/>
          <w:lang w:bidi="pl-PL"/>
        </w:rPr>
        <w:t xml:space="preserve"> </w:t>
      </w:r>
      <w:r w:rsidR="000722AC" w:rsidRPr="00A04090">
        <w:rPr>
          <w:rFonts w:ascii="Lato" w:hAnsi="Lato"/>
          <w:bCs/>
          <w:spacing w:val="4"/>
          <w:lang w:bidi="pl-PL"/>
        </w:rPr>
        <w:t>wystarczające.</w:t>
      </w:r>
    </w:p>
    <w:p w14:paraId="241DB689" w14:textId="11F63191" w:rsidR="00D30EAB" w:rsidRPr="00517E6C" w:rsidRDefault="00517E6C" w:rsidP="00517E6C">
      <w:pPr>
        <w:tabs>
          <w:tab w:val="left" w:pos="8222"/>
        </w:tabs>
        <w:spacing w:before="240" w:after="240" w:line="240" w:lineRule="exact"/>
        <w:jc w:val="both"/>
        <w:rPr>
          <w:rFonts w:ascii="Lato" w:hAnsi="Lato"/>
          <w:bCs/>
          <w:spacing w:val="4"/>
          <w:lang w:bidi="pl-PL"/>
        </w:rPr>
      </w:pPr>
      <w:r w:rsidRPr="00517E6C">
        <w:rPr>
          <w:rFonts w:ascii="Lato" w:hAnsi="Lato"/>
          <w:bCs/>
          <w:spacing w:val="4"/>
          <w:lang w:bidi="pl-PL"/>
        </w:rPr>
        <w:t xml:space="preserve">Mając na uwadze powyższe wyjaśnienia </w:t>
      </w:r>
      <w:r w:rsidR="0078221A">
        <w:rPr>
          <w:rFonts w:ascii="Lato" w:hAnsi="Lato"/>
          <w:bCs/>
          <w:spacing w:val="4"/>
          <w:lang w:bidi="pl-PL"/>
        </w:rPr>
        <w:t>z</w:t>
      </w:r>
      <w:r w:rsidR="00914899" w:rsidRPr="00517E6C">
        <w:rPr>
          <w:rFonts w:ascii="Lato" w:hAnsi="Lato"/>
          <w:bCs/>
          <w:spacing w:val="4"/>
          <w:lang w:bidi="pl-PL"/>
        </w:rPr>
        <w:t xml:space="preserve">a chybiony należy uznać zarzut Stowarzyszenia dotyczący naruszenia </w:t>
      </w:r>
      <w:r w:rsidR="00101307" w:rsidRPr="00517E6C">
        <w:rPr>
          <w:rFonts w:ascii="Lato" w:hAnsi="Lato"/>
          <w:bCs/>
          <w:spacing w:val="4"/>
          <w:lang w:bidi="pl-PL"/>
        </w:rPr>
        <w:t xml:space="preserve">art. 11c specustawy drogowej w zw. z art. 7 w zw. z art. 77 § 1 </w:t>
      </w:r>
      <w:r w:rsidR="0078221A">
        <w:rPr>
          <w:rFonts w:ascii="Lato" w:hAnsi="Lato"/>
          <w:bCs/>
          <w:spacing w:val="4"/>
          <w:lang w:bidi="pl-PL"/>
        </w:rPr>
        <w:br/>
      </w:r>
      <w:r w:rsidR="00101307" w:rsidRPr="00517E6C">
        <w:rPr>
          <w:rFonts w:ascii="Lato" w:hAnsi="Lato"/>
          <w:bCs/>
          <w:spacing w:val="4"/>
          <w:lang w:bidi="pl-PL"/>
        </w:rPr>
        <w:t xml:space="preserve">w zw. z art. 107 § 3 </w:t>
      </w:r>
      <w:r w:rsidRPr="00517E6C">
        <w:rPr>
          <w:rFonts w:ascii="Lato" w:hAnsi="Lato"/>
          <w:bCs/>
          <w:spacing w:val="4"/>
          <w:lang w:bidi="pl-PL"/>
        </w:rPr>
        <w:t xml:space="preserve">kpa. </w:t>
      </w:r>
      <w:r w:rsidR="00101307" w:rsidRPr="00517E6C">
        <w:rPr>
          <w:rFonts w:ascii="Lato" w:hAnsi="Lato"/>
          <w:bCs/>
          <w:spacing w:val="4"/>
          <w:lang w:bidi="pl-PL"/>
        </w:rPr>
        <w:t xml:space="preserve"> </w:t>
      </w:r>
      <w:r w:rsidRPr="00517E6C">
        <w:rPr>
          <w:rFonts w:ascii="Lato" w:eastAsia="Times New Roman" w:hAnsi="Lato" w:cs="Arial"/>
          <w:bCs/>
          <w:spacing w:val="4"/>
          <w:kern w:val="2"/>
          <w:lang w:eastAsia="pl-PL" w:bidi="pl-PL"/>
        </w:rPr>
        <w:t>Stwierdzenia wymaga, iż organ I instancji przeprowadził kontrolowane postępowanie</w:t>
      </w:r>
      <w:r>
        <w:rPr>
          <w:rFonts w:ascii="Lato" w:eastAsia="Times New Roman" w:hAnsi="Lato" w:cs="Arial"/>
          <w:bCs/>
          <w:spacing w:val="4"/>
          <w:kern w:val="2"/>
          <w:lang w:eastAsia="pl-PL" w:bidi="pl-PL"/>
        </w:rPr>
        <w:t xml:space="preserve"> -w zakresie </w:t>
      </w:r>
      <w:r w:rsidRPr="00517E6C">
        <w:rPr>
          <w:rFonts w:ascii="Lato" w:eastAsia="Times New Roman" w:hAnsi="Lato" w:cs="Arial"/>
          <w:bCs/>
          <w:spacing w:val="4"/>
          <w:kern w:val="2"/>
          <w:lang w:eastAsia="pl-PL" w:bidi="pl-PL"/>
        </w:rPr>
        <w:t xml:space="preserve"> </w:t>
      </w:r>
      <w:r w:rsidRPr="00517E6C">
        <w:rPr>
          <w:rFonts w:ascii="Lato" w:hAnsi="Lato"/>
          <w:bCs/>
          <w:spacing w:val="4"/>
          <w:lang w:bidi="pl-PL"/>
        </w:rPr>
        <w:t>adekwatny do charakteru sprawy i kompetencji organu</w:t>
      </w:r>
      <w:r w:rsidRPr="00517E6C">
        <w:rPr>
          <w:rFonts w:ascii="Lato" w:eastAsia="Times New Roman" w:hAnsi="Lato" w:cs="Arial"/>
          <w:bCs/>
          <w:spacing w:val="4"/>
          <w:kern w:val="2"/>
          <w:lang w:eastAsia="pl-PL" w:bidi="pl-PL"/>
        </w:rPr>
        <w:t xml:space="preserve"> </w:t>
      </w:r>
      <w:r>
        <w:rPr>
          <w:rFonts w:ascii="Lato" w:eastAsia="Times New Roman" w:hAnsi="Lato" w:cs="Arial"/>
          <w:bCs/>
          <w:spacing w:val="4"/>
          <w:kern w:val="2"/>
          <w:lang w:eastAsia="pl-PL" w:bidi="pl-PL"/>
        </w:rPr>
        <w:t xml:space="preserve">- </w:t>
      </w:r>
      <w:r w:rsidRPr="00517E6C">
        <w:rPr>
          <w:rFonts w:ascii="Lato" w:eastAsia="Times New Roman" w:hAnsi="Lato" w:cs="Arial"/>
          <w:bCs/>
          <w:spacing w:val="4"/>
          <w:kern w:val="2"/>
          <w:lang w:eastAsia="pl-PL" w:bidi="pl-PL"/>
        </w:rPr>
        <w:t xml:space="preserve">w sposób zgodny z wymogami </w:t>
      </w:r>
      <w:r w:rsidRPr="00D857D6">
        <w:rPr>
          <w:rFonts w:ascii="Lato" w:eastAsia="Times New Roman" w:hAnsi="Lato" w:cs="Arial"/>
          <w:bCs/>
          <w:spacing w:val="4"/>
          <w:kern w:val="2"/>
          <w:lang w:eastAsia="pl-PL" w:bidi="pl-PL"/>
        </w:rPr>
        <w:t>kpa</w:t>
      </w:r>
      <w:r w:rsidRPr="00517E6C">
        <w:rPr>
          <w:rFonts w:ascii="Lato" w:eastAsia="Times New Roman" w:hAnsi="Lato" w:cs="Arial"/>
          <w:bCs/>
          <w:spacing w:val="4"/>
          <w:kern w:val="2"/>
          <w:lang w:eastAsia="pl-PL" w:bidi="pl-PL"/>
        </w:rPr>
        <w:t xml:space="preserve">, o czym świadczą ustalenia dokonane </w:t>
      </w:r>
      <w:r w:rsidR="0078221A">
        <w:rPr>
          <w:rFonts w:ascii="Lato" w:eastAsia="Times New Roman" w:hAnsi="Lato" w:cs="Arial"/>
          <w:bCs/>
          <w:spacing w:val="4"/>
          <w:kern w:val="2"/>
          <w:lang w:eastAsia="pl-PL" w:bidi="pl-PL"/>
        </w:rPr>
        <w:br/>
      </w:r>
      <w:r w:rsidRPr="00517E6C">
        <w:rPr>
          <w:rFonts w:ascii="Lato" w:eastAsia="Times New Roman" w:hAnsi="Lato" w:cs="Arial"/>
          <w:bCs/>
          <w:spacing w:val="4"/>
          <w:kern w:val="2"/>
          <w:lang w:eastAsia="pl-PL" w:bidi="pl-PL"/>
        </w:rPr>
        <w:t xml:space="preserve">w całokształcie materiału dowodowego (art. 80 </w:t>
      </w:r>
      <w:r w:rsidRPr="00D857D6">
        <w:rPr>
          <w:rFonts w:ascii="Lato" w:eastAsia="Times New Roman" w:hAnsi="Lato" w:cs="Arial"/>
          <w:bCs/>
          <w:spacing w:val="4"/>
          <w:kern w:val="2"/>
          <w:lang w:eastAsia="pl-PL" w:bidi="pl-PL"/>
        </w:rPr>
        <w:t>kpa</w:t>
      </w:r>
      <w:r w:rsidRPr="00517E6C">
        <w:rPr>
          <w:rFonts w:ascii="Lato" w:eastAsia="Times New Roman" w:hAnsi="Lato" w:cs="Arial"/>
          <w:bCs/>
          <w:spacing w:val="4"/>
          <w:kern w:val="2"/>
          <w:lang w:eastAsia="pl-PL" w:bidi="pl-PL"/>
        </w:rPr>
        <w:t xml:space="preserve">), zgromadzonego i zbadanego </w:t>
      </w:r>
      <w:r w:rsidR="0078221A">
        <w:rPr>
          <w:rFonts w:ascii="Lato" w:eastAsia="Times New Roman" w:hAnsi="Lato" w:cs="Arial"/>
          <w:bCs/>
          <w:spacing w:val="4"/>
          <w:kern w:val="2"/>
          <w:lang w:eastAsia="pl-PL" w:bidi="pl-PL"/>
        </w:rPr>
        <w:br/>
      </w:r>
      <w:r w:rsidRPr="00517E6C">
        <w:rPr>
          <w:rFonts w:ascii="Lato" w:eastAsia="Times New Roman" w:hAnsi="Lato" w:cs="Arial"/>
          <w:bCs/>
          <w:spacing w:val="4"/>
          <w:kern w:val="2"/>
          <w:lang w:eastAsia="pl-PL" w:bidi="pl-PL"/>
        </w:rPr>
        <w:t xml:space="preserve">w sposób wyczerpujący (art. 77 § 1 </w:t>
      </w:r>
      <w:r w:rsidRPr="00D857D6">
        <w:rPr>
          <w:rFonts w:ascii="Lato" w:eastAsia="Times New Roman" w:hAnsi="Lato" w:cs="Arial"/>
          <w:bCs/>
          <w:spacing w:val="4"/>
          <w:kern w:val="2"/>
          <w:lang w:eastAsia="pl-PL" w:bidi="pl-PL"/>
        </w:rPr>
        <w:t>kpa</w:t>
      </w:r>
      <w:r w:rsidRPr="00517E6C">
        <w:rPr>
          <w:rFonts w:ascii="Lato" w:eastAsia="Times New Roman" w:hAnsi="Lato" w:cs="Arial"/>
          <w:bCs/>
          <w:spacing w:val="4"/>
          <w:kern w:val="2"/>
          <w:lang w:eastAsia="pl-PL" w:bidi="pl-PL"/>
        </w:rPr>
        <w:t xml:space="preserve">), a więc przy podjęciu wszystkich kroków niezbędnych dla dokładnego wyjaśnienia stanu faktycznego, jako warunku niezbędnego wydania decyzji o przekonującej treści (art. 7 </w:t>
      </w:r>
      <w:r w:rsidRPr="00D857D6">
        <w:rPr>
          <w:rFonts w:ascii="Lato" w:eastAsia="Times New Roman" w:hAnsi="Lato" w:cs="Arial"/>
          <w:bCs/>
          <w:spacing w:val="4"/>
          <w:kern w:val="2"/>
          <w:lang w:eastAsia="pl-PL" w:bidi="pl-PL"/>
        </w:rPr>
        <w:t>kpa</w:t>
      </w:r>
      <w:r w:rsidRPr="00517E6C">
        <w:rPr>
          <w:rFonts w:ascii="Lato" w:eastAsia="Times New Roman" w:hAnsi="Lato" w:cs="Arial"/>
          <w:bCs/>
          <w:spacing w:val="4"/>
          <w:kern w:val="2"/>
          <w:lang w:eastAsia="pl-PL" w:bidi="pl-PL"/>
        </w:rPr>
        <w:t>).</w:t>
      </w:r>
      <w:r>
        <w:rPr>
          <w:rFonts w:ascii="Lato" w:eastAsia="Times New Roman" w:hAnsi="Lato" w:cs="Arial"/>
          <w:bCs/>
          <w:spacing w:val="4"/>
          <w:kern w:val="2"/>
          <w:lang w:eastAsia="pl-PL" w:bidi="pl-PL"/>
        </w:rPr>
        <w:t xml:space="preserve"> </w:t>
      </w:r>
      <w:r w:rsidRPr="00517E6C">
        <w:rPr>
          <w:rFonts w:ascii="Lato" w:hAnsi="Lato"/>
          <w:bCs/>
          <w:spacing w:val="4"/>
          <w:lang w:bidi="pl-PL"/>
        </w:rPr>
        <w:t>Ponadto, uzasadnienie zaskarżonej decyzji w wystarczający sposób wskazuje na tok rozumowania organu I instancji przyjęty przy rozpoznawaniu sprawy, a w konsekwencji nie narusza norm postępowania administracyjnego. Uzasadnienie zaskarżonej decyzji, w ocenie Ministra, spełnia zatem wymogi przewidziane w art. 107 § 3 kpa.</w:t>
      </w:r>
      <w:r w:rsidRPr="00517E6C" w:rsidDel="00517E6C">
        <w:rPr>
          <w:rFonts w:ascii="Lato" w:hAnsi="Lato"/>
          <w:bCs/>
          <w:spacing w:val="4"/>
          <w:lang w:bidi="pl-PL"/>
        </w:rPr>
        <w:t xml:space="preserve"> </w:t>
      </w:r>
    </w:p>
    <w:p w14:paraId="312CD8D3" w14:textId="64C3C493" w:rsidR="003107A0" w:rsidRPr="001F4491" w:rsidRDefault="003107A0" w:rsidP="004B210D">
      <w:pPr>
        <w:spacing w:before="240" w:after="240" w:line="240" w:lineRule="exact"/>
        <w:jc w:val="both"/>
        <w:rPr>
          <w:rFonts w:ascii="Lato" w:hAnsi="Lato"/>
          <w:bCs/>
          <w:spacing w:val="4"/>
          <w:lang w:bidi="pl-PL"/>
        </w:rPr>
      </w:pPr>
      <w:r w:rsidRPr="001F4491">
        <w:rPr>
          <w:rFonts w:ascii="Lato" w:hAnsi="Lato"/>
          <w:bCs/>
          <w:spacing w:val="4"/>
          <w:lang w:bidi="pl-PL"/>
        </w:rPr>
        <w:t xml:space="preserve">Chybiony jest także zarzut Stowarzyszenia dotyczący naruszenia art. 17 ust. 1 specustawy drogowej, poprzez nadanie decyzji Wojewody </w:t>
      </w:r>
      <w:r w:rsidR="001F4491">
        <w:rPr>
          <w:rFonts w:ascii="Lato" w:hAnsi="Lato"/>
          <w:bCs/>
          <w:spacing w:val="4"/>
          <w:lang w:bidi="pl-PL"/>
        </w:rPr>
        <w:t>Podkarpackiego</w:t>
      </w:r>
      <w:r w:rsidRPr="001F4491">
        <w:rPr>
          <w:rFonts w:ascii="Lato" w:hAnsi="Lato"/>
          <w:bCs/>
          <w:spacing w:val="4"/>
          <w:lang w:bidi="pl-PL"/>
        </w:rPr>
        <w:t xml:space="preserve"> rygoru natychmiastowej wykonalności.</w:t>
      </w:r>
    </w:p>
    <w:p w14:paraId="2086ED32" w14:textId="77777777" w:rsidR="003107A0"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Przepisy specustawy drogowej przewidują szczególną regulację w zakresie możliwości nadania decyzji o zezwoleniu na realizację inwestycji drogowej rygoru natychmiastowej wykonalności. Zgodnie z art. 17 ust. 1 specustawy drogowej wojewoda w odniesieniu </w:t>
      </w:r>
      <w:r w:rsidRPr="00C400F0">
        <w:rPr>
          <w:rFonts w:ascii="Lato" w:hAnsi="Lato"/>
          <w:bCs/>
          <w:spacing w:val="4"/>
          <w:lang w:bidi="pl-PL"/>
        </w:rPr>
        <w:br/>
        <w:t xml:space="preserve">do dróg krajowych i wojewódzkich albo starosta w odniesieniu do dróg powiatowych </w:t>
      </w:r>
      <w:r w:rsidRPr="00C400F0">
        <w:rPr>
          <w:rFonts w:ascii="Lato" w:hAnsi="Lato"/>
          <w:bCs/>
          <w:spacing w:val="4"/>
          <w:lang w:bidi="pl-PL"/>
        </w:rPr>
        <w:br/>
        <w:t xml:space="preserve">i gminnych nadają decyzji o zezwoleniu na realizację inwestycji drogowej rygor natychmiastowej wykonalności na wniosek właściwego zarządcy drogi, uzasadniony interesem społecznym lub gospodarczym. </w:t>
      </w:r>
    </w:p>
    <w:p w14:paraId="73466922" w14:textId="77777777" w:rsidR="003107A0"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C400F0">
        <w:rPr>
          <w:rFonts w:ascii="Lato" w:hAnsi="Lato"/>
          <w:bCs/>
          <w:spacing w:val="4"/>
          <w:lang w:bidi="pl-PL"/>
        </w:rPr>
        <w:t>Ke</w:t>
      </w:r>
      <w:proofErr w:type="spellEnd"/>
      <w:r w:rsidRPr="00C400F0">
        <w:rPr>
          <w:rFonts w:ascii="Lato" w:hAnsi="Lato"/>
          <w:bCs/>
          <w:spacing w:val="4"/>
          <w:lang w:bidi="pl-PL"/>
        </w:rPr>
        <w:t xml:space="preserve"> 649/10).</w:t>
      </w:r>
    </w:p>
    <w:p w14:paraId="6F3C329D" w14:textId="77777777" w:rsidR="003107A0"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1560/15). Wskazać trzeba, że charakter specustawy drogowej, wyrażony jest nie tylko </w:t>
      </w:r>
      <w:r w:rsidRPr="00C400F0">
        <w:rPr>
          <w:rFonts w:ascii="Lato" w:hAnsi="Lato"/>
          <w:bCs/>
          <w:spacing w:val="4"/>
          <w:lang w:bidi="pl-PL"/>
        </w:rPr>
        <w:br/>
        <w:t>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C400F0">
        <w:rPr>
          <w:rFonts w:ascii="Lato" w:hAnsi="Lato"/>
          <w:bCs/>
          <w:spacing w:val="4"/>
          <w:lang w:bidi="pl-PL"/>
        </w:rPr>
        <w:t>Wa</w:t>
      </w:r>
      <w:proofErr w:type="spellEnd"/>
      <w:r w:rsidRPr="00C400F0">
        <w:rPr>
          <w:rFonts w:ascii="Lato" w:hAnsi="Lato"/>
          <w:bCs/>
          <w:spacing w:val="4"/>
          <w:lang w:bidi="pl-PL"/>
        </w:rPr>
        <w:t xml:space="preserve"> 1839/15, </w:t>
      </w:r>
      <w:proofErr w:type="spellStart"/>
      <w:r w:rsidRPr="00C400F0">
        <w:rPr>
          <w:rFonts w:ascii="Lato" w:hAnsi="Lato"/>
          <w:bCs/>
          <w:spacing w:val="4"/>
          <w:lang w:bidi="pl-PL"/>
        </w:rPr>
        <w:t>opubl</w:t>
      </w:r>
      <w:proofErr w:type="spellEnd"/>
      <w:r w:rsidRPr="00C400F0">
        <w:rPr>
          <w:rFonts w:ascii="Lato" w:hAnsi="Lato"/>
          <w:bCs/>
          <w:spacing w:val="4"/>
          <w:lang w:bidi="pl-PL"/>
        </w:rPr>
        <w:t xml:space="preserve">. Centralna Baza Orzeczeń Sądów Administracyjnych). </w:t>
      </w:r>
    </w:p>
    <w:p w14:paraId="736E9536" w14:textId="16042603" w:rsidR="003107A0"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We wniosku o nadanie rygoru natychmiastowej inwestor przedstawił szczegółową argumentację uzasadnianą interesem społecznym i gospodarczym przemawiającymi </w:t>
      </w:r>
      <w:r w:rsidRPr="00C400F0">
        <w:rPr>
          <w:rFonts w:ascii="Lato" w:hAnsi="Lato"/>
          <w:bCs/>
          <w:spacing w:val="4"/>
          <w:lang w:bidi="pl-PL"/>
        </w:rPr>
        <w:br/>
        <w:t xml:space="preserve">za nadaniem decyzji rygoru natychmiastowej wykonalności, która została następnie przytoczona na str. </w:t>
      </w:r>
      <w:r w:rsidR="00DC0B6B" w:rsidRPr="00C400F0">
        <w:rPr>
          <w:rFonts w:ascii="Lato" w:hAnsi="Lato"/>
          <w:bCs/>
          <w:spacing w:val="4"/>
          <w:lang w:bidi="pl-PL"/>
        </w:rPr>
        <w:t>134-135</w:t>
      </w:r>
      <w:r w:rsidRPr="00C400F0">
        <w:rPr>
          <w:rFonts w:ascii="Lato" w:hAnsi="Lato"/>
          <w:bCs/>
          <w:spacing w:val="4"/>
          <w:lang w:bidi="pl-PL"/>
        </w:rPr>
        <w:t xml:space="preserve"> decyzji Wojewody </w:t>
      </w:r>
      <w:r w:rsidR="00DC0B6B" w:rsidRPr="00C400F0">
        <w:rPr>
          <w:rFonts w:ascii="Lato" w:hAnsi="Lato"/>
          <w:bCs/>
          <w:spacing w:val="4"/>
          <w:lang w:bidi="pl-PL"/>
        </w:rPr>
        <w:t>Podkarpackiego</w:t>
      </w:r>
      <w:r w:rsidRPr="00C400F0">
        <w:rPr>
          <w:rFonts w:ascii="Lato" w:hAnsi="Lato"/>
          <w:bCs/>
          <w:spacing w:val="4"/>
          <w:lang w:bidi="pl-PL"/>
        </w:rPr>
        <w:t xml:space="preserve">. Minister przychyla się </w:t>
      </w:r>
      <w:r w:rsidRPr="00C400F0">
        <w:rPr>
          <w:rFonts w:ascii="Lato" w:hAnsi="Lato"/>
          <w:bCs/>
          <w:spacing w:val="4"/>
          <w:lang w:bidi="pl-PL"/>
        </w:rPr>
        <w:br/>
        <w:t>do argumentacji inwestora, iż nadanie zaskarżonej decyzji rygoru natychmiastowej wykonalności leży w interesie społeczno-gospodarczym, a to przy pozostawieniu organom dużego marginesu władzy dyskrecjonalnej pozwala przyjąć, że w tym zakresie Wojewoda</w:t>
      </w:r>
      <w:r w:rsidR="00FF2E30" w:rsidRPr="00C400F0">
        <w:rPr>
          <w:rFonts w:ascii="Lato" w:hAnsi="Lato"/>
          <w:bCs/>
          <w:spacing w:val="4"/>
          <w:lang w:bidi="pl-PL"/>
        </w:rPr>
        <w:t xml:space="preserve"> Podkarpacki</w:t>
      </w:r>
      <w:r w:rsidRPr="00C400F0">
        <w:rPr>
          <w:rFonts w:ascii="Lato" w:hAnsi="Lato"/>
          <w:bCs/>
          <w:spacing w:val="4"/>
          <w:lang w:bidi="pl-PL"/>
        </w:rPr>
        <w:t xml:space="preserve">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kpa - nie wymagają dowodu. </w:t>
      </w:r>
    </w:p>
    <w:p w14:paraId="745F3346" w14:textId="77777777" w:rsidR="003107A0"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W orzecznictwie Naczelnego Sądu Administracyjnego wielokrotnie prezentowano stanowisko, iż poprawa jakości i bezpieczeństwa ruchu drogowego, usprawnienie transportu drogowego, jak i planowane terminy realizacji inwestycji, czy też finansowanie inwestycji z funduszy europejskich oraz efektywne gospodarowanie środkami publicznymi uzasadniają nadanie decyzji o zezwoleniu na realizację inwestycji drogowej rygoru natychmiastowej wykonalności (por. wyroki Naczelnego Sądu Administracyjnego z dnia 28 lutego 2014 r., sygn. akt II OSK 93/14, Lex nr 1569073, </w:t>
      </w:r>
      <w:r w:rsidRPr="00C400F0">
        <w:rPr>
          <w:rFonts w:ascii="Lato" w:hAnsi="Lato"/>
          <w:bCs/>
          <w:spacing w:val="4"/>
          <w:lang w:bidi="pl-PL"/>
        </w:rPr>
        <w:br/>
        <w:t xml:space="preserve">z dnia 26 sierpnia 2010 r., sygn. akt I OSK 1399/09, Lex nr 745002). </w:t>
      </w:r>
    </w:p>
    <w:p w14:paraId="129271FA" w14:textId="77777777" w:rsidR="00F907A9" w:rsidRPr="00C400F0" w:rsidRDefault="003107A0"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Potrzeby związane z ochroną środowiska, mającą duże znaczenie z punktu widzenia interesu społecznego czy nawet gospodarczego, zostały zabezpieczone podczas oceny </w:t>
      </w:r>
      <w:r w:rsidRPr="00C400F0">
        <w:rPr>
          <w:rFonts w:ascii="Lato" w:hAnsi="Lato"/>
          <w:bCs/>
          <w:spacing w:val="4"/>
          <w:lang w:bidi="pl-PL"/>
        </w:rPr>
        <w:br/>
        <w:t xml:space="preserve">i ponownej oceny oddziaływania przedsięwzięcia na środowisko poprzez określenie rozwiązań technicznych mających zmniejszyć jego środowiskowe oddziaływanie </w:t>
      </w:r>
      <w:r w:rsidRPr="00C400F0">
        <w:rPr>
          <w:rFonts w:ascii="Lato" w:hAnsi="Lato"/>
          <w:bCs/>
          <w:spacing w:val="4"/>
          <w:lang w:bidi="pl-PL"/>
        </w:rPr>
        <w:br/>
        <w:t xml:space="preserve">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wyrok Naczelnego Sądu Administracyjnego z dnia 24 listopada 2021 r., sygn. akt II OSK 1674/21, </w:t>
      </w:r>
      <w:proofErr w:type="spellStart"/>
      <w:r w:rsidRPr="00C400F0">
        <w:rPr>
          <w:rFonts w:ascii="Lato" w:hAnsi="Lato"/>
          <w:bCs/>
          <w:spacing w:val="4"/>
          <w:lang w:bidi="pl-PL"/>
        </w:rPr>
        <w:t>opubl</w:t>
      </w:r>
      <w:proofErr w:type="spellEnd"/>
      <w:r w:rsidRPr="00C400F0">
        <w:rPr>
          <w:rFonts w:ascii="Lato" w:hAnsi="Lato"/>
          <w:bCs/>
          <w:spacing w:val="4"/>
          <w:lang w:bidi="pl-PL"/>
        </w:rPr>
        <w:t xml:space="preserve">. Centralna Baza Orzeczeń Sądów Administracyjnych). </w:t>
      </w:r>
    </w:p>
    <w:p w14:paraId="0A7DAF5D" w14:textId="7C9361CB" w:rsidR="00F907A9" w:rsidRPr="00C400F0" w:rsidRDefault="00F907A9" w:rsidP="004B210D">
      <w:pPr>
        <w:spacing w:before="240" w:after="240" w:line="240" w:lineRule="exact"/>
        <w:jc w:val="both"/>
        <w:rPr>
          <w:rFonts w:ascii="Lato" w:hAnsi="Lato"/>
          <w:bCs/>
          <w:spacing w:val="4"/>
          <w:lang w:bidi="pl-PL"/>
        </w:rPr>
      </w:pPr>
      <w:r w:rsidRPr="00F907A9">
        <w:rPr>
          <w:rFonts w:ascii="Lato" w:hAnsi="Lato"/>
          <w:bCs/>
          <w:spacing w:val="4"/>
          <w:lang w:bidi="pl-PL"/>
        </w:rPr>
        <w:t>Wniosek Stowarzyszenia o wstrzymanie natychmiastowej wykonalności decyzji Wojewody Po</w:t>
      </w:r>
      <w:r w:rsidRPr="00C400F0">
        <w:rPr>
          <w:rFonts w:ascii="Lato" w:hAnsi="Lato"/>
          <w:bCs/>
          <w:spacing w:val="4"/>
          <w:lang w:bidi="pl-PL"/>
        </w:rPr>
        <w:t>dkarpackiego</w:t>
      </w:r>
      <w:r w:rsidRPr="00F907A9">
        <w:rPr>
          <w:rFonts w:ascii="Lato" w:hAnsi="Lato"/>
          <w:bCs/>
          <w:spacing w:val="4"/>
          <w:lang w:bidi="pl-PL"/>
        </w:rPr>
        <w:t xml:space="preserve">, został rozpatrzony </w:t>
      </w:r>
      <w:r w:rsidR="00517E6C">
        <w:rPr>
          <w:rFonts w:ascii="Lato" w:hAnsi="Lato"/>
          <w:bCs/>
          <w:spacing w:val="4"/>
          <w:lang w:bidi="pl-PL"/>
        </w:rPr>
        <w:t>odrębnym postanowieniem.</w:t>
      </w:r>
    </w:p>
    <w:p w14:paraId="2A2B7D34" w14:textId="375AFBA3" w:rsidR="002B40D4" w:rsidRPr="00A04090" w:rsidRDefault="00411406" w:rsidP="004B210D">
      <w:pPr>
        <w:spacing w:before="240" w:after="240" w:line="240" w:lineRule="exact"/>
        <w:jc w:val="both"/>
        <w:rPr>
          <w:rFonts w:ascii="Lato" w:hAnsi="Lato"/>
          <w:bCs/>
          <w:spacing w:val="4"/>
          <w:lang w:bidi="pl-PL"/>
        </w:rPr>
      </w:pPr>
      <w:r w:rsidRPr="00A04090">
        <w:rPr>
          <w:rFonts w:ascii="Lato" w:hAnsi="Lato"/>
          <w:bCs/>
          <w:spacing w:val="4"/>
          <w:lang w:bidi="pl-PL"/>
        </w:rPr>
        <w:t xml:space="preserve">Odnosząc się do </w:t>
      </w:r>
      <w:r w:rsidR="00A04090" w:rsidRPr="00A04090">
        <w:rPr>
          <w:rFonts w:ascii="Lato" w:hAnsi="Lato"/>
          <w:bCs/>
          <w:spacing w:val="4"/>
          <w:lang w:bidi="pl-PL"/>
        </w:rPr>
        <w:t>kwestii „</w:t>
      </w:r>
      <w:r w:rsidRPr="00A04090">
        <w:rPr>
          <w:rFonts w:ascii="Lato" w:hAnsi="Lato"/>
          <w:bCs/>
          <w:spacing w:val="4"/>
          <w:lang w:bidi="pl-PL"/>
        </w:rPr>
        <w:t>włączenia do postępowania odwoławczego</w:t>
      </w:r>
      <w:r w:rsidR="00A04090" w:rsidRPr="00A04090">
        <w:rPr>
          <w:rFonts w:ascii="Lato" w:hAnsi="Lato"/>
          <w:bCs/>
          <w:spacing w:val="4"/>
          <w:lang w:bidi="pl-PL"/>
        </w:rPr>
        <w:t>”</w:t>
      </w:r>
      <w:r w:rsidRPr="00A04090">
        <w:rPr>
          <w:rFonts w:ascii="Lato" w:hAnsi="Lato"/>
          <w:bCs/>
          <w:spacing w:val="4"/>
          <w:lang w:bidi="pl-PL"/>
        </w:rPr>
        <w:t xml:space="preserve"> wniosku Pana </w:t>
      </w:r>
      <w:r w:rsidR="007A7BCB">
        <w:rPr>
          <w:rFonts w:ascii="Lato" w:hAnsi="Lato"/>
          <w:bCs/>
          <w:spacing w:val="4"/>
          <w:lang w:bidi="pl-PL"/>
        </w:rPr>
        <w:br/>
      </w:r>
      <w:r w:rsidRPr="00A04090">
        <w:rPr>
          <w:rFonts w:ascii="Lato" w:hAnsi="Lato"/>
          <w:bCs/>
          <w:spacing w:val="4"/>
          <w:lang w:bidi="pl-PL"/>
        </w:rPr>
        <w:t>Z</w:t>
      </w:r>
      <w:r w:rsidR="007A7BCB">
        <w:rPr>
          <w:rFonts w:ascii="Lato" w:hAnsi="Lato"/>
          <w:bCs/>
          <w:spacing w:val="4"/>
          <w:lang w:bidi="pl-PL"/>
        </w:rPr>
        <w:t>.</w:t>
      </w:r>
      <w:r w:rsidRPr="00A04090">
        <w:rPr>
          <w:rFonts w:ascii="Lato" w:hAnsi="Lato"/>
          <w:bCs/>
          <w:spacing w:val="4"/>
          <w:lang w:bidi="pl-PL"/>
        </w:rPr>
        <w:t xml:space="preserve"> N</w:t>
      </w:r>
      <w:r w:rsidR="007A7BCB">
        <w:rPr>
          <w:rFonts w:ascii="Lato" w:hAnsi="Lato"/>
          <w:bCs/>
          <w:spacing w:val="4"/>
          <w:lang w:bidi="pl-PL"/>
        </w:rPr>
        <w:t>.</w:t>
      </w:r>
      <w:r w:rsidRPr="00A04090">
        <w:rPr>
          <w:rFonts w:ascii="Lato" w:hAnsi="Lato"/>
          <w:bCs/>
          <w:spacing w:val="4"/>
          <w:lang w:bidi="pl-PL"/>
        </w:rPr>
        <w:t xml:space="preserve">, działającego jako mieszkaniec Gminy Dukla, dotyczącego odbudowy lub remontu kładki stanowiącej przeprawę przez rzekę Jesionkę w ramach przedmiotowej inwestycji, należy wskazać, iż Minister odniósł się do przedmiotowej kwestii w toku postępowania, wzywając </w:t>
      </w:r>
      <w:r w:rsidR="00A04090" w:rsidRPr="00A04090">
        <w:rPr>
          <w:rFonts w:ascii="Lato" w:hAnsi="Lato"/>
          <w:bCs/>
          <w:spacing w:val="4"/>
          <w:lang w:bidi="pl-PL"/>
        </w:rPr>
        <w:t xml:space="preserve">jednocześnie </w:t>
      </w:r>
      <w:r w:rsidRPr="00A04090">
        <w:rPr>
          <w:rFonts w:ascii="Lato" w:hAnsi="Lato"/>
          <w:bCs/>
          <w:spacing w:val="4"/>
          <w:lang w:bidi="pl-PL"/>
        </w:rPr>
        <w:t>inwestora do zajęcia stanowiska wobec żądania zgłoszonego przez Pana Z</w:t>
      </w:r>
      <w:r w:rsidR="007A7BCB">
        <w:rPr>
          <w:rFonts w:ascii="Lato" w:hAnsi="Lato"/>
          <w:bCs/>
          <w:spacing w:val="4"/>
          <w:lang w:bidi="pl-PL"/>
        </w:rPr>
        <w:t>.</w:t>
      </w:r>
      <w:r w:rsidRPr="00A04090">
        <w:rPr>
          <w:rFonts w:ascii="Lato" w:hAnsi="Lato"/>
          <w:bCs/>
          <w:spacing w:val="4"/>
          <w:lang w:bidi="pl-PL"/>
        </w:rPr>
        <w:t xml:space="preserve"> N.</w:t>
      </w:r>
    </w:p>
    <w:p w14:paraId="35A93872" w14:textId="3A2AB482" w:rsidR="00754A78" w:rsidRPr="00A04090" w:rsidRDefault="002B40D4" w:rsidP="004B210D">
      <w:pPr>
        <w:spacing w:before="240" w:after="240" w:line="240" w:lineRule="exact"/>
        <w:jc w:val="both"/>
        <w:rPr>
          <w:rFonts w:ascii="Lato" w:hAnsi="Lato"/>
          <w:bCs/>
          <w:spacing w:val="4"/>
          <w:lang w:bidi="pl-PL"/>
        </w:rPr>
      </w:pPr>
      <w:r w:rsidRPr="00A04090">
        <w:rPr>
          <w:rFonts w:ascii="Lato" w:hAnsi="Lato"/>
          <w:bCs/>
          <w:spacing w:val="4"/>
          <w:lang w:bidi="pl-PL"/>
        </w:rPr>
        <w:t xml:space="preserve">W piśmie z dnia 31 lipca 2024 r. </w:t>
      </w:r>
      <w:r w:rsidR="007F6682" w:rsidRPr="00A04090">
        <w:rPr>
          <w:rFonts w:ascii="Lato" w:hAnsi="Lato"/>
          <w:bCs/>
          <w:spacing w:val="4"/>
          <w:lang w:bidi="pl-PL"/>
        </w:rPr>
        <w:t xml:space="preserve">inwestor wskazał, że podana przez skarżącego lokalizacja znajdują się poza zakresem inwestycji drogowej objętej decyzją Wojewody Podkarpackiego. Ponadto </w:t>
      </w:r>
      <w:r w:rsidR="00990D70" w:rsidRPr="00A04090">
        <w:rPr>
          <w:rFonts w:ascii="Lato" w:hAnsi="Lato"/>
          <w:bCs/>
          <w:spacing w:val="4"/>
          <w:lang w:bidi="pl-PL"/>
        </w:rPr>
        <w:t xml:space="preserve">podkreślenia wymaga, iż </w:t>
      </w:r>
      <w:r w:rsidR="00517E6C" w:rsidRPr="00A04090">
        <w:rPr>
          <w:rFonts w:ascii="Lato" w:hAnsi="Lato"/>
          <w:bCs/>
          <w:spacing w:val="4"/>
          <w:lang w:bidi="pl-PL"/>
        </w:rPr>
        <w:t xml:space="preserve">w </w:t>
      </w:r>
      <w:r w:rsidRPr="00A04090">
        <w:rPr>
          <w:rFonts w:ascii="Lato" w:hAnsi="Lato"/>
          <w:bCs/>
          <w:spacing w:val="4"/>
          <w:lang w:bidi="pl-PL"/>
        </w:rPr>
        <w:t>ww. piśmie</w:t>
      </w:r>
      <w:r w:rsidR="00754A78" w:rsidRPr="00A04090">
        <w:rPr>
          <w:rFonts w:ascii="Lato" w:hAnsi="Lato"/>
          <w:bCs/>
          <w:spacing w:val="4"/>
          <w:lang w:bidi="pl-PL"/>
        </w:rPr>
        <w:t xml:space="preserve"> inwestor wyjaśnił, </w:t>
      </w:r>
      <w:r w:rsidR="00A1119B">
        <w:rPr>
          <w:rFonts w:ascii="Lato" w:hAnsi="Lato"/>
          <w:bCs/>
          <w:spacing w:val="4"/>
          <w:lang w:bidi="pl-PL"/>
        </w:rPr>
        <w:br/>
      </w:r>
      <w:r w:rsidR="00754A78" w:rsidRPr="00A04090">
        <w:rPr>
          <w:rFonts w:ascii="Lato" w:hAnsi="Lato"/>
          <w:bCs/>
          <w:spacing w:val="4"/>
          <w:lang w:bidi="pl-PL"/>
        </w:rPr>
        <w:t xml:space="preserve">iż </w:t>
      </w:r>
      <w:r w:rsidR="007F6682" w:rsidRPr="00A04090">
        <w:rPr>
          <w:rFonts w:ascii="Lato" w:hAnsi="Lato"/>
          <w:bCs/>
          <w:spacing w:val="4"/>
          <w:lang w:bidi="pl-PL"/>
        </w:rPr>
        <w:t>wychodząc</w:t>
      </w:r>
      <w:r w:rsidR="003A3AC9" w:rsidRPr="00A04090">
        <w:rPr>
          <w:rFonts w:ascii="Lato" w:hAnsi="Lato"/>
          <w:bCs/>
          <w:spacing w:val="4"/>
          <w:lang w:bidi="pl-PL"/>
        </w:rPr>
        <w:t xml:space="preserve"> </w:t>
      </w:r>
      <w:r w:rsidR="007F6682" w:rsidRPr="00A04090">
        <w:rPr>
          <w:rFonts w:ascii="Lato" w:hAnsi="Lato"/>
          <w:bCs/>
          <w:spacing w:val="4"/>
          <w:lang w:bidi="pl-PL"/>
        </w:rPr>
        <w:t>naprzeci</w:t>
      </w:r>
      <w:r w:rsidR="003A3AC9" w:rsidRPr="00A04090">
        <w:rPr>
          <w:rFonts w:ascii="Lato" w:hAnsi="Lato"/>
          <w:bCs/>
          <w:spacing w:val="4"/>
          <w:lang w:bidi="pl-PL"/>
        </w:rPr>
        <w:t>w</w:t>
      </w:r>
      <w:r w:rsidR="007F6682" w:rsidRPr="00A04090">
        <w:rPr>
          <w:rFonts w:ascii="Lato" w:hAnsi="Lato"/>
          <w:bCs/>
          <w:spacing w:val="4"/>
          <w:lang w:bidi="pl-PL"/>
        </w:rPr>
        <w:t xml:space="preserve"> oczekiwaniom mieszkańców, </w:t>
      </w:r>
      <w:r w:rsidR="003A3AC9" w:rsidRPr="00A04090">
        <w:rPr>
          <w:rFonts w:ascii="Lato" w:hAnsi="Lato"/>
          <w:bCs/>
          <w:spacing w:val="4"/>
          <w:lang w:bidi="pl-PL"/>
        </w:rPr>
        <w:t xml:space="preserve">przewidziano takie rozwiązania projektowe drogi ekspresowej S19, aby umożliwić ewentualne późniejsze skomunikowanie miejscowości </w:t>
      </w:r>
      <w:proofErr w:type="spellStart"/>
      <w:r w:rsidR="003A3AC9" w:rsidRPr="00A04090">
        <w:rPr>
          <w:rFonts w:ascii="Lato" w:hAnsi="Lato"/>
          <w:bCs/>
          <w:spacing w:val="4"/>
          <w:lang w:bidi="pl-PL"/>
        </w:rPr>
        <w:t>Wietrzno</w:t>
      </w:r>
      <w:proofErr w:type="spellEnd"/>
      <w:r w:rsidR="003A3AC9" w:rsidRPr="00A04090">
        <w:rPr>
          <w:rFonts w:ascii="Lato" w:hAnsi="Lato"/>
          <w:bCs/>
          <w:spacing w:val="4"/>
          <w:lang w:bidi="pl-PL"/>
        </w:rPr>
        <w:t xml:space="preserve"> i Równe w rejonie ES 2/2 w ramach odrębnej inwestycji. </w:t>
      </w:r>
      <w:r w:rsidR="00754A78" w:rsidRPr="00A04090">
        <w:rPr>
          <w:rFonts w:ascii="Lato" w:hAnsi="Lato"/>
          <w:bCs/>
          <w:spacing w:val="4"/>
          <w:lang w:bidi="pl-PL"/>
        </w:rPr>
        <w:t>Nadmienić jednak warto, iż skoro ww. kładka pozostaje poza zakresem zaskarżonej decyzji, to trudno uznać, aby przedmiotowa inwestycja miała wpływ na dotychczasową obsługę komunikacyjną mieszkańców okolicznych terenów.</w:t>
      </w:r>
    </w:p>
    <w:p w14:paraId="2AE49856" w14:textId="32966AAF" w:rsidR="00BB2E16" w:rsidRPr="00A04090" w:rsidRDefault="003D78E0" w:rsidP="00BB2E16">
      <w:pPr>
        <w:spacing w:before="240" w:after="240" w:line="240" w:lineRule="exact"/>
        <w:jc w:val="both"/>
        <w:rPr>
          <w:rFonts w:ascii="Lato" w:hAnsi="Lato"/>
          <w:bCs/>
          <w:spacing w:val="4"/>
          <w:lang w:bidi="pl-PL"/>
        </w:rPr>
      </w:pPr>
      <w:r w:rsidRPr="00A04090">
        <w:rPr>
          <w:rFonts w:ascii="Lato" w:hAnsi="Lato"/>
          <w:bCs/>
          <w:spacing w:val="4"/>
          <w:lang w:bidi="pl-PL"/>
        </w:rPr>
        <w:t>Ponadto w</w:t>
      </w:r>
      <w:r w:rsidR="00A04090" w:rsidRPr="00A04090">
        <w:rPr>
          <w:rFonts w:ascii="Lato" w:hAnsi="Lato"/>
          <w:bCs/>
          <w:spacing w:val="4"/>
          <w:lang w:bidi="pl-PL"/>
        </w:rPr>
        <w:t xml:space="preserve"> ww.</w:t>
      </w:r>
      <w:r w:rsidRPr="00A04090">
        <w:rPr>
          <w:rFonts w:ascii="Lato" w:hAnsi="Lato"/>
          <w:bCs/>
          <w:spacing w:val="4"/>
          <w:lang w:bidi="pl-PL"/>
        </w:rPr>
        <w:t xml:space="preserve"> piśmie z dnia 31 lipca 2024 r.</w:t>
      </w:r>
      <w:r w:rsidR="00BB2E16" w:rsidRPr="00A04090">
        <w:rPr>
          <w:rFonts w:ascii="Lato" w:hAnsi="Lato"/>
          <w:bCs/>
          <w:spacing w:val="4"/>
          <w:lang w:bidi="pl-PL"/>
        </w:rPr>
        <w:t xml:space="preserve"> inwestor wskazał, iż uzyskał od Powiatowego Inspektoratu Nadzoru Budowlanego w Krośnie informację, że kładka została wyłączona z użytkowania ze względu na zły stan techniczny. Postępowanie administracyjne dotyczące legalności budowy kładki zostało zakończone, a obiekt znajdował się pod zarządem Gromadzkiej Rady Narodowej w Równem, której zadania przejęła Gmina Dukla. Inwestor wielokrotnie pytał gminę o właściciela, zarządcę lub użytkownika kładki oraz o plany dotyczące jej zabezpieczenia lub rozbiórki. Gmina Dukla odpowiedziała, że nie jest właścicielem kładki i nie wykonywała zabezpieczeń, </w:t>
      </w:r>
      <w:r w:rsidR="00A1119B">
        <w:rPr>
          <w:rFonts w:ascii="Lato" w:hAnsi="Lato"/>
          <w:bCs/>
          <w:spacing w:val="4"/>
          <w:lang w:bidi="pl-PL"/>
        </w:rPr>
        <w:br/>
      </w:r>
      <w:r w:rsidR="00BB2E16" w:rsidRPr="00A04090">
        <w:rPr>
          <w:rFonts w:ascii="Lato" w:hAnsi="Lato"/>
          <w:bCs/>
          <w:spacing w:val="4"/>
          <w:lang w:bidi="pl-PL"/>
        </w:rPr>
        <w:t xml:space="preserve">a postępowanie administracyjne dotyczące rozbiórki jest prowadzone przez organy nadzoru budowlanego. Inwestor podkreślił, że stan techniczny kładki był zły, </w:t>
      </w:r>
      <w:r w:rsidR="00A1119B">
        <w:rPr>
          <w:rFonts w:ascii="Lato" w:hAnsi="Lato"/>
          <w:bCs/>
          <w:spacing w:val="4"/>
          <w:lang w:bidi="pl-PL"/>
        </w:rPr>
        <w:br/>
      </w:r>
      <w:r w:rsidR="00BB2E16" w:rsidRPr="00A04090">
        <w:rPr>
          <w:rFonts w:ascii="Lato" w:hAnsi="Lato"/>
          <w:bCs/>
          <w:spacing w:val="4"/>
          <w:lang w:bidi="pl-PL"/>
        </w:rPr>
        <w:t xml:space="preserve">co uniemożliwiało jej odbudowę z wykorzystaniem istniejącej konstrukcji. Widoczna była korozja elementów stalowych i betonowych, brak naciągu liny oraz znaczne ubytki </w:t>
      </w:r>
      <w:r w:rsidR="00A1119B">
        <w:rPr>
          <w:rFonts w:ascii="Lato" w:hAnsi="Lato"/>
          <w:bCs/>
          <w:spacing w:val="4"/>
          <w:lang w:bidi="pl-PL"/>
        </w:rPr>
        <w:br/>
      </w:r>
      <w:r w:rsidR="00BB2E16" w:rsidRPr="00A04090">
        <w:rPr>
          <w:rFonts w:ascii="Lato" w:hAnsi="Lato"/>
          <w:bCs/>
          <w:spacing w:val="4"/>
          <w:lang w:bidi="pl-PL"/>
        </w:rPr>
        <w:t xml:space="preserve">w pokładzie drewnianym i masie betonowej podpór. Inwestor wyjaśnił również, </w:t>
      </w:r>
      <w:r w:rsidR="00A1119B">
        <w:rPr>
          <w:rFonts w:ascii="Lato" w:hAnsi="Lato"/>
          <w:bCs/>
          <w:spacing w:val="4"/>
          <w:lang w:bidi="pl-PL"/>
        </w:rPr>
        <w:br/>
      </w:r>
      <w:r w:rsidR="00BB2E16" w:rsidRPr="00A04090">
        <w:rPr>
          <w:rFonts w:ascii="Lato" w:hAnsi="Lato"/>
          <w:bCs/>
          <w:spacing w:val="4"/>
          <w:lang w:bidi="pl-PL"/>
        </w:rPr>
        <w:t xml:space="preserve">iż zawarto umowę z firmą STRABAG sp. z o. o. na zaprojektowanie i budowę drogi ekspresowej S19 między węzłem Miejsce Piastowe a węzłem Dukla, obejmującej około 10,1 km trasy. Wykonawca zobowiązał się do przeprowadzenia analizy i ustalenia przebiegu niwelety drogi S19, umożliwiającego późniejsze poprowadzenie drogi KDZ 1/2 przez jej zarządcę nad lub pod obiektem ES-2/2 oraz nad rzeką </w:t>
      </w:r>
      <w:proofErr w:type="spellStart"/>
      <w:r w:rsidR="00BB2E16" w:rsidRPr="00A04090">
        <w:rPr>
          <w:rFonts w:ascii="Lato" w:hAnsi="Lato"/>
          <w:bCs/>
          <w:spacing w:val="4"/>
          <w:lang w:bidi="pl-PL"/>
        </w:rPr>
        <w:t>Jasiołka</w:t>
      </w:r>
      <w:proofErr w:type="spellEnd"/>
      <w:r w:rsidR="00BB2E16" w:rsidRPr="00A04090">
        <w:rPr>
          <w:rFonts w:ascii="Lato" w:hAnsi="Lato"/>
          <w:bCs/>
          <w:spacing w:val="4"/>
          <w:lang w:bidi="pl-PL"/>
        </w:rPr>
        <w:t xml:space="preserve">. Dodatkowo wykonawca miał przeprowadzić rozbiórkę kładki dla pieszych w miejscowościach Równe i </w:t>
      </w:r>
      <w:proofErr w:type="spellStart"/>
      <w:r w:rsidR="00BB2E16" w:rsidRPr="00A04090">
        <w:rPr>
          <w:rFonts w:ascii="Lato" w:hAnsi="Lato"/>
          <w:bCs/>
          <w:spacing w:val="4"/>
          <w:lang w:bidi="pl-PL"/>
        </w:rPr>
        <w:t>Wietrzno</w:t>
      </w:r>
      <w:proofErr w:type="spellEnd"/>
      <w:r w:rsidR="00BB2E16" w:rsidRPr="00A04090">
        <w:rPr>
          <w:rFonts w:ascii="Lato" w:hAnsi="Lato"/>
          <w:bCs/>
          <w:spacing w:val="4"/>
          <w:lang w:bidi="pl-PL"/>
        </w:rPr>
        <w:t>.</w:t>
      </w:r>
    </w:p>
    <w:p w14:paraId="1EB4EE61" w14:textId="4F8799C2" w:rsidR="00BB2E16" w:rsidRPr="00A04090" w:rsidRDefault="00BB2E16" w:rsidP="00BB2E16">
      <w:pPr>
        <w:spacing w:before="240" w:after="240" w:line="240" w:lineRule="exact"/>
        <w:jc w:val="both"/>
        <w:rPr>
          <w:rFonts w:ascii="Lato" w:hAnsi="Lato"/>
          <w:bCs/>
          <w:spacing w:val="4"/>
          <w:lang w:bidi="pl-PL"/>
        </w:rPr>
      </w:pPr>
      <w:r w:rsidRPr="00A04090">
        <w:rPr>
          <w:rFonts w:ascii="Lato" w:hAnsi="Lato"/>
          <w:bCs/>
          <w:spacing w:val="4"/>
          <w:lang w:bidi="pl-PL"/>
        </w:rPr>
        <w:t xml:space="preserve">Inwestor uściślił, iż rozwiązania projektowe zostały opracowane po analizie różnych uwarunkowań i uzyskały pozytywne opinie odpowiednich organów zgodnie </w:t>
      </w:r>
      <w:r w:rsidR="00A1119B">
        <w:rPr>
          <w:rFonts w:ascii="Lato" w:hAnsi="Lato"/>
          <w:bCs/>
          <w:spacing w:val="4"/>
          <w:lang w:bidi="pl-PL"/>
        </w:rPr>
        <w:br/>
      </w:r>
      <w:r w:rsidRPr="00A04090">
        <w:rPr>
          <w:rFonts w:ascii="Lato" w:hAnsi="Lato"/>
          <w:bCs/>
          <w:spacing w:val="4"/>
          <w:lang w:bidi="pl-PL"/>
        </w:rPr>
        <w:t xml:space="preserve">z </w:t>
      </w:r>
      <w:r w:rsidR="00A04090" w:rsidRPr="00A04090">
        <w:rPr>
          <w:rFonts w:ascii="Lato" w:hAnsi="Lato"/>
          <w:bCs/>
          <w:spacing w:val="4"/>
          <w:lang w:bidi="pl-PL"/>
        </w:rPr>
        <w:t>specustawą drogową</w:t>
      </w:r>
      <w:r w:rsidRPr="00A04090">
        <w:rPr>
          <w:rFonts w:ascii="Lato" w:hAnsi="Lato"/>
          <w:bCs/>
          <w:spacing w:val="4"/>
          <w:lang w:bidi="pl-PL"/>
        </w:rPr>
        <w:t>. Podkreślić należy, iż wykonawca skierował wniosek do Burmistrza Gminy Dukla o wydanie opinii dotyczącej projektu, uwzględniając ewentualny przebieg drogi KDZ 1/2 oraz rozbiórkę kładki. Burmistrz wydał pozytywną opinię dla inwestycji S19.</w:t>
      </w:r>
    </w:p>
    <w:p w14:paraId="1FF18F68" w14:textId="4328C75C" w:rsidR="00DE2C0C" w:rsidRPr="00A04090" w:rsidRDefault="00DE2C0C" w:rsidP="004B210D">
      <w:pPr>
        <w:spacing w:before="240" w:after="240" w:line="240" w:lineRule="exact"/>
        <w:jc w:val="both"/>
        <w:rPr>
          <w:rFonts w:ascii="Lato" w:hAnsi="Lato"/>
          <w:bCs/>
          <w:spacing w:val="4"/>
          <w:lang w:bidi="pl-PL"/>
        </w:rPr>
      </w:pPr>
      <w:r w:rsidRPr="00A04090">
        <w:rPr>
          <w:rFonts w:ascii="Lato" w:hAnsi="Lato"/>
          <w:bCs/>
          <w:spacing w:val="4"/>
          <w:lang w:bidi="pl-PL"/>
        </w:rPr>
        <w:t xml:space="preserve">Podkreślić należy ponownie, że ocenie dokonanej przez organy pierwszej i drugiej instancji podlega wyłącznie zgodność z prawem planowanego przedsięwzięcia, natomiast w jego ramach nie przewiduje się uwzględnienia projektu i budowy odcinka drogi wraz </w:t>
      </w:r>
      <w:r w:rsidR="00A1119B">
        <w:rPr>
          <w:rFonts w:ascii="Lato" w:hAnsi="Lato"/>
          <w:bCs/>
          <w:spacing w:val="4"/>
          <w:lang w:bidi="pl-PL"/>
        </w:rPr>
        <w:br/>
      </w:r>
      <w:r w:rsidRPr="00A04090">
        <w:rPr>
          <w:rFonts w:ascii="Lato" w:hAnsi="Lato"/>
          <w:bCs/>
          <w:spacing w:val="4"/>
          <w:lang w:bidi="pl-PL"/>
        </w:rPr>
        <w:t xml:space="preserve">z obiektem inżynierskim nad rzeką </w:t>
      </w:r>
      <w:proofErr w:type="spellStart"/>
      <w:r w:rsidRPr="00A04090">
        <w:rPr>
          <w:rFonts w:ascii="Lato" w:hAnsi="Lato"/>
          <w:bCs/>
          <w:spacing w:val="4"/>
          <w:lang w:bidi="pl-PL"/>
        </w:rPr>
        <w:t>Jasiołką</w:t>
      </w:r>
      <w:proofErr w:type="spellEnd"/>
      <w:r w:rsidR="00C5744F">
        <w:rPr>
          <w:rFonts w:ascii="Lato" w:hAnsi="Lato"/>
          <w:bCs/>
          <w:spacing w:val="4"/>
          <w:lang w:bidi="pl-PL"/>
        </w:rPr>
        <w:t xml:space="preserve">, </w:t>
      </w:r>
      <w:r w:rsidR="00C5744F" w:rsidRPr="00C5744F">
        <w:rPr>
          <w:rFonts w:ascii="Lato" w:hAnsi="Lato"/>
          <w:bCs/>
          <w:spacing w:val="4"/>
          <w:lang w:bidi="pl-PL"/>
        </w:rPr>
        <w:t>o którym mowa w pi</w:t>
      </w:r>
      <w:r w:rsidR="00D406DF">
        <w:rPr>
          <w:rFonts w:ascii="Lato" w:hAnsi="Lato"/>
          <w:bCs/>
          <w:spacing w:val="4"/>
          <w:lang w:bidi="pl-PL"/>
        </w:rPr>
        <w:t>smach</w:t>
      </w:r>
      <w:r w:rsidR="00C5744F" w:rsidRPr="00C5744F">
        <w:rPr>
          <w:rFonts w:ascii="Lato" w:hAnsi="Lato"/>
          <w:bCs/>
          <w:spacing w:val="4"/>
          <w:lang w:bidi="pl-PL"/>
        </w:rPr>
        <w:t xml:space="preserve"> </w:t>
      </w:r>
      <w:r w:rsidR="00C5744F">
        <w:rPr>
          <w:rFonts w:ascii="Lato" w:hAnsi="Lato"/>
          <w:bCs/>
          <w:spacing w:val="4"/>
          <w:lang w:bidi="pl-PL"/>
        </w:rPr>
        <w:t>skarżącego</w:t>
      </w:r>
      <w:r w:rsidR="00D406DF">
        <w:rPr>
          <w:rFonts w:ascii="Lato" w:hAnsi="Lato"/>
          <w:bCs/>
          <w:spacing w:val="4"/>
          <w:lang w:bidi="pl-PL"/>
        </w:rPr>
        <w:t>.</w:t>
      </w:r>
    </w:p>
    <w:p w14:paraId="2D72BA16" w14:textId="68571715" w:rsidR="00B05CFC" w:rsidRPr="00A04090" w:rsidRDefault="00B05CFC" w:rsidP="00B05CFC">
      <w:pPr>
        <w:spacing w:before="240" w:after="240" w:line="240" w:lineRule="exact"/>
        <w:jc w:val="both"/>
        <w:rPr>
          <w:rFonts w:ascii="Lato" w:hAnsi="Lato"/>
          <w:bCs/>
          <w:spacing w:val="4"/>
          <w:lang w:bidi="pl-PL"/>
        </w:rPr>
      </w:pPr>
      <w:r w:rsidRPr="00A04090">
        <w:rPr>
          <w:rFonts w:ascii="Lato" w:hAnsi="Lato"/>
          <w:bCs/>
          <w:iCs/>
          <w:spacing w:val="4"/>
          <w:lang w:bidi="pl-PL"/>
        </w:rPr>
        <w:t xml:space="preserve">Co więcej, wyjaśnienia wymaga, że </w:t>
      </w:r>
      <w:r w:rsidRPr="00A04090">
        <w:rPr>
          <w:rFonts w:ascii="Lato" w:hAnsi="Lato"/>
          <w:bCs/>
          <w:spacing w:val="4"/>
          <w:lang w:bidi="pl-PL"/>
        </w:rPr>
        <w:t>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Z tej przyczyny przedmiotem odwołania może być zaskarżenie decyzji o zezwoleniu na realizację inwestycji drogowej, ale wyłącznie w części, w której dotyczy ona owego prawnie chronionego interesu prawnego strony skarżącego związanego z prawem własności (bądź ograniczonym prawem rzeczowym) do nieruchomości.</w:t>
      </w:r>
    </w:p>
    <w:p w14:paraId="6505D3DB" w14:textId="71BA78DD" w:rsidR="00D05A0F" w:rsidRPr="00F86A3C" w:rsidRDefault="00F86A3C" w:rsidP="004B210D">
      <w:pPr>
        <w:spacing w:before="240" w:after="240" w:line="240" w:lineRule="exact"/>
        <w:jc w:val="both"/>
        <w:rPr>
          <w:rFonts w:ascii="Lato" w:hAnsi="Lato"/>
          <w:bCs/>
          <w:spacing w:val="4"/>
          <w:lang w:bidi="pl-PL"/>
        </w:rPr>
      </w:pPr>
      <w:r w:rsidRPr="00A04090">
        <w:rPr>
          <w:rFonts w:ascii="Lato" w:hAnsi="Lato"/>
          <w:bCs/>
          <w:spacing w:val="4"/>
          <w:lang w:bidi="pl-PL"/>
        </w:rPr>
        <w:t xml:space="preserve">Ponownie należy </w:t>
      </w:r>
      <w:r w:rsidR="00C5744F">
        <w:rPr>
          <w:rFonts w:ascii="Lato" w:hAnsi="Lato"/>
          <w:bCs/>
          <w:spacing w:val="4"/>
          <w:lang w:bidi="pl-PL"/>
        </w:rPr>
        <w:t xml:space="preserve">także </w:t>
      </w:r>
      <w:r w:rsidRPr="00A04090">
        <w:rPr>
          <w:rFonts w:ascii="Lato" w:hAnsi="Lato"/>
          <w:bCs/>
          <w:spacing w:val="4"/>
          <w:lang w:bidi="pl-PL"/>
        </w:rPr>
        <w:t xml:space="preserve">wskazać, </w:t>
      </w:r>
      <w:r w:rsidRPr="00A04090">
        <w:rPr>
          <w:rFonts w:ascii="Lato" w:hAnsi="Lato"/>
          <w:bCs/>
          <w:iCs/>
          <w:spacing w:val="4"/>
          <w:lang w:bidi="pl-PL"/>
        </w:rPr>
        <w:t>iż wariantowanie przebiegu przedmiotowej inwestycji odbyło się na etapie postępowania w sprawie określenia środowiskowych uwarunkowań realizacji przedsięwzięcia i to właśnie w tym postępowaniu strony mogły wnosić uwagi co do trasy projektowanej drogi. Pamiętać należy, że wydanie decyzji o środowiskowych uwarunkowaniach następuje przed uzyskaniem decyzji o zezwoleniu na realizację inwestycji drogowej i określone w niej środowiskowe uwarunkowania realizacji przedsięwzięcia są wiążące.</w:t>
      </w:r>
      <w:r w:rsidRPr="00F86A3C">
        <w:rPr>
          <w:rFonts w:ascii="Lato" w:hAnsi="Lato"/>
          <w:bCs/>
          <w:iCs/>
          <w:spacing w:val="4"/>
          <w:lang w:bidi="pl-PL"/>
        </w:rPr>
        <w:t xml:space="preserve"> </w:t>
      </w:r>
    </w:p>
    <w:p w14:paraId="7E460708" w14:textId="5C8D99CD" w:rsidR="003A3AC9" w:rsidRPr="00C400F0" w:rsidRDefault="00C5744F" w:rsidP="004B210D">
      <w:pPr>
        <w:spacing w:before="240" w:after="240" w:line="240" w:lineRule="exact"/>
        <w:jc w:val="both"/>
        <w:rPr>
          <w:rFonts w:ascii="Lato" w:hAnsi="Lato"/>
          <w:bCs/>
          <w:spacing w:val="4"/>
          <w:lang w:bidi="pl-PL"/>
        </w:rPr>
      </w:pPr>
      <w:r>
        <w:rPr>
          <w:rFonts w:ascii="Lato" w:hAnsi="Lato"/>
          <w:bCs/>
          <w:spacing w:val="4"/>
          <w:lang w:bidi="pl-PL"/>
        </w:rPr>
        <w:t>Nie</w:t>
      </w:r>
      <w:r w:rsidR="003A3AC9" w:rsidRPr="00C400F0">
        <w:rPr>
          <w:rFonts w:ascii="Lato" w:hAnsi="Lato"/>
          <w:bCs/>
          <w:spacing w:val="4"/>
          <w:lang w:bidi="pl-PL"/>
        </w:rPr>
        <w:t xml:space="preserve"> wydaje się możliwe zaprojektowanie inwestycji w zakresie dróg publicznych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3A3AC9" w:rsidRPr="00C400F0">
        <w:rPr>
          <w:rFonts w:ascii="Lato" w:hAnsi="Lato"/>
          <w:bCs/>
          <w:spacing w:val="4"/>
          <w:lang w:bidi="pl-PL"/>
        </w:rPr>
        <w:br/>
        <w:t xml:space="preserve">z przyjętych rozwiązań lokalizacyjnych i projektowych, ponieważ to on samodzielnie dokonuje wyboru najbardziej korzystnych rozwiązań lokalizacyjnych a następnie techniczno-wykonawczych inwestycji. </w:t>
      </w:r>
    </w:p>
    <w:p w14:paraId="5F88B856" w14:textId="2E36226F" w:rsidR="003A3AC9" w:rsidRPr="00C400F0" w:rsidRDefault="0081226D" w:rsidP="004B210D">
      <w:pPr>
        <w:spacing w:before="240" w:after="240" w:line="240" w:lineRule="exact"/>
        <w:jc w:val="both"/>
        <w:rPr>
          <w:rFonts w:ascii="Lato" w:hAnsi="Lato"/>
          <w:bCs/>
          <w:spacing w:val="4"/>
          <w:lang w:bidi="pl-PL"/>
        </w:rPr>
      </w:pPr>
      <w:r w:rsidRPr="00C400F0">
        <w:rPr>
          <w:rFonts w:ascii="Lato" w:hAnsi="Lato"/>
          <w:bCs/>
          <w:spacing w:val="4"/>
          <w:lang w:bidi="pl-PL"/>
        </w:rPr>
        <w:t>P</w:t>
      </w:r>
      <w:r w:rsidR="003A3AC9" w:rsidRPr="00C400F0">
        <w:rPr>
          <w:rFonts w:ascii="Lato" w:hAnsi="Lato"/>
          <w:bCs/>
          <w:spacing w:val="4"/>
          <w:lang w:bidi="pl-PL"/>
        </w:rPr>
        <w:t>odkreślić należy</w:t>
      </w:r>
      <w:r w:rsidR="00D05A0F">
        <w:rPr>
          <w:rFonts w:ascii="Lato" w:hAnsi="Lato"/>
          <w:bCs/>
          <w:spacing w:val="4"/>
          <w:lang w:bidi="pl-PL"/>
        </w:rPr>
        <w:t xml:space="preserve"> powtórnie,</w:t>
      </w:r>
      <w:r w:rsidR="003A3AC9" w:rsidRPr="00C400F0">
        <w:rPr>
          <w:rFonts w:ascii="Lato" w:hAnsi="Lato"/>
          <w:bCs/>
          <w:spacing w:val="4"/>
          <w:lang w:bidi="pl-PL"/>
        </w:rPr>
        <w:t xml:space="preserve"> że </w:t>
      </w:r>
      <w:r w:rsidR="00DE2C0C">
        <w:rPr>
          <w:rFonts w:ascii="Lato" w:hAnsi="Lato"/>
          <w:bCs/>
          <w:spacing w:val="4"/>
          <w:lang w:bidi="pl-PL"/>
        </w:rPr>
        <w:t>o</w:t>
      </w:r>
      <w:r w:rsidR="00DE2C0C" w:rsidRPr="00DE2C0C">
        <w:rPr>
          <w:rFonts w:ascii="Lato" w:hAnsi="Lato"/>
          <w:bCs/>
          <w:spacing w:val="4"/>
          <w:lang w:bidi="pl-PL"/>
        </w:rPr>
        <w:t>cenie dokonanej przez organy pierwszej i drugiej instancji podlega zgodność z prawem planowanego przedsięwzięcia</w:t>
      </w:r>
      <w:r w:rsidR="00DE2C0C">
        <w:rPr>
          <w:rFonts w:ascii="Lato" w:hAnsi="Lato"/>
          <w:bCs/>
          <w:spacing w:val="4"/>
          <w:lang w:bidi="pl-PL"/>
        </w:rPr>
        <w:t xml:space="preserve">, </w:t>
      </w:r>
      <w:r w:rsidR="003A3AC9" w:rsidRPr="00C400F0">
        <w:rPr>
          <w:rFonts w:ascii="Lato" w:hAnsi="Lato"/>
          <w:bCs/>
          <w:spacing w:val="4"/>
          <w:lang w:bidi="pl-PL"/>
        </w:rPr>
        <w:t xml:space="preserve">organ administracji publicznej właściwy w sprawie wydania decyzji o zezwoleniu na realizację inwestycji drogowej nie posiada kompetencji do wyznaczania i korygowania trasy inwestycji, </w:t>
      </w:r>
      <w:r w:rsidR="00A1119B">
        <w:rPr>
          <w:rFonts w:ascii="Lato" w:hAnsi="Lato"/>
          <w:bCs/>
          <w:spacing w:val="4"/>
          <w:lang w:bidi="pl-PL"/>
        </w:rPr>
        <w:br/>
      </w:r>
      <w:r w:rsidR="003A3AC9" w:rsidRPr="00C400F0">
        <w:rPr>
          <w:rFonts w:ascii="Lato" w:hAnsi="Lato"/>
          <w:bCs/>
          <w:spacing w:val="4"/>
          <w:lang w:bidi="pl-PL"/>
        </w:rPr>
        <w:t>czy też do zmiany proponowanych we wniosku rozwiązań. Niedopuszczalna jest również ocena racjonalności czy słuszności koncepcji przedstawionej przez inwestora, bowiem miałaby ona charakter pozaprawny. O przebiegu drogi i rozwiązaniach technicznych decyduje zarządca drogi (wnioskodawca) i to on wybiera najbardziej korzystne rozwiązanie lokalizacyjne i techniczno-wykonawcze (vide: wyrok Naczelnego Sądu Administracyjnego z dnia 26 lipca 2013 r., sygn. akt II OSK 762/13). Organ administracji publicznej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zezwolenia na realizację inwestycji drogowej. Jeśli nie występuje taka sytuacja, organ jest zobligowany wydać decyzję o zezwoleniu na realizację inwestycji.</w:t>
      </w:r>
    </w:p>
    <w:p w14:paraId="7551C90E" w14:textId="01A2821F" w:rsidR="0051186E" w:rsidRPr="00C400F0" w:rsidRDefault="003A3AC9" w:rsidP="004B210D">
      <w:pPr>
        <w:spacing w:before="240" w:after="240" w:line="240" w:lineRule="exact"/>
        <w:jc w:val="both"/>
        <w:rPr>
          <w:rFonts w:ascii="Lato" w:hAnsi="Lato"/>
          <w:bCs/>
          <w:spacing w:val="4"/>
          <w:lang w:bidi="pl-PL"/>
        </w:rPr>
      </w:pPr>
      <w:r w:rsidRPr="00C400F0">
        <w:rPr>
          <w:rFonts w:ascii="Lato" w:hAnsi="Lato"/>
          <w:bCs/>
          <w:spacing w:val="4"/>
          <w:lang w:bidi="pl-PL"/>
        </w:rPr>
        <w:t>W postępowaniu w sprawie wydania decyzji o zezwoleniu na realizację inwestycji drogowej organy nie mogą oceniać przesłanek ekonomicznych oraz społecznych powstającej inwestycji, w jej kształcie określonym przez inwestora. To inwestor, którym jest właściwy zarządca drogi, posiada wiedzę i odpowiednie kompetencje w zakresie wyboru miejsca, zakresu i sposobu realizacji przedsięwzięcia drogowego, natomiast organy orzekające w sprawie zezwolenia na realizację inwestycji drogowej oceniają jedynie legalność zamierzeń inwestora, a nie potrzebę realizacji czy ich celowość.</w:t>
      </w:r>
    </w:p>
    <w:p w14:paraId="1760E1F7" w14:textId="14759688" w:rsidR="00BD29A4" w:rsidRPr="00C400F0" w:rsidRDefault="0054141D" w:rsidP="004B210D">
      <w:pPr>
        <w:spacing w:before="240" w:after="240" w:line="240" w:lineRule="exact"/>
        <w:jc w:val="both"/>
        <w:rPr>
          <w:rFonts w:ascii="Lato" w:hAnsi="Lato"/>
          <w:bCs/>
          <w:spacing w:val="4"/>
          <w:lang w:bidi="pl-PL"/>
        </w:rPr>
      </w:pPr>
      <w:r w:rsidRPr="00C400F0">
        <w:rPr>
          <w:rFonts w:ascii="Lato" w:hAnsi="Lato"/>
          <w:bCs/>
          <w:spacing w:val="4"/>
          <w:lang w:bidi="pl-PL"/>
        </w:rPr>
        <w:t xml:space="preserve">Podsumowując, organ odwoławczy uznał, że przebieg planowanej inwestycji został ustalony prawidłowo. Organ uznał racje przemawiające za ustaloną lokalizacją, które inwestor przedstawił w dokumentacji przedłożonej w trakcie postępowania w sprawie zezwolenia na realizacje inwestycji drogowej. </w:t>
      </w:r>
    </w:p>
    <w:p w14:paraId="5006F27B" w14:textId="77777777" w:rsidR="00A90E84" w:rsidRPr="00C400F0" w:rsidRDefault="00A90E84" w:rsidP="004B210D">
      <w:pPr>
        <w:spacing w:before="240" w:after="240" w:line="240" w:lineRule="exact"/>
        <w:jc w:val="both"/>
        <w:rPr>
          <w:rFonts w:ascii="Lato" w:hAnsi="Lato" w:cstheme="minorHAnsi"/>
          <w:bCs/>
          <w:spacing w:val="4"/>
        </w:rPr>
      </w:pPr>
      <w:r w:rsidRPr="00C400F0">
        <w:rPr>
          <w:rFonts w:ascii="Lato" w:hAnsi="Lato" w:cstheme="minorHAnsi"/>
          <w:bCs/>
          <w:spacing w:val="4"/>
        </w:rPr>
        <w:t>Niniejsza decyzja jest ostateczna.</w:t>
      </w:r>
    </w:p>
    <w:p w14:paraId="359127BC" w14:textId="428794DA" w:rsidR="00A90E84" w:rsidRPr="00C400F0" w:rsidRDefault="00A90E84" w:rsidP="004B210D">
      <w:pPr>
        <w:spacing w:before="240" w:after="240" w:line="240" w:lineRule="exact"/>
        <w:jc w:val="both"/>
        <w:rPr>
          <w:rFonts w:ascii="Lato" w:hAnsi="Lato" w:cstheme="minorHAnsi"/>
          <w:bCs/>
          <w:spacing w:val="4"/>
        </w:rPr>
      </w:pPr>
      <w:r w:rsidRPr="00C400F0">
        <w:rPr>
          <w:rFonts w:ascii="Lato" w:hAnsi="Lato" w:cstheme="minorHAnsi"/>
          <w:bCs/>
          <w:spacing w:val="4"/>
        </w:rPr>
        <w:t xml:space="preserve">Na podstawie art. 53 § 1 i art. 54 § 1 ustawy z dnia 30 sierpnia 2002 r. – Prawo </w:t>
      </w:r>
      <w:r w:rsidR="00341C07" w:rsidRPr="00C400F0">
        <w:rPr>
          <w:rFonts w:ascii="Lato" w:hAnsi="Lato" w:cstheme="minorHAnsi"/>
          <w:bCs/>
          <w:spacing w:val="4"/>
        </w:rPr>
        <w:br/>
      </w:r>
      <w:r w:rsidRPr="00C400F0">
        <w:rPr>
          <w:rFonts w:ascii="Lato" w:hAnsi="Lato" w:cstheme="minorHAnsi"/>
          <w:bCs/>
          <w:spacing w:val="4"/>
        </w:rPr>
        <w:t>o postępowaniu przed sądami administracyjnymi (</w:t>
      </w:r>
      <w:proofErr w:type="spellStart"/>
      <w:r w:rsidR="00C677C1" w:rsidRPr="00C677C1">
        <w:rPr>
          <w:rFonts w:ascii="Lato" w:hAnsi="Lato" w:cstheme="minorHAnsi"/>
          <w:bCs/>
          <w:spacing w:val="4"/>
        </w:rPr>
        <w:t>t.j</w:t>
      </w:r>
      <w:proofErr w:type="spellEnd"/>
      <w:r w:rsidR="00C677C1" w:rsidRPr="00C677C1">
        <w:rPr>
          <w:rFonts w:ascii="Lato" w:hAnsi="Lato" w:cstheme="minorHAnsi"/>
          <w:bCs/>
          <w:spacing w:val="4"/>
        </w:rPr>
        <w:t>. Dz.U. z 2026 r. poz. 143</w:t>
      </w:r>
      <w:r w:rsidR="00812828">
        <w:rPr>
          <w:rFonts w:ascii="Lato" w:hAnsi="Lato" w:cstheme="minorHAnsi"/>
          <w:bCs/>
          <w:spacing w:val="4"/>
        </w:rPr>
        <w:t xml:space="preserve"> </w:t>
      </w:r>
      <w:r w:rsidR="00812828">
        <w:rPr>
          <w:rFonts w:ascii="Lato" w:hAnsi="Lato" w:cstheme="minorHAnsi"/>
          <w:bCs/>
          <w:spacing w:val="4"/>
        </w:rPr>
        <w:br/>
        <w:t xml:space="preserve">z </w:t>
      </w:r>
      <w:proofErr w:type="spellStart"/>
      <w:r w:rsidR="00812828">
        <w:rPr>
          <w:rFonts w:ascii="Lato" w:hAnsi="Lato" w:cstheme="minorHAnsi"/>
          <w:bCs/>
          <w:spacing w:val="4"/>
        </w:rPr>
        <w:t>późn</w:t>
      </w:r>
      <w:proofErr w:type="spellEnd"/>
      <w:r w:rsidR="00812828">
        <w:rPr>
          <w:rFonts w:ascii="Lato" w:hAnsi="Lato" w:cstheme="minorHAnsi"/>
          <w:bCs/>
          <w:spacing w:val="4"/>
        </w:rPr>
        <w:t>. zm.</w:t>
      </w:r>
      <w:r w:rsidRPr="00C400F0">
        <w:rPr>
          <w:rFonts w:ascii="Lato" w:hAnsi="Lato" w:cstheme="minorHAnsi"/>
          <w:bCs/>
          <w:spacing w:val="4"/>
        </w:rPr>
        <w:t>), zwanej dalej „</w:t>
      </w:r>
      <w:proofErr w:type="spellStart"/>
      <w:r w:rsidRPr="00C400F0">
        <w:rPr>
          <w:rFonts w:ascii="Lato" w:hAnsi="Lato" w:cstheme="minorHAnsi"/>
          <w:bCs/>
          <w:spacing w:val="4"/>
        </w:rPr>
        <w:t>ppsa</w:t>
      </w:r>
      <w:proofErr w:type="spellEnd"/>
      <w:r w:rsidRPr="00C400F0">
        <w:rPr>
          <w:rFonts w:ascii="Lato" w:hAnsi="Lato" w:cstheme="minorHAnsi"/>
          <w:bCs/>
          <w:spacing w:val="4"/>
        </w:rPr>
        <w:t xml:space="preserve">”, na decyzję przysługuje prawo złożenia skargi do Wojewódzkiego Sądu Administracyjnego w Warszawie, za pośrednictwem Ministra </w:t>
      </w:r>
      <w:r w:rsidR="005017CB" w:rsidRPr="00C400F0">
        <w:rPr>
          <w:rFonts w:ascii="Lato" w:hAnsi="Lato" w:cstheme="minorHAnsi"/>
          <w:bCs/>
          <w:spacing w:val="4"/>
        </w:rPr>
        <w:t>Finansów i Gospodarki</w:t>
      </w:r>
      <w:r w:rsidRPr="00C400F0">
        <w:rPr>
          <w:rFonts w:ascii="Lato" w:hAnsi="Lato" w:cstheme="minorHAnsi"/>
          <w:bCs/>
          <w:spacing w:val="4"/>
        </w:rPr>
        <w:t xml:space="preserve"> w terminie 30 dni od dnia doręczenia decyzji.</w:t>
      </w:r>
    </w:p>
    <w:p w14:paraId="1CAE22FA" w14:textId="4967A87A" w:rsidR="00A90E84" w:rsidRPr="00C400F0" w:rsidRDefault="00A90E84" w:rsidP="004B210D">
      <w:pPr>
        <w:spacing w:before="240" w:after="240" w:line="240" w:lineRule="exact"/>
        <w:jc w:val="both"/>
        <w:rPr>
          <w:rFonts w:ascii="Lato" w:hAnsi="Lato" w:cstheme="minorHAnsi"/>
          <w:bCs/>
          <w:spacing w:val="4"/>
        </w:rPr>
      </w:pPr>
      <w:r w:rsidRPr="00C400F0">
        <w:rPr>
          <w:rFonts w:ascii="Lato" w:hAnsi="Lato" w:cstheme="minorHAnsi"/>
          <w:b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w:t>
      </w:r>
      <w:r w:rsidR="009052DC" w:rsidRPr="00C400F0">
        <w:rPr>
          <w:rFonts w:ascii="Lato" w:hAnsi="Lato" w:cstheme="minorHAnsi"/>
          <w:bCs/>
          <w:spacing w:val="4"/>
        </w:rPr>
        <w:t xml:space="preserve"> </w:t>
      </w:r>
      <w:r w:rsidRPr="00C400F0">
        <w:rPr>
          <w:rFonts w:ascii="Lato" w:hAnsi="Lato" w:cstheme="minorHAnsi"/>
          <w:bCs/>
          <w:spacing w:val="4"/>
        </w:rPr>
        <w:t xml:space="preserve">(http://bip.warszawa.wsa.gov.pl). Strony mogą ubiegać się o przyznanie prawa pomocy, polegającego na zwolnieniu z kosztów sądowych oraz ustanowieniu adwokata lub radcy prawnego. Szczegółowe zasady dotyczące przyznawania prawa pomocy uregulowane są </w:t>
      </w:r>
      <w:r w:rsidRPr="00C400F0">
        <w:rPr>
          <w:rFonts w:ascii="Lato" w:hAnsi="Lato" w:cstheme="minorHAnsi"/>
          <w:bCs/>
          <w:spacing w:val="4"/>
        </w:rPr>
        <w:br/>
        <w:t xml:space="preserve">w art. 243-262 </w:t>
      </w:r>
      <w:proofErr w:type="spellStart"/>
      <w:r w:rsidRPr="00C400F0">
        <w:rPr>
          <w:rFonts w:ascii="Lato" w:hAnsi="Lato" w:cstheme="minorHAnsi"/>
          <w:bCs/>
          <w:spacing w:val="4"/>
        </w:rPr>
        <w:t>ppsa</w:t>
      </w:r>
      <w:proofErr w:type="spellEnd"/>
      <w:r w:rsidRPr="00C400F0">
        <w:rPr>
          <w:rFonts w:ascii="Lato" w:hAnsi="Lato" w:cstheme="minorHAnsi"/>
          <w:bCs/>
          <w:spacing w:val="4"/>
        </w:rPr>
        <w:t>.</w:t>
      </w:r>
    </w:p>
    <w:p w14:paraId="78D3A9FE" w14:textId="0BD08CC1" w:rsidR="00FE51A7" w:rsidRPr="00C400F0" w:rsidRDefault="00DF2067" w:rsidP="004B210D">
      <w:pPr>
        <w:spacing w:before="240" w:after="240" w:line="240" w:lineRule="exact"/>
        <w:rPr>
          <w:rFonts w:ascii="Lato" w:hAnsi="Lato" w:cstheme="minorHAnsi"/>
          <w:b/>
          <w:spacing w:val="4"/>
        </w:rPr>
      </w:pPr>
      <w:r w:rsidRPr="00C400F0">
        <w:rPr>
          <w:rFonts w:ascii="Lato" w:hAnsi="Lato" w:cstheme="minorHAnsi"/>
          <w:b/>
          <w:spacing w:val="4"/>
        </w:rPr>
        <w:t>Załączniki</w:t>
      </w:r>
    </w:p>
    <w:p w14:paraId="45A03403" w14:textId="77777777" w:rsidR="00C95481" w:rsidRPr="00C400F0" w:rsidRDefault="00C95481" w:rsidP="005C1D61">
      <w:pPr>
        <w:spacing w:before="240" w:after="240" w:line="240" w:lineRule="exact"/>
        <w:jc w:val="both"/>
        <w:rPr>
          <w:rFonts w:ascii="Lato" w:hAnsi="Lato" w:cstheme="minorHAnsi"/>
          <w:bCs/>
          <w:spacing w:val="4"/>
        </w:rPr>
      </w:pPr>
      <w:r w:rsidRPr="00C400F0">
        <w:rPr>
          <w:rFonts w:ascii="Lato" w:hAnsi="Lato" w:cstheme="minorHAnsi"/>
          <w:b/>
          <w:spacing w:val="4"/>
        </w:rPr>
        <w:t xml:space="preserve">Nr 1.1.-1.3 - </w:t>
      </w:r>
      <w:r w:rsidRPr="00C400F0">
        <w:rPr>
          <w:rFonts w:ascii="Lato" w:hAnsi="Lato" w:cstheme="minorHAnsi"/>
          <w:bCs/>
          <w:spacing w:val="4"/>
        </w:rPr>
        <w:t xml:space="preserve">rysunki nr 14.1, 14.2, 15 mapy przestawiającej proponowany przebieg drogi, </w:t>
      </w:r>
    </w:p>
    <w:p w14:paraId="4C885EE4" w14:textId="48BA264C" w:rsidR="00C95481" w:rsidRPr="00C400F0" w:rsidRDefault="00C95481" w:rsidP="005C1D61">
      <w:pPr>
        <w:spacing w:before="240" w:after="240" w:line="240" w:lineRule="exact"/>
        <w:jc w:val="both"/>
        <w:rPr>
          <w:rFonts w:ascii="Lato" w:hAnsi="Lato" w:cstheme="minorHAnsi"/>
          <w:b/>
          <w:spacing w:val="4"/>
        </w:rPr>
      </w:pPr>
      <w:r w:rsidRPr="00C400F0">
        <w:rPr>
          <w:rFonts w:ascii="Lato" w:hAnsi="Lato" w:cstheme="minorHAnsi"/>
          <w:b/>
          <w:spacing w:val="4"/>
        </w:rPr>
        <w:t xml:space="preserve">Nr 2.1-2.6 - </w:t>
      </w:r>
      <w:r w:rsidRPr="00C400F0">
        <w:rPr>
          <w:rFonts w:ascii="Lato" w:hAnsi="Lato" w:cstheme="minorHAnsi"/>
          <w:bCs/>
          <w:spacing w:val="4"/>
        </w:rPr>
        <w:t xml:space="preserve">rysunki nr 9.1, 9.2, 12, 14.1, 14.2, 15 projektu zagospodarowania terenu, tom 2/3, część </w:t>
      </w:r>
      <w:r w:rsidR="007D70C4">
        <w:rPr>
          <w:rFonts w:ascii="Lato" w:hAnsi="Lato" w:cstheme="minorHAnsi"/>
          <w:bCs/>
          <w:spacing w:val="4"/>
        </w:rPr>
        <w:t>rysunkowa</w:t>
      </w:r>
      <w:r w:rsidRPr="00C400F0">
        <w:rPr>
          <w:rFonts w:ascii="Lato" w:hAnsi="Lato" w:cstheme="minorHAnsi"/>
          <w:bCs/>
          <w:spacing w:val="4"/>
        </w:rPr>
        <w:t>,</w:t>
      </w:r>
      <w:r w:rsidRPr="00C400F0">
        <w:rPr>
          <w:rFonts w:ascii="Lato" w:hAnsi="Lato" w:cstheme="minorHAnsi"/>
          <w:b/>
          <w:spacing w:val="4"/>
        </w:rPr>
        <w:t xml:space="preserve"> </w:t>
      </w:r>
    </w:p>
    <w:p w14:paraId="1EFFEBD4" w14:textId="0B5001B9"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2.7</w:t>
      </w:r>
      <w:r w:rsidRPr="00C400F0">
        <w:rPr>
          <w:rFonts w:ascii="Lato" w:hAnsi="Lato" w:cstheme="minorHAnsi"/>
          <w:bCs/>
          <w:spacing w:val="4"/>
        </w:rPr>
        <w:t xml:space="preserve"> - strona 7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44/70, branża obiekty inżynierskie, obiekt 42_MS 2/10, część opisowa, </w:t>
      </w:r>
    </w:p>
    <w:p w14:paraId="5B06F41D" w14:textId="6A9EDBCC"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2.8 - 2.11</w:t>
      </w:r>
      <w:r w:rsidRPr="00C400F0">
        <w:rPr>
          <w:rFonts w:ascii="Lato" w:hAnsi="Lato" w:cstheme="minorHAnsi"/>
          <w:bCs/>
          <w:spacing w:val="4"/>
        </w:rPr>
        <w:t xml:space="preserve"> - rysunek nr 01</w:t>
      </w:r>
      <w:r w:rsidR="00C677C1">
        <w:rPr>
          <w:rFonts w:ascii="Lato" w:hAnsi="Lato" w:cstheme="minorHAnsi"/>
          <w:bCs/>
          <w:spacing w:val="4"/>
        </w:rPr>
        <w:t xml:space="preserve">, 02, 03, </w:t>
      </w:r>
      <w:r w:rsidRPr="00C400F0">
        <w:rPr>
          <w:rFonts w:ascii="Lato" w:hAnsi="Lato" w:cstheme="minorHAnsi"/>
          <w:bCs/>
          <w:spacing w:val="4"/>
        </w:rPr>
        <w:t xml:space="preserve">04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44/70, branża obiekty inżynierskie, obiekt 42_MS 2/10, część rysunkowa, </w:t>
      </w:r>
    </w:p>
    <w:p w14:paraId="34CFDD0B" w14:textId="6CA91E09"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2.12</w:t>
      </w:r>
      <w:r w:rsidRPr="00C400F0">
        <w:rPr>
          <w:rFonts w:ascii="Lato" w:hAnsi="Lato" w:cstheme="minorHAnsi"/>
          <w:bCs/>
          <w:spacing w:val="4"/>
        </w:rPr>
        <w:t xml:space="preserve"> - strona 10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25/70, branża obiekt</w:t>
      </w:r>
      <w:r w:rsidR="007D70C4">
        <w:rPr>
          <w:rFonts w:ascii="Lato" w:hAnsi="Lato" w:cstheme="minorHAnsi"/>
          <w:bCs/>
          <w:spacing w:val="4"/>
        </w:rPr>
        <w:t>y</w:t>
      </w:r>
      <w:r w:rsidRPr="00C400F0">
        <w:rPr>
          <w:rFonts w:ascii="Lato" w:hAnsi="Lato" w:cstheme="minorHAnsi"/>
          <w:bCs/>
          <w:spacing w:val="4"/>
        </w:rPr>
        <w:t xml:space="preserve"> inżynierskie, obiekt 22_PD 22, część opisowa, </w:t>
      </w:r>
    </w:p>
    <w:p w14:paraId="255FC70A" w14:textId="1C29B159"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2.13</w:t>
      </w:r>
      <w:r w:rsidRPr="00C400F0">
        <w:rPr>
          <w:rFonts w:ascii="Lato" w:hAnsi="Lato" w:cstheme="minorHAnsi"/>
          <w:bCs/>
          <w:spacing w:val="4"/>
        </w:rPr>
        <w:t xml:space="preserve"> - rysunek nr 01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25/70, branża obiekt</w:t>
      </w:r>
      <w:r w:rsidR="007D70C4">
        <w:rPr>
          <w:rFonts w:ascii="Lato" w:hAnsi="Lato" w:cstheme="minorHAnsi"/>
          <w:bCs/>
          <w:spacing w:val="4"/>
        </w:rPr>
        <w:t>y</w:t>
      </w:r>
      <w:r w:rsidRPr="00C400F0">
        <w:rPr>
          <w:rFonts w:ascii="Lato" w:hAnsi="Lato" w:cstheme="minorHAnsi"/>
          <w:bCs/>
          <w:spacing w:val="4"/>
        </w:rPr>
        <w:t xml:space="preserve"> inżynierskie, obiekt 22_PD 22, część rysunkowa, </w:t>
      </w:r>
    </w:p>
    <w:p w14:paraId="66638E84" w14:textId="7457282D"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2.14 – 2.15 -</w:t>
      </w:r>
      <w:r w:rsidRPr="00C400F0">
        <w:rPr>
          <w:rFonts w:ascii="Lato" w:hAnsi="Lato" w:cstheme="minorHAnsi"/>
          <w:bCs/>
          <w:spacing w:val="4"/>
        </w:rPr>
        <w:t xml:space="preserve"> strony 7 i 10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13/70, branża obiekty inżynierskie, obiekt 09_MS 9, część opisowa,</w:t>
      </w:r>
    </w:p>
    <w:p w14:paraId="145F4D86" w14:textId="67D1C687"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2.16 – 2.19 -</w:t>
      </w:r>
      <w:r w:rsidRPr="00C400F0">
        <w:rPr>
          <w:rFonts w:ascii="Lato" w:hAnsi="Lato" w:cstheme="minorHAnsi"/>
          <w:bCs/>
          <w:spacing w:val="4"/>
        </w:rPr>
        <w:t xml:space="preserve"> rysunki nr 01</w:t>
      </w:r>
      <w:r w:rsidR="00C677C1">
        <w:rPr>
          <w:rFonts w:ascii="Lato" w:hAnsi="Lato" w:cstheme="minorHAnsi"/>
          <w:bCs/>
          <w:spacing w:val="4"/>
        </w:rPr>
        <w:t xml:space="preserve">, 02, 03, </w:t>
      </w:r>
      <w:r w:rsidRPr="00C400F0">
        <w:rPr>
          <w:rFonts w:ascii="Lato" w:hAnsi="Lato" w:cstheme="minorHAnsi"/>
          <w:bCs/>
          <w:spacing w:val="4"/>
        </w:rPr>
        <w:t xml:space="preserve">04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13/70, branża obiekty inżynierskie, obiekt 09_MS 9, część rysunkowa, </w:t>
      </w:r>
    </w:p>
    <w:p w14:paraId="4617E116" w14:textId="10DB63D6" w:rsidR="007D70C4" w:rsidRDefault="00C95481" w:rsidP="004B210D">
      <w:pPr>
        <w:spacing w:before="240" w:after="240" w:line="240" w:lineRule="exact"/>
        <w:jc w:val="both"/>
        <w:rPr>
          <w:rFonts w:ascii="Lato" w:hAnsi="Lato" w:cstheme="minorHAnsi"/>
          <w:b/>
          <w:spacing w:val="4"/>
        </w:rPr>
      </w:pPr>
      <w:r w:rsidRPr="00C400F0">
        <w:rPr>
          <w:rFonts w:ascii="Lato" w:hAnsi="Lato" w:cstheme="minorHAnsi"/>
          <w:b/>
          <w:spacing w:val="4"/>
        </w:rPr>
        <w:t xml:space="preserve">Nr 2.20 – </w:t>
      </w:r>
      <w:r w:rsidR="007D70C4" w:rsidRPr="007D70C4">
        <w:rPr>
          <w:rFonts w:ascii="Lato" w:hAnsi="Lato" w:cstheme="minorHAnsi"/>
          <w:bCs/>
          <w:spacing w:val="4"/>
        </w:rPr>
        <w:t>strona</w:t>
      </w:r>
      <w:r w:rsidR="007D70C4">
        <w:rPr>
          <w:rFonts w:ascii="Lato" w:hAnsi="Lato" w:cstheme="minorHAnsi"/>
          <w:bCs/>
          <w:spacing w:val="4"/>
        </w:rPr>
        <w:t xml:space="preserve"> 11</w:t>
      </w:r>
      <w:r w:rsidR="007D70C4" w:rsidRPr="007D70C4">
        <w:rPr>
          <w:rFonts w:ascii="Lato" w:hAnsi="Lato" w:cstheme="minorHAnsi"/>
          <w:bCs/>
          <w:spacing w:val="4"/>
        </w:rPr>
        <w:t xml:space="preserve"> projektu </w:t>
      </w:r>
      <w:proofErr w:type="spellStart"/>
      <w:r w:rsidR="007D70C4" w:rsidRPr="007D70C4">
        <w:rPr>
          <w:rFonts w:ascii="Lato" w:hAnsi="Lato" w:cstheme="minorHAnsi"/>
          <w:bCs/>
          <w:spacing w:val="4"/>
        </w:rPr>
        <w:t>architektoniczno</w:t>
      </w:r>
      <w:proofErr w:type="spellEnd"/>
      <w:r w:rsidR="007D70C4" w:rsidRPr="007D70C4">
        <w:rPr>
          <w:rFonts w:ascii="Lato" w:hAnsi="Lato" w:cstheme="minorHAnsi"/>
          <w:bCs/>
          <w:spacing w:val="4"/>
        </w:rPr>
        <w:t xml:space="preserve"> – budowlanego, tom 54/70, branża telekomunikacyjna, budowa kanału technologicznego, część</w:t>
      </w:r>
      <w:r w:rsidR="007D70C4">
        <w:rPr>
          <w:rFonts w:ascii="Lato" w:hAnsi="Lato" w:cstheme="minorHAnsi"/>
          <w:bCs/>
          <w:spacing w:val="4"/>
        </w:rPr>
        <w:t xml:space="preserve"> opisowa, </w:t>
      </w:r>
    </w:p>
    <w:p w14:paraId="272DD2EA" w14:textId="28609A9C" w:rsidR="00C95481" w:rsidRPr="00C400F0" w:rsidRDefault="007D70C4" w:rsidP="004B210D">
      <w:pPr>
        <w:spacing w:before="240" w:after="240" w:line="240" w:lineRule="exact"/>
        <w:jc w:val="both"/>
        <w:rPr>
          <w:rFonts w:ascii="Lato" w:hAnsi="Lato" w:cstheme="minorHAnsi"/>
          <w:bCs/>
          <w:spacing w:val="4"/>
        </w:rPr>
      </w:pPr>
      <w:r>
        <w:rPr>
          <w:rFonts w:ascii="Lato" w:hAnsi="Lato" w:cstheme="minorHAnsi"/>
          <w:b/>
          <w:spacing w:val="4"/>
        </w:rPr>
        <w:t xml:space="preserve">Nr </w:t>
      </w:r>
      <w:r w:rsidR="00C9001F">
        <w:rPr>
          <w:rFonts w:ascii="Lato" w:hAnsi="Lato" w:cstheme="minorHAnsi"/>
          <w:b/>
          <w:spacing w:val="4"/>
        </w:rPr>
        <w:t>2.</w:t>
      </w:r>
      <w:r>
        <w:rPr>
          <w:rFonts w:ascii="Lato" w:hAnsi="Lato" w:cstheme="minorHAnsi"/>
          <w:b/>
          <w:spacing w:val="4"/>
        </w:rPr>
        <w:t xml:space="preserve">21 - </w:t>
      </w:r>
      <w:r w:rsidR="00C95481" w:rsidRPr="00C400F0">
        <w:rPr>
          <w:rFonts w:ascii="Lato" w:hAnsi="Lato" w:cstheme="minorHAnsi"/>
          <w:b/>
          <w:spacing w:val="4"/>
        </w:rPr>
        <w:t>2.2</w:t>
      </w:r>
      <w:r>
        <w:rPr>
          <w:rFonts w:ascii="Lato" w:hAnsi="Lato" w:cstheme="minorHAnsi"/>
          <w:b/>
          <w:spacing w:val="4"/>
        </w:rPr>
        <w:t>3</w:t>
      </w:r>
      <w:r w:rsidR="00C95481" w:rsidRPr="00C400F0">
        <w:rPr>
          <w:rFonts w:ascii="Lato" w:hAnsi="Lato" w:cstheme="minorHAnsi"/>
          <w:b/>
          <w:spacing w:val="4"/>
        </w:rPr>
        <w:t xml:space="preserve"> -</w:t>
      </w:r>
      <w:r w:rsidR="00C95481" w:rsidRPr="00C400F0">
        <w:rPr>
          <w:rFonts w:ascii="Lato" w:hAnsi="Lato" w:cstheme="minorHAnsi"/>
          <w:bCs/>
          <w:spacing w:val="4"/>
        </w:rPr>
        <w:t xml:space="preserve"> rysunki nr 2.07, 2.08, 2.09 projektu </w:t>
      </w:r>
      <w:proofErr w:type="spellStart"/>
      <w:r w:rsidR="00C95481" w:rsidRPr="00C400F0">
        <w:rPr>
          <w:rFonts w:ascii="Lato" w:hAnsi="Lato" w:cstheme="minorHAnsi"/>
          <w:bCs/>
          <w:spacing w:val="4"/>
        </w:rPr>
        <w:t>architektoniczno</w:t>
      </w:r>
      <w:proofErr w:type="spellEnd"/>
      <w:r w:rsidR="00C95481" w:rsidRPr="00C400F0">
        <w:rPr>
          <w:rFonts w:ascii="Lato" w:hAnsi="Lato" w:cstheme="minorHAnsi"/>
          <w:bCs/>
          <w:spacing w:val="4"/>
        </w:rPr>
        <w:t xml:space="preserve"> – budowlanego, tom 54/70, branża telekomunikacyjna, budowa kanału technologicznego, część rysunkowa,  </w:t>
      </w:r>
    </w:p>
    <w:p w14:paraId="24012E8E" w14:textId="1780E3F7"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2.2</w:t>
      </w:r>
      <w:r w:rsidR="007D70C4">
        <w:rPr>
          <w:rFonts w:ascii="Lato" w:hAnsi="Lato" w:cstheme="minorHAnsi"/>
          <w:b/>
          <w:spacing w:val="4"/>
        </w:rPr>
        <w:t>4</w:t>
      </w:r>
      <w:r w:rsidRPr="00C400F0">
        <w:rPr>
          <w:rFonts w:ascii="Lato" w:hAnsi="Lato" w:cstheme="minorHAnsi"/>
          <w:b/>
          <w:spacing w:val="4"/>
        </w:rPr>
        <w:t xml:space="preserve"> -</w:t>
      </w:r>
      <w:r w:rsidRPr="00C400F0">
        <w:rPr>
          <w:rFonts w:ascii="Lato" w:hAnsi="Lato" w:cstheme="minorHAnsi"/>
          <w:bCs/>
          <w:spacing w:val="4"/>
        </w:rPr>
        <w:t xml:space="preserve"> rysunek nr 6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54/70, branża telekomunikacyjna, budowa kanału technologicznego, profil przejścia KT pod rz</w:t>
      </w:r>
      <w:r w:rsidR="00C677C1">
        <w:rPr>
          <w:rFonts w:ascii="Lato" w:hAnsi="Lato" w:cstheme="minorHAnsi"/>
          <w:bCs/>
          <w:spacing w:val="4"/>
        </w:rPr>
        <w:t>eką</w:t>
      </w:r>
      <w:r w:rsidRPr="00C400F0">
        <w:rPr>
          <w:rFonts w:ascii="Lato" w:hAnsi="Lato" w:cstheme="minorHAnsi"/>
          <w:bCs/>
          <w:spacing w:val="4"/>
        </w:rPr>
        <w:t xml:space="preserve"> </w:t>
      </w:r>
      <w:proofErr w:type="spellStart"/>
      <w:r w:rsidRPr="00C400F0">
        <w:rPr>
          <w:rFonts w:ascii="Lato" w:hAnsi="Lato" w:cstheme="minorHAnsi"/>
          <w:bCs/>
          <w:spacing w:val="4"/>
        </w:rPr>
        <w:t>Jesiołka</w:t>
      </w:r>
      <w:proofErr w:type="spellEnd"/>
      <w:r w:rsidRPr="00C400F0">
        <w:rPr>
          <w:rFonts w:ascii="Lato" w:hAnsi="Lato" w:cstheme="minorHAnsi"/>
          <w:bCs/>
          <w:spacing w:val="4"/>
        </w:rPr>
        <w:t xml:space="preserve"> w km. 76</w:t>
      </w:r>
      <w:r w:rsidR="00C677C1">
        <w:rPr>
          <w:rFonts w:ascii="Lato" w:hAnsi="Lato" w:cstheme="minorHAnsi"/>
          <w:bCs/>
          <w:spacing w:val="4"/>
        </w:rPr>
        <w:t>+</w:t>
      </w:r>
      <w:r w:rsidRPr="00C400F0">
        <w:rPr>
          <w:rFonts w:ascii="Lato" w:hAnsi="Lato" w:cstheme="minorHAnsi"/>
          <w:bCs/>
          <w:spacing w:val="4"/>
        </w:rPr>
        <w:t>370 drogi S19,</w:t>
      </w:r>
    </w:p>
    <w:p w14:paraId="5C63C55E" w14:textId="57454B58" w:rsidR="00C95481" w:rsidRPr="00C400F0" w:rsidRDefault="00C95481" w:rsidP="004B210D">
      <w:pPr>
        <w:spacing w:before="240" w:after="240" w:line="240" w:lineRule="exact"/>
        <w:jc w:val="both"/>
        <w:rPr>
          <w:rFonts w:ascii="Lato" w:hAnsi="Lato" w:cstheme="minorHAnsi"/>
          <w:bCs/>
          <w:spacing w:val="4"/>
        </w:rPr>
      </w:pPr>
      <w:r w:rsidRPr="00C400F0">
        <w:rPr>
          <w:rFonts w:ascii="Lato" w:hAnsi="Lato" w:cstheme="minorHAnsi"/>
          <w:b/>
          <w:spacing w:val="4"/>
        </w:rPr>
        <w:t>Nr 2.2</w:t>
      </w:r>
      <w:r w:rsidR="007D70C4">
        <w:rPr>
          <w:rFonts w:ascii="Lato" w:hAnsi="Lato" w:cstheme="minorHAnsi"/>
          <w:b/>
          <w:spacing w:val="4"/>
        </w:rPr>
        <w:t>5</w:t>
      </w:r>
      <w:r w:rsidRPr="00C400F0">
        <w:rPr>
          <w:rFonts w:ascii="Lato" w:hAnsi="Lato" w:cstheme="minorHAnsi"/>
          <w:b/>
          <w:spacing w:val="4"/>
        </w:rPr>
        <w:t xml:space="preserve"> -</w:t>
      </w:r>
      <w:r w:rsidRPr="00C400F0">
        <w:rPr>
          <w:rFonts w:ascii="Lato" w:hAnsi="Lato" w:cstheme="minorHAnsi"/>
          <w:bCs/>
          <w:spacing w:val="4"/>
        </w:rPr>
        <w:t xml:space="preserve"> rysunek nr 7 projektu </w:t>
      </w:r>
      <w:proofErr w:type="spellStart"/>
      <w:r w:rsidRPr="00C400F0">
        <w:rPr>
          <w:rFonts w:ascii="Lato" w:hAnsi="Lato" w:cstheme="minorHAnsi"/>
          <w:bCs/>
          <w:spacing w:val="4"/>
        </w:rPr>
        <w:t>architektoniczno</w:t>
      </w:r>
      <w:proofErr w:type="spellEnd"/>
      <w:r w:rsidRPr="00C400F0">
        <w:rPr>
          <w:rFonts w:ascii="Lato" w:hAnsi="Lato" w:cstheme="minorHAnsi"/>
          <w:bCs/>
          <w:spacing w:val="4"/>
        </w:rPr>
        <w:t xml:space="preserve"> – budowlanego, tom 54/70, branża telekomunikacyjna, budowa kanału technologicznego, profil przejścia KT pod ciekiem CBN2 w km 0+021, </w:t>
      </w:r>
    </w:p>
    <w:p w14:paraId="3F7B8168" w14:textId="77D16FEC" w:rsidR="00C95481" w:rsidRPr="00C400F0" w:rsidRDefault="00C95481" w:rsidP="004B210D">
      <w:pPr>
        <w:spacing w:before="240" w:after="240" w:line="240" w:lineRule="exact"/>
        <w:jc w:val="both"/>
        <w:rPr>
          <w:rFonts w:ascii="Lato" w:hAnsi="Lato" w:cstheme="minorHAnsi"/>
          <w:b/>
          <w:bCs/>
          <w:spacing w:val="4"/>
        </w:rPr>
      </w:pPr>
      <w:r w:rsidRPr="00C400F0">
        <w:rPr>
          <w:rFonts w:ascii="Lato" w:hAnsi="Lato" w:cstheme="minorHAnsi"/>
          <w:b/>
          <w:spacing w:val="4"/>
        </w:rPr>
        <w:t>Nr 2.2</w:t>
      </w:r>
      <w:r w:rsidR="007D70C4">
        <w:rPr>
          <w:rFonts w:ascii="Lato" w:hAnsi="Lato" w:cstheme="minorHAnsi"/>
          <w:b/>
          <w:spacing w:val="4"/>
        </w:rPr>
        <w:t>6</w:t>
      </w:r>
      <w:r w:rsidRPr="00C400F0">
        <w:rPr>
          <w:rFonts w:ascii="Lato" w:hAnsi="Lato" w:cstheme="minorHAnsi"/>
          <w:b/>
          <w:spacing w:val="4"/>
        </w:rPr>
        <w:t xml:space="preserve"> - </w:t>
      </w:r>
      <w:r w:rsidRPr="00C400F0">
        <w:rPr>
          <w:rFonts w:ascii="Lato" w:hAnsi="Lato" w:cstheme="minorHAnsi"/>
          <w:spacing w:val="4"/>
        </w:rPr>
        <w:t>zaświadczenia potwierdzające wpis projektantów na listę członków właściwej izby samorządu zawodowego,</w:t>
      </w:r>
    </w:p>
    <w:p w14:paraId="12CABC60" w14:textId="4A6DE2F2" w:rsidR="00C95481" w:rsidRPr="00C400F0" w:rsidRDefault="00C95481" w:rsidP="004B210D">
      <w:pPr>
        <w:spacing w:before="240" w:after="240" w:line="240" w:lineRule="exact"/>
        <w:rPr>
          <w:rFonts w:ascii="Lato" w:hAnsi="Lato" w:cstheme="minorHAnsi"/>
          <w:b/>
          <w:spacing w:val="4"/>
        </w:rPr>
      </w:pPr>
      <w:r w:rsidRPr="00C400F0">
        <w:rPr>
          <w:rFonts w:ascii="Lato" w:hAnsi="Lato" w:cstheme="minorHAnsi"/>
          <w:b/>
          <w:spacing w:val="4"/>
        </w:rPr>
        <w:t xml:space="preserve">Nr 3.1 - </w:t>
      </w:r>
      <w:r w:rsidRPr="00C400F0">
        <w:rPr>
          <w:rFonts w:ascii="Lato" w:hAnsi="Lato" w:cstheme="minorHAnsi"/>
          <w:bCs/>
          <w:spacing w:val="4"/>
        </w:rPr>
        <w:t>mapa z projektem podziału działki 478, obręb 0023 Zboiska,</w:t>
      </w:r>
      <w:r w:rsidRPr="00C400F0">
        <w:rPr>
          <w:rFonts w:ascii="Lato" w:hAnsi="Lato" w:cstheme="minorHAnsi"/>
          <w:b/>
          <w:spacing w:val="4"/>
        </w:rPr>
        <w:t xml:space="preserve"> </w:t>
      </w:r>
    </w:p>
    <w:p w14:paraId="06A9595D" w14:textId="0D618AD2" w:rsidR="00C95481" w:rsidRPr="00C400F0" w:rsidRDefault="00C95481" w:rsidP="004B210D">
      <w:pPr>
        <w:spacing w:before="240" w:after="240" w:line="240" w:lineRule="exact"/>
        <w:rPr>
          <w:rFonts w:ascii="Lato" w:hAnsi="Lato" w:cstheme="minorHAnsi"/>
          <w:b/>
          <w:spacing w:val="4"/>
        </w:rPr>
      </w:pPr>
      <w:r w:rsidRPr="00C400F0">
        <w:rPr>
          <w:rFonts w:ascii="Lato" w:hAnsi="Lato" w:cstheme="minorHAnsi"/>
          <w:b/>
          <w:spacing w:val="4"/>
        </w:rPr>
        <w:t xml:space="preserve">Nr 3.2 - </w:t>
      </w:r>
      <w:r w:rsidRPr="00C400F0">
        <w:rPr>
          <w:rFonts w:ascii="Lato" w:hAnsi="Lato" w:cstheme="minorHAnsi"/>
          <w:bCs/>
          <w:spacing w:val="4"/>
        </w:rPr>
        <w:t>mapa z projektem podziału działki 559/1, obręb 0023 Zboiska,</w:t>
      </w:r>
      <w:r w:rsidRPr="00C400F0">
        <w:rPr>
          <w:rFonts w:ascii="Lato" w:hAnsi="Lato" w:cstheme="minorHAnsi"/>
          <w:b/>
          <w:spacing w:val="4"/>
        </w:rPr>
        <w:t xml:space="preserve"> </w:t>
      </w:r>
    </w:p>
    <w:p w14:paraId="29D5F7E3" w14:textId="2109F01A" w:rsidR="00C95481" w:rsidRPr="00C400F0" w:rsidRDefault="00C95481" w:rsidP="004B210D">
      <w:pPr>
        <w:spacing w:before="240" w:after="240" w:line="240" w:lineRule="exact"/>
        <w:rPr>
          <w:rFonts w:ascii="Lato" w:hAnsi="Lato" w:cstheme="minorHAnsi"/>
          <w:b/>
          <w:spacing w:val="4"/>
        </w:rPr>
      </w:pPr>
      <w:r w:rsidRPr="00C400F0">
        <w:rPr>
          <w:rFonts w:ascii="Lato" w:hAnsi="Lato" w:cstheme="minorHAnsi"/>
          <w:b/>
          <w:spacing w:val="4"/>
        </w:rPr>
        <w:t xml:space="preserve">Nr 3.3 - </w:t>
      </w:r>
      <w:r w:rsidRPr="00C400F0">
        <w:rPr>
          <w:rFonts w:ascii="Lato" w:hAnsi="Lato" w:cstheme="minorHAnsi"/>
          <w:bCs/>
          <w:spacing w:val="4"/>
        </w:rPr>
        <w:t>mapa z projektem podziału działki 559/2, obręb 0023 Zboiska,</w:t>
      </w:r>
      <w:r w:rsidRPr="00C400F0">
        <w:rPr>
          <w:rFonts w:ascii="Lato" w:hAnsi="Lato" w:cstheme="minorHAnsi"/>
          <w:b/>
          <w:spacing w:val="4"/>
        </w:rPr>
        <w:t xml:space="preserve"> </w:t>
      </w:r>
    </w:p>
    <w:p w14:paraId="109394A9" w14:textId="20CA9293" w:rsidR="00C95481" w:rsidRDefault="00C95481" w:rsidP="004B210D">
      <w:pPr>
        <w:spacing w:before="240" w:after="240" w:line="240" w:lineRule="exact"/>
        <w:rPr>
          <w:rFonts w:ascii="Lato" w:hAnsi="Lato" w:cstheme="minorHAnsi"/>
          <w:bCs/>
          <w:spacing w:val="4"/>
        </w:rPr>
      </w:pPr>
      <w:r w:rsidRPr="00C400F0">
        <w:rPr>
          <w:rFonts w:ascii="Lato" w:hAnsi="Lato" w:cstheme="minorHAnsi"/>
          <w:b/>
          <w:spacing w:val="4"/>
        </w:rPr>
        <w:t xml:space="preserve">Nr 3.4 - </w:t>
      </w:r>
      <w:r w:rsidRPr="00C400F0">
        <w:rPr>
          <w:rFonts w:ascii="Lato" w:hAnsi="Lato" w:cstheme="minorHAnsi"/>
          <w:bCs/>
          <w:spacing w:val="4"/>
        </w:rPr>
        <w:t>mapa z projektem podziału działki 560/2, obręb 0023 Zboiska</w:t>
      </w:r>
      <w:r w:rsidR="00965AC2">
        <w:rPr>
          <w:rFonts w:ascii="Lato" w:hAnsi="Lato" w:cstheme="minorHAnsi"/>
          <w:bCs/>
          <w:spacing w:val="4"/>
        </w:rPr>
        <w:t>.</w:t>
      </w:r>
    </w:p>
    <w:p w14:paraId="193833CA" w14:textId="77777777" w:rsidR="0028340A" w:rsidRPr="00C400F0" w:rsidRDefault="0028340A" w:rsidP="004B210D">
      <w:pPr>
        <w:spacing w:before="240" w:after="240" w:line="240" w:lineRule="exact"/>
        <w:rPr>
          <w:rFonts w:ascii="Lato" w:hAnsi="Lato" w:cstheme="minorHAnsi"/>
          <w:b/>
          <w:spacing w:val="4"/>
        </w:rPr>
      </w:pPr>
    </w:p>
    <w:p w14:paraId="5988BAEE" w14:textId="77777777" w:rsidR="0028340A" w:rsidRPr="00140696" w:rsidRDefault="0028340A" w:rsidP="0028340A">
      <w:pPr>
        <w:spacing w:after="120" w:line="240" w:lineRule="exact"/>
        <w:ind w:left="4253"/>
        <w:rPr>
          <w:rFonts w:ascii="Lato" w:hAnsi="Lato"/>
          <w:b/>
          <w:bCs/>
        </w:rPr>
      </w:pPr>
      <w:r w:rsidRPr="00140696">
        <w:rPr>
          <w:rFonts w:ascii="Lato" w:hAnsi="Lato"/>
          <w:b/>
          <w:bCs/>
        </w:rPr>
        <w:t>Z upoważnienia</w:t>
      </w:r>
    </w:p>
    <w:p w14:paraId="6D7829DB" w14:textId="77777777" w:rsidR="0028340A" w:rsidRDefault="0028340A" w:rsidP="0028340A">
      <w:pPr>
        <w:spacing w:after="120" w:line="240" w:lineRule="exact"/>
        <w:ind w:left="4253"/>
        <w:rPr>
          <w:rFonts w:ascii="Lato" w:hAnsi="Lato"/>
        </w:rPr>
      </w:pPr>
      <w:r w:rsidRPr="00172E0F">
        <w:rPr>
          <w:rFonts w:ascii="Lato" w:hAnsi="Lato"/>
        </w:rPr>
        <w:t xml:space="preserve">Edyta </w:t>
      </w:r>
      <w:hyperlink r:id="rId8" w:history="1">
        <w:r w:rsidRPr="00172E0F">
          <w:rPr>
            <w:rStyle w:val="Hipercze"/>
            <w:rFonts w:ascii="Lato" w:hAnsi="Lato"/>
            <w:color w:val="auto"/>
            <w:u w:val="none"/>
          </w:rPr>
          <w:t xml:space="preserve">Lubaszewska </w:t>
        </w:r>
      </w:hyperlink>
    </w:p>
    <w:p w14:paraId="35EA97E4" w14:textId="77777777" w:rsidR="0028340A" w:rsidRDefault="0028340A" w:rsidP="0028340A">
      <w:pPr>
        <w:spacing w:after="120" w:line="240" w:lineRule="exact"/>
        <w:ind w:left="4253"/>
        <w:rPr>
          <w:rFonts w:ascii="Lato" w:hAnsi="Lato"/>
        </w:rPr>
      </w:pPr>
      <w:r w:rsidRPr="00140696">
        <w:rPr>
          <w:rFonts w:ascii="Lato" w:hAnsi="Lato"/>
        </w:rPr>
        <w:t xml:space="preserve">dyrektor </w:t>
      </w:r>
    </w:p>
    <w:p w14:paraId="03D1DDDF" w14:textId="77777777" w:rsidR="0028340A" w:rsidRPr="00140696" w:rsidRDefault="0028340A" w:rsidP="0028340A">
      <w:pPr>
        <w:spacing w:after="120" w:line="240" w:lineRule="exact"/>
        <w:ind w:left="4253"/>
        <w:rPr>
          <w:rFonts w:ascii="Lato" w:hAnsi="Lato"/>
        </w:rPr>
      </w:pPr>
      <w:r w:rsidRPr="00F93DEF">
        <w:rPr>
          <w:rFonts w:ascii="Lato" w:hAnsi="Lato"/>
        </w:rPr>
        <w:t>Departament Lokalizacji Inwestycji</w:t>
      </w:r>
    </w:p>
    <w:p w14:paraId="253977E6" w14:textId="77777777" w:rsidR="0028340A" w:rsidRPr="00140696" w:rsidRDefault="0028340A" w:rsidP="0028340A">
      <w:pPr>
        <w:spacing w:after="120" w:line="240" w:lineRule="exact"/>
        <w:ind w:left="4253"/>
        <w:rPr>
          <w:rFonts w:ascii="Lato" w:hAnsi="Lato"/>
        </w:rPr>
      </w:pPr>
      <w:r w:rsidRPr="00140696">
        <w:rPr>
          <w:rFonts w:ascii="Lato" w:hAnsi="Lato"/>
        </w:rPr>
        <w:t xml:space="preserve">/ kwalifikowany podpis elektroniczny / </w:t>
      </w:r>
    </w:p>
    <w:p w14:paraId="28B97BC3" w14:textId="77777777" w:rsidR="0028340A" w:rsidRPr="001C6F5F" w:rsidRDefault="0028340A" w:rsidP="0028340A">
      <w:pPr>
        <w:spacing w:after="120" w:line="240" w:lineRule="exact"/>
        <w:ind w:left="4253"/>
        <w:rPr>
          <w:rFonts w:ascii="Lato" w:hAnsi="Lato"/>
        </w:rPr>
      </w:pPr>
      <w:r w:rsidRPr="001C6F5F">
        <w:rPr>
          <w:rFonts w:ascii="Lato" w:hAnsi="Lato"/>
        </w:rPr>
        <w:t>w Ministerstwie Rozwoju i Technologii</w:t>
      </w:r>
    </w:p>
    <w:p w14:paraId="2311658B" w14:textId="2007C208" w:rsidR="00C677C1" w:rsidRPr="00A34124" w:rsidRDefault="00C677C1" w:rsidP="00A34124">
      <w:pPr>
        <w:spacing w:before="240" w:after="240" w:line="240" w:lineRule="exact"/>
        <w:rPr>
          <w:rFonts w:ascii="Lato" w:hAnsi="Lato" w:cs="Arial"/>
          <w:spacing w:val="4"/>
        </w:rPr>
      </w:pPr>
    </w:p>
    <w:sectPr w:rsidR="00C677C1" w:rsidRPr="00A34124" w:rsidSect="005A628B">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C322" w14:textId="77777777" w:rsidR="00E134D2" w:rsidRDefault="00E134D2" w:rsidP="009276B2">
      <w:pPr>
        <w:spacing w:after="0" w:line="240" w:lineRule="auto"/>
      </w:pPr>
      <w:r>
        <w:separator/>
      </w:r>
    </w:p>
  </w:endnote>
  <w:endnote w:type="continuationSeparator" w:id="0">
    <w:p w14:paraId="3A17DB7B" w14:textId="77777777" w:rsidR="00E134D2" w:rsidRDefault="00E134D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7C6B05A7-7994-4391-A514-5AE43BD7206E}"/>
    <w:embedBold r:id="rId2" w:fontKey="{397BFD00-5F52-43DE-8DFA-3EFF36FC7724}"/>
  </w:font>
  <w:font w:name="Calibri">
    <w:panose1 w:val="020F0502020204030204"/>
    <w:charset w:val="EE"/>
    <w:family w:val="swiss"/>
    <w:pitch w:val="variable"/>
    <w:sig w:usb0="E4002EFF" w:usb1="C200247B" w:usb2="00000009" w:usb3="00000000" w:csb0="000001FF" w:csb1="00000000"/>
    <w:embedRegular r:id="rId3" w:fontKey="{FE5351C3-1A54-4C68-817E-D4848AE7A969}"/>
    <w:embedBold r:id="rId4" w:fontKey="{73F85899-5D7D-428B-93CE-7C8E7B1701F2}"/>
  </w:font>
  <w:font w:name="Calibri Light">
    <w:panose1 w:val="020F0302020204030204"/>
    <w:charset w:val="EE"/>
    <w:family w:val="swiss"/>
    <w:pitch w:val="variable"/>
    <w:sig w:usb0="E4002EFF" w:usb1="C200247B" w:usb2="00000009" w:usb3="00000000" w:csb0="000001FF" w:csb1="00000000"/>
    <w:embedRegular r:id="rId5" w:fontKey="{030976D8-36F2-43E4-B87C-4D8865EFC072}"/>
  </w:font>
  <w:font w:name="___WRD_EMBED_SUB_43">
    <w:altName w:val="Calibri"/>
    <w:panose1 w:val="00000000000000000000"/>
    <w:charset w:val="EE"/>
    <w:family w:val="swiss"/>
    <w:notTrueType/>
    <w:pitch w:val="default"/>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embedRegular r:id="rId6" w:fontKey="{EBA047B8-20CE-4F37-BF96-1E6DEAF3BB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164B95" w:rsidRDefault="002103D2">
            <w:pPr>
              <w:pStyle w:val="Stopka"/>
              <w:jc w:val="center"/>
              <w:rPr>
                <w:rFonts w:ascii="Lato" w:hAnsi="Lato"/>
                <w:sz w:val="16"/>
                <w:szCs w:val="16"/>
              </w:rPr>
            </w:pPr>
            <w:r w:rsidRPr="00164B95">
              <w:rPr>
                <w:rFonts w:ascii="Lato" w:hAnsi="Lato"/>
                <w:sz w:val="16"/>
                <w:szCs w:val="16"/>
              </w:rPr>
              <w:fldChar w:fldCharType="begin"/>
            </w:r>
            <w:r w:rsidRPr="00164B95">
              <w:rPr>
                <w:rFonts w:ascii="Lato" w:hAnsi="Lato"/>
                <w:sz w:val="16"/>
                <w:szCs w:val="16"/>
              </w:rPr>
              <w:instrText>PAGE</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 xml:space="preserve"> (</w:t>
            </w:r>
            <w:r w:rsidRPr="00164B95">
              <w:rPr>
                <w:rFonts w:ascii="Lato" w:hAnsi="Lato"/>
                <w:sz w:val="16"/>
                <w:szCs w:val="16"/>
              </w:rPr>
              <w:fldChar w:fldCharType="begin"/>
            </w:r>
            <w:r w:rsidRPr="00164B95">
              <w:rPr>
                <w:rFonts w:ascii="Lato" w:hAnsi="Lato"/>
                <w:sz w:val="16"/>
                <w:szCs w:val="16"/>
              </w:rPr>
              <w:instrText>NUMPAGES</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w:t>
            </w:r>
          </w:p>
        </w:sdtContent>
      </w:sdt>
    </w:sdtContent>
  </w:sdt>
  <w:p w14:paraId="37821F1F" w14:textId="7A028938"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59933C6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6D9E6" w14:textId="77777777" w:rsidR="00E134D2" w:rsidRDefault="00E134D2" w:rsidP="009276B2">
      <w:pPr>
        <w:spacing w:after="0" w:line="240" w:lineRule="auto"/>
      </w:pPr>
      <w:r>
        <w:separator/>
      </w:r>
    </w:p>
  </w:footnote>
  <w:footnote w:type="continuationSeparator" w:id="0">
    <w:p w14:paraId="2B8BD70F" w14:textId="77777777" w:rsidR="00E134D2" w:rsidRDefault="00E134D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D1C2F52" w:rsidR="00947F4D" w:rsidRDefault="00565570">
    <w:pPr>
      <w:pStyle w:val="Nagwek"/>
    </w:pPr>
    <w:r>
      <w:rPr>
        <w:noProof/>
      </w:rPr>
      <w:drawing>
        <wp:anchor distT="0" distB="0" distL="114300" distR="114300" simplePos="0" relativeHeight="251658240" behindDoc="1" locked="0" layoutInCell="1" allowOverlap="1" wp14:anchorId="1109E1D6" wp14:editId="591307CF">
          <wp:simplePos x="0" y="0"/>
          <wp:positionH relativeFrom="column">
            <wp:posOffset>-873125</wp:posOffset>
          </wp:positionH>
          <wp:positionV relativeFrom="paragraph">
            <wp:posOffset>419100</wp:posOffset>
          </wp:positionV>
          <wp:extent cx="3169920" cy="1017905"/>
          <wp:effectExtent l="0" t="0" r="0" b="0"/>
          <wp:wrapNone/>
          <wp:docPr id="18799665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A231F50"/>
    <w:multiLevelType w:val="hybridMultilevel"/>
    <w:tmpl w:val="324E64EE"/>
    <w:lvl w:ilvl="0" w:tplc="309E78B4">
      <w:start w:val="1"/>
      <w:numFmt w:val="bullet"/>
      <w:lvlText w:val="−"/>
      <w:lvlJc w:val="left"/>
      <w:pPr>
        <w:ind w:left="720" w:hanging="360"/>
      </w:pPr>
      <w:rPr>
        <w:rFonts w:ascii="Noto Sans Symbols" w:eastAsia="Noto Sans Symbols" w:hAnsi="Noto Sans Symbols" w:cs="Noto Sans Symbols" w:hint="default"/>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E01D4A"/>
    <w:multiLevelType w:val="hybridMultilevel"/>
    <w:tmpl w:val="B69CED9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EFC7FBD"/>
    <w:multiLevelType w:val="hybridMultilevel"/>
    <w:tmpl w:val="709C8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E2CCB"/>
    <w:multiLevelType w:val="hybridMultilevel"/>
    <w:tmpl w:val="17322CEE"/>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0733B51"/>
    <w:multiLevelType w:val="hybridMultilevel"/>
    <w:tmpl w:val="B20E5DCA"/>
    <w:lvl w:ilvl="0" w:tplc="DB1C713C">
      <w:start w:val="1"/>
      <w:numFmt w:val="decimal"/>
      <w:lvlText w:val="%1."/>
      <w:lvlJc w:val="left"/>
      <w:pPr>
        <w:tabs>
          <w:tab w:val="num" w:pos="360"/>
        </w:tabs>
        <w:ind w:left="360" w:hanging="360"/>
      </w:pPr>
      <w:rPr>
        <w:rFonts w:cs="Times New Roman"/>
      </w:rPr>
    </w:lvl>
    <w:lvl w:ilvl="1" w:tplc="9AC27098">
      <w:start w:val="1"/>
      <w:numFmt w:val="lowerLetter"/>
      <w:lvlText w:val="%2."/>
      <w:lvlJc w:val="left"/>
      <w:pPr>
        <w:tabs>
          <w:tab w:val="num" w:pos="1440"/>
        </w:tabs>
        <w:ind w:left="1440" w:hanging="360"/>
      </w:pPr>
      <w:rPr>
        <w:rFonts w:cs="Times New Roman"/>
      </w:rPr>
    </w:lvl>
    <w:lvl w:ilvl="2" w:tplc="D3A4D7CA">
      <w:start w:val="1"/>
      <w:numFmt w:val="lowerRoman"/>
      <w:lvlText w:val="%3."/>
      <w:lvlJc w:val="right"/>
      <w:pPr>
        <w:tabs>
          <w:tab w:val="num" w:pos="2160"/>
        </w:tabs>
        <w:ind w:left="2160" w:hanging="180"/>
      </w:pPr>
      <w:rPr>
        <w:rFonts w:cs="Times New Roman"/>
      </w:rPr>
    </w:lvl>
    <w:lvl w:ilvl="3" w:tplc="0C58CD9A">
      <w:start w:val="1"/>
      <w:numFmt w:val="decimal"/>
      <w:lvlText w:val="%4."/>
      <w:lvlJc w:val="left"/>
      <w:pPr>
        <w:tabs>
          <w:tab w:val="num" w:pos="2880"/>
        </w:tabs>
        <w:ind w:left="2880" w:hanging="360"/>
      </w:pPr>
      <w:rPr>
        <w:rFonts w:cs="Times New Roman"/>
      </w:rPr>
    </w:lvl>
    <w:lvl w:ilvl="4" w:tplc="0EDED10A">
      <w:start w:val="1"/>
      <w:numFmt w:val="lowerLetter"/>
      <w:lvlText w:val="%5."/>
      <w:lvlJc w:val="left"/>
      <w:pPr>
        <w:tabs>
          <w:tab w:val="num" w:pos="3600"/>
        </w:tabs>
        <w:ind w:left="3600" w:hanging="360"/>
      </w:pPr>
      <w:rPr>
        <w:rFonts w:cs="Times New Roman"/>
      </w:rPr>
    </w:lvl>
    <w:lvl w:ilvl="5" w:tplc="1658B45C">
      <w:start w:val="1"/>
      <w:numFmt w:val="lowerRoman"/>
      <w:lvlText w:val="%6."/>
      <w:lvlJc w:val="right"/>
      <w:pPr>
        <w:tabs>
          <w:tab w:val="num" w:pos="4320"/>
        </w:tabs>
        <w:ind w:left="4320" w:hanging="180"/>
      </w:pPr>
      <w:rPr>
        <w:rFonts w:cs="Times New Roman"/>
      </w:rPr>
    </w:lvl>
    <w:lvl w:ilvl="6" w:tplc="CF267232">
      <w:start w:val="1"/>
      <w:numFmt w:val="decimal"/>
      <w:lvlText w:val="%7."/>
      <w:lvlJc w:val="left"/>
      <w:pPr>
        <w:tabs>
          <w:tab w:val="num" w:pos="5040"/>
        </w:tabs>
        <w:ind w:left="5040" w:hanging="360"/>
      </w:pPr>
      <w:rPr>
        <w:rFonts w:cs="Times New Roman"/>
      </w:rPr>
    </w:lvl>
    <w:lvl w:ilvl="7" w:tplc="681ED5AA">
      <w:start w:val="1"/>
      <w:numFmt w:val="lowerLetter"/>
      <w:lvlText w:val="%8."/>
      <w:lvlJc w:val="left"/>
      <w:pPr>
        <w:tabs>
          <w:tab w:val="num" w:pos="5760"/>
        </w:tabs>
        <w:ind w:left="5760" w:hanging="360"/>
      </w:pPr>
      <w:rPr>
        <w:rFonts w:cs="Times New Roman"/>
      </w:rPr>
    </w:lvl>
    <w:lvl w:ilvl="8" w:tplc="69D0C356">
      <w:start w:val="1"/>
      <w:numFmt w:val="lowerRoman"/>
      <w:lvlText w:val="%9."/>
      <w:lvlJc w:val="right"/>
      <w:pPr>
        <w:tabs>
          <w:tab w:val="num" w:pos="6480"/>
        </w:tabs>
        <w:ind w:left="6480" w:hanging="180"/>
      </w:pPr>
      <w:rPr>
        <w:rFonts w:cs="Times New Roman"/>
      </w:rPr>
    </w:lvl>
  </w:abstractNum>
  <w:abstractNum w:abstractNumId="6" w15:restartNumberingAfterBreak="0">
    <w:nsid w:val="17D03997"/>
    <w:multiLevelType w:val="hybridMultilevel"/>
    <w:tmpl w:val="088425F4"/>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5A1319"/>
    <w:multiLevelType w:val="hybridMultilevel"/>
    <w:tmpl w:val="733E6FE2"/>
    <w:lvl w:ilvl="0" w:tplc="309E78B4">
      <w:start w:val="1"/>
      <w:numFmt w:val="bullet"/>
      <w:lvlText w:val="−"/>
      <w:lvlJc w:val="left"/>
      <w:pPr>
        <w:ind w:left="644" w:hanging="360"/>
      </w:pPr>
      <w:rPr>
        <w:rFonts w:ascii="Noto Sans Symbols" w:eastAsia="Noto Sans Symbols" w:hAnsi="Noto Sans Symbols" w:cs="Noto Sans Symbols" w:hint="default"/>
        <w:vertAlign w:val="baseline"/>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276458FF"/>
    <w:multiLevelType w:val="hybridMultilevel"/>
    <w:tmpl w:val="09C418D6"/>
    <w:lvl w:ilvl="0" w:tplc="12EAE33A">
      <w:start w:val="1"/>
      <w:numFmt w:val="upperRoman"/>
      <w:lvlText w:val="%1."/>
      <w:lvlJc w:val="right"/>
      <w:pPr>
        <w:ind w:left="502" w:hanging="360"/>
      </w:pPr>
      <w:rPr>
        <w:rFonts w:ascii="Arial" w:hAnsi="Arial" w:cs="Arial" w:hint="default"/>
        <w:b/>
        <w:sz w:val="20"/>
        <w:szCs w:val="2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start w:val="1"/>
      <w:numFmt w:val="decimal"/>
      <w:lvlText w:val="%4."/>
      <w:lvlJc w:val="left"/>
      <w:pPr>
        <w:ind w:left="50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29A26912"/>
    <w:multiLevelType w:val="multilevel"/>
    <w:tmpl w:val="670E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7822F7"/>
    <w:multiLevelType w:val="multilevel"/>
    <w:tmpl w:val="66FAE28E"/>
    <w:lvl w:ilvl="0">
      <w:start w:val="2"/>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40E25248"/>
    <w:multiLevelType w:val="hybridMultilevel"/>
    <w:tmpl w:val="07247182"/>
    <w:lvl w:ilvl="0" w:tplc="F060410C">
      <w:start w:val="1"/>
      <w:numFmt w:val="decimal"/>
      <w:lvlText w:val="%1."/>
      <w:lvlJc w:val="left"/>
      <w:pPr>
        <w:ind w:left="360" w:hanging="360"/>
      </w:pPr>
      <w:rPr>
        <w:rFonts w:ascii="Lato" w:hAnsi="Lato" w:cs="Arial"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BDA3C3B"/>
    <w:multiLevelType w:val="hybridMultilevel"/>
    <w:tmpl w:val="AC1AE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1C393C"/>
    <w:multiLevelType w:val="multilevel"/>
    <w:tmpl w:val="EDF09B86"/>
    <w:lvl w:ilvl="0">
      <w:start w:val="1"/>
      <w:numFmt w:val="bullet"/>
      <w:lvlText w:val=""/>
      <w:lvlJc w:val="left"/>
      <w:pPr>
        <w:ind w:left="64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52EF728E"/>
    <w:multiLevelType w:val="hybridMultilevel"/>
    <w:tmpl w:val="B20E5DCA"/>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70732DAF"/>
    <w:multiLevelType w:val="multilevel"/>
    <w:tmpl w:val="BCE8A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91FBE"/>
    <w:multiLevelType w:val="hybridMultilevel"/>
    <w:tmpl w:val="17322CEE"/>
    <w:lvl w:ilvl="0" w:tplc="7AAC78A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7844719"/>
    <w:multiLevelType w:val="hybridMultilevel"/>
    <w:tmpl w:val="DE6EC3D6"/>
    <w:lvl w:ilvl="0" w:tplc="309E78B4">
      <w:start w:val="1"/>
      <w:numFmt w:val="bullet"/>
      <w:lvlText w:val="−"/>
      <w:lvlJc w:val="left"/>
      <w:pPr>
        <w:ind w:left="644" w:hanging="360"/>
      </w:pPr>
      <w:rPr>
        <w:rFonts w:ascii="Noto Sans Symbols" w:eastAsia="Noto Sans Symbols" w:hAnsi="Noto Sans Symbols" w:cs="Noto Sans Symbols" w:hint="default"/>
        <w:vertAlign w:val="baseline"/>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7D9C0E40"/>
    <w:multiLevelType w:val="hybridMultilevel"/>
    <w:tmpl w:val="18528B94"/>
    <w:lvl w:ilvl="0" w:tplc="C576B6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17214448">
    <w:abstractNumId w:val="8"/>
  </w:num>
  <w:num w:numId="2" w16cid:durableId="1433431715">
    <w:abstractNumId w:val="13"/>
  </w:num>
  <w:num w:numId="3" w16cid:durableId="1781414739">
    <w:abstractNumId w:val="12"/>
  </w:num>
  <w:num w:numId="4" w16cid:durableId="536814556">
    <w:abstractNumId w:val="21"/>
  </w:num>
  <w:num w:numId="5" w16cid:durableId="2110462111">
    <w:abstractNumId w:val="11"/>
  </w:num>
  <w:num w:numId="6" w16cid:durableId="197470570">
    <w:abstractNumId w:val="18"/>
  </w:num>
  <w:num w:numId="7" w16cid:durableId="493447685">
    <w:abstractNumId w:val="4"/>
  </w:num>
  <w:num w:numId="8" w16cid:durableId="1335182627">
    <w:abstractNumId w:val="2"/>
  </w:num>
  <w:num w:numId="9" w16cid:durableId="899442995">
    <w:abstractNumId w:val="6"/>
  </w:num>
  <w:num w:numId="10" w16cid:durableId="234435144">
    <w:abstractNumId w:val="10"/>
  </w:num>
  <w:num w:numId="11" w16cid:durableId="1838108980">
    <w:abstractNumId w:val="0"/>
  </w:num>
  <w:num w:numId="12" w16cid:durableId="853110464">
    <w:abstractNumId w:val="1"/>
  </w:num>
  <w:num w:numId="13" w16cid:durableId="1897861473">
    <w:abstractNumId w:val="22"/>
  </w:num>
  <w:num w:numId="14" w16cid:durableId="1362391177">
    <w:abstractNumId w:val="19"/>
  </w:num>
  <w:num w:numId="15" w16cid:durableId="2129427788">
    <w:abstractNumId w:val="7"/>
  </w:num>
  <w:num w:numId="16" w16cid:durableId="333413590">
    <w:abstractNumId w:val="15"/>
  </w:num>
  <w:num w:numId="17" w16cid:durableId="453863884">
    <w:abstractNumId w:val="5"/>
  </w:num>
  <w:num w:numId="18" w16cid:durableId="26688345">
    <w:abstractNumId w:val="3"/>
  </w:num>
  <w:num w:numId="19" w16cid:durableId="1956522238">
    <w:abstractNumId w:val="14"/>
  </w:num>
  <w:num w:numId="20" w16cid:durableId="115147871">
    <w:abstractNumId w:val="16"/>
  </w:num>
  <w:num w:numId="21" w16cid:durableId="846558639">
    <w:abstractNumId w:val="9"/>
  </w:num>
  <w:num w:numId="22" w16cid:durableId="1915785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5845236">
    <w:abstractNumId w:val="17"/>
  </w:num>
  <w:num w:numId="24" w16cid:durableId="141971655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4B3"/>
    <w:rsid w:val="0000474B"/>
    <w:rsid w:val="00005524"/>
    <w:rsid w:val="0000603A"/>
    <w:rsid w:val="000064C3"/>
    <w:rsid w:val="00006757"/>
    <w:rsid w:val="00012004"/>
    <w:rsid w:val="0001274F"/>
    <w:rsid w:val="00014477"/>
    <w:rsid w:val="000144FA"/>
    <w:rsid w:val="00016D64"/>
    <w:rsid w:val="00020434"/>
    <w:rsid w:val="00025CAD"/>
    <w:rsid w:val="0002776B"/>
    <w:rsid w:val="00027DA4"/>
    <w:rsid w:val="00030098"/>
    <w:rsid w:val="00032746"/>
    <w:rsid w:val="00032AC2"/>
    <w:rsid w:val="00032F3C"/>
    <w:rsid w:val="00033ADE"/>
    <w:rsid w:val="00034B0F"/>
    <w:rsid w:val="00041A46"/>
    <w:rsid w:val="00042D7B"/>
    <w:rsid w:val="00043B71"/>
    <w:rsid w:val="000444EB"/>
    <w:rsid w:val="00044E21"/>
    <w:rsid w:val="0004524B"/>
    <w:rsid w:val="000465DF"/>
    <w:rsid w:val="0005027E"/>
    <w:rsid w:val="00050627"/>
    <w:rsid w:val="0005114F"/>
    <w:rsid w:val="00051AE7"/>
    <w:rsid w:val="000534B9"/>
    <w:rsid w:val="00054F3F"/>
    <w:rsid w:val="00055F10"/>
    <w:rsid w:val="000567E1"/>
    <w:rsid w:val="00056E8F"/>
    <w:rsid w:val="00057290"/>
    <w:rsid w:val="00060148"/>
    <w:rsid w:val="00062F5C"/>
    <w:rsid w:val="00063E2A"/>
    <w:rsid w:val="000648A9"/>
    <w:rsid w:val="00064CD0"/>
    <w:rsid w:val="000665F1"/>
    <w:rsid w:val="000670A1"/>
    <w:rsid w:val="0007132A"/>
    <w:rsid w:val="0007197E"/>
    <w:rsid w:val="000722AC"/>
    <w:rsid w:val="0007248F"/>
    <w:rsid w:val="00074CF4"/>
    <w:rsid w:val="00074E5D"/>
    <w:rsid w:val="000829ED"/>
    <w:rsid w:val="00082C64"/>
    <w:rsid w:val="0008321E"/>
    <w:rsid w:val="0008451F"/>
    <w:rsid w:val="000855DA"/>
    <w:rsid w:val="00086D71"/>
    <w:rsid w:val="0008794C"/>
    <w:rsid w:val="00092553"/>
    <w:rsid w:val="00094CE3"/>
    <w:rsid w:val="00096B65"/>
    <w:rsid w:val="00096D83"/>
    <w:rsid w:val="000A1F98"/>
    <w:rsid w:val="000A2644"/>
    <w:rsid w:val="000A506A"/>
    <w:rsid w:val="000A6C20"/>
    <w:rsid w:val="000A75EC"/>
    <w:rsid w:val="000B258D"/>
    <w:rsid w:val="000B27F5"/>
    <w:rsid w:val="000B320E"/>
    <w:rsid w:val="000B69D9"/>
    <w:rsid w:val="000C2085"/>
    <w:rsid w:val="000C40D0"/>
    <w:rsid w:val="000C622C"/>
    <w:rsid w:val="000C7885"/>
    <w:rsid w:val="000D16DE"/>
    <w:rsid w:val="000D1F36"/>
    <w:rsid w:val="000D4707"/>
    <w:rsid w:val="000D4989"/>
    <w:rsid w:val="000D6A81"/>
    <w:rsid w:val="000E018F"/>
    <w:rsid w:val="000E02BF"/>
    <w:rsid w:val="000E2549"/>
    <w:rsid w:val="000E2AFA"/>
    <w:rsid w:val="000E37CB"/>
    <w:rsid w:val="000E5288"/>
    <w:rsid w:val="000E5BE5"/>
    <w:rsid w:val="000E6296"/>
    <w:rsid w:val="000F050B"/>
    <w:rsid w:val="000F229E"/>
    <w:rsid w:val="000F3F34"/>
    <w:rsid w:val="000F6DF1"/>
    <w:rsid w:val="000F723C"/>
    <w:rsid w:val="00100315"/>
    <w:rsid w:val="00101307"/>
    <w:rsid w:val="0010629D"/>
    <w:rsid w:val="001103DA"/>
    <w:rsid w:val="00110895"/>
    <w:rsid w:val="00113528"/>
    <w:rsid w:val="00115608"/>
    <w:rsid w:val="00115B3C"/>
    <w:rsid w:val="001236B0"/>
    <w:rsid w:val="001255FD"/>
    <w:rsid w:val="00130253"/>
    <w:rsid w:val="00132D96"/>
    <w:rsid w:val="00133DFC"/>
    <w:rsid w:val="00136686"/>
    <w:rsid w:val="00141347"/>
    <w:rsid w:val="00141733"/>
    <w:rsid w:val="00141BFD"/>
    <w:rsid w:val="00142153"/>
    <w:rsid w:val="00142F50"/>
    <w:rsid w:val="00146AD4"/>
    <w:rsid w:val="00147C7A"/>
    <w:rsid w:val="00152E07"/>
    <w:rsid w:val="00153DB2"/>
    <w:rsid w:val="00155E17"/>
    <w:rsid w:val="001617F1"/>
    <w:rsid w:val="001639F1"/>
    <w:rsid w:val="00164B95"/>
    <w:rsid w:val="00166A88"/>
    <w:rsid w:val="00166C3D"/>
    <w:rsid w:val="001705E1"/>
    <w:rsid w:val="001711AB"/>
    <w:rsid w:val="00171FD0"/>
    <w:rsid w:val="00172780"/>
    <w:rsid w:val="0017279E"/>
    <w:rsid w:val="00172A63"/>
    <w:rsid w:val="0017639F"/>
    <w:rsid w:val="001777E0"/>
    <w:rsid w:val="00183B62"/>
    <w:rsid w:val="001853DE"/>
    <w:rsid w:val="001871D2"/>
    <w:rsid w:val="00192F57"/>
    <w:rsid w:val="0019320E"/>
    <w:rsid w:val="0019576A"/>
    <w:rsid w:val="00195D6F"/>
    <w:rsid w:val="00196542"/>
    <w:rsid w:val="00196A21"/>
    <w:rsid w:val="00196C48"/>
    <w:rsid w:val="001970D3"/>
    <w:rsid w:val="001A1F32"/>
    <w:rsid w:val="001A286E"/>
    <w:rsid w:val="001A6ED2"/>
    <w:rsid w:val="001B1356"/>
    <w:rsid w:val="001B14F8"/>
    <w:rsid w:val="001B2023"/>
    <w:rsid w:val="001B2DF3"/>
    <w:rsid w:val="001B569D"/>
    <w:rsid w:val="001B70EB"/>
    <w:rsid w:val="001B7486"/>
    <w:rsid w:val="001C495E"/>
    <w:rsid w:val="001C5D07"/>
    <w:rsid w:val="001D185F"/>
    <w:rsid w:val="001D3E63"/>
    <w:rsid w:val="001D463C"/>
    <w:rsid w:val="001D75BF"/>
    <w:rsid w:val="001E014A"/>
    <w:rsid w:val="001E24AD"/>
    <w:rsid w:val="001E35EC"/>
    <w:rsid w:val="001E3C60"/>
    <w:rsid w:val="001E42DC"/>
    <w:rsid w:val="001E6129"/>
    <w:rsid w:val="001E6C5E"/>
    <w:rsid w:val="001E7A1C"/>
    <w:rsid w:val="001E7CC0"/>
    <w:rsid w:val="001F1533"/>
    <w:rsid w:val="001F4491"/>
    <w:rsid w:val="001F4ED4"/>
    <w:rsid w:val="001F52BD"/>
    <w:rsid w:val="001F58BA"/>
    <w:rsid w:val="002021FF"/>
    <w:rsid w:val="00202BC1"/>
    <w:rsid w:val="00202F37"/>
    <w:rsid w:val="00203956"/>
    <w:rsid w:val="00206D9F"/>
    <w:rsid w:val="002103D2"/>
    <w:rsid w:val="00214080"/>
    <w:rsid w:val="002239A1"/>
    <w:rsid w:val="002245F1"/>
    <w:rsid w:val="00224DBA"/>
    <w:rsid w:val="002276C2"/>
    <w:rsid w:val="00230B07"/>
    <w:rsid w:val="002359BA"/>
    <w:rsid w:val="002363FE"/>
    <w:rsid w:val="00240255"/>
    <w:rsid w:val="00241CBF"/>
    <w:rsid w:val="00242764"/>
    <w:rsid w:val="002452D3"/>
    <w:rsid w:val="00245938"/>
    <w:rsid w:val="00246249"/>
    <w:rsid w:val="00247036"/>
    <w:rsid w:val="00250609"/>
    <w:rsid w:val="0025181C"/>
    <w:rsid w:val="00254414"/>
    <w:rsid w:val="00256983"/>
    <w:rsid w:val="0025783E"/>
    <w:rsid w:val="00261299"/>
    <w:rsid w:val="00263418"/>
    <w:rsid w:val="0026389E"/>
    <w:rsid w:val="00263BD0"/>
    <w:rsid w:val="00264421"/>
    <w:rsid w:val="00264D1F"/>
    <w:rsid w:val="00264D4C"/>
    <w:rsid w:val="00266C65"/>
    <w:rsid w:val="002673DB"/>
    <w:rsid w:val="00270B1F"/>
    <w:rsid w:val="002711CF"/>
    <w:rsid w:val="00271AA6"/>
    <w:rsid w:val="0027393D"/>
    <w:rsid w:val="00274D44"/>
    <w:rsid w:val="00274DA0"/>
    <w:rsid w:val="00275382"/>
    <w:rsid w:val="00275D60"/>
    <w:rsid w:val="00275E3E"/>
    <w:rsid w:val="0027676F"/>
    <w:rsid w:val="00280DFD"/>
    <w:rsid w:val="00280E11"/>
    <w:rsid w:val="002811C3"/>
    <w:rsid w:val="002822DE"/>
    <w:rsid w:val="00282C3C"/>
    <w:rsid w:val="002830CF"/>
    <w:rsid w:val="0028340A"/>
    <w:rsid w:val="0028508A"/>
    <w:rsid w:val="002910ED"/>
    <w:rsid w:val="00292856"/>
    <w:rsid w:val="00292C75"/>
    <w:rsid w:val="00294C38"/>
    <w:rsid w:val="00295D3F"/>
    <w:rsid w:val="00297480"/>
    <w:rsid w:val="002A1598"/>
    <w:rsid w:val="002A52A8"/>
    <w:rsid w:val="002A5386"/>
    <w:rsid w:val="002A65D2"/>
    <w:rsid w:val="002B18A9"/>
    <w:rsid w:val="002B40D4"/>
    <w:rsid w:val="002B78BE"/>
    <w:rsid w:val="002B7B9F"/>
    <w:rsid w:val="002C042A"/>
    <w:rsid w:val="002C1C75"/>
    <w:rsid w:val="002C6870"/>
    <w:rsid w:val="002C6A3C"/>
    <w:rsid w:val="002D3A34"/>
    <w:rsid w:val="002D4C6D"/>
    <w:rsid w:val="002D5D96"/>
    <w:rsid w:val="002D60CF"/>
    <w:rsid w:val="002D7983"/>
    <w:rsid w:val="002E0C9D"/>
    <w:rsid w:val="002E0E97"/>
    <w:rsid w:val="002E1921"/>
    <w:rsid w:val="002E32F1"/>
    <w:rsid w:val="002E7D59"/>
    <w:rsid w:val="002F0599"/>
    <w:rsid w:val="002F070D"/>
    <w:rsid w:val="002F28C8"/>
    <w:rsid w:val="002F3026"/>
    <w:rsid w:val="002F3951"/>
    <w:rsid w:val="002F5129"/>
    <w:rsid w:val="002F561C"/>
    <w:rsid w:val="00300997"/>
    <w:rsid w:val="00301854"/>
    <w:rsid w:val="00302611"/>
    <w:rsid w:val="003031D2"/>
    <w:rsid w:val="003040E2"/>
    <w:rsid w:val="00304AFB"/>
    <w:rsid w:val="0030504B"/>
    <w:rsid w:val="00305523"/>
    <w:rsid w:val="00305D40"/>
    <w:rsid w:val="003074B5"/>
    <w:rsid w:val="0030761F"/>
    <w:rsid w:val="003107A0"/>
    <w:rsid w:val="00311261"/>
    <w:rsid w:val="0031180B"/>
    <w:rsid w:val="00311E3B"/>
    <w:rsid w:val="003130EA"/>
    <w:rsid w:val="003133A0"/>
    <w:rsid w:val="00313D33"/>
    <w:rsid w:val="00313F02"/>
    <w:rsid w:val="00314998"/>
    <w:rsid w:val="00314B0C"/>
    <w:rsid w:val="0031627A"/>
    <w:rsid w:val="00316EA2"/>
    <w:rsid w:val="00317578"/>
    <w:rsid w:val="00317A74"/>
    <w:rsid w:val="00321669"/>
    <w:rsid w:val="0032270D"/>
    <w:rsid w:val="0032359C"/>
    <w:rsid w:val="00325CB1"/>
    <w:rsid w:val="00327439"/>
    <w:rsid w:val="00331852"/>
    <w:rsid w:val="00332AAD"/>
    <w:rsid w:val="003334E2"/>
    <w:rsid w:val="003348D3"/>
    <w:rsid w:val="003349B2"/>
    <w:rsid w:val="003408AB"/>
    <w:rsid w:val="00341C07"/>
    <w:rsid w:val="00343A14"/>
    <w:rsid w:val="0035067C"/>
    <w:rsid w:val="00351C29"/>
    <w:rsid w:val="00353F70"/>
    <w:rsid w:val="00357B2A"/>
    <w:rsid w:val="00361D0A"/>
    <w:rsid w:val="003622C7"/>
    <w:rsid w:val="00362CAD"/>
    <w:rsid w:val="003647B0"/>
    <w:rsid w:val="00365709"/>
    <w:rsid w:val="00366175"/>
    <w:rsid w:val="003750C4"/>
    <w:rsid w:val="003770B4"/>
    <w:rsid w:val="00377838"/>
    <w:rsid w:val="0037797D"/>
    <w:rsid w:val="00377F82"/>
    <w:rsid w:val="003842B3"/>
    <w:rsid w:val="0038505D"/>
    <w:rsid w:val="00387984"/>
    <w:rsid w:val="00387B51"/>
    <w:rsid w:val="00390052"/>
    <w:rsid w:val="003949C7"/>
    <w:rsid w:val="00395D6F"/>
    <w:rsid w:val="003A1976"/>
    <w:rsid w:val="003A294A"/>
    <w:rsid w:val="003A3AC9"/>
    <w:rsid w:val="003A3EBD"/>
    <w:rsid w:val="003A4597"/>
    <w:rsid w:val="003A67C5"/>
    <w:rsid w:val="003A6A90"/>
    <w:rsid w:val="003A70BD"/>
    <w:rsid w:val="003A7657"/>
    <w:rsid w:val="003B4D28"/>
    <w:rsid w:val="003B562E"/>
    <w:rsid w:val="003B6209"/>
    <w:rsid w:val="003B6701"/>
    <w:rsid w:val="003C123B"/>
    <w:rsid w:val="003C13B7"/>
    <w:rsid w:val="003C45C3"/>
    <w:rsid w:val="003C56F7"/>
    <w:rsid w:val="003D0652"/>
    <w:rsid w:val="003D0F38"/>
    <w:rsid w:val="003D2AD6"/>
    <w:rsid w:val="003D4EDF"/>
    <w:rsid w:val="003D78E0"/>
    <w:rsid w:val="003E29D7"/>
    <w:rsid w:val="003E645E"/>
    <w:rsid w:val="003F0446"/>
    <w:rsid w:val="003F49F5"/>
    <w:rsid w:val="003F4BFE"/>
    <w:rsid w:val="003F563B"/>
    <w:rsid w:val="004036AF"/>
    <w:rsid w:val="00404B87"/>
    <w:rsid w:val="004072F4"/>
    <w:rsid w:val="00411406"/>
    <w:rsid w:val="004116FD"/>
    <w:rsid w:val="0041281F"/>
    <w:rsid w:val="00412FC5"/>
    <w:rsid w:val="0041444E"/>
    <w:rsid w:val="00415EE0"/>
    <w:rsid w:val="00417D56"/>
    <w:rsid w:val="004221DD"/>
    <w:rsid w:val="00425295"/>
    <w:rsid w:val="00427338"/>
    <w:rsid w:val="00430813"/>
    <w:rsid w:val="00430D80"/>
    <w:rsid w:val="004320B3"/>
    <w:rsid w:val="0043305A"/>
    <w:rsid w:val="0043394E"/>
    <w:rsid w:val="00436388"/>
    <w:rsid w:val="0043668C"/>
    <w:rsid w:val="00442764"/>
    <w:rsid w:val="004454AE"/>
    <w:rsid w:val="004457FE"/>
    <w:rsid w:val="00447976"/>
    <w:rsid w:val="00447A1C"/>
    <w:rsid w:val="00451D51"/>
    <w:rsid w:val="00452EE2"/>
    <w:rsid w:val="00454491"/>
    <w:rsid w:val="00454E6E"/>
    <w:rsid w:val="0045772E"/>
    <w:rsid w:val="0046066D"/>
    <w:rsid w:val="004612B8"/>
    <w:rsid w:val="00463282"/>
    <w:rsid w:val="00475A9A"/>
    <w:rsid w:val="00476F67"/>
    <w:rsid w:val="00481A8B"/>
    <w:rsid w:val="004837C7"/>
    <w:rsid w:val="004849ED"/>
    <w:rsid w:val="00486095"/>
    <w:rsid w:val="00486735"/>
    <w:rsid w:val="00487F4D"/>
    <w:rsid w:val="0049001A"/>
    <w:rsid w:val="0049119C"/>
    <w:rsid w:val="004932D6"/>
    <w:rsid w:val="00493F48"/>
    <w:rsid w:val="004949D3"/>
    <w:rsid w:val="00497230"/>
    <w:rsid w:val="00497CB7"/>
    <w:rsid w:val="004A159C"/>
    <w:rsid w:val="004A1BEB"/>
    <w:rsid w:val="004A2223"/>
    <w:rsid w:val="004A5EE7"/>
    <w:rsid w:val="004A7395"/>
    <w:rsid w:val="004B057A"/>
    <w:rsid w:val="004B07A9"/>
    <w:rsid w:val="004B15C1"/>
    <w:rsid w:val="004B210D"/>
    <w:rsid w:val="004B586B"/>
    <w:rsid w:val="004B5D0A"/>
    <w:rsid w:val="004C1C5E"/>
    <w:rsid w:val="004C1FDC"/>
    <w:rsid w:val="004C2FCD"/>
    <w:rsid w:val="004C3C99"/>
    <w:rsid w:val="004C4FB5"/>
    <w:rsid w:val="004C5BF0"/>
    <w:rsid w:val="004C72A5"/>
    <w:rsid w:val="004C761D"/>
    <w:rsid w:val="004D05BE"/>
    <w:rsid w:val="004D3FD9"/>
    <w:rsid w:val="004D4EE0"/>
    <w:rsid w:val="004E1B16"/>
    <w:rsid w:val="004E1EBB"/>
    <w:rsid w:val="004E287E"/>
    <w:rsid w:val="004E2F0A"/>
    <w:rsid w:val="004E46C8"/>
    <w:rsid w:val="004E5017"/>
    <w:rsid w:val="004E693E"/>
    <w:rsid w:val="004E703F"/>
    <w:rsid w:val="004F5D02"/>
    <w:rsid w:val="005017CB"/>
    <w:rsid w:val="00503A81"/>
    <w:rsid w:val="00504565"/>
    <w:rsid w:val="00506079"/>
    <w:rsid w:val="005061A7"/>
    <w:rsid w:val="005067D3"/>
    <w:rsid w:val="0051186E"/>
    <w:rsid w:val="005127F4"/>
    <w:rsid w:val="00516921"/>
    <w:rsid w:val="00517668"/>
    <w:rsid w:val="00517E6C"/>
    <w:rsid w:val="00522DA1"/>
    <w:rsid w:val="00527547"/>
    <w:rsid w:val="005334A5"/>
    <w:rsid w:val="0053364F"/>
    <w:rsid w:val="005337D7"/>
    <w:rsid w:val="005346D4"/>
    <w:rsid w:val="00534D61"/>
    <w:rsid w:val="00536A07"/>
    <w:rsid w:val="00540457"/>
    <w:rsid w:val="0054141D"/>
    <w:rsid w:val="0054385E"/>
    <w:rsid w:val="00547399"/>
    <w:rsid w:val="00547D9D"/>
    <w:rsid w:val="00553CC8"/>
    <w:rsid w:val="005545F3"/>
    <w:rsid w:val="0055560F"/>
    <w:rsid w:val="005570BC"/>
    <w:rsid w:val="0055777A"/>
    <w:rsid w:val="00557D28"/>
    <w:rsid w:val="00560DBD"/>
    <w:rsid w:val="00565570"/>
    <w:rsid w:val="00565D32"/>
    <w:rsid w:val="0056668C"/>
    <w:rsid w:val="0057063A"/>
    <w:rsid w:val="00573E93"/>
    <w:rsid w:val="00574205"/>
    <w:rsid w:val="00574DF0"/>
    <w:rsid w:val="0057772C"/>
    <w:rsid w:val="00580C6B"/>
    <w:rsid w:val="005837F8"/>
    <w:rsid w:val="005843EF"/>
    <w:rsid w:val="005845D3"/>
    <w:rsid w:val="00584CC7"/>
    <w:rsid w:val="0058602B"/>
    <w:rsid w:val="00590C4E"/>
    <w:rsid w:val="00590D7B"/>
    <w:rsid w:val="005934B0"/>
    <w:rsid w:val="0059434A"/>
    <w:rsid w:val="005952F9"/>
    <w:rsid w:val="00597450"/>
    <w:rsid w:val="00597659"/>
    <w:rsid w:val="005A07A2"/>
    <w:rsid w:val="005A19F3"/>
    <w:rsid w:val="005A339D"/>
    <w:rsid w:val="005A48F2"/>
    <w:rsid w:val="005A628B"/>
    <w:rsid w:val="005A6AAC"/>
    <w:rsid w:val="005B02B7"/>
    <w:rsid w:val="005B2068"/>
    <w:rsid w:val="005B629C"/>
    <w:rsid w:val="005B6FD2"/>
    <w:rsid w:val="005B74D4"/>
    <w:rsid w:val="005C09D2"/>
    <w:rsid w:val="005C16B1"/>
    <w:rsid w:val="005C1D61"/>
    <w:rsid w:val="005C358C"/>
    <w:rsid w:val="005C3795"/>
    <w:rsid w:val="005C3869"/>
    <w:rsid w:val="005C5972"/>
    <w:rsid w:val="005C77B4"/>
    <w:rsid w:val="005D01A8"/>
    <w:rsid w:val="005D4C7A"/>
    <w:rsid w:val="005D59A2"/>
    <w:rsid w:val="005D615E"/>
    <w:rsid w:val="005E018B"/>
    <w:rsid w:val="005E12C1"/>
    <w:rsid w:val="005E2088"/>
    <w:rsid w:val="005E21F5"/>
    <w:rsid w:val="005E28A5"/>
    <w:rsid w:val="005E56C6"/>
    <w:rsid w:val="005E5F15"/>
    <w:rsid w:val="005F0CB4"/>
    <w:rsid w:val="005F1125"/>
    <w:rsid w:val="005F153A"/>
    <w:rsid w:val="005F222D"/>
    <w:rsid w:val="005F42B6"/>
    <w:rsid w:val="005F460E"/>
    <w:rsid w:val="005F4DCD"/>
    <w:rsid w:val="005F5CC8"/>
    <w:rsid w:val="005F658B"/>
    <w:rsid w:val="006017BF"/>
    <w:rsid w:val="00601FFC"/>
    <w:rsid w:val="0060201F"/>
    <w:rsid w:val="006037EB"/>
    <w:rsid w:val="00604108"/>
    <w:rsid w:val="006043C7"/>
    <w:rsid w:val="006047EC"/>
    <w:rsid w:val="00604AA7"/>
    <w:rsid w:val="006053A5"/>
    <w:rsid w:val="006148F5"/>
    <w:rsid w:val="00614D59"/>
    <w:rsid w:val="006162F8"/>
    <w:rsid w:val="006163E0"/>
    <w:rsid w:val="00616DEF"/>
    <w:rsid w:val="006231A1"/>
    <w:rsid w:val="00623618"/>
    <w:rsid w:val="00625190"/>
    <w:rsid w:val="00625B62"/>
    <w:rsid w:val="00626A91"/>
    <w:rsid w:val="006300F8"/>
    <w:rsid w:val="006330A3"/>
    <w:rsid w:val="00634355"/>
    <w:rsid w:val="00634744"/>
    <w:rsid w:val="00635385"/>
    <w:rsid w:val="0063609F"/>
    <w:rsid w:val="006363F7"/>
    <w:rsid w:val="0063676D"/>
    <w:rsid w:val="006368B5"/>
    <w:rsid w:val="006405C5"/>
    <w:rsid w:val="006410DE"/>
    <w:rsid w:val="00642F56"/>
    <w:rsid w:val="006441AB"/>
    <w:rsid w:val="0064443A"/>
    <w:rsid w:val="00644677"/>
    <w:rsid w:val="00646E9A"/>
    <w:rsid w:val="00647AF4"/>
    <w:rsid w:val="00650CD6"/>
    <w:rsid w:val="00652578"/>
    <w:rsid w:val="00652897"/>
    <w:rsid w:val="00653A4F"/>
    <w:rsid w:val="0065428A"/>
    <w:rsid w:val="006577A4"/>
    <w:rsid w:val="006577B4"/>
    <w:rsid w:val="00660144"/>
    <w:rsid w:val="00660182"/>
    <w:rsid w:val="00661817"/>
    <w:rsid w:val="00663A94"/>
    <w:rsid w:val="0066662A"/>
    <w:rsid w:val="00667B62"/>
    <w:rsid w:val="00673E82"/>
    <w:rsid w:val="00677A59"/>
    <w:rsid w:val="006808BD"/>
    <w:rsid w:val="00680BEB"/>
    <w:rsid w:val="00683148"/>
    <w:rsid w:val="00692121"/>
    <w:rsid w:val="006934A6"/>
    <w:rsid w:val="006943CE"/>
    <w:rsid w:val="00695163"/>
    <w:rsid w:val="006A003B"/>
    <w:rsid w:val="006A1979"/>
    <w:rsid w:val="006A46FA"/>
    <w:rsid w:val="006A5087"/>
    <w:rsid w:val="006B063A"/>
    <w:rsid w:val="006B0B57"/>
    <w:rsid w:val="006B3808"/>
    <w:rsid w:val="006B5FBA"/>
    <w:rsid w:val="006B6020"/>
    <w:rsid w:val="006B71AB"/>
    <w:rsid w:val="006B745A"/>
    <w:rsid w:val="006C0480"/>
    <w:rsid w:val="006C2D1D"/>
    <w:rsid w:val="006D19E4"/>
    <w:rsid w:val="006D52D4"/>
    <w:rsid w:val="006E1853"/>
    <w:rsid w:val="006E41AC"/>
    <w:rsid w:val="006E5987"/>
    <w:rsid w:val="006F102D"/>
    <w:rsid w:val="006F2A5D"/>
    <w:rsid w:val="006F358C"/>
    <w:rsid w:val="006F4049"/>
    <w:rsid w:val="006F499F"/>
    <w:rsid w:val="006F57BC"/>
    <w:rsid w:val="006F5F45"/>
    <w:rsid w:val="0070631E"/>
    <w:rsid w:val="00716214"/>
    <w:rsid w:val="00717359"/>
    <w:rsid w:val="00717B26"/>
    <w:rsid w:val="00720EC5"/>
    <w:rsid w:val="00723ABF"/>
    <w:rsid w:val="00730107"/>
    <w:rsid w:val="00730ADE"/>
    <w:rsid w:val="00732145"/>
    <w:rsid w:val="00733BD6"/>
    <w:rsid w:val="00733C32"/>
    <w:rsid w:val="00735043"/>
    <w:rsid w:val="00737256"/>
    <w:rsid w:val="00741ABC"/>
    <w:rsid w:val="00742FF0"/>
    <w:rsid w:val="007475AB"/>
    <w:rsid w:val="00750031"/>
    <w:rsid w:val="0075357E"/>
    <w:rsid w:val="00753914"/>
    <w:rsid w:val="00754A78"/>
    <w:rsid w:val="00755F11"/>
    <w:rsid w:val="00756D38"/>
    <w:rsid w:val="007606C6"/>
    <w:rsid w:val="00760885"/>
    <w:rsid w:val="007614EC"/>
    <w:rsid w:val="00761531"/>
    <w:rsid w:val="0076372E"/>
    <w:rsid w:val="00763992"/>
    <w:rsid w:val="00765356"/>
    <w:rsid w:val="00766AC8"/>
    <w:rsid w:val="00775D8A"/>
    <w:rsid w:val="0078076E"/>
    <w:rsid w:val="007811C2"/>
    <w:rsid w:val="007814E1"/>
    <w:rsid w:val="0078221A"/>
    <w:rsid w:val="00783435"/>
    <w:rsid w:val="007845E8"/>
    <w:rsid w:val="00784F78"/>
    <w:rsid w:val="00785F6A"/>
    <w:rsid w:val="00786A01"/>
    <w:rsid w:val="00794E48"/>
    <w:rsid w:val="00796D06"/>
    <w:rsid w:val="00797577"/>
    <w:rsid w:val="007A4DA5"/>
    <w:rsid w:val="007A538F"/>
    <w:rsid w:val="007A5578"/>
    <w:rsid w:val="007A6F4A"/>
    <w:rsid w:val="007A7BCB"/>
    <w:rsid w:val="007B08FC"/>
    <w:rsid w:val="007B2EBC"/>
    <w:rsid w:val="007B4142"/>
    <w:rsid w:val="007B4439"/>
    <w:rsid w:val="007B4D58"/>
    <w:rsid w:val="007B5BA7"/>
    <w:rsid w:val="007B62A0"/>
    <w:rsid w:val="007C0044"/>
    <w:rsid w:val="007C076E"/>
    <w:rsid w:val="007C60CC"/>
    <w:rsid w:val="007C65D8"/>
    <w:rsid w:val="007C6CF1"/>
    <w:rsid w:val="007D005B"/>
    <w:rsid w:val="007D235A"/>
    <w:rsid w:val="007D241D"/>
    <w:rsid w:val="007D26C6"/>
    <w:rsid w:val="007D26D3"/>
    <w:rsid w:val="007D2CF6"/>
    <w:rsid w:val="007D3AE8"/>
    <w:rsid w:val="007D5DBB"/>
    <w:rsid w:val="007D70C4"/>
    <w:rsid w:val="007D7B47"/>
    <w:rsid w:val="007E137B"/>
    <w:rsid w:val="007E17AE"/>
    <w:rsid w:val="007E2175"/>
    <w:rsid w:val="007E2B0F"/>
    <w:rsid w:val="007E3194"/>
    <w:rsid w:val="007E3DEA"/>
    <w:rsid w:val="007E6F85"/>
    <w:rsid w:val="007F0C8E"/>
    <w:rsid w:val="007F3987"/>
    <w:rsid w:val="007F6682"/>
    <w:rsid w:val="00800AD6"/>
    <w:rsid w:val="00802836"/>
    <w:rsid w:val="00804907"/>
    <w:rsid w:val="00807288"/>
    <w:rsid w:val="008109BA"/>
    <w:rsid w:val="0081226D"/>
    <w:rsid w:val="00812828"/>
    <w:rsid w:val="008163B6"/>
    <w:rsid w:val="00817238"/>
    <w:rsid w:val="008177F6"/>
    <w:rsid w:val="00820C3B"/>
    <w:rsid w:val="0082119A"/>
    <w:rsid w:val="00821463"/>
    <w:rsid w:val="0082161E"/>
    <w:rsid w:val="00822414"/>
    <w:rsid w:val="008268F7"/>
    <w:rsid w:val="0083320A"/>
    <w:rsid w:val="008373E6"/>
    <w:rsid w:val="00840BA8"/>
    <w:rsid w:val="00840C16"/>
    <w:rsid w:val="00842825"/>
    <w:rsid w:val="00843EA3"/>
    <w:rsid w:val="0084547A"/>
    <w:rsid w:val="00845546"/>
    <w:rsid w:val="00846E95"/>
    <w:rsid w:val="008504EB"/>
    <w:rsid w:val="00851555"/>
    <w:rsid w:val="0085163B"/>
    <w:rsid w:val="008539C1"/>
    <w:rsid w:val="00854308"/>
    <w:rsid w:val="008562AD"/>
    <w:rsid w:val="008566A1"/>
    <w:rsid w:val="008573F6"/>
    <w:rsid w:val="0086203F"/>
    <w:rsid w:val="00867883"/>
    <w:rsid w:val="00872CA3"/>
    <w:rsid w:val="00873059"/>
    <w:rsid w:val="008761AC"/>
    <w:rsid w:val="008777BB"/>
    <w:rsid w:val="00880390"/>
    <w:rsid w:val="00882FB9"/>
    <w:rsid w:val="00884B11"/>
    <w:rsid w:val="00885EDD"/>
    <w:rsid w:val="008904A7"/>
    <w:rsid w:val="008925A1"/>
    <w:rsid w:val="00893981"/>
    <w:rsid w:val="00894EE9"/>
    <w:rsid w:val="008A1024"/>
    <w:rsid w:val="008A1B37"/>
    <w:rsid w:val="008A43B1"/>
    <w:rsid w:val="008A4737"/>
    <w:rsid w:val="008A68B8"/>
    <w:rsid w:val="008A7F67"/>
    <w:rsid w:val="008B10E0"/>
    <w:rsid w:val="008B1246"/>
    <w:rsid w:val="008B137D"/>
    <w:rsid w:val="008B28A3"/>
    <w:rsid w:val="008B445A"/>
    <w:rsid w:val="008B4CAF"/>
    <w:rsid w:val="008B51D3"/>
    <w:rsid w:val="008B5802"/>
    <w:rsid w:val="008B6CCF"/>
    <w:rsid w:val="008B711F"/>
    <w:rsid w:val="008C08AD"/>
    <w:rsid w:val="008C12AE"/>
    <w:rsid w:val="008C3729"/>
    <w:rsid w:val="008C67FD"/>
    <w:rsid w:val="008C6886"/>
    <w:rsid w:val="008C72F4"/>
    <w:rsid w:val="008C76D6"/>
    <w:rsid w:val="008C7ED2"/>
    <w:rsid w:val="008D07BF"/>
    <w:rsid w:val="008D0A7C"/>
    <w:rsid w:val="008D3DC5"/>
    <w:rsid w:val="008D4A66"/>
    <w:rsid w:val="008D68DD"/>
    <w:rsid w:val="008D7305"/>
    <w:rsid w:val="008E1606"/>
    <w:rsid w:val="008E2F2F"/>
    <w:rsid w:val="008E3A37"/>
    <w:rsid w:val="008F1E4A"/>
    <w:rsid w:val="008F3EA2"/>
    <w:rsid w:val="008F4199"/>
    <w:rsid w:val="008F476F"/>
    <w:rsid w:val="008F70B1"/>
    <w:rsid w:val="008F7234"/>
    <w:rsid w:val="008F7FB6"/>
    <w:rsid w:val="0090089F"/>
    <w:rsid w:val="00904718"/>
    <w:rsid w:val="009052DC"/>
    <w:rsid w:val="009061C3"/>
    <w:rsid w:val="009131C8"/>
    <w:rsid w:val="009143B0"/>
    <w:rsid w:val="00914637"/>
    <w:rsid w:val="00914899"/>
    <w:rsid w:val="0091526B"/>
    <w:rsid w:val="009157C3"/>
    <w:rsid w:val="009160AE"/>
    <w:rsid w:val="009161B1"/>
    <w:rsid w:val="00916F93"/>
    <w:rsid w:val="009204E9"/>
    <w:rsid w:val="0092159D"/>
    <w:rsid w:val="00923213"/>
    <w:rsid w:val="00924674"/>
    <w:rsid w:val="00924925"/>
    <w:rsid w:val="00924BC2"/>
    <w:rsid w:val="00926947"/>
    <w:rsid w:val="009270F5"/>
    <w:rsid w:val="009276B2"/>
    <w:rsid w:val="00927EC9"/>
    <w:rsid w:val="009344F0"/>
    <w:rsid w:val="0093525C"/>
    <w:rsid w:val="00937602"/>
    <w:rsid w:val="00940068"/>
    <w:rsid w:val="00942A60"/>
    <w:rsid w:val="0094338D"/>
    <w:rsid w:val="00943394"/>
    <w:rsid w:val="0094442B"/>
    <w:rsid w:val="00944744"/>
    <w:rsid w:val="00946523"/>
    <w:rsid w:val="00946DA2"/>
    <w:rsid w:val="00947F4D"/>
    <w:rsid w:val="00954D2F"/>
    <w:rsid w:val="00956A4D"/>
    <w:rsid w:val="00956D33"/>
    <w:rsid w:val="0096495C"/>
    <w:rsid w:val="009659A5"/>
    <w:rsid w:val="00965AC2"/>
    <w:rsid w:val="00966542"/>
    <w:rsid w:val="009726BA"/>
    <w:rsid w:val="00975B28"/>
    <w:rsid w:val="00975E1D"/>
    <w:rsid w:val="009764B7"/>
    <w:rsid w:val="00976C5E"/>
    <w:rsid w:val="009776BD"/>
    <w:rsid w:val="00980D49"/>
    <w:rsid w:val="00986D6C"/>
    <w:rsid w:val="00987B81"/>
    <w:rsid w:val="00990B33"/>
    <w:rsid w:val="00990D70"/>
    <w:rsid w:val="009955DD"/>
    <w:rsid w:val="00995F5D"/>
    <w:rsid w:val="009A184B"/>
    <w:rsid w:val="009A2F0D"/>
    <w:rsid w:val="009A5AD2"/>
    <w:rsid w:val="009A721D"/>
    <w:rsid w:val="009B758A"/>
    <w:rsid w:val="009B766F"/>
    <w:rsid w:val="009C1E08"/>
    <w:rsid w:val="009C3AAE"/>
    <w:rsid w:val="009C4E96"/>
    <w:rsid w:val="009C71E7"/>
    <w:rsid w:val="009C7A40"/>
    <w:rsid w:val="009D0977"/>
    <w:rsid w:val="009D209D"/>
    <w:rsid w:val="009D6AF6"/>
    <w:rsid w:val="009D7466"/>
    <w:rsid w:val="009E0F4B"/>
    <w:rsid w:val="009E1E97"/>
    <w:rsid w:val="009E41F8"/>
    <w:rsid w:val="009E4B43"/>
    <w:rsid w:val="009E4C20"/>
    <w:rsid w:val="009E5ED9"/>
    <w:rsid w:val="009E6A3F"/>
    <w:rsid w:val="009E6CD8"/>
    <w:rsid w:val="009E76C3"/>
    <w:rsid w:val="009F038E"/>
    <w:rsid w:val="009F1120"/>
    <w:rsid w:val="009F2ADC"/>
    <w:rsid w:val="009F39ED"/>
    <w:rsid w:val="009F3BDB"/>
    <w:rsid w:val="009F47F4"/>
    <w:rsid w:val="009F6293"/>
    <w:rsid w:val="009F7F67"/>
    <w:rsid w:val="00A0025F"/>
    <w:rsid w:val="00A04090"/>
    <w:rsid w:val="00A06997"/>
    <w:rsid w:val="00A06C86"/>
    <w:rsid w:val="00A1119B"/>
    <w:rsid w:val="00A116DB"/>
    <w:rsid w:val="00A12EAF"/>
    <w:rsid w:val="00A15EEE"/>
    <w:rsid w:val="00A16D2C"/>
    <w:rsid w:val="00A171FA"/>
    <w:rsid w:val="00A178DC"/>
    <w:rsid w:val="00A179AA"/>
    <w:rsid w:val="00A2173F"/>
    <w:rsid w:val="00A21EED"/>
    <w:rsid w:val="00A22E5E"/>
    <w:rsid w:val="00A2551E"/>
    <w:rsid w:val="00A25DCE"/>
    <w:rsid w:val="00A26CE6"/>
    <w:rsid w:val="00A273C1"/>
    <w:rsid w:val="00A302C1"/>
    <w:rsid w:val="00A30353"/>
    <w:rsid w:val="00A319E7"/>
    <w:rsid w:val="00A32E04"/>
    <w:rsid w:val="00A34124"/>
    <w:rsid w:val="00A358EA"/>
    <w:rsid w:val="00A36CD8"/>
    <w:rsid w:val="00A41650"/>
    <w:rsid w:val="00A4384F"/>
    <w:rsid w:val="00A46940"/>
    <w:rsid w:val="00A4717B"/>
    <w:rsid w:val="00A47860"/>
    <w:rsid w:val="00A47997"/>
    <w:rsid w:val="00A52112"/>
    <w:rsid w:val="00A52C78"/>
    <w:rsid w:val="00A54271"/>
    <w:rsid w:val="00A5613B"/>
    <w:rsid w:val="00A60037"/>
    <w:rsid w:val="00A64AD6"/>
    <w:rsid w:val="00A67309"/>
    <w:rsid w:val="00A70259"/>
    <w:rsid w:val="00A75B77"/>
    <w:rsid w:val="00A7723A"/>
    <w:rsid w:val="00A80689"/>
    <w:rsid w:val="00A80D5D"/>
    <w:rsid w:val="00A83152"/>
    <w:rsid w:val="00A90E84"/>
    <w:rsid w:val="00A914E7"/>
    <w:rsid w:val="00A91945"/>
    <w:rsid w:val="00A91BD1"/>
    <w:rsid w:val="00A92463"/>
    <w:rsid w:val="00A929AF"/>
    <w:rsid w:val="00A93239"/>
    <w:rsid w:val="00A93665"/>
    <w:rsid w:val="00A94180"/>
    <w:rsid w:val="00A9597C"/>
    <w:rsid w:val="00A96509"/>
    <w:rsid w:val="00A96584"/>
    <w:rsid w:val="00AA5A45"/>
    <w:rsid w:val="00AA76BD"/>
    <w:rsid w:val="00AA7DA6"/>
    <w:rsid w:val="00AB0832"/>
    <w:rsid w:val="00AB0AED"/>
    <w:rsid w:val="00AB0DE1"/>
    <w:rsid w:val="00AB2EDE"/>
    <w:rsid w:val="00AB6A07"/>
    <w:rsid w:val="00AB72F7"/>
    <w:rsid w:val="00AC0ED1"/>
    <w:rsid w:val="00AC144C"/>
    <w:rsid w:val="00AC2677"/>
    <w:rsid w:val="00AC2E44"/>
    <w:rsid w:val="00AC42AC"/>
    <w:rsid w:val="00AC43D9"/>
    <w:rsid w:val="00AC5312"/>
    <w:rsid w:val="00AC658C"/>
    <w:rsid w:val="00AD0086"/>
    <w:rsid w:val="00AD65C1"/>
    <w:rsid w:val="00AD6984"/>
    <w:rsid w:val="00AE0E77"/>
    <w:rsid w:val="00AE6415"/>
    <w:rsid w:val="00AE76DB"/>
    <w:rsid w:val="00B037C8"/>
    <w:rsid w:val="00B040D1"/>
    <w:rsid w:val="00B05CFC"/>
    <w:rsid w:val="00B0699A"/>
    <w:rsid w:val="00B06E81"/>
    <w:rsid w:val="00B100A4"/>
    <w:rsid w:val="00B101D6"/>
    <w:rsid w:val="00B1116A"/>
    <w:rsid w:val="00B15C36"/>
    <w:rsid w:val="00B16D26"/>
    <w:rsid w:val="00B2042C"/>
    <w:rsid w:val="00B20AD8"/>
    <w:rsid w:val="00B24D88"/>
    <w:rsid w:val="00B2645F"/>
    <w:rsid w:val="00B27673"/>
    <w:rsid w:val="00B30928"/>
    <w:rsid w:val="00B313CD"/>
    <w:rsid w:val="00B325F3"/>
    <w:rsid w:val="00B33337"/>
    <w:rsid w:val="00B33A99"/>
    <w:rsid w:val="00B35111"/>
    <w:rsid w:val="00B36262"/>
    <w:rsid w:val="00B367D5"/>
    <w:rsid w:val="00B37A65"/>
    <w:rsid w:val="00B42045"/>
    <w:rsid w:val="00B456DC"/>
    <w:rsid w:val="00B47A32"/>
    <w:rsid w:val="00B50918"/>
    <w:rsid w:val="00B53EDB"/>
    <w:rsid w:val="00B54718"/>
    <w:rsid w:val="00B5481A"/>
    <w:rsid w:val="00B550AE"/>
    <w:rsid w:val="00B55345"/>
    <w:rsid w:val="00B55975"/>
    <w:rsid w:val="00B55ABE"/>
    <w:rsid w:val="00B56C5D"/>
    <w:rsid w:val="00B61C5B"/>
    <w:rsid w:val="00B61EC1"/>
    <w:rsid w:val="00B61F22"/>
    <w:rsid w:val="00B623C7"/>
    <w:rsid w:val="00B62B6E"/>
    <w:rsid w:val="00B6701F"/>
    <w:rsid w:val="00B75A64"/>
    <w:rsid w:val="00B760F3"/>
    <w:rsid w:val="00B7673B"/>
    <w:rsid w:val="00B81648"/>
    <w:rsid w:val="00B84D3E"/>
    <w:rsid w:val="00B87744"/>
    <w:rsid w:val="00B87897"/>
    <w:rsid w:val="00B93C78"/>
    <w:rsid w:val="00B9445B"/>
    <w:rsid w:val="00B95A24"/>
    <w:rsid w:val="00B960C2"/>
    <w:rsid w:val="00B9633A"/>
    <w:rsid w:val="00B96367"/>
    <w:rsid w:val="00B96B51"/>
    <w:rsid w:val="00B97A28"/>
    <w:rsid w:val="00BA033F"/>
    <w:rsid w:val="00BA0BEF"/>
    <w:rsid w:val="00BA0CEB"/>
    <w:rsid w:val="00BA2899"/>
    <w:rsid w:val="00BA49CB"/>
    <w:rsid w:val="00BA4A97"/>
    <w:rsid w:val="00BA64CE"/>
    <w:rsid w:val="00BA6B95"/>
    <w:rsid w:val="00BA7ABF"/>
    <w:rsid w:val="00BB0404"/>
    <w:rsid w:val="00BB04C6"/>
    <w:rsid w:val="00BB2E16"/>
    <w:rsid w:val="00BB436F"/>
    <w:rsid w:val="00BB53E0"/>
    <w:rsid w:val="00BB6BA9"/>
    <w:rsid w:val="00BC0193"/>
    <w:rsid w:val="00BC1402"/>
    <w:rsid w:val="00BC1AEC"/>
    <w:rsid w:val="00BC2B4D"/>
    <w:rsid w:val="00BC30FC"/>
    <w:rsid w:val="00BC44AA"/>
    <w:rsid w:val="00BC6B2D"/>
    <w:rsid w:val="00BC7469"/>
    <w:rsid w:val="00BC78E4"/>
    <w:rsid w:val="00BD0296"/>
    <w:rsid w:val="00BD0AE2"/>
    <w:rsid w:val="00BD0EAA"/>
    <w:rsid w:val="00BD1152"/>
    <w:rsid w:val="00BD29A4"/>
    <w:rsid w:val="00BD63AD"/>
    <w:rsid w:val="00BD6F7C"/>
    <w:rsid w:val="00BE04BF"/>
    <w:rsid w:val="00BE1917"/>
    <w:rsid w:val="00BE2A47"/>
    <w:rsid w:val="00BE6444"/>
    <w:rsid w:val="00BE6CB7"/>
    <w:rsid w:val="00BF3C40"/>
    <w:rsid w:val="00BF4D37"/>
    <w:rsid w:val="00BF5688"/>
    <w:rsid w:val="00C00C9C"/>
    <w:rsid w:val="00C0131C"/>
    <w:rsid w:val="00C035A7"/>
    <w:rsid w:val="00C04DDE"/>
    <w:rsid w:val="00C05D5B"/>
    <w:rsid w:val="00C06B04"/>
    <w:rsid w:val="00C12BF4"/>
    <w:rsid w:val="00C13F9A"/>
    <w:rsid w:val="00C14800"/>
    <w:rsid w:val="00C15A82"/>
    <w:rsid w:val="00C1748D"/>
    <w:rsid w:val="00C20610"/>
    <w:rsid w:val="00C21643"/>
    <w:rsid w:val="00C23DFF"/>
    <w:rsid w:val="00C252D5"/>
    <w:rsid w:val="00C27E33"/>
    <w:rsid w:val="00C3227A"/>
    <w:rsid w:val="00C34562"/>
    <w:rsid w:val="00C37707"/>
    <w:rsid w:val="00C40088"/>
    <w:rsid w:val="00C400F0"/>
    <w:rsid w:val="00C4080E"/>
    <w:rsid w:val="00C41090"/>
    <w:rsid w:val="00C41389"/>
    <w:rsid w:val="00C44617"/>
    <w:rsid w:val="00C44F50"/>
    <w:rsid w:val="00C4526A"/>
    <w:rsid w:val="00C45D34"/>
    <w:rsid w:val="00C52239"/>
    <w:rsid w:val="00C53987"/>
    <w:rsid w:val="00C556A1"/>
    <w:rsid w:val="00C5600B"/>
    <w:rsid w:val="00C56093"/>
    <w:rsid w:val="00C56991"/>
    <w:rsid w:val="00C56D71"/>
    <w:rsid w:val="00C5744F"/>
    <w:rsid w:val="00C60280"/>
    <w:rsid w:val="00C6070E"/>
    <w:rsid w:val="00C61BF7"/>
    <w:rsid w:val="00C6397F"/>
    <w:rsid w:val="00C63C28"/>
    <w:rsid w:val="00C6523A"/>
    <w:rsid w:val="00C65548"/>
    <w:rsid w:val="00C65C7F"/>
    <w:rsid w:val="00C65EB7"/>
    <w:rsid w:val="00C6611A"/>
    <w:rsid w:val="00C677C1"/>
    <w:rsid w:val="00C708FE"/>
    <w:rsid w:val="00C70C19"/>
    <w:rsid w:val="00C71412"/>
    <w:rsid w:val="00C71C88"/>
    <w:rsid w:val="00C740AB"/>
    <w:rsid w:val="00C8064A"/>
    <w:rsid w:val="00C80D09"/>
    <w:rsid w:val="00C85129"/>
    <w:rsid w:val="00C85D16"/>
    <w:rsid w:val="00C85D56"/>
    <w:rsid w:val="00C86B28"/>
    <w:rsid w:val="00C87F39"/>
    <w:rsid w:val="00C9001F"/>
    <w:rsid w:val="00C91DAE"/>
    <w:rsid w:val="00C95481"/>
    <w:rsid w:val="00C95F9B"/>
    <w:rsid w:val="00C96E34"/>
    <w:rsid w:val="00C973D5"/>
    <w:rsid w:val="00CA1164"/>
    <w:rsid w:val="00CA1F02"/>
    <w:rsid w:val="00CA54FD"/>
    <w:rsid w:val="00CA5674"/>
    <w:rsid w:val="00CA5E01"/>
    <w:rsid w:val="00CA6649"/>
    <w:rsid w:val="00CB2031"/>
    <w:rsid w:val="00CB2DDC"/>
    <w:rsid w:val="00CB2E1B"/>
    <w:rsid w:val="00CB616D"/>
    <w:rsid w:val="00CB72AA"/>
    <w:rsid w:val="00CC39C3"/>
    <w:rsid w:val="00CC40A0"/>
    <w:rsid w:val="00CC7D5D"/>
    <w:rsid w:val="00CD0D90"/>
    <w:rsid w:val="00CD26B8"/>
    <w:rsid w:val="00CD2E9A"/>
    <w:rsid w:val="00CD5466"/>
    <w:rsid w:val="00CD77FA"/>
    <w:rsid w:val="00CD7A38"/>
    <w:rsid w:val="00CD7AB5"/>
    <w:rsid w:val="00CD7F87"/>
    <w:rsid w:val="00CE34A0"/>
    <w:rsid w:val="00CE45B0"/>
    <w:rsid w:val="00CE48F2"/>
    <w:rsid w:val="00CE5B52"/>
    <w:rsid w:val="00CE7BDB"/>
    <w:rsid w:val="00CF1D4C"/>
    <w:rsid w:val="00CF21C3"/>
    <w:rsid w:val="00CF2B3C"/>
    <w:rsid w:val="00CF2DFD"/>
    <w:rsid w:val="00CF6C29"/>
    <w:rsid w:val="00CF7130"/>
    <w:rsid w:val="00D00889"/>
    <w:rsid w:val="00D00EC0"/>
    <w:rsid w:val="00D0316F"/>
    <w:rsid w:val="00D04504"/>
    <w:rsid w:val="00D05A0F"/>
    <w:rsid w:val="00D06A87"/>
    <w:rsid w:val="00D126EA"/>
    <w:rsid w:val="00D128C9"/>
    <w:rsid w:val="00D132C0"/>
    <w:rsid w:val="00D15727"/>
    <w:rsid w:val="00D16913"/>
    <w:rsid w:val="00D22EE6"/>
    <w:rsid w:val="00D239E1"/>
    <w:rsid w:val="00D24F1C"/>
    <w:rsid w:val="00D25552"/>
    <w:rsid w:val="00D30B39"/>
    <w:rsid w:val="00D30EAB"/>
    <w:rsid w:val="00D3373D"/>
    <w:rsid w:val="00D353A2"/>
    <w:rsid w:val="00D3552B"/>
    <w:rsid w:val="00D3611E"/>
    <w:rsid w:val="00D36209"/>
    <w:rsid w:val="00D3639F"/>
    <w:rsid w:val="00D37BC0"/>
    <w:rsid w:val="00D406DF"/>
    <w:rsid w:val="00D416E4"/>
    <w:rsid w:val="00D421CB"/>
    <w:rsid w:val="00D4348D"/>
    <w:rsid w:val="00D4463B"/>
    <w:rsid w:val="00D44DF1"/>
    <w:rsid w:val="00D477A7"/>
    <w:rsid w:val="00D50422"/>
    <w:rsid w:val="00D51138"/>
    <w:rsid w:val="00D568C5"/>
    <w:rsid w:val="00D61726"/>
    <w:rsid w:val="00D62157"/>
    <w:rsid w:val="00D62E3E"/>
    <w:rsid w:val="00D62FB6"/>
    <w:rsid w:val="00D63ADC"/>
    <w:rsid w:val="00D7090C"/>
    <w:rsid w:val="00D7179C"/>
    <w:rsid w:val="00D723B5"/>
    <w:rsid w:val="00D73437"/>
    <w:rsid w:val="00D73E42"/>
    <w:rsid w:val="00D73EE3"/>
    <w:rsid w:val="00D751C9"/>
    <w:rsid w:val="00D7713A"/>
    <w:rsid w:val="00D77BD0"/>
    <w:rsid w:val="00D8105A"/>
    <w:rsid w:val="00D82912"/>
    <w:rsid w:val="00D84648"/>
    <w:rsid w:val="00D857D6"/>
    <w:rsid w:val="00D87A18"/>
    <w:rsid w:val="00D905E6"/>
    <w:rsid w:val="00D91892"/>
    <w:rsid w:val="00D91D39"/>
    <w:rsid w:val="00D95CFA"/>
    <w:rsid w:val="00D95EA6"/>
    <w:rsid w:val="00D96132"/>
    <w:rsid w:val="00DA3229"/>
    <w:rsid w:val="00DA46CC"/>
    <w:rsid w:val="00DA5496"/>
    <w:rsid w:val="00DA5F16"/>
    <w:rsid w:val="00DA7155"/>
    <w:rsid w:val="00DA785E"/>
    <w:rsid w:val="00DB5933"/>
    <w:rsid w:val="00DC0B6B"/>
    <w:rsid w:val="00DC0BD6"/>
    <w:rsid w:val="00DC1760"/>
    <w:rsid w:val="00DC42B5"/>
    <w:rsid w:val="00DC5A00"/>
    <w:rsid w:val="00DC6AC2"/>
    <w:rsid w:val="00DD35F3"/>
    <w:rsid w:val="00DD3AF8"/>
    <w:rsid w:val="00DD41EE"/>
    <w:rsid w:val="00DD4EEC"/>
    <w:rsid w:val="00DD787A"/>
    <w:rsid w:val="00DE2C0C"/>
    <w:rsid w:val="00DE446E"/>
    <w:rsid w:val="00DE7002"/>
    <w:rsid w:val="00DE79D8"/>
    <w:rsid w:val="00DF0555"/>
    <w:rsid w:val="00DF1194"/>
    <w:rsid w:val="00DF2067"/>
    <w:rsid w:val="00DF4A7E"/>
    <w:rsid w:val="00DF6478"/>
    <w:rsid w:val="00DF7A8A"/>
    <w:rsid w:val="00DF7E52"/>
    <w:rsid w:val="00E02866"/>
    <w:rsid w:val="00E0629A"/>
    <w:rsid w:val="00E07BBE"/>
    <w:rsid w:val="00E10AC0"/>
    <w:rsid w:val="00E12351"/>
    <w:rsid w:val="00E134D2"/>
    <w:rsid w:val="00E14172"/>
    <w:rsid w:val="00E17ECC"/>
    <w:rsid w:val="00E2025E"/>
    <w:rsid w:val="00E23550"/>
    <w:rsid w:val="00E2625A"/>
    <w:rsid w:val="00E27375"/>
    <w:rsid w:val="00E3400A"/>
    <w:rsid w:val="00E375F4"/>
    <w:rsid w:val="00E37839"/>
    <w:rsid w:val="00E41242"/>
    <w:rsid w:val="00E42287"/>
    <w:rsid w:val="00E44886"/>
    <w:rsid w:val="00E45C07"/>
    <w:rsid w:val="00E50FD5"/>
    <w:rsid w:val="00E5283E"/>
    <w:rsid w:val="00E53BAF"/>
    <w:rsid w:val="00E5743E"/>
    <w:rsid w:val="00E576D0"/>
    <w:rsid w:val="00E60DDF"/>
    <w:rsid w:val="00E61875"/>
    <w:rsid w:val="00E6271A"/>
    <w:rsid w:val="00E62A4D"/>
    <w:rsid w:val="00E62C17"/>
    <w:rsid w:val="00E63396"/>
    <w:rsid w:val="00E65DAA"/>
    <w:rsid w:val="00E6679B"/>
    <w:rsid w:val="00E678F9"/>
    <w:rsid w:val="00E7039E"/>
    <w:rsid w:val="00E717F2"/>
    <w:rsid w:val="00E73457"/>
    <w:rsid w:val="00E744F0"/>
    <w:rsid w:val="00E821D7"/>
    <w:rsid w:val="00E82B7A"/>
    <w:rsid w:val="00E85498"/>
    <w:rsid w:val="00E867EA"/>
    <w:rsid w:val="00E92008"/>
    <w:rsid w:val="00E932E2"/>
    <w:rsid w:val="00E939D9"/>
    <w:rsid w:val="00E950C1"/>
    <w:rsid w:val="00E95F8D"/>
    <w:rsid w:val="00E97166"/>
    <w:rsid w:val="00EA1F13"/>
    <w:rsid w:val="00EA2428"/>
    <w:rsid w:val="00EA4B7F"/>
    <w:rsid w:val="00EA5D72"/>
    <w:rsid w:val="00EB0DF2"/>
    <w:rsid w:val="00EB2472"/>
    <w:rsid w:val="00EB4EA7"/>
    <w:rsid w:val="00EC2DBA"/>
    <w:rsid w:val="00EC4A12"/>
    <w:rsid w:val="00EC4A30"/>
    <w:rsid w:val="00EC4B5B"/>
    <w:rsid w:val="00EC6218"/>
    <w:rsid w:val="00ED3E6A"/>
    <w:rsid w:val="00ED5C27"/>
    <w:rsid w:val="00ED7B7F"/>
    <w:rsid w:val="00EE0F27"/>
    <w:rsid w:val="00EE34A9"/>
    <w:rsid w:val="00EE3D6C"/>
    <w:rsid w:val="00EE3E83"/>
    <w:rsid w:val="00EE509A"/>
    <w:rsid w:val="00EE5463"/>
    <w:rsid w:val="00EE698B"/>
    <w:rsid w:val="00EF0D6F"/>
    <w:rsid w:val="00EF2C53"/>
    <w:rsid w:val="00EF48D3"/>
    <w:rsid w:val="00EF4987"/>
    <w:rsid w:val="00EF559E"/>
    <w:rsid w:val="00EF7017"/>
    <w:rsid w:val="00EF7B78"/>
    <w:rsid w:val="00F020AA"/>
    <w:rsid w:val="00F02561"/>
    <w:rsid w:val="00F05F16"/>
    <w:rsid w:val="00F066DC"/>
    <w:rsid w:val="00F06780"/>
    <w:rsid w:val="00F06AB1"/>
    <w:rsid w:val="00F13890"/>
    <w:rsid w:val="00F17596"/>
    <w:rsid w:val="00F176D3"/>
    <w:rsid w:val="00F179FF"/>
    <w:rsid w:val="00F21E2D"/>
    <w:rsid w:val="00F25712"/>
    <w:rsid w:val="00F263E3"/>
    <w:rsid w:val="00F264DC"/>
    <w:rsid w:val="00F2717A"/>
    <w:rsid w:val="00F3069F"/>
    <w:rsid w:val="00F321F5"/>
    <w:rsid w:val="00F356AD"/>
    <w:rsid w:val="00F36C0E"/>
    <w:rsid w:val="00F40743"/>
    <w:rsid w:val="00F413A5"/>
    <w:rsid w:val="00F42C0C"/>
    <w:rsid w:val="00F4630B"/>
    <w:rsid w:val="00F4722C"/>
    <w:rsid w:val="00F504B1"/>
    <w:rsid w:val="00F52444"/>
    <w:rsid w:val="00F52CC0"/>
    <w:rsid w:val="00F53D5A"/>
    <w:rsid w:val="00F55B12"/>
    <w:rsid w:val="00F56983"/>
    <w:rsid w:val="00F604E5"/>
    <w:rsid w:val="00F616ED"/>
    <w:rsid w:val="00F63510"/>
    <w:rsid w:val="00F63BE6"/>
    <w:rsid w:val="00F64E9B"/>
    <w:rsid w:val="00F6734C"/>
    <w:rsid w:val="00F67616"/>
    <w:rsid w:val="00F72262"/>
    <w:rsid w:val="00F7226C"/>
    <w:rsid w:val="00F74645"/>
    <w:rsid w:val="00F76660"/>
    <w:rsid w:val="00F80AC2"/>
    <w:rsid w:val="00F81278"/>
    <w:rsid w:val="00F82A55"/>
    <w:rsid w:val="00F83568"/>
    <w:rsid w:val="00F85BCE"/>
    <w:rsid w:val="00F8633C"/>
    <w:rsid w:val="00F86A3C"/>
    <w:rsid w:val="00F878C9"/>
    <w:rsid w:val="00F907A9"/>
    <w:rsid w:val="00F90B0A"/>
    <w:rsid w:val="00F939B6"/>
    <w:rsid w:val="00F95119"/>
    <w:rsid w:val="00F95F93"/>
    <w:rsid w:val="00F971B5"/>
    <w:rsid w:val="00F9747A"/>
    <w:rsid w:val="00F97DF6"/>
    <w:rsid w:val="00FA1EAE"/>
    <w:rsid w:val="00FA6BD4"/>
    <w:rsid w:val="00FA76E5"/>
    <w:rsid w:val="00FB037F"/>
    <w:rsid w:val="00FB0CE0"/>
    <w:rsid w:val="00FB6B6F"/>
    <w:rsid w:val="00FB7E3E"/>
    <w:rsid w:val="00FC4457"/>
    <w:rsid w:val="00FC4E49"/>
    <w:rsid w:val="00FC6438"/>
    <w:rsid w:val="00FC6A59"/>
    <w:rsid w:val="00FC7FEB"/>
    <w:rsid w:val="00FD01D1"/>
    <w:rsid w:val="00FD0C1F"/>
    <w:rsid w:val="00FD14D5"/>
    <w:rsid w:val="00FD4A6B"/>
    <w:rsid w:val="00FE0FB4"/>
    <w:rsid w:val="00FE4184"/>
    <w:rsid w:val="00FE4829"/>
    <w:rsid w:val="00FE51A7"/>
    <w:rsid w:val="00FE669E"/>
    <w:rsid w:val="00FF0413"/>
    <w:rsid w:val="00FF2CF3"/>
    <w:rsid w:val="00FF2E30"/>
    <w:rsid w:val="00FF2E4C"/>
    <w:rsid w:val="00FF2F03"/>
    <w:rsid w:val="00FF44E8"/>
    <w:rsid w:val="00FF4A2A"/>
    <w:rsid w:val="00FF5DC0"/>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8E194D25-AF7B-4D3E-AAF6-55E4DE97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F951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6A46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6A46F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 w:type="character" w:customStyle="1" w:styleId="Nagwek2Znak">
    <w:name w:val="Nagłówek 2 Znak"/>
    <w:basedOn w:val="Domylnaczcionkaakapitu"/>
    <w:link w:val="Nagwek2"/>
    <w:uiPriority w:val="9"/>
    <w:semiHidden/>
    <w:rsid w:val="00F95119"/>
    <w:rPr>
      <w:rFonts w:asciiTheme="majorHAnsi" w:eastAsiaTheme="majorEastAsia" w:hAnsiTheme="majorHAnsi" w:cstheme="majorBidi"/>
      <w:color w:val="2E74B5" w:themeColor="accent1" w:themeShade="BF"/>
      <w:sz w:val="26"/>
      <w:szCs w:val="26"/>
    </w:rPr>
  </w:style>
  <w:style w:type="character" w:customStyle="1" w:styleId="Nagwek5Znak">
    <w:name w:val="Nagłówek 5 Znak"/>
    <w:basedOn w:val="Domylnaczcionkaakapitu"/>
    <w:link w:val="Nagwek5"/>
    <w:uiPriority w:val="9"/>
    <w:semiHidden/>
    <w:rsid w:val="006A46FA"/>
    <w:rPr>
      <w:rFonts w:asciiTheme="majorHAnsi" w:eastAsiaTheme="majorEastAsia" w:hAnsiTheme="majorHAnsi" w:cstheme="majorBidi"/>
      <w:color w:val="2E74B5" w:themeColor="accent1" w:themeShade="BF"/>
    </w:rPr>
  </w:style>
  <w:style w:type="character" w:customStyle="1" w:styleId="Nagwek3Znak">
    <w:name w:val="Nagłówek 3 Znak"/>
    <w:basedOn w:val="Domylnaczcionkaakapitu"/>
    <w:link w:val="Nagwek3"/>
    <w:uiPriority w:val="9"/>
    <w:semiHidden/>
    <w:rsid w:val="006A46F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152457001">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258438214">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 w:id="2021740325">
      <w:bodyDiv w:val="1"/>
      <w:marLeft w:val="0"/>
      <w:marRight w:val="0"/>
      <w:marTop w:val="0"/>
      <w:marBottom w:val="0"/>
      <w:divBdr>
        <w:top w:val="none" w:sz="0" w:space="0" w:color="auto"/>
        <w:left w:val="none" w:sz="0" w:space="0" w:color="auto"/>
        <w:bottom w:val="none" w:sz="0" w:space="0" w:color="auto"/>
        <w:right w:val="none" w:sz="0" w:space="0" w:color="auto"/>
      </w:divBdr>
    </w:div>
    <w:div w:id="21075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ld2.min.int/bazy/telefony.nsf/Document.xsp?doctype=pi&amp;docId=AF2F2032E5AB8F9DC12584C2002C87F8&amp;ri=ma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17498</Words>
  <Characters>104988</Characters>
  <Application>Microsoft Office Word</Application>
  <DocSecurity>0</DocSecurity>
  <Lines>874</Lines>
  <Paragraphs>244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4</cp:revision>
  <cp:lastPrinted>2026-03-16T13:48:00Z</cp:lastPrinted>
  <dcterms:created xsi:type="dcterms:W3CDTF">2026-03-20T07:34:00Z</dcterms:created>
  <dcterms:modified xsi:type="dcterms:W3CDTF">2026-03-20T08:03:00Z</dcterms:modified>
</cp:coreProperties>
</file>