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5690" w14:textId="37461C1A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/>
          <w:sz w:val="28"/>
          <w:szCs w:val="28"/>
        </w:rPr>
      </w:pPr>
      <w:r w:rsidRPr="00D13ADD">
        <w:rPr>
          <w:rFonts w:ascii="Roboto" w:hAnsi="Roboto" w:cs="Arial"/>
          <w:b/>
          <w:sz w:val="28"/>
          <w:szCs w:val="28"/>
        </w:rPr>
        <w:t xml:space="preserve">Epidemia </w:t>
      </w:r>
      <w:proofErr w:type="spellStart"/>
      <w:r w:rsidRPr="00D13ADD">
        <w:rPr>
          <w:rFonts w:ascii="Roboto" w:hAnsi="Roboto" w:cs="Arial"/>
          <w:b/>
          <w:sz w:val="28"/>
          <w:szCs w:val="28"/>
        </w:rPr>
        <w:t>koronawirusa</w:t>
      </w:r>
      <w:proofErr w:type="spellEnd"/>
      <w:r w:rsidRPr="00D13ADD">
        <w:rPr>
          <w:rFonts w:ascii="Roboto" w:hAnsi="Roboto" w:cs="Arial"/>
          <w:b/>
          <w:sz w:val="28"/>
          <w:szCs w:val="28"/>
        </w:rPr>
        <w:t xml:space="preserve"> -  specjalne rozwiązania dla cudzoziemców</w:t>
      </w:r>
      <w:r w:rsidR="00A615B0" w:rsidRPr="00D13ADD">
        <w:rPr>
          <w:rFonts w:ascii="Roboto" w:hAnsi="Roboto" w:cs="Arial"/>
          <w:b/>
          <w:sz w:val="28"/>
          <w:szCs w:val="28"/>
        </w:rPr>
        <w:t xml:space="preserve"> (aktualizacja</w:t>
      </w:r>
      <w:r w:rsidR="00E14603">
        <w:rPr>
          <w:rFonts w:ascii="Roboto" w:hAnsi="Roboto" w:cs="Arial"/>
          <w:b/>
          <w:sz w:val="28"/>
          <w:szCs w:val="28"/>
        </w:rPr>
        <w:t xml:space="preserve"> 16.05.2020 r.</w:t>
      </w:r>
      <w:r w:rsidR="00A615B0" w:rsidRPr="00D13ADD">
        <w:rPr>
          <w:rFonts w:ascii="Roboto" w:hAnsi="Roboto" w:cs="Arial"/>
          <w:b/>
          <w:sz w:val="28"/>
          <w:szCs w:val="28"/>
        </w:rPr>
        <w:t>)</w:t>
      </w:r>
    </w:p>
    <w:p w14:paraId="43569F1D" w14:textId="1768B4A4" w:rsidR="005A5BA3" w:rsidRPr="00E14603" w:rsidRDefault="005A5BA3" w:rsidP="00E14603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Cs/>
          <w:sz w:val="24"/>
          <w:szCs w:val="24"/>
        </w:rPr>
      </w:pPr>
      <w:r w:rsidRPr="00E14603">
        <w:rPr>
          <w:rFonts w:ascii="Roboto" w:hAnsi="Roboto" w:cs="Arial"/>
          <w:bCs/>
          <w:sz w:val="24"/>
          <w:szCs w:val="24"/>
        </w:rPr>
        <w:t>W związku z obecną sytuacją epidemiologiczną, weszł</w:t>
      </w:r>
      <w:r w:rsidR="000E3EA1" w:rsidRPr="00E14603">
        <w:rPr>
          <w:rFonts w:ascii="Roboto" w:hAnsi="Roboto" w:cs="Arial"/>
          <w:bCs/>
          <w:sz w:val="24"/>
          <w:szCs w:val="24"/>
        </w:rPr>
        <w:t>y</w:t>
      </w:r>
      <w:r w:rsidRPr="00E14603">
        <w:rPr>
          <w:rFonts w:ascii="Roboto" w:hAnsi="Roboto" w:cs="Arial"/>
          <w:bCs/>
          <w:sz w:val="24"/>
          <w:szCs w:val="24"/>
        </w:rPr>
        <w:t xml:space="preserve"> w życie</w:t>
      </w:r>
      <w:r w:rsidR="00DB6968" w:rsidRPr="00E14603">
        <w:rPr>
          <w:rFonts w:ascii="Roboto" w:hAnsi="Roboto" w:cs="Arial"/>
          <w:bCs/>
          <w:sz w:val="24"/>
          <w:szCs w:val="24"/>
        </w:rPr>
        <w:t xml:space="preserve"> </w:t>
      </w:r>
      <w:r w:rsidR="004762C6" w:rsidRPr="00E14603">
        <w:rPr>
          <w:rFonts w:ascii="Roboto" w:hAnsi="Roboto" w:cs="Arial"/>
          <w:bCs/>
          <w:sz w:val="24"/>
          <w:szCs w:val="24"/>
        </w:rPr>
        <w:t xml:space="preserve">kolejne </w:t>
      </w:r>
      <w:r w:rsidR="00DB6968" w:rsidRPr="00E14603">
        <w:rPr>
          <w:rFonts w:ascii="Roboto" w:hAnsi="Roboto" w:cs="Arial"/>
          <w:bCs/>
          <w:sz w:val="24"/>
          <w:szCs w:val="24"/>
        </w:rPr>
        <w:t>zmiany w pra</w:t>
      </w:r>
      <w:r w:rsidR="0059139C" w:rsidRPr="00E14603">
        <w:rPr>
          <w:rFonts w:ascii="Roboto" w:hAnsi="Roboto" w:cs="Arial"/>
          <w:bCs/>
          <w:sz w:val="24"/>
          <w:szCs w:val="24"/>
        </w:rPr>
        <w:t>wie</w:t>
      </w:r>
      <w:r w:rsidRPr="00E14603">
        <w:rPr>
          <w:rFonts w:ascii="Roboto" w:hAnsi="Roboto" w:cs="Arial"/>
          <w:bCs/>
          <w:sz w:val="24"/>
          <w:szCs w:val="24"/>
        </w:rPr>
        <w:t xml:space="preserve"> przewidując</w:t>
      </w:r>
      <w:r w:rsidR="000E3EA1" w:rsidRPr="00E14603">
        <w:rPr>
          <w:rFonts w:ascii="Roboto" w:hAnsi="Roboto" w:cs="Arial"/>
          <w:bCs/>
          <w:sz w:val="24"/>
          <w:szCs w:val="24"/>
        </w:rPr>
        <w:t>e</w:t>
      </w:r>
      <w:r w:rsidRPr="00E14603">
        <w:rPr>
          <w:rFonts w:ascii="Roboto" w:hAnsi="Roboto" w:cs="Arial"/>
          <w:bCs/>
          <w:sz w:val="24"/>
          <w:szCs w:val="24"/>
        </w:rPr>
        <w:t xml:space="preserve"> m.in. szczególne rozwiązania dla cudzoziemców w Polsce</w:t>
      </w:r>
      <w:r w:rsidR="00E14603" w:rsidRPr="00E14603">
        <w:rPr>
          <w:rFonts w:ascii="Roboto" w:hAnsi="Roboto" w:cs="Arial"/>
          <w:bCs/>
          <w:sz w:val="24"/>
          <w:szCs w:val="24"/>
        </w:rPr>
        <w:t xml:space="preserve">, </w:t>
      </w:r>
      <w:r w:rsidR="00E14603" w:rsidRPr="00E14603">
        <w:rPr>
          <w:rFonts w:ascii="Roboto" w:hAnsi="Roboto" w:cs="Arial"/>
          <w:bCs/>
          <w:sz w:val="24"/>
          <w:szCs w:val="24"/>
        </w:rPr>
        <w:t>możliwość zmiany warunków wykonywania pracy przez cudzoziemców w przypadku skorzystania przez pracodawców z rozwiązań ustawy antykryzysowej.</w:t>
      </w:r>
      <w:r w:rsidRPr="00E14603">
        <w:rPr>
          <w:rFonts w:ascii="Roboto" w:hAnsi="Roboto" w:cs="Arial"/>
          <w:bCs/>
          <w:sz w:val="24"/>
          <w:szCs w:val="24"/>
        </w:rPr>
        <w:t xml:space="preserve"> </w:t>
      </w:r>
      <w:r w:rsidR="00DB6968" w:rsidRPr="00E14603">
        <w:rPr>
          <w:rFonts w:ascii="Roboto" w:hAnsi="Roboto" w:cs="Arial"/>
          <w:bCs/>
          <w:sz w:val="24"/>
          <w:szCs w:val="24"/>
        </w:rPr>
        <w:t xml:space="preserve">Obowiązujące obecnie przepisy umożliwiają </w:t>
      </w:r>
      <w:r w:rsidRPr="00E14603">
        <w:rPr>
          <w:rFonts w:ascii="Roboto" w:hAnsi="Roboto" w:cs="Arial"/>
          <w:bCs/>
          <w:sz w:val="24"/>
          <w:szCs w:val="24"/>
        </w:rPr>
        <w:t>legalne pozostanie w kraju osobom, które chcą realizować dotychczasowy cel pobytu lub nie mogą opuścić Polski w związku z rozprzestrzenianiem się wirusa SARS-CoV-2.</w:t>
      </w:r>
      <w:r w:rsidR="00644AEE" w:rsidRPr="00E14603">
        <w:rPr>
          <w:rFonts w:ascii="Roboto" w:hAnsi="Roboto" w:cs="Arial"/>
          <w:bCs/>
          <w:sz w:val="24"/>
          <w:szCs w:val="24"/>
        </w:rPr>
        <w:t xml:space="preserve"> </w:t>
      </w:r>
    </w:p>
    <w:p w14:paraId="6D22FC57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Do upływu 30-go dnia następującego po dniu odwołania tego ze stanów, który obowiązywał jako ostatni (stanu zagrożenia epidemicznego lub stanu epidemii) przedłużeniu uleg</w:t>
      </w:r>
      <w:r w:rsidR="00D13ADD">
        <w:rPr>
          <w:rFonts w:ascii="Roboto" w:hAnsi="Roboto" w:cs="Arial"/>
          <w:bCs/>
          <w:sz w:val="24"/>
          <w:szCs w:val="24"/>
        </w:rPr>
        <w:t>ają</w:t>
      </w:r>
      <w:r w:rsidRPr="00D13ADD">
        <w:rPr>
          <w:rFonts w:ascii="Roboto" w:hAnsi="Roboto" w:cs="Arial"/>
          <w:bCs/>
          <w:sz w:val="24"/>
          <w:szCs w:val="24"/>
        </w:rPr>
        <w:t>:</w:t>
      </w:r>
    </w:p>
    <w:p w14:paraId="72378984" w14:textId="77777777" w:rsidR="00FC24CD" w:rsidRDefault="005A5BA3" w:rsidP="00A24A3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legalny pobyt cudzoziemców, który skończyłby się w okresie stanu zagrożenia epidemicznego lub stanu epidemii,</w:t>
      </w:r>
    </w:p>
    <w:p w14:paraId="57A38D28" w14:textId="77777777" w:rsidR="004B09F4" w:rsidRPr="00D13ADD" w:rsidRDefault="004B09F4" w:rsidP="00A24A3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4B09F4">
        <w:rPr>
          <w:rFonts w:ascii="Roboto" w:hAnsi="Roboto" w:cs="Arial"/>
          <w:bCs/>
          <w:sz w:val="24"/>
          <w:szCs w:val="24"/>
        </w:rPr>
        <w:t>okres</w:t>
      </w:r>
      <w:r>
        <w:rPr>
          <w:rFonts w:ascii="Roboto" w:hAnsi="Roboto" w:cs="Arial"/>
          <w:bCs/>
          <w:sz w:val="24"/>
          <w:szCs w:val="24"/>
        </w:rPr>
        <w:t>y</w:t>
      </w:r>
      <w:r w:rsidRPr="004B09F4">
        <w:rPr>
          <w:rFonts w:ascii="Roboto" w:hAnsi="Roboto" w:cs="Arial"/>
          <w:bCs/>
          <w:sz w:val="24"/>
          <w:szCs w:val="24"/>
        </w:rPr>
        <w:t xml:space="preserve"> ważności kart pobytu</w:t>
      </w:r>
      <w:r w:rsidR="002250DB">
        <w:rPr>
          <w:rFonts w:ascii="Roboto" w:hAnsi="Roboto" w:cs="Arial"/>
          <w:bCs/>
          <w:sz w:val="24"/>
          <w:szCs w:val="24"/>
        </w:rPr>
        <w:t>,</w:t>
      </w:r>
      <w:r w:rsidRPr="004B09F4">
        <w:rPr>
          <w:rFonts w:ascii="Roboto" w:hAnsi="Roboto" w:cs="Arial"/>
          <w:bCs/>
          <w:sz w:val="24"/>
          <w:szCs w:val="24"/>
        </w:rPr>
        <w:t xml:space="preserve"> tymczasowych zaświadczeń tożsamości cudzoziemca</w:t>
      </w:r>
      <w:r w:rsidR="00A06834">
        <w:rPr>
          <w:rFonts w:ascii="Roboto" w:hAnsi="Roboto" w:cs="Arial"/>
          <w:bCs/>
          <w:sz w:val="24"/>
          <w:szCs w:val="24"/>
        </w:rPr>
        <w:t xml:space="preserve">, </w:t>
      </w:r>
      <w:r w:rsidR="00A06834" w:rsidRPr="00A06834">
        <w:rPr>
          <w:rFonts w:ascii="Roboto" w:hAnsi="Roboto" w:cs="Arial"/>
          <w:bCs/>
          <w:sz w:val="24"/>
          <w:szCs w:val="24"/>
        </w:rPr>
        <w:t>polskich dokumentów tożsamości cudzoziemca</w:t>
      </w:r>
      <w:r w:rsidR="00AC3E5D">
        <w:rPr>
          <w:rFonts w:ascii="Roboto" w:hAnsi="Roboto" w:cs="Arial"/>
          <w:bCs/>
          <w:sz w:val="24"/>
          <w:szCs w:val="24"/>
        </w:rPr>
        <w:t>,</w:t>
      </w:r>
      <w:r w:rsidR="00A06834" w:rsidRPr="00A06834">
        <w:rPr>
          <w:rFonts w:ascii="Roboto" w:hAnsi="Roboto" w:cs="Arial"/>
          <w:bCs/>
          <w:sz w:val="24"/>
          <w:szCs w:val="24"/>
        </w:rPr>
        <w:t xml:space="preserve"> dokumentów „zgoda na pobyt tolerowany”</w:t>
      </w:r>
      <w:r w:rsidR="00AC3E5D">
        <w:rPr>
          <w:rFonts w:ascii="Roboto" w:hAnsi="Roboto" w:cs="Arial"/>
          <w:bCs/>
          <w:sz w:val="24"/>
          <w:szCs w:val="24"/>
        </w:rPr>
        <w:t xml:space="preserve"> oraz </w:t>
      </w:r>
      <w:r w:rsidR="00AC3E5D" w:rsidRPr="00834E02">
        <w:rPr>
          <w:rFonts w:ascii="Roboto" w:hAnsi="Roboto" w:cs="Arial"/>
          <w:bCs/>
          <w:sz w:val="24"/>
          <w:szCs w:val="24"/>
        </w:rPr>
        <w:t>dokumentów wydawanych na czas określony obywatelom państw członkowskich UE, Europejskiego Porozumienia o Wolnym Handlu (EFTA), Konfederacji Szwajcarskiej i przebywający</w:t>
      </w:r>
      <w:r w:rsidR="00AC3E5D">
        <w:rPr>
          <w:rFonts w:ascii="Roboto" w:hAnsi="Roboto" w:cs="Arial"/>
          <w:bCs/>
          <w:sz w:val="24"/>
          <w:szCs w:val="24"/>
        </w:rPr>
        <w:t>ch</w:t>
      </w:r>
      <w:r w:rsidR="00AC3E5D" w:rsidRPr="00834E02">
        <w:rPr>
          <w:rFonts w:ascii="Roboto" w:hAnsi="Roboto" w:cs="Arial"/>
          <w:bCs/>
          <w:sz w:val="24"/>
          <w:szCs w:val="24"/>
        </w:rPr>
        <w:t xml:space="preserve"> z nimi członk</w:t>
      </w:r>
      <w:r w:rsidR="00AC3E5D">
        <w:rPr>
          <w:rFonts w:ascii="Roboto" w:hAnsi="Roboto" w:cs="Arial"/>
          <w:bCs/>
          <w:sz w:val="24"/>
          <w:szCs w:val="24"/>
        </w:rPr>
        <w:t>ó</w:t>
      </w:r>
      <w:r w:rsidR="00AC3E5D" w:rsidRPr="00834E02">
        <w:rPr>
          <w:rFonts w:ascii="Roboto" w:hAnsi="Roboto" w:cs="Arial"/>
          <w:bCs/>
          <w:sz w:val="24"/>
          <w:szCs w:val="24"/>
        </w:rPr>
        <w:t>w rodzin</w:t>
      </w:r>
      <w:r w:rsidR="00AC3E5D">
        <w:rPr>
          <w:rFonts w:ascii="Roboto" w:hAnsi="Roboto" w:cs="Arial"/>
          <w:bCs/>
          <w:sz w:val="24"/>
          <w:szCs w:val="24"/>
        </w:rPr>
        <w:t>,</w:t>
      </w:r>
    </w:p>
    <w:p w14:paraId="386B0947" w14:textId="77777777" w:rsidR="00FC24CD" w:rsidRPr="00D13ADD" w:rsidRDefault="005A5BA3" w:rsidP="00A24A3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termin</w:t>
      </w:r>
      <w:r w:rsidR="004B09F4">
        <w:rPr>
          <w:rFonts w:ascii="Roboto" w:hAnsi="Roboto" w:cs="Arial"/>
          <w:bCs/>
          <w:sz w:val="24"/>
          <w:szCs w:val="24"/>
        </w:rPr>
        <w:t>y</w:t>
      </w:r>
      <w:r w:rsidRPr="00D13ADD">
        <w:rPr>
          <w:rFonts w:ascii="Roboto" w:hAnsi="Roboto" w:cs="Arial"/>
          <w:bCs/>
          <w:sz w:val="24"/>
          <w:szCs w:val="24"/>
        </w:rPr>
        <w:t xml:space="preserve"> na składanie wniosków o legalizację pobytu, </w:t>
      </w:r>
    </w:p>
    <w:p w14:paraId="7D4FC926" w14:textId="77777777" w:rsidR="00FC24CD" w:rsidRPr="00D13ADD" w:rsidRDefault="005A5BA3" w:rsidP="00A24A3A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ważność już wydanych zezwoleń na pracę, zezwoleń na pracę sezonową oraz oświadczeń o powierzeniu wykonywania pracy cudzoziemcowi. </w:t>
      </w:r>
    </w:p>
    <w:p w14:paraId="78E4A745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Ponadto przesunięte zosta</w:t>
      </w:r>
      <w:r w:rsidR="004B09F4">
        <w:rPr>
          <w:rFonts w:ascii="Roboto" w:hAnsi="Roboto" w:cs="Arial"/>
          <w:bCs/>
          <w:sz w:val="24"/>
          <w:szCs w:val="24"/>
        </w:rPr>
        <w:t>j</w:t>
      </w:r>
      <w:r w:rsidRPr="00D13ADD">
        <w:rPr>
          <w:rFonts w:ascii="Roboto" w:hAnsi="Roboto" w:cs="Arial"/>
          <w:bCs/>
          <w:sz w:val="24"/>
          <w:szCs w:val="24"/>
        </w:rPr>
        <w:t>ą terminy:</w:t>
      </w:r>
    </w:p>
    <w:p w14:paraId="76F1F4A1" w14:textId="77777777" w:rsidR="00FC24CD" w:rsidRPr="00D13ADD" w:rsidRDefault="005A5BA3" w:rsidP="00A24A3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na opuszczenie przez cudzoziemców terytorium Polski, </w:t>
      </w:r>
    </w:p>
    <w:p w14:paraId="3B42BA5A" w14:textId="77777777" w:rsidR="00FC24CD" w:rsidRPr="00D13ADD" w:rsidRDefault="005A5BA3" w:rsidP="00A24A3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dobrowolnego powrotu określone w decyzjach o zobowiązaniu cudzoziemca do powrotu.</w:t>
      </w:r>
      <w:r w:rsidRPr="00D13ADD">
        <w:rPr>
          <w:rFonts w:ascii="Roboto" w:hAnsi="Roboto" w:cs="Arial"/>
          <w:sz w:val="24"/>
          <w:szCs w:val="24"/>
        </w:rPr>
        <w:t xml:space="preserve"> </w:t>
      </w:r>
    </w:p>
    <w:p w14:paraId="09F3DDE6" w14:textId="77777777" w:rsidR="00EB5A00" w:rsidRPr="00EB5A00" w:rsidRDefault="00EB5A00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Wprowadzona została także </w:t>
      </w:r>
      <w:r w:rsidRPr="00EB5A00">
        <w:rPr>
          <w:rFonts w:ascii="Roboto" w:hAnsi="Roboto" w:cs="Arial"/>
          <w:sz w:val="24"/>
          <w:szCs w:val="24"/>
        </w:rPr>
        <w:t>możliwoś</w:t>
      </w:r>
      <w:r>
        <w:rPr>
          <w:rFonts w:ascii="Roboto" w:hAnsi="Roboto" w:cs="Arial"/>
          <w:sz w:val="24"/>
          <w:szCs w:val="24"/>
        </w:rPr>
        <w:t>ć</w:t>
      </w:r>
      <w:r w:rsidRPr="00EB5A00">
        <w:rPr>
          <w:rFonts w:ascii="Roboto" w:hAnsi="Roboto" w:cs="Arial"/>
          <w:sz w:val="24"/>
          <w:szCs w:val="24"/>
        </w:rPr>
        <w:t xml:space="preserve"> zmiany warunków wykonywania pracy przez cudzoziemców</w:t>
      </w:r>
      <w:r>
        <w:rPr>
          <w:rFonts w:ascii="Roboto" w:hAnsi="Roboto" w:cs="Arial"/>
          <w:sz w:val="24"/>
          <w:szCs w:val="24"/>
        </w:rPr>
        <w:t xml:space="preserve"> w przypadku </w:t>
      </w:r>
      <w:r w:rsidRPr="00EB5A00">
        <w:rPr>
          <w:rFonts w:ascii="Roboto" w:hAnsi="Roboto" w:cs="Arial"/>
          <w:sz w:val="24"/>
          <w:szCs w:val="24"/>
        </w:rPr>
        <w:t xml:space="preserve">skorzystania przez </w:t>
      </w:r>
      <w:r>
        <w:rPr>
          <w:rFonts w:ascii="Roboto" w:hAnsi="Roboto" w:cs="Arial"/>
          <w:sz w:val="24"/>
          <w:szCs w:val="24"/>
        </w:rPr>
        <w:t>pracodawców</w:t>
      </w:r>
      <w:r w:rsidRPr="00EB5A00">
        <w:rPr>
          <w:rFonts w:ascii="Roboto" w:hAnsi="Roboto" w:cs="Arial"/>
          <w:sz w:val="24"/>
          <w:szCs w:val="24"/>
        </w:rPr>
        <w:t xml:space="preserve"> z rozwiązań ustawy antykryzysowej.</w:t>
      </w:r>
    </w:p>
    <w:p w14:paraId="6B9473CE" w14:textId="4FC9B2F6" w:rsidR="00FC24CD" w:rsidRPr="00D13ADD" w:rsidRDefault="00E14603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sz w:val="24"/>
          <w:szCs w:val="24"/>
        </w:rPr>
      </w:pPr>
      <w:r>
        <w:rPr>
          <w:rFonts w:ascii="Roboto" w:hAnsi="Roboto" w:cs="Arial"/>
          <w:b/>
          <w:sz w:val="24"/>
          <w:szCs w:val="24"/>
        </w:rPr>
        <w:t xml:space="preserve">1. </w:t>
      </w:r>
      <w:r w:rsidR="005A5BA3" w:rsidRPr="00D13ADD">
        <w:rPr>
          <w:rFonts w:ascii="Roboto" w:hAnsi="Roboto" w:cs="Arial"/>
          <w:b/>
          <w:sz w:val="24"/>
          <w:szCs w:val="24"/>
        </w:rPr>
        <w:t xml:space="preserve">Przedłużenie legalnego pobytu obywateli państw trzecich </w:t>
      </w:r>
    </w:p>
    <w:p w14:paraId="392B88F8" w14:textId="77777777" w:rsidR="000E3EA1" w:rsidRPr="00D13ADD" w:rsidRDefault="00115560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lastRenderedPageBreak/>
        <w:t>Przedłużenie legalnego pobytu cudzoziemca przebywającego w Polsce na podstawie:</w:t>
      </w:r>
    </w:p>
    <w:p w14:paraId="5632518F" w14:textId="77777777" w:rsidR="00B53D08" w:rsidRPr="00D13ADD" w:rsidRDefault="00B53D08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- zezwolenia na pobyt czasowy</w:t>
      </w:r>
    </w:p>
    <w:p w14:paraId="636FAF04" w14:textId="77777777" w:rsidR="00B53D08" w:rsidRDefault="000E3EA1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-</w:t>
      </w:r>
      <w:r w:rsidR="005A5BA3" w:rsidRPr="00D13ADD">
        <w:rPr>
          <w:rFonts w:ascii="Roboto" w:hAnsi="Roboto" w:cs="Arial"/>
          <w:bCs/>
          <w:sz w:val="24"/>
          <w:szCs w:val="24"/>
        </w:rPr>
        <w:t xml:space="preserve"> wizy krajowej</w:t>
      </w:r>
    </w:p>
    <w:p w14:paraId="4E9A2503" w14:textId="2B86C915" w:rsidR="00DA1697" w:rsidRPr="00D13ADD" w:rsidRDefault="00DA1697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- </w:t>
      </w:r>
      <w:r w:rsidR="00D1552B">
        <w:rPr>
          <w:rFonts w:ascii="Roboto" w:hAnsi="Roboto" w:cs="Arial"/>
          <w:bCs/>
          <w:sz w:val="24"/>
          <w:szCs w:val="24"/>
        </w:rPr>
        <w:t xml:space="preserve">wiz </w:t>
      </w:r>
      <w:proofErr w:type="spellStart"/>
      <w:r w:rsidR="00D1552B">
        <w:rPr>
          <w:rFonts w:ascii="Roboto" w:hAnsi="Roboto" w:cs="Arial"/>
          <w:bCs/>
          <w:sz w:val="24"/>
          <w:szCs w:val="24"/>
        </w:rPr>
        <w:t>Schengen</w:t>
      </w:r>
      <w:proofErr w:type="spellEnd"/>
      <w:r w:rsidR="00701C22">
        <w:rPr>
          <w:rFonts w:ascii="Roboto" w:hAnsi="Roboto" w:cs="Arial"/>
          <w:bCs/>
          <w:sz w:val="24"/>
          <w:szCs w:val="24"/>
        </w:rPr>
        <w:t>,</w:t>
      </w:r>
      <w:r w:rsidR="00D1552B">
        <w:rPr>
          <w:rFonts w:ascii="Roboto" w:hAnsi="Roboto" w:cs="Arial"/>
          <w:bCs/>
          <w:sz w:val="24"/>
          <w:szCs w:val="24"/>
        </w:rPr>
        <w:t xml:space="preserve"> </w:t>
      </w:r>
      <w:r w:rsidRPr="00DA1697">
        <w:rPr>
          <w:rFonts w:ascii="Roboto" w:hAnsi="Roboto" w:cs="Arial"/>
          <w:bCs/>
          <w:sz w:val="24"/>
          <w:szCs w:val="24"/>
        </w:rPr>
        <w:t>ruchu bezwizowego</w:t>
      </w:r>
      <w:r w:rsidR="00701C22">
        <w:rPr>
          <w:rFonts w:ascii="Roboto" w:hAnsi="Roboto" w:cs="Arial"/>
          <w:bCs/>
          <w:sz w:val="24"/>
          <w:szCs w:val="24"/>
        </w:rPr>
        <w:t xml:space="preserve"> i innych </w:t>
      </w:r>
      <w:r w:rsidR="00701C22" w:rsidRPr="00DA1697">
        <w:rPr>
          <w:rFonts w:ascii="Roboto" w:hAnsi="Roboto" w:cs="Arial"/>
          <w:bCs/>
          <w:sz w:val="24"/>
          <w:szCs w:val="24"/>
        </w:rPr>
        <w:t>krótkoterminowych tytułów pobytowych</w:t>
      </w:r>
    </w:p>
    <w:p w14:paraId="0A8AC7E6" w14:textId="77777777" w:rsidR="00AA4D71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dotyczy sytuacji, w których ostatni dzień legalnego pobytu przypadnie na czas obowiązywania </w:t>
      </w:r>
      <w:bookmarkStart w:id="0" w:name="_Hlk36472152"/>
      <w:r w:rsidRPr="00D13ADD">
        <w:rPr>
          <w:rFonts w:ascii="Roboto" w:hAnsi="Roboto" w:cs="Arial"/>
          <w:bCs/>
          <w:sz w:val="24"/>
          <w:szCs w:val="24"/>
        </w:rPr>
        <w:t xml:space="preserve">stanu zagrożenia epidemicznego lub stanu epidemii. </w:t>
      </w:r>
      <w:r w:rsidR="004B09F4">
        <w:rPr>
          <w:rFonts w:ascii="Roboto" w:hAnsi="Roboto" w:cs="Arial"/>
          <w:bCs/>
          <w:sz w:val="24"/>
          <w:szCs w:val="24"/>
        </w:rPr>
        <w:t>Jest</w:t>
      </w:r>
      <w:r w:rsidRPr="00D13ADD">
        <w:rPr>
          <w:rFonts w:ascii="Roboto" w:hAnsi="Roboto" w:cs="Arial"/>
          <w:bCs/>
          <w:sz w:val="24"/>
          <w:szCs w:val="24"/>
        </w:rPr>
        <w:t xml:space="preserve"> to zatem okres od 14 marca 2020 r</w:t>
      </w:r>
      <w:bookmarkEnd w:id="0"/>
      <w:r w:rsidRPr="00D13ADD">
        <w:rPr>
          <w:rFonts w:ascii="Roboto" w:hAnsi="Roboto" w:cs="Arial"/>
          <w:bCs/>
          <w:sz w:val="24"/>
          <w:szCs w:val="24"/>
        </w:rPr>
        <w:t xml:space="preserve">., kiedy ogłoszono stan zagrożenia epidemicznego. Wówczas okres legalnego pobytu w Polsce będzie ulegał przedłużeniu z mocy prawa do upływu 30-go dnia następującego po dniu odwołania tego stanu, który obowiązywał jako ostatni. </w:t>
      </w:r>
    </w:p>
    <w:p w14:paraId="092373F0" w14:textId="77777777" w:rsidR="00F86BA0" w:rsidRDefault="00F86BA0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F86BA0">
        <w:rPr>
          <w:rFonts w:ascii="Roboto" w:hAnsi="Roboto" w:cs="Arial"/>
          <w:bCs/>
          <w:sz w:val="24"/>
          <w:szCs w:val="24"/>
        </w:rPr>
        <w:t xml:space="preserve">W przypadku cudzoziemców przebywających w Polsce na podstawie krótkoterminowych tytułów pobytowych </w:t>
      </w:r>
      <w:r w:rsidR="00A03313">
        <w:rPr>
          <w:rFonts w:ascii="Roboto" w:hAnsi="Roboto" w:cs="Arial"/>
          <w:bCs/>
          <w:sz w:val="24"/>
          <w:szCs w:val="24"/>
        </w:rPr>
        <w:t>(</w:t>
      </w:r>
      <w:r w:rsidR="004762C6">
        <w:rPr>
          <w:rFonts w:ascii="Roboto" w:hAnsi="Roboto" w:cs="Arial"/>
          <w:bCs/>
          <w:sz w:val="24"/>
          <w:szCs w:val="24"/>
        </w:rPr>
        <w:t>m.in.</w:t>
      </w:r>
      <w:r w:rsidR="004762C6" w:rsidRPr="00DA1697">
        <w:rPr>
          <w:rFonts w:ascii="Roboto" w:hAnsi="Roboto" w:cs="Arial"/>
          <w:bCs/>
          <w:sz w:val="24"/>
          <w:szCs w:val="24"/>
        </w:rPr>
        <w:t xml:space="preserve"> </w:t>
      </w:r>
      <w:r w:rsidR="004762C6">
        <w:rPr>
          <w:rFonts w:ascii="Roboto" w:hAnsi="Roboto" w:cs="Arial"/>
          <w:bCs/>
          <w:sz w:val="24"/>
          <w:szCs w:val="24"/>
        </w:rPr>
        <w:t xml:space="preserve">wiz </w:t>
      </w:r>
      <w:proofErr w:type="spellStart"/>
      <w:r w:rsidR="004762C6">
        <w:rPr>
          <w:rFonts w:ascii="Roboto" w:hAnsi="Roboto" w:cs="Arial"/>
          <w:bCs/>
          <w:sz w:val="24"/>
          <w:szCs w:val="24"/>
        </w:rPr>
        <w:t>Schengen</w:t>
      </w:r>
      <w:proofErr w:type="spellEnd"/>
      <w:r w:rsidR="004762C6">
        <w:rPr>
          <w:rFonts w:ascii="Roboto" w:hAnsi="Roboto" w:cs="Arial"/>
          <w:bCs/>
          <w:sz w:val="24"/>
          <w:szCs w:val="24"/>
        </w:rPr>
        <w:t xml:space="preserve"> i </w:t>
      </w:r>
      <w:r w:rsidR="004762C6" w:rsidRPr="00DA1697">
        <w:rPr>
          <w:rFonts w:ascii="Roboto" w:hAnsi="Roboto" w:cs="Arial"/>
          <w:bCs/>
          <w:sz w:val="24"/>
          <w:szCs w:val="24"/>
        </w:rPr>
        <w:t>ruchu bezwizowego</w:t>
      </w:r>
      <w:r w:rsidR="00A03313">
        <w:rPr>
          <w:rFonts w:ascii="Roboto" w:hAnsi="Roboto" w:cs="Arial"/>
          <w:bCs/>
          <w:sz w:val="24"/>
          <w:szCs w:val="24"/>
        </w:rPr>
        <w:t>),</w:t>
      </w:r>
      <w:r w:rsidRPr="00F86BA0">
        <w:rPr>
          <w:rFonts w:ascii="Roboto" w:hAnsi="Roboto" w:cs="Arial"/>
          <w:bCs/>
          <w:sz w:val="24"/>
          <w:szCs w:val="24"/>
        </w:rPr>
        <w:t xml:space="preserve"> uznanie pobytu za legalny będzie dotyczyło tylko osób, któr</w:t>
      </w:r>
      <w:r w:rsidR="00A03313">
        <w:rPr>
          <w:rFonts w:ascii="Roboto" w:hAnsi="Roboto" w:cs="Arial"/>
          <w:bCs/>
          <w:sz w:val="24"/>
          <w:szCs w:val="24"/>
        </w:rPr>
        <w:t>e</w:t>
      </w:r>
      <w:r w:rsidRPr="00F86BA0">
        <w:rPr>
          <w:rFonts w:ascii="Roboto" w:hAnsi="Roboto" w:cs="Arial"/>
          <w:bCs/>
          <w:sz w:val="24"/>
          <w:szCs w:val="24"/>
        </w:rPr>
        <w:t xml:space="preserve"> </w:t>
      </w:r>
      <w:r w:rsidR="00A03313" w:rsidRPr="00F86BA0">
        <w:rPr>
          <w:rFonts w:ascii="Roboto" w:hAnsi="Roboto" w:cs="Arial"/>
          <w:bCs/>
          <w:sz w:val="24"/>
          <w:szCs w:val="24"/>
        </w:rPr>
        <w:t>14 marca 2020 r</w:t>
      </w:r>
      <w:r w:rsidR="00A03313">
        <w:rPr>
          <w:rFonts w:ascii="Roboto" w:hAnsi="Roboto" w:cs="Arial"/>
          <w:bCs/>
          <w:sz w:val="24"/>
          <w:szCs w:val="24"/>
        </w:rPr>
        <w:t>.</w:t>
      </w:r>
      <w:r w:rsidR="00A03313" w:rsidRPr="00F86BA0">
        <w:rPr>
          <w:rFonts w:ascii="Roboto" w:hAnsi="Roboto" w:cs="Arial"/>
          <w:bCs/>
          <w:sz w:val="24"/>
          <w:szCs w:val="24"/>
        </w:rPr>
        <w:t xml:space="preserve"> </w:t>
      </w:r>
      <w:r w:rsidRPr="00F86BA0">
        <w:rPr>
          <w:rFonts w:ascii="Roboto" w:hAnsi="Roboto" w:cs="Arial"/>
          <w:bCs/>
          <w:sz w:val="24"/>
          <w:szCs w:val="24"/>
        </w:rPr>
        <w:t xml:space="preserve">były </w:t>
      </w:r>
      <w:r w:rsidR="00A03313" w:rsidRPr="00F86BA0">
        <w:rPr>
          <w:rFonts w:ascii="Roboto" w:hAnsi="Roboto" w:cs="Arial"/>
          <w:bCs/>
          <w:sz w:val="24"/>
          <w:szCs w:val="24"/>
        </w:rPr>
        <w:t xml:space="preserve">w kraju </w:t>
      </w:r>
      <w:r w:rsidRPr="00F86BA0">
        <w:rPr>
          <w:rFonts w:ascii="Roboto" w:hAnsi="Roboto" w:cs="Arial"/>
          <w:bCs/>
          <w:sz w:val="24"/>
          <w:szCs w:val="24"/>
        </w:rPr>
        <w:t>na podstawie takich tytułów. Nie dotyczy natomiast osób, które wjechały do Polski później – w takiej sytuacji cudzoziemiec może skorzystać z warunkowego legalnego pobytu i złożenia wniosku o zezwolenie na pobyt w przedłużonym terminie.</w:t>
      </w:r>
    </w:p>
    <w:p w14:paraId="376BA1A2" w14:textId="15877AF4" w:rsidR="00E14603" w:rsidRDefault="005A5BA3" w:rsidP="00E1460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Przedłużenie legalności pobytu nie będzie wiązało się z umieszczeniem w dokumencie podróży cudzoziemca nowej naklejki wizowej</w:t>
      </w:r>
      <w:r w:rsidR="00115560" w:rsidRPr="00D13ADD">
        <w:rPr>
          <w:rFonts w:ascii="Roboto" w:hAnsi="Roboto" w:cs="Arial"/>
          <w:bCs/>
          <w:sz w:val="24"/>
          <w:szCs w:val="24"/>
        </w:rPr>
        <w:t xml:space="preserve">, </w:t>
      </w:r>
      <w:r w:rsidRPr="00D13ADD">
        <w:rPr>
          <w:rFonts w:ascii="Roboto" w:hAnsi="Roboto" w:cs="Arial"/>
          <w:bCs/>
          <w:sz w:val="24"/>
          <w:szCs w:val="24"/>
        </w:rPr>
        <w:t>wydaniem nowej karty pobytu</w:t>
      </w:r>
      <w:r w:rsidR="00115560" w:rsidRPr="00D13ADD">
        <w:rPr>
          <w:rFonts w:ascii="Roboto" w:hAnsi="Roboto" w:cs="Arial"/>
          <w:bCs/>
          <w:sz w:val="24"/>
          <w:szCs w:val="24"/>
        </w:rPr>
        <w:t xml:space="preserve"> czy innych dokumentów. Nie będzie także konieczne składanie żadnych wniosków. </w:t>
      </w:r>
      <w:r w:rsidR="00E14603">
        <w:rPr>
          <w:rFonts w:ascii="Roboto" w:hAnsi="Roboto" w:cs="Arial"/>
          <w:bCs/>
          <w:sz w:val="24"/>
          <w:szCs w:val="24"/>
        </w:rPr>
        <w:t>Cudzoziemiec b</w:t>
      </w:r>
      <w:r w:rsidR="00E14603" w:rsidRPr="00D13ADD">
        <w:rPr>
          <w:rFonts w:ascii="Roboto" w:hAnsi="Roboto" w:cs="Arial"/>
          <w:bCs/>
          <w:sz w:val="24"/>
          <w:szCs w:val="24"/>
        </w:rPr>
        <w:t>ędzie mógł również opuścić Polskę bez ryzyka wejścia w nielegalny pobyt.</w:t>
      </w:r>
    </w:p>
    <w:p w14:paraId="686FA4B5" w14:textId="4AF611B0" w:rsidR="00E14603" w:rsidRPr="00E14603" w:rsidRDefault="00E14603" w:rsidP="00A24A3A">
      <w:pPr>
        <w:spacing w:before="120" w:after="120" w:line="360" w:lineRule="auto"/>
        <w:jc w:val="both"/>
        <w:rPr>
          <w:rFonts w:ascii="Roboto" w:hAnsi="Roboto" w:cs="Arial"/>
          <w:b/>
          <w:sz w:val="24"/>
          <w:szCs w:val="24"/>
        </w:rPr>
      </w:pPr>
      <w:r w:rsidRPr="00E14603">
        <w:rPr>
          <w:rFonts w:ascii="Roboto" w:hAnsi="Roboto" w:cs="Arial"/>
          <w:b/>
          <w:sz w:val="24"/>
          <w:szCs w:val="24"/>
        </w:rPr>
        <w:t xml:space="preserve">2. </w:t>
      </w:r>
      <w:r w:rsidRPr="00E14603">
        <w:rPr>
          <w:rFonts w:ascii="Roboto" w:hAnsi="Roboto" w:cs="Arial"/>
          <w:b/>
          <w:sz w:val="24"/>
          <w:szCs w:val="24"/>
        </w:rPr>
        <w:t>Przedłużenie</w:t>
      </w:r>
      <w:r w:rsidRPr="00E14603">
        <w:rPr>
          <w:rFonts w:ascii="Roboto" w:hAnsi="Roboto" w:cs="Arial"/>
          <w:b/>
          <w:sz w:val="24"/>
          <w:szCs w:val="24"/>
        </w:rPr>
        <w:t xml:space="preserve"> </w:t>
      </w:r>
      <w:r w:rsidRPr="00E14603">
        <w:rPr>
          <w:rFonts w:ascii="Roboto" w:hAnsi="Roboto" w:cs="Arial"/>
          <w:b/>
          <w:sz w:val="24"/>
          <w:szCs w:val="24"/>
        </w:rPr>
        <w:t>ważnoś</w:t>
      </w:r>
      <w:r w:rsidRPr="00E14603">
        <w:rPr>
          <w:rFonts w:ascii="Roboto" w:hAnsi="Roboto" w:cs="Arial"/>
          <w:b/>
          <w:sz w:val="24"/>
          <w:szCs w:val="24"/>
        </w:rPr>
        <w:t>ci</w:t>
      </w:r>
      <w:r w:rsidRPr="00E14603">
        <w:rPr>
          <w:rFonts w:ascii="Roboto" w:hAnsi="Roboto" w:cs="Arial"/>
          <w:b/>
          <w:sz w:val="24"/>
          <w:szCs w:val="24"/>
        </w:rPr>
        <w:t xml:space="preserve"> już wydanych zezwoleń na pracę, zezwoleń na pracę sezonową oraz oświadczeń o powierzeniu wykonywania pracy cudzoziemcowi.</w:t>
      </w:r>
      <w:r w:rsidRPr="00E14603">
        <w:rPr>
          <w:rFonts w:ascii="Roboto" w:hAnsi="Roboto" w:cs="Arial"/>
          <w:b/>
          <w:sz w:val="24"/>
          <w:szCs w:val="24"/>
        </w:rPr>
        <w:t xml:space="preserve"> </w:t>
      </w:r>
    </w:p>
    <w:p w14:paraId="414E6E3D" w14:textId="10DE3064" w:rsidR="00E14603" w:rsidRDefault="005A5BA3" w:rsidP="00E14603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Cudzoziemiec </w:t>
      </w:r>
      <w:r w:rsidR="00F25A6C" w:rsidRPr="00D13ADD">
        <w:rPr>
          <w:rFonts w:ascii="Roboto" w:hAnsi="Roboto" w:cs="Arial"/>
          <w:bCs/>
          <w:sz w:val="24"/>
          <w:szCs w:val="24"/>
        </w:rPr>
        <w:t>b</w:t>
      </w:r>
      <w:r w:rsidRPr="00D13ADD">
        <w:rPr>
          <w:rFonts w:ascii="Roboto" w:hAnsi="Roboto" w:cs="Arial"/>
          <w:bCs/>
          <w:sz w:val="24"/>
          <w:szCs w:val="24"/>
        </w:rPr>
        <w:t>ędzie miał możliwość realizowania dotychczasowego celu pobytu w Polsce np. wykonywania pracy. Przedłużone zosta</w:t>
      </w:r>
      <w:r w:rsidR="00DB6968">
        <w:rPr>
          <w:rFonts w:ascii="Roboto" w:hAnsi="Roboto" w:cs="Arial"/>
          <w:bCs/>
          <w:sz w:val="24"/>
          <w:szCs w:val="24"/>
        </w:rPr>
        <w:t>ły</w:t>
      </w:r>
      <w:r w:rsidRPr="00D13ADD">
        <w:rPr>
          <w:rFonts w:ascii="Roboto" w:hAnsi="Roboto" w:cs="Arial"/>
          <w:bCs/>
          <w:sz w:val="24"/>
          <w:szCs w:val="24"/>
        </w:rPr>
        <w:t xml:space="preserve"> bowiem zezwolenia na pracę i na pracę sezonową oraz dozwolony okres pracy na podstawie oświadczenia o powierzeniu wykonywania pracy cudzoziemcowi. </w:t>
      </w:r>
      <w:r w:rsidR="00E14603">
        <w:rPr>
          <w:rFonts w:ascii="Roboto" w:hAnsi="Roboto" w:cs="Arial"/>
          <w:bCs/>
          <w:sz w:val="24"/>
          <w:szCs w:val="24"/>
        </w:rPr>
        <w:t xml:space="preserve">Powyższe rozwiązanie </w:t>
      </w:r>
      <w:r w:rsidR="00E14603" w:rsidRPr="00D13ADD">
        <w:rPr>
          <w:rFonts w:ascii="Roboto" w:hAnsi="Roboto" w:cs="Arial"/>
          <w:bCs/>
          <w:sz w:val="24"/>
          <w:szCs w:val="24"/>
        </w:rPr>
        <w:t>dotycz</w:t>
      </w:r>
      <w:r w:rsidR="009A5C92">
        <w:rPr>
          <w:rFonts w:ascii="Roboto" w:hAnsi="Roboto" w:cs="Arial"/>
          <w:bCs/>
          <w:sz w:val="24"/>
          <w:szCs w:val="24"/>
        </w:rPr>
        <w:t>ą</w:t>
      </w:r>
      <w:r w:rsidR="00E14603" w:rsidRPr="00D13ADD">
        <w:rPr>
          <w:rFonts w:ascii="Roboto" w:hAnsi="Roboto" w:cs="Arial"/>
          <w:bCs/>
          <w:sz w:val="24"/>
          <w:szCs w:val="24"/>
        </w:rPr>
        <w:t xml:space="preserve"> sytuacji, w których ostatni dzień </w:t>
      </w:r>
      <w:r w:rsidR="009A5C92">
        <w:rPr>
          <w:rFonts w:ascii="Roboto" w:hAnsi="Roboto" w:cs="Arial"/>
          <w:bCs/>
          <w:sz w:val="24"/>
          <w:szCs w:val="24"/>
        </w:rPr>
        <w:t>ważności zezwolenia</w:t>
      </w:r>
      <w:r w:rsidR="00E14603" w:rsidRPr="00D13ADD">
        <w:rPr>
          <w:rFonts w:ascii="Roboto" w:hAnsi="Roboto" w:cs="Arial"/>
          <w:bCs/>
          <w:sz w:val="24"/>
          <w:szCs w:val="24"/>
        </w:rPr>
        <w:t xml:space="preserve"> przypad</w:t>
      </w:r>
      <w:r w:rsidR="009A5C92">
        <w:rPr>
          <w:rFonts w:ascii="Roboto" w:hAnsi="Roboto" w:cs="Arial"/>
          <w:bCs/>
          <w:sz w:val="24"/>
          <w:szCs w:val="24"/>
        </w:rPr>
        <w:t>a</w:t>
      </w:r>
      <w:r w:rsidR="00E14603" w:rsidRPr="00D13ADD">
        <w:rPr>
          <w:rFonts w:ascii="Roboto" w:hAnsi="Roboto" w:cs="Arial"/>
          <w:bCs/>
          <w:sz w:val="24"/>
          <w:szCs w:val="24"/>
        </w:rPr>
        <w:t xml:space="preserve"> na czas obowiązywania stanu zagrożenia epidemicznego lub stanu epidemii. </w:t>
      </w:r>
      <w:r w:rsidR="00E14603">
        <w:rPr>
          <w:rFonts w:ascii="Roboto" w:hAnsi="Roboto" w:cs="Arial"/>
          <w:bCs/>
          <w:sz w:val="24"/>
          <w:szCs w:val="24"/>
        </w:rPr>
        <w:t>Jest</w:t>
      </w:r>
      <w:r w:rsidR="00E14603" w:rsidRPr="00D13ADD">
        <w:rPr>
          <w:rFonts w:ascii="Roboto" w:hAnsi="Roboto" w:cs="Arial"/>
          <w:bCs/>
          <w:sz w:val="24"/>
          <w:szCs w:val="24"/>
        </w:rPr>
        <w:t xml:space="preserve"> to zatem okres od 14 marca 2020 r., kiedy ogłoszono stan zagrożenia epidemicznego. Wówczas okres </w:t>
      </w:r>
      <w:r w:rsidR="009A5C92">
        <w:rPr>
          <w:rFonts w:ascii="Roboto" w:hAnsi="Roboto" w:cs="Arial"/>
          <w:bCs/>
          <w:sz w:val="24"/>
          <w:szCs w:val="24"/>
        </w:rPr>
        <w:t xml:space="preserve">ważności ww. zezwoleń </w:t>
      </w:r>
      <w:r w:rsidR="00E14603" w:rsidRPr="00D13ADD">
        <w:rPr>
          <w:rFonts w:ascii="Roboto" w:hAnsi="Roboto" w:cs="Arial"/>
          <w:bCs/>
          <w:sz w:val="24"/>
          <w:szCs w:val="24"/>
        </w:rPr>
        <w:t xml:space="preserve">będzie ulegał przedłużeniu z mocy prawa do </w:t>
      </w:r>
      <w:r w:rsidR="00E14603" w:rsidRPr="00D13ADD">
        <w:rPr>
          <w:rFonts w:ascii="Roboto" w:hAnsi="Roboto" w:cs="Arial"/>
          <w:bCs/>
          <w:sz w:val="24"/>
          <w:szCs w:val="24"/>
        </w:rPr>
        <w:lastRenderedPageBreak/>
        <w:t xml:space="preserve">upływu 30-go dnia następującego po dniu odwołania tego stanu, który obowiązywał jako ostatni. </w:t>
      </w:r>
    </w:p>
    <w:p w14:paraId="04540415" w14:textId="77D4E314" w:rsidR="00EB5A00" w:rsidRPr="00EB5A00" w:rsidRDefault="00E14603" w:rsidP="00A24A3A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 xml:space="preserve">3. </w:t>
      </w:r>
      <w:r w:rsidR="00EB5A00" w:rsidRPr="00EB5A00">
        <w:rPr>
          <w:rFonts w:ascii="Roboto" w:hAnsi="Roboto" w:cs="Arial"/>
          <w:b/>
          <w:bCs/>
          <w:sz w:val="24"/>
          <w:szCs w:val="24"/>
        </w:rPr>
        <w:t>Zmiana warunków wykonywania pracy przez cudzoziemców</w:t>
      </w:r>
    </w:p>
    <w:p w14:paraId="262D54E6" w14:textId="77777777" w:rsidR="00EB5A00" w:rsidRPr="00993E01" w:rsidRDefault="00EB5A00" w:rsidP="00EB5A00">
      <w:p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</w:t>
      </w:r>
      <w:r w:rsidRPr="00993E01">
        <w:rPr>
          <w:rFonts w:ascii="Roboto" w:hAnsi="Roboto" w:cs="Arial"/>
          <w:sz w:val="24"/>
          <w:szCs w:val="24"/>
        </w:rPr>
        <w:t>rzepis</w:t>
      </w:r>
      <w:r>
        <w:rPr>
          <w:rFonts w:ascii="Roboto" w:hAnsi="Roboto" w:cs="Arial"/>
          <w:sz w:val="24"/>
          <w:szCs w:val="24"/>
        </w:rPr>
        <w:t>y</w:t>
      </w:r>
      <w:r w:rsidRPr="00993E01">
        <w:rPr>
          <w:rFonts w:ascii="Roboto" w:hAnsi="Roboto" w:cs="Arial"/>
          <w:sz w:val="24"/>
          <w:szCs w:val="24"/>
        </w:rPr>
        <w:t xml:space="preserve"> umożliwi</w:t>
      </w:r>
      <w:r>
        <w:rPr>
          <w:rFonts w:ascii="Roboto" w:hAnsi="Roboto" w:cs="Arial"/>
          <w:sz w:val="24"/>
          <w:szCs w:val="24"/>
        </w:rPr>
        <w:t>ają</w:t>
      </w:r>
      <w:r w:rsidRPr="00993E01">
        <w:rPr>
          <w:rFonts w:ascii="Roboto" w:hAnsi="Roboto" w:cs="Arial"/>
          <w:sz w:val="24"/>
          <w:szCs w:val="24"/>
        </w:rPr>
        <w:t xml:space="preserve"> </w:t>
      </w:r>
      <w:r w:rsidRPr="00EB5A00">
        <w:rPr>
          <w:rFonts w:ascii="Roboto" w:hAnsi="Roboto" w:cs="Arial"/>
          <w:sz w:val="24"/>
          <w:szCs w:val="24"/>
        </w:rPr>
        <w:t>wykonywanie przez cudzoziemców pracy na warunkach innych niż określone w</w:t>
      </w:r>
      <w:r w:rsidRPr="00993E01">
        <w:rPr>
          <w:rFonts w:ascii="Roboto" w:hAnsi="Roboto" w:cs="Arial"/>
          <w:sz w:val="24"/>
          <w:szCs w:val="24"/>
        </w:rPr>
        <w:t xml:space="preserve">: </w:t>
      </w:r>
    </w:p>
    <w:p w14:paraId="341EC908" w14:textId="763B853A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pobyt czasowy i pracę</w:t>
      </w:r>
    </w:p>
    <w:p w14:paraId="1C130AB4" w14:textId="7DF883E6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pobyt czasowy w celu wykonywania pracy w zawodzie wymagającym wysokich kwalifikacji</w:t>
      </w:r>
    </w:p>
    <w:p w14:paraId="218E6A38" w14:textId="57C2B168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pracę</w:t>
      </w:r>
    </w:p>
    <w:p w14:paraId="6F8D9D1D" w14:textId="7FAECC3A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pracę sezonową</w:t>
      </w:r>
    </w:p>
    <w:p w14:paraId="26D15946" w14:textId="221BC397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oświadczeniach o powierzeniu wykonywania pracy cudzoziemcowi wpisanych do ewidencji oświadczeń</w:t>
      </w:r>
    </w:p>
    <w:p w14:paraId="485A9018" w14:textId="2C6F44E5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pobyt czasowy w celu wykonywania pracy w ramach przeniesienia wewnątrz przedsiębiorstwa (ICT)</w:t>
      </w:r>
    </w:p>
    <w:p w14:paraId="5556D55D" w14:textId="54E10158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zezwoleniach na pobyt czasowy w celu mobilności długoterminowej pracownika kadry kierowniczej, specjalisty lub pracownika odbywającego staż, w ramach przeniesienia wewnątrz przedsiębiorstwa (mobile-ICT)</w:t>
      </w:r>
    </w:p>
    <w:p w14:paraId="7F443928" w14:textId="7BDA6914" w:rsidR="00EB5A00" w:rsidRPr="009A5C92" w:rsidRDefault="00EB5A00" w:rsidP="009A5C9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A5C92">
        <w:rPr>
          <w:rFonts w:ascii="Roboto" w:hAnsi="Roboto" w:cs="Arial"/>
          <w:sz w:val="24"/>
          <w:szCs w:val="24"/>
        </w:rPr>
        <w:t>dokumentach dołączonych do zawiadomień o zamiarze korzystania przez cudzoziemców z mobilności krótkoterminowej pracownika kadry kierowniczej, specjalisty lub pracownika odbywającego staż, w ramach przeniesienia wewnątrz przedsiębiorstwa</w:t>
      </w:r>
    </w:p>
    <w:p w14:paraId="7751B4B4" w14:textId="77777777" w:rsidR="00EB5A00" w:rsidRPr="00EB5A00" w:rsidRDefault="00EB5A00" w:rsidP="00EB5A00">
      <w:p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EB5A00">
        <w:rPr>
          <w:rFonts w:ascii="Roboto" w:hAnsi="Roboto" w:cs="Arial"/>
          <w:sz w:val="24"/>
          <w:szCs w:val="24"/>
        </w:rPr>
        <w:t xml:space="preserve">bez konieczności uzyskania nowych zezwoleń, ich zmiany czy wpisywania nowych oświadczeń do ewidencji. </w:t>
      </w:r>
    </w:p>
    <w:p w14:paraId="148E634A" w14:textId="2AB5BC3B" w:rsidR="00EB5A00" w:rsidRDefault="00EB5A00" w:rsidP="00EB5A00">
      <w:pPr>
        <w:spacing w:before="120" w:after="120" w:line="360" w:lineRule="auto"/>
        <w:jc w:val="both"/>
        <w:rPr>
          <w:rFonts w:ascii="Roboto" w:hAnsi="Roboto" w:cs="Arial"/>
          <w:sz w:val="24"/>
          <w:szCs w:val="24"/>
        </w:rPr>
      </w:pPr>
      <w:r w:rsidRPr="00993E01">
        <w:rPr>
          <w:rFonts w:ascii="Roboto" w:hAnsi="Roboto" w:cs="Arial"/>
          <w:sz w:val="24"/>
          <w:szCs w:val="24"/>
        </w:rPr>
        <w:t>Wprowadzenie takich zmian będzie możliwe w wyniku skorzystania przez podmioty powierzające wykonywanie pracy cudzoziemcom z rozwiązań ustawy antykryzysowej pozwalających na modyfikację warunków</w:t>
      </w:r>
      <w:r>
        <w:rPr>
          <w:rFonts w:ascii="Roboto" w:hAnsi="Roboto" w:cs="Arial"/>
          <w:sz w:val="24"/>
          <w:szCs w:val="24"/>
        </w:rPr>
        <w:t xml:space="preserve"> pracy</w:t>
      </w:r>
      <w:r w:rsidRPr="00993E01">
        <w:rPr>
          <w:rFonts w:ascii="Roboto" w:hAnsi="Roboto" w:cs="Arial"/>
          <w:sz w:val="24"/>
          <w:szCs w:val="24"/>
        </w:rPr>
        <w:t>, w szczególności poprzez zmniejszenie wymiaru czasu pracy oraz obniżenie wynagrodzeń lub skierowania do pracy zdalnej. Dzięki temu rozwiązaniu pracodawcy będą mogli skorzystać w pełni z tych instrumentów ochrony miejsc pracy także w przypadku zatrudniania cudzoziemców</w:t>
      </w:r>
      <w:r>
        <w:rPr>
          <w:rFonts w:ascii="Roboto" w:hAnsi="Roboto" w:cs="Arial"/>
          <w:sz w:val="24"/>
          <w:szCs w:val="24"/>
        </w:rPr>
        <w:t>.</w:t>
      </w:r>
      <w:r w:rsidRPr="00993E01">
        <w:rPr>
          <w:rFonts w:ascii="Roboto" w:hAnsi="Roboto" w:cs="Arial"/>
          <w:sz w:val="24"/>
          <w:szCs w:val="24"/>
        </w:rPr>
        <w:t xml:space="preserve"> </w:t>
      </w:r>
      <w:r>
        <w:rPr>
          <w:rFonts w:ascii="Roboto" w:hAnsi="Roboto" w:cs="Arial"/>
          <w:sz w:val="24"/>
          <w:szCs w:val="24"/>
        </w:rPr>
        <w:t>Nie będzie</w:t>
      </w:r>
      <w:r w:rsidRPr="00993E01">
        <w:rPr>
          <w:rFonts w:ascii="Roboto" w:hAnsi="Roboto" w:cs="Arial"/>
          <w:sz w:val="24"/>
          <w:szCs w:val="24"/>
        </w:rPr>
        <w:t xml:space="preserve"> konieczn</w:t>
      </w:r>
      <w:r>
        <w:rPr>
          <w:rFonts w:ascii="Roboto" w:hAnsi="Roboto" w:cs="Arial"/>
          <w:sz w:val="24"/>
          <w:szCs w:val="24"/>
        </w:rPr>
        <w:t>e</w:t>
      </w:r>
      <w:r w:rsidRPr="00993E01">
        <w:rPr>
          <w:rFonts w:ascii="Roboto" w:hAnsi="Roboto" w:cs="Arial"/>
          <w:sz w:val="24"/>
          <w:szCs w:val="24"/>
        </w:rPr>
        <w:t xml:space="preserve"> inicjowani</w:t>
      </w:r>
      <w:r>
        <w:rPr>
          <w:rFonts w:ascii="Roboto" w:hAnsi="Roboto" w:cs="Arial"/>
          <w:sz w:val="24"/>
          <w:szCs w:val="24"/>
        </w:rPr>
        <w:t>e</w:t>
      </w:r>
      <w:r w:rsidRPr="00993E01">
        <w:rPr>
          <w:rFonts w:ascii="Roboto" w:hAnsi="Roboto" w:cs="Arial"/>
          <w:sz w:val="24"/>
          <w:szCs w:val="24"/>
        </w:rPr>
        <w:t xml:space="preserve"> jakichkolwiek postępowań administracyjnych.</w:t>
      </w:r>
    </w:p>
    <w:p w14:paraId="3583D823" w14:textId="77777777" w:rsidR="00834E02" w:rsidRPr="00D13ADD" w:rsidRDefault="00834E02" w:rsidP="00EB5A00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834E02">
        <w:rPr>
          <w:rFonts w:ascii="Roboto" w:hAnsi="Roboto" w:cs="Arial"/>
          <w:bCs/>
          <w:sz w:val="24"/>
          <w:szCs w:val="24"/>
        </w:rPr>
        <w:lastRenderedPageBreak/>
        <w:t>Umożliwi</w:t>
      </w:r>
      <w:r>
        <w:rPr>
          <w:rFonts w:ascii="Roboto" w:hAnsi="Roboto" w:cs="Arial"/>
          <w:bCs/>
          <w:sz w:val="24"/>
          <w:szCs w:val="24"/>
        </w:rPr>
        <w:t>ono także</w:t>
      </w:r>
      <w:r w:rsidRPr="00834E02">
        <w:rPr>
          <w:rFonts w:ascii="Roboto" w:hAnsi="Roboto" w:cs="Arial"/>
          <w:bCs/>
          <w:sz w:val="24"/>
          <w:szCs w:val="24"/>
        </w:rPr>
        <w:t xml:space="preserve"> dostęp do pracy sezonowej cudzoziemcom, którzy w okresie po 13 marca 2020 r. posiadali dostęp do polskiego rynku pracy </w:t>
      </w:r>
      <w:r>
        <w:rPr>
          <w:rFonts w:ascii="Roboto" w:hAnsi="Roboto" w:cs="Arial"/>
          <w:bCs/>
          <w:sz w:val="24"/>
          <w:szCs w:val="24"/>
        </w:rPr>
        <w:t>(</w:t>
      </w:r>
      <w:r w:rsidRPr="00834E02">
        <w:rPr>
          <w:rFonts w:ascii="Roboto" w:hAnsi="Roboto" w:cs="Arial"/>
          <w:bCs/>
          <w:sz w:val="24"/>
          <w:szCs w:val="24"/>
        </w:rPr>
        <w:t>na podstawie zezwolenia na pracę, zezwolenia na pracę sezonową, przedłużenia zezwolenia na pracę, przedłużenia zezwolenia na pracę sezonową lub oświadczenia o powierzeniu wykonywania pracy cudzoziemcowi</w:t>
      </w:r>
      <w:r>
        <w:rPr>
          <w:rFonts w:ascii="Roboto" w:hAnsi="Roboto" w:cs="Arial"/>
          <w:bCs/>
          <w:sz w:val="24"/>
          <w:szCs w:val="24"/>
        </w:rPr>
        <w:t>)</w:t>
      </w:r>
      <w:r w:rsidRPr="00834E02">
        <w:rPr>
          <w:rFonts w:ascii="Roboto" w:hAnsi="Roboto" w:cs="Arial"/>
          <w:bCs/>
          <w:sz w:val="24"/>
          <w:szCs w:val="24"/>
        </w:rPr>
        <w:t>.</w:t>
      </w:r>
    </w:p>
    <w:p w14:paraId="1E0790C8" w14:textId="77777777" w:rsidR="00DC1010" w:rsidRPr="00D13ADD" w:rsidRDefault="00DC1010" w:rsidP="00A24A3A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</w:rPr>
      </w:pPr>
      <w:r w:rsidRPr="00D13ADD">
        <w:rPr>
          <w:rFonts w:ascii="Roboto" w:hAnsi="Roboto" w:cs="Arial"/>
          <w:b/>
          <w:bCs/>
          <w:sz w:val="24"/>
          <w:szCs w:val="24"/>
        </w:rPr>
        <w:t>Przedłużenie z mocy prawa okresów ważności kart pobytu</w:t>
      </w:r>
      <w:r w:rsidR="003F6AB8">
        <w:rPr>
          <w:rFonts w:ascii="Roboto" w:hAnsi="Roboto" w:cs="Arial"/>
          <w:b/>
          <w:bCs/>
          <w:sz w:val="24"/>
          <w:szCs w:val="24"/>
        </w:rPr>
        <w:t>,</w:t>
      </w:r>
      <w:r w:rsidRPr="00D13ADD">
        <w:rPr>
          <w:rFonts w:ascii="Roboto" w:hAnsi="Roboto" w:cs="Arial"/>
          <w:b/>
          <w:bCs/>
          <w:sz w:val="24"/>
          <w:szCs w:val="24"/>
        </w:rPr>
        <w:t xml:space="preserve"> tymczasowych zaświadczeń tożsamości cudzoziemca</w:t>
      </w:r>
      <w:r w:rsidR="003F6AB8">
        <w:rPr>
          <w:rFonts w:ascii="Roboto" w:hAnsi="Roboto" w:cs="Arial"/>
          <w:b/>
          <w:bCs/>
          <w:sz w:val="24"/>
          <w:szCs w:val="24"/>
        </w:rPr>
        <w:t xml:space="preserve">, </w:t>
      </w:r>
      <w:r w:rsidR="003F6AB8" w:rsidRPr="003F6AB8">
        <w:rPr>
          <w:rFonts w:ascii="Roboto" w:hAnsi="Roboto" w:cs="Arial"/>
          <w:b/>
          <w:bCs/>
          <w:sz w:val="24"/>
          <w:szCs w:val="24"/>
        </w:rPr>
        <w:t>polskich dokumentów tożsamości cudzoziemca oraz dokumentów „zgoda na pobyt tolerowany”</w:t>
      </w:r>
    </w:p>
    <w:p w14:paraId="234A08DF" w14:textId="77777777" w:rsidR="00834E02" w:rsidRDefault="004B09F4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Nowe przepisy</w:t>
      </w:r>
      <w:r w:rsidR="00DC1010" w:rsidRPr="00D13ADD">
        <w:rPr>
          <w:rFonts w:ascii="Roboto" w:hAnsi="Roboto" w:cs="Arial"/>
          <w:bCs/>
          <w:sz w:val="24"/>
          <w:szCs w:val="24"/>
        </w:rPr>
        <w:t xml:space="preserve"> przewiduj</w:t>
      </w:r>
      <w:r>
        <w:rPr>
          <w:rFonts w:ascii="Roboto" w:hAnsi="Roboto" w:cs="Arial"/>
          <w:bCs/>
          <w:sz w:val="24"/>
          <w:szCs w:val="24"/>
        </w:rPr>
        <w:t>ą</w:t>
      </w:r>
      <w:r w:rsidR="00DC1010" w:rsidRPr="00D13ADD">
        <w:rPr>
          <w:rFonts w:ascii="Roboto" w:hAnsi="Roboto" w:cs="Arial"/>
          <w:bCs/>
          <w:sz w:val="24"/>
          <w:szCs w:val="24"/>
        </w:rPr>
        <w:t xml:space="preserve"> przedłużenie z mocy prawa okresów ważności</w:t>
      </w:r>
      <w:r w:rsidR="00834E02">
        <w:rPr>
          <w:rFonts w:ascii="Roboto" w:hAnsi="Roboto" w:cs="Arial"/>
          <w:bCs/>
          <w:sz w:val="24"/>
          <w:szCs w:val="24"/>
        </w:rPr>
        <w:t>:</w:t>
      </w:r>
    </w:p>
    <w:p w14:paraId="6A432009" w14:textId="77777777" w:rsidR="00834E02" w:rsidRDefault="00DC1010" w:rsidP="00834E02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kart pobytu </w:t>
      </w:r>
    </w:p>
    <w:p w14:paraId="2C30EEFC" w14:textId="77777777" w:rsidR="00834E02" w:rsidRDefault="00DC1010" w:rsidP="00834E02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tymczasowych zaświadczeń tożsamości cudzoziemca (TZTC – dokumenty wydawane cudzoziemcom ubiegającym się o udzielenie ochrony międzynarodowej)</w:t>
      </w:r>
    </w:p>
    <w:p w14:paraId="6C4CFABB" w14:textId="77777777" w:rsidR="00834E02" w:rsidRDefault="00834E02" w:rsidP="00834E02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834E02">
        <w:rPr>
          <w:rFonts w:ascii="Roboto" w:hAnsi="Roboto" w:cs="Arial"/>
          <w:bCs/>
          <w:sz w:val="24"/>
          <w:szCs w:val="24"/>
        </w:rPr>
        <w:t>polskich dokumentów tożsamości cudzoziemca</w:t>
      </w:r>
    </w:p>
    <w:p w14:paraId="603BD92F" w14:textId="77777777" w:rsidR="00834E02" w:rsidRDefault="00834E02" w:rsidP="00834E02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834E02">
        <w:rPr>
          <w:rFonts w:ascii="Roboto" w:hAnsi="Roboto" w:cs="Arial"/>
          <w:bCs/>
          <w:sz w:val="24"/>
          <w:szCs w:val="24"/>
        </w:rPr>
        <w:t>dokumentów „zgoda na pobyt tolerowany”</w:t>
      </w:r>
    </w:p>
    <w:p w14:paraId="7307C6A6" w14:textId="77777777" w:rsidR="004B09F4" w:rsidRPr="00834E02" w:rsidRDefault="00DC1010" w:rsidP="00834E02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834E02">
        <w:rPr>
          <w:rFonts w:ascii="Roboto" w:hAnsi="Roboto" w:cs="Arial"/>
          <w:bCs/>
          <w:sz w:val="24"/>
          <w:szCs w:val="24"/>
        </w:rPr>
        <w:t xml:space="preserve">jeżeli ich koniec wypadałby w okresie stanu zagrożenia epidemicznego lub stanu epidemii. Okres ważności tych dokumentów ulegnie przedłużeniu do upływu 30-go dnia następującego po dniu odwołania tego ze stanów, który obowiązywał jako ostatni. </w:t>
      </w:r>
    </w:p>
    <w:p w14:paraId="5D7F9903" w14:textId="77777777" w:rsidR="00FC24CD" w:rsidRPr="00D13ADD" w:rsidRDefault="005A5BA3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sz w:val="24"/>
          <w:szCs w:val="24"/>
        </w:rPr>
      </w:pPr>
      <w:r w:rsidRPr="00D13ADD">
        <w:rPr>
          <w:rFonts w:ascii="Roboto" w:hAnsi="Roboto" w:cs="Arial"/>
          <w:b/>
          <w:sz w:val="24"/>
          <w:szCs w:val="24"/>
        </w:rPr>
        <w:t xml:space="preserve">Przedłużenie terminów na składanie wniosków </w:t>
      </w:r>
    </w:p>
    <w:p w14:paraId="031DEFA5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Ustawa </w:t>
      </w:r>
      <w:r w:rsidR="004B09F4">
        <w:rPr>
          <w:rFonts w:ascii="Roboto" w:hAnsi="Roboto" w:cs="Arial"/>
          <w:bCs/>
          <w:sz w:val="24"/>
          <w:szCs w:val="24"/>
        </w:rPr>
        <w:t>wprowadza</w:t>
      </w:r>
      <w:r w:rsidRPr="00D13ADD">
        <w:rPr>
          <w:rFonts w:ascii="Roboto" w:hAnsi="Roboto" w:cs="Arial"/>
          <w:bCs/>
          <w:sz w:val="24"/>
          <w:szCs w:val="24"/>
        </w:rPr>
        <w:t xml:space="preserve"> wydłużenie terminów składania wniosków o udzielenie zezwoleń pobytowych, przedłużenie wiz oraz przedłużenie pobytu w ramach ruchu bezwizowego, jeżeli termin ten wypadłby w okresie stanu zagrożenia epidemicznego lub stanu epidemii. Jak dotychczas, wnioski te będzie można złożyć w urzędach wojewódzkich do 30-go dnia następującego po dniu odwołania stanu, który obowiązywać będzie jako ostatni.</w:t>
      </w:r>
    </w:p>
    <w:p w14:paraId="2E7F4178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Powyższe rozwiązanie dotyczy cudzoziemców, którzy chcieliby się ubiegać o:</w:t>
      </w:r>
    </w:p>
    <w:p w14:paraId="62FF58BC" w14:textId="77777777" w:rsidR="00FC24CD" w:rsidRPr="00D13ADD" w:rsidRDefault="005A5BA3" w:rsidP="00A24A3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udzielenie zezwolenia na pobyt czasowy, stały lub rezydenta długoterminowego UE,</w:t>
      </w:r>
    </w:p>
    <w:p w14:paraId="78FC015B" w14:textId="77777777" w:rsidR="00FC24CD" w:rsidRPr="00D13ADD" w:rsidRDefault="005A5BA3" w:rsidP="00A24A3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 xml:space="preserve">przedłużenie wizy krajowej (symbol D) lub wizy </w:t>
      </w:r>
      <w:proofErr w:type="spellStart"/>
      <w:r w:rsidRPr="00D13ADD">
        <w:rPr>
          <w:rFonts w:ascii="Roboto" w:hAnsi="Roboto" w:cs="Arial"/>
          <w:bCs/>
          <w:sz w:val="24"/>
          <w:szCs w:val="24"/>
        </w:rPr>
        <w:t>Schengen</w:t>
      </w:r>
      <w:proofErr w:type="spellEnd"/>
      <w:r w:rsidRPr="00D13ADD">
        <w:rPr>
          <w:rFonts w:ascii="Roboto" w:hAnsi="Roboto" w:cs="Arial"/>
          <w:bCs/>
          <w:sz w:val="24"/>
          <w:szCs w:val="24"/>
        </w:rPr>
        <w:t xml:space="preserve"> (symbol C),</w:t>
      </w:r>
    </w:p>
    <w:p w14:paraId="76CCF0D3" w14:textId="77777777" w:rsidR="00FC24CD" w:rsidRPr="00D13ADD" w:rsidRDefault="000E30F1" w:rsidP="00A24A3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0E30F1">
        <w:rPr>
          <w:rFonts w:ascii="Roboto" w:hAnsi="Roboto" w:cs="Arial"/>
          <w:bCs/>
          <w:sz w:val="24"/>
          <w:szCs w:val="24"/>
        </w:rPr>
        <w:t xml:space="preserve">w przypadku obywateli Brazylii, Argentyny, Chile, Hondurasu, Kostaryki, Nikaragui, Singapuru i Urugwaju – przedłużenie okresu pobytu w ramach ruchu </w:t>
      </w:r>
      <w:r w:rsidRPr="000E30F1">
        <w:rPr>
          <w:rFonts w:ascii="Roboto" w:hAnsi="Roboto" w:cs="Arial"/>
          <w:bCs/>
          <w:sz w:val="24"/>
          <w:szCs w:val="24"/>
        </w:rPr>
        <w:lastRenderedPageBreak/>
        <w:t>bezwizowego (umowy o zniesieniu obowiązku wizowego tylko z tymi krajami przewidują taką możliwość).</w:t>
      </w:r>
    </w:p>
    <w:p w14:paraId="2F3FB6BB" w14:textId="77777777" w:rsidR="00FC24CD" w:rsidRPr="00D13ADD" w:rsidRDefault="005A5BA3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bCs/>
          <w:sz w:val="24"/>
          <w:szCs w:val="24"/>
        </w:rPr>
      </w:pPr>
      <w:r w:rsidRPr="00D13ADD">
        <w:rPr>
          <w:rFonts w:ascii="Roboto" w:hAnsi="Roboto" w:cs="Arial"/>
          <w:b/>
          <w:bCs/>
          <w:sz w:val="24"/>
          <w:szCs w:val="24"/>
        </w:rPr>
        <w:t xml:space="preserve">Przedłużenie terminów opuszczenia terytorium Polski </w:t>
      </w:r>
    </w:p>
    <w:p w14:paraId="3A51E2F3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Ustawa przedłuża z mocy prawa termin</w:t>
      </w:r>
      <w:r w:rsidR="004B09F4">
        <w:rPr>
          <w:rFonts w:ascii="Roboto" w:hAnsi="Roboto" w:cs="Arial"/>
          <w:bCs/>
          <w:sz w:val="24"/>
          <w:szCs w:val="24"/>
        </w:rPr>
        <w:t>y</w:t>
      </w:r>
      <w:r w:rsidRPr="00D13ADD">
        <w:rPr>
          <w:rFonts w:ascii="Roboto" w:hAnsi="Roboto" w:cs="Arial"/>
          <w:bCs/>
          <w:sz w:val="24"/>
          <w:szCs w:val="24"/>
        </w:rPr>
        <w:t xml:space="preserve"> opuszczenia terytorium Polski wynikające z art. 299 ust. 6 ustawy o cudzoziemcach (np. w związku z doręczeniem ostatecznej decyzji o odmowie udzielenia zezwolenia na pobyt czasowy), jeżeli wypadałyby one w okresie stanu zagrożenia epidemicznego lub stanu epidemii. Ich przedłużenie nastąpi do upływu 30-go dnia następującego po dniu odwołania tego ze stanów, który obowiązywał jako ostatni. </w:t>
      </w:r>
    </w:p>
    <w:p w14:paraId="727C54E6" w14:textId="77777777" w:rsidR="00FC24CD" w:rsidRPr="00D13ADD" w:rsidRDefault="005A5BA3" w:rsidP="00A24A3A">
      <w:pPr>
        <w:pStyle w:val="Akapitzlist"/>
        <w:spacing w:before="120" w:after="120" w:line="360" w:lineRule="auto"/>
        <w:ind w:left="0"/>
        <w:jc w:val="both"/>
        <w:rPr>
          <w:rFonts w:ascii="Roboto" w:hAnsi="Roboto" w:cs="Arial"/>
          <w:b/>
          <w:bCs/>
          <w:sz w:val="24"/>
          <w:szCs w:val="24"/>
        </w:rPr>
      </w:pPr>
      <w:r w:rsidRPr="00D13ADD">
        <w:rPr>
          <w:rFonts w:ascii="Roboto" w:hAnsi="Roboto" w:cs="Arial"/>
          <w:b/>
          <w:bCs/>
          <w:sz w:val="24"/>
          <w:szCs w:val="24"/>
        </w:rPr>
        <w:t xml:space="preserve">Przedłużenie terminów dobrowolnego powrotu określonych w decyzjach o zobowiązaniu cudzoziemca do powrotu </w:t>
      </w:r>
    </w:p>
    <w:p w14:paraId="26D1E67B" w14:textId="77777777" w:rsidR="00FC24CD" w:rsidRPr="00D13ADD" w:rsidRDefault="004B09F4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 xml:space="preserve">Przyjęte zostało </w:t>
      </w:r>
      <w:r w:rsidR="005A5BA3" w:rsidRPr="00D13ADD">
        <w:rPr>
          <w:rFonts w:ascii="Roboto" w:hAnsi="Roboto" w:cs="Arial"/>
          <w:bCs/>
          <w:sz w:val="24"/>
          <w:szCs w:val="24"/>
        </w:rPr>
        <w:t>przedłużenie z mocy prawa terminu dobrowolnego powrotu określonego w decyzji o zobowiązaniu cudzoziemca do powrotu, którego koniec wypadałby w okresie stanu zagrożenia epidemicznego lub stanu epidemii. Jak w przypadku pozostałych rozwiązań zawartych w ustawie, przedłużenie terminu nastąpi do upływu 30-go dnia następującego po dniu odwołania tego ze stanów, który obowiązywał jako ostatni.</w:t>
      </w:r>
    </w:p>
    <w:p w14:paraId="5D83B7F3" w14:textId="77777777" w:rsidR="00FC24CD" w:rsidRPr="00D13ADD" w:rsidRDefault="005A5BA3" w:rsidP="00A24A3A">
      <w:pPr>
        <w:spacing w:before="120" w:after="120" w:line="360" w:lineRule="auto"/>
        <w:jc w:val="both"/>
        <w:rPr>
          <w:rFonts w:ascii="Roboto" w:hAnsi="Roboto" w:cs="Arial"/>
          <w:b/>
          <w:bCs/>
          <w:sz w:val="24"/>
          <w:szCs w:val="24"/>
        </w:rPr>
      </w:pPr>
      <w:r w:rsidRPr="00D13ADD">
        <w:rPr>
          <w:rFonts w:ascii="Roboto" w:hAnsi="Roboto" w:cs="Arial"/>
          <w:b/>
          <w:bCs/>
          <w:sz w:val="24"/>
          <w:szCs w:val="24"/>
        </w:rPr>
        <w:t xml:space="preserve">Obywatele państw UE, Europejskiego Porozumienia o Wolnym Handlu (EFTA), Konfederacji Szwajcarskiej i przebywający z nimi członkowie rodzin </w:t>
      </w:r>
    </w:p>
    <w:p w14:paraId="2134D91E" w14:textId="77777777" w:rsidR="00FC24CD" w:rsidRDefault="005A5BA3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Wprowadzenie w Polsce stanu zagrożenia epidemicznego, a następnie stanu epidemii, nie wpływa w żaden sposób na prawa pobytowe obywateli państw członkowskich Unii Europejskiej, Europejskiego Porozumienia o Wolnym Handlu (EFTA), Konfederacji Szwajcarskiej i przebywających z nimi członków rodzin. Uprawnienia te nie są bowiem uzależnione od posiadania jakichkolwiek zezwoleń czy dokumentów.</w:t>
      </w:r>
    </w:p>
    <w:p w14:paraId="037A26B3" w14:textId="77777777" w:rsidR="00834E02" w:rsidRDefault="00B43A8D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>
        <w:rPr>
          <w:rFonts w:ascii="Roboto" w:hAnsi="Roboto" w:cs="Arial"/>
          <w:bCs/>
          <w:sz w:val="24"/>
          <w:szCs w:val="24"/>
        </w:rPr>
        <w:t>Ponadto</w:t>
      </w:r>
      <w:r w:rsidR="00834E02">
        <w:rPr>
          <w:rFonts w:ascii="Roboto" w:hAnsi="Roboto" w:cs="Arial"/>
          <w:bCs/>
          <w:sz w:val="24"/>
          <w:szCs w:val="24"/>
        </w:rPr>
        <w:t>, nowe przepisy wprowadzają p</w:t>
      </w:r>
      <w:r w:rsidR="00834E02" w:rsidRPr="00834E02">
        <w:rPr>
          <w:rFonts w:ascii="Roboto" w:hAnsi="Roboto" w:cs="Arial"/>
          <w:bCs/>
          <w:sz w:val="24"/>
          <w:szCs w:val="24"/>
        </w:rPr>
        <w:t>rzedłużenie z mocy prawa okresów ważności dokumentów wydawanych na czas określony obywatelom państw członkowskich UE, Europejskiego Porozumienia o Wolnym Handlu (EFTA), Konfederacji Szwajcarskiej i przebywający</w:t>
      </w:r>
      <w:r w:rsidR="00834E02">
        <w:rPr>
          <w:rFonts w:ascii="Roboto" w:hAnsi="Roboto" w:cs="Arial"/>
          <w:bCs/>
          <w:sz w:val="24"/>
          <w:szCs w:val="24"/>
        </w:rPr>
        <w:t>ch</w:t>
      </w:r>
      <w:r w:rsidR="00834E02" w:rsidRPr="00834E02">
        <w:rPr>
          <w:rFonts w:ascii="Roboto" w:hAnsi="Roboto" w:cs="Arial"/>
          <w:bCs/>
          <w:sz w:val="24"/>
          <w:szCs w:val="24"/>
        </w:rPr>
        <w:t xml:space="preserve"> z nimi członk</w:t>
      </w:r>
      <w:r w:rsidR="00834E02">
        <w:rPr>
          <w:rFonts w:ascii="Roboto" w:hAnsi="Roboto" w:cs="Arial"/>
          <w:bCs/>
          <w:sz w:val="24"/>
          <w:szCs w:val="24"/>
        </w:rPr>
        <w:t>ó</w:t>
      </w:r>
      <w:r w:rsidR="00834E02" w:rsidRPr="00834E02">
        <w:rPr>
          <w:rFonts w:ascii="Roboto" w:hAnsi="Roboto" w:cs="Arial"/>
          <w:bCs/>
          <w:sz w:val="24"/>
          <w:szCs w:val="24"/>
        </w:rPr>
        <w:t>w rodzin</w:t>
      </w:r>
      <w:r>
        <w:rPr>
          <w:rFonts w:ascii="Roboto" w:hAnsi="Roboto" w:cs="Arial"/>
          <w:bCs/>
          <w:sz w:val="24"/>
          <w:szCs w:val="24"/>
        </w:rPr>
        <w:t>:</w:t>
      </w:r>
    </w:p>
    <w:p w14:paraId="002B497E" w14:textId="77777777" w:rsidR="00B43A8D" w:rsidRPr="00B43A8D" w:rsidRDefault="00B43A8D" w:rsidP="00B43A8D">
      <w:pPr>
        <w:numPr>
          <w:ilvl w:val="0"/>
          <w:numId w:val="4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B43A8D">
        <w:rPr>
          <w:rFonts w:ascii="Roboto" w:hAnsi="Roboto" w:cs="Arial"/>
          <w:bCs/>
          <w:sz w:val="24"/>
          <w:szCs w:val="24"/>
        </w:rPr>
        <w:t xml:space="preserve">dokumentów potwierdzających prawo stałego pobytu, </w:t>
      </w:r>
    </w:p>
    <w:p w14:paraId="17AF1D8C" w14:textId="77777777" w:rsidR="00B43A8D" w:rsidRPr="00B43A8D" w:rsidRDefault="00B43A8D" w:rsidP="00B43A8D">
      <w:pPr>
        <w:numPr>
          <w:ilvl w:val="0"/>
          <w:numId w:val="4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B43A8D">
        <w:rPr>
          <w:rFonts w:ascii="Roboto" w:hAnsi="Roboto" w:cs="Arial"/>
          <w:bCs/>
          <w:sz w:val="24"/>
          <w:szCs w:val="24"/>
        </w:rPr>
        <w:t xml:space="preserve">kart pobytu członka rodziny obywatela UE, </w:t>
      </w:r>
    </w:p>
    <w:p w14:paraId="340D553C" w14:textId="77777777" w:rsidR="00B43A8D" w:rsidRPr="00B43A8D" w:rsidRDefault="00B43A8D" w:rsidP="00B43A8D">
      <w:pPr>
        <w:numPr>
          <w:ilvl w:val="0"/>
          <w:numId w:val="4"/>
        </w:num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B43A8D">
        <w:rPr>
          <w:rFonts w:ascii="Roboto" w:hAnsi="Roboto" w:cs="Arial"/>
          <w:bCs/>
          <w:sz w:val="24"/>
          <w:szCs w:val="24"/>
        </w:rPr>
        <w:lastRenderedPageBreak/>
        <w:t xml:space="preserve">kart stałego pobytu członka rodziny obywatela UE. </w:t>
      </w:r>
    </w:p>
    <w:p w14:paraId="7E8BAAAD" w14:textId="77777777" w:rsidR="00B43A8D" w:rsidRPr="00D13ADD" w:rsidRDefault="00B43A8D" w:rsidP="00B43A8D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B43A8D">
        <w:rPr>
          <w:rFonts w:ascii="Roboto" w:hAnsi="Roboto" w:cs="Arial"/>
          <w:bCs/>
          <w:sz w:val="24"/>
          <w:szCs w:val="24"/>
        </w:rPr>
        <w:t xml:space="preserve">W sposób analogiczny do pozostałych rozwiązań, jeżeli koniec okresu ważności jednego z </w:t>
      </w:r>
      <w:r>
        <w:rPr>
          <w:rFonts w:ascii="Roboto" w:hAnsi="Roboto" w:cs="Arial"/>
          <w:bCs/>
          <w:sz w:val="24"/>
          <w:szCs w:val="24"/>
        </w:rPr>
        <w:t>tych</w:t>
      </w:r>
      <w:r w:rsidRPr="00B43A8D">
        <w:rPr>
          <w:rFonts w:ascii="Roboto" w:hAnsi="Roboto" w:cs="Arial"/>
          <w:bCs/>
          <w:sz w:val="24"/>
          <w:szCs w:val="24"/>
        </w:rPr>
        <w:t xml:space="preserve"> dokumentów będzie wypadał w okresie stanu zagrożenia epidemicznego lub stanu epidemii, ulegnie on przedłużeniu do 30</w:t>
      </w:r>
      <w:r>
        <w:rPr>
          <w:rFonts w:ascii="Roboto" w:hAnsi="Roboto" w:cs="Arial"/>
          <w:bCs/>
          <w:sz w:val="24"/>
          <w:szCs w:val="24"/>
        </w:rPr>
        <w:t>-go</w:t>
      </w:r>
      <w:r w:rsidRPr="00B43A8D">
        <w:rPr>
          <w:rFonts w:ascii="Roboto" w:hAnsi="Roboto" w:cs="Arial"/>
          <w:bCs/>
          <w:sz w:val="24"/>
          <w:szCs w:val="24"/>
        </w:rPr>
        <w:t xml:space="preserve"> dnia następującego po dniu odwołania tego ze stanów, który obowiązywał jako ostatni</w:t>
      </w:r>
      <w:r>
        <w:rPr>
          <w:rFonts w:ascii="Roboto" w:hAnsi="Roboto" w:cs="Arial"/>
          <w:bCs/>
          <w:sz w:val="24"/>
          <w:szCs w:val="24"/>
        </w:rPr>
        <w:t>.</w:t>
      </w:r>
    </w:p>
    <w:p w14:paraId="4F1FB6FE" w14:textId="77777777" w:rsidR="00DC1010" w:rsidRPr="00D13ADD" w:rsidRDefault="00DC1010" w:rsidP="00A24A3A">
      <w:pPr>
        <w:spacing w:before="120" w:after="120" w:line="360" w:lineRule="auto"/>
        <w:jc w:val="both"/>
        <w:rPr>
          <w:rFonts w:ascii="Roboto" w:hAnsi="Roboto" w:cs="Arial"/>
          <w:bCs/>
          <w:sz w:val="24"/>
          <w:szCs w:val="24"/>
        </w:rPr>
      </w:pPr>
      <w:r w:rsidRPr="00D13ADD">
        <w:rPr>
          <w:rFonts w:ascii="Roboto" w:hAnsi="Roboto" w:cs="Arial"/>
          <w:bCs/>
          <w:sz w:val="24"/>
          <w:szCs w:val="24"/>
        </w:rPr>
        <w:t>Obywatele Zjednoczonego Królestwa Wielkiej Brytanii i Irlandii Północnej do końca 2020 r. w tzw. okresie przejściowym, są traktowani jak obywatele UE, a członkowie ich rodzin jak członkowie rodzin obywateli UE.</w:t>
      </w:r>
    </w:p>
    <w:sectPr w:rsidR="00DC1010" w:rsidRPr="00D13A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B65BB" w14:textId="77777777" w:rsidR="00806B66" w:rsidRDefault="00806B66">
      <w:pPr>
        <w:spacing w:after="0" w:line="240" w:lineRule="auto"/>
      </w:pPr>
      <w:r>
        <w:separator/>
      </w:r>
    </w:p>
  </w:endnote>
  <w:endnote w:type="continuationSeparator" w:id="0">
    <w:p w14:paraId="4BB9FE66" w14:textId="77777777" w:rsidR="00806B66" w:rsidRDefault="0080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525876"/>
    </w:sdtPr>
    <w:sdtEndPr/>
    <w:sdtContent>
      <w:p w14:paraId="28666728" w14:textId="77777777" w:rsidR="00FC24CD" w:rsidRDefault="005A5B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E1">
          <w:rPr>
            <w:noProof/>
          </w:rPr>
          <w:t>2</w:t>
        </w:r>
        <w:r>
          <w:fldChar w:fldCharType="end"/>
        </w:r>
      </w:p>
    </w:sdtContent>
  </w:sdt>
  <w:p w14:paraId="7B902373" w14:textId="77777777" w:rsidR="00FC24CD" w:rsidRDefault="00FC2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98FD0" w14:textId="77777777" w:rsidR="00806B66" w:rsidRDefault="00806B66">
      <w:pPr>
        <w:spacing w:after="0" w:line="240" w:lineRule="auto"/>
      </w:pPr>
      <w:r>
        <w:separator/>
      </w:r>
    </w:p>
  </w:footnote>
  <w:footnote w:type="continuationSeparator" w:id="0">
    <w:p w14:paraId="414BBBAE" w14:textId="77777777" w:rsidR="00806B66" w:rsidRDefault="0080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E15A6"/>
    <w:multiLevelType w:val="hybridMultilevel"/>
    <w:tmpl w:val="656433C8"/>
    <w:lvl w:ilvl="0" w:tplc="43DE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598F"/>
    <w:multiLevelType w:val="hybridMultilevel"/>
    <w:tmpl w:val="34A4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934"/>
    <w:multiLevelType w:val="multilevel"/>
    <w:tmpl w:val="4F997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83822"/>
    <w:multiLevelType w:val="multilevel"/>
    <w:tmpl w:val="55283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227C6"/>
    <w:multiLevelType w:val="hybridMultilevel"/>
    <w:tmpl w:val="F25EB950"/>
    <w:lvl w:ilvl="0" w:tplc="2AE28222">
      <w:numFmt w:val="bullet"/>
      <w:lvlText w:val="•"/>
      <w:lvlJc w:val="left"/>
      <w:pPr>
        <w:ind w:left="1065" w:hanging="705"/>
      </w:pPr>
      <w:rPr>
        <w:rFonts w:ascii="Roboto" w:eastAsiaTheme="minorHAnsi" w:hAnsi="Roboto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1AB5"/>
    <w:multiLevelType w:val="hybridMultilevel"/>
    <w:tmpl w:val="932EE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7"/>
    <w:rsid w:val="00054122"/>
    <w:rsid w:val="0005487F"/>
    <w:rsid w:val="0008567D"/>
    <w:rsid w:val="000A5483"/>
    <w:rsid w:val="000D4143"/>
    <w:rsid w:val="000E2847"/>
    <w:rsid w:val="000E30F1"/>
    <w:rsid w:val="000E3EA1"/>
    <w:rsid w:val="000F1A01"/>
    <w:rsid w:val="000F6FC2"/>
    <w:rsid w:val="00115560"/>
    <w:rsid w:val="00126C72"/>
    <w:rsid w:val="00150EFD"/>
    <w:rsid w:val="0017421C"/>
    <w:rsid w:val="00183198"/>
    <w:rsid w:val="001B0EB4"/>
    <w:rsid w:val="001D26FE"/>
    <w:rsid w:val="001E632A"/>
    <w:rsid w:val="001F3443"/>
    <w:rsid w:val="002250DB"/>
    <w:rsid w:val="0029341D"/>
    <w:rsid w:val="002A1DBF"/>
    <w:rsid w:val="002A2F6A"/>
    <w:rsid w:val="002B211A"/>
    <w:rsid w:val="002C5B62"/>
    <w:rsid w:val="00307CD0"/>
    <w:rsid w:val="00320415"/>
    <w:rsid w:val="00324CCF"/>
    <w:rsid w:val="003F39A6"/>
    <w:rsid w:val="003F50E1"/>
    <w:rsid w:val="003F6AB8"/>
    <w:rsid w:val="00403CD5"/>
    <w:rsid w:val="004762C6"/>
    <w:rsid w:val="004A4697"/>
    <w:rsid w:val="004B09F4"/>
    <w:rsid w:val="004D0AA9"/>
    <w:rsid w:val="0050799A"/>
    <w:rsid w:val="00526973"/>
    <w:rsid w:val="005540D2"/>
    <w:rsid w:val="005630C9"/>
    <w:rsid w:val="00564569"/>
    <w:rsid w:val="00567ACC"/>
    <w:rsid w:val="00572A5A"/>
    <w:rsid w:val="0059139C"/>
    <w:rsid w:val="005A5BA3"/>
    <w:rsid w:val="005F517A"/>
    <w:rsid w:val="0061119A"/>
    <w:rsid w:val="00644AEE"/>
    <w:rsid w:val="00664EBC"/>
    <w:rsid w:val="00676A6C"/>
    <w:rsid w:val="00700144"/>
    <w:rsid w:val="00701C22"/>
    <w:rsid w:val="00706796"/>
    <w:rsid w:val="007144DD"/>
    <w:rsid w:val="00773CC7"/>
    <w:rsid w:val="007A3744"/>
    <w:rsid w:val="007C18F4"/>
    <w:rsid w:val="007C22E1"/>
    <w:rsid w:val="007D51A6"/>
    <w:rsid w:val="008053A7"/>
    <w:rsid w:val="00806B66"/>
    <w:rsid w:val="00834E02"/>
    <w:rsid w:val="008541CC"/>
    <w:rsid w:val="0086041C"/>
    <w:rsid w:val="00883DB2"/>
    <w:rsid w:val="0089376B"/>
    <w:rsid w:val="008B5516"/>
    <w:rsid w:val="008C21EE"/>
    <w:rsid w:val="009043EC"/>
    <w:rsid w:val="00926F8D"/>
    <w:rsid w:val="00936D0D"/>
    <w:rsid w:val="00961E3C"/>
    <w:rsid w:val="009A5C92"/>
    <w:rsid w:val="009B6F23"/>
    <w:rsid w:val="009C09F5"/>
    <w:rsid w:val="009D4DCF"/>
    <w:rsid w:val="00A03313"/>
    <w:rsid w:val="00A06834"/>
    <w:rsid w:val="00A15F87"/>
    <w:rsid w:val="00A24A3A"/>
    <w:rsid w:val="00A443AD"/>
    <w:rsid w:val="00A5210B"/>
    <w:rsid w:val="00A615B0"/>
    <w:rsid w:val="00A721BB"/>
    <w:rsid w:val="00A7657B"/>
    <w:rsid w:val="00A823D6"/>
    <w:rsid w:val="00A846EF"/>
    <w:rsid w:val="00A87E4D"/>
    <w:rsid w:val="00AA4D71"/>
    <w:rsid w:val="00AC3E5D"/>
    <w:rsid w:val="00AE1F20"/>
    <w:rsid w:val="00AF390E"/>
    <w:rsid w:val="00B060E1"/>
    <w:rsid w:val="00B06F07"/>
    <w:rsid w:val="00B26654"/>
    <w:rsid w:val="00B33709"/>
    <w:rsid w:val="00B43A8D"/>
    <w:rsid w:val="00B53D08"/>
    <w:rsid w:val="00B91BCA"/>
    <w:rsid w:val="00BA0A58"/>
    <w:rsid w:val="00BB205F"/>
    <w:rsid w:val="00C001A8"/>
    <w:rsid w:val="00C473B9"/>
    <w:rsid w:val="00C66CAE"/>
    <w:rsid w:val="00C8017D"/>
    <w:rsid w:val="00CB687F"/>
    <w:rsid w:val="00CC2115"/>
    <w:rsid w:val="00CE6E58"/>
    <w:rsid w:val="00D0182A"/>
    <w:rsid w:val="00D1153C"/>
    <w:rsid w:val="00D13ADD"/>
    <w:rsid w:val="00D14447"/>
    <w:rsid w:val="00D1552B"/>
    <w:rsid w:val="00D34732"/>
    <w:rsid w:val="00D553B7"/>
    <w:rsid w:val="00D56248"/>
    <w:rsid w:val="00D61769"/>
    <w:rsid w:val="00D62FE0"/>
    <w:rsid w:val="00D84277"/>
    <w:rsid w:val="00D94BC1"/>
    <w:rsid w:val="00DA1697"/>
    <w:rsid w:val="00DB6968"/>
    <w:rsid w:val="00DC1010"/>
    <w:rsid w:val="00DD03E1"/>
    <w:rsid w:val="00DD3EE8"/>
    <w:rsid w:val="00E041D6"/>
    <w:rsid w:val="00E14603"/>
    <w:rsid w:val="00EA4DC1"/>
    <w:rsid w:val="00EA6994"/>
    <w:rsid w:val="00EB5A00"/>
    <w:rsid w:val="00EC1565"/>
    <w:rsid w:val="00EC67C3"/>
    <w:rsid w:val="00ED45A7"/>
    <w:rsid w:val="00F144C6"/>
    <w:rsid w:val="00F25A6C"/>
    <w:rsid w:val="00F26007"/>
    <w:rsid w:val="00F342CD"/>
    <w:rsid w:val="00F86BA0"/>
    <w:rsid w:val="00F928DB"/>
    <w:rsid w:val="00FB1F2F"/>
    <w:rsid w:val="00FB2285"/>
    <w:rsid w:val="00FB722B"/>
    <w:rsid w:val="00FC24CD"/>
    <w:rsid w:val="00FF48BE"/>
    <w:rsid w:val="00FF4E6C"/>
    <w:rsid w:val="00FF7DB6"/>
    <w:rsid w:val="056F37B6"/>
    <w:rsid w:val="08E408F9"/>
    <w:rsid w:val="0A2239AA"/>
    <w:rsid w:val="0C711BB7"/>
    <w:rsid w:val="0D58767D"/>
    <w:rsid w:val="103457CB"/>
    <w:rsid w:val="117B4B66"/>
    <w:rsid w:val="199903F5"/>
    <w:rsid w:val="1BBE4C87"/>
    <w:rsid w:val="22F02B96"/>
    <w:rsid w:val="23621667"/>
    <w:rsid w:val="27AC6C54"/>
    <w:rsid w:val="2FD46A98"/>
    <w:rsid w:val="32E12A01"/>
    <w:rsid w:val="3420174A"/>
    <w:rsid w:val="365A3C29"/>
    <w:rsid w:val="392931FE"/>
    <w:rsid w:val="3FEB396B"/>
    <w:rsid w:val="441C36DF"/>
    <w:rsid w:val="4C264628"/>
    <w:rsid w:val="4CE420F9"/>
    <w:rsid w:val="548E4D88"/>
    <w:rsid w:val="64961062"/>
    <w:rsid w:val="66A83CB6"/>
    <w:rsid w:val="6984425C"/>
    <w:rsid w:val="6B103D75"/>
    <w:rsid w:val="6C3E3C68"/>
    <w:rsid w:val="6EF65BD6"/>
    <w:rsid w:val="7CB6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5B19"/>
  <w15:docId w15:val="{C8F734D4-0974-407E-B859-59DA882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E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EA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E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D024D-6776-4F6B-8BFB-D24CA562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Rowińska Katarzyna</dc:creator>
  <cp:lastModifiedBy>Agnieszka Wilkowska-Klocek</cp:lastModifiedBy>
  <cp:revision>3</cp:revision>
  <dcterms:created xsi:type="dcterms:W3CDTF">2020-05-25T08:02:00Z</dcterms:created>
  <dcterms:modified xsi:type="dcterms:W3CDTF">2020-05-25T08:02:00Z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1045-11.2.0.8970</vt:lpwstr>
  </property>
</Properties>
</file>