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557" w:rsidRDefault="0051438B" w:rsidP="00DD0557">
      <w:pPr>
        <w:tabs>
          <w:tab w:val="left" w:pos="5387"/>
          <w:tab w:val="left" w:pos="5669"/>
          <w:tab w:val="right" w:pos="5954"/>
          <w:tab w:val="left" w:pos="6096"/>
          <w:tab w:val="right" w:pos="6237"/>
        </w:tabs>
        <w:ind w:left="5387" w:right="1134"/>
        <w:outlineLvl w:val="0"/>
        <w:rPr>
          <w:rFonts w:ascii="Arial" w:hAnsi="Arial" w:cs="Arial"/>
          <w:sz w:val="20"/>
          <w:szCs w:val="20"/>
        </w:rPr>
      </w:pPr>
      <w:r>
        <w:rPr>
          <w:rFonts w:ascii="Arial" w:hAnsi="Arial" w:cs="Arial"/>
          <w:sz w:val="20"/>
          <w:szCs w:val="20"/>
        </w:rPr>
        <w:t xml:space="preserve"> </w:t>
      </w:r>
      <w:r w:rsidR="00BD1F82">
        <w:rPr>
          <w:rFonts w:ascii="Arial" w:hAnsi="Arial" w:cs="Arial"/>
          <w:sz w:val="20"/>
          <w:szCs w:val="20"/>
        </w:rPr>
        <w:t xml:space="preserve"> </w:t>
      </w:r>
    </w:p>
    <w:p w:rsidR="00D02542" w:rsidRDefault="00D02542" w:rsidP="00D02542">
      <w:pPr>
        <w:tabs>
          <w:tab w:val="left" w:pos="5387"/>
          <w:tab w:val="left" w:pos="5669"/>
          <w:tab w:val="right" w:pos="5954"/>
          <w:tab w:val="left" w:pos="6096"/>
          <w:tab w:val="right" w:pos="6237"/>
        </w:tabs>
        <w:spacing w:line="260" w:lineRule="exact"/>
        <w:ind w:left="5103" w:right="1134"/>
        <w:outlineLvl w:val="0"/>
        <w:rPr>
          <w:rFonts w:ascii="Arial" w:hAnsi="Arial" w:cs="Arial"/>
          <w:sz w:val="20"/>
          <w:szCs w:val="20"/>
        </w:rPr>
      </w:pPr>
    </w:p>
    <w:p w:rsidR="00446636" w:rsidRPr="00421922" w:rsidRDefault="00D60098" w:rsidP="000743B3">
      <w:pPr>
        <w:tabs>
          <w:tab w:val="left" w:pos="5387"/>
          <w:tab w:val="right" w:pos="5812"/>
          <w:tab w:val="left" w:pos="6096"/>
          <w:tab w:val="right" w:pos="6237"/>
        </w:tabs>
        <w:spacing w:line="260" w:lineRule="exact"/>
        <w:ind w:left="5670" w:right="1134"/>
        <w:outlineLvl w:val="0"/>
        <w:rPr>
          <w:rFonts w:ascii="Arial" w:hAnsi="Arial" w:cs="Arial"/>
          <w:sz w:val="20"/>
          <w:szCs w:val="20"/>
        </w:rPr>
      </w:pPr>
      <w:r>
        <w:rPr>
          <w:rFonts w:ascii="Arial" w:hAnsi="Arial" w:cs="Arial"/>
          <w:sz w:val="20"/>
          <w:szCs w:val="20"/>
        </w:rPr>
        <w:t xml:space="preserve">Data: </w:t>
      </w:r>
      <w:r w:rsidR="004F25C6">
        <w:rPr>
          <w:rFonts w:ascii="Arial" w:hAnsi="Arial" w:cs="Arial"/>
          <w:sz w:val="20"/>
          <w:szCs w:val="20"/>
        </w:rPr>
        <w:t xml:space="preserve">7 </w:t>
      </w:r>
      <w:r w:rsidR="008E7D94">
        <w:rPr>
          <w:rFonts w:ascii="Arial" w:hAnsi="Arial" w:cs="Arial"/>
          <w:sz w:val="20"/>
          <w:szCs w:val="20"/>
        </w:rPr>
        <w:t>września</w:t>
      </w:r>
      <w:r w:rsidR="000743B3">
        <w:rPr>
          <w:rFonts w:ascii="Arial" w:hAnsi="Arial" w:cs="Arial"/>
          <w:sz w:val="20"/>
          <w:szCs w:val="20"/>
        </w:rPr>
        <w:t xml:space="preserve"> 2021</w:t>
      </w:r>
      <w:r w:rsidR="00446636" w:rsidRPr="00421922">
        <w:rPr>
          <w:rFonts w:ascii="Arial" w:hAnsi="Arial" w:cs="Arial"/>
          <w:sz w:val="20"/>
          <w:szCs w:val="20"/>
        </w:rPr>
        <w:t xml:space="preserve"> r.                                                   </w:t>
      </w:r>
    </w:p>
    <w:p w:rsidR="00446636" w:rsidRPr="00421922" w:rsidRDefault="00446636" w:rsidP="00387A8C">
      <w:pPr>
        <w:tabs>
          <w:tab w:val="left" w:pos="5387"/>
          <w:tab w:val="left" w:pos="5669"/>
          <w:tab w:val="right" w:pos="5954"/>
          <w:tab w:val="left" w:pos="6096"/>
          <w:tab w:val="right" w:pos="6237"/>
        </w:tabs>
        <w:spacing w:after="1800" w:line="240" w:lineRule="exact"/>
        <w:ind w:left="5103" w:right="-1134" w:hanging="142"/>
        <w:outlineLvl w:val="0"/>
        <w:rPr>
          <w:rFonts w:ascii="Arial" w:hAnsi="Arial" w:cs="Arial"/>
          <w:sz w:val="20"/>
          <w:szCs w:val="20"/>
        </w:rPr>
      </w:pPr>
      <w:r w:rsidRPr="00421922">
        <w:rPr>
          <w:rFonts w:ascii="Arial" w:hAnsi="Arial" w:cs="Arial"/>
          <w:sz w:val="20"/>
          <w:szCs w:val="20"/>
        </w:rPr>
        <w:t>Znak sprawy: DLI-II.7620.</w:t>
      </w:r>
      <w:r w:rsidR="000743B3">
        <w:rPr>
          <w:rFonts w:ascii="Arial" w:hAnsi="Arial" w:cs="Arial"/>
          <w:sz w:val="20"/>
          <w:szCs w:val="20"/>
        </w:rPr>
        <w:t>15</w:t>
      </w:r>
      <w:r w:rsidRPr="00421922">
        <w:rPr>
          <w:rFonts w:ascii="Arial" w:hAnsi="Arial" w:cs="Arial"/>
          <w:sz w:val="20"/>
          <w:szCs w:val="20"/>
        </w:rPr>
        <w:t>.2020</w:t>
      </w:r>
      <w:r w:rsidRPr="004D19BD">
        <w:rPr>
          <w:rFonts w:ascii="Arial" w:hAnsi="Arial" w:cs="Arial"/>
          <w:sz w:val="20"/>
          <w:szCs w:val="20"/>
        </w:rPr>
        <w:t>.EŁ.</w:t>
      </w:r>
      <w:r w:rsidR="00F17DFD" w:rsidRPr="004D19BD">
        <w:rPr>
          <w:rFonts w:ascii="Arial" w:hAnsi="Arial" w:cs="Arial"/>
          <w:sz w:val="20"/>
          <w:szCs w:val="20"/>
        </w:rPr>
        <w:t>1</w:t>
      </w:r>
      <w:r w:rsidR="008E7D94" w:rsidRPr="004D19BD">
        <w:rPr>
          <w:rFonts w:ascii="Arial" w:hAnsi="Arial" w:cs="Arial"/>
          <w:sz w:val="20"/>
          <w:szCs w:val="20"/>
        </w:rPr>
        <w:t>3</w:t>
      </w:r>
    </w:p>
    <w:p w:rsidR="00446636" w:rsidRPr="00421922" w:rsidRDefault="00446636" w:rsidP="00136D5B">
      <w:pPr>
        <w:tabs>
          <w:tab w:val="left" w:pos="-1843"/>
          <w:tab w:val="left" w:pos="-993"/>
          <w:tab w:val="left" w:pos="4678"/>
          <w:tab w:val="left" w:pos="5387"/>
          <w:tab w:val="right" w:pos="5812"/>
        </w:tabs>
        <w:spacing w:after="360" w:line="240" w:lineRule="exact"/>
        <w:jc w:val="center"/>
        <w:outlineLvl w:val="0"/>
        <w:rPr>
          <w:rFonts w:ascii="Arial" w:hAnsi="Arial" w:cs="Arial"/>
          <w:b/>
          <w:sz w:val="20"/>
          <w:szCs w:val="20"/>
        </w:rPr>
      </w:pPr>
      <w:r w:rsidRPr="00421922">
        <w:rPr>
          <w:rFonts w:ascii="Arial" w:hAnsi="Arial" w:cs="Arial"/>
          <w:b/>
          <w:sz w:val="20"/>
          <w:szCs w:val="20"/>
        </w:rPr>
        <w:t>DECYZJA</w:t>
      </w:r>
    </w:p>
    <w:p w:rsidR="00446636" w:rsidRPr="002A40DB" w:rsidRDefault="00446636" w:rsidP="00446636">
      <w:pPr>
        <w:spacing w:after="240" w:line="240" w:lineRule="exact"/>
        <w:jc w:val="both"/>
        <w:rPr>
          <w:rFonts w:ascii="Arial" w:hAnsi="Arial" w:cs="Arial"/>
          <w:spacing w:val="4"/>
          <w:sz w:val="20"/>
        </w:rPr>
      </w:pPr>
      <w:r w:rsidRPr="00421922">
        <w:rPr>
          <w:rFonts w:ascii="Arial" w:hAnsi="Arial" w:cs="Arial"/>
          <w:spacing w:val="4"/>
          <w:sz w:val="20"/>
          <w:szCs w:val="20"/>
        </w:rPr>
        <w:t xml:space="preserve">Na podstawie art. 138 § 1 pkt </w:t>
      </w:r>
      <w:r w:rsidR="00770087">
        <w:rPr>
          <w:rFonts w:ascii="Arial" w:hAnsi="Arial" w:cs="Arial"/>
          <w:spacing w:val="4"/>
          <w:sz w:val="20"/>
          <w:szCs w:val="20"/>
        </w:rPr>
        <w:t>2</w:t>
      </w:r>
      <w:r w:rsidRPr="00421922">
        <w:rPr>
          <w:rFonts w:ascii="Arial" w:hAnsi="Arial" w:cs="Arial"/>
          <w:spacing w:val="4"/>
          <w:sz w:val="20"/>
          <w:szCs w:val="20"/>
        </w:rPr>
        <w:t xml:space="preserve"> ustawy z dnia 14 czerwca 1960 r. Kodeks postępowania administracyjnego (</w:t>
      </w:r>
      <w:r w:rsidR="000743B3">
        <w:rPr>
          <w:rFonts w:ascii="Arial" w:hAnsi="Arial" w:cs="Arial"/>
          <w:spacing w:val="4"/>
          <w:sz w:val="20"/>
          <w:szCs w:val="20"/>
        </w:rPr>
        <w:t xml:space="preserve">t.j. </w:t>
      </w:r>
      <w:r w:rsidRPr="00421922">
        <w:rPr>
          <w:rFonts w:ascii="Arial" w:hAnsi="Arial" w:cs="Arial"/>
          <w:spacing w:val="4"/>
          <w:sz w:val="20"/>
          <w:szCs w:val="20"/>
        </w:rPr>
        <w:t>Dz. U. z 202</w:t>
      </w:r>
      <w:r w:rsidR="000743B3">
        <w:rPr>
          <w:rFonts w:ascii="Arial" w:hAnsi="Arial" w:cs="Arial"/>
          <w:spacing w:val="4"/>
          <w:sz w:val="20"/>
          <w:szCs w:val="20"/>
        </w:rPr>
        <w:t>1</w:t>
      </w:r>
      <w:r w:rsidRPr="00421922">
        <w:rPr>
          <w:rFonts w:ascii="Arial" w:hAnsi="Arial" w:cs="Arial"/>
          <w:spacing w:val="4"/>
          <w:sz w:val="20"/>
          <w:szCs w:val="20"/>
        </w:rPr>
        <w:t xml:space="preserve"> r. poz.</w:t>
      </w:r>
      <w:r w:rsidR="000743B3">
        <w:rPr>
          <w:rFonts w:ascii="Arial" w:hAnsi="Arial" w:cs="Arial"/>
          <w:spacing w:val="4"/>
          <w:sz w:val="20"/>
          <w:szCs w:val="20"/>
        </w:rPr>
        <w:t xml:space="preserve"> 735</w:t>
      </w:r>
      <w:r w:rsidRPr="00421922">
        <w:rPr>
          <w:rFonts w:ascii="Arial" w:hAnsi="Arial" w:cs="Arial"/>
          <w:spacing w:val="4"/>
          <w:sz w:val="20"/>
          <w:szCs w:val="20"/>
        </w:rPr>
        <w:t xml:space="preserve">), zwanej dalej </w:t>
      </w:r>
      <w:r w:rsidRPr="00421922">
        <w:rPr>
          <w:rFonts w:ascii="Arial" w:hAnsi="Arial" w:cs="Arial"/>
          <w:i/>
          <w:spacing w:val="4"/>
          <w:sz w:val="20"/>
          <w:szCs w:val="20"/>
        </w:rPr>
        <w:t>„kpa”</w:t>
      </w:r>
      <w:r w:rsidRPr="00421922">
        <w:rPr>
          <w:rFonts w:ascii="Arial" w:hAnsi="Arial" w:cs="Arial"/>
          <w:spacing w:val="4"/>
          <w:sz w:val="20"/>
          <w:szCs w:val="20"/>
        </w:rPr>
        <w:t xml:space="preserve">, oraz </w:t>
      </w:r>
      <w:r w:rsidR="000743B3">
        <w:rPr>
          <w:rFonts w:ascii="Arial" w:hAnsi="Arial" w:cs="Arial"/>
          <w:spacing w:val="4"/>
          <w:sz w:val="20"/>
        </w:rPr>
        <w:t xml:space="preserve">art. 3 ust. </w:t>
      </w:r>
      <w:r w:rsidR="002A40DB">
        <w:rPr>
          <w:rFonts w:ascii="Arial" w:hAnsi="Arial" w:cs="Arial"/>
          <w:spacing w:val="4"/>
          <w:sz w:val="20"/>
        </w:rPr>
        <w:t>3</w:t>
      </w:r>
      <w:r w:rsidR="000743B3" w:rsidRPr="000743B3">
        <w:rPr>
          <w:rFonts w:ascii="Arial" w:hAnsi="Arial" w:cs="Arial"/>
          <w:bCs/>
          <w:iCs/>
          <w:spacing w:val="4"/>
          <w:sz w:val="20"/>
          <w:szCs w:val="20"/>
        </w:rPr>
        <w:t xml:space="preserve"> </w:t>
      </w:r>
      <w:r w:rsidR="000743B3" w:rsidRPr="003C39EB">
        <w:rPr>
          <w:rFonts w:ascii="Arial" w:hAnsi="Arial" w:cs="Arial"/>
          <w:bCs/>
          <w:iCs/>
          <w:spacing w:val="4"/>
          <w:sz w:val="20"/>
          <w:szCs w:val="20"/>
        </w:rPr>
        <w:t xml:space="preserve">ustawy z dnia </w:t>
      </w:r>
      <w:r w:rsidR="002A40DB">
        <w:rPr>
          <w:rFonts w:ascii="Arial" w:hAnsi="Arial" w:cs="Arial"/>
          <w:bCs/>
          <w:iCs/>
          <w:spacing w:val="4"/>
          <w:sz w:val="20"/>
          <w:szCs w:val="20"/>
        </w:rPr>
        <w:br/>
      </w:r>
      <w:r w:rsidR="000743B3" w:rsidRPr="003C39EB">
        <w:rPr>
          <w:rFonts w:ascii="Arial" w:hAnsi="Arial" w:cs="Arial"/>
          <w:bCs/>
          <w:iCs/>
          <w:spacing w:val="4"/>
          <w:sz w:val="20"/>
          <w:szCs w:val="20"/>
        </w:rPr>
        <w:t>22 lutego 2019 r. o przygotowaniu i realizacji strategicznych inwestycji w sektorze naftowym</w:t>
      </w:r>
      <w:r w:rsidRPr="00421922">
        <w:rPr>
          <w:rFonts w:ascii="Arial" w:hAnsi="Arial" w:cs="Arial"/>
          <w:spacing w:val="4"/>
          <w:sz w:val="20"/>
        </w:rPr>
        <w:t xml:space="preserve"> </w:t>
      </w:r>
      <w:r w:rsidR="008E60F5">
        <w:rPr>
          <w:rFonts w:ascii="Arial" w:hAnsi="Arial" w:cs="Arial"/>
          <w:spacing w:val="4"/>
          <w:sz w:val="20"/>
        </w:rPr>
        <w:br/>
      </w:r>
      <w:r w:rsidRPr="00421922">
        <w:rPr>
          <w:rFonts w:ascii="Arial" w:hAnsi="Arial" w:cs="Arial"/>
          <w:spacing w:val="4"/>
          <w:sz w:val="20"/>
        </w:rPr>
        <w:t>(Dz. U. z 20</w:t>
      </w:r>
      <w:r w:rsidR="00770087">
        <w:rPr>
          <w:rFonts w:ascii="Arial" w:hAnsi="Arial" w:cs="Arial"/>
          <w:spacing w:val="4"/>
          <w:sz w:val="20"/>
        </w:rPr>
        <w:t>20</w:t>
      </w:r>
      <w:r w:rsidRPr="00421922">
        <w:rPr>
          <w:rFonts w:ascii="Arial" w:hAnsi="Arial" w:cs="Arial"/>
          <w:spacing w:val="4"/>
          <w:sz w:val="20"/>
        </w:rPr>
        <w:t xml:space="preserve"> r. poz. </w:t>
      </w:r>
      <w:r w:rsidR="000743B3">
        <w:rPr>
          <w:rFonts w:ascii="Arial" w:hAnsi="Arial" w:cs="Arial"/>
          <w:spacing w:val="4"/>
          <w:sz w:val="20"/>
        </w:rPr>
        <w:t>2309, z późn. zm.</w:t>
      </w:r>
      <w:r w:rsidRPr="00421922">
        <w:rPr>
          <w:rFonts w:ascii="Arial" w:hAnsi="Arial" w:cs="Arial"/>
          <w:spacing w:val="4"/>
          <w:sz w:val="20"/>
        </w:rPr>
        <w:t>), zwanej dalej „</w:t>
      </w:r>
      <w:r w:rsidRPr="00421922">
        <w:rPr>
          <w:rFonts w:ascii="Arial" w:hAnsi="Arial" w:cs="Arial"/>
          <w:i/>
          <w:spacing w:val="4"/>
          <w:sz w:val="20"/>
        </w:rPr>
        <w:t xml:space="preserve">specustawą </w:t>
      </w:r>
      <w:r w:rsidR="000743B3">
        <w:rPr>
          <w:rFonts w:ascii="Arial" w:hAnsi="Arial" w:cs="Arial"/>
          <w:i/>
          <w:spacing w:val="4"/>
          <w:sz w:val="20"/>
        </w:rPr>
        <w:t>naftową</w:t>
      </w:r>
      <w:r w:rsidRPr="00421922">
        <w:rPr>
          <w:rFonts w:ascii="Arial" w:hAnsi="Arial" w:cs="Arial"/>
          <w:spacing w:val="4"/>
          <w:sz w:val="20"/>
        </w:rPr>
        <w:t>”, po rozpatrzeniu odwoła</w:t>
      </w:r>
      <w:r w:rsidR="008E60F5">
        <w:rPr>
          <w:rFonts w:ascii="Arial" w:hAnsi="Arial" w:cs="Arial"/>
          <w:spacing w:val="4"/>
          <w:sz w:val="20"/>
        </w:rPr>
        <w:t>nia</w:t>
      </w:r>
      <w:r w:rsidRPr="00421922">
        <w:rPr>
          <w:rFonts w:ascii="Arial" w:hAnsi="Arial" w:cs="Arial"/>
          <w:bCs/>
          <w:spacing w:val="4"/>
          <w:sz w:val="20"/>
        </w:rPr>
        <w:t xml:space="preserve"> </w:t>
      </w:r>
      <w:r w:rsidR="000743B3">
        <w:rPr>
          <w:rFonts w:ascii="Arial" w:hAnsi="Arial" w:cs="Arial"/>
          <w:bCs/>
          <w:spacing w:val="4"/>
          <w:sz w:val="20"/>
        </w:rPr>
        <w:t xml:space="preserve">Pana </w:t>
      </w:r>
      <w:r w:rsidR="007F05D1">
        <w:rPr>
          <w:rFonts w:ascii="Arial" w:hAnsi="Arial" w:cs="Arial"/>
          <w:bCs/>
          <w:spacing w:val="4"/>
          <w:sz w:val="20"/>
        </w:rPr>
        <w:t>S.P.</w:t>
      </w:r>
      <w:r w:rsidR="008E60F5">
        <w:rPr>
          <w:rFonts w:ascii="Arial" w:hAnsi="Arial" w:cs="Arial"/>
          <w:bCs/>
          <w:spacing w:val="4"/>
          <w:sz w:val="20"/>
        </w:rPr>
        <w:t xml:space="preserve"> </w:t>
      </w:r>
      <w:r w:rsidRPr="00421922">
        <w:rPr>
          <w:rFonts w:ascii="Arial" w:hAnsi="Arial" w:cs="Arial"/>
          <w:bCs/>
          <w:spacing w:val="4"/>
          <w:sz w:val="20"/>
        </w:rPr>
        <w:t xml:space="preserve">od decyzji </w:t>
      </w:r>
      <w:r w:rsidR="00A01C33" w:rsidRPr="00C174F0">
        <w:rPr>
          <w:rFonts w:ascii="Arial" w:hAnsi="Arial" w:cs="Arial"/>
          <w:spacing w:val="4"/>
          <w:sz w:val="20"/>
          <w:szCs w:val="20"/>
        </w:rPr>
        <w:t xml:space="preserve">Wojewody </w:t>
      </w:r>
      <w:r w:rsidR="000743B3">
        <w:rPr>
          <w:rFonts w:ascii="Arial" w:hAnsi="Arial" w:cs="Arial"/>
          <w:spacing w:val="4"/>
          <w:sz w:val="20"/>
        </w:rPr>
        <w:t xml:space="preserve">Małopolskiego </w:t>
      </w:r>
      <w:r w:rsidR="000743B3" w:rsidRPr="003C39EB">
        <w:rPr>
          <w:rFonts w:ascii="Arial" w:hAnsi="Arial" w:cs="Arial"/>
          <w:spacing w:val="4"/>
          <w:sz w:val="20"/>
        </w:rPr>
        <w:t xml:space="preserve">z dnia 7 sierpnia 2020 r., znak: </w:t>
      </w:r>
      <w:r w:rsidR="008E60F5">
        <w:rPr>
          <w:rFonts w:ascii="Arial" w:hAnsi="Arial" w:cs="Arial"/>
          <w:spacing w:val="4"/>
          <w:sz w:val="20"/>
        </w:rPr>
        <w:br/>
      </w:r>
      <w:r w:rsidR="000743B3" w:rsidRPr="003C39EB">
        <w:rPr>
          <w:rFonts w:ascii="Arial" w:hAnsi="Arial" w:cs="Arial"/>
          <w:spacing w:val="4"/>
          <w:sz w:val="20"/>
        </w:rPr>
        <w:t>WI-IV.747.4.7.2020, o ustaleniu lokali</w:t>
      </w:r>
      <w:r w:rsidR="000743B3">
        <w:rPr>
          <w:rFonts w:ascii="Arial" w:hAnsi="Arial" w:cs="Arial"/>
          <w:spacing w:val="4"/>
          <w:sz w:val="20"/>
        </w:rPr>
        <w:t xml:space="preserve">zacji strategicznej inwestycji </w:t>
      </w:r>
      <w:r w:rsidR="000743B3" w:rsidRPr="003C39EB">
        <w:rPr>
          <w:rFonts w:ascii="Arial" w:hAnsi="Arial" w:cs="Arial"/>
          <w:spacing w:val="4"/>
          <w:sz w:val="20"/>
        </w:rPr>
        <w:t>w sektorze naftowym pn.: „Budowa rurociągu produktowego Boronów-Trzebinia wraz z infrastrukturą niezbędną do jego obsługi”</w:t>
      </w:r>
      <w:r w:rsidRPr="00421922">
        <w:rPr>
          <w:rFonts w:ascii="Arial" w:hAnsi="Arial" w:cs="Arial"/>
          <w:spacing w:val="4"/>
          <w:sz w:val="20"/>
        </w:rPr>
        <w:t xml:space="preserve">, </w:t>
      </w:r>
    </w:p>
    <w:p w:rsidR="000622EC" w:rsidRPr="000622EC" w:rsidRDefault="00A01C33" w:rsidP="00136D5B">
      <w:pPr>
        <w:pStyle w:val="Akapitzlist"/>
        <w:numPr>
          <w:ilvl w:val="0"/>
          <w:numId w:val="7"/>
        </w:numPr>
        <w:spacing w:after="240" w:line="240" w:lineRule="exact"/>
        <w:ind w:left="284" w:hanging="142"/>
        <w:contextualSpacing w:val="0"/>
        <w:jc w:val="both"/>
        <w:rPr>
          <w:rFonts w:ascii="Arial" w:hAnsi="Arial" w:cs="Arial"/>
          <w:b/>
          <w:spacing w:val="4"/>
          <w:sz w:val="20"/>
          <w:szCs w:val="20"/>
        </w:rPr>
      </w:pPr>
      <w:r w:rsidRPr="00136D5B">
        <w:rPr>
          <w:rFonts w:ascii="Arial" w:hAnsi="Arial" w:cs="Arial"/>
          <w:b/>
          <w:spacing w:val="4"/>
          <w:sz w:val="20"/>
          <w:szCs w:val="20"/>
        </w:rPr>
        <w:t>Uchylam</w:t>
      </w:r>
      <w:r w:rsidR="00370803" w:rsidRPr="00682EB2">
        <w:rPr>
          <w:rFonts w:ascii="Arial" w:hAnsi="Arial" w:cs="Arial"/>
          <w:b/>
          <w:spacing w:val="4"/>
          <w:sz w:val="20"/>
          <w:szCs w:val="20"/>
        </w:rPr>
        <w:t>:</w:t>
      </w:r>
      <w:r w:rsidRPr="00136D5B">
        <w:rPr>
          <w:rFonts w:ascii="Arial" w:hAnsi="Arial" w:cs="Arial"/>
          <w:bCs/>
          <w:spacing w:val="4"/>
          <w:sz w:val="20"/>
          <w:szCs w:val="20"/>
        </w:rPr>
        <w:t xml:space="preserve"> </w:t>
      </w:r>
    </w:p>
    <w:p w:rsidR="00A01C33" w:rsidRPr="00136D5B" w:rsidRDefault="00A01C33" w:rsidP="000622EC">
      <w:pPr>
        <w:pStyle w:val="Akapitzlist"/>
        <w:numPr>
          <w:ilvl w:val="0"/>
          <w:numId w:val="26"/>
        </w:numPr>
        <w:spacing w:after="240" w:line="240" w:lineRule="exact"/>
        <w:contextualSpacing w:val="0"/>
        <w:jc w:val="both"/>
        <w:rPr>
          <w:rFonts w:ascii="Arial" w:hAnsi="Arial" w:cs="Arial"/>
          <w:b/>
          <w:spacing w:val="4"/>
          <w:sz w:val="20"/>
          <w:szCs w:val="20"/>
        </w:rPr>
      </w:pPr>
      <w:r w:rsidRPr="00136D5B">
        <w:rPr>
          <w:rFonts w:ascii="Arial" w:hAnsi="Arial" w:cs="Arial"/>
          <w:bCs/>
          <w:spacing w:val="4"/>
          <w:sz w:val="20"/>
          <w:szCs w:val="20"/>
        </w:rPr>
        <w:t>w rozs</w:t>
      </w:r>
      <w:r w:rsidR="00CE02F7" w:rsidRPr="00136D5B">
        <w:rPr>
          <w:rFonts w:ascii="Arial" w:hAnsi="Arial" w:cs="Arial"/>
          <w:bCs/>
          <w:spacing w:val="4"/>
          <w:sz w:val="20"/>
          <w:szCs w:val="20"/>
        </w:rPr>
        <w:t>trzygnięciu zaskarżonej decyzji, znajdujący</w:t>
      </w:r>
      <w:r w:rsidR="00312B77" w:rsidRPr="00136D5B">
        <w:rPr>
          <w:rFonts w:ascii="Arial" w:hAnsi="Arial" w:cs="Arial"/>
          <w:bCs/>
          <w:spacing w:val="4"/>
          <w:sz w:val="20"/>
          <w:szCs w:val="20"/>
        </w:rPr>
        <w:t xml:space="preserve"> się </w:t>
      </w:r>
      <w:r w:rsidR="005A61E4" w:rsidRPr="00136D5B">
        <w:rPr>
          <w:rFonts w:ascii="Arial" w:hAnsi="Arial" w:cs="Arial"/>
          <w:bCs/>
          <w:spacing w:val="4"/>
          <w:sz w:val="20"/>
          <w:szCs w:val="20"/>
        </w:rPr>
        <w:t>w pkt VI,</w:t>
      </w:r>
      <w:r w:rsidR="00B276DD" w:rsidRPr="00136D5B">
        <w:rPr>
          <w:rFonts w:ascii="Arial" w:hAnsi="Arial" w:cs="Arial"/>
          <w:bCs/>
          <w:spacing w:val="4"/>
          <w:sz w:val="20"/>
          <w:szCs w:val="20"/>
        </w:rPr>
        <w:t xml:space="preserve"> </w:t>
      </w:r>
      <w:r w:rsidR="00DC0751" w:rsidRPr="00136D5B">
        <w:rPr>
          <w:rFonts w:ascii="Arial" w:hAnsi="Arial" w:cs="Arial"/>
          <w:bCs/>
          <w:spacing w:val="4"/>
          <w:sz w:val="20"/>
          <w:szCs w:val="20"/>
        </w:rPr>
        <w:t xml:space="preserve">na stronie </w:t>
      </w:r>
      <w:r w:rsidR="00852A52" w:rsidRPr="00136D5B">
        <w:rPr>
          <w:rFonts w:ascii="Arial" w:hAnsi="Arial" w:cs="Arial"/>
          <w:bCs/>
          <w:spacing w:val="4"/>
          <w:sz w:val="20"/>
          <w:szCs w:val="20"/>
        </w:rPr>
        <w:t>7</w:t>
      </w:r>
      <w:r w:rsidR="00DC0751" w:rsidRPr="00136D5B">
        <w:rPr>
          <w:rFonts w:ascii="Arial" w:hAnsi="Arial" w:cs="Arial"/>
          <w:bCs/>
          <w:spacing w:val="4"/>
          <w:sz w:val="20"/>
          <w:szCs w:val="20"/>
        </w:rPr>
        <w:t>,</w:t>
      </w:r>
      <w:r w:rsidR="00995A96" w:rsidRPr="00136D5B">
        <w:rPr>
          <w:rFonts w:ascii="Arial" w:hAnsi="Arial" w:cs="Arial"/>
          <w:bCs/>
          <w:spacing w:val="4"/>
          <w:sz w:val="20"/>
          <w:szCs w:val="20"/>
        </w:rPr>
        <w:t xml:space="preserve"> </w:t>
      </w:r>
      <w:r w:rsidR="00852A52" w:rsidRPr="00136D5B">
        <w:rPr>
          <w:rFonts w:ascii="Arial" w:hAnsi="Arial" w:cs="Arial"/>
          <w:bCs/>
          <w:spacing w:val="4"/>
          <w:sz w:val="20"/>
          <w:szCs w:val="20"/>
        </w:rPr>
        <w:t xml:space="preserve">w wierszach </w:t>
      </w:r>
      <w:r w:rsidR="00E3187E" w:rsidRPr="00136D5B">
        <w:rPr>
          <w:rFonts w:ascii="Arial" w:hAnsi="Arial" w:cs="Arial"/>
          <w:bCs/>
          <w:spacing w:val="4"/>
          <w:sz w:val="20"/>
          <w:szCs w:val="20"/>
        </w:rPr>
        <w:t>4-8</w:t>
      </w:r>
      <w:r w:rsidR="0056693C" w:rsidRPr="00136D5B">
        <w:rPr>
          <w:rFonts w:ascii="Arial" w:hAnsi="Arial" w:cs="Arial"/>
          <w:bCs/>
          <w:spacing w:val="4"/>
          <w:sz w:val="20"/>
          <w:szCs w:val="20"/>
        </w:rPr>
        <w:t>,</w:t>
      </w:r>
      <w:r w:rsidR="00E3187E" w:rsidRPr="00136D5B">
        <w:rPr>
          <w:rFonts w:ascii="Arial" w:hAnsi="Arial" w:cs="Arial"/>
          <w:bCs/>
          <w:spacing w:val="4"/>
          <w:sz w:val="20"/>
          <w:szCs w:val="20"/>
        </w:rPr>
        <w:t xml:space="preserve"> </w:t>
      </w:r>
      <w:r w:rsidR="00852A52" w:rsidRPr="00136D5B">
        <w:rPr>
          <w:rFonts w:ascii="Arial" w:hAnsi="Arial" w:cs="Arial"/>
          <w:bCs/>
          <w:spacing w:val="4"/>
          <w:sz w:val="20"/>
          <w:szCs w:val="20"/>
        </w:rPr>
        <w:t>licząc od dołu strony</w:t>
      </w:r>
      <w:r w:rsidR="006E02ED" w:rsidRPr="00136D5B">
        <w:rPr>
          <w:rFonts w:ascii="Arial" w:hAnsi="Arial" w:cs="Arial"/>
          <w:bCs/>
          <w:spacing w:val="4"/>
          <w:sz w:val="20"/>
          <w:szCs w:val="20"/>
        </w:rPr>
        <w:t>,</w:t>
      </w:r>
      <w:r w:rsidR="00852A52" w:rsidRPr="00136D5B">
        <w:rPr>
          <w:rFonts w:ascii="Arial" w:hAnsi="Arial" w:cs="Arial"/>
          <w:bCs/>
          <w:spacing w:val="4"/>
          <w:sz w:val="20"/>
          <w:szCs w:val="20"/>
        </w:rPr>
        <w:t xml:space="preserve"> zapis:</w:t>
      </w:r>
    </w:p>
    <w:p w:rsidR="00852A52" w:rsidRDefault="00852A52" w:rsidP="006703B3">
      <w:pPr>
        <w:pStyle w:val="Akapitzlist"/>
        <w:spacing w:after="240" w:line="240" w:lineRule="exact"/>
        <w:ind w:left="644"/>
        <w:contextualSpacing w:val="0"/>
        <w:jc w:val="both"/>
        <w:rPr>
          <w:rFonts w:ascii="Arial" w:hAnsi="Arial" w:cs="Arial"/>
          <w:spacing w:val="4"/>
          <w:sz w:val="20"/>
          <w:szCs w:val="20"/>
        </w:rPr>
      </w:pPr>
      <w:r w:rsidRPr="00136D5B">
        <w:rPr>
          <w:rFonts w:ascii="Arial" w:hAnsi="Arial" w:cs="Arial"/>
          <w:spacing w:val="4"/>
          <w:sz w:val="20"/>
          <w:szCs w:val="20"/>
        </w:rPr>
        <w:t>„</w:t>
      </w:r>
      <w:r w:rsidR="00D277AF" w:rsidRPr="00136D5B">
        <w:rPr>
          <w:rFonts w:ascii="Arial" w:hAnsi="Arial" w:cs="Arial"/>
          <w:b/>
          <w:spacing w:val="4"/>
          <w:sz w:val="20"/>
          <w:szCs w:val="20"/>
        </w:rPr>
        <w:t>4</w:t>
      </w:r>
      <w:r w:rsidRPr="00136D5B">
        <w:rPr>
          <w:rFonts w:ascii="Arial" w:hAnsi="Arial" w:cs="Arial"/>
          <w:b/>
          <w:spacing w:val="4"/>
          <w:sz w:val="20"/>
          <w:szCs w:val="20"/>
        </w:rPr>
        <w:t>.</w:t>
      </w:r>
      <w:r w:rsidR="00D277AF" w:rsidRPr="00136D5B">
        <w:rPr>
          <w:rFonts w:ascii="Arial" w:hAnsi="Arial" w:cs="Arial"/>
          <w:b/>
          <w:spacing w:val="4"/>
          <w:sz w:val="20"/>
          <w:szCs w:val="20"/>
        </w:rPr>
        <w:t xml:space="preserve"> </w:t>
      </w:r>
      <w:r w:rsidR="00D277AF" w:rsidRPr="00136D5B">
        <w:rPr>
          <w:rFonts w:ascii="Arial" w:hAnsi="Arial" w:cs="Arial"/>
          <w:spacing w:val="4"/>
          <w:sz w:val="20"/>
          <w:szCs w:val="20"/>
        </w:rPr>
        <w:t>Usta</w:t>
      </w:r>
      <w:r w:rsidR="004D19BD">
        <w:rPr>
          <w:rFonts w:ascii="Arial" w:hAnsi="Arial" w:cs="Arial"/>
          <w:spacing w:val="4"/>
          <w:sz w:val="20"/>
          <w:szCs w:val="20"/>
        </w:rPr>
        <w:t>nowienie</w:t>
      </w:r>
      <w:r w:rsidR="00D277AF" w:rsidRPr="00136D5B">
        <w:rPr>
          <w:rFonts w:ascii="Arial" w:hAnsi="Arial" w:cs="Arial"/>
          <w:spacing w:val="4"/>
          <w:sz w:val="20"/>
          <w:szCs w:val="20"/>
        </w:rPr>
        <w:t xml:space="preserve"> służebności, o którym mowa w pkt. VI.3, na rzecz właścicieli lub użytkowników wieczystych powyższych nieruchomości następuje nieodpłatnie. Koszty ustanowienia powyższych służebności obciążają PERN S.A. Do wyżej wymienionych roszczeń stosuje się przepisy ustawy z dnia 23 kwietnia 1964 r. – </w:t>
      </w:r>
      <w:r w:rsidR="00D277AF" w:rsidRPr="00136D5B">
        <w:rPr>
          <w:rFonts w:ascii="Arial" w:hAnsi="Arial" w:cs="Arial"/>
          <w:i/>
          <w:spacing w:val="4"/>
          <w:sz w:val="20"/>
          <w:szCs w:val="20"/>
        </w:rPr>
        <w:t>Kodeks cywilny</w:t>
      </w:r>
      <w:r w:rsidR="00D277AF" w:rsidRPr="00136D5B">
        <w:rPr>
          <w:rFonts w:ascii="Arial" w:hAnsi="Arial" w:cs="Arial"/>
          <w:spacing w:val="4"/>
          <w:sz w:val="20"/>
          <w:szCs w:val="20"/>
        </w:rPr>
        <w:t>. (DZ.U.2019.1145)</w:t>
      </w:r>
      <w:r w:rsidR="004D19BD">
        <w:rPr>
          <w:rFonts w:ascii="Arial" w:hAnsi="Arial" w:cs="Arial"/>
          <w:spacing w:val="4"/>
          <w:sz w:val="20"/>
          <w:szCs w:val="20"/>
        </w:rPr>
        <w:t>.</w:t>
      </w:r>
      <w:r w:rsidRPr="00136D5B">
        <w:rPr>
          <w:rFonts w:ascii="Arial" w:hAnsi="Arial" w:cs="Arial"/>
          <w:spacing w:val="4"/>
          <w:sz w:val="20"/>
          <w:szCs w:val="20"/>
        </w:rPr>
        <w:t>”</w:t>
      </w:r>
      <w:r w:rsidR="0056693C" w:rsidRPr="00136D5B">
        <w:rPr>
          <w:rFonts w:ascii="Arial" w:hAnsi="Arial" w:cs="Arial"/>
          <w:spacing w:val="4"/>
          <w:sz w:val="20"/>
          <w:szCs w:val="20"/>
        </w:rPr>
        <w:t>,</w:t>
      </w:r>
      <w:r w:rsidRPr="00136D5B">
        <w:rPr>
          <w:rFonts w:ascii="Arial" w:hAnsi="Arial" w:cs="Arial"/>
          <w:spacing w:val="4"/>
          <w:sz w:val="20"/>
          <w:szCs w:val="20"/>
        </w:rPr>
        <w:t xml:space="preserve"> </w:t>
      </w:r>
    </w:p>
    <w:p w:rsidR="000622EC" w:rsidRPr="006703B3" w:rsidRDefault="000622EC" w:rsidP="000622EC">
      <w:pPr>
        <w:pStyle w:val="Akapitzlist"/>
        <w:numPr>
          <w:ilvl w:val="0"/>
          <w:numId w:val="26"/>
        </w:numPr>
        <w:spacing w:after="240" w:line="240" w:lineRule="exact"/>
        <w:contextualSpacing w:val="0"/>
        <w:jc w:val="both"/>
        <w:rPr>
          <w:rFonts w:ascii="Arial" w:hAnsi="Arial" w:cs="Arial"/>
          <w:spacing w:val="4"/>
          <w:sz w:val="20"/>
          <w:szCs w:val="20"/>
        </w:rPr>
      </w:pPr>
      <w:r w:rsidRPr="00136D5B">
        <w:rPr>
          <w:rFonts w:ascii="Arial" w:hAnsi="Arial" w:cs="Arial"/>
          <w:bCs/>
          <w:spacing w:val="4"/>
          <w:sz w:val="20"/>
          <w:szCs w:val="20"/>
        </w:rPr>
        <w:t>w rozstrzygnięciu zaskarżonej decyzji, znajdujący się</w:t>
      </w:r>
      <w:r>
        <w:rPr>
          <w:rFonts w:ascii="Arial" w:hAnsi="Arial" w:cs="Arial"/>
          <w:bCs/>
          <w:spacing w:val="4"/>
          <w:sz w:val="20"/>
          <w:szCs w:val="20"/>
        </w:rPr>
        <w:t xml:space="preserve"> na stronie 5, </w:t>
      </w:r>
      <w:r w:rsidR="006703B3">
        <w:rPr>
          <w:rFonts w:ascii="Arial" w:hAnsi="Arial" w:cs="Arial"/>
          <w:bCs/>
          <w:spacing w:val="4"/>
          <w:sz w:val="20"/>
          <w:szCs w:val="20"/>
        </w:rPr>
        <w:t xml:space="preserve">w wierszach 25-29, licząc </w:t>
      </w:r>
      <w:r w:rsidR="00370803">
        <w:rPr>
          <w:rFonts w:ascii="Arial" w:hAnsi="Arial" w:cs="Arial"/>
          <w:bCs/>
          <w:spacing w:val="4"/>
          <w:sz w:val="20"/>
          <w:szCs w:val="20"/>
        </w:rPr>
        <w:br/>
      </w:r>
      <w:r w:rsidR="006703B3">
        <w:rPr>
          <w:rFonts w:ascii="Arial" w:hAnsi="Arial" w:cs="Arial"/>
          <w:bCs/>
          <w:spacing w:val="4"/>
          <w:sz w:val="20"/>
          <w:szCs w:val="20"/>
        </w:rPr>
        <w:t>od góry strony, zapis:</w:t>
      </w:r>
    </w:p>
    <w:p w:rsidR="006703B3" w:rsidRPr="00136D5B" w:rsidRDefault="006703B3" w:rsidP="006703B3">
      <w:pPr>
        <w:pStyle w:val="Akapitzlist"/>
        <w:spacing w:after="240" w:line="240" w:lineRule="exact"/>
        <w:ind w:left="644"/>
        <w:contextualSpacing w:val="0"/>
        <w:jc w:val="both"/>
        <w:rPr>
          <w:rFonts w:ascii="Arial" w:hAnsi="Arial" w:cs="Arial"/>
          <w:spacing w:val="4"/>
          <w:sz w:val="20"/>
          <w:szCs w:val="20"/>
        </w:rPr>
      </w:pPr>
      <w:r>
        <w:rPr>
          <w:rFonts w:ascii="Arial" w:hAnsi="Arial" w:cs="Arial"/>
          <w:bCs/>
          <w:spacing w:val="4"/>
          <w:sz w:val="20"/>
          <w:szCs w:val="20"/>
        </w:rPr>
        <w:t>„</w:t>
      </w:r>
      <w:r w:rsidR="005B5D29">
        <w:rPr>
          <w:rFonts w:ascii="Arial" w:hAnsi="Arial" w:cs="Arial"/>
          <w:b/>
          <w:bCs/>
          <w:spacing w:val="4"/>
          <w:sz w:val="20"/>
          <w:szCs w:val="20"/>
        </w:rPr>
        <w:t xml:space="preserve">1.1. </w:t>
      </w:r>
      <w:r>
        <w:rPr>
          <w:rFonts w:ascii="Arial" w:hAnsi="Arial" w:cs="Arial"/>
          <w:bCs/>
          <w:spacing w:val="4"/>
          <w:sz w:val="20"/>
          <w:szCs w:val="20"/>
        </w:rPr>
        <w:t xml:space="preserve">Ustala się obowiązek zachowania warunków i wymagań określonych w decyzji Regionalnego Dyrektora Ochrony Środowiska w Katowicach o środowiskowych uwarunkowaniach z dnia 24 lutego 2020 r., znak: WOOŚ.420.119.2019.AS5.36 oraz </w:t>
      </w:r>
      <w:r w:rsidR="005B5D29">
        <w:rPr>
          <w:rFonts w:ascii="Arial" w:hAnsi="Arial" w:cs="Arial"/>
          <w:bCs/>
          <w:spacing w:val="4"/>
          <w:sz w:val="20"/>
          <w:szCs w:val="20"/>
        </w:rPr>
        <w:br/>
      </w:r>
      <w:r>
        <w:rPr>
          <w:rFonts w:ascii="Arial" w:hAnsi="Arial" w:cs="Arial"/>
          <w:bCs/>
          <w:spacing w:val="4"/>
          <w:sz w:val="20"/>
          <w:szCs w:val="20"/>
        </w:rPr>
        <w:t>w postanowieniu Regionalnego Dyrektora Ochrony Środowiska w Katowicach z dnia 23 marca 2020 r., znak: WOOŚ.420.119.2019.AS5.44;”</w:t>
      </w:r>
    </w:p>
    <w:p w:rsidR="00CA3081" w:rsidRPr="00136D5B" w:rsidRDefault="00CA3081" w:rsidP="00136D5B">
      <w:pPr>
        <w:pStyle w:val="Akapitzlist"/>
        <w:spacing w:after="240" w:line="240" w:lineRule="exact"/>
        <w:ind w:left="284"/>
        <w:contextualSpacing w:val="0"/>
        <w:jc w:val="both"/>
        <w:rPr>
          <w:rFonts w:ascii="Arial" w:hAnsi="Arial" w:cs="Arial"/>
          <w:spacing w:val="4"/>
          <w:sz w:val="20"/>
          <w:szCs w:val="20"/>
        </w:rPr>
      </w:pPr>
      <w:r w:rsidRPr="00136D5B">
        <w:rPr>
          <w:rFonts w:ascii="Arial" w:hAnsi="Arial" w:cs="Arial"/>
          <w:b/>
          <w:spacing w:val="4"/>
          <w:sz w:val="20"/>
          <w:szCs w:val="20"/>
        </w:rPr>
        <w:t xml:space="preserve">i orzekam w tym zakresie </w:t>
      </w:r>
      <w:r w:rsidRPr="00136D5B">
        <w:rPr>
          <w:rFonts w:ascii="Arial" w:hAnsi="Arial" w:cs="Arial"/>
          <w:spacing w:val="4"/>
          <w:sz w:val="20"/>
          <w:szCs w:val="20"/>
        </w:rPr>
        <w:t>poprzez:</w:t>
      </w:r>
    </w:p>
    <w:p w:rsidR="00CA3081" w:rsidRPr="00136D5B" w:rsidRDefault="00641C22" w:rsidP="0056693C">
      <w:pPr>
        <w:pStyle w:val="Akapitzlist"/>
        <w:numPr>
          <w:ilvl w:val="0"/>
          <w:numId w:val="22"/>
        </w:numPr>
        <w:spacing w:after="240" w:line="240" w:lineRule="exact"/>
        <w:ind w:left="641" w:hanging="357"/>
        <w:contextualSpacing w:val="0"/>
        <w:jc w:val="both"/>
        <w:rPr>
          <w:rFonts w:ascii="Arial" w:hAnsi="Arial" w:cs="Arial"/>
          <w:spacing w:val="4"/>
          <w:sz w:val="20"/>
          <w:szCs w:val="20"/>
        </w:rPr>
      </w:pPr>
      <w:r w:rsidRPr="00136D5B">
        <w:rPr>
          <w:rFonts w:ascii="Arial" w:hAnsi="Arial" w:cs="Arial"/>
          <w:spacing w:val="4"/>
          <w:sz w:val="20"/>
          <w:szCs w:val="20"/>
        </w:rPr>
        <w:t>u</w:t>
      </w:r>
      <w:r w:rsidR="00CA3081" w:rsidRPr="00136D5B">
        <w:rPr>
          <w:rFonts w:ascii="Arial" w:hAnsi="Arial" w:cs="Arial"/>
          <w:spacing w:val="4"/>
          <w:sz w:val="20"/>
          <w:szCs w:val="20"/>
        </w:rPr>
        <w:t xml:space="preserve">stalenie, w rozstrzygnięciu </w:t>
      </w:r>
      <w:r w:rsidR="002755C7">
        <w:rPr>
          <w:rFonts w:ascii="Arial" w:hAnsi="Arial" w:cs="Arial"/>
          <w:spacing w:val="4"/>
          <w:sz w:val="20"/>
          <w:szCs w:val="20"/>
        </w:rPr>
        <w:t xml:space="preserve">zaskarżonej </w:t>
      </w:r>
      <w:r w:rsidR="00CA3081" w:rsidRPr="00136D5B">
        <w:rPr>
          <w:rFonts w:ascii="Arial" w:hAnsi="Arial" w:cs="Arial"/>
          <w:spacing w:val="4"/>
          <w:sz w:val="20"/>
          <w:szCs w:val="20"/>
        </w:rPr>
        <w:t xml:space="preserve">decyzji, w miejscu uchylenia, </w:t>
      </w:r>
      <w:r w:rsidRPr="00136D5B">
        <w:rPr>
          <w:rFonts w:ascii="Arial" w:hAnsi="Arial" w:cs="Arial"/>
          <w:spacing w:val="4"/>
          <w:sz w:val="20"/>
          <w:szCs w:val="20"/>
        </w:rPr>
        <w:t>w pkt VI, na stronie 7, nowego zapisu:</w:t>
      </w:r>
    </w:p>
    <w:p w:rsidR="00E3187E" w:rsidRPr="00136D5B" w:rsidRDefault="00641C22" w:rsidP="0056693C">
      <w:pPr>
        <w:pStyle w:val="Akapitzlist"/>
        <w:spacing w:after="240" w:line="240" w:lineRule="exact"/>
        <w:ind w:left="646"/>
        <w:contextualSpacing w:val="0"/>
        <w:jc w:val="both"/>
        <w:rPr>
          <w:rFonts w:ascii="Arial" w:hAnsi="Arial" w:cs="Arial"/>
          <w:spacing w:val="4"/>
          <w:sz w:val="20"/>
          <w:szCs w:val="20"/>
        </w:rPr>
      </w:pPr>
      <w:r w:rsidRPr="00136D5B">
        <w:rPr>
          <w:rFonts w:ascii="Arial" w:hAnsi="Arial" w:cs="Arial"/>
          <w:spacing w:val="4"/>
          <w:sz w:val="20"/>
          <w:szCs w:val="20"/>
        </w:rPr>
        <w:t>„</w:t>
      </w:r>
      <w:r w:rsidR="00E3187E" w:rsidRPr="00136D5B">
        <w:rPr>
          <w:rFonts w:ascii="Arial" w:hAnsi="Arial" w:cs="Arial"/>
          <w:b/>
          <w:spacing w:val="4"/>
          <w:sz w:val="20"/>
          <w:szCs w:val="20"/>
        </w:rPr>
        <w:t xml:space="preserve">4. </w:t>
      </w:r>
      <w:r w:rsidR="00E3187E" w:rsidRPr="00136D5B">
        <w:rPr>
          <w:rFonts w:ascii="Arial" w:hAnsi="Arial" w:cs="Arial"/>
          <w:spacing w:val="4"/>
          <w:sz w:val="20"/>
          <w:szCs w:val="20"/>
        </w:rPr>
        <w:t>Ustanowienie służebności, o który</w:t>
      </w:r>
      <w:r w:rsidR="002755C7">
        <w:rPr>
          <w:rFonts w:ascii="Arial" w:hAnsi="Arial" w:cs="Arial"/>
          <w:spacing w:val="4"/>
          <w:sz w:val="20"/>
          <w:szCs w:val="20"/>
        </w:rPr>
        <w:t>ch</w:t>
      </w:r>
      <w:r w:rsidR="00E3187E" w:rsidRPr="00136D5B">
        <w:rPr>
          <w:rFonts w:ascii="Arial" w:hAnsi="Arial" w:cs="Arial"/>
          <w:spacing w:val="4"/>
          <w:sz w:val="20"/>
          <w:szCs w:val="20"/>
        </w:rPr>
        <w:t xml:space="preserve"> mowa w pkt. VI.3, na rzecz właścicieli lub użytkowników wieczystych powyższych nieruchomości następuje nieodpłatnie. Koszty ustanowienia powyższych służebności obciążają PERN S.A. Do wyżej wymienionych roszczeń stosuje się przepisy ustawy z dnia 23 kwietnia 1964 r. – </w:t>
      </w:r>
      <w:r w:rsidR="00E3187E" w:rsidRPr="00136D5B">
        <w:rPr>
          <w:rFonts w:ascii="Arial" w:hAnsi="Arial" w:cs="Arial"/>
          <w:i/>
          <w:spacing w:val="4"/>
          <w:sz w:val="20"/>
          <w:szCs w:val="20"/>
        </w:rPr>
        <w:t>Kodeks cywilny</w:t>
      </w:r>
      <w:r w:rsidR="00E3187E" w:rsidRPr="00136D5B">
        <w:rPr>
          <w:rFonts w:ascii="Arial" w:hAnsi="Arial" w:cs="Arial"/>
          <w:spacing w:val="4"/>
          <w:sz w:val="20"/>
          <w:szCs w:val="20"/>
        </w:rPr>
        <w:t>. (DZ.U.2019.1145).</w:t>
      </w:r>
    </w:p>
    <w:p w:rsidR="00641C22" w:rsidRDefault="00E3187E" w:rsidP="0056693C">
      <w:pPr>
        <w:pStyle w:val="Akapitzlist"/>
        <w:spacing w:after="240" w:line="240" w:lineRule="exact"/>
        <w:ind w:left="646"/>
        <w:contextualSpacing w:val="0"/>
        <w:jc w:val="both"/>
        <w:rPr>
          <w:rFonts w:ascii="Arial" w:hAnsi="Arial" w:cs="Arial"/>
          <w:spacing w:val="4"/>
          <w:sz w:val="20"/>
          <w:szCs w:val="20"/>
        </w:rPr>
      </w:pPr>
      <w:r w:rsidRPr="00136D5B">
        <w:rPr>
          <w:rFonts w:ascii="Arial" w:hAnsi="Arial" w:cs="Arial"/>
          <w:b/>
          <w:spacing w:val="4"/>
          <w:sz w:val="20"/>
          <w:szCs w:val="20"/>
        </w:rPr>
        <w:t>4a</w:t>
      </w:r>
      <w:r w:rsidR="00641C22" w:rsidRPr="00136D5B">
        <w:rPr>
          <w:rFonts w:ascii="Arial" w:hAnsi="Arial" w:cs="Arial"/>
          <w:b/>
          <w:spacing w:val="4"/>
          <w:sz w:val="20"/>
          <w:szCs w:val="20"/>
        </w:rPr>
        <w:t>.</w:t>
      </w:r>
      <w:r w:rsidR="009769E9" w:rsidRPr="00136D5B">
        <w:rPr>
          <w:rFonts w:ascii="Arial" w:hAnsi="Arial" w:cs="Arial"/>
          <w:b/>
          <w:spacing w:val="4"/>
          <w:sz w:val="20"/>
          <w:szCs w:val="20"/>
        </w:rPr>
        <w:t xml:space="preserve"> </w:t>
      </w:r>
      <w:r w:rsidR="00641C22" w:rsidRPr="00136D5B">
        <w:rPr>
          <w:rFonts w:ascii="Arial" w:hAnsi="Arial" w:cs="Arial"/>
          <w:spacing w:val="4"/>
          <w:sz w:val="20"/>
          <w:szCs w:val="20"/>
        </w:rPr>
        <w:t>Służebność przejazdu, przechodu i przegonu dla wskazanych w pkt VI.3</w:t>
      </w:r>
      <w:r w:rsidR="004D19BD">
        <w:rPr>
          <w:rFonts w:ascii="Arial" w:hAnsi="Arial" w:cs="Arial"/>
          <w:spacing w:val="4"/>
          <w:sz w:val="20"/>
          <w:szCs w:val="20"/>
        </w:rPr>
        <w:t xml:space="preserve"> </w:t>
      </w:r>
      <w:r w:rsidR="00641C22" w:rsidRPr="00136D5B">
        <w:rPr>
          <w:rFonts w:ascii="Arial" w:hAnsi="Arial" w:cs="Arial"/>
          <w:spacing w:val="4"/>
          <w:sz w:val="20"/>
          <w:szCs w:val="20"/>
        </w:rPr>
        <w:t>działek, została przedstawiona na mapach do ustalenia służebność gruntowej w skali 1:500, sporządzonych przez uprawnionego geodetę, stanowiących załącznik</w:t>
      </w:r>
      <w:r w:rsidR="002755C7">
        <w:rPr>
          <w:rFonts w:ascii="Arial" w:hAnsi="Arial" w:cs="Arial"/>
          <w:spacing w:val="4"/>
          <w:sz w:val="20"/>
          <w:szCs w:val="20"/>
        </w:rPr>
        <w:t>i</w:t>
      </w:r>
      <w:r w:rsidR="00641C22" w:rsidRPr="00136D5B">
        <w:rPr>
          <w:rFonts w:ascii="Arial" w:hAnsi="Arial" w:cs="Arial"/>
          <w:spacing w:val="4"/>
          <w:sz w:val="20"/>
          <w:szCs w:val="20"/>
        </w:rPr>
        <w:t xml:space="preserve"> do decyzji </w:t>
      </w:r>
      <w:r w:rsidR="0056693C" w:rsidRPr="00136D5B">
        <w:rPr>
          <w:rFonts w:ascii="Arial" w:hAnsi="Arial" w:cs="Arial"/>
          <w:spacing w:val="4"/>
          <w:sz w:val="20"/>
          <w:szCs w:val="20"/>
        </w:rPr>
        <w:t>w sprawie ustalenia lokalizacji przedmiotowej strategicznej inwestycji w sektorze naftowym</w:t>
      </w:r>
      <w:r w:rsidR="00641C22" w:rsidRPr="00136D5B">
        <w:rPr>
          <w:rFonts w:ascii="Arial" w:hAnsi="Arial" w:cs="Arial"/>
          <w:spacing w:val="4"/>
          <w:sz w:val="20"/>
          <w:szCs w:val="20"/>
        </w:rPr>
        <w:t>.”</w:t>
      </w:r>
      <w:r w:rsidR="006403C6">
        <w:rPr>
          <w:rFonts w:ascii="Arial" w:hAnsi="Arial" w:cs="Arial"/>
          <w:spacing w:val="4"/>
          <w:sz w:val="20"/>
          <w:szCs w:val="20"/>
        </w:rPr>
        <w:t>,</w:t>
      </w:r>
    </w:p>
    <w:p w:rsidR="006703B3" w:rsidRDefault="006703B3" w:rsidP="006703B3">
      <w:pPr>
        <w:pStyle w:val="Akapitzlist"/>
        <w:numPr>
          <w:ilvl w:val="0"/>
          <w:numId w:val="22"/>
        </w:numPr>
        <w:spacing w:after="240" w:line="240" w:lineRule="exact"/>
        <w:contextualSpacing w:val="0"/>
        <w:jc w:val="both"/>
        <w:rPr>
          <w:rFonts w:ascii="Arial" w:hAnsi="Arial" w:cs="Arial"/>
          <w:spacing w:val="4"/>
          <w:sz w:val="20"/>
          <w:szCs w:val="20"/>
        </w:rPr>
      </w:pPr>
      <w:r w:rsidRPr="00136D5B">
        <w:rPr>
          <w:rFonts w:ascii="Arial" w:hAnsi="Arial" w:cs="Arial"/>
          <w:spacing w:val="4"/>
          <w:sz w:val="20"/>
          <w:szCs w:val="20"/>
        </w:rPr>
        <w:t xml:space="preserve">ustalenie, w rozstrzygnięciu </w:t>
      </w:r>
      <w:r>
        <w:rPr>
          <w:rFonts w:ascii="Arial" w:hAnsi="Arial" w:cs="Arial"/>
          <w:spacing w:val="4"/>
          <w:sz w:val="20"/>
          <w:szCs w:val="20"/>
        </w:rPr>
        <w:t xml:space="preserve">zaskarżonej </w:t>
      </w:r>
      <w:r w:rsidRPr="00136D5B">
        <w:rPr>
          <w:rFonts w:ascii="Arial" w:hAnsi="Arial" w:cs="Arial"/>
          <w:spacing w:val="4"/>
          <w:sz w:val="20"/>
          <w:szCs w:val="20"/>
        </w:rPr>
        <w:t>decyzji, w miejscu uchylenia</w:t>
      </w:r>
      <w:r>
        <w:rPr>
          <w:rFonts w:ascii="Arial" w:hAnsi="Arial" w:cs="Arial"/>
          <w:spacing w:val="4"/>
          <w:sz w:val="20"/>
          <w:szCs w:val="20"/>
        </w:rPr>
        <w:t>, na stronie 5, nowego zapisu:</w:t>
      </w:r>
    </w:p>
    <w:p w:rsidR="006703B3" w:rsidRPr="00682EB2" w:rsidRDefault="006703B3" w:rsidP="00682EB2">
      <w:pPr>
        <w:pStyle w:val="Akapitzlist"/>
        <w:spacing w:after="240" w:line="240" w:lineRule="exact"/>
        <w:ind w:left="644"/>
        <w:contextualSpacing w:val="0"/>
        <w:jc w:val="both"/>
        <w:rPr>
          <w:rFonts w:ascii="Arial" w:hAnsi="Arial" w:cs="Arial"/>
          <w:spacing w:val="4"/>
          <w:sz w:val="20"/>
          <w:szCs w:val="20"/>
        </w:rPr>
      </w:pPr>
      <w:r>
        <w:rPr>
          <w:rFonts w:ascii="Arial" w:hAnsi="Arial" w:cs="Arial"/>
          <w:spacing w:val="4"/>
          <w:sz w:val="20"/>
          <w:szCs w:val="20"/>
        </w:rPr>
        <w:lastRenderedPageBreak/>
        <w:t>„</w:t>
      </w:r>
      <w:r w:rsidR="005B5D29">
        <w:rPr>
          <w:rFonts w:ascii="Arial" w:hAnsi="Arial" w:cs="Arial"/>
          <w:b/>
          <w:spacing w:val="4"/>
          <w:sz w:val="20"/>
          <w:szCs w:val="20"/>
        </w:rPr>
        <w:t xml:space="preserve">1.1. </w:t>
      </w:r>
      <w:r>
        <w:rPr>
          <w:rFonts w:ascii="Arial" w:hAnsi="Arial" w:cs="Arial"/>
          <w:bCs/>
          <w:spacing w:val="4"/>
          <w:sz w:val="20"/>
          <w:szCs w:val="20"/>
        </w:rPr>
        <w:t>Ustala się obowiązek zachowania warunków i wymagań określonych w decyzji Regionalnego Dyrektora Ochrony Środowiska w Katowicach o środowiskowych uwarunkowaniach z dnia 24 lutego 2020 r.,</w:t>
      </w:r>
      <w:r w:rsidR="00370803">
        <w:rPr>
          <w:rFonts w:ascii="Arial" w:hAnsi="Arial" w:cs="Arial"/>
          <w:bCs/>
          <w:spacing w:val="4"/>
          <w:sz w:val="20"/>
          <w:szCs w:val="20"/>
        </w:rPr>
        <w:t xml:space="preserve"> znak: WOOŚ.420.119.2019.AS5.36, sprostowanej</w:t>
      </w:r>
      <w:r w:rsidR="005B5D29">
        <w:rPr>
          <w:rFonts w:ascii="Arial" w:hAnsi="Arial" w:cs="Arial"/>
          <w:bCs/>
          <w:spacing w:val="4"/>
          <w:sz w:val="20"/>
          <w:szCs w:val="20"/>
        </w:rPr>
        <w:br/>
      </w:r>
      <w:r w:rsidR="00370803">
        <w:rPr>
          <w:rFonts w:ascii="Arial" w:hAnsi="Arial" w:cs="Arial"/>
          <w:bCs/>
          <w:spacing w:val="4"/>
          <w:sz w:val="20"/>
          <w:szCs w:val="20"/>
        </w:rPr>
        <w:t>postanowieniem</w:t>
      </w:r>
      <w:r>
        <w:rPr>
          <w:rFonts w:ascii="Arial" w:hAnsi="Arial" w:cs="Arial"/>
          <w:bCs/>
          <w:spacing w:val="4"/>
          <w:sz w:val="20"/>
          <w:szCs w:val="20"/>
        </w:rPr>
        <w:t xml:space="preserve"> z dnia 23 marca 2020 r., znak: WOOŚ.420.119.2019.AS5.44 oraz w decyzji Generalnego Dyrektora Ochrony Środowiska z dnia 17 sierpnia 2021 r., znak: </w:t>
      </w:r>
      <w:r w:rsidRPr="000F2B8B">
        <w:rPr>
          <w:rFonts w:ascii="Arial" w:hAnsi="Arial" w:cs="Arial"/>
          <w:spacing w:val="4"/>
          <w:sz w:val="20"/>
          <w:szCs w:val="20"/>
        </w:rPr>
        <w:t>DOOŚ-WDŚZIL.420.9.2020.KM.10</w:t>
      </w:r>
      <w:r w:rsidR="00370803">
        <w:rPr>
          <w:rFonts w:ascii="Arial" w:hAnsi="Arial" w:cs="Arial"/>
          <w:spacing w:val="4"/>
          <w:sz w:val="20"/>
          <w:szCs w:val="20"/>
        </w:rPr>
        <w:t>, uchylającej w części i orzekającej</w:t>
      </w:r>
      <w:r w:rsidR="00370803" w:rsidRPr="00370803">
        <w:rPr>
          <w:rFonts w:ascii="Arial" w:hAnsi="Arial" w:cs="Arial"/>
          <w:spacing w:val="4"/>
          <w:sz w:val="20"/>
          <w:szCs w:val="20"/>
        </w:rPr>
        <w:t xml:space="preserve"> w tym zakresie co do istoty sprawy</w:t>
      </w:r>
      <w:r w:rsidR="00682EB2">
        <w:rPr>
          <w:rFonts w:ascii="Arial" w:hAnsi="Arial" w:cs="Arial"/>
          <w:spacing w:val="4"/>
          <w:sz w:val="20"/>
          <w:szCs w:val="20"/>
        </w:rPr>
        <w:t>, a w pozostałej części utrzymującej</w:t>
      </w:r>
      <w:r w:rsidR="00370803" w:rsidRPr="00370803">
        <w:rPr>
          <w:rFonts w:ascii="Arial" w:hAnsi="Arial" w:cs="Arial"/>
          <w:spacing w:val="4"/>
          <w:sz w:val="20"/>
          <w:szCs w:val="20"/>
        </w:rPr>
        <w:t xml:space="preserve"> w mocy </w:t>
      </w:r>
      <w:r w:rsidR="00682EB2">
        <w:rPr>
          <w:rFonts w:ascii="Arial" w:hAnsi="Arial" w:cs="Arial"/>
          <w:spacing w:val="4"/>
          <w:sz w:val="20"/>
          <w:szCs w:val="20"/>
        </w:rPr>
        <w:t xml:space="preserve">ww. </w:t>
      </w:r>
      <w:r w:rsidR="00370803" w:rsidRPr="00370803">
        <w:rPr>
          <w:rFonts w:ascii="Arial" w:hAnsi="Arial" w:cs="Arial"/>
          <w:spacing w:val="4"/>
          <w:sz w:val="20"/>
          <w:szCs w:val="20"/>
        </w:rPr>
        <w:t xml:space="preserve">decyzję </w:t>
      </w:r>
      <w:r w:rsidR="00370803" w:rsidRPr="00370803">
        <w:rPr>
          <w:rFonts w:ascii="Arial" w:hAnsi="Arial" w:cs="Arial"/>
          <w:iCs/>
          <w:spacing w:val="4"/>
          <w:sz w:val="20"/>
          <w:szCs w:val="20"/>
        </w:rPr>
        <w:t>Regionalnego Dyrektora Ochrony Środowiska</w:t>
      </w:r>
      <w:r w:rsidR="00370803" w:rsidRPr="00370803">
        <w:rPr>
          <w:rFonts w:ascii="Arial" w:hAnsi="Arial" w:cs="Arial"/>
          <w:spacing w:val="4"/>
          <w:sz w:val="20"/>
          <w:szCs w:val="20"/>
        </w:rPr>
        <w:t xml:space="preserve"> w Katowicach z dnia 24 lutego 2020 </w:t>
      </w:r>
      <w:r w:rsidR="00682EB2">
        <w:rPr>
          <w:rFonts w:ascii="Arial" w:hAnsi="Arial" w:cs="Arial"/>
          <w:spacing w:val="4"/>
          <w:sz w:val="20"/>
          <w:szCs w:val="20"/>
        </w:rPr>
        <w:t>r.;</w:t>
      </w:r>
      <w:r w:rsidRPr="00682EB2">
        <w:rPr>
          <w:rFonts w:ascii="Arial" w:hAnsi="Arial" w:cs="Arial"/>
          <w:spacing w:val="4"/>
          <w:sz w:val="20"/>
          <w:szCs w:val="20"/>
        </w:rPr>
        <w:t>”</w:t>
      </w:r>
      <w:r w:rsidR="00682EB2">
        <w:rPr>
          <w:rFonts w:ascii="Arial" w:hAnsi="Arial" w:cs="Arial"/>
          <w:spacing w:val="4"/>
          <w:sz w:val="20"/>
          <w:szCs w:val="20"/>
        </w:rPr>
        <w:t>,</w:t>
      </w:r>
    </w:p>
    <w:p w:rsidR="00641C22" w:rsidRPr="00CA3081" w:rsidRDefault="00641C22" w:rsidP="0056693C">
      <w:pPr>
        <w:pStyle w:val="Akapitzlist"/>
        <w:numPr>
          <w:ilvl w:val="0"/>
          <w:numId w:val="22"/>
        </w:numPr>
        <w:spacing w:after="240" w:line="240" w:lineRule="exact"/>
        <w:contextualSpacing w:val="0"/>
        <w:jc w:val="both"/>
        <w:rPr>
          <w:rFonts w:ascii="Arial" w:hAnsi="Arial" w:cs="Arial"/>
          <w:sz w:val="20"/>
          <w:szCs w:val="20"/>
        </w:rPr>
      </w:pPr>
      <w:r w:rsidRPr="00136D5B">
        <w:rPr>
          <w:rFonts w:ascii="Arial" w:hAnsi="Arial" w:cs="Arial"/>
          <w:spacing w:val="4"/>
          <w:sz w:val="20"/>
          <w:szCs w:val="20"/>
        </w:rPr>
        <w:t xml:space="preserve">zatwierdzenie map przedstawiających zakres służebności </w:t>
      </w:r>
      <w:r w:rsidR="00A17CE7" w:rsidRPr="00136D5B">
        <w:rPr>
          <w:rFonts w:ascii="Arial" w:hAnsi="Arial" w:cs="Arial"/>
          <w:spacing w:val="4"/>
          <w:sz w:val="20"/>
          <w:szCs w:val="20"/>
        </w:rPr>
        <w:t>przejazdu, przechodu i przegonu</w:t>
      </w:r>
      <w:r w:rsidR="00F47873" w:rsidRPr="00136D5B">
        <w:rPr>
          <w:rFonts w:ascii="Arial" w:hAnsi="Arial" w:cs="Arial"/>
          <w:spacing w:val="4"/>
          <w:sz w:val="20"/>
          <w:szCs w:val="20"/>
        </w:rPr>
        <w:t>, stanowiących załączniki nr 1.1-1.2 do niniejszej decyzji</w:t>
      </w:r>
      <w:r w:rsidR="0056693C" w:rsidRPr="00136D5B">
        <w:rPr>
          <w:rFonts w:ascii="Arial" w:hAnsi="Arial" w:cs="Arial"/>
          <w:spacing w:val="4"/>
          <w:sz w:val="20"/>
          <w:szCs w:val="20"/>
        </w:rPr>
        <w:t>.</w:t>
      </w:r>
    </w:p>
    <w:p w:rsidR="00A01C33" w:rsidRPr="00A01C33" w:rsidRDefault="00A01C33" w:rsidP="00F47873">
      <w:pPr>
        <w:pStyle w:val="Akapitzlist"/>
        <w:numPr>
          <w:ilvl w:val="0"/>
          <w:numId w:val="7"/>
        </w:numPr>
        <w:spacing w:after="600" w:line="240" w:lineRule="exact"/>
        <w:ind w:left="284" w:hanging="142"/>
        <w:contextualSpacing w:val="0"/>
        <w:rPr>
          <w:rFonts w:ascii="Arial" w:hAnsi="Arial" w:cs="Arial"/>
          <w:b/>
          <w:sz w:val="20"/>
        </w:rPr>
      </w:pPr>
      <w:r>
        <w:rPr>
          <w:rFonts w:ascii="Arial" w:hAnsi="Arial" w:cs="Arial"/>
          <w:b/>
          <w:sz w:val="20"/>
        </w:rPr>
        <w:t>W pozostałej części zaskarżoną decyzję utrzymuj</w:t>
      </w:r>
      <w:r w:rsidR="003E47F2">
        <w:rPr>
          <w:rFonts w:ascii="Arial" w:hAnsi="Arial" w:cs="Arial"/>
          <w:b/>
          <w:sz w:val="20"/>
        </w:rPr>
        <w:t>ę</w:t>
      </w:r>
      <w:r>
        <w:rPr>
          <w:rFonts w:ascii="Arial" w:hAnsi="Arial" w:cs="Arial"/>
          <w:b/>
          <w:sz w:val="20"/>
        </w:rPr>
        <w:t xml:space="preserve"> w mocy.</w:t>
      </w:r>
    </w:p>
    <w:p w:rsidR="00446636" w:rsidRDefault="00446636" w:rsidP="006403C6">
      <w:pPr>
        <w:spacing w:after="240" w:line="240" w:lineRule="exact"/>
        <w:jc w:val="center"/>
        <w:rPr>
          <w:rFonts w:ascii="Arial" w:hAnsi="Arial" w:cs="Arial"/>
          <w:b/>
          <w:bCs/>
          <w:spacing w:val="4"/>
          <w:sz w:val="20"/>
        </w:rPr>
      </w:pPr>
      <w:r w:rsidRPr="00421922">
        <w:rPr>
          <w:rFonts w:ascii="Arial" w:hAnsi="Arial" w:cs="Arial"/>
          <w:b/>
          <w:bCs/>
          <w:spacing w:val="4"/>
          <w:sz w:val="20"/>
        </w:rPr>
        <w:t>UZASADNIENIE</w:t>
      </w:r>
    </w:p>
    <w:p w:rsidR="008E7D94" w:rsidRDefault="008E7D94" w:rsidP="008E7D94">
      <w:pPr>
        <w:tabs>
          <w:tab w:val="left" w:pos="851"/>
        </w:tabs>
        <w:spacing w:after="240" w:line="240" w:lineRule="exact"/>
        <w:jc w:val="both"/>
        <w:rPr>
          <w:rFonts w:ascii="Arial" w:hAnsi="Arial" w:cs="Arial"/>
          <w:spacing w:val="4"/>
          <w:sz w:val="20"/>
          <w:szCs w:val="20"/>
        </w:rPr>
      </w:pPr>
      <w:r w:rsidRPr="00404F54">
        <w:rPr>
          <w:rFonts w:ascii="Arial" w:hAnsi="Arial" w:cs="Arial"/>
          <w:spacing w:val="4"/>
          <w:sz w:val="20"/>
          <w:szCs w:val="20"/>
        </w:rPr>
        <w:t xml:space="preserve">Wnioskiem z dnia 30 kwietnia 2020 r., uzupełnionym w trakcie prowadzonego postępowania, </w:t>
      </w:r>
      <w:r w:rsidR="00136D5B">
        <w:rPr>
          <w:rFonts w:ascii="Arial" w:hAnsi="Arial" w:cs="Arial"/>
          <w:spacing w:val="4"/>
          <w:sz w:val="20"/>
          <w:szCs w:val="20"/>
        </w:rPr>
        <w:br/>
      </w:r>
      <w:r w:rsidRPr="00404F54">
        <w:rPr>
          <w:rFonts w:ascii="Arial" w:hAnsi="Arial" w:cs="Arial"/>
          <w:spacing w:val="4"/>
          <w:sz w:val="20"/>
          <w:szCs w:val="20"/>
        </w:rPr>
        <w:t>PERN Spółka Akcyjna z siedzibą w Płocku, zwana dalej „</w:t>
      </w:r>
      <w:r w:rsidRPr="00404F54">
        <w:rPr>
          <w:rFonts w:ascii="Arial" w:hAnsi="Arial" w:cs="Arial"/>
          <w:i/>
          <w:spacing w:val="4"/>
          <w:sz w:val="20"/>
          <w:szCs w:val="20"/>
        </w:rPr>
        <w:t>inwestorem</w:t>
      </w:r>
      <w:r w:rsidRPr="00404F54">
        <w:rPr>
          <w:rFonts w:ascii="Arial" w:hAnsi="Arial" w:cs="Arial"/>
          <w:spacing w:val="4"/>
          <w:sz w:val="20"/>
          <w:szCs w:val="20"/>
        </w:rPr>
        <w:t>”, wystąpiła do Wojewody Małopolskiego o wydanie decyzji o ustaleniu lokalizacji strategicznej inwestycji w sektorze naftowym pn.: „Budowa rurociągu produktowego Boronów-Trzebinia wraz z infrastrukturą niezbędną do jego obsługi”.</w:t>
      </w:r>
    </w:p>
    <w:p w:rsidR="00480943" w:rsidRDefault="00480943" w:rsidP="008E7D94">
      <w:pPr>
        <w:tabs>
          <w:tab w:val="left" w:pos="851"/>
        </w:tabs>
        <w:spacing w:after="240" w:line="240" w:lineRule="exact"/>
        <w:jc w:val="both"/>
        <w:rPr>
          <w:rFonts w:ascii="Arial" w:hAnsi="Arial" w:cs="Arial"/>
          <w:spacing w:val="4"/>
          <w:sz w:val="20"/>
          <w:szCs w:val="20"/>
        </w:rPr>
      </w:pPr>
      <w:r w:rsidRPr="00480943">
        <w:rPr>
          <w:rFonts w:ascii="Arial" w:hAnsi="Arial" w:cs="Arial"/>
          <w:spacing w:val="4"/>
          <w:sz w:val="20"/>
          <w:szCs w:val="20"/>
        </w:rPr>
        <w:t>Po przeprowadzeniu postępowania w sprawie ww. wniosku</w:t>
      </w:r>
      <w:r>
        <w:rPr>
          <w:rFonts w:ascii="Arial" w:hAnsi="Arial" w:cs="Arial"/>
          <w:spacing w:val="4"/>
          <w:sz w:val="20"/>
          <w:szCs w:val="20"/>
        </w:rPr>
        <w:t xml:space="preserve">, Wojewoda </w:t>
      </w:r>
      <w:r w:rsidR="00F0393C">
        <w:rPr>
          <w:rFonts w:ascii="Arial" w:hAnsi="Arial" w:cs="Arial"/>
          <w:spacing w:val="4"/>
          <w:sz w:val="20"/>
          <w:szCs w:val="20"/>
        </w:rPr>
        <w:t>Małopolski</w:t>
      </w:r>
      <w:r>
        <w:rPr>
          <w:rFonts w:ascii="Arial" w:hAnsi="Arial" w:cs="Arial"/>
          <w:spacing w:val="4"/>
          <w:sz w:val="20"/>
          <w:szCs w:val="20"/>
        </w:rPr>
        <w:t xml:space="preserve"> wydał decyzję z dnia </w:t>
      </w:r>
      <w:r w:rsidR="00F0393C">
        <w:rPr>
          <w:rFonts w:ascii="Arial" w:hAnsi="Arial" w:cs="Arial"/>
          <w:spacing w:val="4"/>
          <w:sz w:val="20"/>
          <w:szCs w:val="20"/>
        </w:rPr>
        <w:t>7 sierpnia 2020</w:t>
      </w:r>
      <w:r>
        <w:rPr>
          <w:rFonts w:ascii="Arial" w:hAnsi="Arial" w:cs="Arial"/>
          <w:spacing w:val="4"/>
          <w:sz w:val="20"/>
          <w:szCs w:val="20"/>
        </w:rPr>
        <w:t xml:space="preserve"> r., znak: </w:t>
      </w:r>
      <w:r w:rsidR="00F0393C" w:rsidRPr="003C39EB">
        <w:rPr>
          <w:rFonts w:ascii="Arial" w:hAnsi="Arial" w:cs="Arial"/>
          <w:spacing w:val="4"/>
          <w:sz w:val="20"/>
        </w:rPr>
        <w:t>WI-IV.747.4.7.2020</w:t>
      </w:r>
      <w:r>
        <w:rPr>
          <w:rFonts w:ascii="Arial" w:hAnsi="Arial" w:cs="Arial"/>
          <w:spacing w:val="4"/>
          <w:sz w:val="20"/>
          <w:szCs w:val="20"/>
        </w:rPr>
        <w:t xml:space="preserve">, </w:t>
      </w:r>
      <w:r w:rsidR="00F0393C" w:rsidRPr="003C39EB">
        <w:rPr>
          <w:rFonts w:ascii="Arial" w:hAnsi="Arial" w:cs="Arial"/>
          <w:spacing w:val="4"/>
          <w:sz w:val="20"/>
        </w:rPr>
        <w:t>o ustaleniu lokali</w:t>
      </w:r>
      <w:r w:rsidR="00F0393C">
        <w:rPr>
          <w:rFonts w:ascii="Arial" w:hAnsi="Arial" w:cs="Arial"/>
          <w:spacing w:val="4"/>
          <w:sz w:val="20"/>
        </w:rPr>
        <w:t xml:space="preserve">zacji strategicznej inwestycji </w:t>
      </w:r>
      <w:r w:rsidR="00F0393C" w:rsidRPr="003C39EB">
        <w:rPr>
          <w:rFonts w:ascii="Arial" w:hAnsi="Arial" w:cs="Arial"/>
          <w:spacing w:val="4"/>
          <w:sz w:val="20"/>
        </w:rPr>
        <w:t xml:space="preserve">w sektorze naftowym pn.: „Budowa rurociągu produktowego Boronów-Trzebinia wraz z infrastrukturą niezbędną </w:t>
      </w:r>
      <w:r w:rsidR="002755C7">
        <w:rPr>
          <w:rFonts w:ascii="Arial" w:hAnsi="Arial" w:cs="Arial"/>
          <w:spacing w:val="4"/>
          <w:sz w:val="20"/>
        </w:rPr>
        <w:br/>
      </w:r>
      <w:r w:rsidR="00F0393C" w:rsidRPr="003C39EB">
        <w:rPr>
          <w:rFonts w:ascii="Arial" w:hAnsi="Arial" w:cs="Arial"/>
          <w:spacing w:val="4"/>
          <w:sz w:val="20"/>
        </w:rPr>
        <w:t>do jego obsługi”</w:t>
      </w:r>
      <w:r w:rsidR="00F0393C" w:rsidRPr="003C39EB">
        <w:rPr>
          <w:rFonts w:ascii="Arial" w:hAnsi="Arial" w:cs="Arial"/>
          <w:spacing w:val="4"/>
          <w:sz w:val="20"/>
          <w:szCs w:val="20"/>
        </w:rPr>
        <w:t>, zwan</w:t>
      </w:r>
      <w:r w:rsidR="00E3187E">
        <w:rPr>
          <w:rFonts w:ascii="Arial" w:hAnsi="Arial" w:cs="Arial"/>
          <w:spacing w:val="4"/>
          <w:sz w:val="20"/>
          <w:szCs w:val="20"/>
        </w:rPr>
        <w:t>ą</w:t>
      </w:r>
      <w:r w:rsidR="00F0393C" w:rsidRPr="003C39EB">
        <w:rPr>
          <w:rFonts w:ascii="Arial" w:hAnsi="Arial" w:cs="Arial"/>
          <w:spacing w:val="4"/>
          <w:sz w:val="20"/>
          <w:szCs w:val="20"/>
        </w:rPr>
        <w:t xml:space="preserve"> dalej </w:t>
      </w:r>
      <w:r w:rsidR="00F0393C" w:rsidRPr="003C39EB">
        <w:rPr>
          <w:rFonts w:ascii="Arial" w:hAnsi="Arial" w:cs="Arial"/>
          <w:i/>
          <w:spacing w:val="4"/>
          <w:sz w:val="20"/>
          <w:szCs w:val="20"/>
        </w:rPr>
        <w:t>„decyzją Wojewody Małopolskiego</w:t>
      </w:r>
      <w:r w:rsidR="00F0393C">
        <w:rPr>
          <w:rFonts w:ascii="Arial" w:hAnsi="Arial" w:cs="Arial"/>
          <w:i/>
          <w:spacing w:val="4"/>
          <w:sz w:val="20"/>
          <w:szCs w:val="20"/>
        </w:rPr>
        <w:t>”.</w:t>
      </w:r>
    </w:p>
    <w:p w:rsidR="00A2207C" w:rsidRDefault="00A2207C" w:rsidP="00F82E70">
      <w:pPr>
        <w:spacing w:after="120" w:line="240" w:lineRule="exact"/>
        <w:jc w:val="both"/>
        <w:rPr>
          <w:rFonts w:ascii="Arial" w:hAnsi="Arial" w:cs="Arial"/>
          <w:spacing w:val="4"/>
          <w:sz w:val="20"/>
          <w:szCs w:val="20"/>
        </w:rPr>
      </w:pPr>
      <w:r>
        <w:rPr>
          <w:rFonts w:ascii="Arial" w:hAnsi="Arial" w:cs="Arial"/>
          <w:spacing w:val="4"/>
          <w:sz w:val="20"/>
          <w:szCs w:val="20"/>
        </w:rPr>
        <w:t xml:space="preserve">Od </w:t>
      </w:r>
      <w:r>
        <w:rPr>
          <w:rFonts w:ascii="Arial" w:hAnsi="Arial" w:cs="Arial"/>
          <w:i/>
          <w:iCs/>
          <w:spacing w:val="4"/>
          <w:sz w:val="20"/>
          <w:szCs w:val="20"/>
        </w:rPr>
        <w:t xml:space="preserve">decyzji Wojewody </w:t>
      </w:r>
      <w:r w:rsidR="00F0393C">
        <w:rPr>
          <w:rFonts w:ascii="Arial" w:hAnsi="Arial" w:cs="Arial"/>
          <w:i/>
          <w:iCs/>
          <w:spacing w:val="4"/>
          <w:sz w:val="20"/>
          <w:szCs w:val="20"/>
        </w:rPr>
        <w:t>Małopolskiego</w:t>
      </w:r>
      <w:r>
        <w:rPr>
          <w:rFonts w:ascii="Arial" w:hAnsi="Arial" w:cs="Arial"/>
          <w:spacing w:val="4"/>
          <w:sz w:val="20"/>
          <w:szCs w:val="20"/>
        </w:rPr>
        <w:t xml:space="preserve"> odwołania, za pośrednictwem organu pierwszej instancji, wnieśli:</w:t>
      </w:r>
    </w:p>
    <w:p w:rsidR="006407A2" w:rsidRPr="006407A2" w:rsidRDefault="00F0393C" w:rsidP="006407A2">
      <w:pPr>
        <w:pStyle w:val="Akapitzlist"/>
        <w:numPr>
          <w:ilvl w:val="0"/>
          <w:numId w:val="11"/>
        </w:numPr>
        <w:spacing w:after="120" w:line="240" w:lineRule="exact"/>
        <w:ind w:left="357" w:hanging="357"/>
        <w:contextualSpacing w:val="0"/>
        <w:jc w:val="both"/>
        <w:rPr>
          <w:rFonts w:ascii="Arial" w:hAnsi="Arial" w:cs="Arial"/>
          <w:spacing w:val="4"/>
          <w:sz w:val="20"/>
          <w:szCs w:val="20"/>
        </w:rPr>
      </w:pPr>
      <w:r>
        <w:rPr>
          <w:rFonts w:ascii="Arial" w:hAnsi="Arial" w:cs="Arial"/>
          <w:spacing w:val="4"/>
          <w:sz w:val="20"/>
          <w:szCs w:val="20"/>
        </w:rPr>
        <w:t xml:space="preserve">Pan </w:t>
      </w:r>
      <w:r w:rsidR="00E853A6">
        <w:rPr>
          <w:rFonts w:ascii="Arial" w:hAnsi="Arial" w:cs="Arial"/>
          <w:spacing w:val="4"/>
          <w:sz w:val="20"/>
          <w:szCs w:val="20"/>
        </w:rPr>
        <w:t>S.P.</w:t>
      </w:r>
      <w:r>
        <w:rPr>
          <w:rFonts w:ascii="Arial" w:hAnsi="Arial" w:cs="Arial"/>
          <w:spacing w:val="4"/>
          <w:sz w:val="20"/>
          <w:szCs w:val="20"/>
        </w:rPr>
        <w:t xml:space="preserve"> [</w:t>
      </w:r>
      <w:r w:rsidR="003651C8">
        <w:rPr>
          <w:rFonts w:ascii="Arial" w:hAnsi="Arial" w:cs="Arial"/>
          <w:spacing w:val="4"/>
          <w:sz w:val="20"/>
          <w:szCs w:val="20"/>
        </w:rPr>
        <w:t>pismo</w:t>
      </w:r>
      <w:r w:rsidR="00BA39D4" w:rsidRPr="00BA39D4">
        <w:rPr>
          <w:rFonts w:ascii="Arial" w:hAnsi="Arial" w:cs="Arial"/>
          <w:spacing w:val="4"/>
          <w:sz w:val="20"/>
          <w:szCs w:val="20"/>
        </w:rPr>
        <w:t xml:space="preserve"> </w:t>
      </w:r>
      <w:r>
        <w:rPr>
          <w:rFonts w:ascii="Arial" w:hAnsi="Arial" w:cs="Arial"/>
          <w:spacing w:val="4"/>
          <w:sz w:val="20"/>
          <w:szCs w:val="20"/>
        </w:rPr>
        <w:t>z dnia 21 września 2020 r.</w:t>
      </w:r>
      <w:r w:rsidR="00842C7B">
        <w:rPr>
          <w:rFonts w:ascii="Arial" w:hAnsi="Arial" w:cs="Arial"/>
          <w:spacing w:val="4"/>
          <w:sz w:val="20"/>
          <w:szCs w:val="20"/>
        </w:rPr>
        <w:t xml:space="preserve"> </w:t>
      </w:r>
      <w:r w:rsidR="00AD054A">
        <w:rPr>
          <w:rFonts w:ascii="Arial" w:hAnsi="Arial" w:cs="Arial"/>
          <w:spacing w:val="4"/>
          <w:sz w:val="20"/>
          <w:szCs w:val="20"/>
        </w:rPr>
        <w:t>nadane</w:t>
      </w:r>
      <w:r w:rsidR="00BA39D4">
        <w:rPr>
          <w:rFonts w:ascii="Arial" w:hAnsi="Arial" w:cs="Arial"/>
          <w:spacing w:val="4"/>
          <w:sz w:val="20"/>
          <w:szCs w:val="20"/>
        </w:rPr>
        <w:t xml:space="preserve"> </w:t>
      </w:r>
      <w:r w:rsidR="00AD054A">
        <w:rPr>
          <w:rFonts w:ascii="Arial" w:hAnsi="Arial" w:cs="Arial"/>
          <w:spacing w:val="4"/>
          <w:sz w:val="20"/>
          <w:szCs w:val="20"/>
        </w:rPr>
        <w:t xml:space="preserve">w </w:t>
      </w:r>
      <w:r w:rsidR="00AD054A" w:rsidRPr="00AD054A">
        <w:rPr>
          <w:rFonts w:ascii="Arial" w:hAnsi="Arial" w:cs="Arial"/>
          <w:spacing w:val="4"/>
          <w:sz w:val="20"/>
          <w:szCs w:val="20"/>
        </w:rPr>
        <w:t xml:space="preserve">polskiej placówce pocztowej operatora wyznaczonego w rozumieniu ustawy z dnia 23 listopada 2012 r. – Prawo pocztowe </w:t>
      </w:r>
      <w:r w:rsidR="00C57C41">
        <w:rPr>
          <w:rFonts w:ascii="Arial" w:hAnsi="Arial" w:cs="Arial"/>
          <w:spacing w:val="4"/>
          <w:sz w:val="20"/>
          <w:szCs w:val="20"/>
        </w:rPr>
        <w:br/>
      </w:r>
      <w:r w:rsidR="00AD054A" w:rsidRPr="00AD054A">
        <w:rPr>
          <w:rFonts w:ascii="Arial" w:hAnsi="Arial" w:cs="Arial"/>
          <w:spacing w:val="4"/>
          <w:sz w:val="20"/>
          <w:szCs w:val="20"/>
        </w:rPr>
        <w:t>(</w:t>
      </w:r>
      <w:r w:rsidR="00AD054A">
        <w:rPr>
          <w:rFonts w:ascii="Arial" w:hAnsi="Arial" w:cs="Arial"/>
          <w:spacing w:val="4"/>
          <w:sz w:val="20"/>
          <w:szCs w:val="20"/>
        </w:rPr>
        <w:t xml:space="preserve">t.j. </w:t>
      </w:r>
      <w:r w:rsidR="00AD054A" w:rsidRPr="00AD054A">
        <w:rPr>
          <w:rFonts w:ascii="Arial" w:hAnsi="Arial" w:cs="Arial"/>
          <w:spacing w:val="4"/>
          <w:sz w:val="20"/>
          <w:szCs w:val="20"/>
        </w:rPr>
        <w:t>Dz. U. z 20</w:t>
      </w:r>
      <w:r w:rsidR="00AD054A">
        <w:rPr>
          <w:rFonts w:ascii="Arial" w:hAnsi="Arial" w:cs="Arial"/>
          <w:spacing w:val="4"/>
          <w:sz w:val="20"/>
          <w:szCs w:val="20"/>
        </w:rPr>
        <w:t>20</w:t>
      </w:r>
      <w:r w:rsidR="00AD054A" w:rsidRPr="00AD054A">
        <w:rPr>
          <w:rFonts w:ascii="Arial" w:hAnsi="Arial" w:cs="Arial"/>
          <w:spacing w:val="4"/>
          <w:sz w:val="20"/>
          <w:szCs w:val="20"/>
        </w:rPr>
        <w:t xml:space="preserve"> r. poz. </w:t>
      </w:r>
      <w:r w:rsidR="00AD054A">
        <w:rPr>
          <w:rFonts w:ascii="Arial" w:hAnsi="Arial" w:cs="Arial"/>
          <w:spacing w:val="4"/>
          <w:sz w:val="20"/>
          <w:szCs w:val="20"/>
        </w:rPr>
        <w:t>1041</w:t>
      </w:r>
      <w:r w:rsidR="00AD054A" w:rsidRPr="00AD054A">
        <w:rPr>
          <w:rFonts w:ascii="Arial" w:hAnsi="Arial" w:cs="Arial"/>
          <w:spacing w:val="4"/>
          <w:sz w:val="20"/>
          <w:szCs w:val="20"/>
        </w:rPr>
        <w:t>), zwanej dalej „</w:t>
      </w:r>
      <w:r w:rsidR="00AD054A" w:rsidRPr="00AD054A">
        <w:rPr>
          <w:rFonts w:ascii="Arial" w:hAnsi="Arial" w:cs="Arial"/>
          <w:i/>
          <w:spacing w:val="4"/>
          <w:sz w:val="20"/>
          <w:szCs w:val="20"/>
        </w:rPr>
        <w:t>ustawą Prawo pocztowe</w:t>
      </w:r>
      <w:r w:rsidR="00AD054A" w:rsidRPr="00AD054A">
        <w:rPr>
          <w:rFonts w:ascii="Arial" w:hAnsi="Arial" w:cs="Arial"/>
          <w:spacing w:val="4"/>
          <w:sz w:val="20"/>
          <w:szCs w:val="20"/>
        </w:rPr>
        <w:t xml:space="preserve">”, </w:t>
      </w:r>
      <w:r w:rsidR="00C57C41" w:rsidRPr="00C146C1">
        <w:rPr>
          <w:rFonts w:ascii="Arial" w:hAnsi="Arial" w:cs="Arial"/>
          <w:spacing w:val="4"/>
          <w:sz w:val="20"/>
          <w:szCs w:val="20"/>
        </w:rPr>
        <w:t xml:space="preserve">w </w:t>
      </w:r>
      <w:r w:rsidR="00C57C41">
        <w:rPr>
          <w:rFonts w:ascii="Arial" w:hAnsi="Arial" w:cs="Arial"/>
          <w:spacing w:val="4"/>
          <w:sz w:val="20"/>
          <w:szCs w:val="20"/>
        </w:rPr>
        <w:t>tym samym dniu]</w:t>
      </w:r>
      <w:r w:rsidR="004B72BC">
        <w:rPr>
          <w:rFonts w:ascii="Arial" w:hAnsi="Arial" w:cs="Arial"/>
          <w:spacing w:val="4"/>
          <w:sz w:val="20"/>
          <w:szCs w:val="20"/>
        </w:rPr>
        <w:t>,</w:t>
      </w:r>
      <w:r w:rsidR="00C57C41">
        <w:rPr>
          <w:rFonts w:ascii="Arial" w:hAnsi="Arial" w:cs="Arial"/>
          <w:spacing w:val="4"/>
          <w:sz w:val="20"/>
          <w:szCs w:val="20"/>
        </w:rPr>
        <w:t xml:space="preserve"> </w:t>
      </w:r>
    </w:p>
    <w:p w:rsidR="006407A2" w:rsidRDefault="00C57C41" w:rsidP="00F82E70">
      <w:pPr>
        <w:pStyle w:val="Akapitzlist"/>
        <w:numPr>
          <w:ilvl w:val="0"/>
          <w:numId w:val="11"/>
        </w:numPr>
        <w:spacing w:after="120" w:line="240" w:lineRule="exact"/>
        <w:ind w:left="357" w:hanging="357"/>
        <w:contextualSpacing w:val="0"/>
        <w:jc w:val="both"/>
        <w:rPr>
          <w:rFonts w:ascii="Arial" w:hAnsi="Arial" w:cs="Arial"/>
          <w:spacing w:val="4"/>
          <w:sz w:val="20"/>
          <w:szCs w:val="20"/>
        </w:rPr>
      </w:pPr>
      <w:r>
        <w:rPr>
          <w:rFonts w:ascii="Arial" w:hAnsi="Arial" w:cs="Arial"/>
          <w:spacing w:val="4"/>
          <w:sz w:val="20"/>
          <w:szCs w:val="20"/>
        </w:rPr>
        <w:t xml:space="preserve">Pani </w:t>
      </w:r>
      <w:r w:rsidR="00E853A6">
        <w:rPr>
          <w:rFonts w:ascii="Arial" w:hAnsi="Arial" w:cs="Arial"/>
          <w:spacing w:val="4"/>
          <w:sz w:val="20"/>
          <w:szCs w:val="20"/>
        </w:rPr>
        <w:t>A.O.</w:t>
      </w:r>
      <w:r>
        <w:rPr>
          <w:rFonts w:ascii="Arial" w:hAnsi="Arial" w:cs="Arial"/>
          <w:spacing w:val="4"/>
          <w:sz w:val="20"/>
          <w:szCs w:val="20"/>
        </w:rPr>
        <w:t xml:space="preserve"> i </w:t>
      </w:r>
      <w:r w:rsidR="00FD34E5">
        <w:rPr>
          <w:rFonts w:ascii="Arial" w:hAnsi="Arial" w:cs="Arial"/>
          <w:sz w:val="20"/>
        </w:rPr>
        <w:t>Pan</w:t>
      </w:r>
      <w:r w:rsidRPr="00311892">
        <w:rPr>
          <w:rFonts w:ascii="Arial" w:hAnsi="Arial" w:cs="Arial"/>
          <w:sz w:val="20"/>
        </w:rPr>
        <w:t xml:space="preserve"> </w:t>
      </w:r>
      <w:r w:rsidR="00E853A6">
        <w:rPr>
          <w:rFonts w:ascii="Arial" w:hAnsi="Arial" w:cs="Arial"/>
          <w:sz w:val="20"/>
        </w:rPr>
        <w:t>S.O.</w:t>
      </w:r>
      <w:r w:rsidR="004B4DC2">
        <w:rPr>
          <w:rFonts w:ascii="Arial" w:hAnsi="Arial" w:cs="Arial"/>
          <w:sz w:val="20"/>
        </w:rPr>
        <w:t xml:space="preserve">, reprezentowani przez </w:t>
      </w:r>
      <w:r w:rsidR="004B4DC2" w:rsidRPr="00C146C1">
        <w:rPr>
          <w:rFonts w:ascii="Arial" w:hAnsi="Arial" w:cs="Arial"/>
          <w:spacing w:val="4"/>
          <w:sz w:val="20"/>
          <w:szCs w:val="20"/>
        </w:rPr>
        <w:t xml:space="preserve">adw. </w:t>
      </w:r>
      <w:r w:rsidR="00E853A6">
        <w:rPr>
          <w:rFonts w:ascii="Arial" w:hAnsi="Arial" w:cs="Arial"/>
          <w:spacing w:val="4"/>
          <w:sz w:val="20"/>
          <w:szCs w:val="20"/>
        </w:rPr>
        <w:t>R.S</w:t>
      </w:r>
      <w:r w:rsidR="00322AAF" w:rsidRPr="00BB0091">
        <w:rPr>
          <w:rFonts w:ascii="Arial" w:hAnsi="Arial" w:cs="Arial"/>
          <w:spacing w:val="4"/>
          <w:sz w:val="20"/>
          <w:szCs w:val="20"/>
        </w:rPr>
        <w:t>.</w:t>
      </w:r>
      <w:r w:rsidR="00842C7B">
        <w:rPr>
          <w:rFonts w:ascii="Arial" w:hAnsi="Arial" w:cs="Arial"/>
          <w:spacing w:val="4"/>
          <w:sz w:val="20"/>
          <w:szCs w:val="20"/>
        </w:rPr>
        <w:t xml:space="preserve"> </w:t>
      </w:r>
      <w:r w:rsidR="00322AAF" w:rsidRPr="00F67FB9">
        <w:rPr>
          <w:rFonts w:ascii="Arial" w:hAnsi="Arial" w:cs="Arial"/>
          <w:spacing w:val="4"/>
          <w:sz w:val="20"/>
          <w:szCs w:val="20"/>
        </w:rPr>
        <w:t>Brak formalny przedmiotowego odwołania został usunięty przy piśmie z dnia 29 grudnia 2020 r.,</w:t>
      </w:r>
    </w:p>
    <w:p w:rsidR="00AD054A" w:rsidRDefault="00AD054A" w:rsidP="00313EA4">
      <w:pPr>
        <w:pStyle w:val="Akapitzlist"/>
        <w:numPr>
          <w:ilvl w:val="0"/>
          <w:numId w:val="11"/>
        </w:numPr>
        <w:spacing w:after="240" w:line="240" w:lineRule="exact"/>
        <w:ind w:left="357" w:hanging="357"/>
        <w:contextualSpacing w:val="0"/>
        <w:jc w:val="both"/>
        <w:rPr>
          <w:rFonts w:ascii="Arial" w:hAnsi="Arial" w:cs="Arial"/>
          <w:spacing w:val="4"/>
          <w:sz w:val="20"/>
          <w:szCs w:val="20"/>
        </w:rPr>
      </w:pPr>
      <w:r>
        <w:rPr>
          <w:rFonts w:ascii="Arial" w:hAnsi="Arial" w:cs="Arial"/>
          <w:spacing w:val="4"/>
          <w:sz w:val="20"/>
          <w:szCs w:val="20"/>
        </w:rPr>
        <w:t xml:space="preserve">Pani </w:t>
      </w:r>
      <w:r w:rsidR="00E853A6">
        <w:rPr>
          <w:rFonts w:ascii="Arial" w:hAnsi="Arial" w:cs="Arial"/>
          <w:spacing w:val="4"/>
          <w:sz w:val="20"/>
          <w:szCs w:val="20"/>
        </w:rPr>
        <w:t>S.N</w:t>
      </w:r>
      <w:r>
        <w:rPr>
          <w:rFonts w:ascii="Arial" w:hAnsi="Arial" w:cs="Arial"/>
          <w:spacing w:val="4"/>
          <w:sz w:val="20"/>
          <w:szCs w:val="20"/>
        </w:rPr>
        <w:t>.</w:t>
      </w:r>
    </w:p>
    <w:p w:rsidR="00AD054A" w:rsidRPr="00AB15E5" w:rsidRDefault="00FD34E5" w:rsidP="00E6305B">
      <w:pPr>
        <w:spacing w:after="240" w:line="240" w:lineRule="exact"/>
        <w:jc w:val="both"/>
        <w:rPr>
          <w:rFonts w:ascii="Arial" w:hAnsi="Arial" w:cs="Arial"/>
          <w:spacing w:val="4"/>
          <w:sz w:val="20"/>
          <w:szCs w:val="20"/>
        </w:rPr>
      </w:pPr>
      <w:r w:rsidRPr="00AB15E5">
        <w:rPr>
          <w:rFonts w:ascii="Arial" w:hAnsi="Arial" w:cs="Arial"/>
          <w:spacing w:val="4"/>
          <w:sz w:val="20"/>
          <w:szCs w:val="20"/>
        </w:rPr>
        <w:t xml:space="preserve">Odrębnym rozstrzygnięciem, organ odwoławczy stwierdził uchybienie terminu do wniesienia odwołania przez Panią </w:t>
      </w:r>
      <w:r w:rsidR="00E853A6">
        <w:rPr>
          <w:rFonts w:ascii="Arial" w:hAnsi="Arial" w:cs="Arial"/>
          <w:spacing w:val="4"/>
          <w:sz w:val="20"/>
          <w:szCs w:val="20"/>
        </w:rPr>
        <w:t>A.O.</w:t>
      </w:r>
      <w:r w:rsidRPr="00AB15E5">
        <w:rPr>
          <w:rFonts w:ascii="Arial" w:hAnsi="Arial" w:cs="Arial"/>
          <w:spacing w:val="4"/>
          <w:sz w:val="20"/>
          <w:szCs w:val="20"/>
        </w:rPr>
        <w:t xml:space="preserve"> i Pana </w:t>
      </w:r>
      <w:r w:rsidR="00E853A6">
        <w:rPr>
          <w:rFonts w:ascii="Arial" w:hAnsi="Arial" w:cs="Arial"/>
          <w:spacing w:val="4"/>
          <w:sz w:val="20"/>
          <w:szCs w:val="20"/>
        </w:rPr>
        <w:t>S.O</w:t>
      </w:r>
      <w:r w:rsidRPr="00AB15E5">
        <w:rPr>
          <w:rFonts w:ascii="Arial" w:hAnsi="Arial" w:cs="Arial"/>
          <w:spacing w:val="4"/>
          <w:sz w:val="20"/>
          <w:szCs w:val="20"/>
        </w:rPr>
        <w:t>.</w:t>
      </w:r>
      <w:r w:rsidR="00842C7B" w:rsidRPr="00AB15E5">
        <w:rPr>
          <w:rFonts w:ascii="Arial" w:hAnsi="Arial" w:cs="Arial"/>
          <w:spacing w:val="4"/>
          <w:sz w:val="20"/>
          <w:szCs w:val="20"/>
        </w:rPr>
        <w:t xml:space="preserve"> </w:t>
      </w:r>
      <w:r w:rsidR="008E011F" w:rsidRPr="00AB15E5">
        <w:rPr>
          <w:rFonts w:ascii="Arial" w:hAnsi="Arial" w:cs="Arial"/>
          <w:spacing w:val="4"/>
          <w:sz w:val="20"/>
          <w:szCs w:val="20"/>
        </w:rPr>
        <w:t>Natomiast o</w:t>
      </w:r>
      <w:r w:rsidR="00AD054A" w:rsidRPr="00AB15E5">
        <w:rPr>
          <w:rFonts w:ascii="Arial" w:hAnsi="Arial" w:cs="Arial"/>
          <w:spacing w:val="4"/>
          <w:sz w:val="20"/>
          <w:szCs w:val="20"/>
        </w:rPr>
        <w:t xml:space="preserve">dwołanie Pani </w:t>
      </w:r>
      <w:r w:rsidR="00E853A6">
        <w:rPr>
          <w:rFonts w:ascii="Arial" w:hAnsi="Arial" w:cs="Arial"/>
          <w:spacing w:val="4"/>
          <w:sz w:val="20"/>
          <w:szCs w:val="20"/>
        </w:rPr>
        <w:t>S.N.</w:t>
      </w:r>
      <w:r w:rsidR="00AD054A" w:rsidRPr="00AB15E5">
        <w:rPr>
          <w:rFonts w:ascii="Arial" w:hAnsi="Arial" w:cs="Arial"/>
          <w:spacing w:val="4"/>
          <w:sz w:val="20"/>
          <w:szCs w:val="20"/>
        </w:rPr>
        <w:t xml:space="preserve"> zostało pozostawione bez rozpoznania, </w:t>
      </w:r>
      <w:r w:rsidR="00E853A6">
        <w:rPr>
          <w:rFonts w:ascii="Arial" w:hAnsi="Arial" w:cs="Arial"/>
          <w:spacing w:val="4"/>
          <w:sz w:val="20"/>
          <w:szCs w:val="20"/>
        </w:rPr>
        <w:br/>
      </w:r>
      <w:r w:rsidR="00AD054A" w:rsidRPr="00AB15E5">
        <w:rPr>
          <w:rFonts w:ascii="Arial" w:hAnsi="Arial" w:cs="Arial"/>
          <w:spacing w:val="4"/>
          <w:sz w:val="20"/>
          <w:szCs w:val="20"/>
        </w:rPr>
        <w:t>z powodu nieusunięcia brak</w:t>
      </w:r>
      <w:r w:rsidR="00BA39D4" w:rsidRPr="00AB15E5">
        <w:rPr>
          <w:rFonts w:ascii="Arial" w:hAnsi="Arial" w:cs="Arial"/>
          <w:spacing w:val="4"/>
          <w:sz w:val="20"/>
          <w:szCs w:val="20"/>
        </w:rPr>
        <w:t>ów</w:t>
      </w:r>
      <w:r w:rsidR="00AD054A" w:rsidRPr="00AB15E5">
        <w:rPr>
          <w:rFonts w:ascii="Arial" w:hAnsi="Arial" w:cs="Arial"/>
          <w:spacing w:val="4"/>
          <w:sz w:val="20"/>
          <w:szCs w:val="20"/>
        </w:rPr>
        <w:t xml:space="preserve"> formaln</w:t>
      </w:r>
      <w:r w:rsidR="00BA39D4" w:rsidRPr="00AB15E5">
        <w:rPr>
          <w:rFonts w:ascii="Arial" w:hAnsi="Arial" w:cs="Arial"/>
          <w:spacing w:val="4"/>
          <w:sz w:val="20"/>
          <w:szCs w:val="20"/>
        </w:rPr>
        <w:t>ych</w:t>
      </w:r>
      <w:r w:rsidR="00AD054A" w:rsidRPr="00AB15E5">
        <w:rPr>
          <w:rFonts w:ascii="Arial" w:hAnsi="Arial" w:cs="Arial"/>
          <w:spacing w:val="4"/>
          <w:sz w:val="20"/>
          <w:szCs w:val="20"/>
        </w:rPr>
        <w:t xml:space="preserve">, o czym </w:t>
      </w:r>
      <w:r w:rsidR="00C57C41" w:rsidRPr="00AB15E5">
        <w:rPr>
          <w:rFonts w:ascii="Arial" w:hAnsi="Arial" w:cs="Arial"/>
          <w:spacing w:val="4"/>
          <w:sz w:val="20"/>
          <w:szCs w:val="20"/>
        </w:rPr>
        <w:t xml:space="preserve">skarżąca została poinformowana </w:t>
      </w:r>
      <w:r w:rsidR="00AD054A" w:rsidRPr="00AB15E5">
        <w:rPr>
          <w:rFonts w:ascii="Arial" w:hAnsi="Arial" w:cs="Arial"/>
          <w:spacing w:val="4"/>
          <w:sz w:val="20"/>
          <w:szCs w:val="20"/>
        </w:rPr>
        <w:t xml:space="preserve">w odrębnym piśmie organu odwoławczego.  </w:t>
      </w:r>
    </w:p>
    <w:p w:rsidR="008E011F" w:rsidRPr="00AB15E5" w:rsidRDefault="00973C18" w:rsidP="005E311E">
      <w:pPr>
        <w:tabs>
          <w:tab w:val="left" w:pos="851"/>
        </w:tabs>
        <w:spacing w:after="240" w:line="240" w:lineRule="exact"/>
        <w:jc w:val="both"/>
        <w:rPr>
          <w:rFonts w:ascii="Arial" w:hAnsi="Arial" w:cs="Arial"/>
          <w:spacing w:val="4"/>
          <w:sz w:val="20"/>
          <w:szCs w:val="20"/>
        </w:rPr>
      </w:pPr>
      <w:r w:rsidRPr="00AB15E5">
        <w:rPr>
          <w:rFonts w:ascii="Arial" w:hAnsi="Arial" w:cs="Arial"/>
          <w:spacing w:val="4"/>
          <w:sz w:val="20"/>
          <w:szCs w:val="20"/>
        </w:rPr>
        <w:t>W odwoła</w:t>
      </w:r>
      <w:r w:rsidR="007E66B9" w:rsidRPr="00AB15E5">
        <w:rPr>
          <w:rFonts w:ascii="Arial" w:hAnsi="Arial" w:cs="Arial"/>
          <w:spacing w:val="4"/>
          <w:sz w:val="20"/>
          <w:szCs w:val="20"/>
        </w:rPr>
        <w:t>niu</w:t>
      </w:r>
      <w:r w:rsidR="00842C7B" w:rsidRPr="00AB15E5">
        <w:rPr>
          <w:rFonts w:ascii="Arial" w:hAnsi="Arial" w:cs="Arial"/>
          <w:spacing w:val="4"/>
          <w:sz w:val="20"/>
          <w:szCs w:val="20"/>
        </w:rPr>
        <w:t xml:space="preserve"> (</w:t>
      </w:r>
      <w:r w:rsidRPr="00AB15E5">
        <w:rPr>
          <w:rFonts w:ascii="Arial" w:hAnsi="Arial" w:cs="Arial"/>
          <w:spacing w:val="4"/>
          <w:sz w:val="20"/>
          <w:szCs w:val="20"/>
        </w:rPr>
        <w:t>wniesiony</w:t>
      </w:r>
      <w:r w:rsidR="007E66B9" w:rsidRPr="00AB15E5">
        <w:rPr>
          <w:rFonts w:ascii="Arial" w:hAnsi="Arial" w:cs="Arial"/>
          <w:spacing w:val="4"/>
          <w:sz w:val="20"/>
          <w:szCs w:val="20"/>
        </w:rPr>
        <w:t>m w terminie</w:t>
      </w:r>
      <w:r w:rsidR="00842C7B" w:rsidRPr="00AB15E5">
        <w:rPr>
          <w:rFonts w:ascii="Arial" w:hAnsi="Arial" w:cs="Arial"/>
          <w:spacing w:val="4"/>
          <w:sz w:val="20"/>
          <w:szCs w:val="20"/>
        </w:rPr>
        <w:t xml:space="preserve">), </w:t>
      </w:r>
      <w:r w:rsidR="006403C6">
        <w:rPr>
          <w:rFonts w:ascii="Arial" w:hAnsi="Arial" w:cs="Arial"/>
          <w:spacing w:val="4"/>
          <w:sz w:val="20"/>
          <w:szCs w:val="20"/>
        </w:rPr>
        <w:t>którego brak formalny został uzupełniony</w:t>
      </w:r>
      <w:r w:rsidR="00842C7B" w:rsidRPr="00AB15E5">
        <w:rPr>
          <w:rFonts w:ascii="Arial" w:hAnsi="Arial" w:cs="Arial"/>
          <w:spacing w:val="4"/>
          <w:sz w:val="20"/>
          <w:szCs w:val="20"/>
        </w:rPr>
        <w:t xml:space="preserve"> pismem z dnia </w:t>
      </w:r>
      <w:r w:rsidR="006403C6">
        <w:rPr>
          <w:rFonts w:ascii="Arial" w:hAnsi="Arial" w:cs="Arial"/>
          <w:spacing w:val="4"/>
          <w:sz w:val="20"/>
          <w:szCs w:val="20"/>
        </w:rPr>
        <w:br/>
      </w:r>
      <w:r w:rsidR="008E011F" w:rsidRPr="00AB15E5">
        <w:rPr>
          <w:rFonts w:ascii="Arial" w:hAnsi="Arial" w:cs="Arial"/>
          <w:spacing w:val="4"/>
          <w:sz w:val="20"/>
          <w:szCs w:val="20"/>
        </w:rPr>
        <w:t xml:space="preserve">4 stycznia 2021 r., </w:t>
      </w:r>
      <w:r w:rsidR="007E66B9" w:rsidRPr="00AB15E5">
        <w:rPr>
          <w:rFonts w:ascii="Arial" w:hAnsi="Arial" w:cs="Arial"/>
          <w:spacing w:val="4"/>
          <w:sz w:val="20"/>
          <w:szCs w:val="20"/>
        </w:rPr>
        <w:t>Pa</w:t>
      </w:r>
      <w:r w:rsidR="00842C7B" w:rsidRPr="00AB15E5">
        <w:rPr>
          <w:rFonts w:ascii="Arial" w:hAnsi="Arial" w:cs="Arial"/>
          <w:spacing w:val="4"/>
          <w:sz w:val="20"/>
          <w:szCs w:val="20"/>
        </w:rPr>
        <w:t>n</w:t>
      </w:r>
      <w:r w:rsidR="007E66B9" w:rsidRPr="00AB15E5">
        <w:rPr>
          <w:rFonts w:ascii="Arial" w:hAnsi="Arial" w:cs="Arial"/>
          <w:spacing w:val="4"/>
          <w:sz w:val="20"/>
          <w:szCs w:val="20"/>
        </w:rPr>
        <w:t xml:space="preserve"> </w:t>
      </w:r>
      <w:r w:rsidR="00E853A6">
        <w:rPr>
          <w:rFonts w:ascii="Arial" w:hAnsi="Arial" w:cs="Arial"/>
          <w:spacing w:val="4"/>
          <w:sz w:val="20"/>
          <w:szCs w:val="20"/>
        </w:rPr>
        <w:t>S.P.</w:t>
      </w:r>
      <w:r w:rsidR="007E66B9" w:rsidRPr="00AB15E5">
        <w:rPr>
          <w:rFonts w:ascii="Arial" w:hAnsi="Arial" w:cs="Arial"/>
          <w:spacing w:val="4"/>
          <w:sz w:val="20"/>
          <w:szCs w:val="20"/>
        </w:rPr>
        <w:t xml:space="preserve"> </w:t>
      </w:r>
      <w:r w:rsidR="008E011F" w:rsidRPr="00AB15E5">
        <w:rPr>
          <w:rFonts w:ascii="Arial" w:hAnsi="Arial" w:cs="Arial"/>
          <w:spacing w:val="4"/>
          <w:sz w:val="20"/>
          <w:szCs w:val="20"/>
        </w:rPr>
        <w:t xml:space="preserve">podniósł zarzuty odnoszące się do </w:t>
      </w:r>
      <w:r w:rsidR="008E011F" w:rsidRPr="00136D5B">
        <w:rPr>
          <w:rFonts w:ascii="Arial" w:hAnsi="Arial" w:cs="Arial"/>
          <w:i/>
          <w:spacing w:val="4"/>
          <w:sz w:val="20"/>
          <w:szCs w:val="20"/>
        </w:rPr>
        <w:t>decyzji Wojewody Małopolskiego</w:t>
      </w:r>
      <w:r w:rsidR="008E011F" w:rsidRPr="00AB15E5">
        <w:rPr>
          <w:rFonts w:ascii="Arial" w:hAnsi="Arial" w:cs="Arial"/>
          <w:spacing w:val="4"/>
          <w:sz w:val="20"/>
          <w:szCs w:val="20"/>
        </w:rPr>
        <w:t>, określił istotę i zakres żądania będącego przedmiotem odwołania oraz wskazał na dowody uzasadniające</w:t>
      </w:r>
      <w:r w:rsidR="008E011F" w:rsidRPr="00136D5B">
        <w:rPr>
          <w:rFonts w:ascii="Arial" w:hAnsi="Arial" w:cs="Arial"/>
          <w:spacing w:val="4"/>
          <w:sz w:val="20"/>
          <w:szCs w:val="20"/>
        </w:rPr>
        <w:t xml:space="preserve"> </w:t>
      </w:r>
      <w:r w:rsidR="008E011F" w:rsidRPr="00AB15E5">
        <w:rPr>
          <w:rFonts w:ascii="Arial" w:hAnsi="Arial" w:cs="Arial"/>
          <w:spacing w:val="4"/>
          <w:sz w:val="20"/>
          <w:szCs w:val="20"/>
        </w:rPr>
        <w:t>to żądanie.</w:t>
      </w:r>
    </w:p>
    <w:p w:rsidR="0026180C" w:rsidRPr="00136D5B" w:rsidRDefault="0026180C" w:rsidP="00E6305B">
      <w:pPr>
        <w:spacing w:after="240" w:line="240" w:lineRule="exact"/>
        <w:jc w:val="both"/>
        <w:rPr>
          <w:rFonts w:ascii="Arial" w:hAnsi="Arial" w:cs="Arial"/>
          <w:spacing w:val="4"/>
          <w:sz w:val="20"/>
          <w:szCs w:val="20"/>
        </w:rPr>
      </w:pPr>
      <w:r w:rsidRPr="00AB15E5">
        <w:rPr>
          <w:rFonts w:ascii="Arial" w:hAnsi="Arial" w:cs="Arial"/>
          <w:spacing w:val="4"/>
          <w:sz w:val="20"/>
          <w:szCs w:val="20"/>
        </w:rPr>
        <w:t>P</w:t>
      </w:r>
      <w:r w:rsidR="007F48B6" w:rsidRPr="00AB15E5">
        <w:rPr>
          <w:rFonts w:ascii="Arial" w:hAnsi="Arial" w:cs="Arial"/>
          <w:spacing w:val="4"/>
          <w:sz w:val="20"/>
          <w:szCs w:val="20"/>
        </w:rPr>
        <w:t xml:space="preserve">onadto wskazać należy, że w dniu 3 września 2020 r., w Małopolskim Urzędzie Wojewódzkim </w:t>
      </w:r>
      <w:r w:rsidR="007F48B6" w:rsidRPr="00AB15E5">
        <w:rPr>
          <w:rFonts w:ascii="Arial" w:hAnsi="Arial" w:cs="Arial"/>
          <w:spacing w:val="4"/>
          <w:sz w:val="20"/>
          <w:szCs w:val="20"/>
        </w:rPr>
        <w:br/>
        <w:t xml:space="preserve">w Krakowie, Pan </w:t>
      </w:r>
      <w:r w:rsidR="00E853A6">
        <w:rPr>
          <w:rFonts w:ascii="Arial" w:hAnsi="Arial" w:cs="Arial"/>
          <w:spacing w:val="4"/>
          <w:sz w:val="20"/>
          <w:szCs w:val="20"/>
        </w:rPr>
        <w:t>S.P.</w:t>
      </w:r>
      <w:r w:rsidR="007F48B6" w:rsidRPr="00AB15E5">
        <w:rPr>
          <w:rFonts w:ascii="Arial" w:hAnsi="Arial" w:cs="Arial"/>
          <w:spacing w:val="4"/>
          <w:sz w:val="20"/>
          <w:szCs w:val="20"/>
        </w:rPr>
        <w:t xml:space="preserve"> wniósł ustnie do protokołu wniosek o wstrzymanie wykonania </w:t>
      </w:r>
      <w:r w:rsidR="007F48B6" w:rsidRPr="00AB15E5">
        <w:rPr>
          <w:rFonts w:ascii="Arial" w:hAnsi="Arial" w:cs="Arial"/>
          <w:i/>
          <w:spacing w:val="4"/>
          <w:sz w:val="20"/>
          <w:szCs w:val="20"/>
        </w:rPr>
        <w:t>decyzji Wojewody Małopolskiego.</w:t>
      </w:r>
      <w:r w:rsidR="008E011F" w:rsidRPr="00AB15E5">
        <w:rPr>
          <w:rFonts w:ascii="Arial" w:hAnsi="Arial" w:cs="Arial"/>
          <w:spacing w:val="4"/>
          <w:sz w:val="20"/>
          <w:szCs w:val="20"/>
        </w:rPr>
        <w:t xml:space="preserve"> Protokół ten został przekazany do </w:t>
      </w:r>
      <w:r w:rsidR="00F67FB9" w:rsidRPr="00AB15E5">
        <w:rPr>
          <w:rFonts w:ascii="Arial" w:hAnsi="Arial" w:cs="Arial"/>
          <w:spacing w:val="4"/>
          <w:sz w:val="20"/>
          <w:szCs w:val="20"/>
        </w:rPr>
        <w:t>organu odwoławczego przy piśmie Wojewody Małopolskiego z dnia 10 września 2020 r., znak: WI-IV.747.4.7.2020.</w:t>
      </w:r>
    </w:p>
    <w:p w:rsidR="002251D7" w:rsidRDefault="002251D7" w:rsidP="00E6305B">
      <w:pPr>
        <w:spacing w:after="240" w:line="240" w:lineRule="exact"/>
        <w:jc w:val="both"/>
        <w:outlineLvl w:val="0"/>
        <w:rPr>
          <w:rFonts w:ascii="Arial" w:hAnsi="Arial" w:cs="Arial"/>
          <w:spacing w:val="4"/>
          <w:sz w:val="20"/>
          <w:szCs w:val="20"/>
        </w:rPr>
      </w:pPr>
      <w:r w:rsidRPr="002755C7">
        <w:rPr>
          <w:rFonts w:ascii="Arial" w:hAnsi="Arial" w:cs="Arial"/>
          <w:bCs/>
          <w:spacing w:val="4"/>
          <w:sz w:val="20"/>
          <w:szCs w:val="20"/>
        </w:rPr>
        <w:t xml:space="preserve">Uwzględniając fakt, iż właściwym w przedmiotowej sprawie – stosownie do treści </w:t>
      </w:r>
      <w:r w:rsidRPr="002755C7">
        <w:rPr>
          <w:rFonts w:ascii="Arial" w:hAnsi="Arial" w:cs="Arial"/>
          <w:spacing w:val="4"/>
          <w:sz w:val="20"/>
          <w:szCs w:val="20"/>
        </w:rPr>
        <w:t xml:space="preserve">rozporządzenia Prezesa Rady Ministrów z dnia 6 października 2020 r. </w:t>
      </w:r>
      <w:r w:rsidRPr="002755C7">
        <w:rPr>
          <w:rFonts w:ascii="Arial" w:hAnsi="Arial" w:cs="Arial"/>
          <w:bCs/>
          <w:spacing w:val="4"/>
          <w:sz w:val="20"/>
          <w:szCs w:val="20"/>
        </w:rPr>
        <w:t xml:space="preserve">w sprawie szczegółowego zakresu działania Ministra Rozwoju, Pracy i Technologii </w:t>
      </w:r>
      <w:r w:rsidRPr="002755C7">
        <w:rPr>
          <w:rFonts w:ascii="Arial" w:hAnsi="Arial" w:cs="Arial"/>
          <w:spacing w:val="4"/>
          <w:sz w:val="20"/>
          <w:szCs w:val="20"/>
        </w:rPr>
        <w:t>(Dz. U. z 2020 r. poz. 1718) – jest obecnie Minister Rozwoju, Pracy i Technologii, zwany dalej „</w:t>
      </w:r>
      <w:r w:rsidRPr="002755C7">
        <w:rPr>
          <w:rFonts w:ascii="Arial" w:hAnsi="Arial" w:cs="Arial"/>
          <w:i/>
          <w:spacing w:val="4"/>
          <w:sz w:val="20"/>
          <w:szCs w:val="20"/>
        </w:rPr>
        <w:t>Ministrem</w:t>
      </w:r>
      <w:r w:rsidRPr="002755C7">
        <w:rPr>
          <w:rFonts w:ascii="Arial" w:hAnsi="Arial" w:cs="Arial"/>
          <w:spacing w:val="4"/>
          <w:sz w:val="20"/>
          <w:szCs w:val="20"/>
        </w:rPr>
        <w:t>”, stwierdzono, co następuje.</w:t>
      </w:r>
    </w:p>
    <w:p w:rsidR="000622EC" w:rsidRPr="00222A1F" w:rsidRDefault="000622EC" w:rsidP="000622EC">
      <w:pPr>
        <w:spacing w:after="240" w:line="240" w:lineRule="exact"/>
        <w:jc w:val="both"/>
        <w:rPr>
          <w:rFonts w:ascii="Arial" w:hAnsi="Arial" w:cs="Arial"/>
          <w:spacing w:val="4"/>
          <w:sz w:val="20"/>
          <w:szCs w:val="20"/>
        </w:rPr>
      </w:pPr>
      <w:r w:rsidRPr="00222A1F">
        <w:rPr>
          <w:rFonts w:ascii="Arial" w:hAnsi="Arial" w:cs="Arial"/>
          <w:spacing w:val="4"/>
          <w:sz w:val="20"/>
          <w:szCs w:val="20"/>
        </w:rPr>
        <w:t xml:space="preserve">Kompetencje organu odwoławczego obejmują zarówno korygowanie wad prawnych decyzji organu </w:t>
      </w:r>
      <w:r w:rsidRPr="00222A1F">
        <w:rPr>
          <w:rFonts w:ascii="Arial" w:hAnsi="Arial" w:cs="Arial"/>
          <w:spacing w:val="4"/>
          <w:sz w:val="20"/>
          <w:szCs w:val="20"/>
        </w:rPr>
        <w:br/>
        <w:t xml:space="preserve">I instancji, polegających na niewłaściwym zastosowaniu przepisu prawa materialnego, bądź postępowania administracyjnego, jak i wad polegających na niewłaściwej ocenie okoliczności </w:t>
      </w:r>
      <w:r w:rsidRPr="00222A1F">
        <w:rPr>
          <w:rFonts w:ascii="Arial" w:hAnsi="Arial" w:cs="Arial"/>
          <w:spacing w:val="4"/>
          <w:sz w:val="20"/>
          <w:szCs w:val="20"/>
        </w:rPr>
        <w:lastRenderedPageBreak/>
        <w:t xml:space="preserve">faktycznych. Zgodnie z ogólnie przyjętą zasadą organy administracyjne powinny działać wnikliwie, prowadząc wyczerpujące postępowanie dowodowe w celu uzyskania prawdy obiektywnej, a fakty istotne dla podjęcia rozstrzygnięcia powinny zostać w miarę możliwości bezsprzecznie ustalone. Obowiązek ten wynika z art. 7 i 77 </w:t>
      </w:r>
      <w:r w:rsidRPr="00222A1F">
        <w:rPr>
          <w:rFonts w:ascii="Arial" w:hAnsi="Arial" w:cs="Arial"/>
          <w:i/>
          <w:spacing w:val="4"/>
          <w:sz w:val="20"/>
          <w:szCs w:val="20"/>
        </w:rPr>
        <w:t>kpa</w:t>
      </w:r>
      <w:r w:rsidRPr="00222A1F">
        <w:rPr>
          <w:rFonts w:ascii="Arial" w:hAnsi="Arial" w:cs="Arial"/>
          <w:spacing w:val="4"/>
          <w:sz w:val="20"/>
          <w:szCs w:val="20"/>
        </w:rPr>
        <w:t xml:space="preserve">. Dlatego też trafność rozstrzygnięcia w każdym indywidualnym przypadku wymaga szczegółowego zbadania i rozważenia wszelkich argumentów, które stanowiłyby podstawę </w:t>
      </w:r>
      <w:r w:rsidRPr="00222A1F">
        <w:rPr>
          <w:rFonts w:ascii="Arial" w:hAnsi="Arial" w:cs="Arial"/>
          <w:spacing w:val="4"/>
          <w:sz w:val="20"/>
          <w:szCs w:val="20"/>
        </w:rPr>
        <w:br/>
        <w:t xml:space="preserve">do przyjęcia określonego stanowiska. Wydając decyzję, organ zobowiązany jest do przestrzegania przepisów </w:t>
      </w:r>
      <w:r w:rsidRPr="00222A1F">
        <w:rPr>
          <w:rFonts w:ascii="Arial" w:hAnsi="Arial" w:cs="Arial"/>
          <w:i/>
          <w:spacing w:val="4"/>
          <w:sz w:val="20"/>
          <w:szCs w:val="20"/>
        </w:rPr>
        <w:t>kpa</w:t>
      </w:r>
      <w:r w:rsidRPr="00222A1F">
        <w:rPr>
          <w:rFonts w:ascii="Arial" w:hAnsi="Arial" w:cs="Arial"/>
          <w:spacing w:val="4"/>
          <w:sz w:val="20"/>
          <w:szCs w:val="20"/>
        </w:rPr>
        <w:t>, a przede wszystkim do podejmowania wszelkich kroków niezbędnych do dokładnego wyjaśnienia stanu faktycznego.</w:t>
      </w:r>
    </w:p>
    <w:p w:rsidR="002251D7" w:rsidRPr="00AB15E5" w:rsidRDefault="002251D7" w:rsidP="00E6305B">
      <w:pPr>
        <w:spacing w:after="240" w:line="240" w:lineRule="exact"/>
        <w:jc w:val="both"/>
        <w:rPr>
          <w:rFonts w:ascii="Arial" w:hAnsi="Arial" w:cs="Arial"/>
          <w:iCs/>
          <w:spacing w:val="4"/>
          <w:sz w:val="20"/>
          <w:szCs w:val="20"/>
        </w:rPr>
      </w:pPr>
      <w:r w:rsidRPr="00AB15E5">
        <w:rPr>
          <w:rFonts w:ascii="Arial" w:hAnsi="Arial" w:cs="Arial"/>
          <w:spacing w:val="4"/>
          <w:sz w:val="20"/>
          <w:szCs w:val="20"/>
        </w:rPr>
        <w:t xml:space="preserve">Mając na uwadze powyższe, w trakcie przeprowadzonego postępowania odwoławczego </w:t>
      </w:r>
      <w:r w:rsidRPr="00AB15E5">
        <w:rPr>
          <w:rFonts w:ascii="Arial" w:hAnsi="Arial" w:cs="Arial"/>
          <w:i/>
          <w:spacing w:val="4"/>
          <w:sz w:val="20"/>
          <w:szCs w:val="20"/>
        </w:rPr>
        <w:t>Minister</w:t>
      </w:r>
      <w:r w:rsidRPr="00AB15E5">
        <w:rPr>
          <w:rFonts w:ascii="Arial" w:hAnsi="Arial" w:cs="Arial"/>
          <w:spacing w:val="4"/>
          <w:sz w:val="20"/>
          <w:szCs w:val="20"/>
        </w:rPr>
        <w:t xml:space="preserve"> rozpatrzył ponownie wniosek </w:t>
      </w:r>
      <w:r w:rsidRPr="00AB15E5">
        <w:rPr>
          <w:rFonts w:ascii="Arial" w:hAnsi="Arial" w:cs="Arial"/>
          <w:i/>
          <w:spacing w:val="4"/>
          <w:sz w:val="20"/>
          <w:szCs w:val="20"/>
        </w:rPr>
        <w:t>inwestora</w:t>
      </w:r>
      <w:r w:rsidRPr="00AB15E5">
        <w:rPr>
          <w:rFonts w:ascii="Arial" w:hAnsi="Arial" w:cs="Arial"/>
          <w:spacing w:val="4"/>
          <w:sz w:val="20"/>
          <w:szCs w:val="20"/>
        </w:rPr>
        <w:t xml:space="preserve"> o wydanie przedmiotowej decyzji, przeanalizował materiał dowodowy zgromadzony przez Wojewodę </w:t>
      </w:r>
      <w:r w:rsidR="00BB7C46" w:rsidRPr="00AB15E5">
        <w:rPr>
          <w:rFonts w:ascii="Arial" w:hAnsi="Arial" w:cs="Arial"/>
          <w:spacing w:val="4"/>
          <w:sz w:val="20"/>
          <w:szCs w:val="20"/>
        </w:rPr>
        <w:t>Małopolskiego</w:t>
      </w:r>
      <w:r w:rsidR="003446EB" w:rsidRPr="00AB15E5">
        <w:rPr>
          <w:rFonts w:ascii="Arial" w:hAnsi="Arial" w:cs="Arial"/>
          <w:spacing w:val="4"/>
          <w:sz w:val="20"/>
          <w:szCs w:val="20"/>
        </w:rPr>
        <w:t xml:space="preserve">, </w:t>
      </w:r>
      <w:r w:rsidR="00D838BC" w:rsidRPr="00AB15E5">
        <w:rPr>
          <w:rFonts w:ascii="Arial" w:hAnsi="Arial" w:cs="Arial"/>
          <w:spacing w:val="4"/>
          <w:sz w:val="20"/>
          <w:szCs w:val="20"/>
        </w:rPr>
        <w:t xml:space="preserve">w tym zbadał poprawność postępowania organu pierwszej instancji oraz poprawność kończącej to postępowanie </w:t>
      </w:r>
      <w:r w:rsidR="00D838BC" w:rsidRPr="00AB15E5">
        <w:rPr>
          <w:rFonts w:ascii="Arial" w:hAnsi="Arial" w:cs="Arial"/>
          <w:i/>
          <w:spacing w:val="4"/>
          <w:sz w:val="20"/>
          <w:szCs w:val="20"/>
        </w:rPr>
        <w:t xml:space="preserve">decyzji Wojewody </w:t>
      </w:r>
      <w:r w:rsidR="00BB7C46" w:rsidRPr="00AB15E5">
        <w:rPr>
          <w:rFonts w:ascii="Arial" w:hAnsi="Arial" w:cs="Arial"/>
          <w:i/>
          <w:spacing w:val="4"/>
          <w:sz w:val="20"/>
          <w:szCs w:val="20"/>
        </w:rPr>
        <w:t>Małopolskiego</w:t>
      </w:r>
      <w:r w:rsidR="00D838BC" w:rsidRPr="00AB15E5">
        <w:rPr>
          <w:rFonts w:ascii="Arial" w:hAnsi="Arial" w:cs="Arial"/>
          <w:iCs/>
          <w:spacing w:val="4"/>
          <w:sz w:val="20"/>
          <w:szCs w:val="20"/>
        </w:rPr>
        <w:t>, jak również rozpatrzył zarzuty skarżąc</w:t>
      </w:r>
      <w:r w:rsidR="00B86C22" w:rsidRPr="00AB15E5">
        <w:rPr>
          <w:rFonts w:ascii="Arial" w:hAnsi="Arial" w:cs="Arial"/>
          <w:iCs/>
          <w:spacing w:val="4"/>
          <w:sz w:val="20"/>
          <w:szCs w:val="20"/>
        </w:rPr>
        <w:t>ej</w:t>
      </w:r>
      <w:r w:rsidR="00D838BC" w:rsidRPr="00AB15E5">
        <w:rPr>
          <w:rFonts w:ascii="Arial" w:hAnsi="Arial" w:cs="Arial"/>
          <w:iCs/>
          <w:spacing w:val="4"/>
          <w:sz w:val="20"/>
          <w:szCs w:val="20"/>
        </w:rPr>
        <w:t xml:space="preserve"> stron</w:t>
      </w:r>
      <w:r w:rsidR="00B86C22" w:rsidRPr="00AB15E5">
        <w:rPr>
          <w:rFonts w:ascii="Arial" w:hAnsi="Arial" w:cs="Arial"/>
          <w:iCs/>
          <w:spacing w:val="4"/>
          <w:sz w:val="20"/>
          <w:szCs w:val="20"/>
        </w:rPr>
        <w:t>y</w:t>
      </w:r>
      <w:r w:rsidR="00D838BC" w:rsidRPr="00AB15E5">
        <w:rPr>
          <w:rFonts w:ascii="Arial" w:hAnsi="Arial" w:cs="Arial"/>
          <w:iCs/>
          <w:spacing w:val="4"/>
          <w:sz w:val="20"/>
          <w:szCs w:val="20"/>
        </w:rPr>
        <w:t>.</w:t>
      </w:r>
    </w:p>
    <w:p w:rsidR="00256DD6" w:rsidRDefault="00635BAC" w:rsidP="00E6305B">
      <w:pPr>
        <w:spacing w:after="240" w:line="240" w:lineRule="exact"/>
        <w:jc w:val="both"/>
        <w:rPr>
          <w:rFonts w:ascii="Arial" w:hAnsi="Arial" w:cs="Arial"/>
          <w:iCs/>
          <w:spacing w:val="4"/>
          <w:sz w:val="20"/>
          <w:szCs w:val="20"/>
        </w:rPr>
      </w:pPr>
      <w:r w:rsidRPr="00AB15E5">
        <w:rPr>
          <w:rFonts w:ascii="Arial" w:hAnsi="Arial" w:cs="Arial"/>
          <w:iCs/>
          <w:spacing w:val="4"/>
          <w:sz w:val="20"/>
          <w:szCs w:val="20"/>
        </w:rPr>
        <w:t>Stosownie do treści</w:t>
      </w:r>
      <w:r w:rsidR="00BB7C46" w:rsidRPr="00AB15E5">
        <w:rPr>
          <w:rFonts w:ascii="Arial" w:hAnsi="Arial" w:cs="Arial"/>
          <w:iCs/>
          <w:spacing w:val="4"/>
          <w:sz w:val="20"/>
          <w:szCs w:val="20"/>
        </w:rPr>
        <w:t xml:space="preserve"> art. 3</w:t>
      </w:r>
      <w:r w:rsidR="00DB4E36" w:rsidRPr="00AB15E5">
        <w:rPr>
          <w:rFonts w:ascii="Arial" w:hAnsi="Arial" w:cs="Arial"/>
          <w:iCs/>
          <w:spacing w:val="4"/>
          <w:sz w:val="20"/>
          <w:szCs w:val="20"/>
        </w:rPr>
        <w:t xml:space="preserve"> </w:t>
      </w:r>
      <w:r w:rsidR="00BB7C46" w:rsidRPr="00AB15E5">
        <w:rPr>
          <w:rFonts w:ascii="Arial" w:hAnsi="Arial" w:cs="Arial"/>
          <w:iCs/>
          <w:spacing w:val="4"/>
          <w:sz w:val="20"/>
          <w:szCs w:val="20"/>
        </w:rPr>
        <w:t xml:space="preserve">ust. </w:t>
      </w:r>
      <w:r w:rsidR="00F67FB9" w:rsidRPr="00AB15E5">
        <w:rPr>
          <w:rFonts w:ascii="Arial" w:hAnsi="Arial" w:cs="Arial"/>
          <w:iCs/>
          <w:spacing w:val="4"/>
          <w:sz w:val="20"/>
          <w:szCs w:val="20"/>
        </w:rPr>
        <w:t>1</w:t>
      </w:r>
      <w:r w:rsidR="00DB4E36" w:rsidRPr="00AB15E5">
        <w:rPr>
          <w:rFonts w:ascii="Arial" w:hAnsi="Arial" w:cs="Arial"/>
          <w:iCs/>
          <w:spacing w:val="4"/>
          <w:sz w:val="20"/>
          <w:szCs w:val="20"/>
        </w:rPr>
        <w:t xml:space="preserve"> </w:t>
      </w:r>
      <w:r w:rsidR="00F67FB9" w:rsidRPr="00AB15E5">
        <w:rPr>
          <w:rFonts w:ascii="Arial" w:hAnsi="Arial" w:cs="Arial"/>
          <w:iCs/>
          <w:spacing w:val="4"/>
          <w:sz w:val="20"/>
          <w:szCs w:val="20"/>
        </w:rPr>
        <w:t xml:space="preserve">w zw. z art. 1 ust. 2 pkt 2 </w:t>
      </w:r>
      <w:r w:rsidR="00DB4E36" w:rsidRPr="00AB15E5">
        <w:rPr>
          <w:rFonts w:ascii="Arial" w:hAnsi="Arial" w:cs="Arial"/>
          <w:i/>
          <w:iCs/>
          <w:spacing w:val="4"/>
          <w:sz w:val="20"/>
          <w:szCs w:val="20"/>
        </w:rPr>
        <w:t>specustawy</w:t>
      </w:r>
      <w:r w:rsidR="00DB4E36" w:rsidRPr="00AB15E5">
        <w:rPr>
          <w:rFonts w:ascii="Arial" w:hAnsi="Arial" w:cs="Arial"/>
          <w:iCs/>
          <w:spacing w:val="4"/>
          <w:sz w:val="20"/>
          <w:szCs w:val="20"/>
        </w:rPr>
        <w:t xml:space="preserve"> </w:t>
      </w:r>
      <w:r w:rsidR="00BB7C46" w:rsidRPr="00AB15E5">
        <w:rPr>
          <w:rFonts w:ascii="Arial" w:hAnsi="Arial" w:cs="Arial"/>
          <w:i/>
          <w:iCs/>
          <w:spacing w:val="4"/>
          <w:sz w:val="20"/>
          <w:szCs w:val="20"/>
        </w:rPr>
        <w:t>naftowej</w:t>
      </w:r>
      <w:r w:rsidR="00DB4E36" w:rsidRPr="00AB15E5">
        <w:rPr>
          <w:rFonts w:ascii="Arial" w:hAnsi="Arial" w:cs="Arial"/>
          <w:iCs/>
          <w:spacing w:val="4"/>
          <w:sz w:val="20"/>
          <w:szCs w:val="20"/>
        </w:rPr>
        <w:t xml:space="preserve">, </w:t>
      </w:r>
      <w:r w:rsidRPr="00AB15E5">
        <w:rPr>
          <w:rFonts w:ascii="Arial" w:hAnsi="Arial" w:cs="Arial"/>
          <w:iCs/>
          <w:spacing w:val="4"/>
          <w:sz w:val="20"/>
          <w:szCs w:val="20"/>
        </w:rPr>
        <w:t xml:space="preserve">z wnioskiem </w:t>
      </w:r>
      <w:r w:rsidR="00256DD6" w:rsidRPr="00AB15E5">
        <w:rPr>
          <w:rFonts w:ascii="Arial" w:hAnsi="Arial" w:cs="Arial"/>
          <w:iCs/>
          <w:spacing w:val="4"/>
          <w:sz w:val="20"/>
          <w:szCs w:val="20"/>
        </w:rPr>
        <w:br/>
      </w:r>
      <w:r w:rsidRPr="00AB15E5">
        <w:rPr>
          <w:rFonts w:ascii="Arial" w:hAnsi="Arial" w:cs="Arial"/>
          <w:iCs/>
          <w:spacing w:val="4"/>
          <w:sz w:val="20"/>
          <w:szCs w:val="20"/>
        </w:rPr>
        <w:t>do Wojewody Małopolskiego o wydanie decyzji o ustaleniu lokalizacji strategicznej inwestycji w sektorze naftowym wystą</w:t>
      </w:r>
      <w:r w:rsidR="006403C6">
        <w:rPr>
          <w:rFonts w:ascii="Arial" w:hAnsi="Arial" w:cs="Arial"/>
          <w:iCs/>
          <w:spacing w:val="4"/>
          <w:sz w:val="20"/>
          <w:szCs w:val="20"/>
        </w:rPr>
        <w:t xml:space="preserve">pił uprawniony do tego podmiot, </w:t>
      </w:r>
      <w:r w:rsidR="00DB4E36" w:rsidRPr="00AB15E5">
        <w:rPr>
          <w:rFonts w:ascii="Arial" w:hAnsi="Arial" w:cs="Arial"/>
          <w:iCs/>
          <w:spacing w:val="4"/>
          <w:sz w:val="20"/>
          <w:szCs w:val="20"/>
        </w:rPr>
        <w:t xml:space="preserve">tj. </w:t>
      </w:r>
      <w:r w:rsidR="00BB7C46" w:rsidRPr="00AB15E5">
        <w:rPr>
          <w:rFonts w:ascii="Arial" w:hAnsi="Arial" w:cs="Arial"/>
          <w:spacing w:val="4"/>
          <w:sz w:val="20"/>
          <w:szCs w:val="20"/>
        </w:rPr>
        <w:t>PERN Spółka Akcyjna z siedzibą w Płocku</w:t>
      </w:r>
      <w:r w:rsidR="00DB4E36" w:rsidRPr="00AB15E5">
        <w:rPr>
          <w:rFonts w:ascii="Arial" w:hAnsi="Arial" w:cs="Arial"/>
          <w:iCs/>
          <w:spacing w:val="4"/>
          <w:sz w:val="20"/>
          <w:szCs w:val="20"/>
        </w:rPr>
        <w:t xml:space="preserve">. </w:t>
      </w:r>
      <w:r w:rsidR="00B86C22" w:rsidRPr="00AB15E5">
        <w:rPr>
          <w:rFonts w:ascii="Arial" w:hAnsi="Arial" w:cs="Arial"/>
          <w:iCs/>
          <w:spacing w:val="4"/>
          <w:sz w:val="20"/>
          <w:szCs w:val="20"/>
        </w:rPr>
        <w:t xml:space="preserve">Projektowana inwestycja mieści się w wykazie strategicznych inwestycji w </w:t>
      </w:r>
      <w:r w:rsidR="005E311E" w:rsidRPr="00AB15E5">
        <w:rPr>
          <w:rFonts w:ascii="Arial" w:hAnsi="Arial" w:cs="Arial"/>
          <w:iCs/>
          <w:spacing w:val="4"/>
          <w:sz w:val="20"/>
          <w:szCs w:val="20"/>
        </w:rPr>
        <w:t xml:space="preserve">sektorze naftowym, określonych </w:t>
      </w:r>
      <w:r w:rsidR="00B86C22" w:rsidRPr="00AB15E5">
        <w:rPr>
          <w:rFonts w:ascii="Arial" w:hAnsi="Arial" w:cs="Arial"/>
          <w:iCs/>
          <w:spacing w:val="4"/>
          <w:sz w:val="20"/>
          <w:szCs w:val="20"/>
        </w:rPr>
        <w:t xml:space="preserve">w załączniku do </w:t>
      </w:r>
      <w:r w:rsidR="00B86C22" w:rsidRPr="00AB15E5">
        <w:rPr>
          <w:rFonts w:ascii="Arial" w:hAnsi="Arial" w:cs="Arial"/>
          <w:i/>
          <w:iCs/>
          <w:spacing w:val="4"/>
          <w:sz w:val="20"/>
          <w:szCs w:val="20"/>
        </w:rPr>
        <w:t>specustawy naftowej.</w:t>
      </w:r>
      <w:r w:rsidR="00F67FB9" w:rsidRPr="00AB15E5">
        <w:rPr>
          <w:rFonts w:ascii="Arial" w:hAnsi="Arial" w:cs="Arial"/>
          <w:iCs/>
          <w:spacing w:val="4"/>
          <w:sz w:val="20"/>
          <w:szCs w:val="20"/>
        </w:rPr>
        <w:t xml:space="preserve"> </w:t>
      </w:r>
    </w:p>
    <w:p w:rsidR="00682EB2" w:rsidRDefault="00682EB2" w:rsidP="00682EB2">
      <w:pPr>
        <w:spacing w:after="240" w:line="240" w:lineRule="exact"/>
        <w:jc w:val="both"/>
        <w:rPr>
          <w:rFonts w:ascii="Arial" w:hAnsi="Arial" w:cs="Arial"/>
          <w:iCs/>
          <w:spacing w:val="4"/>
          <w:sz w:val="20"/>
          <w:szCs w:val="20"/>
        </w:rPr>
      </w:pPr>
      <w:r w:rsidRPr="00222A1F">
        <w:rPr>
          <w:rFonts w:ascii="Arial" w:hAnsi="Arial" w:cs="Arial"/>
          <w:iCs/>
          <w:spacing w:val="4"/>
          <w:sz w:val="20"/>
          <w:szCs w:val="20"/>
        </w:rPr>
        <w:t xml:space="preserve">Analizując złożony przez </w:t>
      </w:r>
      <w:r w:rsidRPr="00222A1F">
        <w:rPr>
          <w:rFonts w:ascii="Arial" w:hAnsi="Arial" w:cs="Arial"/>
          <w:i/>
          <w:spacing w:val="4"/>
          <w:sz w:val="20"/>
          <w:szCs w:val="20"/>
        </w:rPr>
        <w:t>inwestora</w:t>
      </w:r>
      <w:r w:rsidRPr="00222A1F">
        <w:rPr>
          <w:rFonts w:ascii="Arial" w:hAnsi="Arial" w:cs="Arial"/>
          <w:iCs/>
          <w:spacing w:val="4"/>
          <w:sz w:val="20"/>
          <w:szCs w:val="20"/>
        </w:rPr>
        <w:t xml:space="preserve"> wniosek </w:t>
      </w:r>
      <w:r w:rsidRPr="00222A1F">
        <w:rPr>
          <w:rFonts w:ascii="Arial" w:hAnsi="Arial" w:cs="Arial"/>
          <w:i/>
          <w:spacing w:val="4"/>
          <w:sz w:val="20"/>
          <w:szCs w:val="20"/>
        </w:rPr>
        <w:t xml:space="preserve">Minister </w:t>
      </w:r>
      <w:r w:rsidRPr="00222A1F">
        <w:rPr>
          <w:rFonts w:ascii="Arial" w:hAnsi="Arial" w:cs="Arial"/>
          <w:iCs/>
          <w:spacing w:val="4"/>
          <w:sz w:val="20"/>
          <w:szCs w:val="20"/>
        </w:rPr>
        <w:t>uznał, że zawiera on wszystkie niezbędne</w:t>
      </w:r>
      <w:r>
        <w:rPr>
          <w:rFonts w:ascii="Arial" w:hAnsi="Arial" w:cs="Arial"/>
          <w:iCs/>
          <w:spacing w:val="4"/>
          <w:sz w:val="20"/>
          <w:szCs w:val="20"/>
        </w:rPr>
        <w:t xml:space="preserve"> </w:t>
      </w:r>
      <w:r>
        <w:rPr>
          <w:rFonts w:ascii="Arial" w:hAnsi="Arial" w:cs="Arial"/>
          <w:iCs/>
          <w:spacing w:val="4"/>
          <w:sz w:val="20"/>
          <w:szCs w:val="20"/>
        </w:rPr>
        <w:br/>
        <w:t>w okolicznościach niniejszej sprawy</w:t>
      </w:r>
      <w:r w:rsidRPr="00222A1F">
        <w:rPr>
          <w:rFonts w:ascii="Arial" w:hAnsi="Arial" w:cs="Arial"/>
          <w:iCs/>
          <w:spacing w:val="4"/>
          <w:sz w:val="20"/>
          <w:szCs w:val="20"/>
        </w:rPr>
        <w:t xml:space="preserve"> elementy wymagane na podstawie przepisu art. 4 ust. </w:t>
      </w:r>
      <w:r>
        <w:rPr>
          <w:rFonts w:ascii="Arial" w:hAnsi="Arial" w:cs="Arial"/>
          <w:iCs/>
          <w:spacing w:val="4"/>
          <w:sz w:val="20"/>
          <w:szCs w:val="20"/>
        </w:rPr>
        <w:br/>
      </w:r>
      <w:r w:rsidRPr="00222A1F">
        <w:rPr>
          <w:rFonts w:ascii="Arial" w:hAnsi="Arial" w:cs="Arial"/>
          <w:iCs/>
          <w:spacing w:val="4"/>
          <w:sz w:val="20"/>
          <w:szCs w:val="20"/>
        </w:rPr>
        <w:t xml:space="preserve">1 </w:t>
      </w:r>
      <w:r w:rsidRPr="00222A1F">
        <w:rPr>
          <w:rFonts w:ascii="Arial" w:hAnsi="Arial" w:cs="Arial"/>
          <w:i/>
          <w:spacing w:val="4"/>
          <w:sz w:val="20"/>
          <w:szCs w:val="20"/>
        </w:rPr>
        <w:t>specustawy naftowej</w:t>
      </w:r>
      <w:r>
        <w:rPr>
          <w:rFonts w:ascii="Arial" w:hAnsi="Arial" w:cs="Arial"/>
          <w:spacing w:val="4"/>
          <w:sz w:val="20"/>
          <w:szCs w:val="20"/>
        </w:rPr>
        <w:t xml:space="preserve">. </w:t>
      </w:r>
      <w:r w:rsidRPr="00222A1F">
        <w:rPr>
          <w:rFonts w:ascii="Arial" w:hAnsi="Arial" w:cs="Arial"/>
          <w:iCs/>
          <w:spacing w:val="4"/>
          <w:sz w:val="20"/>
          <w:szCs w:val="20"/>
        </w:rPr>
        <w:t xml:space="preserve"> </w:t>
      </w:r>
    </w:p>
    <w:p w:rsidR="00682EB2" w:rsidRPr="00222A1F" w:rsidRDefault="00682EB2" w:rsidP="00682EB2">
      <w:pPr>
        <w:spacing w:after="240" w:line="240" w:lineRule="exact"/>
        <w:jc w:val="both"/>
        <w:rPr>
          <w:rFonts w:ascii="Arial" w:hAnsi="Arial" w:cs="Arial"/>
          <w:spacing w:val="4"/>
          <w:sz w:val="20"/>
          <w:szCs w:val="20"/>
        </w:rPr>
      </w:pPr>
      <w:r w:rsidRPr="00222A1F">
        <w:rPr>
          <w:rFonts w:ascii="Arial" w:hAnsi="Arial" w:cs="Arial"/>
          <w:i/>
          <w:iCs/>
          <w:spacing w:val="4"/>
          <w:sz w:val="20"/>
          <w:szCs w:val="20"/>
        </w:rPr>
        <w:t>Inwestor</w:t>
      </w:r>
      <w:r>
        <w:rPr>
          <w:rFonts w:ascii="Arial" w:hAnsi="Arial" w:cs="Arial"/>
          <w:iCs/>
          <w:spacing w:val="4"/>
          <w:sz w:val="20"/>
          <w:szCs w:val="20"/>
        </w:rPr>
        <w:t xml:space="preserve"> dołączył </w:t>
      </w:r>
      <w:r w:rsidRPr="00222A1F">
        <w:rPr>
          <w:rFonts w:ascii="Arial" w:hAnsi="Arial" w:cs="Arial"/>
          <w:iCs/>
          <w:spacing w:val="4"/>
          <w:sz w:val="20"/>
          <w:szCs w:val="20"/>
        </w:rPr>
        <w:t>do wniosku także decyzję Regionalnego Dyrektora Ochrony Środowiska</w:t>
      </w:r>
      <w:r w:rsidRPr="00222A1F">
        <w:rPr>
          <w:rFonts w:ascii="Arial" w:hAnsi="Arial" w:cs="Arial"/>
          <w:spacing w:val="4"/>
          <w:sz w:val="20"/>
          <w:szCs w:val="20"/>
        </w:rPr>
        <w:t xml:space="preserve"> w Katowicach z dnia 24 l</w:t>
      </w:r>
      <w:r>
        <w:rPr>
          <w:rFonts w:ascii="Arial" w:hAnsi="Arial" w:cs="Arial"/>
          <w:spacing w:val="4"/>
          <w:sz w:val="20"/>
          <w:szCs w:val="20"/>
        </w:rPr>
        <w:t>utego 2020 r., znak: WOOŚ.420.11</w:t>
      </w:r>
      <w:r w:rsidRPr="00222A1F">
        <w:rPr>
          <w:rFonts w:ascii="Arial" w:hAnsi="Arial" w:cs="Arial"/>
          <w:spacing w:val="4"/>
          <w:sz w:val="20"/>
          <w:szCs w:val="20"/>
        </w:rPr>
        <w:t xml:space="preserve">9.2019.AS5.36, stwierdzającą brak potrzeby przeprowadzania oceny oddziaływania na środowisko w ramach postępowania w sprawie wydania decyzji o środowiskowych uwarunkowaniach dla przedsięwzięcia pn.: „Budowa rurociągu produktowego o średnicy nominalnej DN250 relacji Boronów – Trzebina wraz z infrastrukturą towarzyszącą”, zwaną dalej </w:t>
      </w:r>
      <w:r>
        <w:rPr>
          <w:rFonts w:ascii="Arial" w:hAnsi="Arial" w:cs="Arial"/>
          <w:i/>
          <w:spacing w:val="4"/>
          <w:sz w:val="20"/>
          <w:szCs w:val="20"/>
        </w:rPr>
        <w:t xml:space="preserve">„decyzją </w:t>
      </w:r>
      <w:r w:rsidRPr="00222A1F">
        <w:rPr>
          <w:rFonts w:ascii="Arial" w:hAnsi="Arial" w:cs="Arial"/>
          <w:i/>
          <w:spacing w:val="4"/>
          <w:sz w:val="20"/>
          <w:szCs w:val="20"/>
        </w:rPr>
        <w:t>o środowiskowych uwarunkowaniach</w:t>
      </w:r>
      <w:r>
        <w:rPr>
          <w:rFonts w:ascii="Arial" w:hAnsi="Arial" w:cs="Arial"/>
          <w:i/>
          <w:spacing w:val="4"/>
          <w:sz w:val="20"/>
          <w:szCs w:val="20"/>
        </w:rPr>
        <w:t xml:space="preserve"> RDOŚ</w:t>
      </w:r>
      <w:r w:rsidRPr="00222A1F">
        <w:rPr>
          <w:rFonts w:ascii="Arial" w:hAnsi="Arial" w:cs="Arial"/>
          <w:i/>
          <w:spacing w:val="4"/>
          <w:sz w:val="20"/>
          <w:szCs w:val="20"/>
        </w:rPr>
        <w:t>”. Decyzja o środowiskowych uwarunkowaniach</w:t>
      </w:r>
      <w:r>
        <w:rPr>
          <w:rFonts w:ascii="Arial" w:hAnsi="Arial" w:cs="Arial"/>
          <w:i/>
          <w:spacing w:val="4"/>
          <w:sz w:val="20"/>
          <w:szCs w:val="20"/>
        </w:rPr>
        <w:t xml:space="preserve"> RDOŚ</w:t>
      </w:r>
      <w:r w:rsidRPr="00222A1F">
        <w:rPr>
          <w:rFonts w:ascii="Arial" w:hAnsi="Arial" w:cs="Arial"/>
          <w:i/>
          <w:spacing w:val="4"/>
          <w:sz w:val="20"/>
          <w:szCs w:val="20"/>
        </w:rPr>
        <w:t xml:space="preserve"> </w:t>
      </w:r>
      <w:r w:rsidRPr="00222A1F">
        <w:rPr>
          <w:rFonts w:ascii="Arial" w:hAnsi="Arial" w:cs="Arial"/>
          <w:spacing w:val="4"/>
          <w:sz w:val="20"/>
          <w:szCs w:val="20"/>
        </w:rPr>
        <w:t xml:space="preserve">została sprostowana przez Regionalnego Dyrektora Ochrony Środowiska </w:t>
      </w:r>
      <w:r>
        <w:rPr>
          <w:rFonts w:ascii="Arial" w:hAnsi="Arial" w:cs="Arial"/>
          <w:spacing w:val="4"/>
          <w:sz w:val="20"/>
          <w:szCs w:val="20"/>
        </w:rPr>
        <w:br/>
      </w:r>
      <w:r w:rsidRPr="00222A1F">
        <w:rPr>
          <w:rFonts w:ascii="Arial" w:hAnsi="Arial" w:cs="Arial"/>
          <w:spacing w:val="4"/>
          <w:sz w:val="20"/>
          <w:szCs w:val="20"/>
        </w:rPr>
        <w:t>w Katowicach postanowieniem z dnia 23 marca 2020 r., znak: WOOŚ.420.119.2019.AS5.44.</w:t>
      </w:r>
    </w:p>
    <w:p w:rsidR="000622EC" w:rsidRDefault="00214BD7" w:rsidP="00E6305B">
      <w:pPr>
        <w:spacing w:after="240" w:line="240" w:lineRule="exact"/>
        <w:jc w:val="both"/>
        <w:rPr>
          <w:rFonts w:ascii="Arial" w:hAnsi="Arial" w:cs="Arial"/>
          <w:bCs/>
          <w:iCs/>
          <w:spacing w:val="4"/>
          <w:sz w:val="20"/>
          <w:szCs w:val="20"/>
        </w:rPr>
      </w:pPr>
      <w:r w:rsidRPr="00AB15E5">
        <w:rPr>
          <w:rFonts w:ascii="Arial" w:hAnsi="Arial" w:cs="Arial"/>
          <w:iCs/>
          <w:spacing w:val="4"/>
          <w:sz w:val="20"/>
          <w:szCs w:val="20"/>
        </w:rPr>
        <w:t xml:space="preserve">Następnie organ odwoławczy poddał kontroli przeprowadzone przez Wojewodę </w:t>
      </w:r>
      <w:r w:rsidR="00BB7C46" w:rsidRPr="00AB15E5">
        <w:rPr>
          <w:rFonts w:ascii="Arial" w:hAnsi="Arial" w:cs="Arial"/>
          <w:iCs/>
          <w:spacing w:val="4"/>
          <w:sz w:val="20"/>
          <w:szCs w:val="20"/>
        </w:rPr>
        <w:t>Małopolskiego</w:t>
      </w:r>
      <w:r w:rsidRPr="00AB15E5">
        <w:rPr>
          <w:rFonts w:ascii="Arial" w:hAnsi="Arial" w:cs="Arial"/>
          <w:iCs/>
          <w:spacing w:val="4"/>
          <w:sz w:val="20"/>
          <w:szCs w:val="20"/>
        </w:rPr>
        <w:t xml:space="preserve"> postępowanie o wydanie decyzji o ustaleniu lokalizacji </w:t>
      </w:r>
      <w:r w:rsidR="000D2ED0" w:rsidRPr="00AB15E5">
        <w:rPr>
          <w:rFonts w:ascii="Arial" w:hAnsi="Arial" w:cs="Arial"/>
          <w:iCs/>
          <w:spacing w:val="4"/>
          <w:sz w:val="20"/>
          <w:szCs w:val="20"/>
        </w:rPr>
        <w:t>ww. przedsięwzięcia</w:t>
      </w:r>
      <w:r w:rsidRPr="00AB15E5">
        <w:rPr>
          <w:rFonts w:ascii="Arial" w:hAnsi="Arial" w:cs="Arial"/>
          <w:bCs/>
          <w:iCs/>
          <w:spacing w:val="4"/>
          <w:sz w:val="20"/>
          <w:szCs w:val="20"/>
        </w:rPr>
        <w:t xml:space="preserve"> </w:t>
      </w:r>
      <w:r w:rsidRPr="00AB15E5">
        <w:rPr>
          <w:rFonts w:ascii="Arial" w:hAnsi="Arial" w:cs="Arial"/>
          <w:iCs/>
          <w:spacing w:val="4"/>
          <w:sz w:val="20"/>
          <w:szCs w:val="20"/>
        </w:rPr>
        <w:t>i stwierdził, co następuje.</w:t>
      </w:r>
      <w:r w:rsidRPr="00AB15E5">
        <w:rPr>
          <w:rFonts w:ascii="Arial" w:hAnsi="Arial" w:cs="Arial"/>
          <w:bCs/>
          <w:iCs/>
          <w:spacing w:val="4"/>
          <w:sz w:val="20"/>
          <w:szCs w:val="20"/>
        </w:rPr>
        <w:t xml:space="preserve"> </w:t>
      </w:r>
    </w:p>
    <w:p w:rsidR="00214BD7" w:rsidRPr="00AB15E5" w:rsidRDefault="00214BD7" w:rsidP="00E6305B">
      <w:pPr>
        <w:spacing w:after="240" w:line="240" w:lineRule="exact"/>
        <w:jc w:val="both"/>
        <w:rPr>
          <w:rFonts w:ascii="Arial" w:hAnsi="Arial" w:cs="Arial"/>
          <w:bCs/>
          <w:iCs/>
          <w:spacing w:val="4"/>
          <w:sz w:val="20"/>
          <w:szCs w:val="20"/>
        </w:rPr>
      </w:pPr>
      <w:r w:rsidRPr="00AB15E5">
        <w:rPr>
          <w:rFonts w:ascii="Arial" w:hAnsi="Arial" w:cs="Arial"/>
          <w:bCs/>
          <w:iCs/>
          <w:spacing w:val="4"/>
          <w:sz w:val="20"/>
          <w:szCs w:val="20"/>
        </w:rPr>
        <w:t xml:space="preserve">W ocenie </w:t>
      </w:r>
      <w:r w:rsidRPr="00AB15E5">
        <w:rPr>
          <w:rFonts w:ascii="Arial" w:hAnsi="Arial" w:cs="Arial"/>
          <w:bCs/>
          <w:i/>
          <w:iCs/>
          <w:spacing w:val="4"/>
          <w:sz w:val="20"/>
          <w:szCs w:val="20"/>
        </w:rPr>
        <w:t>Ministra</w:t>
      </w:r>
      <w:r w:rsidRPr="00AB15E5">
        <w:rPr>
          <w:rFonts w:ascii="Arial" w:hAnsi="Arial" w:cs="Arial"/>
          <w:bCs/>
          <w:iCs/>
          <w:spacing w:val="4"/>
          <w:sz w:val="20"/>
          <w:szCs w:val="20"/>
        </w:rPr>
        <w:t xml:space="preserve"> organ pierwszej instancji</w:t>
      </w:r>
      <w:r w:rsidR="00C94D59" w:rsidRPr="00AB15E5">
        <w:rPr>
          <w:rFonts w:ascii="Arial" w:hAnsi="Arial" w:cs="Arial"/>
          <w:bCs/>
          <w:iCs/>
          <w:spacing w:val="4"/>
          <w:sz w:val="20"/>
          <w:szCs w:val="20"/>
        </w:rPr>
        <w:t xml:space="preserve"> </w:t>
      </w:r>
      <w:r w:rsidRPr="00AB15E5">
        <w:rPr>
          <w:rFonts w:ascii="Arial" w:hAnsi="Arial" w:cs="Arial"/>
          <w:bCs/>
          <w:iCs/>
          <w:spacing w:val="4"/>
          <w:sz w:val="20"/>
          <w:szCs w:val="20"/>
        </w:rPr>
        <w:t>poinformował strony o wszczętym postępowaniu, podał jego podstawę prawną, pouczył o prawie do składania wniosków, uwag i</w:t>
      </w:r>
      <w:r w:rsidR="00C94D59" w:rsidRPr="00AB15E5">
        <w:rPr>
          <w:rFonts w:ascii="Arial" w:hAnsi="Arial" w:cs="Arial"/>
          <w:bCs/>
          <w:iCs/>
          <w:spacing w:val="4"/>
          <w:sz w:val="20"/>
          <w:szCs w:val="20"/>
        </w:rPr>
        <w:t xml:space="preserve"> zastrzeżeń, a zatem należycie </w:t>
      </w:r>
      <w:r w:rsidR="000622EC">
        <w:rPr>
          <w:rFonts w:ascii="Arial" w:hAnsi="Arial" w:cs="Arial"/>
          <w:bCs/>
          <w:iCs/>
          <w:spacing w:val="4"/>
          <w:sz w:val="20"/>
          <w:szCs w:val="20"/>
        </w:rPr>
        <w:br/>
      </w:r>
      <w:r w:rsidRPr="00AB15E5">
        <w:rPr>
          <w:rFonts w:ascii="Arial" w:hAnsi="Arial" w:cs="Arial"/>
          <w:bCs/>
          <w:iCs/>
          <w:spacing w:val="4"/>
          <w:sz w:val="20"/>
          <w:szCs w:val="20"/>
        </w:rPr>
        <w:t>i wyczerpująco poinformował strony o okolicznościach faktycznych i prawnych, będących przedmiotem postępowania administracyjnego, które mogły mieć wpływ na ustalenie ich praw i obowiązków.</w:t>
      </w:r>
    </w:p>
    <w:p w:rsidR="000622EC" w:rsidRDefault="00214BD7" w:rsidP="00B86C22">
      <w:pPr>
        <w:spacing w:after="240" w:line="240" w:lineRule="exact"/>
        <w:jc w:val="both"/>
        <w:rPr>
          <w:rFonts w:ascii="Arial" w:hAnsi="Arial" w:cs="Arial"/>
          <w:iCs/>
          <w:spacing w:val="4"/>
          <w:sz w:val="20"/>
          <w:szCs w:val="20"/>
        </w:rPr>
      </w:pPr>
      <w:r w:rsidRPr="00AB15E5">
        <w:rPr>
          <w:rFonts w:ascii="Arial" w:hAnsi="Arial" w:cs="Arial"/>
          <w:iCs/>
          <w:spacing w:val="4"/>
          <w:sz w:val="20"/>
          <w:szCs w:val="20"/>
        </w:rPr>
        <w:t xml:space="preserve">Wojewoda </w:t>
      </w:r>
      <w:r w:rsidR="00BB7C46" w:rsidRPr="00AB15E5">
        <w:rPr>
          <w:rFonts w:ascii="Arial" w:hAnsi="Arial" w:cs="Arial"/>
          <w:iCs/>
          <w:spacing w:val="4"/>
          <w:sz w:val="20"/>
          <w:szCs w:val="20"/>
        </w:rPr>
        <w:t>Małopolski</w:t>
      </w:r>
      <w:r w:rsidRPr="00AB15E5">
        <w:rPr>
          <w:rFonts w:ascii="Arial" w:hAnsi="Arial" w:cs="Arial"/>
          <w:iCs/>
          <w:spacing w:val="4"/>
          <w:sz w:val="20"/>
          <w:szCs w:val="20"/>
        </w:rPr>
        <w:t xml:space="preserve">, pismem z dnia </w:t>
      </w:r>
      <w:r w:rsidR="00E9369B" w:rsidRPr="00AB15E5">
        <w:rPr>
          <w:rFonts w:ascii="Arial" w:hAnsi="Arial" w:cs="Arial"/>
          <w:iCs/>
          <w:spacing w:val="4"/>
          <w:sz w:val="20"/>
          <w:szCs w:val="20"/>
        </w:rPr>
        <w:t xml:space="preserve">6 </w:t>
      </w:r>
      <w:r w:rsidR="00DB6C2C" w:rsidRPr="00AB15E5">
        <w:rPr>
          <w:rFonts w:ascii="Arial" w:hAnsi="Arial" w:cs="Arial"/>
          <w:iCs/>
          <w:spacing w:val="4"/>
          <w:sz w:val="20"/>
          <w:szCs w:val="20"/>
        </w:rPr>
        <w:t>lipca</w:t>
      </w:r>
      <w:r w:rsidR="00E9369B" w:rsidRPr="00AB15E5">
        <w:rPr>
          <w:rFonts w:ascii="Arial" w:hAnsi="Arial" w:cs="Arial"/>
          <w:iCs/>
          <w:spacing w:val="4"/>
          <w:sz w:val="20"/>
          <w:szCs w:val="20"/>
        </w:rPr>
        <w:t xml:space="preserve"> 2020 r., znak: </w:t>
      </w:r>
      <w:r w:rsidR="001E7361" w:rsidRPr="00AB15E5">
        <w:rPr>
          <w:rFonts w:ascii="Arial" w:hAnsi="Arial" w:cs="Arial"/>
          <w:iCs/>
          <w:spacing w:val="4"/>
          <w:sz w:val="20"/>
          <w:szCs w:val="20"/>
        </w:rPr>
        <w:t>WI-IV.747.4.7.2020</w:t>
      </w:r>
      <w:r w:rsidR="00E9369B" w:rsidRPr="00AB15E5">
        <w:rPr>
          <w:rFonts w:ascii="Arial" w:hAnsi="Arial" w:cs="Arial"/>
          <w:iCs/>
          <w:spacing w:val="4"/>
          <w:sz w:val="20"/>
          <w:szCs w:val="20"/>
        </w:rPr>
        <w:t xml:space="preserve">, zawiadomił </w:t>
      </w:r>
      <w:r w:rsidR="00F47873" w:rsidRPr="00AB15E5">
        <w:rPr>
          <w:rFonts w:ascii="Arial" w:hAnsi="Arial" w:cs="Arial"/>
          <w:iCs/>
          <w:spacing w:val="4"/>
          <w:sz w:val="20"/>
          <w:szCs w:val="20"/>
        </w:rPr>
        <w:br/>
      </w:r>
      <w:r w:rsidR="00E9369B" w:rsidRPr="00AB15E5">
        <w:rPr>
          <w:rFonts w:ascii="Arial" w:hAnsi="Arial" w:cs="Arial"/>
          <w:iCs/>
          <w:spacing w:val="4"/>
          <w:sz w:val="20"/>
          <w:szCs w:val="20"/>
        </w:rPr>
        <w:t xml:space="preserve">o wszczęciu postępowania w sprawie wydania decyzji o ustaleniu lokalizacji </w:t>
      </w:r>
      <w:r w:rsidR="000D2ED0" w:rsidRPr="00AB15E5">
        <w:rPr>
          <w:rFonts w:ascii="Arial" w:hAnsi="Arial" w:cs="Arial"/>
          <w:iCs/>
          <w:spacing w:val="4"/>
          <w:sz w:val="20"/>
          <w:szCs w:val="20"/>
        </w:rPr>
        <w:t xml:space="preserve">strategicznej inwestycji </w:t>
      </w:r>
      <w:r w:rsidR="00F47873" w:rsidRPr="00AB15E5">
        <w:rPr>
          <w:rFonts w:ascii="Arial" w:hAnsi="Arial" w:cs="Arial"/>
          <w:iCs/>
          <w:spacing w:val="4"/>
          <w:sz w:val="20"/>
          <w:szCs w:val="20"/>
        </w:rPr>
        <w:br/>
      </w:r>
      <w:r w:rsidR="000D2ED0" w:rsidRPr="00AB15E5">
        <w:rPr>
          <w:rFonts w:ascii="Arial" w:hAnsi="Arial" w:cs="Arial"/>
          <w:iCs/>
          <w:spacing w:val="4"/>
          <w:sz w:val="20"/>
          <w:szCs w:val="20"/>
        </w:rPr>
        <w:t>w sektorze naftowym</w:t>
      </w:r>
      <w:r w:rsidR="00E9369B" w:rsidRPr="00AB15E5">
        <w:rPr>
          <w:rFonts w:ascii="Arial" w:hAnsi="Arial" w:cs="Arial"/>
          <w:bCs/>
          <w:iCs/>
          <w:spacing w:val="4"/>
          <w:sz w:val="20"/>
          <w:szCs w:val="20"/>
        </w:rPr>
        <w:t xml:space="preserve"> </w:t>
      </w:r>
      <w:r w:rsidR="00E9369B" w:rsidRPr="00AB15E5">
        <w:rPr>
          <w:rFonts w:ascii="Arial" w:hAnsi="Arial" w:cs="Arial"/>
          <w:iCs/>
          <w:spacing w:val="4"/>
          <w:sz w:val="20"/>
          <w:szCs w:val="20"/>
        </w:rPr>
        <w:t>wnioskoda</w:t>
      </w:r>
      <w:r w:rsidR="000D2ED0" w:rsidRPr="00AB15E5">
        <w:rPr>
          <w:rFonts w:ascii="Arial" w:hAnsi="Arial" w:cs="Arial"/>
          <w:iCs/>
          <w:spacing w:val="4"/>
          <w:sz w:val="20"/>
          <w:szCs w:val="20"/>
        </w:rPr>
        <w:t xml:space="preserve">wcę, właścicieli nieruchomości </w:t>
      </w:r>
      <w:r w:rsidR="00E9369B" w:rsidRPr="00AB15E5">
        <w:rPr>
          <w:rFonts w:ascii="Arial" w:hAnsi="Arial" w:cs="Arial"/>
          <w:iCs/>
          <w:spacing w:val="4"/>
          <w:sz w:val="20"/>
          <w:szCs w:val="20"/>
        </w:rPr>
        <w:t xml:space="preserve">i użytkowników wieczystych nieruchomości objętych wnioskiem, </w:t>
      </w:r>
      <w:r w:rsidR="00E9369B" w:rsidRPr="00AB15E5">
        <w:rPr>
          <w:rFonts w:ascii="Arial" w:hAnsi="Arial" w:cs="Arial"/>
          <w:bCs/>
          <w:iCs/>
          <w:spacing w:val="4"/>
          <w:sz w:val="20"/>
          <w:szCs w:val="20"/>
        </w:rPr>
        <w:t xml:space="preserve">wysyłając zawiadomienie na adresy wskazane w katastrze nieruchomości. </w:t>
      </w:r>
      <w:r w:rsidR="00E9369B" w:rsidRPr="00AB15E5">
        <w:rPr>
          <w:rFonts w:ascii="Arial" w:hAnsi="Arial" w:cs="Arial"/>
          <w:iCs/>
          <w:spacing w:val="4"/>
          <w:sz w:val="20"/>
          <w:szCs w:val="20"/>
        </w:rPr>
        <w:t xml:space="preserve">Pozostałe strony postępowania zostały poinformowane o jego wszczęciu w drodze obwieszczeń. W zawiadomieniu i obwieszczeniu </w:t>
      </w:r>
      <w:r w:rsidR="000D2ED0" w:rsidRPr="00AB15E5">
        <w:rPr>
          <w:rFonts w:ascii="Arial" w:hAnsi="Arial" w:cs="Arial"/>
          <w:iCs/>
          <w:spacing w:val="4"/>
          <w:sz w:val="20"/>
          <w:szCs w:val="20"/>
        </w:rPr>
        <w:t xml:space="preserve">organ I instancji poinformował </w:t>
      </w:r>
      <w:r w:rsidR="00E9369B" w:rsidRPr="00AB15E5">
        <w:rPr>
          <w:rFonts w:ascii="Arial" w:hAnsi="Arial" w:cs="Arial"/>
          <w:iCs/>
          <w:spacing w:val="4"/>
          <w:sz w:val="20"/>
          <w:szCs w:val="20"/>
        </w:rPr>
        <w:t>o miejscu, gdzie strony mogą zapoznać się z dok</w:t>
      </w:r>
      <w:r w:rsidR="000D2ED0" w:rsidRPr="00AB15E5">
        <w:rPr>
          <w:rFonts w:ascii="Arial" w:hAnsi="Arial" w:cs="Arial"/>
          <w:iCs/>
          <w:spacing w:val="4"/>
          <w:sz w:val="20"/>
          <w:szCs w:val="20"/>
        </w:rPr>
        <w:t>umentacją dotyczącą inwestycji.</w:t>
      </w:r>
      <w:r w:rsidR="00B86C22" w:rsidRPr="00AB15E5">
        <w:rPr>
          <w:rFonts w:ascii="Arial" w:hAnsi="Arial" w:cs="Arial"/>
          <w:iCs/>
          <w:spacing w:val="4"/>
          <w:sz w:val="20"/>
          <w:szCs w:val="20"/>
        </w:rPr>
        <w:t xml:space="preserve"> </w:t>
      </w:r>
    </w:p>
    <w:p w:rsidR="00B86C22" w:rsidRPr="00AB15E5" w:rsidRDefault="00184AC4" w:rsidP="00B86C22">
      <w:pPr>
        <w:spacing w:after="240" w:line="240" w:lineRule="exact"/>
        <w:jc w:val="both"/>
        <w:rPr>
          <w:rFonts w:ascii="Arial" w:hAnsi="Arial" w:cs="Arial"/>
          <w:spacing w:val="4"/>
          <w:sz w:val="20"/>
          <w:szCs w:val="20"/>
        </w:rPr>
      </w:pPr>
      <w:r w:rsidRPr="00AB15E5">
        <w:rPr>
          <w:rFonts w:ascii="Arial" w:hAnsi="Arial" w:cs="Arial"/>
          <w:spacing w:val="4"/>
          <w:sz w:val="20"/>
          <w:szCs w:val="20"/>
        </w:rPr>
        <w:t xml:space="preserve">W toku postępowania przed Wojewodą </w:t>
      </w:r>
      <w:r w:rsidR="00BB7C46" w:rsidRPr="00AB15E5">
        <w:rPr>
          <w:rFonts w:ascii="Arial" w:hAnsi="Arial" w:cs="Arial"/>
          <w:spacing w:val="4"/>
          <w:sz w:val="20"/>
          <w:szCs w:val="20"/>
        </w:rPr>
        <w:t>Małopolski</w:t>
      </w:r>
      <w:r w:rsidR="00BD3181" w:rsidRPr="00AB15E5">
        <w:rPr>
          <w:rFonts w:ascii="Arial" w:hAnsi="Arial" w:cs="Arial"/>
          <w:spacing w:val="4"/>
          <w:sz w:val="20"/>
          <w:szCs w:val="20"/>
        </w:rPr>
        <w:t xml:space="preserve">m strony </w:t>
      </w:r>
      <w:r w:rsidR="000D2ED0" w:rsidRPr="00AB15E5">
        <w:rPr>
          <w:rFonts w:ascii="Arial" w:hAnsi="Arial" w:cs="Arial"/>
          <w:spacing w:val="4"/>
          <w:sz w:val="20"/>
          <w:szCs w:val="20"/>
        </w:rPr>
        <w:t>wni</w:t>
      </w:r>
      <w:r w:rsidR="00BD3181" w:rsidRPr="00AB15E5">
        <w:rPr>
          <w:rFonts w:ascii="Arial" w:hAnsi="Arial" w:cs="Arial"/>
          <w:spacing w:val="4"/>
          <w:sz w:val="20"/>
          <w:szCs w:val="20"/>
        </w:rPr>
        <w:t xml:space="preserve">osły </w:t>
      </w:r>
      <w:r w:rsidRPr="00AB15E5">
        <w:rPr>
          <w:rFonts w:ascii="Arial" w:hAnsi="Arial" w:cs="Arial"/>
          <w:spacing w:val="4"/>
          <w:sz w:val="20"/>
          <w:szCs w:val="20"/>
        </w:rPr>
        <w:t>uwagi i zastrzeżenia do plan</w:t>
      </w:r>
      <w:r w:rsidR="000D2ED0" w:rsidRPr="00AB15E5">
        <w:rPr>
          <w:rFonts w:ascii="Arial" w:hAnsi="Arial" w:cs="Arial"/>
          <w:spacing w:val="4"/>
          <w:sz w:val="20"/>
          <w:szCs w:val="20"/>
        </w:rPr>
        <w:t xml:space="preserve">owanej inwestycji, które organ </w:t>
      </w:r>
      <w:r w:rsidRPr="00AB15E5">
        <w:rPr>
          <w:rFonts w:ascii="Arial" w:hAnsi="Arial" w:cs="Arial"/>
          <w:spacing w:val="4"/>
          <w:sz w:val="20"/>
          <w:szCs w:val="20"/>
        </w:rPr>
        <w:t xml:space="preserve">I instancji przesłał </w:t>
      </w:r>
      <w:r w:rsidRPr="00AB15E5">
        <w:rPr>
          <w:rFonts w:ascii="Arial" w:hAnsi="Arial" w:cs="Arial"/>
          <w:i/>
          <w:spacing w:val="4"/>
          <w:sz w:val="20"/>
          <w:szCs w:val="20"/>
        </w:rPr>
        <w:t>inwestorowi</w:t>
      </w:r>
      <w:r w:rsidRPr="00AB15E5">
        <w:rPr>
          <w:rFonts w:ascii="Arial" w:hAnsi="Arial" w:cs="Arial"/>
          <w:spacing w:val="4"/>
          <w:sz w:val="20"/>
          <w:szCs w:val="20"/>
        </w:rPr>
        <w:t xml:space="preserve"> w celu zajęcia stanowiska, a ten ustosunkował się do zagadnień porusz</w:t>
      </w:r>
      <w:r w:rsidR="00B86C22" w:rsidRPr="00AB15E5">
        <w:rPr>
          <w:rFonts w:ascii="Arial" w:hAnsi="Arial" w:cs="Arial"/>
          <w:spacing w:val="4"/>
          <w:sz w:val="20"/>
          <w:szCs w:val="20"/>
        </w:rPr>
        <w:t>onych przez strony postępowania.</w:t>
      </w:r>
    </w:p>
    <w:p w:rsidR="00E9369B" w:rsidRPr="00AB15E5" w:rsidRDefault="00E9369B" w:rsidP="00E6305B">
      <w:pPr>
        <w:spacing w:after="240" w:line="240" w:lineRule="exact"/>
        <w:jc w:val="both"/>
        <w:rPr>
          <w:rFonts w:ascii="Arial" w:hAnsi="Arial" w:cs="Arial"/>
          <w:bCs/>
          <w:iCs/>
          <w:spacing w:val="4"/>
          <w:sz w:val="20"/>
          <w:szCs w:val="20"/>
          <w:lang w:bidi="pl-PL"/>
        </w:rPr>
      </w:pPr>
      <w:r w:rsidRPr="00AB15E5">
        <w:rPr>
          <w:rFonts w:ascii="Arial" w:hAnsi="Arial" w:cs="Arial"/>
          <w:iCs/>
          <w:spacing w:val="4"/>
          <w:sz w:val="20"/>
          <w:szCs w:val="20"/>
        </w:rPr>
        <w:t xml:space="preserve">Uznając, że zebrany w sprawie materiał dowodowy pozwala na wydanie rozstrzygnięcia, Wojewoda </w:t>
      </w:r>
      <w:r w:rsidR="00BB7C46" w:rsidRPr="00AB15E5">
        <w:rPr>
          <w:rFonts w:ascii="Arial" w:hAnsi="Arial" w:cs="Arial"/>
          <w:iCs/>
          <w:spacing w:val="4"/>
          <w:sz w:val="20"/>
          <w:szCs w:val="20"/>
        </w:rPr>
        <w:t>Małopolski</w:t>
      </w:r>
      <w:r w:rsidR="004E1796" w:rsidRPr="00AB15E5">
        <w:rPr>
          <w:rFonts w:ascii="Arial" w:hAnsi="Arial" w:cs="Arial"/>
          <w:iCs/>
          <w:spacing w:val="4"/>
          <w:sz w:val="20"/>
          <w:szCs w:val="20"/>
        </w:rPr>
        <w:t xml:space="preserve"> </w:t>
      </w:r>
      <w:r w:rsidRPr="00AB15E5">
        <w:rPr>
          <w:rFonts w:ascii="Arial" w:hAnsi="Arial" w:cs="Arial"/>
          <w:iCs/>
          <w:spacing w:val="4"/>
          <w:sz w:val="20"/>
          <w:szCs w:val="20"/>
        </w:rPr>
        <w:t xml:space="preserve">wydał w dniu </w:t>
      </w:r>
      <w:r w:rsidR="000D2ED0" w:rsidRPr="00AB15E5">
        <w:rPr>
          <w:rFonts w:ascii="Arial" w:hAnsi="Arial" w:cs="Arial"/>
          <w:iCs/>
          <w:spacing w:val="4"/>
          <w:sz w:val="20"/>
          <w:szCs w:val="20"/>
        </w:rPr>
        <w:t>7 sierpnia</w:t>
      </w:r>
      <w:r w:rsidR="00C94D59" w:rsidRPr="00AB15E5">
        <w:rPr>
          <w:rFonts w:ascii="Arial" w:hAnsi="Arial" w:cs="Arial"/>
          <w:iCs/>
          <w:spacing w:val="4"/>
          <w:sz w:val="20"/>
          <w:szCs w:val="20"/>
        </w:rPr>
        <w:t xml:space="preserve"> 2020 r. decyzję </w:t>
      </w:r>
      <w:r w:rsidRPr="00AB15E5">
        <w:rPr>
          <w:rFonts w:ascii="Arial" w:hAnsi="Arial" w:cs="Arial"/>
          <w:iCs/>
          <w:spacing w:val="4"/>
          <w:sz w:val="20"/>
          <w:szCs w:val="20"/>
        </w:rPr>
        <w:t xml:space="preserve">o ustaleniu lokalizacji </w:t>
      </w:r>
      <w:r w:rsidR="000622EC">
        <w:rPr>
          <w:rFonts w:ascii="Arial" w:hAnsi="Arial" w:cs="Arial"/>
          <w:iCs/>
          <w:spacing w:val="4"/>
          <w:sz w:val="20"/>
          <w:szCs w:val="20"/>
        </w:rPr>
        <w:t xml:space="preserve">ww. </w:t>
      </w:r>
      <w:r w:rsidR="000D2ED0" w:rsidRPr="00AB15E5">
        <w:rPr>
          <w:rFonts w:ascii="Arial" w:hAnsi="Arial" w:cs="Arial"/>
          <w:iCs/>
          <w:spacing w:val="4"/>
          <w:sz w:val="20"/>
          <w:szCs w:val="20"/>
        </w:rPr>
        <w:t xml:space="preserve">strategicznej inwestycji </w:t>
      </w:r>
      <w:r w:rsidR="00F47873" w:rsidRPr="00AB15E5">
        <w:rPr>
          <w:rFonts w:ascii="Arial" w:hAnsi="Arial" w:cs="Arial"/>
          <w:iCs/>
          <w:spacing w:val="4"/>
          <w:sz w:val="20"/>
          <w:szCs w:val="20"/>
        </w:rPr>
        <w:br/>
      </w:r>
      <w:r w:rsidR="000D2ED0" w:rsidRPr="00AB15E5">
        <w:rPr>
          <w:rFonts w:ascii="Arial" w:hAnsi="Arial" w:cs="Arial"/>
          <w:iCs/>
          <w:spacing w:val="4"/>
          <w:sz w:val="20"/>
          <w:szCs w:val="20"/>
        </w:rPr>
        <w:t>w sektorze naftowym</w:t>
      </w:r>
      <w:r w:rsidRPr="00AB15E5">
        <w:rPr>
          <w:rFonts w:ascii="Arial" w:hAnsi="Arial" w:cs="Arial"/>
          <w:iCs/>
          <w:spacing w:val="4"/>
          <w:sz w:val="20"/>
          <w:szCs w:val="20"/>
        </w:rPr>
        <w:t xml:space="preserve">. </w:t>
      </w:r>
      <w:r w:rsidR="007116D4" w:rsidRPr="00AB15E5">
        <w:rPr>
          <w:rFonts w:ascii="Arial" w:hAnsi="Arial" w:cs="Arial"/>
          <w:bCs/>
          <w:iCs/>
          <w:spacing w:val="4"/>
          <w:sz w:val="20"/>
          <w:szCs w:val="20"/>
          <w:lang w:bidi="pl-PL"/>
        </w:rPr>
        <w:t>W uzasadnieniu kontrolowanej decyzji organ I instancji</w:t>
      </w:r>
      <w:r w:rsidR="00287245">
        <w:rPr>
          <w:rFonts w:ascii="Arial" w:hAnsi="Arial" w:cs="Arial"/>
          <w:bCs/>
          <w:iCs/>
          <w:spacing w:val="4"/>
          <w:sz w:val="20"/>
          <w:szCs w:val="20"/>
          <w:lang w:bidi="pl-PL"/>
        </w:rPr>
        <w:t xml:space="preserve"> </w:t>
      </w:r>
      <w:r w:rsidR="007116D4" w:rsidRPr="00AB15E5">
        <w:rPr>
          <w:rFonts w:ascii="Arial" w:hAnsi="Arial" w:cs="Arial"/>
          <w:bCs/>
          <w:iCs/>
          <w:spacing w:val="4"/>
          <w:sz w:val="20"/>
          <w:szCs w:val="20"/>
          <w:lang w:bidi="pl-PL"/>
        </w:rPr>
        <w:t xml:space="preserve">odniósł się do </w:t>
      </w:r>
      <w:r w:rsidR="00A71C99" w:rsidRPr="00AB15E5">
        <w:rPr>
          <w:rFonts w:ascii="Arial" w:hAnsi="Arial" w:cs="Arial"/>
          <w:bCs/>
          <w:iCs/>
          <w:spacing w:val="4"/>
          <w:sz w:val="20"/>
          <w:szCs w:val="20"/>
          <w:lang w:bidi="pl-PL"/>
        </w:rPr>
        <w:t xml:space="preserve">uwag </w:t>
      </w:r>
      <w:r w:rsidR="00A47FD9" w:rsidRPr="00AB15E5">
        <w:rPr>
          <w:rFonts w:ascii="Arial" w:hAnsi="Arial" w:cs="Arial"/>
          <w:bCs/>
          <w:iCs/>
          <w:spacing w:val="4"/>
          <w:sz w:val="20"/>
          <w:szCs w:val="20"/>
          <w:lang w:bidi="pl-PL"/>
        </w:rPr>
        <w:t xml:space="preserve">stron </w:t>
      </w:r>
      <w:r w:rsidR="007116D4" w:rsidRPr="00AB15E5">
        <w:rPr>
          <w:rFonts w:ascii="Arial" w:hAnsi="Arial" w:cs="Arial"/>
          <w:bCs/>
          <w:iCs/>
          <w:spacing w:val="4"/>
          <w:sz w:val="20"/>
          <w:szCs w:val="20"/>
          <w:lang w:bidi="pl-PL"/>
        </w:rPr>
        <w:t xml:space="preserve">wniesionych w toku postępowania. </w:t>
      </w:r>
      <w:r w:rsidRPr="00AB15E5">
        <w:rPr>
          <w:rFonts w:ascii="Arial" w:hAnsi="Arial" w:cs="Arial"/>
          <w:iCs/>
          <w:spacing w:val="4"/>
          <w:sz w:val="20"/>
          <w:szCs w:val="20"/>
        </w:rPr>
        <w:t>Stosownie do art. 3</w:t>
      </w:r>
      <w:r w:rsidR="000D2ED0" w:rsidRPr="00AB15E5">
        <w:rPr>
          <w:rFonts w:ascii="Arial" w:hAnsi="Arial" w:cs="Arial"/>
          <w:iCs/>
          <w:spacing w:val="4"/>
          <w:sz w:val="20"/>
          <w:szCs w:val="20"/>
        </w:rPr>
        <w:t>5</w:t>
      </w:r>
      <w:r w:rsidRPr="00AB15E5">
        <w:rPr>
          <w:rFonts w:ascii="Arial" w:hAnsi="Arial" w:cs="Arial"/>
          <w:iCs/>
          <w:spacing w:val="4"/>
          <w:sz w:val="20"/>
          <w:szCs w:val="20"/>
        </w:rPr>
        <w:t xml:space="preserve"> ust. 1 </w:t>
      </w:r>
      <w:r w:rsidRPr="00AB15E5">
        <w:rPr>
          <w:rFonts w:ascii="Arial" w:hAnsi="Arial" w:cs="Arial"/>
          <w:i/>
          <w:iCs/>
          <w:spacing w:val="4"/>
          <w:sz w:val="20"/>
          <w:szCs w:val="20"/>
        </w:rPr>
        <w:t xml:space="preserve">specustawy </w:t>
      </w:r>
      <w:r w:rsidR="00635BAC" w:rsidRPr="00AB15E5">
        <w:rPr>
          <w:rFonts w:ascii="Arial" w:hAnsi="Arial" w:cs="Arial"/>
          <w:i/>
          <w:iCs/>
          <w:spacing w:val="4"/>
          <w:sz w:val="20"/>
          <w:szCs w:val="20"/>
        </w:rPr>
        <w:t>naftowej</w:t>
      </w:r>
      <w:r w:rsidRPr="00AB15E5">
        <w:rPr>
          <w:rFonts w:ascii="Arial" w:hAnsi="Arial" w:cs="Arial"/>
          <w:i/>
          <w:iCs/>
          <w:spacing w:val="4"/>
          <w:sz w:val="20"/>
          <w:szCs w:val="20"/>
        </w:rPr>
        <w:t xml:space="preserve"> </w:t>
      </w:r>
      <w:r w:rsidRPr="00AB15E5">
        <w:rPr>
          <w:rFonts w:ascii="Arial" w:hAnsi="Arial" w:cs="Arial"/>
          <w:iCs/>
          <w:spacing w:val="4"/>
          <w:sz w:val="20"/>
          <w:szCs w:val="20"/>
        </w:rPr>
        <w:t>decyzja podlega natychmiastowemu wykonaniu.</w:t>
      </w:r>
      <w:r w:rsidRPr="00AB15E5">
        <w:rPr>
          <w:rFonts w:ascii="Arial" w:hAnsi="Arial" w:cs="Arial"/>
          <w:bCs/>
          <w:iCs/>
          <w:spacing w:val="4"/>
          <w:sz w:val="20"/>
          <w:szCs w:val="20"/>
          <w:lang w:bidi="pl-PL"/>
        </w:rPr>
        <w:t xml:space="preserve"> </w:t>
      </w:r>
    </w:p>
    <w:p w:rsidR="00E9369B" w:rsidRDefault="000D2ED0" w:rsidP="00E6305B">
      <w:pPr>
        <w:spacing w:after="240" w:line="240" w:lineRule="exact"/>
        <w:jc w:val="both"/>
        <w:rPr>
          <w:rFonts w:ascii="Arial" w:hAnsi="Arial" w:cs="Arial"/>
          <w:iCs/>
          <w:spacing w:val="4"/>
          <w:sz w:val="20"/>
          <w:szCs w:val="20"/>
        </w:rPr>
      </w:pPr>
      <w:r w:rsidRPr="00AB15E5">
        <w:rPr>
          <w:rFonts w:ascii="Arial" w:hAnsi="Arial" w:cs="Arial"/>
          <w:iCs/>
          <w:spacing w:val="4"/>
          <w:sz w:val="20"/>
          <w:szCs w:val="20"/>
        </w:rPr>
        <w:lastRenderedPageBreak/>
        <w:t>W myśl art. 10</w:t>
      </w:r>
      <w:r w:rsidR="00E9369B" w:rsidRPr="00AB15E5">
        <w:rPr>
          <w:rFonts w:ascii="Arial" w:hAnsi="Arial" w:cs="Arial"/>
          <w:iCs/>
          <w:spacing w:val="4"/>
          <w:sz w:val="20"/>
          <w:szCs w:val="20"/>
        </w:rPr>
        <w:t xml:space="preserve"> ust. 1 </w:t>
      </w:r>
      <w:r w:rsidR="00E9369B" w:rsidRPr="00AB15E5">
        <w:rPr>
          <w:rFonts w:ascii="Arial" w:hAnsi="Arial" w:cs="Arial"/>
          <w:i/>
          <w:iCs/>
          <w:spacing w:val="4"/>
          <w:sz w:val="20"/>
          <w:szCs w:val="20"/>
        </w:rPr>
        <w:t>specustaw</w:t>
      </w:r>
      <w:r w:rsidR="00E9369B" w:rsidRPr="00AB15E5">
        <w:rPr>
          <w:rFonts w:ascii="Arial" w:hAnsi="Arial" w:cs="Arial"/>
          <w:iCs/>
          <w:spacing w:val="4"/>
          <w:sz w:val="20"/>
          <w:szCs w:val="20"/>
        </w:rPr>
        <w:t>y</w:t>
      </w:r>
      <w:r w:rsidR="00E9369B" w:rsidRPr="00AB15E5">
        <w:rPr>
          <w:rFonts w:ascii="Arial" w:hAnsi="Arial" w:cs="Arial"/>
          <w:i/>
          <w:iCs/>
          <w:spacing w:val="4"/>
          <w:sz w:val="20"/>
          <w:szCs w:val="20"/>
        </w:rPr>
        <w:t xml:space="preserve"> </w:t>
      </w:r>
      <w:r w:rsidR="00635BAC" w:rsidRPr="00AB15E5">
        <w:rPr>
          <w:rFonts w:ascii="Arial" w:hAnsi="Arial" w:cs="Arial"/>
          <w:i/>
          <w:iCs/>
          <w:spacing w:val="4"/>
          <w:sz w:val="20"/>
          <w:szCs w:val="20"/>
        </w:rPr>
        <w:t>naftowej</w:t>
      </w:r>
      <w:r w:rsidR="00E9369B" w:rsidRPr="00AB15E5">
        <w:rPr>
          <w:rFonts w:ascii="Arial" w:hAnsi="Arial" w:cs="Arial"/>
          <w:iCs/>
          <w:spacing w:val="4"/>
          <w:sz w:val="20"/>
          <w:szCs w:val="20"/>
        </w:rPr>
        <w:t xml:space="preserve">, Wojewoda </w:t>
      </w:r>
      <w:r w:rsidR="00BB7C46" w:rsidRPr="00AB15E5">
        <w:rPr>
          <w:rFonts w:ascii="Arial" w:hAnsi="Arial" w:cs="Arial"/>
          <w:iCs/>
          <w:spacing w:val="4"/>
          <w:sz w:val="20"/>
          <w:szCs w:val="20"/>
        </w:rPr>
        <w:t>Małopolski</w:t>
      </w:r>
      <w:r w:rsidR="00E9369B" w:rsidRPr="00AB15E5">
        <w:rPr>
          <w:rFonts w:ascii="Arial" w:hAnsi="Arial" w:cs="Arial"/>
          <w:iCs/>
          <w:spacing w:val="4"/>
          <w:sz w:val="20"/>
          <w:szCs w:val="20"/>
        </w:rPr>
        <w:t xml:space="preserve"> doręczył ww. decyzję wnioskodawcy oraz zawiadomił o jej wydaniu pozos</w:t>
      </w:r>
      <w:r w:rsidR="00BD3181" w:rsidRPr="00AB15E5">
        <w:rPr>
          <w:rFonts w:ascii="Arial" w:hAnsi="Arial" w:cs="Arial"/>
          <w:iCs/>
          <w:spacing w:val="4"/>
          <w:sz w:val="20"/>
          <w:szCs w:val="20"/>
        </w:rPr>
        <w:t>tałe strony w drodze obwieszczenia</w:t>
      </w:r>
      <w:r w:rsidR="00E9369B" w:rsidRPr="00AB15E5">
        <w:rPr>
          <w:rFonts w:ascii="Arial" w:hAnsi="Arial" w:cs="Arial"/>
          <w:iCs/>
          <w:spacing w:val="4"/>
          <w:sz w:val="20"/>
          <w:szCs w:val="20"/>
        </w:rPr>
        <w:t xml:space="preserve"> w urzędzie wojewódzkim </w:t>
      </w:r>
      <w:r w:rsidR="00E32E79" w:rsidRPr="00AB15E5">
        <w:rPr>
          <w:rFonts w:ascii="Arial" w:hAnsi="Arial" w:cs="Arial"/>
          <w:iCs/>
          <w:spacing w:val="4"/>
          <w:sz w:val="20"/>
          <w:szCs w:val="20"/>
        </w:rPr>
        <w:br/>
      </w:r>
      <w:r w:rsidR="00E9369B" w:rsidRPr="00AB15E5">
        <w:rPr>
          <w:rFonts w:ascii="Arial" w:hAnsi="Arial" w:cs="Arial"/>
          <w:iCs/>
          <w:spacing w:val="4"/>
          <w:sz w:val="20"/>
          <w:szCs w:val="20"/>
        </w:rPr>
        <w:t xml:space="preserve">i w urzędach gmin właściwych ze względu na lokalizację inwestycji, w Biuletynie Informacji Publicznej, na stronach podmiotowych urzędów </w:t>
      </w:r>
      <w:r w:rsidR="004E2164">
        <w:rPr>
          <w:rFonts w:ascii="Arial" w:hAnsi="Arial" w:cs="Arial"/>
          <w:iCs/>
          <w:spacing w:val="4"/>
          <w:sz w:val="20"/>
          <w:szCs w:val="20"/>
        </w:rPr>
        <w:t xml:space="preserve">gmin oraz urzędu wojewódzkiego, </w:t>
      </w:r>
      <w:r w:rsidR="00E9369B" w:rsidRPr="00AB15E5">
        <w:rPr>
          <w:rFonts w:ascii="Arial" w:hAnsi="Arial" w:cs="Arial"/>
          <w:iCs/>
          <w:spacing w:val="4"/>
          <w:sz w:val="20"/>
          <w:szCs w:val="20"/>
        </w:rPr>
        <w:t xml:space="preserve">a także w prasie o zasięgu ogólnopolskim. Właścicieli </w:t>
      </w:r>
      <w:r w:rsidR="00E32E79" w:rsidRPr="00AB15E5">
        <w:rPr>
          <w:rFonts w:ascii="Arial" w:hAnsi="Arial" w:cs="Arial"/>
          <w:iCs/>
          <w:spacing w:val="4"/>
          <w:sz w:val="20"/>
          <w:szCs w:val="20"/>
        </w:rPr>
        <w:t xml:space="preserve">i użytkowników wieczystych </w:t>
      </w:r>
      <w:r w:rsidR="004E2164">
        <w:rPr>
          <w:rFonts w:ascii="Arial" w:hAnsi="Arial" w:cs="Arial"/>
          <w:iCs/>
          <w:spacing w:val="4"/>
          <w:sz w:val="20"/>
          <w:szCs w:val="20"/>
        </w:rPr>
        <w:t>nieruchomości objętych</w:t>
      </w:r>
      <w:r w:rsidR="00E9369B" w:rsidRPr="00AB15E5">
        <w:rPr>
          <w:rFonts w:ascii="Arial" w:hAnsi="Arial" w:cs="Arial"/>
          <w:iCs/>
          <w:spacing w:val="4"/>
          <w:sz w:val="20"/>
          <w:szCs w:val="20"/>
        </w:rPr>
        <w:t xml:space="preserve"> </w:t>
      </w:r>
      <w:r w:rsidR="00E9369B" w:rsidRPr="00AB15E5">
        <w:rPr>
          <w:rFonts w:ascii="Arial" w:hAnsi="Arial" w:cs="Arial"/>
          <w:i/>
          <w:iCs/>
          <w:spacing w:val="4"/>
          <w:sz w:val="20"/>
          <w:szCs w:val="20"/>
        </w:rPr>
        <w:t xml:space="preserve">decyzją Wojewody </w:t>
      </w:r>
      <w:r w:rsidR="00BB7C46" w:rsidRPr="00AB15E5">
        <w:rPr>
          <w:rFonts w:ascii="Arial" w:hAnsi="Arial" w:cs="Arial"/>
          <w:i/>
          <w:iCs/>
          <w:spacing w:val="4"/>
          <w:sz w:val="20"/>
          <w:szCs w:val="20"/>
        </w:rPr>
        <w:t>Małopolskiego</w:t>
      </w:r>
      <w:r w:rsidR="00E9369B" w:rsidRPr="00AB15E5">
        <w:rPr>
          <w:rFonts w:ascii="Arial" w:hAnsi="Arial" w:cs="Arial"/>
          <w:iCs/>
          <w:spacing w:val="4"/>
          <w:sz w:val="20"/>
          <w:szCs w:val="20"/>
        </w:rPr>
        <w:t>, organ pierwszej instancji poinformował o wydaniu decyzji w drodze zawiadomienia</w:t>
      </w:r>
      <w:r w:rsidR="00660097" w:rsidRPr="00AB15E5">
        <w:rPr>
          <w:rFonts w:ascii="Arial" w:hAnsi="Arial" w:cs="Arial"/>
          <w:iCs/>
          <w:spacing w:val="4"/>
          <w:sz w:val="20"/>
          <w:szCs w:val="20"/>
        </w:rPr>
        <w:br/>
        <w:t>z dnia 18 sierpnia 2020 r., znak: WI-IV.747.4.7.2020,</w:t>
      </w:r>
      <w:r w:rsidR="00E9369B" w:rsidRPr="00AB15E5">
        <w:rPr>
          <w:rFonts w:ascii="Arial" w:hAnsi="Arial" w:cs="Arial"/>
          <w:iCs/>
          <w:spacing w:val="4"/>
          <w:sz w:val="20"/>
          <w:szCs w:val="20"/>
        </w:rPr>
        <w:t xml:space="preserve"> </w:t>
      </w:r>
      <w:r w:rsidR="00E9369B" w:rsidRPr="00AB15E5">
        <w:rPr>
          <w:rFonts w:ascii="Arial" w:hAnsi="Arial" w:cs="Arial"/>
          <w:bCs/>
          <w:iCs/>
          <w:spacing w:val="4"/>
          <w:sz w:val="20"/>
          <w:szCs w:val="20"/>
        </w:rPr>
        <w:t>wysyłanego na adres wskazany w katastrze nieruchomości</w:t>
      </w:r>
      <w:r w:rsidR="00E9369B" w:rsidRPr="00AB15E5">
        <w:rPr>
          <w:rFonts w:ascii="Arial" w:hAnsi="Arial" w:cs="Arial"/>
          <w:iCs/>
          <w:spacing w:val="4"/>
          <w:sz w:val="20"/>
          <w:szCs w:val="20"/>
        </w:rPr>
        <w:t>. W zawiadomieniu oraz w obwieszczeniu zamieszczono, zgodnie z art. 1</w:t>
      </w:r>
      <w:r w:rsidR="00E32E79" w:rsidRPr="00AB15E5">
        <w:rPr>
          <w:rFonts w:ascii="Arial" w:hAnsi="Arial" w:cs="Arial"/>
          <w:iCs/>
          <w:spacing w:val="4"/>
          <w:sz w:val="20"/>
          <w:szCs w:val="20"/>
        </w:rPr>
        <w:t>0</w:t>
      </w:r>
      <w:r w:rsidR="00E9369B" w:rsidRPr="00AB15E5">
        <w:rPr>
          <w:rFonts w:ascii="Arial" w:hAnsi="Arial" w:cs="Arial"/>
          <w:iCs/>
          <w:spacing w:val="4"/>
          <w:sz w:val="20"/>
          <w:szCs w:val="20"/>
        </w:rPr>
        <w:t xml:space="preserve"> ust. </w:t>
      </w:r>
      <w:r w:rsidR="00660097" w:rsidRPr="00AB15E5">
        <w:rPr>
          <w:rFonts w:ascii="Arial" w:hAnsi="Arial" w:cs="Arial"/>
          <w:iCs/>
          <w:spacing w:val="4"/>
          <w:sz w:val="20"/>
          <w:szCs w:val="20"/>
        </w:rPr>
        <w:br/>
      </w:r>
      <w:r w:rsidR="00E32E79" w:rsidRPr="00AB15E5">
        <w:rPr>
          <w:rFonts w:ascii="Arial" w:hAnsi="Arial" w:cs="Arial"/>
          <w:iCs/>
          <w:spacing w:val="4"/>
          <w:sz w:val="20"/>
          <w:szCs w:val="20"/>
        </w:rPr>
        <w:t>3</w:t>
      </w:r>
      <w:r w:rsidR="00E9369B" w:rsidRPr="00AB15E5">
        <w:rPr>
          <w:rFonts w:ascii="Arial" w:hAnsi="Arial" w:cs="Arial"/>
          <w:i/>
          <w:iCs/>
          <w:spacing w:val="4"/>
          <w:sz w:val="20"/>
          <w:szCs w:val="20"/>
        </w:rPr>
        <w:t xml:space="preserve"> specustawy </w:t>
      </w:r>
      <w:r w:rsidR="00635BAC" w:rsidRPr="00AB15E5">
        <w:rPr>
          <w:rFonts w:ascii="Arial" w:hAnsi="Arial" w:cs="Arial"/>
          <w:i/>
          <w:iCs/>
          <w:spacing w:val="4"/>
          <w:sz w:val="20"/>
          <w:szCs w:val="20"/>
        </w:rPr>
        <w:t>naftowej</w:t>
      </w:r>
      <w:r w:rsidR="00E9369B" w:rsidRPr="00AB15E5">
        <w:rPr>
          <w:rFonts w:ascii="Arial" w:hAnsi="Arial" w:cs="Arial"/>
          <w:iCs/>
          <w:spacing w:val="4"/>
          <w:sz w:val="20"/>
          <w:szCs w:val="20"/>
        </w:rPr>
        <w:t>, informację o miejscu, w którym strony mogą zapoznać się z treścią decyzji.</w:t>
      </w:r>
    </w:p>
    <w:p w:rsidR="00B3714E" w:rsidRPr="00AB15E5" w:rsidRDefault="00682EB2" w:rsidP="00E6305B">
      <w:pPr>
        <w:spacing w:after="240" w:line="240" w:lineRule="exact"/>
        <w:jc w:val="both"/>
        <w:rPr>
          <w:rFonts w:ascii="Arial" w:hAnsi="Arial" w:cs="Arial"/>
          <w:iCs/>
          <w:spacing w:val="4"/>
          <w:sz w:val="20"/>
          <w:szCs w:val="20"/>
        </w:rPr>
      </w:pPr>
      <w:r w:rsidRPr="00222A1F">
        <w:rPr>
          <w:rFonts w:ascii="Arial" w:hAnsi="Arial" w:cs="Arial"/>
          <w:iCs/>
          <w:spacing w:val="4"/>
          <w:sz w:val="20"/>
          <w:szCs w:val="20"/>
        </w:rPr>
        <w:t xml:space="preserve">Kontrolowana </w:t>
      </w:r>
      <w:r w:rsidRPr="00222A1F">
        <w:rPr>
          <w:rFonts w:ascii="Arial" w:hAnsi="Arial" w:cs="Arial"/>
          <w:i/>
          <w:iCs/>
          <w:spacing w:val="4"/>
          <w:sz w:val="20"/>
          <w:szCs w:val="20"/>
        </w:rPr>
        <w:t xml:space="preserve">decyzja Wojewody </w:t>
      </w:r>
      <w:r>
        <w:rPr>
          <w:rFonts w:ascii="Arial" w:hAnsi="Arial" w:cs="Arial"/>
          <w:i/>
          <w:iCs/>
          <w:spacing w:val="4"/>
          <w:sz w:val="20"/>
          <w:szCs w:val="20"/>
        </w:rPr>
        <w:t xml:space="preserve">Małopolskiego </w:t>
      </w:r>
      <w:r w:rsidRPr="00222A1F">
        <w:rPr>
          <w:rFonts w:ascii="Arial" w:hAnsi="Arial" w:cs="Arial"/>
          <w:iCs/>
          <w:spacing w:val="4"/>
          <w:sz w:val="20"/>
          <w:szCs w:val="20"/>
        </w:rPr>
        <w:t xml:space="preserve">(z zastrzeżeniem uchybień, o których będzie mowa poniżej), czyni zadość wymogom przedstawionym w art. 8 ust. 1 </w:t>
      </w:r>
      <w:r w:rsidRPr="00222A1F">
        <w:rPr>
          <w:rFonts w:ascii="Arial" w:hAnsi="Arial" w:cs="Arial"/>
          <w:i/>
          <w:iCs/>
          <w:spacing w:val="4"/>
          <w:sz w:val="20"/>
          <w:szCs w:val="20"/>
        </w:rPr>
        <w:t>specustawy naftowej</w:t>
      </w:r>
      <w:r>
        <w:rPr>
          <w:rFonts w:ascii="Arial" w:hAnsi="Arial" w:cs="Arial"/>
          <w:iCs/>
          <w:spacing w:val="4"/>
          <w:sz w:val="20"/>
          <w:szCs w:val="20"/>
        </w:rPr>
        <w:t xml:space="preserve">, </w:t>
      </w:r>
      <w:r w:rsidRPr="00222A1F">
        <w:rPr>
          <w:rFonts w:ascii="Arial" w:hAnsi="Arial" w:cs="Arial"/>
          <w:iCs/>
          <w:spacing w:val="4"/>
          <w:sz w:val="20"/>
          <w:szCs w:val="20"/>
        </w:rPr>
        <w:t>zaw</w:t>
      </w:r>
      <w:r>
        <w:rPr>
          <w:rFonts w:ascii="Arial" w:hAnsi="Arial" w:cs="Arial"/>
          <w:iCs/>
          <w:spacing w:val="4"/>
          <w:sz w:val="20"/>
          <w:szCs w:val="20"/>
        </w:rPr>
        <w:t xml:space="preserve">iera bowiem wszystkie niezbędne w okolicznościach niniejszej sprawy </w:t>
      </w:r>
      <w:r w:rsidRPr="00222A1F">
        <w:rPr>
          <w:rFonts w:ascii="Arial" w:hAnsi="Arial" w:cs="Arial"/>
          <w:iCs/>
          <w:spacing w:val="4"/>
          <w:sz w:val="20"/>
          <w:szCs w:val="20"/>
        </w:rPr>
        <w:t xml:space="preserve">elementy określone w </w:t>
      </w:r>
      <w:r>
        <w:rPr>
          <w:rFonts w:ascii="Arial" w:hAnsi="Arial" w:cs="Arial"/>
          <w:iCs/>
          <w:spacing w:val="4"/>
          <w:sz w:val="20"/>
          <w:szCs w:val="20"/>
        </w:rPr>
        <w:t>tym przepisie</w:t>
      </w:r>
      <w:r w:rsidR="00B3714E" w:rsidRPr="00AB15E5">
        <w:rPr>
          <w:rFonts w:ascii="Arial" w:hAnsi="Arial" w:cs="Arial"/>
          <w:iCs/>
          <w:spacing w:val="4"/>
          <w:sz w:val="20"/>
          <w:szCs w:val="20"/>
        </w:rPr>
        <w:t>.</w:t>
      </w:r>
      <w:r w:rsidR="00184AC4" w:rsidRPr="00AB15E5">
        <w:rPr>
          <w:rFonts w:ascii="Arial" w:hAnsi="Arial" w:cs="Arial"/>
          <w:spacing w:val="4"/>
          <w:sz w:val="20"/>
          <w:szCs w:val="20"/>
          <w:lang w:val="x-none" w:eastAsia="x-none"/>
        </w:rPr>
        <w:t xml:space="preserve"> Zgodnie z art. </w:t>
      </w:r>
      <w:r w:rsidR="00E32E79" w:rsidRPr="00AB15E5">
        <w:rPr>
          <w:rFonts w:ascii="Arial" w:hAnsi="Arial" w:cs="Arial"/>
          <w:spacing w:val="4"/>
          <w:sz w:val="20"/>
          <w:szCs w:val="20"/>
          <w:lang w:eastAsia="x-none"/>
        </w:rPr>
        <w:t>8</w:t>
      </w:r>
      <w:r w:rsidR="00184AC4" w:rsidRPr="00AB15E5">
        <w:rPr>
          <w:rFonts w:ascii="Arial" w:hAnsi="Arial" w:cs="Arial"/>
          <w:spacing w:val="4"/>
          <w:sz w:val="20"/>
          <w:szCs w:val="20"/>
          <w:lang w:val="x-none" w:eastAsia="x-none"/>
        </w:rPr>
        <w:t xml:space="preserve"> ust. 2 </w:t>
      </w:r>
      <w:r w:rsidR="00184AC4" w:rsidRPr="00AB15E5">
        <w:rPr>
          <w:rFonts w:ascii="Arial" w:hAnsi="Arial" w:cs="Arial"/>
          <w:i/>
          <w:spacing w:val="4"/>
          <w:sz w:val="20"/>
          <w:szCs w:val="20"/>
          <w:lang w:val="x-none" w:eastAsia="x-none"/>
        </w:rPr>
        <w:t xml:space="preserve">specustawy </w:t>
      </w:r>
      <w:r w:rsidR="00635BAC" w:rsidRPr="00AB15E5">
        <w:rPr>
          <w:rFonts w:ascii="Arial" w:hAnsi="Arial" w:cs="Arial"/>
          <w:i/>
          <w:spacing w:val="4"/>
          <w:sz w:val="20"/>
          <w:szCs w:val="20"/>
          <w:lang w:eastAsia="x-none"/>
        </w:rPr>
        <w:t>naftowej</w:t>
      </w:r>
      <w:r w:rsidR="00184AC4" w:rsidRPr="00AB15E5">
        <w:rPr>
          <w:rFonts w:ascii="Arial" w:hAnsi="Arial" w:cs="Arial"/>
          <w:spacing w:val="4"/>
          <w:sz w:val="20"/>
          <w:szCs w:val="20"/>
          <w:lang w:val="x-none" w:eastAsia="x-none"/>
        </w:rPr>
        <w:t xml:space="preserve">, projekt powyższej decyzji został sporządzony przez osobę, o której mowa w </w:t>
      </w:r>
      <w:hyperlink r:id="rId9" w:anchor="hiperlinkText.rpc?hiperlink=type=tresc:nro=Powszechny.1387976:part=a5&amp;full=1" w:tgtFrame="_parent" w:history="1">
        <w:r w:rsidR="00184AC4" w:rsidRPr="00AB15E5">
          <w:rPr>
            <w:rFonts w:ascii="Arial" w:hAnsi="Arial" w:cs="Arial"/>
            <w:spacing w:val="4"/>
            <w:sz w:val="20"/>
            <w:szCs w:val="20"/>
            <w:lang w:val="x-none" w:eastAsia="x-none"/>
          </w:rPr>
          <w:t>art. 5</w:t>
        </w:r>
      </w:hyperlink>
      <w:r w:rsidR="00184AC4" w:rsidRPr="00AB15E5">
        <w:rPr>
          <w:rFonts w:ascii="Arial" w:hAnsi="Arial" w:cs="Arial"/>
          <w:spacing w:val="4"/>
          <w:sz w:val="20"/>
          <w:szCs w:val="20"/>
          <w:lang w:val="x-none" w:eastAsia="x-none"/>
        </w:rPr>
        <w:t xml:space="preserve"> </w:t>
      </w:r>
      <w:r w:rsidR="00184AC4" w:rsidRPr="00AB15E5">
        <w:rPr>
          <w:rFonts w:ascii="Arial" w:hAnsi="Arial" w:cs="Arial"/>
          <w:bCs/>
          <w:spacing w:val="4"/>
          <w:sz w:val="20"/>
          <w:szCs w:val="20"/>
          <w:lang w:val="x-none" w:eastAsia="x-none"/>
        </w:rPr>
        <w:t>ustaw</w:t>
      </w:r>
      <w:r w:rsidR="00184AC4" w:rsidRPr="00AB15E5">
        <w:rPr>
          <w:rFonts w:ascii="Arial" w:hAnsi="Arial" w:cs="Arial"/>
          <w:bCs/>
          <w:spacing w:val="4"/>
          <w:sz w:val="20"/>
          <w:szCs w:val="20"/>
          <w:lang w:eastAsia="x-none"/>
        </w:rPr>
        <w:t>y</w:t>
      </w:r>
      <w:r w:rsidR="00184AC4" w:rsidRPr="00AB15E5">
        <w:rPr>
          <w:rFonts w:ascii="Arial" w:hAnsi="Arial" w:cs="Arial"/>
          <w:bCs/>
          <w:spacing w:val="4"/>
          <w:sz w:val="20"/>
          <w:szCs w:val="20"/>
          <w:lang w:val="x-none" w:eastAsia="x-none"/>
        </w:rPr>
        <w:t xml:space="preserve"> </w:t>
      </w:r>
      <w:r w:rsidR="00184AC4" w:rsidRPr="00AB15E5">
        <w:rPr>
          <w:rFonts w:ascii="Arial" w:hAnsi="Arial" w:cs="Arial"/>
          <w:bCs/>
          <w:spacing w:val="4"/>
          <w:sz w:val="20"/>
          <w:szCs w:val="20"/>
          <w:lang w:eastAsia="x-none"/>
        </w:rPr>
        <w:t xml:space="preserve">z dnia 27 marca 2003 r. </w:t>
      </w:r>
      <w:r w:rsidR="00184AC4" w:rsidRPr="00AB15E5">
        <w:rPr>
          <w:rFonts w:ascii="Arial" w:hAnsi="Arial" w:cs="Arial"/>
          <w:bCs/>
          <w:spacing w:val="4"/>
          <w:sz w:val="20"/>
          <w:szCs w:val="20"/>
          <w:lang w:val="x-none" w:eastAsia="x-none"/>
        </w:rPr>
        <w:t>o planowaniu i zagospodarowaniu przestrzennym</w:t>
      </w:r>
      <w:r w:rsidR="004E1796" w:rsidRPr="00AB15E5">
        <w:rPr>
          <w:rFonts w:ascii="Arial" w:hAnsi="Arial" w:cs="Arial"/>
          <w:bCs/>
          <w:spacing w:val="4"/>
          <w:sz w:val="20"/>
          <w:szCs w:val="20"/>
          <w:lang w:eastAsia="x-none"/>
        </w:rPr>
        <w:t xml:space="preserve"> </w:t>
      </w:r>
      <w:r w:rsidR="000622EC">
        <w:rPr>
          <w:rFonts w:ascii="Arial" w:hAnsi="Arial" w:cs="Arial"/>
          <w:bCs/>
          <w:spacing w:val="4"/>
          <w:sz w:val="20"/>
          <w:szCs w:val="20"/>
          <w:lang w:eastAsia="x-none"/>
        </w:rPr>
        <w:br/>
      </w:r>
      <w:r w:rsidR="004E1796" w:rsidRPr="00AB15E5">
        <w:rPr>
          <w:rFonts w:ascii="Arial" w:hAnsi="Arial" w:cs="Arial"/>
          <w:bCs/>
          <w:spacing w:val="4"/>
          <w:sz w:val="20"/>
          <w:szCs w:val="20"/>
          <w:lang w:eastAsia="x-none"/>
        </w:rPr>
        <w:t>(</w:t>
      </w:r>
      <w:r w:rsidR="00184AC4" w:rsidRPr="00AB15E5">
        <w:rPr>
          <w:rFonts w:ascii="Arial" w:hAnsi="Arial" w:cs="Arial"/>
          <w:bCs/>
          <w:spacing w:val="4"/>
          <w:sz w:val="20"/>
          <w:szCs w:val="20"/>
          <w:lang w:eastAsia="x-none"/>
        </w:rPr>
        <w:t>Dz. U. z 202</w:t>
      </w:r>
      <w:r w:rsidR="00E32E79" w:rsidRPr="00AB15E5">
        <w:rPr>
          <w:rFonts w:ascii="Arial" w:hAnsi="Arial" w:cs="Arial"/>
          <w:bCs/>
          <w:spacing w:val="4"/>
          <w:sz w:val="20"/>
          <w:szCs w:val="20"/>
          <w:lang w:eastAsia="x-none"/>
        </w:rPr>
        <w:t>1</w:t>
      </w:r>
      <w:r>
        <w:rPr>
          <w:rFonts w:ascii="Arial" w:hAnsi="Arial" w:cs="Arial"/>
          <w:bCs/>
          <w:spacing w:val="4"/>
          <w:sz w:val="20"/>
          <w:szCs w:val="20"/>
          <w:lang w:eastAsia="x-none"/>
        </w:rPr>
        <w:t xml:space="preserve"> r. </w:t>
      </w:r>
      <w:r w:rsidR="00184AC4" w:rsidRPr="00AB15E5">
        <w:rPr>
          <w:rFonts w:ascii="Arial" w:hAnsi="Arial" w:cs="Arial"/>
          <w:bCs/>
          <w:spacing w:val="4"/>
          <w:sz w:val="20"/>
          <w:szCs w:val="20"/>
          <w:lang w:eastAsia="x-none"/>
        </w:rPr>
        <w:t xml:space="preserve">poz. </w:t>
      </w:r>
      <w:r w:rsidR="00E32E79" w:rsidRPr="00AB15E5">
        <w:rPr>
          <w:rFonts w:ascii="Arial" w:hAnsi="Arial" w:cs="Arial"/>
          <w:bCs/>
          <w:spacing w:val="4"/>
          <w:sz w:val="20"/>
          <w:szCs w:val="20"/>
          <w:lang w:eastAsia="x-none"/>
        </w:rPr>
        <w:t>741</w:t>
      </w:r>
      <w:r w:rsidR="00184AC4" w:rsidRPr="00AB15E5">
        <w:rPr>
          <w:rFonts w:ascii="Arial" w:hAnsi="Arial" w:cs="Arial"/>
          <w:bCs/>
          <w:spacing w:val="4"/>
          <w:sz w:val="20"/>
          <w:szCs w:val="20"/>
          <w:lang w:eastAsia="x-none"/>
        </w:rPr>
        <w:t>, z późn. zm.).</w:t>
      </w:r>
    </w:p>
    <w:p w:rsidR="00357194" w:rsidRPr="00AB15E5" w:rsidRDefault="00B3714E" w:rsidP="00E6305B">
      <w:pPr>
        <w:spacing w:after="240" w:line="240" w:lineRule="exact"/>
        <w:jc w:val="both"/>
        <w:rPr>
          <w:rFonts w:ascii="Arial" w:hAnsi="Arial" w:cs="Arial"/>
          <w:iCs/>
          <w:spacing w:val="4"/>
          <w:sz w:val="20"/>
          <w:szCs w:val="20"/>
        </w:rPr>
      </w:pPr>
      <w:r w:rsidRPr="00AB15E5">
        <w:rPr>
          <w:rFonts w:ascii="Arial" w:hAnsi="Arial" w:cs="Arial"/>
          <w:iCs/>
          <w:spacing w:val="4"/>
          <w:sz w:val="20"/>
          <w:szCs w:val="20"/>
        </w:rPr>
        <w:t xml:space="preserve">Po zapoznaniu się ze zgromadzonym materiałem dowodowym organ II instancji stwierdził, iż wydana decyzja wymaga </w:t>
      </w:r>
      <w:r w:rsidR="0032448C" w:rsidRPr="00AB15E5">
        <w:rPr>
          <w:rFonts w:ascii="Arial" w:hAnsi="Arial" w:cs="Arial"/>
          <w:iCs/>
          <w:spacing w:val="4"/>
          <w:sz w:val="20"/>
          <w:szCs w:val="20"/>
        </w:rPr>
        <w:t xml:space="preserve">jednak </w:t>
      </w:r>
      <w:r w:rsidRPr="00AB15E5">
        <w:rPr>
          <w:rFonts w:ascii="Arial" w:hAnsi="Arial" w:cs="Arial"/>
          <w:iCs/>
          <w:spacing w:val="4"/>
          <w:sz w:val="20"/>
          <w:szCs w:val="20"/>
        </w:rPr>
        <w:t>dokonania kore</w:t>
      </w:r>
      <w:r w:rsidR="00C94D59" w:rsidRPr="00AB15E5">
        <w:rPr>
          <w:rFonts w:ascii="Arial" w:hAnsi="Arial" w:cs="Arial"/>
          <w:iCs/>
          <w:spacing w:val="4"/>
          <w:sz w:val="20"/>
          <w:szCs w:val="20"/>
        </w:rPr>
        <w:t xml:space="preserve">kty merytoryczno-reformacyjnej. </w:t>
      </w:r>
      <w:r w:rsidRPr="00AB15E5">
        <w:rPr>
          <w:rFonts w:ascii="Arial" w:hAnsi="Arial" w:cs="Arial"/>
          <w:iCs/>
          <w:spacing w:val="4"/>
          <w:sz w:val="20"/>
          <w:szCs w:val="20"/>
        </w:rPr>
        <w:t xml:space="preserve">Należy zauważyć, iż przepisy art. 138 § 1 pkt 2 </w:t>
      </w:r>
      <w:r w:rsidRPr="00AB15E5">
        <w:rPr>
          <w:rFonts w:ascii="Arial" w:hAnsi="Arial" w:cs="Arial"/>
          <w:i/>
          <w:iCs/>
          <w:spacing w:val="4"/>
          <w:sz w:val="20"/>
          <w:szCs w:val="20"/>
        </w:rPr>
        <w:t>kpa</w:t>
      </w:r>
      <w:r w:rsidRPr="00AB15E5">
        <w:rPr>
          <w:rFonts w:ascii="Arial" w:hAnsi="Arial" w:cs="Arial"/>
          <w:iCs/>
          <w:spacing w:val="4"/>
          <w:sz w:val="20"/>
          <w:szCs w:val="20"/>
        </w:rPr>
        <w:t xml:space="preserve"> umożliwiają organowi odwoławczemu korektę zaskarżonej decyzji przez jej uchylenie i orzeczenie w tym zakresie, co do istoty sprawy.</w:t>
      </w:r>
    </w:p>
    <w:p w:rsidR="00AC52B6" w:rsidRPr="006403C6" w:rsidRDefault="0080289B" w:rsidP="00357194">
      <w:pPr>
        <w:spacing w:after="240" w:line="240" w:lineRule="exact"/>
        <w:jc w:val="both"/>
        <w:rPr>
          <w:rFonts w:ascii="Arial" w:hAnsi="Arial" w:cs="Arial"/>
          <w:bCs/>
          <w:iCs/>
          <w:spacing w:val="4"/>
          <w:sz w:val="20"/>
          <w:szCs w:val="20"/>
          <w:lang w:bidi="pl-PL"/>
        </w:rPr>
      </w:pPr>
      <w:r w:rsidRPr="00AB15E5">
        <w:rPr>
          <w:rFonts w:ascii="Arial" w:hAnsi="Arial" w:cs="Arial"/>
          <w:bCs/>
          <w:iCs/>
          <w:spacing w:val="4"/>
          <w:sz w:val="20"/>
          <w:szCs w:val="20"/>
        </w:rPr>
        <w:t xml:space="preserve">Po dokonaniu analizy zgromadzonego w sprawie materiału dowodowego </w:t>
      </w:r>
      <w:r w:rsidRPr="00AB15E5">
        <w:rPr>
          <w:rFonts w:ascii="Arial" w:hAnsi="Arial" w:cs="Arial"/>
          <w:bCs/>
          <w:i/>
          <w:iCs/>
          <w:spacing w:val="4"/>
          <w:sz w:val="20"/>
          <w:szCs w:val="20"/>
        </w:rPr>
        <w:t>Minister</w:t>
      </w:r>
      <w:r w:rsidRPr="00AB15E5">
        <w:rPr>
          <w:rFonts w:ascii="Arial" w:hAnsi="Arial" w:cs="Arial"/>
          <w:bCs/>
          <w:iCs/>
          <w:spacing w:val="4"/>
          <w:sz w:val="20"/>
          <w:szCs w:val="20"/>
        </w:rPr>
        <w:t xml:space="preserve"> stwierdził, </w:t>
      </w:r>
      <w:r w:rsidRPr="00AB15E5">
        <w:rPr>
          <w:rFonts w:ascii="Arial" w:hAnsi="Arial" w:cs="Arial"/>
          <w:bCs/>
          <w:iCs/>
          <w:spacing w:val="4"/>
          <w:sz w:val="20"/>
          <w:szCs w:val="20"/>
        </w:rPr>
        <w:br/>
        <w:t xml:space="preserve">iż </w:t>
      </w:r>
      <w:r w:rsidR="00357194" w:rsidRPr="00AB15E5">
        <w:rPr>
          <w:rFonts w:ascii="Arial" w:hAnsi="Arial" w:cs="Arial"/>
          <w:bCs/>
          <w:iCs/>
          <w:spacing w:val="4"/>
          <w:sz w:val="20"/>
          <w:szCs w:val="20"/>
        </w:rPr>
        <w:t xml:space="preserve">w pkt VI.3 </w:t>
      </w:r>
      <w:r w:rsidR="00357194" w:rsidRPr="00AB15E5">
        <w:rPr>
          <w:rFonts w:ascii="Arial" w:hAnsi="Arial" w:cs="Arial"/>
          <w:bCs/>
          <w:i/>
          <w:iCs/>
          <w:spacing w:val="4"/>
          <w:sz w:val="20"/>
          <w:szCs w:val="20"/>
        </w:rPr>
        <w:t>decyzji Wojewody Małopolskiego</w:t>
      </w:r>
      <w:r w:rsidR="00357194" w:rsidRPr="00AB15E5">
        <w:rPr>
          <w:rFonts w:ascii="Arial" w:hAnsi="Arial" w:cs="Arial"/>
          <w:bCs/>
          <w:iCs/>
          <w:spacing w:val="4"/>
          <w:sz w:val="20"/>
          <w:szCs w:val="20"/>
        </w:rPr>
        <w:t xml:space="preserve">, organ I instancji ustanowił służebności przejazdu, przechodu i przegonu </w:t>
      </w:r>
      <w:r w:rsidR="00357194" w:rsidRPr="00AB15E5">
        <w:rPr>
          <w:rFonts w:ascii="Arial" w:hAnsi="Arial" w:cs="Arial"/>
          <w:bCs/>
          <w:iCs/>
          <w:spacing w:val="4"/>
          <w:sz w:val="20"/>
          <w:szCs w:val="20"/>
          <w:lang w:bidi="pl-PL"/>
        </w:rPr>
        <w:t xml:space="preserve">dla wskazanych tam działek. </w:t>
      </w:r>
      <w:r w:rsidR="00AC52B6" w:rsidRPr="00AB15E5">
        <w:rPr>
          <w:rFonts w:ascii="Arial" w:hAnsi="Arial" w:cs="Arial"/>
          <w:spacing w:val="4"/>
          <w:sz w:val="20"/>
          <w:szCs w:val="20"/>
        </w:rPr>
        <w:t xml:space="preserve">W sytuacji bowiem, gdy na skutek nabycia przez Skarb Państwa nieruchomości bądź jej części na podstawie decyzji, o której mowa w art. 8 </w:t>
      </w:r>
      <w:r w:rsidR="00AC52B6" w:rsidRPr="00AB15E5">
        <w:rPr>
          <w:rFonts w:ascii="Arial" w:hAnsi="Arial" w:cs="Arial"/>
          <w:i/>
          <w:spacing w:val="4"/>
          <w:sz w:val="20"/>
          <w:szCs w:val="20"/>
        </w:rPr>
        <w:t xml:space="preserve">specustawy naftowej </w:t>
      </w:r>
      <w:r w:rsidR="00AC52B6" w:rsidRPr="00AB15E5">
        <w:rPr>
          <w:rFonts w:ascii="Arial" w:hAnsi="Arial" w:cs="Arial"/>
          <w:spacing w:val="4"/>
          <w:sz w:val="20"/>
          <w:szCs w:val="20"/>
        </w:rPr>
        <w:t xml:space="preserve">- tj. decyzji o ustaleniu lokalizacji strategicznej inwestycji w sektorze naftowym - właściciel nieruchomości (użytkownik wieczysty) zostaje pozbawiony dostępu do drogi publicznej odpowiednie zastosowanie – z mocy art. 34 </w:t>
      </w:r>
      <w:r w:rsidR="00AC52B6" w:rsidRPr="00AB15E5">
        <w:rPr>
          <w:rFonts w:ascii="Arial" w:hAnsi="Arial" w:cs="Arial"/>
          <w:i/>
          <w:spacing w:val="4"/>
          <w:sz w:val="20"/>
          <w:szCs w:val="20"/>
        </w:rPr>
        <w:t xml:space="preserve">specustawy naftowej </w:t>
      </w:r>
      <w:r w:rsidR="00AC52B6" w:rsidRPr="00AB15E5">
        <w:rPr>
          <w:rFonts w:ascii="Arial" w:hAnsi="Arial" w:cs="Arial"/>
          <w:spacing w:val="4"/>
          <w:sz w:val="20"/>
          <w:szCs w:val="20"/>
        </w:rPr>
        <w:t xml:space="preserve">– znajduje art. 120 ustawy z dnia 21 sierpnia </w:t>
      </w:r>
      <w:r w:rsidR="006403C6">
        <w:rPr>
          <w:rFonts w:ascii="Arial" w:hAnsi="Arial" w:cs="Arial"/>
          <w:spacing w:val="4"/>
          <w:sz w:val="20"/>
          <w:szCs w:val="20"/>
        </w:rPr>
        <w:br/>
      </w:r>
      <w:r w:rsidR="00AC52B6" w:rsidRPr="00AB15E5">
        <w:rPr>
          <w:rFonts w:ascii="Arial" w:hAnsi="Arial" w:cs="Arial"/>
          <w:spacing w:val="4"/>
          <w:sz w:val="20"/>
          <w:szCs w:val="20"/>
        </w:rPr>
        <w:t>1997 r. o gospo</w:t>
      </w:r>
      <w:r w:rsidR="006403C6">
        <w:rPr>
          <w:rFonts w:ascii="Arial" w:hAnsi="Arial" w:cs="Arial"/>
          <w:spacing w:val="4"/>
          <w:sz w:val="20"/>
          <w:szCs w:val="20"/>
        </w:rPr>
        <w:t xml:space="preserve">darce nieruchomościami (Dz. U. </w:t>
      </w:r>
      <w:r w:rsidR="00AC52B6" w:rsidRPr="00AB15E5">
        <w:rPr>
          <w:rFonts w:ascii="Arial" w:hAnsi="Arial" w:cs="Arial"/>
          <w:spacing w:val="4"/>
          <w:sz w:val="20"/>
          <w:szCs w:val="20"/>
        </w:rPr>
        <w:t>z 2020 r. poz. 199), zwanej dalej „</w:t>
      </w:r>
      <w:r w:rsidR="00AC52B6" w:rsidRPr="00AB15E5">
        <w:rPr>
          <w:rFonts w:ascii="Arial" w:hAnsi="Arial" w:cs="Arial"/>
          <w:i/>
          <w:spacing w:val="4"/>
          <w:sz w:val="20"/>
          <w:szCs w:val="20"/>
        </w:rPr>
        <w:t>ugn</w:t>
      </w:r>
      <w:r w:rsidR="00AC52B6" w:rsidRPr="00AB15E5">
        <w:rPr>
          <w:rFonts w:ascii="Arial" w:hAnsi="Arial" w:cs="Arial"/>
          <w:spacing w:val="4"/>
          <w:sz w:val="20"/>
          <w:szCs w:val="20"/>
        </w:rPr>
        <w:t>”, normujący ustanowienie niezbędnych służebności [por. wyrok Naczelnego Sądu Administra</w:t>
      </w:r>
      <w:r w:rsidR="00287245">
        <w:rPr>
          <w:rFonts w:ascii="Arial" w:hAnsi="Arial" w:cs="Arial"/>
          <w:spacing w:val="4"/>
          <w:sz w:val="20"/>
          <w:szCs w:val="20"/>
        </w:rPr>
        <w:t xml:space="preserve">cyjnego z dnia 25 lipca 2012 r., </w:t>
      </w:r>
      <w:r w:rsidR="00AC52B6" w:rsidRPr="00AB15E5">
        <w:rPr>
          <w:rFonts w:ascii="Arial" w:hAnsi="Arial" w:cs="Arial"/>
          <w:spacing w:val="4"/>
          <w:sz w:val="20"/>
          <w:szCs w:val="20"/>
        </w:rPr>
        <w:t>syg</w:t>
      </w:r>
      <w:r w:rsidR="006403C6">
        <w:rPr>
          <w:rFonts w:ascii="Arial" w:hAnsi="Arial" w:cs="Arial"/>
          <w:spacing w:val="4"/>
          <w:sz w:val="20"/>
          <w:szCs w:val="20"/>
        </w:rPr>
        <w:t xml:space="preserve">n. akt II OSK 1245/12, zapadły </w:t>
      </w:r>
      <w:r w:rsidR="00AC52B6" w:rsidRPr="00AB15E5">
        <w:rPr>
          <w:rFonts w:ascii="Arial" w:hAnsi="Arial" w:cs="Arial"/>
          <w:spacing w:val="4"/>
          <w:sz w:val="20"/>
          <w:szCs w:val="20"/>
        </w:rPr>
        <w:t xml:space="preserve">na gruncie ustawy z dnia 12 lutego 2009 r. o szczególnych zasadach przygotowania i realizacji inwestycji w zakresie lotnisk użytku publicznego (Dz. U. z 2018 r. poz. 1380, z późn. zm.), oraz wyroki Naczelnego Sądu Administracyjnego z dnia 25 lutego 2014 r., sygn. akt II OSK 339/13 i z dnia 5 grudnia 2019 r., sygn. akt II OSK 1145/18,  </w:t>
      </w:r>
      <w:r w:rsidR="00AC52B6" w:rsidRPr="00AB15E5">
        <w:rPr>
          <w:rFonts w:ascii="Arial" w:hAnsi="Arial" w:cs="Arial"/>
          <w:bCs/>
          <w:iCs/>
          <w:spacing w:val="4"/>
          <w:sz w:val="20"/>
          <w:szCs w:val="20"/>
          <w:lang w:bidi="pl-PL"/>
        </w:rPr>
        <w:t>wydane w sprawach rozpatrywanych na podstawie</w:t>
      </w:r>
      <w:r w:rsidR="006403C6">
        <w:rPr>
          <w:rFonts w:ascii="Arial" w:hAnsi="Arial" w:cs="Arial"/>
          <w:spacing w:val="4"/>
          <w:sz w:val="20"/>
          <w:szCs w:val="20"/>
        </w:rPr>
        <w:t xml:space="preserve"> ustawy z dnia </w:t>
      </w:r>
      <w:r w:rsidR="00AC52B6" w:rsidRPr="00AB15E5">
        <w:rPr>
          <w:rFonts w:ascii="Arial" w:hAnsi="Arial" w:cs="Arial"/>
          <w:spacing w:val="4"/>
          <w:sz w:val="20"/>
          <w:szCs w:val="20"/>
        </w:rPr>
        <w:t>10 kwietnia 2003 r. o szczególnych zasadach przygotowania i realizacji inwestycji w zakresie dróg publicznych (Dz. U. z 2020 r. poz. 1363, z późn. zm.), zwanej dalej „</w:t>
      </w:r>
      <w:r w:rsidR="00AC52B6" w:rsidRPr="00AB15E5">
        <w:rPr>
          <w:rFonts w:ascii="Arial" w:hAnsi="Arial" w:cs="Arial"/>
          <w:i/>
          <w:spacing w:val="4"/>
          <w:sz w:val="20"/>
          <w:szCs w:val="20"/>
        </w:rPr>
        <w:t>specustawą drogową</w:t>
      </w:r>
      <w:r w:rsidR="00AC52B6" w:rsidRPr="00AB15E5">
        <w:rPr>
          <w:rFonts w:ascii="Arial" w:hAnsi="Arial" w:cs="Arial"/>
          <w:spacing w:val="4"/>
          <w:sz w:val="20"/>
          <w:szCs w:val="20"/>
        </w:rPr>
        <w:t>”,</w:t>
      </w:r>
      <w:r w:rsidR="006403C6">
        <w:rPr>
          <w:rFonts w:ascii="Arial" w:hAnsi="Arial" w:cs="Arial"/>
          <w:bCs/>
          <w:iCs/>
          <w:spacing w:val="4"/>
          <w:sz w:val="20"/>
          <w:szCs w:val="20"/>
          <w:lang w:bidi="pl-PL"/>
        </w:rPr>
        <w:t xml:space="preserve"> lecz </w:t>
      </w:r>
      <w:r w:rsidR="00AC52B6" w:rsidRPr="00AB15E5">
        <w:rPr>
          <w:rFonts w:ascii="Arial" w:hAnsi="Arial" w:cs="Arial"/>
          <w:bCs/>
          <w:iCs/>
          <w:spacing w:val="4"/>
          <w:sz w:val="20"/>
          <w:szCs w:val="20"/>
          <w:lang w:bidi="pl-PL"/>
        </w:rPr>
        <w:t>w istotn</w:t>
      </w:r>
      <w:r w:rsidR="00287245">
        <w:rPr>
          <w:rFonts w:ascii="Arial" w:hAnsi="Arial" w:cs="Arial"/>
          <w:bCs/>
          <w:iCs/>
          <w:spacing w:val="4"/>
          <w:sz w:val="20"/>
          <w:szCs w:val="20"/>
          <w:lang w:bidi="pl-PL"/>
        </w:rPr>
        <w:t>ym zakresie w pełni analogicznych</w:t>
      </w:r>
      <w:r w:rsidR="00AC52B6" w:rsidRPr="00AB15E5">
        <w:rPr>
          <w:rFonts w:ascii="Arial" w:hAnsi="Arial" w:cs="Arial"/>
          <w:bCs/>
          <w:iCs/>
          <w:spacing w:val="4"/>
          <w:sz w:val="20"/>
          <w:szCs w:val="20"/>
          <w:lang w:bidi="pl-PL"/>
        </w:rPr>
        <w:t xml:space="preserve"> do rozwiązań przyjętych </w:t>
      </w:r>
      <w:r w:rsidR="00AC52B6" w:rsidRPr="00AB15E5">
        <w:rPr>
          <w:rFonts w:ascii="Arial" w:hAnsi="Arial" w:cs="Arial"/>
          <w:bCs/>
          <w:i/>
          <w:iCs/>
          <w:spacing w:val="4"/>
          <w:sz w:val="20"/>
          <w:szCs w:val="20"/>
          <w:lang w:bidi="pl-PL"/>
        </w:rPr>
        <w:t>specustawie naftowej</w:t>
      </w:r>
      <w:r w:rsidR="00AC52B6" w:rsidRPr="00AB15E5">
        <w:rPr>
          <w:rFonts w:ascii="Arial" w:hAnsi="Arial" w:cs="Arial"/>
          <w:bCs/>
          <w:iCs/>
          <w:spacing w:val="4"/>
          <w:sz w:val="20"/>
          <w:szCs w:val="20"/>
          <w:lang w:bidi="pl-PL"/>
        </w:rPr>
        <w:t>, opubl. Centralna Baza Orzeczeń Sądów Administracyjnych].</w:t>
      </w:r>
    </w:p>
    <w:p w:rsidR="00357194" w:rsidRPr="00AB15E5" w:rsidRDefault="00357194" w:rsidP="00357194">
      <w:pPr>
        <w:spacing w:after="240" w:line="240" w:lineRule="exact"/>
        <w:jc w:val="both"/>
        <w:rPr>
          <w:rFonts w:ascii="Arial" w:hAnsi="Arial" w:cs="Arial"/>
          <w:bCs/>
          <w:iCs/>
          <w:spacing w:val="4"/>
          <w:sz w:val="20"/>
          <w:szCs w:val="20"/>
          <w:lang w:bidi="pl-PL"/>
        </w:rPr>
      </w:pPr>
      <w:r w:rsidRPr="00AB15E5">
        <w:rPr>
          <w:rFonts w:ascii="Arial" w:hAnsi="Arial" w:cs="Arial"/>
          <w:bCs/>
          <w:iCs/>
          <w:spacing w:val="4"/>
          <w:sz w:val="20"/>
          <w:szCs w:val="20"/>
          <w:lang w:bidi="pl-PL"/>
        </w:rPr>
        <w:t xml:space="preserve">Jednakże służebności przejazdu i przechodu nie została zobrazowana na opracowaniu sporządzonym przez uprawnionego geodetę, przedstawiającym zakres tej służebności. Zakres służebności nie został również wskazany na mapach z projektem podziałów nieruchomości zatwierdzonych przez Wojewodę Małopolskiego.  </w:t>
      </w:r>
    </w:p>
    <w:p w:rsidR="00357194" w:rsidRPr="00AB15E5" w:rsidRDefault="000A21C4" w:rsidP="00E6305B">
      <w:pPr>
        <w:spacing w:after="240" w:line="240" w:lineRule="exact"/>
        <w:jc w:val="both"/>
        <w:rPr>
          <w:rFonts w:ascii="Arial" w:hAnsi="Arial" w:cs="Arial"/>
          <w:iCs/>
          <w:spacing w:val="4"/>
          <w:sz w:val="20"/>
          <w:szCs w:val="20"/>
        </w:rPr>
      </w:pPr>
      <w:r w:rsidRPr="00AB15E5">
        <w:rPr>
          <w:rFonts w:ascii="Arial" w:hAnsi="Arial" w:cs="Arial"/>
          <w:iCs/>
          <w:spacing w:val="4"/>
          <w:sz w:val="20"/>
          <w:szCs w:val="20"/>
        </w:rPr>
        <w:t xml:space="preserve">Służebność gruntowa to ograniczone prawo rzeczowe, które obciąża nieruchomość w celu zwiększenia użyteczności innej nieruchomości. Szczególnym rodzajem służebności jest droga konieczna. Ustanowienie jej polega na wyznaczeniu drogi prowadzącej do drogi publicznej przez nieruchomość sąsiadującą z tą drogą na rzecz nieruchomości, która dostępu do niej nie ma. Formalizm ograniczenia własności (ingerencja w konstytucyjnie chronione prawo własności) wymagają nie tylko legalnego wkroczenia w sferę prawnie chronioną, ale i wyznaczenia zakresu przedmiotowego oraz terytorialnego jego ograniczeń wynikających z ustanowienia służebności drogi koniecznej. Zatem treść służebności musi być precyzyjna, żeby nie było wątpliwości odnośnie do jej przebiegu. </w:t>
      </w:r>
    </w:p>
    <w:p w:rsidR="0095476B" w:rsidRPr="00AB15E5" w:rsidRDefault="000A21C4" w:rsidP="00E6305B">
      <w:pPr>
        <w:spacing w:after="240" w:line="240" w:lineRule="exact"/>
        <w:jc w:val="both"/>
        <w:rPr>
          <w:rFonts w:ascii="Arial" w:hAnsi="Arial" w:cs="Arial"/>
          <w:iCs/>
          <w:spacing w:val="4"/>
          <w:sz w:val="20"/>
          <w:szCs w:val="20"/>
        </w:rPr>
      </w:pPr>
      <w:r w:rsidRPr="00AB15E5">
        <w:rPr>
          <w:rFonts w:ascii="Arial" w:hAnsi="Arial" w:cs="Arial"/>
          <w:iCs/>
          <w:spacing w:val="4"/>
          <w:sz w:val="20"/>
          <w:szCs w:val="20"/>
        </w:rPr>
        <w:t>Niewątpliwie zatem w stanie faktycznym przedmiotowej sprawy, organ I instancji prawidłowo zapewnił dostęp do drogi publicznej działkom, które w wyniku wydania decyzji o ustaleniu lokalizacji strategicznej inwestycji w sektorze naftowym</w:t>
      </w:r>
      <w:r w:rsidR="00ED5DDB" w:rsidRPr="00AB15E5">
        <w:rPr>
          <w:rFonts w:ascii="Arial" w:hAnsi="Arial" w:cs="Arial"/>
          <w:iCs/>
          <w:spacing w:val="4"/>
          <w:sz w:val="20"/>
          <w:szCs w:val="20"/>
        </w:rPr>
        <w:t xml:space="preserve"> taki dostęp utraciły, jednakże w zaskarżonej decyzji szlak służebności przejazdu, przechodu i przegonu nie został przez Wojewodę Małopolskiego wyznaczony (graficznie lub w dokładnym opisie).</w:t>
      </w:r>
    </w:p>
    <w:p w:rsidR="0095476B" w:rsidRPr="00AB15E5" w:rsidRDefault="00D23E87" w:rsidP="00E6305B">
      <w:pPr>
        <w:pStyle w:val="Tekstpodstawowywcity2"/>
        <w:tabs>
          <w:tab w:val="left" w:pos="1260"/>
          <w:tab w:val="left" w:pos="1620"/>
          <w:tab w:val="left" w:pos="7560"/>
        </w:tabs>
        <w:spacing w:after="240" w:line="240" w:lineRule="exact"/>
        <w:ind w:left="0"/>
        <w:jc w:val="both"/>
        <w:rPr>
          <w:rFonts w:ascii="Arial" w:hAnsi="Arial" w:cs="Arial"/>
          <w:iCs/>
          <w:spacing w:val="4"/>
          <w:sz w:val="20"/>
          <w:szCs w:val="20"/>
        </w:rPr>
      </w:pPr>
      <w:r w:rsidRPr="00AB15E5">
        <w:rPr>
          <w:rFonts w:ascii="Arial" w:hAnsi="Arial" w:cs="Arial"/>
          <w:iCs/>
          <w:spacing w:val="4"/>
          <w:sz w:val="20"/>
          <w:szCs w:val="20"/>
        </w:rPr>
        <w:lastRenderedPageBreak/>
        <w:t>Z uwagi na konieczność</w:t>
      </w:r>
      <w:r w:rsidR="003823A0" w:rsidRPr="00AB15E5">
        <w:rPr>
          <w:rFonts w:ascii="Arial" w:hAnsi="Arial" w:cs="Arial"/>
          <w:iCs/>
          <w:spacing w:val="4"/>
          <w:sz w:val="20"/>
          <w:szCs w:val="20"/>
        </w:rPr>
        <w:t xml:space="preserve"> skorygowania stwierdzonej nieprawidłowości w </w:t>
      </w:r>
      <w:r w:rsidR="003823A0" w:rsidRPr="00AB15E5">
        <w:rPr>
          <w:rFonts w:ascii="Arial" w:hAnsi="Arial" w:cs="Arial"/>
          <w:i/>
          <w:iCs/>
          <w:spacing w:val="4"/>
          <w:sz w:val="20"/>
          <w:szCs w:val="20"/>
        </w:rPr>
        <w:t>decyzji Wojewody Małopolskiego</w:t>
      </w:r>
      <w:r w:rsidR="00ED5DDB" w:rsidRPr="00AB15E5">
        <w:rPr>
          <w:rFonts w:ascii="Arial" w:hAnsi="Arial" w:cs="Arial"/>
          <w:iCs/>
          <w:spacing w:val="4"/>
          <w:sz w:val="20"/>
          <w:szCs w:val="20"/>
        </w:rPr>
        <w:t xml:space="preserve">, </w:t>
      </w:r>
      <w:r w:rsidR="003823A0" w:rsidRPr="00AB15E5">
        <w:rPr>
          <w:rFonts w:ascii="Arial" w:hAnsi="Arial" w:cs="Arial"/>
          <w:iCs/>
          <w:spacing w:val="4"/>
          <w:sz w:val="20"/>
          <w:szCs w:val="20"/>
        </w:rPr>
        <w:t>organ odwoławczy pismem</w:t>
      </w:r>
      <w:r w:rsidR="00ED5DDB" w:rsidRPr="00AB15E5">
        <w:rPr>
          <w:rFonts w:ascii="Arial" w:hAnsi="Arial" w:cs="Arial"/>
          <w:iCs/>
          <w:spacing w:val="4"/>
          <w:sz w:val="20"/>
          <w:szCs w:val="20"/>
        </w:rPr>
        <w:t xml:space="preserve"> z dnia 23 lutego 2021 r., znak: DLI-II.7620.15.2020.EŁ.7, wezwał </w:t>
      </w:r>
      <w:r w:rsidR="00ED5DDB" w:rsidRPr="00AB15E5">
        <w:rPr>
          <w:rFonts w:ascii="Arial" w:hAnsi="Arial" w:cs="Arial"/>
          <w:i/>
          <w:iCs/>
          <w:spacing w:val="4"/>
          <w:sz w:val="20"/>
          <w:szCs w:val="20"/>
        </w:rPr>
        <w:t xml:space="preserve">inwestora </w:t>
      </w:r>
      <w:r w:rsidR="003823A0" w:rsidRPr="00AB15E5">
        <w:rPr>
          <w:rFonts w:ascii="Arial" w:hAnsi="Arial" w:cs="Arial"/>
          <w:iCs/>
          <w:spacing w:val="4"/>
          <w:sz w:val="20"/>
          <w:szCs w:val="20"/>
        </w:rPr>
        <w:t>do przedłożenia, w odpowiedniej ilości egzemplarzy,</w:t>
      </w:r>
      <w:r w:rsidR="00ED5DDB" w:rsidRPr="00AB15E5">
        <w:rPr>
          <w:rFonts w:ascii="Arial" w:hAnsi="Arial" w:cs="Arial"/>
          <w:iCs/>
          <w:spacing w:val="4"/>
          <w:sz w:val="20"/>
          <w:szCs w:val="20"/>
        </w:rPr>
        <w:t xml:space="preserve"> opracowania graficznego sporządzonego przez uprawnionego geodetę przedstawiającego w sposób graficzny zakres służebności przejazdu, przechodu i przegonu</w:t>
      </w:r>
      <w:r w:rsidR="00AC52B6" w:rsidRPr="00AB15E5">
        <w:rPr>
          <w:rFonts w:ascii="Arial" w:hAnsi="Arial" w:cs="Arial"/>
          <w:iCs/>
          <w:spacing w:val="4"/>
          <w:sz w:val="20"/>
          <w:szCs w:val="20"/>
        </w:rPr>
        <w:t xml:space="preserve">, ustanowionej w pkt VI.3 </w:t>
      </w:r>
      <w:r w:rsidR="00AC52B6" w:rsidRPr="00AB15E5">
        <w:rPr>
          <w:rFonts w:ascii="Arial" w:hAnsi="Arial" w:cs="Arial"/>
          <w:i/>
          <w:iCs/>
          <w:spacing w:val="4"/>
          <w:sz w:val="20"/>
          <w:szCs w:val="20"/>
        </w:rPr>
        <w:t>decyzji Wojewody Małopolskiego</w:t>
      </w:r>
      <w:r w:rsidR="00AC52B6" w:rsidRPr="00AB15E5">
        <w:rPr>
          <w:rFonts w:ascii="Arial" w:hAnsi="Arial" w:cs="Arial"/>
          <w:iCs/>
          <w:spacing w:val="4"/>
          <w:sz w:val="20"/>
          <w:szCs w:val="20"/>
        </w:rPr>
        <w:t>.</w:t>
      </w:r>
      <w:r w:rsidR="00AF6B14">
        <w:rPr>
          <w:rFonts w:ascii="Arial" w:hAnsi="Arial" w:cs="Arial"/>
          <w:iCs/>
          <w:spacing w:val="4"/>
          <w:sz w:val="20"/>
          <w:szCs w:val="20"/>
        </w:rPr>
        <w:t xml:space="preserve"> </w:t>
      </w:r>
      <w:r w:rsidR="00ED5DDB" w:rsidRPr="00AB15E5">
        <w:rPr>
          <w:rFonts w:ascii="Arial" w:hAnsi="Arial" w:cs="Arial"/>
          <w:iCs/>
          <w:spacing w:val="4"/>
          <w:sz w:val="20"/>
          <w:szCs w:val="20"/>
        </w:rPr>
        <w:t xml:space="preserve">Przy piśmie z dnia 10 marca 2021 r., znak: IE.RBT.VII.290.2021, </w:t>
      </w:r>
      <w:r w:rsidR="00ED5DDB" w:rsidRPr="00AB15E5">
        <w:rPr>
          <w:rFonts w:ascii="Arial" w:hAnsi="Arial" w:cs="Arial"/>
          <w:i/>
          <w:iCs/>
          <w:spacing w:val="4"/>
          <w:sz w:val="20"/>
          <w:szCs w:val="20"/>
        </w:rPr>
        <w:t xml:space="preserve">inwestor </w:t>
      </w:r>
      <w:r w:rsidR="00ED5DDB" w:rsidRPr="00AB15E5">
        <w:rPr>
          <w:rFonts w:ascii="Arial" w:hAnsi="Arial" w:cs="Arial"/>
          <w:iCs/>
          <w:spacing w:val="4"/>
          <w:sz w:val="20"/>
          <w:szCs w:val="20"/>
        </w:rPr>
        <w:t>przedłożył żądane dokumenty.</w:t>
      </w:r>
    </w:p>
    <w:p w:rsidR="00EB272B" w:rsidRDefault="003823A0" w:rsidP="00E6305B">
      <w:pPr>
        <w:spacing w:after="240" w:line="240" w:lineRule="exact"/>
        <w:jc w:val="both"/>
        <w:rPr>
          <w:rFonts w:ascii="Arial" w:hAnsi="Arial" w:cs="Arial"/>
          <w:bCs/>
          <w:iCs/>
          <w:spacing w:val="4"/>
          <w:sz w:val="20"/>
          <w:szCs w:val="20"/>
        </w:rPr>
      </w:pPr>
      <w:r w:rsidRPr="00AB15E5">
        <w:rPr>
          <w:rFonts w:ascii="Arial" w:hAnsi="Arial" w:cs="Arial"/>
          <w:spacing w:val="4"/>
          <w:sz w:val="20"/>
          <w:szCs w:val="20"/>
        </w:rPr>
        <w:t xml:space="preserve">Mając na uwadze powyższe, działając na podstawie art. 138 § 1 pkt 2 </w:t>
      </w:r>
      <w:r w:rsidRPr="00AB15E5">
        <w:rPr>
          <w:rFonts w:ascii="Arial" w:hAnsi="Arial" w:cs="Arial"/>
          <w:i/>
          <w:spacing w:val="4"/>
          <w:sz w:val="20"/>
          <w:szCs w:val="20"/>
        </w:rPr>
        <w:t xml:space="preserve">kpa, </w:t>
      </w:r>
      <w:r w:rsidR="00E6305B" w:rsidRPr="00AB15E5">
        <w:rPr>
          <w:rFonts w:ascii="Arial" w:hAnsi="Arial" w:cs="Arial"/>
          <w:bCs/>
          <w:i/>
          <w:iCs/>
          <w:spacing w:val="4"/>
          <w:sz w:val="20"/>
          <w:szCs w:val="20"/>
        </w:rPr>
        <w:t>Minister</w:t>
      </w:r>
      <w:r w:rsidR="00E93430" w:rsidRPr="00AB15E5">
        <w:rPr>
          <w:rFonts w:ascii="Arial" w:hAnsi="Arial" w:cs="Arial"/>
          <w:bCs/>
          <w:iCs/>
          <w:spacing w:val="4"/>
          <w:sz w:val="20"/>
          <w:szCs w:val="20"/>
        </w:rPr>
        <w:t xml:space="preserve"> dokona</w:t>
      </w:r>
      <w:r w:rsidRPr="00AB15E5">
        <w:rPr>
          <w:rFonts w:ascii="Arial" w:hAnsi="Arial" w:cs="Arial"/>
          <w:bCs/>
          <w:iCs/>
          <w:spacing w:val="4"/>
          <w:sz w:val="20"/>
          <w:szCs w:val="20"/>
        </w:rPr>
        <w:t>ł</w:t>
      </w:r>
      <w:r w:rsidR="00E93430" w:rsidRPr="00AB15E5">
        <w:rPr>
          <w:rFonts w:ascii="Arial" w:hAnsi="Arial" w:cs="Arial"/>
          <w:bCs/>
          <w:iCs/>
          <w:spacing w:val="4"/>
          <w:sz w:val="20"/>
          <w:szCs w:val="20"/>
        </w:rPr>
        <w:t xml:space="preserve"> </w:t>
      </w:r>
      <w:r w:rsidRPr="00AB15E5">
        <w:rPr>
          <w:rFonts w:ascii="Arial" w:hAnsi="Arial" w:cs="Arial"/>
          <w:bCs/>
          <w:iCs/>
          <w:spacing w:val="4"/>
          <w:sz w:val="20"/>
          <w:szCs w:val="20"/>
        </w:rPr>
        <w:t xml:space="preserve">odpowiednich korekt </w:t>
      </w:r>
      <w:r w:rsidR="00E6305B" w:rsidRPr="00AB15E5">
        <w:rPr>
          <w:rFonts w:ascii="Arial" w:hAnsi="Arial" w:cs="Arial"/>
          <w:bCs/>
          <w:iCs/>
          <w:spacing w:val="4"/>
          <w:sz w:val="20"/>
          <w:szCs w:val="20"/>
        </w:rPr>
        <w:t xml:space="preserve">w zaskarżonej </w:t>
      </w:r>
      <w:r w:rsidR="00E6305B" w:rsidRPr="00AB15E5">
        <w:rPr>
          <w:rFonts w:ascii="Arial" w:hAnsi="Arial" w:cs="Arial"/>
          <w:bCs/>
          <w:i/>
          <w:iCs/>
          <w:spacing w:val="4"/>
          <w:sz w:val="20"/>
          <w:szCs w:val="20"/>
        </w:rPr>
        <w:t xml:space="preserve">decyzji Wojewody Małopolskiego </w:t>
      </w:r>
      <w:r w:rsidR="00E6305B" w:rsidRPr="00AB15E5">
        <w:rPr>
          <w:rFonts w:ascii="Arial" w:hAnsi="Arial" w:cs="Arial"/>
          <w:spacing w:val="4"/>
          <w:sz w:val="20"/>
          <w:szCs w:val="20"/>
        </w:rPr>
        <w:t xml:space="preserve">i orzekł co do istoty sprawy, poprzez wprowadzenie odpowiednich zapisów w treści decyzji i zatwierdzenie </w:t>
      </w:r>
      <w:r w:rsidR="00E6305B" w:rsidRPr="00AB15E5">
        <w:rPr>
          <w:rFonts w:ascii="Arial" w:hAnsi="Arial" w:cs="Arial"/>
          <w:bCs/>
          <w:spacing w:val="4"/>
          <w:sz w:val="20"/>
          <w:szCs w:val="20"/>
        </w:rPr>
        <w:t xml:space="preserve">map przedstawiających graficznie zakres służebności przechodu, przejazdu i przegonu </w:t>
      </w:r>
      <w:r w:rsidR="00E6305B" w:rsidRPr="00AB15E5">
        <w:rPr>
          <w:rFonts w:ascii="Arial" w:hAnsi="Arial" w:cs="Arial"/>
          <w:bCs/>
          <w:spacing w:val="4"/>
          <w:sz w:val="20"/>
          <w:szCs w:val="20"/>
          <w:lang w:bidi="pl-PL"/>
        </w:rPr>
        <w:t xml:space="preserve">dla działek, o których mowa w pkt VI.3 </w:t>
      </w:r>
      <w:r w:rsidR="00E6305B" w:rsidRPr="00AB15E5">
        <w:rPr>
          <w:rFonts w:ascii="Arial" w:hAnsi="Arial" w:cs="Arial"/>
          <w:bCs/>
          <w:i/>
          <w:spacing w:val="4"/>
          <w:sz w:val="20"/>
          <w:szCs w:val="20"/>
          <w:lang w:bidi="pl-PL"/>
        </w:rPr>
        <w:t>decyzji Wojewody Małopolskiego</w:t>
      </w:r>
      <w:r w:rsidR="00E6305B" w:rsidRPr="00AB15E5">
        <w:rPr>
          <w:rFonts w:ascii="Arial" w:hAnsi="Arial" w:cs="Arial"/>
          <w:bCs/>
          <w:spacing w:val="4"/>
          <w:sz w:val="20"/>
          <w:szCs w:val="20"/>
          <w:lang w:bidi="pl-PL"/>
        </w:rPr>
        <w:t>.</w:t>
      </w:r>
      <w:r w:rsidR="00AF6B14">
        <w:rPr>
          <w:rFonts w:ascii="Arial" w:hAnsi="Arial" w:cs="Arial"/>
          <w:bCs/>
          <w:iCs/>
          <w:spacing w:val="4"/>
          <w:sz w:val="20"/>
          <w:szCs w:val="20"/>
        </w:rPr>
        <w:t xml:space="preserve"> </w:t>
      </w:r>
    </w:p>
    <w:p w:rsidR="00EB272B" w:rsidRDefault="00EB272B" w:rsidP="00EB272B">
      <w:pPr>
        <w:spacing w:after="240" w:line="240" w:lineRule="exact"/>
        <w:jc w:val="both"/>
        <w:outlineLvl w:val="0"/>
        <w:rPr>
          <w:rFonts w:ascii="Arial" w:hAnsi="Arial" w:cs="Arial"/>
          <w:bCs/>
          <w:spacing w:val="4"/>
          <w:sz w:val="20"/>
        </w:rPr>
      </w:pPr>
      <w:r>
        <w:rPr>
          <w:rFonts w:ascii="Arial" w:hAnsi="Arial" w:cs="Arial"/>
          <w:bCs/>
          <w:iCs/>
          <w:spacing w:val="4"/>
          <w:sz w:val="20"/>
          <w:szCs w:val="20"/>
        </w:rPr>
        <w:t xml:space="preserve">Ponadto, </w:t>
      </w:r>
      <w:r>
        <w:rPr>
          <w:rFonts w:ascii="Arial" w:hAnsi="Arial" w:cs="Arial"/>
          <w:spacing w:val="4"/>
          <w:sz w:val="20"/>
          <w:szCs w:val="20"/>
        </w:rPr>
        <w:t xml:space="preserve">zauważyć należy, iż </w:t>
      </w:r>
      <w:r>
        <w:rPr>
          <w:rFonts w:ascii="Arial" w:hAnsi="Arial" w:cs="Arial"/>
          <w:bCs/>
          <w:spacing w:val="4"/>
          <w:sz w:val="20"/>
        </w:rPr>
        <w:t>w</w:t>
      </w:r>
      <w:r w:rsidRPr="00E15FDA">
        <w:rPr>
          <w:rFonts w:ascii="Arial" w:hAnsi="Arial" w:cs="Arial"/>
          <w:bCs/>
          <w:spacing w:val="4"/>
          <w:sz w:val="20"/>
        </w:rPr>
        <w:t xml:space="preserve"> orzecznictwie sądowym, jak również w doktrynie prawa administracyjnego, utrwalił się pogląd, że organ odwoławczy rozpatrując ponownie sprawę zobowiązany jest uwzględniać zmiany stanu prawnego i faktycznego sprawy zaistniałe po wydaniu zaskarżonej decyzji organu pierwszej instancji i nie może ograniczyć się tylko do kontroli decyzji organu I instancji (zob. wyrok Naczelnego Sądu Administracyjnego z 23 września 2010 r., sygn. akt I OSK 1566/09, Lex nr 745088, wyrok Wojewódzkiego Sądu Administracyjnego w Gliwicach z 23 listopada 2010 r., sygn. akt III SA/</w:t>
      </w:r>
      <w:proofErr w:type="spellStart"/>
      <w:r w:rsidRPr="00E15FDA">
        <w:rPr>
          <w:rFonts w:ascii="Arial" w:hAnsi="Arial" w:cs="Arial"/>
          <w:bCs/>
          <w:spacing w:val="4"/>
          <w:sz w:val="20"/>
        </w:rPr>
        <w:t>Gl</w:t>
      </w:r>
      <w:proofErr w:type="spellEnd"/>
      <w:r w:rsidRPr="00E15FDA">
        <w:rPr>
          <w:rFonts w:ascii="Arial" w:hAnsi="Arial" w:cs="Arial"/>
          <w:bCs/>
          <w:spacing w:val="4"/>
          <w:sz w:val="20"/>
        </w:rPr>
        <w:t xml:space="preserve"> 1228/10, Lex nr 756450, B. Adamiak [w:] B. Adamiak, J. Borkowski, Kpa. Komentarz, Warszawa 2008, s. 618-619, A. Wróbel [w:] M. Jaśkowska, A. Wróbel, Kpa. Komentarz, Warszawa 2005, s. 796-797). </w:t>
      </w:r>
    </w:p>
    <w:p w:rsidR="00EB272B" w:rsidRPr="00E41C13" w:rsidRDefault="00EB272B" w:rsidP="00EB272B">
      <w:pPr>
        <w:spacing w:after="240" w:line="240" w:lineRule="exact"/>
        <w:jc w:val="both"/>
        <w:outlineLvl w:val="0"/>
        <w:rPr>
          <w:rFonts w:ascii="Arial" w:hAnsi="Arial" w:cs="Arial"/>
          <w:bCs/>
          <w:iCs/>
          <w:spacing w:val="4"/>
          <w:sz w:val="20"/>
          <w:szCs w:val="20"/>
        </w:rPr>
      </w:pPr>
      <w:r w:rsidRPr="00E15FDA">
        <w:rPr>
          <w:rFonts w:ascii="Arial" w:hAnsi="Arial" w:cs="Arial"/>
          <w:bCs/>
          <w:spacing w:val="4"/>
          <w:sz w:val="20"/>
        </w:rPr>
        <w:t>Organ odwoławczy, w ramach swoich uprawnień kontrolnych, ocenia bowiem materiał dowodowy, uwzględniając stan faktyczny stwierdzony w czasie wydania decyzji przez organ w pierwszej instancji, jak i zmiany stanu faktycznego, które zaszły pomiędzy wydaniem decyz</w:t>
      </w:r>
      <w:r>
        <w:rPr>
          <w:rFonts w:ascii="Arial" w:hAnsi="Arial" w:cs="Arial"/>
          <w:bCs/>
          <w:spacing w:val="4"/>
          <w:sz w:val="20"/>
        </w:rPr>
        <w:t xml:space="preserve">ji organu pierwszej instancji, </w:t>
      </w:r>
      <w:r>
        <w:rPr>
          <w:rFonts w:ascii="Arial" w:hAnsi="Arial" w:cs="Arial"/>
          <w:bCs/>
          <w:spacing w:val="4"/>
          <w:sz w:val="20"/>
        </w:rPr>
        <w:br/>
      </w:r>
      <w:r w:rsidRPr="00E15FDA">
        <w:rPr>
          <w:rFonts w:ascii="Arial" w:hAnsi="Arial" w:cs="Arial"/>
          <w:bCs/>
          <w:spacing w:val="4"/>
          <w:sz w:val="20"/>
        </w:rPr>
        <w:t>a wydaniem decyzji w postępowaniu odwoławczym.</w:t>
      </w:r>
    </w:p>
    <w:p w:rsidR="00EB272B" w:rsidRDefault="00EB272B" w:rsidP="00EB272B">
      <w:pPr>
        <w:spacing w:after="240" w:line="240" w:lineRule="exact"/>
        <w:jc w:val="both"/>
        <w:rPr>
          <w:rFonts w:ascii="Arial" w:hAnsi="Arial" w:cs="Arial"/>
          <w:bCs/>
          <w:i/>
          <w:iCs/>
          <w:spacing w:val="4"/>
          <w:sz w:val="20"/>
        </w:rPr>
      </w:pPr>
      <w:r>
        <w:rPr>
          <w:rFonts w:ascii="Arial" w:hAnsi="Arial" w:cs="Arial"/>
          <w:bCs/>
          <w:spacing w:val="4"/>
          <w:sz w:val="20"/>
        </w:rPr>
        <w:t>Przenosząc powyższe rozważania na grunt niniejszej sprawy, zauważyć należy, iż</w:t>
      </w:r>
      <w:r w:rsidRPr="00E41C13">
        <w:rPr>
          <w:rFonts w:ascii="Arial" w:hAnsi="Arial" w:cs="Arial"/>
          <w:bCs/>
          <w:iCs/>
          <w:spacing w:val="4"/>
          <w:sz w:val="20"/>
          <w:szCs w:val="20"/>
          <w:lang w:eastAsia="x-none"/>
        </w:rPr>
        <w:t xml:space="preserve"> </w:t>
      </w:r>
      <w:r>
        <w:rPr>
          <w:rFonts w:ascii="Arial" w:hAnsi="Arial" w:cs="Arial"/>
          <w:bCs/>
          <w:iCs/>
          <w:spacing w:val="4"/>
          <w:sz w:val="20"/>
        </w:rPr>
        <w:t>z</w:t>
      </w:r>
      <w:r w:rsidRPr="00E41C13">
        <w:rPr>
          <w:rFonts w:ascii="Arial" w:hAnsi="Arial" w:cs="Arial"/>
          <w:bCs/>
          <w:iCs/>
          <w:spacing w:val="4"/>
          <w:sz w:val="20"/>
        </w:rPr>
        <w:t xml:space="preserve">godnie z art. 8 ust. 1 pkt </w:t>
      </w:r>
      <w:r>
        <w:rPr>
          <w:rFonts w:ascii="Arial" w:hAnsi="Arial" w:cs="Arial"/>
          <w:bCs/>
          <w:iCs/>
          <w:spacing w:val="4"/>
          <w:sz w:val="20"/>
        </w:rPr>
        <w:t xml:space="preserve">3 </w:t>
      </w:r>
      <w:r w:rsidRPr="00E41C13">
        <w:rPr>
          <w:rFonts w:ascii="Arial" w:hAnsi="Arial" w:cs="Arial"/>
          <w:bCs/>
          <w:i/>
          <w:iCs/>
          <w:spacing w:val="4"/>
          <w:sz w:val="20"/>
        </w:rPr>
        <w:t>specustawy naftowej</w:t>
      </w:r>
      <w:r w:rsidRPr="00E41C13">
        <w:rPr>
          <w:rFonts w:ascii="Arial" w:hAnsi="Arial" w:cs="Arial"/>
          <w:bCs/>
          <w:iCs/>
          <w:spacing w:val="4"/>
          <w:sz w:val="20"/>
        </w:rPr>
        <w:t>, decyzja o ustaleniu lokalizacji strategicznej inwest</w:t>
      </w:r>
      <w:r>
        <w:rPr>
          <w:rFonts w:ascii="Arial" w:hAnsi="Arial" w:cs="Arial"/>
          <w:bCs/>
          <w:iCs/>
          <w:spacing w:val="4"/>
          <w:sz w:val="20"/>
        </w:rPr>
        <w:t xml:space="preserve">ycji w sektorze naftowym, </w:t>
      </w:r>
      <w:r w:rsidRPr="00E41C13">
        <w:rPr>
          <w:rFonts w:ascii="Arial" w:hAnsi="Arial" w:cs="Arial"/>
          <w:bCs/>
          <w:iCs/>
          <w:spacing w:val="4"/>
          <w:sz w:val="20"/>
        </w:rPr>
        <w:t>zawiera warunki wynikające z potrzeb ochrony środowiska.</w:t>
      </w:r>
      <w:r>
        <w:rPr>
          <w:rFonts w:ascii="Arial" w:hAnsi="Arial" w:cs="Arial"/>
          <w:bCs/>
          <w:iCs/>
          <w:spacing w:val="4"/>
          <w:sz w:val="20"/>
        </w:rPr>
        <w:t xml:space="preserve"> W zapisach na str. 5 </w:t>
      </w:r>
      <w:r>
        <w:rPr>
          <w:rFonts w:ascii="Arial" w:hAnsi="Arial" w:cs="Arial"/>
          <w:bCs/>
          <w:i/>
          <w:iCs/>
          <w:spacing w:val="4"/>
          <w:sz w:val="20"/>
        </w:rPr>
        <w:t xml:space="preserve">decyzji Wojewody Małopolskiego, </w:t>
      </w:r>
      <w:r>
        <w:rPr>
          <w:rFonts w:ascii="Arial" w:hAnsi="Arial" w:cs="Arial"/>
          <w:bCs/>
          <w:iCs/>
          <w:spacing w:val="4"/>
          <w:sz w:val="20"/>
        </w:rPr>
        <w:t xml:space="preserve">organ I instancji wskazał, iż należy spełnić warunku określone w </w:t>
      </w:r>
      <w:r>
        <w:rPr>
          <w:rFonts w:ascii="Arial" w:hAnsi="Arial" w:cs="Arial"/>
          <w:bCs/>
          <w:i/>
          <w:iCs/>
          <w:spacing w:val="4"/>
          <w:sz w:val="20"/>
        </w:rPr>
        <w:t xml:space="preserve">decyzji </w:t>
      </w:r>
      <w:r>
        <w:rPr>
          <w:rFonts w:ascii="Arial" w:hAnsi="Arial" w:cs="Arial"/>
          <w:bCs/>
          <w:i/>
          <w:iCs/>
          <w:spacing w:val="4"/>
          <w:sz w:val="20"/>
        </w:rPr>
        <w:br/>
        <w:t>o środowiskowych uwarunkowaniach RDOŚ.</w:t>
      </w:r>
    </w:p>
    <w:p w:rsidR="00EB272B" w:rsidRDefault="00EB272B" w:rsidP="00EB272B">
      <w:pPr>
        <w:tabs>
          <w:tab w:val="left" w:pos="0"/>
        </w:tabs>
        <w:spacing w:after="240" w:line="240" w:lineRule="exact"/>
        <w:jc w:val="both"/>
        <w:rPr>
          <w:rFonts w:ascii="Arial" w:hAnsi="Arial" w:cs="Arial"/>
          <w:bCs/>
          <w:iCs/>
          <w:spacing w:val="4"/>
          <w:sz w:val="20"/>
          <w:szCs w:val="20"/>
          <w:lang w:eastAsia="x-none"/>
        </w:rPr>
      </w:pPr>
      <w:r w:rsidRPr="00E15FDA">
        <w:rPr>
          <w:rFonts w:ascii="Arial" w:hAnsi="Arial" w:cs="Arial"/>
          <w:bCs/>
          <w:iCs/>
          <w:spacing w:val="4"/>
          <w:sz w:val="20"/>
          <w:szCs w:val="20"/>
          <w:lang w:val="x-none" w:eastAsia="x-none"/>
        </w:rPr>
        <w:t>Po rozpatrzeniu odwoła</w:t>
      </w:r>
      <w:r>
        <w:rPr>
          <w:rFonts w:ascii="Arial" w:hAnsi="Arial" w:cs="Arial"/>
          <w:bCs/>
          <w:iCs/>
          <w:spacing w:val="4"/>
          <w:sz w:val="20"/>
          <w:szCs w:val="20"/>
          <w:lang w:eastAsia="x-none"/>
        </w:rPr>
        <w:t>ń, decyzją z dnia</w:t>
      </w:r>
      <w:r w:rsidRPr="008809DA">
        <w:rPr>
          <w:rFonts w:ascii="Arial" w:hAnsi="Arial" w:cs="Arial"/>
          <w:bCs/>
          <w:iCs/>
          <w:spacing w:val="4"/>
          <w:sz w:val="20"/>
          <w:szCs w:val="20"/>
          <w:lang w:eastAsia="x-none"/>
        </w:rPr>
        <w:t xml:space="preserve"> 17 sierpnia 2021 r.</w:t>
      </w:r>
      <w:r>
        <w:rPr>
          <w:rFonts w:ascii="Arial" w:hAnsi="Arial" w:cs="Arial"/>
          <w:spacing w:val="4"/>
          <w:sz w:val="20"/>
          <w:szCs w:val="20"/>
        </w:rPr>
        <w:t xml:space="preserve">, znak: </w:t>
      </w:r>
      <w:r w:rsidRPr="008809DA">
        <w:rPr>
          <w:rFonts w:ascii="Arial" w:hAnsi="Arial" w:cs="Arial"/>
          <w:bCs/>
          <w:iCs/>
          <w:spacing w:val="4"/>
          <w:sz w:val="20"/>
          <w:szCs w:val="20"/>
          <w:lang w:eastAsia="x-none"/>
        </w:rPr>
        <w:t>DOOŚ-WDŚZIL.420.9.2020.KM.10</w:t>
      </w:r>
      <w:r>
        <w:rPr>
          <w:rFonts w:ascii="Arial" w:hAnsi="Arial" w:cs="Arial"/>
          <w:bCs/>
          <w:iCs/>
          <w:spacing w:val="4"/>
          <w:sz w:val="20"/>
          <w:szCs w:val="20"/>
          <w:lang w:eastAsia="x-none"/>
        </w:rPr>
        <w:t>, zwaną dalej „</w:t>
      </w:r>
      <w:r w:rsidRPr="008809DA">
        <w:rPr>
          <w:rFonts w:ascii="Arial" w:hAnsi="Arial" w:cs="Arial"/>
          <w:bCs/>
          <w:i/>
          <w:iCs/>
          <w:spacing w:val="4"/>
          <w:sz w:val="20"/>
          <w:szCs w:val="20"/>
          <w:lang w:eastAsia="x-none"/>
        </w:rPr>
        <w:t>decyzj</w:t>
      </w:r>
      <w:r>
        <w:rPr>
          <w:rFonts w:ascii="Arial" w:hAnsi="Arial" w:cs="Arial"/>
          <w:bCs/>
          <w:i/>
          <w:iCs/>
          <w:spacing w:val="4"/>
          <w:sz w:val="20"/>
          <w:szCs w:val="20"/>
          <w:lang w:eastAsia="x-none"/>
        </w:rPr>
        <w:t>ą</w:t>
      </w:r>
      <w:r w:rsidRPr="008809DA">
        <w:rPr>
          <w:rFonts w:ascii="Arial" w:hAnsi="Arial" w:cs="Arial"/>
          <w:bCs/>
          <w:i/>
          <w:iCs/>
          <w:spacing w:val="4"/>
          <w:sz w:val="20"/>
          <w:szCs w:val="20"/>
          <w:lang w:val="x-none" w:eastAsia="x-none"/>
        </w:rPr>
        <w:t xml:space="preserve"> </w:t>
      </w:r>
      <w:r w:rsidRPr="008809DA">
        <w:rPr>
          <w:rFonts w:ascii="Arial" w:hAnsi="Arial" w:cs="Arial"/>
          <w:bCs/>
          <w:i/>
          <w:iCs/>
          <w:spacing w:val="4"/>
          <w:sz w:val="20"/>
          <w:szCs w:val="20"/>
          <w:lang w:eastAsia="x-none"/>
        </w:rPr>
        <w:t>o środowiskowych uwarunkowaniach</w:t>
      </w:r>
      <w:r>
        <w:rPr>
          <w:rFonts w:ascii="Arial" w:hAnsi="Arial" w:cs="Arial"/>
          <w:bCs/>
          <w:i/>
          <w:iCs/>
          <w:spacing w:val="4"/>
          <w:sz w:val="20"/>
          <w:szCs w:val="20"/>
          <w:lang w:eastAsia="x-none"/>
        </w:rPr>
        <w:t xml:space="preserve"> G</w:t>
      </w:r>
      <w:r w:rsidRPr="008809DA">
        <w:rPr>
          <w:rFonts w:ascii="Arial" w:hAnsi="Arial" w:cs="Arial"/>
          <w:bCs/>
          <w:i/>
          <w:iCs/>
          <w:spacing w:val="4"/>
          <w:sz w:val="20"/>
          <w:szCs w:val="20"/>
          <w:lang w:eastAsia="x-none"/>
        </w:rPr>
        <w:t>DOŚ</w:t>
      </w:r>
      <w:r>
        <w:rPr>
          <w:rFonts w:ascii="Arial" w:hAnsi="Arial" w:cs="Arial"/>
          <w:bCs/>
          <w:iCs/>
          <w:spacing w:val="4"/>
          <w:sz w:val="20"/>
          <w:szCs w:val="20"/>
          <w:lang w:eastAsia="x-none"/>
        </w:rPr>
        <w:t xml:space="preserve">, </w:t>
      </w:r>
      <w:r w:rsidRPr="00E15FDA">
        <w:rPr>
          <w:rFonts w:ascii="Arial" w:hAnsi="Arial" w:cs="Arial"/>
          <w:bCs/>
          <w:iCs/>
          <w:spacing w:val="4"/>
          <w:sz w:val="20"/>
          <w:szCs w:val="20"/>
          <w:lang w:val="x-none" w:eastAsia="x-none"/>
        </w:rPr>
        <w:t>Generalny Dyrektor Ochrony Środowiska</w:t>
      </w:r>
      <w:r>
        <w:rPr>
          <w:rFonts w:ascii="Arial" w:hAnsi="Arial" w:cs="Arial"/>
          <w:bCs/>
          <w:iCs/>
          <w:spacing w:val="4"/>
          <w:sz w:val="20"/>
          <w:szCs w:val="20"/>
          <w:lang w:eastAsia="x-none"/>
        </w:rPr>
        <w:t xml:space="preserve"> </w:t>
      </w:r>
      <w:r w:rsidRPr="008809DA">
        <w:rPr>
          <w:rFonts w:ascii="Arial" w:hAnsi="Arial" w:cs="Arial"/>
          <w:bCs/>
          <w:iCs/>
          <w:spacing w:val="4"/>
          <w:sz w:val="20"/>
          <w:szCs w:val="20"/>
          <w:lang w:eastAsia="x-none"/>
        </w:rPr>
        <w:t xml:space="preserve">uchylił w części i orzekł w tym zakresie co do istoty sprawy oraz utrzymał w mocy </w:t>
      </w:r>
      <w:r>
        <w:rPr>
          <w:rFonts w:ascii="Arial" w:hAnsi="Arial" w:cs="Arial"/>
          <w:bCs/>
          <w:iCs/>
          <w:spacing w:val="4"/>
          <w:sz w:val="20"/>
          <w:szCs w:val="20"/>
          <w:lang w:eastAsia="x-none"/>
        </w:rPr>
        <w:br/>
      </w:r>
      <w:r w:rsidRPr="008809DA">
        <w:rPr>
          <w:rFonts w:ascii="Arial" w:hAnsi="Arial" w:cs="Arial"/>
          <w:bCs/>
          <w:iCs/>
          <w:spacing w:val="4"/>
          <w:sz w:val="20"/>
          <w:szCs w:val="20"/>
          <w:lang w:eastAsia="x-none"/>
        </w:rPr>
        <w:t xml:space="preserve">w pozostałej części </w:t>
      </w:r>
      <w:r w:rsidRPr="006C669E">
        <w:rPr>
          <w:rFonts w:ascii="Arial" w:hAnsi="Arial" w:cs="Arial"/>
          <w:bCs/>
          <w:i/>
          <w:iCs/>
          <w:spacing w:val="4"/>
          <w:sz w:val="20"/>
          <w:szCs w:val="20"/>
          <w:lang w:eastAsia="x-none" w:bidi="pl-PL"/>
        </w:rPr>
        <w:t>decyzję</w:t>
      </w:r>
      <w:r w:rsidRPr="008809DA">
        <w:rPr>
          <w:rFonts w:ascii="Arial" w:hAnsi="Arial" w:cs="Arial"/>
          <w:bCs/>
          <w:i/>
          <w:iCs/>
          <w:spacing w:val="4"/>
          <w:sz w:val="20"/>
          <w:szCs w:val="20"/>
          <w:lang w:eastAsia="x-none"/>
        </w:rPr>
        <w:t xml:space="preserve"> </w:t>
      </w:r>
      <w:r w:rsidRPr="008809DA">
        <w:rPr>
          <w:rFonts w:ascii="Arial" w:hAnsi="Arial" w:cs="Arial"/>
          <w:bCs/>
          <w:i/>
          <w:iCs/>
          <w:spacing w:val="4"/>
          <w:sz w:val="20"/>
          <w:szCs w:val="20"/>
          <w:lang w:eastAsia="x-none" w:bidi="pl-PL"/>
        </w:rPr>
        <w:t>o środowiskowych uwarunkowaniach RDOŚ</w:t>
      </w:r>
      <w:r w:rsidRPr="008809DA">
        <w:rPr>
          <w:rFonts w:ascii="Arial" w:hAnsi="Arial" w:cs="Arial"/>
          <w:bCs/>
          <w:iCs/>
          <w:spacing w:val="4"/>
          <w:sz w:val="20"/>
          <w:szCs w:val="20"/>
          <w:lang w:val="x-none" w:eastAsia="x-none"/>
        </w:rPr>
        <w:t xml:space="preserve">. </w:t>
      </w:r>
    </w:p>
    <w:p w:rsidR="005B5D29" w:rsidRPr="006C669E" w:rsidRDefault="00EB272B" w:rsidP="005B5D29">
      <w:pPr>
        <w:tabs>
          <w:tab w:val="left" w:pos="0"/>
        </w:tabs>
        <w:spacing w:after="240" w:line="240" w:lineRule="exact"/>
        <w:jc w:val="both"/>
        <w:rPr>
          <w:rFonts w:ascii="Arial" w:hAnsi="Arial" w:cs="Arial"/>
          <w:bCs/>
          <w:iCs/>
          <w:spacing w:val="4"/>
          <w:sz w:val="20"/>
          <w:szCs w:val="20"/>
          <w:lang w:eastAsia="x-none"/>
        </w:rPr>
      </w:pPr>
      <w:r>
        <w:rPr>
          <w:rFonts w:ascii="Arial" w:hAnsi="Arial" w:cs="Arial"/>
          <w:bCs/>
          <w:i/>
          <w:iCs/>
          <w:spacing w:val="4"/>
          <w:sz w:val="20"/>
          <w:szCs w:val="20"/>
          <w:lang w:eastAsia="x-none"/>
        </w:rPr>
        <w:t>D</w:t>
      </w:r>
      <w:r w:rsidRPr="008809DA">
        <w:rPr>
          <w:rFonts w:ascii="Arial" w:hAnsi="Arial" w:cs="Arial"/>
          <w:bCs/>
          <w:i/>
          <w:iCs/>
          <w:spacing w:val="4"/>
          <w:sz w:val="20"/>
          <w:szCs w:val="20"/>
          <w:lang w:eastAsia="x-none"/>
        </w:rPr>
        <w:t>ecyzja</w:t>
      </w:r>
      <w:r w:rsidRPr="008809DA">
        <w:rPr>
          <w:rFonts w:ascii="Arial" w:hAnsi="Arial" w:cs="Arial"/>
          <w:bCs/>
          <w:iCs/>
          <w:spacing w:val="4"/>
          <w:sz w:val="20"/>
          <w:szCs w:val="20"/>
          <w:lang w:val="x-none" w:eastAsia="x-none"/>
        </w:rPr>
        <w:t xml:space="preserve"> </w:t>
      </w:r>
      <w:r w:rsidRPr="008809DA">
        <w:rPr>
          <w:rFonts w:ascii="Arial" w:hAnsi="Arial" w:cs="Arial"/>
          <w:bCs/>
          <w:i/>
          <w:iCs/>
          <w:spacing w:val="4"/>
          <w:sz w:val="20"/>
          <w:szCs w:val="20"/>
          <w:lang w:eastAsia="x-none"/>
        </w:rPr>
        <w:t>o środowiskowych uwarunkowaniach GDOŚ</w:t>
      </w:r>
      <w:r w:rsidRPr="008809DA">
        <w:rPr>
          <w:rFonts w:ascii="Arial" w:hAnsi="Arial" w:cs="Arial"/>
          <w:bCs/>
          <w:iCs/>
          <w:spacing w:val="4"/>
          <w:sz w:val="20"/>
          <w:szCs w:val="20"/>
          <w:lang w:val="x-none" w:eastAsia="x-none"/>
        </w:rPr>
        <w:t xml:space="preserve"> wydana została już po </w:t>
      </w:r>
      <w:r w:rsidRPr="008809DA">
        <w:rPr>
          <w:rFonts w:ascii="Arial" w:hAnsi="Arial" w:cs="Arial"/>
          <w:bCs/>
          <w:iCs/>
          <w:spacing w:val="4"/>
          <w:sz w:val="20"/>
          <w:szCs w:val="20"/>
          <w:lang w:eastAsia="x-none"/>
        </w:rPr>
        <w:t xml:space="preserve">wydaniu </w:t>
      </w:r>
      <w:r w:rsidRPr="008809DA">
        <w:rPr>
          <w:rFonts w:ascii="Arial" w:hAnsi="Arial" w:cs="Arial"/>
          <w:bCs/>
          <w:i/>
          <w:iCs/>
          <w:spacing w:val="4"/>
          <w:sz w:val="20"/>
          <w:szCs w:val="20"/>
          <w:lang w:eastAsia="x-none"/>
        </w:rPr>
        <w:t>decyzji Wojewody</w:t>
      </w:r>
      <w:r>
        <w:rPr>
          <w:rFonts w:ascii="Arial" w:hAnsi="Arial" w:cs="Arial"/>
          <w:bCs/>
          <w:i/>
          <w:iCs/>
          <w:spacing w:val="4"/>
          <w:sz w:val="20"/>
          <w:szCs w:val="20"/>
          <w:lang w:eastAsia="x-none"/>
        </w:rPr>
        <w:t xml:space="preserve"> Małopolskiego, </w:t>
      </w:r>
      <w:r>
        <w:rPr>
          <w:rFonts w:ascii="Arial" w:hAnsi="Arial" w:cs="Arial"/>
          <w:bCs/>
          <w:iCs/>
          <w:spacing w:val="4"/>
          <w:sz w:val="20"/>
          <w:szCs w:val="20"/>
          <w:lang w:eastAsia="x-none"/>
        </w:rPr>
        <w:t>a co za tym idzie</w:t>
      </w:r>
      <w:r w:rsidRPr="00EB272B">
        <w:rPr>
          <w:rFonts w:ascii="Arial" w:hAnsi="Arial" w:cs="Arial"/>
          <w:bCs/>
          <w:iCs/>
          <w:spacing w:val="4"/>
          <w:sz w:val="20"/>
          <w:szCs w:val="20"/>
          <w:lang w:val="x-none" w:eastAsia="x-none"/>
        </w:rPr>
        <w:t xml:space="preserve"> </w:t>
      </w:r>
      <w:r w:rsidRPr="008809DA">
        <w:rPr>
          <w:rFonts w:ascii="Arial" w:hAnsi="Arial" w:cs="Arial"/>
          <w:bCs/>
          <w:iCs/>
          <w:spacing w:val="4"/>
          <w:sz w:val="20"/>
          <w:szCs w:val="20"/>
          <w:lang w:val="x-none" w:eastAsia="x-none"/>
        </w:rPr>
        <w:t xml:space="preserve">organ pierwszej instancji </w:t>
      </w:r>
      <w:r>
        <w:rPr>
          <w:rFonts w:ascii="Arial" w:hAnsi="Arial" w:cs="Arial"/>
          <w:bCs/>
          <w:iCs/>
          <w:spacing w:val="4"/>
          <w:sz w:val="20"/>
          <w:szCs w:val="20"/>
          <w:lang w:eastAsia="x-none"/>
        </w:rPr>
        <w:t>w pkt 1.1</w:t>
      </w:r>
      <w:r w:rsidR="005B5D29">
        <w:rPr>
          <w:rFonts w:ascii="Arial" w:hAnsi="Arial" w:cs="Arial"/>
          <w:bCs/>
          <w:iCs/>
          <w:spacing w:val="4"/>
          <w:sz w:val="20"/>
          <w:szCs w:val="20"/>
          <w:lang w:eastAsia="x-none"/>
        </w:rPr>
        <w:t xml:space="preserve">. na str. 5 zaskarżonej decyzji, dotyczącym warunków wynikających z potrzeb ochrony środowiska, </w:t>
      </w:r>
      <w:r w:rsidR="005B5D29" w:rsidRPr="008809DA">
        <w:rPr>
          <w:rFonts w:ascii="Arial" w:hAnsi="Arial" w:cs="Arial"/>
          <w:bCs/>
          <w:iCs/>
          <w:spacing w:val="4"/>
          <w:sz w:val="20"/>
          <w:szCs w:val="20"/>
          <w:lang w:val="x-none" w:eastAsia="x-none"/>
        </w:rPr>
        <w:t xml:space="preserve">nie mógł uwzględnić faktu wydania </w:t>
      </w:r>
      <w:r w:rsidR="005B5D29">
        <w:rPr>
          <w:rFonts w:ascii="Arial" w:hAnsi="Arial" w:cs="Arial"/>
          <w:bCs/>
          <w:iCs/>
          <w:spacing w:val="4"/>
          <w:sz w:val="20"/>
          <w:szCs w:val="20"/>
          <w:lang w:eastAsia="x-none"/>
        </w:rPr>
        <w:t xml:space="preserve">reformatoryjnej </w:t>
      </w:r>
      <w:r w:rsidR="005B5D29" w:rsidRPr="00E41C13">
        <w:rPr>
          <w:rFonts w:ascii="Arial" w:hAnsi="Arial" w:cs="Arial"/>
          <w:bCs/>
          <w:i/>
          <w:iCs/>
          <w:spacing w:val="4"/>
          <w:sz w:val="20"/>
          <w:szCs w:val="20"/>
          <w:lang w:val="x-none" w:eastAsia="x-none"/>
        </w:rPr>
        <w:t>decyzji</w:t>
      </w:r>
      <w:r w:rsidR="005B5D29" w:rsidRPr="00E41C13">
        <w:rPr>
          <w:rFonts w:ascii="Arial" w:hAnsi="Arial" w:cs="Arial"/>
          <w:bCs/>
          <w:i/>
          <w:iCs/>
          <w:spacing w:val="4"/>
          <w:sz w:val="20"/>
          <w:szCs w:val="20"/>
          <w:lang w:eastAsia="x-none"/>
        </w:rPr>
        <w:t xml:space="preserve"> o środowiskowych uwarunkowaniach GDOŚ</w:t>
      </w:r>
      <w:r w:rsidR="005B5D29" w:rsidRPr="008809DA">
        <w:rPr>
          <w:rFonts w:ascii="Arial" w:hAnsi="Arial" w:cs="Arial"/>
          <w:bCs/>
          <w:iCs/>
          <w:spacing w:val="4"/>
          <w:sz w:val="20"/>
          <w:szCs w:val="20"/>
          <w:lang w:val="x-none" w:eastAsia="x-none"/>
        </w:rPr>
        <w:t xml:space="preserve">, która pojawiła się dopiero na etapie postępowania odwoławczego od </w:t>
      </w:r>
      <w:r w:rsidR="005B5D29" w:rsidRPr="008809DA">
        <w:rPr>
          <w:rFonts w:ascii="Arial" w:hAnsi="Arial" w:cs="Arial"/>
          <w:bCs/>
          <w:i/>
          <w:iCs/>
          <w:spacing w:val="4"/>
          <w:sz w:val="20"/>
          <w:szCs w:val="20"/>
          <w:lang w:val="x-none" w:eastAsia="x-none"/>
        </w:rPr>
        <w:t>decyzji Wojewody</w:t>
      </w:r>
      <w:r w:rsidR="005B5D29">
        <w:rPr>
          <w:rFonts w:ascii="Arial" w:hAnsi="Arial" w:cs="Arial"/>
          <w:bCs/>
          <w:i/>
          <w:iCs/>
          <w:spacing w:val="4"/>
          <w:sz w:val="20"/>
          <w:szCs w:val="20"/>
          <w:lang w:eastAsia="x-none"/>
        </w:rPr>
        <w:t xml:space="preserve"> Małopolskiego.</w:t>
      </w:r>
      <w:r w:rsidR="005B5D29" w:rsidRPr="005B5D29">
        <w:rPr>
          <w:rFonts w:ascii="Arial" w:hAnsi="Arial" w:cs="Arial"/>
          <w:bCs/>
          <w:i/>
          <w:iCs/>
          <w:spacing w:val="4"/>
          <w:sz w:val="20"/>
          <w:szCs w:val="20"/>
          <w:lang w:eastAsia="x-none"/>
        </w:rPr>
        <w:t xml:space="preserve"> </w:t>
      </w:r>
      <w:r w:rsidR="005B5D29" w:rsidRPr="00A6329A">
        <w:rPr>
          <w:rFonts w:ascii="Arial" w:hAnsi="Arial" w:cs="Arial"/>
          <w:bCs/>
          <w:i/>
          <w:iCs/>
          <w:spacing w:val="4"/>
          <w:sz w:val="20"/>
          <w:szCs w:val="20"/>
          <w:lang w:eastAsia="x-none"/>
        </w:rPr>
        <w:t>Decyzja o środowiskowych uwarunkowaniach GDOŚ</w:t>
      </w:r>
      <w:r w:rsidR="005B5D29">
        <w:rPr>
          <w:rFonts w:ascii="Arial" w:hAnsi="Arial" w:cs="Arial"/>
          <w:bCs/>
          <w:iCs/>
          <w:spacing w:val="4"/>
          <w:sz w:val="20"/>
          <w:szCs w:val="20"/>
          <w:lang w:eastAsia="x-none"/>
        </w:rPr>
        <w:t xml:space="preserve"> korygowała pewne zapisy w </w:t>
      </w:r>
      <w:r w:rsidR="005B5D29" w:rsidRPr="00A6329A">
        <w:rPr>
          <w:rFonts w:ascii="Arial" w:hAnsi="Arial" w:cs="Arial"/>
          <w:bCs/>
          <w:i/>
          <w:iCs/>
          <w:spacing w:val="4"/>
          <w:sz w:val="20"/>
          <w:szCs w:val="20"/>
          <w:lang w:eastAsia="x-none"/>
        </w:rPr>
        <w:t>decyzji o środowiskowych uwarunkowaniach RDOŚ</w:t>
      </w:r>
      <w:r w:rsidR="005B5D29">
        <w:rPr>
          <w:rFonts w:ascii="Arial" w:hAnsi="Arial" w:cs="Arial"/>
          <w:bCs/>
          <w:iCs/>
          <w:spacing w:val="4"/>
          <w:sz w:val="20"/>
          <w:szCs w:val="20"/>
          <w:lang w:eastAsia="x-none"/>
        </w:rPr>
        <w:t xml:space="preserve"> konieczne do uwzględnienia na etapie realizacji przedsięwzięcia, a w pozostałym zakresie decyzja organu I instancji została utrzymana w mocy. W konsekwencji tego, warunki środowiskowe </w:t>
      </w:r>
      <w:r w:rsidR="005B5D29" w:rsidRPr="006C669E">
        <w:rPr>
          <w:rFonts w:ascii="Arial" w:hAnsi="Arial" w:cs="Arial"/>
          <w:bCs/>
          <w:iCs/>
          <w:spacing w:val="4"/>
          <w:sz w:val="20"/>
          <w:szCs w:val="20"/>
          <w:lang w:eastAsia="x-none"/>
        </w:rPr>
        <w:t xml:space="preserve">realizacji </w:t>
      </w:r>
      <w:r w:rsidR="005B5D29">
        <w:rPr>
          <w:rFonts w:ascii="Arial" w:hAnsi="Arial" w:cs="Arial"/>
          <w:bCs/>
          <w:iCs/>
          <w:spacing w:val="4"/>
          <w:sz w:val="20"/>
          <w:szCs w:val="20"/>
          <w:lang w:eastAsia="x-none"/>
        </w:rPr>
        <w:t xml:space="preserve">i eksploatacji </w:t>
      </w:r>
      <w:r w:rsidR="005B5D29" w:rsidRPr="006C669E">
        <w:rPr>
          <w:rFonts w:ascii="Arial" w:hAnsi="Arial" w:cs="Arial"/>
          <w:bCs/>
          <w:iCs/>
          <w:spacing w:val="4"/>
          <w:sz w:val="20"/>
          <w:szCs w:val="20"/>
          <w:lang w:eastAsia="x-none"/>
        </w:rPr>
        <w:t>przedsięwzięcia</w:t>
      </w:r>
      <w:r w:rsidR="005B5D29">
        <w:rPr>
          <w:rFonts w:ascii="Arial" w:hAnsi="Arial" w:cs="Arial"/>
          <w:bCs/>
          <w:iCs/>
          <w:spacing w:val="4"/>
          <w:sz w:val="20"/>
          <w:szCs w:val="20"/>
          <w:lang w:eastAsia="x-none"/>
        </w:rPr>
        <w:t xml:space="preserve"> wynikają zarówno z </w:t>
      </w:r>
      <w:r w:rsidR="005B5D29" w:rsidRPr="006C669E">
        <w:rPr>
          <w:rFonts w:ascii="Arial" w:hAnsi="Arial" w:cs="Arial"/>
          <w:bCs/>
          <w:i/>
          <w:iCs/>
          <w:spacing w:val="4"/>
          <w:sz w:val="20"/>
          <w:szCs w:val="20"/>
          <w:lang w:eastAsia="x-none"/>
        </w:rPr>
        <w:t>decyzji</w:t>
      </w:r>
      <w:r w:rsidR="005B5D29" w:rsidRPr="006C669E">
        <w:rPr>
          <w:rFonts w:ascii="Arial" w:hAnsi="Arial" w:cs="Arial"/>
          <w:bCs/>
          <w:i/>
          <w:iCs/>
          <w:spacing w:val="4"/>
          <w:sz w:val="20"/>
          <w:szCs w:val="20"/>
          <w:lang w:val="x-none" w:eastAsia="x-none"/>
        </w:rPr>
        <w:t xml:space="preserve"> </w:t>
      </w:r>
      <w:r w:rsidR="005B5D29" w:rsidRPr="006C669E">
        <w:rPr>
          <w:rFonts w:ascii="Arial" w:hAnsi="Arial" w:cs="Arial"/>
          <w:bCs/>
          <w:i/>
          <w:iCs/>
          <w:spacing w:val="4"/>
          <w:sz w:val="20"/>
          <w:szCs w:val="20"/>
          <w:lang w:eastAsia="x-none"/>
        </w:rPr>
        <w:t>o środowiskowych uwarunkowaniach RDOŚ</w:t>
      </w:r>
      <w:r w:rsidR="005B5D29">
        <w:rPr>
          <w:rFonts w:ascii="Arial" w:hAnsi="Arial" w:cs="Arial"/>
          <w:bCs/>
          <w:iCs/>
          <w:spacing w:val="4"/>
          <w:sz w:val="20"/>
          <w:szCs w:val="20"/>
          <w:lang w:eastAsia="x-none"/>
        </w:rPr>
        <w:t xml:space="preserve">, jak i </w:t>
      </w:r>
      <w:r w:rsidR="005B5D29" w:rsidRPr="006C669E">
        <w:rPr>
          <w:rFonts w:ascii="Arial" w:hAnsi="Arial" w:cs="Arial"/>
          <w:bCs/>
          <w:i/>
          <w:iCs/>
          <w:spacing w:val="4"/>
          <w:sz w:val="20"/>
          <w:szCs w:val="20"/>
          <w:lang w:eastAsia="x-none"/>
        </w:rPr>
        <w:t>decyzji</w:t>
      </w:r>
      <w:r w:rsidR="005B5D29" w:rsidRPr="006C669E">
        <w:rPr>
          <w:rFonts w:ascii="Arial" w:hAnsi="Arial" w:cs="Arial"/>
          <w:bCs/>
          <w:i/>
          <w:iCs/>
          <w:spacing w:val="4"/>
          <w:sz w:val="20"/>
          <w:szCs w:val="20"/>
          <w:lang w:val="x-none" w:eastAsia="x-none"/>
        </w:rPr>
        <w:t xml:space="preserve"> </w:t>
      </w:r>
      <w:r w:rsidR="005B5D29" w:rsidRPr="006C669E">
        <w:rPr>
          <w:rFonts w:ascii="Arial" w:hAnsi="Arial" w:cs="Arial"/>
          <w:bCs/>
          <w:i/>
          <w:iCs/>
          <w:spacing w:val="4"/>
          <w:sz w:val="20"/>
          <w:szCs w:val="20"/>
          <w:lang w:eastAsia="x-none"/>
        </w:rPr>
        <w:t xml:space="preserve">o </w:t>
      </w:r>
      <w:r w:rsidR="005B5D29">
        <w:rPr>
          <w:rFonts w:ascii="Arial" w:hAnsi="Arial" w:cs="Arial"/>
          <w:bCs/>
          <w:i/>
          <w:iCs/>
          <w:spacing w:val="4"/>
          <w:sz w:val="20"/>
          <w:szCs w:val="20"/>
          <w:lang w:eastAsia="x-none"/>
        </w:rPr>
        <w:t>środowiskowych uwarunkowaniach G</w:t>
      </w:r>
      <w:r w:rsidR="005B5D29" w:rsidRPr="006C669E">
        <w:rPr>
          <w:rFonts w:ascii="Arial" w:hAnsi="Arial" w:cs="Arial"/>
          <w:bCs/>
          <w:i/>
          <w:iCs/>
          <w:spacing w:val="4"/>
          <w:sz w:val="20"/>
          <w:szCs w:val="20"/>
          <w:lang w:eastAsia="x-none"/>
        </w:rPr>
        <w:t>DOŚ</w:t>
      </w:r>
      <w:r w:rsidR="005B5D29">
        <w:rPr>
          <w:rFonts w:ascii="Arial" w:hAnsi="Arial" w:cs="Arial"/>
          <w:bCs/>
          <w:i/>
          <w:iCs/>
          <w:spacing w:val="4"/>
          <w:sz w:val="20"/>
          <w:szCs w:val="20"/>
          <w:lang w:eastAsia="x-none"/>
        </w:rPr>
        <w:t>.</w:t>
      </w:r>
    </w:p>
    <w:p w:rsidR="00EB272B" w:rsidRPr="005B5D29" w:rsidRDefault="005B5D29" w:rsidP="005B5D29">
      <w:pPr>
        <w:tabs>
          <w:tab w:val="left" w:pos="0"/>
        </w:tabs>
        <w:spacing w:after="240" w:line="240" w:lineRule="exact"/>
        <w:jc w:val="both"/>
        <w:rPr>
          <w:rFonts w:ascii="Arial" w:hAnsi="Arial" w:cs="Arial"/>
          <w:bCs/>
          <w:spacing w:val="4"/>
          <w:sz w:val="20"/>
          <w:szCs w:val="20"/>
        </w:rPr>
      </w:pPr>
      <w:r w:rsidRPr="003D274E">
        <w:rPr>
          <w:rFonts w:ascii="Arial" w:hAnsi="Arial" w:cs="Arial"/>
          <w:bCs/>
          <w:iCs/>
          <w:spacing w:val="4"/>
          <w:sz w:val="20"/>
          <w:szCs w:val="20"/>
        </w:rPr>
        <w:t xml:space="preserve">Wobec powyższego, </w:t>
      </w:r>
      <w:r>
        <w:rPr>
          <w:rFonts w:ascii="Arial" w:hAnsi="Arial" w:cs="Arial"/>
          <w:bCs/>
          <w:iCs/>
          <w:spacing w:val="4"/>
          <w:sz w:val="20"/>
          <w:szCs w:val="20"/>
        </w:rPr>
        <w:t xml:space="preserve">również </w:t>
      </w:r>
      <w:r w:rsidRPr="003D274E">
        <w:rPr>
          <w:rFonts w:ascii="Arial" w:eastAsia="Calibri" w:hAnsi="Arial" w:cs="Arial"/>
          <w:spacing w:val="4"/>
          <w:sz w:val="20"/>
          <w:szCs w:val="20"/>
          <w:lang w:eastAsia="en-US"/>
        </w:rPr>
        <w:t xml:space="preserve">w punkcie </w:t>
      </w:r>
      <w:r>
        <w:rPr>
          <w:rFonts w:ascii="Arial" w:eastAsia="Calibri" w:hAnsi="Arial" w:cs="Arial"/>
          <w:spacing w:val="4"/>
          <w:sz w:val="20"/>
          <w:szCs w:val="20"/>
          <w:lang w:eastAsia="en-US"/>
        </w:rPr>
        <w:t>I</w:t>
      </w:r>
      <w:r w:rsidRPr="003D274E">
        <w:rPr>
          <w:rFonts w:ascii="Arial" w:eastAsia="Calibri" w:hAnsi="Arial" w:cs="Arial"/>
          <w:spacing w:val="4"/>
          <w:sz w:val="20"/>
          <w:szCs w:val="20"/>
          <w:lang w:eastAsia="en-US"/>
        </w:rPr>
        <w:t xml:space="preserve"> niniejszej decyzji,</w:t>
      </w:r>
      <w:r>
        <w:rPr>
          <w:rFonts w:ascii="Arial" w:eastAsia="Calibri" w:hAnsi="Arial" w:cs="Arial"/>
          <w:spacing w:val="4"/>
          <w:sz w:val="20"/>
          <w:szCs w:val="20"/>
          <w:lang w:eastAsia="en-US"/>
        </w:rPr>
        <w:t xml:space="preserve"> </w:t>
      </w:r>
      <w:r w:rsidRPr="003D274E">
        <w:rPr>
          <w:rFonts w:ascii="Arial" w:eastAsia="Calibri" w:hAnsi="Arial" w:cs="Arial"/>
          <w:spacing w:val="4"/>
          <w:sz w:val="20"/>
          <w:szCs w:val="20"/>
          <w:lang w:eastAsia="en-US"/>
        </w:rPr>
        <w:t>organ odwoławczy</w:t>
      </w:r>
      <w:r w:rsidRPr="003D274E">
        <w:rPr>
          <w:rFonts w:ascii="Arial" w:eastAsia="Calibri" w:hAnsi="Arial" w:cs="Arial"/>
          <w:iCs/>
          <w:spacing w:val="4"/>
          <w:sz w:val="20"/>
          <w:szCs w:val="20"/>
          <w:lang w:eastAsia="en-US"/>
        </w:rPr>
        <w:t xml:space="preserve"> </w:t>
      </w:r>
      <w:r w:rsidRPr="003D274E">
        <w:rPr>
          <w:rFonts w:ascii="Arial" w:eastAsia="Calibri" w:hAnsi="Arial" w:cs="Arial"/>
          <w:spacing w:val="4"/>
          <w:sz w:val="20"/>
          <w:szCs w:val="20"/>
          <w:lang w:eastAsia="en-US"/>
        </w:rPr>
        <w:t xml:space="preserve">uchylił </w:t>
      </w:r>
      <w:r>
        <w:rPr>
          <w:rFonts w:ascii="Arial" w:eastAsia="Calibri" w:hAnsi="Arial" w:cs="Arial"/>
          <w:spacing w:val="4"/>
          <w:sz w:val="20"/>
          <w:szCs w:val="20"/>
          <w:lang w:eastAsia="en-US"/>
        </w:rPr>
        <w:t xml:space="preserve">odpowiednie zapisy </w:t>
      </w:r>
      <w:r w:rsidRPr="006D7B5B">
        <w:rPr>
          <w:rFonts w:ascii="Arial" w:eastAsia="Calibri" w:hAnsi="Arial" w:cs="Arial"/>
          <w:i/>
          <w:spacing w:val="4"/>
          <w:sz w:val="20"/>
          <w:szCs w:val="20"/>
          <w:lang w:eastAsia="en-US"/>
        </w:rPr>
        <w:t>decyzji Wojewody</w:t>
      </w:r>
      <w:r>
        <w:rPr>
          <w:rFonts w:ascii="Arial" w:eastAsia="Calibri" w:hAnsi="Arial" w:cs="Arial"/>
          <w:i/>
          <w:spacing w:val="4"/>
          <w:sz w:val="20"/>
          <w:szCs w:val="20"/>
          <w:lang w:eastAsia="en-US"/>
        </w:rPr>
        <w:t xml:space="preserve"> Małopolskiego </w:t>
      </w:r>
      <w:r>
        <w:rPr>
          <w:rFonts w:ascii="Arial" w:eastAsia="Calibri" w:hAnsi="Arial" w:cs="Arial"/>
          <w:spacing w:val="4"/>
          <w:sz w:val="20"/>
          <w:szCs w:val="20"/>
          <w:lang w:eastAsia="en-US"/>
        </w:rPr>
        <w:t xml:space="preserve">w zakresie, </w:t>
      </w:r>
      <w:r>
        <w:rPr>
          <w:rFonts w:ascii="Arial" w:hAnsi="Arial" w:cs="Arial"/>
          <w:bCs/>
          <w:spacing w:val="4"/>
          <w:sz w:val="20"/>
          <w:szCs w:val="20"/>
        </w:rPr>
        <w:t>w jakim odnosiły się one</w:t>
      </w:r>
      <w:r w:rsidRPr="003D274E">
        <w:rPr>
          <w:rFonts w:ascii="Arial" w:hAnsi="Arial" w:cs="Arial"/>
          <w:bCs/>
          <w:spacing w:val="4"/>
          <w:sz w:val="20"/>
          <w:szCs w:val="20"/>
        </w:rPr>
        <w:t xml:space="preserve"> do </w:t>
      </w:r>
      <w:r>
        <w:rPr>
          <w:rFonts w:ascii="Arial" w:hAnsi="Arial" w:cs="Arial"/>
          <w:bCs/>
          <w:spacing w:val="4"/>
          <w:sz w:val="20"/>
          <w:szCs w:val="20"/>
        </w:rPr>
        <w:t xml:space="preserve">obowiązku zachowania warunków i wymagań przewidzianych w </w:t>
      </w:r>
      <w:r w:rsidRPr="003D274E">
        <w:rPr>
          <w:rFonts w:ascii="Arial" w:hAnsi="Arial" w:cs="Arial"/>
          <w:bCs/>
          <w:i/>
          <w:spacing w:val="4"/>
          <w:sz w:val="20"/>
          <w:szCs w:val="20"/>
        </w:rPr>
        <w:t xml:space="preserve">decyzji </w:t>
      </w:r>
      <w:r w:rsidRPr="003D274E">
        <w:rPr>
          <w:rFonts w:ascii="Arial" w:hAnsi="Arial" w:cs="Arial"/>
          <w:bCs/>
          <w:i/>
          <w:iCs/>
          <w:spacing w:val="4"/>
          <w:sz w:val="20"/>
          <w:szCs w:val="20"/>
        </w:rPr>
        <w:t>o środowiskowych uwarunkowaniach</w:t>
      </w:r>
      <w:r>
        <w:rPr>
          <w:rFonts w:ascii="Arial" w:hAnsi="Arial" w:cs="Arial"/>
          <w:bCs/>
          <w:i/>
          <w:iCs/>
          <w:spacing w:val="4"/>
          <w:sz w:val="20"/>
          <w:szCs w:val="20"/>
        </w:rPr>
        <w:t xml:space="preserve"> RDOŚ</w:t>
      </w:r>
      <w:r w:rsidRPr="003D274E">
        <w:rPr>
          <w:rFonts w:ascii="Arial" w:hAnsi="Arial" w:cs="Arial"/>
          <w:bCs/>
          <w:iCs/>
          <w:spacing w:val="4"/>
          <w:sz w:val="20"/>
          <w:szCs w:val="20"/>
        </w:rPr>
        <w:t xml:space="preserve">, </w:t>
      </w:r>
      <w:r w:rsidRPr="003D274E">
        <w:rPr>
          <w:rFonts w:ascii="Arial" w:hAnsi="Arial" w:cs="Arial"/>
          <w:bCs/>
          <w:spacing w:val="4"/>
          <w:sz w:val="20"/>
          <w:szCs w:val="20"/>
        </w:rPr>
        <w:t>orzekając w tym z</w:t>
      </w:r>
      <w:r>
        <w:rPr>
          <w:rFonts w:ascii="Arial" w:hAnsi="Arial" w:cs="Arial"/>
          <w:bCs/>
          <w:spacing w:val="4"/>
          <w:sz w:val="20"/>
          <w:szCs w:val="20"/>
        </w:rPr>
        <w:t>akresie poprzez ustalenie nowych zapisów uwzględniających</w:t>
      </w:r>
      <w:r w:rsidRPr="003D274E">
        <w:rPr>
          <w:rFonts w:ascii="Arial" w:hAnsi="Arial" w:cs="Arial"/>
          <w:bCs/>
          <w:spacing w:val="4"/>
          <w:sz w:val="20"/>
          <w:szCs w:val="20"/>
        </w:rPr>
        <w:t xml:space="preserve"> wydanie </w:t>
      </w:r>
      <w:r w:rsidRPr="003D274E">
        <w:rPr>
          <w:rFonts w:ascii="Arial" w:hAnsi="Arial" w:cs="Arial"/>
          <w:bCs/>
          <w:i/>
          <w:spacing w:val="4"/>
          <w:sz w:val="20"/>
          <w:szCs w:val="20"/>
        </w:rPr>
        <w:t xml:space="preserve">decyzji </w:t>
      </w:r>
      <w:r w:rsidRPr="003D274E">
        <w:rPr>
          <w:rFonts w:ascii="Arial" w:hAnsi="Arial" w:cs="Arial"/>
          <w:bCs/>
          <w:i/>
          <w:iCs/>
          <w:spacing w:val="4"/>
          <w:sz w:val="20"/>
          <w:szCs w:val="20"/>
        </w:rPr>
        <w:t>o środowiskowych uwarunkowaniach</w:t>
      </w:r>
      <w:r>
        <w:rPr>
          <w:rFonts w:ascii="Arial" w:hAnsi="Arial" w:cs="Arial"/>
          <w:bCs/>
          <w:i/>
          <w:iCs/>
          <w:spacing w:val="4"/>
          <w:sz w:val="20"/>
          <w:szCs w:val="20"/>
        </w:rPr>
        <w:t xml:space="preserve"> GDOŚ</w:t>
      </w:r>
      <w:r w:rsidRPr="003D274E">
        <w:rPr>
          <w:rFonts w:ascii="Arial" w:hAnsi="Arial" w:cs="Arial"/>
          <w:bCs/>
          <w:spacing w:val="4"/>
          <w:sz w:val="20"/>
          <w:szCs w:val="20"/>
        </w:rPr>
        <w:t>.</w:t>
      </w:r>
    </w:p>
    <w:p w:rsidR="00E93430" w:rsidRPr="00AB15E5" w:rsidRDefault="004E2164" w:rsidP="00E6305B">
      <w:pPr>
        <w:spacing w:after="240" w:line="240" w:lineRule="exact"/>
        <w:jc w:val="both"/>
        <w:rPr>
          <w:rFonts w:ascii="Arial" w:hAnsi="Arial" w:cs="Arial"/>
          <w:bCs/>
          <w:iCs/>
          <w:spacing w:val="4"/>
          <w:sz w:val="20"/>
          <w:szCs w:val="20"/>
        </w:rPr>
      </w:pPr>
      <w:r>
        <w:rPr>
          <w:rFonts w:ascii="Arial" w:hAnsi="Arial" w:cs="Arial"/>
          <w:bCs/>
          <w:iCs/>
          <w:spacing w:val="4"/>
          <w:sz w:val="20"/>
          <w:szCs w:val="20"/>
        </w:rPr>
        <w:t>Dokonując powyższych rozstrzygnięć</w:t>
      </w:r>
      <w:r w:rsidR="00E6305B" w:rsidRPr="00AB15E5">
        <w:rPr>
          <w:rFonts w:ascii="Arial" w:hAnsi="Arial" w:cs="Arial"/>
          <w:bCs/>
          <w:iCs/>
          <w:spacing w:val="4"/>
          <w:sz w:val="20"/>
          <w:szCs w:val="20"/>
        </w:rPr>
        <w:t xml:space="preserve">, </w:t>
      </w:r>
      <w:r w:rsidR="00E6305B" w:rsidRPr="00AB15E5">
        <w:rPr>
          <w:rFonts w:ascii="Arial" w:hAnsi="Arial" w:cs="Arial"/>
          <w:bCs/>
          <w:i/>
          <w:iCs/>
          <w:spacing w:val="4"/>
          <w:sz w:val="20"/>
          <w:szCs w:val="20"/>
        </w:rPr>
        <w:t>Minister</w:t>
      </w:r>
      <w:r w:rsidR="00E6305B" w:rsidRPr="00AB15E5">
        <w:rPr>
          <w:rFonts w:ascii="Arial" w:hAnsi="Arial" w:cs="Arial"/>
          <w:bCs/>
          <w:iCs/>
          <w:spacing w:val="4"/>
          <w:sz w:val="20"/>
          <w:szCs w:val="20"/>
        </w:rPr>
        <w:t xml:space="preserve"> uznał, </w:t>
      </w:r>
      <w:r w:rsidR="00DE559B" w:rsidRPr="00AB15E5">
        <w:rPr>
          <w:rFonts w:ascii="Arial" w:hAnsi="Arial" w:cs="Arial"/>
          <w:bCs/>
          <w:iCs/>
          <w:spacing w:val="4"/>
          <w:sz w:val="20"/>
          <w:szCs w:val="20"/>
        </w:rPr>
        <w:t>że nie narusza</w:t>
      </w:r>
      <w:r>
        <w:rPr>
          <w:rFonts w:ascii="Arial" w:hAnsi="Arial" w:cs="Arial"/>
          <w:bCs/>
          <w:iCs/>
          <w:spacing w:val="4"/>
          <w:sz w:val="20"/>
          <w:szCs w:val="20"/>
        </w:rPr>
        <w:t>ją</w:t>
      </w:r>
      <w:r w:rsidR="00DE559B" w:rsidRPr="00AB15E5">
        <w:rPr>
          <w:rFonts w:ascii="Arial" w:hAnsi="Arial" w:cs="Arial"/>
          <w:bCs/>
          <w:iCs/>
          <w:spacing w:val="4"/>
          <w:sz w:val="20"/>
          <w:szCs w:val="20"/>
        </w:rPr>
        <w:t xml:space="preserve"> on</w:t>
      </w:r>
      <w:r>
        <w:rPr>
          <w:rFonts w:ascii="Arial" w:hAnsi="Arial" w:cs="Arial"/>
          <w:bCs/>
          <w:iCs/>
          <w:spacing w:val="4"/>
          <w:sz w:val="20"/>
          <w:szCs w:val="20"/>
        </w:rPr>
        <w:t>e</w:t>
      </w:r>
      <w:r w:rsidR="00E6305B" w:rsidRPr="00AB15E5">
        <w:rPr>
          <w:rFonts w:ascii="Arial" w:hAnsi="Arial" w:cs="Arial"/>
          <w:bCs/>
          <w:iCs/>
          <w:spacing w:val="4"/>
          <w:sz w:val="20"/>
          <w:szCs w:val="20"/>
        </w:rPr>
        <w:t xml:space="preserve"> </w:t>
      </w:r>
      <w:r w:rsidR="00DE559B" w:rsidRPr="00AB15E5">
        <w:rPr>
          <w:rFonts w:ascii="Arial" w:hAnsi="Arial" w:cs="Arial"/>
          <w:bCs/>
          <w:iCs/>
          <w:spacing w:val="4"/>
          <w:sz w:val="20"/>
          <w:szCs w:val="20"/>
        </w:rPr>
        <w:t xml:space="preserve">zasady dwuinstancyjności postępowania, o której mowa w art. 15 </w:t>
      </w:r>
      <w:r w:rsidR="00DE559B" w:rsidRPr="00AB15E5">
        <w:rPr>
          <w:rFonts w:ascii="Arial" w:hAnsi="Arial" w:cs="Arial"/>
          <w:bCs/>
          <w:i/>
          <w:iCs/>
          <w:spacing w:val="4"/>
          <w:sz w:val="20"/>
          <w:szCs w:val="20"/>
        </w:rPr>
        <w:t>kpa</w:t>
      </w:r>
      <w:r w:rsidR="00DE559B" w:rsidRPr="00AB15E5">
        <w:rPr>
          <w:rFonts w:ascii="Arial" w:hAnsi="Arial" w:cs="Arial"/>
          <w:bCs/>
          <w:iCs/>
          <w:spacing w:val="4"/>
          <w:sz w:val="20"/>
          <w:szCs w:val="20"/>
        </w:rPr>
        <w:t xml:space="preserve">. Badając zgodność z prawem pozostałej części zaskarżonej decyzji, organ odwoławczy stwierdził, że czyni ona zadość innym wymogom </w:t>
      </w:r>
      <w:r w:rsidR="00DE559B" w:rsidRPr="00AB15E5">
        <w:rPr>
          <w:rFonts w:ascii="Arial" w:hAnsi="Arial" w:cs="Arial"/>
          <w:bCs/>
          <w:i/>
          <w:iCs/>
          <w:spacing w:val="4"/>
          <w:sz w:val="20"/>
          <w:szCs w:val="20"/>
        </w:rPr>
        <w:t xml:space="preserve">specustawy </w:t>
      </w:r>
      <w:r w:rsidR="00635BAC" w:rsidRPr="00AB15E5">
        <w:rPr>
          <w:rFonts w:ascii="Arial" w:hAnsi="Arial" w:cs="Arial"/>
          <w:bCs/>
          <w:i/>
          <w:iCs/>
          <w:spacing w:val="4"/>
          <w:sz w:val="20"/>
          <w:szCs w:val="20"/>
        </w:rPr>
        <w:t>naftowej</w:t>
      </w:r>
      <w:r w:rsidR="00DE559B" w:rsidRPr="00AB15E5">
        <w:rPr>
          <w:rFonts w:ascii="Arial" w:hAnsi="Arial" w:cs="Arial"/>
          <w:bCs/>
          <w:i/>
          <w:iCs/>
          <w:spacing w:val="4"/>
          <w:sz w:val="20"/>
          <w:szCs w:val="20"/>
        </w:rPr>
        <w:t xml:space="preserve"> </w:t>
      </w:r>
      <w:r w:rsidR="00DE559B" w:rsidRPr="00AB15E5">
        <w:rPr>
          <w:rFonts w:ascii="Arial" w:hAnsi="Arial" w:cs="Arial"/>
          <w:bCs/>
          <w:iCs/>
          <w:spacing w:val="4"/>
          <w:sz w:val="20"/>
          <w:szCs w:val="20"/>
        </w:rPr>
        <w:t>oraz że brak było podstaw do zakwestionowania decyzji poz</w:t>
      </w:r>
      <w:r w:rsidR="00E6305B" w:rsidRPr="00AB15E5">
        <w:rPr>
          <w:rFonts w:ascii="Arial" w:hAnsi="Arial" w:cs="Arial"/>
          <w:bCs/>
          <w:iCs/>
          <w:spacing w:val="4"/>
          <w:sz w:val="20"/>
          <w:szCs w:val="20"/>
        </w:rPr>
        <w:t>a częścią uchyloną i ustaloną w</w:t>
      </w:r>
      <w:r w:rsidR="00DE559B" w:rsidRPr="00AB15E5">
        <w:rPr>
          <w:rFonts w:ascii="Arial" w:hAnsi="Arial" w:cs="Arial"/>
          <w:bCs/>
          <w:iCs/>
          <w:spacing w:val="4"/>
          <w:sz w:val="20"/>
          <w:szCs w:val="20"/>
        </w:rPr>
        <w:t xml:space="preserve"> niniejszej decyzji.</w:t>
      </w:r>
    </w:p>
    <w:p w:rsidR="00EE71DB" w:rsidRPr="00AB15E5" w:rsidRDefault="00EE71DB" w:rsidP="00EE71DB">
      <w:pPr>
        <w:spacing w:after="240" w:line="240" w:lineRule="exact"/>
        <w:jc w:val="both"/>
        <w:rPr>
          <w:rFonts w:ascii="Arial" w:hAnsi="Arial" w:cs="Arial"/>
          <w:iCs/>
          <w:spacing w:val="4"/>
          <w:sz w:val="20"/>
          <w:szCs w:val="20"/>
        </w:rPr>
      </w:pPr>
      <w:r w:rsidRPr="00AB15E5">
        <w:rPr>
          <w:rFonts w:ascii="Arial" w:hAnsi="Arial" w:cs="Arial"/>
          <w:bCs/>
          <w:iCs/>
          <w:spacing w:val="4"/>
          <w:sz w:val="20"/>
          <w:szCs w:val="20"/>
        </w:rPr>
        <w:lastRenderedPageBreak/>
        <w:t xml:space="preserve">Rozpatrując odwołanie Pana </w:t>
      </w:r>
      <w:r w:rsidR="00E853A6">
        <w:rPr>
          <w:rFonts w:ascii="Arial" w:hAnsi="Arial" w:cs="Arial"/>
          <w:bCs/>
          <w:iCs/>
          <w:spacing w:val="4"/>
          <w:sz w:val="20"/>
          <w:szCs w:val="20"/>
        </w:rPr>
        <w:t>S.P.</w:t>
      </w:r>
      <w:r w:rsidRPr="00AB15E5">
        <w:rPr>
          <w:rFonts w:ascii="Arial" w:hAnsi="Arial" w:cs="Arial"/>
          <w:iCs/>
          <w:spacing w:val="4"/>
          <w:sz w:val="20"/>
          <w:szCs w:val="20"/>
        </w:rPr>
        <w:t xml:space="preserve">, w pierwszej kolejności wskazać należy, że zarówno wojewoda orzekający w sprawie jako organ I instancji, jak i </w:t>
      </w:r>
      <w:r w:rsidRPr="00AB15E5">
        <w:rPr>
          <w:rFonts w:ascii="Arial" w:hAnsi="Arial" w:cs="Arial"/>
          <w:i/>
          <w:iCs/>
          <w:spacing w:val="4"/>
          <w:sz w:val="20"/>
          <w:szCs w:val="20"/>
        </w:rPr>
        <w:t xml:space="preserve">Minister </w:t>
      </w:r>
      <w:r w:rsidRPr="00AB15E5">
        <w:rPr>
          <w:rFonts w:ascii="Arial" w:hAnsi="Arial" w:cs="Arial"/>
          <w:iCs/>
          <w:spacing w:val="4"/>
          <w:sz w:val="20"/>
          <w:szCs w:val="20"/>
        </w:rPr>
        <w:t xml:space="preserve">działający jako organ odwoławczy, pełnią </w:t>
      </w:r>
      <w:r w:rsidR="00E853A6">
        <w:rPr>
          <w:rFonts w:ascii="Arial" w:hAnsi="Arial" w:cs="Arial"/>
          <w:iCs/>
          <w:spacing w:val="4"/>
          <w:sz w:val="20"/>
          <w:szCs w:val="20"/>
        </w:rPr>
        <w:br/>
      </w:r>
      <w:r w:rsidRPr="00AB15E5">
        <w:rPr>
          <w:rFonts w:ascii="Arial" w:hAnsi="Arial" w:cs="Arial"/>
          <w:iCs/>
          <w:spacing w:val="4"/>
          <w:sz w:val="20"/>
          <w:szCs w:val="20"/>
        </w:rPr>
        <w:t xml:space="preserve">w procesie inwestycyjnym funkcję organów, które będąc właściwe do wydania decyzji </w:t>
      </w:r>
      <w:r w:rsidRPr="00AB15E5">
        <w:rPr>
          <w:rFonts w:ascii="Arial" w:hAnsi="Arial" w:cs="Arial"/>
          <w:iCs/>
          <w:spacing w:val="4"/>
          <w:sz w:val="20"/>
          <w:szCs w:val="20"/>
        </w:rPr>
        <w:br/>
        <w:t>w przedmiocie ustalenia lokalizacji strategicznej inwestycji w sektorze naftowym, nie są jednocześnie uprawnione do wyznaczania i korygowania trasy tych inwestycji, ani do zmiany proponowanych we wniosku rozwiązań.</w:t>
      </w:r>
    </w:p>
    <w:p w:rsidR="00EE71DB" w:rsidRPr="00AB15E5" w:rsidRDefault="00EE71DB" w:rsidP="00EE71DB">
      <w:pPr>
        <w:spacing w:after="240" w:line="240" w:lineRule="exact"/>
        <w:jc w:val="both"/>
        <w:rPr>
          <w:rFonts w:ascii="Arial" w:hAnsi="Arial" w:cs="Arial"/>
          <w:iCs/>
          <w:spacing w:val="4"/>
          <w:sz w:val="20"/>
          <w:szCs w:val="20"/>
        </w:rPr>
      </w:pPr>
      <w:r w:rsidRPr="00AB15E5">
        <w:rPr>
          <w:rFonts w:ascii="Arial" w:hAnsi="Arial" w:cs="Arial"/>
          <w:iCs/>
          <w:spacing w:val="4"/>
          <w:sz w:val="20"/>
          <w:szCs w:val="20"/>
        </w:rPr>
        <w:t xml:space="preserve">To inwestor we wniosku o wydanie decyzji o ustalenia lokalizacji strategicznej inwestycji w sektorze naftowym decyduje o przebiegu inwestycji oraz o wielkości terenu niezbędnego dla jej realizacji. Inwestor samodzielnie dokonuje wyboru najbardziej korzystnych rozwiązań lokalizacyjnych. Zarówno wojewoda, jak i organ odwoławczy, mogą działać tylko w granicach tego wniosku i nie mają możliwości ingerowania w lokalizację inwestycji. Ocenie dokonanej przez organy I </w:t>
      </w:r>
      <w:proofErr w:type="spellStart"/>
      <w:r w:rsidRPr="00AB15E5">
        <w:rPr>
          <w:rFonts w:ascii="Arial" w:hAnsi="Arial" w:cs="Arial"/>
          <w:iCs/>
          <w:spacing w:val="4"/>
          <w:sz w:val="20"/>
          <w:szCs w:val="20"/>
        </w:rPr>
        <w:t>i</w:t>
      </w:r>
      <w:proofErr w:type="spellEnd"/>
      <w:r w:rsidRPr="00AB15E5">
        <w:rPr>
          <w:rFonts w:ascii="Arial" w:hAnsi="Arial" w:cs="Arial"/>
          <w:iCs/>
          <w:spacing w:val="4"/>
          <w:sz w:val="20"/>
          <w:szCs w:val="20"/>
        </w:rPr>
        <w:t xml:space="preserve"> II instancji podlega zgodność </w:t>
      </w:r>
      <w:r w:rsidRPr="00AB15E5">
        <w:rPr>
          <w:rFonts w:ascii="Arial" w:hAnsi="Arial" w:cs="Arial"/>
          <w:iCs/>
          <w:spacing w:val="4"/>
          <w:sz w:val="20"/>
          <w:szCs w:val="20"/>
        </w:rPr>
        <w:br/>
        <w:t xml:space="preserve">z prawem planowanego przedsięwzięcia, w szczególności spełnienie warunków zawartych w przepisach </w:t>
      </w:r>
      <w:r w:rsidRPr="00AB15E5">
        <w:rPr>
          <w:rFonts w:ascii="Arial" w:hAnsi="Arial" w:cs="Arial"/>
          <w:i/>
          <w:iCs/>
          <w:spacing w:val="4"/>
          <w:sz w:val="20"/>
          <w:szCs w:val="20"/>
        </w:rPr>
        <w:t>specustawy naftowej</w:t>
      </w:r>
      <w:r w:rsidRPr="00AB15E5">
        <w:rPr>
          <w:rFonts w:ascii="Arial" w:hAnsi="Arial" w:cs="Arial"/>
          <w:iCs/>
          <w:spacing w:val="4"/>
          <w:sz w:val="20"/>
          <w:szCs w:val="20"/>
        </w:rPr>
        <w:t>. Inwestor jest zatem kreatorem miejsca, sposobu i kształtu realizacji inwestycji, natomiast organ orzekający wyznacza dopuszczalne prawem granice tej kreacji, poprzez dokonywanie oceny prawnej, kończącej się aktem władztwa publicznego, zakreślającego te granice.</w:t>
      </w:r>
    </w:p>
    <w:p w:rsidR="00EE71DB" w:rsidRPr="00AF6B14" w:rsidRDefault="00EE71DB" w:rsidP="00EE71DB">
      <w:pPr>
        <w:spacing w:after="240" w:line="240" w:lineRule="exact"/>
        <w:jc w:val="both"/>
        <w:rPr>
          <w:rFonts w:ascii="Arial" w:hAnsi="Arial" w:cs="Arial"/>
          <w:bCs/>
          <w:iCs/>
          <w:spacing w:val="4"/>
          <w:sz w:val="20"/>
          <w:szCs w:val="20"/>
          <w:lang w:bidi="pl-PL"/>
        </w:rPr>
      </w:pPr>
      <w:r w:rsidRPr="00AF6B14">
        <w:rPr>
          <w:rFonts w:ascii="Arial" w:hAnsi="Arial" w:cs="Arial"/>
          <w:bCs/>
          <w:iCs/>
          <w:spacing w:val="4"/>
          <w:sz w:val="20"/>
          <w:szCs w:val="20"/>
          <w:lang w:bidi="pl-PL"/>
        </w:rPr>
        <w:t xml:space="preserve">Stanowisko to jest ugruntowane i jednolite w orzecznictwie sądów administracyjnych dotyczących </w:t>
      </w:r>
      <w:r w:rsidRPr="00AF6B14">
        <w:rPr>
          <w:rFonts w:ascii="Arial" w:hAnsi="Arial" w:cs="Arial"/>
          <w:spacing w:val="4"/>
          <w:sz w:val="20"/>
          <w:szCs w:val="20"/>
        </w:rPr>
        <w:t>ustawy z dnia 24 kwietnia 2009 r. o inwestycjach w zakresie terminalu regazyfikacyjnego skroplonego gazu ziemnego w Świnoujściu (t.j. Dz. U. z 2020 r. poz. 1554), zwanej dalej „</w:t>
      </w:r>
      <w:r w:rsidRPr="00AF6B14">
        <w:rPr>
          <w:rFonts w:ascii="Arial" w:hAnsi="Arial" w:cs="Arial"/>
          <w:i/>
          <w:spacing w:val="4"/>
          <w:sz w:val="20"/>
          <w:szCs w:val="20"/>
        </w:rPr>
        <w:t>specustawą gazową</w:t>
      </w:r>
      <w:r w:rsidRPr="00AF6B14">
        <w:rPr>
          <w:rFonts w:ascii="Arial" w:hAnsi="Arial" w:cs="Arial"/>
          <w:spacing w:val="4"/>
          <w:sz w:val="20"/>
          <w:szCs w:val="20"/>
        </w:rPr>
        <w:t xml:space="preserve">” </w:t>
      </w:r>
      <w:r w:rsidRPr="00AF6B14">
        <w:rPr>
          <w:rFonts w:ascii="Arial" w:hAnsi="Arial" w:cs="Arial"/>
          <w:spacing w:val="4"/>
          <w:sz w:val="20"/>
          <w:szCs w:val="20"/>
        </w:rPr>
        <w:br/>
        <w:t xml:space="preserve">i </w:t>
      </w:r>
      <w:r w:rsidRPr="00AF6B14">
        <w:rPr>
          <w:rFonts w:ascii="Arial" w:hAnsi="Arial" w:cs="Arial"/>
          <w:bCs/>
          <w:iCs/>
          <w:spacing w:val="4"/>
          <w:sz w:val="20"/>
          <w:szCs w:val="20"/>
          <w:lang w:bidi="pl-PL"/>
        </w:rPr>
        <w:t>ustawy z dnia 24 lipca 2015 r. o przygotowaniu i realizacji strategicznych inwestycji w zakresie sieci przesyłowych (Dz. U. z 2018 r. poz. 404), zwanej dalej „</w:t>
      </w:r>
      <w:r w:rsidRPr="00AF6B14">
        <w:rPr>
          <w:rFonts w:ascii="Arial" w:hAnsi="Arial" w:cs="Arial"/>
          <w:bCs/>
          <w:i/>
          <w:iCs/>
          <w:spacing w:val="4"/>
          <w:sz w:val="20"/>
          <w:szCs w:val="20"/>
          <w:lang w:bidi="pl-PL"/>
        </w:rPr>
        <w:t>specustawą przesyłową</w:t>
      </w:r>
      <w:r w:rsidRPr="00AF6B14">
        <w:rPr>
          <w:rFonts w:ascii="Arial" w:hAnsi="Arial" w:cs="Arial"/>
          <w:bCs/>
          <w:iCs/>
          <w:spacing w:val="4"/>
          <w:sz w:val="20"/>
          <w:szCs w:val="20"/>
          <w:lang w:bidi="pl-PL"/>
        </w:rPr>
        <w:t xml:space="preserve">, które w istotnym zakresie są w pełni analogiczne i na których wzorowana była </w:t>
      </w:r>
      <w:r w:rsidRPr="00136D5B">
        <w:rPr>
          <w:rFonts w:ascii="Arial" w:hAnsi="Arial" w:cs="Arial"/>
          <w:bCs/>
          <w:i/>
          <w:iCs/>
          <w:spacing w:val="4"/>
          <w:sz w:val="20"/>
          <w:szCs w:val="20"/>
          <w:lang w:bidi="pl-PL"/>
        </w:rPr>
        <w:t>specustawa naftowa</w:t>
      </w:r>
      <w:r w:rsidRPr="00AF6B14">
        <w:rPr>
          <w:rFonts w:ascii="Arial" w:hAnsi="Arial" w:cs="Arial"/>
          <w:bCs/>
          <w:iCs/>
          <w:spacing w:val="4"/>
          <w:sz w:val="20"/>
          <w:szCs w:val="20"/>
          <w:lang w:bidi="pl-PL"/>
        </w:rPr>
        <w:t xml:space="preserve"> (por. wyroki Wojewódzkiego Sądu Administracyjnego w Warszawie z dnia 10 października 2018 r., sygn. akt </w:t>
      </w:r>
      <w:r w:rsidRPr="00AF6B14">
        <w:rPr>
          <w:rFonts w:ascii="Arial" w:hAnsi="Arial" w:cs="Arial"/>
          <w:bCs/>
          <w:iCs/>
          <w:spacing w:val="4"/>
          <w:sz w:val="20"/>
          <w:szCs w:val="20"/>
          <w:lang w:bidi="pl-PL"/>
        </w:rPr>
        <w:br/>
        <w:t xml:space="preserve">IV SA/Wa 2480/17, z dnia 9 lutego 2018 r., sygn. akt IV SA/Wa 2780/17 i z dnia 7 września 2017 r., sygn. akt IV SA/Wa 1749/17, wyroki Wojewódzkiego Sądu Administracyjnego w Warszawie z dnia </w:t>
      </w:r>
      <w:r w:rsidRPr="00AF6B14">
        <w:rPr>
          <w:rFonts w:ascii="Arial" w:hAnsi="Arial" w:cs="Arial"/>
          <w:bCs/>
          <w:iCs/>
          <w:spacing w:val="4"/>
          <w:sz w:val="20"/>
          <w:szCs w:val="20"/>
          <w:lang w:bidi="pl-PL"/>
        </w:rPr>
        <w:br/>
        <w:t>19 listopada 2019 r., sygn. akt IV SA/Wa 1496/19, z dnia 31 sierpnia 2018 r., sygn. akt IV SA/Wa 3345/17, z dnia 19 września 2018 r., sy</w:t>
      </w:r>
      <w:r w:rsidR="00136D5B">
        <w:rPr>
          <w:rFonts w:ascii="Arial" w:hAnsi="Arial" w:cs="Arial"/>
          <w:bCs/>
          <w:iCs/>
          <w:spacing w:val="4"/>
          <w:sz w:val="20"/>
          <w:szCs w:val="20"/>
          <w:lang w:bidi="pl-PL"/>
        </w:rPr>
        <w:t>gn. akt IV SA/Wa 510/18, opubl.</w:t>
      </w:r>
      <w:r w:rsidRPr="00AF6B14">
        <w:rPr>
          <w:rFonts w:ascii="Arial" w:hAnsi="Arial" w:cs="Arial"/>
          <w:bCs/>
          <w:iCs/>
          <w:spacing w:val="4"/>
          <w:sz w:val="20"/>
          <w:szCs w:val="20"/>
          <w:lang w:bidi="pl-PL"/>
        </w:rPr>
        <w:t xml:space="preserve"> Centralna Baza Orzeczeń Sądów Administracyjnych). </w:t>
      </w:r>
    </w:p>
    <w:p w:rsidR="00EE71DB" w:rsidRPr="00AB15E5" w:rsidRDefault="00EE71DB" w:rsidP="00EE71DB">
      <w:pPr>
        <w:spacing w:after="240" w:line="240" w:lineRule="exact"/>
        <w:jc w:val="both"/>
        <w:rPr>
          <w:rFonts w:ascii="Arial" w:hAnsi="Arial" w:cs="Arial"/>
          <w:iCs/>
          <w:spacing w:val="4"/>
          <w:sz w:val="20"/>
          <w:szCs w:val="20"/>
        </w:rPr>
      </w:pPr>
      <w:r w:rsidRPr="00AB15E5">
        <w:rPr>
          <w:rFonts w:ascii="Arial" w:hAnsi="Arial" w:cs="Arial"/>
          <w:iCs/>
          <w:spacing w:val="4"/>
          <w:sz w:val="20"/>
          <w:szCs w:val="20"/>
        </w:rPr>
        <w:t>Również o</w:t>
      </w:r>
      <w:r w:rsidRPr="00AB15E5">
        <w:rPr>
          <w:rFonts w:ascii="Arial" w:hAnsi="Arial" w:cs="Arial"/>
          <w:iCs/>
          <w:spacing w:val="4"/>
          <w:sz w:val="20"/>
          <w:szCs w:val="20"/>
          <w:lang w:val="x-none"/>
        </w:rPr>
        <w:t xml:space="preserve">rzecznictwo sądowoadministracyjne – zapadłe wprawdzie w odniesieniu do regulacji </w:t>
      </w:r>
      <w:r w:rsidR="00C861D6" w:rsidRPr="00AB15E5">
        <w:rPr>
          <w:rFonts w:ascii="Arial" w:hAnsi="Arial" w:cs="Arial"/>
          <w:i/>
          <w:iCs/>
          <w:spacing w:val="4"/>
          <w:sz w:val="20"/>
          <w:szCs w:val="20"/>
        </w:rPr>
        <w:t>specustawy</w:t>
      </w:r>
      <w:r w:rsidRPr="00AB15E5">
        <w:rPr>
          <w:rFonts w:ascii="Arial" w:hAnsi="Arial" w:cs="Arial"/>
          <w:i/>
          <w:iCs/>
          <w:spacing w:val="4"/>
          <w:sz w:val="20"/>
          <w:szCs w:val="20"/>
        </w:rPr>
        <w:t xml:space="preserve"> drogow</w:t>
      </w:r>
      <w:r w:rsidR="00C861D6" w:rsidRPr="00AB15E5">
        <w:rPr>
          <w:rFonts w:ascii="Arial" w:hAnsi="Arial" w:cs="Arial"/>
          <w:i/>
          <w:iCs/>
          <w:spacing w:val="4"/>
          <w:sz w:val="20"/>
          <w:szCs w:val="20"/>
        </w:rPr>
        <w:t>ej</w:t>
      </w:r>
      <w:r w:rsidRPr="00AB15E5">
        <w:rPr>
          <w:rFonts w:ascii="Arial" w:hAnsi="Arial" w:cs="Arial"/>
          <w:iCs/>
          <w:spacing w:val="4"/>
          <w:sz w:val="20"/>
          <w:szCs w:val="20"/>
          <w:lang w:val="x-none"/>
        </w:rPr>
        <w:t xml:space="preserve">, ale aktualne w pełni w świetle rozwiązań przyjętych w </w:t>
      </w:r>
      <w:r w:rsidRPr="00AB15E5">
        <w:rPr>
          <w:rFonts w:ascii="Arial" w:hAnsi="Arial" w:cs="Arial"/>
          <w:i/>
          <w:iCs/>
          <w:spacing w:val="4"/>
          <w:sz w:val="20"/>
          <w:szCs w:val="20"/>
        </w:rPr>
        <w:t xml:space="preserve">specustawie </w:t>
      </w:r>
      <w:r w:rsidR="00C861D6" w:rsidRPr="00AB15E5">
        <w:rPr>
          <w:rFonts w:ascii="Arial" w:hAnsi="Arial" w:cs="Arial"/>
          <w:i/>
          <w:iCs/>
          <w:spacing w:val="4"/>
          <w:sz w:val="20"/>
          <w:szCs w:val="20"/>
        </w:rPr>
        <w:t>naftowej</w:t>
      </w:r>
      <w:r w:rsidR="00C861D6" w:rsidRPr="00AB15E5">
        <w:rPr>
          <w:rFonts w:ascii="Arial" w:hAnsi="Arial" w:cs="Arial"/>
          <w:iCs/>
          <w:spacing w:val="4"/>
          <w:sz w:val="20"/>
          <w:szCs w:val="20"/>
        </w:rPr>
        <w:t xml:space="preserve"> </w:t>
      </w:r>
      <w:r w:rsidRPr="00AB15E5">
        <w:rPr>
          <w:rFonts w:ascii="Arial" w:hAnsi="Arial" w:cs="Arial"/>
          <w:iCs/>
          <w:spacing w:val="4"/>
          <w:sz w:val="20"/>
          <w:szCs w:val="20"/>
          <w:lang w:val="x-none"/>
        </w:rPr>
        <w:t>– nie pozostawia co do ww. zagadnienia jakichkolwiek wątpliwości (</w:t>
      </w:r>
      <w:r w:rsidRPr="00AB15E5">
        <w:rPr>
          <w:rFonts w:ascii="Arial" w:hAnsi="Arial" w:cs="Arial"/>
          <w:iCs/>
          <w:spacing w:val="4"/>
          <w:sz w:val="20"/>
          <w:szCs w:val="20"/>
        </w:rPr>
        <w:t xml:space="preserve">zob. wyroki Naczelnego Sądu Administracyjnego: z 13 września 2017 r., sygn. akt II OSK 1705/17, z 8 czerwca 2017 r., sygn. akt </w:t>
      </w:r>
      <w:r w:rsidR="00287245">
        <w:rPr>
          <w:rFonts w:ascii="Arial" w:hAnsi="Arial" w:cs="Arial"/>
          <w:iCs/>
          <w:spacing w:val="4"/>
          <w:sz w:val="20"/>
          <w:szCs w:val="20"/>
        </w:rPr>
        <w:br/>
      </w:r>
      <w:r w:rsidRPr="00AB15E5">
        <w:rPr>
          <w:rFonts w:ascii="Arial" w:hAnsi="Arial" w:cs="Arial"/>
          <w:iCs/>
          <w:spacing w:val="4"/>
          <w:sz w:val="20"/>
          <w:szCs w:val="20"/>
        </w:rPr>
        <w:t>II OSK 2572/15, z 19 lipca 2016 r., sygn. akt II OSK 1373/16, z 25 maja 2016 r., sygn. akt II OSK 524/16, z 1 marca 2016 r., sygn. akt II OSK 2334/15, z 1 kwietnia 201</w:t>
      </w:r>
      <w:r w:rsidR="00C861D6" w:rsidRPr="00AB15E5">
        <w:rPr>
          <w:rFonts w:ascii="Arial" w:hAnsi="Arial" w:cs="Arial"/>
          <w:iCs/>
          <w:spacing w:val="4"/>
          <w:sz w:val="20"/>
          <w:szCs w:val="20"/>
        </w:rPr>
        <w:t xml:space="preserve">5 r., sygn. akt II OSK 106/15, </w:t>
      </w:r>
      <w:r w:rsidR="00AE3F2A">
        <w:rPr>
          <w:rFonts w:ascii="Arial" w:hAnsi="Arial" w:cs="Arial"/>
          <w:iCs/>
          <w:spacing w:val="4"/>
          <w:sz w:val="20"/>
          <w:szCs w:val="20"/>
        </w:rPr>
        <w:br/>
      </w:r>
      <w:r w:rsidRPr="00AB15E5">
        <w:rPr>
          <w:rFonts w:ascii="Arial" w:hAnsi="Arial" w:cs="Arial"/>
          <w:iCs/>
          <w:spacing w:val="4"/>
          <w:sz w:val="20"/>
          <w:szCs w:val="20"/>
        </w:rPr>
        <w:t xml:space="preserve">z 24 lutego 2015 r., sygn. akt II OSK 3221/14, z 2 kwietnia 2014 r., sygn. akt II OSK 2621/12, </w:t>
      </w:r>
      <w:r w:rsidR="00AE3F2A">
        <w:rPr>
          <w:rFonts w:ascii="Arial" w:hAnsi="Arial" w:cs="Arial"/>
          <w:iCs/>
          <w:spacing w:val="4"/>
          <w:sz w:val="20"/>
          <w:szCs w:val="20"/>
        </w:rPr>
        <w:br/>
      </w:r>
      <w:r w:rsidRPr="00AB15E5">
        <w:rPr>
          <w:rFonts w:ascii="Arial" w:hAnsi="Arial" w:cs="Arial"/>
          <w:iCs/>
          <w:spacing w:val="4"/>
          <w:sz w:val="20"/>
          <w:szCs w:val="20"/>
        </w:rPr>
        <w:t xml:space="preserve">z 28 lutego 2014 r., sygn. akt II OSK 93/14, z 26 lipca 2013 r. sygn. akt II OSK 762/13, z 17 kwietnia 2013 r., sygn. akt II OSK 432/13, z 18 listopada 2010 r., sygn. akt II OSK 1968/10, z 20 stycznia 2010 r., sygn. akt II OSK 2416/10, opubl. </w:t>
      </w:r>
      <w:r w:rsidRPr="00AB15E5">
        <w:rPr>
          <w:rFonts w:ascii="Arial" w:hAnsi="Arial" w:cs="Arial"/>
          <w:bCs/>
          <w:iCs/>
          <w:spacing w:val="4"/>
          <w:sz w:val="20"/>
          <w:szCs w:val="20"/>
          <w:lang w:val="x-none"/>
        </w:rPr>
        <w:t>Centralna Baza Orzeczeń Sądów Administracyjnych</w:t>
      </w:r>
      <w:r w:rsidRPr="00AB15E5">
        <w:rPr>
          <w:rFonts w:ascii="Arial" w:hAnsi="Arial" w:cs="Arial"/>
          <w:iCs/>
          <w:spacing w:val="4"/>
          <w:sz w:val="20"/>
          <w:szCs w:val="20"/>
          <w:lang w:val="x-none"/>
        </w:rPr>
        <w:t>)</w:t>
      </w:r>
      <w:r w:rsidRPr="00AB15E5">
        <w:rPr>
          <w:rFonts w:ascii="Arial" w:hAnsi="Arial" w:cs="Arial"/>
          <w:iCs/>
          <w:spacing w:val="4"/>
          <w:sz w:val="20"/>
          <w:szCs w:val="20"/>
        </w:rPr>
        <w:t xml:space="preserve">. </w:t>
      </w:r>
    </w:p>
    <w:p w:rsidR="00EE71DB" w:rsidRPr="00AB15E5" w:rsidRDefault="00EE71DB" w:rsidP="00E6305B">
      <w:pPr>
        <w:spacing w:after="240" w:line="240" w:lineRule="exact"/>
        <w:jc w:val="both"/>
        <w:rPr>
          <w:rFonts w:ascii="Arial" w:hAnsi="Arial" w:cs="Arial"/>
          <w:iCs/>
          <w:spacing w:val="4"/>
          <w:sz w:val="20"/>
          <w:szCs w:val="20"/>
        </w:rPr>
      </w:pPr>
      <w:r w:rsidRPr="00AB15E5">
        <w:rPr>
          <w:rFonts w:ascii="Arial" w:hAnsi="Arial" w:cs="Arial"/>
          <w:iCs/>
          <w:spacing w:val="4"/>
          <w:sz w:val="20"/>
          <w:szCs w:val="20"/>
        </w:rPr>
        <w:t xml:space="preserve">Wynika z powyższego, że decyzja </w:t>
      </w:r>
      <w:r w:rsidR="00C861D6" w:rsidRPr="00AB15E5">
        <w:rPr>
          <w:rFonts w:ascii="Arial" w:hAnsi="Arial" w:cs="Arial"/>
          <w:iCs/>
          <w:spacing w:val="4"/>
          <w:sz w:val="20"/>
          <w:szCs w:val="20"/>
        </w:rPr>
        <w:t>o ustaleniu lokalizacji strategicznej inwestycji w sektorze naftowym</w:t>
      </w:r>
      <w:r w:rsidRPr="00AB15E5">
        <w:rPr>
          <w:rFonts w:ascii="Arial" w:hAnsi="Arial" w:cs="Arial"/>
          <w:iCs/>
          <w:spacing w:val="4"/>
          <w:sz w:val="20"/>
          <w:szCs w:val="20"/>
        </w:rPr>
        <w:t xml:space="preserve">, </w:t>
      </w:r>
      <w:r w:rsidR="00C861D6" w:rsidRPr="00AB15E5">
        <w:rPr>
          <w:rFonts w:ascii="Arial" w:hAnsi="Arial" w:cs="Arial"/>
          <w:iCs/>
          <w:spacing w:val="4"/>
          <w:sz w:val="20"/>
          <w:szCs w:val="20"/>
        </w:rPr>
        <w:t xml:space="preserve">nie </w:t>
      </w:r>
      <w:r w:rsidRPr="00AB15E5">
        <w:rPr>
          <w:rFonts w:ascii="Arial" w:hAnsi="Arial" w:cs="Arial"/>
          <w:iCs/>
          <w:spacing w:val="4"/>
          <w:sz w:val="20"/>
          <w:szCs w:val="20"/>
        </w:rPr>
        <w:t>ma charakteru uznaniowego i w ra</w:t>
      </w:r>
      <w:r w:rsidR="00C861D6" w:rsidRPr="00AB15E5">
        <w:rPr>
          <w:rFonts w:ascii="Arial" w:hAnsi="Arial" w:cs="Arial"/>
          <w:iCs/>
          <w:spacing w:val="4"/>
          <w:sz w:val="20"/>
          <w:szCs w:val="20"/>
        </w:rPr>
        <w:t xml:space="preserve">zie spełnienia przez inwestora </w:t>
      </w:r>
      <w:r w:rsidRPr="00AB15E5">
        <w:rPr>
          <w:rFonts w:ascii="Arial" w:hAnsi="Arial" w:cs="Arial"/>
          <w:iCs/>
          <w:spacing w:val="4"/>
          <w:sz w:val="20"/>
          <w:szCs w:val="20"/>
        </w:rPr>
        <w:t xml:space="preserve">wymagań określonych </w:t>
      </w:r>
      <w:r w:rsidR="00C861D6" w:rsidRPr="00AB15E5">
        <w:rPr>
          <w:rFonts w:ascii="Arial" w:hAnsi="Arial" w:cs="Arial"/>
          <w:iCs/>
          <w:spacing w:val="4"/>
          <w:sz w:val="20"/>
          <w:szCs w:val="20"/>
        </w:rPr>
        <w:br/>
      </w:r>
      <w:r w:rsidRPr="00AB15E5">
        <w:rPr>
          <w:rFonts w:ascii="Arial" w:hAnsi="Arial" w:cs="Arial"/>
          <w:iCs/>
          <w:spacing w:val="4"/>
          <w:sz w:val="20"/>
          <w:szCs w:val="20"/>
        </w:rPr>
        <w:t xml:space="preserve">w przepisach </w:t>
      </w:r>
      <w:r w:rsidRPr="00AB15E5">
        <w:rPr>
          <w:rFonts w:ascii="Arial" w:hAnsi="Arial" w:cs="Arial"/>
          <w:i/>
          <w:iCs/>
          <w:spacing w:val="4"/>
          <w:sz w:val="20"/>
          <w:szCs w:val="20"/>
        </w:rPr>
        <w:t xml:space="preserve">specustawy </w:t>
      </w:r>
      <w:r w:rsidR="00C861D6" w:rsidRPr="00AB15E5">
        <w:rPr>
          <w:rFonts w:ascii="Arial" w:hAnsi="Arial" w:cs="Arial"/>
          <w:i/>
          <w:iCs/>
          <w:spacing w:val="4"/>
          <w:sz w:val="20"/>
          <w:szCs w:val="20"/>
        </w:rPr>
        <w:t xml:space="preserve">naftowej </w:t>
      </w:r>
      <w:r w:rsidRPr="00AB15E5">
        <w:rPr>
          <w:rFonts w:ascii="Arial" w:hAnsi="Arial" w:cs="Arial"/>
          <w:iCs/>
          <w:spacing w:val="4"/>
          <w:sz w:val="20"/>
          <w:szCs w:val="20"/>
        </w:rPr>
        <w:t xml:space="preserve">organ jest zobligowany ustalić lokalizację inwestycji w wersji zgodnej z wnioskiem </w:t>
      </w:r>
      <w:r w:rsidRPr="00AB15E5">
        <w:rPr>
          <w:rFonts w:ascii="Arial" w:hAnsi="Arial" w:cs="Arial"/>
          <w:i/>
          <w:iCs/>
          <w:spacing w:val="4"/>
          <w:sz w:val="20"/>
          <w:szCs w:val="20"/>
        </w:rPr>
        <w:t>inwestora</w:t>
      </w:r>
      <w:r w:rsidRPr="00AB15E5">
        <w:rPr>
          <w:rFonts w:ascii="Arial" w:hAnsi="Arial" w:cs="Arial"/>
          <w:iCs/>
          <w:spacing w:val="4"/>
          <w:sz w:val="20"/>
          <w:szCs w:val="20"/>
        </w:rPr>
        <w:t xml:space="preserve">. </w:t>
      </w:r>
    </w:p>
    <w:p w:rsidR="007000C3" w:rsidRPr="00AB15E5" w:rsidRDefault="007000C3" w:rsidP="007000C3">
      <w:pPr>
        <w:spacing w:after="240" w:line="240" w:lineRule="exact"/>
        <w:jc w:val="both"/>
        <w:rPr>
          <w:rFonts w:ascii="Arial" w:hAnsi="Arial" w:cs="Arial"/>
          <w:spacing w:val="4"/>
          <w:sz w:val="20"/>
          <w:szCs w:val="20"/>
        </w:rPr>
      </w:pPr>
      <w:r w:rsidRPr="00AB15E5">
        <w:rPr>
          <w:rFonts w:ascii="Arial" w:hAnsi="Arial" w:cs="Arial"/>
          <w:spacing w:val="4"/>
          <w:sz w:val="20"/>
          <w:szCs w:val="20"/>
        </w:rPr>
        <w:t xml:space="preserve">W tym miejscu zasadnym jest także przywołanie stanowiska Trybunału Konstytucyjnego, który </w:t>
      </w:r>
      <w:r w:rsidRPr="00AB15E5">
        <w:rPr>
          <w:rFonts w:ascii="Arial" w:hAnsi="Arial" w:cs="Arial"/>
          <w:spacing w:val="4"/>
          <w:sz w:val="20"/>
          <w:szCs w:val="20"/>
        </w:rPr>
        <w:br/>
        <w:t xml:space="preserve">w uzasadnieniu wyroku z dnia 16 października 2012 r., K 4/10 – dotyczącym </w:t>
      </w:r>
      <w:r w:rsidRPr="00AB15E5">
        <w:rPr>
          <w:rFonts w:ascii="Arial" w:hAnsi="Arial" w:cs="Arial"/>
          <w:i/>
          <w:spacing w:val="4"/>
          <w:sz w:val="20"/>
          <w:szCs w:val="20"/>
        </w:rPr>
        <w:t>specustawy drogowej</w:t>
      </w:r>
      <w:r w:rsidRPr="00AB15E5">
        <w:rPr>
          <w:rFonts w:ascii="Arial" w:hAnsi="Arial" w:cs="Arial"/>
          <w:spacing w:val="4"/>
          <w:sz w:val="20"/>
          <w:szCs w:val="20"/>
        </w:rPr>
        <w:t xml:space="preserve"> </w:t>
      </w:r>
      <w:r w:rsidRPr="00AB15E5">
        <w:rPr>
          <w:rFonts w:ascii="Arial" w:hAnsi="Arial" w:cs="Arial"/>
          <w:spacing w:val="4"/>
          <w:sz w:val="20"/>
          <w:szCs w:val="20"/>
        </w:rPr>
        <w:br/>
        <w:t xml:space="preserve">– zwrócił uwagę na specyfikę spraw dotyczących budowy dróg publicznych, których budowa jest realizacją celu publicznego. Budowa bezpiecznych dróg w Polsce stanowi nadal priorytetowy cel publiczny, gdyż jest konieczna zarówno dla ochrony środowiska, jak i zdrowia, wolności i praw konstytucyjnych całych społeczności. Trybunał Konstytucyjny zwrócił uwagę, że po pierwsze, drogi są budowane nie w interesie państwa, jednostki samorządu terytorialnego czy zarządcy drogi, lecz </w:t>
      </w:r>
      <w:r w:rsidRPr="00AB15E5">
        <w:rPr>
          <w:rFonts w:ascii="Arial" w:hAnsi="Arial" w:cs="Arial"/>
          <w:spacing w:val="4"/>
          <w:sz w:val="20"/>
          <w:szCs w:val="20"/>
        </w:rPr>
        <w:br/>
        <w:t xml:space="preserve">w interesie wszystkich członków społeczeństwa, także tych wywłaszczonych; po drugie, uproszczona procedura wywłaszczenia z mocy prawa podczas realizacji inwestycji liniowych, obejmujących wiele nieruchomości, jest metodą skuteczną; po trzecie, lokalizacja (wytyczenie) drogi niejako narzuca listę nieruchomości, które muszą być zajęte, a zatem wywłaszczone. Jeżeli przyjmujemy, że przebieg drogi jest wyznaczony w sposób racjonalny przez grono specjalistów z zakresu transportu, geologii, ochrony środowiska, musimy przyjąć nieuchronność zajęcia ściśle oznaczonych gruntów pod budowę drogi. Trzeba mieć na względzie liniowy charakter inwestycji drogowych, który dyktuje w sposób naturalny pewne rozstrzygnięcia, w szczególności co do wyboru nieruchomości objętych decyzją i – w następstwie </w:t>
      </w:r>
      <w:r w:rsidRPr="00AB15E5">
        <w:rPr>
          <w:rFonts w:ascii="Arial" w:hAnsi="Arial" w:cs="Arial"/>
          <w:spacing w:val="4"/>
          <w:sz w:val="20"/>
          <w:szCs w:val="20"/>
        </w:rPr>
        <w:lastRenderedPageBreak/>
        <w:t xml:space="preserve">jej wydania – wywłaszczonych. Przy założonym przebiegu drogi – z jednej strony, wybór działek, przez które ma ona przebiegać, jest bardzo ograniczony albo wręcz wybór taki nie istnieje, z drugiej strony </w:t>
      </w:r>
      <w:r w:rsidRPr="00AB15E5">
        <w:rPr>
          <w:rFonts w:ascii="Arial" w:hAnsi="Arial" w:cs="Arial"/>
          <w:spacing w:val="4"/>
          <w:sz w:val="20"/>
          <w:szCs w:val="20"/>
        </w:rPr>
        <w:br/>
        <w:t>– wypadnięcie choćby jednej z grup wywłaszczonych nieruchomości może unicestwić całą inwestycję. Należy ponadto mieć na uwadze, że wniosek o wydanie decyzji o zezwoleniu na realizację inwestycji drogowej składa zarządca drogi.</w:t>
      </w:r>
    </w:p>
    <w:p w:rsidR="007000C3" w:rsidRPr="00AB15E5" w:rsidRDefault="007000C3" w:rsidP="007000C3">
      <w:pPr>
        <w:spacing w:after="240" w:line="240" w:lineRule="exact"/>
        <w:jc w:val="both"/>
        <w:rPr>
          <w:rFonts w:ascii="Arial" w:hAnsi="Arial" w:cs="Arial"/>
          <w:iCs/>
          <w:spacing w:val="4"/>
          <w:sz w:val="20"/>
          <w:szCs w:val="20"/>
        </w:rPr>
      </w:pPr>
      <w:r w:rsidRPr="00AB15E5">
        <w:rPr>
          <w:rFonts w:ascii="Arial" w:hAnsi="Arial" w:cs="Arial"/>
          <w:spacing w:val="4"/>
          <w:sz w:val="20"/>
          <w:szCs w:val="20"/>
        </w:rPr>
        <w:t>W ocenie organu odwoławczego przedstawiony powyżej pogląd Trybunału Konstytucyjnego znajduje zastosowanie również w zakresie zasad ustalania lokalizacji strategicznej inwestycji w sektorze naftowym.</w:t>
      </w:r>
    </w:p>
    <w:p w:rsidR="00BD3181" w:rsidRPr="00AB15E5" w:rsidRDefault="00DE559B" w:rsidP="00E6305B">
      <w:pPr>
        <w:spacing w:after="240" w:line="240" w:lineRule="exact"/>
        <w:jc w:val="both"/>
        <w:rPr>
          <w:rFonts w:ascii="Arial" w:hAnsi="Arial" w:cs="Arial"/>
          <w:iCs/>
          <w:spacing w:val="4"/>
          <w:sz w:val="20"/>
          <w:szCs w:val="20"/>
        </w:rPr>
      </w:pPr>
      <w:r w:rsidRPr="00AB15E5">
        <w:rPr>
          <w:rFonts w:ascii="Arial" w:hAnsi="Arial" w:cs="Arial"/>
          <w:iCs/>
          <w:spacing w:val="4"/>
          <w:sz w:val="20"/>
          <w:szCs w:val="20"/>
        </w:rPr>
        <w:t xml:space="preserve">Wobec powyższego, </w:t>
      </w:r>
      <w:r w:rsidR="00264DDE" w:rsidRPr="00AB15E5">
        <w:rPr>
          <w:rFonts w:ascii="Arial" w:hAnsi="Arial" w:cs="Arial"/>
          <w:iCs/>
          <w:spacing w:val="4"/>
          <w:sz w:val="20"/>
          <w:szCs w:val="20"/>
        </w:rPr>
        <w:t xml:space="preserve">ww. </w:t>
      </w:r>
      <w:r w:rsidRPr="00AB15E5">
        <w:rPr>
          <w:rFonts w:ascii="Arial" w:hAnsi="Arial" w:cs="Arial"/>
          <w:iCs/>
          <w:spacing w:val="4"/>
          <w:sz w:val="20"/>
          <w:szCs w:val="20"/>
        </w:rPr>
        <w:t xml:space="preserve">pismem z dnia </w:t>
      </w:r>
      <w:r w:rsidR="00264DDE" w:rsidRPr="00AB15E5">
        <w:rPr>
          <w:rFonts w:ascii="Arial" w:hAnsi="Arial" w:cs="Arial"/>
          <w:iCs/>
          <w:spacing w:val="4"/>
          <w:sz w:val="20"/>
          <w:szCs w:val="20"/>
        </w:rPr>
        <w:t>23 lutego 2021</w:t>
      </w:r>
      <w:r w:rsidRPr="00AB15E5">
        <w:rPr>
          <w:rFonts w:ascii="Arial" w:hAnsi="Arial" w:cs="Arial"/>
          <w:iCs/>
          <w:spacing w:val="4"/>
          <w:sz w:val="20"/>
          <w:szCs w:val="20"/>
        </w:rPr>
        <w:t xml:space="preserve"> r., znak: DLI-II.7620.</w:t>
      </w:r>
      <w:r w:rsidR="00264DDE" w:rsidRPr="00AB15E5">
        <w:rPr>
          <w:rFonts w:ascii="Arial" w:hAnsi="Arial" w:cs="Arial"/>
          <w:iCs/>
          <w:spacing w:val="4"/>
          <w:sz w:val="20"/>
          <w:szCs w:val="20"/>
        </w:rPr>
        <w:t>15</w:t>
      </w:r>
      <w:r w:rsidRPr="00AB15E5">
        <w:rPr>
          <w:rFonts w:ascii="Arial" w:hAnsi="Arial" w:cs="Arial"/>
          <w:iCs/>
          <w:spacing w:val="4"/>
          <w:sz w:val="20"/>
          <w:szCs w:val="20"/>
        </w:rPr>
        <w:t>.2020.EŁ.</w:t>
      </w:r>
      <w:r w:rsidR="00264DDE" w:rsidRPr="00AB15E5">
        <w:rPr>
          <w:rFonts w:ascii="Arial" w:hAnsi="Arial" w:cs="Arial"/>
          <w:iCs/>
          <w:spacing w:val="4"/>
          <w:sz w:val="20"/>
          <w:szCs w:val="20"/>
        </w:rPr>
        <w:t>7</w:t>
      </w:r>
      <w:r w:rsidRPr="00AB15E5">
        <w:rPr>
          <w:rFonts w:ascii="Arial" w:hAnsi="Arial" w:cs="Arial"/>
          <w:iCs/>
          <w:spacing w:val="4"/>
          <w:sz w:val="20"/>
          <w:szCs w:val="20"/>
        </w:rPr>
        <w:t xml:space="preserve">, organ odwoławczy wezwał </w:t>
      </w:r>
      <w:r w:rsidRPr="00AB15E5">
        <w:rPr>
          <w:rFonts w:ascii="Arial" w:hAnsi="Arial" w:cs="Arial"/>
          <w:i/>
          <w:iCs/>
          <w:spacing w:val="4"/>
          <w:sz w:val="20"/>
          <w:szCs w:val="20"/>
        </w:rPr>
        <w:t>inwestora</w:t>
      </w:r>
      <w:r w:rsidRPr="00AB15E5">
        <w:rPr>
          <w:rFonts w:ascii="Arial" w:hAnsi="Arial" w:cs="Arial"/>
          <w:iCs/>
          <w:spacing w:val="4"/>
          <w:sz w:val="20"/>
          <w:szCs w:val="20"/>
        </w:rPr>
        <w:t xml:space="preserve"> do wypowiedzenia się w sprawie zarzutów podniesionych przez </w:t>
      </w:r>
      <w:r w:rsidR="00BD3181" w:rsidRPr="00AB15E5">
        <w:rPr>
          <w:rFonts w:ascii="Arial" w:hAnsi="Arial" w:cs="Arial"/>
          <w:iCs/>
          <w:spacing w:val="4"/>
          <w:sz w:val="20"/>
          <w:szCs w:val="20"/>
        </w:rPr>
        <w:t>skarżącego</w:t>
      </w:r>
      <w:r w:rsidRPr="00AB15E5">
        <w:rPr>
          <w:rFonts w:ascii="Arial" w:hAnsi="Arial" w:cs="Arial"/>
          <w:iCs/>
          <w:spacing w:val="4"/>
          <w:sz w:val="20"/>
          <w:szCs w:val="20"/>
        </w:rPr>
        <w:t xml:space="preserve">. </w:t>
      </w:r>
      <w:r w:rsidR="00264DDE" w:rsidRPr="00AB15E5">
        <w:rPr>
          <w:rFonts w:ascii="Arial" w:hAnsi="Arial" w:cs="Arial"/>
          <w:iCs/>
          <w:spacing w:val="4"/>
          <w:sz w:val="20"/>
          <w:szCs w:val="20"/>
        </w:rPr>
        <w:t>Ww. p</w:t>
      </w:r>
      <w:r w:rsidRPr="00AB15E5">
        <w:rPr>
          <w:rFonts w:ascii="Arial" w:hAnsi="Arial" w:cs="Arial"/>
          <w:iCs/>
          <w:spacing w:val="4"/>
          <w:sz w:val="20"/>
          <w:szCs w:val="20"/>
        </w:rPr>
        <w:t xml:space="preserve">ismem z dnia </w:t>
      </w:r>
      <w:r w:rsidR="00264DDE" w:rsidRPr="00AB15E5">
        <w:rPr>
          <w:rFonts w:ascii="Arial" w:hAnsi="Arial" w:cs="Arial"/>
          <w:iCs/>
          <w:spacing w:val="4"/>
          <w:sz w:val="20"/>
          <w:szCs w:val="20"/>
        </w:rPr>
        <w:t>10 marca 2021</w:t>
      </w:r>
      <w:r w:rsidRPr="00AB15E5">
        <w:rPr>
          <w:rFonts w:ascii="Arial" w:hAnsi="Arial" w:cs="Arial"/>
          <w:iCs/>
          <w:spacing w:val="4"/>
          <w:sz w:val="20"/>
          <w:szCs w:val="20"/>
        </w:rPr>
        <w:t xml:space="preserve"> r., znak: </w:t>
      </w:r>
      <w:r w:rsidR="00264DDE" w:rsidRPr="00AB15E5">
        <w:rPr>
          <w:rFonts w:ascii="Arial" w:hAnsi="Arial" w:cs="Arial"/>
          <w:iCs/>
          <w:spacing w:val="4"/>
          <w:sz w:val="20"/>
          <w:szCs w:val="20"/>
        </w:rPr>
        <w:t>IE.RBT.VII.290.2021</w:t>
      </w:r>
      <w:r w:rsidRPr="00AB15E5">
        <w:rPr>
          <w:rFonts w:ascii="Arial" w:hAnsi="Arial" w:cs="Arial"/>
          <w:iCs/>
          <w:spacing w:val="4"/>
          <w:sz w:val="20"/>
          <w:szCs w:val="20"/>
        </w:rPr>
        <w:t xml:space="preserve">, </w:t>
      </w:r>
      <w:r w:rsidRPr="00AB15E5">
        <w:rPr>
          <w:rFonts w:ascii="Arial" w:hAnsi="Arial" w:cs="Arial"/>
          <w:i/>
          <w:iCs/>
          <w:spacing w:val="4"/>
          <w:sz w:val="20"/>
          <w:szCs w:val="20"/>
        </w:rPr>
        <w:t>inwestor</w:t>
      </w:r>
      <w:r w:rsidRPr="00AB15E5">
        <w:rPr>
          <w:rFonts w:ascii="Arial" w:hAnsi="Arial" w:cs="Arial"/>
          <w:iCs/>
          <w:spacing w:val="4"/>
          <w:sz w:val="20"/>
          <w:szCs w:val="20"/>
        </w:rPr>
        <w:t xml:space="preserve"> ustosunkował się do zarzutów podniesionych w odwołani</w:t>
      </w:r>
      <w:r w:rsidR="00AC2C13" w:rsidRPr="00AB15E5">
        <w:rPr>
          <w:rFonts w:ascii="Arial" w:hAnsi="Arial" w:cs="Arial"/>
          <w:iCs/>
          <w:spacing w:val="4"/>
          <w:sz w:val="20"/>
          <w:szCs w:val="20"/>
        </w:rPr>
        <w:t>u i pi</w:t>
      </w:r>
      <w:r w:rsidR="00264DDE" w:rsidRPr="00AB15E5">
        <w:rPr>
          <w:rFonts w:ascii="Arial" w:hAnsi="Arial" w:cs="Arial"/>
          <w:iCs/>
          <w:spacing w:val="4"/>
          <w:sz w:val="20"/>
          <w:szCs w:val="20"/>
        </w:rPr>
        <w:t xml:space="preserve">śmie </w:t>
      </w:r>
      <w:r w:rsidR="00C861D6" w:rsidRPr="00AB15E5">
        <w:rPr>
          <w:rFonts w:ascii="Arial" w:hAnsi="Arial" w:cs="Arial"/>
          <w:iCs/>
          <w:spacing w:val="4"/>
          <w:sz w:val="20"/>
          <w:szCs w:val="20"/>
        </w:rPr>
        <w:t xml:space="preserve">je </w:t>
      </w:r>
      <w:r w:rsidR="00AC2C13" w:rsidRPr="00AB15E5">
        <w:rPr>
          <w:rFonts w:ascii="Arial" w:hAnsi="Arial" w:cs="Arial"/>
          <w:iCs/>
          <w:spacing w:val="4"/>
          <w:sz w:val="20"/>
          <w:szCs w:val="20"/>
        </w:rPr>
        <w:t>uzupełniający</w:t>
      </w:r>
      <w:r w:rsidR="00264DDE" w:rsidRPr="00AB15E5">
        <w:rPr>
          <w:rFonts w:ascii="Arial" w:hAnsi="Arial" w:cs="Arial"/>
          <w:iCs/>
          <w:spacing w:val="4"/>
          <w:sz w:val="20"/>
          <w:szCs w:val="20"/>
        </w:rPr>
        <w:t>m</w:t>
      </w:r>
      <w:r w:rsidR="00344352" w:rsidRPr="00AB15E5">
        <w:rPr>
          <w:rFonts w:ascii="Arial" w:hAnsi="Arial" w:cs="Arial"/>
          <w:iCs/>
          <w:spacing w:val="4"/>
          <w:sz w:val="20"/>
          <w:szCs w:val="20"/>
        </w:rPr>
        <w:t xml:space="preserve">. </w:t>
      </w:r>
      <w:r w:rsidRPr="00AB15E5">
        <w:rPr>
          <w:rFonts w:ascii="Arial" w:hAnsi="Arial" w:cs="Arial"/>
          <w:iCs/>
          <w:spacing w:val="4"/>
          <w:sz w:val="20"/>
          <w:szCs w:val="20"/>
        </w:rPr>
        <w:t xml:space="preserve">Powyższe stanowisko </w:t>
      </w:r>
      <w:r w:rsidRPr="00AB15E5">
        <w:rPr>
          <w:rFonts w:ascii="Arial" w:hAnsi="Arial" w:cs="Arial"/>
          <w:i/>
          <w:iCs/>
          <w:spacing w:val="4"/>
          <w:sz w:val="20"/>
          <w:szCs w:val="20"/>
        </w:rPr>
        <w:t>inwestora</w:t>
      </w:r>
      <w:r w:rsidRPr="00AB15E5">
        <w:rPr>
          <w:rFonts w:ascii="Arial" w:hAnsi="Arial" w:cs="Arial"/>
          <w:iCs/>
          <w:spacing w:val="4"/>
          <w:sz w:val="20"/>
          <w:szCs w:val="20"/>
        </w:rPr>
        <w:t xml:space="preserve"> organ odwoławczy, działając w oparciu o art. 9 i art. 10 </w:t>
      </w:r>
      <w:r w:rsidRPr="00AB15E5">
        <w:rPr>
          <w:rFonts w:ascii="Arial" w:hAnsi="Arial" w:cs="Arial"/>
          <w:i/>
          <w:iCs/>
          <w:spacing w:val="4"/>
          <w:sz w:val="20"/>
          <w:szCs w:val="20"/>
        </w:rPr>
        <w:t>kpa</w:t>
      </w:r>
      <w:r w:rsidRPr="00AB15E5">
        <w:rPr>
          <w:rFonts w:ascii="Arial" w:hAnsi="Arial" w:cs="Arial"/>
          <w:iCs/>
          <w:spacing w:val="4"/>
          <w:sz w:val="20"/>
          <w:szCs w:val="20"/>
        </w:rPr>
        <w:t>, przesłał skarżąc</w:t>
      </w:r>
      <w:r w:rsidR="00264DDE" w:rsidRPr="00AB15E5">
        <w:rPr>
          <w:rFonts w:ascii="Arial" w:hAnsi="Arial" w:cs="Arial"/>
          <w:iCs/>
          <w:spacing w:val="4"/>
          <w:sz w:val="20"/>
          <w:szCs w:val="20"/>
        </w:rPr>
        <w:t>emu</w:t>
      </w:r>
      <w:r w:rsidRPr="00AB15E5">
        <w:rPr>
          <w:rFonts w:ascii="Arial" w:hAnsi="Arial" w:cs="Arial"/>
          <w:iCs/>
          <w:spacing w:val="4"/>
          <w:sz w:val="20"/>
          <w:szCs w:val="20"/>
        </w:rPr>
        <w:t xml:space="preserve"> przy piśmie z dnia </w:t>
      </w:r>
      <w:r w:rsidR="00287245">
        <w:rPr>
          <w:rFonts w:ascii="Arial" w:hAnsi="Arial" w:cs="Arial"/>
          <w:iCs/>
          <w:spacing w:val="4"/>
          <w:sz w:val="20"/>
          <w:szCs w:val="20"/>
        </w:rPr>
        <w:br/>
      </w:r>
      <w:r w:rsidR="00264DDE" w:rsidRPr="00AB15E5">
        <w:rPr>
          <w:rFonts w:ascii="Arial" w:hAnsi="Arial" w:cs="Arial"/>
          <w:iCs/>
          <w:spacing w:val="4"/>
          <w:sz w:val="20"/>
          <w:szCs w:val="20"/>
        </w:rPr>
        <w:t>13 maja 2021</w:t>
      </w:r>
      <w:r w:rsidRPr="00AB15E5">
        <w:rPr>
          <w:rFonts w:ascii="Arial" w:hAnsi="Arial" w:cs="Arial"/>
          <w:iCs/>
          <w:spacing w:val="4"/>
          <w:sz w:val="20"/>
          <w:szCs w:val="20"/>
        </w:rPr>
        <w:t xml:space="preserve"> r., znak: DLI-II.</w:t>
      </w:r>
      <w:r w:rsidR="00AC2C13" w:rsidRPr="00AB15E5">
        <w:rPr>
          <w:rFonts w:ascii="Arial" w:hAnsi="Arial" w:cs="Arial"/>
          <w:iCs/>
          <w:spacing w:val="4"/>
          <w:sz w:val="20"/>
          <w:szCs w:val="20"/>
        </w:rPr>
        <w:t>7</w:t>
      </w:r>
      <w:r w:rsidRPr="00AB15E5">
        <w:rPr>
          <w:rFonts w:ascii="Arial" w:hAnsi="Arial" w:cs="Arial"/>
          <w:iCs/>
          <w:spacing w:val="4"/>
          <w:sz w:val="20"/>
          <w:szCs w:val="20"/>
        </w:rPr>
        <w:t>620.</w:t>
      </w:r>
      <w:r w:rsidR="00264DDE" w:rsidRPr="00AB15E5">
        <w:rPr>
          <w:rFonts w:ascii="Arial" w:hAnsi="Arial" w:cs="Arial"/>
          <w:iCs/>
          <w:spacing w:val="4"/>
          <w:sz w:val="20"/>
          <w:szCs w:val="20"/>
        </w:rPr>
        <w:t>15</w:t>
      </w:r>
      <w:r w:rsidRPr="00AB15E5">
        <w:rPr>
          <w:rFonts w:ascii="Arial" w:hAnsi="Arial" w:cs="Arial"/>
          <w:iCs/>
          <w:spacing w:val="4"/>
          <w:sz w:val="20"/>
          <w:szCs w:val="20"/>
        </w:rPr>
        <w:t>.20</w:t>
      </w:r>
      <w:r w:rsidR="00AC2C13" w:rsidRPr="00AB15E5">
        <w:rPr>
          <w:rFonts w:ascii="Arial" w:hAnsi="Arial" w:cs="Arial"/>
          <w:iCs/>
          <w:spacing w:val="4"/>
          <w:sz w:val="20"/>
          <w:szCs w:val="20"/>
        </w:rPr>
        <w:t>20</w:t>
      </w:r>
      <w:r w:rsidRPr="00AB15E5">
        <w:rPr>
          <w:rFonts w:ascii="Arial" w:hAnsi="Arial" w:cs="Arial"/>
          <w:iCs/>
          <w:spacing w:val="4"/>
          <w:sz w:val="20"/>
          <w:szCs w:val="20"/>
        </w:rPr>
        <w:t>.</w:t>
      </w:r>
      <w:r w:rsidR="00AC2C13" w:rsidRPr="00AB15E5">
        <w:rPr>
          <w:rFonts w:ascii="Arial" w:hAnsi="Arial" w:cs="Arial"/>
          <w:iCs/>
          <w:spacing w:val="4"/>
          <w:sz w:val="20"/>
          <w:szCs w:val="20"/>
        </w:rPr>
        <w:t>EŁ.</w:t>
      </w:r>
      <w:r w:rsidR="00264DDE" w:rsidRPr="00AB15E5">
        <w:rPr>
          <w:rFonts w:ascii="Arial" w:hAnsi="Arial" w:cs="Arial"/>
          <w:iCs/>
          <w:spacing w:val="4"/>
          <w:sz w:val="20"/>
          <w:szCs w:val="20"/>
        </w:rPr>
        <w:t>9</w:t>
      </w:r>
      <w:r w:rsidRPr="00AB15E5">
        <w:rPr>
          <w:rFonts w:ascii="Arial" w:hAnsi="Arial" w:cs="Arial"/>
          <w:iCs/>
          <w:spacing w:val="4"/>
          <w:sz w:val="20"/>
          <w:szCs w:val="20"/>
        </w:rPr>
        <w:t>, zawiadamiając o prawie wypowiedzenia się co do zebranych dowodów i materiałów oraz zgłoszonych żądań oraz o możliwości przeglądania akt sprawy.</w:t>
      </w:r>
      <w:r w:rsidR="0052653B" w:rsidRPr="00AB15E5">
        <w:rPr>
          <w:rFonts w:ascii="Arial" w:hAnsi="Arial" w:cs="Arial"/>
          <w:spacing w:val="4"/>
          <w:sz w:val="20"/>
          <w:szCs w:val="20"/>
        </w:rPr>
        <w:t xml:space="preserve"> </w:t>
      </w:r>
      <w:r w:rsidR="00BD3181" w:rsidRPr="00AB15E5">
        <w:rPr>
          <w:rFonts w:ascii="Arial" w:hAnsi="Arial" w:cs="Arial"/>
          <w:spacing w:val="4"/>
          <w:sz w:val="20"/>
          <w:szCs w:val="20"/>
        </w:rPr>
        <w:t>Skarżący</w:t>
      </w:r>
      <w:r w:rsidR="00264DDE" w:rsidRPr="00AB15E5">
        <w:rPr>
          <w:rFonts w:ascii="Arial" w:hAnsi="Arial" w:cs="Arial"/>
          <w:bCs/>
          <w:spacing w:val="4"/>
          <w:sz w:val="20"/>
          <w:szCs w:val="20"/>
        </w:rPr>
        <w:t xml:space="preserve"> n</w:t>
      </w:r>
      <w:r w:rsidR="00C3179E" w:rsidRPr="00AB15E5">
        <w:rPr>
          <w:rFonts w:ascii="Arial" w:hAnsi="Arial" w:cs="Arial"/>
          <w:iCs/>
          <w:spacing w:val="4"/>
          <w:sz w:val="20"/>
          <w:szCs w:val="20"/>
        </w:rPr>
        <w:t>ie odni</w:t>
      </w:r>
      <w:r w:rsidR="00264DDE" w:rsidRPr="00AB15E5">
        <w:rPr>
          <w:rFonts w:ascii="Arial" w:hAnsi="Arial" w:cs="Arial"/>
          <w:iCs/>
          <w:spacing w:val="4"/>
          <w:sz w:val="20"/>
          <w:szCs w:val="20"/>
        </w:rPr>
        <w:t>ósł</w:t>
      </w:r>
      <w:r w:rsidR="00C3179E" w:rsidRPr="00AB15E5">
        <w:rPr>
          <w:rFonts w:ascii="Arial" w:hAnsi="Arial" w:cs="Arial"/>
          <w:iCs/>
          <w:spacing w:val="4"/>
          <w:sz w:val="20"/>
          <w:szCs w:val="20"/>
        </w:rPr>
        <w:t xml:space="preserve"> się do przesłanego </w:t>
      </w:r>
      <w:r w:rsidR="00935775" w:rsidRPr="00AB15E5">
        <w:rPr>
          <w:rFonts w:ascii="Arial" w:hAnsi="Arial" w:cs="Arial"/>
          <w:iCs/>
          <w:spacing w:val="4"/>
          <w:sz w:val="20"/>
          <w:szCs w:val="20"/>
        </w:rPr>
        <w:t>mu</w:t>
      </w:r>
      <w:r w:rsidR="00C3179E" w:rsidRPr="00AB15E5">
        <w:rPr>
          <w:rFonts w:ascii="Arial" w:hAnsi="Arial" w:cs="Arial"/>
          <w:iCs/>
          <w:spacing w:val="4"/>
          <w:sz w:val="20"/>
          <w:szCs w:val="20"/>
        </w:rPr>
        <w:t xml:space="preserve"> </w:t>
      </w:r>
      <w:r w:rsidR="0052653B" w:rsidRPr="00AB15E5">
        <w:rPr>
          <w:rFonts w:ascii="Arial" w:hAnsi="Arial" w:cs="Arial"/>
          <w:iCs/>
          <w:spacing w:val="4"/>
          <w:sz w:val="20"/>
          <w:szCs w:val="20"/>
        </w:rPr>
        <w:t xml:space="preserve">stanowiska </w:t>
      </w:r>
      <w:r w:rsidR="0052653B" w:rsidRPr="00AB15E5">
        <w:rPr>
          <w:rFonts w:ascii="Arial" w:hAnsi="Arial" w:cs="Arial"/>
          <w:i/>
          <w:iCs/>
          <w:spacing w:val="4"/>
          <w:sz w:val="20"/>
          <w:szCs w:val="20"/>
        </w:rPr>
        <w:t>inwestora</w:t>
      </w:r>
      <w:r w:rsidR="00C3179E" w:rsidRPr="00AB15E5">
        <w:rPr>
          <w:rFonts w:ascii="Arial" w:hAnsi="Arial" w:cs="Arial"/>
          <w:iCs/>
          <w:spacing w:val="4"/>
          <w:sz w:val="20"/>
          <w:szCs w:val="20"/>
        </w:rPr>
        <w:t>, jak również nie złoży</w:t>
      </w:r>
      <w:r w:rsidR="00935775" w:rsidRPr="00AB15E5">
        <w:rPr>
          <w:rFonts w:ascii="Arial" w:hAnsi="Arial" w:cs="Arial"/>
          <w:iCs/>
          <w:spacing w:val="4"/>
          <w:sz w:val="20"/>
          <w:szCs w:val="20"/>
        </w:rPr>
        <w:t xml:space="preserve">ł </w:t>
      </w:r>
      <w:r w:rsidR="0052653B" w:rsidRPr="00AB15E5">
        <w:rPr>
          <w:rFonts w:ascii="Arial" w:hAnsi="Arial" w:cs="Arial"/>
          <w:iCs/>
          <w:spacing w:val="4"/>
          <w:sz w:val="20"/>
          <w:szCs w:val="20"/>
        </w:rPr>
        <w:t>dalszych zastrzeżeń odnoś</w:t>
      </w:r>
      <w:r w:rsidR="00EB0E6A" w:rsidRPr="00AB15E5">
        <w:rPr>
          <w:rFonts w:ascii="Arial" w:hAnsi="Arial" w:cs="Arial"/>
          <w:iCs/>
          <w:spacing w:val="4"/>
          <w:sz w:val="20"/>
          <w:szCs w:val="20"/>
        </w:rPr>
        <w:t>n</w:t>
      </w:r>
      <w:r w:rsidR="00BD3181" w:rsidRPr="00AB15E5">
        <w:rPr>
          <w:rFonts w:ascii="Arial" w:hAnsi="Arial" w:cs="Arial"/>
          <w:iCs/>
          <w:spacing w:val="4"/>
          <w:sz w:val="20"/>
          <w:szCs w:val="20"/>
        </w:rPr>
        <w:t>ie przedmiotowej inwestycji.</w:t>
      </w:r>
    </w:p>
    <w:p w:rsidR="00AC2C13" w:rsidRPr="00AB15E5" w:rsidRDefault="00AC2C13" w:rsidP="00E6305B">
      <w:pPr>
        <w:spacing w:after="240" w:line="240" w:lineRule="exact"/>
        <w:jc w:val="both"/>
        <w:rPr>
          <w:rFonts w:ascii="Arial" w:hAnsi="Arial" w:cs="Arial"/>
          <w:iCs/>
          <w:spacing w:val="4"/>
          <w:sz w:val="20"/>
          <w:szCs w:val="20"/>
        </w:rPr>
      </w:pPr>
      <w:r w:rsidRPr="00AB15E5">
        <w:rPr>
          <w:rFonts w:ascii="Arial" w:hAnsi="Arial" w:cs="Arial"/>
          <w:iCs/>
          <w:spacing w:val="4"/>
          <w:sz w:val="20"/>
          <w:szCs w:val="20"/>
        </w:rPr>
        <w:t xml:space="preserve">Po uzyskaniu stanowiska </w:t>
      </w:r>
      <w:r w:rsidRPr="00AB15E5">
        <w:rPr>
          <w:rFonts w:ascii="Arial" w:hAnsi="Arial" w:cs="Arial"/>
          <w:i/>
          <w:iCs/>
          <w:spacing w:val="4"/>
          <w:sz w:val="20"/>
          <w:szCs w:val="20"/>
        </w:rPr>
        <w:t>inwestora</w:t>
      </w:r>
      <w:r w:rsidRPr="00AB15E5">
        <w:rPr>
          <w:rFonts w:ascii="Arial" w:hAnsi="Arial" w:cs="Arial"/>
          <w:iCs/>
          <w:spacing w:val="4"/>
          <w:sz w:val="20"/>
          <w:szCs w:val="20"/>
        </w:rPr>
        <w:t xml:space="preserve"> oraz przeanalizowaniu zarzutów skarżąc</w:t>
      </w:r>
      <w:r w:rsidR="00BD3181" w:rsidRPr="00AB15E5">
        <w:rPr>
          <w:rFonts w:ascii="Arial" w:hAnsi="Arial" w:cs="Arial"/>
          <w:iCs/>
          <w:spacing w:val="4"/>
          <w:sz w:val="20"/>
          <w:szCs w:val="20"/>
        </w:rPr>
        <w:t>ego</w:t>
      </w:r>
      <w:r w:rsidRPr="00AB15E5">
        <w:rPr>
          <w:rFonts w:ascii="Arial" w:hAnsi="Arial" w:cs="Arial"/>
          <w:iCs/>
          <w:spacing w:val="4"/>
          <w:sz w:val="20"/>
          <w:szCs w:val="20"/>
        </w:rPr>
        <w:t xml:space="preserve">, </w:t>
      </w:r>
      <w:r w:rsidRPr="00AB15E5">
        <w:rPr>
          <w:rFonts w:ascii="Arial" w:hAnsi="Arial" w:cs="Arial"/>
          <w:i/>
          <w:iCs/>
          <w:spacing w:val="4"/>
          <w:sz w:val="20"/>
          <w:szCs w:val="20"/>
        </w:rPr>
        <w:t xml:space="preserve">Minister </w:t>
      </w:r>
      <w:r w:rsidRPr="00AB15E5">
        <w:rPr>
          <w:rFonts w:ascii="Arial" w:hAnsi="Arial" w:cs="Arial"/>
          <w:iCs/>
          <w:spacing w:val="4"/>
          <w:sz w:val="20"/>
          <w:szCs w:val="20"/>
        </w:rPr>
        <w:t xml:space="preserve">stwierdza, </w:t>
      </w:r>
      <w:r w:rsidR="00CB4298" w:rsidRPr="00AB15E5">
        <w:rPr>
          <w:rFonts w:ascii="Arial" w:hAnsi="Arial" w:cs="Arial"/>
          <w:iCs/>
          <w:spacing w:val="4"/>
          <w:sz w:val="20"/>
          <w:szCs w:val="20"/>
        </w:rPr>
        <w:br/>
      </w:r>
      <w:r w:rsidRPr="00AB15E5">
        <w:rPr>
          <w:rFonts w:ascii="Arial" w:hAnsi="Arial" w:cs="Arial"/>
          <w:iCs/>
          <w:spacing w:val="4"/>
          <w:sz w:val="20"/>
          <w:szCs w:val="20"/>
        </w:rPr>
        <w:t>co następuje.</w:t>
      </w:r>
    </w:p>
    <w:p w:rsidR="00A40456" w:rsidRPr="00AB15E5" w:rsidRDefault="00621B24" w:rsidP="00136D5B">
      <w:pPr>
        <w:spacing w:after="240" w:line="240" w:lineRule="exact"/>
        <w:jc w:val="both"/>
        <w:rPr>
          <w:rFonts w:ascii="Arial" w:hAnsi="Arial" w:cs="Arial"/>
          <w:iCs/>
          <w:spacing w:val="4"/>
          <w:sz w:val="20"/>
          <w:szCs w:val="20"/>
        </w:rPr>
      </w:pPr>
      <w:r w:rsidRPr="00AB15E5">
        <w:rPr>
          <w:rFonts w:ascii="Arial" w:hAnsi="Arial" w:cs="Arial"/>
          <w:bCs/>
          <w:color w:val="000000"/>
          <w:spacing w:val="4"/>
          <w:sz w:val="20"/>
          <w:szCs w:val="20"/>
        </w:rPr>
        <w:t xml:space="preserve">Na uwzględnienie nie zasługuje zarzut skarżącego, iż w sprawie zachodzą przesłanki do stwierdzenia nieważności </w:t>
      </w:r>
      <w:r w:rsidRPr="00AB15E5">
        <w:rPr>
          <w:rFonts w:ascii="Arial" w:hAnsi="Arial" w:cs="Arial"/>
          <w:bCs/>
          <w:i/>
          <w:color w:val="000000"/>
          <w:spacing w:val="4"/>
          <w:sz w:val="20"/>
          <w:szCs w:val="20"/>
        </w:rPr>
        <w:t>decyzji Wojewody Małopolskiego</w:t>
      </w:r>
      <w:r w:rsidRPr="00AB15E5">
        <w:rPr>
          <w:rFonts w:ascii="Arial" w:hAnsi="Arial" w:cs="Arial"/>
          <w:bCs/>
          <w:color w:val="000000"/>
          <w:spacing w:val="4"/>
          <w:sz w:val="20"/>
          <w:szCs w:val="20"/>
        </w:rPr>
        <w:t>, na podstawie</w:t>
      </w:r>
      <w:r w:rsidR="00A40456" w:rsidRPr="00AB15E5">
        <w:rPr>
          <w:rFonts w:ascii="Arial" w:hAnsi="Arial" w:cs="Arial"/>
          <w:iCs/>
          <w:spacing w:val="4"/>
          <w:sz w:val="20"/>
          <w:szCs w:val="20"/>
        </w:rPr>
        <w:t xml:space="preserve"> </w:t>
      </w:r>
      <w:r w:rsidRPr="00136D5B">
        <w:rPr>
          <w:rFonts w:ascii="Arial" w:hAnsi="Arial" w:cs="Arial"/>
          <w:iCs/>
          <w:spacing w:val="4"/>
          <w:sz w:val="20"/>
          <w:szCs w:val="20"/>
        </w:rPr>
        <w:t xml:space="preserve">art. </w:t>
      </w:r>
      <w:r w:rsidRPr="00136D5B">
        <w:rPr>
          <w:rFonts w:ascii="Arial" w:hAnsi="Arial" w:cs="Arial"/>
          <w:bCs/>
          <w:iCs/>
          <w:color w:val="000000"/>
          <w:spacing w:val="4"/>
          <w:sz w:val="20"/>
          <w:szCs w:val="20"/>
          <w:lang w:bidi="pl-PL"/>
        </w:rPr>
        <w:t xml:space="preserve">156 § 1 pkt 2 </w:t>
      </w:r>
      <w:r w:rsidRPr="00136D5B">
        <w:rPr>
          <w:rFonts w:ascii="Arial" w:hAnsi="Arial" w:cs="Arial"/>
          <w:bCs/>
          <w:i/>
          <w:iCs/>
          <w:color w:val="000000"/>
          <w:spacing w:val="4"/>
          <w:sz w:val="20"/>
          <w:szCs w:val="20"/>
          <w:lang w:bidi="pl-PL"/>
        </w:rPr>
        <w:t>kpa</w:t>
      </w:r>
      <w:r w:rsidRPr="00136D5B">
        <w:rPr>
          <w:rFonts w:ascii="Arial" w:hAnsi="Arial" w:cs="Arial"/>
          <w:bCs/>
          <w:iCs/>
          <w:color w:val="000000"/>
          <w:spacing w:val="4"/>
          <w:sz w:val="20"/>
          <w:szCs w:val="20"/>
          <w:lang w:bidi="pl-PL"/>
        </w:rPr>
        <w:t>, bowiem zaskarżona decyzja została wydana z rażącym naruszeniem przepisów prawa</w:t>
      </w:r>
      <w:r w:rsidR="00287245">
        <w:rPr>
          <w:rFonts w:ascii="Arial" w:hAnsi="Arial" w:cs="Arial"/>
          <w:bCs/>
          <w:iCs/>
          <w:color w:val="000000"/>
          <w:spacing w:val="4"/>
          <w:sz w:val="20"/>
          <w:szCs w:val="20"/>
          <w:lang w:bidi="pl-PL"/>
        </w:rPr>
        <w:t xml:space="preserve">, </w:t>
      </w:r>
      <w:r w:rsidRPr="00136D5B">
        <w:rPr>
          <w:rFonts w:ascii="Arial" w:hAnsi="Arial" w:cs="Arial"/>
          <w:bCs/>
          <w:iCs/>
          <w:color w:val="000000"/>
          <w:spacing w:val="4"/>
          <w:sz w:val="20"/>
          <w:szCs w:val="20"/>
          <w:lang w:bidi="pl-PL"/>
        </w:rPr>
        <w:t xml:space="preserve">tj. art. 2, 5, 7, 20, 74, 82, 83 i 86 Konstytucji RP, art. 1, 6, 7a i 13 ustawy z dnia 27 kwietnia 2001 r. – Prawo ochrony środowiska </w:t>
      </w:r>
      <w:r w:rsidR="00287245">
        <w:rPr>
          <w:rFonts w:ascii="Arial" w:hAnsi="Arial" w:cs="Arial"/>
          <w:bCs/>
          <w:iCs/>
          <w:color w:val="000000"/>
          <w:spacing w:val="4"/>
          <w:sz w:val="20"/>
          <w:szCs w:val="20"/>
          <w:lang w:bidi="pl-PL"/>
        </w:rPr>
        <w:br/>
      </w:r>
      <w:r w:rsidRPr="00136D5B">
        <w:rPr>
          <w:rFonts w:ascii="Arial" w:hAnsi="Arial" w:cs="Arial"/>
          <w:bCs/>
          <w:iCs/>
          <w:color w:val="000000"/>
          <w:spacing w:val="4"/>
          <w:sz w:val="20"/>
          <w:szCs w:val="20"/>
          <w:lang w:bidi="pl-PL"/>
        </w:rPr>
        <w:t>(Dz. U. z 2020 r. poz. 1219, z późn. zm.),</w:t>
      </w:r>
      <w:r w:rsidR="00681B16" w:rsidRPr="00136D5B">
        <w:rPr>
          <w:rFonts w:ascii="Arial" w:hAnsi="Arial" w:cs="Arial"/>
          <w:bCs/>
          <w:iCs/>
          <w:color w:val="000000"/>
          <w:spacing w:val="4"/>
          <w:sz w:val="20"/>
          <w:szCs w:val="20"/>
          <w:lang w:bidi="pl-PL"/>
        </w:rPr>
        <w:t xml:space="preserve"> zwanej dalej </w:t>
      </w:r>
      <w:r w:rsidR="00681B16" w:rsidRPr="00136D5B">
        <w:rPr>
          <w:rFonts w:ascii="Arial" w:hAnsi="Arial" w:cs="Arial"/>
          <w:bCs/>
          <w:i/>
          <w:iCs/>
          <w:color w:val="000000"/>
          <w:spacing w:val="4"/>
          <w:sz w:val="20"/>
          <w:szCs w:val="20"/>
          <w:lang w:bidi="pl-PL"/>
        </w:rPr>
        <w:t>„ustawą Prawo ochrony środowiska”,</w:t>
      </w:r>
      <w:r w:rsidRPr="00136D5B">
        <w:rPr>
          <w:rFonts w:ascii="Arial" w:hAnsi="Arial" w:cs="Arial"/>
          <w:bCs/>
          <w:iCs/>
          <w:color w:val="000000"/>
          <w:spacing w:val="4"/>
          <w:sz w:val="20"/>
          <w:szCs w:val="20"/>
          <w:lang w:bidi="pl-PL"/>
        </w:rPr>
        <w:t xml:space="preserve"> art. 2 i 4 ustawy z dnia 16 kwietnia 2004 r. o ochronie przyrody (t.j. Dz. U. z 202</w:t>
      </w:r>
      <w:r w:rsidR="00681B16" w:rsidRPr="00136D5B">
        <w:rPr>
          <w:rFonts w:ascii="Arial" w:hAnsi="Arial" w:cs="Arial"/>
          <w:bCs/>
          <w:iCs/>
          <w:color w:val="000000"/>
          <w:spacing w:val="4"/>
          <w:sz w:val="20"/>
          <w:szCs w:val="20"/>
          <w:lang w:bidi="pl-PL"/>
        </w:rPr>
        <w:t xml:space="preserve">1 r. poz. 1098), zwanej dalej </w:t>
      </w:r>
      <w:r w:rsidR="00681B16" w:rsidRPr="00136D5B">
        <w:rPr>
          <w:rFonts w:ascii="Arial" w:hAnsi="Arial" w:cs="Arial"/>
          <w:bCs/>
          <w:i/>
          <w:iCs/>
          <w:color w:val="000000"/>
          <w:spacing w:val="4"/>
          <w:sz w:val="20"/>
          <w:szCs w:val="20"/>
          <w:lang w:bidi="pl-PL"/>
        </w:rPr>
        <w:t>„ustawą o ochronie przyrody”</w:t>
      </w:r>
      <w:r w:rsidR="00681B16" w:rsidRPr="00136D5B">
        <w:rPr>
          <w:rFonts w:ascii="Arial" w:hAnsi="Arial" w:cs="Arial"/>
          <w:bCs/>
          <w:iCs/>
          <w:color w:val="000000"/>
          <w:spacing w:val="4"/>
          <w:sz w:val="20"/>
          <w:szCs w:val="20"/>
          <w:lang w:bidi="pl-PL"/>
        </w:rPr>
        <w:t xml:space="preserve"> oraz art. 6, 7 </w:t>
      </w:r>
      <w:r w:rsidRPr="00136D5B">
        <w:rPr>
          <w:rFonts w:ascii="Arial" w:hAnsi="Arial" w:cs="Arial"/>
          <w:bCs/>
          <w:iCs/>
          <w:color w:val="000000"/>
          <w:spacing w:val="4"/>
          <w:sz w:val="20"/>
          <w:szCs w:val="20"/>
          <w:lang w:bidi="pl-PL"/>
        </w:rPr>
        <w:t xml:space="preserve">i 7b </w:t>
      </w:r>
      <w:r w:rsidRPr="00136D5B">
        <w:rPr>
          <w:rFonts w:ascii="Arial" w:hAnsi="Arial" w:cs="Arial"/>
          <w:bCs/>
          <w:i/>
          <w:iCs/>
          <w:color w:val="000000"/>
          <w:spacing w:val="4"/>
          <w:sz w:val="20"/>
          <w:szCs w:val="20"/>
          <w:lang w:bidi="pl-PL"/>
        </w:rPr>
        <w:t>kpa</w:t>
      </w:r>
      <w:r w:rsidRPr="00136D5B">
        <w:rPr>
          <w:rFonts w:ascii="Arial" w:hAnsi="Arial" w:cs="Arial"/>
          <w:bCs/>
          <w:iCs/>
          <w:color w:val="000000"/>
          <w:spacing w:val="4"/>
          <w:sz w:val="20"/>
          <w:szCs w:val="20"/>
          <w:lang w:bidi="pl-PL"/>
        </w:rPr>
        <w:t>,</w:t>
      </w:r>
      <w:r w:rsidR="001A06EB" w:rsidRPr="00AB15E5">
        <w:rPr>
          <w:rFonts w:ascii="Arial" w:hAnsi="Arial" w:cs="Arial"/>
          <w:iCs/>
          <w:spacing w:val="4"/>
          <w:sz w:val="20"/>
          <w:szCs w:val="20"/>
        </w:rPr>
        <w:t xml:space="preserve"> </w:t>
      </w:r>
      <w:r w:rsidR="00287245">
        <w:rPr>
          <w:rFonts w:ascii="Arial" w:hAnsi="Arial" w:cs="Arial"/>
          <w:iCs/>
          <w:spacing w:val="4"/>
          <w:sz w:val="20"/>
          <w:szCs w:val="20"/>
        </w:rPr>
        <w:t xml:space="preserve">gdyż </w:t>
      </w:r>
      <w:r w:rsidR="001A06EB" w:rsidRPr="00AB15E5">
        <w:rPr>
          <w:rFonts w:ascii="Arial" w:hAnsi="Arial" w:cs="Arial"/>
          <w:iCs/>
          <w:spacing w:val="4"/>
          <w:sz w:val="20"/>
          <w:szCs w:val="20"/>
        </w:rPr>
        <w:t>z wielu wariantów przebiegu trasy przedmiotowej inwestycji naft</w:t>
      </w:r>
      <w:r w:rsidR="00287245">
        <w:rPr>
          <w:rFonts w:ascii="Arial" w:hAnsi="Arial" w:cs="Arial"/>
          <w:iCs/>
          <w:spacing w:val="4"/>
          <w:sz w:val="20"/>
          <w:szCs w:val="20"/>
        </w:rPr>
        <w:t xml:space="preserve">owej wybrano wariant najgorszy, który </w:t>
      </w:r>
      <w:r w:rsidR="001A06EB" w:rsidRPr="00AB15E5">
        <w:rPr>
          <w:rFonts w:ascii="Arial" w:hAnsi="Arial" w:cs="Arial"/>
          <w:iCs/>
          <w:spacing w:val="4"/>
          <w:sz w:val="20"/>
          <w:szCs w:val="20"/>
        </w:rPr>
        <w:t xml:space="preserve">jest najdłuższy, najdroższy, najbardziej negatywnie ingerujący w cenne środowisko naturalne i powodujący największe straty </w:t>
      </w:r>
      <w:r w:rsidR="00287245">
        <w:rPr>
          <w:rFonts w:ascii="Arial" w:hAnsi="Arial" w:cs="Arial"/>
          <w:iCs/>
          <w:spacing w:val="4"/>
          <w:sz w:val="20"/>
          <w:szCs w:val="20"/>
        </w:rPr>
        <w:br/>
      </w:r>
      <w:r w:rsidR="001A06EB" w:rsidRPr="00AB15E5">
        <w:rPr>
          <w:rFonts w:ascii="Arial" w:hAnsi="Arial" w:cs="Arial"/>
          <w:iCs/>
          <w:spacing w:val="4"/>
          <w:sz w:val="20"/>
          <w:szCs w:val="20"/>
        </w:rPr>
        <w:t>i koszty środowiskowe, zdrowotne, ekonomiczne i społeczne.</w:t>
      </w:r>
    </w:p>
    <w:p w:rsidR="003C7184" w:rsidRPr="00136D5B" w:rsidRDefault="001A06EB" w:rsidP="00621B24">
      <w:pPr>
        <w:spacing w:after="240" w:line="240" w:lineRule="exact"/>
        <w:jc w:val="both"/>
        <w:rPr>
          <w:rFonts w:ascii="Arial" w:hAnsi="Arial" w:cs="Arial"/>
          <w:spacing w:val="4"/>
          <w:sz w:val="20"/>
          <w:szCs w:val="20"/>
        </w:rPr>
      </w:pPr>
      <w:r w:rsidRPr="00AB15E5">
        <w:rPr>
          <w:rFonts w:ascii="Arial" w:hAnsi="Arial" w:cs="Arial"/>
          <w:iCs/>
          <w:spacing w:val="4"/>
          <w:sz w:val="20"/>
          <w:szCs w:val="20"/>
        </w:rPr>
        <w:t xml:space="preserve">Na wstępie wyjaśnić należy, iż </w:t>
      </w:r>
      <w:r w:rsidRPr="00AB15E5">
        <w:rPr>
          <w:rFonts w:ascii="Arial" w:hAnsi="Arial" w:cs="Arial"/>
          <w:bCs/>
          <w:iCs/>
          <w:spacing w:val="4"/>
          <w:sz w:val="20"/>
          <w:szCs w:val="20"/>
        </w:rPr>
        <w:t>w</w:t>
      </w:r>
      <w:r w:rsidR="00621B24" w:rsidRPr="00AB15E5">
        <w:rPr>
          <w:rFonts w:ascii="Arial" w:hAnsi="Arial" w:cs="Arial"/>
          <w:bCs/>
          <w:iCs/>
          <w:spacing w:val="4"/>
          <w:sz w:val="20"/>
          <w:szCs w:val="20"/>
        </w:rPr>
        <w:t xml:space="preserve"> trakcie postępowania odwoławczego zainicjowanego odwołaniem skarżącego, organ odwoławczy</w:t>
      </w:r>
      <w:r w:rsidR="00621B24" w:rsidRPr="00AB15E5">
        <w:rPr>
          <w:rFonts w:ascii="Arial" w:hAnsi="Arial" w:cs="Arial"/>
          <w:bCs/>
          <w:i/>
          <w:iCs/>
          <w:spacing w:val="4"/>
          <w:sz w:val="20"/>
          <w:szCs w:val="20"/>
        </w:rPr>
        <w:t xml:space="preserve"> </w:t>
      </w:r>
      <w:r w:rsidR="00621B24" w:rsidRPr="00AB15E5">
        <w:rPr>
          <w:rFonts w:ascii="Arial" w:hAnsi="Arial" w:cs="Arial"/>
          <w:bCs/>
          <w:iCs/>
          <w:spacing w:val="4"/>
          <w:sz w:val="20"/>
          <w:szCs w:val="20"/>
        </w:rPr>
        <w:t xml:space="preserve">z urzędu bada sprawę pod kątem wystąpienia ewentualnych przesłanek z art. 156 </w:t>
      </w:r>
      <w:r w:rsidR="00621B24" w:rsidRPr="00AB15E5">
        <w:rPr>
          <w:rFonts w:ascii="Arial" w:hAnsi="Arial" w:cs="Arial"/>
          <w:bCs/>
          <w:i/>
          <w:iCs/>
          <w:spacing w:val="4"/>
          <w:sz w:val="20"/>
          <w:szCs w:val="20"/>
        </w:rPr>
        <w:t xml:space="preserve">kpa. </w:t>
      </w:r>
      <w:r w:rsidR="00621B24" w:rsidRPr="00AB15E5">
        <w:rPr>
          <w:rFonts w:ascii="Arial" w:hAnsi="Arial" w:cs="Arial"/>
          <w:bCs/>
          <w:iCs/>
          <w:spacing w:val="4"/>
          <w:sz w:val="20"/>
          <w:szCs w:val="20"/>
        </w:rPr>
        <w:t xml:space="preserve">Tryb odwoławczy ma w przepisach </w:t>
      </w:r>
      <w:r w:rsidR="00621B24" w:rsidRPr="00AB15E5">
        <w:rPr>
          <w:rFonts w:ascii="Arial" w:hAnsi="Arial" w:cs="Arial"/>
          <w:bCs/>
          <w:i/>
          <w:iCs/>
          <w:spacing w:val="4"/>
          <w:sz w:val="20"/>
          <w:szCs w:val="20"/>
        </w:rPr>
        <w:t>kpa</w:t>
      </w:r>
      <w:r w:rsidR="00621B24" w:rsidRPr="00AB15E5">
        <w:rPr>
          <w:rFonts w:ascii="Arial" w:hAnsi="Arial" w:cs="Arial"/>
          <w:bCs/>
          <w:iCs/>
          <w:spacing w:val="4"/>
          <w:sz w:val="20"/>
          <w:szCs w:val="20"/>
        </w:rPr>
        <w:t xml:space="preserve"> pierwszeństwo przed trybem nadzoru, obejmującym między innymi stwierdzenie nieważności decyzji na podstawie art. 156 § 1 </w:t>
      </w:r>
      <w:r w:rsidR="00621B24" w:rsidRPr="00AB15E5">
        <w:rPr>
          <w:rFonts w:ascii="Arial" w:hAnsi="Arial" w:cs="Arial"/>
          <w:bCs/>
          <w:i/>
          <w:iCs/>
          <w:spacing w:val="4"/>
          <w:sz w:val="20"/>
          <w:szCs w:val="20"/>
        </w:rPr>
        <w:t>kpa</w:t>
      </w:r>
      <w:r w:rsidR="00621B24" w:rsidRPr="00AB15E5">
        <w:rPr>
          <w:rFonts w:ascii="Arial" w:hAnsi="Arial" w:cs="Arial"/>
          <w:bCs/>
          <w:iCs/>
          <w:spacing w:val="4"/>
          <w:sz w:val="20"/>
          <w:szCs w:val="20"/>
        </w:rPr>
        <w:t xml:space="preserve">. Wynika </w:t>
      </w:r>
      <w:r w:rsidR="006403C6">
        <w:rPr>
          <w:rFonts w:ascii="Arial" w:hAnsi="Arial" w:cs="Arial"/>
          <w:bCs/>
          <w:iCs/>
          <w:spacing w:val="4"/>
          <w:sz w:val="20"/>
          <w:szCs w:val="20"/>
        </w:rPr>
        <w:br/>
      </w:r>
      <w:r w:rsidR="00621B24" w:rsidRPr="00AB15E5">
        <w:rPr>
          <w:rFonts w:ascii="Arial" w:hAnsi="Arial" w:cs="Arial"/>
          <w:bCs/>
          <w:iCs/>
          <w:spacing w:val="4"/>
          <w:sz w:val="20"/>
          <w:szCs w:val="20"/>
        </w:rPr>
        <w:t xml:space="preserve">to z faktu, że organ odwoławczy ma szersze uprawnienia niż organ stosujący art. 156 § 1 </w:t>
      </w:r>
      <w:r w:rsidR="00621B24" w:rsidRPr="00AB15E5">
        <w:rPr>
          <w:rFonts w:ascii="Arial" w:hAnsi="Arial" w:cs="Arial"/>
          <w:bCs/>
          <w:i/>
          <w:iCs/>
          <w:spacing w:val="4"/>
          <w:sz w:val="20"/>
          <w:szCs w:val="20"/>
        </w:rPr>
        <w:t>kpa</w:t>
      </w:r>
      <w:r w:rsidR="00621B24" w:rsidRPr="00AB15E5">
        <w:rPr>
          <w:rFonts w:ascii="Arial" w:hAnsi="Arial" w:cs="Arial"/>
          <w:bCs/>
          <w:iCs/>
          <w:spacing w:val="4"/>
          <w:sz w:val="20"/>
          <w:szCs w:val="20"/>
        </w:rPr>
        <w:t xml:space="preserve">. </w:t>
      </w:r>
      <w:r w:rsidR="003C7184" w:rsidRPr="00136D5B">
        <w:rPr>
          <w:rFonts w:ascii="Arial" w:hAnsi="Arial" w:cs="Arial"/>
          <w:spacing w:val="4"/>
          <w:sz w:val="20"/>
          <w:szCs w:val="20"/>
          <w:shd w:val="clear" w:color="auto" w:fill="FFFFFF"/>
        </w:rPr>
        <w:t xml:space="preserve">Przy czym, nic nie stoi na przeszkodzie, aby zarzuty formułowane w oparciu o art. 156 § 1 </w:t>
      </w:r>
      <w:r w:rsidR="003C7184" w:rsidRPr="00136D5B">
        <w:rPr>
          <w:rFonts w:ascii="Arial" w:hAnsi="Arial" w:cs="Arial"/>
          <w:i/>
          <w:spacing w:val="4"/>
          <w:sz w:val="20"/>
          <w:szCs w:val="20"/>
        </w:rPr>
        <w:t>kpa</w:t>
      </w:r>
      <w:r w:rsidR="006403C6">
        <w:rPr>
          <w:rFonts w:ascii="Arial" w:hAnsi="Arial" w:cs="Arial"/>
          <w:spacing w:val="4"/>
          <w:sz w:val="20"/>
          <w:szCs w:val="20"/>
          <w:shd w:val="clear" w:color="auto" w:fill="FFFFFF"/>
        </w:rPr>
        <w:t xml:space="preserve">, zostały podniesione </w:t>
      </w:r>
      <w:r w:rsidR="003C7184" w:rsidRPr="00136D5B">
        <w:rPr>
          <w:rFonts w:ascii="Arial" w:hAnsi="Arial" w:cs="Arial"/>
          <w:spacing w:val="4"/>
          <w:sz w:val="20"/>
          <w:szCs w:val="20"/>
          <w:shd w:val="clear" w:color="auto" w:fill="FFFFFF"/>
        </w:rPr>
        <w:t xml:space="preserve">w odwołaniu i zostały następnie rozważone przez organ odwoławczy. Wprawdzie organ ten nie może zastosować art. 156 § 1 </w:t>
      </w:r>
      <w:r w:rsidR="003C7184" w:rsidRPr="00136D5B">
        <w:rPr>
          <w:rFonts w:ascii="Arial" w:hAnsi="Arial" w:cs="Arial"/>
          <w:i/>
          <w:spacing w:val="4"/>
          <w:sz w:val="20"/>
          <w:szCs w:val="20"/>
        </w:rPr>
        <w:t>kpa</w:t>
      </w:r>
      <w:r w:rsidR="003C7184" w:rsidRPr="00136D5B">
        <w:rPr>
          <w:rFonts w:ascii="Arial" w:hAnsi="Arial" w:cs="Arial"/>
          <w:spacing w:val="4"/>
          <w:sz w:val="20"/>
          <w:szCs w:val="20"/>
          <w:shd w:val="clear" w:color="auto" w:fill="FFFFFF"/>
        </w:rPr>
        <w:t>, bo musi orzec w jeden ze sposobów przewidzianych w art. 138</w:t>
      </w:r>
      <w:r w:rsidR="003C7184" w:rsidRPr="00136D5B">
        <w:rPr>
          <w:rFonts w:ascii="Arial" w:hAnsi="Arial" w:cs="Arial"/>
          <w:i/>
          <w:spacing w:val="4"/>
          <w:sz w:val="20"/>
          <w:szCs w:val="20"/>
        </w:rPr>
        <w:t xml:space="preserve"> kpa</w:t>
      </w:r>
      <w:r w:rsidR="003C7184" w:rsidRPr="00136D5B">
        <w:rPr>
          <w:rFonts w:ascii="Arial" w:hAnsi="Arial" w:cs="Arial"/>
          <w:spacing w:val="4"/>
          <w:sz w:val="20"/>
          <w:szCs w:val="20"/>
          <w:shd w:val="clear" w:color="auto" w:fill="FFFFFF"/>
        </w:rPr>
        <w:t xml:space="preserve">, niemniej może uwzględnić odwołanie również z przyczyn wypełniających przesłankę stwierdzenia nieważności decyzji. </w:t>
      </w:r>
      <w:r w:rsidR="003C7184" w:rsidRPr="00136D5B">
        <w:rPr>
          <w:rFonts w:ascii="Arial" w:hAnsi="Arial" w:cs="Arial"/>
          <w:spacing w:val="4"/>
          <w:sz w:val="20"/>
          <w:szCs w:val="20"/>
        </w:rPr>
        <w:t>(vide: wyrok Wojewódzkiego Sądu Administracyjnego w Warszawie z dnia 8 marca 2013 r., sygn. akt VII SA/Wa 1953/12</w:t>
      </w:r>
      <w:r w:rsidR="004B38B1">
        <w:rPr>
          <w:rFonts w:ascii="Arial" w:hAnsi="Arial" w:cs="Arial"/>
          <w:spacing w:val="4"/>
          <w:sz w:val="20"/>
          <w:szCs w:val="20"/>
        </w:rPr>
        <w:t xml:space="preserve">, wyrok </w:t>
      </w:r>
      <w:r w:rsidR="004B38B1" w:rsidRPr="004B38B1">
        <w:rPr>
          <w:rFonts w:ascii="Arial" w:hAnsi="Arial" w:cs="Arial"/>
          <w:spacing w:val="4"/>
          <w:sz w:val="20"/>
          <w:szCs w:val="20"/>
        </w:rPr>
        <w:t>N</w:t>
      </w:r>
      <w:r w:rsidR="004B38B1">
        <w:rPr>
          <w:rFonts w:ascii="Arial" w:hAnsi="Arial" w:cs="Arial"/>
          <w:spacing w:val="4"/>
          <w:sz w:val="20"/>
          <w:szCs w:val="20"/>
        </w:rPr>
        <w:t xml:space="preserve">aczelnego </w:t>
      </w:r>
      <w:r w:rsidR="004B38B1" w:rsidRPr="004B38B1">
        <w:rPr>
          <w:rFonts w:ascii="Arial" w:hAnsi="Arial" w:cs="Arial"/>
          <w:spacing w:val="4"/>
          <w:sz w:val="20"/>
          <w:szCs w:val="20"/>
        </w:rPr>
        <w:t>S</w:t>
      </w:r>
      <w:r w:rsidR="004B38B1">
        <w:rPr>
          <w:rFonts w:ascii="Arial" w:hAnsi="Arial" w:cs="Arial"/>
          <w:spacing w:val="4"/>
          <w:sz w:val="20"/>
          <w:szCs w:val="20"/>
        </w:rPr>
        <w:t xml:space="preserve">ądu </w:t>
      </w:r>
      <w:r w:rsidR="004B38B1" w:rsidRPr="004B38B1">
        <w:rPr>
          <w:rFonts w:ascii="Arial" w:hAnsi="Arial" w:cs="Arial"/>
          <w:spacing w:val="4"/>
          <w:sz w:val="20"/>
          <w:szCs w:val="20"/>
        </w:rPr>
        <w:t>A</w:t>
      </w:r>
      <w:r w:rsidR="004B38B1">
        <w:rPr>
          <w:rFonts w:ascii="Arial" w:hAnsi="Arial" w:cs="Arial"/>
          <w:spacing w:val="4"/>
          <w:sz w:val="20"/>
          <w:szCs w:val="20"/>
        </w:rPr>
        <w:t>dministracyjnego</w:t>
      </w:r>
      <w:r w:rsidR="004B38B1" w:rsidRPr="004B38B1">
        <w:rPr>
          <w:rFonts w:ascii="Arial" w:hAnsi="Arial" w:cs="Arial"/>
          <w:spacing w:val="4"/>
          <w:sz w:val="20"/>
          <w:szCs w:val="20"/>
        </w:rPr>
        <w:t xml:space="preserve"> z </w:t>
      </w:r>
      <w:r w:rsidR="004B38B1">
        <w:rPr>
          <w:rFonts w:ascii="Arial" w:hAnsi="Arial" w:cs="Arial"/>
          <w:spacing w:val="4"/>
          <w:sz w:val="20"/>
          <w:szCs w:val="20"/>
        </w:rPr>
        <w:t xml:space="preserve">dnia </w:t>
      </w:r>
      <w:r w:rsidR="004B38B1" w:rsidRPr="004B38B1">
        <w:rPr>
          <w:rFonts w:ascii="Arial" w:hAnsi="Arial" w:cs="Arial"/>
          <w:spacing w:val="4"/>
          <w:sz w:val="20"/>
          <w:szCs w:val="20"/>
        </w:rPr>
        <w:t xml:space="preserve">24 lipca </w:t>
      </w:r>
      <w:r w:rsidR="004B38B1">
        <w:rPr>
          <w:rFonts w:ascii="Arial" w:hAnsi="Arial" w:cs="Arial"/>
          <w:spacing w:val="4"/>
          <w:sz w:val="20"/>
          <w:szCs w:val="20"/>
        </w:rPr>
        <w:br/>
        <w:t xml:space="preserve">1998 r., </w:t>
      </w:r>
      <w:r w:rsidR="004B38B1" w:rsidRPr="004B38B1">
        <w:rPr>
          <w:rFonts w:ascii="Arial" w:hAnsi="Arial" w:cs="Arial"/>
          <w:spacing w:val="4"/>
          <w:sz w:val="20"/>
          <w:szCs w:val="20"/>
        </w:rPr>
        <w:t>sygn. akt III SA 642/97</w:t>
      </w:r>
      <w:r w:rsidR="004B38B1">
        <w:rPr>
          <w:rFonts w:ascii="Arial" w:hAnsi="Arial" w:cs="Arial"/>
          <w:spacing w:val="4"/>
          <w:sz w:val="20"/>
          <w:szCs w:val="20"/>
        </w:rPr>
        <w:t xml:space="preserve">, opubl. </w:t>
      </w:r>
      <w:r w:rsidR="004B38B1" w:rsidRPr="004B38B1">
        <w:rPr>
          <w:rFonts w:ascii="Arial" w:hAnsi="Arial" w:cs="Arial"/>
          <w:spacing w:val="4"/>
          <w:sz w:val="20"/>
          <w:szCs w:val="20"/>
        </w:rPr>
        <w:t>Centralna Baza Orzeczeń Sądów Administracyjnych</w:t>
      </w:r>
      <w:r w:rsidR="003C7184" w:rsidRPr="00136D5B">
        <w:rPr>
          <w:rFonts w:ascii="Arial" w:hAnsi="Arial" w:cs="Arial"/>
          <w:spacing w:val="4"/>
          <w:sz w:val="20"/>
          <w:szCs w:val="20"/>
        </w:rPr>
        <w:t>)</w:t>
      </w:r>
      <w:r w:rsidR="003C7184" w:rsidRPr="00136D5B">
        <w:rPr>
          <w:rFonts w:ascii="Arial" w:hAnsi="Arial" w:cs="Arial"/>
          <w:spacing w:val="4"/>
          <w:sz w:val="20"/>
          <w:szCs w:val="20"/>
          <w:shd w:val="clear" w:color="auto" w:fill="FFFFFF"/>
        </w:rPr>
        <w:t>. </w:t>
      </w:r>
    </w:p>
    <w:p w:rsidR="001A06EB" w:rsidRDefault="001A06EB" w:rsidP="00621B24">
      <w:pPr>
        <w:spacing w:after="240" w:line="240" w:lineRule="exact"/>
        <w:jc w:val="both"/>
        <w:rPr>
          <w:rFonts w:ascii="Arial" w:hAnsi="Arial" w:cs="Arial"/>
          <w:spacing w:val="4"/>
          <w:sz w:val="20"/>
          <w:szCs w:val="20"/>
          <w:shd w:val="clear" w:color="auto" w:fill="FFFFFF"/>
        </w:rPr>
      </w:pPr>
      <w:r w:rsidRPr="00AB15E5">
        <w:rPr>
          <w:rFonts w:ascii="Arial" w:hAnsi="Arial" w:cs="Arial"/>
          <w:spacing w:val="4"/>
          <w:sz w:val="20"/>
          <w:szCs w:val="20"/>
          <w:shd w:val="clear" w:color="auto" w:fill="FFFFFF"/>
        </w:rPr>
        <w:t xml:space="preserve">Wbrew zarzutom skarżącego w sprawie nie doszło do nie tylko </w:t>
      </w:r>
      <w:r w:rsidR="00062D02">
        <w:rPr>
          <w:rFonts w:ascii="Arial" w:hAnsi="Arial" w:cs="Arial"/>
          <w:spacing w:val="4"/>
          <w:sz w:val="20"/>
          <w:szCs w:val="20"/>
          <w:shd w:val="clear" w:color="auto" w:fill="FFFFFF"/>
        </w:rPr>
        <w:t xml:space="preserve">do </w:t>
      </w:r>
      <w:r w:rsidRPr="00AB15E5">
        <w:rPr>
          <w:rFonts w:ascii="Arial" w:hAnsi="Arial" w:cs="Arial"/>
          <w:spacing w:val="4"/>
          <w:sz w:val="20"/>
          <w:szCs w:val="20"/>
          <w:shd w:val="clear" w:color="auto" w:fill="FFFFFF"/>
        </w:rPr>
        <w:t xml:space="preserve">rażącego, ale jakiekolwiek naruszenia powołanych przez niego przepisów. </w:t>
      </w:r>
    </w:p>
    <w:p w:rsidR="004B38B1" w:rsidRDefault="00A40456" w:rsidP="00A40456">
      <w:pPr>
        <w:spacing w:after="240" w:line="240" w:lineRule="exact"/>
        <w:jc w:val="both"/>
        <w:rPr>
          <w:rFonts w:ascii="Arial" w:hAnsi="Arial" w:cs="Arial"/>
          <w:spacing w:val="4"/>
          <w:sz w:val="20"/>
          <w:szCs w:val="20"/>
          <w:shd w:val="clear" w:color="auto" w:fill="FFFFFF"/>
        </w:rPr>
      </w:pPr>
      <w:r w:rsidRPr="00AB15E5">
        <w:rPr>
          <w:rFonts w:ascii="Arial" w:hAnsi="Arial" w:cs="Arial"/>
          <w:spacing w:val="4"/>
          <w:sz w:val="20"/>
          <w:szCs w:val="20"/>
          <w:shd w:val="clear" w:color="auto" w:fill="FFFFFF"/>
        </w:rPr>
        <w:t xml:space="preserve">W przepisach </w:t>
      </w:r>
      <w:r w:rsidRPr="00136D5B">
        <w:rPr>
          <w:rFonts w:ascii="Arial" w:hAnsi="Arial" w:cs="Arial"/>
          <w:i/>
          <w:spacing w:val="4"/>
          <w:sz w:val="20"/>
          <w:szCs w:val="20"/>
          <w:shd w:val="clear" w:color="auto" w:fill="FFFFFF"/>
        </w:rPr>
        <w:t>specustawy naftowej</w:t>
      </w:r>
      <w:r w:rsidRPr="00AB15E5">
        <w:rPr>
          <w:rFonts w:ascii="Arial" w:hAnsi="Arial" w:cs="Arial"/>
          <w:spacing w:val="4"/>
          <w:sz w:val="20"/>
          <w:szCs w:val="20"/>
          <w:shd w:val="clear" w:color="auto" w:fill="FFFFFF"/>
        </w:rPr>
        <w:t xml:space="preserve"> nie zamieszczono regulacji upoważniających organ lokalizacyjny </w:t>
      </w:r>
      <w:r w:rsidR="00113B8C">
        <w:rPr>
          <w:rFonts w:ascii="Arial" w:hAnsi="Arial" w:cs="Arial"/>
          <w:spacing w:val="4"/>
          <w:sz w:val="20"/>
          <w:szCs w:val="20"/>
          <w:shd w:val="clear" w:color="auto" w:fill="FFFFFF"/>
        </w:rPr>
        <w:br/>
      </w:r>
      <w:r w:rsidRPr="00AB15E5">
        <w:rPr>
          <w:rFonts w:ascii="Arial" w:hAnsi="Arial" w:cs="Arial"/>
          <w:spacing w:val="4"/>
          <w:sz w:val="20"/>
          <w:szCs w:val="20"/>
          <w:shd w:val="clear" w:color="auto" w:fill="FFFFFF"/>
        </w:rPr>
        <w:t xml:space="preserve">do dokonywania weryfikacji racjonalności proponowanego przez </w:t>
      </w:r>
      <w:r w:rsidRPr="00136D5B">
        <w:rPr>
          <w:rFonts w:ascii="Arial" w:hAnsi="Arial" w:cs="Arial"/>
          <w:i/>
          <w:spacing w:val="4"/>
          <w:sz w:val="20"/>
          <w:szCs w:val="20"/>
          <w:shd w:val="clear" w:color="auto" w:fill="FFFFFF"/>
        </w:rPr>
        <w:t>inwestora</w:t>
      </w:r>
      <w:r w:rsidRPr="00AB15E5">
        <w:rPr>
          <w:rFonts w:ascii="Arial" w:hAnsi="Arial" w:cs="Arial"/>
          <w:spacing w:val="4"/>
          <w:sz w:val="20"/>
          <w:szCs w:val="20"/>
          <w:shd w:val="clear" w:color="auto" w:fill="FFFFFF"/>
        </w:rPr>
        <w:t xml:space="preserve"> przebiegu inwestycji. Organ wydający decyzję dotyczącą lokalizacji strategicznej inwestycji w sektorze naftowym nie jest kompetentny do oceny przesłanek ekonomicznych oraz społecznych powstającej inwestycji, w jej kształcie określonym przez </w:t>
      </w:r>
      <w:r w:rsidRPr="00136D5B">
        <w:rPr>
          <w:rFonts w:ascii="Arial" w:hAnsi="Arial" w:cs="Arial"/>
          <w:i/>
          <w:spacing w:val="4"/>
          <w:sz w:val="20"/>
          <w:szCs w:val="20"/>
          <w:shd w:val="clear" w:color="auto" w:fill="FFFFFF"/>
        </w:rPr>
        <w:t>inwestora</w:t>
      </w:r>
      <w:r w:rsidRPr="00AB15E5">
        <w:rPr>
          <w:rFonts w:ascii="Arial" w:hAnsi="Arial" w:cs="Arial"/>
          <w:spacing w:val="4"/>
          <w:sz w:val="20"/>
          <w:szCs w:val="20"/>
          <w:shd w:val="clear" w:color="auto" w:fill="FFFFFF"/>
        </w:rPr>
        <w:t xml:space="preserve">. Do organu administracji należy jedynie ocena wniosku </w:t>
      </w:r>
      <w:r w:rsidRPr="00136D5B">
        <w:rPr>
          <w:rFonts w:ascii="Arial" w:hAnsi="Arial" w:cs="Arial"/>
          <w:i/>
          <w:spacing w:val="4"/>
          <w:sz w:val="20"/>
          <w:szCs w:val="20"/>
          <w:shd w:val="clear" w:color="auto" w:fill="FFFFFF"/>
        </w:rPr>
        <w:t>inwestora</w:t>
      </w:r>
      <w:r w:rsidRPr="00AB15E5">
        <w:rPr>
          <w:rFonts w:ascii="Arial" w:hAnsi="Arial" w:cs="Arial"/>
          <w:spacing w:val="4"/>
          <w:sz w:val="20"/>
          <w:szCs w:val="20"/>
          <w:shd w:val="clear" w:color="auto" w:fill="FFFFFF"/>
        </w:rPr>
        <w:t xml:space="preserve"> pod względem jego zgodności z prawem powszechnie obowiązującym.</w:t>
      </w:r>
      <w:r w:rsidR="004B38B1">
        <w:rPr>
          <w:rFonts w:ascii="Arial" w:hAnsi="Arial" w:cs="Arial"/>
          <w:spacing w:val="4"/>
          <w:sz w:val="20"/>
          <w:szCs w:val="20"/>
          <w:shd w:val="clear" w:color="auto" w:fill="FFFFFF"/>
        </w:rPr>
        <w:t xml:space="preserve"> </w:t>
      </w:r>
    </w:p>
    <w:p w:rsidR="00A40456" w:rsidRPr="00AB15E5" w:rsidRDefault="00A40456" w:rsidP="00A40456">
      <w:pPr>
        <w:spacing w:after="240" w:line="240" w:lineRule="exact"/>
        <w:jc w:val="both"/>
        <w:rPr>
          <w:rFonts w:ascii="Arial" w:hAnsi="Arial" w:cs="Arial"/>
          <w:spacing w:val="4"/>
          <w:sz w:val="20"/>
          <w:szCs w:val="20"/>
          <w:shd w:val="clear" w:color="auto" w:fill="FFFFFF"/>
        </w:rPr>
      </w:pPr>
      <w:r w:rsidRPr="00AB15E5">
        <w:rPr>
          <w:rFonts w:ascii="Arial" w:hAnsi="Arial" w:cs="Arial"/>
          <w:spacing w:val="4"/>
          <w:sz w:val="20"/>
          <w:szCs w:val="20"/>
          <w:shd w:val="clear" w:color="auto" w:fill="FFFFFF"/>
        </w:rPr>
        <w:t xml:space="preserve">O przebiegu inwestycji w zakresie strategicznej inwestycji w sektorze naftowym decyduje </w:t>
      </w:r>
      <w:r w:rsidRPr="00136D5B">
        <w:rPr>
          <w:rFonts w:ascii="Arial" w:hAnsi="Arial" w:cs="Arial"/>
          <w:i/>
          <w:spacing w:val="4"/>
          <w:sz w:val="20"/>
          <w:szCs w:val="20"/>
          <w:shd w:val="clear" w:color="auto" w:fill="FFFFFF"/>
        </w:rPr>
        <w:t>inwestor</w:t>
      </w:r>
      <w:r w:rsidRPr="00AB15E5">
        <w:rPr>
          <w:rFonts w:ascii="Arial" w:hAnsi="Arial" w:cs="Arial"/>
          <w:spacing w:val="4"/>
          <w:sz w:val="20"/>
          <w:szCs w:val="20"/>
          <w:shd w:val="clear" w:color="auto" w:fill="FFFFFF"/>
        </w:rPr>
        <w:t xml:space="preserve"> (wnioskodawca), który wybiera najbardziej korzystne rozwiązanie lokalizacyjne. W szczególności, </w:t>
      </w:r>
      <w:r w:rsidRPr="00136D5B">
        <w:rPr>
          <w:rFonts w:ascii="Arial" w:hAnsi="Arial" w:cs="Arial"/>
          <w:i/>
          <w:spacing w:val="4"/>
          <w:sz w:val="20"/>
          <w:szCs w:val="20"/>
          <w:shd w:val="clear" w:color="auto" w:fill="FFFFFF"/>
        </w:rPr>
        <w:t>specustawa naftowa</w:t>
      </w:r>
      <w:r w:rsidRPr="00AB15E5">
        <w:rPr>
          <w:rFonts w:ascii="Arial" w:hAnsi="Arial" w:cs="Arial"/>
          <w:spacing w:val="4"/>
          <w:sz w:val="20"/>
          <w:szCs w:val="20"/>
          <w:shd w:val="clear" w:color="auto" w:fill="FFFFFF"/>
        </w:rPr>
        <w:t xml:space="preserve"> nie nakłada na </w:t>
      </w:r>
      <w:r w:rsidRPr="00136D5B">
        <w:rPr>
          <w:rFonts w:ascii="Arial" w:hAnsi="Arial" w:cs="Arial"/>
          <w:i/>
          <w:spacing w:val="4"/>
          <w:sz w:val="20"/>
          <w:szCs w:val="20"/>
          <w:shd w:val="clear" w:color="auto" w:fill="FFFFFF"/>
        </w:rPr>
        <w:t>inwestora</w:t>
      </w:r>
      <w:r w:rsidRPr="00AB15E5">
        <w:rPr>
          <w:rFonts w:ascii="Arial" w:hAnsi="Arial" w:cs="Arial"/>
          <w:spacing w:val="4"/>
          <w:sz w:val="20"/>
          <w:szCs w:val="20"/>
          <w:shd w:val="clear" w:color="auto" w:fill="FFFFFF"/>
        </w:rPr>
        <w:t xml:space="preserve"> obowiązku przedkładania różnych wariantów planowanego przedsięwzięcia. Wariantowanie przebiegu liniowej inwestycji infrastrukturalnej odbywa </w:t>
      </w:r>
      <w:r w:rsidRPr="00AB15E5">
        <w:rPr>
          <w:rFonts w:ascii="Arial" w:hAnsi="Arial" w:cs="Arial"/>
          <w:spacing w:val="4"/>
          <w:sz w:val="20"/>
          <w:szCs w:val="20"/>
          <w:shd w:val="clear" w:color="auto" w:fill="FFFFFF"/>
        </w:rPr>
        <w:lastRenderedPageBreak/>
        <w:t xml:space="preserve">się bowiem na etapie postępowania w sprawie określenia środowiskowych uwarunkowań przedsięwzięcia i to właśnie w tym postępowaniu strony mogą wnosić uwagi, co do trasy projektowanej inwestycji. Postępowanie środowiskowe poprzedza postępowanie w sprawie ustalenia lokalizacji inwestycji.   </w:t>
      </w:r>
    </w:p>
    <w:p w:rsidR="00A40456" w:rsidRPr="00F77011" w:rsidRDefault="00A40456" w:rsidP="00A40456">
      <w:pPr>
        <w:spacing w:after="240" w:line="240" w:lineRule="exact"/>
        <w:jc w:val="both"/>
        <w:rPr>
          <w:rFonts w:ascii="Arial" w:hAnsi="Arial" w:cs="Arial"/>
          <w:i/>
          <w:spacing w:val="4"/>
          <w:sz w:val="20"/>
          <w:szCs w:val="20"/>
          <w:shd w:val="clear" w:color="auto" w:fill="FFFFFF"/>
        </w:rPr>
      </w:pPr>
      <w:r w:rsidRPr="00AB15E5">
        <w:rPr>
          <w:rFonts w:ascii="Arial" w:hAnsi="Arial" w:cs="Arial"/>
          <w:spacing w:val="4"/>
          <w:sz w:val="20"/>
          <w:szCs w:val="20"/>
          <w:shd w:val="clear" w:color="auto" w:fill="FFFFFF"/>
        </w:rPr>
        <w:t xml:space="preserve">Należy pamiętać, że decyzja o środowiskowych uwarunkowaniach ma charakter </w:t>
      </w:r>
      <w:proofErr w:type="spellStart"/>
      <w:r w:rsidRPr="00136D5B">
        <w:rPr>
          <w:rFonts w:ascii="Arial" w:hAnsi="Arial" w:cs="Arial"/>
          <w:i/>
          <w:spacing w:val="4"/>
          <w:sz w:val="20"/>
          <w:szCs w:val="20"/>
          <w:shd w:val="clear" w:color="auto" w:fill="FFFFFF"/>
        </w:rPr>
        <w:t>sui</w:t>
      </w:r>
      <w:proofErr w:type="spellEnd"/>
      <w:r w:rsidRPr="00136D5B">
        <w:rPr>
          <w:rFonts w:ascii="Arial" w:hAnsi="Arial" w:cs="Arial"/>
          <w:i/>
          <w:spacing w:val="4"/>
          <w:sz w:val="20"/>
          <w:szCs w:val="20"/>
          <w:shd w:val="clear" w:color="auto" w:fill="FFFFFF"/>
        </w:rPr>
        <w:t xml:space="preserve"> </w:t>
      </w:r>
      <w:proofErr w:type="spellStart"/>
      <w:r w:rsidRPr="00136D5B">
        <w:rPr>
          <w:rFonts w:ascii="Arial" w:hAnsi="Arial" w:cs="Arial"/>
          <w:i/>
          <w:spacing w:val="4"/>
          <w:sz w:val="20"/>
          <w:szCs w:val="20"/>
          <w:shd w:val="clear" w:color="auto" w:fill="FFFFFF"/>
        </w:rPr>
        <w:t>gene</w:t>
      </w:r>
      <w:r w:rsidR="00113B8C" w:rsidRPr="00136D5B">
        <w:rPr>
          <w:rFonts w:ascii="Arial" w:hAnsi="Arial" w:cs="Arial"/>
          <w:i/>
          <w:spacing w:val="4"/>
          <w:sz w:val="20"/>
          <w:szCs w:val="20"/>
          <w:shd w:val="clear" w:color="auto" w:fill="FFFFFF"/>
        </w:rPr>
        <w:t>ris</w:t>
      </w:r>
      <w:proofErr w:type="spellEnd"/>
      <w:r w:rsidR="00062D02">
        <w:rPr>
          <w:rFonts w:ascii="Arial" w:hAnsi="Arial" w:cs="Arial"/>
          <w:spacing w:val="4"/>
          <w:sz w:val="20"/>
          <w:szCs w:val="20"/>
          <w:shd w:val="clear" w:color="auto" w:fill="FFFFFF"/>
        </w:rPr>
        <w:t xml:space="preserve"> „rozstrzygnięcia wstępnego” </w:t>
      </w:r>
      <w:r w:rsidRPr="00AB15E5">
        <w:rPr>
          <w:rFonts w:ascii="Arial" w:hAnsi="Arial" w:cs="Arial"/>
          <w:spacing w:val="4"/>
          <w:sz w:val="20"/>
          <w:szCs w:val="20"/>
          <w:shd w:val="clear" w:color="auto" w:fill="FFFFFF"/>
        </w:rPr>
        <w:t>względem przyszłego ustalenia lokali</w:t>
      </w:r>
      <w:r w:rsidR="001A06EB" w:rsidRPr="00AB15E5">
        <w:rPr>
          <w:rFonts w:ascii="Arial" w:hAnsi="Arial" w:cs="Arial"/>
          <w:spacing w:val="4"/>
          <w:sz w:val="20"/>
          <w:szCs w:val="20"/>
          <w:shd w:val="clear" w:color="auto" w:fill="FFFFFF"/>
        </w:rPr>
        <w:t xml:space="preserve">zacji strategicznej inwestycji </w:t>
      </w:r>
      <w:r w:rsidR="001A06EB" w:rsidRPr="00AB15E5">
        <w:rPr>
          <w:rFonts w:ascii="Arial" w:hAnsi="Arial" w:cs="Arial"/>
          <w:spacing w:val="4"/>
          <w:sz w:val="20"/>
          <w:szCs w:val="20"/>
          <w:shd w:val="clear" w:color="auto" w:fill="FFFFFF"/>
        </w:rPr>
        <w:br/>
      </w:r>
      <w:r w:rsidRPr="00AB15E5">
        <w:rPr>
          <w:rFonts w:ascii="Arial" w:hAnsi="Arial" w:cs="Arial"/>
          <w:spacing w:val="4"/>
          <w:sz w:val="20"/>
          <w:szCs w:val="20"/>
          <w:shd w:val="clear" w:color="auto" w:fill="FFFFFF"/>
        </w:rPr>
        <w:t xml:space="preserve">w sektorze naftowym i pełni ona względem niego funkcję prejudycjalną. Zarówno Wojewoda Małopolski, jak i organ odwoławczy w ramach postępowania w sprawie wydania decyzji o ustaleniu lokalizacji strategicznej inwestycji w sektorze naftowym z mocy prawa są związani ustaleniami </w:t>
      </w:r>
      <w:r w:rsidRPr="00136D5B">
        <w:rPr>
          <w:rFonts w:ascii="Arial" w:hAnsi="Arial" w:cs="Arial"/>
          <w:i/>
          <w:spacing w:val="4"/>
          <w:sz w:val="20"/>
          <w:szCs w:val="20"/>
          <w:shd w:val="clear" w:color="auto" w:fill="FFFFFF"/>
        </w:rPr>
        <w:t xml:space="preserve">decyzji </w:t>
      </w:r>
      <w:r w:rsidR="004B38B1" w:rsidRPr="00136D5B">
        <w:rPr>
          <w:rFonts w:ascii="Arial" w:hAnsi="Arial" w:cs="Arial"/>
          <w:i/>
          <w:spacing w:val="4"/>
          <w:sz w:val="20"/>
          <w:szCs w:val="20"/>
          <w:shd w:val="clear" w:color="auto" w:fill="FFFFFF"/>
        </w:rPr>
        <w:br/>
      </w:r>
      <w:r w:rsidRPr="00136D5B">
        <w:rPr>
          <w:rFonts w:ascii="Arial" w:hAnsi="Arial" w:cs="Arial"/>
          <w:i/>
          <w:spacing w:val="4"/>
          <w:sz w:val="20"/>
          <w:szCs w:val="20"/>
          <w:shd w:val="clear" w:color="auto" w:fill="FFFFFF"/>
        </w:rPr>
        <w:t>o środowiskowych uwarunkowaniach</w:t>
      </w:r>
      <w:r w:rsidR="005B5D29">
        <w:rPr>
          <w:rFonts w:ascii="Arial" w:hAnsi="Arial" w:cs="Arial"/>
          <w:i/>
          <w:spacing w:val="4"/>
          <w:sz w:val="20"/>
          <w:szCs w:val="20"/>
          <w:shd w:val="clear" w:color="auto" w:fill="FFFFFF"/>
        </w:rPr>
        <w:t xml:space="preserve"> RDOŚ</w:t>
      </w:r>
      <w:r w:rsidR="00F77011">
        <w:rPr>
          <w:rFonts w:ascii="Arial" w:hAnsi="Arial" w:cs="Arial"/>
          <w:i/>
          <w:spacing w:val="4"/>
          <w:sz w:val="20"/>
          <w:szCs w:val="20"/>
          <w:shd w:val="clear" w:color="auto" w:fill="FFFFFF"/>
        </w:rPr>
        <w:t xml:space="preserve"> </w:t>
      </w:r>
      <w:r w:rsidR="00F77011" w:rsidRPr="00F77011">
        <w:rPr>
          <w:rFonts w:ascii="Arial" w:hAnsi="Arial" w:cs="Arial"/>
          <w:spacing w:val="4"/>
          <w:sz w:val="20"/>
          <w:szCs w:val="20"/>
          <w:shd w:val="clear" w:color="auto" w:fill="FFFFFF"/>
        </w:rPr>
        <w:t>i</w:t>
      </w:r>
      <w:r w:rsidR="00F77011">
        <w:rPr>
          <w:rFonts w:ascii="Arial" w:hAnsi="Arial" w:cs="Arial"/>
          <w:i/>
          <w:spacing w:val="4"/>
          <w:sz w:val="20"/>
          <w:szCs w:val="20"/>
          <w:shd w:val="clear" w:color="auto" w:fill="FFFFFF"/>
        </w:rPr>
        <w:t xml:space="preserve"> </w:t>
      </w:r>
      <w:r w:rsidR="00F77011" w:rsidRPr="00F77011">
        <w:rPr>
          <w:rFonts w:ascii="Arial" w:hAnsi="Arial" w:cs="Arial"/>
          <w:i/>
          <w:spacing w:val="4"/>
          <w:sz w:val="20"/>
          <w:szCs w:val="20"/>
          <w:shd w:val="clear" w:color="auto" w:fill="FFFFFF"/>
        </w:rPr>
        <w:t>decyzji o środowiskowych uwarunkowaniach GDOŚ</w:t>
      </w:r>
      <w:r w:rsidRPr="00AB15E5">
        <w:rPr>
          <w:rFonts w:ascii="Arial" w:hAnsi="Arial" w:cs="Arial"/>
          <w:spacing w:val="4"/>
          <w:sz w:val="20"/>
          <w:szCs w:val="20"/>
          <w:shd w:val="clear" w:color="auto" w:fill="FFFFFF"/>
        </w:rPr>
        <w:t xml:space="preserve">. Stosowanie </w:t>
      </w:r>
      <w:r w:rsidR="001A06EB" w:rsidRPr="00AB15E5">
        <w:rPr>
          <w:rFonts w:ascii="Arial" w:hAnsi="Arial" w:cs="Arial"/>
          <w:spacing w:val="4"/>
          <w:sz w:val="20"/>
          <w:szCs w:val="20"/>
          <w:shd w:val="clear" w:color="auto" w:fill="FFFFFF"/>
        </w:rPr>
        <w:t xml:space="preserve">bowiem do art. 86 pkt 2 ustawy </w:t>
      </w:r>
      <w:r w:rsidRPr="00AB15E5">
        <w:rPr>
          <w:rFonts w:ascii="Arial" w:hAnsi="Arial" w:cs="Arial"/>
          <w:spacing w:val="4"/>
          <w:sz w:val="20"/>
          <w:szCs w:val="20"/>
          <w:shd w:val="clear" w:color="auto" w:fill="FFFFFF"/>
        </w:rPr>
        <w:t xml:space="preserve">z dnia 3 października 2008 r. o udostępnianiu informacji </w:t>
      </w:r>
      <w:r w:rsidR="00F77011">
        <w:rPr>
          <w:rFonts w:ascii="Arial" w:hAnsi="Arial" w:cs="Arial"/>
          <w:spacing w:val="4"/>
          <w:sz w:val="20"/>
          <w:szCs w:val="20"/>
          <w:shd w:val="clear" w:color="auto" w:fill="FFFFFF"/>
        </w:rPr>
        <w:br/>
      </w:r>
      <w:r w:rsidRPr="00AB15E5">
        <w:rPr>
          <w:rFonts w:ascii="Arial" w:hAnsi="Arial" w:cs="Arial"/>
          <w:spacing w:val="4"/>
          <w:sz w:val="20"/>
          <w:szCs w:val="20"/>
          <w:shd w:val="clear" w:color="auto" w:fill="FFFFFF"/>
        </w:rPr>
        <w:t>o środowisku i jego ochronie, udziale społeczeństwa w ochronie środowiska oraz o ocenach oddziaływania na środowisko (Dz. U. z 2018 r. poz. 2081, z późn. zm.), zwanej dalej „</w:t>
      </w:r>
      <w:r w:rsidRPr="00136D5B">
        <w:rPr>
          <w:rFonts w:ascii="Arial" w:hAnsi="Arial" w:cs="Arial"/>
          <w:i/>
          <w:spacing w:val="4"/>
          <w:sz w:val="20"/>
          <w:szCs w:val="20"/>
          <w:shd w:val="clear" w:color="auto" w:fill="FFFFFF"/>
        </w:rPr>
        <w:t xml:space="preserve">ustawą </w:t>
      </w:r>
      <w:r w:rsidR="00F77011">
        <w:rPr>
          <w:rFonts w:ascii="Arial" w:hAnsi="Arial" w:cs="Arial"/>
          <w:i/>
          <w:spacing w:val="4"/>
          <w:sz w:val="20"/>
          <w:szCs w:val="20"/>
          <w:shd w:val="clear" w:color="auto" w:fill="FFFFFF"/>
        </w:rPr>
        <w:br/>
      </w:r>
      <w:r w:rsidRPr="00136D5B">
        <w:rPr>
          <w:rFonts w:ascii="Arial" w:hAnsi="Arial" w:cs="Arial"/>
          <w:i/>
          <w:spacing w:val="4"/>
          <w:sz w:val="20"/>
          <w:szCs w:val="20"/>
          <w:shd w:val="clear" w:color="auto" w:fill="FFFFFF"/>
        </w:rPr>
        <w:t>o udostępnianiu informacji o środowisku i jego ochronie</w:t>
      </w:r>
      <w:r w:rsidRPr="00AB15E5">
        <w:rPr>
          <w:rFonts w:ascii="Arial" w:hAnsi="Arial" w:cs="Arial"/>
          <w:spacing w:val="4"/>
          <w:sz w:val="20"/>
          <w:szCs w:val="20"/>
          <w:shd w:val="clear" w:color="auto" w:fill="FFFFFF"/>
        </w:rPr>
        <w:t>”, decyzja o środowiskowych uwarunkowaniach wiąże organ wydający decyzję o ustaleniu lokalizacji strategicznej inwestycji w sektorze naftowym.</w:t>
      </w:r>
    </w:p>
    <w:p w:rsidR="004B38B1" w:rsidRDefault="00A40456" w:rsidP="00A40456">
      <w:pPr>
        <w:spacing w:after="240" w:line="240" w:lineRule="exact"/>
        <w:jc w:val="both"/>
        <w:rPr>
          <w:rFonts w:ascii="Arial" w:hAnsi="Arial" w:cs="Arial"/>
          <w:spacing w:val="4"/>
          <w:sz w:val="20"/>
          <w:szCs w:val="20"/>
          <w:shd w:val="clear" w:color="auto" w:fill="FFFFFF"/>
        </w:rPr>
      </w:pPr>
      <w:r w:rsidRPr="00AB15E5">
        <w:rPr>
          <w:rFonts w:ascii="Arial" w:hAnsi="Arial" w:cs="Arial"/>
          <w:spacing w:val="4"/>
          <w:sz w:val="20"/>
          <w:szCs w:val="20"/>
          <w:shd w:val="clear" w:color="auto" w:fill="FFFFFF"/>
        </w:rPr>
        <w:t>Podnieść również należy, iż organy orzekające o ustaleniu lokalizacji strategicznej inwestycji w sektorze naftowym nie są właściwe do oceny prawidłowości postępowania</w:t>
      </w:r>
      <w:r w:rsidR="001A06EB" w:rsidRPr="00AB15E5">
        <w:rPr>
          <w:rFonts w:ascii="Arial" w:hAnsi="Arial" w:cs="Arial"/>
          <w:spacing w:val="4"/>
          <w:sz w:val="20"/>
          <w:szCs w:val="20"/>
          <w:shd w:val="clear" w:color="auto" w:fill="FFFFFF"/>
        </w:rPr>
        <w:t xml:space="preserve"> zakończonego wydaniem decyzji </w:t>
      </w:r>
      <w:r w:rsidR="001A06EB" w:rsidRPr="00AB15E5">
        <w:rPr>
          <w:rFonts w:ascii="Arial" w:hAnsi="Arial" w:cs="Arial"/>
          <w:spacing w:val="4"/>
          <w:sz w:val="20"/>
          <w:szCs w:val="20"/>
          <w:shd w:val="clear" w:color="auto" w:fill="FFFFFF"/>
        </w:rPr>
        <w:br/>
      </w:r>
      <w:r w:rsidRPr="00AB15E5">
        <w:rPr>
          <w:rFonts w:ascii="Arial" w:hAnsi="Arial" w:cs="Arial"/>
          <w:spacing w:val="4"/>
          <w:sz w:val="20"/>
          <w:szCs w:val="20"/>
          <w:shd w:val="clear" w:color="auto" w:fill="FFFFFF"/>
        </w:rPr>
        <w:t xml:space="preserve">o środowiskowych uwarunkowaniach, jak i samej decyzji. Kompetencja w tym zakresie przysługuje organom wskazanym w </w:t>
      </w:r>
      <w:r w:rsidRPr="00136D5B">
        <w:rPr>
          <w:rFonts w:ascii="Arial" w:hAnsi="Arial" w:cs="Arial"/>
          <w:i/>
          <w:spacing w:val="4"/>
          <w:sz w:val="20"/>
          <w:szCs w:val="20"/>
          <w:shd w:val="clear" w:color="auto" w:fill="FFFFFF"/>
        </w:rPr>
        <w:t>ustawie o udostępnianiu informacji o środowisku i jego ochronie</w:t>
      </w:r>
      <w:r w:rsidRPr="00AB15E5">
        <w:rPr>
          <w:rFonts w:ascii="Arial" w:hAnsi="Arial" w:cs="Arial"/>
          <w:spacing w:val="4"/>
          <w:sz w:val="20"/>
          <w:szCs w:val="20"/>
          <w:shd w:val="clear" w:color="auto" w:fill="FFFFFF"/>
        </w:rPr>
        <w:t>.</w:t>
      </w:r>
      <w:r w:rsidR="001A06EB" w:rsidRPr="00AB15E5">
        <w:rPr>
          <w:rFonts w:ascii="Arial" w:hAnsi="Arial" w:cs="Arial"/>
          <w:spacing w:val="4"/>
          <w:sz w:val="20"/>
          <w:szCs w:val="20"/>
          <w:shd w:val="clear" w:color="auto" w:fill="FFFFFF"/>
        </w:rPr>
        <w:t xml:space="preserve"> </w:t>
      </w:r>
      <w:r w:rsidRPr="00AB15E5">
        <w:rPr>
          <w:rFonts w:ascii="Arial" w:hAnsi="Arial" w:cs="Arial"/>
          <w:spacing w:val="4"/>
          <w:sz w:val="20"/>
          <w:szCs w:val="20"/>
          <w:shd w:val="clear" w:color="auto" w:fill="FFFFFF"/>
        </w:rPr>
        <w:t xml:space="preserve">To na etapie postępowania środowiskowego, zakończonego wydaniem </w:t>
      </w:r>
      <w:r w:rsidRPr="00F77011">
        <w:rPr>
          <w:rFonts w:ascii="Arial" w:hAnsi="Arial" w:cs="Arial"/>
          <w:spacing w:val="4"/>
          <w:sz w:val="20"/>
          <w:szCs w:val="20"/>
          <w:shd w:val="clear" w:color="auto" w:fill="FFFFFF"/>
        </w:rPr>
        <w:t xml:space="preserve">decyzji </w:t>
      </w:r>
      <w:r w:rsidR="00F77011" w:rsidRPr="00F77011">
        <w:rPr>
          <w:rFonts w:ascii="Arial" w:hAnsi="Arial" w:cs="Arial"/>
          <w:spacing w:val="4"/>
          <w:sz w:val="20"/>
          <w:szCs w:val="20"/>
          <w:shd w:val="clear" w:color="auto" w:fill="FFFFFF"/>
        </w:rPr>
        <w:t>w sprawie środowiskowych uwarunkowań</w:t>
      </w:r>
      <w:r w:rsidR="00F77011">
        <w:rPr>
          <w:rFonts w:ascii="Arial" w:hAnsi="Arial" w:cs="Arial"/>
          <w:spacing w:val="4"/>
          <w:sz w:val="20"/>
          <w:szCs w:val="20"/>
          <w:shd w:val="clear" w:color="auto" w:fill="FFFFFF"/>
        </w:rPr>
        <w:t xml:space="preserve"> </w:t>
      </w:r>
      <w:r w:rsidR="00113B8C">
        <w:rPr>
          <w:rFonts w:ascii="Arial" w:hAnsi="Arial" w:cs="Arial"/>
          <w:spacing w:val="4"/>
          <w:sz w:val="20"/>
          <w:szCs w:val="20"/>
          <w:shd w:val="clear" w:color="auto" w:fill="FFFFFF"/>
        </w:rPr>
        <w:t xml:space="preserve">nastąpiło </w:t>
      </w:r>
      <w:r w:rsidRPr="00AB15E5">
        <w:rPr>
          <w:rFonts w:ascii="Arial" w:hAnsi="Arial" w:cs="Arial"/>
          <w:spacing w:val="4"/>
          <w:sz w:val="20"/>
          <w:szCs w:val="20"/>
          <w:shd w:val="clear" w:color="auto" w:fill="FFFFFF"/>
        </w:rPr>
        <w:t>przyjęcie wariantu lokalizacji</w:t>
      </w:r>
      <w:r w:rsidR="00113B8C">
        <w:rPr>
          <w:rFonts w:ascii="Arial" w:hAnsi="Arial" w:cs="Arial"/>
          <w:spacing w:val="4"/>
          <w:sz w:val="20"/>
          <w:szCs w:val="20"/>
          <w:shd w:val="clear" w:color="auto" w:fill="FFFFFF"/>
        </w:rPr>
        <w:t xml:space="preserve"> inwestycji</w:t>
      </w:r>
      <w:r w:rsidRPr="00AB15E5">
        <w:rPr>
          <w:rFonts w:ascii="Arial" w:hAnsi="Arial" w:cs="Arial"/>
          <w:spacing w:val="4"/>
          <w:sz w:val="20"/>
          <w:szCs w:val="20"/>
          <w:shd w:val="clear" w:color="auto" w:fill="FFFFFF"/>
        </w:rPr>
        <w:t xml:space="preserve">, jak również w tym postępowaniu zostały przeanalizowane wszelkie kwestie dotyczące oddziaływania inwestycji na środowisko i ludzi. </w:t>
      </w:r>
    </w:p>
    <w:p w:rsidR="00A40456" w:rsidRPr="00AB15E5" w:rsidRDefault="00A40456" w:rsidP="00A40456">
      <w:pPr>
        <w:spacing w:after="240" w:line="240" w:lineRule="exact"/>
        <w:jc w:val="both"/>
        <w:rPr>
          <w:rFonts w:ascii="Arial" w:hAnsi="Arial" w:cs="Arial"/>
          <w:spacing w:val="4"/>
          <w:sz w:val="20"/>
          <w:szCs w:val="20"/>
          <w:shd w:val="clear" w:color="auto" w:fill="FFFFFF"/>
        </w:rPr>
      </w:pPr>
      <w:r w:rsidRPr="00AB15E5">
        <w:rPr>
          <w:rFonts w:ascii="Arial" w:hAnsi="Arial" w:cs="Arial"/>
          <w:spacing w:val="4"/>
          <w:sz w:val="20"/>
          <w:szCs w:val="20"/>
          <w:shd w:val="clear" w:color="auto" w:fill="FFFFFF"/>
        </w:rPr>
        <w:t xml:space="preserve">To właśnie na etapie postępowania o środowiskowe uwarunkowania realizacji przedsięwzięcia strony, </w:t>
      </w:r>
      <w:r w:rsidR="004B38B1">
        <w:rPr>
          <w:rFonts w:ascii="Arial" w:hAnsi="Arial" w:cs="Arial"/>
          <w:spacing w:val="4"/>
          <w:sz w:val="20"/>
          <w:szCs w:val="20"/>
          <w:shd w:val="clear" w:color="auto" w:fill="FFFFFF"/>
        </w:rPr>
        <w:br/>
      </w:r>
      <w:r w:rsidRPr="00AB15E5">
        <w:rPr>
          <w:rFonts w:ascii="Arial" w:hAnsi="Arial" w:cs="Arial"/>
          <w:spacing w:val="4"/>
          <w:sz w:val="20"/>
          <w:szCs w:val="20"/>
          <w:shd w:val="clear" w:color="auto" w:fill="FFFFFF"/>
        </w:rPr>
        <w:t xml:space="preserve">w tym skarżący, mogli wnosić żądania zmiany przebiegu analizowanej inwestycji i to właśnie w tym postępowaniu dochodzić swoich racji (por. wyrok Naczelnego Sadu Administracyjnego z dnia </w:t>
      </w:r>
      <w:r w:rsidR="004B38B1">
        <w:rPr>
          <w:rFonts w:ascii="Arial" w:hAnsi="Arial" w:cs="Arial"/>
          <w:spacing w:val="4"/>
          <w:sz w:val="20"/>
          <w:szCs w:val="20"/>
          <w:shd w:val="clear" w:color="auto" w:fill="FFFFFF"/>
        </w:rPr>
        <w:br/>
      </w:r>
      <w:r w:rsidRPr="00AB15E5">
        <w:rPr>
          <w:rFonts w:ascii="Arial" w:hAnsi="Arial" w:cs="Arial"/>
          <w:spacing w:val="4"/>
          <w:sz w:val="20"/>
          <w:szCs w:val="20"/>
          <w:shd w:val="clear" w:color="auto" w:fill="FFFFFF"/>
        </w:rPr>
        <w:t xml:space="preserve">11 października 2011 r., sygn. akt II OSK 1688/11, zapadły w odniesieniu do regulacji </w:t>
      </w:r>
      <w:r w:rsidRPr="00136D5B">
        <w:rPr>
          <w:rFonts w:ascii="Arial" w:hAnsi="Arial" w:cs="Arial"/>
          <w:i/>
          <w:spacing w:val="4"/>
          <w:sz w:val="20"/>
          <w:szCs w:val="20"/>
          <w:shd w:val="clear" w:color="auto" w:fill="FFFFFF"/>
        </w:rPr>
        <w:t>specustawy drogowej</w:t>
      </w:r>
      <w:r w:rsidRPr="00AB15E5">
        <w:rPr>
          <w:rFonts w:ascii="Arial" w:hAnsi="Arial" w:cs="Arial"/>
          <w:spacing w:val="4"/>
          <w:sz w:val="20"/>
          <w:szCs w:val="20"/>
          <w:shd w:val="clear" w:color="auto" w:fill="FFFFFF"/>
        </w:rPr>
        <w:t xml:space="preserve">, ale aktualny w pełni w świetle rozwiązań przyjętych w </w:t>
      </w:r>
      <w:r w:rsidRPr="00136D5B">
        <w:rPr>
          <w:rFonts w:ascii="Arial" w:hAnsi="Arial" w:cs="Arial"/>
          <w:i/>
          <w:spacing w:val="4"/>
          <w:sz w:val="20"/>
          <w:szCs w:val="20"/>
          <w:shd w:val="clear" w:color="auto" w:fill="FFFFFF"/>
        </w:rPr>
        <w:t>specustawie</w:t>
      </w:r>
      <w:r w:rsidR="00113B8C" w:rsidRPr="00136D5B">
        <w:rPr>
          <w:rFonts w:ascii="Arial" w:hAnsi="Arial" w:cs="Arial"/>
          <w:i/>
          <w:spacing w:val="4"/>
          <w:sz w:val="20"/>
          <w:szCs w:val="20"/>
          <w:shd w:val="clear" w:color="auto" w:fill="FFFFFF"/>
        </w:rPr>
        <w:t xml:space="preserve"> naftowej</w:t>
      </w:r>
      <w:r w:rsidRPr="00AB15E5">
        <w:rPr>
          <w:rFonts w:ascii="Arial" w:hAnsi="Arial" w:cs="Arial"/>
          <w:spacing w:val="4"/>
          <w:sz w:val="20"/>
          <w:szCs w:val="20"/>
          <w:shd w:val="clear" w:color="auto" w:fill="FFFFFF"/>
        </w:rPr>
        <w:t xml:space="preserve">, oraz wyrok Wojewódzkiego Sądu Administracyjnego w Warszawie z dnia 7 września 2017 r., sygn. akt IV SA/Wa 1749/17, wydany w sprawie rozpatrywanej na podstawie </w:t>
      </w:r>
      <w:r w:rsidRPr="00136D5B">
        <w:rPr>
          <w:rFonts w:ascii="Arial" w:hAnsi="Arial" w:cs="Arial"/>
          <w:i/>
          <w:spacing w:val="4"/>
          <w:sz w:val="20"/>
          <w:szCs w:val="20"/>
          <w:shd w:val="clear" w:color="auto" w:fill="FFFFFF"/>
        </w:rPr>
        <w:t>specustawy przesyłowej</w:t>
      </w:r>
      <w:r w:rsidRPr="00AB15E5">
        <w:rPr>
          <w:rFonts w:ascii="Arial" w:hAnsi="Arial" w:cs="Arial"/>
          <w:spacing w:val="4"/>
          <w:sz w:val="20"/>
          <w:szCs w:val="20"/>
          <w:shd w:val="clear" w:color="auto" w:fill="FFFFFF"/>
        </w:rPr>
        <w:t>, lecz w istotnym zakresie w pełni analogicznej do rozwi</w:t>
      </w:r>
      <w:r w:rsidR="00113B8C">
        <w:rPr>
          <w:rFonts w:ascii="Arial" w:hAnsi="Arial" w:cs="Arial"/>
          <w:spacing w:val="4"/>
          <w:sz w:val="20"/>
          <w:szCs w:val="20"/>
          <w:shd w:val="clear" w:color="auto" w:fill="FFFFFF"/>
        </w:rPr>
        <w:t xml:space="preserve">ązań przyjętych w </w:t>
      </w:r>
      <w:r w:rsidR="00113B8C" w:rsidRPr="00136D5B">
        <w:rPr>
          <w:rFonts w:ascii="Arial" w:hAnsi="Arial" w:cs="Arial"/>
          <w:i/>
          <w:spacing w:val="4"/>
          <w:sz w:val="20"/>
          <w:szCs w:val="20"/>
          <w:shd w:val="clear" w:color="auto" w:fill="FFFFFF"/>
        </w:rPr>
        <w:t>specustawie naftowej</w:t>
      </w:r>
      <w:r w:rsidRPr="00AB15E5">
        <w:rPr>
          <w:rFonts w:ascii="Arial" w:hAnsi="Arial" w:cs="Arial"/>
          <w:spacing w:val="4"/>
          <w:sz w:val="20"/>
          <w:szCs w:val="20"/>
          <w:shd w:val="clear" w:color="auto" w:fill="FFFFFF"/>
        </w:rPr>
        <w:t>).</w:t>
      </w:r>
    </w:p>
    <w:p w:rsidR="00F77011" w:rsidRDefault="00A40456" w:rsidP="00A40456">
      <w:pPr>
        <w:spacing w:after="240" w:line="240" w:lineRule="exact"/>
        <w:jc w:val="both"/>
        <w:rPr>
          <w:rFonts w:ascii="Arial" w:hAnsi="Arial" w:cs="Arial"/>
          <w:spacing w:val="4"/>
          <w:sz w:val="20"/>
          <w:szCs w:val="20"/>
          <w:shd w:val="clear" w:color="auto" w:fill="FFFFFF"/>
        </w:rPr>
      </w:pPr>
      <w:r w:rsidRPr="00AB15E5">
        <w:rPr>
          <w:rFonts w:ascii="Arial" w:hAnsi="Arial" w:cs="Arial"/>
          <w:spacing w:val="4"/>
          <w:sz w:val="20"/>
          <w:szCs w:val="20"/>
          <w:shd w:val="clear" w:color="auto" w:fill="FFFFFF"/>
        </w:rPr>
        <w:t xml:space="preserve">Jak wynika z uzasadnienia </w:t>
      </w:r>
      <w:r w:rsidRPr="00136D5B">
        <w:rPr>
          <w:rFonts w:ascii="Arial" w:hAnsi="Arial" w:cs="Arial"/>
          <w:i/>
          <w:spacing w:val="4"/>
          <w:sz w:val="20"/>
          <w:szCs w:val="20"/>
          <w:shd w:val="clear" w:color="auto" w:fill="FFFFFF"/>
        </w:rPr>
        <w:t>decyzji o środowiskowych uwarunkowaniach</w:t>
      </w:r>
      <w:r w:rsidR="005B5D29">
        <w:rPr>
          <w:rFonts w:ascii="Arial" w:hAnsi="Arial" w:cs="Arial"/>
          <w:i/>
          <w:spacing w:val="4"/>
          <w:sz w:val="20"/>
          <w:szCs w:val="20"/>
          <w:shd w:val="clear" w:color="auto" w:fill="FFFFFF"/>
        </w:rPr>
        <w:t xml:space="preserve"> RDOŚ</w:t>
      </w:r>
      <w:r w:rsidRPr="00AB15E5">
        <w:rPr>
          <w:rFonts w:ascii="Arial" w:hAnsi="Arial" w:cs="Arial"/>
          <w:spacing w:val="4"/>
          <w:sz w:val="20"/>
          <w:szCs w:val="20"/>
          <w:shd w:val="clear" w:color="auto" w:fill="FFFFFF"/>
        </w:rPr>
        <w:t xml:space="preserve">, stronom zapewniono czynny udział w każdym stadium trwania postępowania w sprawie wydania przedmiotowego rozstrzygnięcia środowiskowego. Z </w:t>
      </w:r>
      <w:r w:rsidRPr="00136D5B">
        <w:rPr>
          <w:rFonts w:ascii="Arial" w:hAnsi="Arial" w:cs="Arial"/>
          <w:i/>
          <w:spacing w:val="4"/>
          <w:sz w:val="20"/>
          <w:szCs w:val="20"/>
          <w:shd w:val="clear" w:color="auto" w:fill="FFFFFF"/>
        </w:rPr>
        <w:t>decyzji o środowiskowych uwarunkowanych</w:t>
      </w:r>
      <w:r w:rsidR="005B5D29">
        <w:rPr>
          <w:rFonts w:ascii="Arial" w:hAnsi="Arial" w:cs="Arial"/>
          <w:i/>
          <w:spacing w:val="4"/>
          <w:sz w:val="20"/>
          <w:szCs w:val="20"/>
          <w:shd w:val="clear" w:color="auto" w:fill="FFFFFF"/>
        </w:rPr>
        <w:t xml:space="preserve"> RDOŚ</w:t>
      </w:r>
      <w:r w:rsidRPr="00AB15E5">
        <w:rPr>
          <w:rFonts w:ascii="Arial" w:hAnsi="Arial" w:cs="Arial"/>
          <w:spacing w:val="4"/>
          <w:sz w:val="20"/>
          <w:szCs w:val="20"/>
          <w:shd w:val="clear" w:color="auto" w:fill="FFFFFF"/>
        </w:rPr>
        <w:t xml:space="preserve"> wynika, iż trasa przebiegu rurociągu stanowi efekt procedury planistycznej realizowanej w poszczególny</w:t>
      </w:r>
      <w:r w:rsidR="005B5D29">
        <w:rPr>
          <w:rFonts w:ascii="Arial" w:hAnsi="Arial" w:cs="Arial"/>
          <w:spacing w:val="4"/>
          <w:sz w:val="20"/>
          <w:szCs w:val="20"/>
          <w:shd w:val="clear" w:color="auto" w:fill="FFFFFF"/>
        </w:rPr>
        <w:t xml:space="preserve">ch gminach </w:t>
      </w:r>
      <w:r w:rsidR="005B5D29">
        <w:rPr>
          <w:rFonts w:ascii="Arial" w:hAnsi="Arial" w:cs="Arial"/>
          <w:spacing w:val="4"/>
          <w:sz w:val="20"/>
          <w:szCs w:val="20"/>
          <w:shd w:val="clear" w:color="auto" w:fill="FFFFFF"/>
        </w:rPr>
        <w:br/>
        <w:t xml:space="preserve">w latach 2016-2019, </w:t>
      </w:r>
      <w:r w:rsidRPr="00AB15E5">
        <w:rPr>
          <w:rFonts w:ascii="Arial" w:hAnsi="Arial" w:cs="Arial"/>
          <w:spacing w:val="4"/>
          <w:sz w:val="20"/>
          <w:szCs w:val="20"/>
          <w:shd w:val="clear" w:color="auto" w:fill="FFFFFF"/>
        </w:rPr>
        <w:t>z uwzględnieniem lokalnych korekt dokonanych na etapie projektowania przedsięwzięcia. Intencją</w:t>
      </w:r>
      <w:r w:rsidR="005B5D29">
        <w:rPr>
          <w:rFonts w:ascii="Arial" w:hAnsi="Arial" w:cs="Arial"/>
          <w:spacing w:val="4"/>
          <w:sz w:val="20"/>
          <w:szCs w:val="20"/>
          <w:shd w:val="clear" w:color="auto" w:fill="FFFFFF"/>
        </w:rPr>
        <w:t xml:space="preserve"> </w:t>
      </w:r>
      <w:r w:rsidRPr="00136D5B">
        <w:rPr>
          <w:rFonts w:ascii="Arial" w:hAnsi="Arial" w:cs="Arial"/>
          <w:i/>
          <w:spacing w:val="4"/>
          <w:sz w:val="20"/>
          <w:szCs w:val="20"/>
          <w:shd w:val="clear" w:color="auto" w:fill="FFFFFF"/>
        </w:rPr>
        <w:t>inwestora</w:t>
      </w:r>
      <w:r w:rsidRPr="00AB15E5">
        <w:rPr>
          <w:rFonts w:ascii="Arial" w:hAnsi="Arial" w:cs="Arial"/>
          <w:spacing w:val="4"/>
          <w:sz w:val="20"/>
          <w:szCs w:val="20"/>
          <w:shd w:val="clear" w:color="auto" w:fill="FFFFFF"/>
        </w:rPr>
        <w:t xml:space="preserve"> było wytyczenie trasy, która najmniej ingeruje w tereny wskazane do zabudowy w dokumentach planistycznych poszczególnych gmin na jego przebiegu, a także </w:t>
      </w:r>
      <w:r w:rsidR="005B5D29">
        <w:rPr>
          <w:rFonts w:ascii="Arial" w:hAnsi="Arial" w:cs="Arial"/>
          <w:spacing w:val="4"/>
          <w:sz w:val="20"/>
          <w:szCs w:val="20"/>
          <w:shd w:val="clear" w:color="auto" w:fill="FFFFFF"/>
        </w:rPr>
        <w:br/>
      </w:r>
      <w:r w:rsidRPr="00AB15E5">
        <w:rPr>
          <w:rFonts w:ascii="Arial" w:hAnsi="Arial" w:cs="Arial"/>
          <w:spacing w:val="4"/>
          <w:sz w:val="20"/>
          <w:szCs w:val="20"/>
          <w:shd w:val="clear" w:color="auto" w:fill="FFFFFF"/>
        </w:rPr>
        <w:t xml:space="preserve">w obszary chronione: zabytki, obiekty i obszary ochrony przyrody, złoża surowców, tereny i obszary górnicze i cechuje go najmniejsza liczba konfliktów. </w:t>
      </w:r>
    </w:p>
    <w:p w:rsidR="00A40456" w:rsidRPr="00AB15E5" w:rsidRDefault="00A40456" w:rsidP="00F77011">
      <w:pPr>
        <w:spacing w:after="240" w:line="240" w:lineRule="exact"/>
        <w:jc w:val="both"/>
        <w:rPr>
          <w:rFonts w:ascii="Arial" w:hAnsi="Arial" w:cs="Arial"/>
          <w:spacing w:val="4"/>
          <w:sz w:val="20"/>
          <w:szCs w:val="20"/>
          <w:shd w:val="clear" w:color="auto" w:fill="FFFFFF"/>
        </w:rPr>
      </w:pPr>
      <w:r w:rsidRPr="00AB15E5">
        <w:rPr>
          <w:rFonts w:ascii="Arial" w:hAnsi="Arial" w:cs="Arial"/>
          <w:spacing w:val="4"/>
          <w:sz w:val="20"/>
          <w:szCs w:val="20"/>
          <w:shd w:val="clear" w:color="auto" w:fill="FFFFFF"/>
        </w:rPr>
        <w:t xml:space="preserve">W uzasadnieniu </w:t>
      </w:r>
      <w:r w:rsidRPr="00136D5B">
        <w:rPr>
          <w:rFonts w:ascii="Arial" w:hAnsi="Arial" w:cs="Arial"/>
          <w:i/>
          <w:spacing w:val="4"/>
          <w:sz w:val="20"/>
          <w:szCs w:val="20"/>
          <w:shd w:val="clear" w:color="auto" w:fill="FFFFFF"/>
        </w:rPr>
        <w:t>decyzji o środowiskowych uwarunkowaniach</w:t>
      </w:r>
      <w:r w:rsidR="005B5D29">
        <w:rPr>
          <w:rFonts w:ascii="Arial" w:hAnsi="Arial" w:cs="Arial"/>
          <w:i/>
          <w:spacing w:val="4"/>
          <w:sz w:val="20"/>
          <w:szCs w:val="20"/>
          <w:shd w:val="clear" w:color="auto" w:fill="FFFFFF"/>
        </w:rPr>
        <w:t xml:space="preserve"> RDOŚ</w:t>
      </w:r>
      <w:r w:rsidR="005B5D29">
        <w:rPr>
          <w:rFonts w:ascii="Arial" w:hAnsi="Arial" w:cs="Arial"/>
          <w:spacing w:val="4"/>
          <w:sz w:val="20"/>
          <w:szCs w:val="20"/>
          <w:shd w:val="clear" w:color="auto" w:fill="FFFFFF"/>
        </w:rPr>
        <w:t xml:space="preserve"> </w:t>
      </w:r>
      <w:r w:rsidRPr="00AB15E5">
        <w:rPr>
          <w:rFonts w:ascii="Arial" w:hAnsi="Arial" w:cs="Arial"/>
          <w:spacing w:val="4"/>
          <w:sz w:val="20"/>
          <w:szCs w:val="20"/>
          <w:shd w:val="clear" w:color="auto" w:fill="FFFFFF"/>
        </w:rPr>
        <w:t xml:space="preserve">wyjaśniono także, iż długotrwałe prace analityczne w zakresie wytyczenia optymalnej trasy rurociągu były przedmiotem spotkań m.in. </w:t>
      </w:r>
      <w:r w:rsidR="00F77011">
        <w:rPr>
          <w:rFonts w:ascii="Arial" w:hAnsi="Arial" w:cs="Arial"/>
          <w:spacing w:val="4"/>
          <w:sz w:val="20"/>
          <w:szCs w:val="20"/>
          <w:shd w:val="clear" w:color="auto" w:fill="FFFFFF"/>
        </w:rPr>
        <w:br/>
      </w:r>
      <w:r w:rsidRPr="00AB15E5">
        <w:rPr>
          <w:rFonts w:ascii="Arial" w:hAnsi="Arial" w:cs="Arial"/>
          <w:spacing w:val="4"/>
          <w:sz w:val="20"/>
          <w:szCs w:val="20"/>
          <w:shd w:val="clear" w:color="auto" w:fill="FFFFFF"/>
        </w:rPr>
        <w:t xml:space="preserve">z mieszkańcami miejscowości przez które ma przebiegać trasa rurociągu oraz uzgodnieniami </w:t>
      </w:r>
      <w:r w:rsidR="00F77011">
        <w:rPr>
          <w:rFonts w:ascii="Arial" w:hAnsi="Arial" w:cs="Arial"/>
          <w:spacing w:val="4"/>
          <w:sz w:val="20"/>
          <w:szCs w:val="20"/>
          <w:shd w:val="clear" w:color="auto" w:fill="FFFFFF"/>
        </w:rPr>
        <w:br/>
      </w:r>
      <w:r w:rsidRPr="00AB15E5">
        <w:rPr>
          <w:rFonts w:ascii="Arial" w:hAnsi="Arial" w:cs="Arial"/>
          <w:spacing w:val="4"/>
          <w:sz w:val="20"/>
          <w:szCs w:val="20"/>
          <w:shd w:val="clear" w:color="auto" w:fill="FFFFFF"/>
        </w:rPr>
        <w:t>z zarządzającymi infrastrukturą kolejową, drogową, gazową i energetyczną oraz przedstawicielami Lasów Państwowych, czego efektem stała się przyjęta trasa inwestycji.</w:t>
      </w:r>
      <w:r w:rsidR="00F77011" w:rsidRPr="00F77011">
        <w:t xml:space="preserve"> </w:t>
      </w:r>
      <w:r w:rsidR="00F77011" w:rsidRPr="00F77011">
        <w:rPr>
          <w:rFonts w:ascii="Arial" w:hAnsi="Arial" w:cs="Arial"/>
          <w:spacing w:val="4"/>
          <w:sz w:val="20"/>
          <w:szCs w:val="20"/>
          <w:shd w:val="clear" w:color="auto" w:fill="FFFFFF"/>
        </w:rPr>
        <w:t xml:space="preserve">Natomiast Generalny Dyrektor Ochrony Środowiska korygując i uszczegóławiając na etapie odwoławczym pewne zapisy </w:t>
      </w:r>
      <w:r w:rsidR="00F77011" w:rsidRPr="00F77011">
        <w:rPr>
          <w:rFonts w:ascii="Arial" w:hAnsi="Arial" w:cs="Arial"/>
          <w:i/>
          <w:spacing w:val="4"/>
          <w:sz w:val="20"/>
          <w:szCs w:val="20"/>
          <w:shd w:val="clear" w:color="auto" w:fill="FFFFFF"/>
        </w:rPr>
        <w:t xml:space="preserve">decyzji </w:t>
      </w:r>
      <w:r w:rsidR="00F77011" w:rsidRPr="00F77011">
        <w:rPr>
          <w:rFonts w:ascii="Arial" w:hAnsi="Arial" w:cs="Arial"/>
          <w:i/>
          <w:spacing w:val="4"/>
          <w:sz w:val="20"/>
          <w:szCs w:val="20"/>
          <w:shd w:val="clear" w:color="auto" w:fill="FFFFFF"/>
        </w:rPr>
        <w:br/>
        <w:t>o środowiskowych uwarunkowaniach RDOŚ</w:t>
      </w:r>
      <w:r w:rsidR="00F77011" w:rsidRPr="00F77011">
        <w:rPr>
          <w:rFonts w:ascii="Arial" w:hAnsi="Arial" w:cs="Arial"/>
          <w:spacing w:val="4"/>
          <w:sz w:val="20"/>
          <w:szCs w:val="20"/>
          <w:shd w:val="clear" w:color="auto" w:fill="FFFFFF"/>
        </w:rPr>
        <w:t xml:space="preserve"> odnoszące się do etapu realizacji inwestycji, nie zgłosił zastrzeżeń co przyjętego wariantu lokalizacji inwestycji.</w:t>
      </w:r>
    </w:p>
    <w:p w:rsidR="00A40456" w:rsidRPr="00AB15E5" w:rsidRDefault="00A40456" w:rsidP="00A40456">
      <w:pPr>
        <w:spacing w:after="240" w:line="240" w:lineRule="exact"/>
        <w:jc w:val="both"/>
        <w:rPr>
          <w:rFonts w:ascii="Arial" w:hAnsi="Arial" w:cs="Arial"/>
          <w:spacing w:val="4"/>
          <w:sz w:val="20"/>
          <w:szCs w:val="20"/>
          <w:shd w:val="clear" w:color="auto" w:fill="FFFFFF"/>
        </w:rPr>
      </w:pPr>
      <w:r w:rsidRPr="00AB15E5">
        <w:rPr>
          <w:rFonts w:ascii="Arial" w:hAnsi="Arial" w:cs="Arial"/>
          <w:spacing w:val="4"/>
          <w:sz w:val="20"/>
          <w:szCs w:val="20"/>
          <w:shd w:val="clear" w:color="auto" w:fill="FFFFFF"/>
        </w:rPr>
        <w:t xml:space="preserve">Mając zaś na względzie powyższe, należy wskazać, że w wypadku inwestycji liniowych ich przebieg zawsze pozostaje kompromisem uwzględniającym szereg czynników i nie jest możliwe całkowite zrezygnowanie z ich przebiegu przez nieruchomości będące własnością prywatną. Ponadto, ograniczenia techniczne związane z charakterem projektu ropociągu produktowego powodują, </w:t>
      </w:r>
      <w:r w:rsidR="00113B8C">
        <w:rPr>
          <w:rFonts w:ascii="Arial" w:hAnsi="Arial" w:cs="Arial"/>
          <w:spacing w:val="4"/>
          <w:sz w:val="20"/>
          <w:szCs w:val="20"/>
          <w:shd w:val="clear" w:color="auto" w:fill="FFFFFF"/>
        </w:rPr>
        <w:br/>
      </w:r>
      <w:r w:rsidRPr="00AB15E5">
        <w:rPr>
          <w:rFonts w:ascii="Arial" w:hAnsi="Arial" w:cs="Arial"/>
          <w:spacing w:val="4"/>
          <w:sz w:val="20"/>
          <w:szCs w:val="20"/>
          <w:shd w:val="clear" w:color="auto" w:fill="FFFFFF"/>
        </w:rPr>
        <w:t>że niemożliwe jest dowolne kształtowanie jego przebiegu. Projektowanie ropociągu produktowego,</w:t>
      </w:r>
      <w:r w:rsidR="00113B8C">
        <w:rPr>
          <w:rFonts w:ascii="Arial" w:hAnsi="Arial" w:cs="Arial"/>
          <w:spacing w:val="4"/>
          <w:sz w:val="20"/>
          <w:szCs w:val="20"/>
          <w:shd w:val="clear" w:color="auto" w:fill="FFFFFF"/>
        </w:rPr>
        <w:br/>
      </w:r>
      <w:r w:rsidRPr="00AB15E5">
        <w:rPr>
          <w:rFonts w:ascii="Arial" w:hAnsi="Arial" w:cs="Arial"/>
          <w:spacing w:val="4"/>
          <w:sz w:val="20"/>
          <w:szCs w:val="20"/>
          <w:shd w:val="clear" w:color="auto" w:fill="FFFFFF"/>
        </w:rPr>
        <w:t xml:space="preserve">z uwagi na bezpieczeństwo jego funkcjonowania, podlega ściśle </w:t>
      </w:r>
      <w:r w:rsidR="001A06EB" w:rsidRPr="00AB15E5">
        <w:rPr>
          <w:rFonts w:ascii="Arial" w:hAnsi="Arial" w:cs="Arial"/>
          <w:spacing w:val="4"/>
          <w:sz w:val="20"/>
          <w:szCs w:val="20"/>
          <w:shd w:val="clear" w:color="auto" w:fill="FFFFFF"/>
        </w:rPr>
        <w:t xml:space="preserve">określonym regułom wynikającym </w:t>
      </w:r>
      <w:r w:rsidR="001A06EB" w:rsidRPr="00AB15E5">
        <w:rPr>
          <w:rFonts w:ascii="Arial" w:hAnsi="Arial" w:cs="Arial"/>
          <w:spacing w:val="4"/>
          <w:sz w:val="20"/>
          <w:szCs w:val="20"/>
          <w:shd w:val="clear" w:color="auto" w:fill="FFFFFF"/>
        </w:rPr>
        <w:br/>
      </w:r>
      <w:r w:rsidRPr="00AB15E5">
        <w:rPr>
          <w:rFonts w:ascii="Arial" w:hAnsi="Arial" w:cs="Arial"/>
          <w:spacing w:val="4"/>
          <w:sz w:val="20"/>
          <w:szCs w:val="20"/>
          <w:shd w:val="clear" w:color="auto" w:fill="FFFFFF"/>
        </w:rPr>
        <w:t xml:space="preserve">z obowiązujących przepisów technicznych. Przy założonym przebiegu inwestycji - z jednej strony, wybór </w:t>
      </w:r>
      <w:r w:rsidRPr="00AB15E5">
        <w:rPr>
          <w:rFonts w:ascii="Arial" w:hAnsi="Arial" w:cs="Arial"/>
          <w:spacing w:val="4"/>
          <w:sz w:val="20"/>
          <w:szCs w:val="20"/>
          <w:shd w:val="clear" w:color="auto" w:fill="FFFFFF"/>
        </w:rPr>
        <w:lastRenderedPageBreak/>
        <w:t xml:space="preserve">działek, przez które ma ona przebiegać, jest bardzo ograniczony albo wręcz wybór taki nie istnieje, </w:t>
      </w:r>
      <w:r w:rsidR="001A06EB" w:rsidRPr="00AB15E5">
        <w:rPr>
          <w:rFonts w:ascii="Arial" w:hAnsi="Arial" w:cs="Arial"/>
          <w:spacing w:val="4"/>
          <w:sz w:val="20"/>
          <w:szCs w:val="20"/>
          <w:shd w:val="clear" w:color="auto" w:fill="FFFFFF"/>
        </w:rPr>
        <w:br/>
      </w:r>
      <w:r w:rsidRPr="00AB15E5">
        <w:rPr>
          <w:rFonts w:ascii="Arial" w:hAnsi="Arial" w:cs="Arial"/>
          <w:spacing w:val="4"/>
          <w:sz w:val="20"/>
          <w:szCs w:val="20"/>
          <w:shd w:val="clear" w:color="auto" w:fill="FFFFFF"/>
        </w:rPr>
        <w:t>z drugiej strony - wypadnięcie choćby jednej z grup nieruchomości może unicestwić całą inwestycję.</w:t>
      </w:r>
    </w:p>
    <w:p w:rsidR="00A40456" w:rsidRPr="00AB15E5" w:rsidRDefault="00A40456" w:rsidP="00B109E3">
      <w:pPr>
        <w:spacing w:after="240" w:line="240" w:lineRule="exact"/>
        <w:jc w:val="both"/>
        <w:rPr>
          <w:rFonts w:ascii="Arial" w:hAnsi="Arial" w:cs="Arial"/>
          <w:spacing w:val="4"/>
          <w:sz w:val="20"/>
          <w:szCs w:val="20"/>
          <w:shd w:val="clear" w:color="auto" w:fill="FFFFFF"/>
        </w:rPr>
      </w:pPr>
      <w:r w:rsidRPr="00AB15E5">
        <w:rPr>
          <w:rFonts w:ascii="Arial" w:hAnsi="Arial" w:cs="Arial"/>
          <w:spacing w:val="4"/>
          <w:sz w:val="20"/>
          <w:szCs w:val="20"/>
          <w:shd w:val="clear" w:color="auto" w:fill="FFFFFF"/>
        </w:rPr>
        <w:t xml:space="preserve">Nie wydaje się również możliwe zaprojektowanie inwestycji w sektorze naftowym o takim przebiegu, który nie wzbudzałby sprzeciwu przynajmniej części właścicieli nieruchomości objętych inwestycją. Sprzeciw taki wydaje się być oczywiście naturalnym odruchem ochrony sposobu wykonywania własności nieruchomości przez jej dotychczasowego właściciela, jednakże rozwój urbanizacyjny skutkuje zwiększającym się ograniczaniem indywidualnych praw właścicielskich na rzecz konieczności rozwoju infrastruktury o publicznej lub społecznej użyteczności w ramach społecznej funkcji prawa własności. W takich okolicznościach </w:t>
      </w:r>
      <w:r w:rsidRPr="00136D5B">
        <w:rPr>
          <w:rFonts w:ascii="Arial" w:hAnsi="Arial" w:cs="Arial"/>
          <w:i/>
          <w:spacing w:val="4"/>
          <w:sz w:val="20"/>
          <w:szCs w:val="20"/>
          <w:shd w:val="clear" w:color="auto" w:fill="FFFFFF"/>
        </w:rPr>
        <w:t>inwestor</w:t>
      </w:r>
      <w:r w:rsidRPr="00AB15E5">
        <w:rPr>
          <w:rFonts w:ascii="Arial" w:hAnsi="Arial" w:cs="Arial"/>
          <w:spacing w:val="4"/>
          <w:sz w:val="20"/>
          <w:szCs w:val="20"/>
          <w:shd w:val="clear" w:color="auto" w:fill="FFFFFF"/>
        </w:rPr>
        <w:t xml:space="preserve"> zawsze będzie narażony na niezadowolenie części właścicieli nieruchomości objętych lokalizacją inwestycji, ponieważ to on samodzielnie dokonuje wyboru najbardziej korzystnych rozwiązań lokalizacyjnych, o czym była już mowa szerzej w niniejszej decyzji.</w:t>
      </w:r>
    </w:p>
    <w:p w:rsidR="00A40456" w:rsidRPr="00AB15E5" w:rsidRDefault="00A40456" w:rsidP="00B109E3">
      <w:pPr>
        <w:spacing w:after="240" w:line="240" w:lineRule="exact"/>
        <w:jc w:val="both"/>
        <w:rPr>
          <w:rFonts w:ascii="Arial" w:hAnsi="Arial" w:cs="Arial"/>
          <w:spacing w:val="4"/>
          <w:sz w:val="20"/>
          <w:szCs w:val="20"/>
          <w:shd w:val="clear" w:color="auto" w:fill="FFFFFF"/>
        </w:rPr>
      </w:pPr>
      <w:r w:rsidRPr="00AB15E5">
        <w:rPr>
          <w:rFonts w:ascii="Arial" w:hAnsi="Arial" w:cs="Arial"/>
          <w:spacing w:val="4"/>
          <w:sz w:val="20"/>
          <w:szCs w:val="20"/>
          <w:shd w:val="clear" w:color="auto" w:fill="FFFFFF"/>
        </w:rPr>
        <w:t xml:space="preserve">Lokalizacja strategicznej inwestycji w sektorze naftowym w wielu wypadkach musi zatem uwzględniać sprzeczne interesy, z jednej strony </w:t>
      </w:r>
      <w:r w:rsidRPr="00136D5B">
        <w:rPr>
          <w:rFonts w:ascii="Arial" w:hAnsi="Arial" w:cs="Arial"/>
          <w:i/>
          <w:spacing w:val="4"/>
          <w:sz w:val="20"/>
          <w:szCs w:val="20"/>
          <w:shd w:val="clear" w:color="auto" w:fill="FFFFFF"/>
        </w:rPr>
        <w:t>inwestora</w:t>
      </w:r>
      <w:r w:rsidRPr="00AB15E5">
        <w:rPr>
          <w:rFonts w:ascii="Arial" w:hAnsi="Arial" w:cs="Arial"/>
          <w:spacing w:val="4"/>
          <w:sz w:val="20"/>
          <w:szCs w:val="20"/>
          <w:shd w:val="clear" w:color="auto" w:fill="FFFFFF"/>
        </w:rPr>
        <w:t>, a z drugiej strony osób, których prawa lub interesy mogą być zagrożone lub naruszone w związku z realizacją takiej</w:t>
      </w:r>
      <w:r w:rsidR="001A06EB" w:rsidRPr="00AB15E5">
        <w:rPr>
          <w:rFonts w:ascii="Arial" w:hAnsi="Arial" w:cs="Arial"/>
          <w:spacing w:val="4"/>
          <w:sz w:val="20"/>
          <w:szCs w:val="20"/>
          <w:shd w:val="clear" w:color="auto" w:fill="FFFFFF"/>
        </w:rPr>
        <w:t xml:space="preserve"> inwestycji. Granice tych praw </w:t>
      </w:r>
      <w:r w:rsidRPr="00AB15E5">
        <w:rPr>
          <w:rFonts w:ascii="Arial" w:hAnsi="Arial" w:cs="Arial"/>
          <w:spacing w:val="4"/>
          <w:sz w:val="20"/>
          <w:szCs w:val="20"/>
          <w:shd w:val="clear" w:color="auto" w:fill="FFFFFF"/>
        </w:rPr>
        <w:t xml:space="preserve">i interesów określają przepisy </w:t>
      </w:r>
      <w:r w:rsidRPr="00136D5B">
        <w:rPr>
          <w:rFonts w:ascii="Arial" w:hAnsi="Arial" w:cs="Arial"/>
          <w:i/>
          <w:spacing w:val="4"/>
          <w:sz w:val="20"/>
          <w:szCs w:val="20"/>
          <w:shd w:val="clear" w:color="auto" w:fill="FFFFFF"/>
        </w:rPr>
        <w:t>specustawy naftowej</w:t>
      </w:r>
      <w:r w:rsidRPr="00AB15E5">
        <w:rPr>
          <w:rFonts w:ascii="Arial" w:hAnsi="Arial" w:cs="Arial"/>
          <w:spacing w:val="4"/>
          <w:sz w:val="20"/>
          <w:szCs w:val="20"/>
          <w:shd w:val="clear" w:color="auto" w:fill="FFFFFF"/>
        </w:rPr>
        <w:t xml:space="preserve"> oraz innych aktów prawnych wydanych na podstawie </w:t>
      </w:r>
      <w:r w:rsidR="001A06EB" w:rsidRPr="00AB15E5">
        <w:rPr>
          <w:rFonts w:ascii="Arial" w:hAnsi="Arial" w:cs="Arial"/>
          <w:spacing w:val="4"/>
          <w:sz w:val="20"/>
          <w:szCs w:val="20"/>
          <w:shd w:val="clear" w:color="auto" w:fill="FFFFFF"/>
        </w:rPr>
        <w:br/>
      </w:r>
      <w:r w:rsidRPr="00AB15E5">
        <w:rPr>
          <w:rFonts w:ascii="Arial" w:hAnsi="Arial" w:cs="Arial"/>
          <w:spacing w:val="4"/>
          <w:sz w:val="20"/>
          <w:szCs w:val="20"/>
          <w:shd w:val="clear" w:color="auto" w:fill="FFFFFF"/>
        </w:rPr>
        <w:t>i w wykonaniu przepisów tego prawa lub przepisów wydanych dla ochrony środowiska. Poza tymi granicami, a zatem poza ochroną prawną wynikającą z norm prawa pozytywnego, pozostają natomiast protesty obywateli wyrażające ich osobiste zapatrywania, oczekiwania, postulaty i życzenia co do określonej polityki planowania przestrzennego, wzajemnych relacji między planowanymi lub realizowanymi inwestycjami. Nieuwzględnienie ich nie może jednak stanowić podstawy kwestionowania legalności ustalenia lokalizacji strategicznej inwestycji w sektorze naftowym.</w:t>
      </w:r>
    </w:p>
    <w:p w:rsidR="00F77011" w:rsidRDefault="002568C3" w:rsidP="00B109E3">
      <w:pPr>
        <w:spacing w:after="240" w:line="240" w:lineRule="exact"/>
        <w:jc w:val="both"/>
        <w:rPr>
          <w:rFonts w:ascii="Arial" w:hAnsi="Arial" w:cs="Arial"/>
          <w:spacing w:val="4"/>
          <w:sz w:val="20"/>
          <w:szCs w:val="20"/>
          <w:shd w:val="clear" w:color="auto" w:fill="FFFFFF"/>
        </w:rPr>
      </w:pPr>
      <w:r w:rsidRPr="00AB15E5">
        <w:rPr>
          <w:rFonts w:ascii="Arial" w:hAnsi="Arial" w:cs="Arial"/>
          <w:spacing w:val="4"/>
          <w:sz w:val="20"/>
          <w:szCs w:val="20"/>
          <w:shd w:val="clear" w:color="auto" w:fill="FFFFFF"/>
        </w:rPr>
        <w:t>Nie m</w:t>
      </w:r>
      <w:r w:rsidR="00113B8C">
        <w:rPr>
          <w:rFonts w:ascii="Arial" w:hAnsi="Arial" w:cs="Arial"/>
          <w:spacing w:val="4"/>
          <w:sz w:val="20"/>
          <w:szCs w:val="20"/>
          <w:shd w:val="clear" w:color="auto" w:fill="FFFFFF"/>
        </w:rPr>
        <w:t>ożna się również zgodzić ze skar</w:t>
      </w:r>
      <w:r w:rsidR="00113B8C" w:rsidRPr="00AB15E5">
        <w:rPr>
          <w:rFonts w:ascii="Arial" w:hAnsi="Arial" w:cs="Arial"/>
          <w:spacing w:val="4"/>
          <w:sz w:val="20"/>
          <w:szCs w:val="20"/>
          <w:shd w:val="clear" w:color="auto" w:fill="FFFFFF"/>
        </w:rPr>
        <w:t>żącym</w:t>
      </w:r>
      <w:r w:rsidRPr="00AB15E5">
        <w:rPr>
          <w:rFonts w:ascii="Arial" w:hAnsi="Arial" w:cs="Arial"/>
          <w:spacing w:val="4"/>
          <w:sz w:val="20"/>
          <w:szCs w:val="20"/>
          <w:shd w:val="clear" w:color="auto" w:fill="FFFFFF"/>
        </w:rPr>
        <w:t xml:space="preserve">, iż </w:t>
      </w:r>
      <w:r w:rsidRPr="00136D5B">
        <w:rPr>
          <w:rFonts w:ascii="Arial" w:hAnsi="Arial" w:cs="Arial"/>
          <w:i/>
          <w:spacing w:val="4"/>
          <w:sz w:val="20"/>
          <w:szCs w:val="20"/>
          <w:shd w:val="clear" w:color="auto" w:fill="FFFFFF"/>
        </w:rPr>
        <w:t>decyzja Wojewody Małopolskiego</w:t>
      </w:r>
      <w:r w:rsidR="00113B8C">
        <w:rPr>
          <w:rFonts w:ascii="Arial" w:hAnsi="Arial" w:cs="Arial"/>
          <w:spacing w:val="4"/>
          <w:sz w:val="20"/>
          <w:szCs w:val="20"/>
          <w:shd w:val="clear" w:color="auto" w:fill="FFFFFF"/>
        </w:rPr>
        <w:t xml:space="preserve"> narusza</w:t>
      </w:r>
      <w:r w:rsidRPr="00AB15E5">
        <w:rPr>
          <w:rFonts w:ascii="Arial" w:hAnsi="Arial" w:cs="Arial"/>
          <w:spacing w:val="4"/>
          <w:sz w:val="20"/>
          <w:szCs w:val="20"/>
          <w:shd w:val="clear" w:color="auto" w:fill="FFFFFF"/>
        </w:rPr>
        <w:t xml:space="preserve"> </w:t>
      </w:r>
      <w:r w:rsidR="00113B8C">
        <w:rPr>
          <w:rFonts w:ascii="Arial" w:hAnsi="Arial" w:cs="Arial"/>
          <w:spacing w:val="4"/>
          <w:sz w:val="20"/>
          <w:szCs w:val="20"/>
          <w:shd w:val="clear" w:color="auto" w:fill="FFFFFF"/>
        </w:rPr>
        <w:t>konstytucyjną zasadę praworządności (art. 7 Konstytucji RP)</w:t>
      </w:r>
      <w:r w:rsidRPr="00AB15E5">
        <w:rPr>
          <w:rFonts w:ascii="Arial" w:hAnsi="Arial" w:cs="Arial"/>
          <w:spacing w:val="4"/>
          <w:sz w:val="20"/>
          <w:szCs w:val="20"/>
          <w:shd w:val="clear" w:color="auto" w:fill="FFFFFF"/>
        </w:rPr>
        <w:t xml:space="preserve">. </w:t>
      </w:r>
    </w:p>
    <w:p w:rsidR="003B05AB" w:rsidRPr="00BB0091" w:rsidRDefault="002568C3" w:rsidP="00B109E3">
      <w:pPr>
        <w:spacing w:after="240" w:line="240" w:lineRule="exact"/>
        <w:jc w:val="both"/>
        <w:rPr>
          <w:rFonts w:ascii="Arial" w:hAnsi="Arial" w:cs="Arial"/>
          <w:spacing w:val="4"/>
          <w:sz w:val="20"/>
          <w:szCs w:val="20"/>
          <w:shd w:val="clear" w:color="auto" w:fill="FFFFFF"/>
        </w:rPr>
      </w:pPr>
      <w:r w:rsidRPr="00AB15E5">
        <w:rPr>
          <w:rFonts w:ascii="Arial" w:hAnsi="Arial" w:cs="Arial"/>
          <w:bCs/>
          <w:iCs/>
          <w:spacing w:val="4"/>
          <w:sz w:val="20"/>
          <w:szCs w:val="20"/>
          <w:shd w:val="clear" w:color="auto" w:fill="FFFFFF"/>
          <w:lang w:bidi="pl-PL"/>
        </w:rPr>
        <w:t xml:space="preserve">Wskazać bowiem należy, iż </w:t>
      </w:r>
      <w:r w:rsidRPr="00136D5B">
        <w:rPr>
          <w:rFonts w:ascii="Arial" w:hAnsi="Arial" w:cs="Arial"/>
          <w:bCs/>
          <w:i/>
          <w:iCs/>
          <w:spacing w:val="4"/>
          <w:sz w:val="20"/>
          <w:szCs w:val="20"/>
          <w:shd w:val="clear" w:color="auto" w:fill="FFFFFF"/>
          <w:lang w:bidi="pl-PL"/>
        </w:rPr>
        <w:t>decyzja Wojewody Małopolskiego</w:t>
      </w:r>
      <w:r w:rsidRPr="00AB15E5">
        <w:rPr>
          <w:rFonts w:ascii="Arial" w:hAnsi="Arial" w:cs="Arial"/>
          <w:bCs/>
          <w:iCs/>
          <w:spacing w:val="4"/>
          <w:sz w:val="20"/>
          <w:szCs w:val="20"/>
          <w:shd w:val="clear" w:color="auto" w:fill="FFFFFF"/>
          <w:lang w:bidi="pl-PL"/>
        </w:rPr>
        <w:t xml:space="preserve"> został wydana w oparciu o przepisy </w:t>
      </w:r>
      <w:r w:rsidR="003B05AB" w:rsidRPr="00AB15E5">
        <w:rPr>
          <w:rFonts w:ascii="Arial" w:hAnsi="Arial" w:cs="Arial"/>
          <w:bCs/>
          <w:iCs/>
          <w:spacing w:val="4"/>
          <w:sz w:val="20"/>
          <w:szCs w:val="20"/>
          <w:shd w:val="clear" w:color="auto" w:fill="FFFFFF"/>
          <w:lang w:bidi="pl-PL"/>
        </w:rPr>
        <w:t>prawa</w:t>
      </w:r>
      <w:r w:rsidRPr="00AB15E5">
        <w:rPr>
          <w:rFonts w:ascii="Arial" w:hAnsi="Arial" w:cs="Arial"/>
          <w:bCs/>
          <w:iCs/>
          <w:spacing w:val="4"/>
          <w:sz w:val="20"/>
          <w:szCs w:val="20"/>
          <w:shd w:val="clear" w:color="auto" w:fill="FFFFFF"/>
          <w:lang w:bidi="pl-PL"/>
        </w:rPr>
        <w:t xml:space="preserve"> powszechnie obowiązującego, tj. </w:t>
      </w:r>
      <w:r w:rsidRPr="00136D5B">
        <w:rPr>
          <w:rFonts w:ascii="Arial" w:hAnsi="Arial" w:cs="Arial"/>
          <w:bCs/>
          <w:i/>
          <w:iCs/>
          <w:spacing w:val="4"/>
          <w:sz w:val="20"/>
          <w:szCs w:val="20"/>
          <w:shd w:val="clear" w:color="auto" w:fill="FFFFFF"/>
          <w:lang w:bidi="pl-PL"/>
        </w:rPr>
        <w:t>specustawy naftowej</w:t>
      </w:r>
      <w:r w:rsidRPr="00AB15E5">
        <w:rPr>
          <w:rFonts w:ascii="Arial" w:hAnsi="Arial" w:cs="Arial"/>
          <w:bCs/>
          <w:iCs/>
          <w:spacing w:val="4"/>
          <w:sz w:val="20"/>
          <w:szCs w:val="20"/>
          <w:shd w:val="clear" w:color="auto" w:fill="FFFFFF"/>
          <w:lang w:bidi="pl-PL"/>
        </w:rPr>
        <w:t xml:space="preserve">, która jest aktem prawnym szczególnym, przewidującym uproszczoną (przyśpieszoną) procedurę przygotowania i realizacji </w:t>
      </w:r>
      <w:r w:rsidR="003B05AB" w:rsidRPr="00AB15E5">
        <w:rPr>
          <w:rFonts w:ascii="Arial" w:hAnsi="Arial" w:cs="Arial"/>
          <w:bCs/>
          <w:iCs/>
          <w:spacing w:val="4"/>
          <w:sz w:val="20"/>
          <w:szCs w:val="20"/>
          <w:shd w:val="clear" w:color="auto" w:fill="FFFFFF"/>
          <w:lang w:bidi="pl-PL"/>
        </w:rPr>
        <w:t xml:space="preserve">strategicznej inwestycji w sektorze naftowym. </w:t>
      </w:r>
      <w:r w:rsidRPr="00AB15E5">
        <w:rPr>
          <w:rFonts w:ascii="Arial" w:hAnsi="Arial" w:cs="Arial"/>
          <w:spacing w:val="4"/>
          <w:sz w:val="20"/>
          <w:szCs w:val="20"/>
          <w:shd w:val="clear" w:color="auto" w:fill="FFFFFF"/>
        </w:rPr>
        <w:t>Inwestycje tego rod</w:t>
      </w:r>
      <w:r w:rsidR="003B05AB" w:rsidRPr="00AB15E5">
        <w:rPr>
          <w:rFonts w:ascii="Arial" w:hAnsi="Arial" w:cs="Arial"/>
          <w:spacing w:val="4"/>
          <w:sz w:val="20"/>
          <w:szCs w:val="20"/>
          <w:shd w:val="clear" w:color="auto" w:fill="FFFFFF"/>
        </w:rPr>
        <w:t xml:space="preserve">zaju zostały zaliczone w art. 2 </w:t>
      </w:r>
      <w:r w:rsidR="003B05AB" w:rsidRPr="00136D5B">
        <w:rPr>
          <w:rFonts w:ascii="Arial" w:hAnsi="Arial" w:cs="Arial"/>
          <w:i/>
          <w:spacing w:val="4"/>
          <w:sz w:val="20"/>
          <w:szCs w:val="20"/>
          <w:shd w:val="clear" w:color="auto" w:fill="FFFFFF"/>
        </w:rPr>
        <w:t>specustawy naftowej</w:t>
      </w:r>
      <w:r w:rsidR="003B05AB" w:rsidRPr="00AB15E5">
        <w:rPr>
          <w:rFonts w:ascii="Arial" w:hAnsi="Arial" w:cs="Arial"/>
          <w:spacing w:val="4"/>
          <w:sz w:val="20"/>
          <w:szCs w:val="20"/>
          <w:shd w:val="clear" w:color="auto" w:fill="FFFFFF"/>
        </w:rPr>
        <w:t xml:space="preserve"> do celów publicznych </w:t>
      </w:r>
      <w:r w:rsidRPr="00AB15E5">
        <w:rPr>
          <w:rFonts w:ascii="Arial" w:hAnsi="Arial" w:cs="Arial"/>
          <w:spacing w:val="4"/>
          <w:sz w:val="20"/>
          <w:szCs w:val="20"/>
          <w:shd w:val="clear" w:color="auto" w:fill="FFFFFF"/>
        </w:rPr>
        <w:t xml:space="preserve">w </w:t>
      </w:r>
      <w:r w:rsidR="003B05AB" w:rsidRPr="00AB15E5">
        <w:rPr>
          <w:rFonts w:ascii="Arial" w:hAnsi="Arial" w:cs="Arial"/>
          <w:spacing w:val="4"/>
          <w:sz w:val="20"/>
          <w:szCs w:val="20"/>
          <w:shd w:val="clear" w:color="auto" w:fill="FFFFFF"/>
        </w:rPr>
        <w:t xml:space="preserve">rozumieniu </w:t>
      </w:r>
      <w:r w:rsidR="003B05AB" w:rsidRPr="004B38B1">
        <w:rPr>
          <w:rFonts w:ascii="Arial" w:hAnsi="Arial" w:cs="Arial"/>
          <w:spacing w:val="4"/>
          <w:sz w:val="20"/>
          <w:szCs w:val="20"/>
          <w:shd w:val="clear" w:color="auto" w:fill="FFFFFF"/>
        </w:rPr>
        <w:t xml:space="preserve">przepisów </w:t>
      </w:r>
      <w:r w:rsidRPr="004B38B1">
        <w:rPr>
          <w:rFonts w:ascii="Arial" w:hAnsi="Arial" w:cs="Arial"/>
          <w:i/>
          <w:iCs/>
          <w:spacing w:val="4"/>
          <w:sz w:val="20"/>
          <w:szCs w:val="20"/>
          <w:shd w:val="clear" w:color="auto" w:fill="FFFFFF"/>
          <w:lang w:bidi="pl-PL"/>
        </w:rPr>
        <w:t>ugn</w:t>
      </w:r>
      <w:r w:rsidRPr="004B38B1">
        <w:rPr>
          <w:rFonts w:ascii="Arial" w:hAnsi="Arial" w:cs="Arial"/>
          <w:iCs/>
          <w:spacing w:val="4"/>
          <w:sz w:val="20"/>
          <w:szCs w:val="20"/>
          <w:shd w:val="clear" w:color="auto" w:fill="FFFFFF"/>
          <w:lang w:bidi="pl-PL"/>
        </w:rPr>
        <w:t>.</w:t>
      </w:r>
      <w:r w:rsidRPr="004B38B1">
        <w:rPr>
          <w:rFonts w:ascii="Arial" w:hAnsi="Arial" w:cs="Arial"/>
          <w:spacing w:val="4"/>
          <w:sz w:val="20"/>
          <w:szCs w:val="20"/>
          <w:shd w:val="clear" w:color="auto" w:fill="FFFFFF"/>
        </w:rPr>
        <w:t xml:space="preserve"> </w:t>
      </w:r>
      <w:r w:rsidR="003B05AB" w:rsidRPr="004B38B1">
        <w:rPr>
          <w:rFonts w:ascii="Arial" w:hAnsi="Arial" w:cs="Arial"/>
          <w:bCs/>
          <w:iCs/>
          <w:spacing w:val="4"/>
          <w:sz w:val="20"/>
          <w:szCs w:val="20"/>
          <w:shd w:val="clear" w:color="auto" w:fill="FFFFFF"/>
        </w:rPr>
        <w:t>W przypadku realizacji celów publicznych niemal zawsze dochodzi do nieuchronnej kolizji interesu publicznego</w:t>
      </w:r>
      <w:r w:rsidR="003B05AB" w:rsidRPr="00AB15E5">
        <w:rPr>
          <w:rFonts w:ascii="Arial" w:hAnsi="Arial" w:cs="Arial"/>
          <w:bCs/>
          <w:iCs/>
          <w:spacing w:val="4"/>
          <w:sz w:val="20"/>
          <w:szCs w:val="20"/>
          <w:shd w:val="clear" w:color="auto" w:fill="FFFFFF"/>
        </w:rPr>
        <w:t xml:space="preserve"> i interesów indywidualnych. Co do zasady, w tego rodzaju sytuacji prymat przyznany zostaje interesowi publicznemu, chyba ż</w:t>
      </w:r>
      <w:r w:rsidR="00113B8C">
        <w:rPr>
          <w:rFonts w:ascii="Arial" w:hAnsi="Arial" w:cs="Arial"/>
          <w:bCs/>
          <w:iCs/>
          <w:spacing w:val="4"/>
          <w:sz w:val="20"/>
          <w:szCs w:val="20"/>
          <w:shd w:val="clear" w:color="auto" w:fill="FFFFFF"/>
        </w:rPr>
        <w:t xml:space="preserve">e zakres planowanej ingerencji </w:t>
      </w:r>
      <w:r w:rsidR="003B05AB" w:rsidRPr="00AB15E5">
        <w:rPr>
          <w:rFonts w:ascii="Arial" w:hAnsi="Arial" w:cs="Arial"/>
          <w:bCs/>
          <w:iCs/>
          <w:spacing w:val="4"/>
          <w:sz w:val="20"/>
          <w:szCs w:val="20"/>
          <w:shd w:val="clear" w:color="auto" w:fill="FFFFFF"/>
        </w:rPr>
        <w:t xml:space="preserve">w prawo podmiotowe doprowadziłby do naruszenia jego istoty (art. 64 ust. </w:t>
      </w:r>
      <w:r w:rsidR="00F77011">
        <w:rPr>
          <w:rFonts w:ascii="Arial" w:hAnsi="Arial" w:cs="Arial"/>
          <w:bCs/>
          <w:iCs/>
          <w:spacing w:val="4"/>
          <w:sz w:val="20"/>
          <w:szCs w:val="20"/>
          <w:shd w:val="clear" w:color="auto" w:fill="FFFFFF"/>
        </w:rPr>
        <w:br/>
      </w:r>
      <w:r w:rsidR="003B05AB" w:rsidRPr="00AB15E5">
        <w:rPr>
          <w:rFonts w:ascii="Arial" w:hAnsi="Arial" w:cs="Arial"/>
          <w:bCs/>
          <w:iCs/>
          <w:spacing w:val="4"/>
          <w:sz w:val="20"/>
          <w:szCs w:val="20"/>
          <w:shd w:val="clear" w:color="auto" w:fill="FFFFFF"/>
        </w:rPr>
        <w:t>3 Konstytucji RP)</w:t>
      </w:r>
      <w:r w:rsidR="00113B8C">
        <w:rPr>
          <w:rFonts w:ascii="Arial" w:hAnsi="Arial" w:cs="Arial"/>
          <w:bCs/>
          <w:iCs/>
          <w:spacing w:val="4"/>
          <w:sz w:val="20"/>
          <w:szCs w:val="20"/>
          <w:shd w:val="clear" w:color="auto" w:fill="FFFFFF"/>
        </w:rPr>
        <w:t xml:space="preserve">, </w:t>
      </w:r>
      <w:r w:rsidR="003B05AB" w:rsidRPr="00AB15E5">
        <w:rPr>
          <w:rFonts w:ascii="Arial" w:hAnsi="Arial" w:cs="Arial"/>
          <w:bCs/>
          <w:iCs/>
          <w:spacing w:val="4"/>
          <w:sz w:val="20"/>
          <w:szCs w:val="20"/>
          <w:shd w:val="clear" w:color="auto" w:fill="FFFFFF"/>
        </w:rPr>
        <w:t>co w niniejszej sprawie nie miało miejsca.</w:t>
      </w:r>
    </w:p>
    <w:p w:rsidR="00F77011" w:rsidRDefault="003B05AB" w:rsidP="00B109E3">
      <w:pPr>
        <w:spacing w:after="240" w:line="240" w:lineRule="exact"/>
        <w:jc w:val="both"/>
        <w:rPr>
          <w:rFonts w:ascii="Arial" w:hAnsi="Arial" w:cs="Arial"/>
          <w:spacing w:val="4"/>
          <w:sz w:val="20"/>
          <w:szCs w:val="20"/>
          <w:shd w:val="clear" w:color="auto" w:fill="FFFFFF"/>
        </w:rPr>
      </w:pPr>
      <w:r w:rsidRPr="00136D5B">
        <w:rPr>
          <w:rFonts w:ascii="Arial" w:hAnsi="Arial" w:cs="Arial"/>
          <w:bCs/>
          <w:i/>
          <w:iCs/>
          <w:spacing w:val="4"/>
          <w:sz w:val="20"/>
          <w:szCs w:val="20"/>
          <w:shd w:val="clear" w:color="auto" w:fill="FFFFFF"/>
        </w:rPr>
        <w:t>Minister</w:t>
      </w:r>
      <w:r w:rsidRPr="00AB15E5">
        <w:rPr>
          <w:rFonts w:ascii="Arial" w:hAnsi="Arial" w:cs="Arial"/>
          <w:bCs/>
          <w:iCs/>
          <w:spacing w:val="4"/>
          <w:sz w:val="20"/>
          <w:szCs w:val="20"/>
          <w:shd w:val="clear" w:color="auto" w:fill="FFFFFF"/>
        </w:rPr>
        <w:t xml:space="preserve"> nie stwierdził także, aby w sprawie doszło do naruszenia powołanych przez skarżącego </w:t>
      </w:r>
      <w:r w:rsidR="00D776B9">
        <w:rPr>
          <w:rFonts w:ascii="Arial" w:hAnsi="Arial" w:cs="Arial"/>
          <w:bCs/>
          <w:iCs/>
          <w:spacing w:val="4"/>
          <w:sz w:val="20"/>
          <w:szCs w:val="20"/>
          <w:shd w:val="clear" w:color="auto" w:fill="FFFFFF"/>
        </w:rPr>
        <w:t xml:space="preserve">pozostałych przepisów Konstytucji RP, tj. </w:t>
      </w:r>
      <w:r w:rsidRPr="00AB15E5">
        <w:rPr>
          <w:rFonts w:ascii="Arial" w:hAnsi="Arial" w:cs="Arial"/>
          <w:spacing w:val="4"/>
          <w:sz w:val="20"/>
          <w:szCs w:val="20"/>
          <w:shd w:val="clear" w:color="auto" w:fill="FFFFFF"/>
        </w:rPr>
        <w:t>art. 2 (zasada demokratycznego państwa prawa; zasada sprawiedliwości społecznej), art. 5 (</w:t>
      </w:r>
      <w:r w:rsidR="00406F32">
        <w:rPr>
          <w:rFonts w:ascii="Arial" w:hAnsi="Arial" w:cs="Arial"/>
          <w:spacing w:val="4"/>
          <w:sz w:val="20"/>
          <w:szCs w:val="20"/>
          <w:shd w:val="clear" w:color="auto" w:fill="FFFFFF"/>
        </w:rPr>
        <w:t>zasada zrównoważonego rozwoju)</w:t>
      </w:r>
      <w:r w:rsidRPr="00AB15E5">
        <w:rPr>
          <w:rFonts w:ascii="Arial" w:hAnsi="Arial" w:cs="Arial"/>
          <w:spacing w:val="4"/>
          <w:sz w:val="20"/>
          <w:szCs w:val="20"/>
          <w:shd w:val="clear" w:color="auto" w:fill="FFFFFF"/>
        </w:rPr>
        <w:t xml:space="preserve">, art. 20 (społeczna gospodarka rynkowa jako podstawa ustroju gospodarczego), art. 74 (obowiązek ochrony środowiska; prawo </w:t>
      </w:r>
      <w:r w:rsidR="00D776B9">
        <w:rPr>
          <w:rFonts w:ascii="Arial" w:hAnsi="Arial" w:cs="Arial"/>
          <w:spacing w:val="4"/>
          <w:sz w:val="20"/>
          <w:szCs w:val="20"/>
          <w:shd w:val="clear" w:color="auto" w:fill="FFFFFF"/>
        </w:rPr>
        <w:br/>
      </w:r>
      <w:r w:rsidRPr="00AB15E5">
        <w:rPr>
          <w:rFonts w:ascii="Arial" w:hAnsi="Arial" w:cs="Arial"/>
          <w:spacing w:val="4"/>
          <w:sz w:val="20"/>
          <w:szCs w:val="20"/>
          <w:shd w:val="clear" w:color="auto" w:fill="FFFFFF"/>
        </w:rPr>
        <w:t xml:space="preserve">do bezpieczeństwa ekologicznego), art. 82 (obowiązek wierności RP i troski o dobro wspólne), </w:t>
      </w:r>
      <w:r w:rsidR="00062D02">
        <w:rPr>
          <w:rFonts w:ascii="Arial" w:hAnsi="Arial" w:cs="Arial"/>
          <w:spacing w:val="4"/>
          <w:sz w:val="20"/>
          <w:szCs w:val="20"/>
          <w:shd w:val="clear" w:color="auto" w:fill="FFFFFF"/>
        </w:rPr>
        <w:br/>
      </w:r>
      <w:r w:rsidRPr="00AB15E5">
        <w:rPr>
          <w:rFonts w:ascii="Arial" w:hAnsi="Arial" w:cs="Arial"/>
          <w:spacing w:val="4"/>
          <w:sz w:val="20"/>
          <w:szCs w:val="20"/>
          <w:shd w:val="clear" w:color="auto" w:fill="FFFFFF"/>
        </w:rPr>
        <w:t>art. 83 (obowiązek przestrzegania prawa)</w:t>
      </w:r>
      <w:r w:rsidR="00FB45BA" w:rsidRPr="00AB15E5">
        <w:rPr>
          <w:rFonts w:ascii="Arial" w:hAnsi="Arial" w:cs="Arial"/>
          <w:spacing w:val="4"/>
          <w:sz w:val="20"/>
          <w:szCs w:val="20"/>
          <w:shd w:val="clear" w:color="auto" w:fill="FFFFFF"/>
        </w:rPr>
        <w:t>, i art. 86 (</w:t>
      </w:r>
      <w:r w:rsidR="00062D02">
        <w:rPr>
          <w:rFonts w:ascii="Arial" w:hAnsi="Arial" w:cs="Arial"/>
          <w:spacing w:val="4"/>
          <w:sz w:val="20"/>
          <w:szCs w:val="20"/>
          <w:shd w:val="clear" w:color="auto" w:fill="FFFFFF"/>
        </w:rPr>
        <w:t xml:space="preserve">obowiązek dbania o środowisko). </w:t>
      </w:r>
      <w:r w:rsidR="006F3EC3">
        <w:rPr>
          <w:rFonts w:ascii="Arial" w:hAnsi="Arial" w:cs="Arial"/>
          <w:spacing w:val="4"/>
          <w:sz w:val="20"/>
          <w:szCs w:val="20"/>
          <w:shd w:val="clear" w:color="auto" w:fill="FFFFFF"/>
        </w:rPr>
        <w:t>Co więcej, powołane przez skarżącego ww. przepisy Konstytucji RP</w:t>
      </w:r>
      <w:r w:rsidR="00AF6B14">
        <w:rPr>
          <w:rFonts w:ascii="Arial" w:hAnsi="Arial" w:cs="Arial"/>
          <w:spacing w:val="4"/>
          <w:sz w:val="20"/>
          <w:szCs w:val="20"/>
          <w:shd w:val="clear" w:color="auto" w:fill="FFFFFF"/>
        </w:rPr>
        <w:t xml:space="preserve"> nie stanowią o możliwości bezpośredniej oceny decyzji lokalizacyjnej, co najwyżej mógłby być podstawą oceny przepisów </w:t>
      </w:r>
      <w:r w:rsidR="00AF6B14" w:rsidRPr="00136D5B">
        <w:rPr>
          <w:rFonts w:ascii="Arial" w:hAnsi="Arial" w:cs="Arial"/>
          <w:i/>
          <w:spacing w:val="4"/>
          <w:sz w:val="20"/>
          <w:szCs w:val="20"/>
          <w:shd w:val="clear" w:color="auto" w:fill="FFFFFF"/>
        </w:rPr>
        <w:t>specustawy naftowej</w:t>
      </w:r>
      <w:r w:rsidR="00AF6B14">
        <w:rPr>
          <w:rFonts w:ascii="Arial" w:hAnsi="Arial" w:cs="Arial"/>
          <w:spacing w:val="4"/>
          <w:sz w:val="20"/>
          <w:szCs w:val="20"/>
          <w:shd w:val="clear" w:color="auto" w:fill="FFFFFF"/>
        </w:rPr>
        <w:t xml:space="preserve"> pod </w:t>
      </w:r>
      <w:r w:rsidR="00AE3F2A">
        <w:rPr>
          <w:rFonts w:ascii="Arial" w:hAnsi="Arial" w:cs="Arial"/>
          <w:spacing w:val="4"/>
          <w:sz w:val="20"/>
          <w:szCs w:val="20"/>
          <w:shd w:val="clear" w:color="auto" w:fill="FFFFFF"/>
        </w:rPr>
        <w:t>kątem</w:t>
      </w:r>
      <w:r w:rsidR="00AF6B14">
        <w:rPr>
          <w:rFonts w:ascii="Arial" w:hAnsi="Arial" w:cs="Arial"/>
          <w:spacing w:val="4"/>
          <w:sz w:val="20"/>
          <w:szCs w:val="20"/>
          <w:shd w:val="clear" w:color="auto" w:fill="FFFFFF"/>
        </w:rPr>
        <w:t xml:space="preserve"> ich zgodności z Konstytucją RP.</w:t>
      </w:r>
    </w:p>
    <w:p w:rsidR="00F77011" w:rsidRPr="00AB15E5" w:rsidRDefault="00F77011" w:rsidP="00B109E3">
      <w:pPr>
        <w:spacing w:after="240" w:line="240" w:lineRule="exact"/>
        <w:jc w:val="both"/>
        <w:rPr>
          <w:rFonts w:ascii="Arial" w:hAnsi="Arial" w:cs="Arial"/>
          <w:spacing w:val="4"/>
          <w:sz w:val="20"/>
          <w:szCs w:val="20"/>
          <w:shd w:val="clear" w:color="auto" w:fill="FFFFFF"/>
        </w:rPr>
      </w:pPr>
      <w:r w:rsidRPr="00F77011">
        <w:rPr>
          <w:rFonts w:ascii="Arial" w:hAnsi="Arial" w:cs="Arial"/>
          <w:spacing w:val="4"/>
          <w:sz w:val="20"/>
          <w:szCs w:val="20"/>
          <w:shd w:val="clear" w:color="auto" w:fill="FFFFFF"/>
        </w:rPr>
        <w:t xml:space="preserve">Wyjaśnić należy, iż organy administracji nie są uprawnione do oceny zgodności stosowanego przepisu prawa z zasadami społecznymi i Konstytucją RP. Zgodnie z art. 6 </w:t>
      </w:r>
      <w:r w:rsidRPr="00F77011">
        <w:rPr>
          <w:rFonts w:ascii="Arial" w:hAnsi="Arial" w:cs="Arial"/>
          <w:i/>
          <w:spacing w:val="4"/>
          <w:sz w:val="20"/>
          <w:szCs w:val="20"/>
          <w:shd w:val="clear" w:color="auto" w:fill="FFFFFF"/>
        </w:rPr>
        <w:t>kpa</w:t>
      </w:r>
      <w:r w:rsidRPr="00F77011">
        <w:rPr>
          <w:rFonts w:ascii="Arial" w:hAnsi="Arial" w:cs="Arial"/>
          <w:spacing w:val="4"/>
          <w:sz w:val="20"/>
          <w:szCs w:val="20"/>
          <w:shd w:val="clear" w:color="auto" w:fill="FFFFFF"/>
        </w:rPr>
        <w:t xml:space="preserve"> organy administracji publicznej działają na podstawie przepisów prawa. Wydając zaskarżoną decyzję organ kierował się treścią przepisów prawa materialnego (</w:t>
      </w:r>
      <w:r w:rsidRPr="00F77011">
        <w:rPr>
          <w:rFonts w:ascii="Arial" w:hAnsi="Arial" w:cs="Arial"/>
          <w:i/>
          <w:spacing w:val="4"/>
          <w:sz w:val="20"/>
          <w:szCs w:val="20"/>
          <w:shd w:val="clear" w:color="auto" w:fill="FFFFFF"/>
        </w:rPr>
        <w:t>specustawy naftowej</w:t>
      </w:r>
      <w:r w:rsidRPr="00F77011">
        <w:rPr>
          <w:rFonts w:ascii="Arial" w:hAnsi="Arial" w:cs="Arial"/>
          <w:spacing w:val="4"/>
          <w:sz w:val="20"/>
          <w:szCs w:val="20"/>
          <w:shd w:val="clear" w:color="auto" w:fill="FFFFFF"/>
        </w:rPr>
        <w:t>), mających w sprawie zastosowanie.</w:t>
      </w:r>
    </w:p>
    <w:p w:rsidR="003B05AB" w:rsidRPr="00AB15E5" w:rsidRDefault="00973E29">
      <w:pPr>
        <w:spacing w:after="240" w:line="240" w:lineRule="exact"/>
        <w:jc w:val="both"/>
        <w:rPr>
          <w:rFonts w:ascii="Arial" w:hAnsi="Arial" w:cs="Arial"/>
          <w:spacing w:val="4"/>
          <w:sz w:val="20"/>
          <w:szCs w:val="20"/>
          <w:shd w:val="clear" w:color="auto" w:fill="FFFFFF"/>
        </w:rPr>
      </w:pPr>
      <w:r w:rsidRPr="00136D5B">
        <w:rPr>
          <w:rFonts w:ascii="Arial" w:hAnsi="Arial" w:cs="Arial"/>
          <w:i/>
          <w:spacing w:val="4"/>
          <w:sz w:val="20"/>
          <w:szCs w:val="20"/>
          <w:shd w:val="clear" w:color="auto" w:fill="FFFFFF"/>
        </w:rPr>
        <w:t>Minister</w:t>
      </w:r>
      <w:r w:rsidRPr="00AB15E5">
        <w:rPr>
          <w:rFonts w:ascii="Arial" w:hAnsi="Arial" w:cs="Arial"/>
          <w:spacing w:val="4"/>
          <w:sz w:val="20"/>
          <w:szCs w:val="20"/>
          <w:shd w:val="clear" w:color="auto" w:fill="FFFFFF"/>
        </w:rPr>
        <w:t xml:space="preserve"> nie stwierdził również, aby </w:t>
      </w:r>
      <w:r w:rsidRPr="00136D5B">
        <w:rPr>
          <w:rFonts w:ascii="Arial" w:hAnsi="Arial" w:cs="Arial"/>
          <w:i/>
          <w:spacing w:val="4"/>
          <w:sz w:val="20"/>
          <w:szCs w:val="20"/>
          <w:shd w:val="clear" w:color="auto" w:fill="FFFFFF"/>
        </w:rPr>
        <w:t>decyzja Wojewody Małopolskiego</w:t>
      </w:r>
      <w:r w:rsidRPr="00AB15E5">
        <w:rPr>
          <w:rFonts w:ascii="Arial" w:hAnsi="Arial" w:cs="Arial"/>
          <w:spacing w:val="4"/>
          <w:sz w:val="20"/>
          <w:szCs w:val="20"/>
          <w:shd w:val="clear" w:color="auto" w:fill="FFFFFF"/>
        </w:rPr>
        <w:t xml:space="preserve"> naruszała </w:t>
      </w:r>
      <w:r w:rsidR="00D776B9">
        <w:rPr>
          <w:rFonts w:ascii="Arial" w:hAnsi="Arial" w:cs="Arial"/>
          <w:spacing w:val="4"/>
          <w:sz w:val="20"/>
          <w:szCs w:val="20"/>
          <w:shd w:val="clear" w:color="auto" w:fill="FFFFFF"/>
        </w:rPr>
        <w:t xml:space="preserve">powołane przez skarżącego </w:t>
      </w:r>
      <w:r w:rsidR="00FB45BA" w:rsidRPr="00AB15E5">
        <w:rPr>
          <w:rFonts w:ascii="Arial" w:hAnsi="Arial" w:cs="Arial"/>
          <w:spacing w:val="4"/>
          <w:sz w:val="20"/>
          <w:szCs w:val="20"/>
          <w:shd w:val="clear" w:color="auto" w:fill="FFFFFF"/>
        </w:rPr>
        <w:t xml:space="preserve">art. 1, 6, 7a i 13 </w:t>
      </w:r>
      <w:r w:rsidR="00FB45BA" w:rsidRPr="00136D5B">
        <w:rPr>
          <w:rFonts w:ascii="Arial" w:hAnsi="Arial" w:cs="Arial"/>
          <w:i/>
          <w:spacing w:val="4"/>
          <w:sz w:val="20"/>
          <w:szCs w:val="20"/>
          <w:shd w:val="clear" w:color="auto" w:fill="FFFFFF"/>
        </w:rPr>
        <w:t>ustawy Prawo ochrony środowiska</w:t>
      </w:r>
      <w:r w:rsidR="00FB45BA" w:rsidRPr="00AB15E5">
        <w:rPr>
          <w:rFonts w:ascii="Arial" w:hAnsi="Arial" w:cs="Arial"/>
          <w:spacing w:val="4"/>
          <w:sz w:val="20"/>
          <w:szCs w:val="20"/>
          <w:shd w:val="clear" w:color="auto" w:fill="FFFFFF"/>
        </w:rPr>
        <w:t xml:space="preserve"> i art. 2 i 4 </w:t>
      </w:r>
      <w:r w:rsidR="00FB45BA" w:rsidRPr="00136D5B">
        <w:rPr>
          <w:rFonts w:ascii="Arial" w:hAnsi="Arial" w:cs="Arial"/>
          <w:i/>
          <w:spacing w:val="4"/>
          <w:sz w:val="20"/>
          <w:szCs w:val="20"/>
          <w:shd w:val="clear" w:color="auto" w:fill="FFFFFF"/>
        </w:rPr>
        <w:t>ustawy o ochronie przyrody</w:t>
      </w:r>
      <w:r w:rsidRPr="00AB15E5">
        <w:rPr>
          <w:rFonts w:ascii="Arial" w:hAnsi="Arial" w:cs="Arial"/>
          <w:spacing w:val="4"/>
          <w:sz w:val="20"/>
          <w:szCs w:val="20"/>
          <w:shd w:val="clear" w:color="auto" w:fill="FFFFFF"/>
        </w:rPr>
        <w:t xml:space="preserve">. Wskazać bowiem po raz koleiny należy, iż to na etapie postępowania środowiskowego, zakończonego wydaniem </w:t>
      </w:r>
      <w:r w:rsidRPr="006D0D79">
        <w:rPr>
          <w:rFonts w:ascii="Arial" w:hAnsi="Arial" w:cs="Arial"/>
          <w:spacing w:val="4"/>
          <w:sz w:val="20"/>
          <w:szCs w:val="20"/>
          <w:shd w:val="clear" w:color="auto" w:fill="FFFFFF"/>
        </w:rPr>
        <w:t xml:space="preserve">decyzji </w:t>
      </w:r>
      <w:r w:rsidR="006D0D79">
        <w:rPr>
          <w:rFonts w:ascii="Arial" w:hAnsi="Arial" w:cs="Arial"/>
          <w:spacing w:val="4"/>
          <w:sz w:val="20"/>
          <w:szCs w:val="20"/>
          <w:shd w:val="clear" w:color="auto" w:fill="FFFFFF"/>
        </w:rPr>
        <w:t xml:space="preserve">w sprawie </w:t>
      </w:r>
      <w:r w:rsidRPr="006D0D79">
        <w:rPr>
          <w:rFonts w:ascii="Arial" w:hAnsi="Arial" w:cs="Arial"/>
          <w:spacing w:val="4"/>
          <w:sz w:val="20"/>
          <w:szCs w:val="20"/>
          <w:shd w:val="clear" w:color="auto" w:fill="FFFFFF"/>
        </w:rPr>
        <w:t xml:space="preserve">środowiskowych </w:t>
      </w:r>
      <w:r w:rsidR="006D0D79">
        <w:rPr>
          <w:rFonts w:ascii="Arial" w:hAnsi="Arial" w:cs="Arial"/>
          <w:spacing w:val="4"/>
          <w:sz w:val="20"/>
          <w:szCs w:val="20"/>
          <w:shd w:val="clear" w:color="auto" w:fill="FFFFFF"/>
        </w:rPr>
        <w:t>uwarunkowań</w:t>
      </w:r>
      <w:r w:rsidRPr="00AB15E5">
        <w:rPr>
          <w:rFonts w:ascii="Arial" w:hAnsi="Arial" w:cs="Arial"/>
          <w:spacing w:val="4"/>
          <w:sz w:val="20"/>
          <w:szCs w:val="20"/>
          <w:shd w:val="clear" w:color="auto" w:fill="FFFFFF"/>
        </w:rPr>
        <w:t xml:space="preserve"> zostały przeanalizowane wszelkie kwestie dotyczące oddziaływania inwestycji na środowisko i ludzi.</w:t>
      </w:r>
      <w:r w:rsidR="006F3EC3">
        <w:rPr>
          <w:rFonts w:ascii="Arial" w:hAnsi="Arial" w:cs="Arial"/>
          <w:spacing w:val="4"/>
          <w:sz w:val="20"/>
          <w:szCs w:val="20"/>
          <w:shd w:val="clear" w:color="auto" w:fill="FFFFFF"/>
        </w:rPr>
        <w:t xml:space="preserve"> </w:t>
      </w:r>
      <w:r w:rsidR="00D776B9">
        <w:rPr>
          <w:rFonts w:ascii="Arial" w:hAnsi="Arial" w:cs="Arial"/>
          <w:spacing w:val="4"/>
          <w:sz w:val="20"/>
          <w:szCs w:val="20"/>
          <w:shd w:val="clear" w:color="auto" w:fill="FFFFFF"/>
        </w:rPr>
        <w:t>Zatem p</w:t>
      </w:r>
      <w:r w:rsidR="006F3EC3">
        <w:rPr>
          <w:rFonts w:ascii="Arial" w:hAnsi="Arial" w:cs="Arial"/>
          <w:spacing w:val="4"/>
          <w:sz w:val="20"/>
          <w:szCs w:val="20"/>
          <w:shd w:val="clear" w:color="auto" w:fill="FFFFFF"/>
        </w:rPr>
        <w:t>owołane przez skarżącego przepisy</w:t>
      </w:r>
      <w:r w:rsidR="006D0D79">
        <w:rPr>
          <w:rFonts w:ascii="Arial" w:hAnsi="Arial" w:cs="Arial"/>
          <w:spacing w:val="4"/>
          <w:sz w:val="20"/>
          <w:szCs w:val="20"/>
          <w:shd w:val="clear" w:color="auto" w:fill="FFFFFF"/>
        </w:rPr>
        <w:br/>
      </w:r>
      <w:r w:rsidR="006F3EC3">
        <w:rPr>
          <w:rFonts w:ascii="Arial" w:hAnsi="Arial" w:cs="Arial"/>
          <w:spacing w:val="4"/>
          <w:sz w:val="20"/>
          <w:szCs w:val="20"/>
          <w:shd w:val="clear" w:color="auto" w:fill="FFFFFF"/>
        </w:rPr>
        <w:t>z zakresu ochrony środowiska i ochrony przyrody nie mają zast</w:t>
      </w:r>
      <w:r w:rsidR="007A2DAF">
        <w:rPr>
          <w:rFonts w:ascii="Arial" w:hAnsi="Arial" w:cs="Arial"/>
          <w:spacing w:val="4"/>
          <w:sz w:val="20"/>
          <w:szCs w:val="20"/>
          <w:shd w:val="clear" w:color="auto" w:fill="FFFFFF"/>
        </w:rPr>
        <w:t>oso</w:t>
      </w:r>
      <w:r w:rsidR="006F3EC3">
        <w:rPr>
          <w:rFonts w:ascii="Arial" w:hAnsi="Arial" w:cs="Arial"/>
          <w:spacing w:val="4"/>
          <w:sz w:val="20"/>
          <w:szCs w:val="20"/>
          <w:shd w:val="clear" w:color="auto" w:fill="FFFFFF"/>
        </w:rPr>
        <w:t xml:space="preserve">wania w sprawie wydania decyzji lokalizacyjnej i są przedmiotem oddzielnych postępowań.  </w:t>
      </w:r>
    </w:p>
    <w:p w:rsidR="006E110A" w:rsidRPr="00AB15E5" w:rsidRDefault="006E110A" w:rsidP="00B109E3">
      <w:pPr>
        <w:spacing w:after="240" w:line="240" w:lineRule="exact"/>
        <w:jc w:val="both"/>
        <w:rPr>
          <w:rFonts w:ascii="Arial" w:hAnsi="Arial" w:cs="Arial"/>
          <w:bCs/>
          <w:iCs/>
          <w:spacing w:val="4"/>
          <w:sz w:val="20"/>
          <w:szCs w:val="20"/>
          <w:shd w:val="clear" w:color="auto" w:fill="FFFFFF"/>
        </w:rPr>
      </w:pPr>
      <w:r w:rsidRPr="00AB15E5">
        <w:rPr>
          <w:rFonts w:ascii="Arial" w:hAnsi="Arial" w:cs="Arial"/>
          <w:bCs/>
          <w:iCs/>
          <w:spacing w:val="4"/>
          <w:sz w:val="20"/>
          <w:szCs w:val="20"/>
          <w:shd w:val="clear" w:color="auto" w:fill="FFFFFF"/>
        </w:rPr>
        <w:lastRenderedPageBreak/>
        <w:t xml:space="preserve">W przypadku </w:t>
      </w:r>
      <w:r w:rsidRPr="00AB15E5">
        <w:rPr>
          <w:rFonts w:ascii="Arial" w:hAnsi="Arial" w:cs="Arial"/>
          <w:bCs/>
          <w:i/>
          <w:iCs/>
          <w:spacing w:val="4"/>
          <w:sz w:val="20"/>
          <w:szCs w:val="20"/>
          <w:shd w:val="clear" w:color="auto" w:fill="FFFFFF"/>
        </w:rPr>
        <w:t>inwestora</w:t>
      </w:r>
      <w:r w:rsidRPr="00AB15E5">
        <w:rPr>
          <w:rFonts w:ascii="Arial" w:hAnsi="Arial" w:cs="Arial"/>
          <w:bCs/>
          <w:iCs/>
          <w:spacing w:val="4"/>
          <w:sz w:val="20"/>
          <w:szCs w:val="20"/>
          <w:shd w:val="clear" w:color="auto" w:fill="FFFFFF"/>
        </w:rPr>
        <w:t xml:space="preserve"> podejmującego inwestycję na podstawie </w:t>
      </w:r>
      <w:r w:rsidRPr="00AB15E5">
        <w:rPr>
          <w:rFonts w:ascii="Arial" w:hAnsi="Arial" w:cs="Arial"/>
          <w:bCs/>
          <w:i/>
          <w:iCs/>
          <w:spacing w:val="4"/>
          <w:sz w:val="20"/>
          <w:szCs w:val="20"/>
          <w:shd w:val="clear" w:color="auto" w:fill="FFFFFF"/>
        </w:rPr>
        <w:t>specustawy naftowej</w:t>
      </w:r>
      <w:r w:rsidR="00D776B9">
        <w:rPr>
          <w:rFonts w:ascii="Arial" w:hAnsi="Arial" w:cs="Arial"/>
          <w:bCs/>
          <w:i/>
          <w:iCs/>
          <w:spacing w:val="4"/>
          <w:sz w:val="20"/>
          <w:szCs w:val="20"/>
          <w:shd w:val="clear" w:color="auto" w:fill="FFFFFF"/>
        </w:rPr>
        <w:t xml:space="preserve">, </w:t>
      </w:r>
      <w:r w:rsidRPr="00AB15E5">
        <w:rPr>
          <w:rFonts w:ascii="Arial" w:hAnsi="Arial" w:cs="Arial"/>
          <w:bCs/>
          <w:iCs/>
          <w:spacing w:val="4"/>
          <w:sz w:val="20"/>
          <w:szCs w:val="20"/>
          <w:shd w:val="clear" w:color="auto" w:fill="FFFFFF"/>
        </w:rPr>
        <w:t>nie można zgodzić się ze stanowiskiem skarżącego, aby podmiot ten posiadał własny interes, o</w:t>
      </w:r>
      <w:r w:rsidR="00D776B9">
        <w:rPr>
          <w:rFonts w:ascii="Arial" w:hAnsi="Arial" w:cs="Arial"/>
          <w:bCs/>
          <w:iCs/>
          <w:spacing w:val="4"/>
          <w:sz w:val="20"/>
          <w:szCs w:val="20"/>
          <w:shd w:val="clear" w:color="auto" w:fill="FFFFFF"/>
        </w:rPr>
        <w:t xml:space="preserve">drębny od interesu społecznego (nazwanego przez skarżącego „interesem narodowym”). </w:t>
      </w:r>
      <w:r w:rsidRPr="00AB15E5">
        <w:rPr>
          <w:rFonts w:ascii="Arial" w:hAnsi="Arial" w:cs="Arial"/>
          <w:bCs/>
          <w:iCs/>
          <w:spacing w:val="4"/>
          <w:sz w:val="20"/>
          <w:szCs w:val="20"/>
          <w:shd w:val="clear" w:color="auto" w:fill="FFFFFF"/>
        </w:rPr>
        <w:t xml:space="preserve">Nie można bowiem zapominać </w:t>
      </w:r>
      <w:r w:rsidR="00D776B9">
        <w:rPr>
          <w:rFonts w:ascii="Arial" w:hAnsi="Arial" w:cs="Arial"/>
          <w:bCs/>
          <w:iCs/>
          <w:spacing w:val="4"/>
          <w:sz w:val="20"/>
          <w:szCs w:val="20"/>
          <w:shd w:val="clear" w:color="auto" w:fill="FFFFFF"/>
        </w:rPr>
        <w:br/>
      </w:r>
      <w:r w:rsidRPr="00AB15E5">
        <w:rPr>
          <w:rFonts w:ascii="Arial" w:hAnsi="Arial" w:cs="Arial"/>
          <w:bCs/>
          <w:iCs/>
          <w:spacing w:val="4"/>
          <w:sz w:val="20"/>
          <w:szCs w:val="20"/>
          <w:shd w:val="clear" w:color="auto" w:fill="FFFFFF"/>
        </w:rPr>
        <w:t xml:space="preserve">o tym, że </w:t>
      </w:r>
      <w:r w:rsidRPr="00AB15E5">
        <w:rPr>
          <w:rFonts w:ascii="Arial" w:hAnsi="Arial" w:cs="Arial"/>
          <w:bCs/>
          <w:i/>
          <w:iCs/>
          <w:spacing w:val="4"/>
          <w:sz w:val="20"/>
          <w:szCs w:val="20"/>
          <w:shd w:val="clear" w:color="auto" w:fill="FFFFFF"/>
        </w:rPr>
        <w:t>inwestor</w:t>
      </w:r>
      <w:r w:rsidRPr="00AB15E5">
        <w:rPr>
          <w:rFonts w:ascii="Arial" w:hAnsi="Arial" w:cs="Arial"/>
          <w:bCs/>
          <w:iCs/>
          <w:spacing w:val="4"/>
          <w:sz w:val="20"/>
          <w:szCs w:val="20"/>
          <w:shd w:val="clear" w:color="auto" w:fill="FFFFFF"/>
        </w:rPr>
        <w:t xml:space="preserve"> w oparciu o </w:t>
      </w:r>
      <w:r w:rsidRPr="00AB15E5">
        <w:rPr>
          <w:rFonts w:ascii="Arial" w:hAnsi="Arial" w:cs="Arial"/>
          <w:bCs/>
          <w:i/>
          <w:iCs/>
          <w:spacing w:val="4"/>
          <w:sz w:val="20"/>
          <w:szCs w:val="20"/>
          <w:shd w:val="clear" w:color="auto" w:fill="FFFFFF"/>
        </w:rPr>
        <w:t xml:space="preserve">specustawę naftową </w:t>
      </w:r>
      <w:r w:rsidRPr="00AB15E5">
        <w:rPr>
          <w:rFonts w:ascii="Arial" w:hAnsi="Arial" w:cs="Arial"/>
          <w:bCs/>
          <w:iCs/>
          <w:spacing w:val="4"/>
          <w:sz w:val="20"/>
          <w:szCs w:val="20"/>
          <w:shd w:val="clear" w:color="auto" w:fill="FFFFFF"/>
        </w:rPr>
        <w:t xml:space="preserve">przygotowuje do realizacji inwestycje celu publicznego, które są strategiczne dla kraju w kontekście szeroko rozumianego bezpieczeństwa energetycznego. W celu zagwarantowania bezpieczeństwa energetycznego konieczne jest sprawne przeprowadzenie szeregu inwestycji polegających m.in. na budowie rurociągów służących do transportu ropy naftowej lub produktów naftowych. Dzięki rozbudowie oraz optymalizacji wykorzystania istniejącej infrastruktury służącej przesyłaniu ropy naftowej oraz jej produktów możliwe będzie zapewnienie bezpieczeństwa energetycznego Rzeczypospolitej Polskiej, rozumianego jako stan umożliwiający bieżące pokrycie zapotrzebowania odbiorców na ropę naftową oraz produkty naftowe, w stopniu umożliwiającym prawidłowe funkcjonowanie gospodarki (zob. uzasadnienie projektu </w:t>
      </w:r>
      <w:r w:rsidRPr="00AB15E5">
        <w:rPr>
          <w:rFonts w:ascii="Arial" w:hAnsi="Arial" w:cs="Arial"/>
          <w:bCs/>
          <w:i/>
          <w:iCs/>
          <w:spacing w:val="4"/>
          <w:sz w:val="20"/>
          <w:szCs w:val="20"/>
          <w:shd w:val="clear" w:color="auto" w:fill="FFFFFF"/>
        </w:rPr>
        <w:t>specustawy naftowej</w:t>
      </w:r>
      <w:r w:rsidRPr="00AB15E5">
        <w:rPr>
          <w:rFonts w:ascii="Arial" w:hAnsi="Arial" w:cs="Arial"/>
          <w:bCs/>
          <w:iCs/>
          <w:spacing w:val="4"/>
          <w:sz w:val="20"/>
          <w:szCs w:val="20"/>
          <w:shd w:val="clear" w:color="auto" w:fill="FFFFFF"/>
        </w:rPr>
        <w:t>, http://www.sejm.gov.pl).</w:t>
      </w:r>
    </w:p>
    <w:p w:rsidR="006E110A" w:rsidRPr="00AB15E5" w:rsidRDefault="006E110A" w:rsidP="00B109E3">
      <w:pPr>
        <w:spacing w:after="240" w:line="240" w:lineRule="exact"/>
        <w:jc w:val="both"/>
        <w:rPr>
          <w:rFonts w:ascii="Arial" w:hAnsi="Arial" w:cs="Arial"/>
          <w:bCs/>
          <w:iCs/>
          <w:spacing w:val="4"/>
          <w:sz w:val="20"/>
          <w:szCs w:val="20"/>
          <w:shd w:val="clear" w:color="auto" w:fill="FFFFFF"/>
        </w:rPr>
      </w:pPr>
      <w:r w:rsidRPr="00AB15E5">
        <w:rPr>
          <w:rFonts w:ascii="Arial" w:hAnsi="Arial" w:cs="Arial"/>
          <w:bCs/>
          <w:iCs/>
          <w:spacing w:val="4"/>
          <w:sz w:val="20"/>
          <w:szCs w:val="20"/>
          <w:shd w:val="clear" w:color="auto" w:fill="FFFFFF"/>
        </w:rPr>
        <w:t xml:space="preserve">Z mocy </w:t>
      </w:r>
      <w:r w:rsidRPr="00AB15E5">
        <w:rPr>
          <w:rFonts w:ascii="Arial" w:hAnsi="Arial" w:cs="Arial"/>
          <w:bCs/>
          <w:i/>
          <w:iCs/>
          <w:spacing w:val="4"/>
          <w:sz w:val="20"/>
          <w:szCs w:val="20"/>
          <w:shd w:val="clear" w:color="auto" w:fill="FFFFFF"/>
        </w:rPr>
        <w:t xml:space="preserve">specustawy naftowej </w:t>
      </w:r>
      <w:r w:rsidRPr="00AB15E5">
        <w:rPr>
          <w:rFonts w:ascii="Arial" w:hAnsi="Arial" w:cs="Arial"/>
          <w:bCs/>
          <w:iCs/>
          <w:spacing w:val="4"/>
          <w:sz w:val="20"/>
          <w:szCs w:val="20"/>
          <w:shd w:val="clear" w:color="auto" w:fill="FFFFFF"/>
        </w:rPr>
        <w:t xml:space="preserve">ściśle określone uprawnienia, bardzo istotne, przysługują </w:t>
      </w:r>
      <w:r w:rsidRPr="00AB15E5">
        <w:rPr>
          <w:rFonts w:ascii="Arial" w:hAnsi="Arial" w:cs="Arial"/>
          <w:bCs/>
          <w:i/>
          <w:iCs/>
          <w:spacing w:val="4"/>
          <w:sz w:val="20"/>
          <w:szCs w:val="20"/>
          <w:shd w:val="clear" w:color="auto" w:fill="FFFFFF"/>
        </w:rPr>
        <w:t>inwestorowi</w:t>
      </w:r>
      <w:r w:rsidRPr="00AB15E5">
        <w:rPr>
          <w:rFonts w:ascii="Arial" w:hAnsi="Arial" w:cs="Arial"/>
          <w:bCs/>
          <w:iCs/>
          <w:spacing w:val="4"/>
          <w:sz w:val="20"/>
          <w:szCs w:val="20"/>
          <w:shd w:val="clear" w:color="auto" w:fill="FFFFFF"/>
        </w:rPr>
        <w:t xml:space="preserve">  (PERN Spółka Akcyjna z siedzibą w Płocku). Ale to nie oznacza, iż w tym zakresie spółka ta działa autonomicznie, w oderwaniu od interesu kraju i realizując zadania ustawowe ma na uwadze swój własny, partykularny interes. Podmiot ten, realizując inwestycje celu publicznego (zgodnie z art. </w:t>
      </w:r>
      <w:r w:rsidR="00B109E3" w:rsidRPr="00AB15E5">
        <w:rPr>
          <w:rFonts w:ascii="Arial" w:hAnsi="Arial" w:cs="Arial"/>
          <w:bCs/>
          <w:iCs/>
          <w:spacing w:val="4"/>
          <w:sz w:val="20"/>
          <w:szCs w:val="20"/>
          <w:shd w:val="clear" w:color="auto" w:fill="FFFFFF"/>
        </w:rPr>
        <w:br/>
      </w:r>
      <w:r w:rsidRPr="00AB15E5">
        <w:rPr>
          <w:rFonts w:ascii="Arial" w:hAnsi="Arial" w:cs="Arial"/>
          <w:bCs/>
          <w:iCs/>
          <w:spacing w:val="4"/>
          <w:sz w:val="20"/>
          <w:szCs w:val="20"/>
          <w:shd w:val="clear" w:color="auto" w:fill="FFFFFF"/>
        </w:rPr>
        <w:t xml:space="preserve">2 </w:t>
      </w:r>
      <w:r w:rsidRPr="00AB15E5">
        <w:rPr>
          <w:rFonts w:ascii="Arial" w:hAnsi="Arial" w:cs="Arial"/>
          <w:bCs/>
          <w:i/>
          <w:iCs/>
          <w:spacing w:val="4"/>
          <w:sz w:val="20"/>
          <w:szCs w:val="20"/>
          <w:shd w:val="clear" w:color="auto" w:fill="FFFFFF"/>
        </w:rPr>
        <w:t>specustawy naftowej</w:t>
      </w:r>
      <w:r w:rsidRPr="00AB15E5">
        <w:rPr>
          <w:rFonts w:ascii="Arial" w:hAnsi="Arial" w:cs="Arial"/>
          <w:bCs/>
          <w:iCs/>
          <w:spacing w:val="4"/>
          <w:sz w:val="20"/>
          <w:szCs w:val="20"/>
          <w:shd w:val="clear" w:color="auto" w:fill="FFFFFF"/>
        </w:rPr>
        <w:t xml:space="preserve">, strategiczne inwestycje w sektorze naftowym są celami publicznymi </w:t>
      </w:r>
      <w:r w:rsidR="00B109E3" w:rsidRPr="00AB15E5">
        <w:rPr>
          <w:rFonts w:ascii="Arial" w:hAnsi="Arial" w:cs="Arial"/>
          <w:bCs/>
          <w:iCs/>
          <w:spacing w:val="4"/>
          <w:sz w:val="20"/>
          <w:szCs w:val="20"/>
          <w:shd w:val="clear" w:color="auto" w:fill="FFFFFF"/>
        </w:rPr>
        <w:br/>
      </w:r>
      <w:r w:rsidRPr="00AB15E5">
        <w:rPr>
          <w:rFonts w:ascii="Arial" w:hAnsi="Arial" w:cs="Arial"/>
          <w:bCs/>
          <w:iCs/>
          <w:spacing w:val="4"/>
          <w:sz w:val="20"/>
          <w:szCs w:val="20"/>
          <w:shd w:val="clear" w:color="auto" w:fill="FFFFFF"/>
        </w:rPr>
        <w:t xml:space="preserve">w rozumieniu przepisów </w:t>
      </w:r>
      <w:r w:rsidRPr="00AB15E5">
        <w:rPr>
          <w:rFonts w:ascii="Arial" w:hAnsi="Arial" w:cs="Arial"/>
          <w:bCs/>
          <w:i/>
          <w:iCs/>
          <w:spacing w:val="4"/>
          <w:sz w:val="20"/>
          <w:szCs w:val="20"/>
          <w:shd w:val="clear" w:color="auto" w:fill="FFFFFF"/>
        </w:rPr>
        <w:t>ugn</w:t>
      </w:r>
      <w:r w:rsidRPr="00AB15E5">
        <w:rPr>
          <w:rFonts w:ascii="Arial" w:hAnsi="Arial" w:cs="Arial"/>
          <w:bCs/>
          <w:iCs/>
          <w:spacing w:val="4"/>
          <w:sz w:val="20"/>
          <w:szCs w:val="20"/>
          <w:shd w:val="clear" w:color="auto" w:fill="FFFFFF"/>
        </w:rPr>
        <w:t xml:space="preserve">) reprezentuje interes społeczny, a tym samym nie może tu być mowy </w:t>
      </w:r>
      <w:r w:rsidR="00B109E3" w:rsidRPr="00AB15E5">
        <w:rPr>
          <w:rFonts w:ascii="Arial" w:hAnsi="Arial" w:cs="Arial"/>
          <w:bCs/>
          <w:iCs/>
          <w:spacing w:val="4"/>
          <w:sz w:val="20"/>
          <w:szCs w:val="20"/>
          <w:shd w:val="clear" w:color="auto" w:fill="FFFFFF"/>
        </w:rPr>
        <w:br/>
      </w:r>
      <w:r w:rsidRPr="00AB15E5">
        <w:rPr>
          <w:rFonts w:ascii="Arial" w:hAnsi="Arial" w:cs="Arial"/>
          <w:bCs/>
          <w:iCs/>
          <w:spacing w:val="4"/>
          <w:sz w:val="20"/>
          <w:szCs w:val="20"/>
          <w:shd w:val="clear" w:color="auto" w:fill="FFFFFF"/>
        </w:rPr>
        <w:t xml:space="preserve">o interesie indywidualnym. </w:t>
      </w:r>
    </w:p>
    <w:p w:rsidR="00C70114" w:rsidRPr="00AB15E5" w:rsidRDefault="006E110A" w:rsidP="00B109E3">
      <w:pPr>
        <w:spacing w:after="240" w:line="240" w:lineRule="exact"/>
        <w:jc w:val="both"/>
        <w:outlineLvl w:val="0"/>
        <w:rPr>
          <w:rFonts w:ascii="Arial" w:hAnsi="Arial" w:cs="Arial"/>
          <w:spacing w:val="4"/>
          <w:sz w:val="20"/>
          <w:szCs w:val="20"/>
        </w:rPr>
      </w:pPr>
      <w:r w:rsidRPr="00136D5B">
        <w:rPr>
          <w:rFonts w:ascii="Arial" w:hAnsi="Arial" w:cs="Arial"/>
          <w:spacing w:val="4"/>
          <w:sz w:val="20"/>
          <w:szCs w:val="20"/>
          <w:lang w:bidi="pl-PL"/>
        </w:rPr>
        <w:t xml:space="preserve">Za niezasadny uznać należy zarzut skarżącego, jakoby przed wydaniem decyzji o ustaleniu lokalizacji strategicznej inwestycji w sektorze naftowym, </w:t>
      </w:r>
      <w:r w:rsidRPr="00136D5B">
        <w:rPr>
          <w:rFonts w:ascii="Arial" w:hAnsi="Arial" w:cs="Arial"/>
          <w:i/>
          <w:spacing w:val="4"/>
          <w:sz w:val="20"/>
          <w:szCs w:val="20"/>
          <w:lang w:bidi="pl-PL"/>
        </w:rPr>
        <w:t xml:space="preserve">inwestor </w:t>
      </w:r>
      <w:r w:rsidRPr="00136D5B">
        <w:rPr>
          <w:rFonts w:ascii="Arial" w:hAnsi="Arial" w:cs="Arial"/>
          <w:spacing w:val="4"/>
          <w:sz w:val="20"/>
          <w:szCs w:val="20"/>
          <w:lang w:bidi="pl-PL"/>
        </w:rPr>
        <w:t xml:space="preserve">zobowiązany był do uzyskania prawomocnej decyzji o </w:t>
      </w:r>
      <w:r w:rsidR="00C70114" w:rsidRPr="00136D5B">
        <w:rPr>
          <w:rFonts w:ascii="Arial" w:hAnsi="Arial" w:cs="Arial"/>
          <w:spacing w:val="4"/>
          <w:sz w:val="20"/>
          <w:szCs w:val="20"/>
        </w:rPr>
        <w:t>środowiskowych uwarunkowaniach i prawomocnej decyzji upoważniającej do wejścia w teren</w:t>
      </w:r>
      <w:r w:rsidR="00D776B9">
        <w:rPr>
          <w:rFonts w:ascii="Arial" w:hAnsi="Arial" w:cs="Arial"/>
          <w:spacing w:val="4"/>
          <w:sz w:val="20"/>
          <w:szCs w:val="20"/>
        </w:rPr>
        <w:t xml:space="preserve"> nieruchomości </w:t>
      </w:r>
      <w:r w:rsidR="00C70114" w:rsidRPr="00136D5B">
        <w:rPr>
          <w:rFonts w:ascii="Arial" w:hAnsi="Arial" w:cs="Arial"/>
          <w:spacing w:val="4"/>
          <w:sz w:val="20"/>
          <w:szCs w:val="20"/>
        </w:rPr>
        <w:t xml:space="preserve">celem wykonania geotechnicznych badań gruntu. </w:t>
      </w:r>
      <w:r w:rsidRPr="00136D5B">
        <w:rPr>
          <w:rFonts w:ascii="Arial" w:hAnsi="Arial" w:cs="Arial"/>
          <w:spacing w:val="4"/>
          <w:sz w:val="20"/>
          <w:szCs w:val="20"/>
        </w:rPr>
        <w:t>Skarżący podnoszą ten zarzut powołuję</w:t>
      </w:r>
      <w:r w:rsidR="00C70114" w:rsidRPr="00136D5B">
        <w:rPr>
          <w:rFonts w:ascii="Arial" w:hAnsi="Arial" w:cs="Arial"/>
          <w:spacing w:val="4"/>
          <w:sz w:val="20"/>
          <w:szCs w:val="20"/>
        </w:rPr>
        <w:t xml:space="preserve"> się na </w:t>
      </w:r>
      <w:r w:rsidRPr="00136D5B">
        <w:rPr>
          <w:rFonts w:ascii="Arial" w:hAnsi="Arial" w:cs="Arial"/>
          <w:spacing w:val="4"/>
          <w:sz w:val="20"/>
          <w:szCs w:val="20"/>
        </w:rPr>
        <w:t xml:space="preserve">art. 156 § 1 pkt 7 </w:t>
      </w:r>
      <w:r w:rsidRPr="00136D5B">
        <w:rPr>
          <w:rFonts w:ascii="Arial" w:hAnsi="Arial" w:cs="Arial"/>
          <w:i/>
          <w:spacing w:val="4"/>
          <w:sz w:val="20"/>
          <w:szCs w:val="20"/>
        </w:rPr>
        <w:t>kpa</w:t>
      </w:r>
      <w:r w:rsidR="00C70114" w:rsidRPr="00AB15E5">
        <w:rPr>
          <w:rFonts w:ascii="Arial" w:hAnsi="Arial" w:cs="Arial"/>
          <w:spacing w:val="4"/>
          <w:sz w:val="20"/>
          <w:szCs w:val="20"/>
        </w:rPr>
        <w:t>.</w:t>
      </w:r>
    </w:p>
    <w:p w:rsidR="00C70114" w:rsidRPr="00136D5B" w:rsidRDefault="00C70114" w:rsidP="00B109E3">
      <w:pPr>
        <w:spacing w:after="240" w:line="240" w:lineRule="exact"/>
        <w:jc w:val="both"/>
        <w:outlineLvl w:val="0"/>
        <w:rPr>
          <w:rFonts w:ascii="Arial" w:hAnsi="Arial" w:cs="Arial"/>
          <w:spacing w:val="4"/>
          <w:sz w:val="20"/>
          <w:szCs w:val="20"/>
        </w:rPr>
      </w:pPr>
      <w:r w:rsidRPr="00AB15E5">
        <w:rPr>
          <w:rFonts w:ascii="Arial" w:hAnsi="Arial" w:cs="Arial"/>
          <w:spacing w:val="4"/>
          <w:sz w:val="20"/>
          <w:szCs w:val="20"/>
        </w:rPr>
        <w:t xml:space="preserve">Przepis art. 156 § 1 pkt 7 </w:t>
      </w:r>
      <w:r w:rsidRPr="00136D5B">
        <w:rPr>
          <w:rFonts w:ascii="Arial" w:hAnsi="Arial" w:cs="Arial"/>
          <w:i/>
          <w:spacing w:val="4"/>
          <w:sz w:val="20"/>
          <w:szCs w:val="20"/>
        </w:rPr>
        <w:t>kpa</w:t>
      </w:r>
      <w:r w:rsidRPr="00AB15E5">
        <w:rPr>
          <w:rFonts w:ascii="Arial" w:hAnsi="Arial" w:cs="Arial"/>
          <w:spacing w:val="4"/>
          <w:sz w:val="20"/>
          <w:szCs w:val="20"/>
        </w:rPr>
        <w:t xml:space="preserve"> stanowi podstawę stwierdzenia nieważności decyzji tylko wtedy, gdy przepis prawa materialnego przewiduje, że określona wadliwość decyzji powoduje jej nieważność (por. B. Adamiak, Nieważność aktu prawa miejscowego a wadliwość decyzji administracyjnej, </w:t>
      </w:r>
      <w:proofErr w:type="spellStart"/>
      <w:r w:rsidRPr="00AB15E5">
        <w:rPr>
          <w:rFonts w:ascii="Arial" w:hAnsi="Arial" w:cs="Arial"/>
          <w:spacing w:val="4"/>
          <w:sz w:val="20"/>
          <w:szCs w:val="20"/>
        </w:rPr>
        <w:t>PiP</w:t>
      </w:r>
      <w:proofErr w:type="spellEnd"/>
      <w:r w:rsidRPr="00AB15E5">
        <w:rPr>
          <w:rFonts w:ascii="Arial" w:hAnsi="Arial" w:cs="Arial"/>
          <w:spacing w:val="4"/>
          <w:sz w:val="20"/>
          <w:szCs w:val="20"/>
        </w:rPr>
        <w:t xml:space="preserve"> 2002, z. 9, s. 21 i n.; por. też wyrok Naczelnego Sądu Administracyjnego z dnia 7 lipca 1983 r., sygn. akt II SA 581/83, opubl. Centralna Baza Orzeczeń Sądów Administracyjnych). Tylko wtedy, kiedy istnieje przepis przewi</w:t>
      </w:r>
      <w:r w:rsidR="00B109E3" w:rsidRPr="00AB15E5">
        <w:rPr>
          <w:rFonts w:ascii="Arial" w:hAnsi="Arial" w:cs="Arial"/>
          <w:spacing w:val="4"/>
          <w:sz w:val="20"/>
          <w:szCs w:val="20"/>
        </w:rPr>
        <w:t>dujący „nieważność z mocy prawa”</w:t>
      </w:r>
      <w:r w:rsidRPr="00AB15E5">
        <w:rPr>
          <w:rFonts w:ascii="Arial" w:hAnsi="Arial" w:cs="Arial"/>
          <w:spacing w:val="4"/>
          <w:sz w:val="20"/>
          <w:szCs w:val="20"/>
        </w:rPr>
        <w:t xml:space="preserve"> możliwe jest wyeliminowanie wadliwej decyzji z obrotu prawnego. Musi zatem istnieć przepis materialny w sposób wyraźny przewidujący sankcję nieważności w przypadku określonej wadliwości decyzji administracyjnej (por. wyrok Naczelnego Sądu Administracyjnego z dnia 23 listopada 2016 r., sygn. akt II OSK 402/15, opubl. Centralna Baza Orzeczeń Sądów Administracyjnych).</w:t>
      </w:r>
    </w:p>
    <w:p w:rsidR="006E110A" w:rsidRPr="00136D5B" w:rsidRDefault="006E110A" w:rsidP="00B109E3">
      <w:pPr>
        <w:spacing w:after="240" w:line="240" w:lineRule="exact"/>
        <w:jc w:val="both"/>
        <w:outlineLvl w:val="0"/>
        <w:rPr>
          <w:rFonts w:ascii="Arial" w:hAnsi="Arial" w:cs="Arial"/>
          <w:spacing w:val="4"/>
          <w:sz w:val="20"/>
          <w:szCs w:val="20"/>
        </w:rPr>
      </w:pPr>
      <w:r w:rsidRPr="00136D5B">
        <w:rPr>
          <w:rFonts w:ascii="Arial" w:hAnsi="Arial" w:cs="Arial"/>
          <w:spacing w:val="4"/>
          <w:sz w:val="20"/>
          <w:szCs w:val="20"/>
        </w:rPr>
        <w:t xml:space="preserve">Zgodnie  z art. 16 § 3 </w:t>
      </w:r>
      <w:r w:rsidRPr="00136D5B">
        <w:rPr>
          <w:rFonts w:ascii="Arial" w:hAnsi="Arial" w:cs="Arial"/>
          <w:i/>
          <w:spacing w:val="4"/>
          <w:sz w:val="20"/>
          <w:szCs w:val="20"/>
        </w:rPr>
        <w:t>kpa</w:t>
      </w:r>
      <w:r w:rsidRPr="00136D5B">
        <w:rPr>
          <w:rFonts w:ascii="Arial" w:hAnsi="Arial" w:cs="Arial"/>
          <w:spacing w:val="4"/>
          <w:sz w:val="20"/>
          <w:szCs w:val="20"/>
        </w:rPr>
        <w:t>, decyzje ostateczne, których nie można zaskarżyć do sądu, są prawomocne.</w:t>
      </w:r>
    </w:p>
    <w:p w:rsidR="006E110A" w:rsidRPr="00136D5B" w:rsidRDefault="006E110A" w:rsidP="00B109E3">
      <w:pPr>
        <w:spacing w:after="240" w:line="240" w:lineRule="exact"/>
        <w:jc w:val="both"/>
        <w:outlineLvl w:val="0"/>
        <w:rPr>
          <w:rFonts w:ascii="Arial" w:hAnsi="Arial" w:cs="Arial"/>
          <w:bCs/>
          <w:spacing w:val="4"/>
          <w:sz w:val="20"/>
          <w:szCs w:val="20"/>
        </w:rPr>
      </w:pPr>
      <w:r w:rsidRPr="00136D5B">
        <w:rPr>
          <w:rFonts w:ascii="Arial" w:hAnsi="Arial" w:cs="Arial"/>
          <w:bCs/>
          <w:spacing w:val="4"/>
          <w:sz w:val="20"/>
          <w:szCs w:val="20"/>
        </w:rPr>
        <w:t xml:space="preserve">W myśl natomiast art. 4 ust. 1 pkt 6 </w:t>
      </w:r>
      <w:r w:rsidRPr="00136D5B">
        <w:rPr>
          <w:rFonts w:ascii="Arial" w:hAnsi="Arial" w:cs="Arial"/>
          <w:bCs/>
          <w:i/>
          <w:spacing w:val="4"/>
          <w:sz w:val="20"/>
          <w:szCs w:val="20"/>
        </w:rPr>
        <w:t xml:space="preserve">specustawy naftowej, </w:t>
      </w:r>
      <w:r w:rsidRPr="00136D5B">
        <w:rPr>
          <w:rFonts w:ascii="Arial" w:hAnsi="Arial" w:cs="Arial"/>
          <w:bCs/>
          <w:spacing w:val="4"/>
          <w:sz w:val="20"/>
          <w:szCs w:val="20"/>
        </w:rPr>
        <w:t xml:space="preserve">wniosek o wydanie decyzji o ustaleniu lokalizacji strategicznej inwestycji w sektorze naftowym zawiera decyzję o środowiskowych uwarunkowaniach wydaną zgodnie z </w:t>
      </w:r>
      <w:r w:rsidRPr="00136D5B">
        <w:rPr>
          <w:rFonts w:ascii="Arial" w:hAnsi="Arial" w:cs="Arial"/>
          <w:bCs/>
          <w:i/>
          <w:spacing w:val="4"/>
          <w:sz w:val="20"/>
          <w:szCs w:val="20"/>
        </w:rPr>
        <w:t>ustawą</w:t>
      </w:r>
      <w:r w:rsidRPr="00136D5B">
        <w:rPr>
          <w:rFonts w:ascii="Arial" w:hAnsi="Arial" w:cs="Arial"/>
          <w:bCs/>
          <w:spacing w:val="4"/>
          <w:sz w:val="20"/>
          <w:szCs w:val="20"/>
        </w:rPr>
        <w:t xml:space="preserve"> </w:t>
      </w:r>
      <w:r w:rsidRPr="00136D5B">
        <w:rPr>
          <w:rFonts w:ascii="Arial" w:hAnsi="Arial" w:cs="Arial"/>
          <w:bCs/>
          <w:i/>
          <w:spacing w:val="4"/>
          <w:sz w:val="20"/>
          <w:szCs w:val="20"/>
        </w:rPr>
        <w:t>o udostępnianiu informacji o środowisku i jego ochronie.</w:t>
      </w:r>
      <w:r w:rsidRPr="00136D5B">
        <w:rPr>
          <w:rFonts w:ascii="Arial" w:hAnsi="Arial" w:cs="Arial"/>
          <w:bCs/>
          <w:spacing w:val="4"/>
          <w:sz w:val="20"/>
          <w:szCs w:val="20"/>
        </w:rPr>
        <w:t xml:space="preserve"> </w:t>
      </w:r>
    </w:p>
    <w:p w:rsidR="00D776B9" w:rsidRDefault="006E110A" w:rsidP="00B109E3">
      <w:pPr>
        <w:spacing w:after="240" w:line="240" w:lineRule="exact"/>
        <w:jc w:val="both"/>
        <w:outlineLvl w:val="0"/>
        <w:rPr>
          <w:rFonts w:ascii="Arial" w:hAnsi="Arial" w:cs="Arial"/>
          <w:bCs/>
          <w:spacing w:val="4"/>
          <w:sz w:val="20"/>
          <w:szCs w:val="20"/>
        </w:rPr>
      </w:pPr>
      <w:r w:rsidRPr="00136D5B">
        <w:rPr>
          <w:rFonts w:ascii="Arial" w:hAnsi="Arial" w:cs="Arial"/>
          <w:bCs/>
          <w:spacing w:val="4"/>
          <w:sz w:val="20"/>
          <w:szCs w:val="20"/>
        </w:rPr>
        <w:t xml:space="preserve">W niniejszej sprawie ww. wymóg został spełniony, gdyż </w:t>
      </w:r>
      <w:r w:rsidRPr="00136D5B">
        <w:rPr>
          <w:rFonts w:ascii="Arial" w:hAnsi="Arial" w:cs="Arial"/>
          <w:bCs/>
          <w:i/>
          <w:spacing w:val="4"/>
          <w:sz w:val="20"/>
          <w:szCs w:val="20"/>
        </w:rPr>
        <w:t>inwestor</w:t>
      </w:r>
      <w:r w:rsidRPr="00136D5B">
        <w:rPr>
          <w:rFonts w:ascii="Arial" w:hAnsi="Arial" w:cs="Arial"/>
          <w:bCs/>
          <w:spacing w:val="4"/>
          <w:sz w:val="20"/>
          <w:szCs w:val="20"/>
        </w:rPr>
        <w:t xml:space="preserve"> do wniosku o wydanie </w:t>
      </w:r>
      <w:r w:rsidRPr="00136D5B">
        <w:rPr>
          <w:rFonts w:ascii="Arial" w:hAnsi="Arial" w:cs="Arial"/>
          <w:bCs/>
          <w:i/>
          <w:spacing w:val="4"/>
          <w:sz w:val="20"/>
          <w:szCs w:val="20"/>
        </w:rPr>
        <w:t>decyzji Wojewody Małopolskiego</w:t>
      </w:r>
      <w:r w:rsidRPr="00136D5B">
        <w:rPr>
          <w:rFonts w:ascii="Arial" w:hAnsi="Arial" w:cs="Arial"/>
          <w:bCs/>
          <w:spacing w:val="4"/>
          <w:sz w:val="20"/>
          <w:szCs w:val="20"/>
        </w:rPr>
        <w:t xml:space="preserve"> załączył </w:t>
      </w:r>
      <w:r w:rsidRPr="00136D5B">
        <w:rPr>
          <w:rFonts w:ascii="Arial" w:hAnsi="Arial" w:cs="Arial"/>
          <w:bCs/>
          <w:i/>
          <w:spacing w:val="4"/>
          <w:sz w:val="20"/>
          <w:szCs w:val="20"/>
        </w:rPr>
        <w:t>decyzję o środowiskowych uwarunkowaniach</w:t>
      </w:r>
      <w:r w:rsidR="00387A8C">
        <w:rPr>
          <w:rFonts w:ascii="Arial" w:hAnsi="Arial" w:cs="Arial"/>
          <w:bCs/>
          <w:i/>
          <w:spacing w:val="4"/>
          <w:sz w:val="20"/>
          <w:szCs w:val="20"/>
        </w:rPr>
        <w:t xml:space="preserve"> RDOŚ</w:t>
      </w:r>
      <w:r w:rsidR="00387A8C">
        <w:rPr>
          <w:rFonts w:ascii="Arial" w:hAnsi="Arial" w:cs="Arial"/>
          <w:bCs/>
          <w:spacing w:val="4"/>
          <w:sz w:val="20"/>
          <w:szCs w:val="20"/>
        </w:rPr>
        <w:t xml:space="preserve">, wydaną zgodnie </w:t>
      </w:r>
      <w:r w:rsidRPr="00136D5B">
        <w:rPr>
          <w:rFonts w:ascii="Arial" w:hAnsi="Arial" w:cs="Arial"/>
          <w:bCs/>
          <w:spacing w:val="4"/>
          <w:sz w:val="20"/>
          <w:szCs w:val="20"/>
        </w:rPr>
        <w:t xml:space="preserve">z </w:t>
      </w:r>
      <w:r w:rsidRPr="00136D5B">
        <w:rPr>
          <w:rFonts w:ascii="Arial" w:hAnsi="Arial" w:cs="Arial"/>
          <w:bCs/>
          <w:i/>
          <w:spacing w:val="4"/>
          <w:sz w:val="20"/>
          <w:szCs w:val="20"/>
        </w:rPr>
        <w:t>ustawą o udostępnianiu informacji o środowisku i jego ochronie</w:t>
      </w:r>
      <w:r w:rsidRPr="00136D5B">
        <w:rPr>
          <w:rFonts w:ascii="Arial" w:hAnsi="Arial" w:cs="Arial"/>
          <w:bCs/>
          <w:spacing w:val="4"/>
          <w:sz w:val="20"/>
          <w:szCs w:val="20"/>
        </w:rPr>
        <w:t xml:space="preserve">, której w pkt IV został nadany rygor natychmiastowej wykonalności. </w:t>
      </w:r>
      <w:r w:rsidR="00D776B9" w:rsidRPr="00D776B9">
        <w:rPr>
          <w:rFonts w:ascii="Arial" w:hAnsi="Arial" w:cs="Arial"/>
          <w:bCs/>
          <w:spacing w:val="4"/>
          <w:sz w:val="20"/>
          <w:szCs w:val="20"/>
        </w:rPr>
        <w:t xml:space="preserve">Nadanie rygoru natychmiastowej wykonalności nieostatecznej decyzji o środowiskowych uwarunkowaniach umożliwia </w:t>
      </w:r>
      <w:r w:rsidR="00D776B9" w:rsidRPr="00D776B9">
        <w:rPr>
          <w:rFonts w:ascii="Arial" w:hAnsi="Arial" w:cs="Arial"/>
          <w:bCs/>
          <w:i/>
          <w:spacing w:val="4"/>
          <w:sz w:val="20"/>
          <w:szCs w:val="20"/>
        </w:rPr>
        <w:t>inwestorowi</w:t>
      </w:r>
      <w:r w:rsidR="00D776B9" w:rsidRPr="00D776B9">
        <w:rPr>
          <w:rFonts w:ascii="Arial" w:hAnsi="Arial" w:cs="Arial"/>
          <w:bCs/>
          <w:spacing w:val="4"/>
          <w:sz w:val="20"/>
          <w:szCs w:val="20"/>
        </w:rPr>
        <w:t xml:space="preserve"> ubieganie się o uzyskanie decyzji </w:t>
      </w:r>
      <w:r w:rsidR="00D776B9">
        <w:rPr>
          <w:rFonts w:ascii="Arial" w:hAnsi="Arial" w:cs="Arial"/>
          <w:bCs/>
          <w:spacing w:val="4"/>
          <w:sz w:val="20"/>
          <w:szCs w:val="20"/>
        </w:rPr>
        <w:br/>
      </w:r>
      <w:r w:rsidR="00D776B9" w:rsidRPr="00D776B9">
        <w:rPr>
          <w:rFonts w:ascii="Arial" w:hAnsi="Arial" w:cs="Arial"/>
          <w:bCs/>
          <w:spacing w:val="4"/>
          <w:sz w:val="20"/>
          <w:szCs w:val="20"/>
        </w:rPr>
        <w:t>o ustaleniu lokalizacji strategicznej inwestycji w sektorze naftowym</w:t>
      </w:r>
      <w:r w:rsidR="00D776B9">
        <w:rPr>
          <w:rFonts w:ascii="Arial" w:hAnsi="Arial" w:cs="Arial"/>
          <w:bCs/>
          <w:spacing w:val="4"/>
          <w:sz w:val="20"/>
          <w:szCs w:val="20"/>
        </w:rPr>
        <w:t>.</w:t>
      </w:r>
    </w:p>
    <w:p w:rsidR="006E110A" w:rsidRPr="00136D5B" w:rsidRDefault="006E110A" w:rsidP="00B109E3">
      <w:pPr>
        <w:spacing w:after="240" w:line="240" w:lineRule="exact"/>
        <w:jc w:val="both"/>
        <w:outlineLvl w:val="0"/>
        <w:rPr>
          <w:rFonts w:ascii="Arial" w:hAnsi="Arial" w:cs="Arial"/>
          <w:bCs/>
          <w:spacing w:val="4"/>
          <w:sz w:val="20"/>
          <w:szCs w:val="20"/>
        </w:rPr>
      </w:pPr>
      <w:r w:rsidRPr="00136D5B">
        <w:rPr>
          <w:rFonts w:ascii="Arial" w:hAnsi="Arial" w:cs="Arial"/>
          <w:bCs/>
          <w:spacing w:val="4"/>
          <w:sz w:val="20"/>
          <w:szCs w:val="20"/>
        </w:rPr>
        <w:t xml:space="preserve">W treści ww. przepisu art. 4 ust. 1 pkt 6 </w:t>
      </w:r>
      <w:r w:rsidRPr="00136D5B">
        <w:rPr>
          <w:rFonts w:ascii="Arial" w:hAnsi="Arial" w:cs="Arial"/>
          <w:bCs/>
          <w:i/>
          <w:spacing w:val="4"/>
          <w:sz w:val="20"/>
          <w:szCs w:val="20"/>
        </w:rPr>
        <w:t>specustawy naftowej</w:t>
      </w:r>
      <w:r w:rsidRPr="00136D5B">
        <w:rPr>
          <w:rFonts w:ascii="Arial" w:hAnsi="Arial" w:cs="Arial"/>
          <w:bCs/>
          <w:spacing w:val="4"/>
          <w:sz w:val="20"/>
          <w:szCs w:val="20"/>
        </w:rPr>
        <w:t>, ustawodawca nie wskazał, iż do wniosku lokalizacyjnego nale</w:t>
      </w:r>
      <w:r w:rsidR="00D776B9">
        <w:rPr>
          <w:rFonts w:ascii="Arial" w:hAnsi="Arial" w:cs="Arial"/>
          <w:bCs/>
          <w:spacing w:val="4"/>
          <w:sz w:val="20"/>
          <w:szCs w:val="20"/>
        </w:rPr>
        <w:t>ży dołączyć prawomocną</w:t>
      </w:r>
      <w:r w:rsidR="006D0D79">
        <w:rPr>
          <w:rFonts w:ascii="Arial" w:hAnsi="Arial" w:cs="Arial"/>
          <w:bCs/>
          <w:spacing w:val="4"/>
          <w:sz w:val="20"/>
          <w:szCs w:val="20"/>
        </w:rPr>
        <w:t>, czy też ostateczną</w:t>
      </w:r>
      <w:r w:rsidR="00D776B9">
        <w:rPr>
          <w:rFonts w:ascii="Arial" w:hAnsi="Arial" w:cs="Arial"/>
          <w:bCs/>
          <w:spacing w:val="4"/>
          <w:sz w:val="20"/>
          <w:szCs w:val="20"/>
        </w:rPr>
        <w:t xml:space="preserve"> decyzję </w:t>
      </w:r>
      <w:r w:rsidRPr="00136D5B">
        <w:rPr>
          <w:rFonts w:ascii="Arial" w:hAnsi="Arial" w:cs="Arial"/>
          <w:bCs/>
          <w:spacing w:val="4"/>
          <w:sz w:val="20"/>
          <w:szCs w:val="20"/>
        </w:rPr>
        <w:t xml:space="preserve">o środowiskowych uwarunkowaniach. Natomiast w myśl art. 4 ust. 2 </w:t>
      </w:r>
      <w:r w:rsidRPr="00136D5B">
        <w:rPr>
          <w:rFonts w:ascii="Arial" w:hAnsi="Arial" w:cs="Arial"/>
          <w:bCs/>
          <w:i/>
          <w:spacing w:val="4"/>
          <w:sz w:val="20"/>
          <w:szCs w:val="20"/>
        </w:rPr>
        <w:t>specustawy naftowej</w:t>
      </w:r>
      <w:r w:rsidRPr="00136D5B">
        <w:rPr>
          <w:rFonts w:ascii="Arial" w:hAnsi="Arial" w:cs="Arial"/>
          <w:bCs/>
          <w:spacing w:val="4"/>
          <w:sz w:val="20"/>
          <w:szCs w:val="20"/>
        </w:rPr>
        <w:t xml:space="preserve">, nie można uzależniać ustalenia lokalizacji strategicznej inwestycji w sektorze naftowym od zobowiązania </w:t>
      </w:r>
      <w:r w:rsidRPr="003374E1">
        <w:rPr>
          <w:rFonts w:ascii="Arial" w:hAnsi="Arial" w:cs="Arial"/>
          <w:bCs/>
          <w:i/>
          <w:spacing w:val="4"/>
          <w:sz w:val="20"/>
          <w:szCs w:val="20"/>
        </w:rPr>
        <w:t>inwestora</w:t>
      </w:r>
      <w:r w:rsidRPr="00136D5B">
        <w:rPr>
          <w:rFonts w:ascii="Arial" w:hAnsi="Arial" w:cs="Arial"/>
          <w:bCs/>
          <w:spacing w:val="4"/>
          <w:sz w:val="20"/>
          <w:szCs w:val="20"/>
        </w:rPr>
        <w:t xml:space="preserve"> do spełnienia nieprzewidzianych odrębnymi przepisami świadczeń lub warunków.</w:t>
      </w:r>
    </w:p>
    <w:p w:rsidR="006E110A" w:rsidRPr="00136D5B" w:rsidRDefault="006E110A" w:rsidP="00B109E3">
      <w:pPr>
        <w:spacing w:after="240" w:line="240" w:lineRule="exact"/>
        <w:jc w:val="both"/>
        <w:outlineLvl w:val="0"/>
        <w:rPr>
          <w:rFonts w:ascii="Arial" w:hAnsi="Arial" w:cs="Arial"/>
          <w:spacing w:val="4"/>
          <w:sz w:val="20"/>
          <w:szCs w:val="20"/>
        </w:rPr>
      </w:pPr>
      <w:r w:rsidRPr="00136D5B">
        <w:rPr>
          <w:rFonts w:ascii="Arial" w:hAnsi="Arial" w:cs="Arial"/>
          <w:spacing w:val="4"/>
          <w:sz w:val="20"/>
          <w:szCs w:val="20"/>
        </w:rPr>
        <w:t xml:space="preserve">Należy podkreślić, że decyzja zaopatrzona w rygor natychmiastowej wywiera skutki prawne takie same jak decyzja ostateczna od daty jej doręczenia stronie (zob. wyrok Wojewódzkiego Sądu Administracyjnego w Warszawie z dnia 11 września 2012 r., sygn. akt VII SA/Wa 397/12). Ugruntowane </w:t>
      </w:r>
      <w:r w:rsidRPr="00136D5B">
        <w:rPr>
          <w:rFonts w:ascii="Arial" w:hAnsi="Arial" w:cs="Arial"/>
          <w:spacing w:val="4"/>
          <w:sz w:val="20"/>
          <w:szCs w:val="20"/>
        </w:rPr>
        <w:lastRenderedPageBreak/>
        <w:t xml:space="preserve">orzecznictwo sądowoadministracyjne wyraźnie podkreśla również, że nadanie decyzji rygoru natychmiastowej wykonalności ma ten skutek, że przed upływem terminu wniesienia odwołania decyzja ta ulega wykonaniu, a wniesienie odwołania od niej przez którąkolwiek ze stron nie wstrzymuje jej wykonania (patrz: wyroki Naczelnego Sądu Administracyjnego z dnia 18 maja 2016 r., sygn. </w:t>
      </w:r>
      <w:r w:rsidRPr="00136D5B">
        <w:rPr>
          <w:rFonts w:ascii="Arial" w:hAnsi="Arial" w:cs="Arial"/>
          <w:spacing w:val="4"/>
          <w:sz w:val="20"/>
          <w:szCs w:val="20"/>
        </w:rPr>
        <w:br/>
        <w:t xml:space="preserve">akt II OSK 1066/15, z 8 grudnia 2011 r., sygn. akt II OSK 2169/11, wyrok Sądu Najwyższego z dnia </w:t>
      </w:r>
      <w:r w:rsidRPr="00136D5B">
        <w:rPr>
          <w:rFonts w:ascii="Arial" w:hAnsi="Arial" w:cs="Arial"/>
          <w:spacing w:val="4"/>
          <w:sz w:val="20"/>
          <w:szCs w:val="20"/>
        </w:rPr>
        <w:br/>
        <w:t xml:space="preserve">4 grudnia 2002 r., sygn. akt III RN 201/01). </w:t>
      </w:r>
    </w:p>
    <w:p w:rsidR="006E110A" w:rsidRPr="00136D5B" w:rsidRDefault="006E110A" w:rsidP="00B109E3">
      <w:pPr>
        <w:spacing w:after="240" w:line="240" w:lineRule="exact"/>
        <w:jc w:val="both"/>
        <w:outlineLvl w:val="0"/>
        <w:rPr>
          <w:rFonts w:ascii="Arial" w:hAnsi="Arial" w:cs="Arial"/>
          <w:spacing w:val="4"/>
          <w:sz w:val="20"/>
          <w:szCs w:val="20"/>
        </w:rPr>
      </w:pPr>
      <w:r w:rsidRPr="00136D5B">
        <w:rPr>
          <w:rFonts w:ascii="Arial" w:hAnsi="Arial" w:cs="Arial"/>
          <w:spacing w:val="4"/>
          <w:sz w:val="20"/>
          <w:szCs w:val="20"/>
        </w:rPr>
        <w:t>W orzecznictwie Naczelnego Sądu Administracyjnego dotyczącym decyzji o zezwoleniu na realizację inwestycji drogowej przyjęto, iż dopuszczalne jest wydanie decyzji o zezwoleniu na realizację inwestycji drogowej, gdy decyzja o środowiskowych uwarunkowaniach wprawdzie nie jest ostateczna, lecz nadano jej rygor natychmiastowej wykonalności (por. wyrok N</w:t>
      </w:r>
      <w:r w:rsidR="00D776B9">
        <w:rPr>
          <w:rFonts w:ascii="Arial" w:hAnsi="Arial" w:cs="Arial"/>
          <w:spacing w:val="4"/>
          <w:sz w:val="20"/>
          <w:szCs w:val="20"/>
        </w:rPr>
        <w:t xml:space="preserve">aczelnego </w:t>
      </w:r>
      <w:r w:rsidRPr="00136D5B">
        <w:rPr>
          <w:rFonts w:ascii="Arial" w:hAnsi="Arial" w:cs="Arial"/>
          <w:spacing w:val="4"/>
          <w:sz w:val="20"/>
          <w:szCs w:val="20"/>
        </w:rPr>
        <w:t>S</w:t>
      </w:r>
      <w:r w:rsidR="00D776B9">
        <w:rPr>
          <w:rFonts w:ascii="Arial" w:hAnsi="Arial" w:cs="Arial"/>
          <w:spacing w:val="4"/>
          <w:sz w:val="20"/>
          <w:szCs w:val="20"/>
        </w:rPr>
        <w:t xml:space="preserve">ądu </w:t>
      </w:r>
      <w:r w:rsidRPr="00136D5B">
        <w:rPr>
          <w:rFonts w:ascii="Arial" w:hAnsi="Arial" w:cs="Arial"/>
          <w:spacing w:val="4"/>
          <w:sz w:val="20"/>
          <w:szCs w:val="20"/>
        </w:rPr>
        <w:t>A</w:t>
      </w:r>
      <w:r w:rsidR="00D776B9">
        <w:rPr>
          <w:rFonts w:ascii="Arial" w:hAnsi="Arial" w:cs="Arial"/>
          <w:spacing w:val="4"/>
          <w:sz w:val="20"/>
          <w:szCs w:val="20"/>
        </w:rPr>
        <w:t>dministracyjnego</w:t>
      </w:r>
      <w:r w:rsidRPr="00136D5B">
        <w:rPr>
          <w:rFonts w:ascii="Arial" w:hAnsi="Arial" w:cs="Arial"/>
          <w:spacing w:val="4"/>
          <w:sz w:val="20"/>
          <w:szCs w:val="20"/>
        </w:rPr>
        <w:t xml:space="preserve"> z dnia </w:t>
      </w:r>
      <w:r w:rsidR="00987C61">
        <w:rPr>
          <w:rFonts w:ascii="Arial" w:hAnsi="Arial" w:cs="Arial"/>
          <w:spacing w:val="4"/>
          <w:sz w:val="20"/>
          <w:szCs w:val="20"/>
        </w:rPr>
        <w:br/>
      </w:r>
      <w:r w:rsidRPr="00136D5B">
        <w:rPr>
          <w:rFonts w:ascii="Arial" w:hAnsi="Arial" w:cs="Arial"/>
          <w:spacing w:val="4"/>
          <w:sz w:val="20"/>
          <w:szCs w:val="20"/>
        </w:rPr>
        <w:t>9 stycznia 2018 r., sygn. akt II OSK 2563/17, opubl. Centralna Baza Orzeczeń Sądów Administracyjnych).</w:t>
      </w:r>
      <w:r w:rsidR="00987C61">
        <w:rPr>
          <w:rFonts w:ascii="Arial" w:hAnsi="Arial" w:cs="Arial"/>
          <w:spacing w:val="4"/>
          <w:sz w:val="20"/>
          <w:szCs w:val="20"/>
        </w:rPr>
        <w:t xml:space="preserve"> Tezy wynikające z tego orzeczenia NSA można odnieść do decyzji lokalizacyjnej wydawanej na podstawie </w:t>
      </w:r>
      <w:r w:rsidR="00987C61" w:rsidRPr="00136D5B">
        <w:rPr>
          <w:rFonts w:ascii="Arial" w:hAnsi="Arial" w:cs="Arial"/>
          <w:i/>
          <w:spacing w:val="4"/>
          <w:sz w:val="20"/>
          <w:szCs w:val="20"/>
        </w:rPr>
        <w:t>specustawy naftowej</w:t>
      </w:r>
      <w:r w:rsidR="00987C61">
        <w:rPr>
          <w:rFonts w:ascii="Arial" w:hAnsi="Arial" w:cs="Arial"/>
          <w:spacing w:val="4"/>
          <w:sz w:val="20"/>
          <w:szCs w:val="20"/>
        </w:rPr>
        <w:t xml:space="preserve">. </w:t>
      </w:r>
    </w:p>
    <w:p w:rsidR="006E110A" w:rsidRPr="00136D5B" w:rsidRDefault="006E110A" w:rsidP="00B109E3">
      <w:pPr>
        <w:spacing w:after="240" w:line="240" w:lineRule="exact"/>
        <w:jc w:val="both"/>
        <w:outlineLvl w:val="0"/>
        <w:rPr>
          <w:rFonts w:ascii="Arial" w:hAnsi="Arial" w:cs="Arial"/>
          <w:spacing w:val="4"/>
          <w:sz w:val="20"/>
          <w:szCs w:val="20"/>
        </w:rPr>
      </w:pPr>
      <w:r w:rsidRPr="00136D5B">
        <w:rPr>
          <w:rFonts w:ascii="Arial" w:hAnsi="Arial" w:cs="Arial"/>
          <w:spacing w:val="4"/>
          <w:sz w:val="20"/>
          <w:szCs w:val="20"/>
        </w:rPr>
        <w:t xml:space="preserve">Również w doktrynie wskazuje się, że decyzje o środowiskowych uwarunkowaniach wiążą organ wydający decyzje, o których mowa w art. 72 ust. 1 </w:t>
      </w:r>
      <w:r w:rsidRPr="00136D5B">
        <w:rPr>
          <w:rFonts w:ascii="Arial" w:hAnsi="Arial" w:cs="Arial"/>
          <w:i/>
          <w:spacing w:val="4"/>
          <w:sz w:val="20"/>
          <w:szCs w:val="20"/>
        </w:rPr>
        <w:t>ustawy</w:t>
      </w:r>
      <w:r w:rsidRPr="00136D5B">
        <w:rPr>
          <w:rFonts w:ascii="Arial" w:hAnsi="Arial" w:cs="Arial"/>
          <w:bCs/>
          <w:i/>
          <w:spacing w:val="4"/>
          <w:sz w:val="20"/>
          <w:szCs w:val="20"/>
        </w:rPr>
        <w:t xml:space="preserve"> o udostępnianiu informacji o środowisku </w:t>
      </w:r>
      <w:r w:rsidRPr="00136D5B">
        <w:rPr>
          <w:rFonts w:ascii="Arial" w:hAnsi="Arial" w:cs="Arial"/>
          <w:bCs/>
          <w:i/>
          <w:spacing w:val="4"/>
          <w:sz w:val="20"/>
          <w:szCs w:val="20"/>
        </w:rPr>
        <w:br/>
        <w:t>i jego ochronie</w:t>
      </w:r>
      <w:r w:rsidRPr="00136D5B">
        <w:rPr>
          <w:rFonts w:ascii="Arial" w:hAnsi="Arial" w:cs="Arial"/>
          <w:spacing w:val="4"/>
          <w:sz w:val="20"/>
          <w:szCs w:val="20"/>
        </w:rPr>
        <w:t xml:space="preserve">. Oczywiście walor taki zgodnie z art. 130 </w:t>
      </w:r>
      <w:r w:rsidRPr="00136D5B">
        <w:rPr>
          <w:rFonts w:ascii="Arial" w:hAnsi="Arial" w:cs="Arial"/>
          <w:i/>
          <w:spacing w:val="4"/>
          <w:sz w:val="20"/>
          <w:szCs w:val="20"/>
        </w:rPr>
        <w:t>kpa</w:t>
      </w:r>
      <w:r w:rsidRPr="00136D5B">
        <w:rPr>
          <w:rFonts w:ascii="Arial" w:hAnsi="Arial" w:cs="Arial"/>
          <w:spacing w:val="4"/>
          <w:sz w:val="20"/>
          <w:szCs w:val="20"/>
        </w:rPr>
        <w:t xml:space="preserve"> posiadać będą tylko decyzje ostateczne </w:t>
      </w:r>
      <w:r w:rsidRPr="00136D5B">
        <w:rPr>
          <w:rFonts w:ascii="Arial" w:hAnsi="Arial" w:cs="Arial"/>
          <w:spacing w:val="4"/>
          <w:sz w:val="20"/>
          <w:szCs w:val="20"/>
        </w:rPr>
        <w:br/>
        <w:t xml:space="preserve">w administracyjnym toku instancji lub takie, które na podstawie art. 108 § 1 </w:t>
      </w:r>
      <w:r w:rsidRPr="00136D5B">
        <w:rPr>
          <w:rFonts w:ascii="Arial" w:hAnsi="Arial" w:cs="Arial"/>
          <w:i/>
          <w:spacing w:val="4"/>
          <w:sz w:val="20"/>
          <w:szCs w:val="20"/>
        </w:rPr>
        <w:t>kpa</w:t>
      </w:r>
      <w:r w:rsidRPr="00136D5B">
        <w:rPr>
          <w:rFonts w:ascii="Arial" w:hAnsi="Arial" w:cs="Arial"/>
          <w:spacing w:val="4"/>
          <w:sz w:val="20"/>
          <w:szCs w:val="20"/>
        </w:rPr>
        <w:t xml:space="preserve"> zostały opatrzone rygore</w:t>
      </w:r>
      <w:r w:rsidR="00987C61">
        <w:rPr>
          <w:rFonts w:ascii="Arial" w:hAnsi="Arial" w:cs="Arial"/>
          <w:spacing w:val="4"/>
          <w:sz w:val="20"/>
          <w:szCs w:val="20"/>
        </w:rPr>
        <w:t>m natychmiastowej wykonalności [</w:t>
      </w:r>
      <w:r w:rsidRPr="00136D5B">
        <w:rPr>
          <w:rFonts w:ascii="Arial" w:hAnsi="Arial" w:cs="Arial"/>
          <w:spacing w:val="4"/>
          <w:sz w:val="20"/>
          <w:szCs w:val="20"/>
        </w:rPr>
        <w:t xml:space="preserve">K. Gruszecki, Komentarz do art. 72 ustawy z dnia </w:t>
      </w:r>
      <w:r w:rsidRPr="00136D5B">
        <w:rPr>
          <w:rFonts w:ascii="Arial" w:hAnsi="Arial" w:cs="Arial"/>
          <w:spacing w:val="4"/>
          <w:sz w:val="20"/>
          <w:szCs w:val="20"/>
        </w:rPr>
        <w:br/>
        <w:t>3 października 2008 r. o udostępnianiu informacji o środowisku i jego ochronie, udziale społeczeństwa w ochronie środowiska oraz o ocenach oddziaływania na środowi</w:t>
      </w:r>
      <w:r w:rsidR="00987C61">
        <w:rPr>
          <w:rFonts w:ascii="Arial" w:hAnsi="Arial" w:cs="Arial"/>
          <w:spacing w:val="4"/>
          <w:sz w:val="20"/>
          <w:szCs w:val="20"/>
        </w:rPr>
        <w:t>sko (Dz.U.08.199.1227), LEX/el.]</w:t>
      </w:r>
      <w:r w:rsidRPr="00136D5B">
        <w:rPr>
          <w:rFonts w:ascii="Arial" w:hAnsi="Arial" w:cs="Arial"/>
          <w:spacing w:val="4"/>
          <w:sz w:val="20"/>
          <w:szCs w:val="20"/>
        </w:rPr>
        <w:t>.</w:t>
      </w:r>
    </w:p>
    <w:p w:rsidR="006E110A" w:rsidRDefault="006E110A" w:rsidP="00B109E3">
      <w:pPr>
        <w:spacing w:after="240" w:line="240" w:lineRule="exact"/>
        <w:jc w:val="both"/>
        <w:outlineLvl w:val="0"/>
        <w:rPr>
          <w:rFonts w:ascii="Arial" w:hAnsi="Arial" w:cs="Arial"/>
          <w:spacing w:val="4"/>
          <w:sz w:val="20"/>
          <w:szCs w:val="20"/>
        </w:rPr>
      </w:pPr>
      <w:r w:rsidRPr="00136D5B">
        <w:rPr>
          <w:rFonts w:ascii="Arial" w:hAnsi="Arial" w:cs="Arial"/>
          <w:spacing w:val="4"/>
          <w:sz w:val="20"/>
          <w:szCs w:val="20"/>
        </w:rPr>
        <w:t xml:space="preserve">Wobec powyższego, jasno wskazać należy, że skoro nieostateczna </w:t>
      </w:r>
      <w:r w:rsidRPr="00136D5B">
        <w:rPr>
          <w:rFonts w:ascii="Arial" w:hAnsi="Arial" w:cs="Arial"/>
          <w:bCs/>
          <w:i/>
          <w:spacing w:val="4"/>
          <w:sz w:val="20"/>
          <w:szCs w:val="20"/>
        </w:rPr>
        <w:t xml:space="preserve">decyzja o </w:t>
      </w:r>
      <w:r w:rsidRPr="00136D5B">
        <w:rPr>
          <w:rFonts w:ascii="Arial" w:hAnsi="Arial" w:cs="Arial"/>
          <w:i/>
          <w:spacing w:val="4"/>
          <w:sz w:val="20"/>
          <w:szCs w:val="20"/>
          <w:lang w:bidi="pl-PL"/>
        </w:rPr>
        <w:t>środowiskowych uwarunkowaniach</w:t>
      </w:r>
      <w:r w:rsidR="005B5D29">
        <w:rPr>
          <w:rFonts w:ascii="Arial" w:hAnsi="Arial" w:cs="Arial"/>
          <w:i/>
          <w:spacing w:val="4"/>
          <w:sz w:val="20"/>
          <w:szCs w:val="20"/>
          <w:lang w:bidi="pl-PL"/>
        </w:rPr>
        <w:t xml:space="preserve"> RDOŚ</w:t>
      </w:r>
      <w:r w:rsidRPr="00136D5B">
        <w:rPr>
          <w:rFonts w:ascii="Arial" w:hAnsi="Arial" w:cs="Arial"/>
          <w:i/>
          <w:spacing w:val="4"/>
          <w:sz w:val="20"/>
          <w:szCs w:val="20"/>
          <w:lang w:bidi="pl-PL"/>
        </w:rPr>
        <w:t xml:space="preserve"> </w:t>
      </w:r>
      <w:r w:rsidRPr="00136D5B">
        <w:rPr>
          <w:rFonts w:ascii="Arial" w:hAnsi="Arial" w:cs="Arial"/>
          <w:spacing w:val="4"/>
          <w:sz w:val="20"/>
          <w:szCs w:val="20"/>
        </w:rPr>
        <w:t xml:space="preserve">z nadanym rygorem natychmiastowej wykonalności może być podstawą wydania innego rozstrzygnięcia, tj. m.in. decyzji o ustaleniu lokalizacji strategicznej inwestycji </w:t>
      </w:r>
      <w:r w:rsidR="005B5D29">
        <w:rPr>
          <w:rFonts w:ascii="Arial" w:hAnsi="Arial" w:cs="Arial"/>
          <w:spacing w:val="4"/>
          <w:sz w:val="20"/>
          <w:szCs w:val="20"/>
        </w:rPr>
        <w:br/>
      </w:r>
      <w:r w:rsidRPr="00136D5B">
        <w:rPr>
          <w:rFonts w:ascii="Arial" w:hAnsi="Arial" w:cs="Arial"/>
          <w:spacing w:val="4"/>
          <w:sz w:val="20"/>
          <w:szCs w:val="20"/>
        </w:rPr>
        <w:t xml:space="preserve">w sektorze naftowym, to wbrew twierdzeniu skarżącego, </w:t>
      </w:r>
      <w:r w:rsidRPr="00136D5B">
        <w:rPr>
          <w:rFonts w:ascii="Arial" w:hAnsi="Arial" w:cs="Arial"/>
          <w:i/>
          <w:spacing w:val="4"/>
          <w:sz w:val="20"/>
          <w:szCs w:val="20"/>
        </w:rPr>
        <w:t xml:space="preserve">inwestor </w:t>
      </w:r>
      <w:r w:rsidRPr="00136D5B">
        <w:rPr>
          <w:rFonts w:ascii="Arial" w:hAnsi="Arial" w:cs="Arial"/>
          <w:spacing w:val="4"/>
          <w:sz w:val="20"/>
          <w:szCs w:val="20"/>
          <w:lang w:bidi="pl-PL"/>
        </w:rPr>
        <w:t>przed wydaniem decyzji o ustaleniu lokalizacji strategicznej inwestycji w sektorze naftowym</w:t>
      </w:r>
      <w:r w:rsidRPr="00136D5B">
        <w:rPr>
          <w:rFonts w:ascii="Arial" w:hAnsi="Arial" w:cs="Arial"/>
          <w:spacing w:val="4"/>
          <w:sz w:val="20"/>
          <w:szCs w:val="20"/>
        </w:rPr>
        <w:t>, nie był zobowiązany do</w:t>
      </w:r>
      <w:r w:rsidR="006D0D79">
        <w:rPr>
          <w:rFonts w:ascii="Arial" w:hAnsi="Arial" w:cs="Arial"/>
          <w:spacing w:val="4"/>
          <w:sz w:val="20"/>
          <w:szCs w:val="20"/>
        </w:rPr>
        <w:t xml:space="preserve"> uzyskania prawomocnej, czy też ostatecznej </w:t>
      </w:r>
      <w:r w:rsidR="005B5D29">
        <w:rPr>
          <w:rFonts w:ascii="Arial" w:hAnsi="Arial" w:cs="Arial"/>
          <w:spacing w:val="4"/>
          <w:sz w:val="20"/>
          <w:szCs w:val="20"/>
        </w:rPr>
        <w:t xml:space="preserve">decyzji </w:t>
      </w:r>
      <w:r w:rsidRPr="00136D5B">
        <w:rPr>
          <w:rFonts w:ascii="Arial" w:hAnsi="Arial" w:cs="Arial"/>
          <w:spacing w:val="4"/>
          <w:sz w:val="20"/>
          <w:szCs w:val="20"/>
        </w:rPr>
        <w:t>o środowiskowych uwarunkowaniach.</w:t>
      </w:r>
    </w:p>
    <w:p w:rsidR="005B5D29" w:rsidRPr="00136D5B" w:rsidRDefault="005B5D29" w:rsidP="005B5D29">
      <w:pPr>
        <w:spacing w:after="240" w:line="240" w:lineRule="exact"/>
        <w:jc w:val="both"/>
        <w:outlineLvl w:val="0"/>
        <w:rPr>
          <w:rFonts w:ascii="Arial" w:hAnsi="Arial" w:cs="Arial"/>
          <w:spacing w:val="4"/>
          <w:sz w:val="20"/>
          <w:szCs w:val="20"/>
        </w:rPr>
      </w:pPr>
      <w:r w:rsidRPr="005B5D29">
        <w:rPr>
          <w:rFonts w:ascii="Arial" w:hAnsi="Arial" w:cs="Arial"/>
          <w:spacing w:val="4"/>
          <w:sz w:val="20"/>
          <w:szCs w:val="20"/>
        </w:rPr>
        <w:t>Ponadto, zwrócić trzeba uwagę na fakt, że w trak</w:t>
      </w:r>
      <w:r>
        <w:rPr>
          <w:rFonts w:ascii="Arial" w:hAnsi="Arial" w:cs="Arial"/>
          <w:spacing w:val="4"/>
          <w:sz w:val="20"/>
          <w:szCs w:val="20"/>
        </w:rPr>
        <w:t xml:space="preserve">cie prowadzonego przez </w:t>
      </w:r>
      <w:r w:rsidRPr="005B5D29">
        <w:rPr>
          <w:rFonts w:ascii="Arial" w:hAnsi="Arial" w:cs="Arial"/>
          <w:i/>
          <w:spacing w:val="4"/>
          <w:sz w:val="20"/>
          <w:szCs w:val="20"/>
        </w:rPr>
        <w:t>Ministra</w:t>
      </w:r>
      <w:r>
        <w:rPr>
          <w:rFonts w:ascii="Arial" w:hAnsi="Arial" w:cs="Arial"/>
          <w:spacing w:val="4"/>
          <w:sz w:val="20"/>
          <w:szCs w:val="20"/>
        </w:rPr>
        <w:t xml:space="preserve"> </w:t>
      </w:r>
      <w:r w:rsidRPr="005B5D29">
        <w:rPr>
          <w:rFonts w:ascii="Arial" w:hAnsi="Arial" w:cs="Arial"/>
          <w:spacing w:val="4"/>
          <w:sz w:val="20"/>
          <w:szCs w:val="20"/>
        </w:rPr>
        <w:t xml:space="preserve">postępowania dotyczącego </w:t>
      </w:r>
      <w:r w:rsidRPr="005B5D29">
        <w:rPr>
          <w:rFonts w:ascii="Arial" w:hAnsi="Arial" w:cs="Arial"/>
          <w:i/>
          <w:spacing w:val="4"/>
          <w:sz w:val="20"/>
          <w:szCs w:val="20"/>
        </w:rPr>
        <w:t>decyzji Wojewody Ma</w:t>
      </w:r>
      <w:r>
        <w:rPr>
          <w:rFonts w:ascii="Arial" w:hAnsi="Arial" w:cs="Arial"/>
          <w:i/>
          <w:spacing w:val="4"/>
          <w:sz w:val="20"/>
          <w:szCs w:val="20"/>
        </w:rPr>
        <w:t>łopolskiego</w:t>
      </w:r>
      <w:r w:rsidRPr="005B5D29">
        <w:rPr>
          <w:rFonts w:ascii="Arial" w:hAnsi="Arial" w:cs="Arial"/>
          <w:spacing w:val="4"/>
          <w:sz w:val="20"/>
          <w:szCs w:val="20"/>
        </w:rPr>
        <w:t xml:space="preserve">, Generalny Dyrektor Ochrony Środowiska zakończył postępowanie odwoławcze w sprawie </w:t>
      </w:r>
      <w:r w:rsidRPr="005B5D29">
        <w:rPr>
          <w:rFonts w:ascii="Arial" w:hAnsi="Arial" w:cs="Arial"/>
          <w:i/>
          <w:spacing w:val="4"/>
          <w:sz w:val="20"/>
          <w:szCs w:val="20"/>
        </w:rPr>
        <w:t>decyzji o środowiskowych uwarunkowaniach RDOŚ</w:t>
      </w:r>
      <w:r w:rsidRPr="005B5D29">
        <w:rPr>
          <w:rFonts w:ascii="Arial" w:hAnsi="Arial" w:cs="Arial"/>
          <w:spacing w:val="4"/>
          <w:sz w:val="20"/>
          <w:szCs w:val="20"/>
        </w:rPr>
        <w:t xml:space="preserve">. Okoliczność wydania </w:t>
      </w:r>
      <w:r w:rsidRPr="005B5D29">
        <w:rPr>
          <w:rFonts w:ascii="Arial" w:hAnsi="Arial" w:cs="Arial"/>
          <w:i/>
          <w:spacing w:val="4"/>
          <w:sz w:val="20"/>
          <w:szCs w:val="20"/>
        </w:rPr>
        <w:t>decyzji o środowiskowych uwarunkowaniach</w:t>
      </w:r>
      <w:r>
        <w:rPr>
          <w:rFonts w:ascii="Arial" w:hAnsi="Arial" w:cs="Arial"/>
          <w:spacing w:val="4"/>
          <w:sz w:val="20"/>
          <w:szCs w:val="20"/>
        </w:rPr>
        <w:t xml:space="preserve"> </w:t>
      </w:r>
      <w:r w:rsidRPr="005B5D29">
        <w:rPr>
          <w:rFonts w:ascii="Arial" w:hAnsi="Arial" w:cs="Arial"/>
          <w:i/>
          <w:spacing w:val="4"/>
          <w:sz w:val="20"/>
          <w:szCs w:val="20"/>
        </w:rPr>
        <w:t>GDO</w:t>
      </w:r>
      <w:r>
        <w:rPr>
          <w:rFonts w:ascii="Arial" w:hAnsi="Arial" w:cs="Arial"/>
          <w:spacing w:val="4"/>
          <w:sz w:val="20"/>
          <w:szCs w:val="20"/>
        </w:rPr>
        <w:t>Ś</w:t>
      </w:r>
      <w:r w:rsidRPr="005B5D29">
        <w:rPr>
          <w:rFonts w:ascii="Arial" w:hAnsi="Arial" w:cs="Arial"/>
          <w:spacing w:val="4"/>
          <w:sz w:val="20"/>
          <w:szCs w:val="20"/>
        </w:rPr>
        <w:t xml:space="preserve"> została uwzględniona przez </w:t>
      </w:r>
      <w:r w:rsidRPr="005B5D29">
        <w:rPr>
          <w:rFonts w:ascii="Arial" w:hAnsi="Arial" w:cs="Arial"/>
          <w:i/>
          <w:spacing w:val="4"/>
          <w:sz w:val="20"/>
          <w:szCs w:val="20"/>
        </w:rPr>
        <w:t>Ministra</w:t>
      </w:r>
      <w:r w:rsidRPr="005B5D29">
        <w:rPr>
          <w:rFonts w:ascii="Arial" w:hAnsi="Arial" w:cs="Arial"/>
          <w:spacing w:val="4"/>
          <w:sz w:val="20"/>
          <w:szCs w:val="20"/>
        </w:rPr>
        <w:t xml:space="preserve"> </w:t>
      </w:r>
      <w:r w:rsidR="006D0D79">
        <w:rPr>
          <w:rFonts w:ascii="Arial" w:hAnsi="Arial" w:cs="Arial"/>
          <w:spacing w:val="4"/>
          <w:sz w:val="20"/>
          <w:szCs w:val="20"/>
        </w:rPr>
        <w:br/>
      </w:r>
      <w:r w:rsidRPr="005B5D29">
        <w:rPr>
          <w:rFonts w:ascii="Arial" w:hAnsi="Arial" w:cs="Arial"/>
          <w:spacing w:val="4"/>
          <w:sz w:val="20"/>
          <w:szCs w:val="20"/>
        </w:rPr>
        <w:t xml:space="preserve">w niniejszym rozstrzygnięciu (korekta reformatoryjna </w:t>
      </w:r>
      <w:r w:rsidRPr="005B5D29">
        <w:rPr>
          <w:rFonts w:ascii="Arial" w:hAnsi="Arial" w:cs="Arial"/>
          <w:i/>
          <w:spacing w:val="4"/>
          <w:sz w:val="20"/>
          <w:szCs w:val="20"/>
        </w:rPr>
        <w:t>decyzji Wojewody Ma</w:t>
      </w:r>
      <w:r>
        <w:rPr>
          <w:rFonts w:ascii="Arial" w:hAnsi="Arial" w:cs="Arial"/>
          <w:i/>
          <w:spacing w:val="4"/>
          <w:sz w:val="20"/>
          <w:szCs w:val="20"/>
        </w:rPr>
        <w:t>łopolskiego</w:t>
      </w:r>
      <w:r w:rsidRPr="005B5D29">
        <w:rPr>
          <w:rFonts w:ascii="Arial" w:hAnsi="Arial" w:cs="Arial"/>
          <w:spacing w:val="4"/>
          <w:sz w:val="20"/>
          <w:szCs w:val="20"/>
        </w:rPr>
        <w:t xml:space="preserve"> dokonana w pkt </w:t>
      </w:r>
      <w:r w:rsidR="006D0D79">
        <w:rPr>
          <w:rFonts w:ascii="Arial" w:hAnsi="Arial" w:cs="Arial"/>
          <w:spacing w:val="4"/>
          <w:sz w:val="20"/>
          <w:szCs w:val="20"/>
        </w:rPr>
        <w:br/>
      </w:r>
      <w:r w:rsidRPr="005B5D29">
        <w:rPr>
          <w:rFonts w:ascii="Arial" w:hAnsi="Arial" w:cs="Arial"/>
          <w:spacing w:val="4"/>
          <w:sz w:val="20"/>
          <w:szCs w:val="20"/>
        </w:rPr>
        <w:t>I niniejszej decyzji)</w:t>
      </w:r>
      <w:r w:rsidR="006D0D79">
        <w:rPr>
          <w:rFonts w:ascii="Arial" w:hAnsi="Arial" w:cs="Arial"/>
          <w:spacing w:val="4"/>
          <w:sz w:val="20"/>
          <w:szCs w:val="20"/>
        </w:rPr>
        <w:t>.</w:t>
      </w:r>
    </w:p>
    <w:p w:rsidR="006E110A" w:rsidRPr="006D0D79" w:rsidRDefault="006E110A" w:rsidP="00B109E3">
      <w:pPr>
        <w:spacing w:after="240" w:line="240" w:lineRule="exact"/>
        <w:jc w:val="both"/>
        <w:outlineLvl w:val="0"/>
        <w:rPr>
          <w:rFonts w:ascii="Arial" w:hAnsi="Arial" w:cs="Arial"/>
          <w:bCs/>
          <w:spacing w:val="4"/>
          <w:sz w:val="20"/>
          <w:szCs w:val="20"/>
        </w:rPr>
      </w:pPr>
      <w:r w:rsidRPr="00136D5B">
        <w:rPr>
          <w:rFonts w:ascii="Arial" w:hAnsi="Arial" w:cs="Arial"/>
          <w:spacing w:val="4"/>
          <w:sz w:val="20"/>
          <w:szCs w:val="20"/>
        </w:rPr>
        <w:t xml:space="preserve">Odnosząc się natomiast do twierdzenia skarżącego, że oprócz prawomocnej decyzji o środowiskowych uwarunkowaniach, </w:t>
      </w:r>
      <w:r w:rsidRPr="00136D5B">
        <w:rPr>
          <w:rFonts w:ascii="Arial" w:hAnsi="Arial" w:cs="Arial"/>
          <w:i/>
          <w:spacing w:val="4"/>
          <w:sz w:val="20"/>
          <w:szCs w:val="20"/>
        </w:rPr>
        <w:t>inwestor</w:t>
      </w:r>
      <w:r w:rsidRPr="00136D5B">
        <w:rPr>
          <w:rFonts w:ascii="Arial" w:hAnsi="Arial" w:cs="Arial"/>
          <w:spacing w:val="4"/>
          <w:sz w:val="20"/>
          <w:szCs w:val="20"/>
        </w:rPr>
        <w:t xml:space="preserve"> zobowiązany był do uzyskania również prawomocnej decyzji o zezwoleniu na wejście na teren cudzej nieruchomości, to ponownie wskazać należy, że zgodnie z art. 4 ust. </w:t>
      </w:r>
      <w:r w:rsidRPr="00136D5B">
        <w:rPr>
          <w:rFonts w:ascii="Arial" w:hAnsi="Arial" w:cs="Arial"/>
          <w:spacing w:val="4"/>
          <w:sz w:val="20"/>
          <w:szCs w:val="20"/>
        </w:rPr>
        <w:br/>
        <w:t xml:space="preserve">2 </w:t>
      </w:r>
      <w:r w:rsidRPr="00136D5B">
        <w:rPr>
          <w:rFonts w:ascii="Arial" w:hAnsi="Arial" w:cs="Arial"/>
          <w:i/>
          <w:spacing w:val="4"/>
          <w:sz w:val="20"/>
          <w:szCs w:val="20"/>
        </w:rPr>
        <w:t xml:space="preserve">specustawy naftowej </w:t>
      </w:r>
      <w:r w:rsidRPr="00136D5B">
        <w:rPr>
          <w:rFonts w:ascii="Arial" w:hAnsi="Arial" w:cs="Arial"/>
          <w:spacing w:val="4"/>
          <w:sz w:val="20"/>
          <w:szCs w:val="20"/>
        </w:rPr>
        <w:t xml:space="preserve">nie można uzależniać ustalenia lokalizacji strategicznej inwestycji w sektorze naftowym od zobowiązania </w:t>
      </w:r>
      <w:r w:rsidRPr="00136D5B">
        <w:rPr>
          <w:rFonts w:ascii="Arial" w:hAnsi="Arial" w:cs="Arial"/>
          <w:i/>
          <w:spacing w:val="4"/>
          <w:sz w:val="20"/>
          <w:szCs w:val="20"/>
        </w:rPr>
        <w:t>inwestora</w:t>
      </w:r>
      <w:r w:rsidRPr="00136D5B">
        <w:rPr>
          <w:rFonts w:ascii="Arial" w:hAnsi="Arial" w:cs="Arial"/>
          <w:spacing w:val="4"/>
          <w:sz w:val="20"/>
          <w:szCs w:val="20"/>
        </w:rPr>
        <w:t xml:space="preserve"> do spełnienia nieprzewidzianych odrębnymi przepisami świadczeń lub warunków. W art. 4 ust. 1 </w:t>
      </w:r>
      <w:r w:rsidRPr="00136D5B">
        <w:rPr>
          <w:rFonts w:ascii="Arial" w:hAnsi="Arial" w:cs="Arial"/>
          <w:i/>
          <w:spacing w:val="4"/>
          <w:sz w:val="20"/>
          <w:szCs w:val="20"/>
        </w:rPr>
        <w:t>specustawy naftowej</w:t>
      </w:r>
      <w:r w:rsidRPr="00136D5B">
        <w:rPr>
          <w:rFonts w:ascii="Arial" w:hAnsi="Arial" w:cs="Arial"/>
          <w:spacing w:val="4"/>
          <w:sz w:val="20"/>
          <w:szCs w:val="20"/>
        </w:rPr>
        <w:t xml:space="preserve">, ustawodawca jednoznacznie wskazał elementy jakie powinien zawierać wniosek o wydanie decyzji o ustaleniu lokalizacji strategicznej inwestycji w sektorze naftowym. Nie została w nim wskazana decyzja o </w:t>
      </w:r>
      <w:r w:rsidRPr="00136D5B">
        <w:rPr>
          <w:rFonts w:ascii="Arial" w:hAnsi="Arial" w:cs="Arial"/>
          <w:bCs/>
          <w:spacing w:val="4"/>
          <w:sz w:val="20"/>
          <w:szCs w:val="20"/>
        </w:rPr>
        <w:t>zezwoleniu na wejście na teren cudzej nieruchomości,</w:t>
      </w:r>
      <w:r w:rsidR="006D0D79">
        <w:rPr>
          <w:rFonts w:ascii="Arial" w:hAnsi="Arial" w:cs="Arial"/>
          <w:bCs/>
          <w:spacing w:val="4"/>
          <w:sz w:val="20"/>
          <w:szCs w:val="20"/>
        </w:rPr>
        <w:t xml:space="preserve"> </w:t>
      </w:r>
      <w:r w:rsidRPr="00136D5B">
        <w:rPr>
          <w:rFonts w:ascii="Arial" w:hAnsi="Arial" w:cs="Arial"/>
          <w:bCs/>
          <w:spacing w:val="4"/>
          <w:sz w:val="20"/>
          <w:szCs w:val="20"/>
        </w:rPr>
        <w:t xml:space="preserve">wobec czego </w:t>
      </w:r>
      <w:r w:rsidRPr="00136D5B">
        <w:rPr>
          <w:rFonts w:ascii="Arial" w:hAnsi="Arial" w:cs="Arial"/>
          <w:bCs/>
          <w:i/>
          <w:spacing w:val="4"/>
          <w:sz w:val="20"/>
          <w:szCs w:val="20"/>
        </w:rPr>
        <w:t xml:space="preserve">inwestor </w:t>
      </w:r>
      <w:r w:rsidRPr="00136D5B">
        <w:rPr>
          <w:rFonts w:ascii="Arial" w:hAnsi="Arial" w:cs="Arial"/>
          <w:bCs/>
          <w:spacing w:val="4"/>
          <w:sz w:val="20"/>
          <w:szCs w:val="20"/>
        </w:rPr>
        <w:t>nie było zobowiązany do jej załączenia.</w:t>
      </w:r>
      <w:r w:rsidRPr="00136D5B">
        <w:rPr>
          <w:rFonts w:ascii="Arial" w:hAnsi="Arial" w:cs="Arial"/>
          <w:iCs/>
          <w:spacing w:val="4"/>
          <w:sz w:val="20"/>
          <w:szCs w:val="20"/>
        </w:rPr>
        <w:t xml:space="preserve"> </w:t>
      </w:r>
      <w:r w:rsidRPr="00136D5B">
        <w:rPr>
          <w:rFonts w:ascii="Arial" w:hAnsi="Arial" w:cs="Arial"/>
          <w:bCs/>
          <w:iCs/>
          <w:spacing w:val="4"/>
          <w:sz w:val="20"/>
          <w:szCs w:val="20"/>
        </w:rPr>
        <w:t xml:space="preserve">Decyzja o zezwoleniu na wejście </w:t>
      </w:r>
      <w:r w:rsidR="00987C61">
        <w:rPr>
          <w:rFonts w:ascii="Arial" w:hAnsi="Arial" w:cs="Arial"/>
          <w:bCs/>
          <w:iCs/>
          <w:spacing w:val="4"/>
          <w:sz w:val="20"/>
          <w:szCs w:val="20"/>
        </w:rPr>
        <w:br/>
      </w:r>
      <w:r w:rsidRPr="00136D5B">
        <w:rPr>
          <w:rFonts w:ascii="Arial" w:hAnsi="Arial" w:cs="Arial"/>
          <w:bCs/>
          <w:iCs/>
          <w:spacing w:val="4"/>
          <w:sz w:val="20"/>
          <w:szCs w:val="20"/>
        </w:rPr>
        <w:t xml:space="preserve">na teren cudzej nieruchomości stanowi odrębne rozstrzygniecie administracyjne, podlegające odrębnym trybo zaskarżenia. </w:t>
      </w:r>
    </w:p>
    <w:p w:rsidR="006E110A" w:rsidRPr="00136D5B" w:rsidRDefault="006E110A" w:rsidP="00B109E3">
      <w:pPr>
        <w:spacing w:after="240" w:line="240" w:lineRule="exact"/>
        <w:jc w:val="both"/>
        <w:rPr>
          <w:rFonts w:ascii="Arial" w:hAnsi="Arial" w:cs="Arial"/>
          <w:bCs/>
          <w:spacing w:val="4"/>
          <w:sz w:val="20"/>
          <w:szCs w:val="20"/>
        </w:rPr>
      </w:pPr>
      <w:r w:rsidRPr="00136D5B">
        <w:rPr>
          <w:rFonts w:ascii="Arial" w:hAnsi="Arial" w:cs="Arial"/>
          <w:bCs/>
          <w:spacing w:val="4"/>
          <w:sz w:val="20"/>
          <w:szCs w:val="20"/>
        </w:rPr>
        <w:t xml:space="preserve">W myśl art. 22 ust. 1 </w:t>
      </w:r>
      <w:r w:rsidRPr="00136D5B">
        <w:rPr>
          <w:rFonts w:ascii="Arial" w:hAnsi="Arial" w:cs="Arial"/>
          <w:bCs/>
          <w:i/>
          <w:iCs/>
          <w:spacing w:val="4"/>
          <w:sz w:val="20"/>
          <w:szCs w:val="20"/>
        </w:rPr>
        <w:t>specustawy naftowej</w:t>
      </w:r>
      <w:r w:rsidRPr="00136D5B">
        <w:rPr>
          <w:rFonts w:ascii="Arial" w:hAnsi="Arial" w:cs="Arial"/>
          <w:bCs/>
          <w:spacing w:val="4"/>
          <w:sz w:val="20"/>
          <w:szCs w:val="20"/>
        </w:rPr>
        <w:t xml:space="preserve">, jeżeli do przeprowadzenia pomiarów, badań lub innych prac niezbędnych do sporządzenia karty informacyjnej przedsięwzięcia lub raportu o oddziaływaniu przedsięwzięcia na środowisko dla strategicznej inwestycji w sektorze naftowym, o których mowa </w:t>
      </w:r>
      <w:r w:rsidRPr="00136D5B">
        <w:rPr>
          <w:rFonts w:ascii="Arial" w:hAnsi="Arial" w:cs="Arial"/>
          <w:bCs/>
          <w:spacing w:val="4"/>
          <w:sz w:val="20"/>
          <w:szCs w:val="20"/>
        </w:rPr>
        <w:br/>
        <w:t xml:space="preserve">w </w:t>
      </w:r>
      <w:r w:rsidRPr="00136D5B">
        <w:rPr>
          <w:rFonts w:ascii="Arial" w:hAnsi="Arial" w:cs="Arial"/>
          <w:bCs/>
          <w:i/>
          <w:spacing w:val="4"/>
          <w:sz w:val="20"/>
          <w:szCs w:val="20"/>
        </w:rPr>
        <w:t>ustawie o udostępnianiu informacji o środowisku i jego ochronie</w:t>
      </w:r>
      <w:r w:rsidRPr="00136D5B">
        <w:rPr>
          <w:rFonts w:ascii="Arial" w:hAnsi="Arial" w:cs="Arial"/>
          <w:bCs/>
          <w:spacing w:val="4"/>
          <w:sz w:val="20"/>
          <w:szCs w:val="20"/>
        </w:rPr>
        <w:t xml:space="preserve">, lub do przeprowadzenia prac niezbędnych do sporządzenia wniosku o wydanie decyzji, o których mowa w art. 3 ust. 1, art. 18 ust. </w:t>
      </w:r>
      <w:r w:rsidRPr="00136D5B">
        <w:rPr>
          <w:rFonts w:ascii="Arial" w:hAnsi="Arial" w:cs="Arial"/>
          <w:bCs/>
          <w:spacing w:val="4"/>
          <w:sz w:val="20"/>
          <w:szCs w:val="20"/>
        </w:rPr>
        <w:br/>
        <w:t xml:space="preserve">1 lub art. 21 ust. 1, polegających w szczególności na wykonaniu badań archeologicznych, geologicznych, hydrogeologicznych lub określeniu geotechnicznych warunków posadowienia obiektu, konieczne jest wejście na teren cudzej nieruchomości, inwestor może wystąpić z wnioskiem </w:t>
      </w:r>
      <w:r w:rsidR="00987C61">
        <w:rPr>
          <w:rFonts w:ascii="Arial" w:hAnsi="Arial" w:cs="Arial"/>
          <w:bCs/>
          <w:spacing w:val="4"/>
          <w:sz w:val="20"/>
          <w:szCs w:val="20"/>
        </w:rPr>
        <w:br/>
      </w:r>
      <w:r w:rsidRPr="00136D5B">
        <w:rPr>
          <w:rFonts w:ascii="Arial" w:hAnsi="Arial" w:cs="Arial"/>
          <w:bCs/>
          <w:spacing w:val="4"/>
          <w:sz w:val="20"/>
          <w:szCs w:val="20"/>
        </w:rPr>
        <w:t>do właściwego miejscowo wojewody o wydanie decyzji o zezwoleniu na wejście na teren tej nieruchomości.</w:t>
      </w:r>
    </w:p>
    <w:p w:rsidR="006F3EC3" w:rsidRDefault="006E110A" w:rsidP="00B109E3">
      <w:pPr>
        <w:spacing w:after="240" w:line="240" w:lineRule="exact"/>
        <w:jc w:val="both"/>
        <w:rPr>
          <w:rFonts w:ascii="Arial" w:hAnsi="Arial" w:cs="Arial"/>
          <w:iCs/>
          <w:spacing w:val="4"/>
          <w:sz w:val="20"/>
          <w:szCs w:val="20"/>
        </w:rPr>
      </w:pPr>
      <w:r w:rsidRPr="00136D5B">
        <w:rPr>
          <w:rFonts w:ascii="Arial" w:hAnsi="Arial" w:cs="Arial"/>
          <w:iCs/>
          <w:spacing w:val="4"/>
          <w:sz w:val="20"/>
          <w:szCs w:val="20"/>
        </w:rPr>
        <w:lastRenderedPageBreak/>
        <w:t xml:space="preserve">Postępowanie w przedmiocie zezwolenia na wejście na teren nieruchomości w celu przeprowadzenia pomiarów, badań lub innych prac niezbędnych, o których mowa w art. 22 ust. 1 </w:t>
      </w:r>
      <w:r w:rsidRPr="00136D5B">
        <w:rPr>
          <w:rFonts w:ascii="Arial" w:hAnsi="Arial" w:cs="Arial"/>
          <w:i/>
          <w:iCs/>
          <w:spacing w:val="4"/>
          <w:sz w:val="20"/>
          <w:szCs w:val="20"/>
        </w:rPr>
        <w:t>specustawy naftowej</w:t>
      </w:r>
      <w:r w:rsidRPr="00136D5B">
        <w:rPr>
          <w:rFonts w:ascii="Arial" w:hAnsi="Arial" w:cs="Arial"/>
          <w:iCs/>
          <w:spacing w:val="4"/>
          <w:sz w:val="20"/>
          <w:szCs w:val="20"/>
        </w:rPr>
        <w:t>, jest tylko jednym z elementów szeroko rozumianego procesu inwestycyjnego. Decyzja ta ani nie ustala lokalizacji inwestycji na danej nieruchomości, ani też nie pozwala na jej budowę. Kwestie te są bowiem przedmiotami odrębnych decyzji administracyjnych, tj. decyzji o ustaleniu lokalizacji strategicznej inwestycji w sektorze naftowym i</w:t>
      </w:r>
      <w:r w:rsidR="00F6603A">
        <w:rPr>
          <w:rFonts w:ascii="Arial" w:hAnsi="Arial" w:cs="Arial"/>
          <w:iCs/>
          <w:spacing w:val="4"/>
          <w:sz w:val="20"/>
          <w:szCs w:val="20"/>
        </w:rPr>
        <w:t xml:space="preserve"> decyzji o pozwoleniu na budowę. D</w:t>
      </w:r>
      <w:r w:rsidRPr="00136D5B">
        <w:rPr>
          <w:rFonts w:ascii="Arial" w:hAnsi="Arial" w:cs="Arial"/>
          <w:iCs/>
          <w:spacing w:val="4"/>
          <w:sz w:val="20"/>
          <w:szCs w:val="20"/>
        </w:rPr>
        <w:t xml:space="preserve">ecyzja zezwalająca na wejście </w:t>
      </w:r>
      <w:r w:rsidR="00987C61">
        <w:rPr>
          <w:rFonts w:ascii="Arial" w:hAnsi="Arial" w:cs="Arial"/>
          <w:iCs/>
          <w:spacing w:val="4"/>
          <w:sz w:val="20"/>
          <w:szCs w:val="20"/>
        </w:rPr>
        <w:br/>
      </w:r>
      <w:r w:rsidRPr="00136D5B">
        <w:rPr>
          <w:rFonts w:ascii="Arial" w:hAnsi="Arial" w:cs="Arial"/>
          <w:iCs/>
          <w:spacing w:val="4"/>
          <w:sz w:val="20"/>
          <w:szCs w:val="20"/>
        </w:rPr>
        <w:t>na teren cudzej nieruchomości</w:t>
      </w:r>
      <w:r w:rsidR="006F3EC3">
        <w:rPr>
          <w:rFonts w:ascii="Arial" w:hAnsi="Arial" w:cs="Arial"/>
          <w:iCs/>
          <w:spacing w:val="4"/>
          <w:sz w:val="20"/>
          <w:szCs w:val="20"/>
        </w:rPr>
        <w:t xml:space="preserve">, nie warunkuje w żadne sposób lokalizacji inwestycji ani innych </w:t>
      </w:r>
      <w:bookmarkStart w:id="0" w:name="_GoBack"/>
      <w:bookmarkEnd w:id="0"/>
      <w:r w:rsidR="006F3EC3">
        <w:rPr>
          <w:rFonts w:ascii="Arial" w:hAnsi="Arial" w:cs="Arial"/>
          <w:iCs/>
          <w:spacing w:val="4"/>
          <w:sz w:val="20"/>
          <w:szCs w:val="20"/>
        </w:rPr>
        <w:t>elem</w:t>
      </w:r>
      <w:r w:rsidR="00987C61">
        <w:rPr>
          <w:rFonts w:ascii="Arial" w:hAnsi="Arial" w:cs="Arial"/>
          <w:iCs/>
          <w:spacing w:val="4"/>
          <w:sz w:val="20"/>
          <w:szCs w:val="20"/>
        </w:rPr>
        <w:t xml:space="preserve">entów rozstrzygnięcia w sprawie i nie jest koniecznym elementem wniosku o wydanie decyzji </w:t>
      </w:r>
      <w:r w:rsidR="00987C61">
        <w:rPr>
          <w:rFonts w:ascii="Arial" w:hAnsi="Arial" w:cs="Arial"/>
          <w:iCs/>
          <w:spacing w:val="4"/>
          <w:sz w:val="20"/>
          <w:szCs w:val="20"/>
        </w:rPr>
        <w:br/>
        <w:t>o ustaleniu</w:t>
      </w:r>
      <w:r w:rsidR="00987C61" w:rsidRPr="00987C61">
        <w:rPr>
          <w:rFonts w:ascii="Arial" w:hAnsi="Arial" w:cs="Arial"/>
          <w:iCs/>
          <w:spacing w:val="4"/>
          <w:sz w:val="20"/>
          <w:szCs w:val="20"/>
        </w:rPr>
        <w:t xml:space="preserve"> lokalizacji strategicznej inwestycji w sektorze naftowym</w:t>
      </w:r>
      <w:r w:rsidR="00987C61">
        <w:rPr>
          <w:rFonts w:ascii="Arial" w:hAnsi="Arial" w:cs="Arial"/>
          <w:iCs/>
          <w:spacing w:val="4"/>
          <w:sz w:val="20"/>
          <w:szCs w:val="20"/>
        </w:rPr>
        <w:t>.</w:t>
      </w:r>
    </w:p>
    <w:p w:rsidR="007A2DAF" w:rsidRPr="007A2DAF" w:rsidRDefault="007A2DAF" w:rsidP="00B109E3">
      <w:pPr>
        <w:spacing w:after="240" w:line="240" w:lineRule="exact"/>
        <w:jc w:val="both"/>
        <w:rPr>
          <w:rFonts w:ascii="Arial" w:hAnsi="Arial" w:cs="Arial"/>
          <w:iCs/>
          <w:spacing w:val="4"/>
          <w:sz w:val="20"/>
          <w:szCs w:val="20"/>
        </w:rPr>
      </w:pPr>
      <w:r>
        <w:rPr>
          <w:rFonts w:ascii="Arial" w:hAnsi="Arial" w:cs="Arial"/>
          <w:iCs/>
          <w:spacing w:val="4"/>
          <w:sz w:val="20"/>
          <w:szCs w:val="20"/>
        </w:rPr>
        <w:t xml:space="preserve">Na marginesie dodać należy, że decyzją z dnia 5 listopada 2020 r., znak: DLI-I.7620.6.2019.PS.10 </w:t>
      </w:r>
      <w:r>
        <w:rPr>
          <w:rFonts w:ascii="Arial" w:hAnsi="Arial" w:cs="Arial"/>
          <w:iCs/>
          <w:spacing w:val="4"/>
          <w:sz w:val="20"/>
          <w:szCs w:val="20"/>
        </w:rPr>
        <w:br/>
        <w:t xml:space="preserve">(DLI-I.4620.23.2019), </w:t>
      </w:r>
      <w:r>
        <w:rPr>
          <w:rFonts w:ascii="Arial" w:hAnsi="Arial" w:cs="Arial"/>
          <w:i/>
          <w:iCs/>
          <w:spacing w:val="4"/>
          <w:sz w:val="20"/>
          <w:szCs w:val="20"/>
        </w:rPr>
        <w:t xml:space="preserve">Minister </w:t>
      </w:r>
      <w:r>
        <w:rPr>
          <w:rFonts w:ascii="Arial" w:hAnsi="Arial" w:cs="Arial"/>
          <w:iCs/>
          <w:spacing w:val="4"/>
          <w:sz w:val="20"/>
          <w:szCs w:val="20"/>
        </w:rPr>
        <w:t xml:space="preserve">utrzymał w mocy zaskarżoną przez Pana </w:t>
      </w:r>
      <w:r w:rsidR="009F4ED1">
        <w:rPr>
          <w:rFonts w:ascii="Arial" w:hAnsi="Arial" w:cs="Arial"/>
          <w:iCs/>
          <w:spacing w:val="4"/>
          <w:sz w:val="20"/>
          <w:szCs w:val="20"/>
        </w:rPr>
        <w:t>S.P.</w:t>
      </w:r>
      <w:r>
        <w:rPr>
          <w:rFonts w:ascii="Arial" w:hAnsi="Arial" w:cs="Arial"/>
          <w:iCs/>
          <w:spacing w:val="4"/>
          <w:sz w:val="20"/>
          <w:szCs w:val="20"/>
        </w:rPr>
        <w:t xml:space="preserve"> decyzję Wojewody Małopolskiego z dnia </w:t>
      </w:r>
      <w:r w:rsidRPr="007A2DAF">
        <w:rPr>
          <w:rFonts w:ascii="Arial" w:hAnsi="Arial" w:cs="Arial"/>
          <w:iCs/>
          <w:spacing w:val="4"/>
          <w:sz w:val="20"/>
          <w:szCs w:val="20"/>
        </w:rPr>
        <w:t xml:space="preserve">26 września 2019 r., znak: WS-II.7570.8.1.2019.RG, o zezwoleniu na wejście </w:t>
      </w:r>
      <w:r w:rsidR="009F4ED1">
        <w:rPr>
          <w:rFonts w:ascii="Arial" w:hAnsi="Arial" w:cs="Arial"/>
          <w:iCs/>
          <w:spacing w:val="4"/>
          <w:sz w:val="20"/>
          <w:szCs w:val="20"/>
        </w:rPr>
        <w:br/>
      </w:r>
      <w:r w:rsidRPr="007A2DAF">
        <w:rPr>
          <w:rFonts w:ascii="Arial" w:hAnsi="Arial" w:cs="Arial"/>
          <w:iCs/>
          <w:spacing w:val="4"/>
          <w:sz w:val="20"/>
          <w:szCs w:val="20"/>
        </w:rPr>
        <w:t xml:space="preserve">na teren nieruchomości oznaczonej jako działka o nr </w:t>
      </w:r>
      <w:proofErr w:type="spellStart"/>
      <w:r w:rsidRPr="007A2DAF">
        <w:rPr>
          <w:rFonts w:ascii="Arial" w:hAnsi="Arial" w:cs="Arial"/>
          <w:iCs/>
          <w:spacing w:val="4"/>
          <w:sz w:val="20"/>
          <w:szCs w:val="20"/>
        </w:rPr>
        <w:t>ewid</w:t>
      </w:r>
      <w:proofErr w:type="spellEnd"/>
      <w:r w:rsidRPr="007A2DAF">
        <w:rPr>
          <w:rFonts w:ascii="Arial" w:hAnsi="Arial" w:cs="Arial"/>
          <w:iCs/>
          <w:spacing w:val="4"/>
          <w:sz w:val="20"/>
          <w:szCs w:val="20"/>
        </w:rPr>
        <w:t xml:space="preserve">. 1016 obręb Stare Bukowno, jednostka </w:t>
      </w:r>
      <w:proofErr w:type="spellStart"/>
      <w:r w:rsidRPr="007A2DAF">
        <w:rPr>
          <w:rFonts w:ascii="Arial" w:hAnsi="Arial" w:cs="Arial"/>
          <w:iCs/>
          <w:spacing w:val="4"/>
          <w:sz w:val="20"/>
          <w:szCs w:val="20"/>
        </w:rPr>
        <w:t>ewid</w:t>
      </w:r>
      <w:proofErr w:type="spellEnd"/>
      <w:r w:rsidRPr="007A2DAF">
        <w:rPr>
          <w:rFonts w:ascii="Arial" w:hAnsi="Arial" w:cs="Arial"/>
          <w:iCs/>
          <w:spacing w:val="4"/>
          <w:sz w:val="20"/>
          <w:szCs w:val="20"/>
        </w:rPr>
        <w:t>. Bukowno, powiat olkuski, woj. małopolskie w celu wykonania badań geologicznych i określenia geotechnicznych warunków posadowienia obiektu – rurociągu produktywnego Boronów – Trzebinia</w:t>
      </w:r>
      <w:r w:rsidR="009229BC">
        <w:rPr>
          <w:rFonts w:ascii="Arial" w:hAnsi="Arial" w:cs="Arial"/>
          <w:iCs/>
          <w:spacing w:val="4"/>
          <w:sz w:val="20"/>
          <w:szCs w:val="20"/>
        </w:rPr>
        <w:t>.</w:t>
      </w:r>
    </w:p>
    <w:p w:rsidR="00535229" w:rsidRPr="00AB15E5" w:rsidRDefault="00B109E3" w:rsidP="00621B24">
      <w:pPr>
        <w:spacing w:after="240" w:line="240" w:lineRule="exact"/>
        <w:jc w:val="both"/>
        <w:rPr>
          <w:rFonts w:ascii="Arial" w:hAnsi="Arial" w:cs="Arial"/>
          <w:bCs/>
          <w:iCs/>
          <w:spacing w:val="4"/>
          <w:sz w:val="20"/>
          <w:szCs w:val="20"/>
        </w:rPr>
      </w:pPr>
      <w:r w:rsidRPr="00136D5B">
        <w:rPr>
          <w:rFonts w:ascii="Arial" w:hAnsi="Arial" w:cs="Arial"/>
          <w:i/>
          <w:iCs/>
          <w:spacing w:val="4"/>
          <w:sz w:val="20"/>
          <w:szCs w:val="20"/>
        </w:rPr>
        <w:t>Minister</w:t>
      </w:r>
      <w:r w:rsidRPr="00AB15E5">
        <w:rPr>
          <w:rFonts w:ascii="Arial" w:hAnsi="Arial" w:cs="Arial"/>
          <w:iCs/>
          <w:spacing w:val="4"/>
          <w:sz w:val="20"/>
          <w:szCs w:val="20"/>
        </w:rPr>
        <w:t xml:space="preserve"> nie stwierdził także, aby </w:t>
      </w:r>
      <w:r w:rsidR="00F53ED4" w:rsidRPr="00AB15E5">
        <w:rPr>
          <w:rFonts w:ascii="Arial" w:hAnsi="Arial" w:cs="Arial"/>
          <w:iCs/>
          <w:spacing w:val="4"/>
          <w:sz w:val="20"/>
          <w:szCs w:val="20"/>
        </w:rPr>
        <w:t xml:space="preserve">wykonanie </w:t>
      </w:r>
      <w:r w:rsidR="00F53ED4" w:rsidRPr="009229BC">
        <w:rPr>
          <w:rFonts w:ascii="Arial" w:hAnsi="Arial" w:cs="Arial"/>
          <w:i/>
          <w:iCs/>
          <w:spacing w:val="4"/>
          <w:sz w:val="20"/>
          <w:szCs w:val="20"/>
        </w:rPr>
        <w:t>decyzji</w:t>
      </w:r>
      <w:r w:rsidR="00F53ED4" w:rsidRPr="00AB15E5">
        <w:rPr>
          <w:rFonts w:ascii="Arial" w:hAnsi="Arial" w:cs="Arial"/>
          <w:iCs/>
          <w:spacing w:val="4"/>
          <w:sz w:val="20"/>
          <w:szCs w:val="20"/>
        </w:rPr>
        <w:t xml:space="preserve"> </w:t>
      </w:r>
      <w:r w:rsidR="00F53ED4" w:rsidRPr="00136D5B">
        <w:rPr>
          <w:rFonts w:ascii="Arial" w:hAnsi="Arial" w:cs="Arial"/>
          <w:i/>
          <w:iCs/>
          <w:spacing w:val="4"/>
          <w:sz w:val="20"/>
          <w:szCs w:val="20"/>
        </w:rPr>
        <w:t>Wojewody Małopolskiego</w:t>
      </w:r>
      <w:r w:rsidR="00F53ED4" w:rsidRPr="00AB15E5">
        <w:rPr>
          <w:rFonts w:ascii="Arial" w:hAnsi="Arial" w:cs="Arial"/>
          <w:iCs/>
          <w:spacing w:val="4"/>
          <w:sz w:val="20"/>
          <w:szCs w:val="20"/>
        </w:rPr>
        <w:t xml:space="preserve"> wywołałaby czyn zagrożony karą.</w:t>
      </w:r>
    </w:p>
    <w:p w:rsidR="00621B24" w:rsidRPr="00AB15E5" w:rsidRDefault="00F53ED4" w:rsidP="00621B24">
      <w:pPr>
        <w:spacing w:after="240" w:line="240" w:lineRule="exact"/>
        <w:jc w:val="both"/>
        <w:rPr>
          <w:rFonts w:ascii="Arial" w:hAnsi="Arial" w:cs="Arial"/>
          <w:iCs/>
          <w:spacing w:val="4"/>
          <w:sz w:val="20"/>
          <w:szCs w:val="20"/>
        </w:rPr>
      </w:pPr>
      <w:r w:rsidRPr="00AB15E5">
        <w:rPr>
          <w:rFonts w:ascii="Arial" w:hAnsi="Arial" w:cs="Arial"/>
          <w:iCs/>
          <w:spacing w:val="4"/>
          <w:sz w:val="20"/>
          <w:szCs w:val="20"/>
        </w:rPr>
        <w:t>Z</w:t>
      </w:r>
      <w:r w:rsidR="00621B24" w:rsidRPr="00AB15E5">
        <w:rPr>
          <w:rFonts w:ascii="Arial" w:hAnsi="Arial" w:cs="Arial"/>
          <w:iCs/>
          <w:spacing w:val="4"/>
          <w:sz w:val="20"/>
          <w:szCs w:val="20"/>
        </w:rPr>
        <w:t xml:space="preserve"> treści art. 156 § 1 pkt 6 </w:t>
      </w:r>
      <w:r w:rsidR="00621B24" w:rsidRPr="00AB15E5">
        <w:rPr>
          <w:rFonts w:ascii="Arial" w:hAnsi="Arial" w:cs="Arial"/>
          <w:i/>
          <w:iCs/>
          <w:spacing w:val="4"/>
          <w:sz w:val="20"/>
          <w:szCs w:val="20"/>
        </w:rPr>
        <w:t>kpa</w:t>
      </w:r>
      <w:r w:rsidR="00621B24" w:rsidRPr="00AB15E5">
        <w:rPr>
          <w:rFonts w:ascii="Arial" w:hAnsi="Arial" w:cs="Arial"/>
          <w:iCs/>
          <w:spacing w:val="4"/>
          <w:sz w:val="20"/>
          <w:szCs w:val="20"/>
        </w:rPr>
        <w:t xml:space="preserve"> wynika, że decyzja jest nieważna, gdy w razie jej wykonania wywołałaby czyn zagrożony karą. Dotyczy to zatem takich sytuacji, gdy karą zagrożony jest nie sam fakt podjęcia rozstrzygnięcia, lecz przystąpienie do jego realizacji. Przy czym nie jest tu istotne, czy adresat podjął takie działania. Ponadto dotyczy to czynności koniecznych do wykonania decyzji, a nie czynności luźno z nią związanych lub podejmowanych przy okazji decyzji (por. J. Borkowski (w:) Kodeks postępowania administracyjnego, Komentarz, C. H. Beck, Warszawa 2014, s. 674). </w:t>
      </w:r>
    </w:p>
    <w:p w:rsidR="00621B24" w:rsidRPr="00AB15E5" w:rsidRDefault="00621B24" w:rsidP="00621B24">
      <w:pPr>
        <w:spacing w:after="240" w:line="240" w:lineRule="exact"/>
        <w:jc w:val="both"/>
        <w:rPr>
          <w:rFonts w:ascii="Arial" w:hAnsi="Arial" w:cs="Arial"/>
          <w:iCs/>
          <w:spacing w:val="4"/>
          <w:sz w:val="20"/>
          <w:szCs w:val="20"/>
        </w:rPr>
      </w:pPr>
      <w:r w:rsidRPr="00AB15E5">
        <w:rPr>
          <w:rFonts w:ascii="Arial" w:hAnsi="Arial" w:cs="Arial"/>
          <w:iCs/>
          <w:spacing w:val="4"/>
          <w:sz w:val="20"/>
          <w:szCs w:val="20"/>
        </w:rPr>
        <w:t xml:space="preserve">Do zakresu pojęcia „czyn zagrożony karą” zaliczyć trzeba przede wszystkim czyn zagrożony karą, </w:t>
      </w:r>
      <w:r w:rsidRPr="00AB15E5">
        <w:rPr>
          <w:rFonts w:ascii="Arial" w:hAnsi="Arial" w:cs="Arial"/>
          <w:iCs/>
          <w:spacing w:val="4"/>
          <w:sz w:val="20"/>
          <w:szCs w:val="20"/>
        </w:rPr>
        <w:br/>
        <w:t xml:space="preserve">tj. przestępstwo czy wykroczenie oraz czyn zagrożony karą administracyjną. Jak podkreślają komentatorzy w zasadzie przepis art. 156 § 1 pkt 6 </w:t>
      </w:r>
      <w:r w:rsidRPr="00AB15E5">
        <w:rPr>
          <w:rFonts w:ascii="Arial" w:hAnsi="Arial" w:cs="Arial"/>
          <w:i/>
          <w:iCs/>
          <w:spacing w:val="4"/>
          <w:sz w:val="20"/>
          <w:szCs w:val="20"/>
        </w:rPr>
        <w:t>kpa</w:t>
      </w:r>
      <w:r w:rsidRPr="00AB15E5">
        <w:rPr>
          <w:rFonts w:ascii="Arial" w:hAnsi="Arial" w:cs="Arial"/>
          <w:iCs/>
          <w:spacing w:val="4"/>
          <w:sz w:val="20"/>
          <w:szCs w:val="20"/>
        </w:rPr>
        <w:t xml:space="preserve"> jest przepisem martwym, bowiem w praktyce decyzji dotkniętych określoną w nim wadą w ogóle się nie spotyka (por. wyrok Wojewódzkiego Sądu Administracyjnego w Warszawie z dnia 9 października 2013 r., sygn. akt VII SA/Wa 1337/13, opubl. Centralna Baza Orzeczeń Sądów Administracyjnych).</w:t>
      </w:r>
    </w:p>
    <w:p w:rsidR="00B77C28" w:rsidRPr="00AB15E5" w:rsidRDefault="009326D7" w:rsidP="00F82842">
      <w:pPr>
        <w:spacing w:after="240" w:line="240" w:lineRule="exact"/>
        <w:jc w:val="both"/>
        <w:rPr>
          <w:rFonts w:ascii="Arial" w:hAnsi="Arial" w:cs="Arial"/>
          <w:bCs/>
          <w:spacing w:val="4"/>
          <w:sz w:val="20"/>
          <w:szCs w:val="20"/>
          <w:lang w:bidi="pl-PL"/>
        </w:rPr>
      </w:pPr>
      <w:r w:rsidRPr="00136D5B">
        <w:rPr>
          <w:rFonts w:ascii="Arial" w:hAnsi="Arial" w:cs="Arial"/>
          <w:bCs/>
          <w:iCs/>
          <w:color w:val="000000"/>
          <w:spacing w:val="4"/>
          <w:sz w:val="20"/>
          <w:szCs w:val="20"/>
          <w:lang w:eastAsia="en-US" w:bidi="pl-PL"/>
        </w:rPr>
        <w:t xml:space="preserve">Do tej pory powiedziane, zdaniem </w:t>
      </w:r>
      <w:r w:rsidRPr="00136D5B">
        <w:rPr>
          <w:rFonts w:ascii="Arial" w:hAnsi="Arial" w:cs="Arial"/>
          <w:bCs/>
          <w:i/>
          <w:iCs/>
          <w:color w:val="000000"/>
          <w:spacing w:val="4"/>
          <w:sz w:val="20"/>
          <w:szCs w:val="20"/>
          <w:lang w:eastAsia="en-US" w:bidi="pl-PL"/>
        </w:rPr>
        <w:t>Ministra</w:t>
      </w:r>
      <w:r w:rsidRPr="00136D5B">
        <w:rPr>
          <w:rFonts w:ascii="Arial" w:hAnsi="Arial" w:cs="Arial"/>
          <w:bCs/>
          <w:iCs/>
          <w:color w:val="000000"/>
          <w:spacing w:val="4"/>
          <w:sz w:val="20"/>
          <w:szCs w:val="20"/>
          <w:lang w:eastAsia="en-US" w:bidi="pl-PL"/>
        </w:rPr>
        <w:t xml:space="preserve"> świadczy o tym</w:t>
      </w:r>
      <w:r w:rsidR="00B769FE" w:rsidRPr="00136D5B">
        <w:rPr>
          <w:rFonts w:ascii="Arial" w:hAnsi="Arial" w:cs="Arial"/>
          <w:bCs/>
          <w:iCs/>
          <w:color w:val="000000"/>
          <w:spacing w:val="4"/>
          <w:sz w:val="20"/>
          <w:szCs w:val="20"/>
          <w:lang w:eastAsia="en-US" w:bidi="pl-PL"/>
        </w:rPr>
        <w:t xml:space="preserve">, iż </w:t>
      </w:r>
      <w:r w:rsidRPr="00AB15E5">
        <w:rPr>
          <w:rFonts w:ascii="Arial" w:hAnsi="Arial" w:cs="Arial"/>
          <w:spacing w:val="4"/>
          <w:sz w:val="20"/>
          <w:szCs w:val="20"/>
        </w:rPr>
        <w:t xml:space="preserve">Wojewoda Małopolski </w:t>
      </w:r>
      <w:r w:rsidR="004B38B1">
        <w:rPr>
          <w:rFonts w:ascii="Arial" w:hAnsi="Arial" w:cs="Arial"/>
          <w:spacing w:val="4"/>
          <w:sz w:val="20"/>
          <w:szCs w:val="20"/>
        </w:rPr>
        <w:br/>
      </w:r>
      <w:r w:rsidR="00B35BEC" w:rsidRPr="00AB15E5">
        <w:rPr>
          <w:rFonts w:ascii="Arial" w:hAnsi="Arial" w:cs="Arial"/>
          <w:spacing w:val="4"/>
          <w:sz w:val="20"/>
          <w:szCs w:val="20"/>
        </w:rPr>
        <w:t xml:space="preserve">- w zakresie dotyczącym interesu prawnego skarżącego - </w:t>
      </w:r>
      <w:r w:rsidRPr="00AB15E5">
        <w:rPr>
          <w:rFonts w:ascii="Arial" w:hAnsi="Arial" w:cs="Arial"/>
          <w:spacing w:val="4"/>
          <w:sz w:val="20"/>
          <w:szCs w:val="20"/>
        </w:rPr>
        <w:t xml:space="preserve">przeprowadził postępowania w sprawie </w:t>
      </w:r>
      <w:r w:rsidR="00B35BEC" w:rsidRPr="00AB15E5">
        <w:rPr>
          <w:rFonts w:ascii="Arial" w:hAnsi="Arial" w:cs="Arial"/>
          <w:spacing w:val="4"/>
          <w:sz w:val="20"/>
          <w:szCs w:val="20"/>
        </w:rPr>
        <w:br/>
      </w:r>
      <w:r w:rsidRPr="00AB15E5">
        <w:rPr>
          <w:rFonts w:ascii="Arial" w:hAnsi="Arial" w:cs="Arial"/>
          <w:spacing w:val="4"/>
          <w:sz w:val="20"/>
          <w:szCs w:val="20"/>
        </w:rPr>
        <w:t>z poszanowaniem naczelnych zasad wynikających z</w:t>
      </w:r>
      <w:r w:rsidR="00B769FE" w:rsidRPr="00AB15E5">
        <w:rPr>
          <w:rFonts w:ascii="Arial" w:hAnsi="Arial" w:cs="Arial"/>
          <w:spacing w:val="4"/>
          <w:sz w:val="20"/>
          <w:szCs w:val="20"/>
        </w:rPr>
        <w:t xml:space="preserve"> art. 6 </w:t>
      </w:r>
      <w:r w:rsidR="00B769FE" w:rsidRPr="00AB15E5">
        <w:rPr>
          <w:rFonts w:ascii="Arial" w:hAnsi="Arial" w:cs="Arial"/>
          <w:i/>
          <w:spacing w:val="4"/>
          <w:sz w:val="20"/>
          <w:szCs w:val="20"/>
        </w:rPr>
        <w:t>kpa</w:t>
      </w:r>
      <w:r w:rsidR="00B769FE" w:rsidRPr="00AB15E5">
        <w:rPr>
          <w:rFonts w:ascii="Arial" w:hAnsi="Arial" w:cs="Arial"/>
          <w:spacing w:val="4"/>
          <w:sz w:val="20"/>
          <w:szCs w:val="20"/>
        </w:rPr>
        <w:t xml:space="preserve"> (zasady praworządności), art. 7 (zasady prawdy obiektywnej) oraz art. 7b (zasady adekwatności, proporcjonalności)</w:t>
      </w:r>
      <w:r w:rsidRPr="00AB15E5">
        <w:rPr>
          <w:rFonts w:ascii="Arial" w:hAnsi="Arial" w:cs="Arial"/>
          <w:spacing w:val="4"/>
          <w:sz w:val="20"/>
          <w:szCs w:val="20"/>
        </w:rPr>
        <w:t>.</w:t>
      </w:r>
      <w:r w:rsidR="00B35BEC" w:rsidRPr="00AB15E5">
        <w:rPr>
          <w:rFonts w:ascii="Arial" w:hAnsi="Arial" w:cs="Arial"/>
          <w:spacing w:val="4"/>
          <w:sz w:val="20"/>
          <w:szCs w:val="20"/>
        </w:rPr>
        <w:t xml:space="preserve"> Analiza pisemnych motywów uzasadnienia zaskarżonej decyzji wskazuje, iż Wojewoda  Małopolski nie pominął w swoich rozważaniach uwag zgłaszanych w toku postępowania przez skarżącego. </w:t>
      </w:r>
      <w:r w:rsidR="00B35BEC" w:rsidRPr="00AB15E5">
        <w:rPr>
          <w:rFonts w:ascii="Arial" w:hAnsi="Arial" w:cs="Arial"/>
          <w:bCs/>
          <w:spacing w:val="4"/>
          <w:sz w:val="20"/>
          <w:szCs w:val="20"/>
          <w:lang w:bidi="pl-PL"/>
        </w:rPr>
        <w:t>Motywy oraz tok rozumowania organu I intencji zostały przedstawione w uzasadnieniu zaskarżonej decyzji w sposób spójny, logiczny i wyczerpujący.</w:t>
      </w:r>
      <w:r w:rsidR="00B35BEC" w:rsidRPr="00AB15E5">
        <w:rPr>
          <w:rFonts w:ascii="Arial" w:hAnsi="Arial" w:cs="Arial"/>
          <w:spacing w:val="4"/>
          <w:sz w:val="20"/>
          <w:szCs w:val="20"/>
        </w:rPr>
        <w:t xml:space="preserve"> </w:t>
      </w:r>
      <w:r w:rsidR="00B77C28" w:rsidRPr="00AB15E5">
        <w:rPr>
          <w:rFonts w:ascii="Arial" w:hAnsi="Arial" w:cs="Arial"/>
          <w:bCs/>
          <w:spacing w:val="4"/>
          <w:sz w:val="20"/>
          <w:szCs w:val="20"/>
          <w:lang w:bidi="pl-PL"/>
        </w:rPr>
        <w:t xml:space="preserve">Poczynione ustalenia przez Wojewodę Małopolskiego, wskazujące </w:t>
      </w:r>
      <w:r w:rsidR="00F6603A">
        <w:rPr>
          <w:rFonts w:ascii="Arial" w:hAnsi="Arial" w:cs="Arial"/>
          <w:bCs/>
          <w:spacing w:val="4"/>
          <w:sz w:val="20"/>
          <w:szCs w:val="20"/>
          <w:lang w:bidi="pl-PL"/>
        </w:rPr>
        <w:br/>
      </w:r>
      <w:r w:rsidR="00B77C28" w:rsidRPr="00AB15E5">
        <w:rPr>
          <w:rFonts w:ascii="Arial" w:hAnsi="Arial" w:cs="Arial"/>
          <w:bCs/>
          <w:spacing w:val="4"/>
          <w:sz w:val="20"/>
          <w:szCs w:val="20"/>
          <w:lang w:bidi="pl-PL"/>
        </w:rPr>
        <w:t>na spełnienie przesłanek niezbędnych dla wydania decyzji o ustaleniu lokalizacji przedmiotowej inwestycji znajdują odzwierciedlenie w aktach sprawy.</w:t>
      </w:r>
    </w:p>
    <w:p w:rsidR="00B109E3" w:rsidRPr="00AB15E5" w:rsidRDefault="00B35BEC" w:rsidP="00F82842">
      <w:pPr>
        <w:spacing w:after="240" w:line="240" w:lineRule="exact"/>
        <w:jc w:val="both"/>
        <w:rPr>
          <w:rFonts w:ascii="Arial" w:hAnsi="Arial" w:cs="Arial"/>
          <w:bCs/>
          <w:spacing w:val="4"/>
          <w:sz w:val="20"/>
          <w:szCs w:val="20"/>
          <w:lang w:bidi="pl-PL"/>
        </w:rPr>
      </w:pPr>
      <w:r w:rsidRPr="00AB15E5">
        <w:rPr>
          <w:rFonts w:ascii="Arial" w:hAnsi="Arial" w:cs="Arial"/>
          <w:spacing w:val="4"/>
          <w:sz w:val="20"/>
          <w:szCs w:val="20"/>
        </w:rPr>
        <w:t xml:space="preserve">Fakt, że organ I instancji nie uwzględnił żądań skarżącej strony nie świadczy o tym, że ich nie badał. Samo niezadowolenie skarżącego z rozstrzygnięcia organu I instancji nie jest dostatecznym powodem uwzględnienia odwołania, jeżeli zarzuty tego odwołania nie mają prawnego uzasadnienia. </w:t>
      </w:r>
      <w:r w:rsidR="00B77C28" w:rsidRPr="00AB15E5">
        <w:rPr>
          <w:rFonts w:ascii="Arial" w:hAnsi="Arial" w:cs="Arial"/>
          <w:bCs/>
          <w:spacing w:val="4"/>
          <w:sz w:val="20"/>
          <w:szCs w:val="20"/>
          <w:lang w:bidi="pl-PL"/>
        </w:rPr>
        <w:t>Okoliczność, że strona nie została przekonana, co do przyjętego w sprawie rozstrzygnięcia, nie oznacza naruszenia prawa. Skarżący ma bowiem prawo do własnego subiektywnego przekonania o zasadności jej zarzutów, zaś przekonanie to nie musi mieć odzwierciedlenia w obowiązujących przepisach prawnych.</w:t>
      </w:r>
    </w:p>
    <w:p w:rsidR="00B77C28" w:rsidRPr="00AB15E5" w:rsidRDefault="00B77C28" w:rsidP="00B77C28">
      <w:pPr>
        <w:spacing w:after="240" w:line="240" w:lineRule="exact"/>
        <w:jc w:val="both"/>
        <w:outlineLvl w:val="0"/>
        <w:rPr>
          <w:rFonts w:ascii="Arial" w:hAnsi="Arial" w:cs="Arial"/>
          <w:bCs/>
          <w:spacing w:val="4"/>
          <w:sz w:val="20"/>
          <w:szCs w:val="20"/>
          <w:lang w:bidi="pl-PL"/>
        </w:rPr>
      </w:pPr>
      <w:r w:rsidRPr="00AB15E5">
        <w:rPr>
          <w:rFonts w:ascii="Arial" w:hAnsi="Arial" w:cs="Arial"/>
          <w:bCs/>
          <w:spacing w:val="4"/>
          <w:sz w:val="20"/>
          <w:szCs w:val="20"/>
          <w:lang w:bidi="pl-PL"/>
        </w:rPr>
        <w:t xml:space="preserve">Wojewoda Małopolski nie mając żadnych wątpliwości, iż zgromadzony materiał dowodowy dawał podstawy do wydania rozstrzygnięcia i zakończenia postępowania, wbrew twierdzeniom skarżącego, </w:t>
      </w:r>
      <w:r w:rsidR="009229BC">
        <w:rPr>
          <w:rFonts w:ascii="Arial" w:hAnsi="Arial" w:cs="Arial"/>
          <w:bCs/>
          <w:spacing w:val="4"/>
          <w:sz w:val="20"/>
          <w:szCs w:val="20"/>
          <w:lang w:bidi="pl-PL"/>
        </w:rPr>
        <w:br/>
      </w:r>
      <w:r w:rsidRPr="00AB15E5">
        <w:rPr>
          <w:rFonts w:ascii="Arial" w:hAnsi="Arial" w:cs="Arial"/>
          <w:bCs/>
          <w:spacing w:val="4"/>
          <w:sz w:val="20"/>
          <w:szCs w:val="20"/>
          <w:lang w:bidi="pl-PL"/>
        </w:rPr>
        <w:t xml:space="preserve">nie był zobligowany do przeprowadzenia dodatkowych czynności wyjaśniających, poprzez przeprowadzenie </w:t>
      </w:r>
      <w:r w:rsidR="006567BF" w:rsidRPr="00AB15E5">
        <w:rPr>
          <w:rFonts w:ascii="Arial" w:hAnsi="Arial" w:cs="Arial"/>
          <w:bCs/>
          <w:spacing w:val="4"/>
          <w:sz w:val="20"/>
          <w:szCs w:val="20"/>
          <w:lang w:bidi="pl-PL"/>
        </w:rPr>
        <w:t xml:space="preserve">wnioskowanych przez skarżącego </w:t>
      </w:r>
      <w:r w:rsidRPr="00AB15E5">
        <w:rPr>
          <w:rFonts w:ascii="Arial" w:hAnsi="Arial" w:cs="Arial"/>
          <w:bCs/>
          <w:spacing w:val="4"/>
          <w:sz w:val="20"/>
          <w:szCs w:val="20"/>
          <w:lang w:bidi="pl-PL"/>
        </w:rPr>
        <w:t>oględzin terenowych</w:t>
      </w:r>
      <w:r w:rsidR="006567BF" w:rsidRPr="00AB15E5">
        <w:rPr>
          <w:rFonts w:ascii="Arial" w:hAnsi="Arial" w:cs="Arial"/>
          <w:bCs/>
          <w:spacing w:val="4"/>
          <w:sz w:val="20"/>
          <w:szCs w:val="20"/>
          <w:lang w:bidi="pl-PL"/>
        </w:rPr>
        <w:t xml:space="preserve"> (wizji lokalnej)</w:t>
      </w:r>
      <w:r w:rsidR="003374E1">
        <w:rPr>
          <w:rFonts w:ascii="Arial" w:hAnsi="Arial" w:cs="Arial"/>
          <w:bCs/>
          <w:spacing w:val="4"/>
          <w:sz w:val="20"/>
          <w:szCs w:val="20"/>
          <w:lang w:bidi="pl-PL"/>
        </w:rPr>
        <w:br/>
      </w:r>
      <w:r w:rsidRPr="00AB15E5">
        <w:rPr>
          <w:rFonts w:ascii="Arial" w:hAnsi="Arial" w:cs="Arial"/>
          <w:bCs/>
          <w:spacing w:val="4"/>
          <w:sz w:val="20"/>
          <w:szCs w:val="20"/>
          <w:lang w:bidi="pl-PL"/>
        </w:rPr>
        <w:t xml:space="preserve">na projektowanej trasie rurociągu. Zwrócić bowiem uwagę, jak słusznie wyjaśniono to na str. </w:t>
      </w:r>
      <w:r w:rsidR="003374E1">
        <w:rPr>
          <w:rFonts w:ascii="Arial" w:hAnsi="Arial" w:cs="Arial"/>
          <w:bCs/>
          <w:spacing w:val="4"/>
          <w:sz w:val="20"/>
          <w:szCs w:val="20"/>
          <w:lang w:bidi="pl-PL"/>
        </w:rPr>
        <w:br/>
      </w:r>
      <w:r w:rsidRPr="00AB15E5">
        <w:rPr>
          <w:rFonts w:ascii="Arial" w:hAnsi="Arial" w:cs="Arial"/>
          <w:bCs/>
          <w:spacing w:val="4"/>
          <w:sz w:val="20"/>
          <w:szCs w:val="20"/>
          <w:lang w:bidi="pl-PL"/>
        </w:rPr>
        <w:t xml:space="preserve">34 uzasadnienia </w:t>
      </w:r>
      <w:r w:rsidRPr="00136D5B">
        <w:rPr>
          <w:rFonts w:ascii="Arial" w:hAnsi="Arial" w:cs="Arial"/>
          <w:bCs/>
          <w:i/>
          <w:spacing w:val="4"/>
          <w:sz w:val="20"/>
          <w:szCs w:val="20"/>
          <w:lang w:bidi="pl-PL"/>
        </w:rPr>
        <w:t>decyzji Wojewody Małopolskiego</w:t>
      </w:r>
      <w:r w:rsidRPr="00AB15E5">
        <w:rPr>
          <w:rFonts w:ascii="Arial" w:hAnsi="Arial" w:cs="Arial"/>
          <w:bCs/>
          <w:spacing w:val="4"/>
          <w:sz w:val="20"/>
          <w:szCs w:val="20"/>
          <w:lang w:bidi="pl-PL"/>
        </w:rPr>
        <w:t xml:space="preserve">, że organy administracji mają obowiązek podejmować czynności niezbędne do wyjaśniania sprawy, nie zaś wszystkie czynności, których przeprowadzenie postuluje strona postępowania. To, czy dany dowód zostanie przeprowadzony, zależy </w:t>
      </w:r>
      <w:r w:rsidRPr="00AB15E5">
        <w:rPr>
          <w:rFonts w:ascii="Arial" w:hAnsi="Arial" w:cs="Arial"/>
          <w:bCs/>
          <w:spacing w:val="4"/>
          <w:sz w:val="20"/>
          <w:szCs w:val="20"/>
          <w:lang w:bidi="pl-PL"/>
        </w:rPr>
        <w:lastRenderedPageBreak/>
        <w:t xml:space="preserve">od przydatności tego dowodu dla wyjaśnienia okoliczności sprawy, co do których organ miał wątpliwości. </w:t>
      </w:r>
    </w:p>
    <w:p w:rsidR="00B77C28" w:rsidRDefault="00B77C28" w:rsidP="00B77C28">
      <w:pPr>
        <w:spacing w:after="240" w:line="240" w:lineRule="exact"/>
        <w:jc w:val="both"/>
        <w:rPr>
          <w:rFonts w:ascii="Arial" w:hAnsi="Arial" w:cs="Arial"/>
          <w:bCs/>
          <w:spacing w:val="4"/>
          <w:sz w:val="20"/>
          <w:szCs w:val="20"/>
          <w:lang w:bidi="pl-PL"/>
        </w:rPr>
      </w:pPr>
      <w:r w:rsidRPr="00AB15E5">
        <w:rPr>
          <w:rFonts w:ascii="Arial" w:hAnsi="Arial" w:cs="Arial"/>
          <w:bCs/>
          <w:spacing w:val="4"/>
          <w:sz w:val="20"/>
          <w:szCs w:val="20"/>
          <w:lang w:bidi="pl-PL"/>
        </w:rPr>
        <w:t>Żaden organ prowadzący postępowanie nie ma obowiązku przeprowadzenia wszystkich dowodów wnioskowanych przez stronę. W piśmiennictwie przyjmuje się, że ocena, czy przedmiotem dowodu jest okoliczność mająca znaczenie dla sprawy, należy do uznania organu, który jest jednakże związany w tej mierze przepisami prawa materialnego stanowiącymi podstawę rozstrzygnięcia (por. B. Adamiak (w:) Komentarz, Kodeks postępowania administracyjnego, Legalis).</w:t>
      </w:r>
    </w:p>
    <w:p w:rsidR="0033682C" w:rsidRDefault="0033682C" w:rsidP="00136D5B">
      <w:pPr>
        <w:spacing w:after="240" w:line="240" w:lineRule="exact"/>
        <w:jc w:val="both"/>
        <w:rPr>
          <w:rFonts w:ascii="Arial" w:hAnsi="Arial" w:cs="Arial"/>
          <w:bCs/>
          <w:iCs/>
          <w:spacing w:val="4"/>
          <w:sz w:val="20"/>
          <w:szCs w:val="20"/>
          <w:lang w:bidi="pl-PL"/>
        </w:rPr>
      </w:pPr>
      <w:r>
        <w:rPr>
          <w:rFonts w:ascii="Arial" w:hAnsi="Arial" w:cs="Arial"/>
          <w:bCs/>
          <w:iCs/>
          <w:spacing w:val="4"/>
          <w:sz w:val="20"/>
          <w:szCs w:val="20"/>
          <w:lang w:bidi="pl-PL"/>
        </w:rPr>
        <w:t>O</w:t>
      </w:r>
      <w:r w:rsidRPr="0033682C">
        <w:rPr>
          <w:rFonts w:ascii="Arial" w:hAnsi="Arial" w:cs="Arial"/>
          <w:bCs/>
          <w:iCs/>
          <w:spacing w:val="4"/>
          <w:sz w:val="20"/>
          <w:szCs w:val="20"/>
          <w:lang w:bidi="pl-PL"/>
        </w:rPr>
        <w:t>koliczność, iż trasa budowy rurociągu produktowego relacj</w:t>
      </w:r>
      <w:r>
        <w:rPr>
          <w:rFonts w:ascii="Arial" w:hAnsi="Arial" w:cs="Arial"/>
          <w:bCs/>
          <w:iCs/>
          <w:spacing w:val="4"/>
          <w:sz w:val="20"/>
          <w:szCs w:val="20"/>
          <w:lang w:bidi="pl-PL"/>
        </w:rPr>
        <w:t xml:space="preserve">i Boronów - </w:t>
      </w:r>
      <w:r w:rsidRPr="0033682C">
        <w:rPr>
          <w:rFonts w:ascii="Arial" w:hAnsi="Arial" w:cs="Arial"/>
          <w:bCs/>
          <w:iCs/>
          <w:spacing w:val="4"/>
          <w:sz w:val="20"/>
          <w:szCs w:val="20"/>
          <w:lang w:bidi="pl-PL"/>
        </w:rPr>
        <w:t xml:space="preserve">Trzebinia, jest sprzeczna </w:t>
      </w:r>
      <w:r>
        <w:rPr>
          <w:rFonts w:ascii="Arial" w:hAnsi="Arial" w:cs="Arial"/>
          <w:bCs/>
          <w:iCs/>
          <w:spacing w:val="4"/>
          <w:sz w:val="20"/>
          <w:szCs w:val="20"/>
          <w:lang w:bidi="pl-PL"/>
        </w:rPr>
        <w:br/>
      </w:r>
      <w:r w:rsidRPr="0033682C">
        <w:rPr>
          <w:rFonts w:ascii="Arial" w:hAnsi="Arial" w:cs="Arial"/>
          <w:bCs/>
          <w:iCs/>
          <w:spacing w:val="4"/>
          <w:sz w:val="20"/>
          <w:szCs w:val="20"/>
          <w:lang w:bidi="pl-PL"/>
        </w:rPr>
        <w:t xml:space="preserve">z interesem skarżącego, w opinii </w:t>
      </w:r>
      <w:r w:rsidRPr="0033682C">
        <w:rPr>
          <w:rFonts w:ascii="Arial" w:hAnsi="Arial" w:cs="Arial"/>
          <w:bCs/>
          <w:i/>
          <w:iCs/>
          <w:spacing w:val="4"/>
          <w:sz w:val="20"/>
          <w:szCs w:val="20"/>
          <w:lang w:bidi="pl-PL"/>
        </w:rPr>
        <w:t>Ministra</w:t>
      </w:r>
      <w:r w:rsidRPr="0033682C">
        <w:rPr>
          <w:rFonts w:ascii="Arial" w:hAnsi="Arial" w:cs="Arial"/>
          <w:bCs/>
          <w:iCs/>
          <w:spacing w:val="4"/>
          <w:sz w:val="20"/>
          <w:szCs w:val="20"/>
          <w:lang w:bidi="pl-PL"/>
        </w:rPr>
        <w:t xml:space="preserve"> nie stanowi podstawy do przeprowad</w:t>
      </w:r>
      <w:r>
        <w:rPr>
          <w:rFonts w:ascii="Arial" w:hAnsi="Arial" w:cs="Arial"/>
          <w:bCs/>
          <w:iCs/>
          <w:spacing w:val="4"/>
          <w:sz w:val="20"/>
          <w:szCs w:val="20"/>
          <w:lang w:bidi="pl-PL"/>
        </w:rPr>
        <w:t>zenia dowodu w postaci o</w:t>
      </w:r>
      <w:r w:rsidRPr="0033682C">
        <w:rPr>
          <w:rFonts w:ascii="Arial" w:hAnsi="Arial" w:cs="Arial"/>
          <w:bCs/>
          <w:iCs/>
          <w:spacing w:val="4"/>
          <w:sz w:val="20"/>
          <w:szCs w:val="20"/>
          <w:lang w:bidi="pl-PL"/>
        </w:rPr>
        <w:t>ględzin terenowych.</w:t>
      </w:r>
      <w:r>
        <w:rPr>
          <w:rFonts w:ascii="Arial" w:hAnsi="Arial" w:cs="Arial"/>
          <w:bCs/>
          <w:iCs/>
          <w:spacing w:val="4"/>
          <w:sz w:val="20"/>
          <w:szCs w:val="20"/>
          <w:lang w:bidi="pl-PL"/>
        </w:rPr>
        <w:t xml:space="preserve"> </w:t>
      </w:r>
      <w:r w:rsidR="006567BF" w:rsidRPr="00AB15E5">
        <w:rPr>
          <w:rFonts w:ascii="Arial" w:hAnsi="Arial" w:cs="Arial"/>
          <w:bCs/>
          <w:spacing w:val="4"/>
          <w:sz w:val="20"/>
          <w:szCs w:val="20"/>
          <w:lang w:bidi="pl-PL"/>
        </w:rPr>
        <w:t xml:space="preserve">Jak już to zostało wyjaśnione w niniejszej decyzji, to </w:t>
      </w:r>
      <w:r w:rsidR="006567BF" w:rsidRPr="00AB15E5">
        <w:rPr>
          <w:rFonts w:ascii="Arial" w:hAnsi="Arial" w:cs="Arial"/>
          <w:bCs/>
          <w:i/>
          <w:iCs/>
          <w:spacing w:val="4"/>
          <w:sz w:val="20"/>
          <w:szCs w:val="20"/>
          <w:lang w:bidi="pl-PL"/>
        </w:rPr>
        <w:t>inwestor</w:t>
      </w:r>
      <w:r w:rsidR="006567BF" w:rsidRPr="00AB15E5">
        <w:rPr>
          <w:rFonts w:ascii="Arial" w:hAnsi="Arial" w:cs="Arial"/>
          <w:bCs/>
          <w:iCs/>
          <w:spacing w:val="4"/>
          <w:sz w:val="20"/>
          <w:szCs w:val="20"/>
          <w:lang w:bidi="pl-PL"/>
        </w:rPr>
        <w:t xml:space="preserve"> dokonuje wyboru najkorzystniejszych rozwiązań lokalizacyjnych, a rola organu ogranicza się do sprawdzenia kompletności wniosku w świetle wymogów ustawowych oraz tego, czy przedstawiona koncepcja mieści się w granicach wyznaczonych przez prawo. </w:t>
      </w:r>
    </w:p>
    <w:p w:rsidR="006567BF" w:rsidRPr="00AB15E5" w:rsidRDefault="006567BF" w:rsidP="00136D5B">
      <w:pPr>
        <w:spacing w:after="240" w:line="240" w:lineRule="exact"/>
        <w:jc w:val="both"/>
        <w:rPr>
          <w:rFonts w:ascii="Arial" w:hAnsi="Arial" w:cs="Arial"/>
          <w:bCs/>
          <w:iCs/>
          <w:spacing w:val="4"/>
          <w:sz w:val="20"/>
          <w:szCs w:val="20"/>
          <w:lang w:bidi="pl-PL"/>
        </w:rPr>
      </w:pPr>
      <w:r w:rsidRPr="00AB15E5">
        <w:rPr>
          <w:rFonts w:ascii="Arial" w:hAnsi="Arial" w:cs="Arial"/>
          <w:bCs/>
          <w:iCs/>
          <w:spacing w:val="4"/>
          <w:sz w:val="20"/>
          <w:szCs w:val="20"/>
          <w:lang w:bidi="pl-PL"/>
        </w:rPr>
        <w:t xml:space="preserve">Tylko w przypadku stwierdzenia przez organy, że kształt inwestycji w wersji zgłoszonej we wniosku </w:t>
      </w:r>
      <w:r w:rsidRPr="00AB15E5">
        <w:rPr>
          <w:rFonts w:ascii="Arial" w:hAnsi="Arial" w:cs="Arial"/>
          <w:bCs/>
          <w:i/>
          <w:iCs/>
          <w:spacing w:val="4"/>
          <w:sz w:val="20"/>
          <w:szCs w:val="20"/>
          <w:lang w:bidi="pl-PL"/>
        </w:rPr>
        <w:t>inwestora</w:t>
      </w:r>
      <w:r w:rsidRPr="00AB15E5">
        <w:rPr>
          <w:rFonts w:ascii="Arial" w:hAnsi="Arial" w:cs="Arial"/>
          <w:bCs/>
          <w:iCs/>
          <w:spacing w:val="4"/>
          <w:sz w:val="20"/>
          <w:szCs w:val="20"/>
          <w:lang w:bidi="pl-PL"/>
        </w:rPr>
        <w:t xml:space="preserve"> narusza określony przepis prawa, zobowiązuje te organy do odmowy ustalenia lokalizacji strategicznej inwestycji w sektorze naftowym w wersji wnioskowanej przez </w:t>
      </w:r>
      <w:r w:rsidRPr="00AB15E5">
        <w:rPr>
          <w:rFonts w:ascii="Arial" w:hAnsi="Arial" w:cs="Arial"/>
          <w:bCs/>
          <w:i/>
          <w:iCs/>
          <w:spacing w:val="4"/>
          <w:sz w:val="20"/>
          <w:szCs w:val="20"/>
          <w:lang w:bidi="pl-PL"/>
        </w:rPr>
        <w:t>inwestora</w:t>
      </w:r>
      <w:r w:rsidRPr="00AB15E5">
        <w:rPr>
          <w:rFonts w:ascii="Arial" w:hAnsi="Arial" w:cs="Arial"/>
          <w:bCs/>
          <w:iCs/>
          <w:spacing w:val="4"/>
          <w:sz w:val="20"/>
          <w:szCs w:val="20"/>
          <w:lang w:bidi="pl-PL"/>
        </w:rPr>
        <w:t xml:space="preserve">, </w:t>
      </w:r>
      <w:r w:rsidR="009229BC">
        <w:rPr>
          <w:rFonts w:ascii="Arial" w:hAnsi="Arial" w:cs="Arial"/>
          <w:bCs/>
          <w:iCs/>
          <w:spacing w:val="4"/>
          <w:sz w:val="20"/>
          <w:szCs w:val="20"/>
          <w:lang w:bidi="pl-PL"/>
        </w:rPr>
        <w:br/>
      </w:r>
      <w:r w:rsidRPr="00AB15E5">
        <w:rPr>
          <w:rFonts w:ascii="Arial" w:hAnsi="Arial" w:cs="Arial"/>
          <w:bCs/>
          <w:iCs/>
          <w:spacing w:val="4"/>
          <w:sz w:val="20"/>
          <w:szCs w:val="20"/>
          <w:lang w:bidi="pl-PL"/>
        </w:rPr>
        <w:t xml:space="preserve">co w niniejszej sprawie nie ma miejsca. </w:t>
      </w:r>
      <w:r w:rsidRPr="00AB15E5">
        <w:rPr>
          <w:rFonts w:ascii="Arial" w:hAnsi="Arial" w:cs="Arial"/>
          <w:spacing w:val="4"/>
          <w:sz w:val="20"/>
          <w:szCs w:val="20"/>
        </w:rPr>
        <w:t xml:space="preserve">Dlatego też organy I </w:t>
      </w:r>
      <w:proofErr w:type="spellStart"/>
      <w:r w:rsidRPr="00AB15E5">
        <w:rPr>
          <w:rFonts w:ascii="Arial" w:hAnsi="Arial" w:cs="Arial"/>
          <w:spacing w:val="4"/>
          <w:sz w:val="20"/>
          <w:szCs w:val="20"/>
        </w:rPr>
        <w:t>i</w:t>
      </w:r>
      <w:proofErr w:type="spellEnd"/>
      <w:r w:rsidRPr="00AB15E5">
        <w:rPr>
          <w:rFonts w:ascii="Arial" w:hAnsi="Arial" w:cs="Arial"/>
          <w:spacing w:val="4"/>
          <w:sz w:val="20"/>
          <w:szCs w:val="20"/>
        </w:rPr>
        <w:t xml:space="preserve"> II instancji mają obowiązek dokonać oceny zgodności z prawem takiego wariantu, jaki przedstawił wnioskodawca, nie są natomiast władne nakazać </w:t>
      </w:r>
      <w:r w:rsidRPr="00AB15E5">
        <w:rPr>
          <w:rFonts w:ascii="Arial" w:hAnsi="Arial" w:cs="Arial"/>
          <w:i/>
          <w:spacing w:val="4"/>
          <w:sz w:val="20"/>
          <w:szCs w:val="20"/>
        </w:rPr>
        <w:t>inwestorowi</w:t>
      </w:r>
      <w:r w:rsidRPr="00AB15E5">
        <w:rPr>
          <w:rFonts w:ascii="Arial" w:hAnsi="Arial" w:cs="Arial"/>
          <w:spacing w:val="4"/>
          <w:sz w:val="20"/>
          <w:szCs w:val="20"/>
        </w:rPr>
        <w:t xml:space="preserve"> przyjęcia innych rozwiązań lokalizacyjnych, skoro te przedstawione przez </w:t>
      </w:r>
      <w:r w:rsidRPr="00AB15E5">
        <w:rPr>
          <w:rFonts w:ascii="Arial" w:hAnsi="Arial" w:cs="Arial"/>
          <w:i/>
          <w:spacing w:val="4"/>
          <w:sz w:val="20"/>
          <w:szCs w:val="20"/>
        </w:rPr>
        <w:t>inwestora</w:t>
      </w:r>
      <w:r w:rsidRPr="00AB15E5">
        <w:rPr>
          <w:rFonts w:ascii="Arial" w:hAnsi="Arial" w:cs="Arial"/>
          <w:spacing w:val="4"/>
          <w:sz w:val="20"/>
          <w:szCs w:val="20"/>
        </w:rPr>
        <w:t xml:space="preserve"> są zgodne z prawem</w:t>
      </w:r>
      <w:r w:rsidRPr="00AB15E5">
        <w:rPr>
          <w:rFonts w:ascii="Arial" w:hAnsi="Arial" w:cs="Arial"/>
          <w:bCs/>
          <w:spacing w:val="4"/>
          <w:sz w:val="20"/>
          <w:szCs w:val="20"/>
          <w:lang w:bidi="pl-PL"/>
        </w:rPr>
        <w:t xml:space="preserve">. </w:t>
      </w:r>
      <w:r w:rsidRPr="00AB15E5">
        <w:rPr>
          <w:rFonts w:ascii="Arial" w:hAnsi="Arial" w:cs="Arial"/>
          <w:bCs/>
          <w:iCs/>
          <w:spacing w:val="4"/>
          <w:sz w:val="20"/>
          <w:szCs w:val="20"/>
          <w:lang w:bidi="pl-PL"/>
        </w:rPr>
        <w:t xml:space="preserve">Inaczej mówiąc, w odniesieniu do przepisów </w:t>
      </w:r>
      <w:r w:rsidRPr="00136D5B">
        <w:rPr>
          <w:rFonts w:ascii="Arial" w:hAnsi="Arial" w:cs="Arial"/>
          <w:bCs/>
          <w:i/>
          <w:iCs/>
          <w:spacing w:val="4"/>
          <w:sz w:val="20"/>
          <w:szCs w:val="20"/>
          <w:lang w:bidi="pl-PL"/>
        </w:rPr>
        <w:t>specustawy naftowej</w:t>
      </w:r>
      <w:r w:rsidRPr="00AB15E5">
        <w:rPr>
          <w:rFonts w:ascii="Arial" w:hAnsi="Arial" w:cs="Arial"/>
          <w:bCs/>
          <w:iCs/>
          <w:spacing w:val="4"/>
          <w:sz w:val="20"/>
          <w:szCs w:val="20"/>
          <w:lang w:bidi="pl-PL"/>
        </w:rPr>
        <w:t xml:space="preserve"> stosuje się rzymską </w:t>
      </w:r>
      <w:proofErr w:type="spellStart"/>
      <w:r w:rsidRPr="00AB15E5">
        <w:rPr>
          <w:rFonts w:ascii="Arial" w:hAnsi="Arial" w:cs="Arial"/>
          <w:bCs/>
          <w:iCs/>
          <w:spacing w:val="4"/>
          <w:sz w:val="20"/>
          <w:szCs w:val="20"/>
          <w:lang w:bidi="pl-PL"/>
        </w:rPr>
        <w:t>paremię</w:t>
      </w:r>
      <w:proofErr w:type="spellEnd"/>
      <w:r w:rsidRPr="00AB15E5">
        <w:rPr>
          <w:rFonts w:ascii="Arial" w:hAnsi="Arial" w:cs="Arial"/>
          <w:bCs/>
          <w:iCs/>
          <w:spacing w:val="4"/>
          <w:sz w:val="20"/>
          <w:szCs w:val="20"/>
          <w:lang w:bidi="pl-PL"/>
        </w:rPr>
        <w:t xml:space="preserve"> </w:t>
      </w:r>
      <w:proofErr w:type="spellStart"/>
      <w:r w:rsidRPr="00AB15E5">
        <w:rPr>
          <w:rFonts w:ascii="Arial" w:hAnsi="Arial" w:cs="Arial"/>
          <w:bCs/>
          <w:i/>
          <w:iCs/>
          <w:spacing w:val="4"/>
          <w:sz w:val="20"/>
          <w:szCs w:val="20"/>
          <w:lang w:bidi="pl-PL"/>
        </w:rPr>
        <w:t>dura</w:t>
      </w:r>
      <w:proofErr w:type="spellEnd"/>
      <w:r w:rsidRPr="00AB15E5">
        <w:rPr>
          <w:rFonts w:ascii="Arial" w:hAnsi="Arial" w:cs="Arial"/>
          <w:bCs/>
          <w:i/>
          <w:iCs/>
          <w:spacing w:val="4"/>
          <w:sz w:val="20"/>
          <w:szCs w:val="20"/>
          <w:lang w:bidi="pl-PL"/>
        </w:rPr>
        <w:t xml:space="preserve"> lex, </w:t>
      </w:r>
      <w:proofErr w:type="spellStart"/>
      <w:r w:rsidRPr="00AB15E5">
        <w:rPr>
          <w:rFonts w:ascii="Arial" w:hAnsi="Arial" w:cs="Arial"/>
          <w:bCs/>
          <w:i/>
          <w:iCs/>
          <w:spacing w:val="4"/>
          <w:sz w:val="20"/>
          <w:szCs w:val="20"/>
          <w:lang w:bidi="pl-PL"/>
        </w:rPr>
        <w:t>sed</w:t>
      </w:r>
      <w:proofErr w:type="spellEnd"/>
      <w:r w:rsidRPr="00AB15E5">
        <w:rPr>
          <w:rFonts w:ascii="Arial" w:hAnsi="Arial" w:cs="Arial"/>
          <w:bCs/>
          <w:i/>
          <w:iCs/>
          <w:spacing w:val="4"/>
          <w:sz w:val="20"/>
          <w:szCs w:val="20"/>
          <w:lang w:bidi="pl-PL"/>
        </w:rPr>
        <w:t xml:space="preserve"> lex</w:t>
      </w:r>
      <w:r w:rsidRPr="00AB15E5">
        <w:rPr>
          <w:rFonts w:ascii="Arial" w:hAnsi="Arial" w:cs="Arial"/>
          <w:bCs/>
          <w:iCs/>
          <w:spacing w:val="4"/>
          <w:sz w:val="20"/>
          <w:szCs w:val="20"/>
          <w:lang w:bidi="pl-PL"/>
        </w:rPr>
        <w:t xml:space="preserve"> („surowe prawo, ale jednak prawo”).</w:t>
      </w:r>
      <w:r w:rsidRPr="00AB15E5">
        <w:rPr>
          <w:rFonts w:ascii="Arial" w:hAnsi="Arial" w:cs="Arial"/>
          <w:spacing w:val="4"/>
          <w:sz w:val="20"/>
          <w:szCs w:val="20"/>
        </w:rPr>
        <w:t xml:space="preserve"> </w:t>
      </w:r>
    </w:p>
    <w:p w:rsidR="006567BF" w:rsidRDefault="006567BF" w:rsidP="006567BF">
      <w:pPr>
        <w:spacing w:after="240" w:line="240" w:lineRule="exact"/>
        <w:jc w:val="both"/>
        <w:rPr>
          <w:rFonts w:ascii="Arial" w:hAnsi="Arial" w:cs="Arial"/>
          <w:bCs/>
          <w:iCs/>
          <w:spacing w:val="4"/>
          <w:sz w:val="20"/>
          <w:szCs w:val="20"/>
          <w:lang w:bidi="pl-PL"/>
        </w:rPr>
      </w:pPr>
      <w:r w:rsidRPr="00AB15E5">
        <w:rPr>
          <w:rFonts w:ascii="Arial" w:hAnsi="Arial" w:cs="Arial"/>
          <w:spacing w:val="4"/>
          <w:sz w:val="20"/>
          <w:szCs w:val="20"/>
        </w:rPr>
        <w:t xml:space="preserve">Zaprojektowanie inwestycji pozostawia się specjalistom posiadającym odpowiednie przygotowanie zawodowe, a nie powinny decydować o tym strony postępowania, których nieruchomości zostały objęte wnioskiem o wydanie decyzji lokalizacyjnej, gdyż żaden z przepisów </w:t>
      </w:r>
      <w:r w:rsidRPr="00136D5B">
        <w:rPr>
          <w:rFonts w:ascii="Arial" w:hAnsi="Arial" w:cs="Arial"/>
          <w:i/>
          <w:spacing w:val="4"/>
          <w:sz w:val="20"/>
          <w:szCs w:val="20"/>
        </w:rPr>
        <w:t>specustawy naftowej</w:t>
      </w:r>
      <w:r w:rsidRPr="00AB15E5">
        <w:rPr>
          <w:rFonts w:ascii="Arial" w:hAnsi="Arial" w:cs="Arial"/>
          <w:spacing w:val="4"/>
          <w:sz w:val="20"/>
          <w:szCs w:val="20"/>
        </w:rPr>
        <w:t xml:space="preserve"> nie przewiduje takich uprawnień (por. wyrok Naczelnego Sądu Administracyjnego z dnia 9 lutego </w:t>
      </w:r>
      <w:r w:rsidRPr="00AB15E5">
        <w:rPr>
          <w:rFonts w:ascii="Arial" w:hAnsi="Arial" w:cs="Arial"/>
          <w:spacing w:val="4"/>
          <w:sz w:val="20"/>
          <w:szCs w:val="20"/>
        </w:rPr>
        <w:br/>
        <w:t>2018 r., sygn. akt II OSK 1282/17, opubl. Centralna Baza Orzeczeń Sądów Administracyjnych).</w:t>
      </w:r>
      <w:r w:rsidRPr="00AB15E5">
        <w:rPr>
          <w:rFonts w:ascii="Arial" w:hAnsi="Arial" w:cs="Arial"/>
          <w:bCs/>
          <w:iCs/>
          <w:spacing w:val="4"/>
          <w:sz w:val="20"/>
          <w:szCs w:val="20"/>
          <w:lang w:bidi="pl-PL"/>
        </w:rPr>
        <w:t xml:space="preserve"> Dodatkowo - jak to wyjaśniono powyżej - sam przebieg inwestycji został przesądzony na etapie postępowania środowiskowego.</w:t>
      </w:r>
    </w:p>
    <w:p w:rsidR="00B77C28" w:rsidRPr="00136D5B" w:rsidRDefault="006567BF" w:rsidP="00F82842">
      <w:pPr>
        <w:spacing w:after="240" w:line="240" w:lineRule="exact"/>
        <w:jc w:val="both"/>
        <w:rPr>
          <w:rFonts w:ascii="Arial" w:hAnsi="Arial" w:cs="Arial"/>
          <w:bCs/>
          <w:i/>
          <w:iCs/>
          <w:spacing w:val="4"/>
          <w:sz w:val="20"/>
          <w:szCs w:val="20"/>
        </w:rPr>
      </w:pPr>
      <w:r w:rsidRPr="00AB15E5">
        <w:rPr>
          <w:rFonts w:ascii="Arial" w:hAnsi="Arial" w:cs="Arial"/>
          <w:bCs/>
          <w:iCs/>
          <w:spacing w:val="4"/>
          <w:sz w:val="20"/>
          <w:szCs w:val="20"/>
          <w:lang w:bidi="pl-PL"/>
        </w:rPr>
        <w:t xml:space="preserve">Z powyższego wynika, iż </w:t>
      </w:r>
      <w:r w:rsidR="00C23119" w:rsidRPr="00AB15E5">
        <w:rPr>
          <w:rFonts w:ascii="Arial" w:hAnsi="Arial" w:cs="Arial"/>
          <w:spacing w:val="4"/>
          <w:sz w:val="20"/>
          <w:szCs w:val="20"/>
        </w:rPr>
        <w:t>przeprowadzenie dowodu wskazywanego przez skarżącego nie tylko nie dotyczy</w:t>
      </w:r>
      <w:r w:rsidR="00F6603A">
        <w:rPr>
          <w:rFonts w:ascii="Arial" w:hAnsi="Arial" w:cs="Arial"/>
          <w:spacing w:val="4"/>
          <w:sz w:val="20"/>
          <w:szCs w:val="20"/>
        </w:rPr>
        <w:t>ło</w:t>
      </w:r>
      <w:r w:rsidR="00C23119" w:rsidRPr="00AB15E5">
        <w:rPr>
          <w:rFonts w:ascii="Arial" w:hAnsi="Arial" w:cs="Arial"/>
          <w:spacing w:val="4"/>
          <w:sz w:val="20"/>
          <w:szCs w:val="20"/>
        </w:rPr>
        <w:t xml:space="preserve"> okoliczności istotnej dla rozstrzygnięcia (skoro przeprowadzenie inwestycji zgodnie </w:t>
      </w:r>
      <w:r w:rsidR="00C23119" w:rsidRPr="00AB15E5">
        <w:rPr>
          <w:rFonts w:ascii="Arial" w:hAnsi="Arial" w:cs="Arial"/>
          <w:spacing w:val="4"/>
          <w:sz w:val="20"/>
          <w:szCs w:val="20"/>
        </w:rPr>
        <w:br/>
        <w:t xml:space="preserve">z wnioskiem </w:t>
      </w:r>
      <w:r w:rsidR="00C23119" w:rsidRPr="00136D5B">
        <w:rPr>
          <w:rFonts w:ascii="Arial" w:hAnsi="Arial" w:cs="Arial"/>
          <w:i/>
          <w:spacing w:val="4"/>
          <w:sz w:val="20"/>
          <w:szCs w:val="20"/>
        </w:rPr>
        <w:t>inwestora</w:t>
      </w:r>
      <w:r w:rsidR="00C23119" w:rsidRPr="00AB15E5">
        <w:rPr>
          <w:rFonts w:ascii="Arial" w:hAnsi="Arial" w:cs="Arial"/>
          <w:spacing w:val="4"/>
          <w:sz w:val="20"/>
          <w:szCs w:val="20"/>
        </w:rPr>
        <w:t xml:space="preserve"> nie narusza prawa), ale i byłoby sprzeczne z celem szczególnego postępowania administracyjnego, tj. jego uproszczeniem i przyspieszeniem [por. wyrok Wojewódzkiego Sądu Administracyjnego w Warszawie z dnia 28 października 2016 r., sygn. akt IV SA/Wa 1534/16, opubl. Centralna Baza Orzeczeń Sądów Administracyjnych, </w:t>
      </w:r>
      <w:r w:rsidR="00F6603A">
        <w:rPr>
          <w:rFonts w:ascii="Arial" w:hAnsi="Arial" w:cs="Arial"/>
          <w:bCs/>
          <w:iCs/>
          <w:spacing w:val="4"/>
          <w:sz w:val="20"/>
          <w:szCs w:val="20"/>
        </w:rPr>
        <w:t>wydany</w:t>
      </w:r>
      <w:r w:rsidR="00C23119" w:rsidRPr="00AB15E5">
        <w:rPr>
          <w:rFonts w:ascii="Arial" w:hAnsi="Arial" w:cs="Arial"/>
          <w:bCs/>
          <w:iCs/>
          <w:spacing w:val="4"/>
          <w:sz w:val="20"/>
          <w:szCs w:val="20"/>
        </w:rPr>
        <w:t xml:space="preserve"> w sprawie rozpatrywanej na podstawie ustawy z dnia 28 marca 2003 r. o transporcie kolejowym (Dz. U. z 2017 r. poz. 2117, z późn. zm.), </w:t>
      </w:r>
      <w:r w:rsidR="00C23119" w:rsidRPr="00AB15E5">
        <w:rPr>
          <w:rFonts w:ascii="Arial" w:hAnsi="Arial" w:cs="Arial"/>
          <w:bCs/>
          <w:iCs/>
          <w:spacing w:val="4"/>
          <w:sz w:val="20"/>
          <w:szCs w:val="20"/>
        </w:rPr>
        <w:br/>
        <w:t xml:space="preserve">w istotnym zakresie w pełni analogicznej do rozwiązań przyjętych w </w:t>
      </w:r>
      <w:r w:rsidR="00C23119" w:rsidRPr="00AB15E5">
        <w:rPr>
          <w:rFonts w:ascii="Arial" w:hAnsi="Arial" w:cs="Arial"/>
          <w:bCs/>
          <w:i/>
          <w:iCs/>
          <w:spacing w:val="4"/>
          <w:sz w:val="20"/>
          <w:szCs w:val="20"/>
        </w:rPr>
        <w:t>specustawie naftowej</w:t>
      </w:r>
      <w:r w:rsidR="00C23119" w:rsidRPr="00AB15E5">
        <w:rPr>
          <w:rFonts w:ascii="Arial" w:hAnsi="Arial" w:cs="Arial"/>
          <w:bCs/>
          <w:iCs/>
          <w:spacing w:val="4"/>
          <w:sz w:val="20"/>
          <w:szCs w:val="20"/>
        </w:rPr>
        <w:t xml:space="preserve">]. </w:t>
      </w:r>
    </w:p>
    <w:p w:rsidR="00B769FE" w:rsidRPr="00AB15E5" w:rsidRDefault="009326D7" w:rsidP="00F82842">
      <w:pPr>
        <w:spacing w:after="240" w:line="240" w:lineRule="exact"/>
        <w:jc w:val="both"/>
        <w:rPr>
          <w:rFonts w:ascii="Arial" w:hAnsi="Arial" w:cs="Arial"/>
          <w:iCs/>
          <w:spacing w:val="4"/>
          <w:sz w:val="20"/>
          <w:szCs w:val="20"/>
        </w:rPr>
      </w:pPr>
      <w:r w:rsidRPr="00136D5B">
        <w:rPr>
          <w:rFonts w:ascii="Arial" w:hAnsi="Arial" w:cs="Arial"/>
          <w:bCs/>
          <w:iCs/>
          <w:color w:val="000000"/>
          <w:spacing w:val="4"/>
          <w:sz w:val="20"/>
          <w:szCs w:val="20"/>
          <w:lang w:eastAsia="en-US" w:bidi="pl-PL"/>
        </w:rPr>
        <w:t>Odnosząc się</w:t>
      </w:r>
      <w:r w:rsidRPr="00AB15E5">
        <w:rPr>
          <w:rFonts w:ascii="Arial" w:hAnsi="Arial" w:cs="Arial"/>
          <w:spacing w:val="4"/>
          <w:sz w:val="20"/>
          <w:szCs w:val="20"/>
        </w:rPr>
        <w:t xml:space="preserve"> natomiast do </w:t>
      </w:r>
      <w:r w:rsidR="00F82842" w:rsidRPr="00AB15E5">
        <w:rPr>
          <w:rFonts w:ascii="Arial" w:hAnsi="Arial" w:cs="Arial"/>
          <w:spacing w:val="4"/>
          <w:sz w:val="20"/>
          <w:szCs w:val="20"/>
        </w:rPr>
        <w:t xml:space="preserve">wniosku skarżącego o wstrzymanie wykonalności zaskarżonej </w:t>
      </w:r>
      <w:r w:rsidR="00F82842" w:rsidRPr="00AB15E5">
        <w:rPr>
          <w:rFonts w:ascii="Arial" w:hAnsi="Arial" w:cs="Arial"/>
          <w:i/>
          <w:iCs/>
          <w:spacing w:val="4"/>
          <w:sz w:val="20"/>
          <w:szCs w:val="20"/>
        </w:rPr>
        <w:t>decyzji Wojewody Małopolskiego</w:t>
      </w:r>
      <w:r w:rsidR="00F82842" w:rsidRPr="00AB15E5">
        <w:rPr>
          <w:rFonts w:ascii="Arial" w:hAnsi="Arial" w:cs="Arial"/>
          <w:spacing w:val="4"/>
          <w:sz w:val="20"/>
          <w:szCs w:val="20"/>
        </w:rPr>
        <w:t xml:space="preserve">, zauważyć należy, organ odwoławczy został pozbawiony możliwości wstrzymania rygoru natychmiastowej wykonalności decyzji organu I instancji. Zgodnie bowiem z art. </w:t>
      </w:r>
      <w:r w:rsidR="00F6603A">
        <w:rPr>
          <w:rFonts w:ascii="Arial" w:hAnsi="Arial" w:cs="Arial"/>
          <w:spacing w:val="4"/>
          <w:sz w:val="20"/>
          <w:szCs w:val="20"/>
        </w:rPr>
        <w:br/>
      </w:r>
      <w:r w:rsidR="00F82842" w:rsidRPr="00AB15E5">
        <w:rPr>
          <w:rFonts w:ascii="Arial" w:hAnsi="Arial" w:cs="Arial"/>
          <w:spacing w:val="4"/>
          <w:sz w:val="20"/>
          <w:szCs w:val="20"/>
        </w:rPr>
        <w:t xml:space="preserve">35 ust. 4 </w:t>
      </w:r>
      <w:r w:rsidR="00F82842" w:rsidRPr="00AB15E5">
        <w:rPr>
          <w:rFonts w:ascii="Arial" w:hAnsi="Arial" w:cs="Arial"/>
          <w:i/>
          <w:iCs/>
          <w:spacing w:val="4"/>
          <w:sz w:val="20"/>
          <w:szCs w:val="20"/>
        </w:rPr>
        <w:t>specustawy naftowej</w:t>
      </w:r>
      <w:r w:rsidR="00AB15E5" w:rsidRPr="00AB15E5">
        <w:rPr>
          <w:rFonts w:ascii="Arial" w:hAnsi="Arial" w:cs="Arial"/>
          <w:spacing w:val="4"/>
          <w:sz w:val="20"/>
          <w:szCs w:val="20"/>
        </w:rPr>
        <w:t xml:space="preserve">, do decyzji o ustaleniu lokalizacji strategicznej inwestycji w sektorze naftowym, </w:t>
      </w:r>
      <w:r w:rsidR="00F82842" w:rsidRPr="00AB15E5">
        <w:rPr>
          <w:rFonts w:ascii="Arial" w:hAnsi="Arial" w:cs="Arial"/>
          <w:spacing w:val="4"/>
          <w:sz w:val="20"/>
          <w:szCs w:val="20"/>
        </w:rPr>
        <w:t xml:space="preserve">wyłączono stosowanie art. 135 </w:t>
      </w:r>
      <w:r w:rsidR="00F82842" w:rsidRPr="00AB15E5">
        <w:rPr>
          <w:rFonts w:ascii="Arial" w:hAnsi="Arial" w:cs="Arial"/>
          <w:i/>
          <w:iCs/>
          <w:spacing w:val="4"/>
          <w:sz w:val="20"/>
          <w:szCs w:val="20"/>
        </w:rPr>
        <w:t>kpa</w:t>
      </w:r>
      <w:r w:rsidR="00F82842" w:rsidRPr="00AB15E5">
        <w:rPr>
          <w:rFonts w:ascii="Arial" w:hAnsi="Arial" w:cs="Arial"/>
          <w:spacing w:val="4"/>
          <w:sz w:val="20"/>
          <w:szCs w:val="20"/>
        </w:rPr>
        <w:t xml:space="preserve">, zgodnie z którym organ odwoławczy mógł </w:t>
      </w:r>
      <w:r w:rsidR="00F6603A">
        <w:rPr>
          <w:rFonts w:ascii="Arial" w:hAnsi="Arial" w:cs="Arial"/>
          <w:spacing w:val="4"/>
          <w:sz w:val="20"/>
          <w:szCs w:val="20"/>
        </w:rPr>
        <w:br/>
      </w:r>
      <w:r w:rsidR="00F82842" w:rsidRPr="00AB15E5">
        <w:rPr>
          <w:rFonts w:ascii="Arial" w:hAnsi="Arial" w:cs="Arial"/>
          <w:i/>
          <w:iCs/>
          <w:spacing w:val="4"/>
          <w:sz w:val="20"/>
          <w:szCs w:val="20"/>
        </w:rPr>
        <w:t>„</w:t>
      </w:r>
      <w:r w:rsidR="00F82842" w:rsidRPr="00AB15E5">
        <w:rPr>
          <w:rFonts w:ascii="Arial" w:hAnsi="Arial" w:cs="Arial"/>
          <w:spacing w:val="4"/>
          <w:sz w:val="20"/>
          <w:szCs w:val="20"/>
        </w:rPr>
        <w:t>w uzasadnionych przypadkach wstrzymać natychmiastowe wykonanie decyzji</w:t>
      </w:r>
      <w:r w:rsidR="00F82842" w:rsidRPr="00AB15E5">
        <w:rPr>
          <w:rFonts w:ascii="Arial" w:hAnsi="Arial" w:cs="Arial"/>
          <w:i/>
          <w:iCs/>
          <w:spacing w:val="4"/>
          <w:sz w:val="20"/>
          <w:szCs w:val="20"/>
        </w:rPr>
        <w:t>”.</w:t>
      </w:r>
      <w:r w:rsidR="00F82842" w:rsidRPr="00AB15E5">
        <w:rPr>
          <w:rFonts w:ascii="Arial" w:hAnsi="Arial" w:cs="Arial"/>
          <w:spacing w:val="4"/>
          <w:sz w:val="20"/>
          <w:szCs w:val="20"/>
        </w:rPr>
        <w:t xml:space="preserve"> W postępowaniach odwoławczych prowadzonych na podstawie </w:t>
      </w:r>
      <w:r w:rsidR="00F82842" w:rsidRPr="00AB15E5">
        <w:rPr>
          <w:rFonts w:ascii="Arial" w:hAnsi="Arial" w:cs="Arial"/>
          <w:i/>
          <w:iCs/>
          <w:spacing w:val="4"/>
          <w:sz w:val="20"/>
          <w:szCs w:val="20"/>
        </w:rPr>
        <w:t>specustawy naftowej</w:t>
      </w:r>
      <w:r w:rsidR="00AB15E5" w:rsidRPr="00AB15E5">
        <w:rPr>
          <w:rFonts w:ascii="Arial" w:hAnsi="Arial" w:cs="Arial"/>
          <w:iCs/>
          <w:spacing w:val="4"/>
          <w:sz w:val="20"/>
          <w:szCs w:val="20"/>
        </w:rPr>
        <w:t xml:space="preserve"> dotyczących decyzji o ustaleniu lokalizacji strategicznej inwestycji w sektorze naftowym</w:t>
      </w:r>
      <w:r w:rsidR="00F82842" w:rsidRPr="00AB15E5">
        <w:rPr>
          <w:rFonts w:ascii="Arial" w:hAnsi="Arial" w:cs="Arial"/>
          <w:spacing w:val="4"/>
          <w:sz w:val="20"/>
          <w:szCs w:val="20"/>
        </w:rPr>
        <w:t xml:space="preserve">, wskazanej powyżej kompetencji organ </w:t>
      </w:r>
      <w:r w:rsidR="00F6603A">
        <w:rPr>
          <w:rFonts w:ascii="Arial" w:hAnsi="Arial" w:cs="Arial"/>
          <w:spacing w:val="4"/>
          <w:sz w:val="20"/>
          <w:szCs w:val="20"/>
        </w:rPr>
        <w:br/>
      </w:r>
      <w:r w:rsidR="00F82842" w:rsidRPr="00AB15E5">
        <w:rPr>
          <w:rFonts w:ascii="Arial" w:hAnsi="Arial" w:cs="Arial"/>
          <w:spacing w:val="4"/>
          <w:sz w:val="20"/>
          <w:szCs w:val="20"/>
        </w:rPr>
        <w:t>II instancji nie posiada.</w:t>
      </w:r>
    </w:p>
    <w:p w:rsidR="00F82E70" w:rsidRPr="00AB15E5" w:rsidRDefault="00F82E70" w:rsidP="00E6305B">
      <w:pPr>
        <w:spacing w:after="240" w:line="240" w:lineRule="exact"/>
        <w:jc w:val="both"/>
        <w:rPr>
          <w:rFonts w:ascii="Arial" w:hAnsi="Arial" w:cs="Arial"/>
          <w:spacing w:val="4"/>
          <w:sz w:val="20"/>
          <w:szCs w:val="20"/>
        </w:rPr>
      </w:pPr>
      <w:r w:rsidRPr="00AB15E5">
        <w:rPr>
          <w:rFonts w:ascii="Arial" w:hAnsi="Arial" w:cs="Arial"/>
          <w:spacing w:val="4"/>
          <w:sz w:val="20"/>
          <w:szCs w:val="20"/>
        </w:rPr>
        <w:t xml:space="preserve">Podsumowując, organ odwoławczy uznał, że przebieg planowanej inwestycji został ustalony prawidłowo. Organ uznał argumentację przemawiającą za ustaloną lokalizacją, którą przedstawił </w:t>
      </w:r>
      <w:r w:rsidRPr="00AB15E5">
        <w:rPr>
          <w:rFonts w:ascii="Arial" w:hAnsi="Arial" w:cs="Arial"/>
          <w:i/>
          <w:iCs/>
          <w:spacing w:val="4"/>
          <w:sz w:val="20"/>
          <w:szCs w:val="20"/>
        </w:rPr>
        <w:t xml:space="preserve">inwestor </w:t>
      </w:r>
      <w:r w:rsidRPr="00AB15E5">
        <w:rPr>
          <w:rFonts w:ascii="Arial" w:hAnsi="Arial" w:cs="Arial"/>
          <w:spacing w:val="4"/>
          <w:sz w:val="20"/>
          <w:szCs w:val="20"/>
        </w:rPr>
        <w:t>w załączonej do wniosku dokumentacji.</w:t>
      </w:r>
      <w:r w:rsidR="0033682C" w:rsidRPr="0033682C">
        <w:rPr>
          <w:rFonts w:ascii="Arial" w:hAnsi="Arial" w:cs="Arial"/>
          <w:spacing w:val="4"/>
          <w:sz w:val="20"/>
          <w:szCs w:val="20"/>
        </w:rPr>
        <w:t xml:space="preserve"> </w:t>
      </w:r>
      <w:r w:rsidR="0033682C" w:rsidRPr="00222A1F">
        <w:rPr>
          <w:rFonts w:ascii="Arial" w:hAnsi="Arial" w:cs="Arial"/>
          <w:spacing w:val="4"/>
          <w:sz w:val="20"/>
          <w:szCs w:val="20"/>
        </w:rPr>
        <w:t xml:space="preserve">Stwierdzić należy także, że zarówno wniosek </w:t>
      </w:r>
      <w:r w:rsidR="0033682C" w:rsidRPr="00222A1F">
        <w:rPr>
          <w:rFonts w:ascii="Arial" w:hAnsi="Arial" w:cs="Arial"/>
          <w:i/>
          <w:iCs/>
          <w:spacing w:val="4"/>
          <w:sz w:val="20"/>
          <w:szCs w:val="20"/>
        </w:rPr>
        <w:t>inwestora</w:t>
      </w:r>
      <w:r w:rsidR="0033682C" w:rsidRPr="00222A1F">
        <w:rPr>
          <w:rFonts w:ascii="Arial" w:hAnsi="Arial" w:cs="Arial"/>
          <w:spacing w:val="4"/>
          <w:sz w:val="20"/>
          <w:szCs w:val="20"/>
        </w:rPr>
        <w:t xml:space="preserve">, postępowanie przeprowadzone przez organ I instancji, jak i zaskarżona </w:t>
      </w:r>
      <w:r w:rsidR="0033682C" w:rsidRPr="00222A1F">
        <w:rPr>
          <w:rFonts w:ascii="Arial" w:hAnsi="Arial" w:cs="Arial"/>
          <w:i/>
          <w:iCs/>
          <w:spacing w:val="4"/>
          <w:sz w:val="20"/>
          <w:szCs w:val="20"/>
        </w:rPr>
        <w:t xml:space="preserve">decyzja Wojewody </w:t>
      </w:r>
      <w:r w:rsidR="0033682C">
        <w:rPr>
          <w:rFonts w:ascii="Arial" w:hAnsi="Arial" w:cs="Arial"/>
          <w:i/>
          <w:iCs/>
          <w:spacing w:val="4"/>
          <w:sz w:val="20"/>
          <w:szCs w:val="20"/>
        </w:rPr>
        <w:t xml:space="preserve">Małopolskiego </w:t>
      </w:r>
      <w:r w:rsidR="0033682C" w:rsidRPr="00222A1F">
        <w:rPr>
          <w:rFonts w:ascii="Arial" w:hAnsi="Arial" w:cs="Arial"/>
          <w:bCs/>
          <w:iCs/>
          <w:spacing w:val="4"/>
          <w:sz w:val="20"/>
          <w:szCs w:val="20"/>
        </w:rPr>
        <w:t>- poza częścią uchyloną niniejszą decyzją - nie naruszają prawa, a wniesione zarzuty nie zasługują na uwzględnienie</w:t>
      </w:r>
      <w:r w:rsidR="0033682C" w:rsidRPr="00222A1F">
        <w:rPr>
          <w:rFonts w:ascii="Arial" w:hAnsi="Arial" w:cs="Arial"/>
          <w:spacing w:val="4"/>
          <w:sz w:val="20"/>
          <w:szCs w:val="20"/>
        </w:rPr>
        <w:t>, wobec czego orzeczono jak w rozstrzygnięciu</w:t>
      </w:r>
    </w:p>
    <w:p w:rsidR="00F82E70" w:rsidRPr="00AB15E5" w:rsidRDefault="00F82E70" w:rsidP="00E6305B">
      <w:pPr>
        <w:spacing w:after="240" w:line="240" w:lineRule="exact"/>
        <w:jc w:val="both"/>
        <w:rPr>
          <w:rFonts w:ascii="Arial" w:hAnsi="Arial" w:cs="Arial"/>
          <w:spacing w:val="4"/>
          <w:sz w:val="20"/>
          <w:szCs w:val="20"/>
        </w:rPr>
      </w:pPr>
      <w:r w:rsidRPr="00AB15E5">
        <w:rPr>
          <w:rFonts w:ascii="Arial" w:hAnsi="Arial" w:cs="Arial"/>
          <w:spacing w:val="4"/>
          <w:sz w:val="20"/>
          <w:szCs w:val="20"/>
        </w:rPr>
        <w:t xml:space="preserve">Niniejsza decyzja jest ostateczna. </w:t>
      </w:r>
    </w:p>
    <w:p w:rsidR="00F82E70" w:rsidRPr="00AB15E5" w:rsidRDefault="00F82E70" w:rsidP="00E6305B">
      <w:pPr>
        <w:spacing w:after="240" w:line="240" w:lineRule="exact"/>
        <w:jc w:val="both"/>
        <w:rPr>
          <w:rFonts w:ascii="Arial" w:hAnsi="Arial" w:cs="Arial"/>
          <w:spacing w:val="4"/>
          <w:sz w:val="20"/>
          <w:szCs w:val="20"/>
        </w:rPr>
      </w:pPr>
      <w:r w:rsidRPr="00AB15E5">
        <w:rPr>
          <w:rFonts w:ascii="Arial" w:hAnsi="Arial" w:cs="Arial"/>
          <w:spacing w:val="4"/>
          <w:sz w:val="20"/>
          <w:szCs w:val="20"/>
        </w:rPr>
        <w:lastRenderedPageBreak/>
        <w:t xml:space="preserve">Na decyzję, na podstawie art. 53 § 1 i art. 54 § 1 ustawy z dnia 30 sierpnia 2002 r. – Prawo </w:t>
      </w:r>
      <w:r w:rsidRPr="00AB15E5">
        <w:rPr>
          <w:rFonts w:ascii="Arial" w:hAnsi="Arial" w:cs="Arial"/>
          <w:spacing w:val="4"/>
          <w:sz w:val="20"/>
          <w:szCs w:val="20"/>
        </w:rPr>
        <w:br/>
        <w:t>o postępowaniu przed sądami administracyjnymi (Dz. U. z 2019 r. poz. 2325, z późn. zm.), zwanej dalej „</w:t>
      </w:r>
      <w:r w:rsidRPr="00AB15E5">
        <w:rPr>
          <w:rFonts w:ascii="Arial" w:hAnsi="Arial" w:cs="Arial"/>
          <w:i/>
          <w:spacing w:val="4"/>
          <w:sz w:val="20"/>
          <w:szCs w:val="20"/>
        </w:rPr>
        <w:t>ppsa</w:t>
      </w:r>
      <w:r w:rsidR="00412173" w:rsidRPr="00AB15E5">
        <w:rPr>
          <w:rFonts w:ascii="Arial" w:hAnsi="Arial" w:cs="Arial"/>
          <w:spacing w:val="4"/>
          <w:sz w:val="20"/>
          <w:szCs w:val="20"/>
        </w:rPr>
        <w:t xml:space="preserve">”, </w:t>
      </w:r>
      <w:r w:rsidRPr="00AB15E5">
        <w:rPr>
          <w:rFonts w:ascii="Arial" w:hAnsi="Arial" w:cs="Arial"/>
          <w:spacing w:val="4"/>
          <w:sz w:val="20"/>
          <w:szCs w:val="20"/>
        </w:rPr>
        <w:t xml:space="preserve">przysługuje skarga do Wojewódzkiego Sądu Administracyjnego w Warszawie, wnoszona </w:t>
      </w:r>
      <w:r w:rsidRPr="00AB15E5">
        <w:rPr>
          <w:rFonts w:ascii="Arial" w:hAnsi="Arial" w:cs="Arial"/>
          <w:spacing w:val="4"/>
          <w:sz w:val="20"/>
          <w:szCs w:val="20"/>
        </w:rPr>
        <w:br/>
        <w:t>za pośrednictwem Ministra Rozwoju, Pracy i Technologii, w terminie 30 dni od dnia doręczenia decyzji.</w:t>
      </w:r>
    </w:p>
    <w:p w:rsidR="00F82E70" w:rsidRPr="00AB15E5" w:rsidRDefault="00F82E70" w:rsidP="00136D5B">
      <w:pPr>
        <w:spacing w:after="120" w:line="240" w:lineRule="exact"/>
        <w:jc w:val="both"/>
        <w:rPr>
          <w:rFonts w:ascii="Arial" w:hAnsi="Arial" w:cs="Arial"/>
          <w:b/>
          <w:spacing w:val="4"/>
          <w:sz w:val="20"/>
          <w:szCs w:val="20"/>
          <w:u w:val="single"/>
        </w:rPr>
      </w:pPr>
      <w:r w:rsidRPr="00AB15E5">
        <w:rPr>
          <w:rFonts w:ascii="Arial" w:hAnsi="Arial" w:cs="Arial"/>
          <w:spacing w:val="4"/>
          <w:sz w:val="20"/>
          <w:szCs w:val="20"/>
        </w:rPr>
        <w:t xml:space="preserve">Jednocześnie informuję, że do skargi należy załączyć dowód uiszczenia wpisu od wniesienia skargi </w:t>
      </w:r>
      <w:r w:rsidRPr="00AB15E5">
        <w:rPr>
          <w:rFonts w:ascii="Arial" w:hAnsi="Arial" w:cs="Arial"/>
          <w:spacing w:val="4"/>
          <w:sz w:val="20"/>
          <w:szCs w:val="20"/>
        </w:rPr>
        <w:br/>
        <w:t>w kwocie 500 zł, płatnego w kasie sądu lub na rachunek bankowy sądu wskazany w publikatorze teleinformatycznym – Biuletynie Informacji Publicznej sądu (</w:t>
      </w:r>
      <w:r w:rsidRPr="00AB15E5">
        <w:rPr>
          <w:rFonts w:ascii="Arial" w:hAnsi="Arial" w:cs="Arial"/>
          <w:i/>
          <w:spacing w:val="4"/>
          <w:sz w:val="20"/>
          <w:szCs w:val="20"/>
        </w:rPr>
        <w:t>http://bip.warszawa.wsa.gov.pl</w:t>
      </w:r>
      <w:r w:rsidRPr="00AB15E5">
        <w:rPr>
          <w:rFonts w:ascii="Arial" w:hAnsi="Arial" w:cs="Arial"/>
          <w:spacing w:val="4"/>
          <w:sz w:val="20"/>
          <w:szCs w:val="20"/>
        </w:rPr>
        <w:t xml:space="preserve">). Strony mogą ubiegać się o przyznanie prawa pomocy, polegającego na zwolnieniu z kosztów sądowych oraz ustanowieniu adwokata lub radcy prawnego. Szczegółowe zasady dotyczące przyznawania prawa pomocy uregulowane są w art. 243-262 </w:t>
      </w:r>
      <w:r w:rsidRPr="00AB15E5">
        <w:rPr>
          <w:rFonts w:ascii="Arial" w:hAnsi="Arial" w:cs="Arial"/>
          <w:i/>
          <w:spacing w:val="4"/>
          <w:sz w:val="20"/>
          <w:szCs w:val="20"/>
        </w:rPr>
        <w:t>ppsa</w:t>
      </w:r>
      <w:r w:rsidRPr="00AB15E5">
        <w:rPr>
          <w:rFonts w:ascii="Arial" w:hAnsi="Arial" w:cs="Arial"/>
          <w:spacing w:val="4"/>
          <w:sz w:val="20"/>
          <w:szCs w:val="20"/>
        </w:rPr>
        <w:t>.</w:t>
      </w:r>
    </w:p>
    <w:p w:rsidR="006E02ED" w:rsidRPr="00DA6E52" w:rsidRDefault="00E4145E" w:rsidP="00136D5B">
      <w:pPr>
        <w:spacing w:after="80"/>
        <w:jc w:val="both"/>
        <w:rPr>
          <w:rFonts w:ascii="Arial" w:hAnsi="Arial" w:cs="Arial"/>
          <w:b/>
          <w:spacing w:val="4"/>
          <w:sz w:val="20"/>
          <w:szCs w:val="20"/>
          <w:u w:val="single"/>
        </w:rPr>
      </w:pPr>
      <w:r w:rsidRPr="00DA6E52">
        <w:rPr>
          <w:rFonts w:ascii="Arial" w:hAnsi="Arial" w:cs="Arial"/>
          <w:b/>
          <w:spacing w:val="4"/>
          <w:sz w:val="20"/>
          <w:szCs w:val="20"/>
          <w:u w:val="single"/>
        </w:rPr>
        <w:t>Załączniki:</w:t>
      </w:r>
    </w:p>
    <w:p w:rsidR="00E4145E" w:rsidRPr="00DA6E52" w:rsidRDefault="00E4145E" w:rsidP="00E6305B">
      <w:pPr>
        <w:spacing w:after="240" w:line="240" w:lineRule="exact"/>
        <w:jc w:val="both"/>
        <w:rPr>
          <w:rFonts w:ascii="Arial" w:hAnsi="Arial" w:cs="Arial"/>
          <w:spacing w:val="4"/>
          <w:sz w:val="20"/>
          <w:szCs w:val="20"/>
        </w:rPr>
      </w:pPr>
      <w:r w:rsidRPr="00DA6E52">
        <w:rPr>
          <w:rFonts w:ascii="Arial" w:hAnsi="Arial" w:cs="Arial"/>
          <w:b/>
          <w:spacing w:val="4"/>
          <w:sz w:val="20"/>
          <w:szCs w:val="20"/>
        </w:rPr>
        <w:t xml:space="preserve">Nr 1.1-1.2 </w:t>
      </w:r>
      <w:r w:rsidRPr="00DA6E52">
        <w:rPr>
          <w:rFonts w:ascii="Arial" w:hAnsi="Arial" w:cs="Arial"/>
          <w:spacing w:val="4"/>
          <w:sz w:val="20"/>
          <w:szCs w:val="20"/>
        </w:rPr>
        <w:t xml:space="preserve">– mapy </w:t>
      </w:r>
      <w:r w:rsidRPr="00DA6E52">
        <w:rPr>
          <w:rFonts w:ascii="Arial" w:hAnsi="Arial" w:cs="Arial"/>
          <w:bCs/>
          <w:spacing w:val="4"/>
          <w:sz w:val="20"/>
          <w:szCs w:val="20"/>
        </w:rPr>
        <w:t>przedstawiające zakres służebności przechodu, przejazdu i przegonu</w:t>
      </w:r>
      <w:r w:rsidR="00DA6E52">
        <w:rPr>
          <w:rFonts w:ascii="Arial" w:hAnsi="Arial" w:cs="Arial"/>
          <w:bCs/>
          <w:spacing w:val="4"/>
          <w:sz w:val="20"/>
          <w:szCs w:val="20"/>
        </w:rPr>
        <w:t>.</w:t>
      </w:r>
    </w:p>
    <w:p w:rsidR="00973C18" w:rsidRPr="00136D5B" w:rsidRDefault="00973C18" w:rsidP="00446636">
      <w:pPr>
        <w:spacing w:after="80"/>
        <w:jc w:val="both"/>
        <w:rPr>
          <w:rFonts w:ascii="Arial" w:hAnsi="Arial" w:cs="Arial"/>
          <w:spacing w:val="4"/>
          <w:sz w:val="20"/>
          <w:szCs w:val="20"/>
          <w:highlight w:val="yellow"/>
        </w:rPr>
      </w:pPr>
    </w:p>
    <w:p w:rsidR="00E30CCB" w:rsidRPr="00F82E70" w:rsidRDefault="00E30CCB" w:rsidP="00F82E70">
      <w:pPr>
        <w:pStyle w:val="Akapitzlist"/>
        <w:ind w:left="357"/>
        <w:contextualSpacing w:val="0"/>
        <w:rPr>
          <w:rFonts w:ascii="Arial" w:hAnsi="Arial" w:cs="Arial"/>
          <w:spacing w:val="4"/>
          <w:sz w:val="20"/>
          <w:szCs w:val="20"/>
        </w:rPr>
      </w:pPr>
    </w:p>
    <w:sectPr w:rsidR="00E30CCB" w:rsidRPr="00F82E70" w:rsidSect="00AA4C7E">
      <w:footerReference w:type="default" r:id="rId10"/>
      <w:headerReference w:type="first" r:id="rId11"/>
      <w:footerReference w:type="first" r:id="rId12"/>
      <w:type w:val="continuous"/>
      <w:pgSz w:w="11906" w:h="16838" w:code="9"/>
      <w:pgMar w:top="1134" w:right="1134" w:bottom="993" w:left="1134" w:header="0" w:footer="5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4C5" w:rsidRDefault="003104C5">
      <w:r>
        <w:separator/>
      </w:r>
    </w:p>
  </w:endnote>
  <w:endnote w:type="continuationSeparator" w:id="0">
    <w:p w:rsidR="003104C5" w:rsidRDefault="00310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EC3" w:rsidRPr="00247891" w:rsidRDefault="006F3EC3" w:rsidP="00247891">
    <w:pPr>
      <w:pStyle w:val="Stopka"/>
      <w:jc w:val="center"/>
      <w:rPr>
        <w:rFonts w:ascii="Arial" w:hAnsi="Arial" w:cs="Arial"/>
        <w:color w:val="767171" w:themeColor="background2" w:themeShade="80"/>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EC3" w:rsidRPr="00E32AD4" w:rsidRDefault="006F3EC3" w:rsidP="00E32AD4">
    <w:pPr>
      <w:pBdr>
        <w:top w:val="single" w:sz="24" w:space="5" w:color="A5A5A5"/>
      </w:pBdr>
      <w:tabs>
        <w:tab w:val="center" w:pos="4536"/>
        <w:tab w:val="right" w:pos="9072"/>
      </w:tabs>
      <w:jc w:val="center"/>
      <w:rPr>
        <w:rFonts w:ascii="Arial" w:hAnsi="Arial" w:cs="Arial"/>
        <w:iCs/>
        <w:color w:val="8C8C8C"/>
        <w:sz w:val="16"/>
        <w:szCs w:val="16"/>
      </w:rPr>
    </w:pPr>
    <w:r w:rsidRPr="00E32AD4">
      <w:rPr>
        <w:rFonts w:ascii="Arial" w:hAnsi="Arial" w:cs="Arial"/>
        <w:iCs/>
        <w:color w:val="8C8C8C"/>
        <w:sz w:val="16"/>
        <w:szCs w:val="16"/>
        <w:vertAlign w:val="subscript"/>
      </w:rPr>
      <w:softHyphen/>
    </w:r>
    <w:r w:rsidRPr="00E32AD4">
      <w:rPr>
        <w:rFonts w:ascii="Arial" w:hAnsi="Arial" w:cs="Arial"/>
        <w:iCs/>
        <w:color w:val="8C8C8C"/>
        <w:sz w:val="16"/>
        <w:szCs w:val="16"/>
      </w:rPr>
      <w:t xml:space="preserve"> Ministerstwo Rozwoju i Technologii, Plac Trzech Krzyży 3/5, 00-507 Warszawa</w:t>
    </w:r>
  </w:p>
  <w:p w:rsidR="006F3EC3" w:rsidRPr="00E32AD4" w:rsidRDefault="006F3EC3" w:rsidP="00E32AD4">
    <w:pPr>
      <w:pBdr>
        <w:top w:val="single" w:sz="24" w:space="5" w:color="A5A5A5"/>
      </w:pBdr>
      <w:tabs>
        <w:tab w:val="center" w:pos="4536"/>
        <w:tab w:val="right" w:pos="9072"/>
      </w:tabs>
      <w:jc w:val="center"/>
      <w:rPr>
        <w:rFonts w:ascii="Arial" w:hAnsi="Arial" w:cs="Arial"/>
        <w:iCs/>
        <w:color w:val="8C8C8C"/>
        <w:sz w:val="16"/>
        <w:szCs w:val="16"/>
        <w:lang w:val="en-US"/>
      </w:rPr>
    </w:pPr>
    <w:r w:rsidRPr="00E32AD4">
      <w:rPr>
        <w:rFonts w:ascii="Arial" w:hAnsi="Arial" w:cs="Arial"/>
        <w:iCs/>
        <w:color w:val="8C8C8C"/>
        <w:sz w:val="16"/>
        <w:szCs w:val="16"/>
        <w:lang w:val="en-US"/>
      </w:rPr>
      <w:t>e-mail: kancelaria@mrpit.gov.pl, www.gov.pl/rozwoj-technologia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4C5" w:rsidRDefault="003104C5">
      <w:r>
        <w:separator/>
      </w:r>
    </w:p>
  </w:footnote>
  <w:footnote w:type="continuationSeparator" w:id="0">
    <w:p w:rsidR="003104C5" w:rsidRDefault="003104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EC3" w:rsidRPr="00880FD8" w:rsidRDefault="006F3EC3" w:rsidP="005E487D">
    <w:pPr>
      <w:pStyle w:val="Nagwek"/>
    </w:pPr>
    <w:r>
      <w:rPr>
        <w:noProof/>
      </w:rPr>
      <w:drawing>
        <wp:anchor distT="0" distB="0" distL="114300" distR="114300" simplePos="0" relativeHeight="251658240" behindDoc="1" locked="0" layoutInCell="1" allowOverlap="1" wp14:anchorId="5BB6DEB6" wp14:editId="118ACB6E">
          <wp:simplePos x="0" y="0"/>
          <wp:positionH relativeFrom="column">
            <wp:posOffset>-361950</wp:posOffset>
          </wp:positionH>
          <wp:positionV relativeFrom="paragraph">
            <wp:posOffset>428625</wp:posOffset>
          </wp:positionV>
          <wp:extent cx="3281045" cy="226949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81045" cy="22694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B"/>
    <w:multiLevelType w:val="multilevel"/>
    <w:tmpl w:val="0000001A"/>
    <w:lvl w:ilvl="0">
      <w:start w:val="1"/>
      <w:numFmt w:val="bullet"/>
      <w:lvlText w:val="-"/>
      <w:lvlJc w:val="left"/>
      <w:rPr>
        <w:b w:val="0"/>
        <w:bCs w:val="0"/>
        <w:i w:val="0"/>
        <w:iCs w:val="0"/>
        <w:smallCaps w:val="0"/>
        <w:strike w:val="0"/>
        <w:color w:val="000000"/>
        <w:spacing w:val="0"/>
        <w:w w:val="100"/>
        <w:position w:val="0"/>
        <w:sz w:val="20"/>
        <w:szCs w:val="20"/>
        <w:u w:val="none"/>
      </w:rPr>
    </w:lvl>
    <w:lvl w:ilvl="1">
      <w:start w:val="4"/>
      <w:numFmt w:val="decimal"/>
      <w:lvlText w:val="%2."/>
      <w:lvlJc w:val="left"/>
      <w:rPr>
        <w:b w:val="0"/>
        <w:bCs w:val="0"/>
        <w:i w:val="0"/>
        <w:iCs w:val="0"/>
        <w:smallCaps w:val="0"/>
        <w:strike w:val="0"/>
        <w:color w:val="000000"/>
        <w:spacing w:val="0"/>
        <w:w w:val="100"/>
        <w:position w:val="0"/>
        <w:sz w:val="20"/>
        <w:szCs w:val="20"/>
        <w:u w:val="none"/>
      </w:rPr>
    </w:lvl>
    <w:lvl w:ilvl="2">
      <w:start w:val="4"/>
      <w:numFmt w:val="decimal"/>
      <w:lvlText w:val="%2."/>
      <w:lvlJc w:val="left"/>
      <w:rPr>
        <w:b w:val="0"/>
        <w:bCs w:val="0"/>
        <w:i w:val="0"/>
        <w:iCs w:val="0"/>
        <w:smallCaps w:val="0"/>
        <w:strike w:val="0"/>
        <w:color w:val="000000"/>
        <w:spacing w:val="0"/>
        <w:w w:val="100"/>
        <w:position w:val="0"/>
        <w:sz w:val="20"/>
        <w:szCs w:val="20"/>
        <w:u w:val="none"/>
      </w:rPr>
    </w:lvl>
    <w:lvl w:ilvl="3">
      <w:start w:val="4"/>
      <w:numFmt w:val="decimal"/>
      <w:lvlText w:val="%2."/>
      <w:lvlJc w:val="left"/>
      <w:rPr>
        <w:b w:val="0"/>
        <w:bCs w:val="0"/>
        <w:i w:val="0"/>
        <w:iCs w:val="0"/>
        <w:smallCaps w:val="0"/>
        <w:strike w:val="0"/>
        <w:color w:val="000000"/>
        <w:spacing w:val="0"/>
        <w:w w:val="100"/>
        <w:position w:val="0"/>
        <w:sz w:val="20"/>
        <w:szCs w:val="20"/>
        <w:u w:val="none"/>
      </w:rPr>
    </w:lvl>
    <w:lvl w:ilvl="4">
      <w:start w:val="4"/>
      <w:numFmt w:val="decimal"/>
      <w:lvlText w:val="%2."/>
      <w:lvlJc w:val="left"/>
      <w:rPr>
        <w:b w:val="0"/>
        <w:bCs w:val="0"/>
        <w:i w:val="0"/>
        <w:iCs w:val="0"/>
        <w:smallCaps w:val="0"/>
        <w:strike w:val="0"/>
        <w:color w:val="000000"/>
        <w:spacing w:val="0"/>
        <w:w w:val="100"/>
        <w:position w:val="0"/>
        <w:sz w:val="20"/>
        <w:szCs w:val="20"/>
        <w:u w:val="none"/>
      </w:rPr>
    </w:lvl>
    <w:lvl w:ilvl="5">
      <w:start w:val="4"/>
      <w:numFmt w:val="decimal"/>
      <w:lvlText w:val="%2."/>
      <w:lvlJc w:val="left"/>
      <w:rPr>
        <w:b w:val="0"/>
        <w:bCs w:val="0"/>
        <w:i w:val="0"/>
        <w:iCs w:val="0"/>
        <w:smallCaps w:val="0"/>
        <w:strike w:val="0"/>
        <w:color w:val="000000"/>
        <w:spacing w:val="0"/>
        <w:w w:val="100"/>
        <w:position w:val="0"/>
        <w:sz w:val="20"/>
        <w:szCs w:val="20"/>
        <w:u w:val="none"/>
      </w:rPr>
    </w:lvl>
    <w:lvl w:ilvl="6">
      <w:start w:val="4"/>
      <w:numFmt w:val="decimal"/>
      <w:lvlText w:val="%2."/>
      <w:lvlJc w:val="left"/>
      <w:rPr>
        <w:b w:val="0"/>
        <w:bCs w:val="0"/>
        <w:i w:val="0"/>
        <w:iCs w:val="0"/>
        <w:smallCaps w:val="0"/>
        <w:strike w:val="0"/>
        <w:color w:val="000000"/>
        <w:spacing w:val="0"/>
        <w:w w:val="100"/>
        <w:position w:val="0"/>
        <w:sz w:val="20"/>
        <w:szCs w:val="20"/>
        <w:u w:val="none"/>
      </w:rPr>
    </w:lvl>
    <w:lvl w:ilvl="7">
      <w:start w:val="4"/>
      <w:numFmt w:val="decimal"/>
      <w:lvlText w:val="%2."/>
      <w:lvlJc w:val="left"/>
      <w:rPr>
        <w:b w:val="0"/>
        <w:bCs w:val="0"/>
        <w:i w:val="0"/>
        <w:iCs w:val="0"/>
        <w:smallCaps w:val="0"/>
        <w:strike w:val="0"/>
        <w:color w:val="000000"/>
        <w:spacing w:val="0"/>
        <w:w w:val="100"/>
        <w:position w:val="0"/>
        <w:sz w:val="20"/>
        <w:szCs w:val="20"/>
        <w:u w:val="none"/>
      </w:rPr>
    </w:lvl>
    <w:lvl w:ilvl="8">
      <w:start w:val="4"/>
      <w:numFmt w:val="decimal"/>
      <w:lvlText w:val="%2."/>
      <w:lvlJc w:val="left"/>
      <w:rPr>
        <w:b w:val="0"/>
        <w:bCs w:val="0"/>
        <w:i w:val="0"/>
        <w:iCs w:val="0"/>
        <w:smallCaps w:val="0"/>
        <w:strike w:val="0"/>
        <w:color w:val="000000"/>
        <w:spacing w:val="0"/>
        <w:w w:val="100"/>
        <w:position w:val="0"/>
        <w:sz w:val="20"/>
        <w:szCs w:val="20"/>
        <w:u w:val="none"/>
      </w:rPr>
    </w:lvl>
  </w:abstractNum>
  <w:abstractNum w:abstractNumId="1">
    <w:nsid w:val="0CC05289"/>
    <w:multiLevelType w:val="hybridMultilevel"/>
    <w:tmpl w:val="50E496B2"/>
    <w:lvl w:ilvl="0" w:tplc="40D0D5C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112617B1"/>
    <w:multiLevelType w:val="hybridMultilevel"/>
    <w:tmpl w:val="27FEA38A"/>
    <w:lvl w:ilvl="0" w:tplc="8D3CC05E">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
    <w:nsid w:val="1C7D21D9"/>
    <w:multiLevelType w:val="hybridMultilevel"/>
    <w:tmpl w:val="841CAE34"/>
    <w:lvl w:ilvl="0" w:tplc="0AA01B2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30B42A26"/>
    <w:multiLevelType w:val="hybridMultilevel"/>
    <w:tmpl w:val="08BA1A5E"/>
    <w:lvl w:ilvl="0" w:tplc="0415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1B1208A"/>
    <w:multiLevelType w:val="hybridMultilevel"/>
    <w:tmpl w:val="829AF2B0"/>
    <w:lvl w:ilvl="0" w:tplc="5C7C5940">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
    <w:nsid w:val="366F0FDF"/>
    <w:multiLevelType w:val="hybridMultilevel"/>
    <w:tmpl w:val="32A2C5A0"/>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8555A38"/>
    <w:multiLevelType w:val="hybridMultilevel"/>
    <w:tmpl w:val="A22E6C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3F8D520A"/>
    <w:multiLevelType w:val="hybridMultilevel"/>
    <w:tmpl w:val="3D626C20"/>
    <w:lvl w:ilvl="0" w:tplc="0AA01B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3F8E7AB4"/>
    <w:multiLevelType w:val="hybridMultilevel"/>
    <w:tmpl w:val="4A865D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421C5F7A"/>
    <w:multiLevelType w:val="hybridMultilevel"/>
    <w:tmpl w:val="25FC92F2"/>
    <w:lvl w:ilvl="0" w:tplc="0415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4DE349E"/>
    <w:multiLevelType w:val="hybridMultilevel"/>
    <w:tmpl w:val="8422899E"/>
    <w:lvl w:ilvl="0" w:tplc="1870DA64">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2">
    <w:nsid w:val="4A3B72CC"/>
    <w:multiLevelType w:val="hybridMultilevel"/>
    <w:tmpl w:val="CDC45484"/>
    <w:lvl w:ilvl="0" w:tplc="8D3CC05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nsid w:val="4A9B586F"/>
    <w:multiLevelType w:val="hybridMultilevel"/>
    <w:tmpl w:val="26943F8E"/>
    <w:lvl w:ilvl="0" w:tplc="78641B6C">
      <w:start w:val="1"/>
      <w:numFmt w:val="upperRoman"/>
      <w:lvlText w:val="%1."/>
      <w:lvlJc w:val="righ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4B566460"/>
    <w:multiLevelType w:val="hybridMultilevel"/>
    <w:tmpl w:val="E3BE75AA"/>
    <w:lvl w:ilvl="0" w:tplc="8D3CC05E">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5">
    <w:nsid w:val="61821177"/>
    <w:multiLevelType w:val="hybridMultilevel"/>
    <w:tmpl w:val="25FC92F2"/>
    <w:lvl w:ilvl="0" w:tplc="0415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48E635B"/>
    <w:multiLevelType w:val="hybridMultilevel"/>
    <w:tmpl w:val="A56A689E"/>
    <w:lvl w:ilvl="0" w:tplc="45D2F0DC">
      <w:start w:val="1"/>
      <w:numFmt w:val="bullet"/>
      <w:lvlText w:val=""/>
      <w:lvlJc w:val="center"/>
      <w:pPr>
        <w:ind w:left="644" w:hanging="360"/>
      </w:pPr>
      <w:rPr>
        <w:rFonts w:ascii="Symbol" w:hAnsi="Symbol" w:hint="default"/>
        <w:color w:val="auto"/>
        <w:lang w:val="pl-PL"/>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7">
    <w:nsid w:val="64CC3F4D"/>
    <w:multiLevelType w:val="hybridMultilevel"/>
    <w:tmpl w:val="D4BE05E2"/>
    <w:lvl w:ilvl="0" w:tplc="0AA01B2E">
      <w:start w:val="1"/>
      <w:numFmt w:val="bullet"/>
      <w:lvlText w:val=""/>
      <w:lvlJc w:val="left"/>
      <w:pPr>
        <w:ind w:left="644" w:hanging="360"/>
      </w:pPr>
      <w:rPr>
        <w:rFonts w:ascii="Symbol" w:hAnsi="Symbol" w:hint="default"/>
      </w:rPr>
    </w:lvl>
    <w:lvl w:ilvl="1" w:tplc="04150003">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8">
    <w:nsid w:val="684141C3"/>
    <w:multiLevelType w:val="hybridMultilevel"/>
    <w:tmpl w:val="2F96070C"/>
    <w:lvl w:ilvl="0" w:tplc="1870DA64">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9">
    <w:nsid w:val="6BA84E5F"/>
    <w:multiLevelType w:val="hybridMultilevel"/>
    <w:tmpl w:val="A1A490C8"/>
    <w:lvl w:ilvl="0" w:tplc="0415000F">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0">
    <w:nsid w:val="6C374596"/>
    <w:multiLevelType w:val="hybridMultilevel"/>
    <w:tmpl w:val="32A2C5A0"/>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3235BF5"/>
    <w:multiLevelType w:val="hybridMultilevel"/>
    <w:tmpl w:val="834EE802"/>
    <w:lvl w:ilvl="0" w:tplc="21AE9228">
      <w:start w:val="1"/>
      <w:numFmt w:val="bullet"/>
      <w:lvlText w:val=""/>
      <w:lvlJc w:val="center"/>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2">
    <w:nsid w:val="732823F1"/>
    <w:multiLevelType w:val="hybridMultilevel"/>
    <w:tmpl w:val="ADBEEC18"/>
    <w:lvl w:ilvl="0" w:tplc="E36A0EDC">
      <w:start w:val="6"/>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3EF66E2"/>
    <w:multiLevelType w:val="hybridMultilevel"/>
    <w:tmpl w:val="26F4C70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773F6E8C"/>
    <w:multiLevelType w:val="hybridMultilevel"/>
    <w:tmpl w:val="6FBC0568"/>
    <w:lvl w:ilvl="0" w:tplc="0AA01B2E">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5">
    <w:nsid w:val="7F292D5C"/>
    <w:multiLevelType w:val="hybridMultilevel"/>
    <w:tmpl w:val="D0B8DD1A"/>
    <w:lvl w:ilvl="0" w:tplc="7F1CF1A8">
      <w:start w:val="1"/>
      <w:numFmt w:val="upperRoman"/>
      <w:lvlText w:val="%1."/>
      <w:lvlJc w:val="right"/>
      <w:pPr>
        <w:ind w:left="1364" w:hanging="360"/>
      </w:pPr>
      <w:rPr>
        <w:rFonts w:ascii="Arial" w:hAnsi="Arial" w:cs="Arial" w:hint="default"/>
        <w:b/>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num w:numId="1">
    <w:abstractNumId w:val="4"/>
  </w:num>
  <w:num w:numId="2">
    <w:abstractNumId w:val="10"/>
  </w:num>
  <w:num w:numId="3">
    <w:abstractNumId w:val="22"/>
  </w:num>
  <w:num w:numId="4">
    <w:abstractNumId w:val="15"/>
  </w:num>
  <w:num w:numId="5">
    <w:abstractNumId w:val="20"/>
  </w:num>
  <w:num w:numId="6">
    <w:abstractNumId w:val="9"/>
  </w:num>
  <w:num w:numId="7">
    <w:abstractNumId w:val="13"/>
  </w:num>
  <w:num w:numId="8">
    <w:abstractNumId w:val="11"/>
  </w:num>
  <w:num w:numId="9">
    <w:abstractNumId w:val="18"/>
  </w:num>
  <w:num w:numId="10">
    <w:abstractNumId w:val="7"/>
  </w:num>
  <w:num w:numId="11">
    <w:abstractNumId w:val="1"/>
  </w:num>
  <w:num w:numId="12">
    <w:abstractNumId w:val="21"/>
  </w:num>
  <w:num w:numId="13">
    <w:abstractNumId w:val="8"/>
  </w:num>
  <w:num w:numId="14">
    <w:abstractNumId w:val="17"/>
  </w:num>
  <w:num w:numId="15">
    <w:abstractNumId w:val="0"/>
  </w:num>
  <w:num w:numId="16">
    <w:abstractNumId w:val="5"/>
  </w:num>
  <w:num w:numId="17">
    <w:abstractNumId w:val="16"/>
  </w:num>
  <w:num w:numId="18">
    <w:abstractNumId w:val="19"/>
  </w:num>
  <w:num w:numId="19">
    <w:abstractNumId w:val="25"/>
  </w:num>
  <w:num w:numId="20">
    <w:abstractNumId w:val="24"/>
  </w:num>
  <w:num w:numId="21">
    <w:abstractNumId w:val="3"/>
  </w:num>
  <w:num w:numId="22">
    <w:abstractNumId w:val="14"/>
  </w:num>
  <w:num w:numId="23">
    <w:abstractNumId w:val="23"/>
  </w:num>
  <w:num w:numId="24">
    <w:abstractNumId w:val="12"/>
  </w:num>
  <w:num w:numId="25">
    <w:abstractNumId w:val="6"/>
  </w:num>
  <w:num w:numId="26">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6"/>
  <w:drawingGridVerticalSpacing w:val="6"/>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373"/>
    <w:rsid w:val="00005E74"/>
    <w:rsid w:val="00006F22"/>
    <w:rsid w:val="00015557"/>
    <w:rsid w:val="00015ED1"/>
    <w:rsid w:val="00016C48"/>
    <w:rsid w:val="00020266"/>
    <w:rsid w:val="000224F2"/>
    <w:rsid w:val="00024255"/>
    <w:rsid w:val="000256BE"/>
    <w:rsid w:val="00032046"/>
    <w:rsid w:val="00037F99"/>
    <w:rsid w:val="00043821"/>
    <w:rsid w:val="00043A0D"/>
    <w:rsid w:val="00045367"/>
    <w:rsid w:val="00045EC3"/>
    <w:rsid w:val="000516D8"/>
    <w:rsid w:val="00053B5F"/>
    <w:rsid w:val="000622EC"/>
    <w:rsid w:val="00062D02"/>
    <w:rsid w:val="000636A4"/>
    <w:rsid w:val="00063C78"/>
    <w:rsid w:val="00064754"/>
    <w:rsid w:val="000656B4"/>
    <w:rsid w:val="0007138F"/>
    <w:rsid w:val="00071D35"/>
    <w:rsid w:val="000733AD"/>
    <w:rsid w:val="000743B3"/>
    <w:rsid w:val="000779A7"/>
    <w:rsid w:val="00083A19"/>
    <w:rsid w:val="00086C4C"/>
    <w:rsid w:val="000933A0"/>
    <w:rsid w:val="00093E09"/>
    <w:rsid w:val="00093F26"/>
    <w:rsid w:val="00096198"/>
    <w:rsid w:val="000977F2"/>
    <w:rsid w:val="000A0EA3"/>
    <w:rsid w:val="000A1277"/>
    <w:rsid w:val="000A1717"/>
    <w:rsid w:val="000A21C4"/>
    <w:rsid w:val="000A2951"/>
    <w:rsid w:val="000A3DC1"/>
    <w:rsid w:val="000A3F22"/>
    <w:rsid w:val="000A6B97"/>
    <w:rsid w:val="000A6C3E"/>
    <w:rsid w:val="000B7D14"/>
    <w:rsid w:val="000C507D"/>
    <w:rsid w:val="000C5BE4"/>
    <w:rsid w:val="000C5C02"/>
    <w:rsid w:val="000D2610"/>
    <w:rsid w:val="000D2ED0"/>
    <w:rsid w:val="000D5D6A"/>
    <w:rsid w:val="000E5899"/>
    <w:rsid w:val="000F4060"/>
    <w:rsid w:val="000F43E0"/>
    <w:rsid w:val="00102574"/>
    <w:rsid w:val="00106251"/>
    <w:rsid w:val="0011026B"/>
    <w:rsid w:val="001136B3"/>
    <w:rsid w:val="00113B8C"/>
    <w:rsid w:val="00114722"/>
    <w:rsid w:val="00116A03"/>
    <w:rsid w:val="00117187"/>
    <w:rsid w:val="00120100"/>
    <w:rsid w:val="00121B53"/>
    <w:rsid w:val="0012281F"/>
    <w:rsid w:val="00125D00"/>
    <w:rsid w:val="0013523D"/>
    <w:rsid w:val="00136D5B"/>
    <w:rsid w:val="00136FF6"/>
    <w:rsid w:val="0013731C"/>
    <w:rsid w:val="00155A9B"/>
    <w:rsid w:val="001569A5"/>
    <w:rsid w:val="001579C0"/>
    <w:rsid w:val="0016035B"/>
    <w:rsid w:val="00167291"/>
    <w:rsid w:val="001722F8"/>
    <w:rsid w:val="0017650D"/>
    <w:rsid w:val="00183BDA"/>
    <w:rsid w:val="00184AC4"/>
    <w:rsid w:val="00185867"/>
    <w:rsid w:val="00185D24"/>
    <w:rsid w:val="001939FD"/>
    <w:rsid w:val="001943B8"/>
    <w:rsid w:val="001979F2"/>
    <w:rsid w:val="00197A87"/>
    <w:rsid w:val="001A06EB"/>
    <w:rsid w:val="001A4A38"/>
    <w:rsid w:val="001A5DC6"/>
    <w:rsid w:val="001A6E8B"/>
    <w:rsid w:val="001B3FB8"/>
    <w:rsid w:val="001B76AE"/>
    <w:rsid w:val="001B7AEC"/>
    <w:rsid w:val="001C436D"/>
    <w:rsid w:val="001C6837"/>
    <w:rsid w:val="001C752F"/>
    <w:rsid w:val="001D0FF2"/>
    <w:rsid w:val="001D3BA3"/>
    <w:rsid w:val="001D4588"/>
    <w:rsid w:val="001D463F"/>
    <w:rsid w:val="001D46D5"/>
    <w:rsid w:val="001D6137"/>
    <w:rsid w:val="001E511C"/>
    <w:rsid w:val="001E7361"/>
    <w:rsid w:val="001F002E"/>
    <w:rsid w:val="001F398F"/>
    <w:rsid w:val="00204ECD"/>
    <w:rsid w:val="00205CC0"/>
    <w:rsid w:val="00206149"/>
    <w:rsid w:val="00213407"/>
    <w:rsid w:val="00214BD7"/>
    <w:rsid w:val="00215CB4"/>
    <w:rsid w:val="002166CC"/>
    <w:rsid w:val="00216C9E"/>
    <w:rsid w:val="00216D2C"/>
    <w:rsid w:val="002220D9"/>
    <w:rsid w:val="0022373D"/>
    <w:rsid w:val="002251B6"/>
    <w:rsid w:val="002251D7"/>
    <w:rsid w:val="00227D2C"/>
    <w:rsid w:val="00233029"/>
    <w:rsid w:val="0023522A"/>
    <w:rsid w:val="0024221D"/>
    <w:rsid w:val="002439A1"/>
    <w:rsid w:val="00247891"/>
    <w:rsid w:val="0025317F"/>
    <w:rsid w:val="00254591"/>
    <w:rsid w:val="002568C3"/>
    <w:rsid w:val="00256DD6"/>
    <w:rsid w:val="0026180C"/>
    <w:rsid w:val="00264740"/>
    <w:rsid w:val="00264DDE"/>
    <w:rsid w:val="00265B14"/>
    <w:rsid w:val="00273E8B"/>
    <w:rsid w:val="002751EA"/>
    <w:rsid w:val="002755C7"/>
    <w:rsid w:val="00276F72"/>
    <w:rsid w:val="00277449"/>
    <w:rsid w:val="002815E8"/>
    <w:rsid w:val="00282260"/>
    <w:rsid w:val="00283574"/>
    <w:rsid w:val="00283935"/>
    <w:rsid w:val="00285836"/>
    <w:rsid w:val="002858DB"/>
    <w:rsid w:val="00286A94"/>
    <w:rsid w:val="00287245"/>
    <w:rsid w:val="00291D8F"/>
    <w:rsid w:val="00295C52"/>
    <w:rsid w:val="002A2F0F"/>
    <w:rsid w:val="002A40DB"/>
    <w:rsid w:val="002A425F"/>
    <w:rsid w:val="002A5860"/>
    <w:rsid w:val="002A67F0"/>
    <w:rsid w:val="002A707B"/>
    <w:rsid w:val="002B0C81"/>
    <w:rsid w:val="002B2ADC"/>
    <w:rsid w:val="002C0381"/>
    <w:rsid w:val="002C2244"/>
    <w:rsid w:val="002C247D"/>
    <w:rsid w:val="002C6309"/>
    <w:rsid w:val="002D1DFA"/>
    <w:rsid w:val="002D5B8E"/>
    <w:rsid w:val="002D7317"/>
    <w:rsid w:val="002E035F"/>
    <w:rsid w:val="002E1833"/>
    <w:rsid w:val="002E52A1"/>
    <w:rsid w:val="002F1BE4"/>
    <w:rsid w:val="002F2581"/>
    <w:rsid w:val="002F3581"/>
    <w:rsid w:val="002F3737"/>
    <w:rsid w:val="002F53CE"/>
    <w:rsid w:val="002F5F20"/>
    <w:rsid w:val="002F73D5"/>
    <w:rsid w:val="00300D11"/>
    <w:rsid w:val="003015C7"/>
    <w:rsid w:val="003075F4"/>
    <w:rsid w:val="0031041B"/>
    <w:rsid w:val="003104C5"/>
    <w:rsid w:val="00310F43"/>
    <w:rsid w:val="00311886"/>
    <w:rsid w:val="00312B77"/>
    <w:rsid w:val="00313EA4"/>
    <w:rsid w:val="00314686"/>
    <w:rsid w:val="003215BC"/>
    <w:rsid w:val="003217C1"/>
    <w:rsid w:val="00322AAF"/>
    <w:rsid w:val="0032448C"/>
    <w:rsid w:val="00326CF3"/>
    <w:rsid w:val="003307FC"/>
    <w:rsid w:val="00331277"/>
    <w:rsid w:val="00334D69"/>
    <w:rsid w:val="00335787"/>
    <w:rsid w:val="00335A74"/>
    <w:rsid w:val="0033682C"/>
    <w:rsid w:val="003374E1"/>
    <w:rsid w:val="00342319"/>
    <w:rsid w:val="00344352"/>
    <w:rsid w:val="003446EB"/>
    <w:rsid w:val="003463D8"/>
    <w:rsid w:val="003506BB"/>
    <w:rsid w:val="00354341"/>
    <w:rsid w:val="00357194"/>
    <w:rsid w:val="003651C8"/>
    <w:rsid w:val="00365804"/>
    <w:rsid w:val="00370803"/>
    <w:rsid w:val="00370E10"/>
    <w:rsid w:val="00370FF4"/>
    <w:rsid w:val="003731B1"/>
    <w:rsid w:val="003823A0"/>
    <w:rsid w:val="00387A8C"/>
    <w:rsid w:val="003962CA"/>
    <w:rsid w:val="00396871"/>
    <w:rsid w:val="00397C65"/>
    <w:rsid w:val="003A3577"/>
    <w:rsid w:val="003A4E7E"/>
    <w:rsid w:val="003A5769"/>
    <w:rsid w:val="003A5E64"/>
    <w:rsid w:val="003B01EE"/>
    <w:rsid w:val="003B05AB"/>
    <w:rsid w:val="003B2A98"/>
    <w:rsid w:val="003C3AC3"/>
    <w:rsid w:val="003C7184"/>
    <w:rsid w:val="003D524E"/>
    <w:rsid w:val="003D5350"/>
    <w:rsid w:val="003D7ECC"/>
    <w:rsid w:val="003E267E"/>
    <w:rsid w:val="003E3272"/>
    <w:rsid w:val="003E3F4D"/>
    <w:rsid w:val="003E47F2"/>
    <w:rsid w:val="003E675F"/>
    <w:rsid w:val="003E7852"/>
    <w:rsid w:val="003F1D0B"/>
    <w:rsid w:val="003F3C74"/>
    <w:rsid w:val="003F429C"/>
    <w:rsid w:val="00400EA1"/>
    <w:rsid w:val="004016F7"/>
    <w:rsid w:val="004037BC"/>
    <w:rsid w:val="00405115"/>
    <w:rsid w:val="004055D5"/>
    <w:rsid w:val="00406F32"/>
    <w:rsid w:val="00407A58"/>
    <w:rsid w:val="0041164E"/>
    <w:rsid w:val="00412173"/>
    <w:rsid w:val="00414329"/>
    <w:rsid w:val="004236E7"/>
    <w:rsid w:val="00427951"/>
    <w:rsid w:val="004311AE"/>
    <w:rsid w:val="004401CD"/>
    <w:rsid w:val="004412DB"/>
    <w:rsid w:val="004451E9"/>
    <w:rsid w:val="00445EDB"/>
    <w:rsid w:val="00446636"/>
    <w:rsid w:val="00447D60"/>
    <w:rsid w:val="00450F50"/>
    <w:rsid w:val="0045227C"/>
    <w:rsid w:val="00454307"/>
    <w:rsid w:val="00455BD2"/>
    <w:rsid w:val="00460D06"/>
    <w:rsid w:val="0046133A"/>
    <w:rsid w:val="0046149A"/>
    <w:rsid w:val="00464B59"/>
    <w:rsid w:val="004726F0"/>
    <w:rsid w:val="004731B7"/>
    <w:rsid w:val="00474268"/>
    <w:rsid w:val="004746CB"/>
    <w:rsid w:val="00476815"/>
    <w:rsid w:val="00480943"/>
    <w:rsid w:val="004827DF"/>
    <w:rsid w:val="00493CD3"/>
    <w:rsid w:val="004942EB"/>
    <w:rsid w:val="004971D2"/>
    <w:rsid w:val="004A570B"/>
    <w:rsid w:val="004A61A7"/>
    <w:rsid w:val="004A7B41"/>
    <w:rsid w:val="004B38B1"/>
    <w:rsid w:val="004B3C22"/>
    <w:rsid w:val="004B4DC2"/>
    <w:rsid w:val="004B5894"/>
    <w:rsid w:val="004B5D0A"/>
    <w:rsid w:val="004B72BC"/>
    <w:rsid w:val="004C1EC7"/>
    <w:rsid w:val="004C5170"/>
    <w:rsid w:val="004C6C91"/>
    <w:rsid w:val="004D0CDC"/>
    <w:rsid w:val="004D19BD"/>
    <w:rsid w:val="004D3417"/>
    <w:rsid w:val="004D4FC8"/>
    <w:rsid w:val="004E1796"/>
    <w:rsid w:val="004E2164"/>
    <w:rsid w:val="004E43F1"/>
    <w:rsid w:val="004F0C3C"/>
    <w:rsid w:val="004F25C6"/>
    <w:rsid w:val="004F2871"/>
    <w:rsid w:val="004F5D23"/>
    <w:rsid w:val="00500387"/>
    <w:rsid w:val="005020D6"/>
    <w:rsid w:val="0050424F"/>
    <w:rsid w:val="00506FBC"/>
    <w:rsid w:val="00507257"/>
    <w:rsid w:val="00507839"/>
    <w:rsid w:val="0051438B"/>
    <w:rsid w:val="0051746A"/>
    <w:rsid w:val="0052319F"/>
    <w:rsid w:val="0052653B"/>
    <w:rsid w:val="00530ACD"/>
    <w:rsid w:val="0053500A"/>
    <w:rsid w:val="00535229"/>
    <w:rsid w:val="00537656"/>
    <w:rsid w:val="005427AD"/>
    <w:rsid w:val="00543BDC"/>
    <w:rsid w:val="005452E6"/>
    <w:rsid w:val="0056693C"/>
    <w:rsid w:val="00567620"/>
    <w:rsid w:val="005745E6"/>
    <w:rsid w:val="005769EF"/>
    <w:rsid w:val="00576F53"/>
    <w:rsid w:val="005775A0"/>
    <w:rsid w:val="00581831"/>
    <w:rsid w:val="00583FC7"/>
    <w:rsid w:val="00585207"/>
    <w:rsid w:val="005852E5"/>
    <w:rsid w:val="00586E06"/>
    <w:rsid w:val="00590FA6"/>
    <w:rsid w:val="00594E9E"/>
    <w:rsid w:val="005A2926"/>
    <w:rsid w:val="005A61E4"/>
    <w:rsid w:val="005B5D29"/>
    <w:rsid w:val="005B5DB1"/>
    <w:rsid w:val="005B77EC"/>
    <w:rsid w:val="005C2B5D"/>
    <w:rsid w:val="005C492C"/>
    <w:rsid w:val="005C6E74"/>
    <w:rsid w:val="005D1CE3"/>
    <w:rsid w:val="005D4730"/>
    <w:rsid w:val="005D51D2"/>
    <w:rsid w:val="005D64FE"/>
    <w:rsid w:val="005E311E"/>
    <w:rsid w:val="005E487D"/>
    <w:rsid w:val="005E4D24"/>
    <w:rsid w:val="005E5173"/>
    <w:rsid w:val="005F3982"/>
    <w:rsid w:val="005F642A"/>
    <w:rsid w:val="005F6994"/>
    <w:rsid w:val="00603E73"/>
    <w:rsid w:val="00605C56"/>
    <w:rsid w:val="00621B24"/>
    <w:rsid w:val="00624DA0"/>
    <w:rsid w:val="00630135"/>
    <w:rsid w:val="00633854"/>
    <w:rsid w:val="00634FB6"/>
    <w:rsid w:val="00635BAC"/>
    <w:rsid w:val="00636677"/>
    <w:rsid w:val="00637BF4"/>
    <w:rsid w:val="006403C6"/>
    <w:rsid w:val="006407A2"/>
    <w:rsid w:val="00641C22"/>
    <w:rsid w:val="00645A06"/>
    <w:rsid w:val="00646517"/>
    <w:rsid w:val="00652F3E"/>
    <w:rsid w:val="006567BF"/>
    <w:rsid w:val="00660097"/>
    <w:rsid w:val="00663FAB"/>
    <w:rsid w:val="00665D47"/>
    <w:rsid w:val="006670CE"/>
    <w:rsid w:val="006703B3"/>
    <w:rsid w:val="00673F39"/>
    <w:rsid w:val="006771F8"/>
    <w:rsid w:val="00677DC9"/>
    <w:rsid w:val="00680473"/>
    <w:rsid w:val="00681B16"/>
    <w:rsid w:val="00682EB2"/>
    <w:rsid w:val="0068334E"/>
    <w:rsid w:val="00684283"/>
    <w:rsid w:val="00686206"/>
    <w:rsid w:val="0069008F"/>
    <w:rsid w:val="00691566"/>
    <w:rsid w:val="00693419"/>
    <w:rsid w:val="0069391D"/>
    <w:rsid w:val="006944E2"/>
    <w:rsid w:val="00696CAE"/>
    <w:rsid w:val="006A1876"/>
    <w:rsid w:val="006A3799"/>
    <w:rsid w:val="006A4994"/>
    <w:rsid w:val="006A7A15"/>
    <w:rsid w:val="006B102A"/>
    <w:rsid w:val="006B66B5"/>
    <w:rsid w:val="006B69CC"/>
    <w:rsid w:val="006C5373"/>
    <w:rsid w:val="006C6F9D"/>
    <w:rsid w:val="006D0D79"/>
    <w:rsid w:val="006D30A2"/>
    <w:rsid w:val="006D3171"/>
    <w:rsid w:val="006D7866"/>
    <w:rsid w:val="006E02ED"/>
    <w:rsid w:val="006E10A6"/>
    <w:rsid w:val="006E110A"/>
    <w:rsid w:val="006E2CB6"/>
    <w:rsid w:val="006F21EE"/>
    <w:rsid w:val="006F366A"/>
    <w:rsid w:val="006F3EC3"/>
    <w:rsid w:val="007000C3"/>
    <w:rsid w:val="007004CA"/>
    <w:rsid w:val="007035A0"/>
    <w:rsid w:val="007114D5"/>
    <w:rsid w:val="007116D4"/>
    <w:rsid w:val="0071172C"/>
    <w:rsid w:val="007125F6"/>
    <w:rsid w:val="00712A68"/>
    <w:rsid w:val="00715579"/>
    <w:rsid w:val="00722332"/>
    <w:rsid w:val="00724B67"/>
    <w:rsid w:val="007268C7"/>
    <w:rsid w:val="00727578"/>
    <w:rsid w:val="0073196C"/>
    <w:rsid w:val="00731F71"/>
    <w:rsid w:val="00733D6F"/>
    <w:rsid w:val="00734FB0"/>
    <w:rsid w:val="00737212"/>
    <w:rsid w:val="00741C92"/>
    <w:rsid w:val="00743D47"/>
    <w:rsid w:val="00747D4C"/>
    <w:rsid w:val="007502F0"/>
    <w:rsid w:val="00751954"/>
    <w:rsid w:val="00752124"/>
    <w:rsid w:val="00753E23"/>
    <w:rsid w:val="007564B1"/>
    <w:rsid w:val="00760923"/>
    <w:rsid w:val="00764649"/>
    <w:rsid w:val="00770087"/>
    <w:rsid w:val="0077037E"/>
    <w:rsid w:val="00772FDA"/>
    <w:rsid w:val="0077631C"/>
    <w:rsid w:val="007767C9"/>
    <w:rsid w:val="00776A61"/>
    <w:rsid w:val="00780F03"/>
    <w:rsid w:val="007810E4"/>
    <w:rsid w:val="00781E31"/>
    <w:rsid w:val="00784744"/>
    <w:rsid w:val="00792A83"/>
    <w:rsid w:val="00795765"/>
    <w:rsid w:val="007A2DAF"/>
    <w:rsid w:val="007A4479"/>
    <w:rsid w:val="007B0341"/>
    <w:rsid w:val="007B26C0"/>
    <w:rsid w:val="007B617A"/>
    <w:rsid w:val="007C1009"/>
    <w:rsid w:val="007C381E"/>
    <w:rsid w:val="007C3989"/>
    <w:rsid w:val="007C3A69"/>
    <w:rsid w:val="007C6FBF"/>
    <w:rsid w:val="007D07E4"/>
    <w:rsid w:val="007D0B16"/>
    <w:rsid w:val="007D3311"/>
    <w:rsid w:val="007D46AF"/>
    <w:rsid w:val="007E1F96"/>
    <w:rsid w:val="007E66B9"/>
    <w:rsid w:val="007F05D1"/>
    <w:rsid w:val="007F2C48"/>
    <w:rsid w:val="007F4619"/>
    <w:rsid w:val="007F48B6"/>
    <w:rsid w:val="007F5B8C"/>
    <w:rsid w:val="0080289B"/>
    <w:rsid w:val="00812CD9"/>
    <w:rsid w:val="0082432D"/>
    <w:rsid w:val="00825BBB"/>
    <w:rsid w:val="00826848"/>
    <w:rsid w:val="00826FB3"/>
    <w:rsid w:val="008345F8"/>
    <w:rsid w:val="00842C7B"/>
    <w:rsid w:val="00846D3E"/>
    <w:rsid w:val="008470D6"/>
    <w:rsid w:val="00852164"/>
    <w:rsid w:val="00852A52"/>
    <w:rsid w:val="00860B7F"/>
    <w:rsid w:val="00862359"/>
    <w:rsid w:val="00865816"/>
    <w:rsid w:val="00873371"/>
    <w:rsid w:val="008733D1"/>
    <w:rsid w:val="008760F3"/>
    <w:rsid w:val="00877EB5"/>
    <w:rsid w:val="008842A9"/>
    <w:rsid w:val="008852FC"/>
    <w:rsid w:val="00890194"/>
    <w:rsid w:val="00891729"/>
    <w:rsid w:val="0089188D"/>
    <w:rsid w:val="008918FC"/>
    <w:rsid w:val="00896A97"/>
    <w:rsid w:val="008A72B5"/>
    <w:rsid w:val="008B01F2"/>
    <w:rsid w:val="008B3EDE"/>
    <w:rsid w:val="008B7F8E"/>
    <w:rsid w:val="008C19A3"/>
    <w:rsid w:val="008C31F9"/>
    <w:rsid w:val="008E011F"/>
    <w:rsid w:val="008E2A4F"/>
    <w:rsid w:val="008E3862"/>
    <w:rsid w:val="008E51E4"/>
    <w:rsid w:val="008E60F5"/>
    <w:rsid w:val="008E7D94"/>
    <w:rsid w:val="008F0D24"/>
    <w:rsid w:val="009008AD"/>
    <w:rsid w:val="009043F9"/>
    <w:rsid w:val="00906928"/>
    <w:rsid w:val="0091224C"/>
    <w:rsid w:val="00913BC8"/>
    <w:rsid w:val="00913DD1"/>
    <w:rsid w:val="009229BC"/>
    <w:rsid w:val="00926A2A"/>
    <w:rsid w:val="00927798"/>
    <w:rsid w:val="0093258E"/>
    <w:rsid w:val="009326D7"/>
    <w:rsid w:val="0093458A"/>
    <w:rsid w:val="00935775"/>
    <w:rsid w:val="00944684"/>
    <w:rsid w:val="009510A3"/>
    <w:rsid w:val="0095371A"/>
    <w:rsid w:val="0095476B"/>
    <w:rsid w:val="00956E8F"/>
    <w:rsid w:val="00962D04"/>
    <w:rsid w:val="009677EE"/>
    <w:rsid w:val="00967AF4"/>
    <w:rsid w:val="009701D7"/>
    <w:rsid w:val="00971B00"/>
    <w:rsid w:val="00972EA4"/>
    <w:rsid w:val="0097320C"/>
    <w:rsid w:val="00973C18"/>
    <w:rsid w:val="00973E29"/>
    <w:rsid w:val="0097427B"/>
    <w:rsid w:val="0097527A"/>
    <w:rsid w:val="009769E9"/>
    <w:rsid w:val="009809F1"/>
    <w:rsid w:val="00982422"/>
    <w:rsid w:val="009839EA"/>
    <w:rsid w:val="00983D3B"/>
    <w:rsid w:val="00983FD0"/>
    <w:rsid w:val="00985ED0"/>
    <w:rsid w:val="00986355"/>
    <w:rsid w:val="00986A7C"/>
    <w:rsid w:val="00987C61"/>
    <w:rsid w:val="00990B41"/>
    <w:rsid w:val="00994B4C"/>
    <w:rsid w:val="00994E66"/>
    <w:rsid w:val="00995A96"/>
    <w:rsid w:val="009A2B9D"/>
    <w:rsid w:val="009A2FB8"/>
    <w:rsid w:val="009A57DD"/>
    <w:rsid w:val="009B2712"/>
    <w:rsid w:val="009B326E"/>
    <w:rsid w:val="009B3A0D"/>
    <w:rsid w:val="009B4C61"/>
    <w:rsid w:val="009D0747"/>
    <w:rsid w:val="009D405F"/>
    <w:rsid w:val="009E3B81"/>
    <w:rsid w:val="009E76CE"/>
    <w:rsid w:val="009F0289"/>
    <w:rsid w:val="009F4ED1"/>
    <w:rsid w:val="009F5E3B"/>
    <w:rsid w:val="00A01C33"/>
    <w:rsid w:val="00A0473C"/>
    <w:rsid w:val="00A0499B"/>
    <w:rsid w:val="00A0522E"/>
    <w:rsid w:val="00A0661A"/>
    <w:rsid w:val="00A11B97"/>
    <w:rsid w:val="00A13CA2"/>
    <w:rsid w:val="00A17C97"/>
    <w:rsid w:val="00A17CE7"/>
    <w:rsid w:val="00A2207C"/>
    <w:rsid w:val="00A23CDC"/>
    <w:rsid w:val="00A40456"/>
    <w:rsid w:val="00A43AB1"/>
    <w:rsid w:val="00A47345"/>
    <w:rsid w:val="00A47FD9"/>
    <w:rsid w:val="00A50F68"/>
    <w:rsid w:val="00A5391C"/>
    <w:rsid w:val="00A55124"/>
    <w:rsid w:val="00A56D68"/>
    <w:rsid w:val="00A66ABC"/>
    <w:rsid w:val="00A71C99"/>
    <w:rsid w:val="00A72E31"/>
    <w:rsid w:val="00A7481C"/>
    <w:rsid w:val="00A831A4"/>
    <w:rsid w:val="00A83476"/>
    <w:rsid w:val="00A868CC"/>
    <w:rsid w:val="00A879A0"/>
    <w:rsid w:val="00A90CD4"/>
    <w:rsid w:val="00A9380F"/>
    <w:rsid w:val="00A93F98"/>
    <w:rsid w:val="00A966B9"/>
    <w:rsid w:val="00AA27B4"/>
    <w:rsid w:val="00AA4C7E"/>
    <w:rsid w:val="00AB15E5"/>
    <w:rsid w:val="00AB4007"/>
    <w:rsid w:val="00AB4660"/>
    <w:rsid w:val="00AC2C13"/>
    <w:rsid w:val="00AC52B6"/>
    <w:rsid w:val="00AC6466"/>
    <w:rsid w:val="00AC7B1A"/>
    <w:rsid w:val="00AD054A"/>
    <w:rsid w:val="00AD3536"/>
    <w:rsid w:val="00AD49D8"/>
    <w:rsid w:val="00AD734C"/>
    <w:rsid w:val="00AE0464"/>
    <w:rsid w:val="00AE2DD6"/>
    <w:rsid w:val="00AE3F2A"/>
    <w:rsid w:val="00AE40B3"/>
    <w:rsid w:val="00AE60E7"/>
    <w:rsid w:val="00AE72DD"/>
    <w:rsid w:val="00AF1AF8"/>
    <w:rsid w:val="00AF48D3"/>
    <w:rsid w:val="00AF4FC0"/>
    <w:rsid w:val="00AF5BA8"/>
    <w:rsid w:val="00AF6B14"/>
    <w:rsid w:val="00AF783E"/>
    <w:rsid w:val="00B00AF7"/>
    <w:rsid w:val="00B05F7A"/>
    <w:rsid w:val="00B109E3"/>
    <w:rsid w:val="00B1391E"/>
    <w:rsid w:val="00B14D0D"/>
    <w:rsid w:val="00B1508D"/>
    <w:rsid w:val="00B159B1"/>
    <w:rsid w:val="00B16C98"/>
    <w:rsid w:val="00B264B3"/>
    <w:rsid w:val="00B276DD"/>
    <w:rsid w:val="00B34DEF"/>
    <w:rsid w:val="00B35BEC"/>
    <w:rsid w:val="00B3714E"/>
    <w:rsid w:val="00B40521"/>
    <w:rsid w:val="00B41F27"/>
    <w:rsid w:val="00B433D6"/>
    <w:rsid w:val="00B43ABB"/>
    <w:rsid w:val="00B43B28"/>
    <w:rsid w:val="00B4409B"/>
    <w:rsid w:val="00B4539D"/>
    <w:rsid w:val="00B466FA"/>
    <w:rsid w:val="00B47B04"/>
    <w:rsid w:val="00B556BA"/>
    <w:rsid w:val="00B6026A"/>
    <w:rsid w:val="00B63494"/>
    <w:rsid w:val="00B669E9"/>
    <w:rsid w:val="00B769FE"/>
    <w:rsid w:val="00B771FC"/>
    <w:rsid w:val="00B77C28"/>
    <w:rsid w:val="00B8048F"/>
    <w:rsid w:val="00B82E79"/>
    <w:rsid w:val="00B83FBD"/>
    <w:rsid w:val="00B850FF"/>
    <w:rsid w:val="00B86C22"/>
    <w:rsid w:val="00B92D63"/>
    <w:rsid w:val="00B97270"/>
    <w:rsid w:val="00BA0025"/>
    <w:rsid w:val="00BA0723"/>
    <w:rsid w:val="00BA1876"/>
    <w:rsid w:val="00BA39D4"/>
    <w:rsid w:val="00BA6A5B"/>
    <w:rsid w:val="00BB0091"/>
    <w:rsid w:val="00BB18FF"/>
    <w:rsid w:val="00BB248F"/>
    <w:rsid w:val="00BB7C46"/>
    <w:rsid w:val="00BC76CA"/>
    <w:rsid w:val="00BC79E3"/>
    <w:rsid w:val="00BD1F82"/>
    <w:rsid w:val="00BD3181"/>
    <w:rsid w:val="00BD344B"/>
    <w:rsid w:val="00BD5E4E"/>
    <w:rsid w:val="00BD6A47"/>
    <w:rsid w:val="00BE1AA8"/>
    <w:rsid w:val="00BE352E"/>
    <w:rsid w:val="00BE4AEE"/>
    <w:rsid w:val="00BE7263"/>
    <w:rsid w:val="00BF177D"/>
    <w:rsid w:val="00C02DAE"/>
    <w:rsid w:val="00C146C1"/>
    <w:rsid w:val="00C20646"/>
    <w:rsid w:val="00C21254"/>
    <w:rsid w:val="00C23119"/>
    <w:rsid w:val="00C3179E"/>
    <w:rsid w:val="00C338F6"/>
    <w:rsid w:val="00C33C70"/>
    <w:rsid w:val="00C346EC"/>
    <w:rsid w:val="00C34F1D"/>
    <w:rsid w:val="00C35365"/>
    <w:rsid w:val="00C40B67"/>
    <w:rsid w:val="00C41B2F"/>
    <w:rsid w:val="00C423C5"/>
    <w:rsid w:val="00C45105"/>
    <w:rsid w:val="00C45C6A"/>
    <w:rsid w:val="00C50AA4"/>
    <w:rsid w:val="00C53D44"/>
    <w:rsid w:val="00C57C41"/>
    <w:rsid w:val="00C62816"/>
    <w:rsid w:val="00C649D8"/>
    <w:rsid w:val="00C64A59"/>
    <w:rsid w:val="00C64D60"/>
    <w:rsid w:val="00C672B8"/>
    <w:rsid w:val="00C70114"/>
    <w:rsid w:val="00C72CA4"/>
    <w:rsid w:val="00C7343C"/>
    <w:rsid w:val="00C7716A"/>
    <w:rsid w:val="00C84B7E"/>
    <w:rsid w:val="00C861D6"/>
    <w:rsid w:val="00C94D59"/>
    <w:rsid w:val="00C979E8"/>
    <w:rsid w:val="00CA3081"/>
    <w:rsid w:val="00CA32BA"/>
    <w:rsid w:val="00CA65C7"/>
    <w:rsid w:val="00CA7131"/>
    <w:rsid w:val="00CB0B37"/>
    <w:rsid w:val="00CB4298"/>
    <w:rsid w:val="00CB4D2A"/>
    <w:rsid w:val="00CB4DCD"/>
    <w:rsid w:val="00CB793E"/>
    <w:rsid w:val="00CC19CC"/>
    <w:rsid w:val="00CC5013"/>
    <w:rsid w:val="00CC5511"/>
    <w:rsid w:val="00CC5D3A"/>
    <w:rsid w:val="00CD08DD"/>
    <w:rsid w:val="00CD2591"/>
    <w:rsid w:val="00CD29AD"/>
    <w:rsid w:val="00CE02F7"/>
    <w:rsid w:val="00CE2AD7"/>
    <w:rsid w:val="00CE578F"/>
    <w:rsid w:val="00CE68C6"/>
    <w:rsid w:val="00CF51F4"/>
    <w:rsid w:val="00D0020F"/>
    <w:rsid w:val="00D019D5"/>
    <w:rsid w:val="00D02024"/>
    <w:rsid w:val="00D02542"/>
    <w:rsid w:val="00D025C0"/>
    <w:rsid w:val="00D02D7B"/>
    <w:rsid w:val="00D02ECF"/>
    <w:rsid w:val="00D033E6"/>
    <w:rsid w:val="00D03FF9"/>
    <w:rsid w:val="00D109B4"/>
    <w:rsid w:val="00D10AE2"/>
    <w:rsid w:val="00D14281"/>
    <w:rsid w:val="00D14F55"/>
    <w:rsid w:val="00D16B0A"/>
    <w:rsid w:val="00D202C7"/>
    <w:rsid w:val="00D23E87"/>
    <w:rsid w:val="00D25797"/>
    <w:rsid w:val="00D267EF"/>
    <w:rsid w:val="00D2700A"/>
    <w:rsid w:val="00D277AF"/>
    <w:rsid w:val="00D31298"/>
    <w:rsid w:val="00D33EEE"/>
    <w:rsid w:val="00D4368A"/>
    <w:rsid w:val="00D445EE"/>
    <w:rsid w:val="00D57B5E"/>
    <w:rsid w:val="00D60098"/>
    <w:rsid w:val="00D60868"/>
    <w:rsid w:val="00D61CD1"/>
    <w:rsid w:val="00D621AD"/>
    <w:rsid w:val="00D63E5E"/>
    <w:rsid w:val="00D64991"/>
    <w:rsid w:val="00D65EFF"/>
    <w:rsid w:val="00D66A29"/>
    <w:rsid w:val="00D7138C"/>
    <w:rsid w:val="00D776B9"/>
    <w:rsid w:val="00D80556"/>
    <w:rsid w:val="00D8140D"/>
    <w:rsid w:val="00D82063"/>
    <w:rsid w:val="00D838BC"/>
    <w:rsid w:val="00D84DC7"/>
    <w:rsid w:val="00D86863"/>
    <w:rsid w:val="00D943F8"/>
    <w:rsid w:val="00D95DE7"/>
    <w:rsid w:val="00D9606D"/>
    <w:rsid w:val="00DA262B"/>
    <w:rsid w:val="00DA2CBF"/>
    <w:rsid w:val="00DA6E52"/>
    <w:rsid w:val="00DB4E36"/>
    <w:rsid w:val="00DB6C2C"/>
    <w:rsid w:val="00DC0751"/>
    <w:rsid w:val="00DC2517"/>
    <w:rsid w:val="00DD0557"/>
    <w:rsid w:val="00DD15E8"/>
    <w:rsid w:val="00DD5D86"/>
    <w:rsid w:val="00DE3A91"/>
    <w:rsid w:val="00DE559B"/>
    <w:rsid w:val="00DF1AA1"/>
    <w:rsid w:val="00DF39B9"/>
    <w:rsid w:val="00DF47BB"/>
    <w:rsid w:val="00E02594"/>
    <w:rsid w:val="00E03E37"/>
    <w:rsid w:val="00E046B3"/>
    <w:rsid w:val="00E06E09"/>
    <w:rsid w:val="00E11A2D"/>
    <w:rsid w:val="00E11B6B"/>
    <w:rsid w:val="00E15816"/>
    <w:rsid w:val="00E1650C"/>
    <w:rsid w:val="00E252B7"/>
    <w:rsid w:val="00E30ABE"/>
    <w:rsid w:val="00E30CCB"/>
    <w:rsid w:val="00E3187E"/>
    <w:rsid w:val="00E32802"/>
    <w:rsid w:val="00E32AD4"/>
    <w:rsid w:val="00E32E79"/>
    <w:rsid w:val="00E34DAE"/>
    <w:rsid w:val="00E3765B"/>
    <w:rsid w:val="00E41108"/>
    <w:rsid w:val="00E4145E"/>
    <w:rsid w:val="00E419F6"/>
    <w:rsid w:val="00E425FD"/>
    <w:rsid w:val="00E52CF1"/>
    <w:rsid w:val="00E553B3"/>
    <w:rsid w:val="00E57DB4"/>
    <w:rsid w:val="00E60390"/>
    <w:rsid w:val="00E608F2"/>
    <w:rsid w:val="00E6305B"/>
    <w:rsid w:val="00E64EF4"/>
    <w:rsid w:val="00E713FA"/>
    <w:rsid w:val="00E72374"/>
    <w:rsid w:val="00E7378B"/>
    <w:rsid w:val="00E75C18"/>
    <w:rsid w:val="00E8108B"/>
    <w:rsid w:val="00E83BD9"/>
    <w:rsid w:val="00E83BFE"/>
    <w:rsid w:val="00E853A6"/>
    <w:rsid w:val="00E8788A"/>
    <w:rsid w:val="00E93430"/>
    <w:rsid w:val="00E9369B"/>
    <w:rsid w:val="00E941A9"/>
    <w:rsid w:val="00E97D54"/>
    <w:rsid w:val="00EA24A1"/>
    <w:rsid w:val="00EA2B51"/>
    <w:rsid w:val="00EA52F4"/>
    <w:rsid w:val="00EB0CF5"/>
    <w:rsid w:val="00EB0E6A"/>
    <w:rsid w:val="00EB1214"/>
    <w:rsid w:val="00EB272B"/>
    <w:rsid w:val="00EC22F0"/>
    <w:rsid w:val="00EC3B42"/>
    <w:rsid w:val="00EC5B3A"/>
    <w:rsid w:val="00EC6D9E"/>
    <w:rsid w:val="00ED0EB9"/>
    <w:rsid w:val="00ED1579"/>
    <w:rsid w:val="00ED1C8A"/>
    <w:rsid w:val="00ED2704"/>
    <w:rsid w:val="00ED5DDB"/>
    <w:rsid w:val="00ED6715"/>
    <w:rsid w:val="00EE4C71"/>
    <w:rsid w:val="00EE648E"/>
    <w:rsid w:val="00EE71DB"/>
    <w:rsid w:val="00EF0B15"/>
    <w:rsid w:val="00EF284F"/>
    <w:rsid w:val="00EF2CA3"/>
    <w:rsid w:val="00EF7A6C"/>
    <w:rsid w:val="00EF7DB2"/>
    <w:rsid w:val="00EF7FA2"/>
    <w:rsid w:val="00F0393C"/>
    <w:rsid w:val="00F104DB"/>
    <w:rsid w:val="00F11645"/>
    <w:rsid w:val="00F1190D"/>
    <w:rsid w:val="00F12298"/>
    <w:rsid w:val="00F12B00"/>
    <w:rsid w:val="00F13E7C"/>
    <w:rsid w:val="00F13EE1"/>
    <w:rsid w:val="00F1449D"/>
    <w:rsid w:val="00F16A09"/>
    <w:rsid w:val="00F17DFD"/>
    <w:rsid w:val="00F21EC6"/>
    <w:rsid w:val="00F23EEA"/>
    <w:rsid w:val="00F253E2"/>
    <w:rsid w:val="00F26C32"/>
    <w:rsid w:val="00F32C60"/>
    <w:rsid w:val="00F33C28"/>
    <w:rsid w:val="00F3755E"/>
    <w:rsid w:val="00F40438"/>
    <w:rsid w:val="00F4160F"/>
    <w:rsid w:val="00F44123"/>
    <w:rsid w:val="00F448BB"/>
    <w:rsid w:val="00F45FBE"/>
    <w:rsid w:val="00F47873"/>
    <w:rsid w:val="00F47B57"/>
    <w:rsid w:val="00F50994"/>
    <w:rsid w:val="00F52CEA"/>
    <w:rsid w:val="00F53ED4"/>
    <w:rsid w:val="00F56453"/>
    <w:rsid w:val="00F6153A"/>
    <w:rsid w:val="00F630CB"/>
    <w:rsid w:val="00F63723"/>
    <w:rsid w:val="00F65E96"/>
    <w:rsid w:val="00F6603A"/>
    <w:rsid w:val="00F67FB9"/>
    <w:rsid w:val="00F7271E"/>
    <w:rsid w:val="00F72B32"/>
    <w:rsid w:val="00F74C69"/>
    <w:rsid w:val="00F7577F"/>
    <w:rsid w:val="00F77011"/>
    <w:rsid w:val="00F82842"/>
    <w:rsid w:val="00F82E70"/>
    <w:rsid w:val="00F900EB"/>
    <w:rsid w:val="00F9046D"/>
    <w:rsid w:val="00F90CAC"/>
    <w:rsid w:val="00FA05CD"/>
    <w:rsid w:val="00FA0F18"/>
    <w:rsid w:val="00FA1D21"/>
    <w:rsid w:val="00FA651B"/>
    <w:rsid w:val="00FA6807"/>
    <w:rsid w:val="00FB45BA"/>
    <w:rsid w:val="00FB7EAF"/>
    <w:rsid w:val="00FC2307"/>
    <w:rsid w:val="00FC7AF5"/>
    <w:rsid w:val="00FD0F28"/>
    <w:rsid w:val="00FD2CBC"/>
    <w:rsid w:val="00FD34E5"/>
    <w:rsid w:val="00FD6D46"/>
    <w:rsid w:val="00FE319C"/>
    <w:rsid w:val="00FF1706"/>
    <w:rsid w:val="00FF7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Body Text 2" w:uiPriority="99"/>
    <w:lsdException w:name="Strong" w:semiHidden="0" w:uiPriority="22"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1190D"/>
    <w:rPr>
      <w:sz w:val="24"/>
      <w:szCs w:val="24"/>
      <w:lang w:val="pl-PL" w:eastAsia="pl-PL"/>
    </w:rPr>
  </w:style>
  <w:style w:type="paragraph" w:styleId="Nagwek1">
    <w:name w:val="heading 1"/>
    <w:basedOn w:val="Normalny"/>
    <w:next w:val="Normalny"/>
    <w:link w:val="Nagwek1Znak"/>
    <w:qFormat/>
    <w:rsid w:val="00053B5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semiHidden/>
    <w:rsid w:val="0077374E"/>
    <w:pPr>
      <w:shd w:val="clear" w:color="auto" w:fill="000080"/>
    </w:pPr>
    <w:rPr>
      <w:rFonts w:ascii="Tahoma" w:hAnsi="Tahoma" w:cs="Tahoma"/>
      <w:sz w:val="20"/>
      <w:szCs w:val="20"/>
    </w:rPr>
  </w:style>
  <w:style w:type="paragraph" w:styleId="Tekstdymka">
    <w:name w:val="Balloon Text"/>
    <w:basedOn w:val="Normalny"/>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basedOn w:val="Domylnaczcionkaakapitu"/>
    <w:semiHidden/>
    <w:unhideWhenUsed/>
    <w:rsid w:val="00620979"/>
    <w:rPr>
      <w:sz w:val="16"/>
      <w:szCs w:val="16"/>
    </w:rPr>
  </w:style>
  <w:style w:type="paragraph" w:styleId="Tekstkomentarza">
    <w:name w:val="annotation text"/>
    <w:basedOn w:val="Normalny"/>
    <w:link w:val="TekstkomentarzaZnak"/>
    <w:semiHidden/>
    <w:unhideWhenUsed/>
    <w:rsid w:val="00620979"/>
    <w:rPr>
      <w:sz w:val="20"/>
      <w:szCs w:val="20"/>
    </w:rPr>
  </w:style>
  <w:style w:type="character" w:customStyle="1" w:styleId="TekstkomentarzaZnak">
    <w:name w:val="Tekst komentarza Znak"/>
    <w:basedOn w:val="Domylnaczcionkaakapitu"/>
    <w:link w:val="Tekstkomentarza"/>
    <w:semiHidden/>
    <w:rsid w:val="00620979"/>
    <w:rPr>
      <w:lang w:val="pl-PL" w:eastAsia="pl-PL"/>
    </w:rPr>
  </w:style>
  <w:style w:type="paragraph" w:styleId="Tematkomentarza">
    <w:name w:val="annotation subject"/>
    <w:basedOn w:val="Tekstkomentarza"/>
    <w:next w:val="Tekstkomentarza"/>
    <w:link w:val="TematkomentarzaZnak"/>
    <w:semiHidden/>
    <w:unhideWhenUsed/>
    <w:rsid w:val="00620979"/>
    <w:rPr>
      <w:b/>
      <w:bCs/>
    </w:rPr>
  </w:style>
  <w:style w:type="character" w:customStyle="1" w:styleId="TematkomentarzaZnak">
    <w:name w:val="Temat komentarza Znak"/>
    <w:basedOn w:val="TekstkomentarzaZnak"/>
    <w:link w:val="Tematkomentarza"/>
    <w:semiHidden/>
    <w:rsid w:val="00620979"/>
    <w:rPr>
      <w:b/>
      <w:bCs/>
      <w:lang w:val="pl-PL" w:eastAsia="pl-PL"/>
    </w:rPr>
  </w:style>
  <w:style w:type="character" w:customStyle="1" w:styleId="StopkaZnak">
    <w:name w:val="Stopka Znak"/>
    <w:basedOn w:val="Domylnaczcionkaakapitu"/>
    <w:link w:val="Stopka"/>
    <w:uiPriority w:val="99"/>
    <w:rsid w:val="0084388D"/>
    <w:rPr>
      <w:sz w:val="24"/>
      <w:szCs w:val="24"/>
      <w:lang w:val="pl-PL" w:eastAsia="pl-PL"/>
    </w:rPr>
  </w:style>
  <w:style w:type="paragraph" w:styleId="Akapitzlist">
    <w:name w:val="List Paragraph"/>
    <w:aliases w:val="Nagłówek_ds_3"/>
    <w:basedOn w:val="Normalny"/>
    <w:link w:val="AkapitzlistZnak"/>
    <w:uiPriority w:val="34"/>
    <w:qFormat/>
    <w:rsid w:val="004A36F0"/>
    <w:pPr>
      <w:ind w:left="720"/>
      <w:contextualSpacing/>
    </w:pPr>
  </w:style>
  <w:style w:type="character" w:customStyle="1" w:styleId="Teksttreci2">
    <w:name w:val="Tekst treści (2)_"/>
    <w:link w:val="Teksttreci20"/>
    <w:uiPriority w:val="99"/>
    <w:rsid w:val="002C6309"/>
    <w:rPr>
      <w:b/>
      <w:bCs/>
      <w:shd w:val="clear" w:color="auto" w:fill="FFFFFF"/>
    </w:rPr>
  </w:style>
  <w:style w:type="paragraph" w:customStyle="1" w:styleId="Teksttreci20">
    <w:name w:val="Tekst treści (2)"/>
    <w:basedOn w:val="Normalny"/>
    <w:link w:val="Teksttreci2"/>
    <w:rsid w:val="002C6309"/>
    <w:pPr>
      <w:widowControl w:val="0"/>
      <w:shd w:val="clear" w:color="auto" w:fill="FFFFFF"/>
      <w:spacing w:after="60" w:line="0" w:lineRule="atLeast"/>
      <w:jc w:val="center"/>
    </w:pPr>
    <w:rPr>
      <w:b/>
      <w:bCs/>
      <w:sz w:val="20"/>
      <w:szCs w:val="20"/>
      <w:lang w:val="en-US" w:eastAsia="en-US"/>
    </w:rPr>
  </w:style>
  <w:style w:type="paragraph" w:styleId="Tekstpodstawowywcity2">
    <w:name w:val="Body Text Indent 2"/>
    <w:basedOn w:val="Normalny"/>
    <w:link w:val="Tekstpodstawowywcity2Znak"/>
    <w:unhideWhenUsed/>
    <w:rsid w:val="002C6309"/>
    <w:pPr>
      <w:spacing w:after="120" w:line="480" w:lineRule="auto"/>
      <w:ind w:left="283"/>
    </w:pPr>
  </w:style>
  <w:style w:type="character" w:customStyle="1" w:styleId="Tekstpodstawowywcity2Znak">
    <w:name w:val="Tekst podstawowy wcięty 2 Znak"/>
    <w:basedOn w:val="Domylnaczcionkaakapitu"/>
    <w:link w:val="Tekstpodstawowywcity2"/>
    <w:rsid w:val="002C6309"/>
    <w:rPr>
      <w:sz w:val="24"/>
      <w:szCs w:val="24"/>
      <w:lang w:val="pl-PL" w:eastAsia="pl-PL"/>
    </w:rPr>
  </w:style>
  <w:style w:type="character" w:customStyle="1" w:styleId="AkapitzlistZnak">
    <w:name w:val="Akapit z listą Znak"/>
    <w:aliases w:val="Nagłówek_ds_3 Znak"/>
    <w:link w:val="Akapitzlist"/>
    <w:uiPriority w:val="34"/>
    <w:rsid w:val="00645A06"/>
    <w:rPr>
      <w:sz w:val="24"/>
      <w:szCs w:val="24"/>
      <w:lang w:val="pl-PL" w:eastAsia="pl-PL"/>
    </w:rPr>
  </w:style>
  <w:style w:type="character" w:customStyle="1" w:styleId="Teksttreci">
    <w:name w:val="Tekst treści"/>
    <w:basedOn w:val="Domylnaczcionkaakapitu"/>
    <w:rsid w:val="00AA4C7E"/>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pl-PL"/>
    </w:rPr>
  </w:style>
  <w:style w:type="character" w:customStyle="1" w:styleId="TeksttreciPogrubienie">
    <w:name w:val="Tekst treści + Pogrubienie"/>
    <w:basedOn w:val="Domylnaczcionkaakapitu"/>
    <w:rsid w:val="00AA4C7E"/>
    <w:rPr>
      <w:rFonts w:ascii="Times New Roman" w:eastAsia="Times New Roman" w:hAnsi="Times New Roman" w:cs="Times New Roman"/>
      <w:b/>
      <w:bCs/>
      <w:i w:val="0"/>
      <w:iCs w:val="0"/>
      <w:smallCaps w:val="0"/>
      <w:strike w:val="0"/>
      <w:color w:val="000000"/>
      <w:spacing w:val="0"/>
      <w:w w:val="100"/>
      <w:position w:val="0"/>
      <w:sz w:val="24"/>
      <w:szCs w:val="24"/>
      <w:u w:val="none"/>
      <w:lang w:val="pl-PL"/>
    </w:rPr>
  </w:style>
  <w:style w:type="character" w:customStyle="1" w:styleId="PogrubienieTeksttreci105pt">
    <w:name w:val="Pogrubienie;Tekst treści + 10;5 pt"/>
    <w:basedOn w:val="Domylnaczcionkaakapitu"/>
    <w:rsid w:val="00AA4C7E"/>
    <w:rPr>
      <w:rFonts w:ascii="Times New Roman" w:eastAsia="Times New Roman" w:hAnsi="Times New Roman" w:cs="Times New Roman"/>
      <w:b/>
      <w:bCs/>
      <w:i w:val="0"/>
      <w:iCs w:val="0"/>
      <w:smallCaps w:val="0"/>
      <w:strike w:val="0"/>
      <w:color w:val="000000"/>
      <w:spacing w:val="0"/>
      <w:w w:val="100"/>
      <w:position w:val="0"/>
      <w:sz w:val="21"/>
      <w:szCs w:val="21"/>
      <w:u w:val="none"/>
      <w:lang w:val="pl-PL"/>
    </w:rPr>
  </w:style>
  <w:style w:type="character" w:customStyle="1" w:styleId="TeksttreciKursywa">
    <w:name w:val="Tekst treści + Kursywa"/>
    <w:basedOn w:val="Domylnaczcionkaakapitu"/>
    <w:rsid w:val="00AA4C7E"/>
    <w:rPr>
      <w:rFonts w:ascii="Times New Roman" w:eastAsia="Times New Roman" w:hAnsi="Times New Roman" w:cs="Times New Roman"/>
      <w:b w:val="0"/>
      <w:bCs w:val="0"/>
      <w:i/>
      <w:iCs/>
      <w:smallCaps w:val="0"/>
      <w:strike w:val="0"/>
      <w:color w:val="000000"/>
      <w:spacing w:val="0"/>
      <w:w w:val="100"/>
      <w:position w:val="0"/>
      <w:sz w:val="24"/>
      <w:szCs w:val="24"/>
      <w:u w:val="none"/>
      <w:lang w:val="pl-PL"/>
    </w:rPr>
  </w:style>
  <w:style w:type="paragraph" w:styleId="Tekstpodstawowywcity">
    <w:name w:val="Body Text Indent"/>
    <w:basedOn w:val="Normalny"/>
    <w:link w:val="TekstpodstawowywcityZnak"/>
    <w:semiHidden/>
    <w:unhideWhenUsed/>
    <w:rsid w:val="002D1DFA"/>
    <w:pPr>
      <w:spacing w:after="120"/>
      <w:ind w:left="283"/>
    </w:pPr>
  </w:style>
  <w:style w:type="character" w:customStyle="1" w:styleId="TekstpodstawowywcityZnak">
    <w:name w:val="Tekst podstawowy wcięty Znak"/>
    <w:basedOn w:val="Domylnaczcionkaakapitu"/>
    <w:link w:val="Tekstpodstawowywcity"/>
    <w:semiHidden/>
    <w:rsid w:val="002D1DFA"/>
    <w:rPr>
      <w:sz w:val="24"/>
      <w:szCs w:val="24"/>
      <w:lang w:val="pl-PL" w:eastAsia="pl-PL"/>
    </w:rPr>
  </w:style>
  <w:style w:type="character" w:styleId="Hipercze">
    <w:name w:val="Hyperlink"/>
    <w:basedOn w:val="Domylnaczcionkaakapitu"/>
    <w:unhideWhenUsed/>
    <w:rsid w:val="00994E66"/>
    <w:rPr>
      <w:color w:val="0563C1" w:themeColor="hyperlink"/>
      <w:u w:val="single"/>
    </w:rPr>
  </w:style>
  <w:style w:type="character" w:customStyle="1" w:styleId="Teksttreci0">
    <w:name w:val="Tekst treści_"/>
    <w:basedOn w:val="Domylnaczcionkaakapitu"/>
    <w:link w:val="Teksttreci1"/>
    <w:uiPriority w:val="99"/>
    <w:rsid w:val="001D463F"/>
    <w:rPr>
      <w:rFonts w:ascii="Arial" w:hAnsi="Arial" w:cs="Arial"/>
      <w:sz w:val="18"/>
      <w:szCs w:val="18"/>
      <w:u w:val="none"/>
    </w:rPr>
  </w:style>
  <w:style w:type="paragraph" w:styleId="Poprawka">
    <w:name w:val="Revision"/>
    <w:hidden/>
    <w:uiPriority w:val="99"/>
    <w:semiHidden/>
    <w:rsid w:val="001D463F"/>
    <w:rPr>
      <w:sz w:val="24"/>
      <w:szCs w:val="24"/>
      <w:lang w:val="pl-PL" w:eastAsia="pl-PL"/>
    </w:rPr>
  </w:style>
  <w:style w:type="character" w:customStyle="1" w:styleId="info-list-value-uzasadnienie">
    <w:name w:val="info-list-value-uzasadnienie"/>
    <w:basedOn w:val="Domylnaczcionkaakapitu"/>
    <w:uiPriority w:val="99"/>
    <w:rsid w:val="00983FD0"/>
  </w:style>
  <w:style w:type="paragraph" w:styleId="Bezodstpw">
    <w:name w:val="No Spacing"/>
    <w:uiPriority w:val="1"/>
    <w:qFormat/>
    <w:rsid w:val="00E32AD4"/>
    <w:rPr>
      <w:rFonts w:ascii="Calibri" w:eastAsia="Calibri" w:hAnsi="Calibri"/>
      <w:sz w:val="22"/>
      <w:szCs w:val="22"/>
      <w:lang w:val="pl-PL"/>
    </w:rPr>
  </w:style>
  <w:style w:type="character" w:customStyle="1" w:styleId="Nierozpoznanawzmianka1">
    <w:name w:val="Nierozpoznana wzmianka1"/>
    <w:basedOn w:val="Domylnaczcionkaakapitu"/>
    <w:uiPriority w:val="99"/>
    <w:semiHidden/>
    <w:unhideWhenUsed/>
    <w:rsid w:val="004971D2"/>
    <w:rPr>
      <w:color w:val="605E5C"/>
      <w:shd w:val="clear" w:color="auto" w:fill="E1DFDD"/>
    </w:rPr>
  </w:style>
  <w:style w:type="character" w:styleId="UyteHipercze">
    <w:name w:val="FollowedHyperlink"/>
    <w:basedOn w:val="Domylnaczcionkaakapitu"/>
    <w:semiHidden/>
    <w:unhideWhenUsed/>
    <w:rsid w:val="004971D2"/>
    <w:rPr>
      <w:color w:val="954F72" w:themeColor="followedHyperlink"/>
      <w:u w:val="single"/>
    </w:rPr>
  </w:style>
  <w:style w:type="character" w:customStyle="1" w:styleId="Nagwek1Znak">
    <w:name w:val="Nagłówek 1 Znak"/>
    <w:basedOn w:val="Domylnaczcionkaakapitu"/>
    <w:link w:val="Nagwek1"/>
    <w:rsid w:val="00053B5F"/>
    <w:rPr>
      <w:rFonts w:asciiTheme="majorHAnsi" w:eastAsiaTheme="majorEastAsia" w:hAnsiTheme="majorHAnsi" w:cstheme="majorBidi"/>
      <w:color w:val="2E74B5" w:themeColor="accent1" w:themeShade="BF"/>
      <w:sz w:val="32"/>
      <w:szCs w:val="32"/>
      <w:lang w:val="pl-PL" w:eastAsia="pl-PL"/>
    </w:rPr>
  </w:style>
  <w:style w:type="paragraph" w:customStyle="1" w:styleId="Teksttreci21">
    <w:name w:val="Tekst treści (2)1"/>
    <w:basedOn w:val="Normalny"/>
    <w:uiPriority w:val="99"/>
    <w:rsid w:val="00B8048F"/>
    <w:pPr>
      <w:widowControl w:val="0"/>
      <w:shd w:val="clear" w:color="auto" w:fill="FFFFFF"/>
      <w:spacing w:line="240" w:lineRule="atLeast"/>
      <w:jc w:val="center"/>
    </w:pPr>
    <w:rPr>
      <w:b/>
      <w:bCs/>
      <w:sz w:val="17"/>
      <w:szCs w:val="17"/>
    </w:rPr>
  </w:style>
  <w:style w:type="paragraph" w:customStyle="1" w:styleId="Teksttreci1">
    <w:name w:val="Tekst treści1"/>
    <w:basedOn w:val="Normalny"/>
    <w:link w:val="Teksttreci0"/>
    <w:uiPriority w:val="99"/>
    <w:rsid w:val="00B8048F"/>
    <w:pPr>
      <w:widowControl w:val="0"/>
      <w:shd w:val="clear" w:color="auto" w:fill="FFFFFF"/>
      <w:spacing w:line="240" w:lineRule="atLeast"/>
      <w:jc w:val="center"/>
    </w:pPr>
    <w:rPr>
      <w:rFonts w:ascii="Arial" w:hAnsi="Arial" w:cs="Arial"/>
      <w:sz w:val="18"/>
      <w:szCs w:val="18"/>
      <w:lang w:val="en-US" w:eastAsia="en-US"/>
    </w:rPr>
  </w:style>
  <w:style w:type="character" w:customStyle="1" w:styleId="Teksttreci4">
    <w:name w:val="Tekst treści (4)_"/>
    <w:basedOn w:val="Domylnaczcionkaakapitu"/>
    <w:link w:val="Teksttreci41"/>
    <w:uiPriority w:val="99"/>
    <w:rsid w:val="00A90CD4"/>
    <w:rPr>
      <w:shd w:val="clear" w:color="auto" w:fill="FFFFFF"/>
    </w:rPr>
  </w:style>
  <w:style w:type="character" w:customStyle="1" w:styleId="Teksttreci47">
    <w:name w:val="Tekst treści (4)7"/>
    <w:basedOn w:val="Teksttreci4"/>
    <w:uiPriority w:val="99"/>
    <w:rsid w:val="00A90CD4"/>
    <w:rPr>
      <w:shd w:val="clear" w:color="auto" w:fill="FFFFFF"/>
    </w:rPr>
  </w:style>
  <w:style w:type="paragraph" w:customStyle="1" w:styleId="Teksttreci41">
    <w:name w:val="Tekst treści (4)1"/>
    <w:basedOn w:val="Normalny"/>
    <w:link w:val="Teksttreci4"/>
    <w:uiPriority w:val="99"/>
    <w:rsid w:val="00A90CD4"/>
    <w:pPr>
      <w:widowControl w:val="0"/>
      <w:shd w:val="clear" w:color="auto" w:fill="FFFFFF"/>
      <w:spacing w:before="480" w:after="360" w:line="365" w:lineRule="exact"/>
    </w:pPr>
    <w:rPr>
      <w:sz w:val="20"/>
      <w:szCs w:val="20"/>
      <w:lang w:val="en-US" w:eastAsia="en-US"/>
    </w:rPr>
  </w:style>
  <w:style w:type="paragraph" w:styleId="Tekstpodstawowy2">
    <w:name w:val="Body Text 2"/>
    <w:basedOn w:val="Normalny"/>
    <w:link w:val="Tekstpodstawowy2Znak"/>
    <w:uiPriority w:val="99"/>
    <w:unhideWhenUsed/>
    <w:rsid w:val="00A66ABC"/>
    <w:pPr>
      <w:spacing w:after="120" w:line="480" w:lineRule="auto"/>
    </w:pPr>
    <w:rPr>
      <w:lang w:val="x-none" w:eastAsia="x-none"/>
    </w:rPr>
  </w:style>
  <w:style w:type="character" w:customStyle="1" w:styleId="Tekstpodstawowy2Znak">
    <w:name w:val="Tekst podstawowy 2 Znak"/>
    <w:basedOn w:val="Domylnaczcionkaakapitu"/>
    <w:link w:val="Tekstpodstawowy2"/>
    <w:uiPriority w:val="99"/>
    <w:rsid w:val="00A66ABC"/>
    <w:rPr>
      <w:sz w:val="24"/>
      <w:szCs w:val="24"/>
      <w:lang w:val="x-none" w:eastAsia="x-none"/>
    </w:rPr>
  </w:style>
  <w:style w:type="paragraph" w:styleId="NormalnyWeb">
    <w:name w:val="Normal (Web)"/>
    <w:basedOn w:val="Normalny"/>
    <w:uiPriority w:val="99"/>
    <w:semiHidden/>
    <w:unhideWhenUsed/>
    <w:rsid w:val="00A66ABC"/>
    <w:pPr>
      <w:spacing w:before="150"/>
    </w:pPr>
    <w:rPr>
      <w:rFonts w:ascii="Arial" w:hAnsi="Arial" w:cs="Arial"/>
      <w:color w:val="000000"/>
    </w:rPr>
  </w:style>
  <w:style w:type="character" w:customStyle="1" w:styleId="warheader1">
    <w:name w:val="war_header1"/>
    <w:rsid w:val="00A66ABC"/>
    <w:rPr>
      <w:b/>
      <w:bCs/>
      <w:sz w:val="29"/>
      <w:szCs w:val="2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Body Text 2" w:uiPriority="99"/>
    <w:lsdException w:name="Strong" w:semiHidden="0" w:uiPriority="22"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1190D"/>
    <w:rPr>
      <w:sz w:val="24"/>
      <w:szCs w:val="24"/>
      <w:lang w:val="pl-PL" w:eastAsia="pl-PL"/>
    </w:rPr>
  </w:style>
  <w:style w:type="paragraph" w:styleId="Nagwek1">
    <w:name w:val="heading 1"/>
    <w:basedOn w:val="Normalny"/>
    <w:next w:val="Normalny"/>
    <w:link w:val="Nagwek1Znak"/>
    <w:qFormat/>
    <w:rsid w:val="00053B5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semiHidden/>
    <w:rsid w:val="0077374E"/>
    <w:pPr>
      <w:shd w:val="clear" w:color="auto" w:fill="000080"/>
    </w:pPr>
    <w:rPr>
      <w:rFonts w:ascii="Tahoma" w:hAnsi="Tahoma" w:cs="Tahoma"/>
      <w:sz w:val="20"/>
      <w:szCs w:val="20"/>
    </w:rPr>
  </w:style>
  <w:style w:type="paragraph" w:styleId="Tekstdymka">
    <w:name w:val="Balloon Text"/>
    <w:basedOn w:val="Normalny"/>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basedOn w:val="Domylnaczcionkaakapitu"/>
    <w:semiHidden/>
    <w:unhideWhenUsed/>
    <w:rsid w:val="00620979"/>
    <w:rPr>
      <w:sz w:val="16"/>
      <w:szCs w:val="16"/>
    </w:rPr>
  </w:style>
  <w:style w:type="paragraph" w:styleId="Tekstkomentarza">
    <w:name w:val="annotation text"/>
    <w:basedOn w:val="Normalny"/>
    <w:link w:val="TekstkomentarzaZnak"/>
    <w:semiHidden/>
    <w:unhideWhenUsed/>
    <w:rsid w:val="00620979"/>
    <w:rPr>
      <w:sz w:val="20"/>
      <w:szCs w:val="20"/>
    </w:rPr>
  </w:style>
  <w:style w:type="character" w:customStyle="1" w:styleId="TekstkomentarzaZnak">
    <w:name w:val="Tekst komentarza Znak"/>
    <w:basedOn w:val="Domylnaczcionkaakapitu"/>
    <w:link w:val="Tekstkomentarza"/>
    <w:semiHidden/>
    <w:rsid w:val="00620979"/>
    <w:rPr>
      <w:lang w:val="pl-PL" w:eastAsia="pl-PL"/>
    </w:rPr>
  </w:style>
  <w:style w:type="paragraph" w:styleId="Tematkomentarza">
    <w:name w:val="annotation subject"/>
    <w:basedOn w:val="Tekstkomentarza"/>
    <w:next w:val="Tekstkomentarza"/>
    <w:link w:val="TematkomentarzaZnak"/>
    <w:semiHidden/>
    <w:unhideWhenUsed/>
    <w:rsid w:val="00620979"/>
    <w:rPr>
      <w:b/>
      <w:bCs/>
    </w:rPr>
  </w:style>
  <w:style w:type="character" w:customStyle="1" w:styleId="TematkomentarzaZnak">
    <w:name w:val="Temat komentarza Znak"/>
    <w:basedOn w:val="TekstkomentarzaZnak"/>
    <w:link w:val="Tematkomentarza"/>
    <w:semiHidden/>
    <w:rsid w:val="00620979"/>
    <w:rPr>
      <w:b/>
      <w:bCs/>
      <w:lang w:val="pl-PL" w:eastAsia="pl-PL"/>
    </w:rPr>
  </w:style>
  <w:style w:type="character" w:customStyle="1" w:styleId="StopkaZnak">
    <w:name w:val="Stopka Znak"/>
    <w:basedOn w:val="Domylnaczcionkaakapitu"/>
    <w:link w:val="Stopka"/>
    <w:uiPriority w:val="99"/>
    <w:rsid w:val="0084388D"/>
    <w:rPr>
      <w:sz w:val="24"/>
      <w:szCs w:val="24"/>
      <w:lang w:val="pl-PL" w:eastAsia="pl-PL"/>
    </w:rPr>
  </w:style>
  <w:style w:type="paragraph" w:styleId="Akapitzlist">
    <w:name w:val="List Paragraph"/>
    <w:aliases w:val="Nagłówek_ds_3"/>
    <w:basedOn w:val="Normalny"/>
    <w:link w:val="AkapitzlistZnak"/>
    <w:uiPriority w:val="34"/>
    <w:qFormat/>
    <w:rsid w:val="004A36F0"/>
    <w:pPr>
      <w:ind w:left="720"/>
      <w:contextualSpacing/>
    </w:pPr>
  </w:style>
  <w:style w:type="character" w:customStyle="1" w:styleId="Teksttreci2">
    <w:name w:val="Tekst treści (2)_"/>
    <w:link w:val="Teksttreci20"/>
    <w:uiPriority w:val="99"/>
    <w:rsid w:val="002C6309"/>
    <w:rPr>
      <w:b/>
      <w:bCs/>
      <w:shd w:val="clear" w:color="auto" w:fill="FFFFFF"/>
    </w:rPr>
  </w:style>
  <w:style w:type="paragraph" w:customStyle="1" w:styleId="Teksttreci20">
    <w:name w:val="Tekst treści (2)"/>
    <w:basedOn w:val="Normalny"/>
    <w:link w:val="Teksttreci2"/>
    <w:rsid w:val="002C6309"/>
    <w:pPr>
      <w:widowControl w:val="0"/>
      <w:shd w:val="clear" w:color="auto" w:fill="FFFFFF"/>
      <w:spacing w:after="60" w:line="0" w:lineRule="atLeast"/>
      <w:jc w:val="center"/>
    </w:pPr>
    <w:rPr>
      <w:b/>
      <w:bCs/>
      <w:sz w:val="20"/>
      <w:szCs w:val="20"/>
      <w:lang w:val="en-US" w:eastAsia="en-US"/>
    </w:rPr>
  </w:style>
  <w:style w:type="paragraph" w:styleId="Tekstpodstawowywcity2">
    <w:name w:val="Body Text Indent 2"/>
    <w:basedOn w:val="Normalny"/>
    <w:link w:val="Tekstpodstawowywcity2Znak"/>
    <w:unhideWhenUsed/>
    <w:rsid w:val="002C6309"/>
    <w:pPr>
      <w:spacing w:after="120" w:line="480" w:lineRule="auto"/>
      <w:ind w:left="283"/>
    </w:pPr>
  </w:style>
  <w:style w:type="character" w:customStyle="1" w:styleId="Tekstpodstawowywcity2Znak">
    <w:name w:val="Tekst podstawowy wcięty 2 Znak"/>
    <w:basedOn w:val="Domylnaczcionkaakapitu"/>
    <w:link w:val="Tekstpodstawowywcity2"/>
    <w:rsid w:val="002C6309"/>
    <w:rPr>
      <w:sz w:val="24"/>
      <w:szCs w:val="24"/>
      <w:lang w:val="pl-PL" w:eastAsia="pl-PL"/>
    </w:rPr>
  </w:style>
  <w:style w:type="character" w:customStyle="1" w:styleId="AkapitzlistZnak">
    <w:name w:val="Akapit z listą Znak"/>
    <w:aliases w:val="Nagłówek_ds_3 Znak"/>
    <w:link w:val="Akapitzlist"/>
    <w:uiPriority w:val="34"/>
    <w:rsid w:val="00645A06"/>
    <w:rPr>
      <w:sz w:val="24"/>
      <w:szCs w:val="24"/>
      <w:lang w:val="pl-PL" w:eastAsia="pl-PL"/>
    </w:rPr>
  </w:style>
  <w:style w:type="character" w:customStyle="1" w:styleId="Teksttreci">
    <w:name w:val="Tekst treści"/>
    <w:basedOn w:val="Domylnaczcionkaakapitu"/>
    <w:rsid w:val="00AA4C7E"/>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pl-PL"/>
    </w:rPr>
  </w:style>
  <w:style w:type="character" w:customStyle="1" w:styleId="TeksttreciPogrubienie">
    <w:name w:val="Tekst treści + Pogrubienie"/>
    <w:basedOn w:val="Domylnaczcionkaakapitu"/>
    <w:rsid w:val="00AA4C7E"/>
    <w:rPr>
      <w:rFonts w:ascii="Times New Roman" w:eastAsia="Times New Roman" w:hAnsi="Times New Roman" w:cs="Times New Roman"/>
      <w:b/>
      <w:bCs/>
      <w:i w:val="0"/>
      <w:iCs w:val="0"/>
      <w:smallCaps w:val="0"/>
      <w:strike w:val="0"/>
      <w:color w:val="000000"/>
      <w:spacing w:val="0"/>
      <w:w w:val="100"/>
      <w:position w:val="0"/>
      <w:sz w:val="24"/>
      <w:szCs w:val="24"/>
      <w:u w:val="none"/>
      <w:lang w:val="pl-PL"/>
    </w:rPr>
  </w:style>
  <w:style w:type="character" w:customStyle="1" w:styleId="PogrubienieTeksttreci105pt">
    <w:name w:val="Pogrubienie;Tekst treści + 10;5 pt"/>
    <w:basedOn w:val="Domylnaczcionkaakapitu"/>
    <w:rsid w:val="00AA4C7E"/>
    <w:rPr>
      <w:rFonts w:ascii="Times New Roman" w:eastAsia="Times New Roman" w:hAnsi="Times New Roman" w:cs="Times New Roman"/>
      <w:b/>
      <w:bCs/>
      <w:i w:val="0"/>
      <w:iCs w:val="0"/>
      <w:smallCaps w:val="0"/>
      <w:strike w:val="0"/>
      <w:color w:val="000000"/>
      <w:spacing w:val="0"/>
      <w:w w:val="100"/>
      <w:position w:val="0"/>
      <w:sz w:val="21"/>
      <w:szCs w:val="21"/>
      <w:u w:val="none"/>
      <w:lang w:val="pl-PL"/>
    </w:rPr>
  </w:style>
  <w:style w:type="character" w:customStyle="1" w:styleId="TeksttreciKursywa">
    <w:name w:val="Tekst treści + Kursywa"/>
    <w:basedOn w:val="Domylnaczcionkaakapitu"/>
    <w:rsid w:val="00AA4C7E"/>
    <w:rPr>
      <w:rFonts w:ascii="Times New Roman" w:eastAsia="Times New Roman" w:hAnsi="Times New Roman" w:cs="Times New Roman"/>
      <w:b w:val="0"/>
      <w:bCs w:val="0"/>
      <w:i/>
      <w:iCs/>
      <w:smallCaps w:val="0"/>
      <w:strike w:val="0"/>
      <w:color w:val="000000"/>
      <w:spacing w:val="0"/>
      <w:w w:val="100"/>
      <w:position w:val="0"/>
      <w:sz w:val="24"/>
      <w:szCs w:val="24"/>
      <w:u w:val="none"/>
      <w:lang w:val="pl-PL"/>
    </w:rPr>
  </w:style>
  <w:style w:type="paragraph" w:styleId="Tekstpodstawowywcity">
    <w:name w:val="Body Text Indent"/>
    <w:basedOn w:val="Normalny"/>
    <w:link w:val="TekstpodstawowywcityZnak"/>
    <w:semiHidden/>
    <w:unhideWhenUsed/>
    <w:rsid w:val="002D1DFA"/>
    <w:pPr>
      <w:spacing w:after="120"/>
      <w:ind w:left="283"/>
    </w:pPr>
  </w:style>
  <w:style w:type="character" w:customStyle="1" w:styleId="TekstpodstawowywcityZnak">
    <w:name w:val="Tekst podstawowy wcięty Znak"/>
    <w:basedOn w:val="Domylnaczcionkaakapitu"/>
    <w:link w:val="Tekstpodstawowywcity"/>
    <w:semiHidden/>
    <w:rsid w:val="002D1DFA"/>
    <w:rPr>
      <w:sz w:val="24"/>
      <w:szCs w:val="24"/>
      <w:lang w:val="pl-PL" w:eastAsia="pl-PL"/>
    </w:rPr>
  </w:style>
  <w:style w:type="character" w:styleId="Hipercze">
    <w:name w:val="Hyperlink"/>
    <w:basedOn w:val="Domylnaczcionkaakapitu"/>
    <w:unhideWhenUsed/>
    <w:rsid w:val="00994E66"/>
    <w:rPr>
      <w:color w:val="0563C1" w:themeColor="hyperlink"/>
      <w:u w:val="single"/>
    </w:rPr>
  </w:style>
  <w:style w:type="character" w:customStyle="1" w:styleId="Teksttreci0">
    <w:name w:val="Tekst treści_"/>
    <w:basedOn w:val="Domylnaczcionkaakapitu"/>
    <w:link w:val="Teksttreci1"/>
    <w:uiPriority w:val="99"/>
    <w:rsid w:val="001D463F"/>
    <w:rPr>
      <w:rFonts w:ascii="Arial" w:hAnsi="Arial" w:cs="Arial"/>
      <w:sz w:val="18"/>
      <w:szCs w:val="18"/>
      <w:u w:val="none"/>
    </w:rPr>
  </w:style>
  <w:style w:type="paragraph" w:styleId="Poprawka">
    <w:name w:val="Revision"/>
    <w:hidden/>
    <w:uiPriority w:val="99"/>
    <w:semiHidden/>
    <w:rsid w:val="001D463F"/>
    <w:rPr>
      <w:sz w:val="24"/>
      <w:szCs w:val="24"/>
      <w:lang w:val="pl-PL" w:eastAsia="pl-PL"/>
    </w:rPr>
  </w:style>
  <w:style w:type="character" w:customStyle="1" w:styleId="info-list-value-uzasadnienie">
    <w:name w:val="info-list-value-uzasadnienie"/>
    <w:basedOn w:val="Domylnaczcionkaakapitu"/>
    <w:uiPriority w:val="99"/>
    <w:rsid w:val="00983FD0"/>
  </w:style>
  <w:style w:type="paragraph" w:styleId="Bezodstpw">
    <w:name w:val="No Spacing"/>
    <w:uiPriority w:val="1"/>
    <w:qFormat/>
    <w:rsid w:val="00E32AD4"/>
    <w:rPr>
      <w:rFonts w:ascii="Calibri" w:eastAsia="Calibri" w:hAnsi="Calibri"/>
      <w:sz w:val="22"/>
      <w:szCs w:val="22"/>
      <w:lang w:val="pl-PL"/>
    </w:rPr>
  </w:style>
  <w:style w:type="character" w:customStyle="1" w:styleId="Nierozpoznanawzmianka1">
    <w:name w:val="Nierozpoznana wzmianka1"/>
    <w:basedOn w:val="Domylnaczcionkaakapitu"/>
    <w:uiPriority w:val="99"/>
    <w:semiHidden/>
    <w:unhideWhenUsed/>
    <w:rsid w:val="004971D2"/>
    <w:rPr>
      <w:color w:val="605E5C"/>
      <w:shd w:val="clear" w:color="auto" w:fill="E1DFDD"/>
    </w:rPr>
  </w:style>
  <w:style w:type="character" w:styleId="UyteHipercze">
    <w:name w:val="FollowedHyperlink"/>
    <w:basedOn w:val="Domylnaczcionkaakapitu"/>
    <w:semiHidden/>
    <w:unhideWhenUsed/>
    <w:rsid w:val="004971D2"/>
    <w:rPr>
      <w:color w:val="954F72" w:themeColor="followedHyperlink"/>
      <w:u w:val="single"/>
    </w:rPr>
  </w:style>
  <w:style w:type="character" w:customStyle="1" w:styleId="Nagwek1Znak">
    <w:name w:val="Nagłówek 1 Znak"/>
    <w:basedOn w:val="Domylnaczcionkaakapitu"/>
    <w:link w:val="Nagwek1"/>
    <w:rsid w:val="00053B5F"/>
    <w:rPr>
      <w:rFonts w:asciiTheme="majorHAnsi" w:eastAsiaTheme="majorEastAsia" w:hAnsiTheme="majorHAnsi" w:cstheme="majorBidi"/>
      <w:color w:val="2E74B5" w:themeColor="accent1" w:themeShade="BF"/>
      <w:sz w:val="32"/>
      <w:szCs w:val="32"/>
      <w:lang w:val="pl-PL" w:eastAsia="pl-PL"/>
    </w:rPr>
  </w:style>
  <w:style w:type="paragraph" w:customStyle="1" w:styleId="Teksttreci21">
    <w:name w:val="Tekst treści (2)1"/>
    <w:basedOn w:val="Normalny"/>
    <w:uiPriority w:val="99"/>
    <w:rsid w:val="00B8048F"/>
    <w:pPr>
      <w:widowControl w:val="0"/>
      <w:shd w:val="clear" w:color="auto" w:fill="FFFFFF"/>
      <w:spacing w:line="240" w:lineRule="atLeast"/>
      <w:jc w:val="center"/>
    </w:pPr>
    <w:rPr>
      <w:b/>
      <w:bCs/>
      <w:sz w:val="17"/>
      <w:szCs w:val="17"/>
    </w:rPr>
  </w:style>
  <w:style w:type="paragraph" w:customStyle="1" w:styleId="Teksttreci1">
    <w:name w:val="Tekst treści1"/>
    <w:basedOn w:val="Normalny"/>
    <w:link w:val="Teksttreci0"/>
    <w:uiPriority w:val="99"/>
    <w:rsid w:val="00B8048F"/>
    <w:pPr>
      <w:widowControl w:val="0"/>
      <w:shd w:val="clear" w:color="auto" w:fill="FFFFFF"/>
      <w:spacing w:line="240" w:lineRule="atLeast"/>
      <w:jc w:val="center"/>
    </w:pPr>
    <w:rPr>
      <w:rFonts w:ascii="Arial" w:hAnsi="Arial" w:cs="Arial"/>
      <w:sz w:val="18"/>
      <w:szCs w:val="18"/>
      <w:lang w:val="en-US" w:eastAsia="en-US"/>
    </w:rPr>
  </w:style>
  <w:style w:type="character" w:customStyle="1" w:styleId="Teksttreci4">
    <w:name w:val="Tekst treści (4)_"/>
    <w:basedOn w:val="Domylnaczcionkaakapitu"/>
    <w:link w:val="Teksttreci41"/>
    <w:uiPriority w:val="99"/>
    <w:rsid w:val="00A90CD4"/>
    <w:rPr>
      <w:shd w:val="clear" w:color="auto" w:fill="FFFFFF"/>
    </w:rPr>
  </w:style>
  <w:style w:type="character" w:customStyle="1" w:styleId="Teksttreci47">
    <w:name w:val="Tekst treści (4)7"/>
    <w:basedOn w:val="Teksttreci4"/>
    <w:uiPriority w:val="99"/>
    <w:rsid w:val="00A90CD4"/>
    <w:rPr>
      <w:shd w:val="clear" w:color="auto" w:fill="FFFFFF"/>
    </w:rPr>
  </w:style>
  <w:style w:type="paragraph" w:customStyle="1" w:styleId="Teksttreci41">
    <w:name w:val="Tekst treści (4)1"/>
    <w:basedOn w:val="Normalny"/>
    <w:link w:val="Teksttreci4"/>
    <w:uiPriority w:val="99"/>
    <w:rsid w:val="00A90CD4"/>
    <w:pPr>
      <w:widowControl w:val="0"/>
      <w:shd w:val="clear" w:color="auto" w:fill="FFFFFF"/>
      <w:spacing w:before="480" w:after="360" w:line="365" w:lineRule="exact"/>
    </w:pPr>
    <w:rPr>
      <w:sz w:val="20"/>
      <w:szCs w:val="20"/>
      <w:lang w:val="en-US" w:eastAsia="en-US"/>
    </w:rPr>
  </w:style>
  <w:style w:type="paragraph" w:styleId="Tekstpodstawowy2">
    <w:name w:val="Body Text 2"/>
    <w:basedOn w:val="Normalny"/>
    <w:link w:val="Tekstpodstawowy2Znak"/>
    <w:uiPriority w:val="99"/>
    <w:unhideWhenUsed/>
    <w:rsid w:val="00A66ABC"/>
    <w:pPr>
      <w:spacing w:after="120" w:line="480" w:lineRule="auto"/>
    </w:pPr>
    <w:rPr>
      <w:lang w:val="x-none" w:eastAsia="x-none"/>
    </w:rPr>
  </w:style>
  <w:style w:type="character" w:customStyle="1" w:styleId="Tekstpodstawowy2Znak">
    <w:name w:val="Tekst podstawowy 2 Znak"/>
    <w:basedOn w:val="Domylnaczcionkaakapitu"/>
    <w:link w:val="Tekstpodstawowy2"/>
    <w:uiPriority w:val="99"/>
    <w:rsid w:val="00A66ABC"/>
    <w:rPr>
      <w:sz w:val="24"/>
      <w:szCs w:val="24"/>
      <w:lang w:val="x-none" w:eastAsia="x-none"/>
    </w:rPr>
  </w:style>
  <w:style w:type="paragraph" w:styleId="NormalnyWeb">
    <w:name w:val="Normal (Web)"/>
    <w:basedOn w:val="Normalny"/>
    <w:uiPriority w:val="99"/>
    <w:semiHidden/>
    <w:unhideWhenUsed/>
    <w:rsid w:val="00A66ABC"/>
    <w:pPr>
      <w:spacing w:before="150"/>
    </w:pPr>
    <w:rPr>
      <w:rFonts w:ascii="Arial" w:hAnsi="Arial" w:cs="Arial"/>
      <w:color w:val="000000"/>
    </w:rPr>
  </w:style>
  <w:style w:type="character" w:customStyle="1" w:styleId="warheader1">
    <w:name w:val="war_header1"/>
    <w:rsid w:val="00A66ABC"/>
    <w:rPr>
      <w:b/>
      <w:bCs/>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77262">
      <w:bodyDiv w:val="1"/>
      <w:marLeft w:val="0"/>
      <w:marRight w:val="0"/>
      <w:marTop w:val="0"/>
      <w:marBottom w:val="0"/>
      <w:divBdr>
        <w:top w:val="none" w:sz="0" w:space="0" w:color="auto"/>
        <w:left w:val="none" w:sz="0" w:space="0" w:color="auto"/>
        <w:bottom w:val="none" w:sz="0" w:space="0" w:color="auto"/>
        <w:right w:val="none" w:sz="0" w:space="0" w:color="auto"/>
      </w:divBdr>
      <w:divsChild>
        <w:div w:id="1926760525">
          <w:marLeft w:val="0"/>
          <w:marRight w:val="0"/>
          <w:marTop w:val="0"/>
          <w:marBottom w:val="0"/>
          <w:divBdr>
            <w:top w:val="none" w:sz="0" w:space="0" w:color="auto"/>
            <w:left w:val="none" w:sz="0" w:space="0" w:color="auto"/>
            <w:bottom w:val="none" w:sz="0" w:space="0" w:color="auto"/>
            <w:right w:val="none" w:sz="0" w:space="0" w:color="auto"/>
          </w:divBdr>
        </w:div>
      </w:divsChild>
    </w:div>
    <w:div w:id="56438759">
      <w:bodyDiv w:val="1"/>
      <w:marLeft w:val="0"/>
      <w:marRight w:val="0"/>
      <w:marTop w:val="0"/>
      <w:marBottom w:val="0"/>
      <w:divBdr>
        <w:top w:val="none" w:sz="0" w:space="0" w:color="auto"/>
        <w:left w:val="none" w:sz="0" w:space="0" w:color="auto"/>
        <w:bottom w:val="none" w:sz="0" w:space="0" w:color="auto"/>
        <w:right w:val="none" w:sz="0" w:space="0" w:color="auto"/>
      </w:divBdr>
      <w:divsChild>
        <w:div w:id="836262413">
          <w:marLeft w:val="0"/>
          <w:marRight w:val="0"/>
          <w:marTop w:val="0"/>
          <w:marBottom w:val="0"/>
          <w:divBdr>
            <w:top w:val="none" w:sz="0" w:space="0" w:color="auto"/>
            <w:left w:val="none" w:sz="0" w:space="0" w:color="auto"/>
            <w:bottom w:val="none" w:sz="0" w:space="0" w:color="auto"/>
            <w:right w:val="none" w:sz="0" w:space="0" w:color="auto"/>
          </w:divBdr>
        </w:div>
        <w:div w:id="1280139067">
          <w:marLeft w:val="0"/>
          <w:marRight w:val="0"/>
          <w:marTop w:val="0"/>
          <w:marBottom w:val="0"/>
          <w:divBdr>
            <w:top w:val="none" w:sz="0" w:space="0" w:color="auto"/>
            <w:left w:val="none" w:sz="0" w:space="0" w:color="auto"/>
            <w:bottom w:val="none" w:sz="0" w:space="0" w:color="auto"/>
            <w:right w:val="none" w:sz="0" w:space="0" w:color="auto"/>
          </w:divBdr>
        </w:div>
      </w:divsChild>
    </w:div>
    <w:div w:id="130290696">
      <w:bodyDiv w:val="1"/>
      <w:marLeft w:val="0"/>
      <w:marRight w:val="0"/>
      <w:marTop w:val="0"/>
      <w:marBottom w:val="0"/>
      <w:divBdr>
        <w:top w:val="none" w:sz="0" w:space="0" w:color="auto"/>
        <w:left w:val="none" w:sz="0" w:space="0" w:color="auto"/>
        <w:bottom w:val="none" w:sz="0" w:space="0" w:color="auto"/>
        <w:right w:val="none" w:sz="0" w:space="0" w:color="auto"/>
      </w:divBdr>
    </w:div>
    <w:div w:id="167596311">
      <w:bodyDiv w:val="1"/>
      <w:marLeft w:val="0"/>
      <w:marRight w:val="0"/>
      <w:marTop w:val="0"/>
      <w:marBottom w:val="0"/>
      <w:divBdr>
        <w:top w:val="none" w:sz="0" w:space="0" w:color="auto"/>
        <w:left w:val="none" w:sz="0" w:space="0" w:color="auto"/>
        <w:bottom w:val="none" w:sz="0" w:space="0" w:color="auto"/>
        <w:right w:val="none" w:sz="0" w:space="0" w:color="auto"/>
      </w:divBdr>
    </w:div>
    <w:div w:id="184025470">
      <w:bodyDiv w:val="1"/>
      <w:marLeft w:val="0"/>
      <w:marRight w:val="0"/>
      <w:marTop w:val="0"/>
      <w:marBottom w:val="0"/>
      <w:divBdr>
        <w:top w:val="none" w:sz="0" w:space="0" w:color="auto"/>
        <w:left w:val="none" w:sz="0" w:space="0" w:color="auto"/>
        <w:bottom w:val="none" w:sz="0" w:space="0" w:color="auto"/>
        <w:right w:val="none" w:sz="0" w:space="0" w:color="auto"/>
      </w:divBdr>
    </w:div>
    <w:div w:id="584077528">
      <w:bodyDiv w:val="1"/>
      <w:marLeft w:val="0"/>
      <w:marRight w:val="0"/>
      <w:marTop w:val="0"/>
      <w:marBottom w:val="0"/>
      <w:divBdr>
        <w:top w:val="none" w:sz="0" w:space="0" w:color="auto"/>
        <w:left w:val="none" w:sz="0" w:space="0" w:color="auto"/>
        <w:bottom w:val="none" w:sz="0" w:space="0" w:color="auto"/>
        <w:right w:val="none" w:sz="0" w:space="0" w:color="auto"/>
      </w:divBdr>
      <w:divsChild>
        <w:div w:id="1169297384">
          <w:marLeft w:val="0"/>
          <w:marRight w:val="0"/>
          <w:marTop w:val="0"/>
          <w:marBottom w:val="0"/>
          <w:divBdr>
            <w:top w:val="none" w:sz="0" w:space="0" w:color="auto"/>
            <w:left w:val="none" w:sz="0" w:space="0" w:color="auto"/>
            <w:bottom w:val="none" w:sz="0" w:space="0" w:color="auto"/>
            <w:right w:val="none" w:sz="0" w:space="0" w:color="auto"/>
          </w:divBdr>
        </w:div>
        <w:div w:id="1576209405">
          <w:marLeft w:val="0"/>
          <w:marRight w:val="0"/>
          <w:marTop w:val="0"/>
          <w:marBottom w:val="0"/>
          <w:divBdr>
            <w:top w:val="none" w:sz="0" w:space="0" w:color="auto"/>
            <w:left w:val="none" w:sz="0" w:space="0" w:color="auto"/>
            <w:bottom w:val="none" w:sz="0" w:space="0" w:color="auto"/>
            <w:right w:val="none" w:sz="0" w:space="0" w:color="auto"/>
          </w:divBdr>
          <w:divsChild>
            <w:div w:id="1457794284">
              <w:marLeft w:val="0"/>
              <w:marRight w:val="0"/>
              <w:marTop w:val="0"/>
              <w:marBottom w:val="0"/>
              <w:divBdr>
                <w:top w:val="none" w:sz="0" w:space="0" w:color="auto"/>
                <w:left w:val="none" w:sz="0" w:space="0" w:color="auto"/>
                <w:bottom w:val="none" w:sz="0" w:space="0" w:color="auto"/>
                <w:right w:val="none" w:sz="0" w:space="0" w:color="auto"/>
              </w:divBdr>
            </w:div>
          </w:divsChild>
        </w:div>
        <w:div w:id="550000273">
          <w:marLeft w:val="0"/>
          <w:marRight w:val="0"/>
          <w:marTop w:val="0"/>
          <w:marBottom w:val="0"/>
          <w:divBdr>
            <w:top w:val="none" w:sz="0" w:space="0" w:color="auto"/>
            <w:left w:val="none" w:sz="0" w:space="0" w:color="auto"/>
            <w:bottom w:val="none" w:sz="0" w:space="0" w:color="auto"/>
            <w:right w:val="none" w:sz="0" w:space="0" w:color="auto"/>
          </w:divBdr>
          <w:divsChild>
            <w:div w:id="1977293353">
              <w:marLeft w:val="0"/>
              <w:marRight w:val="0"/>
              <w:marTop w:val="0"/>
              <w:marBottom w:val="0"/>
              <w:divBdr>
                <w:top w:val="none" w:sz="0" w:space="0" w:color="auto"/>
                <w:left w:val="none" w:sz="0" w:space="0" w:color="auto"/>
                <w:bottom w:val="none" w:sz="0" w:space="0" w:color="auto"/>
                <w:right w:val="none" w:sz="0" w:space="0" w:color="auto"/>
              </w:divBdr>
            </w:div>
          </w:divsChild>
        </w:div>
        <w:div w:id="879241942">
          <w:marLeft w:val="0"/>
          <w:marRight w:val="0"/>
          <w:marTop w:val="0"/>
          <w:marBottom w:val="0"/>
          <w:divBdr>
            <w:top w:val="none" w:sz="0" w:space="0" w:color="auto"/>
            <w:left w:val="none" w:sz="0" w:space="0" w:color="auto"/>
            <w:bottom w:val="none" w:sz="0" w:space="0" w:color="auto"/>
            <w:right w:val="none" w:sz="0" w:space="0" w:color="auto"/>
          </w:divBdr>
          <w:divsChild>
            <w:div w:id="374694633">
              <w:marLeft w:val="0"/>
              <w:marRight w:val="0"/>
              <w:marTop w:val="0"/>
              <w:marBottom w:val="0"/>
              <w:divBdr>
                <w:top w:val="none" w:sz="0" w:space="0" w:color="auto"/>
                <w:left w:val="none" w:sz="0" w:space="0" w:color="auto"/>
                <w:bottom w:val="none" w:sz="0" w:space="0" w:color="auto"/>
                <w:right w:val="none" w:sz="0" w:space="0" w:color="auto"/>
              </w:divBdr>
            </w:div>
          </w:divsChild>
        </w:div>
        <w:div w:id="1851065755">
          <w:marLeft w:val="0"/>
          <w:marRight w:val="0"/>
          <w:marTop w:val="0"/>
          <w:marBottom w:val="0"/>
          <w:divBdr>
            <w:top w:val="none" w:sz="0" w:space="0" w:color="auto"/>
            <w:left w:val="none" w:sz="0" w:space="0" w:color="auto"/>
            <w:bottom w:val="none" w:sz="0" w:space="0" w:color="auto"/>
            <w:right w:val="none" w:sz="0" w:space="0" w:color="auto"/>
          </w:divBdr>
          <w:divsChild>
            <w:div w:id="1791629213">
              <w:marLeft w:val="0"/>
              <w:marRight w:val="0"/>
              <w:marTop w:val="0"/>
              <w:marBottom w:val="0"/>
              <w:divBdr>
                <w:top w:val="none" w:sz="0" w:space="0" w:color="auto"/>
                <w:left w:val="none" w:sz="0" w:space="0" w:color="auto"/>
                <w:bottom w:val="none" w:sz="0" w:space="0" w:color="auto"/>
                <w:right w:val="none" w:sz="0" w:space="0" w:color="auto"/>
              </w:divBdr>
            </w:div>
          </w:divsChild>
        </w:div>
        <w:div w:id="1208496503">
          <w:marLeft w:val="0"/>
          <w:marRight w:val="0"/>
          <w:marTop w:val="0"/>
          <w:marBottom w:val="0"/>
          <w:divBdr>
            <w:top w:val="none" w:sz="0" w:space="0" w:color="auto"/>
            <w:left w:val="none" w:sz="0" w:space="0" w:color="auto"/>
            <w:bottom w:val="none" w:sz="0" w:space="0" w:color="auto"/>
            <w:right w:val="none" w:sz="0" w:space="0" w:color="auto"/>
          </w:divBdr>
          <w:divsChild>
            <w:div w:id="123744281">
              <w:marLeft w:val="0"/>
              <w:marRight w:val="0"/>
              <w:marTop w:val="0"/>
              <w:marBottom w:val="0"/>
              <w:divBdr>
                <w:top w:val="none" w:sz="0" w:space="0" w:color="auto"/>
                <w:left w:val="none" w:sz="0" w:space="0" w:color="auto"/>
                <w:bottom w:val="none" w:sz="0" w:space="0" w:color="auto"/>
                <w:right w:val="none" w:sz="0" w:space="0" w:color="auto"/>
              </w:divBdr>
            </w:div>
          </w:divsChild>
        </w:div>
        <w:div w:id="272322911">
          <w:marLeft w:val="0"/>
          <w:marRight w:val="0"/>
          <w:marTop w:val="0"/>
          <w:marBottom w:val="0"/>
          <w:divBdr>
            <w:top w:val="none" w:sz="0" w:space="0" w:color="auto"/>
            <w:left w:val="none" w:sz="0" w:space="0" w:color="auto"/>
            <w:bottom w:val="none" w:sz="0" w:space="0" w:color="auto"/>
            <w:right w:val="none" w:sz="0" w:space="0" w:color="auto"/>
          </w:divBdr>
          <w:divsChild>
            <w:div w:id="880750656">
              <w:marLeft w:val="0"/>
              <w:marRight w:val="0"/>
              <w:marTop w:val="0"/>
              <w:marBottom w:val="0"/>
              <w:divBdr>
                <w:top w:val="none" w:sz="0" w:space="0" w:color="auto"/>
                <w:left w:val="none" w:sz="0" w:space="0" w:color="auto"/>
                <w:bottom w:val="none" w:sz="0" w:space="0" w:color="auto"/>
                <w:right w:val="none" w:sz="0" w:space="0" w:color="auto"/>
              </w:divBdr>
            </w:div>
          </w:divsChild>
        </w:div>
        <w:div w:id="1581020502">
          <w:marLeft w:val="0"/>
          <w:marRight w:val="0"/>
          <w:marTop w:val="0"/>
          <w:marBottom w:val="0"/>
          <w:divBdr>
            <w:top w:val="none" w:sz="0" w:space="0" w:color="auto"/>
            <w:left w:val="none" w:sz="0" w:space="0" w:color="auto"/>
            <w:bottom w:val="none" w:sz="0" w:space="0" w:color="auto"/>
            <w:right w:val="none" w:sz="0" w:space="0" w:color="auto"/>
          </w:divBdr>
          <w:divsChild>
            <w:div w:id="1245143056">
              <w:marLeft w:val="0"/>
              <w:marRight w:val="0"/>
              <w:marTop w:val="0"/>
              <w:marBottom w:val="0"/>
              <w:divBdr>
                <w:top w:val="none" w:sz="0" w:space="0" w:color="auto"/>
                <w:left w:val="none" w:sz="0" w:space="0" w:color="auto"/>
                <w:bottom w:val="none" w:sz="0" w:space="0" w:color="auto"/>
                <w:right w:val="none" w:sz="0" w:space="0" w:color="auto"/>
              </w:divBdr>
            </w:div>
          </w:divsChild>
        </w:div>
        <w:div w:id="1940747679">
          <w:marLeft w:val="0"/>
          <w:marRight w:val="0"/>
          <w:marTop w:val="0"/>
          <w:marBottom w:val="0"/>
          <w:divBdr>
            <w:top w:val="none" w:sz="0" w:space="0" w:color="auto"/>
            <w:left w:val="none" w:sz="0" w:space="0" w:color="auto"/>
            <w:bottom w:val="none" w:sz="0" w:space="0" w:color="auto"/>
            <w:right w:val="none" w:sz="0" w:space="0" w:color="auto"/>
          </w:divBdr>
          <w:divsChild>
            <w:div w:id="2139567427">
              <w:marLeft w:val="0"/>
              <w:marRight w:val="0"/>
              <w:marTop w:val="0"/>
              <w:marBottom w:val="0"/>
              <w:divBdr>
                <w:top w:val="none" w:sz="0" w:space="0" w:color="auto"/>
                <w:left w:val="none" w:sz="0" w:space="0" w:color="auto"/>
                <w:bottom w:val="none" w:sz="0" w:space="0" w:color="auto"/>
                <w:right w:val="none" w:sz="0" w:space="0" w:color="auto"/>
              </w:divBdr>
            </w:div>
          </w:divsChild>
        </w:div>
        <w:div w:id="1802335962">
          <w:marLeft w:val="0"/>
          <w:marRight w:val="0"/>
          <w:marTop w:val="0"/>
          <w:marBottom w:val="0"/>
          <w:divBdr>
            <w:top w:val="none" w:sz="0" w:space="0" w:color="auto"/>
            <w:left w:val="none" w:sz="0" w:space="0" w:color="auto"/>
            <w:bottom w:val="none" w:sz="0" w:space="0" w:color="auto"/>
            <w:right w:val="none" w:sz="0" w:space="0" w:color="auto"/>
          </w:divBdr>
          <w:divsChild>
            <w:div w:id="217933340">
              <w:marLeft w:val="0"/>
              <w:marRight w:val="0"/>
              <w:marTop w:val="0"/>
              <w:marBottom w:val="0"/>
              <w:divBdr>
                <w:top w:val="none" w:sz="0" w:space="0" w:color="auto"/>
                <w:left w:val="none" w:sz="0" w:space="0" w:color="auto"/>
                <w:bottom w:val="none" w:sz="0" w:space="0" w:color="auto"/>
                <w:right w:val="none" w:sz="0" w:space="0" w:color="auto"/>
              </w:divBdr>
            </w:div>
          </w:divsChild>
        </w:div>
        <w:div w:id="390618030">
          <w:marLeft w:val="0"/>
          <w:marRight w:val="0"/>
          <w:marTop w:val="0"/>
          <w:marBottom w:val="0"/>
          <w:divBdr>
            <w:top w:val="none" w:sz="0" w:space="0" w:color="auto"/>
            <w:left w:val="none" w:sz="0" w:space="0" w:color="auto"/>
            <w:bottom w:val="none" w:sz="0" w:space="0" w:color="auto"/>
            <w:right w:val="none" w:sz="0" w:space="0" w:color="auto"/>
          </w:divBdr>
          <w:divsChild>
            <w:div w:id="637346772">
              <w:marLeft w:val="0"/>
              <w:marRight w:val="0"/>
              <w:marTop w:val="0"/>
              <w:marBottom w:val="0"/>
              <w:divBdr>
                <w:top w:val="none" w:sz="0" w:space="0" w:color="auto"/>
                <w:left w:val="none" w:sz="0" w:space="0" w:color="auto"/>
                <w:bottom w:val="none" w:sz="0" w:space="0" w:color="auto"/>
                <w:right w:val="none" w:sz="0" w:space="0" w:color="auto"/>
              </w:divBdr>
            </w:div>
          </w:divsChild>
        </w:div>
        <w:div w:id="2038004555">
          <w:marLeft w:val="0"/>
          <w:marRight w:val="0"/>
          <w:marTop w:val="0"/>
          <w:marBottom w:val="0"/>
          <w:divBdr>
            <w:top w:val="none" w:sz="0" w:space="0" w:color="auto"/>
            <w:left w:val="none" w:sz="0" w:space="0" w:color="auto"/>
            <w:bottom w:val="none" w:sz="0" w:space="0" w:color="auto"/>
            <w:right w:val="none" w:sz="0" w:space="0" w:color="auto"/>
          </w:divBdr>
          <w:divsChild>
            <w:div w:id="913315001">
              <w:marLeft w:val="0"/>
              <w:marRight w:val="0"/>
              <w:marTop w:val="0"/>
              <w:marBottom w:val="0"/>
              <w:divBdr>
                <w:top w:val="none" w:sz="0" w:space="0" w:color="auto"/>
                <w:left w:val="none" w:sz="0" w:space="0" w:color="auto"/>
                <w:bottom w:val="none" w:sz="0" w:space="0" w:color="auto"/>
                <w:right w:val="none" w:sz="0" w:space="0" w:color="auto"/>
              </w:divBdr>
            </w:div>
          </w:divsChild>
        </w:div>
        <w:div w:id="1632175549">
          <w:marLeft w:val="0"/>
          <w:marRight w:val="0"/>
          <w:marTop w:val="0"/>
          <w:marBottom w:val="0"/>
          <w:divBdr>
            <w:top w:val="none" w:sz="0" w:space="0" w:color="auto"/>
            <w:left w:val="none" w:sz="0" w:space="0" w:color="auto"/>
            <w:bottom w:val="none" w:sz="0" w:space="0" w:color="auto"/>
            <w:right w:val="none" w:sz="0" w:space="0" w:color="auto"/>
          </w:divBdr>
          <w:divsChild>
            <w:div w:id="61132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131658">
      <w:bodyDiv w:val="1"/>
      <w:marLeft w:val="0"/>
      <w:marRight w:val="0"/>
      <w:marTop w:val="0"/>
      <w:marBottom w:val="0"/>
      <w:divBdr>
        <w:top w:val="none" w:sz="0" w:space="0" w:color="auto"/>
        <w:left w:val="none" w:sz="0" w:space="0" w:color="auto"/>
        <w:bottom w:val="none" w:sz="0" w:space="0" w:color="auto"/>
        <w:right w:val="none" w:sz="0" w:space="0" w:color="auto"/>
      </w:divBdr>
    </w:div>
    <w:div w:id="809135949">
      <w:bodyDiv w:val="1"/>
      <w:marLeft w:val="0"/>
      <w:marRight w:val="0"/>
      <w:marTop w:val="0"/>
      <w:marBottom w:val="0"/>
      <w:divBdr>
        <w:top w:val="none" w:sz="0" w:space="0" w:color="auto"/>
        <w:left w:val="none" w:sz="0" w:space="0" w:color="auto"/>
        <w:bottom w:val="none" w:sz="0" w:space="0" w:color="auto"/>
        <w:right w:val="none" w:sz="0" w:space="0" w:color="auto"/>
      </w:divBdr>
    </w:div>
    <w:div w:id="885138687">
      <w:bodyDiv w:val="1"/>
      <w:marLeft w:val="0"/>
      <w:marRight w:val="0"/>
      <w:marTop w:val="0"/>
      <w:marBottom w:val="0"/>
      <w:divBdr>
        <w:top w:val="none" w:sz="0" w:space="0" w:color="auto"/>
        <w:left w:val="none" w:sz="0" w:space="0" w:color="auto"/>
        <w:bottom w:val="none" w:sz="0" w:space="0" w:color="auto"/>
        <w:right w:val="none" w:sz="0" w:space="0" w:color="auto"/>
      </w:divBdr>
    </w:div>
    <w:div w:id="945774542">
      <w:bodyDiv w:val="1"/>
      <w:marLeft w:val="0"/>
      <w:marRight w:val="0"/>
      <w:marTop w:val="0"/>
      <w:marBottom w:val="0"/>
      <w:divBdr>
        <w:top w:val="none" w:sz="0" w:space="0" w:color="auto"/>
        <w:left w:val="none" w:sz="0" w:space="0" w:color="auto"/>
        <w:bottom w:val="none" w:sz="0" w:space="0" w:color="auto"/>
        <w:right w:val="none" w:sz="0" w:space="0" w:color="auto"/>
      </w:divBdr>
    </w:div>
    <w:div w:id="1092625574">
      <w:bodyDiv w:val="1"/>
      <w:marLeft w:val="0"/>
      <w:marRight w:val="0"/>
      <w:marTop w:val="0"/>
      <w:marBottom w:val="0"/>
      <w:divBdr>
        <w:top w:val="none" w:sz="0" w:space="0" w:color="auto"/>
        <w:left w:val="none" w:sz="0" w:space="0" w:color="auto"/>
        <w:bottom w:val="none" w:sz="0" w:space="0" w:color="auto"/>
        <w:right w:val="none" w:sz="0" w:space="0" w:color="auto"/>
      </w:divBdr>
    </w:div>
    <w:div w:id="1113284822">
      <w:bodyDiv w:val="1"/>
      <w:marLeft w:val="0"/>
      <w:marRight w:val="0"/>
      <w:marTop w:val="0"/>
      <w:marBottom w:val="0"/>
      <w:divBdr>
        <w:top w:val="none" w:sz="0" w:space="0" w:color="auto"/>
        <w:left w:val="none" w:sz="0" w:space="0" w:color="auto"/>
        <w:bottom w:val="none" w:sz="0" w:space="0" w:color="auto"/>
        <w:right w:val="none" w:sz="0" w:space="0" w:color="auto"/>
      </w:divBdr>
    </w:div>
    <w:div w:id="1113399119">
      <w:bodyDiv w:val="1"/>
      <w:marLeft w:val="0"/>
      <w:marRight w:val="0"/>
      <w:marTop w:val="0"/>
      <w:marBottom w:val="0"/>
      <w:divBdr>
        <w:top w:val="none" w:sz="0" w:space="0" w:color="auto"/>
        <w:left w:val="none" w:sz="0" w:space="0" w:color="auto"/>
        <w:bottom w:val="none" w:sz="0" w:space="0" w:color="auto"/>
        <w:right w:val="none" w:sz="0" w:space="0" w:color="auto"/>
      </w:divBdr>
    </w:div>
    <w:div w:id="1348286522">
      <w:bodyDiv w:val="1"/>
      <w:marLeft w:val="0"/>
      <w:marRight w:val="0"/>
      <w:marTop w:val="0"/>
      <w:marBottom w:val="0"/>
      <w:divBdr>
        <w:top w:val="none" w:sz="0" w:space="0" w:color="auto"/>
        <w:left w:val="none" w:sz="0" w:space="0" w:color="auto"/>
        <w:bottom w:val="none" w:sz="0" w:space="0" w:color="auto"/>
        <w:right w:val="none" w:sz="0" w:space="0" w:color="auto"/>
      </w:divBdr>
    </w:div>
    <w:div w:id="1368220454">
      <w:bodyDiv w:val="1"/>
      <w:marLeft w:val="0"/>
      <w:marRight w:val="0"/>
      <w:marTop w:val="0"/>
      <w:marBottom w:val="0"/>
      <w:divBdr>
        <w:top w:val="none" w:sz="0" w:space="0" w:color="auto"/>
        <w:left w:val="none" w:sz="0" w:space="0" w:color="auto"/>
        <w:bottom w:val="none" w:sz="0" w:space="0" w:color="auto"/>
        <w:right w:val="none" w:sz="0" w:space="0" w:color="auto"/>
      </w:divBdr>
    </w:div>
    <w:div w:id="1384597668">
      <w:bodyDiv w:val="1"/>
      <w:marLeft w:val="0"/>
      <w:marRight w:val="0"/>
      <w:marTop w:val="0"/>
      <w:marBottom w:val="0"/>
      <w:divBdr>
        <w:top w:val="none" w:sz="0" w:space="0" w:color="auto"/>
        <w:left w:val="none" w:sz="0" w:space="0" w:color="auto"/>
        <w:bottom w:val="none" w:sz="0" w:space="0" w:color="auto"/>
        <w:right w:val="none" w:sz="0" w:space="0" w:color="auto"/>
      </w:divBdr>
    </w:div>
    <w:div w:id="1410686469">
      <w:bodyDiv w:val="1"/>
      <w:marLeft w:val="0"/>
      <w:marRight w:val="0"/>
      <w:marTop w:val="0"/>
      <w:marBottom w:val="0"/>
      <w:divBdr>
        <w:top w:val="none" w:sz="0" w:space="0" w:color="auto"/>
        <w:left w:val="none" w:sz="0" w:space="0" w:color="auto"/>
        <w:bottom w:val="none" w:sz="0" w:space="0" w:color="auto"/>
        <w:right w:val="none" w:sz="0" w:space="0" w:color="auto"/>
      </w:divBdr>
    </w:div>
    <w:div w:id="1523470860">
      <w:bodyDiv w:val="1"/>
      <w:marLeft w:val="0"/>
      <w:marRight w:val="0"/>
      <w:marTop w:val="0"/>
      <w:marBottom w:val="0"/>
      <w:divBdr>
        <w:top w:val="none" w:sz="0" w:space="0" w:color="auto"/>
        <w:left w:val="none" w:sz="0" w:space="0" w:color="auto"/>
        <w:bottom w:val="none" w:sz="0" w:space="0" w:color="auto"/>
        <w:right w:val="none" w:sz="0" w:space="0" w:color="auto"/>
      </w:divBdr>
    </w:div>
    <w:div w:id="1647316695">
      <w:bodyDiv w:val="1"/>
      <w:marLeft w:val="0"/>
      <w:marRight w:val="0"/>
      <w:marTop w:val="0"/>
      <w:marBottom w:val="0"/>
      <w:divBdr>
        <w:top w:val="none" w:sz="0" w:space="0" w:color="auto"/>
        <w:left w:val="none" w:sz="0" w:space="0" w:color="auto"/>
        <w:bottom w:val="none" w:sz="0" w:space="0" w:color="auto"/>
        <w:right w:val="none" w:sz="0" w:space="0" w:color="auto"/>
      </w:divBdr>
    </w:div>
    <w:div w:id="1692761480">
      <w:bodyDiv w:val="1"/>
      <w:marLeft w:val="0"/>
      <w:marRight w:val="0"/>
      <w:marTop w:val="0"/>
      <w:marBottom w:val="0"/>
      <w:divBdr>
        <w:top w:val="none" w:sz="0" w:space="0" w:color="auto"/>
        <w:left w:val="none" w:sz="0" w:space="0" w:color="auto"/>
        <w:bottom w:val="none" w:sz="0" w:space="0" w:color="auto"/>
        <w:right w:val="none" w:sz="0" w:space="0" w:color="auto"/>
      </w:divBdr>
    </w:div>
    <w:div w:id="1762140680">
      <w:bodyDiv w:val="1"/>
      <w:marLeft w:val="0"/>
      <w:marRight w:val="0"/>
      <w:marTop w:val="0"/>
      <w:marBottom w:val="0"/>
      <w:divBdr>
        <w:top w:val="none" w:sz="0" w:space="0" w:color="auto"/>
        <w:left w:val="none" w:sz="0" w:space="0" w:color="auto"/>
        <w:bottom w:val="none" w:sz="0" w:space="0" w:color="auto"/>
        <w:right w:val="none" w:sz="0" w:space="0" w:color="auto"/>
      </w:divBdr>
    </w:div>
    <w:div w:id="1794981458">
      <w:bodyDiv w:val="1"/>
      <w:marLeft w:val="0"/>
      <w:marRight w:val="0"/>
      <w:marTop w:val="0"/>
      <w:marBottom w:val="0"/>
      <w:divBdr>
        <w:top w:val="none" w:sz="0" w:space="0" w:color="auto"/>
        <w:left w:val="none" w:sz="0" w:space="0" w:color="auto"/>
        <w:bottom w:val="none" w:sz="0" w:space="0" w:color="auto"/>
        <w:right w:val="none" w:sz="0" w:space="0" w:color="auto"/>
      </w:divBdr>
    </w:div>
    <w:div w:id="1834179459">
      <w:bodyDiv w:val="1"/>
      <w:marLeft w:val="0"/>
      <w:marRight w:val="0"/>
      <w:marTop w:val="0"/>
      <w:marBottom w:val="0"/>
      <w:divBdr>
        <w:top w:val="none" w:sz="0" w:space="0" w:color="auto"/>
        <w:left w:val="none" w:sz="0" w:space="0" w:color="auto"/>
        <w:bottom w:val="none" w:sz="0" w:space="0" w:color="auto"/>
        <w:right w:val="none" w:sz="0" w:space="0" w:color="auto"/>
      </w:divBdr>
    </w:div>
    <w:div w:id="1916935784">
      <w:bodyDiv w:val="1"/>
      <w:marLeft w:val="0"/>
      <w:marRight w:val="0"/>
      <w:marTop w:val="0"/>
      <w:marBottom w:val="0"/>
      <w:divBdr>
        <w:top w:val="none" w:sz="0" w:space="0" w:color="auto"/>
        <w:left w:val="none" w:sz="0" w:space="0" w:color="auto"/>
        <w:bottom w:val="none" w:sz="0" w:space="0" w:color="auto"/>
        <w:right w:val="none" w:sz="0" w:space="0" w:color="auto"/>
      </w:divBdr>
    </w:div>
    <w:div w:id="1957590550">
      <w:bodyDiv w:val="1"/>
      <w:marLeft w:val="0"/>
      <w:marRight w:val="0"/>
      <w:marTop w:val="0"/>
      <w:marBottom w:val="0"/>
      <w:divBdr>
        <w:top w:val="none" w:sz="0" w:space="0" w:color="auto"/>
        <w:left w:val="none" w:sz="0" w:space="0" w:color="auto"/>
        <w:bottom w:val="none" w:sz="0" w:space="0" w:color="auto"/>
        <w:right w:val="none" w:sz="0" w:space="0" w:color="auto"/>
      </w:divBdr>
    </w:div>
    <w:div w:id="2031098656">
      <w:bodyDiv w:val="1"/>
      <w:marLeft w:val="0"/>
      <w:marRight w:val="0"/>
      <w:marTop w:val="0"/>
      <w:marBottom w:val="0"/>
      <w:divBdr>
        <w:top w:val="none" w:sz="0" w:space="0" w:color="auto"/>
        <w:left w:val="none" w:sz="0" w:space="0" w:color="auto"/>
        <w:bottom w:val="none" w:sz="0" w:space="0" w:color="auto"/>
        <w:right w:val="none" w:sz="0" w:space="0" w:color="auto"/>
      </w:divBdr>
    </w:div>
    <w:div w:id="207238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lex/lex/index.rpc"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4A558-9F9D-4AC6-A707-BC09EAC82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8544</Words>
  <Characters>51268</Characters>
  <Application>Microsoft Office Word</Application>
  <DocSecurity>0</DocSecurity>
  <Lines>427</Lines>
  <Paragraphs>119</Paragraphs>
  <ScaleCrop>false</ScaleCrop>
  <HeadingPairs>
    <vt:vector size="2" baseType="variant">
      <vt:variant>
        <vt:lpstr>Tytuł</vt:lpstr>
      </vt:variant>
      <vt:variant>
        <vt:i4>1</vt:i4>
      </vt:variant>
    </vt:vector>
  </HeadingPairs>
  <TitlesOfParts>
    <vt:vector size="1" baseType="lpstr">
      <vt:lpstr>Ministerstwo Rozwoju</vt:lpstr>
    </vt:vector>
  </TitlesOfParts>
  <Company>M</Company>
  <LinksUpToDate>false</LinksUpToDate>
  <CharactersWithSpaces>59693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Rozwoju</dc:title>
  <dc:creator>Krzysztof Dąbrowski</dc:creator>
  <cp:lastModifiedBy>Łyczkowska Ewelina</cp:lastModifiedBy>
  <cp:revision>2</cp:revision>
  <cp:lastPrinted>2021-09-07T10:02:00Z</cp:lastPrinted>
  <dcterms:created xsi:type="dcterms:W3CDTF">2021-09-14T08:39:00Z</dcterms:created>
  <dcterms:modified xsi:type="dcterms:W3CDTF">2021-09-14T08:39:00Z</dcterms:modified>
</cp:coreProperties>
</file>