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1C55" w14:textId="54E953D8" w:rsidR="00A31786" w:rsidRPr="00A31786" w:rsidRDefault="00A31786" w:rsidP="00A3178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36"/>
          <w:szCs w:val="36"/>
        </w:rPr>
      </w:pPr>
      <w:r w:rsidRPr="00A31786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  <w:r>
        <w:rPr>
          <w:rFonts w:asciiTheme="minorHAnsi" w:hAnsiTheme="minorHAnsi" w:cstheme="minorHAnsi"/>
          <w:bCs/>
          <w:smallCaps/>
          <w:sz w:val="36"/>
          <w:szCs w:val="36"/>
        </w:rPr>
        <w:t xml:space="preserve"> </w:t>
      </w:r>
      <w:r w:rsidRPr="00A31786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26811DB7" w14:textId="7D7DEDF7" w:rsidR="00985B8F" w:rsidRPr="00A31786" w:rsidRDefault="00B65C6A" w:rsidP="00A3178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31786">
        <w:rPr>
          <w:rFonts w:asciiTheme="minorHAnsi" w:hAnsiTheme="minorHAnsi" w:cstheme="minorHAnsi"/>
          <w:sz w:val="20"/>
          <w:szCs w:val="20"/>
        </w:rPr>
        <w:t xml:space="preserve">Warszawa, </w:t>
      </w:r>
      <w:r w:rsidR="00A31786" w:rsidRPr="00A31786">
        <w:rPr>
          <w:rFonts w:asciiTheme="minorHAnsi" w:hAnsiTheme="minorHAnsi" w:cstheme="minorHAnsi"/>
          <w:sz w:val="20"/>
          <w:szCs w:val="20"/>
        </w:rPr>
        <w:t xml:space="preserve">30 </w:t>
      </w:r>
      <w:r w:rsidR="00D068AB" w:rsidRPr="00A31786">
        <w:rPr>
          <w:rFonts w:asciiTheme="minorHAnsi" w:hAnsiTheme="minorHAnsi" w:cstheme="minorHAnsi"/>
          <w:sz w:val="20"/>
          <w:szCs w:val="20"/>
        </w:rPr>
        <w:t>marca</w:t>
      </w:r>
      <w:r w:rsidR="00A40900" w:rsidRPr="00A31786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A31786">
        <w:rPr>
          <w:rFonts w:asciiTheme="minorHAnsi" w:hAnsiTheme="minorHAnsi" w:cstheme="minorHAnsi"/>
          <w:sz w:val="20"/>
          <w:szCs w:val="20"/>
        </w:rPr>
        <w:t>202</w:t>
      </w:r>
      <w:r w:rsidR="00A40900" w:rsidRPr="00A31786">
        <w:rPr>
          <w:rFonts w:asciiTheme="minorHAnsi" w:hAnsiTheme="minorHAnsi" w:cstheme="minorHAnsi"/>
          <w:sz w:val="20"/>
          <w:szCs w:val="20"/>
        </w:rPr>
        <w:t>3</w:t>
      </w:r>
      <w:r w:rsidR="001D479F" w:rsidRPr="00A3178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25DC8F3" w14:textId="7AD44213" w:rsidR="002446E3" w:rsidRPr="00A31786" w:rsidRDefault="002446E3" w:rsidP="00A31786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31786">
        <w:rPr>
          <w:rFonts w:asciiTheme="minorHAnsi" w:hAnsiTheme="minorHAnsi" w:cstheme="minorHAnsi"/>
          <w:sz w:val="20"/>
          <w:szCs w:val="20"/>
        </w:rPr>
        <w:t>DOOŚ-WDŚZOO.420.</w:t>
      </w:r>
      <w:r w:rsidR="00D068AB" w:rsidRPr="00A31786">
        <w:rPr>
          <w:rFonts w:asciiTheme="minorHAnsi" w:hAnsiTheme="minorHAnsi" w:cstheme="minorHAnsi"/>
          <w:sz w:val="20"/>
          <w:szCs w:val="20"/>
        </w:rPr>
        <w:t>38.2022.aka.US.24</w:t>
      </w:r>
    </w:p>
    <w:p w14:paraId="5E58B58C" w14:textId="16426BC0" w:rsidR="002446E3" w:rsidRPr="00A31786" w:rsidRDefault="002446E3" w:rsidP="00A3178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3178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49C2B559" w14:textId="0587D1CE" w:rsidR="00D068AB" w:rsidRPr="00A31786" w:rsidRDefault="00BF2702" w:rsidP="00A31786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3178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A40900" w:rsidRPr="00A31786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A31786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A31786">
        <w:rPr>
          <w:rFonts w:asciiTheme="minorHAnsi" w:hAnsiTheme="minorHAnsi" w:cstheme="minorHAnsi"/>
          <w:color w:val="000000"/>
          <w:sz w:val="24"/>
          <w:szCs w:val="24"/>
        </w:rPr>
        <w:t>, w związku z art. 74 ust. 3 ustawy z dnia 3 października 2008 r.</w:t>
      </w:r>
      <w:r w:rsidR="00A3178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r w:rsidRPr="00A31786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</w:t>
      </w:r>
      <w:r w:rsidR="00D068AB"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postępowanie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</w:t>
      </w:r>
      <w:r w:rsidR="00D068AB" w:rsidRPr="00A3178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1B.2 Etap I </w:t>
      </w:r>
      <w:proofErr w:type="spellStart"/>
      <w:r w:rsidR="00D068AB" w:rsidRPr="00A31786">
        <w:rPr>
          <w:rFonts w:asciiTheme="minorHAnsi" w:hAnsiTheme="minorHAnsi" w:cstheme="minorHAnsi"/>
          <w:i/>
          <w:iCs/>
          <w:color w:val="000000"/>
          <w:sz w:val="24"/>
          <w:szCs w:val="24"/>
        </w:rPr>
        <w:t>i</w:t>
      </w:r>
      <w:proofErr w:type="spellEnd"/>
      <w:r w:rsidR="00D068AB" w:rsidRPr="00A3178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Etap II Prace modernizacyjne na Odrze Granicznej w ramach Projektu Ochrony Przeciwpowodziowej w Dorzeczu Odry i Wisły</w:t>
      </w:r>
      <w:r w:rsidR="00D068AB"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 w części i w tym zakresie orzekającej co do istoty sprawy lub umarzającej postępowanie pierwszej instancji, a w pozostałej części utrzymującej decyzję w mocy, nie mogło być zakończone w wyznaczonym terminie. Przyczyną zwłoki jest </w:t>
      </w:r>
      <w:r w:rsidR="00965937" w:rsidRPr="00A31786">
        <w:rPr>
          <w:rFonts w:asciiTheme="minorHAnsi" w:hAnsiTheme="minorHAnsi" w:cstheme="minorHAnsi"/>
          <w:color w:val="000000"/>
          <w:sz w:val="24"/>
          <w:szCs w:val="24"/>
        </w:rPr>
        <w:t xml:space="preserve">skomplikowany charakter sprawy. </w:t>
      </w:r>
    </w:p>
    <w:p w14:paraId="643CE4DF" w14:textId="4DB3F42B" w:rsidR="00BF2702" w:rsidRPr="00A31786" w:rsidRDefault="00D068AB" w:rsidP="00A3178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31786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 31 maja 2023 r. oraz informuje, że – zgodnie z art. 37 § 1 k.p.a. – stronie służy prawo do wniesienia ponaglenia</w:t>
      </w:r>
    </w:p>
    <w:p w14:paraId="595F3408" w14:textId="77777777" w:rsidR="00D068AB" w:rsidRPr="00A31786" w:rsidRDefault="00D068AB" w:rsidP="00A3178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0F251A21" w14:textId="6B60C053" w:rsidR="00BF2702" w:rsidRPr="00A31786" w:rsidRDefault="00BF2702" w:rsidP="00A31786">
      <w:pPr>
        <w:spacing w:after="0" w:line="312" w:lineRule="auto"/>
        <w:rPr>
          <w:rFonts w:asciiTheme="minorHAnsi" w:hAnsiTheme="minorHAnsi" w:cstheme="minorHAnsi"/>
        </w:rPr>
      </w:pPr>
      <w:r w:rsidRPr="00A31786">
        <w:rPr>
          <w:rFonts w:asciiTheme="minorHAnsi" w:hAnsiTheme="minorHAnsi" w:cstheme="minorHAnsi"/>
          <w:sz w:val="20"/>
          <w:szCs w:val="20"/>
        </w:rPr>
        <w:t xml:space="preserve">Upubliczniono w dniach: od </w:t>
      </w:r>
      <w:r w:rsidR="00A31786">
        <w:rPr>
          <w:rFonts w:asciiTheme="minorHAnsi" w:hAnsiTheme="minorHAnsi" w:cstheme="minorHAnsi"/>
          <w:sz w:val="20"/>
          <w:szCs w:val="20"/>
        </w:rPr>
        <w:t>3 kwietnia 2023 r.</w:t>
      </w:r>
      <w:r w:rsidRPr="00A31786">
        <w:rPr>
          <w:rFonts w:asciiTheme="minorHAnsi" w:hAnsiTheme="minorHAnsi" w:cstheme="minorHAnsi"/>
          <w:sz w:val="20"/>
          <w:szCs w:val="20"/>
        </w:rPr>
        <w:t xml:space="preserve"> do </w:t>
      </w:r>
      <w:r w:rsidR="00A31786">
        <w:rPr>
          <w:rFonts w:asciiTheme="minorHAnsi" w:hAnsiTheme="minorHAnsi" w:cstheme="minorHAnsi"/>
          <w:sz w:val="20"/>
          <w:szCs w:val="20"/>
        </w:rPr>
        <w:t>17 kwietnia 2023 r.</w:t>
      </w:r>
    </w:p>
    <w:p w14:paraId="1D6812AC" w14:textId="46888E99" w:rsidR="00BF2702" w:rsidRDefault="00BF2702" w:rsidP="00A3178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3178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3349F8E" w14:textId="77777777" w:rsidR="00A31786" w:rsidRDefault="00A31786" w:rsidP="00A3178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upoważnienia Generalnego Dyrektora Ochrony Środowiska </w:t>
      </w:r>
    </w:p>
    <w:p w14:paraId="034C34B3" w14:textId="7CAF7BFD" w:rsidR="00A31786" w:rsidRDefault="00A31786" w:rsidP="00A3178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Marcin Kołodyński</w:t>
      </w:r>
    </w:p>
    <w:p w14:paraId="7FD35759" w14:textId="7878A02F" w:rsidR="00A31786" w:rsidRPr="00A31786" w:rsidRDefault="00A31786" w:rsidP="00A31786">
      <w:pPr>
        <w:spacing w:after="0"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Naczelnik Wydziału do spraw decyzji o środowiskowych uwarunkowaniach w zakresie orzecznictwa ogólnego w Departamencie ocen oddziaływania na środowisko </w:t>
      </w:r>
    </w:p>
    <w:p w14:paraId="1846582A" w14:textId="77777777" w:rsidR="00A40900" w:rsidRPr="00A31786" w:rsidRDefault="00A40900" w:rsidP="00A3178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B264851" w14:textId="77777777" w:rsidR="00BF2702" w:rsidRPr="00A31786" w:rsidRDefault="00BF2702" w:rsidP="00A31786">
      <w:pPr>
        <w:pStyle w:val="Bezodstpw1"/>
        <w:spacing w:after="60"/>
        <w:rPr>
          <w:rFonts w:asciiTheme="minorHAnsi" w:hAnsiTheme="minorHAnsi" w:cstheme="minorHAnsi"/>
        </w:rPr>
      </w:pPr>
      <w:r w:rsidRPr="00A31786">
        <w:rPr>
          <w:rFonts w:asciiTheme="minorHAnsi" w:hAnsiTheme="minorHAnsi" w:cstheme="minorHAnsi"/>
          <w:sz w:val="18"/>
          <w:szCs w:val="18"/>
        </w:rPr>
        <w:t xml:space="preserve">Art. 36 </w:t>
      </w:r>
      <w:r w:rsidRPr="00A31786">
        <w:rPr>
          <w:rFonts w:asciiTheme="minorHAnsi" w:hAnsiTheme="minorHAnsi" w:cstheme="minorHAnsi"/>
          <w:iCs/>
          <w:sz w:val="18"/>
          <w:szCs w:val="18"/>
        </w:rPr>
        <w:t>k.p.a.</w:t>
      </w:r>
      <w:r w:rsidRPr="00A31786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A31786">
        <w:rPr>
          <w:rFonts w:asciiTheme="minorHAnsi" w:hAnsiTheme="minorHAnsi" w:cstheme="minorHAnsi"/>
          <w:sz w:val="18"/>
          <w:szCs w:val="18"/>
        </w:rPr>
        <w:t xml:space="preserve"> </w:t>
      </w:r>
      <w:r w:rsidRPr="00A31786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A31786">
        <w:rPr>
          <w:rFonts w:asciiTheme="minorHAnsi" w:hAnsiTheme="minorHAnsi" w:cstheme="minorHAnsi"/>
          <w:sz w:val="18"/>
          <w:szCs w:val="18"/>
        </w:rPr>
        <w:t> </w:t>
      </w:r>
      <w:r w:rsidRPr="00A31786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06B14530" w14:textId="77777777" w:rsidR="00BF2702" w:rsidRPr="00A31786" w:rsidRDefault="00BF2702" w:rsidP="00A31786">
      <w:pPr>
        <w:pStyle w:val="Bezodstpw1"/>
        <w:spacing w:after="60"/>
        <w:rPr>
          <w:rFonts w:asciiTheme="minorHAnsi" w:hAnsiTheme="minorHAnsi" w:cstheme="minorHAnsi"/>
        </w:rPr>
      </w:pPr>
      <w:r w:rsidRPr="00A31786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A31786">
        <w:rPr>
          <w:rFonts w:asciiTheme="minorHAnsi" w:hAnsiTheme="minorHAnsi" w:cstheme="minorHAnsi"/>
          <w:iCs/>
          <w:sz w:val="18"/>
          <w:szCs w:val="18"/>
        </w:rPr>
        <w:t>k.p.a.</w:t>
      </w:r>
      <w:r w:rsidRPr="00A31786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A31786">
        <w:rPr>
          <w:rFonts w:asciiTheme="minorHAnsi" w:hAnsiTheme="minorHAnsi" w:cstheme="minorHAnsi"/>
          <w:sz w:val="18"/>
          <w:szCs w:val="18"/>
        </w:rPr>
        <w:t> </w:t>
      </w:r>
      <w:r w:rsidRPr="00A31786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59B7FC5B" w14:textId="77777777" w:rsidR="00BF2702" w:rsidRPr="00A31786" w:rsidRDefault="00BF2702" w:rsidP="00A31786">
      <w:pPr>
        <w:pStyle w:val="Bezodstpw1"/>
        <w:spacing w:after="60"/>
        <w:rPr>
          <w:rFonts w:asciiTheme="minorHAnsi" w:hAnsiTheme="minorHAnsi" w:cstheme="minorHAnsi"/>
        </w:rPr>
      </w:pPr>
      <w:r w:rsidRPr="00A31786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A31786">
        <w:rPr>
          <w:rFonts w:asciiTheme="minorHAnsi" w:hAnsiTheme="minorHAnsi" w:cstheme="minorHAnsi"/>
          <w:iCs/>
          <w:sz w:val="18"/>
          <w:szCs w:val="18"/>
        </w:rPr>
        <w:t>k.p.a.</w:t>
      </w:r>
      <w:r w:rsidRPr="00A31786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31786">
        <w:rPr>
          <w:rFonts w:asciiTheme="minorHAnsi" w:hAnsiTheme="minorHAnsi" w:cstheme="minorHAnsi"/>
          <w:sz w:val="18"/>
          <w:szCs w:val="18"/>
        </w:rPr>
        <w:t xml:space="preserve"> </w:t>
      </w:r>
      <w:r w:rsidRPr="00A31786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226F3DC7" w14:textId="42C715A1" w:rsidR="00D068AB" w:rsidRPr="00A31786" w:rsidRDefault="00BF2702" w:rsidP="00A31786">
      <w:pPr>
        <w:pStyle w:val="Bezodstpw1"/>
        <w:spacing w:after="60"/>
        <w:rPr>
          <w:rFonts w:asciiTheme="minorHAnsi" w:hAnsiTheme="minorHAnsi" w:cstheme="minorHAnsi"/>
        </w:rPr>
      </w:pPr>
      <w:r w:rsidRPr="00A31786">
        <w:rPr>
          <w:rFonts w:asciiTheme="minorHAnsi" w:hAnsiTheme="minorHAnsi" w:cstheme="minorHAnsi"/>
          <w:sz w:val="18"/>
          <w:szCs w:val="18"/>
        </w:rPr>
        <w:lastRenderedPageBreak/>
        <w:t xml:space="preserve">Art. 74 ust. 3 </w:t>
      </w:r>
      <w:r w:rsidRPr="00A31786">
        <w:rPr>
          <w:rFonts w:asciiTheme="minorHAnsi" w:hAnsiTheme="minorHAnsi" w:cstheme="minorHAnsi"/>
          <w:iCs/>
          <w:sz w:val="18"/>
          <w:szCs w:val="18"/>
        </w:rPr>
        <w:t>u.o.o.ś.</w:t>
      </w:r>
      <w:r w:rsidRPr="00A3178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068AB" w:rsidRPr="00A31786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44BD" w14:textId="77777777" w:rsidR="00D52F43" w:rsidRDefault="00D52F43">
      <w:pPr>
        <w:spacing w:after="0" w:line="240" w:lineRule="auto"/>
      </w:pPr>
      <w:r>
        <w:separator/>
      </w:r>
    </w:p>
  </w:endnote>
  <w:endnote w:type="continuationSeparator" w:id="0">
    <w:p w14:paraId="70334B89" w14:textId="77777777" w:rsidR="00D52F43" w:rsidRDefault="00D5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E38319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529474D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17CA" w14:textId="77777777" w:rsidR="00D52F43" w:rsidRDefault="00D52F43">
      <w:pPr>
        <w:spacing w:after="0" w:line="240" w:lineRule="auto"/>
      </w:pPr>
      <w:r>
        <w:separator/>
      </w:r>
    </w:p>
  </w:footnote>
  <w:footnote w:type="continuationSeparator" w:id="0">
    <w:p w14:paraId="1DD33106" w14:textId="77777777" w:rsidR="00D52F43" w:rsidRDefault="00D5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05D6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02633"/>
    <w:rsid w:val="00155027"/>
    <w:rsid w:val="001D479F"/>
    <w:rsid w:val="002446E3"/>
    <w:rsid w:val="0035782D"/>
    <w:rsid w:val="003A4832"/>
    <w:rsid w:val="004F5C94"/>
    <w:rsid w:val="00617ABD"/>
    <w:rsid w:val="006568C0"/>
    <w:rsid w:val="006663A9"/>
    <w:rsid w:val="00726E38"/>
    <w:rsid w:val="007704E4"/>
    <w:rsid w:val="007710E5"/>
    <w:rsid w:val="0084152D"/>
    <w:rsid w:val="0085442F"/>
    <w:rsid w:val="00965937"/>
    <w:rsid w:val="00A31786"/>
    <w:rsid w:val="00A40900"/>
    <w:rsid w:val="00B05EE2"/>
    <w:rsid w:val="00B64572"/>
    <w:rsid w:val="00B65C6A"/>
    <w:rsid w:val="00B92515"/>
    <w:rsid w:val="00BF2702"/>
    <w:rsid w:val="00C60237"/>
    <w:rsid w:val="00D068AB"/>
    <w:rsid w:val="00D52F43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7DAD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659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2023-03-30T09:41:00Z</cp:lastPrinted>
  <dcterms:created xsi:type="dcterms:W3CDTF">2023-03-30T12:35:00Z</dcterms:created>
  <dcterms:modified xsi:type="dcterms:W3CDTF">2023-03-30T12:35:00Z</dcterms:modified>
</cp:coreProperties>
</file>