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BC" w:rsidRPr="00B81DBC" w:rsidRDefault="00B81DBC" w:rsidP="00B81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Rekrutacja dla cudzoziemców.</w:t>
      </w:r>
    </w:p>
    <w:p w:rsidR="00B81DBC" w:rsidRPr="00B81DBC" w:rsidRDefault="00B81DBC" w:rsidP="00B81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</w:t>
      </w:r>
      <w:r w:rsidRPr="00B81DBC">
        <w:rPr>
          <w:rFonts w:ascii="Times New Roman" w:eastAsia="Times New Roman" w:hAnsi="Times New Roman" w:cs="Times New Roman"/>
          <w:sz w:val="24"/>
          <w:szCs w:val="24"/>
          <w:lang w:eastAsia="pl-PL"/>
        </w:rPr>
        <w:t>tacja odbywa się w trybie regularnym. Cudzoziemców obowiązuje taka sama procedura: terminy,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lość egzaminów, konsultacje.</w:t>
      </w:r>
    </w:p>
    <w:p w:rsidR="00B81DBC" w:rsidRPr="00B81DBC" w:rsidRDefault="00B81DBC" w:rsidP="00B81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D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opłat dla cudzoziemców reguluje Zarządzenie Ministra Kultury i Dziedzictwa Narodowego w sprawie wysokości opłat za korzystanie z nauki w publicznych szkołach artystycznych oraz za udzielane świadczenia w publicznych placówkach zapewniających opiekę i wychowanie uczniom szkół artystycznych w okresie pobierania nauki poza miejscem stałego zamieszkania oraz sposobu wnoszenia tych opłat.  Zarządzenie w tej sprawie wydał również Dyrektor Centrum Edukacji Artystycznej.  Z wnioskiem o zwolnienie z opłat  występują rodzice kandydata.</w:t>
      </w:r>
    </w:p>
    <w:p w:rsidR="00B81DBC" w:rsidRDefault="00B81DBC" w:rsidP="00B81DBC">
      <w:pPr>
        <w:pStyle w:val="Nagwek3"/>
      </w:pPr>
      <w:r>
        <w:t>Materiały</w:t>
      </w:r>
    </w:p>
    <w:p w:rsidR="006C6971" w:rsidRDefault="00B81DBC" w:rsidP="00B81DBC">
      <w:hyperlink r:id="rId5" w:tgtFrame="_blank" w:history="1">
        <w:r>
          <w:rPr>
            <w:rStyle w:val="Hipercze"/>
          </w:rPr>
          <w:t xml:space="preserve">Zarządzenie Ministra Kultury i Dziedzictwa Narodowego z dnia 14 listopada 2017 r. w sprawie wysokości opłat za korzystanie z nauki w publicznych szkołach artystycznych oraz za udzielane świadczenia w publicznych placówkach zapewniających opiekę i wychowanie uczniom szkół artystycznych w okresie pobierania nauki poza miejscem stałego zamieszkania oraz sposobu wnoszenia tych opłat </w:t>
        </w:r>
      </w:hyperlink>
    </w:p>
    <w:p w:rsidR="00B81DBC" w:rsidRDefault="00B81DBC" w:rsidP="00B81DBC">
      <w:hyperlink r:id="rId6" w:tgtFrame="_blank" w:history="1">
        <w:r>
          <w:rPr>
            <w:rStyle w:val="Hipercze"/>
          </w:rPr>
          <w:t>Zarządzenie Dyrektora CEA z dnia 7 lutego 2020 r. w sprawie wysokości opłat.</w:t>
        </w:r>
      </w:hyperlink>
    </w:p>
    <w:p w:rsidR="00B81DBC" w:rsidRDefault="00B81DBC" w:rsidP="00B81DBC">
      <w:hyperlink r:id="rId7" w:tgtFrame="_blank" w:history="1">
        <w:r>
          <w:rPr>
            <w:rStyle w:val="Hipercze"/>
          </w:rPr>
          <w:t>Informacje jakie muszą być zawarte we wniosku dotyczącego zwolnienia z opłat.</w:t>
        </w:r>
      </w:hyperlink>
      <w:bookmarkStart w:id="0" w:name="_GoBack"/>
      <w:bookmarkEnd w:id="0"/>
    </w:p>
    <w:sectPr w:rsidR="00B8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6617"/>
    <w:multiLevelType w:val="multilevel"/>
    <w:tmpl w:val="B12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BC"/>
    <w:rsid w:val="006C6971"/>
    <w:rsid w:val="00B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2714-81E9-40F4-87F2-ACB8752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8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1D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81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b65c4fef-f345-4eea-84c0-e383a36aed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b1b6e2da-520d-4fe0-b9e9-976b7cca3586" TargetMode="External"/><Relationship Id="rId5" Type="http://schemas.openxmlformats.org/officeDocument/2006/relationships/hyperlink" Target="https://www.gov.pl/attachment/cc0dfc85-0a3a-427f-a251-a00e292111c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2023-03-31T11:54:00Z</dcterms:created>
  <dcterms:modified xsi:type="dcterms:W3CDTF">2023-03-31T11:59:00Z</dcterms:modified>
</cp:coreProperties>
</file>