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B33F1" w14:textId="40A5DDE2" w:rsidR="00F84F39" w:rsidRDefault="00E10245" w:rsidP="001D13EE">
      <w:r>
        <w:t>M</w:t>
      </w:r>
      <w:r w:rsidR="00F84F39">
        <w:t xml:space="preserve">ając na uwadze </w:t>
      </w:r>
      <w:r w:rsidR="009C27B8">
        <w:t>wykrycie w ściekach</w:t>
      </w:r>
      <w:r w:rsidR="00F84F39">
        <w:t xml:space="preserve"> zmutowanego wirusa polio oraz obecność innych patogenów, przypomina</w:t>
      </w:r>
      <w:r>
        <w:t>my</w:t>
      </w:r>
      <w:r w:rsidR="00F84F39">
        <w:t xml:space="preserve"> o konieczności ochrony zdrowia pracowników zatrudnionych </w:t>
      </w:r>
      <w:r>
        <w:br/>
      </w:r>
      <w:r w:rsidR="00F84F39">
        <w:t xml:space="preserve">w </w:t>
      </w:r>
      <w:r w:rsidR="0059669E">
        <w:t>oczyszczalniach ścieków</w:t>
      </w:r>
      <w:r w:rsidR="00C71CE8">
        <w:t>.</w:t>
      </w:r>
      <w:r w:rsidR="00F84F39">
        <w:t xml:space="preserve"> Szczegółowe wymagania dotyczą</w:t>
      </w:r>
      <w:r w:rsidR="001D13EE">
        <w:t>ce</w:t>
      </w:r>
      <w:r w:rsidR="00F84F39">
        <w:t xml:space="preserve"> ochrony pracowników narażonych na czynniki biologiczne zostały określone w rozporządzeniu Ministra Zdrowia </w:t>
      </w:r>
      <w:r>
        <w:br/>
      </w:r>
      <w:r w:rsidR="00F84F39">
        <w:t xml:space="preserve">z dnia 22 kwietnia 2005 r. w sprawie szkodliwych czynników biologicznych dla zdrowia </w:t>
      </w:r>
      <w:r>
        <w:br/>
      </w:r>
      <w:r w:rsidR="00F84F39">
        <w:t>w środowisku pracy oraz ochrony zdrowia pracowników zawodowo narażonych na te czynniki.</w:t>
      </w:r>
    </w:p>
    <w:p w14:paraId="6A5C1680" w14:textId="54079459" w:rsidR="00F84F39" w:rsidRDefault="00F84F39" w:rsidP="001D13EE">
      <w:r>
        <w:t>Zgodnie z tym rozporządzeniem, pracodawca ma obowiązek:</w:t>
      </w:r>
    </w:p>
    <w:p w14:paraId="230FDFE5" w14:textId="036A1B8B" w:rsidR="00F84F39" w:rsidRDefault="001D13EE" w:rsidP="001D13EE">
      <w:pPr>
        <w:pStyle w:val="Akapitzlist"/>
        <w:numPr>
          <w:ilvl w:val="0"/>
          <w:numId w:val="3"/>
        </w:numPr>
      </w:pPr>
      <w:r>
        <w:t>s</w:t>
      </w:r>
      <w:r w:rsidR="00F84F39">
        <w:t xml:space="preserve">tosowania wszelkich dostępnych środków zapobiegawczych </w:t>
      </w:r>
      <w:r w:rsidR="009C27B8">
        <w:t>ograniczających bądź eliminujących</w:t>
      </w:r>
      <w:r w:rsidR="00F84F39">
        <w:t xml:space="preserve"> stopień zagrożenia ze strony szkodliwych czynników biologicznych</w:t>
      </w:r>
      <w:r>
        <w:t>;</w:t>
      </w:r>
    </w:p>
    <w:p w14:paraId="330D1F32" w14:textId="189C8A0C" w:rsidR="00F84F39" w:rsidRDefault="001D13EE" w:rsidP="001D13EE">
      <w:pPr>
        <w:pStyle w:val="Akapitzlist"/>
        <w:numPr>
          <w:ilvl w:val="0"/>
          <w:numId w:val="3"/>
        </w:numPr>
      </w:pPr>
      <w:r>
        <w:t>z</w:t>
      </w:r>
      <w:r w:rsidR="00F84F39">
        <w:t xml:space="preserve">apewnienia pracownikom środków ochrony zbiorowej lub, w przypadku gdy nie można uniknąć narażenia, środków ochrony indywidualnej odpowiednich do rodzaju </w:t>
      </w:r>
      <w:r>
        <w:br/>
      </w:r>
      <w:r w:rsidR="00F84F39">
        <w:t>i poziomu narażenia</w:t>
      </w:r>
      <w:r>
        <w:t>;</w:t>
      </w:r>
    </w:p>
    <w:p w14:paraId="19729430" w14:textId="62447263" w:rsidR="00F84F39" w:rsidRDefault="001D13EE" w:rsidP="001D13EE">
      <w:pPr>
        <w:pStyle w:val="Akapitzlist"/>
        <w:numPr>
          <w:ilvl w:val="0"/>
          <w:numId w:val="3"/>
        </w:numPr>
      </w:pPr>
      <w:r>
        <w:t>o</w:t>
      </w:r>
      <w:r w:rsidR="009C27B8" w:rsidRPr="009C27B8">
        <w:t>graniczania liczby pracowników narażonych lub potencjalnie narażonych na działanie szkodliwego czynnika biologicznego.</w:t>
      </w:r>
    </w:p>
    <w:p w14:paraId="5BABB2CD" w14:textId="363DF8C6" w:rsidR="00F84F39" w:rsidRDefault="00F84F39" w:rsidP="001D13EE">
      <w:r>
        <w:t xml:space="preserve">Ponadto w przypadku pojawienia się w środowisku pracy nowego czynnika biologicznego </w:t>
      </w:r>
      <w:r>
        <w:br/>
        <w:t xml:space="preserve">(np. w ściekach komunalnych), pracodawca jest zobowiązany do </w:t>
      </w:r>
      <w:r w:rsidR="009C27B8">
        <w:t>uaktualnienia</w:t>
      </w:r>
      <w:r>
        <w:t xml:space="preserve"> oceny ryzyka zawodowego i podejmowania działań </w:t>
      </w:r>
      <w:r w:rsidR="00496A59">
        <w:t>proporcjonalnych</w:t>
      </w:r>
      <w:r>
        <w:t xml:space="preserve"> do istniejącego zagrożenia oraz szacowania ryzyka</w:t>
      </w:r>
      <w:r w:rsidR="00496A59">
        <w:t>,</w:t>
      </w:r>
      <w:r>
        <w:t xml:space="preserve"> wpływu tych zagrożeń na bezpieczeństwo zdrowotne zatrudnionych.</w:t>
      </w:r>
    </w:p>
    <w:p w14:paraId="20B5B2F0" w14:textId="6B08EEAA" w:rsidR="00F84F39" w:rsidRDefault="00496A59" w:rsidP="001D13EE">
      <w:r>
        <w:t>P</w:t>
      </w:r>
      <w:r w:rsidR="00F84F39">
        <w:t>odstawowe środki profilaktyczne mające na celu ochronę pracowników przed narażeniem na szkodliwe czynniki biologiczne obejmują:</w:t>
      </w:r>
    </w:p>
    <w:p w14:paraId="759E6871" w14:textId="72C76CE2" w:rsidR="00F84F39" w:rsidRDefault="00C71CE8" w:rsidP="001D13EE">
      <w:pPr>
        <w:pStyle w:val="Akapitzlist"/>
        <w:numPr>
          <w:ilvl w:val="0"/>
          <w:numId w:val="4"/>
        </w:numPr>
      </w:pPr>
      <w:r>
        <w:t>z</w:t>
      </w:r>
      <w:r w:rsidR="00F84F39">
        <w:t>mianę ubrań na robocze</w:t>
      </w:r>
      <w:r>
        <w:t>;</w:t>
      </w:r>
    </w:p>
    <w:p w14:paraId="5919BBAC" w14:textId="5C0CE365" w:rsidR="00F84F39" w:rsidRDefault="0029095D" w:rsidP="001D13EE">
      <w:pPr>
        <w:pStyle w:val="Akapitzlist"/>
        <w:numPr>
          <w:ilvl w:val="0"/>
          <w:numId w:val="4"/>
        </w:numPr>
      </w:pPr>
      <w:r>
        <w:t>o</w:t>
      </w:r>
      <w:r w:rsidR="0098659E">
        <w:t xml:space="preserve">ddzielenie </w:t>
      </w:r>
      <w:r w:rsidR="00F84F39">
        <w:t>odzieży roboczej od prywatnej</w:t>
      </w:r>
      <w:r>
        <w:t>;</w:t>
      </w:r>
    </w:p>
    <w:p w14:paraId="4B41A2CE" w14:textId="46D866FF" w:rsidR="00F84F39" w:rsidRDefault="0029095D" w:rsidP="001D13EE">
      <w:pPr>
        <w:pStyle w:val="Akapitzlist"/>
        <w:numPr>
          <w:ilvl w:val="0"/>
          <w:numId w:val="4"/>
        </w:numPr>
      </w:pPr>
      <w:r>
        <w:t>o</w:t>
      </w:r>
      <w:r w:rsidR="00F84F39">
        <w:t>dpowiednie postępowanie z odzieżą roboczą, w tym pranie z dezynfekcją zapewnione przez pracodawcę w wyspecjalizowanej pralni</w:t>
      </w:r>
      <w:r>
        <w:t>;</w:t>
      </w:r>
    </w:p>
    <w:p w14:paraId="300F9333" w14:textId="0BB85D39" w:rsidR="00F84F39" w:rsidRDefault="0029095D" w:rsidP="001D13EE">
      <w:pPr>
        <w:pStyle w:val="Akapitzlist"/>
        <w:numPr>
          <w:ilvl w:val="0"/>
          <w:numId w:val="4"/>
        </w:numPr>
      </w:pPr>
      <w:r>
        <w:t>b</w:t>
      </w:r>
      <w:r w:rsidR="00F84F39">
        <w:t>ranie prysznica po zakończeniu zmiany roboczej</w:t>
      </w:r>
      <w:r>
        <w:t>;</w:t>
      </w:r>
    </w:p>
    <w:p w14:paraId="608EE79D" w14:textId="4DF05628" w:rsidR="00F84F39" w:rsidRDefault="0029095D" w:rsidP="001D13EE">
      <w:pPr>
        <w:pStyle w:val="Akapitzlist"/>
        <w:numPr>
          <w:ilvl w:val="0"/>
          <w:numId w:val="4"/>
        </w:numPr>
      </w:pPr>
      <w:r>
        <w:t>h</w:t>
      </w:r>
      <w:r w:rsidR="00F84F39">
        <w:t xml:space="preserve">igieniczne mycie i dezynfekcja rąk po każdej czynności wykonywanej w kontakcie </w:t>
      </w:r>
      <w:r>
        <w:br/>
      </w:r>
      <w:r w:rsidR="00F84F39">
        <w:t>ze ściekami i przed wejściem do pomieszczeń socjalnych, sanitarnych i biurowych</w:t>
      </w:r>
      <w:r>
        <w:t>;</w:t>
      </w:r>
    </w:p>
    <w:p w14:paraId="655854F0" w14:textId="0A62B319" w:rsidR="00F84F39" w:rsidRDefault="0029095D" w:rsidP="001D13EE">
      <w:pPr>
        <w:pStyle w:val="Akapitzlist"/>
        <w:numPr>
          <w:ilvl w:val="0"/>
          <w:numId w:val="4"/>
        </w:numPr>
      </w:pPr>
      <w:r>
        <w:t>m</w:t>
      </w:r>
      <w:r w:rsidR="00F84F39">
        <w:t>ycie i dezynfekcja rąk przed spożywaniem posiłków, piciem napojów i paleniem wyrobów tytoniowych</w:t>
      </w:r>
      <w:r>
        <w:t>;</w:t>
      </w:r>
    </w:p>
    <w:p w14:paraId="08BF7267" w14:textId="7487AACA" w:rsidR="00F84F39" w:rsidRDefault="0029095D" w:rsidP="001D13EE">
      <w:pPr>
        <w:pStyle w:val="Akapitzlist"/>
        <w:numPr>
          <w:ilvl w:val="0"/>
          <w:numId w:val="4"/>
        </w:numPr>
      </w:pPr>
      <w:r>
        <w:t>z</w:t>
      </w:r>
      <w:r w:rsidR="00F84F39">
        <w:t>akaz wchodzenia w zabrudzonej odzieży roboczej do pomieszczeń socjalnych (jadalnia)</w:t>
      </w:r>
      <w:r>
        <w:t>;</w:t>
      </w:r>
    </w:p>
    <w:p w14:paraId="33948C85" w14:textId="621D22E0" w:rsidR="00F84F39" w:rsidRDefault="0029095D" w:rsidP="001D13EE">
      <w:pPr>
        <w:pStyle w:val="Akapitzlist"/>
        <w:numPr>
          <w:ilvl w:val="0"/>
          <w:numId w:val="4"/>
        </w:numPr>
      </w:pPr>
      <w:r>
        <w:t>u</w:t>
      </w:r>
      <w:r w:rsidR="00F84F39">
        <w:t>trzymywanie czystości w pomieszczeniach pracy, ze szczególnym uwzględnieniem pomieszczeń socjalnych i sanitarnych oraz powierzchni często dotykanych przez pracowników (np. klamki, dotykowe pokrętła w bateriach, czy włączniki elektryczne)</w:t>
      </w:r>
      <w:r>
        <w:t>;</w:t>
      </w:r>
    </w:p>
    <w:p w14:paraId="64DF9F82" w14:textId="4C9EC92C" w:rsidR="00F84F39" w:rsidRDefault="0029095D" w:rsidP="001D13EE">
      <w:pPr>
        <w:pStyle w:val="Akapitzlist"/>
        <w:numPr>
          <w:ilvl w:val="0"/>
          <w:numId w:val="4"/>
        </w:numPr>
      </w:pPr>
      <w:r>
        <w:t>s</w:t>
      </w:r>
      <w:r w:rsidR="00F84F39">
        <w:t>tosowanie środków ochrony indywidualnej i odpowiednie postępowanie z nimi.</w:t>
      </w:r>
    </w:p>
    <w:p w14:paraId="4436AED4" w14:textId="6660F5CA" w:rsidR="00A35438" w:rsidRDefault="00496A59" w:rsidP="001D13EE">
      <w:r>
        <w:t>Niezwykle istotną rolę pełni również</w:t>
      </w:r>
      <w:r w:rsidR="00F84F39">
        <w:t xml:space="preserve"> aktualizacja szkoleń pracowników w zakresie restrykcyjnego stosowania się do zasad higieny i innych środków profilaktycznych wdrożonych w oczyszczalniach ścieków komunalnych. Pracodawcy powinni nadzorować stosowanie się pracowników do procedur postępowania i zasad higieny podczas wykonywania czynności na terenie oczyszczalni oraz wyciągać konsekwencje wobec osób nieprzestrzegających wymagań. </w:t>
      </w:r>
    </w:p>
    <w:sectPr w:rsidR="00A354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00D5D"/>
    <w:multiLevelType w:val="hybridMultilevel"/>
    <w:tmpl w:val="AD0E80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B23C15"/>
    <w:multiLevelType w:val="hybridMultilevel"/>
    <w:tmpl w:val="63F669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2B15FB"/>
    <w:multiLevelType w:val="hybridMultilevel"/>
    <w:tmpl w:val="E1BEE8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4360BD"/>
    <w:multiLevelType w:val="hybridMultilevel"/>
    <w:tmpl w:val="1BE233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7966232">
    <w:abstractNumId w:val="3"/>
  </w:num>
  <w:num w:numId="2" w16cid:durableId="523398629">
    <w:abstractNumId w:val="2"/>
  </w:num>
  <w:num w:numId="3" w16cid:durableId="869221540">
    <w:abstractNumId w:val="0"/>
  </w:num>
  <w:num w:numId="4" w16cid:durableId="4879857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F39"/>
    <w:rsid w:val="000A1F8C"/>
    <w:rsid w:val="001923AA"/>
    <w:rsid w:val="001A67CC"/>
    <w:rsid w:val="001D13EE"/>
    <w:rsid w:val="002175E6"/>
    <w:rsid w:val="00263C71"/>
    <w:rsid w:val="0029095D"/>
    <w:rsid w:val="00387ADB"/>
    <w:rsid w:val="003E4BA7"/>
    <w:rsid w:val="00496A59"/>
    <w:rsid w:val="00574EE8"/>
    <w:rsid w:val="0059669E"/>
    <w:rsid w:val="005E09AD"/>
    <w:rsid w:val="0098659E"/>
    <w:rsid w:val="00996F3B"/>
    <w:rsid w:val="009C27B8"/>
    <w:rsid w:val="00A15545"/>
    <w:rsid w:val="00A35438"/>
    <w:rsid w:val="00C71CE8"/>
    <w:rsid w:val="00CA1E91"/>
    <w:rsid w:val="00DC6CB6"/>
    <w:rsid w:val="00E10245"/>
    <w:rsid w:val="00F8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4D71D"/>
  <w15:chartTrackingRefBased/>
  <w15:docId w15:val="{E036694F-83B7-4046-9641-D7E0907E6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6F3B"/>
    <w:pPr>
      <w:suppressAutoHyphens/>
      <w:spacing w:after="0" w:line="240" w:lineRule="auto"/>
      <w:jc w:val="both"/>
    </w:pPr>
    <w:rPr>
      <w:rFonts w:ascii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84F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84F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84F3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84F3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84F3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84F3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84F3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84F3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84F3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84F39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eastAsia="ar-SA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84F39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eastAsia="ar-SA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84F39"/>
    <w:rPr>
      <w:rFonts w:eastAsiaTheme="majorEastAsia" w:cstheme="majorBidi"/>
      <w:color w:val="0F4761" w:themeColor="accent1" w:themeShade="BF"/>
      <w:kern w:val="0"/>
      <w:sz w:val="28"/>
      <w:szCs w:val="28"/>
      <w:lang w:eastAsia="ar-SA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84F39"/>
    <w:rPr>
      <w:rFonts w:eastAsiaTheme="majorEastAsia" w:cstheme="majorBidi"/>
      <w:i/>
      <w:iCs/>
      <w:color w:val="0F4761" w:themeColor="accent1" w:themeShade="BF"/>
      <w:kern w:val="0"/>
      <w:sz w:val="24"/>
      <w:szCs w:val="24"/>
      <w:lang w:eastAsia="ar-SA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84F39"/>
    <w:rPr>
      <w:rFonts w:eastAsiaTheme="majorEastAsia" w:cstheme="majorBidi"/>
      <w:color w:val="0F4761" w:themeColor="accent1" w:themeShade="BF"/>
      <w:kern w:val="0"/>
      <w:sz w:val="24"/>
      <w:szCs w:val="24"/>
      <w:lang w:eastAsia="ar-SA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84F39"/>
    <w:rPr>
      <w:rFonts w:eastAsiaTheme="majorEastAsia" w:cstheme="majorBidi"/>
      <w:i/>
      <w:iCs/>
      <w:color w:val="595959" w:themeColor="text1" w:themeTint="A6"/>
      <w:kern w:val="0"/>
      <w:sz w:val="24"/>
      <w:szCs w:val="24"/>
      <w:lang w:eastAsia="ar-SA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84F39"/>
    <w:rPr>
      <w:rFonts w:eastAsiaTheme="majorEastAsia" w:cstheme="majorBidi"/>
      <w:color w:val="595959" w:themeColor="text1" w:themeTint="A6"/>
      <w:kern w:val="0"/>
      <w:sz w:val="24"/>
      <w:szCs w:val="24"/>
      <w:lang w:eastAsia="ar-SA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84F39"/>
    <w:rPr>
      <w:rFonts w:eastAsiaTheme="majorEastAsia" w:cstheme="majorBidi"/>
      <w:i/>
      <w:iCs/>
      <w:color w:val="272727" w:themeColor="text1" w:themeTint="D8"/>
      <w:kern w:val="0"/>
      <w:sz w:val="24"/>
      <w:szCs w:val="24"/>
      <w:lang w:eastAsia="ar-SA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84F39"/>
    <w:rPr>
      <w:rFonts w:eastAsiaTheme="majorEastAsia" w:cstheme="majorBidi"/>
      <w:color w:val="272727" w:themeColor="text1" w:themeTint="D8"/>
      <w:kern w:val="0"/>
      <w:sz w:val="24"/>
      <w:szCs w:val="24"/>
      <w:lang w:eastAsia="ar-SA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F84F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84F39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84F3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84F39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ar-SA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F84F3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84F39"/>
    <w:rPr>
      <w:rFonts w:ascii="Times New Roman" w:hAnsi="Times New Roman" w:cs="Times New Roman"/>
      <w:i/>
      <w:iCs/>
      <w:color w:val="404040" w:themeColor="text1" w:themeTint="BF"/>
      <w:kern w:val="0"/>
      <w:sz w:val="24"/>
      <w:szCs w:val="24"/>
      <w:lang w:eastAsia="ar-SA"/>
      <w14:ligatures w14:val="none"/>
    </w:rPr>
  </w:style>
  <w:style w:type="paragraph" w:styleId="Akapitzlist">
    <w:name w:val="List Paragraph"/>
    <w:basedOn w:val="Normalny"/>
    <w:uiPriority w:val="34"/>
    <w:qFormat/>
    <w:rsid w:val="00F84F3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84F3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84F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84F39"/>
    <w:rPr>
      <w:rFonts w:ascii="Times New Roman" w:hAnsi="Times New Roman" w:cs="Times New Roman"/>
      <w:i/>
      <w:iCs/>
      <w:color w:val="0F4761" w:themeColor="accent1" w:themeShade="BF"/>
      <w:kern w:val="0"/>
      <w:sz w:val="24"/>
      <w:szCs w:val="24"/>
      <w:lang w:eastAsia="ar-SA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F84F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F143A-0D85-473B-AF8B-74A0CA79A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403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Poznań - Katarzyna Nowak</dc:creator>
  <cp:keywords/>
  <dc:description/>
  <cp:lastModifiedBy>PSSE Poznań - Michał Langer</cp:lastModifiedBy>
  <cp:revision>5</cp:revision>
  <cp:lastPrinted>2025-01-09T07:30:00Z</cp:lastPrinted>
  <dcterms:created xsi:type="dcterms:W3CDTF">2025-01-09T07:36:00Z</dcterms:created>
  <dcterms:modified xsi:type="dcterms:W3CDTF">2025-01-30T12:33:00Z</dcterms:modified>
</cp:coreProperties>
</file>