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0"/>
        <w:gridCol w:w="5070"/>
      </w:tblGrid>
      <w:tr w:rsidR="00F066F6" w14:paraId="4BA766CA" w14:textId="77777777">
        <w:tc>
          <w:tcPr>
            <w:tcW w:w="4570" w:type="dxa"/>
          </w:tcPr>
          <w:p w14:paraId="5689814E" w14:textId="77777777" w:rsidR="00F066F6" w:rsidRDefault="00000000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34FD2C48" wp14:editId="6F98A3D0">
                  <wp:extent cx="600075" cy="648335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7432605B" w14:textId="256259E6" w:rsidR="00F066F6" w:rsidRDefault="00000000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Pruszcz Gdański, </w:t>
            </w:r>
            <w:r w:rsidR="0063457D">
              <w:rPr>
                <w:rFonts w:ascii="Arial" w:hAnsi="Arial" w:cs="Arial"/>
              </w:rPr>
              <w:t>1</w:t>
            </w:r>
            <w:r w:rsidR="00D901C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</w:t>
            </w:r>
            <w:r w:rsidR="00422EC8">
              <w:rPr>
                <w:rFonts w:ascii="Arial" w:hAnsi="Arial" w:cs="Arial"/>
              </w:rPr>
              <w:t>czerwca</w:t>
            </w:r>
            <w:r>
              <w:rPr>
                <w:rFonts w:ascii="Arial" w:hAnsi="Arial" w:cs="Arial"/>
              </w:rPr>
              <w:t xml:space="preserve"> 202</w:t>
            </w:r>
            <w:r w:rsidR="00D901C9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r.</w:t>
            </w:r>
          </w:p>
        </w:tc>
      </w:tr>
      <w:tr w:rsidR="00F066F6" w14:paraId="4A1C5C4C" w14:textId="77777777">
        <w:tc>
          <w:tcPr>
            <w:tcW w:w="4570" w:type="dxa"/>
          </w:tcPr>
          <w:p w14:paraId="701F243A" w14:textId="77777777" w:rsidR="00F066F6" w:rsidRDefault="00000000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75BDC4E5" w14:textId="77777777" w:rsidR="00F066F6" w:rsidRDefault="00000000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C3780E7" w14:textId="77777777" w:rsidR="00F066F6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4858CD33" w14:textId="77777777" w:rsidR="00F066F6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11C4E89C" w14:textId="77777777" w:rsidR="00F066F6" w:rsidRDefault="00F066F6">
            <w:pPr>
              <w:snapToGrid w:val="0"/>
              <w:spacing w:line="276" w:lineRule="auto"/>
              <w:ind w:left="180" w:right="-212"/>
            </w:pPr>
          </w:p>
        </w:tc>
      </w:tr>
      <w:tr w:rsidR="00F066F6" w14:paraId="3F908276" w14:textId="77777777">
        <w:trPr>
          <w:trHeight w:val="364"/>
        </w:trPr>
        <w:tc>
          <w:tcPr>
            <w:tcW w:w="4570" w:type="dxa"/>
          </w:tcPr>
          <w:p w14:paraId="3D0DAF38" w14:textId="77777777" w:rsidR="00F066F6" w:rsidRDefault="00F066F6">
            <w:pPr>
              <w:snapToGrid w:val="0"/>
              <w:spacing w:line="276" w:lineRule="auto"/>
              <w:jc w:val="center"/>
            </w:pPr>
          </w:p>
          <w:p w14:paraId="5107C87E" w14:textId="5CB04C93" w:rsidR="00F066F6" w:rsidRDefault="00000000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POK.1110.</w:t>
            </w:r>
            <w:r w:rsidR="00422EC8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  <w:r w:rsidR="00D901C9">
              <w:rPr>
                <w:rFonts w:ascii="Arial" w:hAnsi="Arial" w:cs="Arial"/>
              </w:rPr>
              <w:t>2024.</w:t>
            </w:r>
            <w:r w:rsidR="0063457D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.MG</w:t>
            </w:r>
          </w:p>
        </w:tc>
        <w:tc>
          <w:tcPr>
            <w:tcW w:w="5070" w:type="dxa"/>
          </w:tcPr>
          <w:p w14:paraId="32A358C0" w14:textId="77777777" w:rsidR="00F066F6" w:rsidRDefault="00F066F6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115E6845" w14:textId="77777777" w:rsidR="00F066F6" w:rsidRDefault="00F066F6">
      <w:pPr>
        <w:pStyle w:val="Default"/>
      </w:pPr>
    </w:p>
    <w:p w14:paraId="6DD2D05E" w14:textId="77777777" w:rsidR="00F066F6" w:rsidRDefault="00000000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KOMUNIKAT</w:t>
      </w:r>
    </w:p>
    <w:p w14:paraId="4B9093EB" w14:textId="77777777" w:rsidR="00F066F6" w:rsidRPr="009A2DF1" w:rsidRDefault="00F066F6">
      <w:pPr>
        <w:tabs>
          <w:tab w:val="left" w:pos="9356"/>
        </w:tabs>
        <w:spacing w:line="276" w:lineRule="auto"/>
        <w:ind w:right="1"/>
        <w:jc w:val="both"/>
        <w:rPr>
          <w:rFonts w:ascii="Arial" w:eastAsiaTheme="minorHAnsi" w:hAnsi="Arial" w:cs="Arial"/>
          <w:sz w:val="16"/>
          <w:szCs w:val="16"/>
          <w:lang w:eastAsia="en-US" w:bidi="ar-SA"/>
        </w:rPr>
      </w:pPr>
    </w:p>
    <w:p w14:paraId="04877C43" w14:textId="08451ED9" w:rsidR="00F066F6" w:rsidRDefault="00000000">
      <w:pPr>
        <w:tabs>
          <w:tab w:val="left" w:pos="9356"/>
        </w:tabs>
        <w:spacing w:line="276" w:lineRule="auto"/>
        <w:ind w:right="1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Kandydatów zakwalifikowanych do sprawdzianu lęku wysokości oraz sprawdzianu                    z pływania informujemy, że ww. próby odbędą się </w:t>
      </w:r>
      <w:r w:rsidR="0063457D">
        <w:rPr>
          <w:rFonts w:ascii="Arial" w:eastAsiaTheme="minorHAnsi" w:hAnsi="Arial" w:cs="Arial"/>
          <w:b/>
          <w:bCs/>
          <w:lang w:eastAsia="en-US" w:bidi="ar-SA"/>
        </w:rPr>
        <w:t>1</w:t>
      </w:r>
      <w:r w:rsidR="00422EC8">
        <w:rPr>
          <w:rFonts w:ascii="Arial" w:eastAsiaTheme="minorHAnsi" w:hAnsi="Arial" w:cs="Arial"/>
          <w:b/>
          <w:bCs/>
          <w:lang w:eastAsia="en-US" w:bidi="ar-SA"/>
        </w:rPr>
        <w:t>3</w:t>
      </w:r>
      <w:r>
        <w:rPr>
          <w:rFonts w:ascii="Arial" w:eastAsiaTheme="minorHAnsi" w:hAnsi="Arial" w:cs="Arial"/>
          <w:b/>
          <w:bCs/>
          <w:lang w:eastAsia="en-US" w:bidi="ar-SA"/>
        </w:rPr>
        <w:t xml:space="preserve"> </w:t>
      </w:r>
      <w:r w:rsidR="00422EC8">
        <w:rPr>
          <w:rFonts w:ascii="Arial" w:eastAsiaTheme="minorHAnsi" w:hAnsi="Arial" w:cs="Arial"/>
          <w:b/>
          <w:bCs/>
          <w:lang w:eastAsia="en-US" w:bidi="ar-SA"/>
        </w:rPr>
        <w:t>czerwca</w:t>
      </w:r>
      <w:r>
        <w:rPr>
          <w:rFonts w:ascii="Arial" w:eastAsiaTheme="minorHAnsi" w:hAnsi="Arial" w:cs="Arial"/>
          <w:b/>
          <w:bCs/>
          <w:lang w:eastAsia="en-US" w:bidi="ar-SA"/>
        </w:rPr>
        <w:t xml:space="preserve"> 202</w:t>
      </w:r>
      <w:r w:rsidR="00D901C9">
        <w:rPr>
          <w:rFonts w:ascii="Arial" w:eastAsiaTheme="minorHAnsi" w:hAnsi="Arial" w:cs="Arial"/>
          <w:b/>
          <w:bCs/>
          <w:lang w:eastAsia="en-US" w:bidi="ar-SA"/>
        </w:rPr>
        <w:t>4</w:t>
      </w:r>
      <w:r>
        <w:rPr>
          <w:rFonts w:ascii="Arial" w:eastAsiaTheme="minorHAnsi" w:hAnsi="Arial" w:cs="Arial"/>
          <w:b/>
          <w:bCs/>
          <w:lang w:eastAsia="en-US" w:bidi="ar-SA"/>
        </w:rPr>
        <w:t xml:space="preserve"> r.</w:t>
      </w:r>
      <w:r>
        <w:rPr>
          <w:rFonts w:ascii="Arial" w:eastAsiaTheme="minorHAnsi" w:hAnsi="Arial" w:cs="Arial"/>
          <w:lang w:eastAsia="en-US" w:bidi="ar-SA"/>
        </w:rPr>
        <w:t xml:space="preserve"> </w:t>
      </w:r>
    </w:p>
    <w:p w14:paraId="5CB6BA4E" w14:textId="6E24120E" w:rsidR="00F066F6" w:rsidRDefault="00000000">
      <w:pPr>
        <w:tabs>
          <w:tab w:val="left" w:pos="9356"/>
        </w:tabs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O </w:t>
      </w:r>
      <w:r>
        <w:rPr>
          <w:rFonts w:ascii="Arial" w:eastAsiaTheme="minorHAnsi" w:hAnsi="Arial" w:cs="Arial"/>
          <w:u w:val="single"/>
          <w:lang w:eastAsia="en-US" w:bidi="ar-SA"/>
        </w:rPr>
        <w:t xml:space="preserve">godz. </w:t>
      </w:r>
      <w:r w:rsidR="007961F5">
        <w:rPr>
          <w:rFonts w:ascii="Arial" w:eastAsiaTheme="minorHAnsi" w:hAnsi="Arial" w:cs="Arial"/>
          <w:u w:val="single"/>
          <w:lang w:eastAsia="en-US" w:bidi="ar-SA"/>
        </w:rPr>
        <w:t>8</w:t>
      </w:r>
      <w:r>
        <w:rPr>
          <w:rFonts w:ascii="Arial" w:eastAsiaTheme="minorHAnsi" w:hAnsi="Arial" w:cs="Arial"/>
          <w:u w:val="single"/>
          <w:lang w:eastAsia="en-US" w:bidi="ar-SA"/>
        </w:rPr>
        <w:t>:</w:t>
      </w:r>
      <w:r w:rsidR="007961F5">
        <w:rPr>
          <w:rFonts w:ascii="Arial" w:eastAsiaTheme="minorHAnsi" w:hAnsi="Arial" w:cs="Arial"/>
          <w:u w:val="single"/>
          <w:lang w:eastAsia="en-US" w:bidi="ar-SA"/>
        </w:rPr>
        <w:t>3</w:t>
      </w:r>
      <w:r>
        <w:rPr>
          <w:rFonts w:ascii="Arial" w:eastAsiaTheme="minorHAnsi" w:hAnsi="Arial" w:cs="Arial"/>
          <w:u w:val="single"/>
          <w:lang w:eastAsia="en-US" w:bidi="ar-SA"/>
        </w:rPr>
        <w:t>0</w:t>
      </w:r>
      <w:r>
        <w:rPr>
          <w:rFonts w:ascii="Arial" w:eastAsiaTheme="minorHAnsi" w:hAnsi="Arial" w:cs="Arial"/>
          <w:lang w:eastAsia="en-US" w:bidi="ar-SA"/>
        </w:rPr>
        <w:t xml:space="preserve"> odbędzie się sprawdzian lęku wysokości na placu wewnętrznym Komendy Powiatowej PSP w Pruszczu Gdańskim przy ul. Gdańskiej 1A, natomiast sprawdzian                 z pływania odbędzie się w tym samym dniu bezpośrednio po zakończeniu sprawdzianu lęku wysokości, lecz nie wcześniej niż o </w:t>
      </w:r>
      <w:r>
        <w:rPr>
          <w:rFonts w:ascii="Arial" w:eastAsiaTheme="minorHAnsi" w:hAnsi="Arial" w:cs="Arial"/>
          <w:u w:val="single"/>
          <w:lang w:eastAsia="en-US" w:bidi="ar-SA"/>
        </w:rPr>
        <w:t>godz.</w:t>
      </w:r>
      <w:r w:rsidR="007C2CD8">
        <w:rPr>
          <w:rFonts w:ascii="Arial" w:eastAsiaTheme="minorHAnsi" w:hAnsi="Arial" w:cs="Arial"/>
          <w:u w:val="single"/>
          <w:lang w:eastAsia="en-US" w:bidi="ar-SA"/>
        </w:rPr>
        <w:t> </w:t>
      </w:r>
      <w:r>
        <w:rPr>
          <w:rFonts w:ascii="Arial" w:eastAsiaTheme="minorHAnsi" w:hAnsi="Arial" w:cs="Arial"/>
          <w:u w:val="single"/>
          <w:lang w:eastAsia="en-US" w:bidi="ar-SA"/>
        </w:rPr>
        <w:t>1</w:t>
      </w:r>
      <w:r w:rsidR="007961F5">
        <w:rPr>
          <w:rFonts w:ascii="Arial" w:eastAsiaTheme="minorHAnsi" w:hAnsi="Arial" w:cs="Arial"/>
          <w:u w:val="single"/>
          <w:lang w:eastAsia="en-US" w:bidi="ar-SA"/>
        </w:rPr>
        <w:t>0</w:t>
      </w:r>
      <w:r>
        <w:rPr>
          <w:rFonts w:ascii="Arial" w:eastAsiaTheme="minorHAnsi" w:hAnsi="Arial" w:cs="Arial"/>
          <w:u w:val="single"/>
          <w:lang w:eastAsia="en-US" w:bidi="ar-SA"/>
        </w:rPr>
        <w:t>:00</w:t>
      </w:r>
      <w:r>
        <w:rPr>
          <w:rFonts w:ascii="Arial" w:eastAsiaTheme="minorHAnsi" w:hAnsi="Arial" w:cs="Arial"/>
          <w:lang w:eastAsia="en-US" w:bidi="ar-SA"/>
        </w:rPr>
        <w:t xml:space="preserve"> na basenie przy Szkole Podstawowej Nr 3 w Pruszczu Gdańskim przy ul. Matejki 1. </w:t>
      </w:r>
    </w:p>
    <w:p w14:paraId="6916235E" w14:textId="77777777" w:rsidR="00F066F6" w:rsidRDefault="0000000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Kandydaci na każdym z etapów naboru, w którym wymagane jest ich osobiste stawiennictwo, zobowiązani są do stosowania się do poleceń i wskazówek osób przeprowadzających postępowanie kwalifikacyjne. </w:t>
      </w:r>
    </w:p>
    <w:p w14:paraId="1157AF9B" w14:textId="77777777" w:rsidR="00F066F6" w:rsidRDefault="00000000">
      <w:pPr>
        <w:tabs>
          <w:tab w:val="left" w:pos="9356"/>
        </w:tabs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Przed rozpoczęciem III i IV etapu postępowania kwalifikacyjnego (sprawdzianu lęku wysokości oraz sprawdzianu z pływania): </w:t>
      </w:r>
    </w:p>
    <w:p w14:paraId="6BF89AB5" w14:textId="77777777" w:rsidR="00F066F6" w:rsidRDefault="00000000">
      <w:pPr>
        <w:numPr>
          <w:ilvl w:val="0"/>
          <w:numId w:val="1"/>
        </w:numPr>
        <w:tabs>
          <w:tab w:val="left" w:pos="426"/>
        </w:tabs>
        <w:spacing w:before="60" w:line="276" w:lineRule="auto"/>
        <w:ind w:left="425" w:hanging="425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kandydat okazuje dokument potwierdzający tożsamość, </w:t>
      </w:r>
    </w:p>
    <w:p w14:paraId="3B5403F2" w14:textId="77777777" w:rsidR="00F066F6" w:rsidRDefault="00000000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komisja zapoznaje kandydata z celem, zakresem i sposobem przeprowadzania danego etapu postępowania oraz sposobem jego oceniania. </w:t>
      </w:r>
    </w:p>
    <w:p w14:paraId="21282DDD" w14:textId="77777777" w:rsidR="00850FD0" w:rsidRDefault="00000000" w:rsidP="00850FD0">
      <w:pPr>
        <w:tabs>
          <w:tab w:val="left" w:pos="9356"/>
        </w:tabs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Do </w:t>
      </w:r>
      <w:r>
        <w:rPr>
          <w:rFonts w:ascii="Arial" w:eastAsiaTheme="minorHAnsi" w:hAnsi="Arial" w:cs="Arial"/>
          <w:b/>
          <w:bCs/>
          <w:lang w:eastAsia="en-US" w:bidi="ar-SA"/>
        </w:rPr>
        <w:t>III etapu</w:t>
      </w:r>
      <w:r>
        <w:rPr>
          <w:rFonts w:ascii="Arial" w:eastAsiaTheme="minorHAnsi" w:hAnsi="Arial" w:cs="Arial"/>
          <w:lang w:eastAsia="en-US" w:bidi="ar-SA"/>
        </w:rPr>
        <w:t xml:space="preserve"> postępowania kwalifikacyjnego (sprawdzianu lęku wysokości) komisja zakwalifikowała kandydatów o numerach identyfikacyjnych:</w:t>
      </w:r>
    </w:p>
    <w:p w14:paraId="1D742DAF" w14:textId="77777777" w:rsidR="00850FD0" w:rsidRPr="005850FE" w:rsidRDefault="00850FD0" w:rsidP="00850FD0">
      <w:pPr>
        <w:tabs>
          <w:tab w:val="left" w:pos="9356"/>
        </w:tabs>
        <w:spacing w:before="120" w:line="276" w:lineRule="auto"/>
        <w:jc w:val="both"/>
        <w:rPr>
          <w:rFonts w:ascii="Arial" w:eastAsiaTheme="minorHAnsi" w:hAnsi="Arial" w:cs="Arial"/>
          <w:sz w:val="8"/>
          <w:szCs w:val="8"/>
          <w:lang w:eastAsia="en-US" w:bidi="ar-SA"/>
        </w:rPr>
      </w:pPr>
    </w:p>
    <w:tbl>
      <w:tblPr>
        <w:tblW w:w="33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2640"/>
      </w:tblGrid>
      <w:tr w:rsidR="00F54E34" w:rsidRPr="00F54E34" w14:paraId="0E33A152" w14:textId="77777777" w:rsidTr="005850FE">
        <w:trPr>
          <w:trHeight w:val="392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096779" w14:textId="77777777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D338B7" w14:textId="77777777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Nr identyfikacyjny</w:t>
            </w:r>
          </w:p>
        </w:tc>
      </w:tr>
      <w:tr w:rsidR="00F54E34" w:rsidRPr="00F54E34" w14:paraId="4A61EB63" w14:textId="77777777" w:rsidTr="005850FE">
        <w:trPr>
          <w:trHeight w:val="392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07C49" w14:textId="77777777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CF0E3" w14:textId="1E072B4F" w:rsidR="00850FD0" w:rsidRPr="00F54E34" w:rsidRDefault="00F54E34" w:rsidP="00850FD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7C2CD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102</w:t>
            </w: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A50239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</w:tr>
      <w:tr w:rsidR="00F54E34" w:rsidRPr="00F54E34" w14:paraId="56A474A2" w14:textId="77777777" w:rsidTr="005850FE">
        <w:trPr>
          <w:trHeight w:val="392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01446" w14:textId="77777777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9D12" w14:textId="1711A49E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7C2CD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105</w:t>
            </w: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A50239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</w:tr>
      <w:tr w:rsidR="00F54E34" w:rsidRPr="00F54E34" w14:paraId="25C605E3" w14:textId="77777777" w:rsidTr="005850FE">
        <w:trPr>
          <w:trHeight w:val="392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B546C" w14:textId="77777777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2B0D0" w14:textId="109503FA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7C2CD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106</w:t>
            </w: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A50239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</w:tr>
      <w:tr w:rsidR="00F54E34" w:rsidRPr="00F54E34" w14:paraId="1683D51D" w14:textId="77777777" w:rsidTr="005850FE">
        <w:trPr>
          <w:trHeight w:val="392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A5B7" w14:textId="77777777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2591" w14:textId="064963C9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7C2CD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107</w:t>
            </w: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A50239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</w:tr>
      <w:tr w:rsidR="00F54E34" w:rsidRPr="00F54E34" w14:paraId="544A1431" w14:textId="77777777" w:rsidTr="005850FE">
        <w:trPr>
          <w:trHeight w:val="392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7E2B" w14:textId="77777777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2025" w14:textId="3DB56511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7C2CD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110</w:t>
            </w: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A50239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</w:tr>
      <w:tr w:rsidR="00A50239" w:rsidRPr="00F54E34" w14:paraId="5C8EC03B" w14:textId="77777777" w:rsidTr="005850FE">
        <w:trPr>
          <w:trHeight w:val="392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FF684" w14:textId="678DA85E" w:rsidR="00A50239" w:rsidRPr="00F54E34" w:rsidRDefault="00A50239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0ED5C" w14:textId="72F30494" w:rsidR="00A50239" w:rsidRPr="00F54E34" w:rsidRDefault="00A50239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</w:t>
            </w:r>
            <w:r w:rsidR="007C2CD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</w:tr>
    </w:tbl>
    <w:p w14:paraId="096033E1" w14:textId="77777777" w:rsidR="005850FE" w:rsidRPr="005850FE" w:rsidRDefault="005850FE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sz w:val="8"/>
          <w:szCs w:val="8"/>
          <w:lang w:eastAsia="en-US" w:bidi="ar-SA"/>
        </w:rPr>
      </w:pPr>
    </w:p>
    <w:p w14:paraId="3B4D2AA6" w14:textId="15C6DEDB" w:rsidR="00F066F6" w:rsidRDefault="0000000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Podczas sprawdzianu akrofobii obowiązuje obuwie kryte (niedopuszczalne jest obuwie typu sandały lub klapki). Sprawdzian wykonuje się z asekuracją, z wykorzystaniem środków ochrony indywidualnej. </w:t>
      </w:r>
    </w:p>
    <w:p w14:paraId="1A69EE5C" w14:textId="5F514C5D" w:rsidR="00F066F6" w:rsidRDefault="0000000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b/>
          <w:bCs/>
          <w:lang w:eastAsia="en-US" w:bidi="ar-SA"/>
        </w:rPr>
        <w:lastRenderedPageBreak/>
        <w:t>Sprawdzian lęku wysokości (akrofobia)</w:t>
      </w:r>
      <w:r>
        <w:rPr>
          <w:rFonts w:ascii="Arial" w:eastAsiaTheme="minorHAnsi" w:hAnsi="Arial" w:cs="Arial"/>
          <w:lang w:eastAsia="en-US" w:bidi="ar-SA"/>
        </w:rPr>
        <w:t xml:space="preserve"> uznaje się za zaliczony, jeżeli asekurowany kandydat samodzielnie wszedł na wysokość 20 m na drabinę ustawioną pod kątem 75° i zszedł z niej. Niezaliczenie próby jest równoznaczne</w:t>
      </w:r>
      <w:r w:rsidR="00040633">
        <w:rPr>
          <w:rFonts w:ascii="Arial" w:eastAsiaTheme="minorHAnsi" w:hAnsi="Arial" w:cs="Arial"/>
          <w:lang w:eastAsia="en-US" w:bidi="ar-SA"/>
        </w:rPr>
        <w:t xml:space="preserve"> </w:t>
      </w:r>
      <w:r>
        <w:rPr>
          <w:rFonts w:ascii="Arial" w:eastAsiaTheme="minorHAnsi" w:hAnsi="Arial" w:cs="Arial"/>
          <w:lang w:eastAsia="en-US" w:bidi="ar-SA"/>
        </w:rPr>
        <w:t>z uzyskaniem negatywnego wyniku z</w:t>
      </w:r>
      <w:r w:rsidR="00040633">
        <w:rPr>
          <w:rFonts w:ascii="Arial" w:eastAsiaTheme="minorHAnsi" w:hAnsi="Arial" w:cs="Arial"/>
          <w:lang w:eastAsia="en-US" w:bidi="ar-SA"/>
        </w:rPr>
        <w:t> </w:t>
      </w:r>
      <w:r>
        <w:rPr>
          <w:rFonts w:ascii="Arial" w:eastAsiaTheme="minorHAnsi" w:hAnsi="Arial" w:cs="Arial"/>
          <w:lang w:eastAsia="en-US" w:bidi="ar-SA"/>
        </w:rPr>
        <w:t xml:space="preserve">postępowania kwalifikacyjnego. </w:t>
      </w:r>
    </w:p>
    <w:p w14:paraId="07617144" w14:textId="17D82213" w:rsidR="004373FF" w:rsidRDefault="004373FF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Do </w:t>
      </w:r>
      <w:r>
        <w:rPr>
          <w:rFonts w:ascii="Arial" w:eastAsiaTheme="minorHAnsi" w:hAnsi="Arial" w:cs="Arial"/>
          <w:b/>
          <w:bCs/>
          <w:lang w:eastAsia="en-US" w:bidi="ar-SA"/>
        </w:rPr>
        <w:t>IV etapu</w:t>
      </w:r>
      <w:r>
        <w:rPr>
          <w:rFonts w:ascii="Arial" w:eastAsiaTheme="minorHAnsi" w:hAnsi="Arial" w:cs="Arial"/>
          <w:lang w:eastAsia="en-US" w:bidi="ar-SA"/>
        </w:rPr>
        <w:t xml:space="preserve"> postępowania kwalifikacyjnego (sprawdzian z pływania) komisja </w:t>
      </w:r>
      <w:r w:rsidR="005850FE">
        <w:rPr>
          <w:rFonts w:ascii="Arial" w:eastAsiaTheme="minorHAnsi" w:hAnsi="Arial" w:cs="Arial"/>
          <w:lang w:eastAsia="en-US" w:bidi="ar-SA"/>
        </w:rPr>
        <w:t>zakwalifikuje</w:t>
      </w:r>
      <w:r>
        <w:rPr>
          <w:rFonts w:ascii="Arial" w:eastAsiaTheme="minorHAnsi" w:hAnsi="Arial" w:cs="Arial"/>
          <w:lang w:eastAsia="en-US" w:bidi="ar-SA"/>
        </w:rPr>
        <w:t xml:space="preserve"> tylko kandydatów, którzy zaliczą sprawdzian lęku wysokości</w:t>
      </w:r>
      <w:r w:rsidR="00986E5E">
        <w:rPr>
          <w:rFonts w:ascii="Arial" w:eastAsiaTheme="minorHAnsi" w:hAnsi="Arial" w:cs="Arial"/>
          <w:lang w:eastAsia="en-US" w:bidi="ar-SA"/>
        </w:rPr>
        <w:t xml:space="preserve"> (akrofobię)</w:t>
      </w:r>
      <w:r>
        <w:rPr>
          <w:rFonts w:ascii="Arial" w:eastAsiaTheme="minorHAnsi" w:hAnsi="Arial" w:cs="Arial"/>
          <w:lang w:eastAsia="en-US" w:bidi="ar-SA"/>
        </w:rPr>
        <w:t>.</w:t>
      </w:r>
    </w:p>
    <w:p w14:paraId="7797271E" w14:textId="62C053F3" w:rsidR="00F066F6" w:rsidRDefault="0000000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Przejazd na pływalnię we własnym zakresie. </w:t>
      </w:r>
    </w:p>
    <w:p w14:paraId="7CC49365" w14:textId="77777777" w:rsidR="00F066F6" w:rsidRDefault="0000000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Wchodząc na teren pływalni należy postępować zgodnie z regulaminem, tj. zostawić odzież wierzchnią w szatni głównej oraz dokonać zmiany obuwia na inne                               (strój pływacki, klapki oraz czepek) przeznaczone wyłącznie do zajęć na pływalni. Rzeczy wartościowe należy złożyć w szafkach depozytowych. </w:t>
      </w:r>
    </w:p>
    <w:p w14:paraId="1C57804E" w14:textId="781532B3" w:rsidR="00F066F6" w:rsidRDefault="0000000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b/>
          <w:bCs/>
          <w:lang w:eastAsia="en-US" w:bidi="ar-SA"/>
        </w:rPr>
        <w:t>Sprawdzian z pływania</w:t>
      </w:r>
      <w:r>
        <w:rPr>
          <w:rFonts w:ascii="Arial" w:eastAsiaTheme="minorHAnsi" w:hAnsi="Arial" w:cs="Arial"/>
          <w:lang w:eastAsia="en-US" w:bidi="ar-SA"/>
        </w:rPr>
        <w:t xml:space="preserve"> uznaje się za zaliczony, jeżeli kandydat przepłynął 50</w:t>
      </w:r>
      <w:r w:rsidR="007C2CD8">
        <w:rPr>
          <w:rFonts w:ascii="Arial" w:eastAsiaTheme="minorHAnsi" w:hAnsi="Arial" w:cs="Arial"/>
          <w:lang w:eastAsia="en-US" w:bidi="ar-SA"/>
        </w:rPr>
        <w:t> </w:t>
      </w:r>
      <w:r>
        <w:rPr>
          <w:rFonts w:ascii="Arial" w:eastAsiaTheme="minorHAnsi" w:hAnsi="Arial" w:cs="Arial"/>
          <w:lang w:eastAsia="en-US" w:bidi="ar-SA"/>
        </w:rPr>
        <w:t>m dowolnym stylem w czasie nie dłuższym niż 90 sekund. Niezaliczenie sprawdzianu z</w:t>
      </w:r>
      <w:r w:rsidR="00040633">
        <w:rPr>
          <w:rFonts w:ascii="Arial" w:eastAsiaTheme="minorHAnsi" w:hAnsi="Arial" w:cs="Arial"/>
          <w:lang w:eastAsia="en-US" w:bidi="ar-SA"/>
        </w:rPr>
        <w:t> </w:t>
      </w:r>
      <w:r>
        <w:rPr>
          <w:rFonts w:ascii="Arial" w:eastAsiaTheme="minorHAnsi" w:hAnsi="Arial" w:cs="Arial"/>
          <w:lang w:eastAsia="en-US" w:bidi="ar-SA"/>
        </w:rPr>
        <w:t>pływania jest równoznaczne z wyeliminowaniem kandydata z dalszego postępowania kwalifikacyjnego.</w:t>
      </w:r>
    </w:p>
    <w:p w14:paraId="63E1F87D" w14:textId="0710B4DA" w:rsidR="00F066F6" w:rsidRDefault="0000000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Wyniki III i IV etapu postępowania kwalifikacyjnego zostaną ogłoszone i opublikowane </w:t>
      </w:r>
      <w:r w:rsidR="0063457D">
        <w:rPr>
          <w:rFonts w:ascii="Arial" w:eastAsiaTheme="minorHAnsi" w:hAnsi="Arial" w:cs="Arial"/>
          <w:lang w:eastAsia="en-US" w:bidi="ar-SA"/>
        </w:rPr>
        <w:t>1</w:t>
      </w:r>
      <w:r w:rsidR="00422EC8">
        <w:rPr>
          <w:rFonts w:ascii="Arial" w:eastAsiaTheme="minorHAnsi" w:hAnsi="Arial" w:cs="Arial"/>
          <w:lang w:eastAsia="en-US" w:bidi="ar-SA"/>
        </w:rPr>
        <w:t>3</w:t>
      </w:r>
      <w:r>
        <w:rPr>
          <w:rFonts w:ascii="Arial" w:eastAsiaTheme="minorHAnsi" w:hAnsi="Arial" w:cs="Arial"/>
          <w:lang w:eastAsia="en-US" w:bidi="ar-SA"/>
        </w:rPr>
        <w:t>.0</w:t>
      </w:r>
      <w:r w:rsidR="00422EC8">
        <w:rPr>
          <w:rFonts w:ascii="Arial" w:eastAsiaTheme="minorHAnsi" w:hAnsi="Arial" w:cs="Arial"/>
          <w:lang w:eastAsia="en-US" w:bidi="ar-SA"/>
        </w:rPr>
        <w:t>6</w:t>
      </w:r>
      <w:r>
        <w:rPr>
          <w:rFonts w:ascii="Arial" w:eastAsiaTheme="minorHAnsi" w:hAnsi="Arial" w:cs="Arial"/>
          <w:lang w:eastAsia="en-US" w:bidi="ar-SA"/>
        </w:rPr>
        <w:t>.202</w:t>
      </w:r>
      <w:r w:rsidR="00A50239">
        <w:rPr>
          <w:rFonts w:ascii="Arial" w:eastAsiaTheme="minorHAnsi" w:hAnsi="Arial" w:cs="Arial"/>
          <w:lang w:eastAsia="en-US" w:bidi="ar-SA"/>
        </w:rPr>
        <w:t>4</w:t>
      </w:r>
      <w:r>
        <w:rPr>
          <w:rFonts w:ascii="Arial" w:eastAsiaTheme="minorHAnsi" w:hAnsi="Arial" w:cs="Arial"/>
          <w:lang w:eastAsia="en-US" w:bidi="ar-SA"/>
        </w:rPr>
        <w:t> r. wraz z numerami identyfikacyjnymi kandydatów zakwalifikowanych do kolejnego etapu postępowania kwalifikacyjnego oraz z podaniem terminu kolejnego etapu.</w:t>
      </w:r>
    </w:p>
    <w:p w14:paraId="6F06D08A" w14:textId="77777777" w:rsidR="00F066F6" w:rsidRDefault="00000000">
      <w:pPr>
        <w:pStyle w:val="Default"/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tym komunikat zakończono.</w:t>
      </w:r>
    </w:p>
    <w:p w14:paraId="737B2502" w14:textId="77777777" w:rsidR="00F066F6" w:rsidRDefault="00F066F6">
      <w:pPr>
        <w:spacing w:line="276" w:lineRule="auto"/>
        <w:jc w:val="both"/>
        <w:rPr>
          <w:rFonts w:ascii="Arial" w:hAnsi="Arial" w:cs="Arial"/>
        </w:rPr>
      </w:pPr>
    </w:p>
    <w:p w14:paraId="3F2BD4F5" w14:textId="77777777" w:rsidR="004373FF" w:rsidRDefault="004373FF" w:rsidP="004373FF">
      <w:pPr>
        <w:spacing w:line="276" w:lineRule="auto"/>
        <w:ind w:left="2832" w:firstLine="708"/>
        <w:jc w:val="both"/>
        <w:rPr>
          <w:rFonts w:ascii="Arial" w:hAnsi="Arial" w:cs="Arial"/>
        </w:rPr>
      </w:pPr>
    </w:p>
    <w:p w14:paraId="721AA16E" w14:textId="77777777" w:rsidR="008450C8" w:rsidRDefault="008450C8" w:rsidP="008450C8">
      <w:pPr>
        <w:spacing w:line="276" w:lineRule="auto"/>
        <w:ind w:left="4253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>Przewodniczący Komisji Kwalifikacyjnej</w:t>
      </w:r>
    </w:p>
    <w:p w14:paraId="02AFE1DD" w14:textId="77777777" w:rsidR="008450C8" w:rsidRPr="00007866" w:rsidRDefault="008450C8" w:rsidP="008450C8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30789A27" w14:textId="77777777" w:rsidR="008450C8" w:rsidRPr="00863C9F" w:rsidRDefault="008450C8" w:rsidP="008450C8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kpt. Patryk </w:t>
      </w:r>
      <w:proofErr w:type="spellStart"/>
      <w:r>
        <w:rPr>
          <w:rFonts w:ascii="Arial" w:hAnsi="Arial" w:cs="Arial"/>
        </w:rPr>
        <w:t>Alfuth</w:t>
      </w:r>
      <w:proofErr w:type="spellEnd"/>
    </w:p>
    <w:p w14:paraId="5CB20881" w14:textId="48617500" w:rsidR="00F066F6" w:rsidRDefault="00F066F6" w:rsidP="004373FF">
      <w:pPr>
        <w:spacing w:line="276" w:lineRule="auto"/>
        <w:ind w:left="4253"/>
        <w:jc w:val="both"/>
        <w:rPr>
          <w:rFonts w:ascii="Arial" w:hAnsi="Arial" w:cs="Arial"/>
        </w:rPr>
      </w:pPr>
    </w:p>
    <w:sectPr w:rsidR="00F066F6">
      <w:pgSz w:w="11906" w:h="16838"/>
      <w:pgMar w:top="1418" w:right="127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16AEE3" w14:textId="77777777" w:rsidR="00F30440" w:rsidRDefault="00F30440">
      <w:r>
        <w:separator/>
      </w:r>
    </w:p>
  </w:endnote>
  <w:endnote w:type="continuationSeparator" w:id="0">
    <w:p w14:paraId="09FD263B" w14:textId="77777777" w:rsidR="00F30440" w:rsidRDefault="00F30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17F862" w14:textId="77777777" w:rsidR="00F30440" w:rsidRDefault="00F30440">
      <w:r>
        <w:separator/>
      </w:r>
    </w:p>
  </w:footnote>
  <w:footnote w:type="continuationSeparator" w:id="0">
    <w:p w14:paraId="047AD0EC" w14:textId="77777777" w:rsidR="00F30440" w:rsidRDefault="00F30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9A494C"/>
    <w:multiLevelType w:val="multilevel"/>
    <w:tmpl w:val="729A494C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89382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7FA"/>
    <w:rsid w:val="00007866"/>
    <w:rsid w:val="00030FA8"/>
    <w:rsid w:val="00040633"/>
    <w:rsid w:val="00045D1E"/>
    <w:rsid w:val="00102BB7"/>
    <w:rsid w:val="00142FB7"/>
    <w:rsid w:val="00145E9C"/>
    <w:rsid w:val="001D3051"/>
    <w:rsid w:val="001E3A05"/>
    <w:rsid w:val="00236CDA"/>
    <w:rsid w:val="00246C70"/>
    <w:rsid w:val="00256AAC"/>
    <w:rsid w:val="0027328B"/>
    <w:rsid w:val="00276475"/>
    <w:rsid w:val="002F0B99"/>
    <w:rsid w:val="003814A4"/>
    <w:rsid w:val="00381C79"/>
    <w:rsid w:val="003A21FF"/>
    <w:rsid w:val="003A7950"/>
    <w:rsid w:val="003E24D9"/>
    <w:rsid w:val="004131BC"/>
    <w:rsid w:val="00422EC8"/>
    <w:rsid w:val="004373FF"/>
    <w:rsid w:val="00447869"/>
    <w:rsid w:val="004972B0"/>
    <w:rsid w:val="00497745"/>
    <w:rsid w:val="004F1B37"/>
    <w:rsid w:val="00504595"/>
    <w:rsid w:val="0051785F"/>
    <w:rsid w:val="0051799B"/>
    <w:rsid w:val="0056613C"/>
    <w:rsid w:val="00567D46"/>
    <w:rsid w:val="00583EC2"/>
    <w:rsid w:val="005850FE"/>
    <w:rsid w:val="005D3B04"/>
    <w:rsid w:val="005D6799"/>
    <w:rsid w:val="005E5419"/>
    <w:rsid w:val="005E7848"/>
    <w:rsid w:val="0062167B"/>
    <w:rsid w:val="006277B0"/>
    <w:rsid w:val="0063457D"/>
    <w:rsid w:val="006A047B"/>
    <w:rsid w:val="006D13EF"/>
    <w:rsid w:val="00711E4F"/>
    <w:rsid w:val="007258B9"/>
    <w:rsid w:val="007400D9"/>
    <w:rsid w:val="00780D42"/>
    <w:rsid w:val="0078170C"/>
    <w:rsid w:val="007961F5"/>
    <w:rsid w:val="007C2CD8"/>
    <w:rsid w:val="007C6B1D"/>
    <w:rsid w:val="008017FA"/>
    <w:rsid w:val="008114DC"/>
    <w:rsid w:val="00831713"/>
    <w:rsid w:val="00842450"/>
    <w:rsid w:val="00843675"/>
    <w:rsid w:val="008450C8"/>
    <w:rsid w:val="00850FD0"/>
    <w:rsid w:val="008755DA"/>
    <w:rsid w:val="008C2437"/>
    <w:rsid w:val="008F171D"/>
    <w:rsid w:val="00902949"/>
    <w:rsid w:val="00922551"/>
    <w:rsid w:val="00947F8B"/>
    <w:rsid w:val="00953DCD"/>
    <w:rsid w:val="00986E5E"/>
    <w:rsid w:val="00997AF2"/>
    <w:rsid w:val="009A2DF1"/>
    <w:rsid w:val="009D318C"/>
    <w:rsid w:val="00A50239"/>
    <w:rsid w:val="00A5354F"/>
    <w:rsid w:val="00A649DA"/>
    <w:rsid w:val="00A71E0E"/>
    <w:rsid w:val="00A92DFE"/>
    <w:rsid w:val="00B21CD6"/>
    <w:rsid w:val="00B8382B"/>
    <w:rsid w:val="00B84ACA"/>
    <w:rsid w:val="00BB0DDB"/>
    <w:rsid w:val="00BC3E46"/>
    <w:rsid w:val="00BD6E4E"/>
    <w:rsid w:val="00C221A6"/>
    <w:rsid w:val="00C26FB0"/>
    <w:rsid w:val="00C31728"/>
    <w:rsid w:val="00C419FE"/>
    <w:rsid w:val="00C534E1"/>
    <w:rsid w:val="00C85E7D"/>
    <w:rsid w:val="00CA4ABA"/>
    <w:rsid w:val="00CA4DB7"/>
    <w:rsid w:val="00CC442B"/>
    <w:rsid w:val="00CE741E"/>
    <w:rsid w:val="00D243EA"/>
    <w:rsid w:val="00D246F4"/>
    <w:rsid w:val="00D901C9"/>
    <w:rsid w:val="00DA5FB0"/>
    <w:rsid w:val="00E00819"/>
    <w:rsid w:val="00E00C85"/>
    <w:rsid w:val="00E02F5B"/>
    <w:rsid w:val="00E30467"/>
    <w:rsid w:val="00E43C42"/>
    <w:rsid w:val="00E95798"/>
    <w:rsid w:val="00EA042B"/>
    <w:rsid w:val="00EA196F"/>
    <w:rsid w:val="00EA3F50"/>
    <w:rsid w:val="00EF62B5"/>
    <w:rsid w:val="00F066F6"/>
    <w:rsid w:val="00F30440"/>
    <w:rsid w:val="00F52661"/>
    <w:rsid w:val="00F54E34"/>
    <w:rsid w:val="00F8756D"/>
    <w:rsid w:val="7559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280F0"/>
  <w15:docId w15:val="{7396DC31-3CFE-4EB3-A284-439234AD9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eastAsia="Lucida Sans Unicode" w:hAnsi="Times New Roman" w:cs="Tahoma"/>
      <w:color w:val="000000"/>
      <w:sz w:val="24"/>
      <w:szCs w:val="24"/>
      <w:lang w:bidi="pl-PL"/>
    </w:rPr>
  </w:style>
  <w:style w:type="paragraph" w:styleId="Nagwek4">
    <w:name w:val="heading 4"/>
    <w:basedOn w:val="Normalny"/>
    <w:next w:val="Normalny"/>
    <w:link w:val="Nagwek4Znak"/>
    <w:qFormat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</w:style>
  <w:style w:type="character" w:customStyle="1" w:styleId="postal-code">
    <w:name w:val="postal-code"/>
    <w:basedOn w:val="Domylnaczcionkaakapitu"/>
  </w:style>
  <w:style w:type="character" w:customStyle="1" w:styleId="locality">
    <w:name w:val="locality"/>
    <w:basedOn w:val="Domylnaczcionkaakapitu"/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850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50FE"/>
    <w:rPr>
      <w:rFonts w:ascii="Times New Roman" w:eastAsia="Lucida Sans Unicode" w:hAnsi="Times New Roman" w:cs="Tahoma"/>
      <w:color w:val="000000"/>
      <w:sz w:val="24"/>
      <w:szCs w:val="24"/>
      <w:lang w:bidi="pl-PL"/>
    </w:rPr>
  </w:style>
  <w:style w:type="paragraph" w:styleId="Stopka">
    <w:name w:val="footer"/>
    <w:basedOn w:val="Normalny"/>
    <w:link w:val="StopkaZnak"/>
    <w:uiPriority w:val="99"/>
    <w:unhideWhenUsed/>
    <w:rsid w:val="005850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0FE"/>
    <w:rPr>
      <w:rFonts w:ascii="Times New Roman" w:eastAsia="Lucida Sans Unicode" w:hAnsi="Times New Roman" w:cs="Tahoma"/>
      <w:color w:val="000000"/>
      <w:sz w:val="24"/>
      <w:szCs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14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449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mgwozdz</dc:creator>
  <cp:lastModifiedBy>M. Gedera (KP Pruszcz Gdański)</cp:lastModifiedBy>
  <cp:revision>6</cp:revision>
  <cp:lastPrinted>2024-06-12T13:11:00Z</cp:lastPrinted>
  <dcterms:created xsi:type="dcterms:W3CDTF">2024-06-12T06:56:00Z</dcterms:created>
  <dcterms:modified xsi:type="dcterms:W3CDTF">2024-06-12T13:11:00Z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1045-11.2.0.11042</vt:lpwstr>
  </property>
  <property fmtid="{D5CDD505-2E9C-101B-9397-08002B2CF9AE}" pid="3" name="ICV">
    <vt:lpwstr>F593D55708B84170938C887A7C26FE23</vt:lpwstr>
  </property>
</Properties>
</file>