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FB75" w14:textId="77777777" w:rsidR="005756FF" w:rsidRPr="00A71F67" w:rsidRDefault="005756FF" w:rsidP="00575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pl-PL"/>
        </w:rPr>
        <w:drawing>
          <wp:inline distT="0" distB="0" distL="0" distR="0" wp14:anchorId="0FD2F541" wp14:editId="2882877B">
            <wp:extent cx="5760720" cy="1755775"/>
            <wp:effectExtent l="0" t="0" r="0" b="0"/>
            <wp:docPr id="7178657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9B29" w14:textId="77777777" w:rsidR="005756FF" w:rsidRPr="00A71F67" w:rsidRDefault="005756FF" w:rsidP="005756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1C6D3DB4" w14:textId="77777777" w:rsidR="005756FF" w:rsidRPr="00A71F67" w:rsidRDefault="005756FF" w:rsidP="004F4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25E4D2A5" w14:textId="77777777" w:rsidR="005756FF" w:rsidRPr="00A71F67" w:rsidRDefault="00497A3C" w:rsidP="00575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Ogłoszenie</w:t>
      </w:r>
    </w:p>
    <w:p w14:paraId="5671DCE1" w14:textId="77777777" w:rsidR="00497A3C" w:rsidRPr="00A71F67" w:rsidRDefault="00497A3C" w:rsidP="004F4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bookmarkStart w:id="0" w:name="_Hlk132110711"/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o otwartym konkursie ofert </w:t>
      </w:r>
      <w:r w:rsidR="00B329B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w ramach Programu „Aktywni Seniorzy – ASY” </w:t>
      </w:r>
      <w:bookmarkEnd w:id="0"/>
    </w:p>
    <w:p w14:paraId="693394E1" w14:textId="77777777" w:rsidR="005404E7" w:rsidRPr="00A71F67" w:rsidRDefault="00497A3C" w:rsidP="005404E7">
      <w:pPr>
        <w:pStyle w:val="NormalnyWeb"/>
        <w:jc w:val="center"/>
        <w:rPr>
          <w:rFonts w:ascii="Arial" w:hAnsi="Arial" w:cs="Arial"/>
        </w:rPr>
      </w:pPr>
      <w:r w:rsidRPr="00A71F67">
        <w:rPr>
          <w:rFonts w:ascii="Arial" w:hAnsi="Arial" w:cs="Arial"/>
          <w:color w:val="333333"/>
        </w:rPr>
        <w:t> </w:t>
      </w:r>
      <w:r w:rsidR="005404E7" w:rsidRPr="00A71F67">
        <w:rPr>
          <w:rStyle w:val="Pogrubienie"/>
          <w:rFonts w:ascii="Arial" w:hAnsi="Arial" w:cs="Arial"/>
        </w:rPr>
        <w:t>PRIORYTET II</w:t>
      </w:r>
      <w:r w:rsidR="005404E7" w:rsidRPr="00A71F67">
        <w:rPr>
          <w:rFonts w:ascii="Arial" w:hAnsi="Arial" w:cs="Arial"/>
        </w:rPr>
        <w:br/>
      </w:r>
      <w:r w:rsidR="005404E7" w:rsidRPr="00A71F67">
        <w:rPr>
          <w:rStyle w:val="Pogrubienie"/>
          <w:rFonts w:ascii="Arial" w:hAnsi="Arial" w:cs="Arial"/>
        </w:rPr>
        <w:t>Edukacja osób starszych</w:t>
      </w:r>
      <w:r w:rsidR="005404E7" w:rsidRPr="00A71F67">
        <w:rPr>
          <w:rFonts w:ascii="Arial" w:hAnsi="Arial" w:cs="Arial"/>
        </w:rPr>
        <w:br/>
      </w:r>
      <w:r w:rsidR="005404E7" w:rsidRPr="00A71F67">
        <w:rPr>
          <w:rStyle w:val="Pogrubienie"/>
          <w:rFonts w:ascii="Arial" w:hAnsi="Arial" w:cs="Arial"/>
        </w:rPr>
        <w:t>Edycja 2026</w:t>
      </w:r>
    </w:p>
    <w:p w14:paraId="7AE36037" w14:textId="77777777" w:rsidR="005404E7" w:rsidRPr="00A71F67" w:rsidRDefault="005404E7" w:rsidP="005404E7">
      <w:pPr>
        <w:pStyle w:val="NormalnyWeb"/>
        <w:jc w:val="center"/>
        <w:rPr>
          <w:rFonts w:ascii="Arial" w:hAnsi="Arial" w:cs="Arial"/>
        </w:rPr>
      </w:pPr>
      <w:r w:rsidRPr="00A71F67">
        <w:rPr>
          <w:rStyle w:val="Pogrubienie"/>
          <w:rFonts w:ascii="Arial" w:hAnsi="Arial" w:cs="Arial"/>
        </w:rPr>
        <w:t>WOJEWODA KUJAWSKO-POMORSKI</w:t>
      </w:r>
      <w:r w:rsidR="00D465A9" w:rsidRPr="00A71F67">
        <w:rPr>
          <w:rStyle w:val="Pogrubienie"/>
          <w:rFonts w:ascii="Arial" w:hAnsi="Arial" w:cs="Arial"/>
        </w:rPr>
        <w:t>,</w:t>
      </w:r>
    </w:p>
    <w:p w14:paraId="7FEF0E12" w14:textId="77777777" w:rsidR="005404E7" w:rsidRPr="00A71F67" w:rsidRDefault="005404E7" w:rsidP="006A47CB">
      <w:pPr>
        <w:pStyle w:val="NormalnyWeb"/>
        <w:jc w:val="both"/>
        <w:rPr>
          <w:rFonts w:ascii="Arial" w:hAnsi="Arial" w:cs="Arial"/>
        </w:rPr>
      </w:pPr>
      <w:r w:rsidRPr="00A71F67">
        <w:rPr>
          <w:rFonts w:ascii="Arial" w:hAnsi="Arial" w:cs="Arial"/>
        </w:rPr>
        <w:t xml:space="preserve">działając na podstawie uchwały Nr 176 Rady Ministrów z dnia 12 grudnia 2025 r. </w:t>
      </w:r>
      <w:r w:rsidR="00D465A9" w:rsidRPr="00A71F67">
        <w:rPr>
          <w:rFonts w:ascii="Arial" w:hAnsi="Arial" w:cs="Arial"/>
        </w:rPr>
        <w:br/>
      </w:r>
      <w:r w:rsidRPr="00A71F67">
        <w:rPr>
          <w:rFonts w:ascii="Arial" w:hAnsi="Arial" w:cs="Arial"/>
        </w:rPr>
        <w:t>w sprawie ustanowienia Programu wieloletniego na rzecz Osób Starszych „AKTYWNI SENIORZY – ASY” na lata 2026-2030 (M.P. z 2025 r. poz. 1255), ustawy z dnia 24 kwietnia 2003 r. o działalności pożytku publicznego i o wolontariacie (Dz.U. z 2025 r. poz. 1338, z późn. zm.) oraz ustawy z dnia 27 sierpnia 2009 r. o finansach publicznych (Dz.U. z 2025 r. poz. 1483, z późn. zm.)</w:t>
      </w:r>
      <w:r w:rsidR="00D465A9" w:rsidRPr="00A71F67">
        <w:rPr>
          <w:rFonts w:ascii="Arial" w:hAnsi="Arial" w:cs="Arial"/>
        </w:rPr>
        <w:t>,</w:t>
      </w:r>
    </w:p>
    <w:p w14:paraId="10FBBE8E" w14:textId="77777777" w:rsidR="00DA55C0" w:rsidRPr="00A71F67" w:rsidRDefault="005404E7" w:rsidP="00F305C4">
      <w:pPr>
        <w:pStyle w:val="NormalnyWeb"/>
        <w:jc w:val="center"/>
        <w:rPr>
          <w:rFonts w:ascii="Arial" w:hAnsi="Arial" w:cs="Arial"/>
        </w:rPr>
      </w:pPr>
      <w:r w:rsidRPr="00A71F67">
        <w:rPr>
          <w:rStyle w:val="Pogrubienie"/>
          <w:rFonts w:ascii="Arial" w:hAnsi="Arial" w:cs="Arial"/>
        </w:rPr>
        <w:t xml:space="preserve">ogłasza otwarty konkurs ofert na realizację zadań publicznych w ramach Programu wieloletniego na rzecz Osób Starszych „Aktywni Seniorzy – ASY” </w:t>
      </w:r>
      <w:r w:rsidR="00D465A9" w:rsidRPr="00A71F67">
        <w:rPr>
          <w:rStyle w:val="Pogrubienie"/>
          <w:rFonts w:ascii="Arial" w:hAnsi="Arial" w:cs="Arial"/>
        </w:rPr>
        <w:br/>
      </w:r>
      <w:r w:rsidRPr="00A71F67">
        <w:rPr>
          <w:rStyle w:val="Pogrubienie"/>
          <w:rFonts w:ascii="Arial" w:hAnsi="Arial" w:cs="Arial"/>
        </w:rPr>
        <w:t>na lata 2026 – 2030, Priorytet II – Edukacja osób starszych, edycja 2026.</w:t>
      </w:r>
    </w:p>
    <w:p w14:paraId="24CA045C" w14:textId="77777777" w:rsidR="00DA55C0" w:rsidRPr="00A71F67" w:rsidRDefault="00DA55C0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I. Postanowienia ogólne</w:t>
      </w:r>
    </w:p>
    <w:p w14:paraId="75160ECB" w14:textId="77777777" w:rsidR="00D7069E" w:rsidRPr="00A71F67" w:rsidRDefault="00D7069E" w:rsidP="00D706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Celem konkursu jest wspieranie edukacji osób starszych oraz wzmacnianie ich aktywności społecznej, realizowane w szczególności poprzez rozwój i wsparcie potencjału Uniwersytetów Trzeciego Wieku. Dofinansowanie mogą uzyskać inicjatywy edukacyjne sprzyjające aktywnemu uczestnictwu seniorów w życiu społeczności lokalnych oraz promowaniu wolontariatu senioralnego.</w:t>
      </w:r>
    </w:p>
    <w:p w14:paraId="6A4265A0" w14:textId="77777777" w:rsidR="00F305C4" w:rsidRPr="00A71F67" w:rsidRDefault="00F305C4" w:rsidP="00D706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W ramach konkursu Oferenci mogą ubiegać się o środki finansowe 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przeznaczeniem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 szczególności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działania na rzecz rozwoju Uniwersytetów Trzeciego Wieku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w zakresie:</w:t>
      </w:r>
    </w:p>
    <w:p w14:paraId="104189EA" w14:textId="77777777" w:rsidR="00F305C4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aktywności społecznej osób starszych,</w:t>
      </w:r>
    </w:p>
    <w:p w14:paraId="3D5480DE" w14:textId="77777777" w:rsidR="00F305C4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rozwoju różnych dziedzin i form edukacji, które pozwalają na aktywne włączenie się w życie społeczności lokalnych osób starszych,</w:t>
      </w:r>
    </w:p>
    <w:p w14:paraId="6DE09A97" w14:textId="77777777" w:rsidR="0012702D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promowania wolontariatu.</w:t>
      </w:r>
    </w:p>
    <w:p w14:paraId="5C9779CE" w14:textId="77777777" w:rsidR="005341A7" w:rsidRPr="00A71F67" w:rsidRDefault="005341A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lastRenderedPageBreak/>
        <w:t>Priorytet II. Edukacja osób starszych.</w:t>
      </w:r>
    </w:p>
    <w:p w14:paraId="3A28C3DB" w14:textId="77777777" w:rsidR="00B329B6" w:rsidRPr="00A71F67" w:rsidRDefault="005341A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Priorytet obejmuje</w:t>
      </w:r>
      <w:r w:rsidR="00D7069E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przede wszystkim</w:t>
      </w:r>
      <w:r w:rsidR="00B329B6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działania na rzecz rozwoju Uniwersytetów Trzeciego Wieku (UTW) w zakresie aktywności społecznej osób starszych, uwzględniające różne dziedziny i formy edukacji, które pozwalają na aktywne włączenie się w życie społeczności lokalnych osób starszych oraz promowanie</w:t>
      </w:r>
      <w:r w:rsidR="00086347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wolontariatu, w szczególności:</w:t>
      </w:r>
    </w:p>
    <w:p w14:paraId="48EE713D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  <w:highlight w:val="yellow"/>
        </w:rPr>
        <w:br/>
      </w:r>
      <w:r w:rsidRPr="00A71F67">
        <w:rPr>
          <w:rFonts w:ascii="Arial" w:hAnsi="Arial" w:cs="Arial"/>
          <w:sz w:val="24"/>
          <w:szCs w:val="24"/>
        </w:rPr>
        <w:t>• podnoszenie poziomu merytorycznego zajęć edukacyjnych, w tym poprzez angażowanie wykwalifikowanej kadry dydaktycznej (np. ekspertów, praktyków, specjalistów w danej dziedzinie),</w:t>
      </w:r>
    </w:p>
    <w:p w14:paraId="7E7B1257" w14:textId="77777777" w:rsidR="00D465A9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 xml:space="preserve">• rozwijanie oferty edukacyjnej odpowiadającej na aktualne potrzeby osób starszych, w tym w zakresie kompetencji cyfrowych, językowych, zdrowotnych, społecznych </w:t>
      </w:r>
      <w:r w:rsidR="00D465A9"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t>i obywatelskich,</w:t>
      </w:r>
    </w:p>
    <w:p w14:paraId="527B83FF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wprowadzanie różnorodnych i angażujących form edukacji (warsztaty, wykłady, zajęcia praktyczne), sprzyjających aktywnemu uczeniu się i zdobywaniu nowych umiejętności,</w:t>
      </w:r>
      <w:r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br/>
        <w:t xml:space="preserve">• zapewnienie wysokiej jakości treści edukacyjnych oraz ich użyteczności </w:t>
      </w:r>
      <w:r w:rsidR="00EC03AC"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t>w codziennym funkcjonowaniu osób starszych,</w:t>
      </w:r>
    </w:p>
    <w:p w14:paraId="6783B928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 xml:space="preserve">• tworzenie warunków do wymiany wiedzy i doświadczeń oraz </w:t>
      </w:r>
      <w:r w:rsidR="00EC03AC" w:rsidRPr="00A71F67">
        <w:rPr>
          <w:rFonts w:ascii="Arial" w:hAnsi="Arial" w:cs="Arial"/>
          <w:sz w:val="24"/>
          <w:szCs w:val="24"/>
        </w:rPr>
        <w:t xml:space="preserve">aktywnego uczestnictwa </w:t>
      </w:r>
      <w:r w:rsidR="00D465A9" w:rsidRPr="00A71F67">
        <w:rPr>
          <w:rFonts w:ascii="Arial" w:hAnsi="Arial" w:cs="Arial"/>
          <w:sz w:val="24"/>
          <w:szCs w:val="24"/>
        </w:rPr>
        <w:t>seniorów procesie</w:t>
      </w:r>
      <w:r w:rsidR="00EC03AC" w:rsidRPr="00A71F67">
        <w:rPr>
          <w:rFonts w:ascii="Arial" w:hAnsi="Arial" w:cs="Arial"/>
          <w:sz w:val="24"/>
          <w:szCs w:val="24"/>
        </w:rPr>
        <w:t xml:space="preserve"> edukacyjnym,</w:t>
      </w:r>
    </w:p>
    <w:p w14:paraId="43632679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rozwój działań edukacyjnych sprzyjających integracji społecznej oraz przeciwdziałaniu wykluczeniu i osamotnieniu osób starszych,</w:t>
      </w:r>
    </w:p>
    <w:p w14:paraId="4DC7BBDC" w14:textId="77777777" w:rsidR="00DF6BFA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rozwój wolontariatu wśród osób starszych, w szczególności w obszarze działań edukacyjnych i międzypokoleniowych (np. zaangażowanie seniorów jako wolontariuszy w prowadzenie lub współprowadzenie zajęć edukacyjnych oraz działania międzypokoleniowe, polegające na wymianie wiedzy i doświadczeń</w:t>
      </w:r>
      <w:r w:rsidRPr="00A71F67">
        <w:rPr>
          <w:rFonts w:ascii="Arial" w:hAnsi="Arial" w:cs="Arial"/>
        </w:rPr>
        <w:t>)</w:t>
      </w:r>
    </w:p>
    <w:p w14:paraId="027EC0D7" w14:textId="77777777" w:rsidR="00B329B6" w:rsidRPr="00A71F67" w:rsidRDefault="0008634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Podejmowane działania powinny uwzględniać rolę edukacji, aktywności społecznej oraz wolontariatu osób starszych</w:t>
      </w:r>
      <w:r w:rsidR="00D465A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jako istotnych czynników wpływających na jakość życia, integrację społeczną oraz przeciwdziałanie wykluczeniu i osamotnieniu.</w:t>
      </w:r>
    </w:p>
    <w:p w14:paraId="53B8AA62" w14:textId="77777777" w:rsidR="00B329B6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Działaniami </w:t>
      </w:r>
      <w:r w:rsidR="00D465A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muszą</w:t>
      </w:r>
      <w:r w:rsidR="00D7069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być objęte osoby w wieku 60+, mieszkańcy województwa kujawsko-pomorskiego.</w:t>
      </w:r>
    </w:p>
    <w:p w14:paraId="6E6D46DF" w14:textId="77777777" w:rsidR="00B329B6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Ilekroć w Ogłoszeniu jest mowa o osobach starszych – rozumie się osoby w wieku 60+.</w:t>
      </w:r>
    </w:p>
    <w:p w14:paraId="7144BE9D" w14:textId="77777777" w:rsidR="00D465A9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otwartym konkursie ofert mogą uczestniczyć organizacje pozarządowe oraz podmioty wymienione w art. 3 ust. 3 UDPPiW, działające na rzecz mieszkańców województwa kujawsko-pomorskiego, mające siedzibę na terenie województwa kujawsko-pomorskiego lub oddział posiadający osobowość prawną, upoważnione do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podpisywania umów i zaciągania zobowiązań finansowych, a także realizujące swoje statutowe zadania w obszarze działań na rzecz osób starszych.</w:t>
      </w:r>
    </w:p>
    <w:p w14:paraId="7551728F" w14:textId="77777777" w:rsidR="00D7069E" w:rsidRPr="00A71F67" w:rsidRDefault="00D7069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50A4DCF2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II. Podmioty</w:t>
      </w:r>
    </w:p>
    <w:p w14:paraId="5FBD19A3" w14:textId="77777777" w:rsidR="005756FF" w:rsidRPr="00A71F67" w:rsidRDefault="005756FF" w:rsidP="005756FF">
      <w:pPr>
        <w:pStyle w:val="NormalnyWeb"/>
        <w:jc w:val="both"/>
        <w:rPr>
          <w:rFonts w:ascii="Arial" w:hAnsi="Arial" w:cs="Arial"/>
          <w:color w:val="333333"/>
        </w:rPr>
      </w:pPr>
      <w:r w:rsidRPr="00A71F67">
        <w:rPr>
          <w:rFonts w:ascii="Arial" w:hAnsi="Arial" w:cs="Arial"/>
          <w:color w:val="333333"/>
        </w:rPr>
        <w:t>Otwarty konkurs ofert skierowany jest do organizacji pozarządowych, o których mowa w art. 3 ust. 2 i 3 ustawy z dnia 24 kwietnia 2003 r. o dz</w:t>
      </w:r>
      <w:r w:rsidR="00D7069E" w:rsidRPr="00A71F67">
        <w:rPr>
          <w:rFonts w:ascii="Arial" w:hAnsi="Arial" w:cs="Arial"/>
          <w:color w:val="333333"/>
        </w:rPr>
        <w:t xml:space="preserve">iałalności pożytku publicznego </w:t>
      </w:r>
      <w:r w:rsidRPr="00A71F67">
        <w:rPr>
          <w:rFonts w:ascii="Arial" w:hAnsi="Arial" w:cs="Arial"/>
          <w:color w:val="333333"/>
        </w:rPr>
        <w:t xml:space="preserve">i o wolontariacie, prowadzących działalność </w:t>
      </w:r>
      <w:r w:rsidR="00011215" w:rsidRPr="00A71F67">
        <w:rPr>
          <w:rFonts w:ascii="Arial" w:hAnsi="Arial" w:cs="Arial"/>
          <w:color w:val="333333"/>
        </w:rPr>
        <w:t xml:space="preserve">statutową </w:t>
      </w:r>
      <w:r w:rsidRPr="00A71F67">
        <w:rPr>
          <w:rFonts w:ascii="Arial" w:hAnsi="Arial" w:cs="Arial"/>
          <w:color w:val="333333"/>
        </w:rPr>
        <w:t xml:space="preserve">na rzecz </w:t>
      </w:r>
      <w:r w:rsidR="00D7069E" w:rsidRPr="00A71F67">
        <w:rPr>
          <w:rFonts w:ascii="Arial" w:hAnsi="Arial" w:cs="Arial"/>
          <w:color w:val="333333"/>
        </w:rPr>
        <w:t>osób starszych.</w:t>
      </w:r>
    </w:p>
    <w:p w14:paraId="748D675D" w14:textId="77777777" w:rsidR="008C19BA" w:rsidRPr="00A71F67" w:rsidRDefault="008C19BA" w:rsidP="00EC1F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Podmiotami uprawnionymi do składania ofert są organizacje pozarządowe oraz podmioty wymienione w art. 3 ust. 3 UDPPiW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67886" w:rsidRPr="00A71F67">
        <w:rPr>
          <w:rFonts w:ascii="Arial" w:eastAsia="Times New Roman" w:hAnsi="Arial" w:cs="Arial"/>
          <w:sz w:val="24"/>
          <w:szCs w:val="24"/>
          <w:lang w:eastAsia="pl-PL"/>
        </w:rPr>
        <w:t>prowadzące działalność statutową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 obszarze działań 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(w szczególności edukacyjnych)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na rzecz osób starszych, zgodnie z zakresem zleconego zadania. </w:t>
      </w:r>
    </w:p>
    <w:p w14:paraId="6FC3633A" w14:textId="77777777" w:rsidR="00D7069E" w:rsidRPr="00A71F67" w:rsidRDefault="00D7069E" w:rsidP="00EC1F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Jedna organizacja pozarządowa może złożyć maksymalnie jedną ofertę zadania publicznego w ramach przedmiotowego konkursu. </w:t>
      </w:r>
    </w:p>
    <w:p w14:paraId="35C29F6F" w14:textId="77777777" w:rsidR="008C19BA" w:rsidRPr="00A71F67" w:rsidRDefault="00B67886" w:rsidP="00EC1FB1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Dwie lub więcej organizacji pozarządowych lub innych uprawnionych podmiotów</w:t>
      </w:r>
      <w:r w:rsidR="006F75E7" w:rsidRPr="00A71F6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działających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wspólnie</w:t>
      </w:r>
      <w:r w:rsidR="006F75E7" w:rsidRPr="00A71F6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mogą złożyć ofertę wspólną. W przypadku zawarcia umowy o wykonanie z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dania, ponoszą solidarną odpowiedzialność za powstałe zobowiązania. Oferta wspólna wskazuje: </w:t>
      </w:r>
    </w:p>
    <w:p w14:paraId="066B2671" w14:textId="77777777" w:rsidR="008C19BA" w:rsidRPr="00A71F67" w:rsidRDefault="008C19BA" w:rsidP="00D465A9">
      <w:p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a) działania, jakie w ramach realizacji zadania publicznego będą wykonywać poszczególne podmioty;</w:t>
      </w:r>
    </w:p>
    <w:p w14:paraId="57AE6A9B" w14:textId="77777777" w:rsidR="008C19BA" w:rsidRPr="00A71F67" w:rsidRDefault="008C19BA" w:rsidP="00D465A9">
      <w:p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b) sposób reprezentacji podmiotów składających ofertę wspólną wobec Wojewody Kujawsko-Pomorskiego.</w:t>
      </w:r>
    </w:p>
    <w:p w14:paraId="593CA6EE" w14:textId="77777777" w:rsidR="00497A3C" w:rsidRPr="00A71F67" w:rsidRDefault="008C19BA" w:rsidP="00EC1FB1">
      <w:pPr>
        <w:numPr>
          <w:ilvl w:val="0"/>
          <w:numId w:val="1"/>
        </w:numPr>
        <w:tabs>
          <w:tab w:val="clear" w:pos="720"/>
          <w:tab w:val="num" w:pos="142"/>
          <w:tab w:val="num" w:pos="284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Oferta</w:t>
      </w:r>
      <w:r w:rsidRPr="00A71F67">
        <w:rPr>
          <w:rFonts w:ascii="Arial" w:hAnsi="Arial" w:cs="Arial"/>
          <w:sz w:val="24"/>
          <w:szCs w:val="24"/>
        </w:rPr>
        <w:t xml:space="preserve"> złożona przez podmiot nieuprawniony do wzięcia udziału w konkursie nie będzie rozpatrywana.</w:t>
      </w:r>
    </w:p>
    <w:p w14:paraId="06DCE483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III. Sposób przygotowania oferty</w:t>
      </w:r>
    </w:p>
    <w:p w14:paraId="63372637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Wzór oferty na zadanie publiczne stanowi załącznik do rozporządz</w:t>
      </w:r>
      <w:r w:rsidR="0059372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enia Przewodniczącego K</w:t>
      </w:r>
      <w:r w:rsidR="00B7526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omitetu do s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praw Pożytku Publicznego z dnia 24 października 2018 r. w sprawie wzorów ofert i ramowych wzorów umów dotyczących realizacji zadań publicznych oraz wzorów sprawozdań z wykonania tych zadań  (Dz. U.  poz. 2057 z późn.  zm).</w:t>
      </w:r>
    </w:p>
    <w:p w14:paraId="55C207C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Oferta powinna być wypełniona zgodnie z pouczeniem stanowiącym integralną część wzoru oferty. Wszystkie pola powinny być wypełnione.</w:t>
      </w:r>
    </w:p>
    <w:p w14:paraId="0FB0A061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Oferta musi być czytelna i kompletnie wypełniona oraz zawierać wszystkie wymagane informacje i załączniki, a także spełniać warunki i kryteria określone </w:t>
      </w:r>
      <w:r w:rsidR="0078224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ogłoszeniu.</w:t>
      </w:r>
    </w:p>
    <w:p w14:paraId="0605693B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Obowiązkowe jest wypełnienie w ofercie części III.6 pn. „Dodatkowe informacje dotyczące rezultatów realizacji zadania publicznego”.</w:t>
      </w:r>
    </w:p>
    <w:p w14:paraId="18A2B48F" w14:textId="77777777" w:rsidR="00D465A9" w:rsidRPr="00A71F67" w:rsidRDefault="002045D5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Przewiduje się możliwość złożenia jednej oferty przez jeden podmiot. Złożenie przez Oferenta więcej niż jednej oferty spowoduje, że żadna ze złożonych ofert nie będzie rozpatrywana.</w:t>
      </w:r>
    </w:p>
    <w:p w14:paraId="34F5874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6. 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wypełnienia oferty:</w:t>
      </w:r>
    </w:p>
    <w:p w14:paraId="4A545509" w14:textId="77777777" w:rsidR="00497A3C" w:rsidRPr="00A71F67" w:rsidRDefault="00497A3C" w:rsidP="00EC1FB1">
      <w:pPr>
        <w:pStyle w:val="Akapitzlist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ofercie jako organ administracji publicznej, do którego jest adresowana oferta, należy wskazać Wojewodę Kujawsko-Pomorskiego;</w:t>
      </w:r>
    </w:p>
    <w:p w14:paraId="204F1FBA" w14:textId="77777777" w:rsidR="00497A3C" w:rsidRPr="00A71F67" w:rsidRDefault="00497A3C" w:rsidP="00EC1FB1">
      <w:pPr>
        <w:pStyle w:val="Akapitzlist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Rodzaj zadania publicznego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wpisać rodzaj zad</w:t>
      </w:r>
      <w:r w:rsidR="00B7526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wynikający z ogłoszenia o otwartym konkursie ofert;</w:t>
      </w:r>
    </w:p>
    <w:p w14:paraId="1680D3C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W części pn.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 Tytuł zadania publicznego – należy wpisać nazwę zadania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określoną przez oferenta.</w:t>
      </w:r>
    </w:p>
    <w:p w14:paraId="674A1FE9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Syntetyczny opis zadania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dodatkowo:</w:t>
      </w:r>
    </w:p>
    <w:p w14:paraId="21B70F94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wpisać dokładną liczbę beneficjentów zadania;</w:t>
      </w:r>
    </w:p>
    <w:p w14:paraId="06DD63C1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wskazać sposób rekrutacji;</w:t>
      </w:r>
    </w:p>
    <w:p w14:paraId="7648A56C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przedstawić dokładne dane teleadresowe miejsc</w:t>
      </w:r>
      <w:r w:rsidR="007F350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których odbywać się będzie realizacja zadania (miejscowość, ulica, numer).</w:t>
      </w:r>
    </w:p>
    <w:p w14:paraId="5BFF16EB" w14:textId="77777777" w:rsidR="002045D5" w:rsidRPr="00A71F67" w:rsidRDefault="002045D5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 W części pn. Plan i harmonogram na rok 2026 należy dodatkowo opisać planowany program działań edukacyjnych, zawierający: liczbę godzin zajęć, rodzaj planowanych działań, zakres tematyczny, metody pracy z uczestnikami oraz sposób angażowania uczestników w działania.</w:t>
      </w:r>
    </w:p>
    <w:p w14:paraId="641F2AC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rezultatów zadania publicznego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należy w szczególności: wpisać mierzalne rezultaty i wskazać w jaki sposób będą monitorowane, czyli opisać co będzie źródłem informacji o rezultatach, np. listy obecności, testy wiedzy, ankiety, dokumentacja fotograficzna, dziennik zajęć, inne w zależności od specyfiki zadania.</w:t>
      </w:r>
    </w:p>
    <w:p w14:paraId="1AB92CB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11.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Zasoby kadrowe, rzeczowe i finansowe oferenta, które będą wykorzystane przy realizacji zadania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– należy dodatkowo opisać:</w:t>
      </w:r>
    </w:p>
    <w:p w14:paraId="4CF49409" w14:textId="77777777" w:rsidR="00497A3C" w:rsidRPr="00A71F67" w:rsidRDefault="00497A3C" w:rsidP="00EC1FB1">
      <w:pPr>
        <w:pStyle w:val="Akapitzlist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kwalifikacje kadry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 imiennym wykazem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osób wykonujących zadanie. Opis kadry powinien zawierać imię i nazwisko oraz kwalifikacje i posiadane doświadczenie potwierdzające możliwość realizowania danego działania. Ponadto powinien zawierać wskazanie funkcji w projekcie z uwzględnieniem wolontariuszy oraz członków organiza</w:t>
      </w:r>
      <w:r w:rsidR="00E6023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cji świadczących pracę społeczną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5DE00245" w14:textId="77777777" w:rsidR="00497A3C" w:rsidRPr="00A71F67" w:rsidRDefault="0086367D" w:rsidP="00EC1FB1">
      <w:pPr>
        <w:pStyle w:val="Akapitzlist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j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akie zasoby rzeczowe zostaną wykorzystane do realizacji zadania (bez dokonania ich wyceny) oraz 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opisać wkład finansowy</w:t>
      </w:r>
      <w:r w:rsidR="00CC573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i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zaangażowanie osobowe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(praca społeczna członków, zaangażowanie wolontariuszy, a także praca za wynagrodzeniem).</w:t>
      </w:r>
    </w:p>
    <w:p w14:paraId="75C40B9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12.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Inne informacje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 umieścić informacje dotyczącą opisu kosztów administracyjnych m.in. wskazać, że koszty administracyjne nie przekraczają 10% dotacji.</w:t>
      </w:r>
    </w:p>
    <w:p w14:paraId="7CFCDF9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13. Wszystkie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koszty związane z obsługą realizacji zadania publicznego,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 tym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szczególności koszty koordynacji projektu (np. wynagrodzenie koordynatora) oraz obsługi finansowo-księgowej (np. usługi świadczone przez biuro rachunkowe)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należy ująć w kategorii części II kosztorysu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0C199D8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14. Kosztorys przedstawiony w ofercie musi być skonstruowany w sposób prawidłowy i przejrzysty, skalk</w:t>
      </w:r>
      <w:r w:rsidR="00912E1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ulowany w sposób umożliwiający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analizę kosztów jednostkowych bez błędów rachunkowych. Koszty winny wynikać z opisu planowanych działań oraz zawierać adekwatne jednostki miary. Jeżeli kosztorys oferty zostanie skon</w:t>
      </w:r>
      <w:r w:rsidR="006E31F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tr</w:t>
      </w:r>
      <w:r w:rsidR="0032719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owany w sposób mało przejrzysty, utrudniający jego ocenę – wówczas wniosek może zostać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odrzucony ze względów formalnych.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Przykładowe rodzaje miary: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godzina zegarowa lub dydaktyczna, miesiąc, umowa, sztuka, usługa, kilometr (dla usług transportowych).</w:t>
      </w:r>
    </w:p>
    <w:p w14:paraId="4DBC6A5A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15. Wersja papierowa oferty albo przesłana przez platformę do doręczeń elektronicznych dla swojej ważności musi być podpisana przez Oferenta zgodnie </w:t>
      </w:r>
      <w:r w:rsidR="0078224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zasadami reprezentacji wskazanymi we właściwym rejestrze lub ewidencji.</w:t>
      </w:r>
    </w:p>
    <w:p w14:paraId="5048EEA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16. Jeżeli osoby uprawnione nie posiadają pieczątek imiennych, podpis musi być złożony pełnym imieniem i nazwiskiem w sposób czytelny, z podaniem pełnionej funkcji, umożliwiający weryfikację podpisujących.</w:t>
      </w:r>
    </w:p>
    <w:p w14:paraId="18F7CB4B" w14:textId="77777777" w:rsidR="00906DBF" w:rsidRPr="00A71F67" w:rsidRDefault="00906DBF" w:rsidP="00906DB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17. 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Załączniki.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oferty w wersji papierowej albo wysłanej przez platformę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do doręczeń elektronicznych oraz w Generatorze WITKAC należy dołączyć:</w:t>
      </w:r>
    </w:p>
    <w:p w14:paraId="753EBB2F" w14:textId="77777777" w:rsidR="00906DBF" w:rsidRPr="00A71F67" w:rsidRDefault="00906DBF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podmiotów niepodlegających wpisowi do Krajowego Rejestru Sądowego (KRS) – aktualny wyciąg z innego właściwego rejestru lub ewidencji potwierdzający status prawny Oferenta. (Uwaga: Podmioty wpisane do KRS są zwolnione z obowiązku załączania odpisu – weryfikacji statusu prawnego dokonuje właściwy pracownik Urzędu na podstawie elektronicznej wyszukiwarki KRS);</w:t>
      </w:r>
    </w:p>
    <w:p w14:paraId="029FEA19" w14:textId="77777777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statut Oferenta powinien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zawierać zapis o działalności w </w:t>
      </w:r>
      <w:r w:rsidR="004946E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obszarze działań na rzecz osób starszych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4BE46379" w14:textId="77741961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imienne upoważnienie podpisane przez osoby uprawnione do reprezentacji podmiotu, zgodnie ze statutem bądź innym dokumentem regulującym kwestię 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reprezentacji,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przypadku podpisania oferty przez osoby inne niż wymienione;</w:t>
      </w:r>
    </w:p>
    <w:p w14:paraId="13C9011D" w14:textId="77777777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aktualne, imienne pełnomocnictwo udzielone przez zarząd główny do składania oferty (wraz z zawartymi w niej oświadczeniami) realizacji określonego zadania, podpisywania umów w tym zakresie, dysponowania uzyskanymi funduszami, dokonywania rozliczeń z tych funduszy – dotyczy jednostek organizacyjnych (np. oddziały, koła) nieposiadających osobowości prawnej, które mogą złożyć ofertę wyłącznie za zgodą zarządu głównego (lub innego organu wykonawczego);</w:t>
      </w:r>
    </w:p>
    <w:p w14:paraId="213C6C1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18. Złożone oferty nie podlegają uzupełnieniu ani korekcie po upływie terminu ich składania.</w:t>
      </w:r>
    </w:p>
    <w:p w14:paraId="260B447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194E2CC0" w14:textId="77777777" w:rsidR="008C19BA" w:rsidRPr="00A71F67" w:rsidRDefault="00497A3C" w:rsidP="00543066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IV. Termin i miejsce składania ofert</w:t>
      </w:r>
    </w:p>
    <w:p w14:paraId="671778F8" w14:textId="4CA86B2E" w:rsidR="008C19BA" w:rsidRPr="00D835F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Termin składania ofert rozpoczyna się 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15  maja</w:t>
      </w:r>
      <w:r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2026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r.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upływa</w:t>
      </w:r>
      <w:r w:rsidR="00D835F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8 czerwca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2026 r.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o </w:t>
      </w:r>
      <w:r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godz.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16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pl-PL"/>
        </w:rPr>
        <w:t>00</w:t>
      </w:r>
    </w:p>
    <w:p w14:paraId="0A88BD48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Warunkiem przystąpienia do konkursu jest sporządzenie i złożenie 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oferty elektronicznie za pomocą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platformy internetowej WITKAC.pl.</w:t>
      </w:r>
    </w:p>
    <w:p w14:paraId="3AD217F2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Po złożeniu oferty przez platformę WITKAC.pl należy ją wydrukować i podpisać. Ofertę podpisaną przez u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prawnione osoby, należy złożyć w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Kancelarii Ogólnej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Kujawsko–Pomorskiego Urzędu Wojewódzkiego w Bydgoszczy, 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ul. Konarskiego 1-3, pok. 4 (parter)</w:t>
      </w:r>
    </w:p>
    <w:p w14:paraId="28ED7FDF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Kujawsko–Pomorski Urząd Wojewódzki w Bydgoszczy</w:t>
      </w:r>
    </w:p>
    <w:p w14:paraId="3A4F6980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Wydział Polityki Społecznej</w:t>
      </w:r>
    </w:p>
    <w:p w14:paraId="138F2506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ul. Konarskiego 1-3</w:t>
      </w:r>
    </w:p>
    <w:p w14:paraId="758C22A1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85-950 Bydgoszcz</w:t>
      </w:r>
    </w:p>
    <w:p w14:paraId="1C197752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 zak</w:t>
      </w:r>
      <w:r w:rsidR="00B75268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lejonej kopercie: z dopiskiem „Konkurs-ASY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Priorytet II”</w:t>
      </w:r>
    </w:p>
    <w:p w14:paraId="18034FF2" w14:textId="5996F039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albo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przesłać </w:t>
      </w:r>
      <w:r w:rsidR="00A14CDA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pocztą</w:t>
      </w:r>
      <w:r w:rsidR="00966D73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tradycyjną</w:t>
      </w:r>
      <w:r w:rsidR="00A14CDA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lub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poprzez platformę do doręczeń</w:t>
      </w:r>
      <w:r w:rsidR="00A71F67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elektronicznych</w:t>
      </w:r>
      <w:r w:rsidR="0054306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(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podpisem/podpisami cyfrowymi)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.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złożoną ofertę uważa się ofertę złożoną za pośrednictwem platformy internetowej W</w:t>
      </w:r>
      <w:r w:rsidR="007112D1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.pl oraz dostarczoną w wersji papierowej albo poprzez platformę do doręczeń elektronicznych.</w:t>
      </w:r>
    </w:p>
    <w:p w14:paraId="521EB182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 zachowaniu terminu składania ofert decyduje:</w:t>
      </w:r>
    </w:p>
    <w:p w14:paraId="7E8CA3B6" w14:textId="77777777" w:rsidR="00966D73" w:rsidRPr="00A71F67" w:rsidRDefault="00966D73" w:rsidP="00EC1FB1">
      <w:pPr>
        <w:pStyle w:val="Akapitzlist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i godzina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złożenia oferty w Generatorze WITKAC.pl;</w:t>
      </w:r>
    </w:p>
    <w:p w14:paraId="74717500" w14:textId="77777777" w:rsidR="00966D73" w:rsidRPr="00A71F67" w:rsidRDefault="00966D73" w:rsidP="00906DBF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oraz</w:t>
      </w:r>
    </w:p>
    <w:p w14:paraId="3FA272D1" w14:textId="77777777" w:rsidR="00966D73" w:rsidRPr="00A71F67" w:rsidRDefault="00966D73" w:rsidP="00EC1FB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nadania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oferty papierowej lub elektronicznej podpisanej przez osoby uprawnione (tj. wydruk oferty z systemu Witkac.pl l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ub elektroniczna wersja oferty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systemu Witkac.pl z podpisem/podpisami cyfrowymi) do Kujawsko–Pomorskiego Urzędu 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Wojewódzkiego 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Bydgoszczy (liczy się data stempla pocztowego / znacznik czasu w przypadku wersji elektronicznej).</w:t>
      </w:r>
    </w:p>
    <w:p w14:paraId="561B9278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Oferty złożone po terminie nie będą rozpatrywane.</w:t>
      </w:r>
    </w:p>
    <w:p w14:paraId="7ACED79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</w:p>
    <w:p w14:paraId="6C30A493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V. Termin, tryb i kryteria wyboru ofert</w:t>
      </w:r>
    </w:p>
    <w:p w14:paraId="21267F95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Wstępnej oceny formalnej i merytorycznej dokona Zespół </w:t>
      </w:r>
      <w:r w:rsidR="00C94DD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ekspertów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5CF94B6C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Ostatecznej oceny formalnej i merytorycznej dokona Komisja Konkursowa powołana zarządzeniem Wojewody Kujawsko-Pomorskiego.</w:t>
      </w:r>
    </w:p>
    <w:p w14:paraId="62CF5555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W skład Komisji Konkursowej wejdą przedstawiciele Wojewody Kujawsko–Pomorskiego oraz przedstawiciele organizacji pozarządowych lub podmiotów, 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 których mowa w art. 3 ust. 3 UDPPiW, z wyłączeniem osób wskazanych przez organizacje pozarządowe lub podmioty biorące udział w konkursie.</w:t>
      </w:r>
    </w:p>
    <w:p w14:paraId="47099BAF" w14:textId="77777777" w:rsidR="00497A3C" w:rsidRPr="00A71F67" w:rsidRDefault="00B038AD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Komisja K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onkursowa przygotowuje listę rankingową ocenionych ofert. Wybór projektów do dofina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sowania następuje zgodnie z kolejnością zamieszczania projektów na ww. liście do wyczerpania środków przeznaczonych na dotacje w danym konkursie. O ostatecznym wyborze projektów i wysokości dofinansowania decyduje Wojewoda Kujawsko-Pomorski.</w:t>
      </w:r>
    </w:p>
    <w:p w14:paraId="56A6617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Oferty nieprawidłowe pod względem formalnym nie będą poddawane ocenie merytorycznej.</w:t>
      </w:r>
    </w:p>
    <w:p w14:paraId="47F4EFDC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Oferty, które nie spełniają wymogów formalnych zostaną pozostawione bez rozpatrzenia merytorycznego (oferty takie zostaną odrzucone przez Komisję Konkursową). Wykaz ofert odrzuconych ze względów formalnych Wojewoda Kujawsko-Pomorski zamieszcza na stronie internetowej Kujawsko-Pomorskiego Urzędu Wojewódzkiego z informacją o przyczynie odrzucenia oferty.</w:t>
      </w:r>
    </w:p>
    <w:p w14:paraId="1AA2B38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Do decyzji Wojewody Kujawsko-Pomorskiego w sprawie wyboru ofert i udzielania dotacji nie stosuje się trybu odwoławczego.</w:t>
      </w:r>
    </w:p>
    <w:p w14:paraId="6ECDE508" w14:textId="6DB3888B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8. Karty oceny ofert w otwartym konkursie ofert na realizację zadania publicznego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zakresu </w:t>
      </w:r>
      <w:r w:rsidR="00B038A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działań na rzecz osób starszych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określono w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załączniku nr </w:t>
      </w:r>
      <w:r w:rsidR="00DA044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3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i </w:t>
      </w:r>
      <w:r w:rsidR="00DA044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4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ogłoszenia Wojewody Kujawsko-Pomorskiego.</w:t>
      </w:r>
    </w:p>
    <w:p w14:paraId="6BD85D7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 Postępowanie konkursowe zostanie przeprowadzone z uwzględnieniem zasad określonych w UDPPiW.</w:t>
      </w:r>
    </w:p>
    <w:p w14:paraId="6685838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Ogłoszenie wyników konkursu zatwierdzone przez Wojewodę zamieszczane jest:</w:t>
      </w:r>
    </w:p>
    <w:p w14:paraId="2B12C268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BIP Urzędu;</w:t>
      </w:r>
    </w:p>
    <w:p w14:paraId="09B8E1C2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stronie internetowej Urzędu;</w:t>
      </w:r>
    </w:p>
    <w:p w14:paraId="14B97804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tablicy ogłoszeń w siedzibie Urzędu.</w:t>
      </w:r>
    </w:p>
    <w:p w14:paraId="2A3DEF3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 </w:t>
      </w:r>
    </w:p>
    <w:p w14:paraId="250E1E6B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VI. Termin i warunki realizacji zadania</w:t>
      </w:r>
    </w:p>
    <w:p w14:paraId="29B1ACC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Konkurs obejmuje zadania, których realizacja 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rozpoczyna się od </w:t>
      </w:r>
      <w:r w:rsidR="0054306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daty ogłoszenia otwartego konkursu ofert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 ich zakończenie nastąpi nie później niż 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do dnia 31 grudnia 2026 roku.</w:t>
      </w:r>
      <w:r w:rsidR="0087312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Szczegółowe terminy, warunki realizacji oraz finansowania i rozliczania zadań każdorazowo określone zostaną w umowach zawartych pomiędzy Wojewodą Kujawsko-Pomorskim a podmiotami wybranymi w wyniku konkursu ofert.</w:t>
      </w:r>
    </w:p>
    <w:p w14:paraId="203D900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Działania planowane w ramach zadania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publicznego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winny być skierowane wyłącznie </w:t>
      </w:r>
      <w:r w:rsidR="004946E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osób starszych (60+) będących mieszkańcami województwa kujawsko-pomorskiego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74CB388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Zadania powinny być zrealizowane z największą starannością, zgodnie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zawartymi umowami oraz obowiązującymi standardami i przepisami w zakresie przedstawionym w ofercie.</w:t>
      </w:r>
    </w:p>
    <w:p w14:paraId="33457B86" w14:textId="77777777" w:rsidR="00837023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4. Zleceniobiorca jest zobowiązany do zapewnienia dostępności architektonicznej, cyfrowej oraz informacyjno-komunikacyjnej osobom ze szczególnymi potrzebami, na poziomie minimalnym określonym w art. 6 ustawy z dnia 19 lipca 2019 r.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o zapewnianiu dostępności osobom ze szczególnymi potrzebami (Dz. U. z 2024 r. poz. 1411). W ramach realizowanego zadania publicznego Oferent powinien dążyć do stosowania zasad uniwersalnego projektowania.</w:t>
      </w:r>
    </w:p>
    <w:p w14:paraId="0BA098BA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dopuszcza się dokonywanie przesunięć pomiędzy poszczególnymi pozycjami kosztów bez informowania o tym Zleceniodawcy, jeśli dana pozycja kosztów nie zwiększyła się </w:t>
      </w:r>
      <w:r w:rsidR="00497A3C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 więcej niż 20%,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 zastrzeżeniem, że nie nastąpi zwiększenie kosztów administracyjnych.</w:t>
      </w:r>
    </w:p>
    <w:p w14:paraId="2B0FD144" w14:textId="70545E13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D835F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Dokonanie przesunięcia pomiędzy poszczególnymi pozycjami kosztów powodujące zwiększenie danego kosztu </w:t>
      </w:r>
      <w:r w:rsidR="00497A3C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powyżej 20%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wymaga uprzedniej zgody Zleceniodawcy. Wniosek w tej sprawie zleceniobiorca składa w formie pisemnej i musi on zawierać zaktualizowan</w:t>
      </w:r>
      <w:r w:rsidR="0088391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ą czę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ść III.4, V.A i V.B oferty.</w:t>
      </w:r>
    </w:p>
    <w:p w14:paraId="18DBF24D" w14:textId="4B32D086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mogą być dokonywane zmiany w zakresie harmonogramu zadania, opisu poszczególnych działań, zakresu prz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yjętych rezultatów. Wprowadzone 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zmiany nie mogą zmienić istoty zadania publicznego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Zmiany wymagają zgłoszenia w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formie pisemnej i uzyskania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uprzedniej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zgody Zleceniodawcy.</w:t>
      </w:r>
    </w:p>
    <w:p w14:paraId="48EB2A38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8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Oferent/ci składa/ją sprawozdanie końcowe z wykonania zadania publicznego sporządzone według wzoru,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zadań, w terminie 30 dni od dnia zakończenia realizacji zadania publicznego. Szczegółowe zasady rozliczania zadania publicznego określone zostaną w umowach zawartych pomiędzy Wojewodą Kujawsko-Pomorskim a podmiotami, które uzyskały dofinansowanie.</w:t>
      </w:r>
    </w:p>
    <w:p w14:paraId="00BF93AB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Sprawozdanie należy złożyć w dwóch wersjach:</w:t>
      </w:r>
    </w:p>
    <w:p w14:paraId="5090BB1F" w14:textId="77777777" w:rsidR="00497A3C" w:rsidRPr="00A71F67" w:rsidRDefault="00497A3C" w:rsidP="00EC1FB1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elektronicznej za pomocą platformy internetowej W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.pl;</w:t>
      </w:r>
    </w:p>
    <w:p w14:paraId="5B677059" w14:textId="77777777" w:rsidR="00497A3C" w:rsidRPr="00A71F67" w:rsidRDefault="00497A3C" w:rsidP="00EC1FB1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papierowej wygenerowanej z wersji elektronicznej w pliku PDF.</w:t>
      </w:r>
    </w:p>
    <w:p w14:paraId="2A4DF4B4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 zachowaniu terminu składania sprawozdania decyduje:</w:t>
      </w:r>
    </w:p>
    <w:p w14:paraId="0BB16639" w14:textId="77777777" w:rsidR="00497A3C" w:rsidRPr="00A71F67" w:rsidRDefault="00497A3C" w:rsidP="00EC1FB1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złożenia sprawozdania w wersji elektroni</w:t>
      </w:r>
      <w:r w:rsidR="003A347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cznej – data i godzina złożenia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Generatorze 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2FAB6177" w14:textId="77777777" w:rsidR="00497A3C" w:rsidRPr="00A71F67" w:rsidRDefault="00497A3C" w:rsidP="00EC1FB1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przypadku złożenia sprawozdania w formie papierowej albo poprzez platformę do doręczeń elektronicznych – data nadania pocztowego 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siedziby Kujawsko-Pomorskiego Urzędu Wojewódzkiego w Bydgoszczy.</w:t>
      </w:r>
    </w:p>
    <w:p w14:paraId="5CC6D40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2C089B9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VII. Zasady przyznawania dotacji</w:t>
      </w:r>
    </w:p>
    <w:p w14:paraId="3F706A1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Zlecanie realizacji zadań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publicznych odbywa się poprzez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wsparcie realizacji zadań publicznych przez organizacje pozarządowe oraz podmioty, o których mowa w art. 3 ust. 3 UDPPiW,</w:t>
      </w:r>
    </w:p>
    <w:p w14:paraId="56A356DD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Dotacje przyznawane będą w trybie otwartego konkursu ofert, w oparciu o zasady kolegialności rozpatrywania ofert, jawności, równości podmiotów.</w:t>
      </w:r>
    </w:p>
    <w:p w14:paraId="534839F2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 wyników konkursu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przysługuje odwołanie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14E3D4B4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Przyznanie dotacji jest uzależnione od wysokości środków publicznych przeznaczonych na realizację zadań.</w:t>
      </w:r>
    </w:p>
    <w:p w14:paraId="0363C46D" w14:textId="1A4F685C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Dotacja zostanie przekazana po podpisaniu umów z Oferentami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wyłonionymi w otwartym konkursie ofert,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terminach określonych w umowach.</w:t>
      </w:r>
    </w:p>
    <w:p w14:paraId="25734491" w14:textId="77777777" w:rsidR="00497A3C" w:rsidRPr="00A71F67" w:rsidRDefault="004541CA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hAnsi="Arial" w:cs="Arial"/>
          <w:sz w:val="24"/>
          <w:szCs w:val="24"/>
        </w:rPr>
        <w:t xml:space="preserve">Kwota dotacji, o którą może wnioskować podmiot, wynosi od </w:t>
      </w:r>
      <w:r w:rsidRPr="00A71F67">
        <w:rPr>
          <w:rFonts w:ascii="Arial" w:hAnsi="Arial" w:cs="Arial"/>
          <w:b/>
          <w:sz w:val="24"/>
          <w:szCs w:val="24"/>
        </w:rPr>
        <w:t xml:space="preserve">20 000 zł </w:t>
      </w:r>
      <w:r w:rsidRPr="00A71F67">
        <w:rPr>
          <w:rFonts w:ascii="Arial" w:hAnsi="Arial" w:cs="Arial"/>
          <w:sz w:val="24"/>
          <w:szCs w:val="24"/>
        </w:rPr>
        <w:t xml:space="preserve">do </w:t>
      </w:r>
      <w:r w:rsidRPr="00A71F67">
        <w:rPr>
          <w:rFonts w:ascii="Arial" w:hAnsi="Arial" w:cs="Arial"/>
          <w:b/>
          <w:sz w:val="24"/>
          <w:szCs w:val="24"/>
        </w:rPr>
        <w:t>70 000 zł.</w:t>
      </w:r>
    </w:p>
    <w:p w14:paraId="521A46A4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Wnioskowana</w:t>
      </w:r>
      <w:r w:rsidR="00533ED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kwota dotacji</w:t>
      </w:r>
      <w:r w:rsidR="00533ED8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powinna być określona</w:t>
      </w:r>
      <w:r w:rsidR="00533ED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w pełnych złotych.</w:t>
      </w:r>
    </w:p>
    <w:p w14:paraId="5514E4D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Zasady konkursu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dopuszczaj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ą 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wnoszenia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(wyceny)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8F64DE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wkładu własnego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rzeczowego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wskazywania go w kalkulacji przewidzianych kosztów realizacji zadania. Dopuszcza się natomiast możliwość opisania w ofercie wykorzystania zasobów rzeczowych podczas realizacji zadania.</w:t>
      </w:r>
    </w:p>
    <w:p w14:paraId="1D9C9940" w14:textId="77777777" w:rsidR="00837023" w:rsidRPr="00A71F67" w:rsidRDefault="00C15BEB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Wnioskodawca jest zobowiązany do wniesienia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wkładu własnego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wysokości 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co najmniej 10% wartości wnioskowanej dotacji. </w:t>
      </w:r>
    </w:p>
    <w:p w14:paraId="1BAFF11D" w14:textId="77777777" w:rsidR="00C15BEB" w:rsidRPr="00A71F67" w:rsidRDefault="00C15BEB" w:rsidP="00837023">
      <w:pPr>
        <w:pStyle w:val="Akapitzlist"/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Wkład własny może mieć charakter finansowy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(pieniężny)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lub osobowy.</w:t>
      </w:r>
    </w:p>
    <w:p w14:paraId="47C1963D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Wkład własny finansowy nie może pochodzić z innych środków publicznych.</w:t>
      </w:r>
    </w:p>
    <w:p w14:paraId="68AD7E8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 rozpatrywaniu ofert uwzględnia się planowany przez organizacje pozarządowe lub podmioty wymienione w art. 3 ust. 3 UDPPiW, wkład osobowy, w tym świadczenia wolontariuszy i pracę społeczną członków.</w:t>
      </w:r>
    </w:p>
    <w:p w14:paraId="62DC9946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Praca wolontariuszy wymagająca specjalistycznych kwalifikacji stanowiąca wkład osobowy w realizację zadania, winna zostać wyceniona w oparciu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obowiązujące stawki rynkowe. W pozostałych przypadkach wartość pracy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wolontari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usza nie może przekroczyć ustawowej kwoty minimalnej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jedną godzinę pracy.</w:t>
      </w:r>
    </w:p>
    <w:p w14:paraId="43F0F928" w14:textId="77777777" w:rsidR="00711184" w:rsidRPr="00A71F67" w:rsidRDefault="00711184" w:rsidP="00711184">
      <w:pPr>
        <w:pStyle w:val="Akapitzlist"/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E934E7F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1</w:t>
      </w:r>
      <w:r w:rsidR="004F1419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3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.</w:t>
      </w:r>
      <w:r w:rsidR="00C9037F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Koszty kwalifikowalne</w:t>
      </w:r>
    </w:p>
    <w:p w14:paraId="4437253E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Środki z dotacji mogą być przeznaczone wyłącznie na pokrycie wydatków, które:</w:t>
      </w:r>
    </w:p>
    <w:p w14:paraId="129CA3D4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są bezpośrednio związane z realizacją zadania;</w:t>
      </w:r>
    </w:p>
    <w:p w14:paraId="1E45A980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racjonalne i efektywne;</w:t>
      </w:r>
    </w:p>
    <w:p w14:paraId="718450CA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zostaną przewidziane w ofercie;</w:t>
      </w:r>
    </w:p>
    <w:p w14:paraId="7C1C458C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spełniają wymogi racjonalnego gospodarowania środkami publicznymi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zachowaniem zasad uzyskania najlepszych efektów z danych nakładów;</w:t>
      </w:r>
    </w:p>
    <w:p w14:paraId="63A508EA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ponoszone zostaną z konta bankowego oferenta w okresie, którego dotyczy umowa;</w:t>
      </w:r>
    </w:p>
    <w:p w14:paraId="4D53D8FE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zostaną faktycznie poniesione między pierwszym a ostatnim dniem realizacji projektu, określonym w umowie dotacyjnej i są właściwie udokumentowane. Koszty uważa się za poniesione wówczas, gdy faktura/rachunek została wystawiona/y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 zapłacona/y, a przedmiot został dostarczony/usługa została wykonana/y;</w:t>
      </w:r>
    </w:p>
    <w:p w14:paraId="24B855E7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inne koszty wynikające z tematyki zadania związane z właściwą realizacją zadania, o ile zostaną merytorycznie uzasadnione przez Oferenta oraz uzyskają akceptację Komisji konkursowej opiniującej wnioski składane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ramach programu;</w:t>
      </w:r>
    </w:p>
    <w:p w14:paraId="4EC43949" w14:textId="77777777" w:rsidR="00497A3C" w:rsidRPr="00A71F67" w:rsidRDefault="00837023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stanowią koszty administracyjne, potraktowane jako koszty obsługi zadania publicznego (ujęte w części II kosztorysu oferty), do wysokości 10% wnioskowanej kwoty dotacji.</w:t>
      </w:r>
    </w:p>
    <w:p w14:paraId="58D69277" w14:textId="77777777" w:rsidR="00711184" w:rsidRPr="00A71F67" w:rsidRDefault="00497A3C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4F14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7111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kosztów administracyjnych (obsługi zadania) zalicza się w szczególności:</w:t>
      </w:r>
    </w:p>
    <w:p w14:paraId="3ABDBD1E" w14:textId="77777777" w:rsidR="00711184" w:rsidRPr="00A71F67" w:rsidRDefault="00711184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37B57C1A" w14:textId="7802DFA3" w:rsidR="00711184" w:rsidRPr="008C04F6" w:rsidRDefault="00711184" w:rsidP="00711184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wynagrodzeń osób, niepozostających w stosunku pracy 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którym mowa w 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art. 25 ustawy z dnia 26 czerwca 1974 r. Kodeks pracy (Dz. U. z 2025 r. poz. 277) z podmiotem składającym ofertę, obsługujących projekt (wykonujących działania inne niż merytoryczne, np. koordynator projektu, obsługa administracyjna, obsługa informatyczna),</w:t>
      </w:r>
    </w:p>
    <w:p w14:paraId="4866D3E7" w14:textId="77777777" w:rsidR="00711184" w:rsidRPr="00A71F67" w:rsidRDefault="00711184" w:rsidP="00EC1FB1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materiałów do realizacji projektu z wyłączeniem kosztów związanych z realizacją działań merytorycznych (materiały reklamowe, informacyjne, karty prepaid, koszty wysyłki pocztowej, koszty wynajmu pomieszczeń i ich eksploatacji proporcjonalne do czasu realizacji zadań merytorycznych, itp.),  </w:t>
      </w:r>
    </w:p>
    <w:p w14:paraId="2BDC1252" w14:textId="77777777" w:rsidR="00711184" w:rsidRPr="00A71F67" w:rsidRDefault="00711184" w:rsidP="00EC1FB1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wynagrodzeń osób obsługujących projekt w zakresie księgowo-kadrowym (w tym z tytułu umów cywilnoprawnych) oraz koszty obsługi księgowo-kadrowej zlecane podmiotom zewnętrznym (np. biurom rachunkowym).</w:t>
      </w:r>
    </w:p>
    <w:p w14:paraId="34B79F9E" w14:textId="77777777" w:rsidR="00711184" w:rsidRPr="00A71F67" w:rsidRDefault="00711184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2"/>
          <w:szCs w:val="24"/>
          <w:lang w:eastAsia="pl-PL"/>
        </w:rPr>
      </w:pPr>
    </w:p>
    <w:p w14:paraId="03734359" w14:textId="77777777" w:rsidR="00497A3C" w:rsidRPr="00A71F67" w:rsidRDefault="00497A3C" w:rsidP="0071118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1</w:t>
      </w:r>
      <w:r w:rsidR="00B61EC7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5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. Koszty niekwalifikowalne</w:t>
      </w:r>
    </w:p>
    <w:p w14:paraId="77EB63BA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Dotacja nie może być wykorzystana na wydatki:</w:t>
      </w:r>
    </w:p>
    <w:p w14:paraId="1C5DD1D4" w14:textId="3603203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niezwiązane bezpośrednio z realizacją zadania, w tym koszty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zatrudnienia na podstawie umów o pracę lub umów cywilno-prawnych osób świadczących pracę w ramach bieżącej działalności oferenta;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</w:p>
    <w:p w14:paraId="56478436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powstałe przed początkowym terminem realizacji zad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ania, wskazanym w części VI.1. 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głoszenia;</w:t>
      </w:r>
    </w:p>
    <w:p w14:paraId="10A7EF6D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powstałe po terminie realizacji zadania (wystawienie</w:t>
      </w:r>
      <w:r w:rsidR="00FA10E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faktur/rachunków musi nastąpić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trakcie realizacji zadania);</w:t>
      </w:r>
    </w:p>
    <w:p w14:paraId="1598D9FA" w14:textId="303EC255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zakupy środków trwałych w rozumieniu art. 3 ust. 1 pkt 15 ustawy z dnia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29 września 1994 r. o rachunkowości (Dz. U. z 2023 r. poz. 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522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 późn. zm.), zgodnie z którym przez środek trwały rozumie się rzeczowe aktywa trwałe i zrównane z nimi, o przewidywanym okresie ekonomicznej użyteczności dłuższym niż rok, kompletne, zdatne do użytku i przeznaczone na potrzeby jednostki,</w:t>
      </w:r>
    </w:p>
    <w:p w14:paraId="23EF1A33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tytułu opłat i kar umownych,</w:t>
      </w:r>
    </w:p>
    <w:p w14:paraId="26CCC9DB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transportowe, z wyjątkiem przewozu beneficjentów zadania,</w:t>
      </w:r>
    </w:p>
    <w:p w14:paraId="19689A4C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nabyciem lub dzierżawą gruntów,</w:t>
      </w:r>
    </w:p>
    <w:p w14:paraId="5CF410E0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usług telefonicznych,</w:t>
      </w:r>
    </w:p>
    <w:p w14:paraId="1A385537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pokrycie kosztów statutowych niezwiązanych bezpośrednio z realizacją zadania,</w:t>
      </w:r>
    </w:p>
    <w:p w14:paraId="7E29F1C6" w14:textId="5B32800B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kosztami administracyjnymi przekraczającymi 10% wnioskowanej dotacji oraz kosztów wyposażenia oraz utrzymania biura (lub biur) podmiotu uprawnionego, a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także kosztów wynagrodzenia pracowników, o ile nie służą one bezpośrednio realizacji zadań w ramach projektu,</w:t>
      </w:r>
    </w:p>
    <w:p w14:paraId="2A2D2E1F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inwestycji związanych z budową nowych obiektów przeznaczonych na placówki pomocy,</w:t>
      </w:r>
    </w:p>
    <w:p w14:paraId="224F1209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zakupu nieruchomości,</w:t>
      </w:r>
    </w:p>
    <w:p w14:paraId="4E73B4A4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prowadzenia rachunku bankowego (nie dotyczy kosztów przelewów bankowych związanych z realizacją zadania),</w:t>
      </w:r>
    </w:p>
    <w:p w14:paraId="47E5DB75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związane z organizowaniem szkoleń i warsztatów, z wyjątkiem szkoleń i warsztatów organizowanych dla ostateczn</w:t>
      </w:r>
      <w:r w:rsidR="00183D5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ych odbiorców zadania </w:t>
      </w:r>
      <w:r w:rsidR="004315E1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zgodnie z Programem „Aktywni Seniorzy – ASY”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5820F636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nagród, premii i innych form bonifikaty rzeczowej lub finansowej dla osób zajmujących się realizacją projektu,</w:t>
      </w:r>
    </w:p>
    <w:p w14:paraId="0392663D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dofinansowania turnusów rehabilitacyjnych,</w:t>
      </w:r>
    </w:p>
    <w:p w14:paraId="2268E5DD" w14:textId="3B6712DE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podatek od towarów i usług (VAT), jeśli może zostać odliczony w oparciu o ustawę z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dnia 11 marca 2004 r. o podatku od towarów i usług (Dz. U. z 2025 r. poz. 775, z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późn. zm.),</w:t>
      </w:r>
    </w:p>
    <w:p w14:paraId="2D470F80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 napojów alkoholowych,</w:t>
      </w:r>
    </w:p>
    <w:p w14:paraId="1A2A6E87" w14:textId="77777777" w:rsidR="00711184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odsetki z tytułu niezapłaconych w terminie zobowiązań.</w:t>
      </w:r>
    </w:p>
    <w:p w14:paraId="68DF0064" w14:textId="77777777" w:rsidR="00711184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sfinansowane z innych środków publicznych (zakaz podwójnego finansowania tego samego wydatku).</w:t>
      </w:r>
    </w:p>
    <w:p w14:paraId="4E1EE3E1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przez Wojewodę Kujawsko-Pomorskiego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Oferent zobowiązany jest dostarczyć, w ciągu 4 dni roboczych od opublikowania informacji o rozstrzygnięciu konkursu,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 Wydziału Polityki Społecznej Kujawsko-Pomorskiego Urzędu Wojewódzkiego w Bydgoszczy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oświadczenie o przyjęciu dotacji,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załączniku nr 4 do ogłoszenia Wojewody Kujawsko-Pomorskiego.</w:t>
      </w:r>
    </w:p>
    <w:p w14:paraId="121909A1" w14:textId="67BC5B61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17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W przypadku przyznania dofinansowania w kwocie niższej niż wnioskowana, podmiot 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zostanie poinformowany o kwocie i przeznaczeniu przyznanej dotacji oraz będzie zobowiązany – w przypadku woli otrzymania dotacji w przyznanej mu wysokości – do złożenia przed zawarciem umowy zaktualizowanej oferty.</w:t>
      </w:r>
    </w:p>
    <w:p w14:paraId="659325A0" w14:textId="77777777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zmiany terminu i zakresu realizowanego zadania, podmiot będzie zobowiązany do złożenia przed zawarciem umowy zaktualizowanej oferty.</w:t>
      </w:r>
    </w:p>
    <w:p w14:paraId="5917578C" w14:textId="77777777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19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w wysokości niższej od kwoty wnioskowanej Wnioskodawca zobligowany jest do utrzymania procentowego wkładu własnego proporcjonalnie do wysokości przyznanej dotacji.</w:t>
      </w:r>
    </w:p>
    <w:p w14:paraId="6F866954" w14:textId="31085A72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</w:t>
      </w:r>
      <w:r w:rsidR="004F14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Złożenie oferty w ramach niniejszego otwartego konkursu ofert jest równoznaczne z</w:t>
      </w:r>
      <w:r w:rsidR="00A71F67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akceptacją treści </w:t>
      </w:r>
      <w:r w:rsidR="00E2421A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t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ego ogłoszenia.</w:t>
      </w:r>
    </w:p>
    <w:p w14:paraId="1283A2B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F053EC9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VIII. Dotacje przekazane na realizację zadań publicznych</w:t>
      </w:r>
    </w:p>
    <w:p w14:paraId="674680BB" w14:textId="77777777" w:rsidR="008C19BA" w:rsidRPr="00A71F67" w:rsidRDefault="00343C84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Wysokość środków publicznych przeznaczonych przez Wojewodę Kujawsko-Pomorskiego w 2026 r. na realizację zadań publicznych z zakresu wskazanego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części I ogłoszenia wynosi 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712 </w:t>
      </w:r>
      <w:r w:rsidR="00C4286D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5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00,00 zł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(siedemset dwanaście tysięcy </w:t>
      </w:r>
      <w:r w:rsidR="00C4286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pięćset złotych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00/100).</w:t>
      </w:r>
    </w:p>
    <w:p w14:paraId="16C56C5D" w14:textId="77777777" w:rsidR="00D7069E" w:rsidRPr="00A71F67" w:rsidRDefault="00D7069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6D25B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ojewoda Kujawsko-Pomorski w roku 2025 nie realizował zadania publicznego tego samego rodzaju, w związku z czym nie przekazano dotacji organizacjom pozarządowym na ten cel. </w:t>
      </w:r>
    </w:p>
    <w:p w14:paraId="2EDAEAE0" w14:textId="77777777" w:rsidR="006D25B9" w:rsidRPr="00A71F67" w:rsidRDefault="006D25B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Niniejszy konkurs stanowi nową inicjatywę w ramach Programu wieloletniego </w:t>
      </w:r>
      <w:r w:rsidR="00D7069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rzecz Osób Starszych „AKTYWNI SENIORZY – ASY” na lata 2026-2030."</w:t>
      </w:r>
    </w:p>
    <w:p w14:paraId="1F716AF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D216C88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IX. Postanowienia końcowe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664D7F5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 przypadku, gdy Wojewoda Kujawsko-Pomorski przyzna dotację na realizację zadania niższą niż wnioskowana w ofercie, Oferent może odstąpić od zawarcia umowy, powiadamiając o tym pisemnie Zleceniodawcę lub może zawrzeć umowę na zmniejszony zakres rzeczowy i finansowy dofinansowanego zadania z zastrzeżeniem pkt 2.</w:t>
      </w:r>
    </w:p>
    <w:p w14:paraId="461AEF97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Przed przystąpieniem do zawarcia umowy Oferent winien przedstawić zaktualizowaną ofertę realizacji zadania publicznego – w przypadku otrzymania dotacji niższej niż wnioskowana.</w:t>
      </w:r>
    </w:p>
    <w:p w14:paraId="12665C89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Zaktualizowana oferta realizacji zadania publicznego – winna być złożona </w:t>
      </w:r>
      <w:r w:rsidR="0045153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terminie umożliwiającym przygotowanie i zawarcie umowy.</w:t>
      </w:r>
    </w:p>
    <w:p w14:paraId="7BF89DBA" w14:textId="7C4BA590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Zleceniodawca może odmówić podmiotowi wyłonionemu w konkursie zawarcia umowy, w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przypadku, gdy zaktualizowana oferta realizacji zad</w:t>
      </w:r>
      <w:r w:rsidR="00946B3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rażąco odbiega od oferty złożonej w konkursie.</w:t>
      </w:r>
    </w:p>
    <w:p w14:paraId="0BC7DDF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W przypadku jednostek organizacyjnych organizacji pozarządowych, które nie posiadają osobowości prawnej (Koła, Oddziały) oferentem jest Zarząd Główny tej organizacji.</w:t>
      </w:r>
    </w:p>
    <w:p w14:paraId="0D9BD84E" w14:textId="3BFE953A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</w:t>
      </w:r>
      <w:r w:rsidR="003C2512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głoszenie o otwartym konkursie </w:t>
      </w:r>
      <w:r w:rsidR="00C12F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zamieszczono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platformie WITKAC.pl, 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tablicy ogłoszeń Kujawsko–Pomorskiego Urzędu Wojewódzkiego w Bydgoszczy,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 także opublikowane w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Biuletynie Informacji Publicznej Kujawsko-Pomorskiego Urzędu Wojewódzkiego w Bydgoszczy oraz na stronie internetowej</w:t>
      </w:r>
      <w:r w:rsidR="007111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hyperlink r:id="rId9" w:history="1">
        <w:r w:rsidR="00011215" w:rsidRPr="00A71F6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www.bydgoszcz.uw.gov.pl</w:t>
        </w:r>
      </w:hyperlink>
    </w:p>
    <w:p w14:paraId="2EC5CDF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757AC428" w14:textId="77777777" w:rsidR="00C43D60" w:rsidRPr="00A71F67" w:rsidRDefault="00497A3C" w:rsidP="00C43D60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lastRenderedPageBreak/>
        <w:t>X. Przetwarzanie danych osobowych</w:t>
      </w:r>
    </w:p>
    <w:p w14:paraId="01C42D6B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Administratorem danych osobowych,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4.05.2016, str. 1, z późn. zm.), dalej „RODO”, przetwarzanych w ramach otwartego konkursu ofer</w:t>
      </w:r>
      <w:r w:rsidR="0002219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 Priorytetu II programu wieloletniego na rzecz Osób Starszych „Aktywni Seniorzy - ASY" na lata 2026-2030, Edycja 2026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jest Wojewoda Kujawsko-Pomorski z siedzibą w Bydgoszczy przy ul. Jagiellońska 3 85-950 Bydgoszcz, mail:</w:t>
      </w:r>
      <w:hyperlink r:id="rId10" w:history="1">
        <w:r w:rsidR="00022198" w:rsidRPr="00A71F6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pok@bydgoszcz.uw.gov.pl</w:t>
        </w:r>
      </w:hyperlink>
    </w:p>
    <w:p w14:paraId="5E0F1126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W sprawach związanych z danymi osobowymi można kontaktować się </w:t>
      </w:r>
      <w:r w:rsidR="00E4161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inspektorem ochrony danych Panem Wiesławem Naumowiczem w Kujawsko-Pomorskim Urzędzie Wojewódzkim w Bydgoszczy pod adresem: iod@bydgoszcz.uw.gov.pl </w:t>
      </w:r>
    </w:p>
    <w:p w14:paraId="0311D04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Dane osobowe będą przetwarzane w celu związanym z postępowaniem konkursowym na podstawie ustawy z dnia 24 kwietnia 2003 r. o działalności pożytku publicznego i o wolontariacie (zgodnie z art. 6 ust. 1 lit. c RODO), a po wyborze oferty: w celu zawarcia i wykonania umowy (zgodnie z art. 6 ust. 1 lit. b i lit. f RODO). </w:t>
      </w:r>
    </w:p>
    <w:p w14:paraId="5D6EF1E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4. Dane osobowe mogą być udostępniane innym podmiotom, którymi mogą być: </w:t>
      </w:r>
    </w:p>
    <w:p w14:paraId="04421B49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a) podmioty upoważnione do odbioru danych osobowych na podstawie odpowiednich przepisów prawa; </w:t>
      </w:r>
    </w:p>
    <w:p w14:paraId="771D822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b) podmioty, które przetwarzają dane osobowe w imieniu Administratora na podstawie zawartej umowy powierzenia przetwarzania danych osobowych (tzw. podmioty przetwarzające). </w:t>
      </w:r>
    </w:p>
    <w:p w14:paraId="4216182F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5. Dane osobowe będą przetwarzane przez okres niezbędny do realizacji wskazanego powyżej celu przetwarzania, w tym również obowiązku archiwizacyjnego wynikającego z przepisów prawa. </w:t>
      </w:r>
    </w:p>
    <w:p w14:paraId="64AAA800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6. Zgodnie z przepisami prawa, na podstawie których odbywa się przetwarzanie danych oraz RODO, osobie, której dane są przetwarzane przysługuje prawo: </w:t>
      </w:r>
    </w:p>
    <w:p w14:paraId="01FBFB8B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dostępu do treści danych; </w:t>
      </w:r>
    </w:p>
    <w:p w14:paraId="3AEDBA6B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sprostowania danych; </w:t>
      </w:r>
    </w:p>
    <w:p w14:paraId="4D157A2F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usunięcia danych; </w:t>
      </w:r>
    </w:p>
    <w:p w14:paraId="4BFD295A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ograniczenia przetwarzania danych; </w:t>
      </w:r>
    </w:p>
    <w:p w14:paraId="4A283816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przenoszenia danych; </w:t>
      </w:r>
    </w:p>
    <w:p w14:paraId="03FC8E65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wniesienia sprzeciwu wobec przetwarzania danych; </w:t>
      </w:r>
    </w:p>
    <w:p w14:paraId="0AEF6979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wniesienia skargi do organu nadzorczego, tj. Prezesa Urzędu Ochrony Danych Osobowych;</w:t>
      </w:r>
    </w:p>
    <w:p w14:paraId="5A55C8DF" w14:textId="57B9EEFE" w:rsidR="00AD3FBA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Podanie danych osobowych jest dobrowolne, jednakże niezbędne do realizacji celu, o którym mowa w pkt. 3. </w:t>
      </w:r>
    </w:p>
    <w:p w14:paraId="7FC0AF37" w14:textId="429C4E9B" w:rsidR="00AD3FBA" w:rsidRDefault="00AD3FBA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8. Dane osobowe nie będą przekazywane do państw trzecich oraz nie będą poddawane automatyzowanemu podejmowaniu decyzji, w tym również profilowaniu.</w:t>
      </w:r>
    </w:p>
    <w:p w14:paraId="4E11A924" w14:textId="3AC53A2B" w:rsidR="00C43D60" w:rsidRPr="00A71F67" w:rsidRDefault="00AD3FBA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</w:t>
      </w:r>
      <w:r w:rsidR="006C435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Administratorem danych osobowych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bezpośrednich beneficjentów Programu „Aktywni Seniorzy-ASY” ( osób 60+) oraz osób zaangażowanych ze strony oferenta w 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realizację ww. Programu, przetwarzanych w związku z wykonywaniem zadania publicznego, które realizowane będzie po rozstrzygnięciu niniejszego otwartego konkursu ofert, będzie oferent.</w:t>
      </w:r>
    </w:p>
    <w:p w14:paraId="1692A186" w14:textId="45CB84EE" w:rsidR="00C43D60" w:rsidRPr="00A71F67" w:rsidRDefault="006C4357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Oferent jest zobowiązany stosować RODO oraz ustawę z dnia 10 maja 2018 r.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o ochronie danych osobowych przy przetwarzaniu danych osobowych, gromadzonych zarówno w wersji papierowej, jak i elektronicznej, w ramach zadania publicznego, które realizowane będzie po rozstrzygnięciu niniejszego otwartego konkursu ofert. </w:t>
      </w:r>
    </w:p>
    <w:p w14:paraId="124B442F" w14:textId="77777777" w:rsidR="00C43D60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D548015" w14:textId="77777777" w:rsidR="00DD4ABF" w:rsidRPr="00A71F67" w:rsidRDefault="00DD4ABF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16420D63" w14:textId="77777777" w:rsidR="00DD4ABF" w:rsidRPr="00DD4ABF" w:rsidRDefault="00497A3C" w:rsidP="00DD4ABF">
      <w:pPr>
        <w:tabs>
          <w:tab w:val="center" w:pos="669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DD4A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                                                                            </w:t>
      </w:r>
      <w:r w:rsidR="00DD4ABF" w:rsidRPr="00DD4ABF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Kujawsko-Pomorski</w:t>
      </w:r>
    </w:p>
    <w:p w14:paraId="7F085E4F" w14:textId="77777777" w:rsidR="00DD4ABF" w:rsidRPr="00DD4ABF" w:rsidRDefault="00DD4ABF" w:rsidP="00DD4ABF">
      <w:pPr>
        <w:tabs>
          <w:tab w:val="center" w:pos="669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AB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Michał Sztybel</w:t>
      </w:r>
    </w:p>
    <w:p w14:paraId="6C8382E2" w14:textId="7F170A9C" w:rsidR="00497A3C" w:rsidRPr="00A71F67" w:rsidRDefault="00497A3C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C4100B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7B6FEC8E" w14:textId="2228FE5C" w:rsidR="00C43D60" w:rsidRPr="00A71F67" w:rsidRDefault="00C43D60" w:rsidP="004F431A">
      <w:pPr>
        <w:jc w:val="both"/>
        <w:rPr>
          <w:rFonts w:ascii="Arial" w:hAnsi="Arial" w:cs="Arial"/>
          <w:sz w:val="24"/>
          <w:szCs w:val="24"/>
        </w:rPr>
      </w:pPr>
    </w:p>
    <w:sectPr w:rsidR="00C43D60" w:rsidRPr="00A71F67" w:rsidSect="000E77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BD02" w14:textId="77777777" w:rsidR="00993B65" w:rsidRDefault="00993B65" w:rsidP="00C43D60">
      <w:pPr>
        <w:spacing w:after="0" w:line="240" w:lineRule="auto"/>
      </w:pPr>
      <w:r>
        <w:separator/>
      </w:r>
    </w:p>
  </w:endnote>
  <w:endnote w:type="continuationSeparator" w:id="0">
    <w:p w14:paraId="68AF9C0E" w14:textId="77777777" w:rsidR="00993B65" w:rsidRDefault="00993B65" w:rsidP="00C4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4917339"/>
      <w:docPartObj>
        <w:docPartGallery w:val="Page Numbers (Bottom of Page)"/>
        <w:docPartUnique/>
      </w:docPartObj>
    </w:sdtPr>
    <w:sdtContent>
      <w:p w14:paraId="62070E20" w14:textId="77777777" w:rsidR="00C43D60" w:rsidRDefault="000E770B">
        <w:pPr>
          <w:pStyle w:val="Stopka"/>
          <w:jc w:val="right"/>
        </w:pPr>
        <w:r>
          <w:fldChar w:fldCharType="begin"/>
        </w:r>
        <w:r w:rsidR="00C43D60">
          <w:instrText>PAGE   \* MERGEFORMAT</w:instrText>
        </w:r>
        <w:r>
          <w:fldChar w:fldCharType="separate"/>
        </w:r>
        <w:r w:rsidR="00700DA1">
          <w:rPr>
            <w:noProof/>
          </w:rPr>
          <w:t>10</w:t>
        </w:r>
        <w:r>
          <w:fldChar w:fldCharType="end"/>
        </w:r>
      </w:p>
    </w:sdtContent>
  </w:sdt>
  <w:p w14:paraId="43B5CC53" w14:textId="77777777" w:rsidR="00C43D60" w:rsidRDefault="00C43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D5EC0" w14:textId="77777777" w:rsidR="00993B65" w:rsidRDefault="00993B65" w:rsidP="00C43D60">
      <w:pPr>
        <w:spacing w:after="0" w:line="240" w:lineRule="auto"/>
      </w:pPr>
      <w:r>
        <w:separator/>
      </w:r>
    </w:p>
  </w:footnote>
  <w:footnote w:type="continuationSeparator" w:id="0">
    <w:p w14:paraId="4FBB1220" w14:textId="77777777" w:rsidR="00993B65" w:rsidRDefault="00993B65" w:rsidP="00C4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6ED9"/>
    <w:multiLevelType w:val="hybridMultilevel"/>
    <w:tmpl w:val="A8E2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048E"/>
    <w:multiLevelType w:val="hybridMultilevel"/>
    <w:tmpl w:val="F3803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96A00"/>
    <w:multiLevelType w:val="hybridMultilevel"/>
    <w:tmpl w:val="85548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10D69"/>
    <w:multiLevelType w:val="hybridMultilevel"/>
    <w:tmpl w:val="6DF01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B49A3"/>
    <w:multiLevelType w:val="hybridMultilevel"/>
    <w:tmpl w:val="81BA3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65FD9"/>
    <w:multiLevelType w:val="hybridMultilevel"/>
    <w:tmpl w:val="88B63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53E08"/>
    <w:multiLevelType w:val="hybridMultilevel"/>
    <w:tmpl w:val="D49E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55A2C"/>
    <w:multiLevelType w:val="hybridMultilevel"/>
    <w:tmpl w:val="0E6C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C6975"/>
    <w:multiLevelType w:val="hybridMultilevel"/>
    <w:tmpl w:val="1690F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379CE"/>
    <w:multiLevelType w:val="hybridMultilevel"/>
    <w:tmpl w:val="39689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F0F47"/>
    <w:multiLevelType w:val="hybridMultilevel"/>
    <w:tmpl w:val="9FF28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726DC"/>
    <w:multiLevelType w:val="multilevel"/>
    <w:tmpl w:val="14DE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0328F"/>
    <w:multiLevelType w:val="hybridMultilevel"/>
    <w:tmpl w:val="A3126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82BE8"/>
    <w:multiLevelType w:val="hybridMultilevel"/>
    <w:tmpl w:val="5074CB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8D0135E"/>
    <w:multiLevelType w:val="multilevel"/>
    <w:tmpl w:val="4084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453494">
    <w:abstractNumId w:val="11"/>
  </w:num>
  <w:num w:numId="2" w16cid:durableId="1607349205">
    <w:abstractNumId w:val="7"/>
  </w:num>
  <w:num w:numId="3" w16cid:durableId="237787010">
    <w:abstractNumId w:val="14"/>
  </w:num>
  <w:num w:numId="4" w16cid:durableId="2103408045">
    <w:abstractNumId w:val="1"/>
  </w:num>
  <w:num w:numId="5" w16cid:durableId="2019699929">
    <w:abstractNumId w:val="13"/>
  </w:num>
  <w:num w:numId="6" w16cid:durableId="931816384">
    <w:abstractNumId w:val="8"/>
  </w:num>
  <w:num w:numId="7" w16cid:durableId="413360585">
    <w:abstractNumId w:val="4"/>
  </w:num>
  <w:num w:numId="8" w16cid:durableId="801193842">
    <w:abstractNumId w:val="9"/>
  </w:num>
  <w:num w:numId="9" w16cid:durableId="1586299240">
    <w:abstractNumId w:val="0"/>
  </w:num>
  <w:num w:numId="10" w16cid:durableId="1356078349">
    <w:abstractNumId w:val="3"/>
  </w:num>
  <w:num w:numId="11" w16cid:durableId="2125073092">
    <w:abstractNumId w:val="5"/>
  </w:num>
  <w:num w:numId="12" w16cid:durableId="818887650">
    <w:abstractNumId w:val="2"/>
  </w:num>
  <w:num w:numId="13" w16cid:durableId="342516621">
    <w:abstractNumId w:val="6"/>
  </w:num>
  <w:num w:numId="14" w16cid:durableId="653918845">
    <w:abstractNumId w:val="12"/>
  </w:num>
  <w:num w:numId="15" w16cid:durableId="135221745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3C"/>
    <w:rsid w:val="00011215"/>
    <w:rsid w:val="00022198"/>
    <w:rsid w:val="00086347"/>
    <w:rsid w:val="000A7111"/>
    <w:rsid w:val="000E770B"/>
    <w:rsid w:val="0012702D"/>
    <w:rsid w:val="00150DD4"/>
    <w:rsid w:val="00183D53"/>
    <w:rsid w:val="00194C3A"/>
    <w:rsid w:val="002045D5"/>
    <w:rsid w:val="00277494"/>
    <w:rsid w:val="002B1FD5"/>
    <w:rsid w:val="002E7284"/>
    <w:rsid w:val="0032719F"/>
    <w:rsid w:val="00343C84"/>
    <w:rsid w:val="0034516D"/>
    <w:rsid w:val="003A347D"/>
    <w:rsid w:val="003A71A4"/>
    <w:rsid w:val="003C2512"/>
    <w:rsid w:val="00423E23"/>
    <w:rsid w:val="004315E1"/>
    <w:rsid w:val="004316A4"/>
    <w:rsid w:val="00443BD4"/>
    <w:rsid w:val="0045153D"/>
    <w:rsid w:val="004541CA"/>
    <w:rsid w:val="00485D56"/>
    <w:rsid w:val="004946E6"/>
    <w:rsid w:val="00497A3C"/>
    <w:rsid w:val="004F1419"/>
    <w:rsid w:val="004F431A"/>
    <w:rsid w:val="0050760B"/>
    <w:rsid w:val="00533ED8"/>
    <w:rsid w:val="005341A7"/>
    <w:rsid w:val="005404E7"/>
    <w:rsid w:val="00543066"/>
    <w:rsid w:val="005756FF"/>
    <w:rsid w:val="00590A2A"/>
    <w:rsid w:val="0059372D"/>
    <w:rsid w:val="00664362"/>
    <w:rsid w:val="006A47CB"/>
    <w:rsid w:val="006C370E"/>
    <w:rsid w:val="006C4357"/>
    <w:rsid w:val="006D25B9"/>
    <w:rsid w:val="006E31F3"/>
    <w:rsid w:val="006E7829"/>
    <w:rsid w:val="006F75E7"/>
    <w:rsid w:val="00700DA1"/>
    <w:rsid w:val="00711184"/>
    <w:rsid w:val="007112D1"/>
    <w:rsid w:val="0071675F"/>
    <w:rsid w:val="0072502D"/>
    <w:rsid w:val="0078224E"/>
    <w:rsid w:val="007A3F46"/>
    <w:rsid w:val="007C5710"/>
    <w:rsid w:val="007F3505"/>
    <w:rsid w:val="00837023"/>
    <w:rsid w:val="00856A1A"/>
    <w:rsid w:val="0086367D"/>
    <w:rsid w:val="00873126"/>
    <w:rsid w:val="008775A5"/>
    <w:rsid w:val="0088391D"/>
    <w:rsid w:val="008C04F6"/>
    <w:rsid w:val="008C19BA"/>
    <w:rsid w:val="008F64DE"/>
    <w:rsid w:val="00903D5F"/>
    <w:rsid w:val="00906DBF"/>
    <w:rsid w:val="00912E18"/>
    <w:rsid w:val="0094671C"/>
    <w:rsid w:val="00946B34"/>
    <w:rsid w:val="00966D73"/>
    <w:rsid w:val="00976A05"/>
    <w:rsid w:val="00993B65"/>
    <w:rsid w:val="00A14CDA"/>
    <w:rsid w:val="00A47C84"/>
    <w:rsid w:val="00A71F67"/>
    <w:rsid w:val="00A82B84"/>
    <w:rsid w:val="00A85F9A"/>
    <w:rsid w:val="00AD3FBA"/>
    <w:rsid w:val="00AE0E26"/>
    <w:rsid w:val="00AF4D51"/>
    <w:rsid w:val="00B038AD"/>
    <w:rsid w:val="00B20645"/>
    <w:rsid w:val="00B329B6"/>
    <w:rsid w:val="00B53F2C"/>
    <w:rsid w:val="00B61EC7"/>
    <w:rsid w:val="00B67886"/>
    <w:rsid w:val="00B75268"/>
    <w:rsid w:val="00C12F19"/>
    <w:rsid w:val="00C15BEB"/>
    <w:rsid w:val="00C4286D"/>
    <w:rsid w:val="00C43D60"/>
    <w:rsid w:val="00C6248D"/>
    <w:rsid w:val="00C9037F"/>
    <w:rsid w:val="00C94DDC"/>
    <w:rsid w:val="00CB1256"/>
    <w:rsid w:val="00CC399B"/>
    <w:rsid w:val="00CC5739"/>
    <w:rsid w:val="00D04891"/>
    <w:rsid w:val="00D26329"/>
    <w:rsid w:val="00D328B8"/>
    <w:rsid w:val="00D465A9"/>
    <w:rsid w:val="00D471B8"/>
    <w:rsid w:val="00D7069E"/>
    <w:rsid w:val="00D77E73"/>
    <w:rsid w:val="00D835F7"/>
    <w:rsid w:val="00DA044B"/>
    <w:rsid w:val="00DA55C0"/>
    <w:rsid w:val="00DD32F5"/>
    <w:rsid w:val="00DD4ABF"/>
    <w:rsid w:val="00DF6BFA"/>
    <w:rsid w:val="00E060D7"/>
    <w:rsid w:val="00E2421A"/>
    <w:rsid w:val="00E4161C"/>
    <w:rsid w:val="00E60233"/>
    <w:rsid w:val="00EC03AC"/>
    <w:rsid w:val="00EC1FB1"/>
    <w:rsid w:val="00F216C8"/>
    <w:rsid w:val="00F305C4"/>
    <w:rsid w:val="00F31421"/>
    <w:rsid w:val="00F542C5"/>
    <w:rsid w:val="00FA10EE"/>
    <w:rsid w:val="00FD450E"/>
    <w:rsid w:val="00FE2CD6"/>
    <w:rsid w:val="00FF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85E0"/>
  <w15:docId w15:val="{50B23710-0C10-43B9-92D9-34F1999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9BA"/>
  </w:style>
  <w:style w:type="paragraph" w:styleId="Nagwek2">
    <w:name w:val="heading 2"/>
    <w:basedOn w:val="Normalny"/>
    <w:link w:val="Nagwek2Znak"/>
    <w:uiPriority w:val="9"/>
    <w:qFormat/>
    <w:rsid w:val="00497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A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9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7A3C"/>
    <w:rPr>
      <w:b/>
      <w:bCs/>
    </w:rPr>
  </w:style>
  <w:style w:type="character" w:styleId="Uwydatnienie">
    <w:name w:val="Emphasis"/>
    <w:basedOn w:val="Domylnaczcionkaakapitu"/>
    <w:uiPriority w:val="20"/>
    <w:qFormat/>
    <w:rsid w:val="00497A3C"/>
    <w:rPr>
      <w:i/>
      <w:iCs/>
    </w:rPr>
  </w:style>
  <w:style w:type="paragraph" w:styleId="Akapitzlist">
    <w:name w:val="List Paragraph"/>
    <w:basedOn w:val="Normalny"/>
    <w:uiPriority w:val="34"/>
    <w:qFormat/>
    <w:rsid w:val="008C1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76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76A0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3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D60"/>
  </w:style>
  <w:style w:type="paragraph" w:styleId="Stopka">
    <w:name w:val="footer"/>
    <w:basedOn w:val="Normalny"/>
    <w:link w:val="StopkaZnak"/>
    <w:uiPriority w:val="99"/>
    <w:unhideWhenUsed/>
    <w:rsid w:val="00C43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D60"/>
  </w:style>
  <w:style w:type="character" w:styleId="Hipercze">
    <w:name w:val="Hyperlink"/>
    <w:basedOn w:val="Domylnaczcionkaakapitu"/>
    <w:uiPriority w:val="99"/>
    <w:unhideWhenUsed/>
    <w:rsid w:val="0002219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2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9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4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1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53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k@bydgoszc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dgoszcz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5DE7C-1EE6-4BDD-AB5C-97919A9B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4340</Words>
  <Characters>26044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Barbara Kempa</cp:lastModifiedBy>
  <cp:revision>6</cp:revision>
  <cp:lastPrinted>2026-05-12T09:10:00Z</cp:lastPrinted>
  <dcterms:created xsi:type="dcterms:W3CDTF">2026-05-14T10:29:00Z</dcterms:created>
  <dcterms:modified xsi:type="dcterms:W3CDTF">2026-05-14T11:04:00Z</dcterms:modified>
</cp:coreProperties>
</file>