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ECBA7" w14:textId="77777777" w:rsidR="003D5A01" w:rsidRDefault="003D5A01" w:rsidP="003110D6">
      <w:pPr>
        <w:pStyle w:val="Bezodstpw"/>
        <w:rPr>
          <w:rFonts w:ascii="Lato" w:hAnsi="Lato"/>
          <w:color w:val="auto"/>
        </w:rPr>
      </w:pPr>
    </w:p>
    <w:p w14:paraId="330B5274" w14:textId="77777777" w:rsidR="00AE5BFC" w:rsidRDefault="00AE5BFC" w:rsidP="003110D6">
      <w:pPr>
        <w:pStyle w:val="Bezodstpw"/>
        <w:rPr>
          <w:rFonts w:ascii="Lato" w:hAnsi="Lato"/>
          <w:color w:val="auto"/>
        </w:rPr>
      </w:pPr>
    </w:p>
    <w:p w14:paraId="700778A5" w14:textId="77777777" w:rsidR="005A0F30" w:rsidRDefault="005A0F30" w:rsidP="003110D6">
      <w:pPr>
        <w:pStyle w:val="Bezodstpw"/>
        <w:rPr>
          <w:rFonts w:ascii="Lato" w:hAnsi="Lato"/>
          <w:color w:val="auto"/>
        </w:rPr>
      </w:pPr>
    </w:p>
    <w:p w14:paraId="3867984C" w14:textId="2BD04583" w:rsidR="00CD1FB9" w:rsidRPr="00BD01BC" w:rsidRDefault="007B3F27" w:rsidP="003110D6">
      <w:pPr>
        <w:pStyle w:val="Bezodstpw"/>
        <w:rPr>
          <w:rFonts w:ascii="Lato" w:hAnsi="Lato"/>
          <w:color w:val="auto"/>
        </w:rPr>
      </w:pPr>
      <w:r w:rsidRPr="00BD01BC">
        <w:rPr>
          <w:rFonts w:ascii="Lato" w:hAnsi="Lato"/>
          <w:color w:val="auto"/>
        </w:rPr>
        <w:t>Znak sprawy: DLI-III.7621.</w:t>
      </w:r>
      <w:r w:rsidR="00C95BA3">
        <w:rPr>
          <w:rFonts w:ascii="Lato" w:hAnsi="Lato"/>
          <w:color w:val="auto"/>
        </w:rPr>
        <w:t>46</w:t>
      </w:r>
      <w:r w:rsidRPr="00BD01BC">
        <w:rPr>
          <w:rFonts w:ascii="Lato" w:hAnsi="Lato"/>
          <w:color w:val="auto"/>
        </w:rPr>
        <w:t>.2024.</w:t>
      </w:r>
      <w:r w:rsidR="003110D6" w:rsidRPr="00BD01BC">
        <w:rPr>
          <w:rFonts w:ascii="Lato" w:hAnsi="Lato"/>
          <w:color w:val="auto"/>
        </w:rPr>
        <w:t>DK</w:t>
      </w:r>
      <w:r w:rsidRPr="00BD01BC">
        <w:rPr>
          <w:rFonts w:ascii="Lato" w:hAnsi="Lato"/>
          <w:color w:val="auto"/>
        </w:rPr>
        <w:t>.</w:t>
      </w:r>
      <w:r w:rsidR="00B11FC3">
        <w:rPr>
          <w:rFonts w:ascii="Lato" w:hAnsi="Lato"/>
          <w:color w:val="auto"/>
        </w:rPr>
        <w:t>10</w:t>
      </w:r>
    </w:p>
    <w:p w14:paraId="12BE289F" w14:textId="01EACEA7" w:rsidR="00A254F7" w:rsidRPr="00BD01BC" w:rsidRDefault="007B3F27" w:rsidP="003110D6">
      <w:pPr>
        <w:pStyle w:val="Bezodstpw"/>
        <w:rPr>
          <w:rFonts w:ascii="Lato" w:hAnsi="Lato"/>
          <w:color w:val="auto"/>
        </w:rPr>
      </w:pPr>
      <w:r w:rsidRPr="00BD01BC">
        <w:rPr>
          <w:rFonts w:ascii="Lato" w:hAnsi="Lato"/>
          <w:color w:val="auto"/>
        </w:rPr>
        <w:t xml:space="preserve">Warszawa, </w:t>
      </w:r>
      <w:r w:rsidR="0015479F">
        <w:rPr>
          <w:rFonts w:ascii="Lato" w:hAnsi="Lato"/>
          <w:color w:val="auto"/>
        </w:rPr>
        <w:t xml:space="preserve">8 </w:t>
      </w:r>
      <w:r w:rsidR="009D6552">
        <w:rPr>
          <w:rFonts w:ascii="Lato" w:hAnsi="Lato"/>
          <w:color w:val="auto"/>
        </w:rPr>
        <w:t xml:space="preserve">września </w:t>
      </w:r>
      <w:r w:rsidRPr="00BD01BC">
        <w:rPr>
          <w:rFonts w:ascii="Lato" w:hAnsi="Lato"/>
          <w:color w:val="auto"/>
        </w:rPr>
        <w:t>202</w:t>
      </w:r>
      <w:r w:rsidR="00C95BA3">
        <w:rPr>
          <w:rFonts w:ascii="Lato" w:hAnsi="Lato"/>
          <w:color w:val="auto"/>
        </w:rPr>
        <w:t>6</w:t>
      </w:r>
      <w:r w:rsidRPr="00BD01BC">
        <w:rPr>
          <w:rFonts w:ascii="Lato" w:hAnsi="Lato"/>
          <w:color w:val="auto"/>
        </w:rPr>
        <w:t xml:space="preserve"> r. </w:t>
      </w:r>
    </w:p>
    <w:p w14:paraId="3D701B6F" w14:textId="09072CE9" w:rsidR="003D5A01" w:rsidRPr="00AE5BFC" w:rsidRDefault="003D5A01" w:rsidP="00AE5BFC">
      <w:pPr>
        <w:spacing w:after="321" w:line="259" w:lineRule="auto"/>
        <w:ind w:left="49" w:right="0" w:firstLine="0"/>
        <w:jc w:val="center"/>
        <w:rPr>
          <w:color w:val="auto"/>
        </w:rPr>
      </w:pPr>
    </w:p>
    <w:p w14:paraId="1963ECCE" w14:textId="77777777" w:rsidR="00AE5BFC" w:rsidRDefault="00AE5BFC" w:rsidP="00AE5BFC">
      <w:pPr>
        <w:spacing w:after="0" w:line="259" w:lineRule="auto"/>
        <w:ind w:left="0" w:right="0" w:firstLine="0"/>
        <w:rPr>
          <w:b/>
          <w:color w:val="auto"/>
        </w:rPr>
      </w:pPr>
    </w:p>
    <w:p w14:paraId="58E969EC" w14:textId="42498E4A" w:rsidR="00A254F7" w:rsidRPr="00BA735C" w:rsidRDefault="007B3F27">
      <w:pPr>
        <w:spacing w:after="0" w:line="259" w:lineRule="auto"/>
        <w:ind w:left="49" w:right="0" w:firstLine="0"/>
        <w:jc w:val="center"/>
        <w:rPr>
          <w:color w:val="auto"/>
        </w:rPr>
      </w:pPr>
      <w:r w:rsidRPr="00BA735C">
        <w:rPr>
          <w:b/>
          <w:color w:val="auto"/>
        </w:rPr>
        <w:t xml:space="preserve"> </w:t>
      </w:r>
    </w:p>
    <w:p w14:paraId="0D9168A4" w14:textId="5929E4C3" w:rsidR="00A254F7" w:rsidRPr="004C78BB" w:rsidRDefault="007B3F27" w:rsidP="007553CE">
      <w:pPr>
        <w:spacing w:after="189" w:line="259" w:lineRule="auto"/>
        <w:ind w:right="7"/>
        <w:jc w:val="center"/>
        <w:rPr>
          <w:rFonts w:ascii="Lato" w:hAnsi="Lato"/>
          <w:b/>
          <w:color w:val="auto"/>
          <w:szCs w:val="22"/>
        </w:rPr>
      </w:pPr>
      <w:r w:rsidRPr="004C78BB">
        <w:rPr>
          <w:rFonts w:ascii="Lato" w:hAnsi="Lato"/>
          <w:b/>
          <w:color w:val="auto"/>
          <w:szCs w:val="22"/>
        </w:rPr>
        <w:t>DECYZJA</w:t>
      </w:r>
    </w:p>
    <w:p w14:paraId="5C02FCC4" w14:textId="77777777" w:rsidR="00AE5BFC" w:rsidRPr="004C78BB" w:rsidRDefault="00AE5BFC" w:rsidP="00AE5BFC">
      <w:pPr>
        <w:pStyle w:val="Bezodstpw"/>
        <w:ind w:left="0" w:firstLine="0"/>
        <w:rPr>
          <w:rFonts w:ascii="Lato" w:hAnsi="Lato"/>
          <w:color w:val="auto"/>
          <w:szCs w:val="22"/>
        </w:rPr>
      </w:pPr>
    </w:p>
    <w:p w14:paraId="429BDDC4" w14:textId="0E05F6A6" w:rsidR="00E518BE" w:rsidRPr="004673FF" w:rsidRDefault="007B3F27" w:rsidP="00E518BE">
      <w:pPr>
        <w:spacing w:after="240" w:line="240" w:lineRule="atLeast"/>
        <w:ind w:left="-5" w:right="0" w:hanging="11"/>
        <w:rPr>
          <w:rFonts w:ascii="Lato" w:hAnsi="Lato"/>
          <w:bCs/>
          <w:color w:val="auto"/>
          <w:spacing w:val="4"/>
          <w:kern w:val="0"/>
          <w:szCs w:val="22"/>
          <w:lang w:eastAsia="en-US"/>
          <w14:ligatures w14:val="none"/>
        </w:rPr>
      </w:pPr>
      <w:r w:rsidRPr="004673FF">
        <w:rPr>
          <w:rFonts w:ascii="Lato" w:hAnsi="Lato"/>
          <w:color w:val="auto"/>
          <w:spacing w:val="4"/>
          <w:kern w:val="0"/>
          <w:szCs w:val="22"/>
        </w:rPr>
        <w:t>Na podstawie art. 155 ustawy z dnia 14 czerwca 1960 r. – Kodeks postępowania administracyjnego (</w:t>
      </w:r>
      <w:proofErr w:type="spellStart"/>
      <w:r w:rsidRPr="004673FF">
        <w:rPr>
          <w:rFonts w:ascii="Lato" w:hAnsi="Lato"/>
          <w:color w:val="auto"/>
          <w:spacing w:val="4"/>
          <w:kern w:val="0"/>
          <w:szCs w:val="22"/>
        </w:rPr>
        <w:t>t.j</w:t>
      </w:r>
      <w:proofErr w:type="spellEnd"/>
      <w:r w:rsidRPr="004673FF">
        <w:rPr>
          <w:rFonts w:ascii="Lato" w:hAnsi="Lato"/>
          <w:color w:val="auto"/>
          <w:spacing w:val="4"/>
          <w:kern w:val="0"/>
          <w:szCs w:val="22"/>
        </w:rPr>
        <w:t xml:space="preserve">. </w:t>
      </w:r>
      <w:r w:rsidR="00C95BA3" w:rsidRPr="004673FF">
        <w:rPr>
          <w:rFonts w:ascii="Lato" w:hAnsi="Lato"/>
          <w:color w:val="auto"/>
          <w:spacing w:val="4"/>
          <w:kern w:val="0"/>
          <w:szCs w:val="22"/>
        </w:rPr>
        <w:t>(Dz.U. z 2025 r. poz. 1691)</w:t>
      </w:r>
      <w:r w:rsidRPr="004673FF">
        <w:rPr>
          <w:rFonts w:ascii="Lato" w:hAnsi="Lato"/>
          <w:color w:val="auto"/>
          <w:spacing w:val="4"/>
          <w:kern w:val="0"/>
          <w:szCs w:val="22"/>
        </w:rPr>
        <w:t>, zwanej dalej „kpa”, oraz  art. 11f ust. 8 ustawy z dnia 10 kwietnia 2003 r. o szczególnych zasadach przygotowania i realizacji inwestycji w zakresie dróg publicznych (</w:t>
      </w:r>
      <w:proofErr w:type="spellStart"/>
      <w:r w:rsidRPr="004673FF">
        <w:rPr>
          <w:rFonts w:ascii="Lato" w:hAnsi="Lato"/>
          <w:color w:val="auto"/>
          <w:spacing w:val="4"/>
          <w:kern w:val="0"/>
          <w:szCs w:val="22"/>
        </w:rPr>
        <w:t>t.j</w:t>
      </w:r>
      <w:proofErr w:type="spellEnd"/>
      <w:r w:rsidRPr="004673FF">
        <w:rPr>
          <w:rFonts w:ascii="Lato" w:hAnsi="Lato"/>
          <w:color w:val="auto"/>
          <w:spacing w:val="4"/>
          <w:kern w:val="0"/>
          <w:szCs w:val="22"/>
        </w:rPr>
        <w:t xml:space="preserve">. </w:t>
      </w:r>
      <w:r w:rsidR="00C95BA3" w:rsidRPr="004673FF">
        <w:rPr>
          <w:rFonts w:ascii="Lato" w:hAnsi="Lato"/>
          <w:color w:val="auto"/>
          <w:spacing w:val="4"/>
          <w:kern w:val="0"/>
          <w:szCs w:val="22"/>
        </w:rPr>
        <w:t>Dz.U. z 2024 r. poz. 311)</w:t>
      </w:r>
      <w:r w:rsidRPr="004673FF">
        <w:rPr>
          <w:rFonts w:ascii="Lato" w:hAnsi="Lato"/>
          <w:color w:val="auto"/>
          <w:spacing w:val="4"/>
          <w:kern w:val="0"/>
          <w:szCs w:val="22"/>
        </w:rPr>
        <w:t xml:space="preserve">, zwanej dalej „specustawą drogową”, po rozpatrzeniu wniosku </w:t>
      </w:r>
      <w:r w:rsidR="00C95BA3" w:rsidRPr="004673FF">
        <w:rPr>
          <w:rFonts w:ascii="Lato" w:hAnsi="Lato"/>
          <w:color w:val="auto"/>
          <w:spacing w:val="4"/>
          <w:kern w:val="0"/>
          <w:szCs w:val="22"/>
        </w:rPr>
        <w:t xml:space="preserve">Generalnego Dyrektora Dróg Krajowych i Autostrad, </w:t>
      </w:r>
      <w:r w:rsidR="00C95BA3" w:rsidRPr="004673FF">
        <w:rPr>
          <w:rFonts w:ascii="Lato" w:hAnsi="Lato" w:cs="Arial"/>
          <w:color w:val="auto"/>
          <w:spacing w:val="4"/>
          <w:kern w:val="0"/>
          <w:szCs w:val="22"/>
        </w:rPr>
        <w:t>reprezentowanego przez ustanowionego w sprawie pełnomocnika</w:t>
      </w:r>
      <w:r w:rsidRPr="004673FF">
        <w:rPr>
          <w:rFonts w:ascii="Lato" w:hAnsi="Lato"/>
          <w:color w:val="auto"/>
          <w:spacing w:val="4"/>
          <w:kern w:val="0"/>
          <w:szCs w:val="22"/>
        </w:rPr>
        <w:t xml:space="preserve">, o zmianę, w trybie art. 155 kpa, decyzji </w:t>
      </w:r>
      <w:r w:rsidR="00C95BA3" w:rsidRPr="004673FF">
        <w:rPr>
          <w:rFonts w:ascii="Lato" w:hAnsi="Lato"/>
          <w:bCs/>
          <w:color w:val="auto"/>
          <w:spacing w:val="4"/>
          <w:kern w:val="0"/>
          <w:szCs w:val="22"/>
          <w:lang w:eastAsia="en-US"/>
          <w14:ligatures w14:val="none"/>
        </w:rPr>
        <w:t xml:space="preserve">Ministra Rozwoju i Technologii </w:t>
      </w:r>
      <w:r w:rsidR="004673FF">
        <w:rPr>
          <w:rFonts w:ascii="Lato" w:hAnsi="Lato"/>
          <w:bCs/>
          <w:color w:val="auto"/>
          <w:spacing w:val="4"/>
          <w:kern w:val="0"/>
          <w:szCs w:val="22"/>
          <w:lang w:eastAsia="en-US"/>
          <w14:ligatures w14:val="none"/>
        </w:rPr>
        <w:br/>
      </w:r>
      <w:r w:rsidR="00C95BA3" w:rsidRPr="004673FF">
        <w:rPr>
          <w:rFonts w:ascii="Lato" w:hAnsi="Lato"/>
          <w:bCs/>
          <w:color w:val="auto"/>
          <w:spacing w:val="4"/>
          <w:kern w:val="0"/>
          <w:szCs w:val="22"/>
          <w:lang w:eastAsia="en-US"/>
          <w14:ligatures w14:val="none"/>
        </w:rPr>
        <w:t xml:space="preserve">z dnia 19 grudnia 2023 r., znak: DLI-III.7621.3.2022.AW.30, uchylającej w części </w:t>
      </w:r>
      <w:r w:rsidR="004673FF">
        <w:rPr>
          <w:rFonts w:ascii="Lato" w:hAnsi="Lato"/>
          <w:bCs/>
          <w:color w:val="auto"/>
          <w:spacing w:val="4"/>
          <w:kern w:val="0"/>
          <w:szCs w:val="22"/>
          <w:lang w:eastAsia="en-US"/>
          <w14:ligatures w14:val="none"/>
        </w:rPr>
        <w:br/>
      </w:r>
      <w:r w:rsidR="00C95BA3" w:rsidRPr="004673FF">
        <w:rPr>
          <w:rFonts w:ascii="Lato" w:hAnsi="Lato"/>
          <w:bCs/>
          <w:color w:val="auto"/>
          <w:spacing w:val="4"/>
          <w:kern w:val="0"/>
          <w:szCs w:val="22"/>
          <w:lang w:eastAsia="en-US"/>
          <w14:ligatures w14:val="none"/>
        </w:rPr>
        <w:t xml:space="preserve">i orzekającej w tym zakresie co do istoty sprawy, a w pozostałej części utrzymującej </w:t>
      </w:r>
      <w:r w:rsidR="004673FF">
        <w:rPr>
          <w:rFonts w:ascii="Lato" w:hAnsi="Lato"/>
          <w:bCs/>
          <w:color w:val="auto"/>
          <w:spacing w:val="4"/>
          <w:kern w:val="0"/>
          <w:szCs w:val="22"/>
          <w:lang w:eastAsia="en-US"/>
          <w14:ligatures w14:val="none"/>
        </w:rPr>
        <w:br/>
      </w:r>
      <w:r w:rsidR="00C95BA3" w:rsidRPr="004673FF">
        <w:rPr>
          <w:rFonts w:ascii="Lato" w:hAnsi="Lato"/>
          <w:bCs/>
          <w:color w:val="auto"/>
          <w:spacing w:val="4"/>
          <w:kern w:val="0"/>
          <w:szCs w:val="22"/>
          <w:lang w:eastAsia="en-US"/>
          <w14:ligatures w14:val="none"/>
        </w:rPr>
        <w:t xml:space="preserve">w mocy decyzję Wojewody Zachodniopomorskiego Nr 23/2021 z dnia 23 grudnia </w:t>
      </w:r>
      <w:r w:rsidR="009D6552">
        <w:rPr>
          <w:rFonts w:ascii="Lato" w:hAnsi="Lato"/>
          <w:bCs/>
          <w:color w:val="auto"/>
          <w:spacing w:val="4"/>
          <w:kern w:val="0"/>
          <w:szCs w:val="22"/>
          <w:lang w:eastAsia="en-US"/>
          <w14:ligatures w14:val="none"/>
        </w:rPr>
        <w:br/>
      </w:r>
      <w:r w:rsidR="00C95BA3" w:rsidRPr="004673FF">
        <w:rPr>
          <w:rFonts w:ascii="Lato" w:hAnsi="Lato"/>
          <w:bCs/>
          <w:color w:val="auto"/>
          <w:spacing w:val="4"/>
          <w:kern w:val="0"/>
          <w:szCs w:val="22"/>
          <w:lang w:eastAsia="en-US"/>
          <w14:ligatures w14:val="none"/>
        </w:rPr>
        <w:t xml:space="preserve">2021 r., znak: AP-4.7820.235-31.2021.JR, o zezwoleniu na realizację inwestycji drogowej pn.: "Budowa drogi S3 Troszyn – Świnoujście. Odcinek 2. </w:t>
      </w:r>
      <w:proofErr w:type="spellStart"/>
      <w:r w:rsidR="00C95BA3" w:rsidRPr="004673FF">
        <w:rPr>
          <w:rFonts w:ascii="Lato" w:hAnsi="Lato"/>
          <w:bCs/>
          <w:color w:val="auto"/>
          <w:spacing w:val="4"/>
          <w:kern w:val="0"/>
          <w:szCs w:val="22"/>
          <w:lang w:eastAsia="en-US"/>
          <w14:ligatures w14:val="none"/>
        </w:rPr>
        <w:t>Dargobądz</w:t>
      </w:r>
      <w:proofErr w:type="spellEnd"/>
      <w:r w:rsidR="00C95BA3" w:rsidRPr="004673FF">
        <w:rPr>
          <w:rFonts w:ascii="Lato" w:hAnsi="Lato"/>
          <w:bCs/>
          <w:color w:val="auto"/>
          <w:spacing w:val="4"/>
          <w:kern w:val="0"/>
          <w:szCs w:val="22"/>
          <w:lang w:eastAsia="en-US"/>
          <w14:ligatures w14:val="none"/>
        </w:rPr>
        <w:t xml:space="preserve"> </w:t>
      </w:r>
      <w:r w:rsidR="009D6552">
        <w:rPr>
          <w:rFonts w:ascii="Lato" w:hAnsi="Lato"/>
          <w:bCs/>
          <w:color w:val="auto"/>
          <w:spacing w:val="4"/>
          <w:kern w:val="0"/>
          <w:szCs w:val="22"/>
          <w:lang w:eastAsia="en-US"/>
          <w14:ligatures w14:val="none"/>
        </w:rPr>
        <w:br/>
      </w:r>
      <w:r w:rsidR="00C95BA3" w:rsidRPr="004673FF">
        <w:rPr>
          <w:rFonts w:ascii="Lato" w:hAnsi="Lato"/>
          <w:bCs/>
          <w:color w:val="auto"/>
          <w:spacing w:val="4"/>
          <w:kern w:val="0"/>
          <w:szCs w:val="22"/>
          <w:lang w:eastAsia="en-US"/>
          <w14:ligatures w14:val="none"/>
        </w:rPr>
        <w:t>(z węzłem) - Troszyn”</w:t>
      </w:r>
      <w:r w:rsidR="003110D6" w:rsidRPr="004673FF">
        <w:rPr>
          <w:rFonts w:ascii="Lato" w:hAnsi="Lato" w:cstheme="minorHAnsi"/>
          <w:bCs/>
          <w:color w:val="auto"/>
          <w:spacing w:val="4"/>
          <w:kern w:val="0"/>
          <w:szCs w:val="22"/>
        </w:rPr>
        <w:t xml:space="preserve">, </w:t>
      </w:r>
      <w:r w:rsidR="00823421" w:rsidRPr="004673FF">
        <w:rPr>
          <w:rFonts w:ascii="Lato" w:hAnsi="Lato" w:cstheme="minorHAnsi"/>
          <w:bCs/>
          <w:color w:val="auto"/>
          <w:spacing w:val="4"/>
          <w:kern w:val="0"/>
          <w:szCs w:val="22"/>
        </w:rPr>
        <w:t>w części dotyczącej działek</w:t>
      </w:r>
      <w:r w:rsidR="00046926" w:rsidRPr="004673FF">
        <w:rPr>
          <w:rFonts w:ascii="Lato" w:hAnsi="Lato"/>
          <w:bCs/>
          <w:color w:val="auto"/>
          <w:spacing w:val="4"/>
          <w:kern w:val="0"/>
          <w:szCs w:val="22"/>
          <w:lang w:eastAsia="en-US"/>
          <w14:ligatures w14:val="none"/>
        </w:rPr>
        <w:t xml:space="preserve">: nr 165/13 z obrębu </w:t>
      </w:r>
      <w:proofErr w:type="spellStart"/>
      <w:r w:rsidR="00046926" w:rsidRPr="004673FF">
        <w:rPr>
          <w:rFonts w:ascii="Lato" w:hAnsi="Lato"/>
          <w:bCs/>
          <w:color w:val="auto"/>
          <w:spacing w:val="4"/>
          <w:kern w:val="0"/>
          <w:szCs w:val="22"/>
          <w:lang w:eastAsia="en-US"/>
          <w14:ligatures w14:val="none"/>
        </w:rPr>
        <w:t>Dargobądz</w:t>
      </w:r>
      <w:proofErr w:type="spellEnd"/>
      <w:r w:rsidR="00046926" w:rsidRPr="004673FF">
        <w:rPr>
          <w:rFonts w:ascii="Lato" w:hAnsi="Lato"/>
          <w:bCs/>
          <w:color w:val="auto"/>
          <w:spacing w:val="4"/>
          <w:kern w:val="0"/>
          <w:szCs w:val="22"/>
          <w:lang w:eastAsia="en-US"/>
          <w14:ligatures w14:val="none"/>
        </w:rPr>
        <w:t xml:space="preserve"> 1, gmina Wolin; nr 26 z obrębu 0002 Wolin, gmina Wolin; nr 61/38 z obrębu Wolin 0004, gmina Wolin; nr 51 oraz 261/130 z obrębu Recław, gmina Wolin,</w:t>
      </w:r>
    </w:p>
    <w:p w14:paraId="19445BB1" w14:textId="4A8D6E51" w:rsidR="00A254F7" w:rsidRPr="004C78BB" w:rsidRDefault="007B3F27" w:rsidP="00823421">
      <w:pPr>
        <w:spacing w:after="240" w:line="240" w:lineRule="atLeast"/>
        <w:ind w:left="-5" w:right="0" w:hanging="11"/>
        <w:rPr>
          <w:rFonts w:ascii="Lato" w:hAnsi="Lato"/>
          <w:color w:val="auto"/>
          <w:szCs w:val="22"/>
        </w:rPr>
      </w:pPr>
      <w:r w:rsidRPr="004C78BB">
        <w:rPr>
          <w:rFonts w:ascii="Lato" w:hAnsi="Lato"/>
          <w:b/>
          <w:color w:val="auto"/>
          <w:szCs w:val="22"/>
        </w:rPr>
        <w:t>zmieniam</w:t>
      </w:r>
      <w:r w:rsidRPr="004C78BB">
        <w:rPr>
          <w:rFonts w:ascii="Lato" w:hAnsi="Lato"/>
          <w:color w:val="auto"/>
          <w:szCs w:val="22"/>
        </w:rPr>
        <w:t xml:space="preserve"> </w:t>
      </w:r>
      <w:r w:rsidRPr="004C78BB">
        <w:rPr>
          <w:rFonts w:ascii="Lato" w:hAnsi="Lato"/>
          <w:b/>
          <w:color w:val="auto"/>
          <w:szCs w:val="22"/>
        </w:rPr>
        <w:t xml:space="preserve">ww. decyzję Ministra Rozwoju i Technologii z dnia </w:t>
      </w:r>
      <w:r w:rsidR="00823421" w:rsidRPr="004C78BB">
        <w:rPr>
          <w:rFonts w:ascii="Lato" w:hAnsi="Lato"/>
          <w:b/>
          <w:color w:val="auto"/>
          <w:szCs w:val="22"/>
        </w:rPr>
        <w:t>1</w:t>
      </w:r>
      <w:r w:rsidR="00046926" w:rsidRPr="004C78BB">
        <w:rPr>
          <w:rFonts w:ascii="Lato" w:hAnsi="Lato"/>
          <w:b/>
          <w:color w:val="auto"/>
          <w:szCs w:val="22"/>
        </w:rPr>
        <w:t>9 grudnia</w:t>
      </w:r>
      <w:r w:rsidRPr="004C78BB">
        <w:rPr>
          <w:rFonts w:ascii="Lato" w:hAnsi="Lato"/>
          <w:b/>
          <w:color w:val="auto"/>
          <w:szCs w:val="22"/>
        </w:rPr>
        <w:t xml:space="preserve"> 2023 r.</w:t>
      </w:r>
      <w:r w:rsidRPr="004C78BB">
        <w:rPr>
          <w:rFonts w:ascii="Lato" w:hAnsi="Lato"/>
          <w:color w:val="auto"/>
          <w:szCs w:val="22"/>
        </w:rPr>
        <w:t xml:space="preserve">: </w:t>
      </w:r>
    </w:p>
    <w:p w14:paraId="12E88016" w14:textId="77777777" w:rsidR="00277E64" w:rsidRPr="00B17836" w:rsidRDefault="00E518BE" w:rsidP="00277E64">
      <w:pPr>
        <w:numPr>
          <w:ilvl w:val="0"/>
          <w:numId w:val="17"/>
        </w:numPr>
        <w:tabs>
          <w:tab w:val="center" w:pos="1470"/>
          <w:tab w:val="left" w:pos="5387"/>
        </w:tabs>
        <w:spacing w:before="120" w:after="240" w:line="240" w:lineRule="atLeast"/>
        <w:ind w:left="426" w:right="0" w:hanging="426"/>
        <w:outlineLvl w:val="0"/>
        <w:rPr>
          <w:rFonts w:ascii="Lato" w:hAnsi="Lato"/>
          <w:bCs/>
          <w:color w:val="auto"/>
          <w:spacing w:val="4"/>
          <w:szCs w:val="22"/>
        </w:rPr>
      </w:pPr>
      <w:r w:rsidRPr="00B17836">
        <w:rPr>
          <w:rFonts w:ascii="Lato" w:hAnsi="Lato"/>
          <w:color w:val="auto"/>
          <w:spacing w:val="4"/>
          <w:szCs w:val="22"/>
        </w:rPr>
        <w:t>w części, w jakiej</w:t>
      </w:r>
      <w:r w:rsidR="00277E64" w:rsidRPr="00B17836">
        <w:rPr>
          <w:rFonts w:ascii="Lato" w:hAnsi="Lato"/>
          <w:color w:val="auto"/>
          <w:spacing w:val="4"/>
          <w:szCs w:val="22"/>
        </w:rPr>
        <w:t>:</w:t>
      </w:r>
    </w:p>
    <w:p w14:paraId="5BEC9B7C" w14:textId="6E8F7BA1" w:rsidR="0011756D" w:rsidRPr="00B17836" w:rsidRDefault="0011756D" w:rsidP="0011756D">
      <w:pPr>
        <w:pStyle w:val="Bezodstpw"/>
        <w:numPr>
          <w:ilvl w:val="0"/>
          <w:numId w:val="19"/>
        </w:numPr>
        <w:spacing w:after="240" w:line="240" w:lineRule="exact"/>
        <w:ind w:right="17" w:hanging="295"/>
        <w:rPr>
          <w:rFonts w:ascii="Lato" w:hAnsi="Lato"/>
          <w:color w:val="auto"/>
          <w:spacing w:val="4"/>
          <w:szCs w:val="22"/>
        </w:rPr>
      </w:pPr>
      <w:r w:rsidRPr="00B17836">
        <w:rPr>
          <w:rFonts w:ascii="Lato" w:hAnsi="Lato"/>
          <w:color w:val="auto"/>
          <w:spacing w:val="4"/>
          <w:szCs w:val="22"/>
        </w:rPr>
        <w:t xml:space="preserve">zatwierdziła zamienne strony </w:t>
      </w:r>
      <w:r w:rsidR="008B5FC4" w:rsidRPr="00B17836">
        <w:rPr>
          <w:rFonts w:ascii="Lato" w:hAnsi="Lato"/>
          <w:color w:val="auto"/>
          <w:spacing w:val="4"/>
          <w:szCs w:val="22"/>
        </w:rPr>
        <w:t xml:space="preserve">nr </w:t>
      </w:r>
      <w:r w:rsidRPr="00B17836">
        <w:rPr>
          <w:rFonts w:ascii="Lato" w:hAnsi="Lato"/>
          <w:color w:val="auto"/>
          <w:spacing w:val="4"/>
          <w:szCs w:val="22"/>
        </w:rPr>
        <w:t>3-</w:t>
      </w:r>
      <w:r w:rsidR="00D45B89" w:rsidRPr="00B17836">
        <w:rPr>
          <w:rFonts w:ascii="Lato" w:hAnsi="Lato"/>
          <w:color w:val="auto"/>
          <w:spacing w:val="4"/>
          <w:szCs w:val="22"/>
        </w:rPr>
        <w:t>6</w:t>
      </w:r>
      <w:r w:rsidRPr="00B17836">
        <w:rPr>
          <w:rFonts w:ascii="Lato" w:hAnsi="Lato"/>
          <w:color w:val="auto"/>
          <w:spacing w:val="4"/>
          <w:szCs w:val="22"/>
        </w:rPr>
        <w:t xml:space="preserve"> (zawierające wykaz działek znajdujących się </w:t>
      </w:r>
      <w:r w:rsidR="00515FFE" w:rsidRPr="00B17836">
        <w:rPr>
          <w:rFonts w:ascii="Lato" w:hAnsi="Lato"/>
          <w:color w:val="auto"/>
          <w:spacing w:val="4"/>
          <w:szCs w:val="22"/>
        </w:rPr>
        <w:br/>
      </w:r>
      <w:r w:rsidRPr="00B17836">
        <w:rPr>
          <w:rFonts w:ascii="Lato" w:hAnsi="Lato"/>
          <w:color w:val="auto"/>
          <w:spacing w:val="4"/>
          <w:szCs w:val="22"/>
        </w:rPr>
        <w:t>w liniach rozgraniczających teren inwestycji oraz wykaz działek objętych ograniczeniami w korzystaniu z nieruchomości)</w:t>
      </w:r>
      <w:r w:rsidR="008B5FC4" w:rsidRPr="00B17836">
        <w:rPr>
          <w:rFonts w:ascii="Lato" w:hAnsi="Lato"/>
          <w:color w:val="auto"/>
          <w:spacing w:val="4"/>
          <w:szCs w:val="22"/>
        </w:rPr>
        <w:t xml:space="preserve"> Projektu zagospodarowania terenu, będącego częścią Projektu budowlanego</w:t>
      </w:r>
      <w:r w:rsidRPr="00B17836">
        <w:rPr>
          <w:rFonts w:ascii="Lato" w:hAnsi="Lato"/>
          <w:color w:val="auto"/>
          <w:spacing w:val="4"/>
          <w:szCs w:val="22"/>
        </w:rPr>
        <w:t>,</w:t>
      </w:r>
      <w:r w:rsidRPr="00B17836">
        <w:rPr>
          <w:rFonts w:ascii="Lato" w:hAnsi="Lato"/>
          <w:b/>
          <w:color w:val="auto"/>
          <w:spacing w:val="4"/>
          <w:szCs w:val="22"/>
        </w:rPr>
        <w:t xml:space="preserve"> </w:t>
      </w:r>
      <w:r w:rsidR="008B5FC4" w:rsidRPr="00B17836">
        <w:rPr>
          <w:rFonts w:ascii="Lato" w:hAnsi="Lato"/>
          <w:color w:val="auto"/>
          <w:spacing w:val="4"/>
          <w:szCs w:val="22"/>
        </w:rPr>
        <w:t xml:space="preserve">stanowiące jej integralną część jako załącznik nr 4 (pkt I, strona 7) </w:t>
      </w:r>
      <w:r w:rsidRPr="00B17836">
        <w:rPr>
          <w:rFonts w:ascii="Lato" w:hAnsi="Lato"/>
          <w:b/>
          <w:color w:val="auto"/>
          <w:spacing w:val="4"/>
          <w:szCs w:val="22"/>
        </w:rPr>
        <w:t>poprzez zatwierdzenie</w:t>
      </w:r>
      <w:r w:rsidRPr="00B17836">
        <w:rPr>
          <w:rFonts w:ascii="Lato" w:hAnsi="Lato"/>
          <w:color w:val="auto"/>
          <w:spacing w:val="4"/>
          <w:szCs w:val="22"/>
        </w:rPr>
        <w:t xml:space="preserve"> zamiennych stron nr </w:t>
      </w:r>
      <w:r w:rsidR="00F07BC2">
        <w:rPr>
          <w:rFonts w:ascii="Lato" w:hAnsi="Lato"/>
          <w:color w:val="auto"/>
          <w:spacing w:val="4"/>
          <w:szCs w:val="22"/>
        </w:rPr>
        <w:br/>
      </w:r>
      <w:r w:rsidR="008B5FC4" w:rsidRPr="00B17836">
        <w:rPr>
          <w:rFonts w:ascii="Lato" w:hAnsi="Lato"/>
          <w:color w:val="auto"/>
          <w:spacing w:val="4"/>
          <w:szCs w:val="22"/>
        </w:rPr>
        <w:t>3-</w:t>
      </w:r>
      <w:r w:rsidR="00D45B89" w:rsidRPr="00B17836">
        <w:rPr>
          <w:rFonts w:ascii="Lato" w:hAnsi="Lato"/>
          <w:color w:val="auto"/>
          <w:spacing w:val="4"/>
          <w:szCs w:val="22"/>
        </w:rPr>
        <w:t>6</w:t>
      </w:r>
      <w:r w:rsidRPr="00B17836">
        <w:rPr>
          <w:rFonts w:ascii="Lato" w:hAnsi="Lato"/>
          <w:color w:val="auto"/>
          <w:spacing w:val="4"/>
          <w:szCs w:val="22"/>
        </w:rPr>
        <w:t xml:space="preserve"> </w:t>
      </w:r>
      <w:r w:rsidR="008B5FC4" w:rsidRPr="00B17836">
        <w:rPr>
          <w:rFonts w:ascii="Lato" w:hAnsi="Lato"/>
          <w:color w:val="auto"/>
          <w:spacing w:val="4"/>
          <w:szCs w:val="22"/>
        </w:rPr>
        <w:t>P</w:t>
      </w:r>
      <w:r w:rsidRPr="00B17836">
        <w:rPr>
          <w:rFonts w:ascii="Lato" w:hAnsi="Lato"/>
          <w:color w:val="auto"/>
          <w:spacing w:val="4"/>
          <w:szCs w:val="22"/>
        </w:rPr>
        <w:t xml:space="preserve">rojektu zagospodarowania terenu, </w:t>
      </w:r>
      <w:r w:rsidR="00F07BC2">
        <w:rPr>
          <w:rFonts w:ascii="Lato" w:hAnsi="Lato"/>
          <w:color w:val="auto"/>
          <w:spacing w:val="4"/>
          <w:szCs w:val="22"/>
        </w:rPr>
        <w:t xml:space="preserve">będącego częścią Projektu budowlanego, </w:t>
      </w:r>
      <w:r w:rsidRPr="00B17836">
        <w:rPr>
          <w:rFonts w:ascii="Lato" w:hAnsi="Lato"/>
          <w:color w:val="auto"/>
          <w:spacing w:val="4"/>
          <w:szCs w:val="22"/>
        </w:rPr>
        <w:t>któr</w:t>
      </w:r>
      <w:r w:rsidR="008B5FC4" w:rsidRPr="00B17836">
        <w:rPr>
          <w:rFonts w:ascii="Lato" w:hAnsi="Lato"/>
          <w:color w:val="auto"/>
          <w:spacing w:val="4"/>
          <w:szCs w:val="22"/>
        </w:rPr>
        <w:t>e</w:t>
      </w:r>
      <w:r w:rsidRPr="00B17836">
        <w:rPr>
          <w:rFonts w:ascii="Lato" w:hAnsi="Lato"/>
          <w:color w:val="auto"/>
          <w:spacing w:val="4"/>
          <w:szCs w:val="22"/>
        </w:rPr>
        <w:t xml:space="preserve"> stanow</w:t>
      </w:r>
      <w:r w:rsidR="008B5FC4" w:rsidRPr="00B17836">
        <w:rPr>
          <w:rFonts w:ascii="Lato" w:hAnsi="Lato"/>
          <w:color w:val="auto"/>
          <w:spacing w:val="4"/>
          <w:szCs w:val="22"/>
        </w:rPr>
        <w:t>ią</w:t>
      </w:r>
      <w:r w:rsidRPr="00B17836">
        <w:rPr>
          <w:rFonts w:ascii="Lato" w:hAnsi="Lato"/>
          <w:color w:val="auto"/>
          <w:spacing w:val="4"/>
          <w:szCs w:val="22"/>
        </w:rPr>
        <w:t xml:space="preserve"> załącznik nr 1 do niniejszej decyzji,</w:t>
      </w:r>
    </w:p>
    <w:p w14:paraId="7AC21FF5" w14:textId="64C1816F" w:rsidR="00D45B89" w:rsidRPr="00B17836" w:rsidRDefault="00E518BE" w:rsidP="00D45B89">
      <w:pPr>
        <w:pStyle w:val="Bezodstpw"/>
        <w:numPr>
          <w:ilvl w:val="0"/>
          <w:numId w:val="19"/>
        </w:numPr>
        <w:spacing w:after="240" w:line="240" w:lineRule="exact"/>
        <w:ind w:right="17" w:hanging="295"/>
        <w:rPr>
          <w:rFonts w:ascii="Lato" w:hAnsi="Lato"/>
          <w:color w:val="auto"/>
          <w:spacing w:val="4"/>
          <w:szCs w:val="22"/>
        </w:rPr>
      </w:pPr>
      <w:r w:rsidRPr="00B17836">
        <w:rPr>
          <w:rFonts w:ascii="Lato" w:hAnsi="Lato"/>
          <w:color w:val="auto"/>
          <w:spacing w:val="4"/>
          <w:szCs w:val="22"/>
        </w:rPr>
        <w:t xml:space="preserve">zatwierdziła </w:t>
      </w:r>
      <w:r w:rsidR="00467F12" w:rsidRPr="00B17836">
        <w:rPr>
          <w:rFonts w:ascii="Lato" w:hAnsi="Lato"/>
          <w:color w:val="auto"/>
          <w:spacing w:val="4"/>
          <w:szCs w:val="22"/>
        </w:rPr>
        <w:t xml:space="preserve">rysunki </w:t>
      </w:r>
      <w:r w:rsidR="00277E64" w:rsidRPr="00B17836">
        <w:rPr>
          <w:rFonts w:ascii="Lato" w:hAnsi="Lato"/>
          <w:color w:val="auto"/>
          <w:spacing w:val="4"/>
          <w:szCs w:val="22"/>
        </w:rPr>
        <w:t xml:space="preserve">nr </w:t>
      </w:r>
      <w:r w:rsidR="00467F12" w:rsidRPr="00B17836">
        <w:rPr>
          <w:rFonts w:ascii="Lato" w:hAnsi="Lato"/>
          <w:color w:val="auto"/>
          <w:spacing w:val="4"/>
          <w:szCs w:val="22"/>
        </w:rPr>
        <w:t xml:space="preserve">2.06, 2.07, 2.08 i 2.09 </w:t>
      </w:r>
      <w:r w:rsidR="00277E64" w:rsidRPr="00B17836">
        <w:rPr>
          <w:rFonts w:ascii="Lato" w:hAnsi="Lato"/>
          <w:color w:val="auto"/>
          <w:spacing w:val="4"/>
          <w:szCs w:val="22"/>
        </w:rPr>
        <w:t>części graficznej Projektu zagospodarowania terenu, będącego częścią Projektu</w:t>
      </w:r>
      <w:r w:rsidR="00A952D2" w:rsidRPr="00B17836">
        <w:rPr>
          <w:rFonts w:ascii="Lato" w:hAnsi="Lato"/>
          <w:color w:val="auto"/>
          <w:spacing w:val="4"/>
          <w:szCs w:val="22"/>
        </w:rPr>
        <w:t xml:space="preserve"> budowlanego, stanowiąc</w:t>
      </w:r>
      <w:r w:rsidR="0011756D" w:rsidRPr="00B17836">
        <w:rPr>
          <w:rFonts w:ascii="Lato" w:hAnsi="Lato"/>
          <w:color w:val="auto"/>
          <w:spacing w:val="4"/>
          <w:szCs w:val="22"/>
        </w:rPr>
        <w:t>e</w:t>
      </w:r>
      <w:r w:rsidR="00A952D2" w:rsidRPr="00B17836">
        <w:rPr>
          <w:rFonts w:ascii="Lato" w:hAnsi="Lato"/>
          <w:color w:val="auto"/>
          <w:spacing w:val="4"/>
          <w:szCs w:val="22"/>
        </w:rPr>
        <w:t xml:space="preserve"> jej integralną część jako załącznik</w:t>
      </w:r>
      <w:r w:rsidR="0011756D" w:rsidRPr="00B17836">
        <w:rPr>
          <w:rFonts w:ascii="Lato" w:hAnsi="Lato"/>
          <w:color w:val="auto"/>
          <w:spacing w:val="4"/>
          <w:szCs w:val="22"/>
        </w:rPr>
        <w:t>i</w:t>
      </w:r>
      <w:r w:rsidR="00A952D2" w:rsidRPr="00B17836">
        <w:rPr>
          <w:rFonts w:ascii="Lato" w:hAnsi="Lato"/>
          <w:color w:val="auto"/>
          <w:spacing w:val="4"/>
          <w:szCs w:val="22"/>
        </w:rPr>
        <w:t xml:space="preserve"> nr </w:t>
      </w:r>
      <w:r w:rsidR="0011756D" w:rsidRPr="00B17836">
        <w:rPr>
          <w:rFonts w:ascii="Lato" w:hAnsi="Lato"/>
          <w:color w:val="auto"/>
          <w:spacing w:val="4"/>
          <w:szCs w:val="22"/>
        </w:rPr>
        <w:t>3.1-3.4</w:t>
      </w:r>
      <w:r w:rsidR="00A952D2" w:rsidRPr="00B17836">
        <w:rPr>
          <w:rFonts w:ascii="Lato" w:hAnsi="Lato"/>
          <w:color w:val="auto"/>
          <w:spacing w:val="4"/>
          <w:szCs w:val="22"/>
        </w:rPr>
        <w:t xml:space="preserve"> (pkt I, strona </w:t>
      </w:r>
      <w:r w:rsidR="0011756D" w:rsidRPr="00B17836">
        <w:rPr>
          <w:rFonts w:ascii="Lato" w:hAnsi="Lato"/>
          <w:color w:val="auto"/>
          <w:spacing w:val="4"/>
          <w:szCs w:val="22"/>
        </w:rPr>
        <w:t>7</w:t>
      </w:r>
      <w:r w:rsidR="00A952D2" w:rsidRPr="00B17836">
        <w:rPr>
          <w:rFonts w:ascii="Lato" w:hAnsi="Lato"/>
          <w:color w:val="auto"/>
          <w:spacing w:val="4"/>
          <w:szCs w:val="22"/>
        </w:rPr>
        <w:t>)</w:t>
      </w:r>
      <w:r w:rsidRPr="00B17836">
        <w:rPr>
          <w:rFonts w:ascii="Lato" w:hAnsi="Lato"/>
          <w:color w:val="auto"/>
          <w:spacing w:val="4"/>
          <w:szCs w:val="22"/>
        </w:rPr>
        <w:t>,</w:t>
      </w:r>
      <w:r w:rsidRPr="00B17836">
        <w:rPr>
          <w:rFonts w:ascii="Lato" w:hAnsi="Lato"/>
          <w:b/>
          <w:color w:val="auto"/>
          <w:spacing w:val="4"/>
          <w:szCs w:val="22"/>
        </w:rPr>
        <w:t xml:space="preserve"> poprzez zatwierdzenie</w:t>
      </w:r>
      <w:r w:rsidRPr="00B17836">
        <w:rPr>
          <w:rFonts w:ascii="Lato" w:hAnsi="Lato"/>
          <w:color w:val="auto"/>
          <w:spacing w:val="4"/>
          <w:szCs w:val="22"/>
        </w:rPr>
        <w:t xml:space="preserve"> zamienn</w:t>
      </w:r>
      <w:r w:rsidR="00277E64" w:rsidRPr="00B17836">
        <w:rPr>
          <w:rFonts w:ascii="Lato" w:hAnsi="Lato"/>
          <w:color w:val="auto"/>
          <w:spacing w:val="4"/>
          <w:szCs w:val="22"/>
        </w:rPr>
        <w:t xml:space="preserve">ych rysunków nr </w:t>
      </w:r>
      <w:r w:rsidRPr="00B17836">
        <w:rPr>
          <w:rFonts w:ascii="Lato" w:hAnsi="Lato"/>
          <w:color w:val="auto"/>
          <w:spacing w:val="4"/>
          <w:szCs w:val="22"/>
        </w:rPr>
        <w:t xml:space="preserve"> </w:t>
      </w:r>
      <w:r w:rsidR="00277E64" w:rsidRPr="00B17836">
        <w:rPr>
          <w:rFonts w:ascii="Lato" w:hAnsi="Lato"/>
          <w:color w:val="auto"/>
          <w:spacing w:val="4"/>
          <w:szCs w:val="22"/>
        </w:rPr>
        <w:t>2.06, 2.07, 2.08 i 2.09 części graficznej Projektu zagospodarowania</w:t>
      </w:r>
      <w:r w:rsidR="00F07BC2">
        <w:rPr>
          <w:rFonts w:ascii="Lato" w:hAnsi="Lato"/>
          <w:color w:val="auto"/>
          <w:spacing w:val="4"/>
          <w:szCs w:val="22"/>
        </w:rPr>
        <w:t xml:space="preserve"> terenu</w:t>
      </w:r>
      <w:r w:rsidRPr="00B17836">
        <w:rPr>
          <w:rFonts w:ascii="Lato" w:hAnsi="Lato"/>
          <w:color w:val="auto"/>
          <w:spacing w:val="4"/>
          <w:szCs w:val="22"/>
        </w:rPr>
        <w:t>,</w:t>
      </w:r>
      <w:r w:rsidR="00306350" w:rsidRPr="00B17836">
        <w:rPr>
          <w:rFonts w:ascii="Lato" w:hAnsi="Lato"/>
          <w:color w:val="auto"/>
          <w:spacing w:val="4"/>
          <w:szCs w:val="22"/>
        </w:rPr>
        <w:t xml:space="preserve"> będącego częścią Projektu budowlanego,</w:t>
      </w:r>
      <w:r w:rsidRPr="00B17836">
        <w:rPr>
          <w:rFonts w:ascii="Lato" w:hAnsi="Lato"/>
          <w:color w:val="auto"/>
          <w:spacing w:val="4"/>
          <w:szCs w:val="22"/>
        </w:rPr>
        <w:t xml:space="preserve"> któr</w:t>
      </w:r>
      <w:r w:rsidR="00277E64" w:rsidRPr="00B17836">
        <w:rPr>
          <w:rFonts w:ascii="Lato" w:hAnsi="Lato"/>
          <w:color w:val="auto"/>
          <w:spacing w:val="4"/>
          <w:szCs w:val="22"/>
        </w:rPr>
        <w:t>e</w:t>
      </w:r>
      <w:r w:rsidRPr="00B17836">
        <w:rPr>
          <w:rFonts w:ascii="Lato" w:hAnsi="Lato"/>
          <w:color w:val="auto"/>
          <w:spacing w:val="4"/>
          <w:szCs w:val="22"/>
        </w:rPr>
        <w:t xml:space="preserve"> stanow</w:t>
      </w:r>
      <w:r w:rsidR="00277E64" w:rsidRPr="00B17836">
        <w:rPr>
          <w:rFonts w:ascii="Lato" w:hAnsi="Lato"/>
          <w:color w:val="auto"/>
          <w:spacing w:val="4"/>
          <w:szCs w:val="22"/>
        </w:rPr>
        <w:t>ią</w:t>
      </w:r>
      <w:r w:rsidRPr="00B17836">
        <w:rPr>
          <w:rFonts w:ascii="Lato" w:hAnsi="Lato"/>
          <w:color w:val="auto"/>
          <w:spacing w:val="4"/>
          <w:szCs w:val="22"/>
        </w:rPr>
        <w:t xml:space="preserve"> załącznik</w:t>
      </w:r>
      <w:r w:rsidR="00277E64" w:rsidRPr="00B17836">
        <w:rPr>
          <w:rFonts w:ascii="Lato" w:hAnsi="Lato"/>
          <w:color w:val="auto"/>
          <w:spacing w:val="4"/>
          <w:szCs w:val="22"/>
        </w:rPr>
        <w:t>i</w:t>
      </w:r>
      <w:r w:rsidRPr="00B17836">
        <w:rPr>
          <w:rFonts w:ascii="Lato" w:hAnsi="Lato"/>
          <w:color w:val="auto"/>
          <w:spacing w:val="4"/>
          <w:szCs w:val="22"/>
        </w:rPr>
        <w:t xml:space="preserve"> nr </w:t>
      </w:r>
      <w:r w:rsidR="00515FFE" w:rsidRPr="00B17836">
        <w:rPr>
          <w:rFonts w:ascii="Lato" w:hAnsi="Lato"/>
          <w:color w:val="auto"/>
          <w:spacing w:val="4"/>
          <w:szCs w:val="22"/>
        </w:rPr>
        <w:t>2.1</w:t>
      </w:r>
      <w:r w:rsidR="00277E64" w:rsidRPr="00B17836">
        <w:rPr>
          <w:rFonts w:ascii="Lato" w:hAnsi="Lato"/>
          <w:color w:val="auto"/>
          <w:spacing w:val="4"/>
          <w:szCs w:val="22"/>
        </w:rPr>
        <w:t>-</w:t>
      </w:r>
      <w:r w:rsidR="00515FFE" w:rsidRPr="00B17836">
        <w:rPr>
          <w:rFonts w:ascii="Lato" w:hAnsi="Lato"/>
          <w:color w:val="auto"/>
          <w:spacing w:val="4"/>
          <w:szCs w:val="22"/>
        </w:rPr>
        <w:t>2.4</w:t>
      </w:r>
      <w:r w:rsidRPr="00B17836">
        <w:rPr>
          <w:rFonts w:ascii="Lato" w:hAnsi="Lato"/>
          <w:color w:val="auto"/>
          <w:spacing w:val="4"/>
          <w:szCs w:val="22"/>
        </w:rPr>
        <w:t xml:space="preserve"> do niniejszej decyzji,</w:t>
      </w:r>
    </w:p>
    <w:p w14:paraId="7BA154B3" w14:textId="773B4E29" w:rsidR="00823421" w:rsidRPr="004C78BB" w:rsidRDefault="007B3F27" w:rsidP="0011756D">
      <w:pPr>
        <w:pStyle w:val="Akapitzlist"/>
        <w:numPr>
          <w:ilvl w:val="0"/>
          <w:numId w:val="17"/>
        </w:numPr>
        <w:spacing w:after="240" w:line="240" w:lineRule="atLeast"/>
        <w:ind w:left="426" w:right="2559" w:hanging="426"/>
        <w:rPr>
          <w:rFonts w:ascii="Lato" w:hAnsi="Lato"/>
          <w:b/>
          <w:color w:val="auto"/>
          <w:szCs w:val="22"/>
        </w:rPr>
      </w:pPr>
      <w:r w:rsidRPr="004C78BB">
        <w:rPr>
          <w:rFonts w:ascii="Lato" w:hAnsi="Lato"/>
          <w:b/>
          <w:color w:val="auto"/>
          <w:szCs w:val="22"/>
        </w:rPr>
        <w:t xml:space="preserve">w części dotyczącej pkt </w:t>
      </w:r>
      <w:r w:rsidR="00823421" w:rsidRPr="004C78BB">
        <w:rPr>
          <w:rFonts w:ascii="Lato" w:hAnsi="Lato"/>
          <w:b/>
          <w:color w:val="auto"/>
          <w:szCs w:val="22"/>
        </w:rPr>
        <w:t>II</w:t>
      </w:r>
      <w:r w:rsidRPr="004C78BB">
        <w:rPr>
          <w:rFonts w:ascii="Lato" w:hAnsi="Lato"/>
          <w:b/>
          <w:color w:val="auto"/>
          <w:szCs w:val="22"/>
        </w:rPr>
        <w:t xml:space="preserve"> </w:t>
      </w:r>
      <w:r w:rsidRPr="004C78BB">
        <w:rPr>
          <w:rFonts w:ascii="Lato" w:hAnsi="Lato"/>
          <w:color w:val="auto"/>
          <w:szCs w:val="22"/>
        </w:rPr>
        <w:t>– w następujący sposób:</w:t>
      </w:r>
      <w:r w:rsidRPr="004C78BB">
        <w:rPr>
          <w:rFonts w:ascii="Lato" w:hAnsi="Lato"/>
          <w:b/>
          <w:color w:val="auto"/>
          <w:szCs w:val="22"/>
        </w:rPr>
        <w:t xml:space="preserve"> </w:t>
      </w:r>
    </w:p>
    <w:p w14:paraId="6E7E531D" w14:textId="05FA5961" w:rsidR="00A254F7" w:rsidRPr="004C78BB" w:rsidRDefault="00823421" w:rsidP="0011756D">
      <w:pPr>
        <w:spacing w:after="240" w:line="240" w:lineRule="atLeast"/>
        <w:ind w:left="359" w:right="2559" w:firstLine="67"/>
        <w:rPr>
          <w:rFonts w:ascii="Lato" w:hAnsi="Lato"/>
          <w:color w:val="auto"/>
          <w:szCs w:val="22"/>
        </w:rPr>
      </w:pPr>
      <w:r w:rsidRPr="004C78BB">
        <w:rPr>
          <w:rFonts w:ascii="Lato" w:hAnsi="Lato"/>
          <w:b/>
          <w:color w:val="auto"/>
          <w:szCs w:val="22"/>
        </w:rPr>
        <w:t>II.</w:t>
      </w:r>
      <w:r w:rsidRPr="004C78BB">
        <w:rPr>
          <w:rFonts w:ascii="Lato" w:eastAsia="Arial" w:hAnsi="Lato" w:cs="Arial"/>
          <w:b/>
          <w:color w:val="auto"/>
          <w:szCs w:val="22"/>
        </w:rPr>
        <w:t xml:space="preserve"> </w:t>
      </w:r>
      <w:r w:rsidRPr="004C78BB">
        <w:rPr>
          <w:rFonts w:ascii="Lato" w:hAnsi="Lato"/>
          <w:b/>
          <w:color w:val="auto"/>
          <w:szCs w:val="22"/>
        </w:rPr>
        <w:t xml:space="preserve">Uchylam: </w:t>
      </w:r>
    </w:p>
    <w:p w14:paraId="1527CB68" w14:textId="6554C50E" w:rsidR="00FE3A68" w:rsidRPr="00B17836" w:rsidRDefault="007B3F27" w:rsidP="00290E6C">
      <w:pPr>
        <w:ind w:left="709" w:right="4" w:hanging="283"/>
        <w:rPr>
          <w:rFonts w:ascii="Lato" w:hAnsi="Lato"/>
          <w:color w:val="auto"/>
          <w:spacing w:val="4"/>
          <w:kern w:val="0"/>
          <w:szCs w:val="22"/>
        </w:rPr>
      </w:pPr>
      <w:r w:rsidRPr="004C78BB">
        <w:rPr>
          <w:rFonts w:ascii="Lato" w:eastAsia="Segoe UI Symbol" w:hAnsi="Lato" w:cs="Segoe UI Symbol"/>
          <w:color w:val="auto"/>
          <w:szCs w:val="22"/>
        </w:rPr>
        <w:t>−</w:t>
      </w:r>
      <w:r w:rsidRPr="004C78BB">
        <w:rPr>
          <w:rFonts w:ascii="Lato" w:eastAsia="Arial" w:hAnsi="Lato" w:cs="Arial"/>
          <w:color w:val="auto"/>
          <w:szCs w:val="22"/>
        </w:rPr>
        <w:t xml:space="preserve"> </w:t>
      </w:r>
      <w:r w:rsidR="005B1667" w:rsidRPr="004C78BB">
        <w:rPr>
          <w:rFonts w:ascii="Lato" w:eastAsia="Arial" w:hAnsi="Lato" w:cs="Arial"/>
          <w:color w:val="auto"/>
          <w:szCs w:val="22"/>
        </w:rPr>
        <w:t xml:space="preserve"> </w:t>
      </w:r>
      <w:r w:rsidR="006F6B0E" w:rsidRPr="004C78BB">
        <w:rPr>
          <w:rFonts w:ascii="Lato" w:eastAsia="Arial" w:hAnsi="Lato" w:cs="Arial"/>
          <w:color w:val="auto"/>
          <w:szCs w:val="22"/>
        </w:rPr>
        <w:t xml:space="preserve"> </w:t>
      </w:r>
      <w:r w:rsidR="00307D59" w:rsidRPr="00B17836">
        <w:rPr>
          <w:rFonts w:ascii="Lato" w:hAnsi="Lato"/>
          <w:color w:val="auto"/>
          <w:spacing w:val="4"/>
          <w:kern w:val="0"/>
          <w:szCs w:val="22"/>
        </w:rPr>
        <w:t xml:space="preserve">w rozstrzygnięciu zaskarżonej decyzji, w tabeli dotyczącej działek </w:t>
      </w:r>
      <w:r w:rsidR="006F6B0E" w:rsidRPr="00B17836">
        <w:rPr>
          <w:rFonts w:ascii="Lato" w:hAnsi="Lato"/>
          <w:color w:val="auto"/>
          <w:spacing w:val="4"/>
          <w:kern w:val="0"/>
          <w:szCs w:val="22"/>
        </w:rPr>
        <w:t>przeznaczonych pod inwestycję w całości lub podlegając</w:t>
      </w:r>
      <w:r w:rsidR="00D95BE5">
        <w:rPr>
          <w:rFonts w:ascii="Lato" w:hAnsi="Lato"/>
          <w:color w:val="auto"/>
          <w:spacing w:val="4"/>
          <w:kern w:val="0"/>
          <w:szCs w:val="22"/>
        </w:rPr>
        <w:t>ych</w:t>
      </w:r>
      <w:r w:rsidR="006F6B0E" w:rsidRPr="00B17836">
        <w:rPr>
          <w:rFonts w:ascii="Lato" w:hAnsi="Lato"/>
          <w:color w:val="auto"/>
          <w:spacing w:val="4"/>
          <w:kern w:val="0"/>
          <w:szCs w:val="22"/>
        </w:rPr>
        <w:t xml:space="preserve"> podziałowi</w:t>
      </w:r>
      <w:r w:rsidR="00307D59" w:rsidRPr="00B17836">
        <w:rPr>
          <w:rFonts w:ascii="Lato" w:hAnsi="Lato"/>
          <w:color w:val="auto"/>
          <w:spacing w:val="4"/>
          <w:kern w:val="0"/>
          <w:szCs w:val="22"/>
        </w:rPr>
        <w:t>, zapisy w zakresie pozycji tabeli oznaczonych w kolumnie „Lp.” numerami: 11</w:t>
      </w:r>
      <w:r w:rsidR="006F6B0E" w:rsidRPr="00B17836">
        <w:rPr>
          <w:rFonts w:ascii="Lato" w:hAnsi="Lato"/>
          <w:color w:val="auto"/>
          <w:spacing w:val="4"/>
          <w:kern w:val="0"/>
          <w:szCs w:val="22"/>
        </w:rPr>
        <w:t>7</w:t>
      </w:r>
      <w:r w:rsidR="00F07BC2">
        <w:rPr>
          <w:rFonts w:ascii="Lato" w:hAnsi="Lato"/>
          <w:color w:val="auto"/>
          <w:spacing w:val="4"/>
          <w:kern w:val="0"/>
          <w:szCs w:val="22"/>
        </w:rPr>
        <w:t xml:space="preserve"> (str. 9)</w:t>
      </w:r>
      <w:r w:rsidR="006F6B0E" w:rsidRPr="00B17836">
        <w:rPr>
          <w:rFonts w:ascii="Lato" w:hAnsi="Lato"/>
          <w:color w:val="auto"/>
          <w:spacing w:val="4"/>
          <w:kern w:val="0"/>
          <w:szCs w:val="22"/>
        </w:rPr>
        <w:t>, 227</w:t>
      </w:r>
      <w:r w:rsidR="00F07BC2">
        <w:rPr>
          <w:rFonts w:ascii="Lato" w:hAnsi="Lato"/>
          <w:color w:val="auto"/>
          <w:spacing w:val="4"/>
          <w:kern w:val="0"/>
          <w:szCs w:val="22"/>
        </w:rPr>
        <w:t xml:space="preserve"> (str. 16)</w:t>
      </w:r>
      <w:r w:rsidR="006F6B0E" w:rsidRPr="00B17836">
        <w:rPr>
          <w:rFonts w:ascii="Lato" w:hAnsi="Lato"/>
          <w:color w:val="auto"/>
          <w:spacing w:val="4"/>
          <w:kern w:val="0"/>
          <w:szCs w:val="22"/>
        </w:rPr>
        <w:t>, 311</w:t>
      </w:r>
      <w:r w:rsidR="00F07BC2">
        <w:rPr>
          <w:rFonts w:ascii="Lato" w:hAnsi="Lato"/>
          <w:color w:val="auto"/>
          <w:spacing w:val="4"/>
          <w:kern w:val="0"/>
          <w:szCs w:val="22"/>
        </w:rPr>
        <w:t xml:space="preserve"> </w:t>
      </w:r>
      <w:r w:rsidR="00F07BC2">
        <w:rPr>
          <w:rFonts w:ascii="Lato" w:hAnsi="Lato"/>
          <w:color w:val="auto"/>
          <w:spacing w:val="4"/>
          <w:kern w:val="0"/>
          <w:szCs w:val="22"/>
        </w:rPr>
        <w:br/>
        <w:t>(str. 21)</w:t>
      </w:r>
      <w:r w:rsidR="006F6B0E" w:rsidRPr="00B17836">
        <w:rPr>
          <w:rFonts w:ascii="Lato" w:hAnsi="Lato"/>
          <w:color w:val="auto"/>
          <w:spacing w:val="4"/>
          <w:kern w:val="0"/>
          <w:szCs w:val="22"/>
        </w:rPr>
        <w:t>, 342</w:t>
      </w:r>
      <w:r w:rsidR="00F07BC2">
        <w:rPr>
          <w:rFonts w:ascii="Lato" w:hAnsi="Lato"/>
          <w:color w:val="auto"/>
          <w:spacing w:val="4"/>
          <w:kern w:val="0"/>
          <w:szCs w:val="22"/>
        </w:rPr>
        <w:t xml:space="preserve"> (str. 22)</w:t>
      </w:r>
      <w:r w:rsidR="006F6B0E" w:rsidRPr="00B17836">
        <w:rPr>
          <w:rFonts w:ascii="Lato" w:hAnsi="Lato"/>
          <w:color w:val="auto"/>
          <w:spacing w:val="4"/>
          <w:kern w:val="0"/>
          <w:szCs w:val="22"/>
        </w:rPr>
        <w:t>, 373</w:t>
      </w:r>
      <w:r w:rsidR="00F07BC2">
        <w:rPr>
          <w:rFonts w:ascii="Lato" w:hAnsi="Lato"/>
          <w:color w:val="auto"/>
          <w:spacing w:val="4"/>
          <w:kern w:val="0"/>
          <w:szCs w:val="22"/>
        </w:rPr>
        <w:t xml:space="preserve"> (str. 25)</w:t>
      </w:r>
      <w:r w:rsidR="00307D59" w:rsidRPr="00B17836">
        <w:rPr>
          <w:rFonts w:ascii="Lato" w:hAnsi="Lato"/>
          <w:color w:val="auto"/>
          <w:spacing w:val="4"/>
          <w:kern w:val="0"/>
          <w:szCs w:val="22"/>
        </w:rPr>
        <w:t xml:space="preserve">; </w:t>
      </w:r>
    </w:p>
    <w:p w14:paraId="23CD86CC" w14:textId="63A9EC76" w:rsidR="00CE2414" w:rsidRPr="00797850" w:rsidRDefault="00FE3A68" w:rsidP="00290E6C">
      <w:pPr>
        <w:pStyle w:val="Akapitzlist"/>
        <w:numPr>
          <w:ilvl w:val="0"/>
          <w:numId w:val="23"/>
        </w:numPr>
        <w:ind w:left="709" w:right="4" w:hanging="283"/>
        <w:rPr>
          <w:rFonts w:ascii="Lato" w:hAnsi="Lato"/>
          <w:color w:val="auto"/>
          <w:spacing w:val="4"/>
          <w:kern w:val="0"/>
          <w:szCs w:val="22"/>
        </w:rPr>
      </w:pPr>
      <w:r w:rsidRPr="00B17836">
        <w:rPr>
          <w:rFonts w:ascii="Lato" w:hAnsi="Lato"/>
          <w:color w:val="auto"/>
          <w:spacing w:val="4"/>
          <w:kern w:val="0"/>
          <w:szCs w:val="22"/>
        </w:rPr>
        <w:lastRenderedPageBreak/>
        <w:t xml:space="preserve">w rozstrzygnięciu zaskarżonej decyzji, w tabeli dotyczącej działek z ograniczonym sposobem korzystania dla budowy/przebudowy sieci uzbrojenia terenu i/lub obowiązku budowy/ przebudowy innych dróg publicznych i/lub obowiązku budowy/przebudowy zjazdów i/lub obowiązku budowy tymczasowych obiektów budowlanych i/lub obowiązku rozbiórki istniejących obiektów budowlanych nieprzewidzianych do dalszego użytkowania oraz tymczasowych obiektów </w:t>
      </w:r>
      <w:r w:rsidRPr="00797850">
        <w:rPr>
          <w:rFonts w:ascii="Lato" w:hAnsi="Lato"/>
          <w:color w:val="auto"/>
          <w:spacing w:val="4"/>
          <w:kern w:val="0"/>
          <w:szCs w:val="22"/>
        </w:rPr>
        <w:t>budowlanych i/lub obowiązku przebudowy urządzeń wodnych lub urządzeń melioracji wodnych szczegółowych, zapisy w zakresie pozycji tabeli oznaczonych w kolumnie „Lp.” numerami: 185</w:t>
      </w:r>
      <w:r w:rsidR="00F07BC2" w:rsidRPr="00797850">
        <w:rPr>
          <w:rFonts w:ascii="Lato" w:hAnsi="Lato"/>
          <w:color w:val="auto"/>
          <w:spacing w:val="4"/>
          <w:kern w:val="0"/>
          <w:szCs w:val="22"/>
        </w:rPr>
        <w:t xml:space="preserve"> (str. 57)</w:t>
      </w:r>
      <w:r w:rsidRPr="00797850">
        <w:rPr>
          <w:rFonts w:ascii="Lato" w:hAnsi="Lato"/>
          <w:color w:val="auto"/>
          <w:spacing w:val="4"/>
          <w:kern w:val="0"/>
          <w:szCs w:val="22"/>
        </w:rPr>
        <w:t>, 206</w:t>
      </w:r>
      <w:r w:rsidR="00F07BC2" w:rsidRPr="00797850">
        <w:rPr>
          <w:rFonts w:ascii="Lato" w:hAnsi="Lato"/>
          <w:color w:val="auto"/>
          <w:spacing w:val="4"/>
          <w:kern w:val="0"/>
          <w:szCs w:val="22"/>
        </w:rPr>
        <w:t xml:space="preserve"> (str. 60)</w:t>
      </w:r>
      <w:r w:rsidRPr="00797850">
        <w:rPr>
          <w:rFonts w:ascii="Lato" w:hAnsi="Lato"/>
          <w:color w:val="auto"/>
          <w:spacing w:val="4"/>
          <w:kern w:val="0"/>
          <w:szCs w:val="22"/>
        </w:rPr>
        <w:t>, 244</w:t>
      </w:r>
      <w:r w:rsidR="00F07BC2" w:rsidRPr="00797850">
        <w:rPr>
          <w:rFonts w:ascii="Lato" w:hAnsi="Lato"/>
          <w:color w:val="auto"/>
          <w:spacing w:val="4"/>
          <w:kern w:val="0"/>
          <w:szCs w:val="22"/>
        </w:rPr>
        <w:t xml:space="preserve"> (str.65)</w:t>
      </w:r>
      <w:r w:rsidRPr="00797850">
        <w:rPr>
          <w:rFonts w:ascii="Lato" w:hAnsi="Lato"/>
          <w:color w:val="auto"/>
          <w:spacing w:val="4"/>
          <w:kern w:val="0"/>
          <w:szCs w:val="22"/>
        </w:rPr>
        <w:t>, 266</w:t>
      </w:r>
      <w:r w:rsidR="00F07BC2" w:rsidRPr="00797850">
        <w:rPr>
          <w:rFonts w:ascii="Lato" w:hAnsi="Lato"/>
          <w:color w:val="auto"/>
          <w:spacing w:val="4"/>
          <w:kern w:val="0"/>
          <w:szCs w:val="22"/>
        </w:rPr>
        <w:t xml:space="preserve"> (str. 68)</w:t>
      </w:r>
      <w:r w:rsidRPr="00797850">
        <w:rPr>
          <w:rFonts w:ascii="Lato" w:hAnsi="Lato"/>
          <w:color w:val="auto"/>
          <w:spacing w:val="4"/>
          <w:kern w:val="0"/>
          <w:szCs w:val="22"/>
        </w:rPr>
        <w:t>;</w:t>
      </w:r>
    </w:p>
    <w:p w14:paraId="2BD99934" w14:textId="77777777" w:rsidR="00CE2414" w:rsidRPr="00797850" w:rsidRDefault="00CE2414" w:rsidP="00DB7CD5">
      <w:pPr>
        <w:pStyle w:val="Akapitzlist"/>
        <w:ind w:left="993" w:right="4" w:firstLine="0"/>
        <w:rPr>
          <w:rFonts w:ascii="Lato" w:hAnsi="Lato"/>
          <w:color w:val="auto"/>
          <w:spacing w:val="4"/>
          <w:kern w:val="0"/>
          <w:szCs w:val="22"/>
        </w:rPr>
      </w:pPr>
    </w:p>
    <w:p w14:paraId="3B10B580" w14:textId="012B59D1" w:rsidR="00103A05" w:rsidRPr="00797850" w:rsidRDefault="00277E64" w:rsidP="00250A8B">
      <w:pPr>
        <w:pStyle w:val="Akapitzlist"/>
        <w:numPr>
          <w:ilvl w:val="0"/>
          <w:numId w:val="15"/>
        </w:numPr>
        <w:ind w:left="709" w:right="4" w:hanging="283"/>
        <w:rPr>
          <w:rFonts w:ascii="Lato" w:hAnsi="Lato" w:cs="Arial"/>
          <w:bCs/>
          <w:color w:val="auto"/>
          <w:spacing w:val="4"/>
          <w:kern w:val="0"/>
          <w:szCs w:val="22"/>
        </w:rPr>
      </w:pPr>
      <w:r w:rsidRPr="00797850">
        <w:rPr>
          <w:rFonts w:ascii="Lato" w:hAnsi="Lato" w:cs="Arial"/>
          <w:bCs/>
          <w:color w:val="auto"/>
          <w:spacing w:val="4"/>
          <w:kern w:val="0"/>
          <w:szCs w:val="22"/>
        </w:rPr>
        <w:t>r</w:t>
      </w:r>
      <w:r w:rsidR="0044009C" w:rsidRPr="00797850">
        <w:rPr>
          <w:rFonts w:ascii="Lato" w:hAnsi="Lato" w:cs="Arial"/>
          <w:bCs/>
          <w:color w:val="auto"/>
          <w:spacing w:val="4"/>
          <w:kern w:val="0"/>
          <w:szCs w:val="22"/>
        </w:rPr>
        <w:t>ysunki</w:t>
      </w:r>
      <w:r w:rsidRPr="00797850">
        <w:rPr>
          <w:rFonts w:ascii="Lato" w:hAnsi="Lato" w:cs="Arial"/>
          <w:bCs/>
          <w:color w:val="auto"/>
          <w:spacing w:val="4"/>
          <w:kern w:val="0"/>
          <w:szCs w:val="22"/>
        </w:rPr>
        <w:t xml:space="preserve"> nr</w:t>
      </w:r>
      <w:r w:rsidR="0044009C" w:rsidRPr="00797850">
        <w:rPr>
          <w:rFonts w:ascii="Lato" w:hAnsi="Lato" w:cs="Arial"/>
          <w:bCs/>
          <w:color w:val="auto"/>
          <w:spacing w:val="4"/>
          <w:kern w:val="0"/>
          <w:szCs w:val="22"/>
        </w:rPr>
        <w:t xml:space="preserve"> </w:t>
      </w:r>
      <w:r w:rsidR="0044009C" w:rsidRPr="00797850">
        <w:rPr>
          <w:rFonts w:ascii="Lato" w:eastAsia="Times New Roman" w:hAnsi="Lato" w:cs="Arial"/>
          <w:bCs/>
          <w:color w:val="auto"/>
          <w:spacing w:val="4"/>
          <w:kern w:val="0"/>
          <w:szCs w:val="22"/>
        </w:rPr>
        <w:t>2.05, 2.10, 2.11</w:t>
      </w:r>
      <w:r w:rsidR="0044009C" w:rsidRPr="00797850">
        <w:rPr>
          <w:rFonts w:ascii="Lato" w:hAnsi="Lato" w:cs="Arial"/>
          <w:bCs/>
          <w:color w:val="auto"/>
          <w:spacing w:val="4"/>
          <w:kern w:val="0"/>
          <w:szCs w:val="22"/>
        </w:rPr>
        <w:t xml:space="preserve">, </w:t>
      </w:r>
      <w:r w:rsidRPr="00797850">
        <w:rPr>
          <w:rFonts w:ascii="Lato" w:hAnsi="Lato" w:cs="Arial"/>
          <w:bCs/>
          <w:color w:val="auto"/>
          <w:spacing w:val="4"/>
          <w:kern w:val="0"/>
          <w:szCs w:val="22"/>
        </w:rPr>
        <w:t xml:space="preserve">części graficznej </w:t>
      </w:r>
      <w:r w:rsidR="0044009C" w:rsidRPr="00797850">
        <w:rPr>
          <w:rFonts w:ascii="Lato" w:hAnsi="Lato" w:cs="Arial"/>
          <w:bCs/>
          <w:color w:val="auto"/>
          <w:spacing w:val="4"/>
          <w:kern w:val="0"/>
          <w:szCs w:val="22"/>
        </w:rPr>
        <w:t>Projektu zagospodarowania terenu</w:t>
      </w:r>
      <w:r w:rsidR="0044009C" w:rsidRPr="00797850">
        <w:rPr>
          <w:rStyle w:val="Odwoaniedokomentarza"/>
          <w:rFonts w:ascii="Lato" w:hAnsi="Lato"/>
          <w:color w:val="auto"/>
          <w:spacing w:val="4"/>
          <w:kern w:val="0"/>
          <w:sz w:val="22"/>
          <w:szCs w:val="22"/>
        </w:rPr>
        <w:t>,</w:t>
      </w:r>
      <w:r w:rsidR="0044009C" w:rsidRPr="00797850">
        <w:rPr>
          <w:rFonts w:ascii="Lato" w:hAnsi="Lato" w:cs="Arial"/>
          <w:bCs/>
          <w:color w:val="auto"/>
          <w:spacing w:val="4"/>
          <w:kern w:val="0"/>
          <w:szCs w:val="22"/>
        </w:rPr>
        <w:t xml:space="preserve"> będącego częścią Projektu budowlanego</w:t>
      </w:r>
      <w:r w:rsidR="000D5019" w:rsidRPr="00797850">
        <w:rPr>
          <w:rFonts w:ascii="Lato" w:hAnsi="Lato" w:cs="Arial"/>
          <w:bCs/>
          <w:color w:val="auto"/>
          <w:spacing w:val="4"/>
          <w:kern w:val="0"/>
          <w:szCs w:val="22"/>
        </w:rPr>
        <w:t>,</w:t>
      </w:r>
      <w:r w:rsidR="00250A8B" w:rsidRPr="00797850">
        <w:rPr>
          <w:rFonts w:ascii="Lato" w:eastAsiaTheme="minorHAnsi" w:hAnsi="Lato" w:cstheme="minorBidi"/>
          <w:bCs/>
          <w:color w:val="auto"/>
          <w:kern w:val="0"/>
          <w:szCs w:val="22"/>
          <w:lang w:eastAsia="en-US"/>
          <w14:ligatures w14:val="none"/>
        </w:rPr>
        <w:t xml:space="preserve"> </w:t>
      </w:r>
      <w:r w:rsidR="00250A8B" w:rsidRPr="00797850">
        <w:rPr>
          <w:rFonts w:ascii="Lato" w:hAnsi="Lato" w:cs="Arial"/>
          <w:bCs/>
          <w:color w:val="auto"/>
          <w:spacing w:val="4"/>
          <w:kern w:val="0"/>
          <w:szCs w:val="22"/>
        </w:rPr>
        <w:t>stanowiącego załącznik nr 1 do zaskarżonej decyzji,</w:t>
      </w:r>
    </w:p>
    <w:p w14:paraId="659755DA" w14:textId="2E20748A" w:rsidR="00C34F23" w:rsidRPr="00797850" w:rsidRDefault="00C34F23" w:rsidP="00290E6C">
      <w:pPr>
        <w:pStyle w:val="Default"/>
        <w:numPr>
          <w:ilvl w:val="0"/>
          <w:numId w:val="8"/>
        </w:numPr>
        <w:spacing w:after="240" w:line="240" w:lineRule="atLeast"/>
        <w:ind w:left="709" w:hanging="283"/>
        <w:jc w:val="both"/>
        <w:rPr>
          <w:color w:val="auto"/>
          <w:spacing w:val="4"/>
          <w:sz w:val="22"/>
          <w:szCs w:val="22"/>
        </w:rPr>
      </w:pPr>
      <w:r w:rsidRPr="00797850">
        <w:rPr>
          <w:color w:val="auto"/>
          <w:spacing w:val="4"/>
          <w:sz w:val="22"/>
          <w:szCs w:val="22"/>
        </w:rPr>
        <w:t xml:space="preserve">arkusz nr 1 </w:t>
      </w:r>
      <w:r w:rsidR="006F7419" w:rsidRPr="00797850">
        <w:rPr>
          <w:color w:val="auto"/>
          <w:spacing w:val="4"/>
          <w:sz w:val="22"/>
          <w:szCs w:val="22"/>
        </w:rPr>
        <w:t xml:space="preserve">z (16) </w:t>
      </w:r>
      <w:r w:rsidR="003A52A7" w:rsidRPr="00797850">
        <w:rPr>
          <w:color w:val="auto"/>
          <w:spacing w:val="4"/>
          <w:sz w:val="22"/>
          <w:szCs w:val="22"/>
        </w:rPr>
        <w:t xml:space="preserve">zbiorczej </w:t>
      </w:r>
      <w:r w:rsidRPr="00797850">
        <w:rPr>
          <w:color w:val="auto"/>
          <w:spacing w:val="4"/>
          <w:sz w:val="22"/>
          <w:szCs w:val="22"/>
        </w:rPr>
        <w:t xml:space="preserve">mapy w skali 1:500 z projektami podziału nieruchomości z obrębu </w:t>
      </w:r>
      <w:proofErr w:type="spellStart"/>
      <w:r w:rsidRPr="00797850">
        <w:rPr>
          <w:color w:val="auto"/>
          <w:spacing w:val="4"/>
          <w:sz w:val="22"/>
          <w:szCs w:val="22"/>
        </w:rPr>
        <w:t>Dargobądz</w:t>
      </w:r>
      <w:proofErr w:type="spellEnd"/>
      <w:r w:rsidR="008C3E71" w:rsidRPr="00797850">
        <w:rPr>
          <w:color w:val="auto"/>
          <w:spacing w:val="4"/>
          <w:sz w:val="22"/>
          <w:szCs w:val="22"/>
        </w:rPr>
        <w:t xml:space="preserve"> 1</w:t>
      </w:r>
      <w:r w:rsidRPr="00797850">
        <w:rPr>
          <w:color w:val="auto"/>
          <w:spacing w:val="4"/>
          <w:sz w:val="22"/>
          <w:szCs w:val="22"/>
        </w:rPr>
        <w:t xml:space="preserve">, wraz </w:t>
      </w:r>
      <w:r w:rsidR="003A52A7" w:rsidRPr="00797850">
        <w:rPr>
          <w:color w:val="auto"/>
          <w:spacing w:val="4"/>
          <w:sz w:val="22"/>
          <w:szCs w:val="22"/>
        </w:rPr>
        <w:t>ze zbiorczym</w:t>
      </w:r>
      <w:r w:rsidRPr="00797850">
        <w:rPr>
          <w:color w:val="auto"/>
          <w:spacing w:val="4"/>
          <w:sz w:val="22"/>
          <w:szCs w:val="22"/>
        </w:rPr>
        <w:t xml:space="preserve"> wykazem zmian gruntowych, stanowiący </w:t>
      </w:r>
      <w:r w:rsidR="00250A8B" w:rsidRPr="00797850">
        <w:rPr>
          <w:color w:val="auto"/>
          <w:spacing w:val="4"/>
          <w:sz w:val="22"/>
          <w:szCs w:val="22"/>
        </w:rPr>
        <w:t xml:space="preserve">część </w:t>
      </w:r>
      <w:r w:rsidRPr="00797850">
        <w:rPr>
          <w:color w:val="auto"/>
          <w:spacing w:val="4"/>
          <w:sz w:val="22"/>
          <w:szCs w:val="22"/>
        </w:rPr>
        <w:t>załącznik</w:t>
      </w:r>
      <w:r w:rsidR="00250A8B" w:rsidRPr="00797850">
        <w:rPr>
          <w:color w:val="auto"/>
          <w:spacing w:val="4"/>
          <w:sz w:val="22"/>
          <w:szCs w:val="22"/>
        </w:rPr>
        <w:t>a nr 2</w:t>
      </w:r>
      <w:r w:rsidRPr="00797850">
        <w:rPr>
          <w:color w:val="auto"/>
          <w:spacing w:val="4"/>
          <w:sz w:val="22"/>
          <w:szCs w:val="22"/>
        </w:rPr>
        <w:t xml:space="preserve"> do zaskarżonej decyzji – w zakresie dotyczącym działki nr 165/13</w:t>
      </w:r>
      <w:r w:rsidR="000D5019" w:rsidRPr="00797850">
        <w:rPr>
          <w:color w:val="auto"/>
          <w:spacing w:val="4"/>
          <w:sz w:val="22"/>
          <w:szCs w:val="22"/>
        </w:rPr>
        <w:t>,</w:t>
      </w:r>
    </w:p>
    <w:p w14:paraId="2470104C" w14:textId="7D250D28" w:rsidR="00AF0174" w:rsidRPr="00797850" w:rsidRDefault="00EF62F9" w:rsidP="00290E6C">
      <w:pPr>
        <w:pStyle w:val="Default"/>
        <w:numPr>
          <w:ilvl w:val="0"/>
          <w:numId w:val="8"/>
        </w:numPr>
        <w:spacing w:after="240" w:line="240" w:lineRule="atLeast"/>
        <w:ind w:left="709" w:hanging="283"/>
        <w:jc w:val="both"/>
        <w:rPr>
          <w:color w:val="auto"/>
          <w:spacing w:val="4"/>
          <w:sz w:val="22"/>
          <w:szCs w:val="22"/>
        </w:rPr>
      </w:pPr>
      <w:r w:rsidRPr="00797850">
        <w:rPr>
          <w:color w:val="auto"/>
          <w:spacing w:val="4"/>
          <w:sz w:val="22"/>
          <w:szCs w:val="22"/>
        </w:rPr>
        <w:t xml:space="preserve">arkusz nr </w:t>
      </w:r>
      <w:r w:rsidR="001F5EBB" w:rsidRPr="00797850">
        <w:rPr>
          <w:color w:val="auto"/>
          <w:spacing w:val="4"/>
          <w:sz w:val="22"/>
          <w:szCs w:val="22"/>
        </w:rPr>
        <w:t>1</w:t>
      </w:r>
      <w:r w:rsidR="00574A0E" w:rsidRPr="00797850">
        <w:rPr>
          <w:color w:val="auto"/>
          <w:spacing w:val="4"/>
          <w:sz w:val="22"/>
          <w:szCs w:val="22"/>
        </w:rPr>
        <w:t xml:space="preserve"> z (5)</w:t>
      </w:r>
      <w:r w:rsidRPr="00797850">
        <w:rPr>
          <w:color w:val="auto"/>
          <w:spacing w:val="4"/>
          <w:sz w:val="22"/>
          <w:szCs w:val="22"/>
        </w:rPr>
        <w:t xml:space="preserve"> </w:t>
      </w:r>
      <w:r w:rsidR="003A52A7" w:rsidRPr="00797850">
        <w:rPr>
          <w:color w:val="auto"/>
          <w:spacing w:val="4"/>
          <w:sz w:val="22"/>
          <w:szCs w:val="22"/>
        </w:rPr>
        <w:t xml:space="preserve">zbiorczej </w:t>
      </w:r>
      <w:r w:rsidRPr="00797850">
        <w:rPr>
          <w:color w:val="auto"/>
          <w:spacing w:val="4"/>
          <w:sz w:val="22"/>
          <w:szCs w:val="22"/>
        </w:rPr>
        <w:t>mapy w skali 1:</w:t>
      </w:r>
      <w:r w:rsidR="001F5EBB" w:rsidRPr="00797850">
        <w:rPr>
          <w:color w:val="auto"/>
          <w:spacing w:val="4"/>
          <w:sz w:val="22"/>
          <w:szCs w:val="22"/>
        </w:rPr>
        <w:t>500</w:t>
      </w:r>
      <w:r w:rsidRPr="00797850">
        <w:rPr>
          <w:color w:val="auto"/>
          <w:spacing w:val="4"/>
          <w:sz w:val="22"/>
          <w:szCs w:val="22"/>
        </w:rPr>
        <w:t xml:space="preserve"> z projektami podziału nieruchomości </w:t>
      </w:r>
      <w:r w:rsidR="003E2257" w:rsidRPr="00797850">
        <w:rPr>
          <w:color w:val="auto"/>
          <w:spacing w:val="4"/>
          <w:sz w:val="22"/>
          <w:szCs w:val="22"/>
        </w:rPr>
        <w:br/>
      </w:r>
      <w:r w:rsidRPr="00797850">
        <w:rPr>
          <w:color w:val="auto"/>
          <w:spacing w:val="4"/>
          <w:sz w:val="22"/>
          <w:szCs w:val="22"/>
        </w:rPr>
        <w:t>z obrębu 00</w:t>
      </w:r>
      <w:r w:rsidR="001F5EBB" w:rsidRPr="00797850">
        <w:rPr>
          <w:color w:val="auto"/>
          <w:spacing w:val="4"/>
          <w:sz w:val="22"/>
          <w:szCs w:val="22"/>
        </w:rPr>
        <w:t>02</w:t>
      </w:r>
      <w:r w:rsidRPr="00797850">
        <w:rPr>
          <w:color w:val="auto"/>
          <w:spacing w:val="4"/>
          <w:sz w:val="22"/>
          <w:szCs w:val="22"/>
        </w:rPr>
        <w:t xml:space="preserve"> Wo</w:t>
      </w:r>
      <w:r w:rsidR="00E82A45" w:rsidRPr="00797850">
        <w:rPr>
          <w:color w:val="auto"/>
          <w:spacing w:val="4"/>
          <w:sz w:val="22"/>
          <w:szCs w:val="22"/>
        </w:rPr>
        <w:t>lin</w:t>
      </w:r>
      <w:r w:rsidRPr="00797850">
        <w:rPr>
          <w:color w:val="auto"/>
          <w:spacing w:val="4"/>
          <w:sz w:val="22"/>
          <w:szCs w:val="22"/>
        </w:rPr>
        <w:t xml:space="preserve">, wraz </w:t>
      </w:r>
      <w:r w:rsidR="003A52A7" w:rsidRPr="00797850">
        <w:rPr>
          <w:color w:val="auto"/>
          <w:spacing w:val="4"/>
          <w:sz w:val="22"/>
          <w:szCs w:val="22"/>
        </w:rPr>
        <w:t>ze zbiorczym</w:t>
      </w:r>
      <w:r w:rsidRPr="00797850">
        <w:rPr>
          <w:color w:val="auto"/>
          <w:spacing w:val="4"/>
          <w:sz w:val="22"/>
          <w:szCs w:val="22"/>
        </w:rPr>
        <w:t xml:space="preserve"> wykazem zmian gruntowych, </w:t>
      </w:r>
      <w:r w:rsidR="001F5EBB" w:rsidRPr="00797850">
        <w:rPr>
          <w:color w:val="auto"/>
          <w:spacing w:val="4"/>
          <w:sz w:val="22"/>
          <w:szCs w:val="22"/>
        </w:rPr>
        <w:t xml:space="preserve">stanowiący </w:t>
      </w:r>
      <w:r w:rsidR="00250A8B" w:rsidRPr="00797850">
        <w:rPr>
          <w:color w:val="auto"/>
          <w:spacing w:val="4"/>
          <w:sz w:val="22"/>
          <w:szCs w:val="22"/>
        </w:rPr>
        <w:t xml:space="preserve">część </w:t>
      </w:r>
      <w:r w:rsidR="001F5EBB" w:rsidRPr="00797850">
        <w:rPr>
          <w:color w:val="auto"/>
          <w:spacing w:val="4"/>
          <w:sz w:val="22"/>
          <w:szCs w:val="22"/>
        </w:rPr>
        <w:t>załącznik</w:t>
      </w:r>
      <w:r w:rsidR="00250A8B" w:rsidRPr="00797850">
        <w:rPr>
          <w:color w:val="auto"/>
          <w:spacing w:val="4"/>
          <w:sz w:val="22"/>
          <w:szCs w:val="22"/>
        </w:rPr>
        <w:t>a nr 2</w:t>
      </w:r>
      <w:r w:rsidR="001F5EBB" w:rsidRPr="00797850">
        <w:rPr>
          <w:color w:val="auto"/>
          <w:spacing w:val="4"/>
          <w:sz w:val="22"/>
          <w:szCs w:val="22"/>
        </w:rPr>
        <w:t xml:space="preserve"> do zaskarżonej decyzji </w:t>
      </w:r>
      <w:r w:rsidRPr="00797850">
        <w:rPr>
          <w:color w:val="auto"/>
          <w:spacing w:val="4"/>
          <w:sz w:val="22"/>
          <w:szCs w:val="22"/>
        </w:rPr>
        <w:t>– w zakresie dotyczącym dział</w:t>
      </w:r>
      <w:r w:rsidR="001F5EBB" w:rsidRPr="00797850">
        <w:rPr>
          <w:color w:val="auto"/>
          <w:spacing w:val="4"/>
          <w:sz w:val="22"/>
          <w:szCs w:val="22"/>
        </w:rPr>
        <w:t>ki</w:t>
      </w:r>
      <w:r w:rsidRPr="00797850">
        <w:rPr>
          <w:color w:val="auto"/>
          <w:spacing w:val="4"/>
          <w:sz w:val="22"/>
          <w:szCs w:val="22"/>
        </w:rPr>
        <w:t xml:space="preserve"> </w:t>
      </w:r>
      <w:r w:rsidR="00250A8B" w:rsidRPr="00797850">
        <w:rPr>
          <w:color w:val="auto"/>
          <w:spacing w:val="4"/>
          <w:sz w:val="22"/>
          <w:szCs w:val="22"/>
        </w:rPr>
        <w:br/>
      </w:r>
      <w:r w:rsidRPr="00797850">
        <w:rPr>
          <w:color w:val="auto"/>
          <w:spacing w:val="4"/>
          <w:sz w:val="22"/>
          <w:szCs w:val="22"/>
        </w:rPr>
        <w:t xml:space="preserve">nr </w:t>
      </w:r>
      <w:r w:rsidR="001F5EBB" w:rsidRPr="00797850">
        <w:rPr>
          <w:color w:val="auto"/>
          <w:spacing w:val="4"/>
          <w:sz w:val="22"/>
          <w:szCs w:val="22"/>
        </w:rPr>
        <w:t>26</w:t>
      </w:r>
      <w:r w:rsidR="000D5019" w:rsidRPr="00797850">
        <w:rPr>
          <w:color w:val="auto"/>
          <w:spacing w:val="4"/>
          <w:sz w:val="22"/>
          <w:szCs w:val="22"/>
        </w:rPr>
        <w:t>,</w:t>
      </w:r>
    </w:p>
    <w:p w14:paraId="12323D5B" w14:textId="0BC7701F" w:rsidR="00E82A45" w:rsidRPr="00B17836" w:rsidRDefault="00E82A45" w:rsidP="00290E6C">
      <w:pPr>
        <w:pStyle w:val="Default"/>
        <w:numPr>
          <w:ilvl w:val="0"/>
          <w:numId w:val="8"/>
        </w:numPr>
        <w:spacing w:after="240" w:line="240" w:lineRule="atLeast"/>
        <w:ind w:left="709" w:hanging="283"/>
        <w:jc w:val="both"/>
        <w:rPr>
          <w:color w:val="auto"/>
          <w:spacing w:val="4"/>
          <w:sz w:val="22"/>
          <w:szCs w:val="22"/>
        </w:rPr>
      </w:pPr>
      <w:r w:rsidRPr="00B17836">
        <w:rPr>
          <w:color w:val="auto"/>
          <w:spacing w:val="4"/>
          <w:sz w:val="22"/>
          <w:szCs w:val="22"/>
        </w:rPr>
        <w:t xml:space="preserve">arkusz nr 7 </w:t>
      </w:r>
      <w:r w:rsidR="0056247D">
        <w:rPr>
          <w:color w:val="auto"/>
          <w:spacing w:val="4"/>
          <w:sz w:val="22"/>
          <w:szCs w:val="22"/>
        </w:rPr>
        <w:t xml:space="preserve">z (8) </w:t>
      </w:r>
      <w:r w:rsidR="003A52A7" w:rsidRPr="00B17836">
        <w:rPr>
          <w:color w:val="auto"/>
          <w:spacing w:val="4"/>
          <w:sz w:val="22"/>
          <w:szCs w:val="22"/>
        </w:rPr>
        <w:t xml:space="preserve">zbiorczej </w:t>
      </w:r>
      <w:r w:rsidRPr="00B17836">
        <w:rPr>
          <w:color w:val="auto"/>
          <w:spacing w:val="4"/>
          <w:sz w:val="22"/>
          <w:szCs w:val="22"/>
        </w:rPr>
        <w:t xml:space="preserve">mapy w skali 1:500 z projektami podziału nieruchomości </w:t>
      </w:r>
      <w:r w:rsidR="003E2257" w:rsidRPr="00B17836">
        <w:rPr>
          <w:color w:val="auto"/>
          <w:spacing w:val="4"/>
          <w:sz w:val="22"/>
          <w:szCs w:val="22"/>
        </w:rPr>
        <w:br/>
      </w:r>
      <w:r w:rsidRPr="00B17836">
        <w:rPr>
          <w:color w:val="auto"/>
          <w:spacing w:val="4"/>
          <w:sz w:val="22"/>
          <w:szCs w:val="22"/>
        </w:rPr>
        <w:t xml:space="preserve">z obrębu 0004 Wolin, wraz </w:t>
      </w:r>
      <w:r w:rsidR="003A52A7" w:rsidRPr="00B17836">
        <w:rPr>
          <w:color w:val="auto"/>
          <w:spacing w:val="4"/>
          <w:sz w:val="22"/>
          <w:szCs w:val="22"/>
        </w:rPr>
        <w:t>ze zbiorczym</w:t>
      </w:r>
      <w:r w:rsidRPr="00B17836">
        <w:rPr>
          <w:color w:val="auto"/>
          <w:spacing w:val="4"/>
          <w:sz w:val="22"/>
          <w:szCs w:val="22"/>
        </w:rPr>
        <w:t xml:space="preserve"> wykazem zmian gruntowych, stanowiący </w:t>
      </w:r>
      <w:r w:rsidR="00250A8B">
        <w:rPr>
          <w:color w:val="auto"/>
          <w:spacing w:val="4"/>
          <w:sz w:val="22"/>
          <w:szCs w:val="22"/>
        </w:rPr>
        <w:t xml:space="preserve">część </w:t>
      </w:r>
      <w:r w:rsidRPr="00B17836">
        <w:rPr>
          <w:color w:val="auto"/>
          <w:spacing w:val="4"/>
          <w:sz w:val="22"/>
          <w:szCs w:val="22"/>
        </w:rPr>
        <w:t>załącznik</w:t>
      </w:r>
      <w:r w:rsidR="00250A8B">
        <w:rPr>
          <w:color w:val="auto"/>
          <w:spacing w:val="4"/>
          <w:sz w:val="22"/>
          <w:szCs w:val="22"/>
        </w:rPr>
        <w:t>a nr 2</w:t>
      </w:r>
      <w:r w:rsidRPr="00B17836">
        <w:rPr>
          <w:color w:val="auto"/>
          <w:spacing w:val="4"/>
          <w:sz w:val="22"/>
          <w:szCs w:val="22"/>
        </w:rPr>
        <w:t xml:space="preserve"> do zaskarżonej decyzji – w zakresie dotyczącym działki </w:t>
      </w:r>
      <w:r w:rsidR="00250A8B">
        <w:rPr>
          <w:color w:val="auto"/>
          <w:spacing w:val="4"/>
          <w:sz w:val="22"/>
          <w:szCs w:val="22"/>
        </w:rPr>
        <w:br/>
      </w:r>
      <w:r w:rsidRPr="00B17836">
        <w:rPr>
          <w:color w:val="auto"/>
          <w:spacing w:val="4"/>
          <w:sz w:val="22"/>
          <w:szCs w:val="22"/>
        </w:rPr>
        <w:t>nr 61/38</w:t>
      </w:r>
      <w:r w:rsidR="000D5019" w:rsidRPr="00B17836">
        <w:rPr>
          <w:color w:val="auto"/>
          <w:spacing w:val="4"/>
          <w:sz w:val="22"/>
          <w:szCs w:val="22"/>
        </w:rPr>
        <w:t>,</w:t>
      </w:r>
    </w:p>
    <w:p w14:paraId="7045C62F" w14:textId="15DFBFF2" w:rsidR="00806E6C" w:rsidRPr="00B17836" w:rsidRDefault="00806E6C" w:rsidP="00290E6C">
      <w:pPr>
        <w:pStyle w:val="Default"/>
        <w:numPr>
          <w:ilvl w:val="0"/>
          <w:numId w:val="8"/>
        </w:numPr>
        <w:spacing w:after="240" w:line="240" w:lineRule="atLeast"/>
        <w:ind w:left="709" w:hanging="283"/>
        <w:jc w:val="both"/>
        <w:rPr>
          <w:color w:val="auto"/>
          <w:spacing w:val="4"/>
          <w:sz w:val="22"/>
          <w:szCs w:val="22"/>
        </w:rPr>
      </w:pPr>
      <w:r w:rsidRPr="00B17836">
        <w:rPr>
          <w:color w:val="auto"/>
          <w:spacing w:val="4"/>
          <w:sz w:val="22"/>
          <w:szCs w:val="22"/>
        </w:rPr>
        <w:t xml:space="preserve">arkusz nr 1 </w:t>
      </w:r>
      <w:r w:rsidR="0056247D">
        <w:rPr>
          <w:color w:val="auto"/>
          <w:spacing w:val="4"/>
          <w:sz w:val="22"/>
          <w:szCs w:val="22"/>
        </w:rPr>
        <w:t xml:space="preserve">z (4) </w:t>
      </w:r>
      <w:r w:rsidR="003A52A7" w:rsidRPr="00B17836">
        <w:rPr>
          <w:color w:val="auto"/>
          <w:spacing w:val="4"/>
          <w:sz w:val="22"/>
          <w:szCs w:val="22"/>
        </w:rPr>
        <w:t xml:space="preserve">zbiorczej </w:t>
      </w:r>
      <w:r w:rsidRPr="00B17836">
        <w:rPr>
          <w:color w:val="auto"/>
          <w:spacing w:val="4"/>
          <w:sz w:val="22"/>
          <w:szCs w:val="22"/>
        </w:rPr>
        <w:t>mapy w skali 1:1000 z projektami podziału nieruchomości z obrębu Recław, wraz z</w:t>
      </w:r>
      <w:r w:rsidR="003A52A7" w:rsidRPr="00B17836">
        <w:rPr>
          <w:color w:val="auto"/>
          <w:spacing w:val="4"/>
          <w:sz w:val="22"/>
          <w:szCs w:val="22"/>
        </w:rPr>
        <w:t>e zbiorczym</w:t>
      </w:r>
      <w:r w:rsidRPr="00B17836">
        <w:rPr>
          <w:color w:val="auto"/>
          <w:spacing w:val="4"/>
          <w:sz w:val="22"/>
          <w:szCs w:val="22"/>
        </w:rPr>
        <w:t xml:space="preserve"> wykazem zmian gruntowych, stanowiący </w:t>
      </w:r>
      <w:r w:rsidR="00250A8B">
        <w:rPr>
          <w:color w:val="auto"/>
          <w:spacing w:val="4"/>
          <w:sz w:val="22"/>
          <w:szCs w:val="22"/>
        </w:rPr>
        <w:t xml:space="preserve">część </w:t>
      </w:r>
      <w:r w:rsidRPr="00B17836">
        <w:rPr>
          <w:color w:val="auto"/>
          <w:spacing w:val="4"/>
          <w:sz w:val="22"/>
          <w:szCs w:val="22"/>
        </w:rPr>
        <w:t>załącznik</w:t>
      </w:r>
      <w:r w:rsidR="00250A8B">
        <w:rPr>
          <w:color w:val="auto"/>
          <w:spacing w:val="4"/>
          <w:sz w:val="22"/>
          <w:szCs w:val="22"/>
        </w:rPr>
        <w:t>a nr 2</w:t>
      </w:r>
      <w:r w:rsidRPr="00B17836">
        <w:rPr>
          <w:color w:val="auto"/>
          <w:spacing w:val="4"/>
          <w:sz w:val="22"/>
          <w:szCs w:val="22"/>
        </w:rPr>
        <w:t xml:space="preserve"> do zaskarżonej decyzji – w zakresie dotyczącym działki nr 261/130</w:t>
      </w:r>
      <w:r w:rsidR="000D5019" w:rsidRPr="00B17836">
        <w:rPr>
          <w:color w:val="auto"/>
          <w:spacing w:val="4"/>
          <w:sz w:val="22"/>
          <w:szCs w:val="22"/>
        </w:rPr>
        <w:t>,</w:t>
      </w:r>
    </w:p>
    <w:p w14:paraId="417DC120" w14:textId="28B612D6" w:rsidR="001014A3" w:rsidRPr="00B17836" w:rsidRDefault="001014A3" w:rsidP="00290E6C">
      <w:pPr>
        <w:pStyle w:val="Default"/>
        <w:numPr>
          <w:ilvl w:val="0"/>
          <w:numId w:val="8"/>
        </w:numPr>
        <w:spacing w:after="240" w:line="240" w:lineRule="atLeast"/>
        <w:ind w:left="709" w:hanging="283"/>
        <w:jc w:val="both"/>
        <w:rPr>
          <w:color w:val="auto"/>
          <w:spacing w:val="4"/>
          <w:sz w:val="22"/>
          <w:szCs w:val="22"/>
        </w:rPr>
      </w:pPr>
      <w:r w:rsidRPr="00B17836">
        <w:rPr>
          <w:color w:val="auto"/>
          <w:spacing w:val="4"/>
          <w:sz w:val="22"/>
          <w:szCs w:val="22"/>
        </w:rPr>
        <w:t>arkusz nr 3</w:t>
      </w:r>
      <w:r w:rsidR="0056247D">
        <w:rPr>
          <w:color w:val="auto"/>
          <w:spacing w:val="4"/>
          <w:sz w:val="22"/>
          <w:szCs w:val="22"/>
        </w:rPr>
        <w:t xml:space="preserve"> z (4)</w:t>
      </w:r>
      <w:r w:rsidR="003A52A7" w:rsidRPr="00B17836">
        <w:rPr>
          <w:color w:val="auto"/>
          <w:spacing w:val="4"/>
          <w:sz w:val="22"/>
          <w:szCs w:val="22"/>
        </w:rPr>
        <w:t xml:space="preserve"> zbiorczej</w:t>
      </w:r>
      <w:r w:rsidRPr="00B17836">
        <w:rPr>
          <w:color w:val="auto"/>
          <w:spacing w:val="4"/>
          <w:sz w:val="22"/>
          <w:szCs w:val="22"/>
        </w:rPr>
        <w:t xml:space="preserve"> mapy w skali 1:500 z projektami podziału nieruchomości </w:t>
      </w:r>
      <w:r w:rsidR="004D77EE" w:rsidRPr="00B17836">
        <w:rPr>
          <w:color w:val="auto"/>
          <w:spacing w:val="4"/>
          <w:sz w:val="22"/>
          <w:szCs w:val="22"/>
        </w:rPr>
        <w:br/>
      </w:r>
      <w:r w:rsidRPr="00B17836">
        <w:rPr>
          <w:color w:val="auto"/>
          <w:spacing w:val="4"/>
          <w:sz w:val="22"/>
          <w:szCs w:val="22"/>
        </w:rPr>
        <w:t>z obrębu Recław, wraz z</w:t>
      </w:r>
      <w:r w:rsidR="003A52A7" w:rsidRPr="00B17836">
        <w:rPr>
          <w:color w:val="auto"/>
          <w:spacing w:val="4"/>
          <w:sz w:val="22"/>
          <w:szCs w:val="22"/>
        </w:rPr>
        <w:t>e zbiorczym</w:t>
      </w:r>
      <w:r w:rsidRPr="00B17836">
        <w:rPr>
          <w:color w:val="auto"/>
          <w:spacing w:val="4"/>
          <w:sz w:val="22"/>
          <w:szCs w:val="22"/>
        </w:rPr>
        <w:t xml:space="preserve"> wykazem zmian gruntowych, stanowiący </w:t>
      </w:r>
      <w:r w:rsidR="00250A8B">
        <w:rPr>
          <w:color w:val="auto"/>
          <w:spacing w:val="4"/>
          <w:sz w:val="22"/>
          <w:szCs w:val="22"/>
        </w:rPr>
        <w:t xml:space="preserve">część </w:t>
      </w:r>
      <w:r w:rsidRPr="00B17836">
        <w:rPr>
          <w:color w:val="auto"/>
          <w:spacing w:val="4"/>
          <w:sz w:val="22"/>
          <w:szCs w:val="22"/>
        </w:rPr>
        <w:t>załącznik</w:t>
      </w:r>
      <w:r w:rsidR="00250A8B">
        <w:rPr>
          <w:color w:val="auto"/>
          <w:spacing w:val="4"/>
          <w:sz w:val="22"/>
          <w:szCs w:val="22"/>
        </w:rPr>
        <w:t>a nr 2</w:t>
      </w:r>
      <w:r w:rsidRPr="00B17836">
        <w:rPr>
          <w:color w:val="auto"/>
          <w:spacing w:val="4"/>
          <w:sz w:val="22"/>
          <w:szCs w:val="22"/>
        </w:rPr>
        <w:t xml:space="preserve"> do zaskarżonej decyzji – w zakresie dotyczącym działki nr 51</w:t>
      </w:r>
      <w:r w:rsidR="000D5019" w:rsidRPr="00B17836">
        <w:rPr>
          <w:color w:val="auto"/>
          <w:spacing w:val="4"/>
          <w:sz w:val="22"/>
          <w:szCs w:val="22"/>
        </w:rPr>
        <w:t>,</w:t>
      </w:r>
    </w:p>
    <w:p w14:paraId="6C7E7161" w14:textId="5CC8FF8F" w:rsidR="00A254F7" w:rsidRPr="00B17836" w:rsidRDefault="005B1667" w:rsidP="00290E6C">
      <w:pPr>
        <w:spacing w:after="240" w:line="240" w:lineRule="atLeast"/>
        <w:ind w:left="720" w:right="0" w:hanging="294"/>
        <w:jc w:val="left"/>
        <w:rPr>
          <w:rFonts w:ascii="Lato" w:hAnsi="Lato"/>
          <w:color w:val="auto"/>
          <w:spacing w:val="4"/>
          <w:kern w:val="0"/>
          <w:szCs w:val="22"/>
        </w:rPr>
      </w:pPr>
      <w:r w:rsidRPr="00B17836">
        <w:rPr>
          <w:rFonts w:ascii="Lato" w:hAnsi="Lato"/>
          <w:b/>
          <w:bCs/>
          <w:color w:val="auto"/>
          <w:spacing w:val="4"/>
          <w:kern w:val="0"/>
          <w:szCs w:val="22"/>
        </w:rPr>
        <w:t xml:space="preserve">i orzekam w tym zakresie </w:t>
      </w:r>
      <w:r w:rsidRPr="00B17836">
        <w:rPr>
          <w:rFonts w:ascii="Lato" w:hAnsi="Lato"/>
          <w:color w:val="auto"/>
          <w:spacing w:val="4"/>
          <w:kern w:val="0"/>
          <w:szCs w:val="22"/>
        </w:rPr>
        <w:t>poprzez:</w:t>
      </w:r>
    </w:p>
    <w:p w14:paraId="40A1093B" w14:textId="0018952A" w:rsidR="00A312A4" w:rsidRPr="00B17836" w:rsidRDefault="007B3F27" w:rsidP="00290E6C">
      <w:pPr>
        <w:tabs>
          <w:tab w:val="left" w:pos="851"/>
        </w:tabs>
        <w:ind w:left="709" w:right="4" w:hanging="283"/>
        <w:rPr>
          <w:rFonts w:ascii="Lato" w:eastAsia="Times New Roman" w:hAnsi="Lato" w:cs="Arial"/>
          <w:bCs/>
          <w:color w:val="auto"/>
          <w:spacing w:val="4"/>
          <w:kern w:val="0"/>
          <w:szCs w:val="22"/>
        </w:rPr>
      </w:pPr>
      <w:r w:rsidRPr="00B17836">
        <w:rPr>
          <w:rFonts w:ascii="Lato" w:eastAsia="Segoe UI Symbol" w:hAnsi="Lato" w:cs="Segoe UI Symbol"/>
          <w:color w:val="auto"/>
          <w:spacing w:val="4"/>
          <w:kern w:val="0"/>
          <w:szCs w:val="22"/>
        </w:rPr>
        <w:t>−</w:t>
      </w:r>
      <w:r w:rsidRPr="00B17836">
        <w:rPr>
          <w:rFonts w:ascii="Lato" w:eastAsia="Arial" w:hAnsi="Lato" w:cs="Arial"/>
          <w:color w:val="auto"/>
          <w:spacing w:val="4"/>
          <w:kern w:val="0"/>
          <w:szCs w:val="22"/>
        </w:rPr>
        <w:t xml:space="preserve"> </w:t>
      </w:r>
      <w:bookmarkStart w:id="0" w:name="_Hlk204082350"/>
      <w:r w:rsidR="00290E6C" w:rsidRPr="00B17836">
        <w:rPr>
          <w:rFonts w:ascii="Lato" w:eastAsia="Arial" w:hAnsi="Lato" w:cs="Arial"/>
          <w:color w:val="auto"/>
          <w:spacing w:val="4"/>
          <w:kern w:val="0"/>
          <w:szCs w:val="22"/>
        </w:rPr>
        <w:t xml:space="preserve"> </w:t>
      </w:r>
      <w:r w:rsidR="00A312A4" w:rsidRPr="00B17836">
        <w:rPr>
          <w:rFonts w:ascii="Lato" w:eastAsia="Times New Roman" w:hAnsi="Lato" w:cs="Arial"/>
          <w:bCs/>
          <w:color w:val="auto"/>
          <w:spacing w:val="4"/>
          <w:kern w:val="0"/>
          <w:szCs w:val="22"/>
        </w:rPr>
        <w:t xml:space="preserve">ustalenie w rozstrzygnięciu zaskarżonej decyzji, w miejsce uchylenia, w tabeli </w:t>
      </w:r>
      <w:r w:rsidR="00290E6C" w:rsidRPr="00B17836">
        <w:rPr>
          <w:rFonts w:ascii="Lato" w:eastAsia="Times New Roman" w:hAnsi="Lato" w:cs="Arial"/>
          <w:bCs/>
          <w:color w:val="auto"/>
          <w:spacing w:val="4"/>
          <w:kern w:val="0"/>
          <w:szCs w:val="22"/>
        </w:rPr>
        <w:t xml:space="preserve"> </w:t>
      </w:r>
      <w:r w:rsidR="00A312A4" w:rsidRPr="00B17836">
        <w:rPr>
          <w:rFonts w:ascii="Lato" w:hAnsi="Lato"/>
          <w:color w:val="auto"/>
          <w:spacing w:val="4"/>
          <w:kern w:val="0"/>
          <w:szCs w:val="22"/>
        </w:rPr>
        <w:t>dotyczącej działek przeznaczonych pod inwestycję w całości lub podlegając</w:t>
      </w:r>
      <w:r w:rsidR="00413A8A">
        <w:rPr>
          <w:rFonts w:ascii="Lato" w:hAnsi="Lato"/>
          <w:color w:val="auto"/>
          <w:spacing w:val="4"/>
          <w:kern w:val="0"/>
          <w:szCs w:val="22"/>
        </w:rPr>
        <w:t>ych</w:t>
      </w:r>
      <w:r w:rsidR="00A312A4" w:rsidRPr="00B17836">
        <w:rPr>
          <w:rFonts w:ascii="Lato" w:hAnsi="Lato"/>
          <w:color w:val="auto"/>
          <w:spacing w:val="4"/>
          <w:kern w:val="0"/>
          <w:szCs w:val="22"/>
        </w:rPr>
        <w:t xml:space="preserve"> podziałowi</w:t>
      </w:r>
      <w:bookmarkEnd w:id="0"/>
      <w:r w:rsidR="00A312A4" w:rsidRPr="00B17836">
        <w:rPr>
          <w:rFonts w:ascii="Lato" w:eastAsia="Times New Roman" w:hAnsi="Lato" w:cs="Arial"/>
          <w:bCs/>
          <w:color w:val="auto"/>
          <w:spacing w:val="4"/>
          <w:kern w:val="0"/>
          <w:szCs w:val="22"/>
        </w:rPr>
        <w:t>:</w:t>
      </w:r>
    </w:p>
    <w:p w14:paraId="7CEBEBDB" w14:textId="54AD86BD" w:rsidR="00A312A4" w:rsidRPr="004C78BB" w:rsidRDefault="00A312A4" w:rsidP="000D5019">
      <w:pPr>
        <w:numPr>
          <w:ilvl w:val="0"/>
          <w:numId w:val="8"/>
        </w:numPr>
        <w:tabs>
          <w:tab w:val="left" w:pos="8647"/>
        </w:tabs>
        <w:spacing w:after="240" w:line="240" w:lineRule="exact"/>
        <w:ind w:left="993" w:right="-1" w:hanging="284"/>
        <w:textAlignment w:val="baseline"/>
        <w:rPr>
          <w:rFonts w:ascii="Lato" w:eastAsia="Times New Roman" w:hAnsi="Lato" w:cs="Arial"/>
          <w:bCs/>
          <w:color w:val="auto"/>
          <w:spacing w:val="4"/>
          <w:szCs w:val="22"/>
        </w:rPr>
      </w:pPr>
      <w:r w:rsidRPr="00B17836">
        <w:rPr>
          <w:rFonts w:ascii="Lato" w:eastAsia="Times New Roman" w:hAnsi="Lato" w:cs="Arial"/>
          <w:bCs/>
          <w:color w:val="auto"/>
          <w:spacing w:val="4"/>
          <w:kern w:val="0"/>
          <w:szCs w:val="22"/>
        </w:rPr>
        <w:t>nowego zapisu w zakresie poz</w:t>
      </w:r>
      <w:r w:rsidRPr="004C78BB">
        <w:rPr>
          <w:rFonts w:ascii="Lato" w:eastAsia="Times New Roman" w:hAnsi="Lato" w:cs="Arial"/>
          <w:bCs/>
          <w:color w:val="auto"/>
          <w:spacing w:val="4"/>
          <w:szCs w:val="22"/>
        </w:rPr>
        <w:t>ycji tabeli oznaczonej w kolumnie „Lp.” nr 117 (str.9):</w:t>
      </w:r>
    </w:p>
    <w:tbl>
      <w:tblPr>
        <w:tblStyle w:val="Tabela-Siatka"/>
        <w:tblW w:w="8222" w:type="dxa"/>
        <w:tblInd w:w="562" w:type="dxa"/>
        <w:tblLook w:val="04A0" w:firstRow="1" w:lastRow="0" w:firstColumn="1" w:lastColumn="0" w:noHBand="0" w:noVBand="1"/>
      </w:tblPr>
      <w:tblGrid>
        <w:gridCol w:w="895"/>
        <w:gridCol w:w="1799"/>
        <w:gridCol w:w="1607"/>
        <w:gridCol w:w="1291"/>
        <w:gridCol w:w="1299"/>
        <w:gridCol w:w="1331"/>
      </w:tblGrid>
      <w:tr w:rsidR="00D02E10" w:rsidRPr="00BA735C" w14:paraId="7548E35E" w14:textId="77777777" w:rsidTr="00DE0059">
        <w:trPr>
          <w:trHeight w:val="201"/>
        </w:trPr>
        <w:tc>
          <w:tcPr>
            <w:tcW w:w="895" w:type="dxa"/>
            <w:vMerge w:val="restart"/>
          </w:tcPr>
          <w:p w14:paraId="4DC9FCF7" w14:textId="77777777" w:rsidR="00D02E10" w:rsidRPr="00BA735C" w:rsidRDefault="00D02E10" w:rsidP="002D730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3E826CA3" w14:textId="218A2522" w:rsidR="00D02E10" w:rsidRPr="00BA735C" w:rsidRDefault="00D02E10" w:rsidP="002D730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117</w:t>
            </w:r>
          </w:p>
        </w:tc>
        <w:tc>
          <w:tcPr>
            <w:tcW w:w="1799" w:type="dxa"/>
            <w:vMerge w:val="restart"/>
          </w:tcPr>
          <w:p w14:paraId="3764472C" w14:textId="77777777" w:rsidR="00D02E10" w:rsidRPr="00BA735C" w:rsidRDefault="00D02E10" w:rsidP="002D730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2C8E890D" w14:textId="4871234E" w:rsidR="00D02E10" w:rsidRPr="00BA735C" w:rsidRDefault="00D02E10" w:rsidP="002D730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roofErr w:type="spellStart"/>
            <w:r w:rsidRPr="00BA735C">
              <w:rPr>
                <w:rFonts w:ascii="Lato" w:eastAsia="Times New Roman" w:hAnsi="Lato" w:cs="Arial"/>
                <w:bCs/>
                <w:color w:val="auto"/>
                <w:spacing w:val="4"/>
                <w:sz w:val="20"/>
                <w:szCs w:val="20"/>
              </w:rPr>
              <w:t>Dargobądz</w:t>
            </w:r>
            <w:proofErr w:type="spellEnd"/>
            <w:r w:rsidRPr="00BA735C">
              <w:rPr>
                <w:rFonts w:ascii="Lato" w:eastAsia="Times New Roman" w:hAnsi="Lato" w:cs="Arial"/>
                <w:bCs/>
                <w:color w:val="auto"/>
                <w:spacing w:val="4"/>
                <w:sz w:val="20"/>
                <w:szCs w:val="20"/>
              </w:rPr>
              <w:t xml:space="preserve"> 1</w:t>
            </w:r>
          </w:p>
        </w:tc>
        <w:tc>
          <w:tcPr>
            <w:tcW w:w="1607" w:type="dxa"/>
            <w:vMerge w:val="restart"/>
          </w:tcPr>
          <w:p w14:paraId="386A4BAA" w14:textId="77777777" w:rsidR="002D7305" w:rsidRPr="00BA735C" w:rsidRDefault="002D7305" w:rsidP="002D730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732C7769" w14:textId="2882AE6D" w:rsidR="00D02E10" w:rsidRPr="00BA735C" w:rsidRDefault="00D02E10" w:rsidP="002D730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165/26</w:t>
            </w:r>
          </w:p>
        </w:tc>
        <w:tc>
          <w:tcPr>
            <w:tcW w:w="1291" w:type="dxa"/>
            <w:vMerge w:val="restart"/>
          </w:tcPr>
          <w:p w14:paraId="5E33976C" w14:textId="77777777" w:rsidR="002D7305" w:rsidRPr="00BA735C" w:rsidRDefault="002D7305" w:rsidP="002D730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0BEDE01F" w14:textId="60E577D9" w:rsidR="00D02E10" w:rsidRPr="00BA735C" w:rsidRDefault="00D02E10" w:rsidP="002D730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7,31</w:t>
            </w:r>
          </w:p>
        </w:tc>
        <w:tc>
          <w:tcPr>
            <w:tcW w:w="1299" w:type="dxa"/>
            <w:tcBorders>
              <w:bottom w:val="single" w:sz="4" w:space="0" w:color="auto"/>
            </w:tcBorders>
          </w:tcPr>
          <w:p w14:paraId="3FBBCB2C" w14:textId="1E5420CB" w:rsidR="00D02E10" w:rsidRPr="00BA735C" w:rsidRDefault="00D02E10" w:rsidP="002D730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165/27</w:t>
            </w:r>
          </w:p>
        </w:tc>
        <w:tc>
          <w:tcPr>
            <w:tcW w:w="1331" w:type="dxa"/>
          </w:tcPr>
          <w:p w14:paraId="226E1C85" w14:textId="1FA771B7" w:rsidR="00D02E10" w:rsidRPr="00BA735C" w:rsidRDefault="002D7305" w:rsidP="002D730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7,2996</w:t>
            </w:r>
          </w:p>
        </w:tc>
      </w:tr>
      <w:tr w:rsidR="00D02E10" w:rsidRPr="00BA735C" w14:paraId="6455C72D" w14:textId="77777777" w:rsidTr="00DE0059">
        <w:trPr>
          <w:trHeight w:val="201"/>
        </w:trPr>
        <w:tc>
          <w:tcPr>
            <w:tcW w:w="895" w:type="dxa"/>
            <w:vMerge/>
          </w:tcPr>
          <w:p w14:paraId="5ABF1AEF" w14:textId="77777777" w:rsidR="00D02E10" w:rsidRPr="00BA735C" w:rsidRDefault="00D02E10" w:rsidP="002D730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tc>
        <w:tc>
          <w:tcPr>
            <w:tcW w:w="1799" w:type="dxa"/>
            <w:vMerge/>
          </w:tcPr>
          <w:p w14:paraId="70792CEC" w14:textId="77777777" w:rsidR="00D02E10" w:rsidRPr="00BA735C" w:rsidRDefault="00D02E10" w:rsidP="002D730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tc>
        <w:tc>
          <w:tcPr>
            <w:tcW w:w="1607" w:type="dxa"/>
            <w:vMerge/>
          </w:tcPr>
          <w:p w14:paraId="73BD3B5D" w14:textId="77777777" w:rsidR="00D02E10" w:rsidRPr="00BA735C" w:rsidRDefault="00D02E10" w:rsidP="002D730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tc>
        <w:tc>
          <w:tcPr>
            <w:tcW w:w="1291" w:type="dxa"/>
            <w:vMerge/>
          </w:tcPr>
          <w:p w14:paraId="3D9B52B3" w14:textId="77777777" w:rsidR="00D02E10" w:rsidRPr="00BA735C" w:rsidRDefault="00D02E10" w:rsidP="002D730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tc>
        <w:tc>
          <w:tcPr>
            <w:tcW w:w="1299" w:type="dxa"/>
            <w:tcBorders>
              <w:top w:val="single" w:sz="4" w:space="0" w:color="auto"/>
              <w:bottom w:val="single" w:sz="4" w:space="0" w:color="auto"/>
            </w:tcBorders>
            <w:shd w:val="clear" w:color="auto" w:fill="D1D1D1" w:themeFill="background2" w:themeFillShade="E6"/>
          </w:tcPr>
          <w:p w14:paraId="0AC076DF" w14:textId="3C141940" w:rsidR="00D02E10" w:rsidRPr="00BA735C" w:rsidRDefault="00D02E10" w:rsidP="002D730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165/28</w:t>
            </w:r>
          </w:p>
        </w:tc>
        <w:tc>
          <w:tcPr>
            <w:tcW w:w="1331" w:type="dxa"/>
            <w:shd w:val="clear" w:color="auto" w:fill="D1D1D1" w:themeFill="background2" w:themeFillShade="E6"/>
          </w:tcPr>
          <w:p w14:paraId="149CF453" w14:textId="4DD1E286" w:rsidR="00D02E10" w:rsidRPr="00BA735C" w:rsidRDefault="002D7305" w:rsidP="002D730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0,0104</w:t>
            </w:r>
          </w:p>
        </w:tc>
      </w:tr>
    </w:tbl>
    <w:p w14:paraId="772B8356" w14:textId="77777777" w:rsidR="00F33982" w:rsidRPr="00BA735C" w:rsidRDefault="00F33982" w:rsidP="00F33982">
      <w:pPr>
        <w:pStyle w:val="Bezodstpw"/>
        <w:rPr>
          <w:color w:val="auto"/>
        </w:rPr>
      </w:pPr>
    </w:p>
    <w:p w14:paraId="78E77E31" w14:textId="6174C90C" w:rsidR="00F07BC2" w:rsidRPr="00616083" w:rsidRDefault="002D7305" w:rsidP="00616083">
      <w:pPr>
        <w:numPr>
          <w:ilvl w:val="0"/>
          <w:numId w:val="8"/>
        </w:numPr>
        <w:tabs>
          <w:tab w:val="left" w:pos="8647"/>
        </w:tabs>
        <w:spacing w:after="240" w:line="240" w:lineRule="exact"/>
        <w:ind w:left="993" w:right="-1" w:hanging="284"/>
        <w:textAlignment w:val="baseline"/>
        <w:rPr>
          <w:rFonts w:ascii="Lato" w:eastAsia="Times New Roman" w:hAnsi="Lato" w:cs="Arial"/>
          <w:bCs/>
          <w:color w:val="auto"/>
          <w:spacing w:val="4"/>
        </w:rPr>
      </w:pPr>
      <w:r w:rsidRPr="00BA735C">
        <w:rPr>
          <w:rFonts w:ascii="Lato" w:eastAsia="Times New Roman" w:hAnsi="Lato" w:cs="Arial"/>
          <w:bCs/>
          <w:color w:val="auto"/>
          <w:spacing w:val="4"/>
        </w:rPr>
        <w:t>nowego zapisu w</w:t>
      </w:r>
      <w:r w:rsidRPr="00616083">
        <w:rPr>
          <w:rFonts w:ascii="Lato" w:eastAsia="Times New Roman" w:hAnsi="Lato" w:cs="Arial"/>
          <w:bCs/>
          <w:color w:val="auto"/>
          <w:spacing w:val="4"/>
        </w:rPr>
        <w:t xml:space="preserve"> zakresie pozycji tabeli oznaczonej w kolumnie „Lp.” nr 227 </w:t>
      </w:r>
      <w:r w:rsidR="00F07BC2" w:rsidRPr="00616083">
        <w:rPr>
          <w:rFonts w:ascii="Lato" w:eastAsia="Times New Roman" w:hAnsi="Lato" w:cs="Arial"/>
          <w:bCs/>
          <w:color w:val="auto"/>
          <w:spacing w:val="4"/>
        </w:rPr>
        <w:br/>
        <w:t xml:space="preserve">i 227a </w:t>
      </w:r>
      <w:r w:rsidRPr="00616083">
        <w:rPr>
          <w:rFonts w:ascii="Lato" w:eastAsia="Times New Roman" w:hAnsi="Lato" w:cs="Arial"/>
          <w:bCs/>
          <w:color w:val="auto"/>
          <w:spacing w:val="4"/>
        </w:rPr>
        <w:t>(str.16):</w:t>
      </w:r>
    </w:p>
    <w:tbl>
      <w:tblPr>
        <w:tblStyle w:val="Tabela-Siatka"/>
        <w:tblW w:w="8222" w:type="dxa"/>
        <w:tblInd w:w="562" w:type="dxa"/>
        <w:tblLook w:val="04A0" w:firstRow="1" w:lastRow="0" w:firstColumn="1" w:lastColumn="0" w:noHBand="0" w:noVBand="1"/>
      </w:tblPr>
      <w:tblGrid>
        <w:gridCol w:w="851"/>
        <w:gridCol w:w="1843"/>
        <w:gridCol w:w="1559"/>
        <w:gridCol w:w="1417"/>
        <w:gridCol w:w="1276"/>
        <w:gridCol w:w="1276"/>
      </w:tblGrid>
      <w:tr w:rsidR="00F33982" w:rsidRPr="00BA735C" w14:paraId="1C1BC9EC" w14:textId="77777777" w:rsidTr="00F07BC2">
        <w:trPr>
          <w:trHeight w:val="201"/>
        </w:trPr>
        <w:tc>
          <w:tcPr>
            <w:tcW w:w="851" w:type="dxa"/>
            <w:vMerge w:val="restart"/>
            <w:tcBorders>
              <w:bottom w:val="nil"/>
            </w:tcBorders>
          </w:tcPr>
          <w:p w14:paraId="6C544F13" w14:textId="77777777" w:rsidR="00F33982" w:rsidRPr="00BA735C" w:rsidRDefault="00F33982" w:rsidP="00290E6C">
            <w:pPr>
              <w:tabs>
                <w:tab w:val="left" w:pos="8647"/>
              </w:tabs>
              <w:spacing w:after="240" w:line="240" w:lineRule="exact"/>
              <w:ind w:left="-395" w:right="-1" w:firstLine="395"/>
              <w:jc w:val="center"/>
              <w:textAlignment w:val="baseline"/>
              <w:rPr>
                <w:rFonts w:ascii="Lato" w:eastAsia="Times New Roman" w:hAnsi="Lato" w:cs="Arial"/>
                <w:bCs/>
                <w:color w:val="auto"/>
                <w:spacing w:val="4"/>
                <w:sz w:val="20"/>
                <w:szCs w:val="20"/>
              </w:rPr>
            </w:pPr>
          </w:p>
          <w:p w14:paraId="796A6E48" w14:textId="241FD623" w:rsidR="00F33982" w:rsidRPr="00BA735C" w:rsidRDefault="00F33982" w:rsidP="00AE5BFC">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227</w:t>
            </w:r>
          </w:p>
        </w:tc>
        <w:tc>
          <w:tcPr>
            <w:tcW w:w="1843" w:type="dxa"/>
            <w:vMerge w:val="restart"/>
          </w:tcPr>
          <w:p w14:paraId="0315AD08" w14:textId="77777777"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719BBC88" w14:textId="67228C0D"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Wolin 0002</w:t>
            </w:r>
          </w:p>
        </w:tc>
        <w:tc>
          <w:tcPr>
            <w:tcW w:w="1559" w:type="dxa"/>
            <w:vMerge w:val="restart"/>
          </w:tcPr>
          <w:p w14:paraId="7E9CA930" w14:textId="77777777"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5B138A0D" w14:textId="1766087C"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26/3</w:t>
            </w:r>
          </w:p>
        </w:tc>
        <w:tc>
          <w:tcPr>
            <w:tcW w:w="1417" w:type="dxa"/>
            <w:vMerge w:val="restart"/>
          </w:tcPr>
          <w:p w14:paraId="17A3F90E" w14:textId="77777777"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089649E2" w14:textId="3D3AF868"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0,3508</w:t>
            </w:r>
          </w:p>
        </w:tc>
        <w:tc>
          <w:tcPr>
            <w:tcW w:w="1276" w:type="dxa"/>
            <w:tcBorders>
              <w:bottom w:val="single" w:sz="4" w:space="0" w:color="auto"/>
            </w:tcBorders>
            <w:shd w:val="clear" w:color="auto" w:fill="D1D1D1" w:themeFill="background2" w:themeFillShade="E6"/>
          </w:tcPr>
          <w:p w14:paraId="089D14A2" w14:textId="75FA7DA5"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26/7</w:t>
            </w:r>
          </w:p>
        </w:tc>
        <w:tc>
          <w:tcPr>
            <w:tcW w:w="1276" w:type="dxa"/>
            <w:shd w:val="clear" w:color="auto" w:fill="D1D1D1" w:themeFill="background2" w:themeFillShade="E6"/>
          </w:tcPr>
          <w:p w14:paraId="0D2D40CE" w14:textId="53C7CB2B"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0</w:t>
            </w:r>
            <w:r w:rsidR="00616083">
              <w:rPr>
                <w:rFonts w:ascii="Lato" w:eastAsia="Times New Roman" w:hAnsi="Lato" w:cs="Arial"/>
                <w:bCs/>
                <w:color w:val="auto"/>
                <w:spacing w:val="4"/>
                <w:sz w:val="20"/>
                <w:szCs w:val="20"/>
              </w:rPr>
              <w:t>,</w:t>
            </w:r>
            <w:r w:rsidRPr="00BA735C">
              <w:rPr>
                <w:rFonts w:ascii="Lato" w:eastAsia="Times New Roman" w:hAnsi="Lato" w:cs="Arial"/>
                <w:bCs/>
                <w:color w:val="auto"/>
                <w:spacing w:val="4"/>
                <w:sz w:val="20"/>
                <w:szCs w:val="20"/>
              </w:rPr>
              <w:t>0359</w:t>
            </w:r>
          </w:p>
        </w:tc>
      </w:tr>
      <w:tr w:rsidR="00F33982" w:rsidRPr="00BA735C" w14:paraId="65E44DF3" w14:textId="77777777" w:rsidTr="00F07BC2">
        <w:trPr>
          <w:trHeight w:val="201"/>
        </w:trPr>
        <w:tc>
          <w:tcPr>
            <w:tcW w:w="851" w:type="dxa"/>
            <w:vMerge/>
            <w:tcBorders>
              <w:bottom w:val="single" w:sz="4" w:space="0" w:color="auto"/>
            </w:tcBorders>
          </w:tcPr>
          <w:p w14:paraId="711E2737" w14:textId="70AE4ACF" w:rsidR="00F33982" w:rsidRPr="00BA735C" w:rsidRDefault="00F33982" w:rsidP="003355A5">
            <w:pPr>
              <w:tabs>
                <w:tab w:val="left" w:pos="8647"/>
              </w:tabs>
              <w:spacing w:after="240" w:line="240" w:lineRule="exact"/>
              <w:ind w:left="0" w:right="-1"/>
              <w:jc w:val="center"/>
              <w:textAlignment w:val="baseline"/>
              <w:rPr>
                <w:rFonts w:ascii="Lato" w:eastAsia="Times New Roman" w:hAnsi="Lato" w:cs="Arial"/>
                <w:bCs/>
                <w:color w:val="auto"/>
                <w:spacing w:val="4"/>
                <w:sz w:val="20"/>
                <w:szCs w:val="20"/>
              </w:rPr>
            </w:pPr>
          </w:p>
        </w:tc>
        <w:tc>
          <w:tcPr>
            <w:tcW w:w="1843" w:type="dxa"/>
            <w:vMerge/>
          </w:tcPr>
          <w:p w14:paraId="2CD369EF" w14:textId="77777777"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tc>
        <w:tc>
          <w:tcPr>
            <w:tcW w:w="1559" w:type="dxa"/>
            <w:vMerge/>
          </w:tcPr>
          <w:p w14:paraId="4593C087" w14:textId="77777777"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tc>
        <w:tc>
          <w:tcPr>
            <w:tcW w:w="1417" w:type="dxa"/>
            <w:vMerge/>
          </w:tcPr>
          <w:p w14:paraId="504DD88E" w14:textId="77777777"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tc>
        <w:tc>
          <w:tcPr>
            <w:tcW w:w="1276" w:type="dxa"/>
            <w:tcBorders>
              <w:top w:val="single" w:sz="4" w:space="0" w:color="auto"/>
              <w:bottom w:val="single" w:sz="4" w:space="0" w:color="auto"/>
            </w:tcBorders>
          </w:tcPr>
          <w:p w14:paraId="55798D6F" w14:textId="5C9AA04C"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26/8</w:t>
            </w:r>
          </w:p>
        </w:tc>
        <w:tc>
          <w:tcPr>
            <w:tcW w:w="1276" w:type="dxa"/>
          </w:tcPr>
          <w:p w14:paraId="3333D0F6" w14:textId="700E92A3"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0,3149</w:t>
            </w:r>
          </w:p>
        </w:tc>
      </w:tr>
      <w:tr w:rsidR="00F33982" w:rsidRPr="00BA735C" w14:paraId="250D439C" w14:textId="77777777" w:rsidTr="00F07BC2">
        <w:trPr>
          <w:trHeight w:val="228"/>
        </w:trPr>
        <w:tc>
          <w:tcPr>
            <w:tcW w:w="851" w:type="dxa"/>
            <w:vMerge w:val="restart"/>
            <w:tcBorders>
              <w:top w:val="single" w:sz="4" w:space="0" w:color="auto"/>
            </w:tcBorders>
          </w:tcPr>
          <w:p w14:paraId="5B68BA69" w14:textId="77777777" w:rsidR="00F33982" w:rsidRDefault="00F33982" w:rsidP="00AE5BFC">
            <w:pPr>
              <w:tabs>
                <w:tab w:val="left" w:pos="8647"/>
              </w:tabs>
              <w:spacing w:after="240" w:line="240" w:lineRule="exact"/>
              <w:ind w:left="0" w:right="-1"/>
              <w:jc w:val="center"/>
              <w:textAlignment w:val="baseline"/>
              <w:rPr>
                <w:rFonts w:ascii="Lato" w:eastAsia="Times New Roman" w:hAnsi="Lato" w:cs="Arial"/>
                <w:bCs/>
                <w:color w:val="auto"/>
                <w:spacing w:val="4"/>
                <w:sz w:val="20"/>
                <w:szCs w:val="20"/>
              </w:rPr>
            </w:pPr>
          </w:p>
          <w:p w14:paraId="40FC6A25" w14:textId="54D4B56C" w:rsidR="00616083" w:rsidRPr="00BA735C" w:rsidRDefault="00616083" w:rsidP="00AE5BFC">
            <w:pPr>
              <w:tabs>
                <w:tab w:val="left" w:pos="8647"/>
              </w:tabs>
              <w:spacing w:after="240" w:line="240" w:lineRule="exact"/>
              <w:ind w:left="0" w:right="-1"/>
              <w:jc w:val="center"/>
              <w:textAlignment w:val="baseline"/>
              <w:rPr>
                <w:rFonts w:ascii="Lato" w:eastAsia="Times New Roman" w:hAnsi="Lato" w:cs="Arial"/>
                <w:bCs/>
                <w:color w:val="auto"/>
                <w:spacing w:val="4"/>
                <w:sz w:val="20"/>
                <w:szCs w:val="20"/>
              </w:rPr>
            </w:pPr>
            <w:r>
              <w:rPr>
                <w:rFonts w:ascii="Lato" w:eastAsia="Times New Roman" w:hAnsi="Lato" w:cs="Arial"/>
                <w:bCs/>
                <w:color w:val="auto"/>
                <w:spacing w:val="4"/>
                <w:sz w:val="20"/>
                <w:szCs w:val="20"/>
              </w:rPr>
              <w:t>227a</w:t>
            </w:r>
          </w:p>
        </w:tc>
        <w:tc>
          <w:tcPr>
            <w:tcW w:w="1843" w:type="dxa"/>
            <w:vMerge w:val="restart"/>
          </w:tcPr>
          <w:p w14:paraId="45BEEA53" w14:textId="77777777"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2E80EE53" w14:textId="645C5893"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Wolin 0002</w:t>
            </w:r>
          </w:p>
        </w:tc>
        <w:tc>
          <w:tcPr>
            <w:tcW w:w="1559" w:type="dxa"/>
            <w:vMerge w:val="restart"/>
          </w:tcPr>
          <w:p w14:paraId="2E6954DD" w14:textId="77777777"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2343BAAC" w14:textId="0F6C198E" w:rsidR="00F33982" w:rsidRPr="00BA735C" w:rsidRDefault="00F33982" w:rsidP="00DE0059">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26/4</w:t>
            </w:r>
          </w:p>
        </w:tc>
        <w:tc>
          <w:tcPr>
            <w:tcW w:w="1417" w:type="dxa"/>
            <w:vMerge w:val="restart"/>
          </w:tcPr>
          <w:p w14:paraId="146DF6EF" w14:textId="77777777"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785D2E20" w14:textId="37644EC4"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0,9900</w:t>
            </w:r>
          </w:p>
        </w:tc>
        <w:tc>
          <w:tcPr>
            <w:tcW w:w="1276" w:type="dxa"/>
            <w:tcBorders>
              <w:top w:val="single" w:sz="4" w:space="0" w:color="auto"/>
              <w:bottom w:val="single" w:sz="4" w:space="0" w:color="auto"/>
            </w:tcBorders>
            <w:shd w:val="clear" w:color="auto" w:fill="D1D1D1" w:themeFill="background2" w:themeFillShade="E6"/>
          </w:tcPr>
          <w:p w14:paraId="29BF7311" w14:textId="27CD85A5"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26/5</w:t>
            </w:r>
          </w:p>
        </w:tc>
        <w:tc>
          <w:tcPr>
            <w:tcW w:w="1276" w:type="dxa"/>
            <w:shd w:val="clear" w:color="auto" w:fill="D1D1D1" w:themeFill="background2" w:themeFillShade="E6"/>
          </w:tcPr>
          <w:p w14:paraId="30AE2D51" w14:textId="549B19BB"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0,0034</w:t>
            </w:r>
          </w:p>
        </w:tc>
      </w:tr>
      <w:tr w:rsidR="00F33982" w:rsidRPr="00BA735C" w14:paraId="54C27BCB" w14:textId="77777777" w:rsidTr="00DE0059">
        <w:trPr>
          <w:trHeight w:val="240"/>
        </w:trPr>
        <w:tc>
          <w:tcPr>
            <w:tcW w:w="851" w:type="dxa"/>
            <w:vMerge/>
          </w:tcPr>
          <w:p w14:paraId="05680B23" w14:textId="77777777"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tc>
        <w:tc>
          <w:tcPr>
            <w:tcW w:w="1843" w:type="dxa"/>
            <w:vMerge/>
          </w:tcPr>
          <w:p w14:paraId="037FE189" w14:textId="77777777"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tc>
        <w:tc>
          <w:tcPr>
            <w:tcW w:w="1559" w:type="dxa"/>
            <w:vMerge/>
          </w:tcPr>
          <w:p w14:paraId="5BFBF180" w14:textId="77777777"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tc>
        <w:tc>
          <w:tcPr>
            <w:tcW w:w="1417" w:type="dxa"/>
            <w:vMerge/>
          </w:tcPr>
          <w:p w14:paraId="6B6CA632" w14:textId="77777777"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tc>
        <w:tc>
          <w:tcPr>
            <w:tcW w:w="1276" w:type="dxa"/>
            <w:tcBorders>
              <w:top w:val="single" w:sz="4" w:space="0" w:color="auto"/>
              <w:bottom w:val="single" w:sz="4" w:space="0" w:color="auto"/>
            </w:tcBorders>
          </w:tcPr>
          <w:p w14:paraId="4230BF2E" w14:textId="0353889D"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26/6</w:t>
            </w:r>
          </w:p>
        </w:tc>
        <w:tc>
          <w:tcPr>
            <w:tcW w:w="1276" w:type="dxa"/>
          </w:tcPr>
          <w:p w14:paraId="63231AA8" w14:textId="02FD38A1"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0,9866</w:t>
            </w:r>
          </w:p>
        </w:tc>
      </w:tr>
    </w:tbl>
    <w:p w14:paraId="28A0C879" w14:textId="77777777" w:rsidR="00A312A4" w:rsidRPr="00BA735C" w:rsidRDefault="00A312A4" w:rsidP="00A312A4">
      <w:pPr>
        <w:tabs>
          <w:tab w:val="left" w:pos="8647"/>
        </w:tabs>
        <w:spacing w:after="240" w:line="240" w:lineRule="exact"/>
        <w:ind w:right="-1"/>
        <w:textAlignment w:val="baseline"/>
        <w:rPr>
          <w:rFonts w:ascii="Lato" w:eastAsia="Times New Roman" w:hAnsi="Lato" w:cs="Arial"/>
          <w:bCs/>
          <w:color w:val="auto"/>
          <w:spacing w:val="4"/>
        </w:rPr>
      </w:pPr>
    </w:p>
    <w:p w14:paraId="7F12A200" w14:textId="1DE33008" w:rsidR="00696224" w:rsidRPr="00BA735C" w:rsidRDefault="00696224" w:rsidP="000D5019">
      <w:pPr>
        <w:numPr>
          <w:ilvl w:val="0"/>
          <w:numId w:val="8"/>
        </w:numPr>
        <w:tabs>
          <w:tab w:val="left" w:pos="8647"/>
        </w:tabs>
        <w:spacing w:after="240" w:line="240" w:lineRule="exact"/>
        <w:ind w:left="993" w:right="-1" w:hanging="284"/>
        <w:textAlignment w:val="baseline"/>
        <w:rPr>
          <w:rFonts w:ascii="Lato" w:eastAsia="Times New Roman" w:hAnsi="Lato" w:cs="Arial"/>
          <w:bCs/>
          <w:color w:val="auto"/>
          <w:spacing w:val="4"/>
        </w:rPr>
      </w:pPr>
      <w:r w:rsidRPr="00BA735C">
        <w:rPr>
          <w:rFonts w:ascii="Lato" w:eastAsia="Times New Roman" w:hAnsi="Lato" w:cs="Arial"/>
          <w:bCs/>
          <w:color w:val="auto"/>
          <w:spacing w:val="4"/>
        </w:rPr>
        <w:t>nowego zapisu w zakresie pozycji tabeli oznaczonej w kolumnie „Lp.” nr 311 (str.</w:t>
      </w:r>
      <w:r w:rsidR="00C03085" w:rsidRPr="00BA735C">
        <w:rPr>
          <w:rFonts w:ascii="Lato" w:eastAsia="Times New Roman" w:hAnsi="Lato" w:cs="Arial"/>
          <w:bCs/>
          <w:color w:val="auto"/>
          <w:spacing w:val="4"/>
        </w:rPr>
        <w:t xml:space="preserve"> 21</w:t>
      </w:r>
      <w:r w:rsidRPr="00BA735C">
        <w:rPr>
          <w:rFonts w:ascii="Lato" w:eastAsia="Times New Roman" w:hAnsi="Lato" w:cs="Arial"/>
          <w:bCs/>
          <w:color w:val="auto"/>
          <w:spacing w:val="4"/>
        </w:rPr>
        <w:t>):</w:t>
      </w:r>
    </w:p>
    <w:tbl>
      <w:tblPr>
        <w:tblStyle w:val="Tabela-Siatka"/>
        <w:tblW w:w="8158" w:type="dxa"/>
        <w:tblInd w:w="562" w:type="dxa"/>
        <w:tblLook w:val="04A0" w:firstRow="1" w:lastRow="0" w:firstColumn="1" w:lastColumn="0" w:noHBand="0" w:noVBand="1"/>
      </w:tblPr>
      <w:tblGrid>
        <w:gridCol w:w="851"/>
        <w:gridCol w:w="1843"/>
        <w:gridCol w:w="1749"/>
        <w:gridCol w:w="1227"/>
        <w:gridCol w:w="1299"/>
        <w:gridCol w:w="1189"/>
      </w:tblGrid>
      <w:tr w:rsidR="00696224" w:rsidRPr="00BA735C" w14:paraId="45FE8829" w14:textId="77777777" w:rsidTr="00E44227">
        <w:trPr>
          <w:trHeight w:val="201"/>
        </w:trPr>
        <w:tc>
          <w:tcPr>
            <w:tcW w:w="851" w:type="dxa"/>
            <w:vMerge w:val="restart"/>
          </w:tcPr>
          <w:p w14:paraId="08DDD722" w14:textId="77777777" w:rsidR="00696224" w:rsidRPr="00BA735C" w:rsidRDefault="00696224"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4192F404" w14:textId="529C425D" w:rsidR="00696224" w:rsidRPr="00BA735C" w:rsidRDefault="00696224"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311</w:t>
            </w:r>
          </w:p>
        </w:tc>
        <w:tc>
          <w:tcPr>
            <w:tcW w:w="1843" w:type="dxa"/>
            <w:vMerge w:val="restart"/>
          </w:tcPr>
          <w:p w14:paraId="3DA80DED" w14:textId="77777777" w:rsidR="00696224" w:rsidRPr="00BA735C" w:rsidRDefault="00696224"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732B1A15" w14:textId="47411ED9" w:rsidR="00696224" w:rsidRPr="00BA735C" w:rsidRDefault="00696224"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Wolin 0004</w:t>
            </w:r>
          </w:p>
        </w:tc>
        <w:tc>
          <w:tcPr>
            <w:tcW w:w="1749" w:type="dxa"/>
            <w:vMerge w:val="restart"/>
          </w:tcPr>
          <w:p w14:paraId="5794816D" w14:textId="77777777" w:rsidR="00696224" w:rsidRPr="00BA735C" w:rsidRDefault="00696224"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77361EB7" w14:textId="51FE9D69" w:rsidR="00696224" w:rsidRPr="00BA735C" w:rsidRDefault="00696224"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61/60</w:t>
            </w:r>
          </w:p>
        </w:tc>
        <w:tc>
          <w:tcPr>
            <w:tcW w:w="1227" w:type="dxa"/>
            <w:vMerge w:val="restart"/>
          </w:tcPr>
          <w:p w14:paraId="724556CD" w14:textId="77777777" w:rsidR="00696224" w:rsidRPr="00BA735C" w:rsidRDefault="00696224"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691FEE48" w14:textId="47C79F8E" w:rsidR="00696224" w:rsidRPr="00BA735C" w:rsidRDefault="00696224"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1,0222</w:t>
            </w:r>
          </w:p>
        </w:tc>
        <w:tc>
          <w:tcPr>
            <w:tcW w:w="1299" w:type="dxa"/>
            <w:tcBorders>
              <w:bottom w:val="single" w:sz="4" w:space="0" w:color="auto"/>
            </w:tcBorders>
            <w:shd w:val="clear" w:color="auto" w:fill="D1D1D1" w:themeFill="background2" w:themeFillShade="E6"/>
          </w:tcPr>
          <w:p w14:paraId="09052B15" w14:textId="0B2EFB0E" w:rsidR="00696224" w:rsidRPr="00BA735C" w:rsidRDefault="00696224"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61/50</w:t>
            </w:r>
          </w:p>
        </w:tc>
        <w:tc>
          <w:tcPr>
            <w:tcW w:w="1189" w:type="dxa"/>
            <w:shd w:val="clear" w:color="auto" w:fill="D1D1D1" w:themeFill="background2" w:themeFillShade="E6"/>
          </w:tcPr>
          <w:p w14:paraId="26527FD3" w14:textId="302CF1D1" w:rsidR="00696224" w:rsidRPr="00BA735C" w:rsidRDefault="00696224" w:rsidP="00E44227">
            <w:pPr>
              <w:tabs>
                <w:tab w:val="left" w:pos="8647"/>
              </w:tabs>
              <w:spacing w:after="240" w:line="240" w:lineRule="exact"/>
              <w:ind w:left="-191" w:right="-1" w:firstLine="191"/>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0,0516</w:t>
            </w:r>
          </w:p>
        </w:tc>
      </w:tr>
      <w:tr w:rsidR="00696224" w:rsidRPr="00BA735C" w14:paraId="71028A94" w14:textId="77777777" w:rsidTr="00E44227">
        <w:trPr>
          <w:trHeight w:val="201"/>
        </w:trPr>
        <w:tc>
          <w:tcPr>
            <w:tcW w:w="851" w:type="dxa"/>
            <w:vMerge/>
          </w:tcPr>
          <w:p w14:paraId="50BA63D0" w14:textId="77777777" w:rsidR="00696224" w:rsidRPr="00BA735C" w:rsidRDefault="00696224"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tc>
        <w:tc>
          <w:tcPr>
            <w:tcW w:w="1843" w:type="dxa"/>
            <w:vMerge/>
          </w:tcPr>
          <w:p w14:paraId="1993F104" w14:textId="77777777" w:rsidR="00696224" w:rsidRPr="00BA735C" w:rsidRDefault="00696224"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tc>
        <w:tc>
          <w:tcPr>
            <w:tcW w:w="1749" w:type="dxa"/>
            <w:vMerge/>
          </w:tcPr>
          <w:p w14:paraId="5B91E0BF" w14:textId="77777777" w:rsidR="00696224" w:rsidRPr="00BA735C" w:rsidRDefault="00696224"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tc>
        <w:tc>
          <w:tcPr>
            <w:tcW w:w="1227" w:type="dxa"/>
            <w:vMerge/>
          </w:tcPr>
          <w:p w14:paraId="0667E55E" w14:textId="77777777" w:rsidR="00696224" w:rsidRPr="00BA735C" w:rsidRDefault="00696224"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tc>
        <w:tc>
          <w:tcPr>
            <w:tcW w:w="1299" w:type="dxa"/>
            <w:tcBorders>
              <w:top w:val="single" w:sz="4" w:space="0" w:color="auto"/>
              <w:bottom w:val="single" w:sz="4" w:space="0" w:color="auto"/>
            </w:tcBorders>
          </w:tcPr>
          <w:p w14:paraId="5AD702CA" w14:textId="03063E92" w:rsidR="00696224" w:rsidRPr="00BA735C" w:rsidRDefault="00696224"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61/51</w:t>
            </w:r>
          </w:p>
        </w:tc>
        <w:tc>
          <w:tcPr>
            <w:tcW w:w="1189" w:type="dxa"/>
          </w:tcPr>
          <w:p w14:paraId="0592EFB4" w14:textId="0E694D57" w:rsidR="00696224" w:rsidRPr="00BA735C" w:rsidRDefault="00696224"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0,9706</w:t>
            </w:r>
          </w:p>
        </w:tc>
      </w:tr>
    </w:tbl>
    <w:p w14:paraId="602EFF4E" w14:textId="77777777" w:rsidR="00A312A4" w:rsidRPr="00BA735C" w:rsidRDefault="00A312A4" w:rsidP="00A312A4">
      <w:pPr>
        <w:tabs>
          <w:tab w:val="left" w:pos="8647"/>
        </w:tabs>
        <w:spacing w:after="240" w:line="240" w:lineRule="exact"/>
        <w:ind w:right="-1"/>
        <w:textAlignment w:val="baseline"/>
        <w:rPr>
          <w:rFonts w:ascii="Lato" w:eastAsia="Times New Roman" w:hAnsi="Lato" w:cs="Arial"/>
          <w:bCs/>
          <w:color w:val="auto"/>
          <w:spacing w:val="4"/>
        </w:rPr>
      </w:pPr>
    </w:p>
    <w:p w14:paraId="495B8D08" w14:textId="7B2EBCC1" w:rsidR="00EB7E2E" w:rsidRPr="00BA735C" w:rsidRDefault="00EB7E2E" w:rsidP="000D5019">
      <w:pPr>
        <w:numPr>
          <w:ilvl w:val="0"/>
          <w:numId w:val="8"/>
        </w:numPr>
        <w:tabs>
          <w:tab w:val="left" w:pos="8647"/>
        </w:tabs>
        <w:spacing w:after="240" w:line="240" w:lineRule="exact"/>
        <w:ind w:left="993" w:right="-1" w:hanging="284"/>
        <w:textAlignment w:val="baseline"/>
        <w:rPr>
          <w:rFonts w:ascii="Lato" w:eastAsia="Times New Roman" w:hAnsi="Lato" w:cs="Arial"/>
          <w:bCs/>
          <w:color w:val="auto"/>
          <w:spacing w:val="4"/>
        </w:rPr>
      </w:pPr>
      <w:r w:rsidRPr="00BA735C">
        <w:rPr>
          <w:rFonts w:ascii="Lato" w:eastAsia="Times New Roman" w:hAnsi="Lato" w:cs="Arial"/>
          <w:bCs/>
          <w:color w:val="auto"/>
          <w:spacing w:val="4"/>
        </w:rPr>
        <w:t>nowego zapisu w zakresie pozycji tabeli oznaczonej w kolumnie „Lp.” nr 342 (str.</w:t>
      </w:r>
      <w:r w:rsidR="00C03085" w:rsidRPr="00BA735C">
        <w:rPr>
          <w:rFonts w:ascii="Lato" w:eastAsia="Times New Roman" w:hAnsi="Lato" w:cs="Arial"/>
          <w:bCs/>
          <w:color w:val="auto"/>
          <w:spacing w:val="4"/>
        </w:rPr>
        <w:t xml:space="preserve"> 22</w:t>
      </w:r>
      <w:r w:rsidRPr="00BA735C">
        <w:rPr>
          <w:rFonts w:ascii="Lato" w:eastAsia="Times New Roman" w:hAnsi="Lato" w:cs="Arial"/>
          <w:bCs/>
          <w:color w:val="auto"/>
          <w:spacing w:val="4"/>
        </w:rPr>
        <w:t>):</w:t>
      </w:r>
    </w:p>
    <w:tbl>
      <w:tblPr>
        <w:tblStyle w:val="Tabela-Siatka"/>
        <w:tblW w:w="8222" w:type="dxa"/>
        <w:tblInd w:w="562" w:type="dxa"/>
        <w:tblLook w:val="04A0" w:firstRow="1" w:lastRow="0" w:firstColumn="1" w:lastColumn="0" w:noHBand="0" w:noVBand="1"/>
      </w:tblPr>
      <w:tblGrid>
        <w:gridCol w:w="851"/>
        <w:gridCol w:w="1843"/>
        <w:gridCol w:w="1749"/>
        <w:gridCol w:w="1291"/>
        <w:gridCol w:w="1299"/>
        <w:gridCol w:w="1189"/>
      </w:tblGrid>
      <w:tr w:rsidR="00EB7E2E" w:rsidRPr="00BA735C" w14:paraId="15395274" w14:textId="77777777" w:rsidTr="00E44227">
        <w:trPr>
          <w:trHeight w:val="201"/>
        </w:trPr>
        <w:tc>
          <w:tcPr>
            <w:tcW w:w="851" w:type="dxa"/>
            <w:vMerge w:val="restart"/>
          </w:tcPr>
          <w:p w14:paraId="583E4A3D" w14:textId="77777777" w:rsidR="00EB7E2E" w:rsidRPr="00BA735C" w:rsidRDefault="00EB7E2E"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68B2FA4C" w14:textId="5A42E47F" w:rsidR="00EB7E2E" w:rsidRPr="00BA735C" w:rsidRDefault="00EB7E2E"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342</w:t>
            </w:r>
          </w:p>
        </w:tc>
        <w:tc>
          <w:tcPr>
            <w:tcW w:w="1843" w:type="dxa"/>
            <w:vMerge w:val="restart"/>
          </w:tcPr>
          <w:p w14:paraId="35392448" w14:textId="77777777" w:rsidR="00EB7E2E" w:rsidRPr="00BA735C" w:rsidRDefault="00EB7E2E"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6C319C7F" w14:textId="3A3BC551" w:rsidR="00EB7E2E" w:rsidRPr="00BA735C" w:rsidRDefault="00EB7E2E"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Recław</w:t>
            </w:r>
          </w:p>
        </w:tc>
        <w:tc>
          <w:tcPr>
            <w:tcW w:w="1749" w:type="dxa"/>
            <w:vMerge w:val="restart"/>
          </w:tcPr>
          <w:p w14:paraId="464D92C5" w14:textId="77777777" w:rsidR="00EB7E2E" w:rsidRPr="00BA735C" w:rsidRDefault="00EB7E2E"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2904794B" w14:textId="4BC05081" w:rsidR="00EB7E2E" w:rsidRPr="00BA735C" w:rsidRDefault="002A7FD9"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51</w:t>
            </w:r>
          </w:p>
        </w:tc>
        <w:tc>
          <w:tcPr>
            <w:tcW w:w="1291" w:type="dxa"/>
            <w:vMerge w:val="restart"/>
          </w:tcPr>
          <w:p w14:paraId="2BADF10A" w14:textId="77777777" w:rsidR="00EB7E2E" w:rsidRPr="00BA735C" w:rsidRDefault="00EB7E2E"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4B04C85A" w14:textId="07966EA3" w:rsidR="00EB7E2E" w:rsidRPr="00BA735C" w:rsidRDefault="002A7FD9"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0,4393</w:t>
            </w:r>
          </w:p>
        </w:tc>
        <w:tc>
          <w:tcPr>
            <w:tcW w:w="1299" w:type="dxa"/>
            <w:tcBorders>
              <w:bottom w:val="single" w:sz="4" w:space="0" w:color="auto"/>
            </w:tcBorders>
          </w:tcPr>
          <w:p w14:paraId="1186F59F" w14:textId="2DD5722E" w:rsidR="00EB7E2E" w:rsidRPr="00BA735C" w:rsidRDefault="002A7FD9" w:rsidP="002A7FD9">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51/1</w:t>
            </w:r>
          </w:p>
        </w:tc>
        <w:tc>
          <w:tcPr>
            <w:tcW w:w="1189" w:type="dxa"/>
          </w:tcPr>
          <w:p w14:paraId="01898ED6" w14:textId="74687E15" w:rsidR="00EB7E2E" w:rsidRPr="00BA735C" w:rsidRDefault="002A7FD9"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0,4282</w:t>
            </w:r>
          </w:p>
        </w:tc>
      </w:tr>
      <w:tr w:rsidR="00EB7E2E" w:rsidRPr="00BA735C" w14:paraId="76A19B73" w14:textId="77777777" w:rsidTr="00E44227">
        <w:trPr>
          <w:trHeight w:val="201"/>
        </w:trPr>
        <w:tc>
          <w:tcPr>
            <w:tcW w:w="851" w:type="dxa"/>
            <w:vMerge/>
          </w:tcPr>
          <w:p w14:paraId="531CF426" w14:textId="77777777" w:rsidR="00EB7E2E" w:rsidRPr="00BA735C" w:rsidRDefault="00EB7E2E"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tc>
        <w:tc>
          <w:tcPr>
            <w:tcW w:w="1843" w:type="dxa"/>
            <w:vMerge/>
          </w:tcPr>
          <w:p w14:paraId="18CF2A24" w14:textId="77777777" w:rsidR="00EB7E2E" w:rsidRPr="00BA735C" w:rsidRDefault="00EB7E2E"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tc>
        <w:tc>
          <w:tcPr>
            <w:tcW w:w="1749" w:type="dxa"/>
            <w:vMerge/>
          </w:tcPr>
          <w:p w14:paraId="5E905814" w14:textId="77777777" w:rsidR="00EB7E2E" w:rsidRPr="00BA735C" w:rsidRDefault="00EB7E2E"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tc>
        <w:tc>
          <w:tcPr>
            <w:tcW w:w="1291" w:type="dxa"/>
            <w:vMerge/>
          </w:tcPr>
          <w:p w14:paraId="628FEF86" w14:textId="77777777" w:rsidR="00EB7E2E" w:rsidRPr="00BA735C" w:rsidRDefault="00EB7E2E"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tc>
        <w:tc>
          <w:tcPr>
            <w:tcW w:w="1299" w:type="dxa"/>
            <w:tcBorders>
              <w:top w:val="single" w:sz="4" w:space="0" w:color="auto"/>
              <w:bottom w:val="single" w:sz="4" w:space="0" w:color="auto"/>
            </w:tcBorders>
            <w:shd w:val="clear" w:color="auto" w:fill="D1D1D1" w:themeFill="background2" w:themeFillShade="E6"/>
          </w:tcPr>
          <w:p w14:paraId="46E4D5F9" w14:textId="4A154936" w:rsidR="00EB7E2E" w:rsidRPr="00BA735C" w:rsidRDefault="002A7FD9"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51/2</w:t>
            </w:r>
          </w:p>
        </w:tc>
        <w:tc>
          <w:tcPr>
            <w:tcW w:w="1189" w:type="dxa"/>
            <w:shd w:val="clear" w:color="auto" w:fill="D1D1D1" w:themeFill="background2" w:themeFillShade="E6"/>
          </w:tcPr>
          <w:p w14:paraId="53F199AE" w14:textId="26BD5E21" w:rsidR="00EB7E2E" w:rsidRPr="00BA735C" w:rsidRDefault="002A7FD9"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0,0111</w:t>
            </w:r>
          </w:p>
        </w:tc>
      </w:tr>
    </w:tbl>
    <w:p w14:paraId="59C3D8A8" w14:textId="77777777" w:rsidR="00EB7E2E" w:rsidRPr="00BA735C" w:rsidRDefault="00EB7E2E" w:rsidP="00A312A4">
      <w:pPr>
        <w:tabs>
          <w:tab w:val="left" w:pos="8647"/>
        </w:tabs>
        <w:spacing w:after="240" w:line="240" w:lineRule="exact"/>
        <w:ind w:right="-1"/>
        <w:textAlignment w:val="baseline"/>
        <w:rPr>
          <w:rFonts w:ascii="Lato" w:eastAsia="Times New Roman" w:hAnsi="Lato" w:cs="Arial"/>
          <w:bCs/>
          <w:color w:val="auto"/>
          <w:spacing w:val="4"/>
        </w:rPr>
      </w:pPr>
    </w:p>
    <w:p w14:paraId="5B2D5738" w14:textId="3304F32B" w:rsidR="00C03085" w:rsidRPr="00BA735C" w:rsidRDefault="00C03085" w:rsidP="000D5019">
      <w:pPr>
        <w:numPr>
          <w:ilvl w:val="0"/>
          <w:numId w:val="8"/>
        </w:numPr>
        <w:tabs>
          <w:tab w:val="left" w:pos="8647"/>
        </w:tabs>
        <w:spacing w:after="240" w:line="240" w:lineRule="exact"/>
        <w:ind w:left="993" w:right="-1" w:hanging="284"/>
        <w:textAlignment w:val="baseline"/>
        <w:rPr>
          <w:rFonts w:ascii="Lato" w:eastAsia="Times New Roman" w:hAnsi="Lato" w:cs="Arial"/>
          <w:bCs/>
          <w:color w:val="auto"/>
          <w:spacing w:val="4"/>
        </w:rPr>
      </w:pPr>
      <w:r w:rsidRPr="00BA735C">
        <w:rPr>
          <w:rFonts w:ascii="Lato" w:eastAsia="Times New Roman" w:hAnsi="Lato" w:cs="Arial"/>
          <w:bCs/>
          <w:color w:val="auto"/>
          <w:spacing w:val="4"/>
        </w:rPr>
        <w:t>nowego zapisu w zakresie pozycji tabeli oznaczonej w kolumnie „Lp.” nr 373</w:t>
      </w:r>
      <w:r w:rsidR="00B363E5">
        <w:rPr>
          <w:rFonts w:ascii="Lato" w:eastAsia="Times New Roman" w:hAnsi="Lato" w:cs="Arial"/>
          <w:bCs/>
          <w:color w:val="auto"/>
          <w:spacing w:val="4"/>
        </w:rPr>
        <w:t xml:space="preserve"> </w:t>
      </w:r>
      <w:r w:rsidR="00B363E5">
        <w:rPr>
          <w:rFonts w:ascii="Lato" w:eastAsia="Times New Roman" w:hAnsi="Lato" w:cs="Arial"/>
          <w:bCs/>
          <w:color w:val="auto"/>
          <w:spacing w:val="4"/>
        </w:rPr>
        <w:br/>
        <w:t>i 373a</w:t>
      </w:r>
      <w:r w:rsidRPr="00BA735C">
        <w:rPr>
          <w:rFonts w:ascii="Lato" w:eastAsia="Times New Roman" w:hAnsi="Lato" w:cs="Arial"/>
          <w:bCs/>
          <w:color w:val="auto"/>
          <w:spacing w:val="4"/>
        </w:rPr>
        <w:t xml:space="preserve"> (str. 25):</w:t>
      </w:r>
    </w:p>
    <w:tbl>
      <w:tblPr>
        <w:tblStyle w:val="Tabela-Siatka"/>
        <w:tblW w:w="8222" w:type="dxa"/>
        <w:tblInd w:w="562" w:type="dxa"/>
        <w:tblLook w:val="04A0" w:firstRow="1" w:lastRow="0" w:firstColumn="1" w:lastColumn="0" w:noHBand="0" w:noVBand="1"/>
      </w:tblPr>
      <w:tblGrid>
        <w:gridCol w:w="851"/>
        <w:gridCol w:w="1843"/>
        <w:gridCol w:w="1746"/>
        <w:gridCol w:w="1291"/>
        <w:gridCol w:w="1299"/>
        <w:gridCol w:w="1192"/>
      </w:tblGrid>
      <w:tr w:rsidR="00F33982" w:rsidRPr="00BA735C" w14:paraId="719A6FF3" w14:textId="77777777" w:rsidTr="00616083">
        <w:trPr>
          <w:trHeight w:val="201"/>
        </w:trPr>
        <w:tc>
          <w:tcPr>
            <w:tcW w:w="851" w:type="dxa"/>
            <w:vMerge w:val="restart"/>
            <w:tcBorders>
              <w:bottom w:val="single" w:sz="4" w:space="0" w:color="auto"/>
            </w:tcBorders>
          </w:tcPr>
          <w:p w14:paraId="598E9091" w14:textId="77777777"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4D4CECAE" w14:textId="427F7A2E" w:rsidR="00F33982" w:rsidRPr="00BA735C" w:rsidRDefault="00F33982" w:rsidP="00782962">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373</w:t>
            </w:r>
          </w:p>
        </w:tc>
        <w:tc>
          <w:tcPr>
            <w:tcW w:w="1843" w:type="dxa"/>
            <w:vMerge w:val="restart"/>
          </w:tcPr>
          <w:p w14:paraId="1B20BF88" w14:textId="77777777"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52608299" w14:textId="33C203D4"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Recław</w:t>
            </w:r>
          </w:p>
        </w:tc>
        <w:tc>
          <w:tcPr>
            <w:tcW w:w="1746" w:type="dxa"/>
            <w:vMerge w:val="restart"/>
          </w:tcPr>
          <w:p w14:paraId="5B7EF847" w14:textId="77777777"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3107ADAF" w14:textId="7FD6291B"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261/168</w:t>
            </w:r>
          </w:p>
        </w:tc>
        <w:tc>
          <w:tcPr>
            <w:tcW w:w="1291" w:type="dxa"/>
            <w:vMerge w:val="restart"/>
          </w:tcPr>
          <w:p w14:paraId="0E9EF003" w14:textId="77777777"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026A69FA" w14:textId="5FE350F8"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81,0723</w:t>
            </w:r>
          </w:p>
        </w:tc>
        <w:tc>
          <w:tcPr>
            <w:tcW w:w="1299" w:type="dxa"/>
            <w:tcBorders>
              <w:bottom w:val="single" w:sz="4" w:space="0" w:color="auto"/>
            </w:tcBorders>
          </w:tcPr>
          <w:p w14:paraId="477048DA" w14:textId="4CF855B9"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261/175</w:t>
            </w:r>
          </w:p>
        </w:tc>
        <w:tc>
          <w:tcPr>
            <w:tcW w:w="1192" w:type="dxa"/>
          </w:tcPr>
          <w:p w14:paraId="39A7B368" w14:textId="0393B0CA"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79,4146</w:t>
            </w:r>
          </w:p>
        </w:tc>
      </w:tr>
      <w:tr w:rsidR="00F33982" w:rsidRPr="00BA735C" w14:paraId="4CAA1E33" w14:textId="77777777" w:rsidTr="00616083">
        <w:trPr>
          <w:trHeight w:val="201"/>
        </w:trPr>
        <w:tc>
          <w:tcPr>
            <w:tcW w:w="851" w:type="dxa"/>
            <w:vMerge/>
            <w:tcBorders>
              <w:bottom w:val="single" w:sz="4" w:space="0" w:color="auto"/>
            </w:tcBorders>
          </w:tcPr>
          <w:p w14:paraId="4CC5AEF1" w14:textId="77777777" w:rsidR="00F33982" w:rsidRPr="00BA735C" w:rsidRDefault="00F33982" w:rsidP="00F33982">
            <w:pPr>
              <w:tabs>
                <w:tab w:val="left" w:pos="8647"/>
              </w:tabs>
              <w:spacing w:after="240" w:line="240" w:lineRule="exact"/>
              <w:ind w:left="0" w:right="-1"/>
              <w:textAlignment w:val="baseline"/>
              <w:rPr>
                <w:rFonts w:ascii="Lato" w:eastAsia="Times New Roman" w:hAnsi="Lato" w:cs="Arial"/>
                <w:bCs/>
                <w:color w:val="auto"/>
                <w:spacing w:val="4"/>
                <w:sz w:val="20"/>
                <w:szCs w:val="20"/>
              </w:rPr>
            </w:pPr>
          </w:p>
        </w:tc>
        <w:tc>
          <w:tcPr>
            <w:tcW w:w="1843" w:type="dxa"/>
            <w:vMerge/>
          </w:tcPr>
          <w:p w14:paraId="56D54285" w14:textId="77777777"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tc>
        <w:tc>
          <w:tcPr>
            <w:tcW w:w="1746" w:type="dxa"/>
            <w:vMerge/>
          </w:tcPr>
          <w:p w14:paraId="4E65C288" w14:textId="77777777"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tc>
        <w:tc>
          <w:tcPr>
            <w:tcW w:w="1291" w:type="dxa"/>
            <w:vMerge/>
          </w:tcPr>
          <w:p w14:paraId="30E4A98F" w14:textId="77777777"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tc>
        <w:tc>
          <w:tcPr>
            <w:tcW w:w="1299" w:type="dxa"/>
            <w:tcBorders>
              <w:top w:val="single" w:sz="4" w:space="0" w:color="auto"/>
              <w:bottom w:val="single" w:sz="4" w:space="0" w:color="auto"/>
            </w:tcBorders>
            <w:shd w:val="clear" w:color="auto" w:fill="D1D1D1" w:themeFill="background2" w:themeFillShade="E6"/>
          </w:tcPr>
          <w:p w14:paraId="4F4997BC" w14:textId="444F9FD6"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261/176</w:t>
            </w:r>
          </w:p>
        </w:tc>
        <w:tc>
          <w:tcPr>
            <w:tcW w:w="1192" w:type="dxa"/>
            <w:shd w:val="clear" w:color="auto" w:fill="D1D1D1" w:themeFill="background2" w:themeFillShade="E6"/>
          </w:tcPr>
          <w:p w14:paraId="554ED765" w14:textId="461D3695"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1,6577</w:t>
            </w:r>
          </w:p>
        </w:tc>
      </w:tr>
      <w:tr w:rsidR="00F33982" w:rsidRPr="00BA735C" w14:paraId="753005FB" w14:textId="77777777" w:rsidTr="00616083">
        <w:trPr>
          <w:trHeight w:val="228"/>
        </w:trPr>
        <w:tc>
          <w:tcPr>
            <w:tcW w:w="851" w:type="dxa"/>
            <w:vMerge w:val="restart"/>
            <w:tcBorders>
              <w:top w:val="single" w:sz="4" w:space="0" w:color="auto"/>
            </w:tcBorders>
          </w:tcPr>
          <w:p w14:paraId="398DD8AE" w14:textId="77777777" w:rsidR="00F33982" w:rsidRDefault="00F33982" w:rsidP="00F33982">
            <w:pPr>
              <w:tabs>
                <w:tab w:val="left" w:pos="8647"/>
              </w:tabs>
              <w:spacing w:after="240" w:line="240" w:lineRule="exact"/>
              <w:ind w:left="0" w:right="-1"/>
              <w:textAlignment w:val="baseline"/>
              <w:rPr>
                <w:rFonts w:ascii="Lato" w:eastAsia="Times New Roman" w:hAnsi="Lato" w:cs="Arial"/>
                <w:bCs/>
                <w:color w:val="auto"/>
                <w:spacing w:val="4"/>
                <w:sz w:val="20"/>
                <w:szCs w:val="20"/>
              </w:rPr>
            </w:pPr>
          </w:p>
          <w:p w14:paraId="27B33EED" w14:textId="0A8A7927" w:rsidR="00782962" w:rsidRPr="00BA735C" w:rsidRDefault="00782962" w:rsidP="00782962">
            <w:pPr>
              <w:tabs>
                <w:tab w:val="left" w:pos="8647"/>
              </w:tabs>
              <w:spacing w:after="240" w:line="240" w:lineRule="exact"/>
              <w:ind w:left="0" w:right="-1"/>
              <w:jc w:val="center"/>
              <w:textAlignment w:val="baseline"/>
              <w:rPr>
                <w:rFonts w:ascii="Lato" w:eastAsia="Times New Roman" w:hAnsi="Lato" w:cs="Arial"/>
                <w:bCs/>
                <w:color w:val="auto"/>
                <w:spacing w:val="4"/>
                <w:sz w:val="20"/>
                <w:szCs w:val="20"/>
              </w:rPr>
            </w:pPr>
            <w:r>
              <w:rPr>
                <w:rFonts w:ascii="Lato" w:eastAsia="Times New Roman" w:hAnsi="Lato" w:cs="Arial"/>
                <w:bCs/>
                <w:color w:val="auto"/>
                <w:spacing w:val="4"/>
                <w:sz w:val="20"/>
                <w:szCs w:val="20"/>
              </w:rPr>
              <w:t>373a</w:t>
            </w:r>
          </w:p>
        </w:tc>
        <w:tc>
          <w:tcPr>
            <w:tcW w:w="1843" w:type="dxa"/>
            <w:vMerge w:val="restart"/>
          </w:tcPr>
          <w:p w14:paraId="2281D34E" w14:textId="77777777"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69941C91" w14:textId="6F162C35"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Recław</w:t>
            </w:r>
          </w:p>
        </w:tc>
        <w:tc>
          <w:tcPr>
            <w:tcW w:w="1746" w:type="dxa"/>
            <w:vMerge w:val="restart"/>
          </w:tcPr>
          <w:p w14:paraId="7218E095" w14:textId="77777777"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3F6CA246" w14:textId="66DB6B16"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261/169</w:t>
            </w:r>
          </w:p>
        </w:tc>
        <w:tc>
          <w:tcPr>
            <w:tcW w:w="1291" w:type="dxa"/>
            <w:vMerge w:val="restart"/>
          </w:tcPr>
          <w:p w14:paraId="459A31DE" w14:textId="77777777"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4777F4B4" w14:textId="273F23EF"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115,1774</w:t>
            </w:r>
          </w:p>
        </w:tc>
        <w:tc>
          <w:tcPr>
            <w:tcW w:w="1299" w:type="dxa"/>
            <w:tcBorders>
              <w:top w:val="single" w:sz="4" w:space="0" w:color="auto"/>
              <w:bottom w:val="single" w:sz="4" w:space="0" w:color="auto"/>
            </w:tcBorders>
          </w:tcPr>
          <w:p w14:paraId="5FF37C2C" w14:textId="2B139783"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261/177</w:t>
            </w:r>
          </w:p>
        </w:tc>
        <w:tc>
          <w:tcPr>
            <w:tcW w:w="1192" w:type="dxa"/>
          </w:tcPr>
          <w:p w14:paraId="1AEF9B93" w14:textId="0E5C6065"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111,5828</w:t>
            </w:r>
          </w:p>
        </w:tc>
      </w:tr>
      <w:tr w:rsidR="00F33982" w:rsidRPr="00BA735C" w14:paraId="150AD1AD" w14:textId="77777777" w:rsidTr="00E44227">
        <w:trPr>
          <w:trHeight w:val="240"/>
        </w:trPr>
        <w:tc>
          <w:tcPr>
            <w:tcW w:w="851" w:type="dxa"/>
            <w:vMerge/>
          </w:tcPr>
          <w:p w14:paraId="4E625522" w14:textId="77777777"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tc>
        <w:tc>
          <w:tcPr>
            <w:tcW w:w="1843" w:type="dxa"/>
            <w:vMerge/>
          </w:tcPr>
          <w:p w14:paraId="2D68E95F" w14:textId="77777777"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tc>
        <w:tc>
          <w:tcPr>
            <w:tcW w:w="1746" w:type="dxa"/>
            <w:vMerge/>
          </w:tcPr>
          <w:p w14:paraId="2CCDAA32" w14:textId="77777777"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tc>
        <w:tc>
          <w:tcPr>
            <w:tcW w:w="1291" w:type="dxa"/>
            <w:vMerge/>
          </w:tcPr>
          <w:p w14:paraId="6906FAFB" w14:textId="77777777"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tc>
        <w:tc>
          <w:tcPr>
            <w:tcW w:w="1299" w:type="dxa"/>
            <w:tcBorders>
              <w:top w:val="single" w:sz="4" w:space="0" w:color="auto"/>
              <w:bottom w:val="single" w:sz="4" w:space="0" w:color="auto"/>
            </w:tcBorders>
            <w:shd w:val="clear" w:color="auto" w:fill="D1D1D1" w:themeFill="background2" w:themeFillShade="E6"/>
          </w:tcPr>
          <w:p w14:paraId="4BD75F93" w14:textId="1B35820E"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261/178</w:t>
            </w:r>
          </w:p>
        </w:tc>
        <w:tc>
          <w:tcPr>
            <w:tcW w:w="1192" w:type="dxa"/>
            <w:shd w:val="clear" w:color="auto" w:fill="D1D1D1" w:themeFill="background2" w:themeFillShade="E6"/>
          </w:tcPr>
          <w:p w14:paraId="207A75ED" w14:textId="56355F28" w:rsidR="00F33982" w:rsidRPr="00BA735C" w:rsidRDefault="00F33982" w:rsidP="003355A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3,5946</w:t>
            </w:r>
          </w:p>
        </w:tc>
      </w:tr>
    </w:tbl>
    <w:p w14:paraId="285C0B13" w14:textId="77777777" w:rsidR="00A312A4" w:rsidRPr="00BA735C" w:rsidRDefault="00A312A4" w:rsidP="00C34F23">
      <w:pPr>
        <w:ind w:left="0" w:right="4" w:firstLine="0"/>
        <w:rPr>
          <w:rFonts w:ascii="Lato" w:hAnsi="Lato"/>
          <w:color w:val="auto"/>
          <w:szCs w:val="22"/>
        </w:rPr>
      </w:pPr>
    </w:p>
    <w:p w14:paraId="2A7C6C1D" w14:textId="784D6507" w:rsidR="0022417B" w:rsidRPr="00B17836" w:rsidRDefault="0022417B" w:rsidP="000D5019">
      <w:pPr>
        <w:pStyle w:val="Akapitzlist"/>
        <w:numPr>
          <w:ilvl w:val="0"/>
          <w:numId w:val="8"/>
        </w:numPr>
        <w:tabs>
          <w:tab w:val="left" w:pos="709"/>
        </w:tabs>
        <w:ind w:left="709" w:right="4" w:hanging="283"/>
        <w:rPr>
          <w:rFonts w:ascii="Lato" w:eastAsia="Times New Roman" w:hAnsi="Lato" w:cs="Arial"/>
          <w:bCs/>
          <w:color w:val="auto"/>
          <w:spacing w:val="4"/>
        </w:rPr>
      </w:pPr>
      <w:r w:rsidRPr="00B17836">
        <w:rPr>
          <w:rFonts w:ascii="Lato" w:eastAsia="Times New Roman" w:hAnsi="Lato" w:cs="Arial"/>
          <w:bCs/>
          <w:color w:val="auto"/>
          <w:spacing w:val="4"/>
        </w:rPr>
        <w:t xml:space="preserve">ustalenie w rozstrzygnięciu zaskarżonej decyzji, w miejsce uchylenia, </w:t>
      </w:r>
      <w:r w:rsidR="00B363E5">
        <w:rPr>
          <w:rFonts w:ascii="Lato" w:eastAsia="Times New Roman" w:hAnsi="Lato" w:cs="Arial"/>
          <w:bCs/>
          <w:color w:val="auto"/>
          <w:spacing w:val="4"/>
        </w:rPr>
        <w:br/>
      </w:r>
      <w:r w:rsidRPr="00B17836">
        <w:rPr>
          <w:rFonts w:ascii="Lato" w:eastAsia="Times New Roman" w:hAnsi="Lato" w:cs="Arial"/>
          <w:bCs/>
          <w:color w:val="auto"/>
          <w:spacing w:val="4"/>
        </w:rPr>
        <w:t xml:space="preserve">w tabeli </w:t>
      </w:r>
      <w:r w:rsidRPr="00B17836">
        <w:rPr>
          <w:rFonts w:ascii="Lato" w:hAnsi="Lato"/>
          <w:color w:val="auto"/>
          <w:spacing w:val="4"/>
          <w:szCs w:val="22"/>
        </w:rPr>
        <w:t>dotyczącej działek z ograniczonym sposobem korzystania dla</w:t>
      </w:r>
      <w:r w:rsidR="00B363E5">
        <w:rPr>
          <w:rFonts w:ascii="Lato" w:hAnsi="Lato"/>
          <w:color w:val="auto"/>
          <w:spacing w:val="4"/>
          <w:szCs w:val="22"/>
        </w:rPr>
        <w:t xml:space="preserve"> </w:t>
      </w:r>
      <w:r w:rsidRPr="00B17836">
        <w:rPr>
          <w:rFonts w:ascii="Lato" w:hAnsi="Lato"/>
          <w:color w:val="auto"/>
          <w:spacing w:val="4"/>
          <w:szCs w:val="22"/>
        </w:rPr>
        <w:t>budowy/przebudowy sieci uzbrojenia terenu i/lub obowiązku budowy/ przebudowy innych dróg publicznych i/lub obowiązku budowy/przebudowy zjazdów i/lub obowiązku budowy tymczasowych obiektów budowlanych i/lub obowiązku rozbiórki istniejących obiektów budowlanych nieprzewidzianych do dalszego użytkowania oraz tymczasowych obiektów budowlanych i/lub obowiązku przebudowy urządzeń wodnych lub urządzeń melioracji wodnych szczegółowych</w:t>
      </w:r>
      <w:r w:rsidRPr="00B17836">
        <w:rPr>
          <w:rFonts w:ascii="Lato" w:eastAsia="Times New Roman" w:hAnsi="Lato" w:cs="Arial"/>
          <w:bCs/>
          <w:color w:val="auto"/>
          <w:spacing w:val="4"/>
        </w:rPr>
        <w:t>:</w:t>
      </w:r>
    </w:p>
    <w:p w14:paraId="42F9F4E3" w14:textId="56C31510" w:rsidR="00B363E5" w:rsidRPr="0028041F" w:rsidRDefault="0022417B" w:rsidP="0028041F">
      <w:pPr>
        <w:numPr>
          <w:ilvl w:val="0"/>
          <w:numId w:val="8"/>
        </w:numPr>
        <w:tabs>
          <w:tab w:val="left" w:pos="8647"/>
        </w:tabs>
        <w:spacing w:after="240" w:line="240" w:lineRule="exact"/>
        <w:ind w:left="993" w:right="-1" w:hanging="284"/>
        <w:textAlignment w:val="baseline"/>
        <w:rPr>
          <w:rFonts w:ascii="Lato" w:eastAsia="Times New Roman" w:hAnsi="Lato" w:cs="Arial"/>
          <w:bCs/>
          <w:color w:val="auto"/>
          <w:spacing w:val="4"/>
        </w:rPr>
      </w:pPr>
      <w:r w:rsidRPr="00BA735C">
        <w:rPr>
          <w:rFonts w:ascii="Lato" w:eastAsia="Times New Roman" w:hAnsi="Lato" w:cs="Arial"/>
          <w:bCs/>
          <w:color w:val="auto"/>
          <w:spacing w:val="4"/>
        </w:rPr>
        <w:t>nowego zapisu w zakresie pozycji tabeli oznaczonej w kolumnie „Lp.” nr 185</w:t>
      </w:r>
      <w:r w:rsidR="00B363E5">
        <w:rPr>
          <w:rFonts w:ascii="Lato" w:eastAsia="Times New Roman" w:hAnsi="Lato" w:cs="Arial"/>
          <w:bCs/>
          <w:color w:val="auto"/>
          <w:spacing w:val="4"/>
        </w:rPr>
        <w:t xml:space="preserve"> </w:t>
      </w:r>
      <w:r w:rsidR="00B363E5">
        <w:rPr>
          <w:rFonts w:ascii="Lato" w:eastAsia="Times New Roman" w:hAnsi="Lato" w:cs="Arial"/>
          <w:bCs/>
          <w:color w:val="auto"/>
          <w:spacing w:val="4"/>
        </w:rPr>
        <w:br/>
        <w:t>i 185a</w:t>
      </w:r>
      <w:r w:rsidRPr="00BA735C">
        <w:rPr>
          <w:rFonts w:ascii="Lato" w:eastAsia="Times New Roman" w:hAnsi="Lato" w:cs="Arial"/>
          <w:bCs/>
          <w:color w:val="auto"/>
          <w:spacing w:val="4"/>
        </w:rPr>
        <w:t xml:space="preserve"> (str.57):</w:t>
      </w:r>
    </w:p>
    <w:tbl>
      <w:tblPr>
        <w:tblStyle w:val="Tabela-Siatka"/>
        <w:tblW w:w="8222" w:type="dxa"/>
        <w:tblInd w:w="562" w:type="dxa"/>
        <w:tblLook w:val="04A0" w:firstRow="1" w:lastRow="0" w:firstColumn="1" w:lastColumn="0" w:noHBand="0" w:noVBand="1"/>
      </w:tblPr>
      <w:tblGrid>
        <w:gridCol w:w="702"/>
        <w:gridCol w:w="715"/>
        <w:gridCol w:w="984"/>
        <w:gridCol w:w="715"/>
        <w:gridCol w:w="984"/>
        <w:gridCol w:w="2318"/>
        <w:gridCol w:w="1804"/>
      </w:tblGrid>
      <w:tr w:rsidR="00E063CE" w:rsidRPr="00BA735C" w14:paraId="17C123C1" w14:textId="77777777" w:rsidTr="00B363E5">
        <w:trPr>
          <w:trHeight w:val="201"/>
        </w:trPr>
        <w:tc>
          <w:tcPr>
            <w:tcW w:w="702" w:type="dxa"/>
            <w:vMerge w:val="restart"/>
            <w:tcBorders>
              <w:bottom w:val="nil"/>
            </w:tcBorders>
          </w:tcPr>
          <w:p w14:paraId="2C653D99" w14:textId="77777777" w:rsidR="00E063CE" w:rsidRPr="00BA735C" w:rsidRDefault="00E063CE" w:rsidP="0028041F">
            <w:pPr>
              <w:tabs>
                <w:tab w:val="left" w:pos="8647"/>
              </w:tabs>
              <w:spacing w:after="240" w:line="240" w:lineRule="exact"/>
              <w:ind w:left="0" w:right="-1" w:firstLine="0"/>
              <w:textAlignment w:val="baseline"/>
              <w:rPr>
                <w:rFonts w:ascii="Lato" w:eastAsia="Times New Roman" w:hAnsi="Lato" w:cs="Arial"/>
                <w:bCs/>
                <w:color w:val="auto"/>
                <w:spacing w:val="4"/>
                <w:sz w:val="20"/>
                <w:szCs w:val="20"/>
              </w:rPr>
            </w:pPr>
          </w:p>
          <w:p w14:paraId="42F8E2A2" w14:textId="77777777" w:rsidR="00E063CE" w:rsidRPr="00BA735C" w:rsidRDefault="00E063CE" w:rsidP="0092348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611B48B3" w14:textId="36590D97" w:rsidR="00E063CE" w:rsidRPr="00BA735C" w:rsidRDefault="00E063CE" w:rsidP="0092348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lastRenderedPageBreak/>
              <w:t>185</w:t>
            </w:r>
          </w:p>
          <w:p w14:paraId="6EC0F1C9" w14:textId="77777777" w:rsidR="00E063CE" w:rsidRPr="00BA735C" w:rsidRDefault="00E063CE" w:rsidP="00923485">
            <w:pPr>
              <w:tabs>
                <w:tab w:val="left" w:pos="8647"/>
              </w:tabs>
              <w:spacing w:after="240" w:line="240" w:lineRule="exact"/>
              <w:ind w:left="0" w:right="-1" w:firstLine="0"/>
              <w:textAlignment w:val="baseline"/>
              <w:rPr>
                <w:rFonts w:ascii="Lato" w:eastAsia="Times New Roman" w:hAnsi="Lato" w:cs="Arial"/>
                <w:bCs/>
                <w:color w:val="auto"/>
                <w:spacing w:val="4"/>
                <w:sz w:val="20"/>
                <w:szCs w:val="20"/>
              </w:rPr>
            </w:pPr>
          </w:p>
        </w:tc>
        <w:tc>
          <w:tcPr>
            <w:tcW w:w="715" w:type="dxa"/>
            <w:vMerge w:val="restart"/>
          </w:tcPr>
          <w:p w14:paraId="7B08A866" w14:textId="77777777" w:rsidR="00E063CE" w:rsidRPr="00BA735C" w:rsidRDefault="00E063CE" w:rsidP="0028041F">
            <w:pPr>
              <w:tabs>
                <w:tab w:val="left" w:pos="8647"/>
              </w:tabs>
              <w:spacing w:after="240" w:line="240" w:lineRule="exact"/>
              <w:ind w:left="0" w:right="-1" w:firstLine="0"/>
              <w:textAlignment w:val="baseline"/>
              <w:rPr>
                <w:rFonts w:ascii="Lato" w:eastAsia="Times New Roman" w:hAnsi="Lato" w:cs="Arial"/>
                <w:bCs/>
                <w:color w:val="auto"/>
                <w:spacing w:val="4"/>
                <w:sz w:val="20"/>
                <w:szCs w:val="20"/>
              </w:rPr>
            </w:pPr>
          </w:p>
          <w:p w14:paraId="2FC12912" w14:textId="77777777" w:rsidR="006D1248" w:rsidRPr="00BA735C" w:rsidRDefault="006D1248" w:rsidP="00290E6C">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16313EFA" w14:textId="1299C256" w:rsidR="00E063CE" w:rsidRPr="00BA735C" w:rsidRDefault="00E063CE" w:rsidP="00290E6C">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lastRenderedPageBreak/>
              <w:t>26/3</w:t>
            </w:r>
          </w:p>
        </w:tc>
        <w:tc>
          <w:tcPr>
            <w:tcW w:w="984" w:type="dxa"/>
            <w:vMerge w:val="restart"/>
          </w:tcPr>
          <w:p w14:paraId="7A49C247" w14:textId="77777777" w:rsidR="00E063CE" w:rsidRPr="00BA735C" w:rsidRDefault="00E063CE" w:rsidP="00290E6C">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32B27E1E" w14:textId="77777777" w:rsidR="00290E6C" w:rsidRPr="00BA735C" w:rsidRDefault="00290E6C" w:rsidP="00290E6C">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7AAF063D" w14:textId="0634CD3E" w:rsidR="00E063CE" w:rsidRPr="00BA735C" w:rsidRDefault="00E063CE" w:rsidP="00290E6C">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lastRenderedPageBreak/>
              <w:t>0,3508</w:t>
            </w:r>
          </w:p>
        </w:tc>
        <w:tc>
          <w:tcPr>
            <w:tcW w:w="715" w:type="dxa"/>
          </w:tcPr>
          <w:p w14:paraId="5FBCD33E" w14:textId="77777777" w:rsidR="0028041F" w:rsidRDefault="0028041F" w:rsidP="0028041F">
            <w:pPr>
              <w:tabs>
                <w:tab w:val="left" w:pos="8647"/>
              </w:tabs>
              <w:spacing w:after="240" w:line="240" w:lineRule="exact"/>
              <w:ind w:left="0" w:right="-1" w:firstLine="0"/>
              <w:textAlignment w:val="baseline"/>
              <w:rPr>
                <w:rFonts w:ascii="Lato" w:eastAsia="Times New Roman" w:hAnsi="Lato" w:cs="Arial"/>
                <w:bCs/>
                <w:color w:val="auto"/>
                <w:spacing w:val="4"/>
                <w:sz w:val="20"/>
                <w:szCs w:val="20"/>
              </w:rPr>
            </w:pPr>
          </w:p>
          <w:p w14:paraId="418DFD91" w14:textId="6239D568" w:rsidR="00E063CE" w:rsidRPr="00BA735C" w:rsidRDefault="00CB66A4" w:rsidP="0028041F">
            <w:pPr>
              <w:tabs>
                <w:tab w:val="left" w:pos="8647"/>
              </w:tabs>
              <w:spacing w:after="240" w:line="240" w:lineRule="exact"/>
              <w:ind w:left="0" w:right="-1" w:firstLine="0"/>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26/7</w:t>
            </w:r>
          </w:p>
        </w:tc>
        <w:tc>
          <w:tcPr>
            <w:tcW w:w="984" w:type="dxa"/>
          </w:tcPr>
          <w:p w14:paraId="255667F8" w14:textId="77777777" w:rsidR="006D1248" w:rsidRPr="00BA735C" w:rsidRDefault="006D1248" w:rsidP="00290E6C">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63705D25" w14:textId="371114C4" w:rsidR="00E063CE" w:rsidRPr="00BA735C" w:rsidRDefault="00CB66A4" w:rsidP="00290E6C">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0,0359</w:t>
            </w:r>
          </w:p>
        </w:tc>
        <w:tc>
          <w:tcPr>
            <w:tcW w:w="2318" w:type="dxa"/>
            <w:tcBorders>
              <w:bottom w:val="single" w:sz="4" w:space="0" w:color="auto"/>
            </w:tcBorders>
          </w:tcPr>
          <w:p w14:paraId="5C67BBBA" w14:textId="77777777" w:rsidR="006D1248" w:rsidRPr="00BA735C" w:rsidRDefault="006D1248" w:rsidP="00290E6C">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7F456CF4" w14:textId="7EDF6D0E" w:rsidR="00E063CE" w:rsidRPr="00BA735C" w:rsidRDefault="00CB66A4" w:rsidP="00290E6C">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pod inwestycję</w:t>
            </w:r>
          </w:p>
        </w:tc>
        <w:tc>
          <w:tcPr>
            <w:tcW w:w="1804" w:type="dxa"/>
          </w:tcPr>
          <w:p w14:paraId="724DA30F" w14:textId="77777777" w:rsidR="003F3905" w:rsidRPr="00BA735C" w:rsidRDefault="003F3905" w:rsidP="00290E6C">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2571BF35" w14:textId="542D8B80" w:rsidR="00E063CE" w:rsidRPr="00BA735C" w:rsidRDefault="003F3905" w:rsidP="00290E6C">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w:t>
            </w:r>
          </w:p>
        </w:tc>
      </w:tr>
      <w:tr w:rsidR="00E063CE" w:rsidRPr="00BA735C" w14:paraId="578F25FC" w14:textId="77777777" w:rsidTr="0028041F">
        <w:trPr>
          <w:trHeight w:val="201"/>
        </w:trPr>
        <w:tc>
          <w:tcPr>
            <w:tcW w:w="702" w:type="dxa"/>
            <w:vMerge/>
            <w:tcBorders>
              <w:bottom w:val="single" w:sz="4" w:space="0" w:color="auto"/>
            </w:tcBorders>
          </w:tcPr>
          <w:p w14:paraId="6785723C" w14:textId="77777777" w:rsidR="00E063CE" w:rsidRPr="00BA735C" w:rsidRDefault="00E063CE" w:rsidP="00923485">
            <w:pPr>
              <w:tabs>
                <w:tab w:val="left" w:pos="8647"/>
              </w:tabs>
              <w:spacing w:after="240" w:line="240" w:lineRule="exact"/>
              <w:ind w:left="0" w:right="-1"/>
              <w:textAlignment w:val="baseline"/>
              <w:rPr>
                <w:rFonts w:ascii="Lato" w:eastAsia="Times New Roman" w:hAnsi="Lato" w:cs="Arial"/>
                <w:bCs/>
                <w:color w:val="auto"/>
                <w:spacing w:val="4"/>
                <w:sz w:val="20"/>
                <w:szCs w:val="20"/>
              </w:rPr>
            </w:pPr>
          </w:p>
        </w:tc>
        <w:tc>
          <w:tcPr>
            <w:tcW w:w="715" w:type="dxa"/>
            <w:vMerge/>
          </w:tcPr>
          <w:p w14:paraId="057C60CF" w14:textId="77777777" w:rsidR="00E063CE" w:rsidRPr="00BA735C" w:rsidRDefault="00E063CE" w:rsidP="00290E6C">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tc>
        <w:tc>
          <w:tcPr>
            <w:tcW w:w="984" w:type="dxa"/>
            <w:vMerge/>
          </w:tcPr>
          <w:p w14:paraId="0F9AA617" w14:textId="77777777" w:rsidR="00E063CE" w:rsidRPr="00BA735C" w:rsidRDefault="00E063CE" w:rsidP="00290E6C">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tc>
        <w:tc>
          <w:tcPr>
            <w:tcW w:w="715" w:type="dxa"/>
            <w:shd w:val="clear" w:color="auto" w:fill="D1D1D1" w:themeFill="background2" w:themeFillShade="E6"/>
          </w:tcPr>
          <w:p w14:paraId="7F68C8FF" w14:textId="77777777" w:rsidR="00CB66A4" w:rsidRPr="00BA735C" w:rsidRDefault="00CB66A4" w:rsidP="00290E6C">
            <w:pPr>
              <w:tabs>
                <w:tab w:val="left" w:pos="8647"/>
              </w:tabs>
              <w:spacing w:after="240" w:line="240" w:lineRule="exact"/>
              <w:ind w:left="0" w:right="-1"/>
              <w:jc w:val="center"/>
              <w:textAlignment w:val="baseline"/>
              <w:rPr>
                <w:rFonts w:ascii="Lato" w:eastAsia="Times New Roman" w:hAnsi="Lato" w:cs="Arial"/>
                <w:bCs/>
                <w:color w:val="auto"/>
                <w:spacing w:val="4"/>
                <w:sz w:val="20"/>
                <w:szCs w:val="20"/>
              </w:rPr>
            </w:pPr>
          </w:p>
          <w:p w14:paraId="3AE27F5F" w14:textId="4CB9651C" w:rsidR="00E063CE" w:rsidRPr="00BA735C" w:rsidRDefault="00CB66A4" w:rsidP="007C3CD9">
            <w:pPr>
              <w:tabs>
                <w:tab w:val="left" w:pos="8647"/>
              </w:tabs>
              <w:spacing w:after="240" w:line="240" w:lineRule="exact"/>
              <w:ind w:left="0" w:right="-1"/>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26/8</w:t>
            </w:r>
          </w:p>
        </w:tc>
        <w:tc>
          <w:tcPr>
            <w:tcW w:w="984" w:type="dxa"/>
            <w:shd w:val="clear" w:color="auto" w:fill="D1D1D1" w:themeFill="background2" w:themeFillShade="E6"/>
          </w:tcPr>
          <w:p w14:paraId="32DB59E3" w14:textId="77777777" w:rsidR="00CB66A4" w:rsidRPr="00BA735C" w:rsidRDefault="00CB66A4" w:rsidP="00290E6C">
            <w:pPr>
              <w:tabs>
                <w:tab w:val="left" w:pos="8647"/>
              </w:tabs>
              <w:spacing w:after="240" w:line="240" w:lineRule="exact"/>
              <w:ind w:left="0" w:right="-1"/>
              <w:jc w:val="center"/>
              <w:textAlignment w:val="baseline"/>
              <w:rPr>
                <w:rFonts w:ascii="Lato" w:eastAsia="Times New Roman" w:hAnsi="Lato" w:cs="Arial"/>
                <w:bCs/>
                <w:color w:val="auto"/>
                <w:spacing w:val="4"/>
                <w:sz w:val="20"/>
                <w:szCs w:val="20"/>
              </w:rPr>
            </w:pPr>
          </w:p>
          <w:p w14:paraId="40A374D8" w14:textId="71F3D911" w:rsidR="00E063CE" w:rsidRPr="00BA735C" w:rsidRDefault="00CB66A4" w:rsidP="00290E6C">
            <w:pPr>
              <w:tabs>
                <w:tab w:val="left" w:pos="8647"/>
              </w:tabs>
              <w:spacing w:after="240" w:line="240" w:lineRule="exact"/>
              <w:ind w:left="0" w:right="-1"/>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0,3149</w:t>
            </w:r>
          </w:p>
        </w:tc>
        <w:tc>
          <w:tcPr>
            <w:tcW w:w="2318" w:type="dxa"/>
            <w:tcBorders>
              <w:top w:val="single" w:sz="4" w:space="0" w:color="auto"/>
              <w:bottom w:val="single" w:sz="4" w:space="0" w:color="auto"/>
            </w:tcBorders>
            <w:shd w:val="clear" w:color="auto" w:fill="FFFFFF" w:themeFill="background1"/>
          </w:tcPr>
          <w:p w14:paraId="1E3D3023" w14:textId="241424EB" w:rsidR="00E063CE" w:rsidRPr="00BA735C" w:rsidRDefault="00CB66A4" w:rsidP="00290E6C">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 xml:space="preserve">pod budowę sieci elektroenergetycznej </w:t>
            </w:r>
            <w:proofErr w:type="spellStart"/>
            <w:r w:rsidRPr="00BA735C">
              <w:rPr>
                <w:rFonts w:ascii="Lato" w:eastAsia="Times New Roman" w:hAnsi="Lato" w:cs="Arial"/>
                <w:bCs/>
                <w:color w:val="auto"/>
                <w:spacing w:val="4"/>
                <w:sz w:val="20"/>
                <w:szCs w:val="20"/>
              </w:rPr>
              <w:t>nN</w:t>
            </w:r>
            <w:proofErr w:type="spellEnd"/>
          </w:p>
        </w:tc>
        <w:tc>
          <w:tcPr>
            <w:tcW w:w="1804" w:type="dxa"/>
            <w:shd w:val="clear" w:color="auto" w:fill="FFFFFF" w:themeFill="background1"/>
          </w:tcPr>
          <w:p w14:paraId="2C6C7347" w14:textId="45ECD039" w:rsidR="00E063CE" w:rsidRPr="00BA735C" w:rsidRDefault="00290E6C" w:rsidP="00290E6C">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s</w:t>
            </w:r>
            <w:r w:rsidR="00CB66A4" w:rsidRPr="00BA735C">
              <w:rPr>
                <w:rFonts w:ascii="Lato" w:eastAsia="Times New Roman" w:hAnsi="Lato" w:cs="Arial"/>
                <w:bCs/>
                <w:color w:val="auto"/>
                <w:spacing w:val="4"/>
                <w:sz w:val="20"/>
                <w:szCs w:val="20"/>
              </w:rPr>
              <w:t xml:space="preserve">ieć </w:t>
            </w:r>
            <w:proofErr w:type="spellStart"/>
            <w:r w:rsidR="00CB66A4" w:rsidRPr="00BA735C">
              <w:rPr>
                <w:rFonts w:ascii="Lato" w:eastAsia="Times New Roman" w:hAnsi="Lato" w:cs="Arial"/>
                <w:bCs/>
                <w:color w:val="auto"/>
                <w:spacing w:val="4"/>
                <w:sz w:val="20"/>
                <w:szCs w:val="20"/>
              </w:rPr>
              <w:t>elektr</w:t>
            </w:r>
            <w:proofErr w:type="spellEnd"/>
            <w:r w:rsidR="00CB66A4" w:rsidRPr="00BA735C">
              <w:rPr>
                <w:rFonts w:ascii="Lato" w:eastAsia="Times New Roman" w:hAnsi="Lato" w:cs="Arial"/>
                <w:bCs/>
                <w:color w:val="auto"/>
                <w:spacing w:val="4"/>
                <w:sz w:val="20"/>
                <w:szCs w:val="20"/>
              </w:rPr>
              <w:t xml:space="preserve">. </w:t>
            </w:r>
            <w:proofErr w:type="spellStart"/>
            <w:r w:rsidR="00CB66A4" w:rsidRPr="00BA735C">
              <w:rPr>
                <w:rFonts w:ascii="Lato" w:eastAsia="Times New Roman" w:hAnsi="Lato" w:cs="Arial"/>
                <w:bCs/>
                <w:color w:val="auto"/>
                <w:spacing w:val="4"/>
                <w:sz w:val="20"/>
                <w:szCs w:val="20"/>
              </w:rPr>
              <w:t>nN</w:t>
            </w:r>
            <w:proofErr w:type="spellEnd"/>
            <w:r w:rsidR="00CB66A4" w:rsidRPr="00BA735C">
              <w:rPr>
                <w:rFonts w:ascii="Lato" w:eastAsia="Times New Roman" w:hAnsi="Lato" w:cs="Arial"/>
                <w:bCs/>
                <w:color w:val="auto"/>
                <w:spacing w:val="4"/>
                <w:sz w:val="20"/>
                <w:szCs w:val="20"/>
              </w:rPr>
              <w:t xml:space="preserve"> </w:t>
            </w:r>
            <w:r w:rsidR="00DF4AD7" w:rsidRPr="00BA735C">
              <w:rPr>
                <w:rFonts w:ascii="Lato" w:hAnsi="Lato"/>
                <w:color w:val="auto"/>
                <w:sz w:val="20"/>
                <w:szCs w:val="20"/>
              </w:rPr>
              <w:t>[</w:t>
            </w:r>
            <w:r w:rsidR="00CB66A4" w:rsidRPr="00BA735C">
              <w:rPr>
                <w:rFonts w:ascii="Lato" w:eastAsia="Times New Roman" w:hAnsi="Lato" w:cs="Arial"/>
                <w:bCs/>
                <w:color w:val="auto"/>
                <w:spacing w:val="4"/>
                <w:sz w:val="20"/>
                <w:szCs w:val="20"/>
              </w:rPr>
              <w:t>0,0024</w:t>
            </w:r>
            <w:r w:rsidR="00DF4AD7" w:rsidRPr="00BA735C">
              <w:rPr>
                <w:rFonts w:ascii="Lato" w:hAnsi="Lato"/>
                <w:color w:val="auto"/>
                <w:sz w:val="20"/>
                <w:szCs w:val="20"/>
              </w:rPr>
              <w:t>]</w:t>
            </w:r>
          </w:p>
        </w:tc>
      </w:tr>
      <w:tr w:rsidR="00E063CE" w:rsidRPr="00BA735C" w14:paraId="31B303D9" w14:textId="77777777" w:rsidTr="0028041F">
        <w:trPr>
          <w:trHeight w:val="228"/>
        </w:trPr>
        <w:tc>
          <w:tcPr>
            <w:tcW w:w="702" w:type="dxa"/>
            <w:vMerge w:val="restart"/>
            <w:tcBorders>
              <w:bottom w:val="single" w:sz="4" w:space="0" w:color="auto"/>
            </w:tcBorders>
          </w:tcPr>
          <w:p w14:paraId="2977BA87" w14:textId="77777777" w:rsidR="00E063CE" w:rsidRDefault="00E063CE" w:rsidP="00923485">
            <w:pPr>
              <w:tabs>
                <w:tab w:val="left" w:pos="8647"/>
              </w:tabs>
              <w:spacing w:after="240" w:line="240" w:lineRule="exact"/>
              <w:ind w:left="0" w:right="-1"/>
              <w:textAlignment w:val="baseline"/>
              <w:rPr>
                <w:rFonts w:ascii="Lato" w:eastAsia="Times New Roman" w:hAnsi="Lato" w:cs="Arial"/>
                <w:bCs/>
                <w:color w:val="auto"/>
                <w:spacing w:val="4"/>
                <w:sz w:val="20"/>
                <w:szCs w:val="20"/>
              </w:rPr>
            </w:pPr>
          </w:p>
          <w:p w14:paraId="29B1216B" w14:textId="33789D18" w:rsidR="00A3511D" w:rsidRPr="00BA735C" w:rsidRDefault="00A3511D" w:rsidP="00923485">
            <w:pPr>
              <w:tabs>
                <w:tab w:val="left" w:pos="8647"/>
              </w:tabs>
              <w:spacing w:after="240" w:line="240" w:lineRule="exact"/>
              <w:ind w:left="0" w:right="-1"/>
              <w:textAlignment w:val="baseline"/>
              <w:rPr>
                <w:rFonts w:ascii="Lato" w:eastAsia="Times New Roman" w:hAnsi="Lato" w:cs="Arial"/>
                <w:bCs/>
                <w:color w:val="auto"/>
                <w:spacing w:val="4"/>
                <w:sz w:val="20"/>
                <w:szCs w:val="20"/>
              </w:rPr>
            </w:pPr>
            <w:r>
              <w:rPr>
                <w:rFonts w:ascii="Lato" w:eastAsia="Times New Roman" w:hAnsi="Lato" w:cs="Arial"/>
                <w:bCs/>
                <w:color w:val="auto"/>
                <w:spacing w:val="4"/>
                <w:sz w:val="20"/>
                <w:szCs w:val="20"/>
              </w:rPr>
              <w:t>185a</w:t>
            </w:r>
          </w:p>
        </w:tc>
        <w:tc>
          <w:tcPr>
            <w:tcW w:w="715" w:type="dxa"/>
            <w:vMerge w:val="restart"/>
          </w:tcPr>
          <w:p w14:paraId="0B5BDCCB" w14:textId="77777777" w:rsidR="00E063CE" w:rsidRPr="00BA735C" w:rsidRDefault="00E063CE" w:rsidP="00290E6C">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5E31FFD5" w14:textId="1206362A" w:rsidR="00E063CE" w:rsidRPr="00BA735C" w:rsidRDefault="00E063CE" w:rsidP="00290E6C">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26/4</w:t>
            </w:r>
          </w:p>
        </w:tc>
        <w:tc>
          <w:tcPr>
            <w:tcW w:w="984" w:type="dxa"/>
            <w:vMerge w:val="restart"/>
          </w:tcPr>
          <w:p w14:paraId="3F306F09" w14:textId="77777777" w:rsidR="00E063CE" w:rsidRPr="00BA735C" w:rsidRDefault="00E063CE" w:rsidP="00290E6C">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4020923F" w14:textId="3F7725FF" w:rsidR="00E063CE" w:rsidRPr="00BA735C" w:rsidRDefault="00E063CE" w:rsidP="00290E6C">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0,9900</w:t>
            </w:r>
          </w:p>
        </w:tc>
        <w:tc>
          <w:tcPr>
            <w:tcW w:w="715" w:type="dxa"/>
            <w:tcBorders>
              <w:bottom w:val="single" w:sz="4" w:space="0" w:color="auto"/>
            </w:tcBorders>
          </w:tcPr>
          <w:p w14:paraId="15D38726" w14:textId="40CD111F" w:rsidR="00E063CE" w:rsidRPr="00BA735C" w:rsidRDefault="00290E6C" w:rsidP="00290E6C">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26/5</w:t>
            </w:r>
          </w:p>
        </w:tc>
        <w:tc>
          <w:tcPr>
            <w:tcW w:w="984" w:type="dxa"/>
            <w:tcBorders>
              <w:bottom w:val="single" w:sz="4" w:space="0" w:color="auto"/>
            </w:tcBorders>
          </w:tcPr>
          <w:p w14:paraId="3E4E6BCC" w14:textId="15A1B420" w:rsidR="00E063CE" w:rsidRPr="00BA735C" w:rsidRDefault="00290E6C" w:rsidP="00290E6C">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0,0034</w:t>
            </w:r>
          </w:p>
        </w:tc>
        <w:tc>
          <w:tcPr>
            <w:tcW w:w="2318" w:type="dxa"/>
            <w:tcBorders>
              <w:top w:val="single" w:sz="4" w:space="0" w:color="auto"/>
              <w:bottom w:val="single" w:sz="4" w:space="0" w:color="auto"/>
            </w:tcBorders>
          </w:tcPr>
          <w:p w14:paraId="6EF47AFE" w14:textId="32A1614C" w:rsidR="00E063CE" w:rsidRPr="00BA735C" w:rsidRDefault="00290E6C" w:rsidP="00290E6C">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pod inwestycję</w:t>
            </w:r>
          </w:p>
        </w:tc>
        <w:tc>
          <w:tcPr>
            <w:tcW w:w="1804" w:type="dxa"/>
          </w:tcPr>
          <w:p w14:paraId="341F5956" w14:textId="2775766E" w:rsidR="00E063CE" w:rsidRPr="00BA735C" w:rsidRDefault="003F3905" w:rsidP="00290E6C">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w:t>
            </w:r>
          </w:p>
        </w:tc>
      </w:tr>
      <w:tr w:rsidR="00E063CE" w:rsidRPr="00BA735C" w14:paraId="6212CCBD" w14:textId="77777777" w:rsidTr="0028041F">
        <w:trPr>
          <w:trHeight w:val="240"/>
        </w:trPr>
        <w:tc>
          <w:tcPr>
            <w:tcW w:w="702" w:type="dxa"/>
            <w:vMerge/>
            <w:tcBorders>
              <w:bottom w:val="single" w:sz="4" w:space="0" w:color="auto"/>
            </w:tcBorders>
          </w:tcPr>
          <w:p w14:paraId="3BA759E0" w14:textId="77777777" w:rsidR="00E063CE" w:rsidRPr="00BA735C" w:rsidRDefault="00E063CE" w:rsidP="00923485">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tc>
        <w:tc>
          <w:tcPr>
            <w:tcW w:w="715" w:type="dxa"/>
            <w:vMerge/>
          </w:tcPr>
          <w:p w14:paraId="1E2FA923" w14:textId="77777777" w:rsidR="00E063CE" w:rsidRPr="00BA735C" w:rsidRDefault="00E063CE" w:rsidP="00290E6C">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tc>
        <w:tc>
          <w:tcPr>
            <w:tcW w:w="984" w:type="dxa"/>
            <w:vMerge/>
          </w:tcPr>
          <w:p w14:paraId="2578777D" w14:textId="77777777" w:rsidR="00E063CE" w:rsidRPr="00BA735C" w:rsidRDefault="00E063CE" w:rsidP="00290E6C">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tc>
        <w:tc>
          <w:tcPr>
            <w:tcW w:w="715" w:type="dxa"/>
            <w:tcBorders>
              <w:bottom w:val="single" w:sz="4" w:space="0" w:color="auto"/>
            </w:tcBorders>
            <w:shd w:val="clear" w:color="auto" w:fill="D1D1D1" w:themeFill="background2" w:themeFillShade="E6"/>
          </w:tcPr>
          <w:p w14:paraId="198CACBC" w14:textId="693E05E8" w:rsidR="00E063CE" w:rsidRPr="00BA735C" w:rsidRDefault="00290E6C" w:rsidP="00290E6C">
            <w:pPr>
              <w:tabs>
                <w:tab w:val="left" w:pos="8647"/>
              </w:tabs>
              <w:spacing w:after="240" w:line="240" w:lineRule="exact"/>
              <w:ind w:left="0" w:right="-1"/>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26/6</w:t>
            </w:r>
          </w:p>
        </w:tc>
        <w:tc>
          <w:tcPr>
            <w:tcW w:w="984" w:type="dxa"/>
            <w:tcBorders>
              <w:bottom w:val="single" w:sz="4" w:space="0" w:color="auto"/>
            </w:tcBorders>
            <w:shd w:val="clear" w:color="auto" w:fill="D1D1D1" w:themeFill="background2" w:themeFillShade="E6"/>
          </w:tcPr>
          <w:p w14:paraId="6972008B" w14:textId="64865D68" w:rsidR="00E063CE" w:rsidRPr="00BA735C" w:rsidRDefault="00290E6C" w:rsidP="00290E6C">
            <w:pPr>
              <w:tabs>
                <w:tab w:val="left" w:pos="8647"/>
              </w:tabs>
              <w:spacing w:after="240" w:line="240" w:lineRule="exact"/>
              <w:ind w:left="0" w:right="-1"/>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0,9866</w:t>
            </w:r>
          </w:p>
        </w:tc>
        <w:tc>
          <w:tcPr>
            <w:tcW w:w="2318" w:type="dxa"/>
            <w:tcBorders>
              <w:top w:val="single" w:sz="4" w:space="0" w:color="auto"/>
              <w:bottom w:val="single" w:sz="4" w:space="0" w:color="auto"/>
            </w:tcBorders>
            <w:shd w:val="clear" w:color="auto" w:fill="FFFFFF" w:themeFill="background1"/>
          </w:tcPr>
          <w:p w14:paraId="44CB7639" w14:textId="4230EF4A" w:rsidR="00E063CE" w:rsidRPr="00BA735C" w:rsidRDefault="00290E6C" w:rsidP="00290E6C">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 xml:space="preserve">pod budowę sieci </w:t>
            </w:r>
            <w:r w:rsidR="003F3905" w:rsidRPr="00BA735C">
              <w:rPr>
                <w:rFonts w:ascii="Lato" w:eastAsia="Times New Roman" w:hAnsi="Lato" w:cs="Arial"/>
                <w:bCs/>
                <w:color w:val="auto"/>
                <w:spacing w:val="4"/>
                <w:sz w:val="20"/>
                <w:szCs w:val="20"/>
              </w:rPr>
              <w:t xml:space="preserve">elektroenergetycznej </w:t>
            </w:r>
            <w:proofErr w:type="spellStart"/>
            <w:r w:rsidR="003F3905" w:rsidRPr="00BA735C">
              <w:rPr>
                <w:rFonts w:ascii="Lato" w:eastAsia="Times New Roman" w:hAnsi="Lato" w:cs="Arial"/>
                <w:bCs/>
                <w:color w:val="auto"/>
                <w:spacing w:val="4"/>
                <w:sz w:val="20"/>
                <w:szCs w:val="20"/>
              </w:rPr>
              <w:t>nN</w:t>
            </w:r>
            <w:proofErr w:type="spellEnd"/>
          </w:p>
        </w:tc>
        <w:tc>
          <w:tcPr>
            <w:tcW w:w="1804" w:type="dxa"/>
            <w:shd w:val="clear" w:color="auto" w:fill="FFFFFF" w:themeFill="background1"/>
          </w:tcPr>
          <w:p w14:paraId="4C833EF3" w14:textId="0C8BE188" w:rsidR="00E063CE" w:rsidRPr="00BA735C" w:rsidRDefault="00AC4A7A" w:rsidP="00290E6C">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 xml:space="preserve">sieć </w:t>
            </w:r>
            <w:proofErr w:type="spellStart"/>
            <w:r w:rsidRPr="00BA735C">
              <w:rPr>
                <w:rFonts w:ascii="Lato" w:eastAsia="Times New Roman" w:hAnsi="Lato" w:cs="Arial"/>
                <w:bCs/>
                <w:color w:val="auto"/>
                <w:spacing w:val="4"/>
                <w:sz w:val="20"/>
                <w:szCs w:val="20"/>
              </w:rPr>
              <w:t>elektr</w:t>
            </w:r>
            <w:proofErr w:type="spellEnd"/>
            <w:r w:rsidRPr="00BA735C">
              <w:rPr>
                <w:rFonts w:ascii="Lato" w:eastAsia="Times New Roman" w:hAnsi="Lato" w:cs="Arial"/>
                <w:bCs/>
                <w:color w:val="auto"/>
                <w:spacing w:val="4"/>
                <w:sz w:val="20"/>
                <w:szCs w:val="20"/>
              </w:rPr>
              <w:t xml:space="preserve">. </w:t>
            </w:r>
            <w:proofErr w:type="spellStart"/>
            <w:r w:rsidRPr="00BA735C">
              <w:rPr>
                <w:rFonts w:ascii="Lato" w:eastAsia="Times New Roman" w:hAnsi="Lato" w:cs="Arial"/>
                <w:bCs/>
                <w:color w:val="auto"/>
                <w:spacing w:val="4"/>
                <w:sz w:val="20"/>
                <w:szCs w:val="20"/>
              </w:rPr>
              <w:t>nN</w:t>
            </w:r>
            <w:proofErr w:type="spellEnd"/>
            <w:r w:rsidRPr="00BA735C">
              <w:rPr>
                <w:rFonts w:ascii="Lato" w:eastAsia="Times New Roman" w:hAnsi="Lato" w:cs="Arial"/>
                <w:bCs/>
                <w:color w:val="auto"/>
                <w:spacing w:val="4"/>
                <w:sz w:val="20"/>
                <w:szCs w:val="20"/>
              </w:rPr>
              <w:t xml:space="preserve"> </w:t>
            </w:r>
            <w:r w:rsidR="00DF4AD7" w:rsidRPr="00BA735C">
              <w:rPr>
                <w:rFonts w:ascii="Lato" w:hAnsi="Lato"/>
                <w:color w:val="auto"/>
                <w:sz w:val="20"/>
                <w:szCs w:val="20"/>
              </w:rPr>
              <w:t>[</w:t>
            </w:r>
            <w:r w:rsidRPr="00BA735C">
              <w:rPr>
                <w:rFonts w:ascii="Lato" w:eastAsia="Times New Roman" w:hAnsi="Lato" w:cs="Arial"/>
                <w:bCs/>
                <w:color w:val="auto"/>
                <w:spacing w:val="4"/>
                <w:sz w:val="20"/>
                <w:szCs w:val="20"/>
              </w:rPr>
              <w:t>0,0005</w:t>
            </w:r>
            <w:r w:rsidR="00DF4AD7" w:rsidRPr="00BA735C">
              <w:rPr>
                <w:rFonts w:ascii="Lato" w:hAnsi="Lato"/>
                <w:color w:val="auto"/>
                <w:sz w:val="20"/>
                <w:szCs w:val="20"/>
              </w:rPr>
              <w:t>]</w:t>
            </w:r>
          </w:p>
        </w:tc>
      </w:tr>
    </w:tbl>
    <w:p w14:paraId="51B511E5" w14:textId="09A9D9BB" w:rsidR="0022417B" w:rsidRPr="00BA735C" w:rsidRDefault="0022417B" w:rsidP="005A342D">
      <w:pPr>
        <w:ind w:left="708" w:right="4" w:firstLine="708"/>
        <w:rPr>
          <w:rFonts w:ascii="Lato" w:hAnsi="Lato"/>
          <w:color w:val="auto"/>
          <w:szCs w:val="22"/>
        </w:rPr>
      </w:pPr>
    </w:p>
    <w:p w14:paraId="4F50C1F5" w14:textId="595751CE" w:rsidR="003A12EC" w:rsidRPr="00BA735C" w:rsidRDefault="003A12EC" w:rsidP="000D5019">
      <w:pPr>
        <w:numPr>
          <w:ilvl w:val="0"/>
          <w:numId w:val="8"/>
        </w:numPr>
        <w:tabs>
          <w:tab w:val="left" w:pos="8647"/>
        </w:tabs>
        <w:spacing w:after="240" w:line="240" w:lineRule="exact"/>
        <w:ind w:left="993" w:right="-1" w:hanging="284"/>
        <w:textAlignment w:val="baseline"/>
        <w:rPr>
          <w:rFonts w:ascii="Lato" w:eastAsia="Times New Roman" w:hAnsi="Lato" w:cs="Arial"/>
          <w:bCs/>
          <w:color w:val="auto"/>
          <w:spacing w:val="4"/>
        </w:rPr>
      </w:pPr>
      <w:r w:rsidRPr="00BA735C">
        <w:rPr>
          <w:rFonts w:ascii="Lato" w:eastAsia="Times New Roman" w:hAnsi="Lato" w:cs="Arial"/>
          <w:bCs/>
          <w:color w:val="auto"/>
          <w:spacing w:val="4"/>
        </w:rPr>
        <w:t>nowego zapisu w zakresie pozycji tabeli oznaczonej w kolumnie „Lp.” nr 206 (str.60):</w:t>
      </w:r>
    </w:p>
    <w:tbl>
      <w:tblPr>
        <w:tblStyle w:val="Tabela-Siatka"/>
        <w:tblW w:w="8222" w:type="dxa"/>
        <w:tblInd w:w="562" w:type="dxa"/>
        <w:tblLook w:val="04A0" w:firstRow="1" w:lastRow="0" w:firstColumn="1" w:lastColumn="0" w:noHBand="0" w:noVBand="1"/>
      </w:tblPr>
      <w:tblGrid>
        <w:gridCol w:w="697"/>
        <w:gridCol w:w="845"/>
        <w:gridCol w:w="1007"/>
        <w:gridCol w:w="990"/>
        <w:gridCol w:w="866"/>
        <w:gridCol w:w="2153"/>
        <w:gridCol w:w="1664"/>
      </w:tblGrid>
      <w:tr w:rsidR="003A12EC" w:rsidRPr="00BA735C" w14:paraId="3AA8BD29" w14:textId="77777777" w:rsidTr="00E44227">
        <w:trPr>
          <w:trHeight w:val="201"/>
        </w:trPr>
        <w:tc>
          <w:tcPr>
            <w:tcW w:w="698" w:type="dxa"/>
            <w:vMerge w:val="restart"/>
          </w:tcPr>
          <w:p w14:paraId="324FA054" w14:textId="77777777" w:rsidR="003A12EC" w:rsidRPr="00BA735C" w:rsidRDefault="003A12EC"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33C697D9" w14:textId="77777777" w:rsidR="003A12EC" w:rsidRPr="00BA735C" w:rsidRDefault="003A12EC"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64BC37CC" w14:textId="2C344182" w:rsidR="003A12EC" w:rsidRPr="00BA735C" w:rsidRDefault="00DF4AD7"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206</w:t>
            </w:r>
          </w:p>
          <w:p w14:paraId="23B57064" w14:textId="77777777" w:rsidR="003A12EC" w:rsidRPr="00BA735C" w:rsidRDefault="003A12EC" w:rsidP="001C1C1B">
            <w:pPr>
              <w:tabs>
                <w:tab w:val="left" w:pos="8647"/>
              </w:tabs>
              <w:spacing w:after="240" w:line="240" w:lineRule="exact"/>
              <w:ind w:left="0" w:right="-1" w:firstLine="0"/>
              <w:textAlignment w:val="baseline"/>
              <w:rPr>
                <w:rFonts w:ascii="Lato" w:eastAsia="Times New Roman" w:hAnsi="Lato" w:cs="Arial"/>
                <w:bCs/>
                <w:color w:val="auto"/>
                <w:spacing w:val="4"/>
                <w:sz w:val="20"/>
                <w:szCs w:val="20"/>
              </w:rPr>
            </w:pPr>
          </w:p>
        </w:tc>
        <w:tc>
          <w:tcPr>
            <w:tcW w:w="846" w:type="dxa"/>
            <w:vMerge w:val="restart"/>
          </w:tcPr>
          <w:p w14:paraId="02A579A8" w14:textId="77777777" w:rsidR="003A12EC" w:rsidRPr="00BA735C" w:rsidRDefault="003A12EC"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2138E6E4" w14:textId="77777777" w:rsidR="003A12EC" w:rsidRPr="00BA735C" w:rsidRDefault="003A12EC"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1EFE8FE6" w14:textId="6407E2FC" w:rsidR="003A12EC" w:rsidRPr="00BA735C" w:rsidRDefault="00DF4AD7" w:rsidP="00DF4AD7">
            <w:pPr>
              <w:tabs>
                <w:tab w:val="left" w:pos="8647"/>
              </w:tabs>
              <w:spacing w:after="240" w:line="240" w:lineRule="exact"/>
              <w:ind w:left="0" w:right="-1" w:firstLine="0"/>
              <w:jc w:val="left"/>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61/60</w:t>
            </w:r>
          </w:p>
        </w:tc>
        <w:tc>
          <w:tcPr>
            <w:tcW w:w="1008" w:type="dxa"/>
            <w:vMerge w:val="restart"/>
          </w:tcPr>
          <w:p w14:paraId="26E33795" w14:textId="77777777" w:rsidR="003A12EC" w:rsidRPr="00BA735C" w:rsidRDefault="003A12EC"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75D81E7A" w14:textId="77777777" w:rsidR="003A12EC" w:rsidRPr="00BA735C" w:rsidRDefault="003A12EC"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7F1615DE" w14:textId="2FBBC9E8" w:rsidR="003A12EC" w:rsidRPr="00BA735C" w:rsidRDefault="00DF4AD7"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1,0222</w:t>
            </w:r>
          </w:p>
        </w:tc>
        <w:tc>
          <w:tcPr>
            <w:tcW w:w="992" w:type="dxa"/>
          </w:tcPr>
          <w:p w14:paraId="0D51E70E" w14:textId="77777777" w:rsidR="003A12EC" w:rsidRPr="00BA735C" w:rsidRDefault="003A12EC" w:rsidP="008612BE">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1A19ABE0" w14:textId="16D488E0" w:rsidR="003A12EC" w:rsidRPr="00BA735C" w:rsidRDefault="00DF4AD7" w:rsidP="008612BE">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61/50</w:t>
            </w:r>
          </w:p>
        </w:tc>
        <w:tc>
          <w:tcPr>
            <w:tcW w:w="851" w:type="dxa"/>
          </w:tcPr>
          <w:p w14:paraId="65E37528" w14:textId="77777777" w:rsidR="003A12EC" w:rsidRPr="00BA735C" w:rsidRDefault="003A12EC"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621275FE" w14:textId="14F5863E" w:rsidR="003A12EC" w:rsidRPr="00BA735C" w:rsidRDefault="003A12EC"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0,</w:t>
            </w:r>
            <w:r w:rsidR="00DF4AD7" w:rsidRPr="00BA735C">
              <w:rPr>
                <w:rFonts w:ascii="Lato" w:eastAsia="Times New Roman" w:hAnsi="Lato" w:cs="Arial"/>
                <w:bCs/>
                <w:color w:val="auto"/>
                <w:spacing w:val="4"/>
                <w:sz w:val="20"/>
                <w:szCs w:val="20"/>
              </w:rPr>
              <w:t>0516</w:t>
            </w:r>
          </w:p>
        </w:tc>
        <w:tc>
          <w:tcPr>
            <w:tcW w:w="2160" w:type="dxa"/>
            <w:tcBorders>
              <w:bottom w:val="single" w:sz="4" w:space="0" w:color="auto"/>
            </w:tcBorders>
          </w:tcPr>
          <w:p w14:paraId="794571C7" w14:textId="77777777" w:rsidR="003A12EC" w:rsidRPr="00BA735C" w:rsidRDefault="003A12EC"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782ADDB2" w14:textId="77777777" w:rsidR="003A12EC" w:rsidRPr="00BA735C" w:rsidRDefault="003A12EC"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pod inwestycję</w:t>
            </w:r>
          </w:p>
        </w:tc>
        <w:tc>
          <w:tcPr>
            <w:tcW w:w="1667" w:type="dxa"/>
          </w:tcPr>
          <w:p w14:paraId="35E6AC15" w14:textId="77777777" w:rsidR="003F3905" w:rsidRPr="00BA735C" w:rsidRDefault="003F3905"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1F87DFFD" w14:textId="5C3344E3" w:rsidR="003A12EC" w:rsidRPr="00BA735C" w:rsidRDefault="003F3905"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w:t>
            </w:r>
          </w:p>
        </w:tc>
      </w:tr>
      <w:tr w:rsidR="003A12EC" w:rsidRPr="00BA735C" w14:paraId="0A08F32F" w14:textId="77777777" w:rsidTr="000D5019">
        <w:trPr>
          <w:trHeight w:val="201"/>
        </w:trPr>
        <w:tc>
          <w:tcPr>
            <w:tcW w:w="698" w:type="dxa"/>
            <w:vMerge/>
          </w:tcPr>
          <w:p w14:paraId="766D95F9" w14:textId="77777777" w:rsidR="003A12EC" w:rsidRPr="00BA735C" w:rsidRDefault="003A12EC" w:rsidP="001C1C1B">
            <w:pPr>
              <w:tabs>
                <w:tab w:val="left" w:pos="8647"/>
              </w:tabs>
              <w:spacing w:after="240" w:line="240" w:lineRule="exact"/>
              <w:ind w:left="0" w:right="-1"/>
              <w:textAlignment w:val="baseline"/>
              <w:rPr>
                <w:rFonts w:ascii="Lato" w:eastAsia="Times New Roman" w:hAnsi="Lato" w:cs="Arial"/>
                <w:bCs/>
                <w:color w:val="auto"/>
                <w:spacing w:val="4"/>
                <w:sz w:val="20"/>
                <w:szCs w:val="20"/>
              </w:rPr>
            </w:pPr>
          </w:p>
        </w:tc>
        <w:tc>
          <w:tcPr>
            <w:tcW w:w="846" w:type="dxa"/>
            <w:vMerge/>
          </w:tcPr>
          <w:p w14:paraId="651F679E" w14:textId="77777777" w:rsidR="003A12EC" w:rsidRPr="00BA735C" w:rsidRDefault="003A12EC"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tc>
        <w:tc>
          <w:tcPr>
            <w:tcW w:w="1008" w:type="dxa"/>
            <w:vMerge/>
          </w:tcPr>
          <w:p w14:paraId="00D7037A" w14:textId="77777777" w:rsidR="003A12EC" w:rsidRPr="00BA735C" w:rsidRDefault="003A12EC"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tc>
        <w:tc>
          <w:tcPr>
            <w:tcW w:w="992" w:type="dxa"/>
            <w:shd w:val="clear" w:color="auto" w:fill="D1D1D1" w:themeFill="background2" w:themeFillShade="E6"/>
          </w:tcPr>
          <w:p w14:paraId="53AD0216" w14:textId="77777777" w:rsidR="003A12EC" w:rsidRPr="00BA735C" w:rsidRDefault="003A12EC" w:rsidP="008612BE">
            <w:pPr>
              <w:tabs>
                <w:tab w:val="left" w:pos="8647"/>
              </w:tabs>
              <w:spacing w:after="240" w:line="240" w:lineRule="exact"/>
              <w:ind w:left="0" w:right="-1"/>
              <w:jc w:val="center"/>
              <w:textAlignment w:val="baseline"/>
              <w:rPr>
                <w:rFonts w:ascii="Lato" w:eastAsia="Times New Roman" w:hAnsi="Lato" w:cs="Arial"/>
                <w:bCs/>
                <w:color w:val="auto"/>
                <w:spacing w:val="4"/>
                <w:sz w:val="20"/>
                <w:szCs w:val="20"/>
              </w:rPr>
            </w:pPr>
          </w:p>
          <w:p w14:paraId="2F35EAA0" w14:textId="3C34E1CB" w:rsidR="003A12EC" w:rsidRPr="00BA735C" w:rsidRDefault="00DF4AD7" w:rsidP="008612BE">
            <w:pPr>
              <w:tabs>
                <w:tab w:val="left" w:pos="8647"/>
              </w:tabs>
              <w:spacing w:after="240" w:line="240" w:lineRule="exact"/>
              <w:ind w:left="0" w:right="-1"/>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61/51</w:t>
            </w:r>
          </w:p>
        </w:tc>
        <w:tc>
          <w:tcPr>
            <w:tcW w:w="851" w:type="dxa"/>
            <w:shd w:val="clear" w:color="auto" w:fill="D1D1D1" w:themeFill="background2" w:themeFillShade="E6"/>
          </w:tcPr>
          <w:p w14:paraId="4276B8E4" w14:textId="77777777" w:rsidR="003A12EC" w:rsidRPr="00BA735C" w:rsidRDefault="003A12EC" w:rsidP="001C1C1B">
            <w:pPr>
              <w:tabs>
                <w:tab w:val="left" w:pos="8647"/>
              </w:tabs>
              <w:spacing w:after="240" w:line="240" w:lineRule="exact"/>
              <w:ind w:left="0" w:right="-1"/>
              <w:jc w:val="center"/>
              <w:textAlignment w:val="baseline"/>
              <w:rPr>
                <w:rFonts w:ascii="Lato" w:eastAsia="Times New Roman" w:hAnsi="Lato" w:cs="Arial"/>
                <w:bCs/>
                <w:color w:val="auto"/>
                <w:spacing w:val="4"/>
                <w:sz w:val="20"/>
                <w:szCs w:val="20"/>
              </w:rPr>
            </w:pPr>
          </w:p>
          <w:p w14:paraId="5F9FE894" w14:textId="77652AB6" w:rsidR="003A12EC" w:rsidRPr="00BA735C" w:rsidRDefault="003A12EC" w:rsidP="001C1C1B">
            <w:pPr>
              <w:tabs>
                <w:tab w:val="left" w:pos="8647"/>
              </w:tabs>
              <w:spacing w:after="240" w:line="240" w:lineRule="exact"/>
              <w:ind w:left="0" w:right="-1"/>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0,</w:t>
            </w:r>
            <w:r w:rsidR="00DF4AD7" w:rsidRPr="00BA735C">
              <w:rPr>
                <w:rFonts w:ascii="Lato" w:eastAsia="Times New Roman" w:hAnsi="Lato" w:cs="Arial"/>
                <w:bCs/>
                <w:color w:val="auto"/>
                <w:spacing w:val="4"/>
                <w:sz w:val="20"/>
                <w:szCs w:val="20"/>
              </w:rPr>
              <w:t>9706</w:t>
            </w:r>
          </w:p>
        </w:tc>
        <w:tc>
          <w:tcPr>
            <w:tcW w:w="2160" w:type="dxa"/>
            <w:tcBorders>
              <w:top w:val="single" w:sz="4" w:space="0" w:color="auto"/>
              <w:bottom w:val="single" w:sz="4" w:space="0" w:color="auto"/>
            </w:tcBorders>
            <w:shd w:val="clear" w:color="auto" w:fill="FFFFFF" w:themeFill="background1"/>
          </w:tcPr>
          <w:p w14:paraId="14AA693C" w14:textId="764236A1" w:rsidR="003A12EC" w:rsidRPr="00BA735C" w:rsidRDefault="003A12EC" w:rsidP="00DF4AD7">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 xml:space="preserve">pod budowę sieci </w:t>
            </w:r>
            <w:r w:rsidR="00DF4AD7" w:rsidRPr="00BA735C">
              <w:rPr>
                <w:rFonts w:ascii="Lato" w:eastAsia="Times New Roman" w:hAnsi="Lato" w:cs="Arial"/>
                <w:bCs/>
                <w:color w:val="auto"/>
                <w:spacing w:val="4"/>
                <w:sz w:val="20"/>
                <w:szCs w:val="20"/>
              </w:rPr>
              <w:t>melioracyjnej</w:t>
            </w:r>
          </w:p>
        </w:tc>
        <w:tc>
          <w:tcPr>
            <w:tcW w:w="1667" w:type="dxa"/>
            <w:shd w:val="clear" w:color="auto" w:fill="FFFFFF" w:themeFill="background1"/>
          </w:tcPr>
          <w:p w14:paraId="6893D2C0" w14:textId="6023B9DB" w:rsidR="003A12EC" w:rsidRPr="00BA735C" w:rsidRDefault="003A12EC"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 xml:space="preserve">sieć </w:t>
            </w:r>
            <w:r w:rsidR="00DF4AD7" w:rsidRPr="00BA735C">
              <w:rPr>
                <w:rFonts w:ascii="Lato" w:eastAsia="Times New Roman" w:hAnsi="Lato" w:cs="Arial"/>
                <w:bCs/>
                <w:color w:val="auto"/>
                <w:spacing w:val="4"/>
                <w:sz w:val="20"/>
                <w:szCs w:val="20"/>
              </w:rPr>
              <w:t>melioracyjna</w:t>
            </w:r>
            <w:r w:rsidRPr="00BA735C">
              <w:rPr>
                <w:rFonts w:ascii="Lato" w:eastAsia="Times New Roman" w:hAnsi="Lato" w:cs="Arial"/>
                <w:bCs/>
                <w:color w:val="auto"/>
                <w:spacing w:val="4"/>
                <w:sz w:val="20"/>
                <w:szCs w:val="20"/>
              </w:rPr>
              <w:t xml:space="preserve"> </w:t>
            </w:r>
            <w:r w:rsidR="00DF4AD7" w:rsidRPr="00BA735C">
              <w:rPr>
                <w:rFonts w:ascii="Lato" w:hAnsi="Lato"/>
                <w:color w:val="auto"/>
                <w:sz w:val="20"/>
                <w:szCs w:val="20"/>
              </w:rPr>
              <w:t>[</w:t>
            </w:r>
            <w:r w:rsidRPr="00BA735C">
              <w:rPr>
                <w:rFonts w:ascii="Lato" w:eastAsia="Times New Roman" w:hAnsi="Lato" w:cs="Arial"/>
                <w:bCs/>
                <w:color w:val="auto"/>
                <w:spacing w:val="4"/>
                <w:sz w:val="20"/>
                <w:szCs w:val="20"/>
              </w:rPr>
              <w:t>0,00</w:t>
            </w:r>
            <w:r w:rsidR="00DF4AD7" w:rsidRPr="00BA735C">
              <w:rPr>
                <w:rFonts w:ascii="Lato" w:eastAsia="Times New Roman" w:hAnsi="Lato" w:cs="Arial"/>
                <w:bCs/>
                <w:color w:val="auto"/>
                <w:spacing w:val="4"/>
                <w:sz w:val="20"/>
                <w:szCs w:val="20"/>
              </w:rPr>
              <w:t>19</w:t>
            </w:r>
            <w:r w:rsidR="00DF4AD7" w:rsidRPr="00BA735C">
              <w:rPr>
                <w:rFonts w:ascii="Lato" w:hAnsi="Lato"/>
                <w:color w:val="auto"/>
                <w:sz w:val="20"/>
                <w:szCs w:val="20"/>
              </w:rPr>
              <w:t>]</w:t>
            </w:r>
          </w:p>
        </w:tc>
      </w:tr>
    </w:tbl>
    <w:p w14:paraId="608E549C" w14:textId="77777777" w:rsidR="003A12EC" w:rsidRPr="00BA735C" w:rsidRDefault="003A12EC" w:rsidP="005A342D">
      <w:pPr>
        <w:ind w:left="708" w:right="4" w:firstLine="708"/>
        <w:rPr>
          <w:rFonts w:ascii="Lato" w:hAnsi="Lato"/>
          <w:color w:val="auto"/>
          <w:szCs w:val="22"/>
        </w:rPr>
      </w:pPr>
    </w:p>
    <w:p w14:paraId="11F88092" w14:textId="30012E8F" w:rsidR="00DD16D9" w:rsidRPr="00BA735C" w:rsidRDefault="00DD16D9" w:rsidP="000D5019">
      <w:pPr>
        <w:numPr>
          <w:ilvl w:val="0"/>
          <w:numId w:val="8"/>
        </w:numPr>
        <w:tabs>
          <w:tab w:val="left" w:pos="8647"/>
        </w:tabs>
        <w:spacing w:after="240" w:line="240" w:lineRule="exact"/>
        <w:ind w:left="993" w:right="-1" w:hanging="284"/>
        <w:textAlignment w:val="baseline"/>
        <w:rPr>
          <w:rFonts w:ascii="Lato" w:eastAsia="Times New Roman" w:hAnsi="Lato" w:cs="Arial"/>
          <w:bCs/>
          <w:color w:val="auto"/>
          <w:spacing w:val="4"/>
        </w:rPr>
      </w:pPr>
      <w:r w:rsidRPr="00BA735C">
        <w:rPr>
          <w:rFonts w:ascii="Lato" w:eastAsia="Times New Roman" w:hAnsi="Lato" w:cs="Arial"/>
          <w:bCs/>
          <w:color w:val="auto"/>
          <w:spacing w:val="4"/>
        </w:rPr>
        <w:t>nowego zapisu w zakresie pozycji tabeli oznaczonej w kolumnie „Lp.” nr 244 (str.65):</w:t>
      </w:r>
    </w:p>
    <w:tbl>
      <w:tblPr>
        <w:tblStyle w:val="Tabela-Siatka"/>
        <w:tblW w:w="8222" w:type="dxa"/>
        <w:tblInd w:w="562" w:type="dxa"/>
        <w:tblLook w:val="04A0" w:firstRow="1" w:lastRow="0" w:firstColumn="1" w:lastColumn="0" w:noHBand="0" w:noVBand="1"/>
      </w:tblPr>
      <w:tblGrid>
        <w:gridCol w:w="696"/>
        <w:gridCol w:w="843"/>
        <w:gridCol w:w="1007"/>
        <w:gridCol w:w="989"/>
        <w:gridCol w:w="866"/>
        <w:gridCol w:w="2160"/>
        <w:gridCol w:w="1661"/>
      </w:tblGrid>
      <w:tr w:rsidR="00DD16D9" w:rsidRPr="00BA735C" w14:paraId="32914764" w14:textId="77777777" w:rsidTr="000D5019">
        <w:trPr>
          <w:trHeight w:val="1081"/>
        </w:trPr>
        <w:tc>
          <w:tcPr>
            <w:tcW w:w="696" w:type="dxa"/>
            <w:vMerge w:val="restart"/>
          </w:tcPr>
          <w:p w14:paraId="281B0502" w14:textId="77777777" w:rsidR="00DD16D9" w:rsidRPr="00BA735C" w:rsidRDefault="00DD16D9"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2F9BE702" w14:textId="77777777" w:rsidR="00DD16D9" w:rsidRPr="00BA735C" w:rsidRDefault="00DD16D9"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0AFA03EF" w14:textId="1ED8C909" w:rsidR="00DD16D9" w:rsidRPr="00BA735C" w:rsidRDefault="00DD16D9"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244</w:t>
            </w:r>
          </w:p>
          <w:p w14:paraId="347590E3" w14:textId="77777777" w:rsidR="00DD16D9" w:rsidRPr="00BA735C" w:rsidRDefault="00DD16D9" w:rsidP="001C1C1B">
            <w:pPr>
              <w:tabs>
                <w:tab w:val="left" w:pos="8647"/>
              </w:tabs>
              <w:spacing w:after="240" w:line="240" w:lineRule="exact"/>
              <w:ind w:left="0" w:right="-1" w:firstLine="0"/>
              <w:textAlignment w:val="baseline"/>
              <w:rPr>
                <w:rFonts w:ascii="Lato" w:eastAsia="Times New Roman" w:hAnsi="Lato" w:cs="Arial"/>
                <w:bCs/>
                <w:color w:val="auto"/>
                <w:spacing w:val="4"/>
                <w:sz w:val="20"/>
                <w:szCs w:val="20"/>
              </w:rPr>
            </w:pPr>
          </w:p>
        </w:tc>
        <w:tc>
          <w:tcPr>
            <w:tcW w:w="843" w:type="dxa"/>
            <w:vMerge w:val="restart"/>
          </w:tcPr>
          <w:p w14:paraId="1D441CA0" w14:textId="77777777" w:rsidR="00DD16D9" w:rsidRPr="00BA735C" w:rsidRDefault="00DD16D9"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65228E21" w14:textId="77777777" w:rsidR="00DD16D9" w:rsidRPr="00BA735C" w:rsidRDefault="00DD16D9" w:rsidP="00DD16D9">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0FD4DFEC" w14:textId="3A9AF129" w:rsidR="00DD16D9" w:rsidRPr="00BA735C" w:rsidRDefault="00DD16D9" w:rsidP="00DD16D9">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51</w:t>
            </w:r>
          </w:p>
        </w:tc>
        <w:tc>
          <w:tcPr>
            <w:tcW w:w="1007" w:type="dxa"/>
            <w:vMerge w:val="restart"/>
          </w:tcPr>
          <w:p w14:paraId="749F2345" w14:textId="77777777" w:rsidR="00DD16D9" w:rsidRPr="00BA735C" w:rsidRDefault="00DD16D9"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1818F34C" w14:textId="77777777" w:rsidR="00DD16D9" w:rsidRPr="00BA735C" w:rsidRDefault="00DD16D9"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103A6D60" w14:textId="03E65E7E" w:rsidR="00DD16D9" w:rsidRPr="00BA735C" w:rsidRDefault="005C09D6"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0,4393</w:t>
            </w:r>
          </w:p>
        </w:tc>
        <w:tc>
          <w:tcPr>
            <w:tcW w:w="989" w:type="dxa"/>
            <w:shd w:val="clear" w:color="auto" w:fill="D1D1D1" w:themeFill="background2" w:themeFillShade="E6"/>
          </w:tcPr>
          <w:p w14:paraId="5092AD8A" w14:textId="77777777" w:rsidR="00D45B89" w:rsidRPr="00BA735C" w:rsidRDefault="00D45B89" w:rsidP="00DE0059">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2BA50BD8" w14:textId="261856A2" w:rsidR="00DD16D9" w:rsidRPr="00BA735C" w:rsidRDefault="00DD16D9" w:rsidP="00DE0059">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51/1</w:t>
            </w:r>
          </w:p>
        </w:tc>
        <w:tc>
          <w:tcPr>
            <w:tcW w:w="866" w:type="dxa"/>
            <w:shd w:val="clear" w:color="auto" w:fill="D1D1D1" w:themeFill="background2" w:themeFillShade="E6"/>
          </w:tcPr>
          <w:p w14:paraId="75C42B64" w14:textId="77777777" w:rsidR="00DD16D9" w:rsidRPr="00BA735C" w:rsidRDefault="00DD16D9"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01C197F0" w14:textId="0D04844D" w:rsidR="00DD16D9" w:rsidRPr="00BA735C" w:rsidRDefault="00DD16D9"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0,4282</w:t>
            </w:r>
          </w:p>
        </w:tc>
        <w:tc>
          <w:tcPr>
            <w:tcW w:w="2160" w:type="dxa"/>
            <w:tcBorders>
              <w:bottom w:val="single" w:sz="4" w:space="0" w:color="auto"/>
            </w:tcBorders>
          </w:tcPr>
          <w:p w14:paraId="2BF217C7" w14:textId="74EA6967" w:rsidR="00DD16D9" w:rsidRPr="00BA735C" w:rsidRDefault="00DD16D9" w:rsidP="00D45B89">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 xml:space="preserve">budowa sieci elektroenergetycznej WN </w:t>
            </w:r>
            <w:r w:rsidRPr="00BA735C">
              <w:rPr>
                <w:rFonts w:ascii="Lato" w:hAnsi="Lato"/>
                <w:color w:val="auto"/>
                <w:sz w:val="20"/>
                <w:szCs w:val="20"/>
              </w:rPr>
              <w:t>[</w:t>
            </w:r>
            <w:r w:rsidRPr="00BA735C">
              <w:rPr>
                <w:rFonts w:ascii="Lato" w:eastAsia="Times New Roman" w:hAnsi="Lato" w:cs="Arial"/>
                <w:bCs/>
                <w:color w:val="auto"/>
                <w:spacing w:val="4"/>
                <w:sz w:val="20"/>
                <w:szCs w:val="20"/>
              </w:rPr>
              <w:t>0,0064</w:t>
            </w:r>
            <w:r w:rsidRPr="00BA735C">
              <w:rPr>
                <w:rFonts w:ascii="Lato" w:hAnsi="Lato"/>
                <w:color w:val="auto"/>
                <w:sz w:val="20"/>
                <w:szCs w:val="20"/>
              </w:rPr>
              <w:t>]</w:t>
            </w:r>
          </w:p>
        </w:tc>
        <w:tc>
          <w:tcPr>
            <w:tcW w:w="1661" w:type="dxa"/>
          </w:tcPr>
          <w:p w14:paraId="0186FC7F" w14:textId="38DD07E6" w:rsidR="00DD16D9" w:rsidRPr="00BA735C" w:rsidRDefault="00D45B89" w:rsidP="00D45B89">
            <w:pPr>
              <w:pStyle w:val="Bezodstpw"/>
              <w:ind w:left="0" w:firstLine="0"/>
              <w:jc w:val="center"/>
              <w:rPr>
                <w:rFonts w:ascii="Lato" w:hAnsi="Lato"/>
                <w:color w:val="auto"/>
                <w:sz w:val="20"/>
                <w:szCs w:val="20"/>
              </w:rPr>
            </w:pPr>
            <w:r w:rsidRPr="00BA735C">
              <w:rPr>
                <w:rFonts w:ascii="Lato" w:eastAsia="Times New Roman" w:hAnsi="Lato" w:cs="Arial"/>
                <w:bCs/>
                <w:color w:val="auto"/>
                <w:spacing w:val="4"/>
                <w:sz w:val="20"/>
                <w:szCs w:val="20"/>
              </w:rPr>
              <w:t xml:space="preserve">Sieć </w:t>
            </w:r>
            <w:proofErr w:type="spellStart"/>
            <w:r w:rsidRPr="00BA735C">
              <w:rPr>
                <w:rFonts w:ascii="Lato" w:eastAsia="Times New Roman" w:hAnsi="Lato" w:cs="Arial"/>
                <w:bCs/>
                <w:color w:val="auto"/>
                <w:spacing w:val="4"/>
                <w:sz w:val="20"/>
                <w:szCs w:val="20"/>
              </w:rPr>
              <w:t>elektr</w:t>
            </w:r>
            <w:proofErr w:type="spellEnd"/>
            <w:r w:rsidRPr="00BA735C">
              <w:rPr>
                <w:rFonts w:ascii="Lato" w:eastAsia="Times New Roman" w:hAnsi="Lato" w:cs="Arial"/>
                <w:bCs/>
                <w:color w:val="auto"/>
                <w:spacing w:val="4"/>
                <w:sz w:val="20"/>
                <w:szCs w:val="20"/>
              </w:rPr>
              <w:t xml:space="preserve">. WN </w:t>
            </w:r>
            <w:r w:rsidRPr="00BA735C">
              <w:rPr>
                <w:rFonts w:ascii="Lato" w:hAnsi="Lato"/>
                <w:color w:val="auto"/>
                <w:sz w:val="20"/>
                <w:szCs w:val="20"/>
              </w:rPr>
              <w:t>[0,0002]</w:t>
            </w:r>
          </w:p>
        </w:tc>
      </w:tr>
      <w:tr w:rsidR="00DD16D9" w:rsidRPr="00BA735C" w14:paraId="6541390C" w14:textId="77777777" w:rsidTr="00D45B89">
        <w:trPr>
          <w:trHeight w:val="201"/>
        </w:trPr>
        <w:tc>
          <w:tcPr>
            <w:tcW w:w="696" w:type="dxa"/>
            <w:vMerge/>
          </w:tcPr>
          <w:p w14:paraId="0A6C841A" w14:textId="77777777" w:rsidR="00DD16D9" w:rsidRPr="00BA735C" w:rsidRDefault="00DD16D9" w:rsidP="001C1C1B">
            <w:pPr>
              <w:tabs>
                <w:tab w:val="left" w:pos="8647"/>
              </w:tabs>
              <w:spacing w:after="240" w:line="240" w:lineRule="exact"/>
              <w:ind w:left="0" w:right="-1"/>
              <w:textAlignment w:val="baseline"/>
              <w:rPr>
                <w:rFonts w:ascii="Lato" w:eastAsia="Times New Roman" w:hAnsi="Lato" w:cs="Arial"/>
                <w:bCs/>
                <w:color w:val="auto"/>
                <w:spacing w:val="4"/>
                <w:sz w:val="20"/>
                <w:szCs w:val="20"/>
              </w:rPr>
            </w:pPr>
          </w:p>
        </w:tc>
        <w:tc>
          <w:tcPr>
            <w:tcW w:w="843" w:type="dxa"/>
            <w:vMerge/>
          </w:tcPr>
          <w:p w14:paraId="00147DFA" w14:textId="77777777" w:rsidR="00DD16D9" w:rsidRPr="00BA735C" w:rsidRDefault="00DD16D9"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tc>
        <w:tc>
          <w:tcPr>
            <w:tcW w:w="1007" w:type="dxa"/>
            <w:vMerge/>
          </w:tcPr>
          <w:p w14:paraId="2D319535" w14:textId="77777777" w:rsidR="00DD16D9" w:rsidRPr="00BA735C" w:rsidRDefault="00DD16D9"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tc>
        <w:tc>
          <w:tcPr>
            <w:tcW w:w="989" w:type="dxa"/>
            <w:shd w:val="clear" w:color="auto" w:fill="FFFFFF" w:themeFill="background1"/>
          </w:tcPr>
          <w:p w14:paraId="6235E8FC" w14:textId="77777777" w:rsidR="00DD16D9" w:rsidRPr="00BA735C" w:rsidRDefault="00DD16D9" w:rsidP="00DE0059">
            <w:pPr>
              <w:tabs>
                <w:tab w:val="left" w:pos="8647"/>
              </w:tabs>
              <w:spacing w:after="240" w:line="240" w:lineRule="exact"/>
              <w:ind w:left="0" w:right="-1"/>
              <w:jc w:val="center"/>
              <w:textAlignment w:val="baseline"/>
              <w:rPr>
                <w:rFonts w:ascii="Lato" w:eastAsia="Times New Roman" w:hAnsi="Lato" w:cs="Arial"/>
                <w:bCs/>
                <w:color w:val="auto"/>
                <w:spacing w:val="4"/>
                <w:sz w:val="20"/>
                <w:szCs w:val="20"/>
              </w:rPr>
            </w:pPr>
          </w:p>
          <w:p w14:paraId="4937E965" w14:textId="50400A21" w:rsidR="00DD16D9" w:rsidRPr="00BA735C" w:rsidRDefault="00DD16D9" w:rsidP="00DE0059">
            <w:pPr>
              <w:tabs>
                <w:tab w:val="left" w:pos="8647"/>
              </w:tabs>
              <w:spacing w:after="240" w:line="240" w:lineRule="exact"/>
              <w:ind w:left="0" w:right="-1"/>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51/2</w:t>
            </w:r>
          </w:p>
        </w:tc>
        <w:tc>
          <w:tcPr>
            <w:tcW w:w="866" w:type="dxa"/>
            <w:shd w:val="clear" w:color="auto" w:fill="FFFFFF" w:themeFill="background1"/>
          </w:tcPr>
          <w:p w14:paraId="0101A1C2" w14:textId="77777777" w:rsidR="00DD16D9" w:rsidRPr="00BA735C" w:rsidRDefault="00DD16D9" w:rsidP="001C1C1B">
            <w:pPr>
              <w:tabs>
                <w:tab w:val="left" w:pos="8647"/>
              </w:tabs>
              <w:spacing w:after="240" w:line="240" w:lineRule="exact"/>
              <w:ind w:left="0" w:right="-1"/>
              <w:jc w:val="center"/>
              <w:textAlignment w:val="baseline"/>
              <w:rPr>
                <w:rFonts w:ascii="Lato" w:eastAsia="Times New Roman" w:hAnsi="Lato" w:cs="Arial"/>
                <w:bCs/>
                <w:color w:val="auto"/>
                <w:spacing w:val="4"/>
                <w:sz w:val="20"/>
                <w:szCs w:val="20"/>
              </w:rPr>
            </w:pPr>
          </w:p>
          <w:p w14:paraId="36A74FB1" w14:textId="5AD7BAB0" w:rsidR="00DD16D9" w:rsidRPr="00BA735C" w:rsidRDefault="00DD16D9" w:rsidP="001C1C1B">
            <w:pPr>
              <w:tabs>
                <w:tab w:val="left" w:pos="8647"/>
              </w:tabs>
              <w:spacing w:after="240" w:line="240" w:lineRule="exact"/>
              <w:ind w:left="0" w:right="-1"/>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0,0111</w:t>
            </w:r>
          </w:p>
        </w:tc>
        <w:tc>
          <w:tcPr>
            <w:tcW w:w="2160" w:type="dxa"/>
            <w:tcBorders>
              <w:top w:val="single" w:sz="4" w:space="0" w:color="auto"/>
              <w:bottom w:val="single" w:sz="4" w:space="0" w:color="auto"/>
            </w:tcBorders>
            <w:shd w:val="clear" w:color="auto" w:fill="FFFFFF" w:themeFill="background1"/>
          </w:tcPr>
          <w:p w14:paraId="570EFC1B" w14:textId="77777777" w:rsidR="00D45B89" w:rsidRPr="00BA735C" w:rsidRDefault="00D45B89" w:rsidP="00D45B89">
            <w:pPr>
              <w:tabs>
                <w:tab w:val="left" w:pos="8647"/>
              </w:tabs>
              <w:spacing w:after="240" w:line="240" w:lineRule="exact"/>
              <w:ind w:left="0" w:right="-1" w:firstLine="0"/>
              <w:textAlignment w:val="baseline"/>
              <w:rPr>
                <w:rFonts w:ascii="Lato" w:eastAsia="Times New Roman" w:hAnsi="Lato" w:cs="Arial"/>
                <w:bCs/>
                <w:color w:val="auto"/>
                <w:spacing w:val="4"/>
                <w:sz w:val="20"/>
                <w:szCs w:val="20"/>
              </w:rPr>
            </w:pPr>
          </w:p>
          <w:p w14:paraId="4BA90654" w14:textId="4C398E25" w:rsidR="00DD16D9" w:rsidRPr="00BA735C" w:rsidRDefault="00DD16D9" w:rsidP="00D45B89">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pod inwestycję</w:t>
            </w:r>
          </w:p>
        </w:tc>
        <w:tc>
          <w:tcPr>
            <w:tcW w:w="1661" w:type="dxa"/>
            <w:shd w:val="clear" w:color="auto" w:fill="FFFFFF" w:themeFill="background1"/>
          </w:tcPr>
          <w:p w14:paraId="24428683" w14:textId="77777777" w:rsidR="00D45B89" w:rsidRPr="00BA735C" w:rsidRDefault="00D45B89"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2E649F55" w14:textId="6A2B900F" w:rsidR="00DD16D9" w:rsidRPr="00BA735C" w:rsidRDefault="00D45B89"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w:t>
            </w:r>
          </w:p>
        </w:tc>
      </w:tr>
    </w:tbl>
    <w:p w14:paraId="29753ED7" w14:textId="77777777" w:rsidR="00DD16D9" w:rsidRPr="00BA735C" w:rsidRDefault="00DD16D9" w:rsidP="005A342D">
      <w:pPr>
        <w:ind w:left="708" w:right="4" w:firstLine="708"/>
        <w:rPr>
          <w:rFonts w:ascii="Lato" w:hAnsi="Lato"/>
          <w:color w:val="auto"/>
          <w:szCs w:val="22"/>
        </w:rPr>
      </w:pPr>
    </w:p>
    <w:p w14:paraId="44256D58" w14:textId="5BDBAD19" w:rsidR="005A342D" w:rsidRPr="00BA735C" w:rsidRDefault="00DF4AD7" w:rsidP="000D5019">
      <w:pPr>
        <w:numPr>
          <w:ilvl w:val="0"/>
          <w:numId w:val="8"/>
        </w:numPr>
        <w:tabs>
          <w:tab w:val="left" w:pos="8647"/>
        </w:tabs>
        <w:spacing w:after="240" w:line="240" w:lineRule="exact"/>
        <w:ind w:left="993" w:right="-1" w:hanging="284"/>
        <w:textAlignment w:val="baseline"/>
        <w:rPr>
          <w:rFonts w:ascii="Lato" w:eastAsia="Times New Roman" w:hAnsi="Lato" w:cs="Arial"/>
          <w:bCs/>
          <w:color w:val="auto"/>
          <w:spacing w:val="4"/>
        </w:rPr>
      </w:pPr>
      <w:r w:rsidRPr="00BA735C">
        <w:rPr>
          <w:rFonts w:ascii="Lato" w:eastAsia="Times New Roman" w:hAnsi="Lato" w:cs="Arial"/>
          <w:bCs/>
          <w:color w:val="auto"/>
          <w:spacing w:val="4"/>
        </w:rPr>
        <w:t>nowego zapisu w zakresie pozycji tabeli oznaczonej w kolumnie „Lp.” nr 266 (str.6</w:t>
      </w:r>
      <w:r w:rsidR="001D2D69" w:rsidRPr="00BA735C">
        <w:rPr>
          <w:rFonts w:ascii="Lato" w:eastAsia="Times New Roman" w:hAnsi="Lato" w:cs="Arial"/>
          <w:bCs/>
          <w:color w:val="auto"/>
          <w:spacing w:val="4"/>
        </w:rPr>
        <w:t>8</w:t>
      </w:r>
      <w:r w:rsidRPr="00BA735C">
        <w:rPr>
          <w:rFonts w:ascii="Lato" w:eastAsia="Times New Roman" w:hAnsi="Lato" w:cs="Arial"/>
          <w:bCs/>
          <w:color w:val="auto"/>
          <w:spacing w:val="4"/>
        </w:rPr>
        <w:t>):</w:t>
      </w:r>
    </w:p>
    <w:tbl>
      <w:tblPr>
        <w:tblStyle w:val="Tabela-Siatka"/>
        <w:tblW w:w="8222" w:type="dxa"/>
        <w:tblInd w:w="562" w:type="dxa"/>
        <w:tblLayout w:type="fixed"/>
        <w:tblLook w:val="04A0" w:firstRow="1" w:lastRow="0" w:firstColumn="1" w:lastColumn="0" w:noHBand="0" w:noVBand="1"/>
      </w:tblPr>
      <w:tblGrid>
        <w:gridCol w:w="709"/>
        <w:gridCol w:w="1134"/>
        <w:gridCol w:w="1134"/>
        <w:gridCol w:w="1134"/>
        <w:gridCol w:w="1134"/>
        <w:gridCol w:w="1985"/>
        <w:gridCol w:w="992"/>
      </w:tblGrid>
      <w:tr w:rsidR="00DF4AD7" w:rsidRPr="00BA735C" w14:paraId="730B4AD7" w14:textId="77777777" w:rsidTr="000D5019">
        <w:trPr>
          <w:trHeight w:val="2073"/>
        </w:trPr>
        <w:tc>
          <w:tcPr>
            <w:tcW w:w="709" w:type="dxa"/>
            <w:vMerge w:val="restart"/>
          </w:tcPr>
          <w:p w14:paraId="3FC4EB03" w14:textId="77777777" w:rsidR="00DF4AD7" w:rsidRPr="00BA735C" w:rsidRDefault="00DF4AD7"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0078B0FE" w14:textId="77777777" w:rsidR="00DF4AD7" w:rsidRPr="00BA735C" w:rsidRDefault="00DF4AD7"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15F81972" w14:textId="77777777" w:rsidR="00C05F26" w:rsidRPr="00BA735C" w:rsidRDefault="00C05F26" w:rsidP="00C05F26">
            <w:pPr>
              <w:tabs>
                <w:tab w:val="left" w:pos="8647"/>
              </w:tabs>
              <w:spacing w:after="240" w:line="240" w:lineRule="exact"/>
              <w:ind w:left="0" w:right="-1" w:firstLine="0"/>
              <w:textAlignment w:val="baseline"/>
              <w:rPr>
                <w:rFonts w:ascii="Lato" w:eastAsia="Times New Roman" w:hAnsi="Lato" w:cs="Arial"/>
                <w:bCs/>
                <w:color w:val="auto"/>
                <w:spacing w:val="4"/>
                <w:sz w:val="20"/>
                <w:szCs w:val="20"/>
              </w:rPr>
            </w:pPr>
          </w:p>
          <w:p w14:paraId="312AA271" w14:textId="23733655" w:rsidR="00DF4AD7" w:rsidRPr="00BA735C" w:rsidRDefault="00DF4AD7"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266</w:t>
            </w:r>
          </w:p>
          <w:p w14:paraId="4BA69C4C" w14:textId="77777777" w:rsidR="00DF4AD7" w:rsidRPr="00BA735C" w:rsidRDefault="00DF4AD7" w:rsidP="001C1C1B">
            <w:pPr>
              <w:tabs>
                <w:tab w:val="left" w:pos="8647"/>
              </w:tabs>
              <w:spacing w:after="240" w:line="240" w:lineRule="exact"/>
              <w:ind w:left="0" w:right="-1" w:firstLine="0"/>
              <w:textAlignment w:val="baseline"/>
              <w:rPr>
                <w:rFonts w:ascii="Lato" w:eastAsia="Times New Roman" w:hAnsi="Lato" w:cs="Arial"/>
                <w:bCs/>
                <w:color w:val="auto"/>
                <w:spacing w:val="4"/>
                <w:sz w:val="20"/>
                <w:szCs w:val="20"/>
              </w:rPr>
            </w:pPr>
          </w:p>
        </w:tc>
        <w:tc>
          <w:tcPr>
            <w:tcW w:w="1134" w:type="dxa"/>
            <w:vMerge w:val="restart"/>
          </w:tcPr>
          <w:p w14:paraId="51C6ED62" w14:textId="77777777" w:rsidR="00DF4AD7" w:rsidRPr="00BA735C" w:rsidRDefault="00DF4AD7"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578D9B9F" w14:textId="77777777" w:rsidR="00DF4AD7" w:rsidRPr="00BA735C" w:rsidRDefault="00DF4AD7"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337B269A" w14:textId="77777777" w:rsidR="00C05F26" w:rsidRPr="00BA735C" w:rsidRDefault="00C05F26" w:rsidP="00C05F26">
            <w:pPr>
              <w:tabs>
                <w:tab w:val="left" w:pos="8647"/>
              </w:tabs>
              <w:spacing w:after="240" w:line="240" w:lineRule="exact"/>
              <w:ind w:left="0" w:right="-1" w:firstLine="0"/>
              <w:textAlignment w:val="baseline"/>
              <w:rPr>
                <w:rFonts w:ascii="Lato" w:eastAsia="Times New Roman" w:hAnsi="Lato" w:cs="Arial"/>
                <w:bCs/>
                <w:color w:val="auto"/>
                <w:spacing w:val="4"/>
                <w:sz w:val="20"/>
                <w:szCs w:val="20"/>
              </w:rPr>
            </w:pPr>
          </w:p>
          <w:p w14:paraId="6E98067D" w14:textId="5284384B" w:rsidR="00DF4AD7" w:rsidRPr="00BA735C" w:rsidRDefault="00DF4AD7" w:rsidP="00C05F26">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261/1</w:t>
            </w:r>
            <w:r w:rsidR="00C05F26" w:rsidRPr="00BA735C">
              <w:rPr>
                <w:rFonts w:ascii="Lato" w:eastAsia="Times New Roman" w:hAnsi="Lato" w:cs="Arial"/>
                <w:bCs/>
                <w:color w:val="auto"/>
                <w:spacing w:val="4"/>
                <w:sz w:val="20"/>
                <w:szCs w:val="20"/>
              </w:rPr>
              <w:t>69</w:t>
            </w:r>
          </w:p>
        </w:tc>
        <w:tc>
          <w:tcPr>
            <w:tcW w:w="1134" w:type="dxa"/>
            <w:vMerge w:val="restart"/>
          </w:tcPr>
          <w:p w14:paraId="593DE08C" w14:textId="77777777" w:rsidR="00DF4AD7" w:rsidRPr="00BA735C" w:rsidRDefault="00DF4AD7"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35DC2D82" w14:textId="77777777" w:rsidR="00DF4AD7" w:rsidRPr="00BA735C" w:rsidRDefault="00DF4AD7"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23806DBC" w14:textId="77777777" w:rsidR="00C05F26" w:rsidRPr="00BA735C" w:rsidRDefault="00C05F26" w:rsidP="00DF4AD7">
            <w:pPr>
              <w:tabs>
                <w:tab w:val="left" w:pos="8647"/>
              </w:tabs>
              <w:spacing w:after="240" w:line="240" w:lineRule="exact"/>
              <w:ind w:left="0" w:right="-1" w:firstLine="0"/>
              <w:textAlignment w:val="baseline"/>
              <w:rPr>
                <w:rFonts w:ascii="Lato" w:eastAsia="Times New Roman" w:hAnsi="Lato" w:cs="Arial"/>
                <w:bCs/>
                <w:color w:val="auto"/>
                <w:spacing w:val="4"/>
                <w:sz w:val="20"/>
                <w:szCs w:val="20"/>
              </w:rPr>
            </w:pPr>
          </w:p>
          <w:p w14:paraId="5ACA951D" w14:textId="76B67E74" w:rsidR="00DF4AD7" w:rsidRPr="00BA735C" w:rsidRDefault="00C05F26" w:rsidP="00C05F26">
            <w:pPr>
              <w:tabs>
                <w:tab w:val="left" w:pos="8647"/>
              </w:tabs>
              <w:spacing w:after="240" w:line="240" w:lineRule="exact"/>
              <w:ind w:left="0" w:right="-1" w:firstLine="0"/>
              <w:jc w:val="left"/>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115,1774</w:t>
            </w:r>
          </w:p>
        </w:tc>
        <w:tc>
          <w:tcPr>
            <w:tcW w:w="1134" w:type="dxa"/>
            <w:shd w:val="clear" w:color="auto" w:fill="D1D1D1" w:themeFill="background2" w:themeFillShade="E6"/>
          </w:tcPr>
          <w:p w14:paraId="28C75EEA" w14:textId="77777777" w:rsidR="00DF4AD7" w:rsidRPr="00BA735C" w:rsidRDefault="00DF4AD7"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11B90413" w14:textId="77777777" w:rsidR="00C05F26" w:rsidRPr="00BA735C" w:rsidRDefault="00C05F26" w:rsidP="00C05F26">
            <w:pPr>
              <w:tabs>
                <w:tab w:val="left" w:pos="8647"/>
              </w:tabs>
              <w:spacing w:after="240" w:line="240" w:lineRule="exact"/>
              <w:ind w:left="0" w:right="-1" w:firstLine="0"/>
              <w:jc w:val="left"/>
              <w:textAlignment w:val="baseline"/>
              <w:rPr>
                <w:rFonts w:ascii="Lato" w:eastAsia="Times New Roman" w:hAnsi="Lato" w:cs="Arial"/>
                <w:bCs/>
                <w:color w:val="auto"/>
                <w:spacing w:val="4"/>
                <w:sz w:val="20"/>
                <w:szCs w:val="20"/>
              </w:rPr>
            </w:pPr>
          </w:p>
          <w:p w14:paraId="039107A2" w14:textId="66B5B8CA" w:rsidR="00DF4AD7" w:rsidRPr="00BA735C" w:rsidRDefault="00DF4AD7" w:rsidP="00DD16D9">
            <w:pPr>
              <w:tabs>
                <w:tab w:val="left" w:pos="8647"/>
              </w:tabs>
              <w:spacing w:after="240" w:line="240" w:lineRule="exact"/>
              <w:ind w:left="0" w:right="-1" w:firstLine="0"/>
              <w:jc w:val="left"/>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261/1</w:t>
            </w:r>
            <w:r w:rsidR="00C05F26" w:rsidRPr="00BA735C">
              <w:rPr>
                <w:rFonts w:ascii="Lato" w:eastAsia="Times New Roman" w:hAnsi="Lato" w:cs="Arial"/>
                <w:bCs/>
                <w:color w:val="auto"/>
                <w:spacing w:val="4"/>
                <w:sz w:val="20"/>
                <w:szCs w:val="20"/>
              </w:rPr>
              <w:t>77</w:t>
            </w:r>
          </w:p>
        </w:tc>
        <w:tc>
          <w:tcPr>
            <w:tcW w:w="1134" w:type="dxa"/>
            <w:shd w:val="clear" w:color="auto" w:fill="D1D1D1" w:themeFill="background2" w:themeFillShade="E6"/>
          </w:tcPr>
          <w:p w14:paraId="6DDE9669" w14:textId="77777777" w:rsidR="00DF4AD7" w:rsidRPr="00BA735C" w:rsidRDefault="00DF4AD7"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27355C7B" w14:textId="77777777" w:rsidR="00C05F26" w:rsidRPr="00BA735C" w:rsidRDefault="00C05F26" w:rsidP="00C05F26">
            <w:pPr>
              <w:tabs>
                <w:tab w:val="left" w:pos="8647"/>
              </w:tabs>
              <w:spacing w:after="240" w:line="240" w:lineRule="exact"/>
              <w:ind w:left="0" w:right="-1" w:firstLine="0"/>
              <w:textAlignment w:val="baseline"/>
              <w:rPr>
                <w:rFonts w:ascii="Lato" w:eastAsia="Times New Roman" w:hAnsi="Lato" w:cs="Arial"/>
                <w:bCs/>
                <w:color w:val="auto"/>
                <w:spacing w:val="4"/>
                <w:sz w:val="20"/>
                <w:szCs w:val="20"/>
              </w:rPr>
            </w:pPr>
          </w:p>
          <w:p w14:paraId="0F3D1BB4" w14:textId="2EA7243D" w:rsidR="00DF4AD7" w:rsidRPr="00BA735C" w:rsidRDefault="00C05F26" w:rsidP="00C05F26">
            <w:pPr>
              <w:tabs>
                <w:tab w:val="left" w:pos="8647"/>
              </w:tabs>
              <w:spacing w:after="240" w:line="240" w:lineRule="exact"/>
              <w:ind w:left="0" w:right="-1" w:firstLine="0"/>
              <w:jc w:val="left"/>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111,5828</w:t>
            </w:r>
          </w:p>
        </w:tc>
        <w:tc>
          <w:tcPr>
            <w:tcW w:w="1985" w:type="dxa"/>
            <w:tcBorders>
              <w:bottom w:val="single" w:sz="4" w:space="0" w:color="auto"/>
            </w:tcBorders>
          </w:tcPr>
          <w:p w14:paraId="0D2103DB" w14:textId="77777777" w:rsidR="001D2D69" w:rsidRPr="00BA735C" w:rsidRDefault="001D2D69" w:rsidP="001D2D69">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17E8A437" w14:textId="41419C96" w:rsidR="00DF4AD7" w:rsidRPr="00BA735C" w:rsidRDefault="00E44227" w:rsidP="001D2D69">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p</w:t>
            </w:r>
            <w:r w:rsidR="00DF4AD7" w:rsidRPr="00BA735C">
              <w:rPr>
                <w:rFonts w:ascii="Lato" w:eastAsia="Times New Roman" w:hAnsi="Lato" w:cs="Arial"/>
                <w:bCs/>
                <w:color w:val="auto"/>
                <w:spacing w:val="4"/>
                <w:sz w:val="20"/>
                <w:szCs w:val="20"/>
              </w:rPr>
              <w:t>od przebudowę sieci melioracyjn</w:t>
            </w:r>
            <w:r w:rsidRPr="00BA735C">
              <w:rPr>
                <w:rFonts w:ascii="Lato" w:eastAsia="Times New Roman" w:hAnsi="Lato" w:cs="Arial"/>
                <w:bCs/>
                <w:color w:val="auto"/>
                <w:spacing w:val="4"/>
                <w:sz w:val="20"/>
                <w:szCs w:val="20"/>
              </w:rPr>
              <w:t>ej</w:t>
            </w:r>
            <w:r w:rsidR="001D2D69" w:rsidRPr="00BA735C">
              <w:rPr>
                <w:rFonts w:ascii="Lato" w:eastAsia="Times New Roman" w:hAnsi="Lato" w:cs="Arial"/>
                <w:bCs/>
                <w:color w:val="auto"/>
                <w:spacing w:val="4"/>
                <w:sz w:val="20"/>
                <w:szCs w:val="20"/>
              </w:rPr>
              <w:t xml:space="preserve">; </w:t>
            </w:r>
            <w:r w:rsidR="00DF4AD7" w:rsidRPr="00BA735C">
              <w:rPr>
                <w:rFonts w:ascii="Lato" w:eastAsia="Times New Roman" w:hAnsi="Lato" w:cs="Arial"/>
                <w:bCs/>
                <w:color w:val="auto"/>
                <w:spacing w:val="4"/>
                <w:sz w:val="20"/>
                <w:szCs w:val="20"/>
              </w:rPr>
              <w:t xml:space="preserve">pod budowę sieci </w:t>
            </w:r>
            <w:proofErr w:type="spellStart"/>
            <w:r w:rsidR="00DF4AD7" w:rsidRPr="00BA735C">
              <w:rPr>
                <w:rFonts w:ascii="Lato" w:eastAsia="Times New Roman" w:hAnsi="Lato" w:cs="Arial"/>
                <w:bCs/>
                <w:color w:val="auto"/>
                <w:spacing w:val="4"/>
                <w:sz w:val="20"/>
                <w:szCs w:val="20"/>
              </w:rPr>
              <w:t>elektroener</w:t>
            </w:r>
            <w:r w:rsidR="00C05F26" w:rsidRPr="00BA735C">
              <w:rPr>
                <w:rFonts w:ascii="Lato" w:eastAsia="Times New Roman" w:hAnsi="Lato" w:cs="Arial"/>
                <w:bCs/>
                <w:color w:val="auto"/>
                <w:spacing w:val="4"/>
                <w:sz w:val="20"/>
                <w:szCs w:val="20"/>
              </w:rPr>
              <w:t>g</w:t>
            </w:r>
            <w:r w:rsidR="00DF4AD7" w:rsidRPr="00BA735C">
              <w:rPr>
                <w:rFonts w:ascii="Lato" w:eastAsia="Times New Roman" w:hAnsi="Lato" w:cs="Arial"/>
                <w:bCs/>
                <w:color w:val="auto"/>
                <w:spacing w:val="4"/>
                <w:sz w:val="20"/>
                <w:szCs w:val="20"/>
              </w:rPr>
              <w:t>e</w:t>
            </w:r>
            <w:proofErr w:type="spellEnd"/>
            <w:r w:rsidR="001D2D69" w:rsidRPr="00BA735C">
              <w:rPr>
                <w:rFonts w:ascii="Lato" w:eastAsia="Times New Roman" w:hAnsi="Lato" w:cs="Arial"/>
                <w:bCs/>
                <w:color w:val="auto"/>
                <w:spacing w:val="4"/>
                <w:sz w:val="20"/>
                <w:szCs w:val="20"/>
              </w:rPr>
              <w:t>-</w:t>
            </w:r>
            <w:r w:rsidR="00DF4AD7" w:rsidRPr="00BA735C">
              <w:rPr>
                <w:rFonts w:ascii="Lato" w:eastAsia="Times New Roman" w:hAnsi="Lato" w:cs="Arial"/>
                <w:bCs/>
                <w:color w:val="auto"/>
                <w:spacing w:val="4"/>
                <w:sz w:val="20"/>
                <w:szCs w:val="20"/>
              </w:rPr>
              <w:t>tycznej SN</w:t>
            </w:r>
          </w:p>
        </w:tc>
        <w:tc>
          <w:tcPr>
            <w:tcW w:w="992" w:type="dxa"/>
          </w:tcPr>
          <w:p w14:paraId="4B4CCE60" w14:textId="249F7BC3" w:rsidR="00DF4AD7" w:rsidRPr="00BA735C" w:rsidRDefault="00DF4AD7"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 xml:space="preserve">sieć </w:t>
            </w:r>
            <w:proofErr w:type="spellStart"/>
            <w:r w:rsidRPr="00BA735C">
              <w:rPr>
                <w:rFonts w:ascii="Lato" w:eastAsia="Times New Roman" w:hAnsi="Lato" w:cs="Arial"/>
                <w:bCs/>
                <w:color w:val="auto"/>
                <w:spacing w:val="4"/>
                <w:sz w:val="20"/>
                <w:szCs w:val="20"/>
              </w:rPr>
              <w:t>elektr</w:t>
            </w:r>
            <w:proofErr w:type="spellEnd"/>
            <w:r w:rsidRPr="00BA735C">
              <w:rPr>
                <w:rFonts w:ascii="Lato" w:eastAsia="Times New Roman" w:hAnsi="Lato" w:cs="Arial"/>
                <w:bCs/>
                <w:color w:val="auto"/>
                <w:spacing w:val="4"/>
                <w:sz w:val="20"/>
                <w:szCs w:val="20"/>
              </w:rPr>
              <w:t xml:space="preserve">. SN </w:t>
            </w:r>
            <w:r w:rsidRPr="00BA735C">
              <w:rPr>
                <w:rFonts w:ascii="Lato" w:hAnsi="Lato"/>
                <w:color w:val="auto"/>
                <w:sz w:val="20"/>
                <w:szCs w:val="20"/>
              </w:rPr>
              <w:t>[</w:t>
            </w:r>
            <w:r w:rsidRPr="00BA735C">
              <w:rPr>
                <w:rFonts w:ascii="Lato" w:eastAsia="Times New Roman" w:hAnsi="Lato" w:cs="Arial"/>
                <w:bCs/>
                <w:color w:val="auto"/>
                <w:spacing w:val="4"/>
                <w:sz w:val="20"/>
                <w:szCs w:val="20"/>
              </w:rPr>
              <w:t>0,0011</w:t>
            </w:r>
            <w:r w:rsidRPr="00BA735C">
              <w:rPr>
                <w:rFonts w:ascii="Lato" w:hAnsi="Lato"/>
                <w:color w:val="auto"/>
                <w:sz w:val="20"/>
                <w:szCs w:val="20"/>
              </w:rPr>
              <w:t>]</w:t>
            </w:r>
          </w:p>
          <w:p w14:paraId="505ABE73" w14:textId="40235570" w:rsidR="00DF4AD7" w:rsidRPr="00BA735C" w:rsidRDefault="00DF4AD7" w:rsidP="00DF4AD7">
            <w:pPr>
              <w:pStyle w:val="Bezodstpw"/>
              <w:jc w:val="center"/>
              <w:rPr>
                <w:rFonts w:ascii="Lato" w:hAnsi="Lato"/>
                <w:color w:val="auto"/>
                <w:sz w:val="20"/>
                <w:szCs w:val="20"/>
              </w:rPr>
            </w:pPr>
            <w:r w:rsidRPr="00BA735C">
              <w:rPr>
                <w:rFonts w:ascii="Lato" w:hAnsi="Lato"/>
                <w:color w:val="auto"/>
                <w:sz w:val="20"/>
                <w:szCs w:val="20"/>
              </w:rPr>
              <w:t xml:space="preserve">sieć </w:t>
            </w:r>
            <w:proofErr w:type="spellStart"/>
            <w:r w:rsidRPr="00BA735C">
              <w:rPr>
                <w:rFonts w:ascii="Lato" w:hAnsi="Lato"/>
                <w:color w:val="auto"/>
                <w:sz w:val="20"/>
                <w:szCs w:val="20"/>
              </w:rPr>
              <w:t>meliora</w:t>
            </w:r>
            <w:r w:rsidR="00DD16D9" w:rsidRPr="00BA735C">
              <w:rPr>
                <w:rFonts w:ascii="Lato" w:hAnsi="Lato"/>
                <w:color w:val="auto"/>
                <w:sz w:val="20"/>
                <w:szCs w:val="20"/>
              </w:rPr>
              <w:t>-</w:t>
            </w:r>
            <w:r w:rsidRPr="00BA735C">
              <w:rPr>
                <w:rFonts w:ascii="Lato" w:hAnsi="Lato"/>
                <w:color w:val="auto"/>
                <w:sz w:val="20"/>
                <w:szCs w:val="20"/>
              </w:rPr>
              <w:t>cyjna</w:t>
            </w:r>
            <w:proofErr w:type="spellEnd"/>
          </w:p>
          <w:p w14:paraId="7E3B595F" w14:textId="2C884C25" w:rsidR="00DF4AD7" w:rsidRPr="00BA735C" w:rsidRDefault="00DF4AD7" w:rsidP="00DF4AD7">
            <w:pPr>
              <w:pStyle w:val="Bezodstpw"/>
              <w:jc w:val="center"/>
              <w:rPr>
                <w:rFonts w:ascii="Lato" w:hAnsi="Lato"/>
                <w:color w:val="auto"/>
                <w:sz w:val="20"/>
                <w:szCs w:val="20"/>
              </w:rPr>
            </w:pPr>
            <w:r w:rsidRPr="00BA735C">
              <w:rPr>
                <w:rFonts w:ascii="Lato" w:hAnsi="Lato"/>
                <w:color w:val="auto"/>
                <w:sz w:val="20"/>
                <w:szCs w:val="20"/>
              </w:rPr>
              <w:t>[0,0278]</w:t>
            </w:r>
          </w:p>
          <w:p w14:paraId="52F09830" w14:textId="17A9E4AC" w:rsidR="00DF4AD7" w:rsidRPr="00BA735C" w:rsidRDefault="00DF4AD7" w:rsidP="00E44227">
            <w:pPr>
              <w:tabs>
                <w:tab w:val="left" w:pos="8647"/>
              </w:tabs>
              <w:spacing w:after="240" w:line="240" w:lineRule="exact"/>
              <w:ind w:left="0" w:right="-1" w:firstLine="0"/>
              <w:textAlignment w:val="baseline"/>
              <w:rPr>
                <w:rFonts w:ascii="Lato" w:eastAsia="Times New Roman" w:hAnsi="Lato" w:cs="Arial"/>
                <w:bCs/>
                <w:color w:val="auto"/>
                <w:spacing w:val="4"/>
                <w:sz w:val="20"/>
                <w:szCs w:val="20"/>
              </w:rPr>
            </w:pPr>
          </w:p>
        </w:tc>
      </w:tr>
      <w:tr w:rsidR="00DF4AD7" w:rsidRPr="00BA735C" w14:paraId="484B8E48" w14:textId="77777777" w:rsidTr="001D2D69">
        <w:trPr>
          <w:trHeight w:val="201"/>
        </w:trPr>
        <w:tc>
          <w:tcPr>
            <w:tcW w:w="709" w:type="dxa"/>
            <w:vMerge/>
          </w:tcPr>
          <w:p w14:paraId="13431F68" w14:textId="77777777" w:rsidR="00DF4AD7" w:rsidRPr="00BA735C" w:rsidRDefault="00DF4AD7" w:rsidP="001C1C1B">
            <w:pPr>
              <w:tabs>
                <w:tab w:val="left" w:pos="8647"/>
              </w:tabs>
              <w:spacing w:after="240" w:line="240" w:lineRule="exact"/>
              <w:ind w:left="0" w:right="-1"/>
              <w:textAlignment w:val="baseline"/>
              <w:rPr>
                <w:rFonts w:ascii="Lato" w:eastAsia="Times New Roman" w:hAnsi="Lato" w:cs="Arial"/>
                <w:bCs/>
                <w:color w:val="auto"/>
                <w:spacing w:val="4"/>
                <w:sz w:val="20"/>
                <w:szCs w:val="20"/>
              </w:rPr>
            </w:pPr>
          </w:p>
        </w:tc>
        <w:tc>
          <w:tcPr>
            <w:tcW w:w="1134" w:type="dxa"/>
            <w:vMerge/>
          </w:tcPr>
          <w:p w14:paraId="111891A8" w14:textId="77777777" w:rsidR="00DF4AD7" w:rsidRPr="00BA735C" w:rsidRDefault="00DF4AD7"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tc>
        <w:tc>
          <w:tcPr>
            <w:tcW w:w="1134" w:type="dxa"/>
            <w:vMerge/>
          </w:tcPr>
          <w:p w14:paraId="76988855" w14:textId="77777777" w:rsidR="00DF4AD7" w:rsidRPr="00BA735C" w:rsidRDefault="00DF4AD7"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tc>
        <w:tc>
          <w:tcPr>
            <w:tcW w:w="1134" w:type="dxa"/>
            <w:shd w:val="clear" w:color="auto" w:fill="FFFFFF" w:themeFill="background1"/>
          </w:tcPr>
          <w:p w14:paraId="54B32ED2" w14:textId="77777777" w:rsidR="00DF4AD7" w:rsidRPr="00BA735C" w:rsidRDefault="00DF4AD7" w:rsidP="001C1C1B">
            <w:pPr>
              <w:tabs>
                <w:tab w:val="left" w:pos="8647"/>
              </w:tabs>
              <w:spacing w:after="240" w:line="240" w:lineRule="exact"/>
              <w:ind w:left="0" w:right="-1"/>
              <w:jc w:val="center"/>
              <w:textAlignment w:val="baseline"/>
              <w:rPr>
                <w:rFonts w:ascii="Lato" w:eastAsia="Times New Roman" w:hAnsi="Lato" w:cs="Arial"/>
                <w:bCs/>
                <w:color w:val="auto"/>
                <w:spacing w:val="4"/>
                <w:sz w:val="20"/>
                <w:szCs w:val="20"/>
              </w:rPr>
            </w:pPr>
          </w:p>
          <w:p w14:paraId="7918178F" w14:textId="158C8195" w:rsidR="00DF4AD7" w:rsidRPr="00BA735C" w:rsidRDefault="00DF4AD7" w:rsidP="00C05F26">
            <w:pPr>
              <w:tabs>
                <w:tab w:val="left" w:pos="8647"/>
              </w:tabs>
              <w:spacing w:after="240" w:line="240" w:lineRule="exact"/>
              <w:ind w:left="0" w:right="-1"/>
              <w:jc w:val="left"/>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261/1</w:t>
            </w:r>
            <w:r w:rsidR="00C05F26" w:rsidRPr="00BA735C">
              <w:rPr>
                <w:rFonts w:ascii="Lato" w:eastAsia="Times New Roman" w:hAnsi="Lato" w:cs="Arial"/>
                <w:bCs/>
                <w:color w:val="auto"/>
                <w:spacing w:val="4"/>
                <w:sz w:val="20"/>
                <w:szCs w:val="20"/>
              </w:rPr>
              <w:t>78</w:t>
            </w:r>
          </w:p>
        </w:tc>
        <w:tc>
          <w:tcPr>
            <w:tcW w:w="1134" w:type="dxa"/>
            <w:shd w:val="clear" w:color="auto" w:fill="FFFFFF" w:themeFill="background1"/>
          </w:tcPr>
          <w:p w14:paraId="2C4CD105" w14:textId="77777777" w:rsidR="00DF4AD7" w:rsidRPr="00BA735C" w:rsidRDefault="00DF4AD7" w:rsidP="001C1C1B">
            <w:pPr>
              <w:tabs>
                <w:tab w:val="left" w:pos="8647"/>
              </w:tabs>
              <w:spacing w:after="240" w:line="240" w:lineRule="exact"/>
              <w:ind w:left="0" w:right="-1"/>
              <w:jc w:val="center"/>
              <w:textAlignment w:val="baseline"/>
              <w:rPr>
                <w:rFonts w:ascii="Lato" w:eastAsia="Times New Roman" w:hAnsi="Lato" w:cs="Arial"/>
                <w:bCs/>
                <w:color w:val="auto"/>
                <w:spacing w:val="4"/>
                <w:sz w:val="20"/>
                <w:szCs w:val="20"/>
              </w:rPr>
            </w:pPr>
          </w:p>
          <w:p w14:paraId="19FB8143" w14:textId="1CEC55EA" w:rsidR="00DF4AD7" w:rsidRPr="00BA735C" w:rsidRDefault="00C05F26" w:rsidP="00C05F26">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3,5946</w:t>
            </w:r>
          </w:p>
        </w:tc>
        <w:tc>
          <w:tcPr>
            <w:tcW w:w="1985" w:type="dxa"/>
            <w:tcBorders>
              <w:top w:val="single" w:sz="4" w:space="0" w:color="auto"/>
              <w:bottom w:val="single" w:sz="4" w:space="0" w:color="auto"/>
            </w:tcBorders>
            <w:shd w:val="clear" w:color="auto" w:fill="FFFFFF" w:themeFill="background1"/>
          </w:tcPr>
          <w:p w14:paraId="0AC33C2B" w14:textId="77777777" w:rsidR="001D2D69" w:rsidRPr="00BA735C" w:rsidRDefault="001D2D69" w:rsidP="00C05F26">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609AB603" w14:textId="06411B5C" w:rsidR="00DF4AD7" w:rsidRPr="00BA735C" w:rsidRDefault="00C05F26" w:rsidP="00C05F26">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pod inwestycję</w:t>
            </w:r>
          </w:p>
        </w:tc>
        <w:tc>
          <w:tcPr>
            <w:tcW w:w="992" w:type="dxa"/>
            <w:shd w:val="clear" w:color="auto" w:fill="FFFFFF" w:themeFill="background1"/>
          </w:tcPr>
          <w:p w14:paraId="210B156C" w14:textId="77777777" w:rsidR="001D2D69" w:rsidRPr="00BA735C" w:rsidRDefault="001D2D69"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p>
          <w:p w14:paraId="2A4586A7" w14:textId="7EE7E362" w:rsidR="00DF4AD7" w:rsidRPr="00BA735C" w:rsidRDefault="001D2D69" w:rsidP="001C1C1B">
            <w:pPr>
              <w:tabs>
                <w:tab w:val="left" w:pos="8647"/>
              </w:tabs>
              <w:spacing w:after="240" w:line="240" w:lineRule="exact"/>
              <w:ind w:left="0" w:right="-1" w:firstLine="0"/>
              <w:jc w:val="center"/>
              <w:textAlignment w:val="baseline"/>
              <w:rPr>
                <w:rFonts w:ascii="Lato" w:eastAsia="Times New Roman" w:hAnsi="Lato" w:cs="Arial"/>
                <w:bCs/>
                <w:color w:val="auto"/>
                <w:spacing w:val="4"/>
                <w:sz w:val="20"/>
                <w:szCs w:val="20"/>
              </w:rPr>
            </w:pPr>
            <w:r w:rsidRPr="00BA735C">
              <w:rPr>
                <w:rFonts w:ascii="Lato" w:eastAsia="Times New Roman" w:hAnsi="Lato" w:cs="Arial"/>
                <w:bCs/>
                <w:color w:val="auto"/>
                <w:spacing w:val="4"/>
                <w:sz w:val="20"/>
                <w:szCs w:val="20"/>
              </w:rPr>
              <w:t>-</w:t>
            </w:r>
          </w:p>
        </w:tc>
      </w:tr>
    </w:tbl>
    <w:p w14:paraId="69B22BDA" w14:textId="77777777" w:rsidR="005A342D" w:rsidRPr="00BA735C" w:rsidRDefault="005A342D" w:rsidP="00C34F23">
      <w:pPr>
        <w:ind w:left="0" w:right="4" w:firstLine="0"/>
        <w:rPr>
          <w:rFonts w:ascii="Lato" w:hAnsi="Lato"/>
          <w:color w:val="auto"/>
          <w:szCs w:val="22"/>
        </w:rPr>
      </w:pPr>
    </w:p>
    <w:p w14:paraId="494E7820" w14:textId="3D5DB5CB" w:rsidR="003B56E1" w:rsidRPr="00B17836" w:rsidRDefault="009028BF" w:rsidP="000D5019">
      <w:pPr>
        <w:pStyle w:val="Akapitzlist"/>
        <w:numPr>
          <w:ilvl w:val="0"/>
          <w:numId w:val="8"/>
        </w:numPr>
        <w:ind w:left="709" w:right="4" w:hanging="283"/>
        <w:rPr>
          <w:rFonts w:ascii="Lato" w:hAnsi="Lato"/>
          <w:color w:val="auto"/>
          <w:spacing w:val="4"/>
          <w:szCs w:val="22"/>
        </w:rPr>
      </w:pPr>
      <w:r w:rsidRPr="00B17836">
        <w:rPr>
          <w:rFonts w:ascii="Lato" w:eastAsia="Times New Roman" w:hAnsi="Lato" w:cs="Arial"/>
          <w:bCs/>
          <w:color w:val="auto"/>
          <w:spacing w:val="4"/>
          <w:szCs w:val="22"/>
        </w:rPr>
        <w:lastRenderedPageBreak/>
        <w:t xml:space="preserve">zatwierdzenie, w miejsce uchylenia, </w:t>
      </w:r>
      <w:r w:rsidR="00E518BE" w:rsidRPr="00B17836">
        <w:rPr>
          <w:rFonts w:ascii="Lato" w:eastAsia="Times New Roman" w:hAnsi="Lato" w:cs="Arial"/>
          <w:bCs/>
          <w:color w:val="auto"/>
          <w:spacing w:val="4"/>
          <w:szCs w:val="22"/>
        </w:rPr>
        <w:t xml:space="preserve">zamiennych </w:t>
      </w:r>
      <w:r w:rsidRPr="00B17836">
        <w:rPr>
          <w:rFonts w:ascii="Lato" w:eastAsia="Times New Roman" w:hAnsi="Lato" w:cs="Arial"/>
          <w:bCs/>
          <w:color w:val="auto"/>
          <w:spacing w:val="4"/>
          <w:szCs w:val="22"/>
        </w:rPr>
        <w:t xml:space="preserve">rysunków nr </w:t>
      </w:r>
      <w:r w:rsidR="009A79DE" w:rsidRPr="00B17836">
        <w:rPr>
          <w:rFonts w:ascii="Lato" w:eastAsia="Times New Roman" w:hAnsi="Lato" w:cs="Arial"/>
          <w:bCs/>
          <w:color w:val="auto"/>
          <w:spacing w:val="4"/>
          <w:szCs w:val="22"/>
        </w:rPr>
        <w:t>2.05, 2.10, 2.11</w:t>
      </w:r>
      <w:r w:rsidRPr="00B17836">
        <w:rPr>
          <w:rFonts w:ascii="Lato" w:eastAsia="Times New Roman" w:hAnsi="Lato" w:cs="Arial"/>
          <w:bCs/>
          <w:color w:val="auto"/>
          <w:spacing w:val="4"/>
          <w:szCs w:val="22"/>
        </w:rPr>
        <w:t xml:space="preserve"> Projektu zagospodarowania terenu, będącego częścią </w:t>
      </w:r>
      <w:r w:rsidRPr="00B17836">
        <w:rPr>
          <w:rFonts w:ascii="Lato" w:hAnsi="Lato" w:cs="Arial"/>
          <w:color w:val="auto"/>
          <w:spacing w:val="4"/>
          <w:szCs w:val="22"/>
        </w:rPr>
        <w:t>Projektu Budowlanego</w:t>
      </w:r>
      <w:r w:rsidRPr="00B17836">
        <w:rPr>
          <w:rFonts w:ascii="Lato" w:eastAsia="Times New Roman" w:hAnsi="Lato" w:cs="Arial"/>
          <w:bCs/>
          <w:color w:val="auto"/>
          <w:spacing w:val="4"/>
          <w:szCs w:val="22"/>
        </w:rPr>
        <w:t xml:space="preserve">, stanowiących odpowiednio załączniki nr </w:t>
      </w:r>
      <w:r w:rsidR="00333934" w:rsidRPr="00B17836">
        <w:rPr>
          <w:rFonts w:ascii="Lato" w:eastAsia="Times New Roman" w:hAnsi="Lato" w:cs="Arial"/>
          <w:bCs/>
          <w:color w:val="auto"/>
          <w:spacing w:val="4"/>
          <w:szCs w:val="22"/>
        </w:rPr>
        <w:t>2.5 – 2.7</w:t>
      </w:r>
      <w:r w:rsidRPr="00B17836">
        <w:rPr>
          <w:rFonts w:ascii="Lato" w:eastAsia="Times New Roman" w:hAnsi="Lato" w:cs="Arial"/>
          <w:bCs/>
          <w:color w:val="auto"/>
          <w:spacing w:val="4"/>
          <w:szCs w:val="22"/>
        </w:rPr>
        <w:t xml:space="preserve"> do niniejszej decyzji,</w:t>
      </w:r>
    </w:p>
    <w:p w14:paraId="7970F30E" w14:textId="41E86330" w:rsidR="00260140" w:rsidRPr="00B17836" w:rsidRDefault="00260140" w:rsidP="000D5019">
      <w:pPr>
        <w:pStyle w:val="Default"/>
        <w:numPr>
          <w:ilvl w:val="0"/>
          <w:numId w:val="8"/>
        </w:numPr>
        <w:spacing w:after="240" w:line="240" w:lineRule="atLeast"/>
        <w:ind w:left="709" w:hanging="283"/>
        <w:jc w:val="both"/>
        <w:rPr>
          <w:color w:val="auto"/>
          <w:spacing w:val="4"/>
          <w:sz w:val="22"/>
          <w:szCs w:val="22"/>
        </w:rPr>
      </w:pPr>
      <w:r w:rsidRPr="00B17836">
        <w:rPr>
          <w:color w:val="auto"/>
          <w:spacing w:val="4"/>
          <w:sz w:val="22"/>
          <w:szCs w:val="22"/>
        </w:rPr>
        <w:t>zatwierdzenie, w miejsce uchylenia, mapy w skali 1:500</w:t>
      </w:r>
      <w:r w:rsidR="008C3E71" w:rsidRPr="00B17836">
        <w:rPr>
          <w:color w:val="auto"/>
          <w:spacing w:val="4"/>
          <w:sz w:val="22"/>
          <w:szCs w:val="22"/>
        </w:rPr>
        <w:t xml:space="preserve"> </w:t>
      </w:r>
      <w:r w:rsidRPr="00B17836">
        <w:rPr>
          <w:color w:val="auto"/>
          <w:spacing w:val="4"/>
          <w:sz w:val="22"/>
          <w:szCs w:val="22"/>
        </w:rPr>
        <w:t xml:space="preserve">z projektem podziału działki nr 165/26, z obrębu </w:t>
      </w:r>
      <w:proofErr w:type="spellStart"/>
      <w:r w:rsidRPr="00B17836">
        <w:rPr>
          <w:color w:val="auto"/>
          <w:spacing w:val="4"/>
          <w:sz w:val="22"/>
          <w:szCs w:val="22"/>
        </w:rPr>
        <w:t>Dargobądz</w:t>
      </w:r>
      <w:proofErr w:type="spellEnd"/>
      <w:r w:rsidR="00F15D08" w:rsidRPr="00B17836">
        <w:rPr>
          <w:color w:val="auto"/>
          <w:spacing w:val="4"/>
          <w:sz w:val="22"/>
          <w:szCs w:val="22"/>
        </w:rPr>
        <w:t xml:space="preserve"> 1</w:t>
      </w:r>
      <w:r w:rsidRPr="00B17836">
        <w:rPr>
          <w:color w:val="auto"/>
          <w:spacing w:val="4"/>
          <w:sz w:val="22"/>
          <w:szCs w:val="22"/>
        </w:rPr>
        <w:t xml:space="preserve">, wraz z wykazem zmian danych ewidencyjnych, stanowiącej załącznik nr </w:t>
      </w:r>
      <w:r w:rsidR="00333934" w:rsidRPr="00B17836">
        <w:rPr>
          <w:color w:val="auto"/>
          <w:spacing w:val="4"/>
          <w:sz w:val="22"/>
          <w:szCs w:val="22"/>
        </w:rPr>
        <w:t>3</w:t>
      </w:r>
      <w:r w:rsidR="005B7327" w:rsidRPr="00B17836">
        <w:rPr>
          <w:color w:val="auto"/>
          <w:spacing w:val="4"/>
          <w:sz w:val="22"/>
          <w:szCs w:val="22"/>
        </w:rPr>
        <w:t>.1</w:t>
      </w:r>
      <w:r w:rsidRPr="00B17836">
        <w:rPr>
          <w:color w:val="auto"/>
          <w:spacing w:val="4"/>
          <w:sz w:val="22"/>
          <w:szCs w:val="22"/>
        </w:rPr>
        <w:t xml:space="preserve"> do niniejszej decyzji,</w:t>
      </w:r>
    </w:p>
    <w:p w14:paraId="193ED606" w14:textId="156F136C" w:rsidR="00260140" w:rsidRPr="00B17836" w:rsidRDefault="00260140" w:rsidP="000D5019">
      <w:pPr>
        <w:pStyle w:val="Default"/>
        <w:numPr>
          <w:ilvl w:val="0"/>
          <w:numId w:val="8"/>
        </w:numPr>
        <w:spacing w:after="240" w:line="240" w:lineRule="atLeast"/>
        <w:ind w:left="709" w:hanging="283"/>
        <w:jc w:val="both"/>
        <w:rPr>
          <w:color w:val="auto"/>
          <w:spacing w:val="4"/>
          <w:sz w:val="22"/>
          <w:szCs w:val="22"/>
        </w:rPr>
      </w:pPr>
      <w:r w:rsidRPr="00B17836">
        <w:rPr>
          <w:color w:val="auto"/>
          <w:spacing w:val="4"/>
          <w:sz w:val="22"/>
          <w:szCs w:val="22"/>
        </w:rPr>
        <w:t>zatwierdzenie, w miejsce uchylenia, mapy w skali 1:500</w:t>
      </w:r>
      <w:r w:rsidR="008C3E71" w:rsidRPr="00B17836">
        <w:rPr>
          <w:color w:val="auto"/>
          <w:spacing w:val="4"/>
          <w:sz w:val="22"/>
          <w:szCs w:val="22"/>
        </w:rPr>
        <w:t xml:space="preserve"> </w:t>
      </w:r>
      <w:r w:rsidRPr="00B17836">
        <w:rPr>
          <w:color w:val="auto"/>
          <w:spacing w:val="4"/>
          <w:sz w:val="22"/>
          <w:szCs w:val="22"/>
        </w:rPr>
        <w:t xml:space="preserve">z projektem podziału działki nr 26/3 i 26/4, z obrębu 0002 Wolin, wraz z wykazem zmian danych ewidencyjnych, stanowiącej załącznik nr </w:t>
      </w:r>
      <w:r w:rsidR="00333934" w:rsidRPr="00B17836">
        <w:rPr>
          <w:color w:val="auto"/>
          <w:spacing w:val="4"/>
          <w:sz w:val="22"/>
          <w:szCs w:val="22"/>
        </w:rPr>
        <w:t>3</w:t>
      </w:r>
      <w:r w:rsidRPr="00B17836">
        <w:rPr>
          <w:color w:val="auto"/>
          <w:spacing w:val="4"/>
          <w:sz w:val="22"/>
          <w:szCs w:val="22"/>
        </w:rPr>
        <w:t>.2 do niniejszej decyzji,</w:t>
      </w:r>
    </w:p>
    <w:p w14:paraId="5BB18AAE" w14:textId="3F94A69E" w:rsidR="0068342F" w:rsidRPr="00B17836" w:rsidRDefault="0068342F" w:rsidP="000D5019">
      <w:pPr>
        <w:pStyle w:val="Default"/>
        <w:numPr>
          <w:ilvl w:val="0"/>
          <w:numId w:val="8"/>
        </w:numPr>
        <w:spacing w:after="240" w:line="240" w:lineRule="atLeast"/>
        <w:ind w:left="709" w:hanging="283"/>
        <w:jc w:val="both"/>
        <w:rPr>
          <w:color w:val="auto"/>
          <w:spacing w:val="4"/>
          <w:sz w:val="22"/>
          <w:szCs w:val="22"/>
        </w:rPr>
      </w:pPr>
      <w:r w:rsidRPr="00B17836">
        <w:rPr>
          <w:color w:val="auto"/>
          <w:spacing w:val="4"/>
          <w:sz w:val="22"/>
          <w:szCs w:val="22"/>
        </w:rPr>
        <w:t>zatwierdzenie, w miejsce uchylenia, mapy w skali 1:500</w:t>
      </w:r>
      <w:r w:rsidR="008C3E71" w:rsidRPr="00B17836">
        <w:rPr>
          <w:color w:val="auto"/>
          <w:spacing w:val="4"/>
          <w:sz w:val="22"/>
          <w:szCs w:val="22"/>
        </w:rPr>
        <w:t xml:space="preserve"> </w:t>
      </w:r>
      <w:r w:rsidRPr="00B17836">
        <w:rPr>
          <w:color w:val="auto"/>
          <w:spacing w:val="4"/>
          <w:sz w:val="22"/>
          <w:szCs w:val="22"/>
        </w:rPr>
        <w:t xml:space="preserve">z projektem podziału działki nr 61/60, z obrębu 0004 Wolin, wraz z wykazem zmian danych ewidencyjnych, stanowiącej załącznik nr </w:t>
      </w:r>
      <w:r w:rsidR="00333934" w:rsidRPr="00B17836">
        <w:rPr>
          <w:color w:val="auto"/>
          <w:spacing w:val="4"/>
          <w:sz w:val="22"/>
          <w:szCs w:val="22"/>
        </w:rPr>
        <w:t>3</w:t>
      </w:r>
      <w:r w:rsidR="005B7327" w:rsidRPr="00B17836">
        <w:rPr>
          <w:color w:val="auto"/>
          <w:spacing w:val="4"/>
          <w:sz w:val="22"/>
          <w:szCs w:val="22"/>
        </w:rPr>
        <w:t>.3</w:t>
      </w:r>
      <w:r w:rsidRPr="00B17836">
        <w:rPr>
          <w:color w:val="auto"/>
          <w:spacing w:val="4"/>
          <w:sz w:val="22"/>
          <w:szCs w:val="22"/>
        </w:rPr>
        <w:t xml:space="preserve"> do niniejszej decyzji,</w:t>
      </w:r>
    </w:p>
    <w:p w14:paraId="1F7109DE" w14:textId="68898CBE" w:rsidR="0068342F" w:rsidRPr="00B17836" w:rsidRDefault="0068342F" w:rsidP="000D5019">
      <w:pPr>
        <w:pStyle w:val="Default"/>
        <w:numPr>
          <w:ilvl w:val="0"/>
          <w:numId w:val="8"/>
        </w:numPr>
        <w:spacing w:after="240" w:line="240" w:lineRule="atLeast"/>
        <w:ind w:left="709" w:hanging="283"/>
        <w:jc w:val="both"/>
        <w:rPr>
          <w:color w:val="auto"/>
          <w:spacing w:val="4"/>
          <w:sz w:val="22"/>
          <w:szCs w:val="22"/>
        </w:rPr>
      </w:pPr>
      <w:r w:rsidRPr="00B17836">
        <w:rPr>
          <w:color w:val="auto"/>
          <w:spacing w:val="4"/>
          <w:sz w:val="22"/>
          <w:szCs w:val="22"/>
        </w:rPr>
        <w:t>zatwierdzenie, w miejsce uchylenia, mapy w skali 1:1000</w:t>
      </w:r>
      <w:r w:rsidR="008C3E71" w:rsidRPr="00B17836">
        <w:rPr>
          <w:color w:val="auto"/>
          <w:spacing w:val="4"/>
          <w:sz w:val="22"/>
          <w:szCs w:val="22"/>
        </w:rPr>
        <w:t xml:space="preserve"> </w:t>
      </w:r>
      <w:r w:rsidRPr="00B17836">
        <w:rPr>
          <w:color w:val="auto"/>
          <w:spacing w:val="4"/>
          <w:sz w:val="22"/>
          <w:szCs w:val="22"/>
        </w:rPr>
        <w:t xml:space="preserve">z projektem podziału działki nr 261/168 i 261/169, z obrębu Recław, wraz z wykazem zmian danych ewidencyjnych, stanowiącej załącznik nr </w:t>
      </w:r>
      <w:r w:rsidR="00333934" w:rsidRPr="00B17836">
        <w:rPr>
          <w:color w:val="auto"/>
          <w:spacing w:val="4"/>
          <w:sz w:val="22"/>
          <w:szCs w:val="22"/>
        </w:rPr>
        <w:t>3</w:t>
      </w:r>
      <w:r w:rsidR="005B7327" w:rsidRPr="00B17836">
        <w:rPr>
          <w:color w:val="auto"/>
          <w:spacing w:val="4"/>
          <w:sz w:val="22"/>
          <w:szCs w:val="22"/>
        </w:rPr>
        <w:t>.4</w:t>
      </w:r>
      <w:r w:rsidRPr="00B17836">
        <w:rPr>
          <w:color w:val="auto"/>
          <w:spacing w:val="4"/>
          <w:sz w:val="22"/>
          <w:szCs w:val="22"/>
        </w:rPr>
        <w:t xml:space="preserve"> do niniejszej decyzji,</w:t>
      </w:r>
    </w:p>
    <w:p w14:paraId="6BD3713B" w14:textId="33387D9C" w:rsidR="00260140" w:rsidRPr="00B17836" w:rsidRDefault="00260140" w:rsidP="000D5019">
      <w:pPr>
        <w:pStyle w:val="Default"/>
        <w:numPr>
          <w:ilvl w:val="0"/>
          <w:numId w:val="8"/>
        </w:numPr>
        <w:spacing w:after="240" w:line="240" w:lineRule="atLeast"/>
        <w:ind w:left="709" w:hanging="283"/>
        <w:jc w:val="both"/>
        <w:rPr>
          <w:color w:val="auto"/>
          <w:spacing w:val="4"/>
          <w:sz w:val="22"/>
          <w:szCs w:val="22"/>
        </w:rPr>
      </w:pPr>
      <w:r w:rsidRPr="00B17836">
        <w:rPr>
          <w:color w:val="auto"/>
          <w:spacing w:val="4"/>
          <w:sz w:val="22"/>
          <w:szCs w:val="22"/>
        </w:rPr>
        <w:t>zatwierdzenie, w miejsce uchylenia, mapy w skali 1:500</w:t>
      </w:r>
      <w:r w:rsidR="008C3E71" w:rsidRPr="00B17836">
        <w:rPr>
          <w:color w:val="auto"/>
          <w:spacing w:val="4"/>
          <w:sz w:val="22"/>
          <w:szCs w:val="22"/>
        </w:rPr>
        <w:t xml:space="preserve"> </w:t>
      </w:r>
      <w:r w:rsidRPr="00B17836">
        <w:rPr>
          <w:color w:val="auto"/>
          <w:spacing w:val="4"/>
          <w:sz w:val="22"/>
          <w:szCs w:val="22"/>
        </w:rPr>
        <w:t xml:space="preserve">z projektem podziału działki nr 51, z obrębu Recław, wraz z wykazem zmian danych ewidencyjnych, stanowiącej załącznik nr </w:t>
      </w:r>
      <w:r w:rsidR="00333934" w:rsidRPr="00B17836">
        <w:rPr>
          <w:color w:val="auto"/>
          <w:spacing w:val="4"/>
          <w:sz w:val="22"/>
          <w:szCs w:val="22"/>
        </w:rPr>
        <w:t>3</w:t>
      </w:r>
      <w:r w:rsidR="005B7327" w:rsidRPr="00B17836">
        <w:rPr>
          <w:color w:val="auto"/>
          <w:spacing w:val="4"/>
          <w:sz w:val="22"/>
          <w:szCs w:val="22"/>
        </w:rPr>
        <w:t>.5</w:t>
      </w:r>
      <w:r w:rsidRPr="00B17836">
        <w:rPr>
          <w:color w:val="auto"/>
          <w:spacing w:val="4"/>
          <w:sz w:val="22"/>
          <w:szCs w:val="22"/>
        </w:rPr>
        <w:t xml:space="preserve"> do niniejszej decyzji,</w:t>
      </w:r>
    </w:p>
    <w:p w14:paraId="20F10B7B" w14:textId="1B3D1401" w:rsidR="00333934" w:rsidRPr="00B17836" w:rsidRDefault="00333934" w:rsidP="000D5019">
      <w:pPr>
        <w:pStyle w:val="Bezodstpw"/>
        <w:numPr>
          <w:ilvl w:val="0"/>
          <w:numId w:val="8"/>
        </w:numPr>
        <w:tabs>
          <w:tab w:val="left" w:pos="1418"/>
        </w:tabs>
        <w:spacing w:after="240" w:line="240" w:lineRule="atLeast"/>
        <w:ind w:left="709" w:right="17" w:hanging="283"/>
        <w:rPr>
          <w:rFonts w:ascii="Lato" w:hAnsi="Lato"/>
          <w:color w:val="auto"/>
          <w:spacing w:val="4"/>
          <w:szCs w:val="22"/>
        </w:rPr>
      </w:pPr>
      <w:r w:rsidRPr="00B17836">
        <w:rPr>
          <w:rFonts w:ascii="Lato" w:hAnsi="Lato"/>
          <w:bCs/>
          <w:color w:val="auto"/>
          <w:spacing w:val="4"/>
          <w:szCs w:val="22"/>
        </w:rPr>
        <w:t xml:space="preserve">zatwierdzenie zaświadczeń z Izb Inżynierów Budownictwa projektantów </w:t>
      </w:r>
      <w:r w:rsidRPr="00B17836">
        <w:rPr>
          <w:rFonts w:ascii="Lato" w:hAnsi="Lato"/>
          <w:bCs/>
          <w:color w:val="auto"/>
          <w:spacing w:val="4"/>
          <w:szCs w:val="22"/>
        </w:rPr>
        <w:br/>
        <w:t>i sprawdzających przygotowujących zamienne części Projektu budowlanego, stanowiących załącznik nr 4 do niniejszej decyzji,</w:t>
      </w:r>
      <w:r w:rsidRPr="00B17836">
        <w:rPr>
          <w:rFonts w:ascii="Lato" w:hAnsi="Lato" w:cs="Arial"/>
          <w:bCs/>
          <w:color w:val="auto"/>
          <w:spacing w:val="4"/>
          <w:szCs w:val="22"/>
        </w:rPr>
        <w:t xml:space="preserve"> </w:t>
      </w:r>
    </w:p>
    <w:p w14:paraId="345FE41B" w14:textId="77777777" w:rsidR="007B7166" w:rsidRPr="00B17836" w:rsidRDefault="007B7166" w:rsidP="00C34F23">
      <w:pPr>
        <w:pStyle w:val="Bezodstpw"/>
        <w:ind w:left="0" w:firstLine="0"/>
        <w:rPr>
          <w:rFonts w:ascii="Lato" w:hAnsi="Lato"/>
          <w:color w:val="auto"/>
          <w:spacing w:val="4"/>
          <w:szCs w:val="22"/>
        </w:rPr>
      </w:pPr>
    </w:p>
    <w:p w14:paraId="5014B115" w14:textId="1BBEED7E" w:rsidR="00A254F7" w:rsidRPr="00B17836" w:rsidRDefault="00E406F7">
      <w:pPr>
        <w:spacing w:after="189" w:line="259" w:lineRule="auto"/>
        <w:ind w:left="293" w:right="0"/>
        <w:jc w:val="left"/>
        <w:rPr>
          <w:rFonts w:ascii="Lato" w:hAnsi="Lato"/>
          <w:color w:val="auto"/>
          <w:spacing w:val="4"/>
          <w:szCs w:val="22"/>
        </w:rPr>
      </w:pPr>
      <w:r w:rsidRPr="00B17836">
        <w:rPr>
          <w:rFonts w:ascii="Lato" w:hAnsi="Lato"/>
          <w:b/>
          <w:color w:val="auto"/>
          <w:spacing w:val="4"/>
          <w:szCs w:val="22"/>
        </w:rPr>
        <w:t>III.</w:t>
      </w:r>
      <w:r w:rsidRPr="00B17836">
        <w:rPr>
          <w:rFonts w:ascii="Lato" w:hAnsi="Lato"/>
          <w:color w:val="auto"/>
          <w:spacing w:val="4"/>
          <w:szCs w:val="22"/>
        </w:rPr>
        <w:t xml:space="preserve">  </w:t>
      </w:r>
      <w:r w:rsidRPr="00B17836">
        <w:rPr>
          <w:rFonts w:ascii="Lato" w:hAnsi="Lato"/>
          <w:b/>
          <w:color w:val="auto"/>
          <w:spacing w:val="4"/>
          <w:szCs w:val="22"/>
        </w:rPr>
        <w:t>W pozostałej części zaskarżoną decyzję utrzymuję w mocy.</w:t>
      </w:r>
      <w:r w:rsidRPr="00B17836">
        <w:rPr>
          <w:rFonts w:ascii="Lato" w:hAnsi="Lato"/>
          <w:color w:val="auto"/>
          <w:spacing w:val="4"/>
          <w:szCs w:val="22"/>
        </w:rPr>
        <w:t xml:space="preserve"> </w:t>
      </w:r>
    </w:p>
    <w:p w14:paraId="44DA5B87" w14:textId="77777777" w:rsidR="00A254F7" w:rsidRPr="00B17836" w:rsidRDefault="007B3F27">
      <w:pPr>
        <w:spacing w:after="189" w:line="259" w:lineRule="auto"/>
        <w:ind w:left="49" w:right="0" w:firstLine="0"/>
        <w:jc w:val="center"/>
        <w:rPr>
          <w:rFonts w:ascii="Lato" w:hAnsi="Lato"/>
          <w:color w:val="auto"/>
          <w:spacing w:val="4"/>
          <w:szCs w:val="22"/>
        </w:rPr>
      </w:pPr>
      <w:r w:rsidRPr="00B17836">
        <w:rPr>
          <w:rFonts w:ascii="Lato" w:hAnsi="Lato"/>
          <w:b/>
          <w:color w:val="auto"/>
          <w:spacing w:val="4"/>
          <w:szCs w:val="22"/>
        </w:rPr>
        <w:t xml:space="preserve"> </w:t>
      </w:r>
    </w:p>
    <w:p w14:paraId="07F62F46" w14:textId="77777777" w:rsidR="00A254F7" w:rsidRPr="00B17836" w:rsidRDefault="007B3F27">
      <w:pPr>
        <w:spacing w:after="189" w:line="259" w:lineRule="auto"/>
        <w:ind w:right="11"/>
        <w:jc w:val="center"/>
        <w:rPr>
          <w:rFonts w:ascii="Lato" w:hAnsi="Lato"/>
          <w:b/>
          <w:color w:val="auto"/>
          <w:spacing w:val="4"/>
          <w:szCs w:val="22"/>
        </w:rPr>
      </w:pPr>
      <w:r w:rsidRPr="00B17836">
        <w:rPr>
          <w:rFonts w:ascii="Lato" w:hAnsi="Lato"/>
          <w:b/>
          <w:color w:val="auto"/>
          <w:spacing w:val="4"/>
          <w:szCs w:val="22"/>
        </w:rPr>
        <w:t xml:space="preserve">UZASADNIENIE </w:t>
      </w:r>
    </w:p>
    <w:p w14:paraId="20F777EE" w14:textId="77777777" w:rsidR="00AE5BFC" w:rsidRPr="00B17836" w:rsidRDefault="00AE5BFC" w:rsidP="00AE5BFC">
      <w:pPr>
        <w:pStyle w:val="Bezodstpw"/>
        <w:rPr>
          <w:spacing w:val="4"/>
        </w:rPr>
      </w:pPr>
    </w:p>
    <w:p w14:paraId="033F7961" w14:textId="29310F60" w:rsidR="00DE0059" w:rsidRPr="00B17836" w:rsidRDefault="00DE0059" w:rsidP="00B17836">
      <w:pPr>
        <w:spacing w:before="240" w:after="240" w:line="240" w:lineRule="exact"/>
        <w:ind w:left="17" w:right="6" w:hanging="11"/>
        <w:rPr>
          <w:rFonts w:ascii="Lato" w:hAnsi="Lato"/>
          <w:color w:val="auto"/>
          <w:spacing w:val="4"/>
          <w:kern w:val="0"/>
          <w:szCs w:val="22"/>
        </w:rPr>
      </w:pPr>
      <w:r w:rsidRPr="00B17836">
        <w:rPr>
          <w:rFonts w:ascii="Lato" w:hAnsi="Lato"/>
          <w:color w:val="auto"/>
          <w:spacing w:val="4"/>
          <w:kern w:val="0"/>
          <w:szCs w:val="22"/>
        </w:rPr>
        <w:t xml:space="preserve">Wnioskiem z dnia 28 czerwca 2021 r. Generalny Dyrektor Dróg Krajowych i Autostrad, zwany dalej „inwestorem” wystąpił do Wojewody Zachodniopomorskiego o wydanie decyzji o zezwoleniu na realizację inwestycji drogowej pn. „Budowa drogi S3 Troszyn – Świnoujście. Odcinek 2. </w:t>
      </w:r>
      <w:proofErr w:type="spellStart"/>
      <w:r w:rsidRPr="00B17836">
        <w:rPr>
          <w:rFonts w:ascii="Lato" w:hAnsi="Lato"/>
          <w:color w:val="auto"/>
          <w:spacing w:val="4"/>
          <w:kern w:val="0"/>
          <w:szCs w:val="22"/>
        </w:rPr>
        <w:t>Dargobądz</w:t>
      </w:r>
      <w:proofErr w:type="spellEnd"/>
      <w:r w:rsidRPr="00B17836">
        <w:rPr>
          <w:rFonts w:ascii="Lato" w:hAnsi="Lato"/>
          <w:color w:val="auto"/>
          <w:spacing w:val="4"/>
          <w:kern w:val="0"/>
          <w:szCs w:val="22"/>
        </w:rPr>
        <w:t xml:space="preserve"> (z węzłem) – Troszyn”, wraz z wnioskiem o nadanie jej rygoru natychmiastowej wykonalności. Decyzją z dnia 23 grudnia 2021 r., znak: AP-4.7820.235-31.2021.JR, zwaną dalej „decyzją Wojewody Zachodniopomorskiego” organ I instancji zezwolił na realizację inwestycji i nadał decyzji rygor natychmiastowej wykonalności. Od decyzji wniesiono odwołania, które rozpatrzył Minister Rozwoju i Technologii decyzją z dnia 19 grudnia 2023 r., znak: DLI-III.7621.3.2022.AW.30, uchylając decyzję Wojewody Zachodniopomorskiego w części i orzekając w tym zakresie co do istoty sprawy, a w pozostałej części utrzymując ją w mocy, zwaną dalej „decyzją Ministra</w:t>
      </w:r>
      <w:r w:rsidR="00D5424A" w:rsidRPr="00B17836">
        <w:rPr>
          <w:rFonts w:ascii="Lato" w:hAnsi="Lato"/>
          <w:color w:val="auto"/>
          <w:spacing w:val="4"/>
          <w:kern w:val="0"/>
          <w:szCs w:val="22"/>
        </w:rPr>
        <w:t xml:space="preserve"> Rozwoju i Technologii</w:t>
      </w:r>
      <w:r w:rsidRPr="00B17836">
        <w:rPr>
          <w:rFonts w:ascii="Lato" w:hAnsi="Lato"/>
          <w:color w:val="auto"/>
          <w:spacing w:val="4"/>
          <w:kern w:val="0"/>
          <w:szCs w:val="22"/>
        </w:rPr>
        <w:t>”.</w:t>
      </w:r>
    </w:p>
    <w:p w14:paraId="3F84FFC9" w14:textId="0A75469D" w:rsidR="0049210D" w:rsidRPr="00B17836" w:rsidRDefault="007B3F27" w:rsidP="00B17836">
      <w:pPr>
        <w:spacing w:before="240" w:after="240" w:line="240" w:lineRule="exact"/>
        <w:ind w:left="17" w:right="6" w:hanging="11"/>
        <w:rPr>
          <w:rFonts w:ascii="Lato" w:hAnsi="Lato"/>
          <w:bCs/>
          <w:color w:val="auto"/>
          <w:spacing w:val="4"/>
          <w:kern w:val="0"/>
          <w:szCs w:val="22"/>
          <w:lang w:eastAsia="en-US"/>
          <w14:ligatures w14:val="none"/>
        </w:rPr>
      </w:pPr>
      <w:r w:rsidRPr="00B17836">
        <w:rPr>
          <w:rFonts w:ascii="Lato" w:hAnsi="Lato"/>
          <w:color w:val="auto"/>
          <w:spacing w:val="4"/>
          <w:kern w:val="0"/>
          <w:szCs w:val="22"/>
        </w:rPr>
        <w:t xml:space="preserve">Wnioskiem z dnia </w:t>
      </w:r>
      <w:r w:rsidR="0049210D" w:rsidRPr="00B17836">
        <w:rPr>
          <w:rFonts w:ascii="Lato" w:hAnsi="Lato"/>
          <w:color w:val="auto"/>
          <w:spacing w:val="4"/>
          <w:kern w:val="0"/>
          <w:szCs w:val="22"/>
        </w:rPr>
        <w:t>18 grudnia</w:t>
      </w:r>
      <w:r w:rsidRPr="00B17836">
        <w:rPr>
          <w:rFonts w:ascii="Lato" w:hAnsi="Lato"/>
          <w:color w:val="auto"/>
          <w:spacing w:val="4"/>
          <w:kern w:val="0"/>
          <w:szCs w:val="22"/>
        </w:rPr>
        <w:t xml:space="preserve"> 2024 r. Pan </w:t>
      </w:r>
      <w:r w:rsidR="0049210D" w:rsidRPr="00B17836">
        <w:rPr>
          <w:rFonts w:ascii="Lato" w:hAnsi="Lato"/>
          <w:color w:val="auto"/>
          <w:spacing w:val="4"/>
          <w:kern w:val="0"/>
          <w:szCs w:val="22"/>
        </w:rPr>
        <w:t>R</w:t>
      </w:r>
      <w:r w:rsidR="0013037F">
        <w:rPr>
          <w:rFonts w:ascii="Lato" w:hAnsi="Lato"/>
          <w:color w:val="auto"/>
          <w:spacing w:val="4"/>
          <w:kern w:val="0"/>
          <w:szCs w:val="22"/>
        </w:rPr>
        <w:t>. K.</w:t>
      </w:r>
      <w:r w:rsidRPr="00B17836">
        <w:rPr>
          <w:rFonts w:ascii="Lato" w:hAnsi="Lato"/>
          <w:color w:val="auto"/>
          <w:spacing w:val="4"/>
          <w:kern w:val="0"/>
          <w:szCs w:val="22"/>
        </w:rPr>
        <w:t xml:space="preserve">, reprezentujący inwestora, wystąpił, na podstawie art. 155 kpa, o </w:t>
      </w:r>
      <w:r w:rsidR="000D21CC" w:rsidRPr="00B17836">
        <w:rPr>
          <w:rFonts w:ascii="Lato" w:hAnsi="Lato"/>
          <w:color w:val="auto"/>
          <w:spacing w:val="4"/>
          <w:kern w:val="0"/>
          <w:szCs w:val="22"/>
        </w:rPr>
        <w:t xml:space="preserve">zmianę decyzji Wojewody </w:t>
      </w:r>
      <w:r w:rsidR="0049210D" w:rsidRPr="00B17836">
        <w:rPr>
          <w:rFonts w:ascii="Lato" w:hAnsi="Lato"/>
          <w:color w:val="auto"/>
          <w:spacing w:val="4"/>
          <w:kern w:val="0"/>
          <w:szCs w:val="22"/>
        </w:rPr>
        <w:t>Zachodniopomorskiego</w:t>
      </w:r>
      <w:r w:rsidR="00DE0059" w:rsidRPr="00B17836">
        <w:rPr>
          <w:rFonts w:ascii="Lato" w:hAnsi="Lato"/>
          <w:color w:val="auto"/>
          <w:spacing w:val="4"/>
          <w:kern w:val="0"/>
          <w:szCs w:val="22"/>
        </w:rPr>
        <w:t xml:space="preserve">, zreformowanej następnie przez decyzję </w:t>
      </w:r>
      <w:r w:rsidR="007D09BB" w:rsidRPr="00B17836">
        <w:rPr>
          <w:rFonts w:ascii="Lato" w:hAnsi="Lato"/>
          <w:color w:val="auto"/>
          <w:spacing w:val="4"/>
          <w:kern w:val="0"/>
          <w:szCs w:val="22"/>
        </w:rPr>
        <w:t>Ministra</w:t>
      </w:r>
      <w:r w:rsidR="00D5424A" w:rsidRPr="00B17836">
        <w:rPr>
          <w:rFonts w:ascii="Lato" w:hAnsi="Lato"/>
          <w:color w:val="auto"/>
          <w:spacing w:val="4"/>
          <w:kern w:val="0"/>
          <w:szCs w:val="22"/>
        </w:rPr>
        <w:t xml:space="preserve"> Rozwoju i Technologii</w:t>
      </w:r>
      <w:r w:rsidR="007D09BB" w:rsidRPr="00B17836">
        <w:rPr>
          <w:rFonts w:ascii="Lato" w:hAnsi="Lato"/>
          <w:color w:val="auto"/>
          <w:spacing w:val="4"/>
          <w:kern w:val="0"/>
          <w:szCs w:val="22"/>
        </w:rPr>
        <w:t xml:space="preserve">. Wniosek </w:t>
      </w:r>
      <w:r w:rsidR="009D6552">
        <w:rPr>
          <w:rFonts w:ascii="Lato" w:hAnsi="Lato"/>
          <w:color w:val="auto"/>
          <w:spacing w:val="4"/>
          <w:kern w:val="0"/>
          <w:szCs w:val="22"/>
        </w:rPr>
        <w:br/>
      </w:r>
      <w:r w:rsidR="007D09BB" w:rsidRPr="00B17836">
        <w:rPr>
          <w:rFonts w:ascii="Lato" w:hAnsi="Lato"/>
          <w:color w:val="auto"/>
          <w:spacing w:val="4"/>
          <w:kern w:val="0"/>
          <w:szCs w:val="22"/>
        </w:rPr>
        <w:t xml:space="preserve">o zmienię w trybie art. 155 kpa dotyczył </w:t>
      </w:r>
      <w:r w:rsidR="0049210D" w:rsidRPr="00B17836">
        <w:rPr>
          <w:rFonts w:ascii="Lato" w:hAnsi="Lato"/>
          <w:bCs/>
          <w:color w:val="auto"/>
          <w:spacing w:val="4"/>
          <w:kern w:val="0"/>
          <w:szCs w:val="22"/>
          <w:lang w:eastAsia="en-US"/>
          <w14:ligatures w14:val="none"/>
        </w:rPr>
        <w:t>działek</w:t>
      </w:r>
      <w:bookmarkStart w:id="1" w:name="_Hlk177986651"/>
      <w:r w:rsidR="0049210D" w:rsidRPr="00B17836">
        <w:rPr>
          <w:rFonts w:ascii="Lato" w:hAnsi="Lato"/>
          <w:bCs/>
          <w:color w:val="auto"/>
          <w:spacing w:val="4"/>
          <w:kern w:val="0"/>
          <w:szCs w:val="22"/>
          <w:lang w:eastAsia="en-US"/>
          <w14:ligatures w14:val="none"/>
        </w:rPr>
        <w:t xml:space="preserve">: nr 165/13 z obrębu </w:t>
      </w:r>
      <w:proofErr w:type="spellStart"/>
      <w:r w:rsidR="0049210D" w:rsidRPr="00B17836">
        <w:rPr>
          <w:rFonts w:ascii="Lato" w:hAnsi="Lato"/>
          <w:bCs/>
          <w:color w:val="auto"/>
          <w:spacing w:val="4"/>
          <w:kern w:val="0"/>
          <w:szCs w:val="22"/>
          <w:lang w:eastAsia="en-US"/>
          <w14:ligatures w14:val="none"/>
        </w:rPr>
        <w:t>Dargobądz</w:t>
      </w:r>
      <w:proofErr w:type="spellEnd"/>
      <w:r w:rsidR="0049210D" w:rsidRPr="00B17836">
        <w:rPr>
          <w:rFonts w:ascii="Lato" w:hAnsi="Lato"/>
          <w:bCs/>
          <w:color w:val="auto"/>
          <w:spacing w:val="4"/>
          <w:kern w:val="0"/>
          <w:szCs w:val="22"/>
          <w:lang w:eastAsia="en-US"/>
          <w14:ligatures w14:val="none"/>
        </w:rPr>
        <w:t xml:space="preserve"> 1, gmina Wolin; nr 26 z obrębu 0002 Wolin, gmina Wolin; nr 61/38 z obrębu Wolin 0004, gmina Wolin; nr 51 oraz 261/130 z obrębu Recław, gmina Wolin</w:t>
      </w:r>
      <w:bookmarkEnd w:id="1"/>
      <w:r w:rsidR="00DE0059" w:rsidRPr="00B17836">
        <w:rPr>
          <w:rFonts w:ascii="Lato" w:hAnsi="Lato"/>
          <w:bCs/>
          <w:color w:val="auto"/>
          <w:spacing w:val="4"/>
          <w:kern w:val="0"/>
          <w:szCs w:val="22"/>
          <w:lang w:eastAsia="en-US"/>
          <w14:ligatures w14:val="none"/>
        </w:rPr>
        <w:t xml:space="preserve">, </w:t>
      </w:r>
    </w:p>
    <w:p w14:paraId="46AF0377" w14:textId="40DDEB95" w:rsidR="00C963F1" w:rsidRPr="00B17836" w:rsidRDefault="00C963F1" w:rsidP="00B17836">
      <w:pPr>
        <w:spacing w:before="240" w:after="240" w:line="240" w:lineRule="exact"/>
        <w:ind w:left="17" w:right="6" w:hanging="11"/>
        <w:rPr>
          <w:rFonts w:ascii="Lato" w:hAnsi="Lato"/>
          <w:bCs/>
          <w:color w:val="auto"/>
          <w:spacing w:val="4"/>
          <w:kern w:val="0"/>
          <w:szCs w:val="22"/>
          <w:lang w:eastAsia="en-US"/>
          <w14:ligatures w14:val="none"/>
        </w:rPr>
      </w:pPr>
      <w:r w:rsidRPr="00B17836">
        <w:rPr>
          <w:rFonts w:ascii="Lato" w:hAnsi="Lato"/>
          <w:bCs/>
          <w:color w:val="auto"/>
          <w:spacing w:val="4"/>
          <w:kern w:val="0"/>
          <w:szCs w:val="22"/>
          <w:lang w:eastAsia="en-US"/>
          <w14:ligatures w14:val="none"/>
        </w:rPr>
        <w:lastRenderedPageBreak/>
        <w:t xml:space="preserve">W uzasadnieniu wniosku inwestor wskazał, że w trakcie procedowania odwołania od decyzji Wojewody Zachodniopomorskiego oraz przed jej </w:t>
      </w:r>
      <w:r w:rsidR="009D6552">
        <w:rPr>
          <w:rFonts w:ascii="Lato" w:hAnsi="Lato"/>
          <w:bCs/>
          <w:color w:val="auto"/>
          <w:spacing w:val="4"/>
          <w:kern w:val="0"/>
          <w:szCs w:val="22"/>
          <w:lang w:eastAsia="en-US"/>
          <w14:ligatures w14:val="none"/>
        </w:rPr>
        <w:t>ostatecznością</w:t>
      </w:r>
      <w:r w:rsidRPr="00B17836">
        <w:rPr>
          <w:rFonts w:ascii="Lato" w:hAnsi="Lato"/>
          <w:bCs/>
          <w:color w:val="auto"/>
          <w:spacing w:val="4"/>
          <w:kern w:val="0"/>
          <w:szCs w:val="22"/>
          <w:lang w:eastAsia="en-US"/>
          <w14:ligatures w14:val="none"/>
        </w:rPr>
        <w:t xml:space="preserve"> Starostwo Powiatowe w Kamieniu Pomorskim dokonało zmian w ewidencji gruntów i budynków</w:t>
      </w:r>
      <w:r w:rsidR="001D0591" w:rsidRPr="00B17836">
        <w:rPr>
          <w:rFonts w:ascii="Lato" w:hAnsi="Lato"/>
          <w:bCs/>
          <w:color w:val="auto"/>
          <w:spacing w:val="4"/>
          <w:kern w:val="0"/>
          <w:szCs w:val="22"/>
          <w:lang w:eastAsia="en-US"/>
          <w14:ligatures w14:val="none"/>
        </w:rPr>
        <w:t>, polegających na:</w:t>
      </w:r>
    </w:p>
    <w:p w14:paraId="7AD706A6" w14:textId="5A90071B" w:rsidR="001D0591" w:rsidRPr="004C78BB" w:rsidRDefault="001D0591" w:rsidP="001D0591">
      <w:pPr>
        <w:pStyle w:val="Akapitzlist"/>
        <w:numPr>
          <w:ilvl w:val="0"/>
          <w:numId w:val="11"/>
        </w:numPr>
        <w:ind w:left="426" w:right="4" w:hanging="284"/>
        <w:rPr>
          <w:rFonts w:ascii="Lato" w:hAnsi="Lato"/>
          <w:color w:val="auto"/>
          <w:szCs w:val="22"/>
        </w:rPr>
      </w:pPr>
      <w:r w:rsidRPr="004C78BB">
        <w:rPr>
          <w:rFonts w:ascii="Lato" w:hAnsi="Lato"/>
          <w:color w:val="auto"/>
          <w:szCs w:val="22"/>
        </w:rPr>
        <w:t xml:space="preserve">podziale działki nr 165/13 obręb </w:t>
      </w:r>
      <w:proofErr w:type="spellStart"/>
      <w:r w:rsidRPr="004C78BB">
        <w:rPr>
          <w:rFonts w:ascii="Lato" w:hAnsi="Lato"/>
          <w:color w:val="auto"/>
          <w:szCs w:val="22"/>
        </w:rPr>
        <w:t>Dargobądz</w:t>
      </w:r>
      <w:proofErr w:type="spellEnd"/>
      <w:r w:rsidRPr="004C78BB">
        <w:rPr>
          <w:rFonts w:ascii="Lato" w:hAnsi="Lato"/>
          <w:color w:val="auto"/>
          <w:szCs w:val="22"/>
        </w:rPr>
        <w:t xml:space="preserve"> 1, na działki nr 165/25 i 165/26,</w:t>
      </w:r>
    </w:p>
    <w:p w14:paraId="1EB4DD61" w14:textId="3BC3C4DF" w:rsidR="001D0591" w:rsidRPr="004C78BB" w:rsidRDefault="001D0591" w:rsidP="001D0591">
      <w:pPr>
        <w:pStyle w:val="Akapitzlist"/>
        <w:numPr>
          <w:ilvl w:val="0"/>
          <w:numId w:val="11"/>
        </w:numPr>
        <w:ind w:left="426" w:right="4" w:hanging="284"/>
        <w:rPr>
          <w:rFonts w:ascii="Lato" w:hAnsi="Lato"/>
          <w:color w:val="auto"/>
          <w:szCs w:val="22"/>
        </w:rPr>
      </w:pPr>
      <w:r w:rsidRPr="004C78BB">
        <w:rPr>
          <w:rFonts w:ascii="Lato" w:hAnsi="Lato"/>
          <w:color w:val="auto"/>
          <w:szCs w:val="22"/>
        </w:rPr>
        <w:t>podziale działki nr 26 obręb Wolin 0002, na działki nr 26/3 i 26/4,</w:t>
      </w:r>
    </w:p>
    <w:p w14:paraId="0601FCF6" w14:textId="6FEAA65B" w:rsidR="001D0591" w:rsidRPr="004C78BB" w:rsidRDefault="001D0591" w:rsidP="001D0591">
      <w:pPr>
        <w:pStyle w:val="Akapitzlist"/>
        <w:numPr>
          <w:ilvl w:val="0"/>
          <w:numId w:val="11"/>
        </w:numPr>
        <w:ind w:left="426" w:right="4" w:hanging="284"/>
        <w:rPr>
          <w:rFonts w:ascii="Lato" w:hAnsi="Lato"/>
          <w:color w:val="auto"/>
          <w:szCs w:val="22"/>
        </w:rPr>
      </w:pPr>
      <w:r w:rsidRPr="004C78BB">
        <w:rPr>
          <w:rFonts w:ascii="Lato" w:hAnsi="Lato"/>
          <w:color w:val="auto"/>
          <w:szCs w:val="22"/>
        </w:rPr>
        <w:t>podziale działki nr 61/38 obręb Wolin 0004, na działki nr 61/52 i 61/53, a następnie podziale działki nr 61/53 na działki nr 61/54 i 61/55,</w:t>
      </w:r>
    </w:p>
    <w:p w14:paraId="5CE8D2B6" w14:textId="70731C22" w:rsidR="001D0591" w:rsidRPr="004C78BB" w:rsidRDefault="001D0591" w:rsidP="001D0591">
      <w:pPr>
        <w:pStyle w:val="Akapitzlist"/>
        <w:numPr>
          <w:ilvl w:val="0"/>
          <w:numId w:val="11"/>
        </w:numPr>
        <w:ind w:left="426" w:right="4" w:hanging="284"/>
        <w:rPr>
          <w:rFonts w:ascii="Lato" w:hAnsi="Lato"/>
          <w:color w:val="auto"/>
          <w:szCs w:val="22"/>
        </w:rPr>
      </w:pPr>
      <w:r w:rsidRPr="004C78BB">
        <w:rPr>
          <w:rFonts w:ascii="Lato" w:hAnsi="Lato"/>
          <w:color w:val="auto"/>
          <w:szCs w:val="22"/>
        </w:rPr>
        <w:t>podziale działki nr 261/130 obręb Recław, na działki nr 261/168 i 261/169,</w:t>
      </w:r>
    </w:p>
    <w:p w14:paraId="48384571" w14:textId="0CCB9975" w:rsidR="001D0591" w:rsidRPr="004C78BB" w:rsidRDefault="001D0591" w:rsidP="001D0591">
      <w:pPr>
        <w:pStyle w:val="Akapitzlist"/>
        <w:numPr>
          <w:ilvl w:val="0"/>
          <w:numId w:val="11"/>
        </w:numPr>
        <w:ind w:left="426" w:right="4" w:hanging="284"/>
        <w:rPr>
          <w:rFonts w:ascii="Lato" w:hAnsi="Lato"/>
          <w:color w:val="auto"/>
          <w:szCs w:val="22"/>
        </w:rPr>
      </w:pPr>
      <w:r w:rsidRPr="004C78BB">
        <w:rPr>
          <w:rFonts w:ascii="Lato" w:hAnsi="Lato"/>
          <w:color w:val="auto"/>
          <w:szCs w:val="22"/>
        </w:rPr>
        <w:t>zmianie powierzchni działki nr 51 obręb Recław.</w:t>
      </w:r>
    </w:p>
    <w:p w14:paraId="020B0848" w14:textId="1B859406" w:rsidR="00775178" w:rsidRPr="00B17836" w:rsidRDefault="007B3F27" w:rsidP="00B17836">
      <w:pPr>
        <w:spacing w:before="240" w:after="240" w:line="240" w:lineRule="exact"/>
        <w:ind w:left="14" w:right="4"/>
        <w:rPr>
          <w:rFonts w:ascii="Lato" w:hAnsi="Lato"/>
          <w:color w:val="auto"/>
          <w:spacing w:val="4"/>
          <w:szCs w:val="22"/>
        </w:rPr>
      </w:pPr>
      <w:r w:rsidRPr="00B17836">
        <w:rPr>
          <w:rFonts w:ascii="Lato" w:hAnsi="Lato"/>
          <w:color w:val="auto"/>
          <w:spacing w:val="4"/>
          <w:szCs w:val="22"/>
        </w:rPr>
        <w:t xml:space="preserve">Do ww. wniosku z dnia </w:t>
      </w:r>
      <w:r w:rsidR="003B1995" w:rsidRPr="00B17836">
        <w:rPr>
          <w:rFonts w:ascii="Lato" w:hAnsi="Lato"/>
          <w:color w:val="auto"/>
          <w:spacing w:val="4"/>
          <w:szCs w:val="22"/>
        </w:rPr>
        <w:t>18 grudnia</w:t>
      </w:r>
      <w:r w:rsidRPr="00B17836">
        <w:rPr>
          <w:rFonts w:ascii="Lato" w:hAnsi="Lato"/>
          <w:color w:val="auto"/>
          <w:spacing w:val="4"/>
          <w:szCs w:val="22"/>
        </w:rPr>
        <w:t xml:space="preserve"> 2024 r. </w:t>
      </w:r>
      <w:r w:rsidR="004D03C6" w:rsidRPr="00B17836">
        <w:rPr>
          <w:rFonts w:ascii="Lato" w:hAnsi="Lato"/>
          <w:color w:val="auto"/>
          <w:spacing w:val="4"/>
          <w:szCs w:val="22"/>
        </w:rPr>
        <w:t xml:space="preserve">oraz pisma uzupełniającego z dnia 4 lutego </w:t>
      </w:r>
      <w:r w:rsidR="004D03C6" w:rsidRPr="00B17836">
        <w:rPr>
          <w:rFonts w:ascii="Lato" w:hAnsi="Lato"/>
          <w:color w:val="auto"/>
          <w:spacing w:val="4"/>
          <w:szCs w:val="22"/>
        </w:rPr>
        <w:br/>
        <w:t xml:space="preserve">2025 r. </w:t>
      </w:r>
      <w:r w:rsidRPr="00B17836">
        <w:rPr>
          <w:rFonts w:ascii="Lato" w:hAnsi="Lato"/>
          <w:color w:val="auto"/>
          <w:spacing w:val="4"/>
          <w:szCs w:val="22"/>
        </w:rPr>
        <w:t xml:space="preserve">inwestor załączył </w:t>
      </w:r>
      <w:r w:rsidR="00C06749" w:rsidRPr="00B17836">
        <w:rPr>
          <w:rFonts w:ascii="Lato" w:hAnsi="Lato"/>
          <w:color w:val="auto"/>
          <w:spacing w:val="4"/>
          <w:szCs w:val="22"/>
        </w:rPr>
        <w:t xml:space="preserve">m.in. mapy z projektem podziału dla </w:t>
      </w:r>
      <w:r w:rsidR="004D03C6" w:rsidRPr="00B17836">
        <w:rPr>
          <w:rFonts w:ascii="Lato" w:hAnsi="Lato"/>
          <w:color w:val="auto"/>
          <w:spacing w:val="4"/>
          <w:szCs w:val="22"/>
        </w:rPr>
        <w:t xml:space="preserve">ww. </w:t>
      </w:r>
      <w:r w:rsidR="00C06749" w:rsidRPr="00B17836">
        <w:rPr>
          <w:rFonts w:ascii="Lato" w:hAnsi="Lato"/>
          <w:color w:val="auto"/>
          <w:spacing w:val="4"/>
          <w:szCs w:val="22"/>
        </w:rPr>
        <w:t xml:space="preserve">działek </w:t>
      </w:r>
      <w:r w:rsidR="003D7127" w:rsidRPr="00B17836">
        <w:rPr>
          <w:rFonts w:ascii="Lato" w:hAnsi="Lato"/>
          <w:color w:val="auto"/>
          <w:spacing w:val="4"/>
          <w:szCs w:val="22"/>
        </w:rPr>
        <w:t xml:space="preserve">wraz </w:t>
      </w:r>
      <w:r w:rsidR="00704F6F">
        <w:rPr>
          <w:rFonts w:ascii="Lato" w:hAnsi="Lato"/>
          <w:color w:val="auto"/>
          <w:spacing w:val="4"/>
          <w:szCs w:val="22"/>
        </w:rPr>
        <w:br/>
      </w:r>
      <w:r w:rsidR="003D7127" w:rsidRPr="00B17836">
        <w:rPr>
          <w:rFonts w:ascii="Lato" w:hAnsi="Lato"/>
          <w:color w:val="auto"/>
          <w:spacing w:val="4"/>
          <w:szCs w:val="22"/>
        </w:rPr>
        <w:t>z wykazem zmian danych ewidencyjnych</w:t>
      </w:r>
      <w:r w:rsidR="00C06749" w:rsidRPr="00B17836">
        <w:rPr>
          <w:rFonts w:ascii="Lato" w:hAnsi="Lato"/>
          <w:color w:val="auto"/>
          <w:spacing w:val="4"/>
          <w:szCs w:val="22"/>
        </w:rPr>
        <w:t xml:space="preserve">, </w:t>
      </w:r>
      <w:r w:rsidR="00775178" w:rsidRPr="00B17836">
        <w:rPr>
          <w:rFonts w:ascii="Lato" w:hAnsi="Lato"/>
          <w:color w:val="auto"/>
          <w:spacing w:val="4"/>
          <w:szCs w:val="22"/>
        </w:rPr>
        <w:t xml:space="preserve">uproszczone </w:t>
      </w:r>
      <w:r w:rsidR="00C06749" w:rsidRPr="00B17836">
        <w:rPr>
          <w:rFonts w:ascii="Lato" w:hAnsi="Lato"/>
          <w:color w:val="auto"/>
          <w:spacing w:val="4"/>
          <w:szCs w:val="22"/>
        </w:rPr>
        <w:t>wy</w:t>
      </w:r>
      <w:r w:rsidR="004D03C6" w:rsidRPr="00B17836">
        <w:rPr>
          <w:rFonts w:ascii="Lato" w:hAnsi="Lato"/>
          <w:color w:val="auto"/>
          <w:spacing w:val="4"/>
          <w:szCs w:val="22"/>
        </w:rPr>
        <w:t xml:space="preserve">pisy z </w:t>
      </w:r>
      <w:r w:rsidR="00775178" w:rsidRPr="00B17836">
        <w:rPr>
          <w:rFonts w:ascii="Lato" w:hAnsi="Lato"/>
          <w:color w:val="auto"/>
          <w:spacing w:val="4"/>
          <w:szCs w:val="22"/>
        </w:rPr>
        <w:t>rejestru</w:t>
      </w:r>
      <w:r w:rsidR="004D03C6" w:rsidRPr="00B17836">
        <w:rPr>
          <w:rFonts w:ascii="Lato" w:hAnsi="Lato"/>
          <w:color w:val="auto"/>
          <w:spacing w:val="4"/>
          <w:szCs w:val="22"/>
        </w:rPr>
        <w:t xml:space="preserve"> gruntów </w:t>
      </w:r>
      <w:r w:rsidR="00C06749" w:rsidRPr="00B17836">
        <w:rPr>
          <w:rFonts w:ascii="Lato" w:hAnsi="Lato"/>
          <w:color w:val="auto"/>
          <w:spacing w:val="4"/>
          <w:szCs w:val="22"/>
        </w:rPr>
        <w:t>dla działek</w:t>
      </w:r>
      <w:r w:rsidR="00775178" w:rsidRPr="00B17836">
        <w:rPr>
          <w:rFonts w:ascii="Lato" w:hAnsi="Lato"/>
          <w:color w:val="auto"/>
          <w:spacing w:val="4"/>
          <w:szCs w:val="22"/>
        </w:rPr>
        <w:t xml:space="preserve"> objętych zakresem zmiany, </w:t>
      </w:r>
      <w:r w:rsidR="007D09BB" w:rsidRPr="00B17836">
        <w:rPr>
          <w:rFonts w:ascii="Lato" w:hAnsi="Lato"/>
          <w:color w:val="auto"/>
          <w:spacing w:val="4"/>
          <w:szCs w:val="22"/>
        </w:rPr>
        <w:t xml:space="preserve">zamienne </w:t>
      </w:r>
      <w:r w:rsidR="00775178" w:rsidRPr="00B17836">
        <w:rPr>
          <w:rFonts w:ascii="Lato" w:hAnsi="Lato"/>
          <w:color w:val="auto"/>
          <w:spacing w:val="4"/>
          <w:szCs w:val="22"/>
        </w:rPr>
        <w:t xml:space="preserve">rysunki nr 2.05, 2.06, 2.07, 2.08, 2.09, </w:t>
      </w:r>
      <w:r w:rsidR="00775178" w:rsidRPr="00B17836">
        <w:rPr>
          <w:rFonts w:ascii="Lato" w:eastAsia="Times New Roman" w:hAnsi="Lato" w:cs="Arial"/>
          <w:bCs/>
          <w:color w:val="auto"/>
          <w:spacing w:val="4"/>
          <w:szCs w:val="22"/>
        </w:rPr>
        <w:t xml:space="preserve">2.10 i 2.11 </w:t>
      </w:r>
      <w:r w:rsidR="00775178" w:rsidRPr="00B17836">
        <w:rPr>
          <w:rFonts w:ascii="Lato" w:hAnsi="Lato"/>
          <w:color w:val="auto"/>
          <w:spacing w:val="4"/>
          <w:szCs w:val="22"/>
        </w:rPr>
        <w:t xml:space="preserve">części graficznej Projektu zagospodarowania terenu oraz aktualne </w:t>
      </w:r>
      <w:r w:rsidR="00775178" w:rsidRPr="00B17836">
        <w:rPr>
          <w:rFonts w:ascii="Lato" w:hAnsi="Lato"/>
          <w:bCs/>
          <w:color w:val="auto"/>
          <w:spacing w:val="4"/>
          <w:szCs w:val="22"/>
        </w:rPr>
        <w:t xml:space="preserve">zaświadczenia </w:t>
      </w:r>
      <w:r w:rsidR="00704F6F">
        <w:rPr>
          <w:rFonts w:ascii="Lato" w:hAnsi="Lato"/>
          <w:bCs/>
          <w:color w:val="auto"/>
          <w:spacing w:val="4"/>
          <w:szCs w:val="22"/>
        </w:rPr>
        <w:br/>
      </w:r>
      <w:r w:rsidR="00775178" w:rsidRPr="00B17836">
        <w:rPr>
          <w:rFonts w:ascii="Lato" w:hAnsi="Lato"/>
          <w:bCs/>
          <w:color w:val="auto"/>
          <w:spacing w:val="4"/>
          <w:szCs w:val="22"/>
        </w:rPr>
        <w:t>z Izb Inżynierów Budownictwa projektantów i sprawdzających przygotowujących zamienne części Projektu budowlanego.</w:t>
      </w:r>
    </w:p>
    <w:p w14:paraId="2A828942" w14:textId="662E6BE7" w:rsidR="00A254F7" w:rsidRPr="00B17836" w:rsidRDefault="006605BF" w:rsidP="00B17836">
      <w:pPr>
        <w:spacing w:before="240" w:after="240" w:line="240" w:lineRule="exact"/>
        <w:textAlignment w:val="baseline"/>
        <w:rPr>
          <w:rFonts w:ascii="Lato" w:hAnsi="Lato" w:cs="Arial"/>
          <w:bCs/>
          <w:color w:val="auto"/>
          <w:spacing w:val="4"/>
          <w:szCs w:val="22"/>
        </w:rPr>
      </w:pPr>
      <w:r w:rsidRPr="00B17836">
        <w:rPr>
          <w:rFonts w:ascii="Lato" w:hAnsi="Lato" w:cs="Arial"/>
          <w:bCs/>
          <w:color w:val="auto"/>
          <w:spacing w:val="4"/>
          <w:szCs w:val="22"/>
        </w:rPr>
        <w:t xml:space="preserve">Na wstępie wyjaśnić należy, iż właściwym w przedmiotowej sprawie - stosownie </w:t>
      </w:r>
      <w:r w:rsidRPr="00B17836">
        <w:rPr>
          <w:rFonts w:ascii="Lato" w:hAnsi="Lato" w:cs="Arial"/>
          <w:bCs/>
          <w:color w:val="auto"/>
          <w:spacing w:val="4"/>
          <w:szCs w:val="22"/>
        </w:rPr>
        <w:br/>
        <w:t xml:space="preserve">do treści rozporządzenia Prezesa Rady Ministrów z dnia 25 lipca 2025 r. w sprawie szczegółowego zakresu działania Ministra </w:t>
      </w:r>
      <w:bookmarkStart w:id="2" w:name="_Hlk204788863"/>
      <w:r w:rsidRPr="00B17836">
        <w:rPr>
          <w:rFonts w:ascii="Lato" w:hAnsi="Lato" w:cs="Arial"/>
          <w:bCs/>
          <w:color w:val="auto"/>
          <w:spacing w:val="4"/>
          <w:szCs w:val="22"/>
        </w:rPr>
        <w:t xml:space="preserve">Finansów i Gospodarki </w:t>
      </w:r>
      <w:bookmarkEnd w:id="2"/>
      <w:r w:rsidRPr="00B17836">
        <w:rPr>
          <w:rFonts w:ascii="Lato" w:hAnsi="Lato" w:cs="Arial"/>
          <w:bCs/>
          <w:color w:val="auto"/>
          <w:spacing w:val="4"/>
          <w:szCs w:val="22"/>
        </w:rPr>
        <w:t xml:space="preserve">(Dz.U. z 2025 r. </w:t>
      </w:r>
      <w:r w:rsidRPr="00B17836">
        <w:rPr>
          <w:rFonts w:ascii="Lato" w:hAnsi="Lato" w:cs="Arial"/>
          <w:bCs/>
          <w:color w:val="auto"/>
          <w:spacing w:val="4"/>
          <w:szCs w:val="22"/>
        </w:rPr>
        <w:br/>
        <w:t xml:space="preserve">poz. 997) - jest obecnie Minister Finansów i Gospodarki, zwany dalej „Ministrem”. Natomiast zgodnie § 1 ust. 4 pkt 1 lit. a i b ww. rozporządzenia Prezesa Rady </w:t>
      </w:r>
      <w:r w:rsidRPr="00B17836">
        <w:rPr>
          <w:rFonts w:ascii="Lato" w:hAnsi="Lato" w:cs="Arial"/>
          <w:bCs/>
          <w:color w:val="auto"/>
          <w:spacing w:val="4"/>
          <w:szCs w:val="22"/>
        </w:rPr>
        <w:br/>
        <w:t>Ministrów z dnia 25 lipca 2025 r. obsługę Ministra zapewnia</w:t>
      </w:r>
      <w:bookmarkStart w:id="3" w:name="mip78902002"/>
      <w:bookmarkEnd w:id="3"/>
      <w:r w:rsidRPr="00B17836">
        <w:rPr>
          <w:rFonts w:ascii="Lato" w:hAnsi="Lato" w:cs="Arial"/>
          <w:bCs/>
          <w:color w:val="auto"/>
          <w:spacing w:val="4"/>
          <w:szCs w:val="22"/>
        </w:rPr>
        <w:t xml:space="preserve"> Ministerstwo Rozwoju </w:t>
      </w:r>
      <w:r w:rsidRPr="00B17836">
        <w:rPr>
          <w:rFonts w:ascii="Lato" w:hAnsi="Lato" w:cs="Arial"/>
          <w:bCs/>
          <w:color w:val="auto"/>
          <w:spacing w:val="4"/>
          <w:szCs w:val="22"/>
        </w:rPr>
        <w:br/>
        <w:t xml:space="preserve">i Technologii w zakresie działów administracji rządowej: budownictwo, planowanie </w:t>
      </w:r>
      <w:r w:rsidRPr="00B17836">
        <w:rPr>
          <w:rFonts w:ascii="Lato" w:hAnsi="Lato" w:cs="Arial"/>
          <w:bCs/>
          <w:color w:val="auto"/>
          <w:spacing w:val="4"/>
          <w:szCs w:val="22"/>
        </w:rPr>
        <w:br/>
        <w:t>i zagospodarowanie przestrzenne oraz mieszkalnictwo; gospodarka.</w:t>
      </w:r>
    </w:p>
    <w:p w14:paraId="6CD876D3" w14:textId="117E193B" w:rsidR="00A254F7" w:rsidRPr="00B17836" w:rsidRDefault="007B3F27" w:rsidP="00B17836">
      <w:pPr>
        <w:spacing w:before="240" w:after="240" w:line="240" w:lineRule="exact"/>
        <w:ind w:left="14" w:right="4"/>
        <w:rPr>
          <w:rFonts w:ascii="Lato" w:hAnsi="Lato"/>
          <w:color w:val="auto"/>
          <w:spacing w:val="4"/>
          <w:szCs w:val="22"/>
        </w:rPr>
      </w:pPr>
      <w:r w:rsidRPr="00B17836">
        <w:rPr>
          <w:rFonts w:ascii="Lato" w:hAnsi="Lato"/>
          <w:color w:val="auto"/>
          <w:spacing w:val="4"/>
          <w:szCs w:val="22"/>
        </w:rPr>
        <w:t xml:space="preserve">Wskazać w tym miejscu należy, iż wniosek inwestora dotyczy zmiany, na podstawie  art. 155 kpa, decyzji Wojewody </w:t>
      </w:r>
      <w:r w:rsidR="000E5D16" w:rsidRPr="00B17836">
        <w:rPr>
          <w:rFonts w:ascii="Lato" w:hAnsi="Lato"/>
          <w:color w:val="auto"/>
          <w:spacing w:val="4"/>
          <w:szCs w:val="22"/>
        </w:rPr>
        <w:t>Zachodniopomorskiego</w:t>
      </w:r>
      <w:r w:rsidRPr="00B17836">
        <w:rPr>
          <w:rFonts w:ascii="Lato" w:hAnsi="Lato"/>
          <w:color w:val="auto"/>
          <w:spacing w:val="4"/>
          <w:szCs w:val="22"/>
        </w:rPr>
        <w:t xml:space="preserve">, natomiast decyzja ta była przedmiotem kontroli w trybie odwoławczym, zakończonym decyzją </w:t>
      </w:r>
      <w:r w:rsidR="000E5D16" w:rsidRPr="00B17836">
        <w:rPr>
          <w:rFonts w:ascii="Lato" w:hAnsi="Lato"/>
          <w:color w:val="auto"/>
          <w:spacing w:val="4"/>
          <w:szCs w:val="22"/>
        </w:rPr>
        <w:t xml:space="preserve">ówczesnego </w:t>
      </w:r>
      <w:r w:rsidRPr="00B17836">
        <w:rPr>
          <w:rFonts w:ascii="Lato" w:hAnsi="Lato"/>
          <w:color w:val="auto"/>
          <w:spacing w:val="4"/>
          <w:szCs w:val="22"/>
        </w:rPr>
        <w:t xml:space="preserve">Ministra Rozwoju i Technologii. Zgodnie zaś z art. 155 kpa, zmieniona może być jedynie decyzja ostateczna, którą niewątpliwie w niniejszej sprawie jest decyzja Ministra Rozwoju i Technologii, jako decyzja wydana w trybie odwoławczym.  </w:t>
      </w:r>
    </w:p>
    <w:p w14:paraId="4753724A" w14:textId="51F1DBE3" w:rsidR="00A254F7" w:rsidRPr="00B17836" w:rsidRDefault="007B3F27" w:rsidP="00B17836">
      <w:pPr>
        <w:spacing w:before="240" w:after="240" w:line="240" w:lineRule="exact"/>
        <w:ind w:left="14" w:right="4"/>
        <w:rPr>
          <w:rFonts w:ascii="Lato" w:hAnsi="Lato"/>
          <w:color w:val="auto"/>
          <w:spacing w:val="4"/>
          <w:szCs w:val="22"/>
        </w:rPr>
      </w:pPr>
      <w:r w:rsidRPr="00B17836">
        <w:rPr>
          <w:rFonts w:ascii="Lato" w:hAnsi="Lato"/>
          <w:color w:val="auto"/>
          <w:spacing w:val="4"/>
          <w:szCs w:val="22"/>
        </w:rPr>
        <w:t xml:space="preserve">Stosownie do treści art. 16 § 1 zdanie pierwsze kpa, decyzje, od których nie służy odwołanie w administracyjnym toku instancji lub wniosek o ponowne rozpatrzenie sprawy, są ostateczne. Będzie to zatem decyzja, od której nie wniesiono odwołania lub wniosku o ponowne rozpatrzenie sprawy, decyzja wydana po rozpatrzeniu odwołania, jak i decyzja utrzymana w mocy po rozpatrzeniu wniosku o ponowne rozpatrzenie sprawy (vide: wyrok Naczelnego Sądu Administracyjnego z dnia 8 listopada 2017 r., sygn. akt  II OSK 2865/16). </w:t>
      </w:r>
    </w:p>
    <w:p w14:paraId="6754619D" w14:textId="77777777" w:rsidR="00A254F7" w:rsidRPr="00B17836" w:rsidRDefault="007B3F27" w:rsidP="00B17836">
      <w:pPr>
        <w:spacing w:before="240" w:after="240" w:line="240" w:lineRule="exact"/>
        <w:ind w:left="-5" w:right="0"/>
        <w:rPr>
          <w:rFonts w:ascii="Lato" w:hAnsi="Lato"/>
          <w:color w:val="auto"/>
          <w:spacing w:val="4"/>
          <w:szCs w:val="22"/>
        </w:rPr>
      </w:pPr>
      <w:r w:rsidRPr="00B17836">
        <w:rPr>
          <w:rFonts w:ascii="Lato" w:hAnsi="Lato"/>
          <w:color w:val="auto"/>
          <w:spacing w:val="4"/>
          <w:szCs w:val="22"/>
        </w:rPr>
        <w:t xml:space="preserve">W konsekwencji powyższego – w realiach niniejszej sprawy – ww. wniosek inwestora należy potraktować jako wniosek o zmianę decyzji Ministra Rozwoju i Technologii, jako decyzji ostatecznej w toku instancji. </w:t>
      </w:r>
    </w:p>
    <w:p w14:paraId="2B31B0FC" w14:textId="10CF2905" w:rsidR="00A254F7" w:rsidRPr="00B17836" w:rsidRDefault="007B3F27" w:rsidP="00B17836">
      <w:pPr>
        <w:spacing w:before="240" w:after="240" w:line="240" w:lineRule="exact"/>
        <w:ind w:left="14" w:right="4"/>
        <w:rPr>
          <w:rFonts w:ascii="Lato" w:hAnsi="Lato"/>
          <w:color w:val="auto"/>
          <w:spacing w:val="4"/>
          <w:szCs w:val="22"/>
        </w:rPr>
      </w:pPr>
      <w:r w:rsidRPr="00B17836">
        <w:rPr>
          <w:rFonts w:ascii="Lato" w:hAnsi="Lato"/>
          <w:color w:val="auto"/>
          <w:spacing w:val="4"/>
          <w:szCs w:val="22"/>
        </w:rPr>
        <w:t xml:space="preserve">Dlatego też, pismem z dnia </w:t>
      </w:r>
      <w:r w:rsidR="00CA2CEE" w:rsidRPr="00B17836">
        <w:rPr>
          <w:rFonts w:ascii="Lato" w:hAnsi="Lato"/>
          <w:color w:val="auto"/>
          <w:spacing w:val="4"/>
          <w:szCs w:val="22"/>
        </w:rPr>
        <w:t>21 lutego 2025</w:t>
      </w:r>
      <w:r w:rsidRPr="00B17836">
        <w:rPr>
          <w:rFonts w:ascii="Lato" w:hAnsi="Lato"/>
          <w:color w:val="auto"/>
          <w:spacing w:val="4"/>
          <w:szCs w:val="22"/>
        </w:rPr>
        <w:t xml:space="preserve"> r., znak: DLI-III.7621.</w:t>
      </w:r>
      <w:r w:rsidR="00CA2CEE" w:rsidRPr="00B17836">
        <w:rPr>
          <w:rFonts w:ascii="Lato" w:hAnsi="Lato"/>
          <w:color w:val="auto"/>
          <w:spacing w:val="4"/>
          <w:szCs w:val="22"/>
        </w:rPr>
        <w:t>46</w:t>
      </w:r>
      <w:r w:rsidRPr="00B17836">
        <w:rPr>
          <w:rFonts w:ascii="Lato" w:hAnsi="Lato"/>
          <w:color w:val="auto"/>
          <w:spacing w:val="4"/>
          <w:szCs w:val="22"/>
        </w:rPr>
        <w:t>.2024.</w:t>
      </w:r>
      <w:r w:rsidR="00EB6D0A" w:rsidRPr="00B17836">
        <w:rPr>
          <w:rFonts w:ascii="Lato" w:hAnsi="Lato"/>
          <w:color w:val="auto"/>
          <w:spacing w:val="4"/>
          <w:szCs w:val="22"/>
        </w:rPr>
        <w:t>DK</w:t>
      </w:r>
      <w:r w:rsidRPr="00B17836">
        <w:rPr>
          <w:rFonts w:ascii="Lato" w:hAnsi="Lato"/>
          <w:color w:val="auto"/>
          <w:spacing w:val="4"/>
          <w:szCs w:val="22"/>
        </w:rPr>
        <w:t xml:space="preserve">.1 oraz </w:t>
      </w:r>
      <w:r w:rsidR="00EB6D0A" w:rsidRPr="00B17836">
        <w:rPr>
          <w:rFonts w:ascii="Lato" w:hAnsi="Lato"/>
          <w:color w:val="auto"/>
          <w:spacing w:val="4"/>
          <w:szCs w:val="22"/>
        </w:rPr>
        <w:br/>
      </w:r>
      <w:r w:rsidRPr="00B17836">
        <w:rPr>
          <w:rFonts w:ascii="Lato" w:hAnsi="Lato"/>
          <w:color w:val="auto"/>
          <w:spacing w:val="4"/>
          <w:szCs w:val="22"/>
        </w:rPr>
        <w:t>w drodze</w:t>
      </w:r>
      <w:r w:rsidR="004E152A" w:rsidRPr="00B17836">
        <w:rPr>
          <w:rFonts w:ascii="Lato" w:hAnsi="Lato"/>
          <w:color w:val="auto"/>
          <w:spacing w:val="4"/>
          <w:szCs w:val="22"/>
        </w:rPr>
        <w:t xml:space="preserve"> </w:t>
      </w:r>
      <w:r w:rsidRPr="00B17836">
        <w:rPr>
          <w:rFonts w:ascii="Lato" w:hAnsi="Lato"/>
          <w:color w:val="auto"/>
          <w:spacing w:val="4"/>
          <w:szCs w:val="22"/>
        </w:rPr>
        <w:t>obwieszczeń, znak: DLI-III.7621.</w:t>
      </w:r>
      <w:r w:rsidR="00CA2CEE" w:rsidRPr="00B17836">
        <w:rPr>
          <w:rFonts w:ascii="Lato" w:hAnsi="Lato"/>
          <w:color w:val="auto"/>
          <w:spacing w:val="4"/>
          <w:szCs w:val="22"/>
        </w:rPr>
        <w:t>46</w:t>
      </w:r>
      <w:r w:rsidRPr="00B17836">
        <w:rPr>
          <w:rFonts w:ascii="Lato" w:hAnsi="Lato"/>
          <w:color w:val="auto"/>
          <w:spacing w:val="4"/>
          <w:szCs w:val="22"/>
        </w:rPr>
        <w:t>.2024.</w:t>
      </w:r>
      <w:r w:rsidR="00EB6D0A" w:rsidRPr="00B17836">
        <w:rPr>
          <w:rFonts w:ascii="Lato" w:hAnsi="Lato"/>
          <w:color w:val="auto"/>
          <w:spacing w:val="4"/>
          <w:szCs w:val="22"/>
        </w:rPr>
        <w:t>DK</w:t>
      </w:r>
      <w:r w:rsidRPr="00B17836">
        <w:rPr>
          <w:rFonts w:ascii="Lato" w:hAnsi="Lato"/>
          <w:color w:val="auto"/>
          <w:spacing w:val="4"/>
          <w:szCs w:val="22"/>
        </w:rPr>
        <w:t xml:space="preserve">.2, organ nadzoru zawiadomił  </w:t>
      </w:r>
      <w:r w:rsidR="00EB6D0A" w:rsidRPr="00B17836">
        <w:rPr>
          <w:rFonts w:ascii="Lato" w:hAnsi="Lato"/>
          <w:color w:val="auto"/>
          <w:spacing w:val="4"/>
          <w:szCs w:val="22"/>
        </w:rPr>
        <w:br/>
      </w:r>
      <w:r w:rsidRPr="00B17836">
        <w:rPr>
          <w:rFonts w:ascii="Lato" w:hAnsi="Lato"/>
          <w:color w:val="auto"/>
          <w:spacing w:val="4"/>
          <w:szCs w:val="22"/>
        </w:rPr>
        <w:t xml:space="preserve">o wszczęciu na wniosek inwestora postępowania w sprawie zmiany decyzji Ministra Rozwoju i Technologii. </w:t>
      </w:r>
    </w:p>
    <w:p w14:paraId="602FE852" w14:textId="44EF9AE4" w:rsidR="004E152A" w:rsidRPr="00B17836" w:rsidRDefault="004E152A" w:rsidP="00B17836">
      <w:pPr>
        <w:spacing w:before="240" w:after="240" w:line="240" w:lineRule="exact"/>
        <w:ind w:left="14" w:right="4"/>
        <w:rPr>
          <w:rFonts w:ascii="Lato" w:hAnsi="Lato"/>
          <w:color w:val="auto"/>
          <w:spacing w:val="4"/>
          <w:szCs w:val="22"/>
        </w:rPr>
      </w:pPr>
      <w:r w:rsidRPr="00B17836">
        <w:rPr>
          <w:rFonts w:ascii="Lato" w:hAnsi="Lato"/>
          <w:color w:val="auto"/>
          <w:spacing w:val="4"/>
          <w:szCs w:val="22"/>
        </w:rPr>
        <w:t xml:space="preserve">Następnie pismem z dnia 4 lipca 2025 r. inwestor poinformował, że w toku prowadzonego postępowania w sprawie zmiany decyzji Wojewody Zachodniopomorskiego, Starostwo Powiatowe w Kamieniu Pomorskim dokonało kolejnych zmian w ewidencji gruntów i budynków, polegających na podziale działki </w:t>
      </w:r>
      <w:r w:rsidR="004A7AB8">
        <w:rPr>
          <w:rFonts w:ascii="Lato" w:hAnsi="Lato"/>
          <w:color w:val="auto"/>
          <w:spacing w:val="4"/>
          <w:szCs w:val="22"/>
        </w:rPr>
        <w:br/>
      </w:r>
      <w:r w:rsidRPr="00B17836">
        <w:rPr>
          <w:rFonts w:ascii="Lato" w:hAnsi="Lato"/>
          <w:color w:val="auto"/>
          <w:spacing w:val="4"/>
          <w:szCs w:val="22"/>
        </w:rPr>
        <w:t xml:space="preserve">nr 61/55 obręb Wolin 0004, na działki nr 61/60 i 61/61. W związku z powyższym </w:t>
      </w:r>
      <w:r w:rsidRPr="00B17836">
        <w:rPr>
          <w:rFonts w:ascii="Lato" w:hAnsi="Lato"/>
          <w:color w:val="auto"/>
          <w:spacing w:val="4"/>
          <w:szCs w:val="22"/>
        </w:rPr>
        <w:lastRenderedPageBreak/>
        <w:t xml:space="preserve">inwestor wniósł o zmianę decyzji Wojewody Zachodniopomorskiego również </w:t>
      </w:r>
      <w:r w:rsidR="004A7AB8">
        <w:rPr>
          <w:rFonts w:ascii="Lato" w:hAnsi="Lato"/>
          <w:color w:val="auto"/>
          <w:spacing w:val="4"/>
          <w:szCs w:val="22"/>
        </w:rPr>
        <w:br/>
      </w:r>
      <w:r w:rsidRPr="00B17836">
        <w:rPr>
          <w:rFonts w:ascii="Lato" w:hAnsi="Lato"/>
          <w:color w:val="auto"/>
          <w:spacing w:val="4"/>
          <w:szCs w:val="22"/>
        </w:rPr>
        <w:t>w powyższym zakresie.</w:t>
      </w:r>
    </w:p>
    <w:p w14:paraId="2C5F6B12" w14:textId="427CFD74" w:rsidR="00A254F7" w:rsidRPr="00B17836" w:rsidRDefault="007B3F27" w:rsidP="00B17836">
      <w:pPr>
        <w:spacing w:before="240" w:after="240" w:line="240" w:lineRule="exact"/>
        <w:ind w:left="14" w:right="4"/>
        <w:rPr>
          <w:rFonts w:ascii="Lato" w:hAnsi="Lato"/>
          <w:color w:val="auto"/>
          <w:spacing w:val="4"/>
          <w:szCs w:val="22"/>
        </w:rPr>
      </w:pPr>
      <w:r w:rsidRPr="00B17836">
        <w:rPr>
          <w:rFonts w:ascii="Lato" w:hAnsi="Lato"/>
          <w:color w:val="auto"/>
          <w:spacing w:val="4"/>
          <w:szCs w:val="22"/>
        </w:rPr>
        <w:t xml:space="preserve">Przechodząc do merytorycznego rozpatrzenia sprawy, zauważyć należy, że jedną </w:t>
      </w:r>
      <w:r w:rsidR="00EB6D0A" w:rsidRPr="00B17836">
        <w:rPr>
          <w:rFonts w:ascii="Lato" w:hAnsi="Lato"/>
          <w:color w:val="auto"/>
          <w:spacing w:val="4"/>
          <w:szCs w:val="22"/>
        </w:rPr>
        <w:br/>
      </w:r>
      <w:r w:rsidRPr="00B17836">
        <w:rPr>
          <w:rFonts w:ascii="Lato" w:hAnsi="Lato"/>
          <w:color w:val="auto"/>
          <w:spacing w:val="4"/>
          <w:szCs w:val="22"/>
        </w:rPr>
        <w:t xml:space="preserve">z podstawowych zasad postępowania administracyjnego jest wyrażona w art. 16 kpa zasada trwałości decyzji administracyjnych. Ma ona na celu zagwarantowanie pewności </w:t>
      </w:r>
      <w:r w:rsidR="00EB6D0A" w:rsidRPr="00B17836">
        <w:rPr>
          <w:rFonts w:ascii="Lato" w:hAnsi="Lato"/>
          <w:color w:val="auto"/>
          <w:spacing w:val="4"/>
          <w:szCs w:val="22"/>
        </w:rPr>
        <w:br/>
      </w:r>
      <w:r w:rsidRPr="00B17836">
        <w:rPr>
          <w:rFonts w:ascii="Lato" w:hAnsi="Lato"/>
          <w:color w:val="auto"/>
          <w:spacing w:val="4"/>
          <w:szCs w:val="22"/>
        </w:rPr>
        <w:t>i bezpieczeństwa obrotu prawnego, ochronę praw nabytych jednostki, a także przyczynienie się do pogłębiania zaufania obywateli do działalności organów. Trwałość decyzji ostatecznych oznacza, że ich zmiana, stwierdzenie nieważności oraz wznowienie postępowania mogą nastąpić tylko w przypadkach przewidzianych w kpa lub ustawach szczególnych. Zasada ta wymaga przy tym ścisłego przestrzegania granic rozpoznania sprawy dla konkretnego, przewidzianego przez kpa, trybu eliminacji z obrotu prawnego lub zmiany ostatecznej decyzji administracyjnej (por. wyrok Naczelnego Sądu Administracyjnego z dnia 23 sierpnia 2011 r., sygn. akt II OSK 1229/10, wyrok Naczelnego Sądu Administracyjnego w Warszawie z dnia 4 października 2002 r., sygn. akt IV SA 1206/02, wyrok Wojewódzkiego Sądu Administracyjnego w Warszawie z dnia 16 października 2013 r., sygn. akt VI SA/</w:t>
      </w:r>
      <w:proofErr w:type="spellStart"/>
      <w:r w:rsidRPr="00B17836">
        <w:rPr>
          <w:rFonts w:ascii="Lato" w:hAnsi="Lato"/>
          <w:color w:val="auto"/>
          <w:spacing w:val="4"/>
          <w:szCs w:val="22"/>
        </w:rPr>
        <w:t>Wa</w:t>
      </w:r>
      <w:proofErr w:type="spellEnd"/>
      <w:r w:rsidRPr="00B17836">
        <w:rPr>
          <w:rFonts w:ascii="Lato" w:hAnsi="Lato"/>
          <w:color w:val="auto"/>
          <w:spacing w:val="4"/>
          <w:szCs w:val="22"/>
        </w:rPr>
        <w:t xml:space="preserve"> 893/13). </w:t>
      </w:r>
    </w:p>
    <w:p w14:paraId="60E95758" w14:textId="3AD681CD" w:rsidR="00087770" w:rsidRPr="00B17836" w:rsidRDefault="007B3F27" w:rsidP="00465527">
      <w:pPr>
        <w:spacing w:before="240" w:after="240" w:line="240" w:lineRule="exact"/>
        <w:ind w:left="-5" w:right="0"/>
        <w:rPr>
          <w:rFonts w:ascii="Lato" w:hAnsi="Lato"/>
          <w:color w:val="auto"/>
          <w:spacing w:val="4"/>
          <w:szCs w:val="22"/>
        </w:rPr>
      </w:pPr>
      <w:r w:rsidRPr="00B17836">
        <w:rPr>
          <w:rFonts w:ascii="Lato" w:hAnsi="Lato"/>
          <w:color w:val="auto"/>
          <w:spacing w:val="4"/>
          <w:szCs w:val="22"/>
        </w:rPr>
        <w:t xml:space="preserve">Jednym ze szczególnych trybów weryfikacji ostatecznych decyzji administracyjnych, przewidzianych przepisami kpa, jest tryb uregulowany w art. 155 kpa. </w:t>
      </w:r>
    </w:p>
    <w:p w14:paraId="5A2034AE" w14:textId="4D95E5DB" w:rsidR="00A254F7" w:rsidRPr="00B17836" w:rsidRDefault="007B3F27" w:rsidP="00465527">
      <w:pPr>
        <w:spacing w:before="240" w:after="240" w:line="240" w:lineRule="exact"/>
        <w:ind w:left="0" w:right="4" w:firstLine="0"/>
        <w:rPr>
          <w:rFonts w:ascii="Lato" w:hAnsi="Lato"/>
          <w:color w:val="auto"/>
          <w:spacing w:val="4"/>
          <w:szCs w:val="22"/>
        </w:rPr>
      </w:pPr>
      <w:r w:rsidRPr="00B17836">
        <w:rPr>
          <w:rFonts w:ascii="Lato" w:hAnsi="Lato"/>
          <w:color w:val="auto"/>
          <w:spacing w:val="4"/>
          <w:szCs w:val="22"/>
        </w:rPr>
        <w:t xml:space="preserve">Zgodnie z art. 155 kpa, decyzja ostateczna, na mocy której strona nabyła prawo, może być w każdym czasie za zgodą strony uchylona lub zmieniona przez organ administracji publicznej, który ją wydał, jeżeli przepisy szczególne nie sprzeciwiają się uchyleniu lub zmianie takiej decyzji i przemawia za tym interes społeczny lub słuszny interes strony.  </w:t>
      </w:r>
    </w:p>
    <w:p w14:paraId="2091D9AB" w14:textId="2953E799" w:rsidR="00A254F7" w:rsidRPr="00B17836" w:rsidRDefault="007B3F27" w:rsidP="00B17836">
      <w:pPr>
        <w:spacing w:before="240" w:after="240" w:line="240" w:lineRule="exact"/>
        <w:ind w:left="14" w:right="4"/>
        <w:rPr>
          <w:rFonts w:ascii="Lato" w:hAnsi="Lato"/>
          <w:color w:val="auto"/>
          <w:spacing w:val="4"/>
          <w:szCs w:val="22"/>
        </w:rPr>
      </w:pPr>
      <w:r w:rsidRPr="00B17836">
        <w:rPr>
          <w:rFonts w:ascii="Lato" w:hAnsi="Lato"/>
          <w:color w:val="auto"/>
          <w:spacing w:val="4"/>
          <w:szCs w:val="22"/>
        </w:rPr>
        <w:t xml:space="preserve">Taka konstrukcja przepisu art. 155 kpa powoduje, że nie można w nim upatrywać środka zmierzającego do ponownego rozpoznania sprawy zakończonej ostateczną decyzją administracyjną, niejako „w kolejnej instancji”. Postępowanie prowadzone na podstawie </w:t>
      </w:r>
      <w:r w:rsidR="00EB6D0A" w:rsidRPr="00B17836">
        <w:rPr>
          <w:rFonts w:ascii="Lato" w:hAnsi="Lato"/>
          <w:color w:val="auto"/>
          <w:spacing w:val="4"/>
          <w:szCs w:val="22"/>
        </w:rPr>
        <w:br/>
      </w:r>
      <w:r w:rsidRPr="00B17836">
        <w:rPr>
          <w:rFonts w:ascii="Lato" w:hAnsi="Lato"/>
          <w:color w:val="auto"/>
          <w:spacing w:val="4"/>
          <w:szCs w:val="22"/>
        </w:rPr>
        <w:t xml:space="preserve">art. 155 kpa jest samodzielnym postępowaniem administracyjnym, a jego celem jest jedynie ustalenie, czy zachodzą przesłanki do uchylenia lub zmiany decyzji ostatecznej określone w art. 155 kpa, i czy ewentualnemu uchyleniu lub zmianie nie sprzeciwiają </w:t>
      </w:r>
      <w:r w:rsidR="00D0462C">
        <w:rPr>
          <w:rFonts w:ascii="Lato" w:hAnsi="Lato"/>
          <w:color w:val="auto"/>
          <w:spacing w:val="4"/>
          <w:szCs w:val="22"/>
        </w:rPr>
        <w:br/>
      </w:r>
      <w:r w:rsidRPr="00B17836">
        <w:rPr>
          <w:rFonts w:ascii="Lato" w:hAnsi="Lato"/>
          <w:color w:val="auto"/>
          <w:spacing w:val="4"/>
          <w:szCs w:val="22"/>
        </w:rPr>
        <w:t>się przepisy szczególne (vide: wyroki Naczelnego Sądu Administracyjnego z dnia 18 listopada 2015 r., sygn. akt II OSK 612/14, oraz z dnia 2 grudnia 2014 r., sygn. akt  II FSK 3016/12, wyrok Wojewódzkiego Sądu Administracyjnego w Warszawie z dnia  4 czerwca 2014 r., sygn. akt VII SA/</w:t>
      </w:r>
      <w:proofErr w:type="spellStart"/>
      <w:r w:rsidRPr="00B17836">
        <w:rPr>
          <w:rFonts w:ascii="Lato" w:hAnsi="Lato"/>
          <w:color w:val="auto"/>
          <w:spacing w:val="4"/>
          <w:szCs w:val="22"/>
        </w:rPr>
        <w:t>Wa</w:t>
      </w:r>
      <w:proofErr w:type="spellEnd"/>
      <w:r w:rsidRPr="00B17836">
        <w:rPr>
          <w:rFonts w:ascii="Lato" w:hAnsi="Lato"/>
          <w:color w:val="auto"/>
          <w:spacing w:val="4"/>
          <w:szCs w:val="22"/>
        </w:rPr>
        <w:t xml:space="preserve"> 324/14). </w:t>
      </w:r>
    </w:p>
    <w:p w14:paraId="16584286" w14:textId="77777777" w:rsidR="00A254F7" w:rsidRPr="00B17836" w:rsidRDefault="007B3F27" w:rsidP="00B17836">
      <w:pPr>
        <w:spacing w:before="240" w:after="240" w:line="240" w:lineRule="exact"/>
        <w:ind w:left="14" w:right="4"/>
        <w:rPr>
          <w:rFonts w:ascii="Lato" w:hAnsi="Lato"/>
          <w:color w:val="auto"/>
          <w:spacing w:val="4"/>
          <w:szCs w:val="22"/>
        </w:rPr>
      </w:pPr>
      <w:r w:rsidRPr="00B17836">
        <w:rPr>
          <w:rFonts w:ascii="Lato" w:hAnsi="Lato"/>
          <w:color w:val="auto"/>
          <w:spacing w:val="4"/>
          <w:szCs w:val="22"/>
        </w:rPr>
        <w:t xml:space="preserve">Z przepisu art. 155 kpa wynika, że organ administracji publicznej może uchylić lub zmienić decyzję, jeżeli spełnione są łącznie następujące przesłanki: a) decyzja posiada walor ostateczności, b) strona nabywająca na podstawie decyzji prawo wyraziła zgodę na jej zmianę lub uchylenie, c) przepisy szczególne nie sprzeciwiają się zmianie lub uchyleniu takiej decyzji, d) za uchyleniem lub zmianą decyzji przemawia interes społeczny lub słuszny interes strony. </w:t>
      </w:r>
    </w:p>
    <w:p w14:paraId="52FCDA82" w14:textId="77777777" w:rsidR="00A254F7" w:rsidRPr="00B17836" w:rsidRDefault="007B3F27" w:rsidP="00B17836">
      <w:pPr>
        <w:spacing w:before="240" w:after="240" w:line="240" w:lineRule="exact"/>
        <w:ind w:left="14" w:right="4"/>
        <w:rPr>
          <w:rFonts w:ascii="Lato" w:hAnsi="Lato"/>
          <w:color w:val="auto"/>
          <w:spacing w:val="4"/>
          <w:szCs w:val="22"/>
        </w:rPr>
      </w:pPr>
      <w:r w:rsidRPr="00B17836">
        <w:rPr>
          <w:rFonts w:ascii="Lato" w:hAnsi="Lato"/>
          <w:color w:val="auto"/>
          <w:spacing w:val="4"/>
          <w:szCs w:val="22"/>
        </w:rPr>
        <w:t xml:space="preserve">Konkretyzację art. 155 kpa stanowi art. 11f ust. 8 specustawy drogowej, który przewiduje, iż do zmiany decyzji o zezwoleniu na realizację inwestycji drogowej stosuje się odpowiednio przepis art. 155 kpa, z zastrzeżeniem, że zgodę wyraża wyłącznie strona, która złożyła wniosek o wydanie decyzji o zezwoleniu na realizację inwestycji drogowej. </w:t>
      </w:r>
    </w:p>
    <w:p w14:paraId="4556CA4D" w14:textId="025F9E70" w:rsidR="0081076B" w:rsidRPr="00B17836" w:rsidRDefault="0081076B" w:rsidP="00B17836">
      <w:pPr>
        <w:spacing w:before="240" w:after="240" w:line="240" w:lineRule="exact"/>
        <w:ind w:left="14" w:right="4"/>
        <w:rPr>
          <w:rFonts w:ascii="Lato" w:hAnsi="Lato"/>
          <w:color w:val="auto"/>
          <w:spacing w:val="4"/>
          <w:szCs w:val="22"/>
        </w:rPr>
      </w:pPr>
      <w:r w:rsidRPr="00B17836">
        <w:rPr>
          <w:rFonts w:ascii="Lato" w:hAnsi="Lato"/>
          <w:color w:val="auto"/>
          <w:spacing w:val="4"/>
          <w:szCs w:val="22"/>
        </w:rPr>
        <w:t xml:space="preserve">Przenosząc powyższe rozważania na grunt rozpatrywanej sprawy wskazać należy, </w:t>
      </w:r>
      <w:r w:rsidR="00D0462C">
        <w:rPr>
          <w:rFonts w:ascii="Lato" w:hAnsi="Lato"/>
          <w:color w:val="auto"/>
          <w:spacing w:val="4"/>
          <w:szCs w:val="22"/>
        </w:rPr>
        <w:br/>
      </w:r>
      <w:r w:rsidRPr="00B17836">
        <w:rPr>
          <w:rFonts w:ascii="Lato" w:hAnsi="Lato"/>
          <w:color w:val="auto"/>
          <w:spacing w:val="4"/>
          <w:szCs w:val="22"/>
        </w:rPr>
        <w:t xml:space="preserve">iż wystąpiły przesłanki uzasadniające dokonanie zmiany decyzji Ministra Rozwoju  </w:t>
      </w:r>
      <w:r w:rsidR="00D0462C">
        <w:rPr>
          <w:rFonts w:ascii="Lato" w:hAnsi="Lato"/>
          <w:color w:val="auto"/>
          <w:spacing w:val="4"/>
          <w:szCs w:val="22"/>
        </w:rPr>
        <w:br/>
      </w:r>
      <w:r w:rsidRPr="00B17836">
        <w:rPr>
          <w:rFonts w:ascii="Lato" w:hAnsi="Lato"/>
          <w:color w:val="auto"/>
          <w:spacing w:val="4"/>
          <w:szCs w:val="22"/>
        </w:rPr>
        <w:t>i Technologii w zakresie objętym wnioskiem inwestora, a wskazane przez wnioskodawcę okoliczności uzasadniające dokonanie tej zmiany nie stanowią, w ocenie Ministra, przesłanki do wznowienia postępowania w sprawie zakończonej ostateczną decyzją Ministra Rozwoju i Technologii, ani stwierdzenia nieważności tej decyzji.</w:t>
      </w:r>
    </w:p>
    <w:p w14:paraId="3CDCF4BF" w14:textId="77777777" w:rsidR="00A254F7" w:rsidRPr="00B17836" w:rsidRDefault="007B3F27" w:rsidP="00B17836">
      <w:pPr>
        <w:spacing w:before="240" w:after="240" w:line="240" w:lineRule="exact"/>
        <w:ind w:left="14" w:right="4"/>
        <w:rPr>
          <w:rFonts w:ascii="Lato" w:hAnsi="Lato"/>
          <w:color w:val="auto"/>
          <w:spacing w:val="4"/>
          <w:szCs w:val="22"/>
        </w:rPr>
      </w:pPr>
      <w:r w:rsidRPr="00B17836">
        <w:rPr>
          <w:rFonts w:ascii="Lato" w:hAnsi="Lato"/>
          <w:color w:val="auto"/>
          <w:spacing w:val="4"/>
          <w:szCs w:val="22"/>
        </w:rPr>
        <w:t xml:space="preserve">Decyzja Ministra Rozwoju i Technologii jest decyzją ostateczną, a co za tym idzie, pierwszy warunek został spełniony. </w:t>
      </w:r>
    </w:p>
    <w:p w14:paraId="03A61849" w14:textId="294DEA2F" w:rsidR="00A254F7" w:rsidRPr="00B17836" w:rsidRDefault="007B3F27" w:rsidP="00B17836">
      <w:pPr>
        <w:spacing w:before="240" w:after="240" w:line="240" w:lineRule="exact"/>
        <w:ind w:left="-5" w:right="-11"/>
        <w:rPr>
          <w:rFonts w:ascii="Lato" w:hAnsi="Lato"/>
          <w:color w:val="auto"/>
          <w:spacing w:val="4"/>
          <w:szCs w:val="22"/>
        </w:rPr>
      </w:pPr>
      <w:r w:rsidRPr="00B17836">
        <w:rPr>
          <w:rFonts w:ascii="Lato" w:hAnsi="Lato"/>
          <w:color w:val="auto"/>
          <w:spacing w:val="4"/>
          <w:szCs w:val="22"/>
        </w:rPr>
        <w:lastRenderedPageBreak/>
        <w:t>W omawianej sprawie, zgodnie z treścią art. 11f ust. 8 specustawy drogowej, zgodę na zmianę decyzji wyraziła strona, która złożyła wniosek o wydanie decyzji o zezwoleniu na realizację inwestycji drogowej, tj. inwestor. Oczywistym jest bowiem, iż skoro podmiotem sygnalizującym potrzebę dokonania zmiany decyzji o zezwoleniu na realizację</w:t>
      </w:r>
      <w:r w:rsidR="0081076B" w:rsidRPr="00B17836">
        <w:rPr>
          <w:rFonts w:ascii="Lato" w:hAnsi="Lato"/>
          <w:color w:val="auto"/>
          <w:spacing w:val="4"/>
          <w:szCs w:val="22"/>
        </w:rPr>
        <w:t xml:space="preserve"> </w:t>
      </w:r>
      <w:r w:rsidRPr="00B17836">
        <w:rPr>
          <w:rFonts w:ascii="Lato" w:hAnsi="Lato"/>
          <w:color w:val="auto"/>
          <w:spacing w:val="4"/>
          <w:szCs w:val="22"/>
        </w:rPr>
        <w:t xml:space="preserve">przedmiotowej inwestycji drogowej jest sam inwestor, to jest to równoznaczne </w:t>
      </w:r>
      <w:r w:rsidR="00D0462C">
        <w:rPr>
          <w:rFonts w:ascii="Lato" w:hAnsi="Lato"/>
          <w:color w:val="auto"/>
          <w:spacing w:val="4"/>
          <w:szCs w:val="22"/>
        </w:rPr>
        <w:br/>
      </w:r>
      <w:r w:rsidRPr="00B17836">
        <w:rPr>
          <w:rFonts w:ascii="Lato" w:hAnsi="Lato"/>
          <w:color w:val="auto"/>
          <w:spacing w:val="4"/>
          <w:szCs w:val="22"/>
        </w:rPr>
        <w:t>z</w:t>
      </w:r>
      <w:r w:rsidR="0081076B" w:rsidRPr="00B17836">
        <w:rPr>
          <w:rFonts w:ascii="Lato" w:hAnsi="Lato"/>
          <w:color w:val="auto"/>
          <w:spacing w:val="4"/>
          <w:szCs w:val="22"/>
        </w:rPr>
        <w:t xml:space="preserve"> </w:t>
      </w:r>
      <w:r w:rsidRPr="00B17836">
        <w:rPr>
          <w:rFonts w:ascii="Lato" w:hAnsi="Lato"/>
          <w:color w:val="auto"/>
          <w:spacing w:val="4"/>
          <w:szCs w:val="22"/>
        </w:rPr>
        <w:t xml:space="preserve">wyrażeniem przez ten podmiot zgody na zmianę tejże decyzji. </w:t>
      </w:r>
    </w:p>
    <w:p w14:paraId="15FE5448" w14:textId="77777777" w:rsidR="00A254F7" w:rsidRPr="00B17836" w:rsidRDefault="007B3F27" w:rsidP="00B17836">
      <w:pPr>
        <w:spacing w:before="240" w:after="240" w:line="240" w:lineRule="exact"/>
        <w:ind w:left="14" w:right="4"/>
        <w:rPr>
          <w:rFonts w:ascii="Lato" w:hAnsi="Lato"/>
          <w:color w:val="auto"/>
          <w:spacing w:val="4"/>
          <w:szCs w:val="22"/>
        </w:rPr>
      </w:pPr>
      <w:r w:rsidRPr="00B17836">
        <w:rPr>
          <w:rFonts w:ascii="Lato" w:hAnsi="Lato"/>
          <w:color w:val="auto"/>
          <w:spacing w:val="4"/>
          <w:szCs w:val="22"/>
        </w:rPr>
        <w:t xml:space="preserve">Natomiast w celu ustalenia, czy zmiana przedmiotowej decyzji jest w interesie społecznym lub słusznym interesie strony, należy przede wszystkim wyjaśnić, na czym polega interes społeczny oraz interes partykularny. Pojęcia „interes społeczny” i „słuszny interes strony” nie zostały ustawowo zdefiniowane. Ustawodawca odsyła więc w tym zakresie nie tylko do poglądów wyrażonych w orzecznictwie i literaturze, ale również pozostawia organom orzekającym swobodę oceny ad casum, uznając, że każdy stan faktyczny wymaga dokonania odrębnej oceny, przy uwzględnieniu skutków, jakie spowoduje zmiana decyzji administracyjnej. </w:t>
      </w:r>
    </w:p>
    <w:p w14:paraId="58F404A1" w14:textId="48E40504" w:rsidR="00A254F7" w:rsidRPr="00B17836" w:rsidRDefault="007B3F27" w:rsidP="00B17836">
      <w:pPr>
        <w:spacing w:before="240" w:after="240" w:line="240" w:lineRule="exact"/>
        <w:ind w:left="14" w:right="4"/>
        <w:rPr>
          <w:rFonts w:ascii="Lato" w:hAnsi="Lato"/>
          <w:color w:val="auto"/>
          <w:spacing w:val="4"/>
          <w:szCs w:val="22"/>
        </w:rPr>
      </w:pPr>
      <w:r w:rsidRPr="00B17836">
        <w:rPr>
          <w:rFonts w:ascii="Lato" w:hAnsi="Lato"/>
          <w:color w:val="auto"/>
          <w:spacing w:val="4"/>
          <w:szCs w:val="22"/>
        </w:rPr>
        <w:t>Pojęcia „interes społeczny” i „słuszny interes strony” nawiązują do określonej w art. 7 kpa zasady uwzględniania z urzędu interesu społecznego i słusznego interesu obywateli. Są to typowe klauzule generalne, które mają charakter nieostry i tym bardziej – jako przesłanki zmiany decyzji administracyjnej – wymagają skonkretyzowania  w każdym przypadku i wyczerpującego uzasadnienia stanowiska organu  (tak np. Wojewódzki Sąd Administracyjny w Warszawie w wyroku z dnia 23 lutego 2010 r., sygn. akt VII SA/</w:t>
      </w:r>
      <w:proofErr w:type="spellStart"/>
      <w:r w:rsidRPr="00B17836">
        <w:rPr>
          <w:rFonts w:ascii="Lato" w:hAnsi="Lato"/>
          <w:color w:val="auto"/>
          <w:spacing w:val="4"/>
          <w:szCs w:val="22"/>
        </w:rPr>
        <w:t>Wa</w:t>
      </w:r>
      <w:proofErr w:type="spellEnd"/>
      <w:r w:rsidRPr="00B17836">
        <w:rPr>
          <w:rFonts w:ascii="Lato" w:hAnsi="Lato"/>
          <w:color w:val="auto"/>
          <w:spacing w:val="4"/>
          <w:szCs w:val="22"/>
        </w:rPr>
        <w:t xml:space="preserve"> 1142/09).  </w:t>
      </w:r>
    </w:p>
    <w:p w14:paraId="2462705A" w14:textId="1190042E" w:rsidR="00A254F7" w:rsidRPr="00B17836" w:rsidRDefault="007B3F27" w:rsidP="00B17836">
      <w:pPr>
        <w:spacing w:before="240" w:after="240" w:line="240" w:lineRule="exact"/>
        <w:ind w:left="14" w:right="4"/>
        <w:rPr>
          <w:rFonts w:ascii="Lato" w:hAnsi="Lato"/>
          <w:color w:val="auto"/>
          <w:spacing w:val="4"/>
          <w:szCs w:val="22"/>
        </w:rPr>
      </w:pPr>
      <w:r w:rsidRPr="00B17836">
        <w:rPr>
          <w:rFonts w:ascii="Lato" w:hAnsi="Lato"/>
          <w:color w:val="auto"/>
          <w:spacing w:val="4"/>
          <w:szCs w:val="22"/>
        </w:rPr>
        <w:t xml:space="preserve">Naczelny Sąd Administracyjny w wyroku z dnia 10 stycznia 2014 r., sygn. akt  I OSK 2111/13, wyjaśnił, że „pojęcie interesu publicznego jest pojęciem szerokim  i nieostrym, nie ulega jednak wątpliwości, że obejmuje ono interes ogółu (określonej wspólnoty), a nie jedynie interesy indywidualne”. Warto zwrócić uwagę, iż w doktrynie przyjmuje się, że „jest w interesie indywidualnym” bądź „jest w interesie ogółu” oznacza, że wyprowadzona </w:t>
      </w:r>
      <w:r w:rsidR="0081076B" w:rsidRPr="00B17836">
        <w:rPr>
          <w:rFonts w:ascii="Lato" w:hAnsi="Lato"/>
          <w:color w:val="auto"/>
          <w:spacing w:val="4"/>
          <w:szCs w:val="22"/>
        </w:rPr>
        <w:br/>
      </w:r>
      <w:r w:rsidRPr="00B17836">
        <w:rPr>
          <w:rFonts w:ascii="Lato" w:hAnsi="Lato"/>
          <w:color w:val="auto"/>
          <w:spacing w:val="4"/>
          <w:szCs w:val="22"/>
        </w:rPr>
        <w:t>z danego stanu obiektywnego określona korzyść przypada jednostce względnie całemu społeczeństwu. O ile zatem interes indywidualny jest relacją pomiędzy jakimś stanem obiektywnym a oceną tego stanu z punktu widzenia korzyści, jaką  on przynosi lub może przynieść jednostce, to interes ogółu oznacza relację między jakimś stanem obiektywnym</w:t>
      </w:r>
      <w:r w:rsidR="0081076B" w:rsidRPr="00B17836">
        <w:rPr>
          <w:rFonts w:ascii="Lato" w:hAnsi="Lato"/>
          <w:color w:val="auto"/>
          <w:spacing w:val="4"/>
          <w:szCs w:val="22"/>
        </w:rPr>
        <w:t>,</w:t>
      </w:r>
      <w:r w:rsidRPr="00B17836">
        <w:rPr>
          <w:rFonts w:ascii="Lato" w:hAnsi="Lato"/>
          <w:color w:val="auto"/>
          <w:spacing w:val="4"/>
          <w:szCs w:val="22"/>
        </w:rPr>
        <w:t xml:space="preserve"> a oceną tego stanu z punktu widzenia korzyści, jaką on przynosi lub może przynieść ogółowi (zob. J. Lang: Struktura prawna skargi w prawie administracyjnym, Wrocław 1972, s. 98-100).  </w:t>
      </w:r>
    </w:p>
    <w:p w14:paraId="7EA46E12" w14:textId="6AB87B27" w:rsidR="0081076B" w:rsidRPr="00B17836" w:rsidRDefault="0081076B" w:rsidP="00B17836">
      <w:pPr>
        <w:spacing w:before="240" w:after="240" w:line="240" w:lineRule="exact"/>
        <w:ind w:left="14" w:right="4"/>
        <w:rPr>
          <w:rFonts w:ascii="Lato" w:hAnsi="Lato"/>
          <w:color w:val="auto"/>
          <w:spacing w:val="4"/>
          <w:szCs w:val="22"/>
        </w:rPr>
      </w:pPr>
      <w:r w:rsidRPr="00B17836">
        <w:rPr>
          <w:rFonts w:ascii="Lato" w:hAnsi="Lato"/>
          <w:color w:val="auto"/>
          <w:spacing w:val="4"/>
          <w:szCs w:val="22"/>
        </w:rPr>
        <w:t xml:space="preserve">Każde działanie w interesie ogółu jako określonej wspólnoty publicznoprawnej jest </w:t>
      </w:r>
      <w:r w:rsidR="00D0462C">
        <w:rPr>
          <w:rFonts w:ascii="Lato" w:hAnsi="Lato"/>
          <w:color w:val="auto"/>
          <w:spacing w:val="4"/>
          <w:szCs w:val="22"/>
        </w:rPr>
        <w:br/>
      </w:r>
      <w:r w:rsidRPr="00B17836">
        <w:rPr>
          <w:rFonts w:ascii="Lato" w:hAnsi="Lato"/>
          <w:color w:val="auto"/>
          <w:spacing w:val="4"/>
          <w:szCs w:val="22"/>
        </w:rPr>
        <w:t xml:space="preserve">zatem działaniem w interesie publicznym, a wobec tego działanie „szczególnie istotne” musi charakteryzować się dodatkową kwalifikacją z punktu widzenia interesu ogółu. Działanie wnioskodawcy nie tylko w interesie indywidualnym, lecz w interesie „ponadindywidualnym” nie jest samoistnie wystarczające dla przyjęcia „szczególnej istotności dla interesu publicznego” takiego działania. Zasadniczo obowiązek realizowania interesu publicznego charakteryzuje kompetencje szeroko rozumianych organów państwa (por. wyrok Wojewódzkiego Sądu Administracyjnego w Warszawie </w:t>
      </w:r>
      <w:r w:rsidR="00D0462C">
        <w:rPr>
          <w:rFonts w:ascii="Lato" w:hAnsi="Lato"/>
          <w:color w:val="auto"/>
          <w:spacing w:val="4"/>
          <w:szCs w:val="22"/>
        </w:rPr>
        <w:br/>
      </w:r>
      <w:r w:rsidRPr="00B17836">
        <w:rPr>
          <w:rFonts w:ascii="Lato" w:hAnsi="Lato"/>
          <w:color w:val="auto"/>
          <w:spacing w:val="4"/>
          <w:szCs w:val="22"/>
        </w:rPr>
        <w:t>z dnia 7 lutego 2017 r., sygn. akt VII SA/</w:t>
      </w:r>
      <w:proofErr w:type="spellStart"/>
      <w:r w:rsidRPr="00B17836">
        <w:rPr>
          <w:rFonts w:ascii="Lato" w:hAnsi="Lato"/>
          <w:color w:val="auto"/>
          <w:spacing w:val="4"/>
          <w:szCs w:val="22"/>
        </w:rPr>
        <w:t>Wa</w:t>
      </w:r>
      <w:proofErr w:type="spellEnd"/>
      <w:r w:rsidRPr="00B17836">
        <w:rPr>
          <w:rFonts w:ascii="Lato" w:hAnsi="Lato"/>
          <w:color w:val="auto"/>
          <w:spacing w:val="4"/>
          <w:szCs w:val="22"/>
        </w:rPr>
        <w:t xml:space="preserve"> 2837/16). Jak więc wynika z poglądów obowiązujących w doktrynie i utrwalonego orzecznictwa, interes społeczny i interes indywidualny są sobie równoważne.</w:t>
      </w:r>
    </w:p>
    <w:p w14:paraId="6F7CFAB1" w14:textId="598E99CD" w:rsidR="00A254F7" w:rsidRPr="00B17836" w:rsidRDefault="007B3F27" w:rsidP="00B17836">
      <w:pPr>
        <w:spacing w:before="240" w:after="240" w:line="240" w:lineRule="exact"/>
        <w:ind w:left="14" w:right="4"/>
        <w:rPr>
          <w:rFonts w:ascii="Lato" w:hAnsi="Lato"/>
          <w:color w:val="auto"/>
          <w:spacing w:val="4"/>
          <w:szCs w:val="22"/>
        </w:rPr>
      </w:pPr>
      <w:r w:rsidRPr="00B17836">
        <w:rPr>
          <w:rFonts w:ascii="Lato" w:hAnsi="Lato"/>
          <w:color w:val="auto"/>
          <w:spacing w:val="4"/>
          <w:szCs w:val="22"/>
        </w:rPr>
        <w:t xml:space="preserve">Jak więc wynika z poglądów obowiązujących w doktrynie i utrwalonego orzecznictwa, interes społeczny i interes indywidualny są sobie równoważne. W związku z użyciem przez ustawodawcę w art. 155 kpa spójnika we fragmencie: „przemawia za tym interes społeczny lub słuszny interes strony”, należy podkreślić, że ów spójnik nie tylko przeciwstawia to, co komunikują łączone nim wyrażenia, lecz także dopuszcza możliwość współwystępowania tego, do czego się odnoszą człony przeciwstawienia. Oznacza to, </w:t>
      </w:r>
      <w:r w:rsidR="00EC605B">
        <w:rPr>
          <w:rFonts w:ascii="Lato" w:hAnsi="Lato"/>
          <w:color w:val="auto"/>
          <w:spacing w:val="4"/>
          <w:szCs w:val="22"/>
        </w:rPr>
        <w:br/>
      </w:r>
      <w:r w:rsidRPr="00B17836">
        <w:rPr>
          <w:rFonts w:ascii="Lato" w:hAnsi="Lato"/>
          <w:color w:val="auto"/>
          <w:spacing w:val="4"/>
          <w:szCs w:val="22"/>
        </w:rPr>
        <w:t xml:space="preserve">że ustawodawca nie wykluczył pokrywania się interesu społecznego i interesu indywidualnego, a jednocześnie dopuścił możliwość konfliktu pomiędzy tymi interesami lub obojętność jednego z nich dla bytu drugiego. </w:t>
      </w:r>
    </w:p>
    <w:p w14:paraId="28AA5BE0" w14:textId="71042204" w:rsidR="00A254F7" w:rsidRPr="00B17836" w:rsidRDefault="007B3F27" w:rsidP="00B17836">
      <w:pPr>
        <w:spacing w:before="240" w:after="240" w:line="240" w:lineRule="exact"/>
        <w:ind w:left="14" w:right="4"/>
        <w:rPr>
          <w:rFonts w:ascii="Lato" w:hAnsi="Lato"/>
          <w:color w:val="auto"/>
          <w:spacing w:val="4"/>
          <w:szCs w:val="22"/>
        </w:rPr>
      </w:pPr>
      <w:r w:rsidRPr="00B17836">
        <w:rPr>
          <w:rFonts w:ascii="Lato" w:hAnsi="Lato"/>
          <w:color w:val="auto"/>
          <w:spacing w:val="4"/>
          <w:szCs w:val="22"/>
        </w:rPr>
        <w:lastRenderedPageBreak/>
        <w:t xml:space="preserve">W tym miejscu odnotowania wymaga, że inwestor, przygotowując i realizując inwestycje drogowe, reprezentuje interes społeczny, gdyż wydzielanie gruntów pod drogi publiczne </w:t>
      </w:r>
      <w:r w:rsidR="00CE50BF" w:rsidRPr="00B17836">
        <w:rPr>
          <w:rFonts w:ascii="Lato" w:hAnsi="Lato"/>
          <w:color w:val="auto"/>
          <w:spacing w:val="4"/>
          <w:szCs w:val="22"/>
        </w:rPr>
        <w:br/>
      </w:r>
      <w:r w:rsidRPr="00B17836">
        <w:rPr>
          <w:rFonts w:ascii="Lato" w:hAnsi="Lato"/>
          <w:color w:val="auto"/>
          <w:spacing w:val="4"/>
          <w:szCs w:val="22"/>
        </w:rPr>
        <w:t xml:space="preserve">i budowa takich dróg są celami publicznymi, zgodnie z art. 6 pkt 1 ustawy z dnia </w:t>
      </w:r>
      <w:r w:rsidR="00CE50BF" w:rsidRPr="00B17836">
        <w:rPr>
          <w:rFonts w:ascii="Lato" w:hAnsi="Lato"/>
          <w:color w:val="auto"/>
          <w:spacing w:val="4"/>
          <w:szCs w:val="22"/>
        </w:rPr>
        <w:br/>
      </w:r>
      <w:r w:rsidRPr="00B17836">
        <w:rPr>
          <w:rFonts w:ascii="Lato" w:hAnsi="Lato"/>
          <w:color w:val="auto"/>
          <w:spacing w:val="4"/>
          <w:szCs w:val="22"/>
        </w:rPr>
        <w:t>21 sierpnia 1997 r. o gospodarce nieruchomościami (</w:t>
      </w:r>
      <w:proofErr w:type="spellStart"/>
      <w:r w:rsidRPr="00B17836">
        <w:rPr>
          <w:rFonts w:ascii="Lato" w:hAnsi="Lato"/>
          <w:color w:val="auto"/>
          <w:spacing w:val="4"/>
          <w:szCs w:val="22"/>
        </w:rPr>
        <w:t>t.j</w:t>
      </w:r>
      <w:proofErr w:type="spellEnd"/>
      <w:r w:rsidRPr="00B17836">
        <w:rPr>
          <w:rFonts w:ascii="Lato" w:hAnsi="Lato"/>
          <w:color w:val="auto"/>
          <w:spacing w:val="4"/>
          <w:szCs w:val="22"/>
        </w:rPr>
        <w:t xml:space="preserve">. </w:t>
      </w:r>
      <w:r w:rsidR="008C5614" w:rsidRPr="00B17836">
        <w:rPr>
          <w:rFonts w:ascii="Lato" w:hAnsi="Lato"/>
          <w:color w:val="auto"/>
          <w:spacing w:val="4"/>
          <w:szCs w:val="22"/>
        </w:rPr>
        <w:t>Dz.U. z 2026 r. poz. 399</w:t>
      </w:r>
      <w:r w:rsidRPr="00B17836">
        <w:rPr>
          <w:rFonts w:ascii="Lato" w:hAnsi="Lato"/>
          <w:color w:val="auto"/>
          <w:spacing w:val="4"/>
          <w:szCs w:val="22"/>
        </w:rPr>
        <w:t xml:space="preserve">). </w:t>
      </w:r>
      <w:r w:rsidR="00465527">
        <w:rPr>
          <w:rFonts w:ascii="Lato" w:hAnsi="Lato"/>
          <w:color w:val="auto"/>
          <w:spacing w:val="4"/>
          <w:szCs w:val="22"/>
        </w:rPr>
        <w:br/>
      </w:r>
      <w:r w:rsidRPr="00B17836">
        <w:rPr>
          <w:rFonts w:ascii="Lato" w:hAnsi="Lato"/>
          <w:color w:val="auto"/>
          <w:spacing w:val="4"/>
          <w:szCs w:val="22"/>
        </w:rPr>
        <w:t xml:space="preserve">Na potwierdzenie powyższego warto przywołać stanowisko Trybunału Konstytucyjnego zawarte w uzasadnieniu wyroku z dnia 16 października 2012 r., K 4/10, w którym Trybunał zwrócił uwagę na specyfikę spraw dotyczących budowy dróg publicznych, których budowa jest realizacją celu publicznego. Budowa bezpiecznych dróg w Polsce stanowi nadal priorytetowy cel publiczny, gdyż jest konieczna zarówno dla ochrony środowiska, jak i zdrowia, wolności i praw konstytucyjnych całych społeczności. Trybunał Konstytucyjny zaznaczył, że drogi są budowane nie w interesie państwa, jednostki samorządu terytorialnego czy zarządcy drogi, lecz w interesie wszystkich członków społeczeństwa, także tych wywłaszczonych. </w:t>
      </w:r>
    </w:p>
    <w:p w14:paraId="2A9378B8" w14:textId="501D56EC" w:rsidR="00A254F7" w:rsidRPr="00B17836" w:rsidRDefault="007B3F27" w:rsidP="00B17836">
      <w:pPr>
        <w:spacing w:before="240" w:after="240" w:line="240" w:lineRule="exact"/>
        <w:ind w:left="14" w:right="4"/>
        <w:rPr>
          <w:rFonts w:ascii="Lato" w:hAnsi="Lato"/>
          <w:color w:val="auto"/>
          <w:spacing w:val="4"/>
          <w:szCs w:val="22"/>
        </w:rPr>
      </w:pPr>
      <w:r w:rsidRPr="00B17836">
        <w:rPr>
          <w:rFonts w:ascii="Lato" w:hAnsi="Lato"/>
          <w:color w:val="auto"/>
          <w:spacing w:val="4"/>
          <w:szCs w:val="22"/>
        </w:rPr>
        <w:t xml:space="preserve">Mając powyższe na względzie, należy uznać, że inwestor działa w interesie społecznym, zarówno występując o wydanie decyzji o zezwoleniu na realizację inwestycji drogowej, jak i występując o jej zmianę, jak ma to miejsce w niniejszej sprawie.  </w:t>
      </w:r>
    </w:p>
    <w:p w14:paraId="4DF211F0" w14:textId="3AA005DE" w:rsidR="00244961" w:rsidRPr="00B17836" w:rsidRDefault="004D553B" w:rsidP="00B17836">
      <w:pPr>
        <w:spacing w:before="240" w:after="240" w:line="240" w:lineRule="exact"/>
        <w:ind w:left="14" w:right="4"/>
        <w:rPr>
          <w:rFonts w:ascii="Lato" w:hAnsi="Lato"/>
          <w:color w:val="auto"/>
          <w:spacing w:val="4"/>
          <w:szCs w:val="22"/>
        </w:rPr>
      </w:pPr>
      <w:r w:rsidRPr="00B17836">
        <w:rPr>
          <w:rFonts w:ascii="Lato" w:hAnsi="Lato"/>
          <w:color w:val="auto"/>
          <w:spacing w:val="4"/>
          <w:szCs w:val="22"/>
        </w:rPr>
        <w:t xml:space="preserve">Wnioskowana zmiana wynika z konieczności skorygowania map z projektami podziału nieruchomości oznaczonych jako </w:t>
      </w:r>
      <w:r w:rsidR="00114125" w:rsidRPr="00B17836">
        <w:rPr>
          <w:rFonts w:ascii="Lato" w:hAnsi="Lato" w:cstheme="minorHAnsi"/>
          <w:bCs/>
          <w:color w:val="auto"/>
          <w:spacing w:val="4"/>
          <w:szCs w:val="22"/>
        </w:rPr>
        <w:t>działki (</w:t>
      </w:r>
      <w:r w:rsidR="00244961" w:rsidRPr="00B17836">
        <w:rPr>
          <w:rFonts w:ascii="Lato" w:hAnsi="Lato" w:cstheme="minorHAnsi"/>
          <w:bCs/>
          <w:color w:val="auto"/>
          <w:spacing w:val="4"/>
          <w:szCs w:val="22"/>
        </w:rPr>
        <w:t xml:space="preserve">nr </w:t>
      </w:r>
      <w:r w:rsidR="00114125" w:rsidRPr="00B17836">
        <w:rPr>
          <w:rFonts w:ascii="Lato" w:hAnsi="Lato" w:cstheme="minorHAnsi"/>
          <w:bCs/>
          <w:color w:val="auto"/>
          <w:spacing w:val="4"/>
          <w:szCs w:val="22"/>
        </w:rPr>
        <w:t>przed podziałem)</w:t>
      </w:r>
      <w:r w:rsidR="00114125" w:rsidRPr="00B17836">
        <w:rPr>
          <w:rFonts w:ascii="Lato" w:hAnsi="Lato"/>
          <w:bCs/>
          <w:color w:val="auto"/>
          <w:spacing w:val="4"/>
          <w:kern w:val="0"/>
          <w:szCs w:val="22"/>
          <w:lang w:eastAsia="en-US"/>
          <w14:ligatures w14:val="none"/>
        </w:rPr>
        <w:t xml:space="preserve">: nr 165/13 z obrębu </w:t>
      </w:r>
      <w:proofErr w:type="spellStart"/>
      <w:r w:rsidR="00114125" w:rsidRPr="00B17836">
        <w:rPr>
          <w:rFonts w:ascii="Lato" w:hAnsi="Lato"/>
          <w:bCs/>
          <w:color w:val="auto"/>
          <w:spacing w:val="4"/>
          <w:kern w:val="0"/>
          <w:szCs w:val="22"/>
          <w:lang w:eastAsia="en-US"/>
          <w14:ligatures w14:val="none"/>
        </w:rPr>
        <w:t>Dargobądz</w:t>
      </w:r>
      <w:proofErr w:type="spellEnd"/>
      <w:r w:rsidR="00114125" w:rsidRPr="00B17836">
        <w:rPr>
          <w:rFonts w:ascii="Lato" w:hAnsi="Lato"/>
          <w:bCs/>
          <w:color w:val="auto"/>
          <w:spacing w:val="4"/>
          <w:kern w:val="0"/>
          <w:szCs w:val="22"/>
          <w:lang w:eastAsia="en-US"/>
          <w14:ligatures w14:val="none"/>
        </w:rPr>
        <w:t xml:space="preserve"> 1, gmina Wolin; nr 26 z obrębu 0002 Wolin, gmina Wolin; nr 61/38 z obrębu Wolin 0004, gmina Wolin; nr 261/130 z obrębu Recław, gmina Wolin</w:t>
      </w:r>
      <w:r w:rsidRPr="00B17836">
        <w:rPr>
          <w:rFonts w:ascii="Lato" w:hAnsi="Lato"/>
          <w:color w:val="auto"/>
          <w:spacing w:val="4"/>
          <w:szCs w:val="22"/>
        </w:rPr>
        <w:t xml:space="preserve">, ze względu na fakt, że </w:t>
      </w:r>
      <w:r w:rsidR="009727C6" w:rsidRPr="00B17836">
        <w:rPr>
          <w:rFonts w:ascii="Lato" w:hAnsi="Lato"/>
          <w:color w:val="auto"/>
          <w:spacing w:val="4"/>
          <w:szCs w:val="22"/>
        </w:rPr>
        <w:t xml:space="preserve">w toku postępowania odwoławczego, a przed uzyskaniem przez decyzję Wojewody Zachodniopomorskiego waloru ostateczności, w ewidencji gruntów </w:t>
      </w:r>
      <w:r w:rsidR="004A7AB8">
        <w:rPr>
          <w:rFonts w:ascii="Lato" w:hAnsi="Lato"/>
          <w:color w:val="auto"/>
          <w:spacing w:val="4"/>
          <w:szCs w:val="22"/>
        </w:rPr>
        <w:br/>
      </w:r>
      <w:r w:rsidR="009727C6" w:rsidRPr="00B17836">
        <w:rPr>
          <w:rFonts w:ascii="Lato" w:hAnsi="Lato"/>
          <w:color w:val="auto"/>
          <w:spacing w:val="4"/>
          <w:szCs w:val="22"/>
        </w:rPr>
        <w:t xml:space="preserve">i budynków ujawniono zmiany dotyczące oznaczenia i podziału ww. nieruchomości. </w:t>
      </w:r>
      <w:r w:rsidR="004A7AB8">
        <w:rPr>
          <w:rFonts w:ascii="Lato" w:hAnsi="Lato"/>
          <w:color w:val="auto"/>
          <w:spacing w:val="4"/>
          <w:szCs w:val="22"/>
        </w:rPr>
        <w:br/>
      </w:r>
      <w:r w:rsidR="009727C6" w:rsidRPr="00B17836">
        <w:rPr>
          <w:rFonts w:ascii="Lato" w:hAnsi="Lato"/>
          <w:color w:val="auto"/>
          <w:spacing w:val="4"/>
          <w:szCs w:val="22"/>
        </w:rPr>
        <w:t>W konsekwencji dane zawarte na mapach z projektami podziału nieruchomości wymagają dostosowania do aktualnego stanu ewidencyjnego</w:t>
      </w:r>
      <w:r w:rsidR="008965FE" w:rsidRPr="00B17836">
        <w:rPr>
          <w:rFonts w:ascii="Lato" w:hAnsi="Lato"/>
          <w:color w:val="auto"/>
          <w:spacing w:val="4"/>
          <w:szCs w:val="22"/>
        </w:rPr>
        <w:t xml:space="preserve">. </w:t>
      </w:r>
      <w:r w:rsidR="002D237A" w:rsidRPr="00B17836">
        <w:rPr>
          <w:rFonts w:ascii="Lato" w:hAnsi="Lato"/>
          <w:color w:val="auto"/>
          <w:spacing w:val="4"/>
          <w:szCs w:val="22"/>
        </w:rPr>
        <w:t>Z kolei w przypadku dział</w:t>
      </w:r>
      <w:r w:rsidR="009727C6" w:rsidRPr="00B17836">
        <w:rPr>
          <w:rFonts w:ascii="Lato" w:hAnsi="Lato"/>
          <w:color w:val="auto"/>
          <w:spacing w:val="4"/>
          <w:szCs w:val="22"/>
        </w:rPr>
        <w:t xml:space="preserve">ki </w:t>
      </w:r>
      <w:r w:rsidR="002D237A" w:rsidRPr="00B17836">
        <w:rPr>
          <w:rFonts w:ascii="Lato" w:hAnsi="Lato"/>
          <w:color w:val="auto"/>
          <w:spacing w:val="4"/>
          <w:szCs w:val="22"/>
        </w:rPr>
        <w:t xml:space="preserve">nr </w:t>
      </w:r>
      <w:r w:rsidR="009727C6" w:rsidRPr="00B17836">
        <w:rPr>
          <w:rFonts w:ascii="Lato" w:hAnsi="Lato"/>
          <w:color w:val="auto"/>
          <w:spacing w:val="4"/>
          <w:szCs w:val="22"/>
        </w:rPr>
        <w:t>51</w:t>
      </w:r>
      <w:r w:rsidR="009727C6" w:rsidRPr="00B17836">
        <w:rPr>
          <w:rFonts w:ascii="Lato" w:hAnsi="Lato"/>
          <w:bCs/>
          <w:color w:val="auto"/>
          <w:spacing w:val="4"/>
          <w:kern w:val="0"/>
          <w:szCs w:val="22"/>
          <w:lang w:eastAsia="en-US"/>
          <w14:ligatures w14:val="none"/>
        </w:rPr>
        <w:t xml:space="preserve"> z obrębu Recław, gmina Wolin</w:t>
      </w:r>
      <w:r w:rsidR="008965FE" w:rsidRPr="00B17836">
        <w:rPr>
          <w:rFonts w:ascii="Lato" w:hAnsi="Lato"/>
          <w:color w:val="auto"/>
          <w:spacing w:val="4"/>
          <w:szCs w:val="22"/>
        </w:rPr>
        <w:t xml:space="preserve">, wnioskowana zmiana  wynika z ujawnionej </w:t>
      </w:r>
      <w:r w:rsidR="004A7AB8">
        <w:rPr>
          <w:rFonts w:ascii="Lato" w:hAnsi="Lato"/>
          <w:color w:val="auto"/>
          <w:spacing w:val="4"/>
          <w:szCs w:val="22"/>
        </w:rPr>
        <w:br/>
      </w:r>
      <w:r w:rsidR="008965FE" w:rsidRPr="00B17836">
        <w:rPr>
          <w:rFonts w:ascii="Lato" w:hAnsi="Lato"/>
          <w:color w:val="auto"/>
          <w:spacing w:val="4"/>
          <w:szCs w:val="22"/>
        </w:rPr>
        <w:t>w ewidencji gruntów i budynków zmiany powierzchni tej nieruchomości.</w:t>
      </w:r>
      <w:r w:rsidR="00620A94" w:rsidRPr="00B17836">
        <w:rPr>
          <w:rFonts w:ascii="Lato" w:hAnsi="Lato"/>
          <w:color w:val="auto"/>
          <w:spacing w:val="4"/>
          <w:szCs w:val="22"/>
        </w:rPr>
        <w:t xml:space="preserve"> </w:t>
      </w:r>
    </w:p>
    <w:p w14:paraId="55AD27ED" w14:textId="34B59958" w:rsidR="00244961" w:rsidRPr="004A7AB8" w:rsidRDefault="00244961" w:rsidP="004A7AB8">
      <w:pPr>
        <w:tabs>
          <w:tab w:val="center" w:pos="1470"/>
          <w:tab w:val="left" w:pos="5387"/>
        </w:tabs>
        <w:spacing w:before="240" w:after="240" w:line="240" w:lineRule="exact"/>
        <w:ind w:left="14"/>
        <w:outlineLvl w:val="0"/>
        <w:rPr>
          <w:rFonts w:ascii="Lato" w:hAnsi="Lato"/>
          <w:color w:val="auto"/>
          <w:spacing w:val="4"/>
          <w:szCs w:val="22"/>
        </w:rPr>
      </w:pPr>
      <w:r w:rsidRPr="004A7AB8">
        <w:rPr>
          <w:rFonts w:ascii="Lato" w:hAnsi="Lato"/>
          <w:color w:val="auto"/>
          <w:spacing w:val="4"/>
          <w:szCs w:val="22"/>
        </w:rPr>
        <w:t xml:space="preserve">Powyższe powoduje konieczność odpowiedniej zmiany zapisów zawartych zarówno </w:t>
      </w:r>
      <w:r w:rsidR="004A7AB8" w:rsidRPr="004A7AB8">
        <w:rPr>
          <w:rFonts w:ascii="Lato" w:hAnsi="Lato"/>
          <w:color w:val="auto"/>
          <w:spacing w:val="4"/>
          <w:szCs w:val="22"/>
        </w:rPr>
        <w:br/>
      </w:r>
      <w:r w:rsidRPr="004A7AB8">
        <w:rPr>
          <w:rFonts w:ascii="Lato" w:hAnsi="Lato"/>
          <w:color w:val="auto"/>
          <w:spacing w:val="4"/>
          <w:szCs w:val="22"/>
        </w:rPr>
        <w:t>w decyzji Wojewody Zachodniopomorskiego</w:t>
      </w:r>
      <w:r w:rsidR="00072447" w:rsidRPr="004A7AB8">
        <w:rPr>
          <w:rFonts w:ascii="Lato" w:hAnsi="Lato"/>
          <w:color w:val="auto"/>
          <w:spacing w:val="4"/>
          <w:szCs w:val="22"/>
        </w:rPr>
        <w:t xml:space="preserve"> (w rozstrzygnięciu jak i załącznikach do decyzji)</w:t>
      </w:r>
      <w:r w:rsidRPr="004A7AB8">
        <w:rPr>
          <w:rFonts w:ascii="Lato" w:hAnsi="Lato"/>
          <w:color w:val="auto"/>
          <w:spacing w:val="4"/>
          <w:szCs w:val="22"/>
        </w:rPr>
        <w:t>, jak i w decyzji Ministra Rozwoju i Technologii</w:t>
      </w:r>
      <w:r w:rsidR="00072447" w:rsidRPr="004A7AB8">
        <w:rPr>
          <w:rFonts w:ascii="Lato" w:hAnsi="Lato"/>
          <w:color w:val="auto"/>
          <w:spacing w:val="4"/>
          <w:szCs w:val="22"/>
        </w:rPr>
        <w:t xml:space="preserve"> (jedynie w załącznikach do decyzji)</w:t>
      </w:r>
      <w:r w:rsidRPr="004A7AB8">
        <w:rPr>
          <w:rFonts w:ascii="Lato" w:hAnsi="Lato"/>
          <w:color w:val="auto"/>
          <w:spacing w:val="4"/>
          <w:szCs w:val="22"/>
        </w:rPr>
        <w:t>.</w:t>
      </w:r>
      <w:r w:rsidR="00072447" w:rsidRPr="004A7AB8">
        <w:rPr>
          <w:rFonts w:ascii="Lato" w:hAnsi="Lato"/>
          <w:color w:val="auto"/>
          <w:spacing w:val="4"/>
          <w:szCs w:val="22"/>
        </w:rPr>
        <w:t xml:space="preserve"> </w:t>
      </w:r>
      <w:r w:rsidR="00B17836" w:rsidRPr="004A7AB8">
        <w:rPr>
          <w:rFonts w:ascii="Lato" w:hAnsi="Lato"/>
          <w:color w:val="auto"/>
          <w:spacing w:val="4"/>
          <w:szCs w:val="22"/>
        </w:rPr>
        <w:t>Decyzja o zezwoleniu na realizację inwestycji drogowej zatwierdza bowiem podział nieruchomości (</w:t>
      </w:r>
      <w:r w:rsidR="00B17836" w:rsidRPr="00751BC3">
        <w:rPr>
          <w:rFonts w:ascii="Lato" w:hAnsi="Lato"/>
          <w:color w:val="auto"/>
          <w:spacing w:val="4"/>
          <w:szCs w:val="22"/>
        </w:rPr>
        <w:t>art. 11f ust. 1 pkt 5</w:t>
      </w:r>
      <w:r w:rsidR="00B17836" w:rsidRPr="004A7AB8">
        <w:rPr>
          <w:rFonts w:ascii="Lato" w:hAnsi="Lato"/>
          <w:color w:val="auto"/>
          <w:spacing w:val="4"/>
          <w:szCs w:val="22"/>
        </w:rPr>
        <w:t xml:space="preserve"> specustawy drogowej), oznaczonych numerami ewidencyjnymi działek zgodnie z katastrem nieruchomości. </w:t>
      </w:r>
      <w:r w:rsidR="00072447" w:rsidRPr="004A7AB8">
        <w:rPr>
          <w:rFonts w:ascii="Lato" w:hAnsi="Lato"/>
          <w:color w:val="auto"/>
          <w:spacing w:val="4"/>
          <w:szCs w:val="22"/>
        </w:rPr>
        <w:t>W konsekwencji zatwierdzenie podziału tych nieruchomości w dotychczasowym brzmieniu nie odpowiada aktualnemu stanowi ewidencyjnemu i wymaga odpowiedniej zmiany.</w:t>
      </w:r>
    </w:p>
    <w:p w14:paraId="13E2994A" w14:textId="1C9E09BC" w:rsidR="008965FE" w:rsidRPr="00B17836" w:rsidRDefault="008965FE" w:rsidP="00B17836">
      <w:pPr>
        <w:tabs>
          <w:tab w:val="center" w:pos="1470"/>
          <w:tab w:val="left" w:pos="5387"/>
        </w:tabs>
        <w:spacing w:before="240" w:after="240" w:line="240" w:lineRule="exact"/>
        <w:outlineLvl w:val="0"/>
        <w:rPr>
          <w:rFonts w:ascii="Lato" w:hAnsi="Lato"/>
          <w:bCs/>
          <w:color w:val="auto"/>
          <w:spacing w:val="4"/>
          <w:szCs w:val="22"/>
        </w:rPr>
      </w:pPr>
      <w:r w:rsidRPr="00B17836">
        <w:rPr>
          <w:rFonts w:ascii="Lato" w:hAnsi="Lato" w:cs="Arial"/>
          <w:bCs/>
          <w:color w:val="auto"/>
          <w:spacing w:val="4"/>
          <w:szCs w:val="22"/>
        </w:rPr>
        <w:t>Dokonanie wnioskowanej przez inwestora zmiany jest niezbędne z uwagi na obowiązek odzwierciedlenia w odpowiednich rejestrach zaistniałych na nieruchomości zmian stanu faktycznego i prawnego, wynikających z realizacji na tychże gruntach inwestycji drogowej. W ocenie Ministra oznaczenie działek w decyzji o zezwoleniu na realizację inwestycji drogowej, zarówno w części opisowej, jak i graficznej, powinno być zgodne ze stanem faktycznym i prawnym nieruchomości, na których planowana jest realizacja inwestycji.</w:t>
      </w:r>
    </w:p>
    <w:p w14:paraId="0910244E" w14:textId="5A8CB83B" w:rsidR="008965FE" w:rsidRPr="00B17836" w:rsidRDefault="008965FE" w:rsidP="00B17836">
      <w:pPr>
        <w:spacing w:before="240" w:after="240" w:line="240" w:lineRule="exact"/>
        <w:ind w:left="-5" w:right="0" w:hanging="11"/>
        <w:rPr>
          <w:rFonts w:ascii="Lato" w:hAnsi="Lato" w:cs="Arial"/>
          <w:bCs/>
          <w:color w:val="auto"/>
          <w:spacing w:val="4"/>
          <w:szCs w:val="22"/>
        </w:rPr>
      </w:pPr>
      <w:r w:rsidRPr="00B17836">
        <w:rPr>
          <w:rFonts w:ascii="Lato" w:hAnsi="Lato" w:cs="Arial"/>
          <w:bCs/>
          <w:color w:val="auto"/>
          <w:spacing w:val="4"/>
          <w:szCs w:val="22"/>
        </w:rPr>
        <w:t xml:space="preserve">W związku z powyższym organ uznał, że przesłanki zmiany decyzji określone w art. 155 kpa i w art. 11f ust. 8 specustawy drogowej zostały w rozpatrywanej sprawie spełnione kumulatywnie. </w:t>
      </w:r>
    </w:p>
    <w:p w14:paraId="2FBCCA06" w14:textId="422F376A" w:rsidR="0081787E" w:rsidRPr="00B17836" w:rsidRDefault="0081787E" w:rsidP="00465527">
      <w:pPr>
        <w:spacing w:before="240" w:after="240" w:line="240" w:lineRule="exact"/>
        <w:ind w:left="14" w:right="4"/>
        <w:rPr>
          <w:rFonts w:ascii="Lato" w:hAnsi="Lato"/>
          <w:color w:val="auto"/>
          <w:spacing w:val="4"/>
          <w:szCs w:val="22"/>
        </w:rPr>
      </w:pPr>
      <w:r w:rsidRPr="00B17836">
        <w:rPr>
          <w:rFonts w:ascii="Lato" w:hAnsi="Lato"/>
          <w:color w:val="auto"/>
          <w:spacing w:val="4"/>
          <w:szCs w:val="22"/>
        </w:rPr>
        <w:t xml:space="preserve">Mając na uwadze powyższe, Minister dokonał odpowiednich zmian w jednostkach redakcyjnych decyzji Ministra Rozwoju i Technologii oraz decyzji Wojewody Zachodniopomorskiego, co zostało szczegółowo opisane w rozstrzygnięciu niniejszej decyzji. Konsekwencją powyższego musiała być również zmiana części załączników do decyzji Wojewody Zachodniopomorskiego i zatwierdzenie w to miejsce nowych dokumentów przedłożonych przez inwestora przy wniosku o zmianę decyzji o zezwoleniu na realizację przedmiotowej inwestycji drogowej. </w:t>
      </w:r>
    </w:p>
    <w:p w14:paraId="4B4D7D82" w14:textId="77777777" w:rsidR="008965FE" w:rsidRPr="00B17836" w:rsidRDefault="008965FE" w:rsidP="00B17836">
      <w:pPr>
        <w:spacing w:before="240" w:after="240" w:line="240" w:lineRule="exact"/>
        <w:ind w:left="-5" w:right="0" w:hanging="11"/>
        <w:rPr>
          <w:rFonts w:ascii="Lato" w:hAnsi="Lato" w:cs="Arial"/>
          <w:bCs/>
          <w:color w:val="auto"/>
          <w:spacing w:val="4"/>
          <w:szCs w:val="22"/>
        </w:rPr>
      </w:pPr>
      <w:r w:rsidRPr="00B17836">
        <w:rPr>
          <w:rFonts w:ascii="Lato" w:hAnsi="Lato" w:cs="Arial"/>
          <w:bCs/>
          <w:color w:val="auto"/>
          <w:spacing w:val="4"/>
          <w:szCs w:val="22"/>
        </w:rPr>
        <w:lastRenderedPageBreak/>
        <w:t>Wobec powyższego, orzeczono jak w rozstrzygnięciu.</w:t>
      </w:r>
    </w:p>
    <w:p w14:paraId="0C7082AA" w14:textId="77777777" w:rsidR="007553CE" w:rsidRPr="00B17836" w:rsidRDefault="007553CE" w:rsidP="00B17836">
      <w:pPr>
        <w:pStyle w:val="Bezodstpw"/>
        <w:spacing w:before="240" w:after="240" w:line="240" w:lineRule="exact"/>
        <w:rPr>
          <w:rFonts w:ascii="Lato" w:hAnsi="Lato"/>
          <w:color w:val="auto"/>
          <w:spacing w:val="4"/>
          <w:szCs w:val="22"/>
        </w:rPr>
      </w:pPr>
    </w:p>
    <w:p w14:paraId="5F37702D" w14:textId="5A5BC539" w:rsidR="00A254F7" w:rsidRPr="00B17836" w:rsidRDefault="007B3F27" w:rsidP="00B17836">
      <w:pPr>
        <w:spacing w:before="240" w:after="240" w:line="240" w:lineRule="exact"/>
        <w:ind w:left="0" w:right="2" w:firstLine="4"/>
        <w:jc w:val="center"/>
        <w:rPr>
          <w:rFonts w:ascii="Lato" w:hAnsi="Lato"/>
          <w:color w:val="auto"/>
          <w:spacing w:val="4"/>
          <w:szCs w:val="22"/>
        </w:rPr>
      </w:pPr>
      <w:r w:rsidRPr="00B17836">
        <w:rPr>
          <w:rFonts w:ascii="Lato" w:hAnsi="Lato"/>
          <w:b/>
          <w:color w:val="auto"/>
          <w:spacing w:val="4"/>
          <w:szCs w:val="22"/>
        </w:rPr>
        <w:t>POUCZENIE</w:t>
      </w:r>
    </w:p>
    <w:p w14:paraId="6CD75931" w14:textId="77777777" w:rsidR="00A254F7" w:rsidRPr="00B17836" w:rsidRDefault="007B3F27" w:rsidP="00B17836">
      <w:pPr>
        <w:spacing w:before="240" w:after="240" w:line="240" w:lineRule="exact"/>
        <w:ind w:left="14" w:right="4"/>
        <w:rPr>
          <w:rFonts w:ascii="Lato" w:hAnsi="Lato"/>
          <w:color w:val="auto"/>
          <w:spacing w:val="4"/>
          <w:szCs w:val="22"/>
        </w:rPr>
      </w:pPr>
      <w:r w:rsidRPr="00B17836">
        <w:rPr>
          <w:rFonts w:ascii="Lato" w:hAnsi="Lato"/>
          <w:color w:val="auto"/>
          <w:spacing w:val="4"/>
          <w:szCs w:val="22"/>
        </w:rPr>
        <w:t xml:space="preserve">Od niniejszej decyzji stronom przysługuje: </w:t>
      </w:r>
    </w:p>
    <w:p w14:paraId="3DC74A14" w14:textId="7A5E4A60" w:rsidR="00CE50BF" w:rsidRPr="00B17836" w:rsidRDefault="007B3F27" w:rsidP="00B17836">
      <w:pPr>
        <w:pStyle w:val="Akapitzlist"/>
        <w:numPr>
          <w:ilvl w:val="0"/>
          <w:numId w:val="6"/>
        </w:numPr>
        <w:spacing w:before="240" w:after="240" w:line="240" w:lineRule="exact"/>
        <w:ind w:left="567" w:right="0" w:hanging="425"/>
        <w:rPr>
          <w:rFonts w:ascii="Lato" w:hAnsi="Lato"/>
          <w:color w:val="auto"/>
          <w:spacing w:val="4"/>
          <w:szCs w:val="22"/>
        </w:rPr>
      </w:pPr>
      <w:r w:rsidRPr="00B17836">
        <w:rPr>
          <w:rFonts w:ascii="Lato" w:hAnsi="Lato"/>
          <w:color w:val="auto"/>
          <w:spacing w:val="4"/>
          <w:szCs w:val="22"/>
        </w:rPr>
        <w:t xml:space="preserve">na podstawie art. 127 § 3 kpa – w terminie 14 dni od dnia doręczenia niniejszej </w:t>
      </w:r>
      <w:r w:rsidR="00CE50BF" w:rsidRPr="00B17836">
        <w:rPr>
          <w:rFonts w:ascii="Lato" w:hAnsi="Lato"/>
          <w:color w:val="auto"/>
          <w:spacing w:val="4"/>
          <w:szCs w:val="22"/>
        </w:rPr>
        <w:br/>
      </w:r>
      <w:r w:rsidRPr="00B17836">
        <w:rPr>
          <w:rFonts w:ascii="Lato" w:hAnsi="Lato"/>
          <w:color w:val="auto"/>
          <w:spacing w:val="4"/>
          <w:szCs w:val="22"/>
        </w:rPr>
        <w:t xml:space="preserve">decyzji – wniosek o ponowne rozpatrzenie sprawy lub  </w:t>
      </w:r>
    </w:p>
    <w:p w14:paraId="6922DBAC" w14:textId="77777777" w:rsidR="00CE50BF" w:rsidRPr="00B17836" w:rsidRDefault="00CE50BF" w:rsidP="00B17836">
      <w:pPr>
        <w:pStyle w:val="Akapitzlist"/>
        <w:spacing w:before="240" w:after="240" w:line="240" w:lineRule="exact"/>
        <w:ind w:left="568" w:right="0" w:hanging="426"/>
        <w:rPr>
          <w:rFonts w:ascii="Lato" w:hAnsi="Lato"/>
          <w:color w:val="auto"/>
          <w:spacing w:val="4"/>
          <w:szCs w:val="22"/>
        </w:rPr>
      </w:pPr>
    </w:p>
    <w:p w14:paraId="4F678FD1" w14:textId="4AF72AF5" w:rsidR="00A254F7" w:rsidRPr="00B17836" w:rsidRDefault="007B3F27" w:rsidP="00B17836">
      <w:pPr>
        <w:pStyle w:val="Akapitzlist"/>
        <w:numPr>
          <w:ilvl w:val="0"/>
          <w:numId w:val="6"/>
        </w:numPr>
        <w:spacing w:before="240" w:after="240" w:line="240" w:lineRule="exact"/>
        <w:ind w:left="568" w:right="0" w:hanging="426"/>
        <w:rPr>
          <w:rFonts w:ascii="Lato" w:hAnsi="Lato"/>
          <w:color w:val="auto"/>
          <w:spacing w:val="4"/>
          <w:szCs w:val="22"/>
        </w:rPr>
      </w:pPr>
      <w:r w:rsidRPr="00B17836">
        <w:rPr>
          <w:rFonts w:ascii="Lato" w:hAnsi="Lato"/>
          <w:color w:val="auto"/>
          <w:spacing w:val="4"/>
          <w:szCs w:val="22"/>
        </w:rPr>
        <w:t xml:space="preserve">na podstawie art. 52 § 3 i art. 54 § 1 ustawy z dnia 30 sierpnia 2002 r. – Prawo </w:t>
      </w:r>
      <w:r w:rsidR="00C628E9" w:rsidRPr="00B17836">
        <w:rPr>
          <w:rFonts w:ascii="Lato" w:hAnsi="Lato"/>
          <w:color w:val="auto"/>
          <w:spacing w:val="4"/>
          <w:szCs w:val="22"/>
        </w:rPr>
        <w:br/>
      </w:r>
      <w:r w:rsidRPr="00B17836">
        <w:rPr>
          <w:rFonts w:ascii="Lato" w:hAnsi="Lato"/>
          <w:color w:val="auto"/>
          <w:spacing w:val="4"/>
          <w:szCs w:val="22"/>
        </w:rPr>
        <w:t>o postępowaniu przed sądami administracyjnymi (</w:t>
      </w:r>
      <w:proofErr w:type="spellStart"/>
      <w:r w:rsidRPr="00B17836">
        <w:rPr>
          <w:rFonts w:ascii="Lato" w:hAnsi="Lato"/>
          <w:color w:val="auto"/>
          <w:spacing w:val="4"/>
          <w:szCs w:val="22"/>
        </w:rPr>
        <w:t>t.j</w:t>
      </w:r>
      <w:proofErr w:type="spellEnd"/>
      <w:r w:rsidRPr="00B17836">
        <w:rPr>
          <w:rFonts w:ascii="Lato" w:hAnsi="Lato"/>
          <w:color w:val="auto"/>
          <w:spacing w:val="4"/>
          <w:szCs w:val="22"/>
        </w:rPr>
        <w:t xml:space="preserve">. </w:t>
      </w:r>
      <w:r w:rsidR="00760B6B" w:rsidRPr="00B17836">
        <w:rPr>
          <w:rFonts w:ascii="Lato" w:hAnsi="Lato"/>
          <w:color w:val="auto"/>
          <w:spacing w:val="4"/>
          <w:szCs w:val="22"/>
        </w:rPr>
        <w:t>Dz.U. z 2026 r. poz. 143)</w:t>
      </w:r>
      <w:r w:rsidRPr="00B17836">
        <w:rPr>
          <w:rFonts w:ascii="Lato" w:hAnsi="Lato"/>
          <w:color w:val="auto"/>
          <w:spacing w:val="4"/>
          <w:szCs w:val="22"/>
        </w:rPr>
        <w:t>, zwanej dalej „</w:t>
      </w:r>
      <w:proofErr w:type="spellStart"/>
      <w:r w:rsidRPr="00B17836">
        <w:rPr>
          <w:rFonts w:ascii="Lato" w:hAnsi="Lato"/>
          <w:color w:val="auto"/>
          <w:spacing w:val="4"/>
          <w:szCs w:val="22"/>
        </w:rPr>
        <w:t>ppsa</w:t>
      </w:r>
      <w:proofErr w:type="spellEnd"/>
      <w:r w:rsidRPr="00B17836">
        <w:rPr>
          <w:rFonts w:ascii="Lato" w:hAnsi="Lato"/>
          <w:color w:val="auto"/>
          <w:spacing w:val="4"/>
          <w:szCs w:val="22"/>
        </w:rPr>
        <w:t xml:space="preserve">” – w terminie 30 dni od dnia doręczenia niniejszej decyzji – skarga do Wojewódzkiego Sądu Administracyjnego w Warszawie, wnoszona za pośrednictwem Ministra </w:t>
      </w:r>
      <w:r w:rsidR="00B33A22" w:rsidRPr="00B17836">
        <w:rPr>
          <w:rFonts w:ascii="Lato" w:hAnsi="Lato"/>
          <w:color w:val="auto"/>
          <w:spacing w:val="4"/>
          <w:szCs w:val="22"/>
        </w:rPr>
        <w:t>Finansów i Gospodarki</w:t>
      </w:r>
      <w:r w:rsidRPr="00B17836">
        <w:rPr>
          <w:rFonts w:ascii="Lato" w:hAnsi="Lato"/>
          <w:color w:val="auto"/>
          <w:spacing w:val="4"/>
          <w:szCs w:val="22"/>
        </w:rPr>
        <w:t xml:space="preserve">.  </w:t>
      </w:r>
    </w:p>
    <w:p w14:paraId="6307DCA3" w14:textId="6C77E6AB" w:rsidR="00CE50BF" w:rsidRPr="00B17836" w:rsidRDefault="007B3F27" w:rsidP="00B17836">
      <w:pPr>
        <w:spacing w:before="240" w:after="240" w:line="240" w:lineRule="exact"/>
        <w:ind w:left="14" w:right="4"/>
        <w:rPr>
          <w:rFonts w:ascii="Lato" w:hAnsi="Lato"/>
          <w:color w:val="auto"/>
          <w:spacing w:val="4"/>
          <w:szCs w:val="22"/>
        </w:rPr>
      </w:pPr>
      <w:r w:rsidRPr="00B17836">
        <w:rPr>
          <w:rFonts w:ascii="Lato" w:hAnsi="Lato"/>
          <w:color w:val="auto"/>
          <w:spacing w:val="4"/>
          <w:szCs w:val="22"/>
        </w:rPr>
        <w:t xml:space="preserve">Złożenie przez co najmniej jedną stronę wniosku o ponowne rozpatrzenie sprawy powoduje konieczność ponownego rozstrzygnięcia sprawy przez Ministra </w:t>
      </w:r>
      <w:r w:rsidR="00B33A22" w:rsidRPr="00B17836">
        <w:rPr>
          <w:rFonts w:ascii="Lato" w:hAnsi="Lato"/>
          <w:color w:val="auto"/>
          <w:spacing w:val="4"/>
          <w:szCs w:val="22"/>
        </w:rPr>
        <w:t xml:space="preserve">Finansów </w:t>
      </w:r>
      <w:r w:rsidR="004A7AB8">
        <w:rPr>
          <w:rFonts w:ascii="Lato" w:hAnsi="Lato"/>
          <w:color w:val="auto"/>
          <w:spacing w:val="4"/>
          <w:szCs w:val="22"/>
        </w:rPr>
        <w:br/>
      </w:r>
      <w:r w:rsidR="00B33A22" w:rsidRPr="00B17836">
        <w:rPr>
          <w:rFonts w:ascii="Lato" w:hAnsi="Lato"/>
          <w:color w:val="auto"/>
          <w:spacing w:val="4"/>
          <w:szCs w:val="22"/>
        </w:rPr>
        <w:t>i Gospodarki</w:t>
      </w:r>
      <w:r w:rsidRPr="00B17836">
        <w:rPr>
          <w:rFonts w:ascii="Lato" w:hAnsi="Lato"/>
          <w:color w:val="auto"/>
          <w:spacing w:val="4"/>
          <w:szCs w:val="22"/>
        </w:rPr>
        <w:t xml:space="preserve">. Wówczas skarga do sądu administracyjnego (złożona obok ww. wniosku) traktowana jest jako wniosek o ponowne rozpatrzenie sprawy. W trakcie biegu terminu do wniesienia wniosku o ponowne rozpatrzenie sprawy strona może zrzec się prawa </w:t>
      </w:r>
      <w:r w:rsidR="004A7AB8">
        <w:rPr>
          <w:rFonts w:ascii="Lato" w:hAnsi="Lato"/>
          <w:color w:val="auto"/>
          <w:spacing w:val="4"/>
          <w:szCs w:val="22"/>
        </w:rPr>
        <w:br/>
      </w:r>
      <w:r w:rsidRPr="00B17836">
        <w:rPr>
          <w:rFonts w:ascii="Lato" w:hAnsi="Lato"/>
          <w:color w:val="auto"/>
          <w:spacing w:val="4"/>
          <w:szCs w:val="22"/>
        </w:rPr>
        <w:t xml:space="preserve">do wniesienia wniosku o ponowne rozpatrzenie sprawy wobec Ministra </w:t>
      </w:r>
      <w:r w:rsidR="00B33A22" w:rsidRPr="00B17836">
        <w:rPr>
          <w:rFonts w:ascii="Lato" w:hAnsi="Lato"/>
          <w:color w:val="auto"/>
          <w:spacing w:val="4"/>
          <w:szCs w:val="22"/>
        </w:rPr>
        <w:t xml:space="preserve">Finansów </w:t>
      </w:r>
      <w:r w:rsidR="004A7AB8">
        <w:rPr>
          <w:rFonts w:ascii="Lato" w:hAnsi="Lato"/>
          <w:color w:val="auto"/>
          <w:spacing w:val="4"/>
          <w:szCs w:val="22"/>
        </w:rPr>
        <w:br/>
      </w:r>
      <w:r w:rsidR="00B33A22" w:rsidRPr="00B17836">
        <w:rPr>
          <w:rFonts w:ascii="Lato" w:hAnsi="Lato"/>
          <w:color w:val="auto"/>
          <w:spacing w:val="4"/>
          <w:szCs w:val="22"/>
        </w:rPr>
        <w:t>i Gospodarki</w:t>
      </w:r>
      <w:r w:rsidRPr="00B17836">
        <w:rPr>
          <w:rFonts w:ascii="Lato" w:hAnsi="Lato"/>
          <w:color w:val="auto"/>
          <w:spacing w:val="4"/>
          <w:szCs w:val="22"/>
        </w:rPr>
        <w:t xml:space="preserve">. </w:t>
      </w:r>
    </w:p>
    <w:p w14:paraId="5305226F" w14:textId="7D78014A" w:rsidR="00A254F7" w:rsidRPr="00B17836" w:rsidRDefault="007B3F27" w:rsidP="00B17836">
      <w:pPr>
        <w:spacing w:before="240" w:after="240" w:line="240" w:lineRule="exact"/>
        <w:ind w:left="14" w:right="4"/>
        <w:rPr>
          <w:rFonts w:ascii="Lato" w:hAnsi="Lato"/>
          <w:color w:val="auto"/>
          <w:spacing w:val="4"/>
          <w:szCs w:val="22"/>
        </w:rPr>
      </w:pPr>
      <w:r w:rsidRPr="00B17836">
        <w:rPr>
          <w:rFonts w:ascii="Lato" w:hAnsi="Lato"/>
          <w:color w:val="auto"/>
          <w:spacing w:val="4"/>
          <w:szCs w:val="22"/>
        </w:rPr>
        <w:t xml:space="preserve">Z dniem doręczenia Ministrowi </w:t>
      </w:r>
      <w:r w:rsidR="00B33A22" w:rsidRPr="00B17836">
        <w:rPr>
          <w:rFonts w:ascii="Lato" w:hAnsi="Lato"/>
          <w:color w:val="auto"/>
          <w:spacing w:val="4"/>
          <w:szCs w:val="22"/>
        </w:rPr>
        <w:t xml:space="preserve">Finansów i Gospodarki </w:t>
      </w:r>
      <w:r w:rsidRPr="00B17836">
        <w:rPr>
          <w:rFonts w:ascii="Lato" w:hAnsi="Lato"/>
          <w:color w:val="auto"/>
          <w:spacing w:val="4"/>
          <w:szCs w:val="22"/>
        </w:rPr>
        <w:t xml:space="preserve">oświadczenia  o zrzeczeniu się prawa do wniesienia wniosku o ponowne rozpatrzenie sprawy przez ostatnią ze stron postępowania, decyzja staje się ostateczna i prawomocna.  </w:t>
      </w:r>
    </w:p>
    <w:p w14:paraId="5E559490" w14:textId="614F666C" w:rsidR="00C628E9" w:rsidRPr="00B17836" w:rsidRDefault="007B3F27" w:rsidP="00B17836">
      <w:pPr>
        <w:spacing w:before="240" w:after="240" w:line="240" w:lineRule="exact"/>
        <w:ind w:left="14" w:right="4"/>
        <w:rPr>
          <w:rFonts w:ascii="Lato" w:hAnsi="Lato"/>
          <w:color w:val="auto"/>
          <w:spacing w:val="4"/>
          <w:szCs w:val="22"/>
        </w:rPr>
      </w:pPr>
      <w:r w:rsidRPr="00B17836">
        <w:rPr>
          <w:rFonts w:ascii="Lato" w:hAnsi="Lato"/>
          <w:color w:val="auto"/>
          <w:spacing w:val="4"/>
          <w:szCs w:val="22"/>
        </w:rPr>
        <w:t xml:space="preserve">Jednocześnie informuję, że do skargi należy załączyć dowód uiszczenia wpisu od </w:t>
      </w:r>
      <w:r w:rsidR="007553CE" w:rsidRPr="00B17836">
        <w:rPr>
          <w:rFonts w:ascii="Lato" w:hAnsi="Lato"/>
          <w:color w:val="auto"/>
          <w:spacing w:val="4"/>
          <w:szCs w:val="22"/>
        </w:rPr>
        <w:br/>
      </w:r>
      <w:r w:rsidRPr="00B17836">
        <w:rPr>
          <w:rFonts w:ascii="Lato" w:hAnsi="Lato"/>
          <w:color w:val="auto"/>
          <w:spacing w:val="4"/>
          <w:szCs w:val="22"/>
        </w:rPr>
        <w:t xml:space="preserve">wniesienia skargi w kwocie 200 zł, płatnego w kasie sądu lub na rachunek bankowy sądu wskazany w publikatorze teleinformatycznym – Biuletynie Informacji Publicznej sądu (http://bip.warszawa.wsa.gov.pl). Strony mogą ubiegać się o przyznanie prawa pomocy, polegającego na zwolnieniu z kosztów sądowych oraz ustanowieniu adwokata lub radcy prawnego. Szczegółowe zasady dotyczące przyznawania prawa pomocy uregulowane są </w:t>
      </w:r>
      <w:r w:rsidR="007553CE" w:rsidRPr="00B17836">
        <w:rPr>
          <w:rFonts w:ascii="Lato" w:hAnsi="Lato"/>
          <w:color w:val="auto"/>
          <w:spacing w:val="4"/>
          <w:szCs w:val="22"/>
        </w:rPr>
        <w:br/>
      </w:r>
      <w:r w:rsidRPr="00B17836">
        <w:rPr>
          <w:rFonts w:ascii="Lato" w:hAnsi="Lato"/>
          <w:color w:val="auto"/>
          <w:spacing w:val="4"/>
          <w:szCs w:val="22"/>
        </w:rPr>
        <w:t xml:space="preserve">w art. 243-262 </w:t>
      </w:r>
      <w:proofErr w:type="spellStart"/>
      <w:r w:rsidRPr="00B17836">
        <w:rPr>
          <w:rFonts w:ascii="Lato" w:hAnsi="Lato"/>
          <w:color w:val="auto"/>
          <w:spacing w:val="4"/>
          <w:szCs w:val="22"/>
        </w:rPr>
        <w:t>ppsa</w:t>
      </w:r>
      <w:proofErr w:type="spellEnd"/>
      <w:r w:rsidRPr="00B17836">
        <w:rPr>
          <w:rFonts w:ascii="Lato" w:hAnsi="Lato"/>
          <w:color w:val="auto"/>
          <w:spacing w:val="4"/>
          <w:szCs w:val="22"/>
        </w:rPr>
        <w:t xml:space="preserve">. </w:t>
      </w:r>
    </w:p>
    <w:p w14:paraId="6606C982" w14:textId="77777777" w:rsidR="00C25C19" w:rsidRPr="004C78BB" w:rsidRDefault="00C25C19" w:rsidP="00C25C19">
      <w:pPr>
        <w:pStyle w:val="Bezodstpw"/>
        <w:rPr>
          <w:rFonts w:ascii="Lato" w:hAnsi="Lato"/>
          <w:color w:val="auto"/>
          <w:szCs w:val="22"/>
        </w:rPr>
      </w:pPr>
    </w:p>
    <w:p w14:paraId="5181D310" w14:textId="241D3ED2" w:rsidR="00DA1B12" w:rsidRPr="00465527" w:rsidRDefault="007B3F27" w:rsidP="00C25C19">
      <w:pPr>
        <w:pStyle w:val="Bezodstpw"/>
        <w:spacing w:line="276" w:lineRule="auto"/>
        <w:rPr>
          <w:rFonts w:ascii="Lato" w:hAnsi="Lato"/>
          <w:b/>
          <w:bCs/>
          <w:color w:val="auto"/>
          <w:spacing w:val="4"/>
          <w:szCs w:val="22"/>
          <w:u w:val="single"/>
        </w:rPr>
      </w:pPr>
      <w:r w:rsidRPr="00465527">
        <w:rPr>
          <w:rFonts w:ascii="Lato" w:hAnsi="Lato"/>
          <w:b/>
          <w:bCs/>
          <w:color w:val="auto"/>
          <w:spacing w:val="4"/>
          <w:szCs w:val="22"/>
          <w:u w:val="single"/>
        </w:rPr>
        <w:t xml:space="preserve">Załączniki:                                                                                    </w:t>
      </w:r>
    </w:p>
    <w:p w14:paraId="2DA1CE08" w14:textId="7D2DC26D" w:rsidR="00306350" w:rsidRPr="00465527" w:rsidRDefault="00DA1B12" w:rsidP="006D2E24">
      <w:pPr>
        <w:pStyle w:val="Bezodstpw"/>
        <w:spacing w:after="240" w:line="240" w:lineRule="exact"/>
        <w:ind w:hanging="11"/>
        <w:rPr>
          <w:rFonts w:ascii="Lato" w:hAnsi="Lato"/>
          <w:color w:val="auto"/>
          <w:spacing w:val="4"/>
          <w:szCs w:val="22"/>
        </w:rPr>
      </w:pPr>
      <w:r w:rsidRPr="00465527">
        <w:rPr>
          <w:rFonts w:ascii="Lato" w:hAnsi="Lato"/>
          <w:b/>
          <w:bCs/>
          <w:color w:val="auto"/>
          <w:spacing w:val="4"/>
          <w:szCs w:val="22"/>
        </w:rPr>
        <w:t>Nr 1</w:t>
      </w:r>
      <w:r w:rsidRPr="00465527">
        <w:rPr>
          <w:rFonts w:ascii="Lato" w:hAnsi="Lato"/>
          <w:color w:val="auto"/>
          <w:spacing w:val="4"/>
          <w:szCs w:val="22"/>
        </w:rPr>
        <w:t xml:space="preserve"> - zamienne strony nr 3-</w:t>
      </w:r>
      <w:r w:rsidR="000762C6" w:rsidRPr="00465527">
        <w:rPr>
          <w:rFonts w:ascii="Lato" w:hAnsi="Lato"/>
          <w:color w:val="auto"/>
          <w:spacing w:val="4"/>
          <w:szCs w:val="22"/>
        </w:rPr>
        <w:t>6</w:t>
      </w:r>
      <w:r w:rsidRPr="00465527">
        <w:rPr>
          <w:rFonts w:ascii="Lato" w:hAnsi="Lato"/>
          <w:color w:val="auto"/>
          <w:spacing w:val="4"/>
          <w:szCs w:val="22"/>
        </w:rPr>
        <w:t xml:space="preserve"> (zawierające wykaz działek znajdujących się w liniach rozgraniczających teren inwestycji oraz wykaz działek objętych ograniczeniami </w:t>
      </w:r>
      <w:r w:rsidR="000762C6" w:rsidRPr="00465527">
        <w:rPr>
          <w:rFonts w:ascii="Lato" w:hAnsi="Lato"/>
          <w:color w:val="auto"/>
          <w:spacing w:val="4"/>
          <w:szCs w:val="22"/>
        </w:rPr>
        <w:br/>
      </w:r>
      <w:r w:rsidRPr="00465527">
        <w:rPr>
          <w:rFonts w:ascii="Lato" w:hAnsi="Lato"/>
          <w:color w:val="auto"/>
          <w:spacing w:val="4"/>
          <w:szCs w:val="22"/>
        </w:rPr>
        <w:t>w korzystaniu z nieruchomości) Projektu zagospodarowania terenu, będącego częścią Projektu budowlanego,</w:t>
      </w:r>
    </w:p>
    <w:p w14:paraId="3E204006" w14:textId="566C7657" w:rsidR="00DA1B12" w:rsidRPr="00465527" w:rsidRDefault="00306350" w:rsidP="006D2E24">
      <w:pPr>
        <w:spacing w:after="240" w:line="240" w:lineRule="exact"/>
        <w:ind w:left="14" w:right="4" w:hanging="11"/>
        <w:rPr>
          <w:rFonts w:ascii="Lato" w:hAnsi="Lato"/>
          <w:color w:val="auto"/>
          <w:spacing w:val="4"/>
          <w:szCs w:val="22"/>
        </w:rPr>
      </w:pPr>
      <w:r w:rsidRPr="00465527">
        <w:rPr>
          <w:rFonts w:ascii="Lato" w:hAnsi="Lato"/>
          <w:b/>
          <w:color w:val="auto"/>
          <w:spacing w:val="4"/>
          <w:szCs w:val="22"/>
        </w:rPr>
        <w:t xml:space="preserve">Nr </w:t>
      </w:r>
      <w:r w:rsidR="000762C6" w:rsidRPr="00465527">
        <w:rPr>
          <w:rFonts w:ascii="Lato" w:hAnsi="Lato"/>
          <w:b/>
          <w:color w:val="auto"/>
          <w:spacing w:val="4"/>
          <w:szCs w:val="22"/>
        </w:rPr>
        <w:t>2.1-2.</w:t>
      </w:r>
      <w:r w:rsidR="00333934" w:rsidRPr="00465527">
        <w:rPr>
          <w:rFonts w:ascii="Lato" w:hAnsi="Lato"/>
          <w:b/>
          <w:color w:val="auto"/>
          <w:spacing w:val="4"/>
          <w:szCs w:val="22"/>
        </w:rPr>
        <w:t>7</w:t>
      </w:r>
      <w:r w:rsidRPr="00465527">
        <w:rPr>
          <w:rFonts w:ascii="Lato" w:hAnsi="Lato"/>
          <w:b/>
          <w:color w:val="auto"/>
          <w:spacing w:val="4"/>
          <w:szCs w:val="22"/>
        </w:rPr>
        <w:t xml:space="preserve"> - </w:t>
      </w:r>
      <w:r w:rsidRPr="00465527">
        <w:rPr>
          <w:rFonts w:ascii="Lato" w:hAnsi="Lato"/>
          <w:color w:val="auto"/>
          <w:spacing w:val="4"/>
          <w:szCs w:val="22"/>
        </w:rPr>
        <w:t>zamienne rysunki</w:t>
      </w:r>
      <w:r w:rsidR="000B7837">
        <w:rPr>
          <w:rFonts w:ascii="Lato" w:hAnsi="Lato"/>
          <w:color w:val="auto"/>
          <w:spacing w:val="4"/>
          <w:szCs w:val="22"/>
        </w:rPr>
        <w:t xml:space="preserve"> odpowiednio</w:t>
      </w:r>
      <w:r w:rsidRPr="00465527">
        <w:rPr>
          <w:rFonts w:ascii="Lato" w:hAnsi="Lato"/>
          <w:color w:val="auto"/>
          <w:spacing w:val="4"/>
          <w:szCs w:val="22"/>
        </w:rPr>
        <w:t xml:space="preserve"> nr</w:t>
      </w:r>
      <w:r w:rsidR="00333934" w:rsidRPr="00465527">
        <w:rPr>
          <w:rFonts w:ascii="Lato" w:hAnsi="Lato"/>
          <w:color w:val="auto"/>
          <w:spacing w:val="4"/>
          <w:szCs w:val="22"/>
        </w:rPr>
        <w:t xml:space="preserve"> </w:t>
      </w:r>
      <w:r w:rsidRPr="00465527">
        <w:rPr>
          <w:rFonts w:ascii="Lato" w:hAnsi="Lato"/>
          <w:color w:val="auto"/>
          <w:spacing w:val="4"/>
          <w:szCs w:val="22"/>
        </w:rPr>
        <w:t>2.06, 2.07, 2.08</w:t>
      </w:r>
      <w:r w:rsidR="00333934" w:rsidRPr="00465527">
        <w:rPr>
          <w:rFonts w:ascii="Lato" w:hAnsi="Lato"/>
          <w:color w:val="auto"/>
          <w:spacing w:val="4"/>
          <w:szCs w:val="22"/>
        </w:rPr>
        <w:t xml:space="preserve">, </w:t>
      </w:r>
      <w:r w:rsidRPr="00465527">
        <w:rPr>
          <w:rFonts w:ascii="Lato" w:hAnsi="Lato"/>
          <w:color w:val="auto"/>
          <w:spacing w:val="4"/>
          <w:szCs w:val="22"/>
        </w:rPr>
        <w:t>2.09</w:t>
      </w:r>
      <w:r w:rsidR="00333934" w:rsidRPr="00465527">
        <w:rPr>
          <w:rFonts w:ascii="Lato" w:hAnsi="Lato"/>
          <w:color w:val="auto"/>
          <w:spacing w:val="4"/>
          <w:szCs w:val="22"/>
        </w:rPr>
        <w:t>,</w:t>
      </w:r>
      <w:r w:rsidRPr="00465527">
        <w:rPr>
          <w:rFonts w:ascii="Lato" w:hAnsi="Lato"/>
          <w:color w:val="auto"/>
          <w:spacing w:val="4"/>
          <w:szCs w:val="22"/>
        </w:rPr>
        <w:t xml:space="preserve"> </w:t>
      </w:r>
      <w:r w:rsidR="00001A2F">
        <w:rPr>
          <w:rFonts w:ascii="Lato" w:hAnsi="Lato"/>
          <w:color w:val="auto"/>
          <w:spacing w:val="4"/>
          <w:szCs w:val="22"/>
        </w:rPr>
        <w:t xml:space="preserve">2.05, </w:t>
      </w:r>
      <w:r w:rsidR="00333934" w:rsidRPr="00465527">
        <w:rPr>
          <w:rFonts w:ascii="Lato" w:eastAsia="Times New Roman" w:hAnsi="Lato" w:cs="Arial"/>
          <w:bCs/>
          <w:color w:val="auto"/>
          <w:spacing w:val="4"/>
          <w:szCs w:val="22"/>
        </w:rPr>
        <w:t xml:space="preserve">2.10 i 2.11 </w:t>
      </w:r>
      <w:r w:rsidRPr="00465527">
        <w:rPr>
          <w:rFonts w:ascii="Lato" w:hAnsi="Lato"/>
          <w:color w:val="auto"/>
          <w:spacing w:val="4"/>
          <w:szCs w:val="22"/>
        </w:rPr>
        <w:t>części graficznej Projektu zagospodarowania</w:t>
      </w:r>
      <w:r w:rsidR="00775178" w:rsidRPr="00465527">
        <w:rPr>
          <w:rFonts w:ascii="Lato" w:hAnsi="Lato"/>
          <w:color w:val="auto"/>
          <w:spacing w:val="4"/>
          <w:szCs w:val="22"/>
        </w:rPr>
        <w:t xml:space="preserve"> terenu</w:t>
      </w:r>
      <w:r w:rsidRPr="00465527">
        <w:rPr>
          <w:rFonts w:ascii="Lato" w:hAnsi="Lato"/>
          <w:color w:val="auto"/>
          <w:spacing w:val="4"/>
          <w:szCs w:val="22"/>
        </w:rPr>
        <w:t>, będącego częścią Projektu budowlanego,</w:t>
      </w:r>
    </w:p>
    <w:p w14:paraId="047C2EE1" w14:textId="1C42D81F" w:rsidR="00A254F7" w:rsidRPr="00465527" w:rsidRDefault="007B3F27" w:rsidP="006D2E24">
      <w:pPr>
        <w:spacing w:after="240" w:line="240" w:lineRule="exact"/>
        <w:ind w:left="14" w:right="4" w:hanging="11"/>
        <w:rPr>
          <w:rFonts w:ascii="Lato" w:hAnsi="Lato"/>
          <w:color w:val="auto"/>
          <w:spacing w:val="4"/>
          <w:szCs w:val="22"/>
        </w:rPr>
      </w:pPr>
      <w:r w:rsidRPr="00465527">
        <w:rPr>
          <w:rFonts w:ascii="Lato" w:hAnsi="Lato"/>
          <w:b/>
          <w:color w:val="auto"/>
          <w:spacing w:val="4"/>
          <w:szCs w:val="22"/>
        </w:rPr>
        <w:t xml:space="preserve">Nr </w:t>
      </w:r>
      <w:r w:rsidR="00333934" w:rsidRPr="00465527">
        <w:rPr>
          <w:rFonts w:ascii="Lato" w:hAnsi="Lato"/>
          <w:b/>
          <w:color w:val="auto"/>
          <w:spacing w:val="4"/>
          <w:szCs w:val="22"/>
        </w:rPr>
        <w:t>3</w:t>
      </w:r>
      <w:r w:rsidR="005A5FD9" w:rsidRPr="00465527">
        <w:rPr>
          <w:rFonts w:ascii="Lato" w:hAnsi="Lato"/>
          <w:b/>
          <w:color w:val="auto"/>
          <w:spacing w:val="4"/>
          <w:szCs w:val="22"/>
        </w:rPr>
        <w:t>.1</w:t>
      </w:r>
      <w:r w:rsidRPr="00465527">
        <w:rPr>
          <w:rFonts w:ascii="Lato" w:hAnsi="Lato"/>
          <w:b/>
          <w:color w:val="auto"/>
          <w:spacing w:val="4"/>
          <w:szCs w:val="22"/>
        </w:rPr>
        <w:t xml:space="preserve"> </w:t>
      </w:r>
      <w:r w:rsidRPr="00465527">
        <w:rPr>
          <w:rFonts w:ascii="Lato" w:hAnsi="Lato"/>
          <w:color w:val="auto"/>
          <w:spacing w:val="4"/>
          <w:szCs w:val="22"/>
        </w:rPr>
        <w:t xml:space="preserve">– </w:t>
      </w:r>
      <w:r w:rsidR="00AE6E18" w:rsidRPr="00465527">
        <w:rPr>
          <w:rFonts w:ascii="Lato" w:hAnsi="Lato"/>
          <w:color w:val="auto"/>
          <w:spacing w:val="4"/>
          <w:szCs w:val="22"/>
        </w:rPr>
        <w:t xml:space="preserve">zamienny arkusz nr 1 mapy w skali 1:500 z projektem podziału działki nr 165/26, </w:t>
      </w:r>
      <w:r w:rsidR="00AE6E18" w:rsidRPr="00465527">
        <w:rPr>
          <w:rFonts w:ascii="Lato" w:hAnsi="Lato"/>
          <w:color w:val="auto"/>
          <w:spacing w:val="4"/>
          <w:szCs w:val="22"/>
        </w:rPr>
        <w:br/>
        <w:t xml:space="preserve">z obrębu </w:t>
      </w:r>
      <w:proofErr w:type="spellStart"/>
      <w:r w:rsidR="00AE6E18" w:rsidRPr="00465527">
        <w:rPr>
          <w:rFonts w:ascii="Lato" w:hAnsi="Lato"/>
          <w:color w:val="auto"/>
          <w:spacing w:val="4"/>
          <w:szCs w:val="22"/>
        </w:rPr>
        <w:t>Dargobądz</w:t>
      </w:r>
      <w:proofErr w:type="spellEnd"/>
      <w:r w:rsidR="00AE6E18" w:rsidRPr="00465527">
        <w:rPr>
          <w:rFonts w:ascii="Lato" w:hAnsi="Lato"/>
          <w:color w:val="auto"/>
          <w:spacing w:val="4"/>
          <w:szCs w:val="22"/>
        </w:rPr>
        <w:t xml:space="preserve"> 1 , wraz z wykazem zmian danych ewidencyjnych, </w:t>
      </w:r>
    </w:p>
    <w:p w14:paraId="1E2332B7" w14:textId="4B69E471" w:rsidR="00AE6E18" w:rsidRPr="00465527" w:rsidRDefault="007B3F27" w:rsidP="006D2E24">
      <w:pPr>
        <w:spacing w:after="240" w:line="240" w:lineRule="exact"/>
        <w:ind w:left="14" w:right="4" w:hanging="11"/>
        <w:rPr>
          <w:rFonts w:ascii="Lato" w:hAnsi="Lato"/>
          <w:color w:val="auto"/>
          <w:spacing w:val="4"/>
          <w:szCs w:val="22"/>
        </w:rPr>
      </w:pPr>
      <w:r w:rsidRPr="00465527">
        <w:rPr>
          <w:rFonts w:ascii="Lato" w:hAnsi="Lato"/>
          <w:b/>
          <w:color w:val="auto"/>
          <w:spacing w:val="4"/>
          <w:szCs w:val="22"/>
        </w:rPr>
        <w:t xml:space="preserve">Nr </w:t>
      </w:r>
      <w:r w:rsidR="00333934" w:rsidRPr="00465527">
        <w:rPr>
          <w:rFonts w:ascii="Lato" w:hAnsi="Lato"/>
          <w:b/>
          <w:color w:val="auto"/>
          <w:spacing w:val="4"/>
          <w:szCs w:val="22"/>
        </w:rPr>
        <w:t>3</w:t>
      </w:r>
      <w:r w:rsidR="005A5FD9" w:rsidRPr="00465527">
        <w:rPr>
          <w:rFonts w:ascii="Lato" w:hAnsi="Lato"/>
          <w:b/>
          <w:color w:val="auto"/>
          <w:spacing w:val="4"/>
          <w:szCs w:val="22"/>
        </w:rPr>
        <w:t>.2</w:t>
      </w:r>
      <w:r w:rsidRPr="00465527">
        <w:rPr>
          <w:rFonts w:ascii="Lato" w:hAnsi="Lato"/>
          <w:b/>
          <w:color w:val="auto"/>
          <w:spacing w:val="4"/>
          <w:szCs w:val="22"/>
        </w:rPr>
        <w:t xml:space="preserve"> </w:t>
      </w:r>
      <w:r w:rsidRPr="00465527">
        <w:rPr>
          <w:rFonts w:ascii="Lato" w:hAnsi="Lato"/>
          <w:color w:val="auto"/>
          <w:spacing w:val="4"/>
          <w:szCs w:val="22"/>
        </w:rPr>
        <w:t xml:space="preserve">– </w:t>
      </w:r>
      <w:r w:rsidR="00AE6E18" w:rsidRPr="00465527">
        <w:rPr>
          <w:rFonts w:ascii="Lato" w:hAnsi="Lato"/>
          <w:color w:val="auto"/>
          <w:spacing w:val="4"/>
          <w:szCs w:val="22"/>
        </w:rPr>
        <w:t xml:space="preserve">zamienny arkusz nr 1 mapy w skali 1:500 z projektem podziału działki nr 26/3 </w:t>
      </w:r>
      <w:r w:rsidR="00A30CB6" w:rsidRPr="00465527">
        <w:rPr>
          <w:rFonts w:ascii="Lato" w:hAnsi="Lato"/>
          <w:color w:val="auto"/>
          <w:spacing w:val="4"/>
          <w:szCs w:val="22"/>
        </w:rPr>
        <w:br/>
      </w:r>
      <w:r w:rsidR="00AE6E18" w:rsidRPr="00465527">
        <w:rPr>
          <w:rFonts w:ascii="Lato" w:hAnsi="Lato"/>
          <w:color w:val="auto"/>
          <w:spacing w:val="4"/>
          <w:szCs w:val="22"/>
        </w:rPr>
        <w:t xml:space="preserve">i 26/4, z obrębu </w:t>
      </w:r>
      <w:r w:rsidR="008C3E71" w:rsidRPr="00465527">
        <w:rPr>
          <w:rFonts w:ascii="Lato" w:hAnsi="Lato"/>
          <w:color w:val="auto"/>
          <w:spacing w:val="4"/>
          <w:szCs w:val="22"/>
        </w:rPr>
        <w:t xml:space="preserve">0002 </w:t>
      </w:r>
      <w:r w:rsidR="00AE6E18" w:rsidRPr="00465527">
        <w:rPr>
          <w:rFonts w:ascii="Lato" w:hAnsi="Lato"/>
          <w:color w:val="auto"/>
          <w:spacing w:val="4"/>
          <w:szCs w:val="22"/>
        </w:rPr>
        <w:t>Wolin, wraz z wykazem zmian danych ewidencyjnych,</w:t>
      </w:r>
    </w:p>
    <w:p w14:paraId="6429C84C" w14:textId="386DB252" w:rsidR="00AE6E18" w:rsidRPr="00465527" w:rsidRDefault="00AE6E18" w:rsidP="006D2E24">
      <w:pPr>
        <w:spacing w:after="240" w:line="240" w:lineRule="exact"/>
        <w:ind w:left="14" w:right="4" w:hanging="11"/>
        <w:rPr>
          <w:rFonts w:ascii="Lato" w:hAnsi="Lato"/>
          <w:color w:val="auto"/>
          <w:spacing w:val="4"/>
          <w:szCs w:val="22"/>
        </w:rPr>
      </w:pPr>
      <w:r w:rsidRPr="00465527">
        <w:rPr>
          <w:rFonts w:ascii="Lato" w:hAnsi="Lato"/>
          <w:b/>
          <w:color w:val="auto"/>
          <w:spacing w:val="4"/>
          <w:szCs w:val="22"/>
        </w:rPr>
        <w:t xml:space="preserve">Nr </w:t>
      </w:r>
      <w:r w:rsidR="00333934" w:rsidRPr="00465527">
        <w:rPr>
          <w:rFonts w:ascii="Lato" w:hAnsi="Lato"/>
          <w:b/>
          <w:color w:val="auto"/>
          <w:spacing w:val="4"/>
          <w:szCs w:val="22"/>
        </w:rPr>
        <w:t>3</w:t>
      </w:r>
      <w:r w:rsidRPr="00465527">
        <w:rPr>
          <w:rFonts w:ascii="Lato" w:hAnsi="Lato"/>
          <w:b/>
          <w:color w:val="auto"/>
          <w:spacing w:val="4"/>
          <w:szCs w:val="22"/>
        </w:rPr>
        <w:t>.</w:t>
      </w:r>
      <w:r w:rsidR="00A30CB6" w:rsidRPr="00465527">
        <w:rPr>
          <w:rFonts w:ascii="Lato" w:hAnsi="Lato"/>
          <w:b/>
          <w:color w:val="auto"/>
          <w:spacing w:val="4"/>
          <w:szCs w:val="22"/>
        </w:rPr>
        <w:t>3</w:t>
      </w:r>
      <w:r w:rsidRPr="00465527">
        <w:rPr>
          <w:rFonts w:ascii="Lato" w:hAnsi="Lato"/>
          <w:b/>
          <w:color w:val="auto"/>
          <w:spacing w:val="4"/>
          <w:szCs w:val="22"/>
        </w:rPr>
        <w:t xml:space="preserve"> </w:t>
      </w:r>
      <w:r w:rsidRPr="00465527">
        <w:rPr>
          <w:rFonts w:ascii="Lato" w:hAnsi="Lato"/>
          <w:color w:val="auto"/>
          <w:spacing w:val="4"/>
          <w:szCs w:val="22"/>
        </w:rPr>
        <w:t xml:space="preserve">– zamienny arkusz nr </w:t>
      </w:r>
      <w:r w:rsidR="00A30CB6" w:rsidRPr="00465527">
        <w:rPr>
          <w:rFonts w:ascii="Lato" w:hAnsi="Lato"/>
          <w:color w:val="auto"/>
          <w:spacing w:val="4"/>
          <w:szCs w:val="22"/>
        </w:rPr>
        <w:t>7</w:t>
      </w:r>
      <w:r w:rsidRPr="00465527">
        <w:rPr>
          <w:rFonts w:ascii="Lato" w:hAnsi="Lato"/>
          <w:color w:val="auto"/>
          <w:spacing w:val="4"/>
          <w:szCs w:val="22"/>
        </w:rPr>
        <w:t xml:space="preserve"> mapy w skali 1:500 </w:t>
      </w:r>
      <w:r w:rsidR="00A30CB6" w:rsidRPr="00465527">
        <w:rPr>
          <w:rFonts w:ascii="Lato" w:hAnsi="Lato"/>
          <w:color w:val="auto"/>
          <w:spacing w:val="4"/>
          <w:szCs w:val="22"/>
        </w:rPr>
        <w:t xml:space="preserve">z projektem podziału działki nr 61/60, </w:t>
      </w:r>
      <w:r w:rsidR="00333934" w:rsidRPr="00465527">
        <w:rPr>
          <w:rFonts w:ascii="Lato" w:hAnsi="Lato"/>
          <w:color w:val="auto"/>
          <w:spacing w:val="4"/>
          <w:szCs w:val="22"/>
        </w:rPr>
        <w:br/>
      </w:r>
      <w:r w:rsidR="00A30CB6" w:rsidRPr="00465527">
        <w:rPr>
          <w:rFonts w:ascii="Lato" w:hAnsi="Lato"/>
          <w:color w:val="auto"/>
          <w:spacing w:val="4"/>
          <w:szCs w:val="22"/>
        </w:rPr>
        <w:t xml:space="preserve">z obrębu </w:t>
      </w:r>
      <w:r w:rsidR="008C3E71" w:rsidRPr="00465527">
        <w:rPr>
          <w:rFonts w:ascii="Lato" w:hAnsi="Lato"/>
          <w:color w:val="auto"/>
          <w:spacing w:val="4"/>
          <w:szCs w:val="22"/>
        </w:rPr>
        <w:t xml:space="preserve">0004 </w:t>
      </w:r>
      <w:r w:rsidR="00A30CB6" w:rsidRPr="00465527">
        <w:rPr>
          <w:rFonts w:ascii="Lato" w:hAnsi="Lato"/>
          <w:color w:val="auto"/>
          <w:spacing w:val="4"/>
          <w:szCs w:val="22"/>
        </w:rPr>
        <w:t>Wolin, wraz z wykazem zmian danych ewidencyjnych,</w:t>
      </w:r>
    </w:p>
    <w:p w14:paraId="27947B39" w14:textId="635EC383" w:rsidR="00A30CB6" w:rsidRPr="00465527" w:rsidRDefault="00A30CB6" w:rsidP="006D2E24">
      <w:pPr>
        <w:spacing w:after="240" w:line="240" w:lineRule="exact"/>
        <w:ind w:left="14" w:right="4" w:hanging="11"/>
        <w:rPr>
          <w:rFonts w:ascii="Lato" w:hAnsi="Lato"/>
          <w:color w:val="auto"/>
          <w:spacing w:val="4"/>
          <w:szCs w:val="22"/>
        </w:rPr>
      </w:pPr>
      <w:r w:rsidRPr="00465527">
        <w:rPr>
          <w:rFonts w:ascii="Lato" w:hAnsi="Lato"/>
          <w:b/>
          <w:color w:val="auto"/>
          <w:spacing w:val="4"/>
          <w:szCs w:val="22"/>
        </w:rPr>
        <w:t xml:space="preserve">Nr </w:t>
      </w:r>
      <w:r w:rsidR="00333934" w:rsidRPr="00465527">
        <w:rPr>
          <w:rFonts w:ascii="Lato" w:hAnsi="Lato"/>
          <w:b/>
          <w:color w:val="auto"/>
          <w:spacing w:val="4"/>
          <w:szCs w:val="22"/>
        </w:rPr>
        <w:t>3</w:t>
      </w:r>
      <w:r w:rsidRPr="00465527">
        <w:rPr>
          <w:rFonts w:ascii="Lato" w:hAnsi="Lato"/>
          <w:b/>
          <w:color w:val="auto"/>
          <w:spacing w:val="4"/>
          <w:szCs w:val="22"/>
        </w:rPr>
        <w:t xml:space="preserve">.4 </w:t>
      </w:r>
      <w:r w:rsidRPr="00465527">
        <w:rPr>
          <w:rFonts w:ascii="Lato" w:hAnsi="Lato"/>
          <w:color w:val="auto"/>
          <w:spacing w:val="4"/>
          <w:szCs w:val="22"/>
        </w:rPr>
        <w:t>– zamienny arkusz nr 1 mapy w skali 1:1000 z projektem podziału działki nr 261/168 i 261/169, z obrębu Recław, wraz z wykazem zmian danych ewidencyjnych,</w:t>
      </w:r>
    </w:p>
    <w:p w14:paraId="4615241E" w14:textId="573E23E2" w:rsidR="00A30CB6" w:rsidRPr="00465527" w:rsidRDefault="00A30CB6" w:rsidP="00751BC3">
      <w:pPr>
        <w:spacing w:after="240" w:line="240" w:lineRule="exact"/>
        <w:ind w:left="14" w:right="4" w:hanging="11"/>
        <w:rPr>
          <w:rFonts w:ascii="Lato" w:hAnsi="Lato"/>
          <w:color w:val="auto"/>
          <w:spacing w:val="4"/>
          <w:szCs w:val="22"/>
        </w:rPr>
      </w:pPr>
      <w:r w:rsidRPr="00465527">
        <w:rPr>
          <w:rFonts w:ascii="Lato" w:hAnsi="Lato"/>
          <w:b/>
          <w:color w:val="auto"/>
          <w:spacing w:val="4"/>
          <w:szCs w:val="22"/>
        </w:rPr>
        <w:lastRenderedPageBreak/>
        <w:t xml:space="preserve">Nr </w:t>
      </w:r>
      <w:r w:rsidR="00333934" w:rsidRPr="00465527">
        <w:rPr>
          <w:rFonts w:ascii="Lato" w:hAnsi="Lato"/>
          <w:b/>
          <w:color w:val="auto"/>
          <w:spacing w:val="4"/>
          <w:szCs w:val="22"/>
        </w:rPr>
        <w:t>3</w:t>
      </w:r>
      <w:r w:rsidRPr="00465527">
        <w:rPr>
          <w:rFonts w:ascii="Lato" w:hAnsi="Lato"/>
          <w:b/>
          <w:color w:val="auto"/>
          <w:spacing w:val="4"/>
          <w:szCs w:val="22"/>
        </w:rPr>
        <w:t xml:space="preserve">.5 </w:t>
      </w:r>
      <w:r w:rsidRPr="00465527">
        <w:rPr>
          <w:rFonts w:ascii="Lato" w:hAnsi="Lato"/>
          <w:color w:val="auto"/>
          <w:spacing w:val="4"/>
          <w:szCs w:val="22"/>
        </w:rPr>
        <w:t xml:space="preserve">– zamienny arkusz nr 3 mapy w skali 1:500 z projektem podziału działki nr 51, </w:t>
      </w:r>
      <w:r w:rsidR="00751BC3">
        <w:rPr>
          <w:rFonts w:ascii="Lato" w:hAnsi="Lato"/>
          <w:color w:val="auto"/>
          <w:spacing w:val="4"/>
          <w:szCs w:val="22"/>
        </w:rPr>
        <w:br/>
      </w:r>
      <w:r w:rsidRPr="00465527">
        <w:rPr>
          <w:rFonts w:ascii="Lato" w:hAnsi="Lato"/>
          <w:color w:val="auto"/>
          <w:spacing w:val="4"/>
          <w:szCs w:val="22"/>
        </w:rPr>
        <w:t>z obrębu Recław, wraz z wykazem zmian danych ewidencyjnych,</w:t>
      </w:r>
    </w:p>
    <w:p w14:paraId="03864CED" w14:textId="029D0AEA" w:rsidR="00333934" w:rsidRPr="004C78BB" w:rsidRDefault="00333934" w:rsidP="006D2E24">
      <w:pPr>
        <w:spacing w:after="240" w:line="240" w:lineRule="exact"/>
        <w:ind w:left="14" w:right="4" w:hanging="11"/>
        <w:rPr>
          <w:rFonts w:ascii="Lato" w:hAnsi="Lato"/>
          <w:color w:val="auto"/>
          <w:szCs w:val="22"/>
        </w:rPr>
      </w:pPr>
      <w:r w:rsidRPr="00465527">
        <w:rPr>
          <w:rFonts w:ascii="Lato" w:hAnsi="Lato"/>
          <w:b/>
          <w:color w:val="auto"/>
          <w:spacing w:val="4"/>
          <w:szCs w:val="22"/>
        </w:rPr>
        <w:t xml:space="preserve">Nr 4 - </w:t>
      </w:r>
      <w:r w:rsidRPr="00465527">
        <w:rPr>
          <w:rFonts w:ascii="Lato" w:hAnsi="Lato"/>
          <w:bCs/>
          <w:color w:val="auto"/>
          <w:spacing w:val="4"/>
          <w:szCs w:val="22"/>
        </w:rPr>
        <w:t>zaświadczenia z Izb Inżynierów Budownictwa projektantów i sprawdzających przygotowujących zamienne części Projektu budowlanego</w:t>
      </w:r>
      <w:r w:rsidRPr="004C78BB">
        <w:rPr>
          <w:rFonts w:ascii="Lato" w:hAnsi="Lato"/>
          <w:bCs/>
          <w:color w:val="auto"/>
          <w:szCs w:val="22"/>
        </w:rPr>
        <w:t>,</w:t>
      </w:r>
    </w:p>
    <w:p w14:paraId="121B0BB1" w14:textId="77777777" w:rsidR="005A5FD9" w:rsidRPr="004C78BB" w:rsidRDefault="005A5FD9">
      <w:pPr>
        <w:spacing w:after="0"/>
        <w:ind w:left="14" w:right="4"/>
        <w:rPr>
          <w:rFonts w:ascii="Lato" w:hAnsi="Lato"/>
          <w:color w:val="auto"/>
          <w:szCs w:val="22"/>
        </w:rPr>
      </w:pPr>
    </w:p>
    <w:p w14:paraId="6DD61519" w14:textId="5A55BC48" w:rsidR="00A254F7" w:rsidRPr="004C78BB" w:rsidRDefault="00A254F7" w:rsidP="007553CE">
      <w:pPr>
        <w:spacing w:after="131" w:line="259" w:lineRule="auto"/>
        <w:ind w:left="0" w:right="0" w:firstLine="0"/>
        <w:jc w:val="left"/>
        <w:rPr>
          <w:rFonts w:ascii="Lato" w:hAnsi="Lato"/>
          <w:color w:val="auto"/>
          <w:szCs w:val="22"/>
        </w:rPr>
      </w:pPr>
    </w:p>
    <w:p w14:paraId="2D161671" w14:textId="65E2A697" w:rsidR="0013037F" w:rsidRPr="0013037F" w:rsidRDefault="0013037F" w:rsidP="0013037F">
      <w:pPr>
        <w:spacing w:after="120" w:line="240" w:lineRule="exact"/>
        <w:ind w:left="4253"/>
        <w:rPr>
          <w:rFonts w:ascii="Lato" w:eastAsia="Aptos" w:hAnsi="Lato" w:cs="Times New Roman"/>
          <w:b/>
          <w:bCs/>
          <w:color w:val="auto"/>
          <w:kern w:val="0"/>
          <w:szCs w:val="22"/>
          <w:lang w:eastAsia="en-US"/>
          <w14:ligatures w14:val="none"/>
        </w:rPr>
      </w:pPr>
      <w:r w:rsidRPr="0013037F">
        <w:rPr>
          <w:rFonts w:ascii="Lato" w:eastAsia="Aptos" w:hAnsi="Lato" w:cs="Times New Roman"/>
          <w:b/>
          <w:bCs/>
          <w:color w:val="auto"/>
          <w:kern w:val="0"/>
          <w:szCs w:val="22"/>
          <w:lang w:eastAsia="en-US"/>
          <w14:ligatures w14:val="none"/>
        </w:rPr>
        <w:t>Z upoważnienia</w:t>
      </w:r>
    </w:p>
    <w:p w14:paraId="4367CAF0" w14:textId="77777777" w:rsidR="0013037F" w:rsidRPr="0013037F" w:rsidRDefault="0013037F" w:rsidP="0013037F">
      <w:pPr>
        <w:spacing w:after="120" w:line="240" w:lineRule="exact"/>
        <w:ind w:left="0" w:right="0" w:firstLine="4253"/>
        <w:jc w:val="left"/>
        <w:rPr>
          <w:rFonts w:ascii="Lato" w:eastAsia="Aptos" w:hAnsi="Lato" w:cs="Times New Roman"/>
          <w:color w:val="auto"/>
          <w:kern w:val="0"/>
          <w:szCs w:val="22"/>
          <w:lang w:eastAsia="en-US"/>
          <w14:ligatures w14:val="none"/>
        </w:rPr>
      </w:pPr>
      <w:r w:rsidRPr="0013037F">
        <w:rPr>
          <w:rFonts w:ascii="Lato" w:eastAsia="Aptos" w:hAnsi="Lato" w:cs="Times New Roman"/>
          <w:color w:val="auto"/>
          <w:kern w:val="0"/>
          <w:szCs w:val="22"/>
          <w:lang w:eastAsia="en-US"/>
          <w14:ligatures w14:val="none"/>
        </w:rPr>
        <w:t xml:space="preserve">Edyta Lubaszewska </w:t>
      </w:r>
    </w:p>
    <w:p w14:paraId="7FE12383" w14:textId="77777777" w:rsidR="0013037F" w:rsidRPr="0013037F" w:rsidRDefault="0013037F" w:rsidP="0013037F">
      <w:pPr>
        <w:spacing w:after="120" w:line="240" w:lineRule="exact"/>
        <w:ind w:left="0" w:right="0" w:firstLine="4253"/>
        <w:jc w:val="left"/>
        <w:rPr>
          <w:rFonts w:ascii="Lato" w:eastAsia="Aptos" w:hAnsi="Lato" w:cs="Times New Roman"/>
          <w:color w:val="auto"/>
          <w:kern w:val="0"/>
          <w:szCs w:val="22"/>
          <w:lang w:eastAsia="en-US"/>
          <w14:ligatures w14:val="none"/>
        </w:rPr>
      </w:pPr>
      <w:r w:rsidRPr="0013037F">
        <w:rPr>
          <w:rFonts w:ascii="Lato" w:eastAsia="Aptos" w:hAnsi="Lato" w:cs="Times New Roman"/>
          <w:color w:val="auto"/>
          <w:kern w:val="0"/>
          <w:szCs w:val="22"/>
          <w:lang w:eastAsia="en-US"/>
          <w14:ligatures w14:val="none"/>
        </w:rPr>
        <w:t xml:space="preserve">dyrektor departamentu </w:t>
      </w:r>
    </w:p>
    <w:p w14:paraId="7B1C5FFB" w14:textId="77777777" w:rsidR="0013037F" w:rsidRPr="0013037F" w:rsidRDefault="0013037F" w:rsidP="0013037F">
      <w:pPr>
        <w:spacing w:after="120" w:line="240" w:lineRule="exact"/>
        <w:ind w:left="0" w:right="0" w:firstLine="4253"/>
        <w:jc w:val="left"/>
        <w:rPr>
          <w:rFonts w:ascii="Lato" w:eastAsia="Aptos" w:hAnsi="Lato" w:cs="Times New Roman"/>
          <w:color w:val="auto"/>
          <w:kern w:val="0"/>
          <w:szCs w:val="22"/>
          <w:lang w:eastAsia="en-US"/>
          <w14:ligatures w14:val="none"/>
        </w:rPr>
      </w:pPr>
      <w:r w:rsidRPr="0013037F">
        <w:rPr>
          <w:rFonts w:ascii="Lato" w:eastAsia="Aptos" w:hAnsi="Lato" w:cs="Times New Roman"/>
          <w:color w:val="auto"/>
          <w:kern w:val="0"/>
          <w:szCs w:val="22"/>
          <w:lang w:eastAsia="en-US"/>
          <w14:ligatures w14:val="none"/>
        </w:rPr>
        <w:t>Departament Lokalizacji Inwestycji</w:t>
      </w:r>
    </w:p>
    <w:p w14:paraId="56D5DF41" w14:textId="77777777" w:rsidR="0013037F" w:rsidRDefault="0013037F" w:rsidP="0013037F">
      <w:pPr>
        <w:spacing w:after="120" w:line="240" w:lineRule="exact"/>
        <w:ind w:left="0" w:right="0" w:firstLine="4253"/>
        <w:jc w:val="left"/>
        <w:rPr>
          <w:rFonts w:ascii="Lato" w:eastAsia="Aptos" w:hAnsi="Lato" w:cs="Times New Roman"/>
          <w:color w:val="auto"/>
          <w:kern w:val="0"/>
          <w:szCs w:val="22"/>
          <w:lang w:eastAsia="en-US"/>
          <w14:ligatures w14:val="none"/>
        </w:rPr>
      </w:pPr>
      <w:r w:rsidRPr="0013037F">
        <w:rPr>
          <w:rFonts w:ascii="Lato" w:eastAsia="Aptos" w:hAnsi="Lato" w:cs="Times New Roman"/>
          <w:color w:val="auto"/>
          <w:kern w:val="0"/>
          <w:szCs w:val="22"/>
          <w:lang w:eastAsia="en-US"/>
          <w14:ligatures w14:val="none"/>
        </w:rPr>
        <w:t xml:space="preserve">/ kwalifikowany podpis elektroniczny / </w:t>
      </w:r>
    </w:p>
    <w:p w14:paraId="48F44B9B" w14:textId="7774CC7D" w:rsidR="00A254F7" w:rsidRPr="0013037F" w:rsidRDefault="0013037F" w:rsidP="0013037F">
      <w:pPr>
        <w:spacing w:after="120" w:line="240" w:lineRule="exact"/>
        <w:ind w:left="0" w:right="0" w:firstLine="4253"/>
        <w:jc w:val="left"/>
        <w:rPr>
          <w:rFonts w:ascii="Lato" w:eastAsia="Aptos" w:hAnsi="Lato" w:cs="Times New Roman"/>
          <w:color w:val="auto"/>
          <w:kern w:val="0"/>
          <w:szCs w:val="22"/>
          <w:lang w:eastAsia="en-US"/>
          <w14:ligatures w14:val="none"/>
        </w:rPr>
      </w:pPr>
      <w:r w:rsidRPr="0013037F">
        <w:rPr>
          <w:rFonts w:ascii="Lato" w:eastAsia="Aptos" w:hAnsi="Lato" w:cs="Times New Roman"/>
          <w:color w:val="auto"/>
          <w:kern w:val="0"/>
          <w:szCs w:val="22"/>
          <w:lang w:eastAsia="en-US"/>
          <w14:ligatures w14:val="none"/>
        </w:rPr>
        <w:t>w Ministerstwie Rozwoju i Technologii</w:t>
      </w:r>
    </w:p>
    <w:p w14:paraId="7821219F" w14:textId="7D79C7EE" w:rsidR="00A254F7" w:rsidRPr="0013037F" w:rsidRDefault="00A254F7" w:rsidP="0013037F">
      <w:pPr>
        <w:spacing w:after="153" w:line="259" w:lineRule="auto"/>
        <w:ind w:left="0" w:right="0" w:firstLine="0"/>
        <w:jc w:val="left"/>
        <w:rPr>
          <w:rFonts w:ascii="Lato" w:hAnsi="Lato"/>
          <w:b/>
          <w:color w:val="auto"/>
          <w:szCs w:val="22"/>
        </w:rPr>
      </w:pPr>
    </w:p>
    <w:sectPr w:rsidR="00A254F7" w:rsidRPr="0013037F" w:rsidSect="00AE5BFC">
      <w:footerReference w:type="even" r:id="rId8"/>
      <w:footerReference w:type="default" r:id="rId9"/>
      <w:headerReference w:type="first" r:id="rId10"/>
      <w:footerReference w:type="first" r:id="rId11"/>
      <w:pgSz w:w="11906" w:h="16838"/>
      <w:pgMar w:top="1276" w:right="1133" w:bottom="284" w:left="1985" w:header="708" w:footer="742"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75AC2" w14:textId="77777777" w:rsidR="00D61CB1" w:rsidRDefault="00D61CB1">
      <w:pPr>
        <w:spacing w:after="0" w:line="240" w:lineRule="auto"/>
      </w:pPr>
      <w:r>
        <w:separator/>
      </w:r>
    </w:p>
  </w:endnote>
  <w:endnote w:type="continuationSeparator" w:id="0">
    <w:p w14:paraId="2A1986AA" w14:textId="77777777" w:rsidR="00D61CB1" w:rsidRDefault="00D61C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3B0C" w14:textId="77777777" w:rsidR="00A254F7" w:rsidRDefault="007B3F27">
    <w:pPr>
      <w:spacing w:after="0" w:line="259" w:lineRule="auto"/>
      <w:ind w:left="0" w:right="3" w:firstLine="0"/>
      <w:jc w:val="center"/>
    </w:pPr>
    <w:r>
      <w:fldChar w:fldCharType="begin"/>
    </w:r>
    <w:r>
      <w:instrText xml:space="preserve"> PAGE   \* MERGEFORMAT </w:instrText>
    </w:r>
    <w:r>
      <w:fldChar w:fldCharType="separate"/>
    </w:r>
    <w:r>
      <w:rPr>
        <w:sz w:val="16"/>
      </w:rPr>
      <w:t>2</w:t>
    </w:r>
    <w:r>
      <w:rPr>
        <w:sz w:val="16"/>
      </w:rPr>
      <w:fldChar w:fldCharType="end"/>
    </w:r>
    <w:r>
      <w:rPr>
        <w:sz w:val="16"/>
      </w:rPr>
      <w:t xml:space="preserve"> (</w:t>
    </w:r>
    <w:fldSimple w:instr=" NUMPAGES   \* MERGEFORMAT ">
      <w:r w:rsidR="00A254F7">
        <w:rPr>
          <w:sz w:val="16"/>
        </w:rPr>
        <w:t>8</w:t>
      </w:r>
    </w:fldSimple>
    <w:r>
      <w:rPr>
        <w:sz w:val="16"/>
      </w:rPr>
      <w:t xml:space="preserve">) </w:t>
    </w:r>
  </w:p>
  <w:p w14:paraId="3E09E731" w14:textId="77777777" w:rsidR="00A254F7" w:rsidRDefault="007B3F27">
    <w:pPr>
      <w:spacing w:after="0" w:line="259" w:lineRule="auto"/>
      <w:ind w:left="0" w:right="0" w:firstLine="0"/>
      <w:jc w:val="left"/>
    </w:pPr>
    <w:r>
      <w:rPr>
        <w:sz w:val="1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0E00D" w14:textId="77777777" w:rsidR="00A254F7" w:rsidRDefault="007B3F27">
    <w:pPr>
      <w:spacing w:after="0" w:line="259" w:lineRule="auto"/>
      <w:ind w:left="0" w:right="3" w:firstLine="0"/>
      <w:jc w:val="center"/>
    </w:pPr>
    <w:r>
      <w:fldChar w:fldCharType="begin"/>
    </w:r>
    <w:r>
      <w:instrText xml:space="preserve"> PAGE   \* MERGEFORMAT </w:instrText>
    </w:r>
    <w:r>
      <w:fldChar w:fldCharType="separate"/>
    </w:r>
    <w:r>
      <w:rPr>
        <w:sz w:val="16"/>
      </w:rPr>
      <w:t>2</w:t>
    </w:r>
    <w:r>
      <w:rPr>
        <w:sz w:val="16"/>
      </w:rPr>
      <w:fldChar w:fldCharType="end"/>
    </w:r>
    <w:r>
      <w:rPr>
        <w:sz w:val="16"/>
      </w:rPr>
      <w:t xml:space="preserve"> (</w:t>
    </w:r>
    <w:fldSimple w:instr=" NUMPAGES   \* MERGEFORMAT ">
      <w:r w:rsidR="00A254F7">
        <w:rPr>
          <w:sz w:val="16"/>
        </w:rPr>
        <w:t>8</w:t>
      </w:r>
    </w:fldSimple>
    <w:r>
      <w:rPr>
        <w:sz w:val="16"/>
      </w:rPr>
      <w:t xml:space="preserve">) </w:t>
    </w:r>
  </w:p>
  <w:p w14:paraId="60F02119" w14:textId="77777777" w:rsidR="00A254F7" w:rsidRDefault="007B3F27">
    <w:pPr>
      <w:spacing w:after="0" w:line="259" w:lineRule="auto"/>
      <w:ind w:left="0" w:right="0" w:firstLine="0"/>
      <w:jc w:val="left"/>
    </w:pPr>
    <w:r>
      <w:rPr>
        <w:sz w:val="1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890AA" w14:textId="77777777" w:rsidR="00A254F7" w:rsidRDefault="00A254F7">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0C6C3" w14:textId="77777777" w:rsidR="00D61CB1" w:rsidRDefault="00D61CB1">
      <w:pPr>
        <w:spacing w:after="0" w:line="240" w:lineRule="auto"/>
      </w:pPr>
      <w:r>
        <w:separator/>
      </w:r>
    </w:p>
  </w:footnote>
  <w:footnote w:type="continuationSeparator" w:id="0">
    <w:p w14:paraId="313B9D62" w14:textId="77777777" w:rsidR="00D61CB1" w:rsidRDefault="00D61C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67F13" w14:textId="47A4F5A3" w:rsidR="003D5A01" w:rsidRDefault="003D5A01">
    <w:pPr>
      <w:pStyle w:val="Nagwek"/>
    </w:pPr>
    <w:r>
      <w:rPr>
        <w:noProof/>
      </w:rPr>
      <w:drawing>
        <wp:anchor distT="0" distB="0" distL="114300" distR="114300" simplePos="0" relativeHeight="251659264" behindDoc="0" locked="0" layoutInCell="1" allowOverlap="1" wp14:anchorId="1E705B76" wp14:editId="0ADB47E0">
          <wp:simplePos x="0" y="0"/>
          <wp:positionH relativeFrom="column">
            <wp:posOffset>-868680</wp:posOffset>
          </wp:positionH>
          <wp:positionV relativeFrom="paragraph">
            <wp:posOffset>-76835</wp:posOffset>
          </wp:positionV>
          <wp:extent cx="3178800" cy="1018800"/>
          <wp:effectExtent l="0" t="0" r="0" b="0"/>
          <wp:wrapThrough wrapText="bothSides">
            <wp:wrapPolygon edited="0">
              <wp:start x="3021" y="2424"/>
              <wp:lineTo x="1640" y="3771"/>
              <wp:lineTo x="949" y="6464"/>
              <wp:lineTo x="863" y="8349"/>
              <wp:lineTo x="863" y="10234"/>
              <wp:lineTo x="1295" y="16968"/>
              <wp:lineTo x="2244" y="18045"/>
              <wp:lineTo x="3021" y="18584"/>
              <wp:lineTo x="20629" y="18584"/>
              <wp:lineTo x="20802" y="9696"/>
              <wp:lineTo x="19075" y="9157"/>
              <wp:lineTo x="11221" y="7272"/>
              <wp:lineTo x="11480" y="5387"/>
              <wp:lineTo x="10099" y="4848"/>
              <wp:lineTo x="3453" y="2424"/>
              <wp:lineTo x="3021" y="2424"/>
            </wp:wrapPolygon>
          </wp:wrapThrough>
          <wp:docPr id="1736356344" name="Obraz 1736356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178800" cy="1018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3104"/>
    <w:multiLevelType w:val="hybridMultilevel"/>
    <w:tmpl w:val="909C35FC"/>
    <w:lvl w:ilvl="0" w:tplc="2050F86A">
      <w:start w:val="1"/>
      <w:numFmt w:val="decimal"/>
      <w:lvlText w:val="%1)"/>
      <w:lvlJc w:val="left"/>
      <w:pPr>
        <w:ind w:left="719" w:hanging="360"/>
      </w:pPr>
      <w:rPr>
        <w:rFonts w:hint="default"/>
      </w:rPr>
    </w:lvl>
    <w:lvl w:ilvl="1" w:tplc="04150019" w:tentative="1">
      <w:start w:val="1"/>
      <w:numFmt w:val="lowerLetter"/>
      <w:lvlText w:val="%2."/>
      <w:lvlJc w:val="left"/>
      <w:pPr>
        <w:ind w:left="1439" w:hanging="360"/>
      </w:pPr>
    </w:lvl>
    <w:lvl w:ilvl="2" w:tplc="0415001B" w:tentative="1">
      <w:start w:val="1"/>
      <w:numFmt w:val="lowerRoman"/>
      <w:lvlText w:val="%3."/>
      <w:lvlJc w:val="right"/>
      <w:pPr>
        <w:ind w:left="2159" w:hanging="180"/>
      </w:pPr>
    </w:lvl>
    <w:lvl w:ilvl="3" w:tplc="0415000F" w:tentative="1">
      <w:start w:val="1"/>
      <w:numFmt w:val="decimal"/>
      <w:lvlText w:val="%4."/>
      <w:lvlJc w:val="left"/>
      <w:pPr>
        <w:ind w:left="2879" w:hanging="360"/>
      </w:pPr>
    </w:lvl>
    <w:lvl w:ilvl="4" w:tplc="04150019" w:tentative="1">
      <w:start w:val="1"/>
      <w:numFmt w:val="lowerLetter"/>
      <w:lvlText w:val="%5."/>
      <w:lvlJc w:val="left"/>
      <w:pPr>
        <w:ind w:left="3599" w:hanging="360"/>
      </w:pPr>
    </w:lvl>
    <w:lvl w:ilvl="5" w:tplc="0415001B" w:tentative="1">
      <w:start w:val="1"/>
      <w:numFmt w:val="lowerRoman"/>
      <w:lvlText w:val="%6."/>
      <w:lvlJc w:val="right"/>
      <w:pPr>
        <w:ind w:left="4319" w:hanging="180"/>
      </w:pPr>
    </w:lvl>
    <w:lvl w:ilvl="6" w:tplc="0415000F" w:tentative="1">
      <w:start w:val="1"/>
      <w:numFmt w:val="decimal"/>
      <w:lvlText w:val="%7."/>
      <w:lvlJc w:val="left"/>
      <w:pPr>
        <w:ind w:left="5039" w:hanging="360"/>
      </w:pPr>
    </w:lvl>
    <w:lvl w:ilvl="7" w:tplc="04150019" w:tentative="1">
      <w:start w:val="1"/>
      <w:numFmt w:val="lowerLetter"/>
      <w:lvlText w:val="%8."/>
      <w:lvlJc w:val="left"/>
      <w:pPr>
        <w:ind w:left="5759" w:hanging="360"/>
      </w:pPr>
    </w:lvl>
    <w:lvl w:ilvl="8" w:tplc="0415001B" w:tentative="1">
      <w:start w:val="1"/>
      <w:numFmt w:val="lowerRoman"/>
      <w:lvlText w:val="%9."/>
      <w:lvlJc w:val="right"/>
      <w:pPr>
        <w:ind w:left="6479" w:hanging="180"/>
      </w:pPr>
    </w:lvl>
  </w:abstractNum>
  <w:abstractNum w:abstractNumId="1" w15:restartNumberingAfterBreak="0">
    <w:nsid w:val="08B10DBD"/>
    <w:multiLevelType w:val="hybridMultilevel"/>
    <w:tmpl w:val="79B6B068"/>
    <w:lvl w:ilvl="0" w:tplc="87FE7EFC">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 w15:restartNumberingAfterBreak="0">
    <w:nsid w:val="091C2003"/>
    <w:multiLevelType w:val="hybridMultilevel"/>
    <w:tmpl w:val="A2E26BB8"/>
    <w:lvl w:ilvl="0" w:tplc="0415000F">
      <w:start w:val="1"/>
      <w:numFmt w:val="decimal"/>
      <w:lvlText w:val="%1."/>
      <w:lvlJc w:val="left"/>
      <w:pPr>
        <w:ind w:left="785" w:hanging="360"/>
      </w:p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3" w15:restartNumberingAfterBreak="0">
    <w:nsid w:val="162B266C"/>
    <w:multiLevelType w:val="hybridMultilevel"/>
    <w:tmpl w:val="71203A10"/>
    <w:lvl w:ilvl="0" w:tplc="87FE7EFC">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4" w15:restartNumberingAfterBreak="0">
    <w:nsid w:val="1BCB0085"/>
    <w:multiLevelType w:val="hybridMultilevel"/>
    <w:tmpl w:val="D2300420"/>
    <w:lvl w:ilvl="0" w:tplc="87FE7E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C482774"/>
    <w:multiLevelType w:val="hybridMultilevel"/>
    <w:tmpl w:val="B2F63390"/>
    <w:lvl w:ilvl="0" w:tplc="87FE7EFC">
      <w:start w:val="1"/>
      <w:numFmt w:val="bullet"/>
      <w:lvlText w:val=""/>
      <w:lvlJc w:val="left"/>
      <w:pPr>
        <w:ind w:left="724" w:hanging="360"/>
      </w:pPr>
      <w:rPr>
        <w:rFonts w:ascii="Symbol" w:hAnsi="Symbol" w:hint="default"/>
      </w:rPr>
    </w:lvl>
    <w:lvl w:ilvl="1" w:tplc="04150003" w:tentative="1">
      <w:start w:val="1"/>
      <w:numFmt w:val="bullet"/>
      <w:lvlText w:val="o"/>
      <w:lvlJc w:val="left"/>
      <w:pPr>
        <w:ind w:left="1444" w:hanging="360"/>
      </w:pPr>
      <w:rPr>
        <w:rFonts w:ascii="Courier New" w:hAnsi="Courier New" w:cs="Courier New" w:hint="default"/>
      </w:rPr>
    </w:lvl>
    <w:lvl w:ilvl="2" w:tplc="04150005" w:tentative="1">
      <w:start w:val="1"/>
      <w:numFmt w:val="bullet"/>
      <w:lvlText w:val=""/>
      <w:lvlJc w:val="left"/>
      <w:pPr>
        <w:ind w:left="2164" w:hanging="360"/>
      </w:pPr>
      <w:rPr>
        <w:rFonts w:ascii="Wingdings" w:hAnsi="Wingdings" w:hint="default"/>
      </w:rPr>
    </w:lvl>
    <w:lvl w:ilvl="3" w:tplc="04150001" w:tentative="1">
      <w:start w:val="1"/>
      <w:numFmt w:val="bullet"/>
      <w:lvlText w:val=""/>
      <w:lvlJc w:val="left"/>
      <w:pPr>
        <w:ind w:left="2884" w:hanging="360"/>
      </w:pPr>
      <w:rPr>
        <w:rFonts w:ascii="Symbol" w:hAnsi="Symbol" w:hint="default"/>
      </w:rPr>
    </w:lvl>
    <w:lvl w:ilvl="4" w:tplc="04150003" w:tentative="1">
      <w:start w:val="1"/>
      <w:numFmt w:val="bullet"/>
      <w:lvlText w:val="o"/>
      <w:lvlJc w:val="left"/>
      <w:pPr>
        <w:ind w:left="3604" w:hanging="360"/>
      </w:pPr>
      <w:rPr>
        <w:rFonts w:ascii="Courier New" w:hAnsi="Courier New" w:cs="Courier New" w:hint="default"/>
      </w:rPr>
    </w:lvl>
    <w:lvl w:ilvl="5" w:tplc="04150005" w:tentative="1">
      <w:start w:val="1"/>
      <w:numFmt w:val="bullet"/>
      <w:lvlText w:val=""/>
      <w:lvlJc w:val="left"/>
      <w:pPr>
        <w:ind w:left="4324" w:hanging="360"/>
      </w:pPr>
      <w:rPr>
        <w:rFonts w:ascii="Wingdings" w:hAnsi="Wingdings" w:hint="default"/>
      </w:rPr>
    </w:lvl>
    <w:lvl w:ilvl="6" w:tplc="04150001" w:tentative="1">
      <w:start w:val="1"/>
      <w:numFmt w:val="bullet"/>
      <w:lvlText w:val=""/>
      <w:lvlJc w:val="left"/>
      <w:pPr>
        <w:ind w:left="5044" w:hanging="360"/>
      </w:pPr>
      <w:rPr>
        <w:rFonts w:ascii="Symbol" w:hAnsi="Symbol" w:hint="default"/>
      </w:rPr>
    </w:lvl>
    <w:lvl w:ilvl="7" w:tplc="04150003" w:tentative="1">
      <w:start w:val="1"/>
      <w:numFmt w:val="bullet"/>
      <w:lvlText w:val="o"/>
      <w:lvlJc w:val="left"/>
      <w:pPr>
        <w:ind w:left="5764" w:hanging="360"/>
      </w:pPr>
      <w:rPr>
        <w:rFonts w:ascii="Courier New" w:hAnsi="Courier New" w:cs="Courier New" w:hint="default"/>
      </w:rPr>
    </w:lvl>
    <w:lvl w:ilvl="8" w:tplc="04150005" w:tentative="1">
      <w:start w:val="1"/>
      <w:numFmt w:val="bullet"/>
      <w:lvlText w:val=""/>
      <w:lvlJc w:val="left"/>
      <w:pPr>
        <w:ind w:left="6484" w:hanging="360"/>
      </w:pPr>
      <w:rPr>
        <w:rFonts w:ascii="Wingdings" w:hAnsi="Wingdings" w:hint="default"/>
      </w:rPr>
    </w:lvl>
  </w:abstractNum>
  <w:abstractNum w:abstractNumId="6" w15:restartNumberingAfterBreak="0">
    <w:nsid w:val="247B4510"/>
    <w:multiLevelType w:val="hybridMultilevel"/>
    <w:tmpl w:val="99667F2A"/>
    <w:lvl w:ilvl="0" w:tplc="87FE7E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76458FF"/>
    <w:multiLevelType w:val="hybridMultilevel"/>
    <w:tmpl w:val="7C52E3A8"/>
    <w:lvl w:ilvl="0" w:tplc="04150011">
      <w:start w:val="1"/>
      <w:numFmt w:val="decimal"/>
      <w:lvlText w:val="%1)"/>
      <w:lvlJc w:val="left"/>
      <w:pPr>
        <w:ind w:left="502" w:hanging="360"/>
      </w:pPr>
      <w:rPr>
        <w:rFonts w:hint="default"/>
        <w:b/>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start w:val="1"/>
      <w:numFmt w:val="decimal"/>
      <w:lvlText w:val="%4."/>
      <w:lvlJc w:val="left"/>
      <w:pPr>
        <w:ind w:left="50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8" w15:restartNumberingAfterBreak="0">
    <w:nsid w:val="2A9667AD"/>
    <w:multiLevelType w:val="hybridMultilevel"/>
    <w:tmpl w:val="3AF40F54"/>
    <w:lvl w:ilvl="0" w:tplc="68BA4028">
      <w:start w:val="4"/>
      <w:numFmt w:val="decimal"/>
      <w:lvlText w:val="%1."/>
      <w:lvlJc w:val="left"/>
      <w:pPr>
        <w:ind w:left="13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7ECABFA">
      <w:start w:val="1"/>
      <w:numFmt w:val="lowerLetter"/>
      <w:lvlText w:val="%2"/>
      <w:lvlJc w:val="left"/>
      <w:pPr>
        <w:ind w:left="20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23C0BE6">
      <w:start w:val="1"/>
      <w:numFmt w:val="lowerRoman"/>
      <w:lvlText w:val="%3"/>
      <w:lvlJc w:val="left"/>
      <w:pPr>
        <w:ind w:left="27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E8AFF7A">
      <w:start w:val="1"/>
      <w:numFmt w:val="decimal"/>
      <w:lvlText w:val="%4"/>
      <w:lvlJc w:val="left"/>
      <w:pPr>
        <w:ind w:left="35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A7CBF9A">
      <w:start w:val="1"/>
      <w:numFmt w:val="lowerLetter"/>
      <w:lvlText w:val="%5"/>
      <w:lvlJc w:val="left"/>
      <w:pPr>
        <w:ind w:left="42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F52A168">
      <w:start w:val="1"/>
      <w:numFmt w:val="lowerRoman"/>
      <w:lvlText w:val="%6"/>
      <w:lvlJc w:val="left"/>
      <w:pPr>
        <w:ind w:left="49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74C8638">
      <w:start w:val="1"/>
      <w:numFmt w:val="decimal"/>
      <w:lvlText w:val="%7"/>
      <w:lvlJc w:val="left"/>
      <w:pPr>
        <w:ind w:left="56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71C3A88">
      <w:start w:val="1"/>
      <w:numFmt w:val="lowerLetter"/>
      <w:lvlText w:val="%8"/>
      <w:lvlJc w:val="left"/>
      <w:pPr>
        <w:ind w:left="63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3CAAA44">
      <w:start w:val="1"/>
      <w:numFmt w:val="lowerRoman"/>
      <w:lvlText w:val="%9"/>
      <w:lvlJc w:val="left"/>
      <w:pPr>
        <w:ind w:left="71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FE35D17"/>
    <w:multiLevelType w:val="hybridMultilevel"/>
    <w:tmpl w:val="13A4DAB0"/>
    <w:lvl w:ilvl="0" w:tplc="A7CA944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 w15:restartNumberingAfterBreak="0">
    <w:nsid w:val="3148453C"/>
    <w:multiLevelType w:val="hybridMultilevel"/>
    <w:tmpl w:val="9886EB98"/>
    <w:lvl w:ilvl="0" w:tplc="87FE7EFC">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1" w15:restartNumberingAfterBreak="0">
    <w:nsid w:val="34FC594D"/>
    <w:multiLevelType w:val="hybridMultilevel"/>
    <w:tmpl w:val="EECCB950"/>
    <w:styleLink w:val="Zaimportowanystyl31"/>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404730DD"/>
    <w:multiLevelType w:val="hybridMultilevel"/>
    <w:tmpl w:val="48FC4FAA"/>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3" w15:restartNumberingAfterBreak="0">
    <w:nsid w:val="442F1117"/>
    <w:multiLevelType w:val="hybridMultilevel"/>
    <w:tmpl w:val="914EF2B2"/>
    <w:lvl w:ilvl="0" w:tplc="04150001">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14" w15:restartNumberingAfterBreak="0">
    <w:nsid w:val="46614AD2"/>
    <w:multiLevelType w:val="hybridMultilevel"/>
    <w:tmpl w:val="5F0839F8"/>
    <w:lvl w:ilvl="0" w:tplc="87FE7EFC">
      <w:start w:val="1"/>
      <w:numFmt w:val="bullet"/>
      <w:lvlText w:val=""/>
      <w:lvlJc w:val="left"/>
      <w:pPr>
        <w:ind w:left="705" w:hanging="360"/>
      </w:pPr>
      <w:rPr>
        <w:rFonts w:ascii="Symbol" w:hAnsi="Symbol" w:hint="default"/>
      </w:rPr>
    </w:lvl>
    <w:lvl w:ilvl="1" w:tplc="04150003" w:tentative="1">
      <w:start w:val="1"/>
      <w:numFmt w:val="bullet"/>
      <w:lvlText w:val="o"/>
      <w:lvlJc w:val="left"/>
      <w:pPr>
        <w:ind w:left="1425" w:hanging="360"/>
      </w:pPr>
      <w:rPr>
        <w:rFonts w:ascii="Courier New" w:hAnsi="Courier New" w:cs="Courier New" w:hint="default"/>
      </w:rPr>
    </w:lvl>
    <w:lvl w:ilvl="2" w:tplc="04150005" w:tentative="1">
      <w:start w:val="1"/>
      <w:numFmt w:val="bullet"/>
      <w:lvlText w:val=""/>
      <w:lvlJc w:val="left"/>
      <w:pPr>
        <w:ind w:left="2145" w:hanging="360"/>
      </w:pPr>
      <w:rPr>
        <w:rFonts w:ascii="Wingdings" w:hAnsi="Wingdings" w:hint="default"/>
      </w:rPr>
    </w:lvl>
    <w:lvl w:ilvl="3" w:tplc="04150001" w:tentative="1">
      <w:start w:val="1"/>
      <w:numFmt w:val="bullet"/>
      <w:lvlText w:val=""/>
      <w:lvlJc w:val="left"/>
      <w:pPr>
        <w:ind w:left="2865" w:hanging="360"/>
      </w:pPr>
      <w:rPr>
        <w:rFonts w:ascii="Symbol" w:hAnsi="Symbol" w:hint="default"/>
      </w:rPr>
    </w:lvl>
    <w:lvl w:ilvl="4" w:tplc="04150003" w:tentative="1">
      <w:start w:val="1"/>
      <w:numFmt w:val="bullet"/>
      <w:lvlText w:val="o"/>
      <w:lvlJc w:val="left"/>
      <w:pPr>
        <w:ind w:left="3585" w:hanging="360"/>
      </w:pPr>
      <w:rPr>
        <w:rFonts w:ascii="Courier New" w:hAnsi="Courier New" w:cs="Courier New" w:hint="default"/>
      </w:rPr>
    </w:lvl>
    <w:lvl w:ilvl="5" w:tplc="04150005" w:tentative="1">
      <w:start w:val="1"/>
      <w:numFmt w:val="bullet"/>
      <w:lvlText w:val=""/>
      <w:lvlJc w:val="left"/>
      <w:pPr>
        <w:ind w:left="4305" w:hanging="360"/>
      </w:pPr>
      <w:rPr>
        <w:rFonts w:ascii="Wingdings" w:hAnsi="Wingdings" w:hint="default"/>
      </w:rPr>
    </w:lvl>
    <w:lvl w:ilvl="6" w:tplc="04150001" w:tentative="1">
      <w:start w:val="1"/>
      <w:numFmt w:val="bullet"/>
      <w:lvlText w:val=""/>
      <w:lvlJc w:val="left"/>
      <w:pPr>
        <w:ind w:left="5025" w:hanging="360"/>
      </w:pPr>
      <w:rPr>
        <w:rFonts w:ascii="Symbol" w:hAnsi="Symbol" w:hint="default"/>
      </w:rPr>
    </w:lvl>
    <w:lvl w:ilvl="7" w:tplc="04150003" w:tentative="1">
      <w:start w:val="1"/>
      <w:numFmt w:val="bullet"/>
      <w:lvlText w:val="o"/>
      <w:lvlJc w:val="left"/>
      <w:pPr>
        <w:ind w:left="5745" w:hanging="360"/>
      </w:pPr>
      <w:rPr>
        <w:rFonts w:ascii="Courier New" w:hAnsi="Courier New" w:cs="Courier New" w:hint="default"/>
      </w:rPr>
    </w:lvl>
    <w:lvl w:ilvl="8" w:tplc="04150005" w:tentative="1">
      <w:start w:val="1"/>
      <w:numFmt w:val="bullet"/>
      <w:lvlText w:val=""/>
      <w:lvlJc w:val="left"/>
      <w:pPr>
        <w:ind w:left="6465" w:hanging="360"/>
      </w:pPr>
      <w:rPr>
        <w:rFonts w:ascii="Wingdings" w:hAnsi="Wingdings" w:hint="default"/>
      </w:rPr>
    </w:lvl>
  </w:abstractNum>
  <w:abstractNum w:abstractNumId="15" w15:restartNumberingAfterBreak="0">
    <w:nsid w:val="59321218"/>
    <w:multiLevelType w:val="hybridMultilevel"/>
    <w:tmpl w:val="3F5074C4"/>
    <w:lvl w:ilvl="0" w:tplc="87FE7EFC">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16" w15:restartNumberingAfterBreak="0">
    <w:nsid w:val="5BCE4798"/>
    <w:multiLevelType w:val="hybridMultilevel"/>
    <w:tmpl w:val="54B8A09E"/>
    <w:lvl w:ilvl="0" w:tplc="87FE7E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6418292C"/>
    <w:multiLevelType w:val="hybridMultilevel"/>
    <w:tmpl w:val="4CD02C1A"/>
    <w:lvl w:ilvl="0" w:tplc="87FE7EFC">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8" w15:restartNumberingAfterBreak="0">
    <w:nsid w:val="64B37FED"/>
    <w:multiLevelType w:val="hybridMultilevel"/>
    <w:tmpl w:val="06EE5A88"/>
    <w:lvl w:ilvl="0" w:tplc="A2A07F92">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D805E18">
      <w:start w:val="1"/>
      <w:numFmt w:val="decimal"/>
      <w:lvlRestart w:val="0"/>
      <w:lvlText w:val="%2."/>
      <w:lvlJc w:val="left"/>
      <w:pPr>
        <w:ind w:left="13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4B0E4F0">
      <w:start w:val="1"/>
      <w:numFmt w:val="lowerRoman"/>
      <w:lvlText w:val="%3"/>
      <w:lvlJc w:val="left"/>
      <w:pPr>
        <w:ind w:left="20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6BC636C">
      <w:start w:val="1"/>
      <w:numFmt w:val="decimal"/>
      <w:lvlText w:val="%4"/>
      <w:lvlJc w:val="left"/>
      <w:pPr>
        <w:ind w:left="27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A92CB5E">
      <w:start w:val="1"/>
      <w:numFmt w:val="lowerLetter"/>
      <w:lvlText w:val="%5"/>
      <w:lvlJc w:val="left"/>
      <w:pPr>
        <w:ind w:left="35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250161C">
      <w:start w:val="1"/>
      <w:numFmt w:val="lowerRoman"/>
      <w:lvlText w:val="%6"/>
      <w:lvlJc w:val="left"/>
      <w:pPr>
        <w:ind w:left="42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B3C328C">
      <w:start w:val="1"/>
      <w:numFmt w:val="decimal"/>
      <w:lvlText w:val="%7"/>
      <w:lvlJc w:val="left"/>
      <w:pPr>
        <w:ind w:left="49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90AB868">
      <w:start w:val="1"/>
      <w:numFmt w:val="lowerLetter"/>
      <w:lvlText w:val="%8"/>
      <w:lvlJc w:val="left"/>
      <w:pPr>
        <w:ind w:left="56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4C605DC">
      <w:start w:val="1"/>
      <w:numFmt w:val="lowerRoman"/>
      <w:lvlText w:val="%9"/>
      <w:lvlJc w:val="left"/>
      <w:pPr>
        <w:ind w:left="63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6F2F38E6"/>
    <w:multiLevelType w:val="hybridMultilevel"/>
    <w:tmpl w:val="25545A70"/>
    <w:lvl w:ilvl="0" w:tplc="D6B6822E">
      <w:start w:val="1"/>
      <w:numFmt w:val="decimal"/>
      <w:lvlText w:val="%1."/>
      <w:lvlJc w:val="left"/>
      <w:pPr>
        <w:ind w:left="287"/>
      </w:pPr>
      <w:rPr>
        <w:rFonts w:ascii="Lato" w:eastAsia="Calibri" w:hAnsi="Lato" w:cs="Calibri" w:hint="default"/>
        <w:b w:val="0"/>
        <w:i w:val="0"/>
        <w:strike w:val="0"/>
        <w:dstrike w:val="0"/>
        <w:color w:val="000000"/>
        <w:sz w:val="22"/>
        <w:szCs w:val="22"/>
        <w:u w:val="none" w:color="000000"/>
        <w:bdr w:val="none" w:sz="0" w:space="0" w:color="auto"/>
        <w:shd w:val="clear" w:color="auto" w:fill="auto"/>
        <w:vertAlign w:val="baseline"/>
      </w:rPr>
    </w:lvl>
    <w:lvl w:ilvl="1" w:tplc="3506726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E40AEF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A9CBCE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2CE217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782718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8B4747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6180DB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A62E8A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2C52E42"/>
    <w:multiLevelType w:val="hybridMultilevel"/>
    <w:tmpl w:val="D0E09A14"/>
    <w:lvl w:ilvl="0" w:tplc="71C64B64">
      <w:start w:val="1"/>
      <w:numFmt w:val="decimal"/>
      <w:lvlText w:val="%1."/>
      <w:lvlJc w:val="left"/>
      <w:pPr>
        <w:ind w:left="283"/>
      </w:pPr>
      <w:rPr>
        <w:rFonts w:ascii="Lato" w:eastAsia="Calibri" w:hAnsi="Lato" w:cs="Calibri" w:hint="default"/>
        <w:b w:val="0"/>
        <w:i w:val="0"/>
        <w:strike w:val="0"/>
        <w:dstrike w:val="0"/>
        <w:color w:val="000000"/>
        <w:sz w:val="22"/>
        <w:szCs w:val="22"/>
        <w:u w:val="none" w:color="000000"/>
        <w:bdr w:val="none" w:sz="0" w:space="0" w:color="auto"/>
        <w:shd w:val="clear" w:color="auto" w:fill="auto"/>
        <w:vertAlign w:val="baseline"/>
      </w:rPr>
    </w:lvl>
    <w:lvl w:ilvl="1" w:tplc="6352A78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D76ABF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0228BF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AD482E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98C9D9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7F265C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11A710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138B85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732823F1"/>
    <w:multiLevelType w:val="hybridMultilevel"/>
    <w:tmpl w:val="00FC2DCA"/>
    <w:lvl w:ilvl="0" w:tplc="66AEADBC">
      <w:start w:val="6"/>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7D0D33BD"/>
    <w:multiLevelType w:val="hybridMultilevel"/>
    <w:tmpl w:val="22FA3A7E"/>
    <w:lvl w:ilvl="0" w:tplc="8A9C0D78">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num w:numId="1" w16cid:durableId="1551528074">
    <w:abstractNumId w:val="8"/>
  </w:num>
  <w:num w:numId="2" w16cid:durableId="1778670611">
    <w:abstractNumId w:val="18"/>
  </w:num>
  <w:num w:numId="3" w16cid:durableId="960041467">
    <w:abstractNumId w:val="20"/>
  </w:num>
  <w:num w:numId="4" w16cid:durableId="1010913076">
    <w:abstractNumId w:val="19"/>
  </w:num>
  <w:num w:numId="5" w16cid:durableId="1694185525">
    <w:abstractNumId w:val="0"/>
  </w:num>
  <w:num w:numId="6" w16cid:durableId="1143084384">
    <w:abstractNumId w:val="14"/>
  </w:num>
  <w:num w:numId="7" w16cid:durableId="23143774">
    <w:abstractNumId w:val="21"/>
  </w:num>
  <w:num w:numId="8" w16cid:durableId="116417978">
    <w:abstractNumId w:val="15"/>
  </w:num>
  <w:num w:numId="9" w16cid:durableId="1764372891">
    <w:abstractNumId w:val="13"/>
  </w:num>
  <w:num w:numId="10" w16cid:durableId="383482943">
    <w:abstractNumId w:val="12"/>
  </w:num>
  <w:num w:numId="11" w16cid:durableId="13508420">
    <w:abstractNumId w:val="5"/>
  </w:num>
  <w:num w:numId="12" w16cid:durableId="1471702273">
    <w:abstractNumId w:val="4"/>
  </w:num>
  <w:num w:numId="13" w16cid:durableId="1678387168">
    <w:abstractNumId w:val="9"/>
  </w:num>
  <w:num w:numId="14" w16cid:durableId="1352412344">
    <w:abstractNumId w:val="16"/>
  </w:num>
  <w:num w:numId="15" w16cid:durableId="1130131510">
    <w:abstractNumId w:val="1"/>
  </w:num>
  <w:num w:numId="16" w16cid:durableId="1665543796">
    <w:abstractNumId w:val="17"/>
  </w:num>
  <w:num w:numId="17" w16cid:durableId="1259486995">
    <w:abstractNumId w:val="7"/>
  </w:num>
  <w:num w:numId="18" w16cid:durableId="1751072749">
    <w:abstractNumId w:val="10"/>
  </w:num>
  <w:num w:numId="19" w16cid:durableId="2127920233">
    <w:abstractNumId w:val="6"/>
  </w:num>
  <w:num w:numId="20" w16cid:durableId="1650791248">
    <w:abstractNumId w:val="2"/>
  </w:num>
  <w:num w:numId="21" w16cid:durableId="1954289581">
    <w:abstractNumId w:val="11"/>
  </w:num>
  <w:num w:numId="22" w16cid:durableId="1958633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57874915">
    <w:abstractNumId w:val="3"/>
  </w:num>
  <w:num w:numId="24" w16cid:durableId="97429089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4F7"/>
    <w:rsid w:val="00001A2F"/>
    <w:rsid w:val="00017BE0"/>
    <w:rsid w:val="00034E58"/>
    <w:rsid w:val="00041819"/>
    <w:rsid w:val="0004412B"/>
    <w:rsid w:val="00046926"/>
    <w:rsid w:val="00072447"/>
    <w:rsid w:val="00075DE3"/>
    <w:rsid w:val="000762C6"/>
    <w:rsid w:val="000816DF"/>
    <w:rsid w:val="000850DE"/>
    <w:rsid w:val="00086704"/>
    <w:rsid w:val="00087770"/>
    <w:rsid w:val="000A4006"/>
    <w:rsid w:val="000B7837"/>
    <w:rsid w:val="000D21CC"/>
    <w:rsid w:val="000D5019"/>
    <w:rsid w:val="000E5D16"/>
    <w:rsid w:val="001002D2"/>
    <w:rsid w:val="001014A3"/>
    <w:rsid w:val="00103A05"/>
    <w:rsid w:val="00114125"/>
    <w:rsid w:val="0011756D"/>
    <w:rsid w:val="00120B36"/>
    <w:rsid w:val="0013037F"/>
    <w:rsid w:val="00153F9E"/>
    <w:rsid w:val="0015479F"/>
    <w:rsid w:val="001550F5"/>
    <w:rsid w:val="00191962"/>
    <w:rsid w:val="001A14D7"/>
    <w:rsid w:val="001A1A65"/>
    <w:rsid w:val="001B7BE8"/>
    <w:rsid w:val="001D0591"/>
    <w:rsid w:val="001D11A6"/>
    <w:rsid w:val="001D21E2"/>
    <w:rsid w:val="001D2D69"/>
    <w:rsid w:val="001F5EBB"/>
    <w:rsid w:val="001F60DE"/>
    <w:rsid w:val="0021285E"/>
    <w:rsid w:val="00213A13"/>
    <w:rsid w:val="0022417B"/>
    <w:rsid w:val="00237400"/>
    <w:rsid w:val="00244961"/>
    <w:rsid w:val="00250A8B"/>
    <w:rsid w:val="00260140"/>
    <w:rsid w:val="00273A0A"/>
    <w:rsid w:val="00277E64"/>
    <w:rsid w:val="0028041F"/>
    <w:rsid w:val="00283387"/>
    <w:rsid w:val="00290E6C"/>
    <w:rsid w:val="002A1589"/>
    <w:rsid w:val="002A76D1"/>
    <w:rsid w:val="002A7FD9"/>
    <w:rsid w:val="002B414A"/>
    <w:rsid w:val="002D1229"/>
    <w:rsid w:val="002D237A"/>
    <w:rsid w:val="002D7305"/>
    <w:rsid w:val="002E52F8"/>
    <w:rsid w:val="00302000"/>
    <w:rsid w:val="0030525F"/>
    <w:rsid w:val="00306350"/>
    <w:rsid w:val="00307D59"/>
    <w:rsid w:val="003110D6"/>
    <w:rsid w:val="00333934"/>
    <w:rsid w:val="00344C90"/>
    <w:rsid w:val="00354B6F"/>
    <w:rsid w:val="00364473"/>
    <w:rsid w:val="00381D51"/>
    <w:rsid w:val="00393B1A"/>
    <w:rsid w:val="00396327"/>
    <w:rsid w:val="003A12EC"/>
    <w:rsid w:val="003A52A7"/>
    <w:rsid w:val="003B1995"/>
    <w:rsid w:val="003B56E1"/>
    <w:rsid w:val="003C55D7"/>
    <w:rsid w:val="003D5A01"/>
    <w:rsid w:val="003D7127"/>
    <w:rsid w:val="003E2257"/>
    <w:rsid w:val="003E33C2"/>
    <w:rsid w:val="003F3905"/>
    <w:rsid w:val="0040440B"/>
    <w:rsid w:val="0040644A"/>
    <w:rsid w:val="00413A8A"/>
    <w:rsid w:val="00427566"/>
    <w:rsid w:val="0044009C"/>
    <w:rsid w:val="00465527"/>
    <w:rsid w:val="004673FF"/>
    <w:rsid w:val="00467F12"/>
    <w:rsid w:val="00473637"/>
    <w:rsid w:val="0047412D"/>
    <w:rsid w:val="00481CBD"/>
    <w:rsid w:val="004919CF"/>
    <w:rsid w:val="0049210D"/>
    <w:rsid w:val="004A7AB8"/>
    <w:rsid w:val="004C78BB"/>
    <w:rsid w:val="004D03C6"/>
    <w:rsid w:val="004D553B"/>
    <w:rsid w:val="004D77EE"/>
    <w:rsid w:val="004E152A"/>
    <w:rsid w:val="00500723"/>
    <w:rsid w:val="00513853"/>
    <w:rsid w:val="005153C2"/>
    <w:rsid w:val="00515FFE"/>
    <w:rsid w:val="0051638F"/>
    <w:rsid w:val="005270EC"/>
    <w:rsid w:val="0056247D"/>
    <w:rsid w:val="005649F9"/>
    <w:rsid w:val="00574A0E"/>
    <w:rsid w:val="00577AB7"/>
    <w:rsid w:val="005A0F30"/>
    <w:rsid w:val="005A26DB"/>
    <w:rsid w:val="005A342D"/>
    <w:rsid w:val="005A5FD9"/>
    <w:rsid w:val="005B1667"/>
    <w:rsid w:val="005B7327"/>
    <w:rsid w:val="005C09D6"/>
    <w:rsid w:val="005C7101"/>
    <w:rsid w:val="005E0D9B"/>
    <w:rsid w:val="005E7493"/>
    <w:rsid w:val="005F3190"/>
    <w:rsid w:val="00616083"/>
    <w:rsid w:val="00620A94"/>
    <w:rsid w:val="00622BAE"/>
    <w:rsid w:val="00636600"/>
    <w:rsid w:val="006575D4"/>
    <w:rsid w:val="006605BF"/>
    <w:rsid w:val="00666CA6"/>
    <w:rsid w:val="006718D2"/>
    <w:rsid w:val="00682FFB"/>
    <w:rsid w:val="0068342F"/>
    <w:rsid w:val="00696224"/>
    <w:rsid w:val="006C54A9"/>
    <w:rsid w:val="006D1248"/>
    <w:rsid w:val="006D2E24"/>
    <w:rsid w:val="006E0C6B"/>
    <w:rsid w:val="006E1099"/>
    <w:rsid w:val="006E52BE"/>
    <w:rsid w:val="006F636D"/>
    <w:rsid w:val="006F6B0E"/>
    <w:rsid w:val="006F7419"/>
    <w:rsid w:val="007036ED"/>
    <w:rsid w:val="00704F6F"/>
    <w:rsid w:val="007215F6"/>
    <w:rsid w:val="00726CE6"/>
    <w:rsid w:val="00733B71"/>
    <w:rsid w:val="00735457"/>
    <w:rsid w:val="00740267"/>
    <w:rsid w:val="00740F8A"/>
    <w:rsid w:val="0074384F"/>
    <w:rsid w:val="00751BC3"/>
    <w:rsid w:val="007553CE"/>
    <w:rsid w:val="00760B6B"/>
    <w:rsid w:val="00771193"/>
    <w:rsid w:val="00775178"/>
    <w:rsid w:val="00782962"/>
    <w:rsid w:val="0079343C"/>
    <w:rsid w:val="00797850"/>
    <w:rsid w:val="007A0778"/>
    <w:rsid w:val="007B3F27"/>
    <w:rsid w:val="007B7166"/>
    <w:rsid w:val="007C3CD9"/>
    <w:rsid w:val="007D03FB"/>
    <w:rsid w:val="007D09BB"/>
    <w:rsid w:val="007E0AD2"/>
    <w:rsid w:val="007F20F7"/>
    <w:rsid w:val="00802731"/>
    <w:rsid w:val="00803252"/>
    <w:rsid w:val="00806E6C"/>
    <w:rsid w:val="0081076B"/>
    <w:rsid w:val="0081787E"/>
    <w:rsid w:val="00823421"/>
    <w:rsid w:val="008303F9"/>
    <w:rsid w:val="008313A1"/>
    <w:rsid w:val="008432FD"/>
    <w:rsid w:val="008612BE"/>
    <w:rsid w:val="00884878"/>
    <w:rsid w:val="0089048D"/>
    <w:rsid w:val="00892F49"/>
    <w:rsid w:val="008965FE"/>
    <w:rsid w:val="008A083D"/>
    <w:rsid w:val="008B5FC4"/>
    <w:rsid w:val="008C3E71"/>
    <w:rsid w:val="008C5614"/>
    <w:rsid w:val="008E3B75"/>
    <w:rsid w:val="008F3D76"/>
    <w:rsid w:val="008F5C99"/>
    <w:rsid w:val="009028BF"/>
    <w:rsid w:val="00907D09"/>
    <w:rsid w:val="00910711"/>
    <w:rsid w:val="00951D24"/>
    <w:rsid w:val="00967035"/>
    <w:rsid w:val="009727C6"/>
    <w:rsid w:val="00972A7C"/>
    <w:rsid w:val="00973CC5"/>
    <w:rsid w:val="00974AE6"/>
    <w:rsid w:val="00976D30"/>
    <w:rsid w:val="009A79DE"/>
    <w:rsid w:val="009D6552"/>
    <w:rsid w:val="009E460F"/>
    <w:rsid w:val="009F2EFB"/>
    <w:rsid w:val="00A006B9"/>
    <w:rsid w:val="00A03A54"/>
    <w:rsid w:val="00A122AC"/>
    <w:rsid w:val="00A24C93"/>
    <w:rsid w:val="00A254F7"/>
    <w:rsid w:val="00A30CB6"/>
    <w:rsid w:val="00A312A4"/>
    <w:rsid w:val="00A3511D"/>
    <w:rsid w:val="00A7160D"/>
    <w:rsid w:val="00A7212A"/>
    <w:rsid w:val="00A84A98"/>
    <w:rsid w:val="00A87F0F"/>
    <w:rsid w:val="00A93133"/>
    <w:rsid w:val="00A952D2"/>
    <w:rsid w:val="00AA103F"/>
    <w:rsid w:val="00AB50FD"/>
    <w:rsid w:val="00AC4A7A"/>
    <w:rsid w:val="00AC5EA8"/>
    <w:rsid w:val="00AE5BFC"/>
    <w:rsid w:val="00AE6E18"/>
    <w:rsid w:val="00AF0174"/>
    <w:rsid w:val="00AF5EDF"/>
    <w:rsid w:val="00B01301"/>
    <w:rsid w:val="00B028FE"/>
    <w:rsid w:val="00B11FC3"/>
    <w:rsid w:val="00B1453D"/>
    <w:rsid w:val="00B150B9"/>
    <w:rsid w:val="00B17836"/>
    <w:rsid w:val="00B248FA"/>
    <w:rsid w:val="00B33A22"/>
    <w:rsid w:val="00B363E5"/>
    <w:rsid w:val="00B413C0"/>
    <w:rsid w:val="00BA735C"/>
    <w:rsid w:val="00BB7089"/>
    <w:rsid w:val="00BC1448"/>
    <w:rsid w:val="00BC1DF5"/>
    <w:rsid w:val="00BD01BC"/>
    <w:rsid w:val="00BD6126"/>
    <w:rsid w:val="00C03085"/>
    <w:rsid w:val="00C0322B"/>
    <w:rsid w:val="00C04C4B"/>
    <w:rsid w:val="00C05F26"/>
    <w:rsid w:val="00C06749"/>
    <w:rsid w:val="00C17F97"/>
    <w:rsid w:val="00C205A8"/>
    <w:rsid w:val="00C25C19"/>
    <w:rsid w:val="00C31694"/>
    <w:rsid w:val="00C3255F"/>
    <w:rsid w:val="00C34F23"/>
    <w:rsid w:val="00C449BC"/>
    <w:rsid w:val="00C628E9"/>
    <w:rsid w:val="00C82F94"/>
    <w:rsid w:val="00C95BA3"/>
    <w:rsid w:val="00C963F1"/>
    <w:rsid w:val="00CA2CEE"/>
    <w:rsid w:val="00CA6D7A"/>
    <w:rsid w:val="00CB66A4"/>
    <w:rsid w:val="00CC13E2"/>
    <w:rsid w:val="00CD1FB9"/>
    <w:rsid w:val="00CD4011"/>
    <w:rsid w:val="00CE15BF"/>
    <w:rsid w:val="00CE2414"/>
    <w:rsid w:val="00CE50BF"/>
    <w:rsid w:val="00D02E10"/>
    <w:rsid w:val="00D03087"/>
    <w:rsid w:val="00D0462C"/>
    <w:rsid w:val="00D36665"/>
    <w:rsid w:val="00D44E76"/>
    <w:rsid w:val="00D45B89"/>
    <w:rsid w:val="00D5424A"/>
    <w:rsid w:val="00D572CE"/>
    <w:rsid w:val="00D61CB1"/>
    <w:rsid w:val="00D655AD"/>
    <w:rsid w:val="00D67EF9"/>
    <w:rsid w:val="00D95BE5"/>
    <w:rsid w:val="00DA0B02"/>
    <w:rsid w:val="00DA1B12"/>
    <w:rsid w:val="00DB7CD5"/>
    <w:rsid w:val="00DC73C3"/>
    <w:rsid w:val="00DD16D9"/>
    <w:rsid w:val="00DD3981"/>
    <w:rsid w:val="00DE0059"/>
    <w:rsid w:val="00DE4B3F"/>
    <w:rsid w:val="00DF4AD7"/>
    <w:rsid w:val="00DF7E62"/>
    <w:rsid w:val="00E063CE"/>
    <w:rsid w:val="00E178A1"/>
    <w:rsid w:val="00E32F2A"/>
    <w:rsid w:val="00E36956"/>
    <w:rsid w:val="00E406F7"/>
    <w:rsid w:val="00E44227"/>
    <w:rsid w:val="00E518BE"/>
    <w:rsid w:val="00E52076"/>
    <w:rsid w:val="00E55743"/>
    <w:rsid w:val="00E82A45"/>
    <w:rsid w:val="00EB181C"/>
    <w:rsid w:val="00EB6D0A"/>
    <w:rsid w:val="00EB7E2E"/>
    <w:rsid w:val="00EC605B"/>
    <w:rsid w:val="00EF62F9"/>
    <w:rsid w:val="00F07BC2"/>
    <w:rsid w:val="00F15D08"/>
    <w:rsid w:val="00F316D5"/>
    <w:rsid w:val="00F33982"/>
    <w:rsid w:val="00F520C4"/>
    <w:rsid w:val="00FC2303"/>
    <w:rsid w:val="00FE3A68"/>
    <w:rsid w:val="00FF1DD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E58AAE"/>
  <w15:docId w15:val="{DE8088B2-25A6-47CF-9AD3-526F54630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26" w:line="224" w:lineRule="auto"/>
      <w:ind w:left="10" w:right="19" w:hanging="10"/>
      <w:jc w:val="both"/>
    </w:pPr>
    <w:rPr>
      <w:rFonts w:ascii="Calibri" w:eastAsia="Calibri" w:hAnsi="Calibri" w:cs="Calibri"/>
      <w:color w:val="000000"/>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3110D6"/>
    <w:pPr>
      <w:spacing w:after="0" w:line="240" w:lineRule="auto"/>
      <w:ind w:left="10" w:right="19" w:hanging="10"/>
      <w:jc w:val="both"/>
    </w:pPr>
    <w:rPr>
      <w:rFonts w:ascii="Calibri" w:eastAsia="Calibri" w:hAnsi="Calibri" w:cs="Calibri"/>
      <w:color w:val="000000"/>
      <w:sz w:val="22"/>
    </w:rPr>
  </w:style>
  <w:style w:type="paragraph" w:styleId="Akapitzlist">
    <w:name w:val="List Paragraph"/>
    <w:aliases w:val="Nagłówek_ds_3,Oświetlenie,Wypunktowanie,Obiekt,List Paragraph1,normalny tekst,Kolorowa lista — akcent 11,BulletC,Numerowanie,Akapit z listą11,Akapit z listą31,Bullets,punk 1,Z podkreśleniem,Nag 1,times,List Paragraph,Akapit z listą4"/>
    <w:basedOn w:val="Normalny"/>
    <w:link w:val="AkapitzlistZnak"/>
    <w:uiPriority w:val="34"/>
    <w:qFormat/>
    <w:rsid w:val="00823421"/>
    <w:pPr>
      <w:ind w:left="720"/>
      <w:contextualSpacing/>
    </w:pPr>
  </w:style>
  <w:style w:type="paragraph" w:styleId="Tekstpodstawowy2">
    <w:name w:val="Body Text 2"/>
    <w:basedOn w:val="Normalny"/>
    <w:link w:val="Tekstpodstawowy2Znak"/>
    <w:unhideWhenUsed/>
    <w:rsid w:val="00427566"/>
    <w:pPr>
      <w:spacing w:after="120" w:line="480" w:lineRule="auto"/>
      <w:ind w:left="0" w:right="0" w:firstLine="0"/>
      <w:jc w:val="left"/>
    </w:pPr>
    <w:rPr>
      <w:rFonts w:ascii="Times New Roman" w:eastAsia="Times New Roman" w:hAnsi="Times New Roman" w:cs="Times New Roman"/>
      <w:color w:val="auto"/>
      <w:kern w:val="0"/>
      <w:sz w:val="24"/>
      <w14:ligatures w14:val="none"/>
    </w:rPr>
  </w:style>
  <w:style w:type="character" w:customStyle="1" w:styleId="Tekstpodstawowy2Znak">
    <w:name w:val="Tekst podstawowy 2 Znak"/>
    <w:basedOn w:val="Domylnaczcionkaakapitu"/>
    <w:link w:val="Tekstpodstawowy2"/>
    <w:rsid w:val="00427566"/>
    <w:rPr>
      <w:rFonts w:ascii="Times New Roman" w:eastAsia="Times New Roman" w:hAnsi="Times New Roman" w:cs="Times New Roman"/>
      <w:kern w:val="0"/>
      <w14:ligatures w14:val="none"/>
    </w:rPr>
  </w:style>
  <w:style w:type="paragraph" w:customStyle="1" w:styleId="Default">
    <w:name w:val="Default"/>
    <w:rsid w:val="00273A0A"/>
    <w:pPr>
      <w:autoSpaceDE w:val="0"/>
      <w:autoSpaceDN w:val="0"/>
      <w:adjustRightInd w:val="0"/>
      <w:spacing w:after="0" w:line="240" w:lineRule="auto"/>
    </w:pPr>
    <w:rPr>
      <w:rFonts w:ascii="Lato" w:hAnsi="Lato" w:cs="Lato"/>
      <w:color w:val="000000"/>
      <w:kern w:val="0"/>
    </w:rPr>
  </w:style>
  <w:style w:type="character" w:styleId="Hipercze">
    <w:name w:val="Hyperlink"/>
    <w:basedOn w:val="Domylnaczcionkaakapitu"/>
    <w:uiPriority w:val="99"/>
    <w:unhideWhenUsed/>
    <w:rsid w:val="00C95BA3"/>
    <w:rPr>
      <w:color w:val="467886" w:themeColor="hyperlink"/>
      <w:u w:val="single"/>
    </w:rPr>
  </w:style>
  <w:style w:type="character" w:styleId="Nierozpoznanawzmianka">
    <w:name w:val="Unresolved Mention"/>
    <w:basedOn w:val="Domylnaczcionkaakapitu"/>
    <w:uiPriority w:val="99"/>
    <w:semiHidden/>
    <w:unhideWhenUsed/>
    <w:rsid w:val="00C95BA3"/>
    <w:rPr>
      <w:color w:val="605E5C"/>
      <w:shd w:val="clear" w:color="auto" w:fill="E1DFDD"/>
    </w:rPr>
  </w:style>
  <w:style w:type="table" w:styleId="Tabela-Siatka">
    <w:name w:val="Table Grid"/>
    <w:basedOn w:val="Standardowy"/>
    <w:uiPriority w:val="39"/>
    <w:rsid w:val="00A312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Nagłówek_ds_3 Znak,Oświetlenie Znak,Wypunktowanie Znak,Obiekt Znak,List Paragraph1 Znak,normalny tekst Znak,Kolorowa lista — akcent 11 Znak,BulletC Znak,Numerowanie Znak,Akapit z listą11 Znak,Akapit z listą31 Znak,Bullets Znak"/>
    <w:link w:val="Akapitzlist"/>
    <w:uiPriority w:val="34"/>
    <w:qFormat/>
    <w:rsid w:val="00513853"/>
    <w:rPr>
      <w:rFonts w:ascii="Calibri" w:eastAsia="Calibri" w:hAnsi="Calibri" w:cs="Calibri"/>
      <w:color w:val="000000"/>
      <w:sz w:val="22"/>
    </w:rPr>
  </w:style>
  <w:style w:type="character" w:styleId="Odwoaniedokomentarza">
    <w:name w:val="annotation reference"/>
    <w:basedOn w:val="Domylnaczcionkaakapitu"/>
    <w:uiPriority w:val="99"/>
    <w:unhideWhenUsed/>
    <w:rsid w:val="0044009C"/>
    <w:rPr>
      <w:sz w:val="16"/>
      <w:szCs w:val="16"/>
    </w:rPr>
  </w:style>
  <w:style w:type="numbering" w:customStyle="1" w:styleId="Zaimportowanystyl31">
    <w:name w:val="Zaimportowany styl 31"/>
    <w:rsid w:val="006718D2"/>
    <w:pPr>
      <w:numPr>
        <w:numId w:val="21"/>
      </w:numPr>
    </w:pPr>
  </w:style>
  <w:style w:type="paragraph" w:styleId="Nagwek">
    <w:name w:val="header"/>
    <w:basedOn w:val="Normalny"/>
    <w:link w:val="NagwekZnak"/>
    <w:uiPriority w:val="99"/>
    <w:unhideWhenUsed/>
    <w:rsid w:val="003D5A0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D5A01"/>
    <w:rPr>
      <w:rFonts w:ascii="Calibri" w:eastAsia="Calibri" w:hAnsi="Calibri" w:cs="Calibri"/>
      <w:color w:val="000000"/>
      <w:sz w:val="22"/>
    </w:rPr>
  </w:style>
  <w:style w:type="paragraph" w:styleId="Tekstkomentarza">
    <w:name w:val="annotation text"/>
    <w:basedOn w:val="Normalny"/>
    <w:link w:val="TekstkomentarzaZnak"/>
    <w:uiPriority w:val="99"/>
    <w:unhideWhenUsed/>
    <w:rsid w:val="00E178A1"/>
    <w:pPr>
      <w:spacing w:line="240" w:lineRule="auto"/>
    </w:pPr>
    <w:rPr>
      <w:sz w:val="20"/>
      <w:szCs w:val="20"/>
    </w:rPr>
  </w:style>
  <w:style w:type="character" w:customStyle="1" w:styleId="TekstkomentarzaZnak">
    <w:name w:val="Tekst komentarza Znak"/>
    <w:basedOn w:val="Domylnaczcionkaakapitu"/>
    <w:link w:val="Tekstkomentarza"/>
    <w:uiPriority w:val="99"/>
    <w:rsid w:val="00E178A1"/>
    <w:rPr>
      <w:rFonts w:ascii="Calibri" w:eastAsia="Calibri" w:hAnsi="Calibri" w:cs="Calibri"/>
      <w:color w:val="000000"/>
      <w:sz w:val="20"/>
      <w:szCs w:val="20"/>
    </w:rPr>
  </w:style>
  <w:style w:type="paragraph" w:styleId="Tematkomentarza">
    <w:name w:val="annotation subject"/>
    <w:basedOn w:val="Tekstkomentarza"/>
    <w:next w:val="Tekstkomentarza"/>
    <w:link w:val="TematkomentarzaZnak"/>
    <w:uiPriority w:val="99"/>
    <w:semiHidden/>
    <w:unhideWhenUsed/>
    <w:rsid w:val="00E178A1"/>
    <w:rPr>
      <w:b/>
      <w:bCs/>
    </w:rPr>
  </w:style>
  <w:style w:type="character" w:customStyle="1" w:styleId="TematkomentarzaZnak">
    <w:name w:val="Temat komentarza Znak"/>
    <w:basedOn w:val="TekstkomentarzaZnak"/>
    <w:link w:val="Tematkomentarza"/>
    <w:uiPriority w:val="99"/>
    <w:semiHidden/>
    <w:rsid w:val="00E178A1"/>
    <w:rPr>
      <w:rFonts w:ascii="Calibri" w:eastAsia="Calibri" w:hAnsi="Calibri" w:cs="Calibri"/>
      <w:b/>
      <w:bCs/>
      <w:color w:val="000000"/>
      <w:sz w:val="20"/>
      <w:szCs w:val="20"/>
    </w:rPr>
  </w:style>
  <w:style w:type="paragraph" w:styleId="Poprawka">
    <w:name w:val="Revision"/>
    <w:hidden/>
    <w:uiPriority w:val="99"/>
    <w:semiHidden/>
    <w:rsid w:val="007D09BB"/>
    <w:pPr>
      <w:spacing w:after="0" w:line="240" w:lineRule="auto"/>
    </w:pPr>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E25AF2-FC8C-4878-890B-79F4FC61C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4240</Words>
  <Characters>25445</Characters>
  <Application>Microsoft Office Word</Application>
  <DocSecurity>0</DocSecurity>
  <Lines>212</Lines>
  <Paragraphs>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Nowakowski Adam</dc:creator>
  <cp:keywords/>
  <cp:lastModifiedBy>Konior Dagmara</cp:lastModifiedBy>
  <cp:revision>2</cp:revision>
  <cp:lastPrinted>2026-09-08T12:57:00Z</cp:lastPrinted>
  <dcterms:created xsi:type="dcterms:W3CDTF">2026-10-20T09:24:00Z</dcterms:created>
  <dcterms:modified xsi:type="dcterms:W3CDTF">2026-10-20T09:24:00Z</dcterms:modified>
</cp:coreProperties>
</file>