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72369D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72369D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369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DA3C39" w14:textId="686F27BE" w:rsidR="000D48A1" w:rsidRPr="0072369D" w:rsidRDefault="000D48A1" w:rsidP="006C523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Warszawa, </w:t>
      </w:r>
      <w:bookmarkStart w:id="0" w:name="_Hlk115880389"/>
      <w:r w:rsidR="00F15F74" w:rsidRPr="0072369D">
        <w:rPr>
          <w:rFonts w:ascii="Arial" w:eastAsia="Times New Roman" w:hAnsi="Arial" w:cs="Arial"/>
          <w:sz w:val="24"/>
          <w:szCs w:val="24"/>
          <w:lang w:eastAsia="pl-PL"/>
        </w:rPr>
        <w:t>30</w:t>
      </w:r>
      <w:r w:rsidR="00D80FD1"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33FA" w:rsidRPr="0072369D">
        <w:rPr>
          <w:rFonts w:ascii="Arial" w:eastAsia="Times New Roman" w:hAnsi="Arial" w:cs="Arial"/>
          <w:sz w:val="24"/>
          <w:szCs w:val="24"/>
          <w:lang w:eastAsia="pl-PL"/>
        </w:rPr>
        <w:t>listopada</w:t>
      </w:r>
      <w:r w:rsidR="004551EE"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0"/>
      <w:r w:rsidR="000B2B63" w:rsidRPr="0072369D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C43D39" w:rsidRPr="0072369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28B6BCE1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Sygn. akt KR II R 90/22</w:t>
      </w:r>
    </w:p>
    <w:p w14:paraId="0578CC6C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DPA-II.9130.29.2022</w:t>
      </w:r>
    </w:p>
    <w:p w14:paraId="6DC0111D" w14:textId="1DF7B265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Postanowienie</w:t>
      </w:r>
    </w:p>
    <w:p w14:paraId="7C5D710E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Komisja do spraw reprywatyzacji nieruchomości warszawskich w składzie:</w:t>
      </w:r>
    </w:p>
    <w:p w14:paraId="27C7191A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Przewodniczący Komisji: </w:t>
      </w:r>
    </w:p>
    <w:p w14:paraId="1C1ACD65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Sebastian Kaleta </w:t>
      </w:r>
    </w:p>
    <w:p w14:paraId="4B465217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Członkowie Komisji: </w:t>
      </w:r>
    </w:p>
    <w:p w14:paraId="63C8113F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Paweł Lisiecki, Bartłomiej Opaliński, Wiktor </w:t>
      </w:r>
      <w:proofErr w:type="spellStart"/>
      <w:r w:rsidRPr="0072369D">
        <w:rPr>
          <w:rFonts w:ascii="Arial" w:eastAsia="Times New Roman" w:hAnsi="Arial" w:cs="Arial"/>
          <w:sz w:val="24"/>
          <w:szCs w:val="24"/>
          <w:lang w:eastAsia="pl-PL"/>
        </w:rPr>
        <w:t>Klimiuk</w:t>
      </w:r>
      <w:proofErr w:type="spellEnd"/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, Łukasz Kondratko, Jan Mosiński, Sławomir Potapowicz </w:t>
      </w:r>
    </w:p>
    <w:p w14:paraId="0D4A9660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na posiedzeniu niejawnym w dniu 30 listopada 2022 r.</w:t>
      </w:r>
    </w:p>
    <w:p w14:paraId="0177975A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po przeprowadzeniu czynności sprawdzających w celu stwierdzenia, czy istnieją podstawy do wszczęcia postępowania rozpoznawczego</w:t>
      </w:r>
    </w:p>
    <w:p w14:paraId="63F60D31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postanawia:</w:t>
      </w:r>
    </w:p>
    <w:p w14:paraId="7165052A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1.</w:t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na podstawie art. 15 ust. 2 i 3 w zw. z art. 16 ust. 1 ustawy z dnia 9 marca 2017 r. o szczególnych zasadach usuwania skutków prawnych decyzji reprywatyzacyjnych dotyczących nieruchomości warszawskich, wydanych z naruszeniem prawa (Dz.U. z  2021 r., poz. 795, dalej: ustawa), wszcząć z urzędu postępowanie rozpoznawcze w  sprawie decyzji Prezydenta m.st. Warszawy z dnia 1 lutego 2016 r. nr 26/GK/DW/2016 dotyczącej gruntu o pow. 20 m², położonego w  Warszawie Dzielnicy Bielany przy Al. Zjednoczenia 46,  dawny hip. nr 12377, oznaczonego jako działka ewidencyjna nr 53/1 w obrębie 7-05-05, uregulowanego w  księdze wieczystej KW nr WA1M/00153434/2,  </w:t>
      </w:r>
    </w:p>
    <w:p w14:paraId="4B8404EF" w14:textId="77777777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z udziałem stron: Miasta Stołecznego Warszawy, Elżbiety Majchrzak</w:t>
      </w:r>
    </w:p>
    <w:p w14:paraId="0579D0AB" w14:textId="77777777" w:rsidR="007429A2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2. na podstawie art. 16 ust. 2 i ust. 3 ustawy zawiadomić strony o wszczęciu postępowania rozpoznawczego poprzez ogłoszenie w Biuletynie Informacji Publicznej.</w:t>
      </w:r>
    </w:p>
    <w:p w14:paraId="156AC12D" w14:textId="77777777" w:rsidR="007429A2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Przewodniczący Komisji</w:t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2369D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             </w:t>
      </w:r>
    </w:p>
    <w:p w14:paraId="06DC59F1" w14:textId="6BED62C5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 xml:space="preserve">Sebastian Kaleta </w:t>
      </w:r>
    </w:p>
    <w:p w14:paraId="3447180A" w14:textId="55651FE9" w:rsidR="00F15F74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Pouczenie:</w:t>
      </w:r>
    </w:p>
    <w:p w14:paraId="5DF97550" w14:textId="428393F3" w:rsidR="00DD1711" w:rsidRPr="0072369D" w:rsidRDefault="00F15F74" w:rsidP="00F15F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2369D">
        <w:rPr>
          <w:rFonts w:ascii="Arial" w:eastAsia="Times New Roman" w:hAnsi="Arial" w:cs="Arial"/>
          <w:sz w:val="24"/>
          <w:szCs w:val="24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050238B3" w14:textId="4CCFA127" w:rsidR="006B4E3C" w:rsidRPr="0072369D" w:rsidRDefault="006B4E3C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6B4E3C" w:rsidRPr="0072369D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3182" w14:textId="77777777" w:rsidR="004913FB" w:rsidRDefault="004913FB">
      <w:pPr>
        <w:spacing w:after="0" w:line="240" w:lineRule="auto"/>
      </w:pPr>
      <w:r>
        <w:separator/>
      </w:r>
    </w:p>
  </w:endnote>
  <w:endnote w:type="continuationSeparator" w:id="0">
    <w:p w14:paraId="548B6B0F" w14:textId="77777777" w:rsidR="004913FB" w:rsidRDefault="0049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0758" w14:textId="77777777" w:rsidR="004913FB" w:rsidRDefault="004913FB">
      <w:pPr>
        <w:spacing w:after="0" w:line="240" w:lineRule="auto"/>
      </w:pPr>
      <w:r>
        <w:separator/>
      </w:r>
    </w:p>
  </w:footnote>
  <w:footnote w:type="continuationSeparator" w:id="0">
    <w:p w14:paraId="4738E156" w14:textId="77777777" w:rsidR="004913FB" w:rsidRDefault="00491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F2AD4"/>
    <w:rsid w:val="00443768"/>
    <w:rsid w:val="004459C8"/>
    <w:rsid w:val="00453E71"/>
    <w:rsid w:val="004551EE"/>
    <w:rsid w:val="00473CED"/>
    <w:rsid w:val="004913FB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2369D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postanowienie o wszczęciu postępowania z 30.11.2022 r. wersja cyfrowa [opublikowano w BIP 21.12.2022 r.]</vt:lpstr>
    </vt:vector>
  </TitlesOfParts>
  <Company>MS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postanowienie o wszczęciu postępowania z 30.11.2022 r. wersja cyfrowa [opublikowano w BIP 21.12.2022 r.]</dc:title>
  <dc:subject/>
  <dc:creator>Stachoń-Burtek Joanna  (DPA)</dc:creator>
  <cp:keywords/>
  <cp:lastModifiedBy>Rzewińska Dorota  (DPA)</cp:lastModifiedBy>
  <cp:revision>5</cp:revision>
  <cp:lastPrinted>2022-09-29T11:19:00Z</cp:lastPrinted>
  <dcterms:created xsi:type="dcterms:W3CDTF">2022-12-20T09:42:00Z</dcterms:created>
  <dcterms:modified xsi:type="dcterms:W3CDTF">2022-12-21T09:01:00Z</dcterms:modified>
</cp:coreProperties>
</file>